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FA6BFA" w14:textId="583D3741" w:rsidR="00662C69" w:rsidRPr="00CC321A" w:rsidRDefault="009B11D6" w:rsidP="00C1682A">
      <w:pPr>
        <w:tabs>
          <w:tab w:val="left" w:pos="0"/>
          <w:tab w:val="left" w:pos="3465"/>
        </w:tabs>
        <w:spacing w:line="360" w:lineRule="auto"/>
        <w:jc w:val="both"/>
        <w:rPr>
          <w:rFonts w:ascii="Palatino Linotype" w:hAnsi="Palatino Linotype"/>
        </w:rPr>
      </w:pPr>
      <w:r w:rsidRPr="00CC321A">
        <w:rPr>
          <w:rFonts w:ascii="Palatino Linotype" w:hAnsi="Palatino Linotype"/>
        </w:rPr>
        <w:t>R</w:t>
      </w:r>
      <w:r w:rsidR="00662C69" w:rsidRPr="00CC321A">
        <w:rPr>
          <w:rFonts w:ascii="Palatino Linotype" w:hAnsi="Palatino Linotype"/>
        </w:rPr>
        <w:t>esolución del Pleno del Instituto de Transparencia, Acceso a la Información Pública y Protección de Datos Personales del Estado de México y Mun</w:t>
      </w:r>
      <w:r w:rsidR="000D5A1D" w:rsidRPr="00CC321A">
        <w:rPr>
          <w:rFonts w:ascii="Palatino Linotype" w:hAnsi="Palatino Linotype"/>
        </w:rPr>
        <w:t>icipios, con</w:t>
      </w:r>
      <w:r w:rsidR="00662C69" w:rsidRPr="00CC321A">
        <w:rPr>
          <w:rFonts w:ascii="Palatino Linotype" w:hAnsi="Palatino Linotype"/>
        </w:rPr>
        <w:t xml:space="preserve"> </w:t>
      </w:r>
      <w:r w:rsidR="00485DB6" w:rsidRPr="00CC321A">
        <w:rPr>
          <w:rFonts w:ascii="Palatino Linotype" w:hAnsi="Palatino Linotype"/>
        </w:rPr>
        <w:t xml:space="preserve">domicilio </w:t>
      </w:r>
      <w:r w:rsidR="00662C69" w:rsidRPr="00CC321A">
        <w:rPr>
          <w:rFonts w:ascii="Palatino Linotype" w:hAnsi="Palatino Linotype"/>
        </w:rPr>
        <w:t xml:space="preserve">en Metepec, Estado de México; </w:t>
      </w:r>
      <w:r w:rsidR="00F91466" w:rsidRPr="00CC321A">
        <w:rPr>
          <w:rFonts w:ascii="Palatino Linotype" w:hAnsi="Palatino Linotype"/>
        </w:rPr>
        <w:t xml:space="preserve">de fecha </w:t>
      </w:r>
      <w:r w:rsidR="00B51056" w:rsidRPr="00CC321A">
        <w:rPr>
          <w:rFonts w:ascii="Palatino Linotype" w:hAnsi="Palatino Linotype"/>
        </w:rPr>
        <w:t>quince</w:t>
      </w:r>
      <w:r w:rsidR="00F91466" w:rsidRPr="00CC321A">
        <w:rPr>
          <w:rFonts w:ascii="Palatino Linotype" w:hAnsi="Palatino Linotype"/>
        </w:rPr>
        <w:t xml:space="preserve"> (</w:t>
      </w:r>
      <w:r w:rsidR="00B51056" w:rsidRPr="00CC321A">
        <w:rPr>
          <w:rFonts w:ascii="Palatino Linotype" w:hAnsi="Palatino Linotype"/>
        </w:rPr>
        <w:t>15</w:t>
      </w:r>
      <w:r w:rsidR="00F91466" w:rsidRPr="00CC321A">
        <w:rPr>
          <w:rFonts w:ascii="Palatino Linotype" w:hAnsi="Palatino Linotype"/>
        </w:rPr>
        <w:t xml:space="preserve">) de </w:t>
      </w:r>
      <w:r w:rsidR="00B51056" w:rsidRPr="00CC321A">
        <w:rPr>
          <w:rFonts w:ascii="Palatino Linotype" w:hAnsi="Palatino Linotype"/>
        </w:rPr>
        <w:t>febrero</w:t>
      </w:r>
      <w:r w:rsidR="00F91466" w:rsidRPr="00CC321A">
        <w:rPr>
          <w:rFonts w:ascii="Palatino Linotype" w:hAnsi="Palatino Linotype"/>
        </w:rPr>
        <w:t xml:space="preserve"> de dos mil veinti</w:t>
      </w:r>
      <w:r w:rsidR="00075009" w:rsidRPr="00CC321A">
        <w:rPr>
          <w:rFonts w:ascii="Palatino Linotype" w:hAnsi="Palatino Linotype"/>
        </w:rPr>
        <w:t>trés.</w:t>
      </w:r>
    </w:p>
    <w:p w14:paraId="350D3475" w14:textId="77777777" w:rsidR="008A5A73" w:rsidRPr="00CC321A" w:rsidRDefault="008A5A73" w:rsidP="00C1682A">
      <w:pPr>
        <w:tabs>
          <w:tab w:val="left" w:pos="0"/>
          <w:tab w:val="left" w:pos="3465"/>
        </w:tabs>
        <w:spacing w:line="360" w:lineRule="auto"/>
        <w:jc w:val="both"/>
        <w:rPr>
          <w:rFonts w:ascii="Palatino Linotype" w:hAnsi="Palatino Linotype"/>
        </w:rPr>
      </w:pPr>
    </w:p>
    <w:p w14:paraId="56A22FCA" w14:textId="521DEA6C" w:rsidR="00112BFF" w:rsidRPr="00CC321A" w:rsidRDefault="00112BFF" w:rsidP="00112BFF">
      <w:pPr>
        <w:pStyle w:val="Encabezado"/>
        <w:spacing w:line="360" w:lineRule="auto"/>
        <w:jc w:val="both"/>
        <w:rPr>
          <w:rFonts w:ascii="Palatino Linotype" w:eastAsia="Times New Roman" w:hAnsi="Palatino Linotype" w:cs="Times New Roman"/>
          <w:b/>
          <w:color w:val="000000" w:themeColor="text1"/>
        </w:rPr>
      </w:pPr>
      <w:r w:rsidRPr="00CC321A">
        <w:rPr>
          <w:rFonts w:ascii="Palatino Linotype" w:eastAsia="Times New Roman" w:hAnsi="Palatino Linotype" w:cs="Times New Roman"/>
          <w:b/>
          <w:color w:val="000000" w:themeColor="text1"/>
        </w:rPr>
        <w:t>VISTO</w:t>
      </w:r>
      <w:r w:rsidRPr="00CC321A">
        <w:rPr>
          <w:rFonts w:ascii="Palatino Linotype" w:eastAsia="Times New Roman" w:hAnsi="Palatino Linotype" w:cs="Times New Roman"/>
          <w:color w:val="000000" w:themeColor="text1"/>
        </w:rPr>
        <w:t xml:space="preserve"> </w:t>
      </w:r>
      <w:r w:rsidR="00883F62" w:rsidRPr="00CC321A">
        <w:rPr>
          <w:rFonts w:ascii="Palatino Linotype" w:hAnsi="Palatino Linotype"/>
        </w:rPr>
        <w:t>el</w:t>
      </w:r>
      <w:r w:rsidR="00F91466" w:rsidRPr="00CC321A">
        <w:rPr>
          <w:rFonts w:ascii="Palatino Linotype" w:eastAsia="Times New Roman" w:hAnsi="Palatino Linotype" w:cs="Times New Roman"/>
          <w:color w:val="000000" w:themeColor="text1"/>
        </w:rPr>
        <w:t xml:space="preserve"> expediente electrónico formado con motivo del recurso de revisión número </w:t>
      </w:r>
      <w:r w:rsidR="005D58E5">
        <w:rPr>
          <w:rFonts w:ascii="Palatino Linotype" w:hAnsi="Palatino Linotype" w:cs="Arial"/>
          <w:b/>
          <w:bCs/>
          <w:color w:val="000000" w:themeColor="text1"/>
          <w:lang w:eastAsia="es-MX"/>
        </w:rPr>
        <w:t xml:space="preserve"> </w:t>
      </w:r>
      <w:r w:rsidR="007D592E">
        <w:rPr>
          <w:rFonts w:ascii="Palatino Linotype" w:hAnsi="Palatino Linotype" w:cs="Arial"/>
          <w:b/>
          <w:bCs/>
          <w:color w:val="000000" w:themeColor="text1"/>
          <w:lang w:eastAsia="es-MX"/>
        </w:rPr>
        <w:t>00848</w:t>
      </w:r>
      <w:r w:rsidR="00F91466" w:rsidRPr="00CC321A">
        <w:rPr>
          <w:rFonts w:ascii="Palatino Linotype" w:hAnsi="Palatino Linotype" w:cs="Arial"/>
          <w:b/>
          <w:bCs/>
          <w:color w:val="000000" w:themeColor="text1"/>
          <w:lang w:eastAsia="es-MX"/>
        </w:rPr>
        <w:t>/INFOEM/IP/RR/2022</w:t>
      </w:r>
      <w:r w:rsidR="00F91466" w:rsidRPr="00CC321A">
        <w:rPr>
          <w:rFonts w:ascii="Palatino Linotype" w:eastAsia="Times New Roman" w:hAnsi="Palatino Linotype" w:cs="Arial"/>
          <w:bCs/>
          <w:color w:val="000000" w:themeColor="text1"/>
        </w:rPr>
        <w:t xml:space="preserve">, </w:t>
      </w:r>
      <w:r w:rsidR="00F91466" w:rsidRPr="00CC321A">
        <w:rPr>
          <w:rFonts w:ascii="Palatino Linotype" w:eastAsia="Times New Roman" w:hAnsi="Palatino Linotype" w:cs="Times New Roman"/>
          <w:color w:val="000000" w:themeColor="text1"/>
        </w:rPr>
        <w:t>promovido por</w:t>
      </w:r>
      <w:r w:rsidR="0011796D">
        <w:rPr>
          <w:rFonts w:ascii="Palatino Linotype" w:eastAsia="Times New Roman" w:hAnsi="Palatino Linotype" w:cs="Times New Roman"/>
          <w:b/>
          <w:color w:val="000000" w:themeColor="text1"/>
        </w:rPr>
        <w:t xml:space="preserve"> XXXXXXXX</w:t>
      </w:r>
      <w:r w:rsidR="00F91466" w:rsidRPr="00CC321A">
        <w:rPr>
          <w:rFonts w:ascii="Palatino Linotype" w:eastAsia="Times New Roman" w:hAnsi="Palatino Linotype" w:cs="Arial"/>
          <w:color w:val="000000" w:themeColor="text1"/>
        </w:rPr>
        <w:t xml:space="preserve">, en contra de la respuesta </w:t>
      </w:r>
      <w:r w:rsidR="00142B9F" w:rsidRPr="00CC321A">
        <w:rPr>
          <w:rFonts w:ascii="Palatino Linotype" w:eastAsia="Times New Roman" w:hAnsi="Palatino Linotype" w:cs="Arial"/>
          <w:b/>
          <w:bCs/>
          <w:color w:val="000000" w:themeColor="text1"/>
        </w:rPr>
        <w:t xml:space="preserve">del </w:t>
      </w:r>
      <w:r w:rsidR="00B51056" w:rsidRPr="00CC321A">
        <w:rPr>
          <w:rFonts w:ascii="Palatino Linotype" w:eastAsia="Times New Roman" w:hAnsi="Palatino Linotype"/>
          <w:b/>
        </w:rPr>
        <w:t>Ayuntamiento de Ocoyoacac</w:t>
      </w:r>
      <w:r w:rsidR="00F91466" w:rsidRPr="00CC321A">
        <w:rPr>
          <w:rFonts w:ascii="Palatino Linotype" w:eastAsia="Calibri" w:hAnsi="Palatino Linotype" w:cs="Arial"/>
          <w:color w:val="000000" w:themeColor="text1"/>
          <w:lang w:val="es-ES"/>
        </w:rPr>
        <w:t xml:space="preserve">, </w:t>
      </w:r>
      <w:r w:rsidR="00F91466" w:rsidRPr="00CC321A">
        <w:rPr>
          <w:rFonts w:ascii="Palatino Linotype" w:eastAsia="Times New Roman" w:hAnsi="Palatino Linotype" w:cs="Times New Roman"/>
          <w:color w:val="000000" w:themeColor="text1"/>
        </w:rPr>
        <w:t>en lo sucesivo el</w:t>
      </w:r>
      <w:r w:rsidR="00F91466" w:rsidRPr="00CC321A">
        <w:rPr>
          <w:rFonts w:ascii="Palatino Linotype" w:eastAsia="Times New Roman" w:hAnsi="Palatino Linotype" w:cs="Times New Roman"/>
          <w:b/>
          <w:color w:val="000000" w:themeColor="text1"/>
        </w:rPr>
        <w:t xml:space="preserve"> SUJETO OBLIGADO, </w:t>
      </w:r>
      <w:r w:rsidR="00F91466" w:rsidRPr="00CC321A">
        <w:rPr>
          <w:rFonts w:ascii="Palatino Linotype" w:eastAsia="Times New Roman" w:hAnsi="Palatino Linotype" w:cs="Times New Roman"/>
          <w:color w:val="000000" w:themeColor="text1"/>
        </w:rPr>
        <w:t>se procede a dictar la presente resolución, con base en los siguientes:</w:t>
      </w:r>
    </w:p>
    <w:p w14:paraId="27103692" w14:textId="77777777" w:rsidR="00933948" w:rsidRPr="00CC321A" w:rsidRDefault="00933948" w:rsidP="00C1682A">
      <w:pPr>
        <w:tabs>
          <w:tab w:val="left" w:pos="0"/>
        </w:tabs>
        <w:spacing w:line="360" w:lineRule="auto"/>
        <w:jc w:val="both"/>
        <w:rPr>
          <w:rFonts w:ascii="Palatino Linotype" w:hAnsi="Palatino Linotype"/>
        </w:rPr>
      </w:pPr>
    </w:p>
    <w:p w14:paraId="340A3EE1" w14:textId="77777777" w:rsidR="008A5A73" w:rsidRPr="00CC321A" w:rsidRDefault="00662C69" w:rsidP="005D4F86">
      <w:pPr>
        <w:pStyle w:val="Ttulo2"/>
        <w:jc w:val="center"/>
        <w:rPr>
          <w:rFonts w:ascii="Palatino Linotype" w:hAnsi="Palatino Linotype"/>
          <w:b/>
          <w:color w:val="000000" w:themeColor="text1"/>
          <w:sz w:val="24"/>
        </w:rPr>
      </w:pPr>
      <w:bookmarkStart w:id="0" w:name="_Toc461555884"/>
      <w:bookmarkStart w:id="1" w:name="_Toc466371847"/>
      <w:bookmarkStart w:id="2" w:name="_Toc2248730"/>
      <w:bookmarkStart w:id="3" w:name="_Toc88173805"/>
      <w:r w:rsidRPr="00CC321A">
        <w:rPr>
          <w:rFonts w:ascii="Palatino Linotype" w:hAnsi="Palatino Linotype"/>
          <w:b/>
          <w:color w:val="000000" w:themeColor="text1"/>
          <w:sz w:val="24"/>
        </w:rPr>
        <w:t>ANTECEDENTES</w:t>
      </w:r>
      <w:bookmarkEnd w:id="0"/>
      <w:bookmarkEnd w:id="1"/>
      <w:bookmarkEnd w:id="2"/>
      <w:bookmarkEnd w:id="3"/>
    </w:p>
    <w:p w14:paraId="081B0E4A" w14:textId="77777777" w:rsidR="00C1682A" w:rsidRPr="00CC321A" w:rsidRDefault="00C1682A" w:rsidP="00C1682A">
      <w:pPr>
        <w:rPr>
          <w:lang w:eastAsia="en-US"/>
        </w:rPr>
      </w:pPr>
    </w:p>
    <w:p w14:paraId="10FFEA7A" w14:textId="1B5558D3" w:rsidR="00F91466" w:rsidRPr="00CC321A" w:rsidRDefault="00112BFF" w:rsidP="00F9146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C321A">
        <w:rPr>
          <w:rFonts w:ascii="Palatino Linotype" w:eastAsia="Calibri" w:hAnsi="Palatino Linotype" w:cs="Arial"/>
          <w:color w:val="000000" w:themeColor="text1"/>
          <w:lang w:val="es-ES"/>
        </w:rPr>
        <w:t xml:space="preserve">El </w:t>
      </w:r>
      <w:r w:rsidR="00B51056" w:rsidRPr="00CC321A">
        <w:rPr>
          <w:rFonts w:ascii="Palatino Linotype" w:eastAsia="Calibri" w:hAnsi="Palatino Linotype" w:cs="Arial"/>
          <w:bCs/>
          <w:color w:val="000000" w:themeColor="text1"/>
          <w:lang w:val="es-ES"/>
        </w:rPr>
        <w:t>dos</w:t>
      </w:r>
      <w:r w:rsidR="00F91466" w:rsidRPr="00CC321A">
        <w:rPr>
          <w:rFonts w:ascii="Palatino Linotype" w:eastAsia="Calibri" w:hAnsi="Palatino Linotype" w:cs="Arial"/>
          <w:bCs/>
          <w:color w:val="000000" w:themeColor="text1"/>
          <w:lang w:val="es-ES"/>
        </w:rPr>
        <w:t xml:space="preserve"> (</w:t>
      </w:r>
      <w:r w:rsidR="00B51056" w:rsidRPr="00CC321A">
        <w:rPr>
          <w:rFonts w:ascii="Palatino Linotype" w:eastAsia="Calibri" w:hAnsi="Palatino Linotype" w:cs="Arial"/>
          <w:bCs/>
          <w:color w:val="000000" w:themeColor="text1"/>
          <w:lang w:val="es-ES"/>
        </w:rPr>
        <w:t>02</w:t>
      </w:r>
      <w:r w:rsidR="00F91466" w:rsidRPr="00CC321A">
        <w:rPr>
          <w:rFonts w:ascii="Palatino Linotype" w:eastAsia="Calibri" w:hAnsi="Palatino Linotype" w:cs="Arial"/>
          <w:bCs/>
          <w:color w:val="000000" w:themeColor="text1"/>
          <w:lang w:val="es-ES"/>
        </w:rPr>
        <w:t xml:space="preserve">) de </w:t>
      </w:r>
      <w:r w:rsidR="00B51056" w:rsidRPr="00CC321A">
        <w:rPr>
          <w:rFonts w:ascii="Palatino Linotype" w:eastAsia="Calibri" w:hAnsi="Palatino Linotype" w:cs="Arial"/>
          <w:bCs/>
          <w:color w:val="000000" w:themeColor="text1"/>
          <w:lang w:val="es-ES"/>
        </w:rPr>
        <w:t>febrero</w:t>
      </w:r>
      <w:r w:rsidR="00F91466" w:rsidRPr="00CC321A">
        <w:rPr>
          <w:rFonts w:ascii="Palatino Linotype" w:eastAsia="Calibri" w:hAnsi="Palatino Linotype" w:cs="Arial"/>
          <w:bCs/>
          <w:color w:val="000000" w:themeColor="text1"/>
          <w:lang w:val="es-ES"/>
        </w:rPr>
        <w:t xml:space="preserve"> de dos </w:t>
      </w:r>
      <w:r w:rsidR="00F91466" w:rsidRPr="00CC321A">
        <w:rPr>
          <w:rFonts w:ascii="Palatino Linotype" w:eastAsia="Calibri" w:hAnsi="Palatino Linotype" w:cs="Arial"/>
          <w:color w:val="000000" w:themeColor="text1"/>
          <w:lang w:val="es-ES"/>
        </w:rPr>
        <w:t>mil veinti</w:t>
      </w:r>
      <w:r w:rsidR="00075009" w:rsidRPr="00CC321A">
        <w:rPr>
          <w:rFonts w:ascii="Palatino Linotype" w:eastAsia="Calibri" w:hAnsi="Palatino Linotype" w:cs="Arial"/>
          <w:color w:val="000000" w:themeColor="text1"/>
          <w:lang w:val="es-ES"/>
        </w:rPr>
        <w:t>dós</w:t>
      </w:r>
      <w:r w:rsidR="00F91466" w:rsidRPr="00CC321A">
        <w:rPr>
          <w:rFonts w:ascii="Palatino Linotype" w:eastAsia="Calibri" w:hAnsi="Palatino Linotype" w:cs="Arial"/>
          <w:color w:val="000000" w:themeColor="text1"/>
          <w:lang w:val="es-ES"/>
        </w:rPr>
        <w:t>,</w:t>
      </w:r>
      <w:r w:rsidR="00F91466" w:rsidRPr="00CC321A">
        <w:rPr>
          <w:rFonts w:ascii="Palatino Linotype" w:eastAsia="Calibri" w:hAnsi="Palatino Linotype" w:cs="Times New Roman"/>
          <w:color w:val="000000" w:themeColor="text1"/>
          <w:lang w:val="es-ES"/>
        </w:rPr>
        <w:t xml:space="preserve"> </w:t>
      </w:r>
      <w:r w:rsidR="00F91466" w:rsidRPr="00CC321A">
        <w:rPr>
          <w:rFonts w:ascii="Palatino Linotype" w:eastAsia="Calibri" w:hAnsi="Palatino Linotype" w:cs="Arial"/>
          <w:color w:val="000000" w:themeColor="text1"/>
          <w:lang w:val="es-ES"/>
        </w:rPr>
        <w:t>se</w:t>
      </w:r>
      <w:r w:rsidR="00F91466" w:rsidRPr="00CC321A">
        <w:rPr>
          <w:rFonts w:ascii="Palatino Linotype" w:eastAsia="Calibri" w:hAnsi="Palatino Linotype" w:cs="Arial"/>
          <w:b/>
          <w:color w:val="000000" w:themeColor="text1"/>
          <w:lang w:val="es-ES"/>
        </w:rPr>
        <w:t xml:space="preserve"> </w:t>
      </w:r>
      <w:r w:rsidR="00F91466" w:rsidRPr="00CC321A">
        <w:rPr>
          <w:rFonts w:ascii="Palatino Linotype" w:hAnsi="Palatino Linotype"/>
          <w:color w:val="000000" w:themeColor="text1"/>
        </w:rPr>
        <w:t>presentaron</w:t>
      </w:r>
      <w:r w:rsidR="00F91466" w:rsidRPr="00CC321A">
        <w:rPr>
          <w:rFonts w:ascii="Palatino Linotype" w:hAnsi="Palatino Linotype"/>
          <w:b/>
          <w:color w:val="000000" w:themeColor="text1"/>
        </w:rPr>
        <w:t xml:space="preserve"> </w:t>
      </w:r>
      <w:r w:rsidR="00F91466" w:rsidRPr="00CC321A">
        <w:rPr>
          <w:rFonts w:ascii="Palatino Linotype" w:eastAsia="Calibri" w:hAnsi="Palatino Linotype" w:cs="Arial"/>
          <w:color w:val="000000" w:themeColor="text1"/>
        </w:rPr>
        <w:t xml:space="preserve">vía Sistema de Acceso a la Información Mexiquense </w:t>
      </w:r>
      <w:r w:rsidR="00F91466" w:rsidRPr="00CC321A">
        <w:rPr>
          <w:rFonts w:ascii="Palatino Linotype" w:eastAsia="Calibri" w:hAnsi="Palatino Linotype" w:cs="Arial"/>
          <w:b/>
          <w:color w:val="000000" w:themeColor="text1"/>
        </w:rPr>
        <w:t>(SAIMEX)</w:t>
      </w:r>
      <w:r w:rsidR="00F91466" w:rsidRPr="00CC321A">
        <w:rPr>
          <w:rFonts w:ascii="Palatino Linotype" w:eastAsia="Calibri" w:hAnsi="Palatino Linotype" w:cs="Arial"/>
          <w:b/>
          <w:color w:val="000000" w:themeColor="text1"/>
          <w:lang w:val="es-ES"/>
        </w:rPr>
        <w:t>,</w:t>
      </w:r>
      <w:r w:rsidR="00F91466" w:rsidRPr="00CC321A">
        <w:rPr>
          <w:rFonts w:ascii="Palatino Linotype" w:eastAsia="Calibri" w:hAnsi="Palatino Linotype" w:cs="Arial"/>
          <w:color w:val="000000" w:themeColor="text1"/>
          <w:lang w:val="es-ES"/>
        </w:rPr>
        <w:t xml:space="preserve"> la solicitud de información pública registrada con el número </w:t>
      </w:r>
      <w:r w:rsidR="00F91466" w:rsidRPr="00CC321A">
        <w:rPr>
          <w:rFonts w:ascii="Palatino Linotype" w:hAnsi="Palatino Linotype"/>
          <w:b/>
        </w:rPr>
        <w:t>0</w:t>
      </w:r>
      <w:r w:rsidR="00B51056" w:rsidRPr="00CC321A">
        <w:rPr>
          <w:rFonts w:ascii="Palatino Linotype" w:hAnsi="Palatino Linotype"/>
          <w:b/>
        </w:rPr>
        <w:t>0024</w:t>
      </w:r>
      <w:r w:rsidR="00F91466" w:rsidRPr="00CC321A">
        <w:rPr>
          <w:rFonts w:ascii="Palatino Linotype" w:hAnsi="Palatino Linotype"/>
          <w:b/>
        </w:rPr>
        <w:t>/</w:t>
      </w:r>
      <w:r w:rsidR="00B51056" w:rsidRPr="00CC321A">
        <w:rPr>
          <w:rFonts w:ascii="Palatino Linotype" w:hAnsi="Palatino Linotype"/>
          <w:b/>
        </w:rPr>
        <w:t>OCOYOAC</w:t>
      </w:r>
      <w:r w:rsidR="00F91466" w:rsidRPr="00CC321A">
        <w:rPr>
          <w:rFonts w:ascii="Palatino Linotype" w:hAnsi="Palatino Linotype"/>
          <w:b/>
        </w:rPr>
        <w:t>/IP/2022</w:t>
      </w:r>
      <w:r w:rsidR="00F91466" w:rsidRPr="00CC321A">
        <w:rPr>
          <w:rFonts w:ascii="Palatino Linotype" w:hAnsi="Palatino Linotype"/>
          <w:b/>
          <w:bCs/>
          <w:color w:val="000000" w:themeColor="text1"/>
        </w:rPr>
        <w:t>,</w:t>
      </w:r>
      <w:r w:rsidR="00F91466" w:rsidRPr="00CC321A">
        <w:rPr>
          <w:rFonts w:ascii="Palatino Linotype" w:eastAsia="Calibri" w:hAnsi="Palatino Linotype" w:cs="Arial"/>
          <w:color w:val="000000" w:themeColor="text1"/>
          <w:lang w:val="es-ES"/>
        </w:rPr>
        <w:t xml:space="preserve"> mediante la cual se requirió lo siguiente:</w:t>
      </w:r>
    </w:p>
    <w:p w14:paraId="44D309A2" w14:textId="77777777" w:rsidR="00F91466" w:rsidRPr="00CC321A" w:rsidRDefault="00F91466" w:rsidP="00F91466">
      <w:pPr>
        <w:tabs>
          <w:tab w:val="left" w:pos="426"/>
          <w:tab w:val="left" w:pos="567"/>
        </w:tabs>
        <w:spacing w:line="360" w:lineRule="auto"/>
        <w:jc w:val="both"/>
        <w:rPr>
          <w:rFonts w:ascii="Palatino Linotype" w:eastAsia="Calibri" w:hAnsi="Palatino Linotype" w:cs="Arial"/>
          <w:color w:val="000000" w:themeColor="text1"/>
          <w:lang w:val="es-ES"/>
        </w:rPr>
      </w:pPr>
    </w:p>
    <w:p w14:paraId="6F257858" w14:textId="56C00DAB" w:rsidR="00F91466" w:rsidRPr="00CC321A" w:rsidRDefault="00F91466" w:rsidP="00B51056">
      <w:pPr>
        <w:ind w:left="567" w:right="565"/>
        <w:jc w:val="both"/>
        <w:rPr>
          <w:rFonts w:ascii="Palatino Linotype" w:eastAsia="Times New Roman" w:hAnsi="Palatino Linotype" w:cs="Times New Roman"/>
          <w:i/>
          <w:iCs/>
          <w:sz w:val="22"/>
          <w:szCs w:val="22"/>
          <w:lang w:val="es-MX" w:eastAsia="es-MX"/>
        </w:rPr>
      </w:pPr>
      <w:r w:rsidRPr="00CC321A">
        <w:rPr>
          <w:rFonts w:ascii="Palatino Linotype" w:hAnsi="Palatino Linotype"/>
          <w:i/>
          <w:iCs/>
          <w:color w:val="000000"/>
          <w:sz w:val="22"/>
          <w:szCs w:val="22"/>
        </w:rPr>
        <w:t>“</w:t>
      </w:r>
      <w:r w:rsidR="00B51056" w:rsidRPr="00CC321A">
        <w:rPr>
          <w:rFonts w:ascii="Palatino Linotype" w:hAnsi="Palatino Linotype"/>
          <w:i/>
          <w:iCs/>
          <w:color w:val="000000"/>
          <w:sz w:val="22"/>
          <w:szCs w:val="22"/>
        </w:rPr>
        <w:t>D</w:t>
      </w:r>
      <w:r w:rsidR="00B51056" w:rsidRPr="00CC321A">
        <w:rPr>
          <w:rFonts w:ascii="Palatino Linotype" w:hAnsi="Palatino Linotype"/>
          <w:i/>
          <w:sz w:val="22"/>
          <w:szCs w:val="22"/>
        </w:rPr>
        <w:t>erivado de los señalamientos (sociales, políticos y administrativos) contra el Servidor Público Lic. Javier Sierra Acosta, solicitó la información relativa a los motivos por los cuáles la página de servidores públicos inhabilitados del municipio de Ocoyoacac no ha sido actualizada. Así cómo una copia del acta de cabildo del día 01 de enero del 2022, dónde se aprueba a la persona mencionada en el cargo de Secretario del Ayuntamiento. Además de la investigación relativa al tema que ha realizado la contraloría interna del municipio de Ocoyoacac.</w:t>
      </w:r>
      <w:r w:rsidRPr="00CC321A">
        <w:rPr>
          <w:rFonts w:ascii="Palatino Linotype" w:hAnsi="Palatino Linotype"/>
          <w:i/>
          <w:iCs/>
          <w:sz w:val="22"/>
          <w:szCs w:val="22"/>
        </w:rPr>
        <w:t>” (Sic)</w:t>
      </w:r>
    </w:p>
    <w:p w14:paraId="0B86C8C6" w14:textId="77777777" w:rsidR="00883F62" w:rsidRPr="00CC321A" w:rsidRDefault="00883F62" w:rsidP="00883F62">
      <w:pPr>
        <w:tabs>
          <w:tab w:val="left" w:pos="426"/>
          <w:tab w:val="left" w:pos="567"/>
        </w:tabs>
        <w:spacing w:line="360" w:lineRule="auto"/>
        <w:ind w:right="565"/>
        <w:jc w:val="both"/>
        <w:rPr>
          <w:rFonts w:ascii="Palatino Linotype" w:eastAsia="Calibri" w:hAnsi="Palatino Linotype" w:cs="Arial"/>
          <w:color w:val="000000" w:themeColor="text1"/>
        </w:rPr>
      </w:pPr>
    </w:p>
    <w:p w14:paraId="4CD110B2" w14:textId="23C0FACB" w:rsidR="00B80DDA" w:rsidRPr="00CC321A" w:rsidRDefault="007D17AA" w:rsidP="00B80DD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C321A">
        <w:rPr>
          <w:rFonts w:ascii="Palatino Linotype" w:eastAsia="Calibri" w:hAnsi="Palatino Linotype" w:cs="Arial"/>
          <w:color w:val="000000" w:themeColor="text1"/>
          <w:lang w:val="es-ES"/>
        </w:rPr>
        <w:lastRenderedPageBreak/>
        <w:t xml:space="preserve">Se </w:t>
      </w:r>
      <w:r w:rsidR="00F91466" w:rsidRPr="00CC321A">
        <w:rPr>
          <w:rFonts w:ascii="Palatino Linotype" w:eastAsia="Times New Roman" w:hAnsi="Palatino Linotype" w:cs="Arial"/>
          <w:lang w:val="es-ES"/>
        </w:rPr>
        <w:t>señaló como modalidad de entrega de la información:</w:t>
      </w:r>
      <w:r w:rsidR="00142B9F" w:rsidRPr="00CC321A">
        <w:rPr>
          <w:rFonts w:ascii="Palatino Linotype" w:eastAsia="Times New Roman" w:hAnsi="Palatino Linotype" w:cs="Arial"/>
          <w:lang w:val="es-ES"/>
        </w:rPr>
        <w:t xml:space="preserve"> </w:t>
      </w:r>
      <w:r w:rsidR="00142B9F" w:rsidRPr="00CC321A">
        <w:rPr>
          <w:rFonts w:ascii="Palatino Linotype" w:eastAsia="Times New Roman" w:hAnsi="Palatino Linotype" w:cs="Arial"/>
          <w:b/>
          <w:bCs/>
          <w:lang w:val="es-ES"/>
        </w:rPr>
        <w:t>A través de SAIEMEX.</w:t>
      </w:r>
    </w:p>
    <w:p w14:paraId="25C64BB9" w14:textId="77777777" w:rsidR="00142B9F" w:rsidRPr="00CC321A" w:rsidRDefault="00142B9F" w:rsidP="001430C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E8898AE" w14:textId="40DAA2D8" w:rsidR="00E41C80" w:rsidRPr="00CC321A"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C321A">
        <w:rPr>
          <w:rFonts w:ascii="Palatino Linotype" w:eastAsia="Calibri" w:hAnsi="Palatino Linotype" w:cs="Arial"/>
          <w:color w:val="000000" w:themeColor="text1"/>
          <w:lang w:val="es-AR"/>
        </w:rPr>
        <w:t xml:space="preserve">El </w:t>
      </w:r>
      <w:r w:rsidR="00075009" w:rsidRPr="00CC321A">
        <w:rPr>
          <w:rFonts w:ascii="Palatino Linotype" w:eastAsia="Calibri" w:hAnsi="Palatino Linotype" w:cs="Arial"/>
          <w:color w:val="000000" w:themeColor="text1"/>
          <w:lang w:val="es-AR"/>
        </w:rPr>
        <w:t>quince</w:t>
      </w:r>
      <w:r w:rsidR="00F91466" w:rsidRPr="00CC321A">
        <w:rPr>
          <w:rFonts w:ascii="Palatino Linotype" w:eastAsia="Calibri" w:hAnsi="Palatino Linotype" w:cs="Arial"/>
          <w:color w:val="000000" w:themeColor="text1"/>
        </w:rPr>
        <w:t xml:space="preserve"> (</w:t>
      </w:r>
      <w:r w:rsidR="00075009" w:rsidRPr="00CC321A">
        <w:rPr>
          <w:rFonts w:ascii="Palatino Linotype" w:eastAsia="Calibri" w:hAnsi="Palatino Linotype" w:cs="Arial"/>
          <w:color w:val="000000" w:themeColor="text1"/>
        </w:rPr>
        <w:t>15</w:t>
      </w:r>
      <w:r w:rsidR="00F91466" w:rsidRPr="00CC321A">
        <w:rPr>
          <w:rFonts w:ascii="Palatino Linotype" w:eastAsia="Calibri" w:hAnsi="Palatino Linotype" w:cs="Arial"/>
          <w:color w:val="000000" w:themeColor="text1"/>
        </w:rPr>
        <w:t xml:space="preserve">) de </w:t>
      </w:r>
      <w:r w:rsidR="00365130" w:rsidRPr="00CC321A">
        <w:rPr>
          <w:rFonts w:ascii="Palatino Linotype" w:eastAsia="Calibri" w:hAnsi="Palatino Linotype" w:cs="Arial"/>
          <w:color w:val="000000" w:themeColor="text1"/>
        </w:rPr>
        <w:t>ju</w:t>
      </w:r>
      <w:r w:rsidR="00075009" w:rsidRPr="00CC321A">
        <w:rPr>
          <w:rFonts w:ascii="Palatino Linotype" w:eastAsia="Calibri" w:hAnsi="Palatino Linotype" w:cs="Arial"/>
          <w:color w:val="000000" w:themeColor="text1"/>
        </w:rPr>
        <w:t>l</w:t>
      </w:r>
      <w:r w:rsidR="00365130" w:rsidRPr="00CC321A">
        <w:rPr>
          <w:rFonts w:ascii="Palatino Linotype" w:eastAsia="Calibri" w:hAnsi="Palatino Linotype" w:cs="Arial"/>
          <w:color w:val="000000" w:themeColor="text1"/>
        </w:rPr>
        <w:t>io</w:t>
      </w:r>
      <w:r w:rsidR="00F91466" w:rsidRPr="00CC321A">
        <w:rPr>
          <w:rFonts w:ascii="Palatino Linotype" w:eastAsia="Calibri" w:hAnsi="Palatino Linotype" w:cs="Arial"/>
          <w:color w:val="000000" w:themeColor="text1"/>
        </w:rPr>
        <w:t xml:space="preserve"> de dos mil veintidós, el </w:t>
      </w:r>
      <w:r w:rsidR="00F91466" w:rsidRPr="00CC321A">
        <w:rPr>
          <w:rFonts w:ascii="Palatino Linotype" w:eastAsia="Times New Roman" w:hAnsi="Palatino Linotype" w:cs="Arial"/>
          <w:b/>
          <w:color w:val="000000" w:themeColor="text1"/>
          <w:lang w:val="es-ES"/>
        </w:rPr>
        <w:t xml:space="preserve">SUJETO </w:t>
      </w:r>
      <w:r w:rsidR="00F91466" w:rsidRPr="00CC321A">
        <w:rPr>
          <w:rFonts w:ascii="Palatino Linotype" w:hAnsi="Palatino Linotype" w:cs="Arial"/>
          <w:b/>
        </w:rPr>
        <w:t>OBLIGADO</w:t>
      </w:r>
      <w:r w:rsidR="00F91466" w:rsidRPr="00CC321A">
        <w:rPr>
          <w:rFonts w:ascii="Palatino Linotype" w:hAnsi="Palatino Linotype" w:cs="Arial"/>
        </w:rPr>
        <w:t xml:space="preserve"> emitió respuesta a la solicitud de información, en los siguientes términos:</w:t>
      </w:r>
    </w:p>
    <w:p w14:paraId="5956548E" w14:textId="77777777" w:rsidR="000A5E8D" w:rsidRPr="00CC321A" w:rsidRDefault="000A5E8D" w:rsidP="009745BA">
      <w:pPr>
        <w:ind w:right="565"/>
        <w:jc w:val="both"/>
        <w:rPr>
          <w:rFonts w:ascii="Palatino Linotype" w:eastAsia="Times New Roman" w:hAnsi="Palatino Linotype" w:cs="Times New Roman"/>
          <w:i/>
          <w:iCs/>
          <w:sz w:val="22"/>
          <w:szCs w:val="22"/>
          <w:lang w:val="es-MX" w:eastAsia="es-ES_tradnl"/>
        </w:rPr>
      </w:pPr>
    </w:p>
    <w:p w14:paraId="13EA5BA3" w14:textId="0941F415" w:rsidR="00F91466" w:rsidRPr="00CC321A" w:rsidRDefault="00F91466" w:rsidP="00B51056">
      <w:pPr>
        <w:ind w:left="567" w:right="565"/>
        <w:jc w:val="both"/>
        <w:rPr>
          <w:rFonts w:ascii="Palatino Linotype" w:hAnsi="Palatino Linotype" w:cs="Arial"/>
          <w:i/>
          <w:iCs/>
          <w:sz w:val="22"/>
          <w:szCs w:val="22"/>
        </w:rPr>
      </w:pPr>
      <w:r w:rsidRPr="00CC321A">
        <w:rPr>
          <w:rFonts w:ascii="Palatino Linotype" w:hAnsi="Palatino Linotype" w:cs="Arial"/>
          <w:i/>
          <w:iCs/>
          <w:sz w:val="22"/>
          <w:szCs w:val="22"/>
        </w:rPr>
        <w:t>“</w:t>
      </w:r>
      <w:r w:rsidR="00365130" w:rsidRPr="00CC321A">
        <w:rPr>
          <w:rFonts w:ascii="Palatino Linotype" w:hAnsi="Palatino Linotype" w:cs="Arial"/>
          <w:i/>
          <w:iCs/>
          <w:sz w:val="22"/>
          <w:szCs w:val="22"/>
        </w:rPr>
        <w:t>…</w:t>
      </w:r>
      <w:r w:rsidR="00B51056" w:rsidRPr="00CC321A">
        <w:rPr>
          <w:rFonts w:ascii="Palatino Linotype" w:hAnsi="Palatino Linotype" w:cs="Arial"/>
          <w:i/>
          <w:iCs/>
          <w:sz w:val="22"/>
          <w:szCs w:val="22"/>
        </w:rPr>
        <w:t xml:space="preserve">QUE </w:t>
      </w:r>
      <w:r w:rsidR="00B51056" w:rsidRPr="00CC321A">
        <w:rPr>
          <w:rFonts w:ascii="Palatino Linotype" w:hAnsi="Palatino Linotype"/>
          <w:i/>
          <w:sz w:val="22"/>
          <w:szCs w:val="22"/>
        </w:rPr>
        <w:t>: EN EL LIBRO DE CABILDOS DE 2022, EN LA PRIMERA SESIÓN ORDINARIA DE CABILDO DE FECHA VEINTE DE ENERO DEL AÑO DOS MIL VEINTIDÓS, SE ENCUENTRA INSCRITO EL PUNTO: VII. PRESENTACIÓN, DISCUSIÓN Y APROBACIÓN DE LAS PROPUESTAS QUE PRESENTA EL C. SAMUEL VERDEJA RUÍZ EN SU CALIDAD DE PRESIDENTE MUNICIPAL CONSTITUCIONAL PARA OCUPAR LOS CARGOS DE LAS DISTINTAS DEPENDENCIAS DE LA ADMINISTRACIÓN PÚBLICA MUNICIPAL DE ACUERDO A LA RELACIÓN QUE SE ANEXA, EN TÉRMINOS DE LO QUE ESTABLECEN LOS ARTÍCULOS 128 FRACCIÓN VII DE LA CONSTITUCIÓN POLÍTICA DEL ESTADO LIBRE Y SOBERANO DE MÉXICO, 31 FRAC. XVII Y 48 FRAC. VI, DE LA LEY ORGÁNICA MUNICIPAL DEL ESTADO DE MÉXICO, Y EN SU CASO PROCEDERÁN A TOMA DE PROTESTA LOS FUNCIONARIOS NOMBRADOS EN EL ACUERDO DE ESTE PUNTO. ACUERDO: SE APRUEBA POR UNANIMIDAD DE CABILDO LA PROPUESTA QUE PRESENTA EL C. SAMUEL VERDEJA RUÍZ, PARA QUE EL C. JAVIER SIERRA ACOSTA, OCUPE EL CARGO DE SECRETARIO DEL AYUNTAMIENTO DE OCOYOACAC PARA EL PERIODO DE ADMINISTRACIÓN 2022-2024. EN USO DE LA PALABRA EL C. SAMUEL VERDEJA RUÍZ, PRESIDENTE MUNICIPAL CONSTITUCIONAL SOLICITA SE HAGA PASAR AL C. JAVIER SIERRA ACOSTA, FUNCIONARIO NOMBRADO AL CARGO DE SECRETARIO DEL AYUNTAMIENTO, A RENDIR PROTESTA COMO LA LEY LO ESTABLECE</w:t>
      </w:r>
      <w:r w:rsidRPr="00CC321A">
        <w:rPr>
          <w:rFonts w:ascii="Palatino Linotype" w:hAnsi="Palatino Linotype"/>
          <w:i/>
          <w:iCs/>
          <w:color w:val="000000"/>
          <w:sz w:val="22"/>
          <w:szCs w:val="22"/>
        </w:rPr>
        <w:t>…” (Sic)</w:t>
      </w:r>
    </w:p>
    <w:p w14:paraId="20CA274D" w14:textId="77777777" w:rsidR="00F91466" w:rsidRPr="00CC321A" w:rsidRDefault="00F91466" w:rsidP="00F91466">
      <w:pPr>
        <w:ind w:right="565"/>
        <w:jc w:val="both"/>
        <w:rPr>
          <w:rFonts w:ascii="Palatino Linotype" w:hAnsi="Palatino Linotype" w:cs="Arial"/>
          <w:i/>
          <w:iCs/>
          <w:sz w:val="22"/>
          <w:szCs w:val="22"/>
        </w:rPr>
      </w:pPr>
    </w:p>
    <w:p w14:paraId="043765FE" w14:textId="3B7FD55A" w:rsidR="00365130" w:rsidRPr="00CC321A" w:rsidRDefault="00F91466" w:rsidP="00365130">
      <w:pPr>
        <w:spacing w:line="360" w:lineRule="auto"/>
        <w:ind w:right="-2"/>
        <w:jc w:val="both"/>
        <w:rPr>
          <w:rFonts w:ascii="Palatino Linotype" w:hAnsi="Palatino Linotype"/>
          <w:sz w:val="22"/>
          <w:szCs w:val="22"/>
          <w:lang w:eastAsia="es-ES_tradnl"/>
        </w:rPr>
      </w:pPr>
      <w:r w:rsidRPr="00CC321A">
        <w:rPr>
          <w:rFonts w:ascii="Palatino Linotype" w:hAnsi="Palatino Linotype"/>
          <w:sz w:val="22"/>
          <w:szCs w:val="22"/>
          <w:lang w:eastAsia="es-ES_tradnl"/>
        </w:rPr>
        <w:t>Se adjunt</w:t>
      </w:r>
      <w:r w:rsidR="009745BA" w:rsidRPr="00CC321A">
        <w:rPr>
          <w:rFonts w:ascii="Palatino Linotype" w:hAnsi="Palatino Linotype"/>
          <w:sz w:val="22"/>
          <w:szCs w:val="22"/>
          <w:lang w:eastAsia="es-ES_tradnl"/>
        </w:rPr>
        <w:t>ó</w:t>
      </w:r>
      <w:r w:rsidRPr="00CC321A">
        <w:rPr>
          <w:rFonts w:ascii="Palatino Linotype" w:hAnsi="Palatino Linotype"/>
          <w:sz w:val="22"/>
          <w:szCs w:val="22"/>
          <w:lang w:eastAsia="es-ES_tradnl"/>
        </w:rPr>
        <w:t xml:space="preserve"> </w:t>
      </w:r>
      <w:r w:rsidR="009745BA" w:rsidRPr="00CC321A">
        <w:rPr>
          <w:rFonts w:ascii="Palatino Linotype" w:hAnsi="Palatino Linotype"/>
          <w:sz w:val="22"/>
          <w:szCs w:val="22"/>
          <w:lang w:eastAsia="es-ES_tradnl"/>
        </w:rPr>
        <w:t>el</w:t>
      </w:r>
      <w:r w:rsidRPr="00CC321A">
        <w:rPr>
          <w:rFonts w:ascii="Palatino Linotype" w:hAnsi="Palatino Linotype"/>
          <w:sz w:val="22"/>
          <w:szCs w:val="22"/>
          <w:lang w:eastAsia="es-ES_tradnl"/>
        </w:rPr>
        <w:t xml:space="preserve"> </w:t>
      </w:r>
      <w:r w:rsidR="00365130" w:rsidRPr="00CC321A">
        <w:rPr>
          <w:rFonts w:ascii="Palatino Linotype" w:hAnsi="Palatino Linotype"/>
          <w:sz w:val="22"/>
          <w:szCs w:val="22"/>
          <w:lang w:eastAsia="es-ES_tradnl"/>
        </w:rPr>
        <w:t xml:space="preserve">siguiente </w:t>
      </w:r>
      <w:r w:rsidRPr="00CC321A">
        <w:rPr>
          <w:rFonts w:ascii="Palatino Linotype" w:hAnsi="Palatino Linotype"/>
          <w:sz w:val="22"/>
          <w:szCs w:val="22"/>
          <w:lang w:eastAsia="es-ES_tradnl"/>
        </w:rPr>
        <w:t>archivo electrónico</w:t>
      </w:r>
      <w:r w:rsidR="009745BA" w:rsidRPr="00CC321A">
        <w:rPr>
          <w:rFonts w:ascii="Palatino Linotype" w:hAnsi="Palatino Linotype"/>
          <w:sz w:val="22"/>
          <w:szCs w:val="22"/>
          <w:lang w:eastAsia="es-ES_tradnl"/>
        </w:rPr>
        <w:t>:</w:t>
      </w:r>
    </w:p>
    <w:p w14:paraId="3228A135" w14:textId="77777777" w:rsidR="009745BA" w:rsidRPr="00CC321A" w:rsidRDefault="009745BA" w:rsidP="00365130">
      <w:pPr>
        <w:spacing w:line="360" w:lineRule="auto"/>
        <w:ind w:right="-2"/>
        <w:jc w:val="both"/>
        <w:rPr>
          <w:rFonts w:ascii="Palatino Linotype" w:hAnsi="Palatino Linotype"/>
          <w:b/>
          <w:color w:val="000000" w:themeColor="text1"/>
          <w:sz w:val="22"/>
          <w:szCs w:val="22"/>
          <w:lang w:eastAsia="es-ES_tradnl"/>
        </w:rPr>
      </w:pPr>
    </w:p>
    <w:p w14:paraId="6C76ECBF" w14:textId="5ABEC175" w:rsidR="00883F62" w:rsidRPr="00CC321A" w:rsidRDefault="007D592E" w:rsidP="00763548">
      <w:pPr>
        <w:pStyle w:val="Prrafodelista"/>
        <w:numPr>
          <w:ilvl w:val="0"/>
          <w:numId w:val="21"/>
        </w:numPr>
        <w:ind w:right="565" w:hanging="153"/>
        <w:jc w:val="both"/>
        <w:rPr>
          <w:rFonts w:ascii="Palatino Linotype" w:hAnsi="Palatino Linotype"/>
          <w:b/>
          <w:color w:val="000000" w:themeColor="text1"/>
          <w:sz w:val="20"/>
          <w:szCs w:val="22"/>
          <w:lang w:eastAsia="es-ES_tradnl"/>
        </w:rPr>
      </w:pPr>
      <w:hyperlink r:id="rId8" w:tgtFrame="_blank" w:history="1">
        <w:r w:rsidR="00B51056" w:rsidRPr="00CC321A">
          <w:rPr>
            <w:rStyle w:val="Hipervnculo"/>
            <w:rFonts w:ascii="Palatino Linotype" w:hAnsi="Palatino Linotype"/>
            <w:b/>
            <w:color w:val="000000" w:themeColor="text1"/>
            <w:sz w:val="22"/>
            <w:u w:val="none"/>
          </w:rPr>
          <w:t>secretario.pdf</w:t>
        </w:r>
      </w:hyperlink>
      <w:r w:rsidR="00B51056" w:rsidRPr="00CC321A">
        <w:rPr>
          <w:rFonts w:ascii="Palatino Linotype" w:hAnsi="Palatino Linotype"/>
          <w:b/>
          <w:color w:val="000000" w:themeColor="text1"/>
          <w:sz w:val="22"/>
        </w:rPr>
        <w:t xml:space="preserve">: </w:t>
      </w:r>
      <w:r w:rsidR="00B51056" w:rsidRPr="00CC321A">
        <w:rPr>
          <w:rFonts w:ascii="Palatino Linotype" w:hAnsi="Palatino Linotype"/>
          <w:color w:val="000000" w:themeColor="text1"/>
          <w:sz w:val="22"/>
        </w:rPr>
        <w:t xml:space="preserve">Documento en formato PDF que consta de la certificación para ocupar el cargo de Secretario de Ayuntamiento </w:t>
      </w:r>
      <w:r w:rsidR="00763548" w:rsidRPr="00CC321A">
        <w:rPr>
          <w:rFonts w:ascii="Palatino Linotype" w:hAnsi="Palatino Linotype"/>
          <w:color w:val="000000" w:themeColor="text1"/>
          <w:sz w:val="22"/>
        </w:rPr>
        <w:t>de</w:t>
      </w:r>
      <w:r w:rsidR="00B51056" w:rsidRPr="00CC321A">
        <w:rPr>
          <w:rFonts w:ascii="Palatino Linotype" w:hAnsi="Palatino Linotype"/>
          <w:color w:val="000000" w:themeColor="text1"/>
          <w:sz w:val="22"/>
        </w:rPr>
        <w:t xml:space="preserve"> la Administración Pública Municipal 2022-2024.</w:t>
      </w:r>
    </w:p>
    <w:p w14:paraId="63107F1E" w14:textId="77777777" w:rsidR="00763548" w:rsidRPr="00CC321A" w:rsidRDefault="00763548" w:rsidP="00763548">
      <w:pPr>
        <w:pStyle w:val="Prrafodelista"/>
        <w:spacing w:line="360" w:lineRule="auto"/>
        <w:ind w:right="-2"/>
        <w:jc w:val="both"/>
        <w:rPr>
          <w:rFonts w:ascii="Palatino Linotype" w:hAnsi="Palatino Linotype"/>
          <w:b/>
          <w:color w:val="000000" w:themeColor="text1"/>
          <w:sz w:val="22"/>
          <w:szCs w:val="22"/>
          <w:lang w:eastAsia="es-ES_tradnl"/>
        </w:rPr>
      </w:pPr>
    </w:p>
    <w:p w14:paraId="296545C9" w14:textId="39FBB632" w:rsidR="00D9301B" w:rsidRPr="00CC321A" w:rsidRDefault="00946C27" w:rsidP="00D93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C321A">
        <w:rPr>
          <w:rFonts w:ascii="Palatino Linotype" w:eastAsia="Times New Roman" w:hAnsi="Palatino Linotype" w:cs="Arial"/>
          <w:color w:val="000000" w:themeColor="text1"/>
          <w:lang w:val="es-ES"/>
        </w:rPr>
        <w:t>E</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r w:rsidR="00F91466" w:rsidRPr="00CC321A">
        <w:rPr>
          <w:rFonts w:ascii="Palatino Linotype" w:eastAsia="Times New Roman" w:hAnsi="Palatino Linotype" w:cs="Arial"/>
          <w:color w:val="000000" w:themeColor="text1"/>
          <w:lang w:val="es-ES"/>
        </w:rPr>
        <w:t>l</w:t>
      </w:r>
      <w:r w:rsidR="00883F62" w:rsidRPr="00CC321A">
        <w:rPr>
          <w:rFonts w:ascii="Palatino Linotype" w:eastAsia="Times New Roman" w:hAnsi="Palatino Linotype" w:cs="Arial"/>
          <w:color w:val="000000" w:themeColor="text1"/>
          <w:lang w:val="es-ES"/>
        </w:rPr>
        <w:t xml:space="preserve"> </w:t>
      </w:r>
      <w:r w:rsidR="00763548" w:rsidRPr="00CC321A">
        <w:rPr>
          <w:rFonts w:ascii="Palatino Linotype" w:eastAsia="Times New Roman" w:hAnsi="Palatino Linotype" w:cs="Arial"/>
          <w:bCs/>
          <w:color w:val="000000" w:themeColor="text1"/>
          <w:lang w:val="es-ES"/>
        </w:rPr>
        <w:t>catorce</w:t>
      </w:r>
      <w:r w:rsidR="00F91466" w:rsidRPr="00CC321A">
        <w:rPr>
          <w:rFonts w:ascii="Palatino Linotype" w:eastAsia="Times New Roman" w:hAnsi="Palatino Linotype" w:cs="Arial"/>
          <w:bCs/>
          <w:color w:val="000000" w:themeColor="text1"/>
          <w:lang w:val="es-ES"/>
        </w:rPr>
        <w:t xml:space="preserve"> (</w:t>
      </w:r>
      <w:r w:rsidR="00763548" w:rsidRPr="00CC321A">
        <w:rPr>
          <w:rFonts w:ascii="Palatino Linotype" w:eastAsia="Times New Roman" w:hAnsi="Palatino Linotype" w:cs="Arial"/>
          <w:bCs/>
          <w:color w:val="000000" w:themeColor="text1"/>
          <w:lang w:val="es-ES"/>
        </w:rPr>
        <w:t>14</w:t>
      </w:r>
      <w:r w:rsidR="00F91466" w:rsidRPr="00CC321A">
        <w:rPr>
          <w:rFonts w:ascii="Palatino Linotype" w:eastAsia="Times New Roman" w:hAnsi="Palatino Linotype" w:cs="Arial"/>
          <w:bCs/>
          <w:color w:val="000000" w:themeColor="text1"/>
          <w:lang w:val="es-ES"/>
        </w:rPr>
        <w:t xml:space="preserve">) de </w:t>
      </w:r>
      <w:r w:rsidR="00763548" w:rsidRPr="00CC321A">
        <w:rPr>
          <w:rFonts w:ascii="Palatino Linotype" w:eastAsia="Times New Roman" w:hAnsi="Palatino Linotype" w:cs="Arial"/>
          <w:bCs/>
          <w:color w:val="000000" w:themeColor="text1"/>
          <w:lang w:val="es-ES"/>
        </w:rPr>
        <w:t>febrero</w:t>
      </w:r>
      <w:r w:rsidR="00F91466" w:rsidRPr="00CC321A">
        <w:rPr>
          <w:rFonts w:ascii="Palatino Linotype" w:eastAsia="Times New Roman" w:hAnsi="Palatino Linotype" w:cs="Arial"/>
          <w:bCs/>
          <w:color w:val="000000" w:themeColor="text1"/>
          <w:lang w:val="es-ES"/>
        </w:rPr>
        <w:t xml:space="preserve"> de dos</w:t>
      </w:r>
      <w:r w:rsidR="00F91466" w:rsidRPr="00CC321A">
        <w:rPr>
          <w:rFonts w:ascii="Palatino Linotype" w:eastAsia="Times New Roman" w:hAnsi="Palatino Linotype" w:cs="Arial"/>
          <w:color w:val="000000" w:themeColor="text1"/>
          <w:lang w:val="es-ES"/>
        </w:rPr>
        <w:t xml:space="preserve"> mil veintidós, </w:t>
      </w:r>
      <w:r w:rsidR="00F91466" w:rsidRPr="00CC321A">
        <w:rPr>
          <w:rFonts w:ascii="Palatino Linotype" w:hAnsi="Palatino Linotype"/>
          <w:color w:val="000000" w:themeColor="text1"/>
        </w:rPr>
        <w:t xml:space="preserve">se </w:t>
      </w:r>
      <w:r w:rsidR="00F91466" w:rsidRPr="00CC321A">
        <w:rPr>
          <w:rFonts w:ascii="Palatino Linotype" w:eastAsia="Times New Roman" w:hAnsi="Palatino Linotype" w:cs="Arial"/>
          <w:color w:val="000000" w:themeColor="text1"/>
          <w:lang w:val="es-ES"/>
        </w:rPr>
        <w:t>interpuso el recurso de revisión, en contra de la respuesta, señalando como:</w:t>
      </w:r>
    </w:p>
    <w:p w14:paraId="2D33072A" w14:textId="77777777" w:rsidR="00883F62" w:rsidRPr="00CC321A" w:rsidRDefault="00883F62" w:rsidP="00883F6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9A69341" w14:textId="4E590619" w:rsidR="00F91466" w:rsidRPr="00CC321A" w:rsidRDefault="00F91466" w:rsidP="00763548">
      <w:pPr>
        <w:ind w:left="567" w:right="565"/>
        <w:jc w:val="both"/>
        <w:rPr>
          <w:rFonts w:ascii="Palatino Linotype" w:eastAsia="Times New Roman" w:hAnsi="Palatino Linotype" w:cs="Times New Roman"/>
          <w:i/>
          <w:iCs/>
          <w:sz w:val="22"/>
          <w:szCs w:val="22"/>
          <w:lang w:val="es-MX" w:eastAsia="es-MX"/>
        </w:rPr>
      </w:pPr>
      <w:r w:rsidRPr="00CC321A">
        <w:rPr>
          <w:rFonts w:ascii="Palatino Linotype" w:eastAsia="Calibri" w:hAnsi="Palatino Linotype" w:cs="Arial"/>
          <w:b/>
          <w:sz w:val="22"/>
          <w:szCs w:val="22"/>
        </w:rPr>
        <w:t>Acto impugnado</w:t>
      </w:r>
      <w:r w:rsidRPr="00CC321A">
        <w:rPr>
          <w:rFonts w:ascii="Palatino Linotype" w:eastAsia="Calibri" w:hAnsi="Palatino Linotype" w:cs="Arial"/>
          <w:sz w:val="22"/>
          <w:szCs w:val="22"/>
        </w:rPr>
        <w:t>:</w:t>
      </w:r>
      <w:r w:rsidRPr="00CC321A">
        <w:rPr>
          <w:rFonts w:ascii="Palatino Linotype" w:eastAsia="Calibri" w:hAnsi="Palatino Linotype" w:cs="Arial"/>
          <w:i/>
          <w:iCs/>
          <w:sz w:val="22"/>
          <w:szCs w:val="22"/>
        </w:rPr>
        <w:t xml:space="preserve"> “</w:t>
      </w:r>
      <w:r w:rsidR="00763548" w:rsidRPr="00CC321A">
        <w:rPr>
          <w:rFonts w:ascii="Palatino Linotype" w:hAnsi="Palatino Linotype"/>
          <w:i/>
          <w:iCs/>
          <w:color w:val="000000"/>
          <w:sz w:val="22"/>
          <w:szCs w:val="22"/>
        </w:rPr>
        <w:t xml:space="preserve">1. </w:t>
      </w:r>
      <w:r w:rsidR="00763548" w:rsidRPr="00CC321A">
        <w:rPr>
          <w:rFonts w:ascii="Palatino Linotype" w:hAnsi="Palatino Linotype"/>
          <w:i/>
          <w:sz w:val="22"/>
          <w:szCs w:val="22"/>
        </w:rPr>
        <w:t>La copia certificada enviada incumple con las características elementales (firma de los ediles) para su validez. 2. Falta la información relativa a las acciones de investigación por parte de la contraloría interna de Ocoyoacac con respecto al caso mencionado en la solicitud de información.</w:t>
      </w:r>
      <w:r w:rsidRPr="00CC321A">
        <w:rPr>
          <w:rFonts w:ascii="Palatino Linotype" w:hAnsi="Palatino Linotype"/>
          <w:i/>
          <w:iCs/>
          <w:color w:val="000000"/>
          <w:sz w:val="22"/>
          <w:szCs w:val="22"/>
        </w:rPr>
        <w:t>” (Sic)</w:t>
      </w:r>
    </w:p>
    <w:p w14:paraId="266BD28C" w14:textId="77777777" w:rsidR="00F91466" w:rsidRPr="00CC321A" w:rsidRDefault="00F91466" w:rsidP="00763548">
      <w:pPr>
        <w:ind w:left="567" w:right="565"/>
        <w:jc w:val="both"/>
        <w:rPr>
          <w:rFonts w:ascii="Palatino Linotype" w:hAnsi="Palatino Linotype"/>
          <w:i/>
          <w:iCs/>
          <w:sz w:val="22"/>
          <w:szCs w:val="22"/>
        </w:rPr>
      </w:pPr>
    </w:p>
    <w:p w14:paraId="2E32B952" w14:textId="39580547" w:rsidR="00F91466" w:rsidRPr="00CC321A" w:rsidRDefault="00F91466" w:rsidP="00763548">
      <w:pPr>
        <w:ind w:left="567" w:right="565"/>
        <w:jc w:val="both"/>
        <w:rPr>
          <w:rFonts w:ascii="Palatino Linotype" w:hAnsi="Palatino Linotype"/>
          <w:i/>
          <w:iCs/>
          <w:sz w:val="22"/>
          <w:szCs w:val="22"/>
        </w:rPr>
      </w:pPr>
      <w:r w:rsidRPr="00CC321A">
        <w:rPr>
          <w:rFonts w:ascii="Palatino Linotype" w:eastAsia="Calibri" w:hAnsi="Palatino Linotype" w:cs="Arial"/>
          <w:b/>
          <w:sz w:val="22"/>
          <w:szCs w:val="22"/>
        </w:rPr>
        <w:t>Razones o Motivos de inconformidad</w:t>
      </w:r>
      <w:r w:rsidRPr="00CC321A">
        <w:rPr>
          <w:rFonts w:ascii="Palatino Linotype" w:eastAsia="Calibri" w:hAnsi="Palatino Linotype" w:cs="Arial"/>
          <w:sz w:val="22"/>
          <w:szCs w:val="22"/>
        </w:rPr>
        <w:t>:</w:t>
      </w:r>
      <w:r w:rsidRPr="00CC321A">
        <w:rPr>
          <w:rFonts w:ascii="Palatino Linotype" w:eastAsia="Calibri" w:hAnsi="Palatino Linotype" w:cs="Arial"/>
          <w:i/>
          <w:iCs/>
          <w:sz w:val="22"/>
          <w:szCs w:val="22"/>
        </w:rPr>
        <w:t xml:space="preserve"> “</w:t>
      </w:r>
      <w:r w:rsidR="00763548" w:rsidRPr="00CC321A">
        <w:rPr>
          <w:rFonts w:ascii="Palatino Linotype" w:hAnsi="Palatino Linotype"/>
          <w:i/>
          <w:iCs/>
          <w:color w:val="000000"/>
          <w:sz w:val="22"/>
          <w:szCs w:val="22"/>
        </w:rPr>
        <w:t xml:space="preserve">La </w:t>
      </w:r>
      <w:bookmarkStart w:id="18" w:name="_GoBack"/>
      <w:r w:rsidR="00763548" w:rsidRPr="00CC321A">
        <w:rPr>
          <w:rFonts w:ascii="Palatino Linotype" w:hAnsi="Palatino Linotype"/>
          <w:i/>
          <w:sz w:val="22"/>
          <w:szCs w:val="22"/>
        </w:rPr>
        <w:t>información presentada incumple con el contenido que la solicitud refiere.</w:t>
      </w:r>
      <w:r w:rsidRPr="00CC321A">
        <w:rPr>
          <w:rFonts w:ascii="Palatino Linotype" w:hAnsi="Palatino Linotype"/>
          <w:i/>
          <w:iCs/>
          <w:sz w:val="22"/>
          <w:szCs w:val="22"/>
        </w:rPr>
        <w:t>” (Sic)</w:t>
      </w:r>
    </w:p>
    <w:bookmarkEnd w:id="18"/>
    <w:p w14:paraId="00CF54EE" w14:textId="77777777" w:rsidR="00763548" w:rsidRPr="00CC321A" w:rsidRDefault="00763548" w:rsidP="008C2189">
      <w:pPr>
        <w:ind w:right="565"/>
        <w:jc w:val="both"/>
        <w:rPr>
          <w:rFonts w:ascii="Palatino Linotype" w:eastAsia="Times New Roman" w:hAnsi="Palatino Linotype" w:cs="Times New Roman"/>
          <w:sz w:val="22"/>
          <w:szCs w:val="22"/>
          <w:lang w:val="es-MX" w:eastAsia="es-MX"/>
        </w:rPr>
      </w:pPr>
    </w:p>
    <w:p w14:paraId="6C6E1AD7" w14:textId="5E107A09" w:rsidR="00946C27" w:rsidRPr="00CC321A" w:rsidRDefault="00946C27" w:rsidP="00946C2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C321A">
        <w:rPr>
          <w:rFonts w:ascii="Palatino Linotype" w:eastAsia="Times New Roman" w:hAnsi="Palatino Linotype" w:cs="Arial"/>
          <w:color w:val="000000" w:themeColor="text1"/>
          <w:lang w:val="es-ES"/>
        </w:rPr>
        <w:t xml:space="preserve">Se </w:t>
      </w:r>
      <w:r w:rsidR="00883F62" w:rsidRPr="00CC321A">
        <w:rPr>
          <w:rFonts w:ascii="Palatino Linotype" w:hAnsi="Palatino Linotype" w:cs="Arial"/>
          <w:lang w:val="es-ES"/>
        </w:rPr>
        <w:t xml:space="preserve">registró el recurso de revisión bajo el número de expediente </w:t>
      </w:r>
      <w:r w:rsidR="00883F62" w:rsidRPr="00CC321A">
        <w:rPr>
          <w:rFonts w:ascii="Palatino Linotype" w:eastAsia="MS Mincho" w:hAnsi="Palatino Linotype" w:cs="Arial"/>
          <w:bCs/>
        </w:rPr>
        <w:t xml:space="preserve">al rubro indicado, asimismo con fundamento en lo dispuesto por el </w:t>
      </w:r>
      <w:r w:rsidR="00883F62" w:rsidRPr="00CC321A">
        <w:rPr>
          <w:rFonts w:ascii="Palatino Linotype" w:eastAsia="Calibri" w:hAnsi="Palatino Linotype" w:cs="Arial"/>
          <w:lang w:val="es-ES"/>
        </w:rPr>
        <w:t xml:space="preserve">artículo 185 fracción I de la Ley de Transparencia y Acceso a la Información Pública del Estado de México y Municipios </w:t>
      </w:r>
      <w:r w:rsidR="00883F62" w:rsidRPr="00CC321A">
        <w:rPr>
          <w:rFonts w:ascii="Palatino Linotype" w:hAnsi="Palatino Linotype" w:cs="Arial"/>
          <w:lang w:val="es-ES"/>
        </w:rPr>
        <w:t xml:space="preserve">se turnó a la </w:t>
      </w:r>
      <w:r w:rsidR="00883F62" w:rsidRPr="00CC321A">
        <w:rPr>
          <w:rFonts w:ascii="Palatino Linotype" w:hAnsi="Palatino Linotype" w:cs="Arial"/>
          <w:b/>
          <w:lang w:val="es-ES"/>
        </w:rPr>
        <w:t>Comisionada María del Rosario Mejía Ayala</w:t>
      </w:r>
      <w:r w:rsidR="00883F62" w:rsidRPr="00CC321A">
        <w:rPr>
          <w:rFonts w:ascii="Palatino Linotype" w:hAnsi="Palatino Linotype" w:cs="Arial"/>
          <w:lang w:val="es-ES"/>
        </w:rPr>
        <w:t xml:space="preserve"> con el objeto de </w:t>
      </w:r>
      <w:r w:rsidR="00883F62" w:rsidRPr="00CC321A">
        <w:rPr>
          <w:rFonts w:ascii="Palatino Linotype" w:hAnsi="Palatino Linotype" w:cs="Arial"/>
        </w:rPr>
        <w:t>su análisis.</w:t>
      </w:r>
    </w:p>
    <w:p w14:paraId="39268230" w14:textId="77777777" w:rsidR="00365130" w:rsidRPr="00CC321A" w:rsidRDefault="00365130" w:rsidP="0036513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bookmarkEnd w:id="4"/>
    <w:bookmarkEnd w:id="5"/>
    <w:bookmarkEnd w:id="6"/>
    <w:bookmarkEnd w:id="7"/>
    <w:bookmarkEnd w:id="8"/>
    <w:bookmarkEnd w:id="9"/>
    <w:bookmarkEnd w:id="10"/>
    <w:bookmarkEnd w:id="11"/>
    <w:bookmarkEnd w:id="12"/>
    <w:bookmarkEnd w:id="13"/>
    <w:bookmarkEnd w:id="14"/>
    <w:bookmarkEnd w:id="15"/>
    <w:bookmarkEnd w:id="16"/>
    <w:bookmarkEnd w:id="17"/>
    <w:p w14:paraId="5708A476" w14:textId="043C3939" w:rsidR="007F7802" w:rsidRPr="00CC321A" w:rsidRDefault="00883F62" w:rsidP="00F9146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C321A">
        <w:rPr>
          <w:rFonts w:ascii="Palatino Linotype" w:eastAsia="Calibri" w:hAnsi="Palatino Linotype" w:cs="Arial"/>
          <w:lang w:val="es-ES"/>
        </w:rPr>
        <w:t>La Comisionada Ponente con fundamento en lo dispuesto por el artículo 185 fracción II de la ley de la materia, a través del acuerdo de admisión de</w:t>
      </w:r>
      <w:r w:rsidR="00F91466" w:rsidRPr="00CC321A">
        <w:rPr>
          <w:rFonts w:ascii="Palatino Linotype" w:eastAsia="Calibri" w:hAnsi="Palatino Linotype" w:cs="Arial"/>
          <w:lang w:val="es-ES"/>
        </w:rPr>
        <w:t>l</w:t>
      </w:r>
      <w:r w:rsidRPr="00CC321A">
        <w:rPr>
          <w:rFonts w:ascii="Palatino Linotype" w:eastAsia="Calibri" w:hAnsi="Palatino Linotype" w:cs="Arial"/>
          <w:lang w:val="es-ES"/>
        </w:rPr>
        <w:t xml:space="preserve"> </w:t>
      </w:r>
      <w:r w:rsidR="00763548" w:rsidRPr="00CC321A">
        <w:rPr>
          <w:rFonts w:ascii="Palatino Linotype" w:eastAsia="Calibri" w:hAnsi="Palatino Linotype" w:cs="Arial"/>
          <w:lang w:val="es-ES"/>
        </w:rPr>
        <w:t>dieci</w:t>
      </w:r>
      <w:r w:rsidR="009745BA" w:rsidRPr="00CC321A">
        <w:rPr>
          <w:rFonts w:ascii="Palatino Linotype" w:eastAsia="Calibri" w:hAnsi="Palatino Linotype" w:cs="Arial"/>
          <w:lang w:val="es-ES"/>
        </w:rPr>
        <w:t>ocho</w:t>
      </w:r>
      <w:r w:rsidR="00F91466" w:rsidRPr="00CC321A">
        <w:rPr>
          <w:rFonts w:ascii="Palatino Linotype" w:eastAsia="Calibri" w:hAnsi="Palatino Linotype" w:cs="Arial"/>
        </w:rPr>
        <w:t xml:space="preserve"> (</w:t>
      </w:r>
      <w:r w:rsidR="00763548" w:rsidRPr="00CC321A">
        <w:rPr>
          <w:rFonts w:ascii="Palatino Linotype" w:eastAsia="Calibri" w:hAnsi="Palatino Linotype" w:cs="Arial"/>
        </w:rPr>
        <w:t>1</w:t>
      </w:r>
      <w:r w:rsidR="009745BA" w:rsidRPr="00CC321A">
        <w:rPr>
          <w:rFonts w:ascii="Palatino Linotype" w:eastAsia="Calibri" w:hAnsi="Palatino Linotype" w:cs="Arial"/>
        </w:rPr>
        <w:t>8</w:t>
      </w:r>
      <w:r w:rsidR="00F91466" w:rsidRPr="00CC321A">
        <w:rPr>
          <w:rFonts w:ascii="Palatino Linotype" w:eastAsia="Calibri" w:hAnsi="Palatino Linotype" w:cs="Arial"/>
        </w:rPr>
        <w:t xml:space="preserve">) </w:t>
      </w:r>
      <w:r w:rsidR="00F91466" w:rsidRPr="00CC321A">
        <w:rPr>
          <w:rFonts w:ascii="Palatino Linotype" w:eastAsia="Calibri" w:hAnsi="Palatino Linotype" w:cs="Arial"/>
          <w:color w:val="000000" w:themeColor="text1"/>
          <w:lang w:val="es-ES"/>
        </w:rPr>
        <w:t>de</w:t>
      </w:r>
      <w:r w:rsidR="00763548" w:rsidRPr="00CC321A">
        <w:rPr>
          <w:rFonts w:ascii="Palatino Linotype" w:eastAsia="Calibri" w:hAnsi="Palatino Linotype" w:cs="Arial"/>
          <w:color w:val="000000" w:themeColor="text1"/>
          <w:lang w:val="es-ES"/>
        </w:rPr>
        <w:t xml:space="preserve"> febrero</w:t>
      </w:r>
      <w:r w:rsidR="00F91466" w:rsidRPr="00CC321A">
        <w:rPr>
          <w:rFonts w:ascii="Palatino Linotype" w:eastAsia="Calibri" w:hAnsi="Palatino Linotype" w:cs="Arial"/>
          <w:color w:val="000000" w:themeColor="text1"/>
          <w:lang w:val="es-ES"/>
        </w:rPr>
        <w:t xml:space="preserve"> de dos mil veintidós</w:t>
      </w:r>
      <w:r w:rsidRPr="00CC321A">
        <w:rPr>
          <w:rFonts w:ascii="Palatino Linotype" w:eastAsia="Calibri" w:hAnsi="Palatino Linotype" w:cs="Arial"/>
          <w:lang w:val="es-ES"/>
        </w:rPr>
        <w:t xml:space="preserve">, puso a disposición de las partes el expediente electrónico </w:t>
      </w:r>
      <w:r w:rsidRPr="00CC321A">
        <w:rPr>
          <w:rFonts w:ascii="Palatino Linotype" w:eastAsia="Calibri" w:hAnsi="Palatino Linotype" w:cs="Arial"/>
        </w:rPr>
        <w:t xml:space="preserve">vía </w:t>
      </w:r>
      <w:r w:rsidRPr="00CC321A">
        <w:rPr>
          <w:rFonts w:ascii="Palatino Linotype" w:eastAsia="Calibri" w:hAnsi="Palatino Linotype" w:cs="Arial"/>
          <w:lang w:val="es-ES"/>
        </w:rPr>
        <w:t xml:space="preserve">Sistema de Acceso a la Información Mexiquense </w:t>
      </w:r>
      <w:r w:rsidRPr="00CC321A">
        <w:rPr>
          <w:rFonts w:ascii="Palatino Linotype" w:eastAsia="Calibri" w:hAnsi="Palatino Linotype" w:cs="Arial"/>
          <w:b/>
          <w:lang w:val="es-ES"/>
        </w:rPr>
        <w:t xml:space="preserve">(SAIMEX) </w:t>
      </w:r>
      <w:r w:rsidRPr="00CC321A">
        <w:rPr>
          <w:rFonts w:ascii="Palatino Linotype" w:eastAsia="Calibri" w:hAnsi="Palatino Linotype" w:cs="Arial"/>
          <w:lang w:val="es-ES"/>
        </w:rPr>
        <w:t xml:space="preserve">a efecto de que en un plazo máximo de siete días manifestaran lo que a derecho convinieran, </w:t>
      </w:r>
      <w:r w:rsidRPr="00CC321A">
        <w:rPr>
          <w:rFonts w:ascii="Palatino Linotype" w:eastAsia="Calibri" w:hAnsi="Palatino Linotype" w:cs="Arial"/>
          <w:lang w:val="es-ES"/>
        </w:rPr>
        <w:lastRenderedPageBreak/>
        <w:t xml:space="preserve">ofrecieran pruebas y alegatos según corresponda al caso concreto, de esta forma para que el </w:t>
      </w:r>
      <w:r w:rsidRPr="00CC321A">
        <w:rPr>
          <w:rFonts w:ascii="Palatino Linotype" w:eastAsia="Calibri" w:hAnsi="Palatino Linotype" w:cs="Arial"/>
          <w:b/>
          <w:lang w:val="es-ES"/>
        </w:rPr>
        <w:t>SUJETO OBLIGADO</w:t>
      </w:r>
      <w:r w:rsidRPr="00CC321A">
        <w:rPr>
          <w:rFonts w:ascii="Palatino Linotype" w:eastAsia="Calibri" w:hAnsi="Palatino Linotype" w:cs="Arial"/>
          <w:lang w:val="es-ES"/>
        </w:rPr>
        <w:t xml:space="preserve"> presentara el Informe Justificado procedente.</w:t>
      </w:r>
    </w:p>
    <w:p w14:paraId="019A348A" w14:textId="77777777" w:rsidR="00F91466" w:rsidRPr="00CC321A" w:rsidRDefault="00F91466" w:rsidP="00F91466">
      <w:pPr>
        <w:rPr>
          <w:rFonts w:ascii="Palatino Linotype" w:eastAsia="Calibri" w:hAnsi="Palatino Linotype" w:cs="Arial"/>
          <w:color w:val="000000" w:themeColor="text1"/>
          <w:lang w:val="es-ES"/>
        </w:rPr>
      </w:pPr>
    </w:p>
    <w:p w14:paraId="13DE344E" w14:textId="436AE27C" w:rsidR="007F7802" w:rsidRPr="00CC321A" w:rsidRDefault="00F91466" w:rsidP="00F9146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C321A">
        <w:rPr>
          <w:rFonts w:ascii="Palatino Linotype" w:eastAsia="Calibri" w:hAnsi="Palatino Linotype" w:cs="Arial"/>
          <w:bCs/>
          <w:color w:val="000000" w:themeColor="text1"/>
          <w:lang w:val="es-ES"/>
        </w:rPr>
        <w:t xml:space="preserve">El </w:t>
      </w:r>
      <w:r w:rsidR="00763548" w:rsidRPr="00CC321A">
        <w:rPr>
          <w:rFonts w:ascii="Palatino Linotype" w:eastAsia="Calibri" w:hAnsi="Palatino Linotype" w:cs="Arial"/>
          <w:bCs/>
          <w:color w:val="000000" w:themeColor="text1"/>
          <w:lang w:val="es-ES"/>
        </w:rPr>
        <w:t>veintidós</w:t>
      </w:r>
      <w:r w:rsidR="009745BA" w:rsidRPr="00CC321A">
        <w:rPr>
          <w:rFonts w:ascii="Palatino Linotype" w:eastAsia="Calibri" w:hAnsi="Palatino Linotype" w:cs="Arial"/>
          <w:bCs/>
          <w:color w:val="000000" w:themeColor="text1"/>
          <w:lang w:val="es-ES"/>
        </w:rPr>
        <w:t xml:space="preserve"> </w:t>
      </w:r>
      <w:r w:rsidRPr="00CC321A">
        <w:rPr>
          <w:rFonts w:ascii="Palatino Linotype" w:eastAsia="Calibri" w:hAnsi="Palatino Linotype" w:cs="Arial"/>
          <w:bCs/>
          <w:color w:val="000000" w:themeColor="text1"/>
          <w:lang w:val="es-ES"/>
        </w:rPr>
        <w:t>(</w:t>
      </w:r>
      <w:r w:rsidR="00763548" w:rsidRPr="00CC321A">
        <w:rPr>
          <w:rFonts w:ascii="Palatino Linotype" w:eastAsia="Calibri" w:hAnsi="Palatino Linotype" w:cs="Arial"/>
          <w:bCs/>
          <w:color w:val="000000" w:themeColor="text1"/>
          <w:lang w:val="es-ES"/>
        </w:rPr>
        <w:t>22</w:t>
      </w:r>
      <w:r w:rsidRPr="00CC321A">
        <w:rPr>
          <w:rFonts w:ascii="Palatino Linotype" w:eastAsia="Calibri" w:hAnsi="Palatino Linotype" w:cs="Arial"/>
          <w:bCs/>
          <w:color w:val="000000" w:themeColor="text1"/>
          <w:lang w:val="es-ES"/>
        </w:rPr>
        <w:t xml:space="preserve">) de </w:t>
      </w:r>
      <w:r w:rsidR="00763548" w:rsidRPr="00CC321A">
        <w:rPr>
          <w:rFonts w:ascii="Palatino Linotype" w:eastAsia="Calibri" w:hAnsi="Palatino Linotype" w:cs="Arial"/>
          <w:bCs/>
          <w:color w:val="000000" w:themeColor="text1"/>
          <w:lang w:val="es-ES"/>
        </w:rPr>
        <w:t xml:space="preserve">febrero </w:t>
      </w:r>
      <w:r w:rsidRPr="00CC321A">
        <w:rPr>
          <w:rFonts w:ascii="Palatino Linotype" w:eastAsia="Calibri" w:hAnsi="Palatino Linotype" w:cs="Arial"/>
          <w:bCs/>
          <w:color w:val="000000" w:themeColor="text1"/>
          <w:lang w:val="es-ES"/>
        </w:rPr>
        <w:t>de dos</w:t>
      </w:r>
      <w:r w:rsidRPr="00CC321A">
        <w:rPr>
          <w:rFonts w:ascii="Palatino Linotype" w:eastAsia="Calibri" w:hAnsi="Palatino Linotype" w:cs="Arial"/>
          <w:color w:val="000000" w:themeColor="text1"/>
          <w:lang w:val="es-ES"/>
        </w:rPr>
        <w:t xml:space="preserve"> mil veintidós, el </w:t>
      </w:r>
      <w:r w:rsidRPr="00CC321A">
        <w:rPr>
          <w:rFonts w:ascii="Palatino Linotype" w:eastAsia="Calibri" w:hAnsi="Palatino Linotype" w:cs="Arial"/>
          <w:b/>
          <w:color w:val="000000" w:themeColor="text1"/>
          <w:lang w:val="es-ES"/>
        </w:rPr>
        <w:t>SUJETO OBLIGADO</w:t>
      </w:r>
      <w:r w:rsidRPr="00CC321A">
        <w:rPr>
          <w:rFonts w:ascii="Palatino Linotype" w:eastAsia="Calibri" w:hAnsi="Palatino Linotype" w:cs="Arial"/>
          <w:color w:val="000000" w:themeColor="text1"/>
          <w:lang w:val="es-ES"/>
        </w:rPr>
        <w:t xml:space="preserve"> rindió su </w:t>
      </w:r>
      <w:r w:rsidRPr="00CC321A">
        <w:rPr>
          <w:rFonts w:ascii="Palatino Linotype" w:eastAsia="Calibri" w:hAnsi="Palatino Linotype" w:cs="Arial"/>
          <w:lang w:val="es-ES"/>
        </w:rPr>
        <w:t>informe justificado</w:t>
      </w:r>
      <w:r w:rsidR="00365130" w:rsidRPr="00CC321A">
        <w:rPr>
          <w:rFonts w:ascii="Palatino Linotype" w:eastAsia="Calibri" w:hAnsi="Palatino Linotype" w:cs="Arial"/>
          <w:lang w:val="es-ES"/>
        </w:rPr>
        <w:t xml:space="preserve"> correspondiente</w:t>
      </w:r>
      <w:r w:rsidRPr="00CC321A">
        <w:rPr>
          <w:rFonts w:ascii="Palatino Linotype" w:eastAsia="Calibri" w:hAnsi="Palatino Linotype" w:cs="Arial"/>
          <w:lang w:val="es-ES"/>
        </w:rPr>
        <w:t xml:space="preserve"> a través d</w:t>
      </w:r>
      <w:r w:rsidR="009745BA" w:rsidRPr="00CC321A">
        <w:rPr>
          <w:rFonts w:ascii="Palatino Linotype" w:eastAsia="Calibri" w:hAnsi="Palatino Linotype" w:cs="Arial"/>
          <w:lang w:val="es-ES"/>
        </w:rPr>
        <w:t>el</w:t>
      </w:r>
      <w:r w:rsidRPr="00CC321A">
        <w:rPr>
          <w:rFonts w:ascii="Palatino Linotype" w:eastAsia="Calibri" w:hAnsi="Palatino Linotype" w:cs="Arial"/>
          <w:lang w:val="es-ES"/>
        </w:rPr>
        <w:t xml:space="preserve"> siguiente archivo electrónico</w:t>
      </w:r>
      <w:r w:rsidR="00FB0A5A" w:rsidRPr="00CC321A">
        <w:rPr>
          <w:rFonts w:ascii="Palatino Linotype" w:eastAsia="Calibri" w:hAnsi="Palatino Linotype" w:cs="Arial"/>
          <w:lang w:val="es-ES"/>
        </w:rPr>
        <w:t>:</w:t>
      </w:r>
    </w:p>
    <w:p w14:paraId="0E915A2C" w14:textId="77777777" w:rsidR="00D371F7" w:rsidRPr="00CC321A" w:rsidRDefault="00D371F7" w:rsidP="00D97EA7">
      <w:pPr>
        <w:pStyle w:val="Prrafodelista"/>
        <w:tabs>
          <w:tab w:val="left" w:pos="426"/>
          <w:tab w:val="left" w:pos="567"/>
        </w:tabs>
        <w:ind w:left="0"/>
        <w:jc w:val="both"/>
        <w:rPr>
          <w:rFonts w:ascii="Palatino Linotype" w:eastAsia="Calibri" w:hAnsi="Palatino Linotype" w:cs="Arial"/>
          <w:color w:val="000000" w:themeColor="text1"/>
          <w:lang w:val="es-ES"/>
        </w:rPr>
      </w:pPr>
    </w:p>
    <w:p w14:paraId="767F782D" w14:textId="3261DE50" w:rsidR="00763548" w:rsidRPr="00CC321A" w:rsidRDefault="007D592E" w:rsidP="00D97EA7">
      <w:pPr>
        <w:pStyle w:val="Prrafodelista"/>
        <w:numPr>
          <w:ilvl w:val="0"/>
          <w:numId w:val="21"/>
        </w:numPr>
        <w:tabs>
          <w:tab w:val="left" w:pos="426"/>
          <w:tab w:val="left" w:pos="567"/>
        </w:tabs>
        <w:ind w:right="565" w:hanging="153"/>
        <w:jc w:val="both"/>
        <w:rPr>
          <w:rFonts w:ascii="Palatino Linotype" w:hAnsi="Palatino Linotype"/>
          <w:color w:val="000000" w:themeColor="text1"/>
          <w:sz w:val="22"/>
          <w:szCs w:val="22"/>
        </w:rPr>
      </w:pPr>
      <w:hyperlink r:id="rId9" w:history="1">
        <w:r w:rsidR="00763548" w:rsidRPr="00CC321A">
          <w:rPr>
            <w:rStyle w:val="Hipervnculo"/>
            <w:rFonts w:ascii="Palatino Linotype" w:hAnsi="Palatino Linotype"/>
            <w:b/>
            <w:color w:val="000000" w:themeColor="text1"/>
            <w:sz w:val="22"/>
            <w:szCs w:val="22"/>
            <w:u w:val="none"/>
          </w:rPr>
          <w:t>certificada07977020220222165208.</w:t>
        </w:r>
      </w:hyperlink>
      <w:r w:rsidR="00763548" w:rsidRPr="00CC321A">
        <w:rPr>
          <w:rFonts w:ascii="Palatino Linotype" w:hAnsi="Palatino Linotype"/>
          <w:b/>
          <w:color w:val="000000" w:themeColor="text1"/>
          <w:sz w:val="22"/>
          <w:szCs w:val="22"/>
        </w:rPr>
        <w:t>pdf:</w:t>
      </w:r>
      <w:r w:rsidR="00763548" w:rsidRPr="00CC321A">
        <w:rPr>
          <w:rFonts w:ascii="Palatino Linotype" w:hAnsi="Palatino Linotype"/>
          <w:color w:val="000000" w:themeColor="text1"/>
          <w:sz w:val="22"/>
          <w:szCs w:val="22"/>
        </w:rPr>
        <w:t xml:space="preserve"> Documento en formato PDF que consta de la certificación para ocupar el cargo de Secretario de Ayuntamiento de la Administración 2022-2024, con sello y firma del Presidente Municipal de Ocoyoacac.</w:t>
      </w:r>
    </w:p>
    <w:p w14:paraId="6EA79F10" w14:textId="77777777" w:rsidR="00763548" w:rsidRPr="00CC321A" w:rsidRDefault="00763548" w:rsidP="00D97EA7">
      <w:pPr>
        <w:tabs>
          <w:tab w:val="left" w:pos="426"/>
          <w:tab w:val="left" w:pos="567"/>
        </w:tabs>
        <w:ind w:right="565"/>
        <w:jc w:val="both"/>
        <w:rPr>
          <w:rFonts w:ascii="Palatino Linotype" w:hAnsi="Palatino Linotype"/>
          <w:color w:val="000000" w:themeColor="text1"/>
          <w:sz w:val="22"/>
          <w:szCs w:val="22"/>
        </w:rPr>
      </w:pPr>
    </w:p>
    <w:p w14:paraId="7D347BE1" w14:textId="545B7BC0" w:rsidR="00763548" w:rsidRPr="00CC321A" w:rsidRDefault="00763548" w:rsidP="00D97EA7">
      <w:pPr>
        <w:pStyle w:val="Prrafodelista"/>
        <w:numPr>
          <w:ilvl w:val="0"/>
          <w:numId w:val="21"/>
        </w:numPr>
        <w:tabs>
          <w:tab w:val="left" w:pos="426"/>
          <w:tab w:val="left" w:pos="567"/>
        </w:tabs>
        <w:ind w:right="565" w:hanging="153"/>
        <w:jc w:val="both"/>
        <w:rPr>
          <w:rFonts w:ascii="Palatino Linotype" w:hAnsi="Palatino Linotype"/>
          <w:b/>
          <w:color w:val="000000" w:themeColor="text1"/>
          <w:sz w:val="22"/>
          <w:szCs w:val="22"/>
        </w:rPr>
      </w:pPr>
      <w:r w:rsidRPr="00CC321A">
        <w:rPr>
          <w:rFonts w:ascii="Palatino Linotype" w:eastAsia="Calibri" w:hAnsi="Palatino Linotype" w:cs="Arial"/>
          <w:b/>
          <w:color w:val="000000" w:themeColor="text1"/>
          <w:sz w:val="22"/>
          <w:szCs w:val="22"/>
          <w:lang w:val="es-ES"/>
        </w:rPr>
        <w:t>j</w:t>
      </w:r>
      <w:hyperlink r:id="rId10" w:history="1">
        <w:r w:rsidRPr="00CC321A">
          <w:rPr>
            <w:rStyle w:val="Hipervnculo"/>
            <w:rFonts w:ascii="Palatino Linotype" w:hAnsi="Palatino Linotype"/>
            <w:b/>
            <w:color w:val="000000" w:themeColor="text1"/>
            <w:sz w:val="22"/>
            <w:szCs w:val="22"/>
            <w:u w:val="none"/>
          </w:rPr>
          <w:t>avier20220222185229.pdf</w:t>
        </w:r>
      </w:hyperlink>
      <w:r w:rsidRPr="00CC321A">
        <w:rPr>
          <w:rFonts w:ascii="Palatino Linotype" w:hAnsi="Palatino Linotype"/>
          <w:b/>
          <w:color w:val="000000" w:themeColor="text1"/>
          <w:sz w:val="22"/>
          <w:szCs w:val="22"/>
        </w:rPr>
        <w:t xml:space="preserve">: </w:t>
      </w:r>
      <w:r w:rsidRPr="00CC321A">
        <w:rPr>
          <w:rFonts w:ascii="Palatino Linotype" w:hAnsi="Palatino Linotype"/>
          <w:color w:val="000000" w:themeColor="text1"/>
          <w:sz w:val="22"/>
          <w:szCs w:val="22"/>
        </w:rPr>
        <w:t>Documento en formato PDF con marca de agua “SIN TEXTO”.</w:t>
      </w:r>
    </w:p>
    <w:p w14:paraId="61F97551" w14:textId="77777777" w:rsidR="0030021A" w:rsidRPr="00CC321A" w:rsidRDefault="0030021A" w:rsidP="00D97EA7">
      <w:pPr>
        <w:tabs>
          <w:tab w:val="left" w:pos="426"/>
          <w:tab w:val="left" w:pos="567"/>
        </w:tabs>
        <w:ind w:right="565"/>
        <w:jc w:val="both"/>
        <w:rPr>
          <w:rFonts w:ascii="Palatino Linotype" w:hAnsi="Palatino Linotype"/>
          <w:b/>
          <w:color w:val="000000" w:themeColor="text1"/>
          <w:sz w:val="22"/>
          <w:szCs w:val="22"/>
        </w:rPr>
      </w:pPr>
    </w:p>
    <w:p w14:paraId="5CB7C400" w14:textId="496E8684" w:rsidR="00D371F7" w:rsidRPr="00CC321A" w:rsidRDefault="00763548" w:rsidP="00D97EA7">
      <w:pPr>
        <w:pStyle w:val="Prrafodelista"/>
        <w:numPr>
          <w:ilvl w:val="0"/>
          <w:numId w:val="21"/>
        </w:numPr>
        <w:tabs>
          <w:tab w:val="left" w:pos="426"/>
          <w:tab w:val="left" w:pos="567"/>
        </w:tabs>
        <w:ind w:right="565" w:hanging="153"/>
        <w:jc w:val="both"/>
        <w:rPr>
          <w:rFonts w:ascii="Palatino Linotype" w:eastAsia="Calibri" w:hAnsi="Palatino Linotype" w:cs="Arial"/>
          <w:b/>
          <w:color w:val="000000" w:themeColor="text1"/>
          <w:sz w:val="22"/>
          <w:szCs w:val="22"/>
          <w:lang w:val="es-ES"/>
        </w:rPr>
      </w:pPr>
      <w:r w:rsidRPr="00CC321A">
        <w:rPr>
          <w:rFonts w:ascii="Palatino Linotype" w:hAnsi="Palatino Linotype"/>
          <w:b/>
          <w:color w:val="000000" w:themeColor="text1"/>
          <w:sz w:val="22"/>
          <w:szCs w:val="22"/>
        </w:rPr>
        <w:t>c</w:t>
      </w:r>
      <w:hyperlink r:id="rId11" w:history="1">
        <w:r w:rsidRPr="00CC321A">
          <w:rPr>
            <w:rStyle w:val="Hipervnculo"/>
            <w:rFonts w:ascii="Palatino Linotype" w:hAnsi="Palatino Linotype"/>
            <w:b/>
            <w:color w:val="000000" w:themeColor="text1"/>
            <w:sz w:val="22"/>
            <w:szCs w:val="22"/>
            <w:u w:val="none"/>
          </w:rPr>
          <w:t>ontra2220220222185453.pdf</w:t>
        </w:r>
      </w:hyperlink>
      <w:r w:rsidRPr="00CC321A">
        <w:rPr>
          <w:rFonts w:ascii="Palatino Linotype" w:hAnsi="Palatino Linotype"/>
          <w:b/>
          <w:color w:val="000000" w:themeColor="text1"/>
          <w:sz w:val="22"/>
          <w:szCs w:val="22"/>
        </w:rPr>
        <w:t>:</w:t>
      </w:r>
      <w:r w:rsidR="0030021A" w:rsidRPr="00CC321A">
        <w:rPr>
          <w:rFonts w:ascii="Palatino Linotype" w:hAnsi="Palatino Linotype"/>
          <w:color w:val="000000" w:themeColor="text1"/>
          <w:sz w:val="22"/>
          <w:szCs w:val="22"/>
        </w:rPr>
        <w:t>Oficio número PMO/CIM/CI/098/2022 del 22 de febrero de 2022 suscrito y signado por la Contralora Interna del Ayuntamiento y Órganos desconcentrados y Descentralizados, por medio del cual, refirió lo siguiente:</w:t>
      </w:r>
    </w:p>
    <w:p w14:paraId="0819D680" w14:textId="77777777" w:rsidR="0030021A" w:rsidRPr="00CC321A" w:rsidRDefault="0030021A" w:rsidP="00D97EA7">
      <w:pPr>
        <w:pStyle w:val="Prrafodelista"/>
        <w:ind w:right="565"/>
        <w:rPr>
          <w:rFonts w:ascii="Palatino Linotype" w:eastAsia="Calibri" w:hAnsi="Palatino Linotype" w:cs="Arial"/>
          <w:b/>
          <w:color w:val="000000" w:themeColor="text1"/>
          <w:sz w:val="22"/>
          <w:szCs w:val="22"/>
          <w:lang w:val="es-ES"/>
        </w:rPr>
      </w:pPr>
    </w:p>
    <w:p w14:paraId="48B4A3C3" w14:textId="77777777" w:rsidR="00D97EA7" w:rsidRPr="00CC321A" w:rsidRDefault="0030021A" w:rsidP="00D97EA7">
      <w:pPr>
        <w:pStyle w:val="Prrafodelista"/>
        <w:tabs>
          <w:tab w:val="left" w:pos="426"/>
          <w:tab w:val="left" w:pos="567"/>
        </w:tabs>
        <w:ind w:right="565"/>
        <w:jc w:val="both"/>
        <w:rPr>
          <w:rFonts w:ascii="Palatino Linotype" w:eastAsia="Calibri" w:hAnsi="Palatino Linotype" w:cs="Arial"/>
          <w:b/>
          <w:i/>
          <w:color w:val="000000" w:themeColor="text1"/>
          <w:sz w:val="22"/>
          <w:szCs w:val="22"/>
          <w:lang w:val="es-ES"/>
        </w:rPr>
      </w:pPr>
      <w:r w:rsidRPr="00CC321A">
        <w:rPr>
          <w:rFonts w:ascii="Palatino Linotype" w:eastAsia="Calibri" w:hAnsi="Palatino Linotype" w:cs="Arial"/>
          <w:b/>
          <w:i/>
          <w:color w:val="000000" w:themeColor="text1"/>
          <w:sz w:val="22"/>
          <w:szCs w:val="22"/>
          <w:lang w:val="es-ES"/>
        </w:rPr>
        <w:t xml:space="preserve">“…En relación a la página de servidores púbicos inhabilitados y su correspondiente actualización: el sistema correspondiente en donde puede consultarse el padrón de sujetos sancionados y la generación de constancias de no inhabilitación se denomina “Sistema de constancias de </w:t>
      </w:r>
      <w:r w:rsidR="00F40F09" w:rsidRPr="00CC321A">
        <w:rPr>
          <w:rFonts w:ascii="Palatino Linotype" w:eastAsia="Calibri" w:hAnsi="Palatino Linotype" w:cs="Arial"/>
          <w:b/>
          <w:i/>
          <w:color w:val="000000" w:themeColor="text1"/>
          <w:sz w:val="22"/>
          <w:szCs w:val="22"/>
          <w:lang w:val="es-ES"/>
        </w:rPr>
        <w:t>no inhabilitación</w:t>
      </w:r>
      <w:r w:rsidRPr="00CC321A">
        <w:rPr>
          <w:rFonts w:ascii="Palatino Linotype" w:eastAsia="Calibri" w:hAnsi="Palatino Linotype" w:cs="Arial"/>
          <w:b/>
          <w:i/>
          <w:color w:val="000000" w:themeColor="text1"/>
          <w:sz w:val="22"/>
          <w:szCs w:val="22"/>
          <w:lang w:val="es-ES"/>
        </w:rPr>
        <w:t>”</w:t>
      </w:r>
      <w:r w:rsidR="00F40F09" w:rsidRPr="00CC321A">
        <w:rPr>
          <w:rFonts w:ascii="Palatino Linotype" w:eastAsia="Calibri" w:hAnsi="Palatino Linotype" w:cs="Arial"/>
          <w:b/>
          <w:i/>
          <w:color w:val="000000" w:themeColor="text1"/>
          <w:sz w:val="22"/>
          <w:szCs w:val="22"/>
          <w:lang w:val="es-ES"/>
        </w:rPr>
        <w:t xml:space="preserve"> y es administrado </w:t>
      </w:r>
      <w:r w:rsidR="00D97EA7" w:rsidRPr="00CC321A">
        <w:rPr>
          <w:rFonts w:ascii="Palatino Linotype" w:eastAsia="Calibri" w:hAnsi="Palatino Linotype" w:cs="Arial"/>
          <w:b/>
          <w:i/>
          <w:color w:val="000000" w:themeColor="text1"/>
          <w:sz w:val="22"/>
          <w:szCs w:val="22"/>
          <w:lang w:val="es-ES"/>
        </w:rPr>
        <w:t>por la Secretaría de la Contraloría del Gobierno del Estado de México, a través de su Dirección General de Responsabilidades, por lo que corresponde a dichas autoridades la actualización del propio sistema</w:t>
      </w:r>
    </w:p>
    <w:p w14:paraId="47EA4283" w14:textId="77777777" w:rsidR="00D97EA7" w:rsidRPr="00CC321A" w:rsidRDefault="00D97EA7" w:rsidP="00D97EA7">
      <w:pPr>
        <w:pStyle w:val="Prrafodelista"/>
        <w:tabs>
          <w:tab w:val="left" w:pos="426"/>
          <w:tab w:val="left" w:pos="567"/>
        </w:tabs>
        <w:ind w:right="565"/>
        <w:jc w:val="both"/>
        <w:rPr>
          <w:rFonts w:ascii="Palatino Linotype" w:eastAsia="Calibri" w:hAnsi="Palatino Linotype" w:cs="Arial"/>
          <w:b/>
          <w:i/>
          <w:color w:val="000000" w:themeColor="text1"/>
          <w:sz w:val="22"/>
          <w:szCs w:val="22"/>
          <w:lang w:val="es-ES"/>
        </w:rPr>
      </w:pPr>
    </w:p>
    <w:p w14:paraId="302B4C46" w14:textId="6AF90670" w:rsidR="0030021A" w:rsidRPr="00CC321A" w:rsidRDefault="00D97EA7" w:rsidP="00D97EA7">
      <w:pPr>
        <w:pStyle w:val="Prrafodelista"/>
        <w:tabs>
          <w:tab w:val="left" w:pos="426"/>
          <w:tab w:val="left" w:pos="567"/>
        </w:tabs>
        <w:ind w:right="565"/>
        <w:jc w:val="both"/>
        <w:rPr>
          <w:rFonts w:ascii="Palatino Linotype" w:eastAsia="Calibri" w:hAnsi="Palatino Linotype" w:cs="Arial"/>
          <w:b/>
          <w:i/>
          <w:color w:val="000000" w:themeColor="text1"/>
          <w:sz w:val="22"/>
          <w:szCs w:val="22"/>
          <w:lang w:val="es-ES"/>
        </w:rPr>
      </w:pPr>
      <w:r w:rsidRPr="00CC321A">
        <w:rPr>
          <w:rFonts w:ascii="Palatino Linotype" w:eastAsia="Calibri" w:hAnsi="Palatino Linotype" w:cs="Arial"/>
          <w:b/>
          <w:i/>
          <w:color w:val="000000" w:themeColor="text1"/>
          <w:sz w:val="22"/>
          <w:szCs w:val="22"/>
          <w:lang w:val="es-ES"/>
        </w:rPr>
        <w:t xml:space="preserve">Por cuanto hace a la investigación realizada por la Contraloría Interna Municipal respecto a los señalamientos (sociales, políticos y administrativos) contra el Servidor Público Lic. Javier Sierra Acosta, como lo refiere el solicitante se trata de “señalamientos” sin embargo no existe denuncia formalmente presentada al respecto ante el Órgano Interno de </w:t>
      </w:r>
      <w:r w:rsidRPr="00CC321A">
        <w:rPr>
          <w:rFonts w:ascii="Palatino Linotype" w:eastAsia="Calibri" w:hAnsi="Palatino Linotype" w:cs="Arial"/>
          <w:b/>
          <w:i/>
          <w:color w:val="000000" w:themeColor="text1"/>
          <w:sz w:val="22"/>
          <w:szCs w:val="22"/>
          <w:lang w:val="es-ES"/>
        </w:rPr>
        <w:lastRenderedPageBreak/>
        <w:t>Control que amerite el inicio de la investigación prevista en la Ley de Responsabilidades Administrativas del Estado de México y Municipios.</w:t>
      </w:r>
      <w:r w:rsidR="0030021A" w:rsidRPr="00CC321A">
        <w:rPr>
          <w:rFonts w:ascii="Palatino Linotype" w:eastAsia="Calibri" w:hAnsi="Palatino Linotype" w:cs="Arial"/>
          <w:b/>
          <w:i/>
          <w:color w:val="000000" w:themeColor="text1"/>
          <w:sz w:val="22"/>
          <w:szCs w:val="22"/>
          <w:lang w:val="es-ES"/>
        </w:rPr>
        <w:t>”</w:t>
      </w:r>
      <w:r w:rsidRPr="00CC321A">
        <w:rPr>
          <w:rFonts w:ascii="Palatino Linotype" w:eastAsia="Calibri" w:hAnsi="Palatino Linotype" w:cs="Arial"/>
          <w:b/>
          <w:i/>
          <w:color w:val="000000" w:themeColor="text1"/>
          <w:sz w:val="22"/>
          <w:szCs w:val="22"/>
          <w:lang w:val="es-ES"/>
        </w:rPr>
        <w:t xml:space="preserve"> (Sic)</w:t>
      </w:r>
    </w:p>
    <w:p w14:paraId="4BBC9EAC" w14:textId="77777777" w:rsidR="0030021A" w:rsidRPr="00CC321A" w:rsidRDefault="0030021A" w:rsidP="0030021A">
      <w:pPr>
        <w:pStyle w:val="Prrafodelista"/>
        <w:tabs>
          <w:tab w:val="left" w:pos="426"/>
          <w:tab w:val="left" w:pos="567"/>
        </w:tabs>
        <w:jc w:val="both"/>
        <w:rPr>
          <w:rFonts w:ascii="Palatino Linotype" w:eastAsia="Calibri" w:hAnsi="Palatino Linotype" w:cs="Arial"/>
          <w:b/>
          <w:color w:val="000000" w:themeColor="text1"/>
          <w:sz w:val="22"/>
          <w:szCs w:val="22"/>
          <w:lang w:val="es-ES"/>
        </w:rPr>
      </w:pPr>
    </w:p>
    <w:p w14:paraId="58359FFE" w14:textId="1D781609" w:rsidR="00C21DCC" w:rsidRPr="00CC321A" w:rsidRDefault="00FF3501" w:rsidP="00782C4F">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CC321A">
        <w:rPr>
          <w:rFonts w:ascii="Palatino Linotype" w:eastAsia="Calibri" w:hAnsi="Palatino Linotype" w:cs="Arial"/>
          <w:color w:val="000000" w:themeColor="text1"/>
          <w:lang w:val="es-ES"/>
        </w:rPr>
        <w:t xml:space="preserve">Por su parte </w:t>
      </w:r>
      <w:r w:rsidR="00AC5C2D" w:rsidRPr="00CC321A">
        <w:rPr>
          <w:rFonts w:ascii="Palatino Linotype" w:eastAsia="Calibri" w:hAnsi="Palatino Linotype" w:cs="Arial"/>
          <w:lang w:val="es-ES"/>
        </w:rPr>
        <w:t xml:space="preserve">el </w:t>
      </w:r>
      <w:r w:rsidR="00C21DCC" w:rsidRPr="00CC321A">
        <w:rPr>
          <w:rFonts w:ascii="Palatino Linotype" w:eastAsia="Calibri" w:hAnsi="Palatino Linotype" w:cs="Arial"/>
          <w:lang w:val="es-ES"/>
        </w:rPr>
        <w:t>Recurrente no realizó manifestaciones, ni ofreció pruebas o alegatos que a su derecho conviniera</w:t>
      </w:r>
      <w:r w:rsidR="001D3B96" w:rsidRPr="00CC321A">
        <w:rPr>
          <w:rFonts w:ascii="Palatino Linotype" w:eastAsia="Calibri" w:hAnsi="Palatino Linotype" w:cs="Arial"/>
          <w:lang w:val="es-ES"/>
        </w:rPr>
        <w:t>n.</w:t>
      </w:r>
    </w:p>
    <w:p w14:paraId="61188BB5" w14:textId="77777777" w:rsidR="00D371F7" w:rsidRPr="00CC321A" w:rsidRDefault="00D371F7" w:rsidP="00D371F7">
      <w:pPr>
        <w:pStyle w:val="Prrafodelista"/>
        <w:tabs>
          <w:tab w:val="left" w:pos="426"/>
          <w:tab w:val="left" w:pos="567"/>
        </w:tabs>
        <w:spacing w:line="360" w:lineRule="auto"/>
        <w:ind w:left="0"/>
        <w:jc w:val="both"/>
        <w:rPr>
          <w:rFonts w:ascii="Palatino Linotype" w:hAnsi="Palatino Linotype"/>
        </w:rPr>
      </w:pPr>
    </w:p>
    <w:p w14:paraId="6C840F47" w14:textId="38E49A3A" w:rsidR="00D371F7" w:rsidRPr="00CC321A"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CC321A">
        <w:rPr>
          <w:rFonts w:ascii="Palatino Linotype" w:eastAsia="Calibri" w:hAnsi="Palatino Linotype" w:cs="Arial"/>
          <w:color w:val="000000" w:themeColor="text1"/>
          <w:lang w:val="es-ES"/>
        </w:rPr>
        <w:t>El d</w:t>
      </w:r>
      <w:r w:rsidR="00D97EA7" w:rsidRPr="00CC321A">
        <w:rPr>
          <w:rFonts w:ascii="Palatino Linotype" w:eastAsia="Calibri" w:hAnsi="Palatino Linotype" w:cs="Arial"/>
          <w:color w:val="000000" w:themeColor="text1"/>
          <w:lang w:val="es-ES"/>
        </w:rPr>
        <w:t>os (02</w:t>
      </w:r>
      <w:r w:rsidRPr="00CC321A">
        <w:rPr>
          <w:rFonts w:ascii="Palatino Linotype" w:eastAsia="Calibri" w:hAnsi="Palatino Linotype" w:cs="Arial"/>
          <w:color w:val="000000" w:themeColor="text1"/>
          <w:lang w:val="es-ES"/>
        </w:rPr>
        <w:t xml:space="preserve">) de </w:t>
      </w:r>
      <w:r w:rsidR="00D97EA7" w:rsidRPr="00CC321A">
        <w:rPr>
          <w:rFonts w:ascii="Palatino Linotype" w:eastAsia="Calibri" w:hAnsi="Palatino Linotype" w:cs="Arial"/>
          <w:color w:val="000000" w:themeColor="text1"/>
          <w:lang w:val="es-ES"/>
        </w:rPr>
        <w:t>junio</w:t>
      </w:r>
      <w:r w:rsidRPr="00CC321A">
        <w:rPr>
          <w:rFonts w:ascii="Palatino Linotype" w:eastAsia="Calibri" w:hAnsi="Palatino Linotype" w:cs="Arial"/>
          <w:color w:val="000000" w:themeColor="text1"/>
          <w:lang w:val="es-ES"/>
        </w:rPr>
        <w:t xml:space="preserve"> de dos mil veintidós se</w:t>
      </w:r>
      <w:r w:rsidRPr="00CC321A">
        <w:rPr>
          <w:rFonts w:ascii="Palatino Linotype" w:hAnsi="Palatino Linotype" w:cs="Arial"/>
          <w:color w:val="000000" w:themeColor="text1"/>
        </w:rPr>
        <w:t xml:space="preserve"> notificó el acuerdo mediante el cual se aprobó la ampliación de plazo para emitir resolución. </w:t>
      </w:r>
    </w:p>
    <w:p w14:paraId="214AFECC" w14:textId="77777777" w:rsidR="00D371F7" w:rsidRPr="00CC321A" w:rsidRDefault="00D371F7" w:rsidP="00D371F7">
      <w:pPr>
        <w:rPr>
          <w:rFonts w:ascii="Palatino Linotype" w:hAnsi="Palatino Linotype"/>
        </w:rPr>
      </w:pPr>
    </w:p>
    <w:p w14:paraId="46C60570" w14:textId="77777777" w:rsidR="00D371F7" w:rsidRPr="00CC321A"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CC321A">
        <w:rPr>
          <w:rFonts w:ascii="Palatino Linotype" w:hAnsi="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35CB62E5" w14:textId="77777777" w:rsidR="00D371F7" w:rsidRPr="00CC321A" w:rsidRDefault="00D371F7" w:rsidP="00D371F7">
      <w:pPr>
        <w:rPr>
          <w:rFonts w:ascii="Palatino Linotype" w:hAnsi="Palatino Linotype"/>
        </w:rPr>
      </w:pPr>
    </w:p>
    <w:p w14:paraId="1A586EBB" w14:textId="77777777" w:rsidR="00D371F7" w:rsidRPr="00CC321A"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CC321A">
        <w:rPr>
          <w:rFonts w:ascii="Palatino Linotype" w:hAnsi="Palatino Linotype"/>
        </w:rPr>
        <w:t xml:space="preserve">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w:t>
      </w:r>
      <w:r w:rsidRPr="00CC321A">
        <w:rPr>
          <w:rFonts w:ascii="Palatino Linotype" w:hAnsi="Palatino Linotype"/>
        </w:rPr>
        <w:lastRenderedPageBreak/>
        <w:t>parámetros establecidos por diversos órganos jurisdiccionales federales, aplicables también en procedimientos análogos, como el que nos ocupa.</w:t>
      </w:r>
    </w:p>
    <w:p w14:paraId="4D9CB208" w14:textId="77777777" w:rsidR="00D371F7" w:rsidRPr="00CC321A" w:rsidRDefault="00D371F7" w:rsidP="00D371F7">
      <w:pPr>
        <w:rPr>
          <w:rFonts w:ascii="Palatino Linotype" w:hAnsi="Palatino Linotype"/>
        </w:rPr>
      </w:pPr>
    </w:p>
    <w:p w14:paraId="622A1B7F" w14:textId="77777777" w:rsidR="00D371F7" w:rsidRPr="00CC321A"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CC321A">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46DC596" w14:textId="77777777" w:rsidR="00D371F7" w:rsidRPr="00CC321A" w:rsidRDefault="00D371F7" w:rsidP="00D371F7">
      <w:pPr>
        <w:rPr>
          <w:rFonts w:ascii="Palatino Linotype" w:hAnsi="Palatino Linotype"/>
        </w:rPr>
      </w:pPr>
    </w:p>
    <w:p w14:paraId="1F744DB5" w14:textId="77777777" w:rsidR="00D371F7" w:rsidRPr="00CC321A"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CC321A">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BD5E568" w14:textId="77777777" w:rsidR="00D371F7" w:rsidRPr="00CC321A" w:rsidRDefault="00D371F7" w:rsidP="00D371F7">
      <w:pPr>
        <w:rPr>
          <w:rFonts w:ascii="Palatino Linotype" w:hAnsi="Palatino Linotype"/>
        </w:rPr>
      </w:pPr>
    </w:p>
    <w:p w14:paraId="14D12801" w14:textId="7A5AEC45" w:rsidR="00D371F7" w:rsidRPr="00CC321A"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CC321A">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0D271C90" w14:textId="77777777" w:rsidR="00F7467E" w:rsidRPr="00CC321A" w:rsidRDefault="00F7467E" w:rsidP="00F7467E">
      <w:pPr>
        <w:pStyle w:val="Prrafodelista"/>
        <w:tabs>
          <w:tab w:val="left" w:pos="426"/>
          <w:tab w:val="left" w:pos="567"/>
        </w:tabs>
        <w:spacing w:line="360" w:lineRule="auto"/>
        <w:ind w:left="0"/>
        <w:jc w:val="both"/>
        <w:rPr>
          <w:rFonts w:ascii="Palatino Linotype" w:hAnsi="Palatino Linotype"/>
        </w:rPr>
      </w:pPr>
    </w:p>
    <w:p w14:paraId="5D5523FD" w14:textId="77777777" w:rsidR="00D371F7" w:rsidRPr="00CC321A" w:rsidRDefault="00D371F7" w:rsidP="00D371F7">
      <w:pPr>
        <w:pStyle w:val="Prrafodelista"/>
        <w:numPr>
          <w:ilvl w:val="0"/>
          <w:numId w:val="12"/>
        </w:numPr>
        <w:ind w:left="709" w:right="565" w:hanging="142"/>
        <w:jc w:val="both"/>
        <w:rPr>
          <w:rFonts w:ascii="Palatino Linotype" w:hAnsi="Palatino Linotype"/>
          <w:sz w:val="22"/>
          <w:szCs w:val="22"/>
        </w:rPr>
      </w:pPr>
      <w:r w:rsidRPr="00CC321A">
        <w:rPr>
          <w:rFonts w:ascii="Palatino Linotype" w:hAnsi="Palatino Linotype"/>
          <w:sz w:val="22"/>
          <w:szCs w:val="22"/>
        </w:rPr>
        <w:t xml:space="preserve">Complejidad del Asunto: La complejidad de la prueba, la pluralidad de sujetos procesales, el tiempo transcurrido, las características y contexto del recurso. </w:t>
      </w:r>
    </w:p>
    <w:p w14:paraId="26528E02" w14:textId="77777777" w:rsidR="00D371F7" w:rsidRPr="00CC321A" w:rsidRDefault="00D371F7" w:rsidP="00D371F7">
      <w:pPr>
        <w:pStyle w:val="Prrafodelista"/>
        <w:ind w:left="709" w:right="565" w:hanging="142"/>
        <w:jc w:val="both"/>
        <w:rPr>
          <w:rFonts w:ascii="Palatino Linotype" w:hAnsi="Palatino Linotype"/>
          <w:sz w:val="22"/>
          <w:szCs w:val="22"/>
        </w:rPr>
      </w:pPr>
    </w:p>
    <w:p w14:paraId="481EA82F" w14:textId="77777777" w:rsidR="00D371F7" w:rsidRPr="00CC321A" w:rsidRDefault="00D371F7" w:rsidP="00D371F7">
      <w:pPr>
        <w:pStyle w:val="Prrafodelista"/>
        <w:numPr>
          <w:ilvl w:val="0"/>
          <w:numId w:val="12"/>
        </w:numPr>
        <w:ind w:left="709" w:right="565" w:hanging="142"/>
        <w:jc w:val="both"/>
        <w:rPr>
          <w:rFonts w:ascii="Palatino Linotype" w:hAnsi="Palatino Linotype"/>
          <w:sz w:val="22"/>
          <w:szCs w:val="22"/>
        </w:rPr>
      </w:pPr>
      <w:r w:rsidRPr="00CC321A">
        <w:rPr>
          <w:rFonts w:ascii="Palatino Linotype" w:hAnsi="Palatino Linotype"/>
          <w:sz w:val="22"/>
          <w:szCs w:val="22"/>
        </w:rPr>
        <w:t>Actividad Procesal del interesado. Acciones u omisiones del interesado.</w:t>
      </w:r>
    </w:p>
    <w:p w14:paraId="5B26FB86" w14:textId="77777777" w:rsidR="00D371F7" w:rsidRPr="00CC321A" w:rsidRDefault="00D371F7" w:rsidP="00D371F7">
      <w:pPr>
        <w:ind w:left="709" w:right="565" w:hanging="142"/>
        <w:jc w:val="both"/>
        <w:rPr>
          <w:rFonts w:ascii="Palatino Linotype" w:hAnsi="Palatino Linotype"/>
          <w:sz w:val="22"/>
          <w:szCs w:val="22"/>
        </w:rPr>
      </w:pPr>
    </w:p>
    <w:p w14:paraId="018C2577" w14:textId="77777777" w:rsidR="00D371F7" w:rsidRPr="00CC321A" w:rsidRDefault="00D371F7" w:rsidP="00D371F7">
      <w:pPr>
        <w:pStyle w:val="Prrafodelista"/>
        <w:numPr>
          <w:ilvl w:val="0"/>
          <w:numId w:val="12"/>
        </w:numPr>
        <w:ind w:left="709" w:right="565" w:hanging="142"/>
        <w:jc w:val="both"/>
        <w:rPr>
          <w:rFonts w:ascii="Palatino Linotype" w:hAnsi="Palatino Linotype"/>
          <w:sz w:val="22"/>
          <w:szCs w:val="22"/>
        </w:rPr>
      </w:pPr>
      <w:r w:rsidRPr="00CC321A">
        <w:rPr>
          <w:rFonts w:ascii="Palatino Linotype" w:hAnsi="Palatino Linotype"/>
          <w:sz w:val="22"/>
          <w:szCs w:val="22"/>
        </w:rPr>
        <w:t>Conducta de la Autoridad: Las Acciones u omisiones realizadas en el procedimiento. Así como si la autoridad actuó con la debida diligencia.</w:t>
      </w:r>
    </w:p>
    <w:p w14:paraId="7885FB47" w14:textId="77777777" w:rsidR="00D371F7" w:rsidRPr="00CC321A" w:rsidRDefault="00D371F7" w:rsidP="00D371F7">
      <w:pPr>
        <w:pStyle w:val="Prrafodelista"/>
        <w:ind w:left="709" w:right="565" w:hanging="142"/>
        <w:rPr>
          <w:rFonts w:ascii="Palatino Linotype" w:hAnsi="Palatino Linotype"/>
          <w:sz w:val="22"/>
          <w:szCs w:val="22"/>
        </w:rPr>
      </w:pPr>
    </w:p>
    <w:p w14:paraId="4705C3B6" w14:textId="77777777" w:rsidR="00D371F7" w:rsidRPr="00CC321A" w:rsidRDefault="00D371F7" w:rsidP="00D371F7">
      <w:pPr>
        <w:ind w:left="709" w:right="565" w:hanging="142"/>
        <w:jc w:val="both"/>
        <w:rPr>
          <w:rFonts w:ascii="Palatino Linotype" w:hAnsi="Palatino Linotype"/>
          <w:sz w:val="22"/>
          <w:szCs w:val="22"/>
        </w:rPr>
      </w:pPr>
      <w:r w:rsidRPr="00CC321A">
        <w:rPr>
          <w:rFonts w:ascii="Palatino Linotype" w:hAnsi="Palatino Linotype"/>
          <w:sz w:val="22"/>
          <w:szCs w:val="22"/>
        </w:rPr>
        <w:t>d) La afectación generada en la situación jurídica de la persona involucrada en el proceso: Violación a sus derechos humanos.</w:t>
      </w:r>
    </w:p>
    <w:p w14:paraId="20A312F7" w14:textId="77777777" w:rsidR="00D371F7" w:rsidRPr="00CC321A" w:rsidRDefault="00D371F7" w:rsidP="00D371F7">
      <w:pPr>
        <w:rPr>
          <w:rFonts w:ascii="Palatino Linotype" w:hAnsi="Palatino Linotype"/>
        </w:rPr>
      </w:pPr>
    </w:p>
    <w:p w14:paraId="3E2FCAD4" w14:textId="77777777" w:rsidR="00D371F7" w:rsidRPr="00CC321A"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CC321A">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8D561E1" w14:textId="77777777" w:rsidR="00D371F7" w:rsidRPr="00CC321A" w:rsidRDefault="00D371F7" w:rsidP="00D371F7">
      <w:pPr>
        <w:pStyle w:val="Prrafodelista"/>
        <w:tabs>
          <w:tab w:val="left" w:pos="426"/>
          <w:tab w:val="left" w:pos="567"/>
        </w:tabs>
        <w:spacing w:line="360" w:lineRule="auto"/>
        <w:ind w:left="0"/>
        <w:jc w:val="both"/>
        <w:rPr>
          <w:rFonts w:ascii="Palatino Linotype" w:hAnsi="Palatino Linotype"/>
        </w:rPr>
      </w:pPr>
    </w:p>
    <w:p w14:paraId="34DCFBD0" w14:textId="77777777" w:rsidR="00D371F7" w:rsidRPr="00CC321A"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CC321A">
        <w:rPr>
          <w:rFonts w:ascii="Palatino Linotype" w:hAnsi="Palatino Linotype"/>
        </w:rPr>
        <w:t xml:space="preserve">Argumento que encuentra sustento en la jurisprudencia P./J. 32/92 emitida por el Pleno de la Suprema Corte de Justicia de la Nación de rubro </w:t>
      </w:r>
      <w:r w:rsidRPr="00CC321A">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CC321A">
        <w:rPr>
          <w:rFonts w:ascii="Palatino Linotype" w:hAnsi="Palatino Linotype"/>
        </w:rPr>
        <w:t>, visible en la Gaceta del Seminario Judicial de la Federación con el registro digital 205635.</w:t>
      </w:r>
    </w:p>
    <w:p w14:paraId="1CB52006" w14:textId="77777777" w:rsidR="00D371F7" w:rsidRPr="00CC321A" w:rsidRDefault="00D371F7" w:rsidP="00D97EA7">
      <w:pPr>
        <w:rPr>
          <w:rFonts w:ascii="Palatino Linotype" w:hAnsi="Palatino Linotype"/>
        </w:rPr>
      </w:pPr>
    </w:p>
    <w:p w14:paraId="7DBF8A14" w14:textId="77777777" w:rsidR="00D371F7" w:rsidRPr="00CC321A"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CC321A">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CC321A">
        <w:rPr>
          <w:rFonts w:ascii="Palatino Linotype" w:hAnsi="Palatino Linotype"/>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8212777" w14:textId="77777777" w:rsidR="00D371F7" w:rsidRPr="00CC321A" w:rsidRDefault="00D371F7" w:rsidP="00D371F7">
      <w:pPr>
        <w:rPr>
          <w:rFonts w:ascii="Palatino Linotype" w:hAnsi="Palatino Linotype"/>
        </w:rPr>
      </w:pPr>
    </w:p>
    <w:p w14:paraId="1B85A9C4" w14:textId="0BDD6EAA" w:rsidR="00D371F7" w:rsidRPr="00CC321A"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CC321A">
        <w:rPr>
          <w:rFonts w:ascii="Palatino Linotype" w:hAnsi="Palatino Linotype"/>
        </w:rPr>
        <w:t xml:space="preserve">Por ello, este organismo garante comprometido con la tutela de los derechos humanos </w:t>
      </w:r>
      <w:r w:rsidR="00B207F9" w:rsidRPr="00CC321A">
        <w:rPr>
          <w:rFonts w:ascii="Palatino Linotype" w:hAnsi="Palatino Linotype"/>
        </w:rPr>
        <w:t>confiados</w:t>
      </w:r>
      <w:r w:rsidRPr="00CC321A">
        <w:rPr>
          <w:rFonts w:ascii="Palatino Linotype" w:hAnsi="Palatino Linotype"/>
        </w:rPr>
        <w:t xml:space="preserve"> señala que este exceso del plazo legal para resolver el presente asunto, resulta de carácter excepcional.</w:t>
      </w:r>
    </w:p>
    <w:p w14:paraId="71CE9619" w14:textId="77777777" w:rsidR="00D371F7" w:rsidRPr="00CC321A" w:rsidRDefault="00D371F7" w:rsidP="00D371F7">
      <w:pPr>
        <w:rPr>
          <w:rFonts w:ascii="Palatino Linotype" w:hAnsi="Palatino Linotype"/>
        </w:rPr>
      </w:pPr>
    </w:p>
    <w:p w14:paraId="565323B6" w14:textId="332206F5" w:rsidR="00D371F7" w:rsidRPr="00CC321A"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CC321A">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3B71B04F" w14:textId="7EAFCFFD" w:rsidR="00D371F7" w:rsidRPr="00CC321A" w:rsidRDefault="00D371F7" w:rsidP="00D371F7">
      <w:pPr>
        <w:pStyle w:val="Prrafodelista"/>
        <w:tabs>
          <w:tab w:val="left" w:pos="426"/>
          <w:tab w:val="left" w:pos="567"/>
        </w:tabs>
        <w:spacing w:line="360" w:lineRule="auto"/>
        <w:ind w:left="0"/>
        <w:jc w:val="both"/>
        <w:rPr>
          <w:rFonts w:ascii="Palatino Linotype" w:hAnsi="Palatino Linotype"/>
        </w:rPr>
      </w:pPr>
    </w:p>
    <w:p w14:paraId="3CB63AE9" w14:textId="77777777" w:rsidR="00D371F7" w:rsidRPr="00CC321A" w:rsidRDefault="00D371F7" w:rsidP="00D371F7">
      <w:pPr>
        <w:ind w:left="567" w:right="565"/>
        <w:jc w:val="both"/>
        <w:rPr>
          <w:rFonts w:ascii="Palatino Linotype" w:hAnsi="Palatino Linotype"/>
          <w:sz w:val="22"/>
          <w:szCs w:val="22"/>
        </w:rPr>
      </w:pPr>
      <w:r w:rsidRPr="00CC321A">
        <w:rPr>
          <w:rFonts w:ascii="Palatino Linotype" w:hAnsi="Palatino Linotype"/>
          <w:i/>
          <w:sz w:val="22"/>
          <w:szCs w:val="22"/>
        </w:rPr>
        <w:t>“PLAZO RAZONABLE PARA RESOLVER. DIMENSIÓN Y EFECTOS DE ESTE CONCEPTO CUANDO SE ADUCE EXCESIVA CARGA DE TRABAJO.”</w:t>
      </w:r>
      <w:r w:rsidRPr="00CC321A">
        <w:rPr>
          <w:rFonts w:ascii="Palatino Linotype" w:hAnsi="Palatino Linotype"/>
          <w:sz w:val="22"/>
          <w:szCs w:val="22"/>
        </w:rPr>
        <w:t xml:space="preserve"> consultable en el Seminario Judicial de la Federación y su gaceta, con el registro digital 2002351.</w:t>
      </w:r>
    </w:p>
    <w:p w14:paraId="35FED536" w14:textId="77777777" w:rsidR="00D371F7" w:rsidRPr="00CC321A" w:rsidRDefault="00D371F7" w:rsidP="00D371F7">
      <w:pPr>
        <w:ind w:left="567" w:right="565"/>
        <w:jc w:val="both"/>
        <w:rPr>
          <w:rFonts w:ascii="Palatino Linotype" w:hAnsi="Palatino Linotype"/>
          <w:b/>
          <w:sz w:val="22"/>
          <w:szCs w:val="22"/>
        </w:rPr>
      </w:pPr>
    </w:p>
    <w:p w14:paraId="39CB061C" w14:textId="5BDAF893" w:rsidR="00D371F7" w:rsidRPr="00CC321A" w:rsidRDefault="00D371F7" w:rsidP="00D371F7">
      <w:pPr>
        <w:ind w:left="567" w:right="565"/>
        <w:jc w:val="both"/>
        <w:rPr>
          <w:rFonts w:ascii="Palatino Linotype" w:hAnsi="Palatino Linotype"/>
          <w:sz w:val="22"/>
          <w:szCs w:val="22"/>
        </w:rPr>
      </w:pPr>
      <w:r w:rsidRPr="00CC321A">
        <w:rPr>
          <w:rFonts w:ascii="Palatino Linotype" w:hAnsi="Palatino Linotype"/>
          <w:i/>
          <w:sz w:val="22"/>
          <w:szCs w:val="22"/>
        </w:rPr>
        <w:t>“PLAZO RAZONABLE PARA RESOLVER. CONCEPTO Y ELEMENTOS QUE LO INTEGRAN A LA LUZ DEL DERECHO INTERNACIONAL DE LOS DERECHOS HUMANOS.”</w:t>
      </w:r>
      <w:r w:rsidRPr="00CC321A">
        <w:rPr>
          <w:rFonts w:ascii="Palatino Linotype" w:hAnsi="Palatino Linotype"/>
          <w:sz w:val="22"/>
          <w:szCs w:val="22"/>
        </w:rPr>
        <w:t>, visible en el Seminario Judicial de la Federación y su gaceta, con el registro digital 2002350.</w:t>
      </w:r>
    </w:p>
    <w:p w14:paraId="4E8DD59B" w14:textId="77777777" w:rsidR="00D371F7" w:rsidRPr="00CC321A" w:rsidRDefault="00D371F7" w:rsidP="00D371F7">
      <w:pPr>
        <w:spacing w:line="360" w:lineRule="auto"/>
        <w:ind w:right="822"/>
        <w:jc w:val="both"/>
        <w:rPr>
          <w:rFonts w:ascii="Palatino Linotype" w:hAnsi="Palatino Linotype"/>
          <w:i/>
        </w:rPr>
      </w:pPr>
    </w:p>
    <w:p w14:paraId="022E034C" w14:textId="754C0443" w:rsidR="00D371F7" w:rsidRPr="00CC321A" w:rsidRDefault="00D371F7" w:rsidP="00D371F7">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CC321A">
        <w:rPr>
          <w:rFonts w:ascii="Palatino Linotype" w:hAnsi="Palatino Linotype"/>
        </w:rPr>
        <w:lastRenderedPageBreak/>
        <w:t>Por ello, este Organismo Garante comprometido con la tutela de los derechos humanos confiados, señala que este exceso de plazo legal para resolver el presente asunto resulta de carácter excepcional</w:t>
      </w:r>
    </w:p>
    <w:p w14:paraId="1C47C6E4" w14:textId="77777777" w:rsidR="00C21DCC" w:rsidRPr="00CC321A" w:rsidRDefault="00C21DCC" w:rsidP="00C21DCC">
      <w:pPr>
        <w:pStyle w:val="Prrafodelista"/>
        <w:tabs>
          <w:tab w:val="left" w:pos="426"/>
          <w:tab w:val="left" w:pos="567"/>
        </w:tabs>
        <w:spacing w:line="360" w:lineRule="auto"/>
        <w:ind w:left="0"/>
        <w:jc w:val="both"/>
        <w:rPr>
          <w:rFonts w:ascii="Palatino Linotype" w:hAnsi="Palatino Linotype"/>
        </w:rPr>
      </w:pPr>
    </w:p>
    <w:p w14:paraId="08A5D6B9" w14:textId="631AA554" w:rsidR="002149E5" w:rsidRPr="00CC321A" w:rsidRDefault="00D130AF" w:rsidP="007F7802">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CC321A">
        <w:rPr>
          <w:rFonts w:ascii="Palatino Linotype" w:hAnsi="Palatino Linotype"/>
        </w:rPr>
        <w:t xml:space="preserve">La </w:t>
      </w:r>
      <w:r w:rsidR="00C21DCC" w:rsidRPr="00CC321A">
        <w:rPr>
          <w:rFonts w:ascii="Palatino Linotype" w:eastAsia="MS Mincho" w:hAnsi="Palatino Linotype"/>
        </w:rPr>
        <w:t>Comisionada Ponente decretó el cierre de instrucción</w:t>
      </w:r>
      <w:r w:rsidR="00C21DCC" w:rsidRPr="00CC321A">
        <w:rPr>
          <w:rFonts w:ascii="Palatino Linotype" w:eastAsia="MS Mincho" w:hAnsi="Palatino Linotype" w:cs="Arial"/>
        </w:rPr>
        <w:t xml:space="preserve"> </w:t>
      </w:r>
      <w:r w:rsidR="00C21DCC" w:rsidRPr="00CC321A">
        <w:rPr>
          <w:rFonts w:ascii="Palatino Linotype" w:eastAsia="MS Mincho" w:hAnsi="Palatino Linotype"/>
        </w:rPr>
        <w:t xml:space="preserve">mediante acuerdo del </w:t>
      </w:r>
      <w:r w:rsidR="00D97EA7" w:rsidRPr="00CC321A">
        <w:rPr>
          <w:rFonts w:ascii="Palatino Linotype" w:eastAsia="MS Mincho" w:hAnsi="Palatino Linotype"/>
        </w:rPr>
        <w:t>diez</w:t>
      </w:r>
      <w:r w:rsidR="00C21DCC" w:rsidRPr="00CC321A">
        <w:rPr>
          <w:rFonts w:ascii="Palatino Linotype" w:eastAsia="MS Mincho" w:hAnsi="Palatino Linotype"/>
        </w:rPr>
        <w:t xml:space="preserve"> (</w:t>
      </w:r>
      <w:r w:rsidR="00D97EA7" w:rsidRPr="00CC321A">
        <w:rPr>
          <w:rFonts w:ascii="Palatino Linotype" w:eastAsia="MS Mincho" w:hAnsi="Palatino Linotype"/>
        </w:rPr>
        <w:t>10</w:t>
      </w:r>
      <w:r w:rsidR="00C21DCC" w:rsidRPr="00CC321A">
        <w:rPr>
          <w:rFonts w:ascii="Palatino Linotype" w:eastAsia="MS Mincho" w:hAnsi="Palatino Linotype"/>
        </w:rPr>
        <w:t xml:space="preserve">) de </w:t>
      </w:r>
      <w:r w:rsidR="00D97EA7" w:rsidRPr="00CC321A">
        <w:rPr>
          <w:rFonts w:ascii="Palatino Linotype" w:eastAsia="MS Mincho" w:hAnsi="Palatino Linotype"/>
        </w:rPr>
        <w:t>febrero</w:t>
      </w:r>
      <w:r w:rsidR="00C21DCC" w:rsidRPr="00CC321A">
        <w:rPr>
          <w:rFonts w:ascii="Palatino Linotype" w:eastAsia="MS Mincho" w:hAnsi="Palatino Linotype"/>
        </w:rPr>
        <w:t xml:space="preserve"> de dos mil veinti</w:t>
      </w:r>
      <w:r w:rsidR="000A64DA" w:rsidRPr="00CC321A">
        <w:rPr>
          <w:rFonts w:ascii="Palatino Linotype" w:eastAsia="MS Mincho" w:hAnsi="Palatino Linotype"/>
        </w:rPr>
        <w:t>trés</w:t>
      </w:r>
      <w:r w:rsidR="00D43582" w:rsidRPr="00CC321A">
        <w:rPr>
          <w:rFonts w:ascii="Palatino Linotype" w:eastAsia="MS Mincho" w:hAnsi="Palatino Linotype"/>
        </w:rPr>
        <w:t>.</w:t>
      </w:r>
    </w:p>
    <w:p w14:paraId="5D2B2C08" w14:textId="77777777" w:rsidR="00867347" w:rsidRPr="00CC321A" w:rsidRDefault="00867347" w:rsidP="00867347">
      <w:pPr>
        <w:pStyle w:val="Prrafodelista"/>
        <w:tabs>
          <w:tab w:val="left" w:pos="426"/>
          <w:tab w:val="left" w:pos="567"/>
        </w:tabs>
        <w:spacing w:line="360" w:lineRule="auto"/>
        <w:ind w:left="0"/>
        <w:jc w:val="both"/>
        <w:rPr>
          <w:rFonts w:ascii="Palatino Linotype" w:hAnsi="Palatino Linotype"/>
        </w:rPr>
      </w:pPr>
    </w:p>
    <w:p w14:paraId="5C450AEB" w14:textId="77777777" w:rsidR="00836ADD" w:rsidRPr="00CC321A" w:rsidRDefault="00EB024A" w:rsidP="00AD225D">
      <w:pPr>
        <w:pStyle w:val="Prrafodelista"/>
        <w:numPr>
          <w:ilvl w:val="0"/>
          <w:numId w:val="3"/>
        </w:numPr>
        <w:tabs>
          <w:tab w:val="left" w:pos="426"/>
          <w:tab w:val="left" w:pos="567"/>
        </w:tabs>
        <w:spacing w:line="360" w:lineRule="auto"/>
        <w:ind w:left="0" w:firstLine="0"/>
        <w:jc w:val="both"/>
        <w:rPr>
          <w:rFonts w:ascii="Palatino Linotype" w:eastAsia="MS Mincho" w:hAnsi="Palatino Linotype" w:cs="Arial"/>
        </w:rPr>
      </w:pPr>
      <w:r w:rsidRPr="00CC321A">
        <w:rPr>
          <w:rFonts w:ascii="Palatino Linotype" w:hAnsi="Palatino Linotype"/>
        </w:rPr>
        <w:t>Debido a</w:t>
      </w:r>
      <w:r w:rsidR="00867347" w:rsidRPr="00CC321A">
        <w:rPr>
          <w:rFonts w:ascii="Palatino Linotype" w:hAnsi="Palatino Linotype"/>
        </w:rPr>
        <w:t xml:space="preserve"> que fueron debidamente sustanciados los expedientes electrónicos y no existe diligencia pendiente de desahogo, se emite la Resolución que conforme a Derecho proceda;</w:t>
      </w:r>
      <w:r w:rsidR="0079454A" w:rsidRPr="00CC321A">
        <w:rPr>
          <w:rFonts w:ascii="Palatino Linotype" w:hAnsi="Palatino Linotype"/>
        </w:rPr>
        <w:t xml:space="preserve"> </w:t>
      </w:r>
      <w:r w:rsidR="00BE2314" w:rsidRPr="00CC321A">
        <w:rPr>
          <w:rFonts w:ascii="Palatino Linotype" w:hAnsi="Palatino Linotype"/>
        </w:rPr>
        <w:t xml:space="preserve">y - - - - - - </w:t>
      </w:r>
      <w:r w:rsidR="00C21DCC" w:rsidRPr="00CC321A">
        <w:rPr>
          <w:rFonts w:ascii="Palatino Linotype" w:hAnsi="Palatino Linotype"/>
        </w:rPr>
        <w:t xml:space="preserve">- - - - - - - - - - - - - - - - </w:t>
      </w:r>
      <w:r w:rsidR="002149E5" w:rsidRPr="00CC321A">
        <w:rPr>
          <w:rFonts w:ascii="Palatino Linotype" w:hAnsi="Palatino Linotype"/>
        </w:rPr>
        <w:t xml:space="preserve">- - - - - - - - - - - - - - - - - </w:t>
      </w:r>
      <w:r w:rsidR="00867347" w:rsidRPr="00CC321A">
        <w:rPr>
          <w:rFonts w:ascii="Palatino Linotype" w:hAnsi="Palatino Linotype"/>
        </w:rPr>
        <w:t xml:space="preserve">- - - - - - - - </w:t>
      </w:r>
    </w:p>
    <w:p w14:paraId="5FC0B54E" w14:textId="77777777" w:rsidR="00F91466" w:rsidRPr="00CC321A" w:rsidRDefault="00F91466" w:rsidP="005D4F86">
      <w:pPr>
        <w:pStyle w:val="Ttulo2"/>
        <w:jc w:val="center"/>
        <w:rPr>
          <w:rFonts w:ascii="Palatino Linotype" w:hAnsi="Palatino Linotype"/>
          <w:b/>
          <w:color w:val="000000" w:themeColor="text1"/>
          <w:sz w:val="24"/>
          <w:szCs w:val="24"/>
        </w:rPr>
      </w:pPr>
      <w:bookmarkStart w:id="19" w:name="_Toc88173806"/>
    </w:p>
    <w:p w14:paraId="7EF86CAA" w14:textId="77777777" w:rsidR="00946C27" w:rsidRPr="00CC321A" w:rsidRDefault="00946C27" w:rsidP="005D4F86">
      <w:pPr>
        <w:pStyle w:val="Ttulo2"/>
        <w:jc w:val="center"/>
        <w:rPr>
          <w:rFonts w:ascii="Palatino Linotype" w:hAnsi="Palatino Linotype"/>
          <w:b/>
          <w:color w:val="000000" w:themeColor="text1"/>
          <w:sz w:val="24"/>
          <w:szCs w:val="24"/>
        </w:rPr>
      </w:pPr>
      <w:r w:rsidRPr="00CC321A">
        <w:rPr>
          <w:rFonts w:ascii="Palatino Linotype" w:hAnsi="Palatino Linotype"/>
          <w:b/>
          <w:color w:val="000000" w:themeColor="text1"/>
          <w:sz w:val="24"/>
          <w:szCs w:val="24"/>
        </w:rPr>
        <w:t>CONSIDERANDO</w:t>
      </w:r>
      <w:bookmarkEnd w:id="19"/>
    </w:p>
    <w:p w14:paraId="1B6DB537" w14:textId="77777777" w:rsidR="00946C27" w:rsidRPr="00CC321A" w:rsidRDefault="00946C27" w:rsidP="00946C27">
      <w:pPr>
        <w:rPr>
          <w:lang w:eastAsia="en-US"/>
        </w:rPr>
      </w:pPr>
    </w:p>
    <w:p w14:paraId="5ACDB168" w14:textId="77777777" w:rsidR="00946C27" w:rsidRPr="00CC321A" w:rsidRDefault="00946C27" w:rsidP="00946C27">
      <w:pPr>
        <w:pStyle w:val="Ttulo2"/>
        <w:tabs>
          <w:tab w:val="left" w:pos="0"/>
        </w:tabs>
        <w:spacing w:before="0" w:line="360" w:lineRule="auto"/>
        <w:rPr>
          <w:rFonts w:ascii="Palatino Linotype" w:hAnsi="Palatino Linotype"/>
          <w:b/>
          <w:color w:val="auto"/>
          <w:sz w:val="24"/>
          <w:szCs w:val="24"/>
        </w:rPr>
      </w:pPr>
      <w:bookmarkStart w:id="20" w:name="_Toc491791303"/>
      <w:bookmarkStart w:id="21" w:name="_Toc535334651"/>
      <w:bookmarkStart w:id="22" w:name="_Toc2248732"/>
      <w:bookmarkStart w:id="23" w:name="_Toc88173807"/>
      <w:r w:rsidRPr="00CC321A">
        <w:rPr>
          <w:rFonts w:ascii="Palatino Linotype" w:hAnsi="Palatino Linotype"/>
          <w:b/>
          <w:color w:val="auto"/>
          <w:sz w:val="24"/>
          <w:szCs w:val="24"/>
        </w:rPr>
        <w:t>PRIMERO. De la competencia</w:t>
      </w:r>
      <w:bookmarkEnd w:id="20"/>
      <w:bookmarkEnd w:id="21"/>
      <w:bookmarkEnd w:id="22"/>
      <w:bookmarkEnd w:id="23"/>
    </w:p>
    <w:p w14:paraId="201BC5FD" w14:textId="77777777" w:rsidR="00946C27" w:rsidRPr="00CC321A"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4874144" w14:textId="77777777" w:rsidR="008E7BCF" w:rsidRPr="00CC321A"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C321A">
        <w:rPr>
          <w:rFonts w:ascii="Palatino Linotype" w:eastAsia="Calibri" w:hAnsi="Palatino Linotype" w:cs="Times New Roman"/>
        </w:rPr>
        <w:t xml:space="preserve">Este </w:t>
      </w:r>
      <w:r w:rsidR="0079454A" w:rsidRPr="00CC321A">
        <w:rPr>
          <w:rFonts w:ascii="Palatino Linotype" w:eastAsia="Calibri" w:hAnsi="Palatino Linotype"/>
          <w:bCs/>
          <w:color w:val="000000" w:themeColor="text1"/>
        </w:rPr>
        <w:t xml:space="preserve">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w:t>
      </w:r>
      <w:r w:rsidR="0079454A" w:rsidRPr="00CC321A">
        <w:rPr>
          <w:rFonts w:ascii="Palatino Linotype" w:eastAsia="Calibri" w:hAnsi="Palatino Linotype"/>
          <w:bCs/>
          <w:color w:val="000000" w:themeColor="text1"/>
        </w:rPr>
        <w:lastRenderedPageBreak/>
        <w:t>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r w:rsidR="0079454A" w:rsidRPr="00CC321A">
        <w:rPr>
          <w:rFonts w:ascii="Palatino Linotype" w:hAnsi="Palatino Linotype"/>
        </w:rPr>
        <w:t>.</w:t>
      </w:r>
    </w:p>
    <w:p w14:paraId="33DFBD0C" w14:textId="77777777" w:rsidR="0079454A" w:rsidRPr="00CC321A" w:rsidRDefault="0079454A" w:rsidP="00995D2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9644C0E" w14:textId="77777777" w:rsidR="00946C27" w:rsidRPr="00CC321A" w:rsidRDefault="00946C27" w:rsidP="00946C27">
      <w:pPr>
        <w:pStyle w:val="Ttulo2"/>
        <w:tabs>
          <w:tab w:val="left" w:pos="0"/>
        </w:tabs>
        <w:spacing w:before="0" w:line="360" w:lineRule="auto"/>
        <w:rPr>
          <w:rFonts w:ascii="Palatino Linotype" w:hAnsi="Palatino Linotype"/>
          <w:b/>
          <w:color w:val="auto"/>
          <w:sz w:val="24"/>
          <w:szCs w:val="24"/>
        </w:rPr>
      </w:pPr>
      <w:bookmarkStart w:id="24" w:name="_Toc491791304"/>
      <w:bookmarkStart w:id="25" w:name="_Toc535334652"/>
      <w:bookmarkStart w:id="26" w:name="_Toc2248733"/>
      <w:bookmarkStart w:id="27" w:name="_Toc88173808"/>
      <w:r w:rsidRPr="00CC321A">
        <w:rPr>
          <w:rFonts w:ascii="Palatino Linotype" w:hAnsi="Palatino Linotype"/>
          <w:b/>
          <w:color w:val="auto"/>
          <w:sz w:val="24"/>
          <w:szCs w:val="24"/>
        </w:rPr>
        <w:t>SEGUNDO. De la oportunidad y procedencia.</w:t>
      </w:r>
      <w:bookmarkEnd w:id="24"/>
      <w:bookmarkEnd w:id="25"/>
      <w:bookmarkEnd w:id="26"/>
      <w:bookmarkEnd w:id="27"/>
    </w:p>
    <w:p w14:paraId="07C66EA2" w14:textId="77777777" w:rsidR="00946C27" w:rsidRPr="00CC321A"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28F0382" w14:textId="474DE6DF" w:rsidR="00E95684" w:rsidRPr="00CC321A"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28" w:name="_Toc511234456"/>
      <w:bookmarkStart w:id="29" w:name="_Toc466371865"/>
      <w:bookmarkStart w:id="30" w:name="_Toc466377653"/>
      <w:r w:rsidRPr="00CC321A">
        <w:rPr>
          <w:rFonts w:ascii="Palatino Linotype" w:eastAsia="Calibri" w:hAnsi="Palatino Linotype" w:cs="Arial"/>
          <w:color w:val="000000" w:themeColor="text1"/>
          <w:lang w:val="es-ES"/>
        </w:rPr>
        <w:t xml:space="preserve"> </w:t>
      </w:r>
      <w:r w:rsidR="00E95684" w:rsidRPr="00CC321A">
        <w:rPr>
          <w:rFonts w:ascii="Palatino Linotype" w:eastAsia="Calibri" w:hAnsi="Palatino Linotype" w:cs="Arial"/>
          <w:color w:val="000000" w:themeColor="text1"/>
        </w:rPr>
        <w:t xml:space="preserve">El </w:t>
      </w:r>
      <w:r w:rsidR="00C21DCC" w:rsidRPr="00CC321A">
        <w:rPr>
          <w:rFonts w:ascii="Palatino Linotype" w:eastAsia="Calibri" w:hAnsi="Palatino Linotype" w:cs="Arial"/>
        </w:rPr>
        <w:t xml:space="preserve">medio de impugnación fue presentado a través del </w:t>
      </w:r>
      <w:r w:rsidR="00C21DCC" w:rsidRPr="00CC321A">
        <w:rPr>
          <w:rFonts w:ascii="Palatino Linotype" w:eastAsia="Calibri" w:hAnsi="Palatino Linotype" w:cs="Arial"/>
          <w:b/>
        </w:rPr>
        <w:t>SAIMEX,</w:t>
      </w:r>
      <w:r w:rsidR="00C21DCC" w:rsidRPr="00CC321A">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C21DCC" w:rsidRPr="00CC321A">
        <w:rPr>
          <w:rFonts w:ascii="Palatino Linotype" w:eastAsia="Calibri" w:hAnsi="Palatino Linotype" w:cs="Arial"/>
          <w:b/>
        </w:rPr>
        <w:t>SUJETO OBLIGADO</w:t>
      </w:r>
      <w:r w:rsidR="00C21DCC" w:rsidRPr="00CC321A">
        <w:rPr>
          <w:rFonts w:ascii="Palatino Linotype" w:eastAsia="Calibri" w:hAnsi="Palatino Linotype" w:cs="Arial"/>
        </w:rPr>
        <w:t xml:space="preserve"> entregó respuesta el </w:t>
      </w:r>
      <w:r w:rsidR="00D97EA7" w:rsidRPr="00CC321A">
        <w:rPr>
          <w:rFonts w:ascii="Palatino Linotype" w:eastAsia="Calibri" w:hAnsi="Palatino Linotype" w:cs="Arial"/>
        </w:rPr>
        <w:t>catorce</w:t>
      </w:r>
      <w:r w:rsidR="00F7082F" w:rsidRPr="00CC321A">
        <w:rPr>
          <w:rFonts w:ascii="Palatino Linotype" w:eastAsia="Calibri" w:hAnsi="Palatino Linotype" w:cs="Arial"/>
        </w:rPr>
        <w:t xml:space="preserve"> </w:t>
      </w:r>
      <w:r w:rsidR="00D371F7" w:rsidRPr="00CC321A">
        <w:rPr>
          <w:rFonts w:ascii="Palatino Linotype" w:eastAsia="Calibri" w:hAnsi="Palatino Linotype" w:cs="Arial"/>
        </w:rPr>
        <w:t>(</w:t>
      </w:r>
      <w:r w:rsidR="00D97EA7" w:rsidRPr="00CC321A">
        <w:rPr>
          <w:rFonts w:ascii="Palatino Linotype" w:eastAsia="Calibri" w:hAnsi="Palatino Linotype" w:cs="Arial"/>
        </w:rPr>
        <w:t>14</w:t>
      </w:r>
      <w:r w:rsidR="00C21DCC" w:rsidRPr="00CC321A">
        <w:rPr>
          <w:rFonts w:ascii="Palatino Linotype" w:eastAsia="Calibri" w:hAnsi="Palatino Linotype" w:cs="Arial"/>
        </w:rPr>
        <w:t xml:space="preserve">) de </w:t>
      </w:r>
      <w:r w:rsidR="00D97EA7" w:rsidRPr="00CC321A">
        <w:rPr>
          <w:rFonts w:ascii="Palatino Linotype" w:eastAsia="Calibri" w:hAnsi="Palatino Linotype" w:cs="Arial"/>
        </w:rPr>
        <w:t>febrero</w:t>
      </w:r>
      <w:r w:rsidR="00F7082F" w:rsidRPr="00CC321A">
        <w:rPr>
          <w:rFonts w:ascii="Palatino Linotype" w:eastAsia="Calibri" w:hAnsi="Palatino Linotype" w:cs="Arial"/>
        </w:rPr>
        <w:t xml:space="preserve"> </w:t>
      </w:r>
      <w:r w:rsidR="00C21DCC" w:rsidRPr="00CC321A">
        <w:rPr>
          <w:rFonts w:ascii="Palatino Linotype" w:eastAsia="Calibri" w:hAnsi="Palatino Linotype" w:cs="Arial"/>
        </w:rPr>
        <w:t xml:space="preserve">de dos mil veintidós, </w:t>
      </w:r>
      <w:r w:rsidR="00C21DCC" w:rsidRPr="00CC321A">
        <w:rPr>
          <w:rFonts w:ascii="Palatino Linotype" w:hAnsi="Palatino Linotype" w:cs="Arial"/>
        </w:rPr>
        <w:t xml:space="preserve">de tal forma que el plazo para interponer el recurso transcurrió del </w:t>
      </w:r>
      <w:r w:rsidR="00110D90" w:rsidRPr="00CC321A">
        <w:rPr>
          <w:rFonts w:ascii="Palatino Linotype" w:hAnsi="Palatino Linotype" w:cs="Arial"/>
        </w:rPr>
        <w:t xml:space="preserve">quince </w:t>
      </w:r>
      <w:r w:rsidR="00C21DCC" w:rsidRPr="00CC321A">
        <w:rPr>
          <w:rFonts w:ascii="Palatino Linotype" w:hAnsi="Palatino Linotype" w:cs="Arial"/>
        </w:rPr>
        <w:t>(</w:t>
      </w:r>
      <w:r w:rsidR="00D371F7" w:rsidRPr="00CC321A">
        <w:rPr>
          <w:rFonts w:ascii="Palatino Linotype" w:hAnsi="Palatino Linotype" w:cs="Arial"/>
        </w:rPr>
        <w:t>1</w:t>
      </w:r>
      <w:r w:rsidR="00110D90" w:rsidRPr="00CC321A">
        <w:rPr>
          <w:rFonts w:ascii="Palatino Linotype" w:hAnsi="Palatino Linotype" w:cs="Arial"/>
        </w:rPr>
        <w:t>5</w:t>
      </w:r>
      <w:r w:rsidR="00C21DCC" w:rsidRPr="00CC321A">
        <w:rPr>
          <w:rFonts w:ascii="Palatino Linotype" w:hAnsi="Palatino Linotype" w:cs="Arial"/>
        </w:rPr>
        <w:t>)</w:t>
      </w:r>
      <w:r w:rsidR="00110D90" w:rsidRPr="00CC321A">
        <w:rPr>
          <w:rFonts w:ascii="Palatino Linotype" w:hAnsi="Palatino Linotype" w:cs="Arial"/>
        </w:rPr>
        <w:t xml:space="preserve"> de febrero</w:t>
      </w:r>
      <w:r w:rsidR="001D1C19" w:rsidRPr="00CC321A">
        <w:rPr>
          <w:rFonts w:ascii="Palatino Linotype" w:hAnsi="Palatino Linotype" w:cs="Arial"/>
        </w:rPr>
        <w:t xml:space="preserve"> </w:t>
      </w:r>
      <w:r w:rsidR="00C21DCC" w:rsidRPr="00CC321A">
        <w:rPr>
          <w:rFonts w:ascii="Palatino Linotype" w:hAnsi="Palatino Linotype" w:cs="Arial"/>
        </w:rPr>
        <w:t xml:space="preserve">al </w:t>
      </w:r>
      <w:r w:rsidR="00110D90" w:rsidRPr="00CC321A">
        <w:rPr>
          <w:rFonts w:ascii="Palatino Linotype" w:hAnsi="Palatino Linotype" w:cs="Arial"/>
        </w:rPr>
        <w:t>ocho</w:t>
      </w:r>
      <w:r w:rsidR="001D1C19" w:rsidRPr="00CC321A">
        <w:rPr>
          <w:rFonts w:ascii="Palatino Linotype" w:hAnsi="Palatino Linotype" w:cs="Arial"/>
        </w:rPr>
        <w:t xml:space="preserve"> </w:t>
      </w:r>
      <w:r w:rsidR="00C21DCC" w:rsidRPr="00CC321A">
        <w:rPr>
          <w:rFonts w:ascii="Palatino Linotype" w:hAnsi="Palatino Linotype" w:cs="Arial"/>
        </w:rPr>
        <w:t>(</w:t>
      </w:r>
      <w:r w:rsidR="00110D90" w:rsidRPr="00CC321A">
        <w:rPr>
          <w:rFonts w:ascii="Palatino Linotype" w:hAnsi="Palatino Linotype" w:cs="Arial"/>
        </w:rPr>
        <w:t>08</w:t>
      </w:r>
      <w:r w:rsidR="00C21DCC" w:rsidRPr="00CC321A">
        <w:rPr>
          <w:rFonts w:ascii="Palatino Linotype" w:hAnsi="Palatino Linotype" w:cs="Arial"/>
        </w:rPr>
        <w:t xml:space="preserve">) de </w:t>
      </w:r>
      <w:r w:rsidR="00110D90" w:rsidRPr="00CC321A">
        <w:rPr>
          <w:rFonts w:ascii="Palatino Linotype" w:hAnsi="Palatino Linotype" w:cs="Arial"/>
        </w:rPr>
        <w:t>marzo</w:t>
      </w:r>
      <w:r w:rsidR="00C21DCC" w:rsidRPr="00CC321A">
        <w:rPr>
          <w:rFonts w:ascii="Palatino Linotype" w:hAnsi="Palatino Linotype" w:cs="Arial"/>
        </w:rPr>
        <w:t xml:space="preserve"> de dos mil veintidós; en consecuencia, si </w:t>
      </w:r>
      <w:r w:rsidR="00642266" w:rsidRPr="00CC321A">
        <w:rPr>
          <w:rFonts w:ascii="Palatino Linotype" w:hAnsi="Palatino Linotype" w:cs="Arial"/>
        </w:rPr>
        <w:t>el</w:t>
      </w:r>
      <w:r w:rsidR="00B76C39" w:rsidRPr="00CC321A">
        <w:rPr>
          <w:rFonts w:ascii="Palatino Linotype" w:hAnsi="Palatino Linotype" w:cs="Arial"/>
        </w:rPr>
        <w:t xml:space="preserve"> P</w:t>
      </w:r>
      <w:r w:rsidR="00C21DCC" w:rsidRPr="00CC321A">
        <w:rPr>
          <w:rFonts w:ascii="Palatino Linotype" w:hAnsi="Palatino Linotype" w:cs="Arial"/>
        </w:rPr>
        <w:t>articular presentó su inconformidad el</w:t>
      </w:r>
      <w:r w:rsidR="000A64DA" w:rsidRPr="00CC321A">
        <w:rPr>
          <w:rFonts w:ascii="Palatino Linotype" w:hAnsi="Palatino Linotype" w:cs="Arial"/>
        </w:rPr>
        <w:t xml:space="preserve"> </w:t>
      </w:r>
      <w:r w:rsidR="00110D90" w:rsidRPr="00CC321A">
        <w:rPr>
          <w:rFonts w:ascii="Palatino Linotype" w:hAnsi="Palatino Linotype" w:cs="Arial"/>
        </w:rPr>
        <w:t>catorce</w:t>
      </w:r>
      <w:r w:rsidR="00C21DCC" w:rsidRPr="00CC321A">
        <w:rPr>
          <w:rFonts w:ascii="Palatino Linotype" w:hAnsi="Palatino Linotype" w:cs="Arial"/>
        </w:rPr>
        <w:t xml:space="preserve"> (</w:t>
      </w:r>
      <w:r w:rsidR="00110D90" w:rsidRPr="00CC321A">
        <w:rPr>
          <w:rFonts w:ascii="Palatino Linotype" w:hAnsi="Palatino Linotype" w:cs="Arial"/>
        </w:rPr>
        <w:t>14</w:t>
      </w:r>
      <w:r w:rsidR="00C21DCC" w:rsidRPr="00CC321A">
        <w:rPr>
          <w:rFonts w:ascii="Palatino Linotype" w:hAnsi="Palatino Linotype" w:cs="Arial"/>
        </w:rPr>
        <w:t xml:space="preserve">) de </w:t>
      </w:r>
      <w:r w:rsidR="00110D90" w:rsidRPr="00CC321A">
        <w:rPr>
          <w:rFonts w:ascii="Palatino Linotype" w:hAnsi="Palatino Linotype" w:cs="Arial"/>
        </w:rPr>
        <w:t>febrero</w:t>
      </w:r>
      <w:r w:rsidR="00C21DCC" w:rsidRPr="00CC321A">
        <w:rPr>
          <w:rFonts w:ascii="Palatino Linotype" w:hAnsi="Palatino Linotype" w:cs="Arial"/>
        </w:rPr>
        <w:t xml:space="preserve"> del </w:t>
      </w:r>
      <w:r w:rsidR="00110D90" w:rsidRPr="00CC321A">
        <w:rPr>
          <w:rFonts w:ascii="Palatino Linotype" w:hAnsi="Palatino Linotype" w:cs="Arial"/>
        </w:rPr>
        <w:t>dos mil veintidós</w:t>
      </w:r>
      <w:r w:rsidR="00C21DCC" w:rsidRPr="00CC321A">
        <w:rPr>
          <w:rFonts w:ascii="Palatino Linotype" w:hAnsi="Palatino Linotype" w:cs="Arial"/>
        </w:rPr>
        <w:t xml:space="preserve">, se encuentra dentro de los márgenes temporales previstos en el artículo 178 de la </w:t>
      </w:r>
      <w:r w:rsidR="00C21DCC" w:rsidRPr="00CC321A">
        <w:rPr>
          <w:rFonts w:ascii="Palatino Linotype" w:hAnsi="Palatino Linotype" w:cs="Arial"/>
          <w:b/>
        </w:rPr>
        <w:t xml:space="preserve">Ley de Transparencia y Acceso a la Información Pública del Estado de México y Municipios </w:t>
      </w:r>
      <w:r w:rsidR="00C21DCC" w:rsidRPr="00CC321A">
        <w:rPr>
          <w:rFonts w:ascii="Palatino Linotype" w:hAnsi="Palatino Linotype" w:cs="Arial"/>
        </w:rPr>
        <w:t>vigente.</w:t>
      </w:r>
    </w:p>
    <w:p w14:paraId="23867715" w14:textId="77777777" w:rsidR="00946C27" w:rsidRPr="00CC321A"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045C126" w14:textId="110F9DC1" w:rsidR="0079454A" w:rsidRPr="00CC321A" w:rsidRDefault="00163084" w:rsidP="00946C2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C321A">
        <w:rPr>
          <w:rFonts w:ascii="Palatino Linotype" w:hAnsi="Palatino Linotype"/>
        </w:rPr>
        <w:t>Por</w:t>
      </w:r>
      <w:r w:rsidRPr="00CC321A">
        <w:rPr>
          <w:rFonts w:ascii="Palatino Linotype" w:eastAsia="Calibri" w:hAnsi="Palatino Linotype" w:cs="Arial"/>
        </w:rPr>
        <w:t xml:space="preserve"> otro lado, los</w:t>
      </w:r>
      <w:r w:rsidR="0032581C" w:rsidRPr="00CC321A">
        <w:rPr>
          <w:rFonts w:ascii="Palatino Linotype" w:eastAsia="Calibri" w:hAnsi="Palatino Linotype" w:cs="Arial"/>
        </w:rPr>
        <w:t xml:space="preserve"> escrito</w:t>
      </w:r>
      <w:r w:rsidRPr="00CC321A">
        <w:rPr>
          <w:rFonts w:ascii="Palatino Linotype" w:eastAsia="Calibri" w:hAnsi="Palatino Linotype" w:cs="Arial"/>
        </w:rPr>
        <w:t>s</w:t>
      </w:r>
      <w:r w:rsidR="0032581C" w:rsidRPr="00CC321A">
        <w:rPr>
          <w:rFonts w:ascii="Palatino Linotype" w:eastAsia="Calibri" w:hAnsi="Palatino Linotype" w:cs="Arial"/>
        </w:rPr>
        <w:t xml:space="preserve"> contiene</w:t>
      </w:r>
      <w:r w:rsidRPr="00CC321A">
        <w:rPr>
          <w:rFonts w:ascii="Palatino Linotype" w:eastAsia="Calibri" w:hAnsi="Palatino Linotype" w:cs="Arial"/>
        </w:rPr>
        <w:t>n</w:t>
      </w:r>
      <w:r w:rsidR="0032581C" w:rsidRPr="00CC321A">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w:t>
      </w:r>
      <w:r w:rsidR="0032581C" w:rsidRPr="00CC321A">
        <w:rPr>
          <w:rFonts w:ascii="Palatino Linotype" w:eastAsia="Calibri" w:hAnsi="Palatino Linotype" w:cs="Arial"/>
        </w:rPr>
        <w:lastRenderedPageBreak/>
        <w:t>Personales del Estado de México y Municipios, conozca y resuelva el presente recurso.</w:t>
      </w:r>
    </w:p>
    <w:p w14:paraId="1F239E07" w14:textId="77777777" w:rsidR="000A64DA" w:rsidRPr="00CC321A" w:rsidRDefault="000A64DA" w:rsidP="000A64D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F0FADBD" w14:textId="77777777" w:rsidR="00946C27" w:rsidRPr="00CC321A" w:rsidRDefault="00946C27" w:rsidP="00946C27">
      <w:pPr>
        <w:pStyle w:val="Ttulo2"/>
        <w:tabs>
          <w:tab w:val="left" w:pos="0"/>
        </w:tabs>
        <w:spacing w:before="0" w:line="360" w:lineRule="auto"/>
        <w:rPr>
          <w:rFonts w:ascii="Palatino Linotype" w:hAnsi="Palatino Linotype"/>
          <w:b/>
          <w:color w:val="auto"/>
          <w:sz w:val="24"/>
          <w:szCs w:val="24"/>
        </w:rPr>
      </w:pPr>
      <w:bookmarkStart w:id="31" w:name="_Toc535334653"/>
      <w:bookmarkStart w:id="32" w:name="_Toc2248734"/>
      <w:bookmarkStart w:id="33" w:name="_Toc88173809"/>
      <w:r w:rsidRPr="00CC321A">
        <w:rPr>
          <w:rFonts w:ascii="Palatino Linotype" w:hAnsi="Palatino Linotype"/>
          <w:b/>
          <w:color w:val="auto"/>
          <w:sz w:val="24"/>
          <w:szCs w:val="24"/>
        </w:rPr>
        <w:t xml:space="preserve">TERCERO. </w:t>
      </w:r>
      <w:bookmarkEnd w:id="31"/>
      <w:bookmarkEnd w:id="32"/>
      <w:r w:rsidR="0079454A" w:rsidRPr="00CC321A">
        <w:rPr>
          <w:rFonts w:ascii="Palatino Linotype" w:hAnsi="Palatino Linotype"/>
          <w:b/>
          <w:color w:val="auto"/>
          <w:sz w:val="24"/>
          <w:szCs w:val="24"/>
        </w:rPr>
        <w:t>De las causales de sobreseimiento.</w:t>
      </w:r>
      <w:bookmarkEnd w:id="33"/>
    </w:p>
    <w:p w14:paraId="27890AD2" w14:textId="77777777" w:rsidR="00946C27" w:rsidRPr="00CC321A" w:rsidRDefault="00946C27" w:rsidP="00946C27">
      <w:pPr>
        <w:rPr>
          <w:lang w:eastAsia="en-US"/>
        </w:rPr>
      </w:pPr>
    </w:p>
    <w:p w14:paraId="4F70E7FD" w14:textId="77777777" w:rsidR="00C80885" w:rsidRPr="00CC321A" w:rsidRDefault="0079454A" w:rsidP="00C8088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34" w:name="_Toc529263621"/>
      <w:bookmarkStart w:id="35" w:name="_Toc530650937"/>
      <w:bookmarkStart w:id="36" w:name="_Toc535334654"/>
      <w:bookmarkStart w:id="37" w:name="_Toc2248735"/>
      <w:r w:rsidRPr="00CC321A">
        <w:rPr>
          <w:rFonts w:ascii="Palatino Linotype" w:eastAsia="Calibri" w:hAnsi="Palatino Linotype" w:cs="Arial"/>
          <w:color w:val="000000" w:themeColor="text1"/>
        </w:rPr>
        <w:t xml:space="preserve">El recurso de revisión </w:t>
      </w:r>
      <w:r w:rsidRPr="00CC321A">
        <w:rPr>
          <w:rFonts w:ascii="Palatino Linotype" w:hAnsi="Palatino Linotype" w:cs="Arial"/>
        </w:rPr>
        <w:t xml:space="preserve">tiene como finalidad reparar cualquier posible afectación al derecho de acceso a la información pública en términos del Título Octavo de la Ley de </w:t>
      </w:r>
      <w:r w:rsidRPr="00CC321A">
        <w:rPr>
          <w:rFonts w:ascii="Palatino Linotype" w:eastAsia="Calibri" w:hAnsi="Palatino Linotype" w:cs="Arial"/>
        </w:rPr>
        <w:t>Transparencia, Acceso a la Información Pública del Estado de México y Municipios</w:t>
      </w:r>
      <w:r w:rsidRPr="00CC321A">
        <w:rPr>
          <w:rFonts w:ascii="Palatino Linotype" w:hAnsi="Palatino Linotype" w:cs="Arial"/>
        </w:rPr>
        <w:t xml:space="preserve">, y determinar la confirmación; revocación o modificación; desechamiento o </w:t>
      </w:r>
      <w:r w:rsidRPr="00CC321A">
        <w:rPr>
          <w:rFonts w:ascii="Palatino Linotype" w:hAnsi="Palatino Linotype" w:cs="Arial"/>
          <w:b/>
          <w:u w:val="single"/>
        </w:rPr>
        <w:t>sobreseimiento</w:t>
      </w:r>
      <w:r w:rsidRPr="00CC321A">
        <w:rPr>
          <w:rFonts w:ascii="Palatino Linotype" w:hAnsi="Palatino Linotype" w:cs="Arial"/>
        </w:rPr>
        <w:t xml:space="preserve">; y en su caso ordenar la entrega de la información con respecto a la respuesta emitida por el </w:t>
      </w:r>
      <w:r w:rsidRPr="00CC321A">
        <w:rPr>
          <w:rFonts w:ascii="Palatino Linotype" w:hAnsi="Palatino Linotype" w:cs="Arial"/>
          <w:b/>
        </w:rPr>
        <w:t>SUJETO</w:t>
      </w:r>
      <w:r w:rsidRPr="00CC321A">
        <w:rPr>
          <w:rFonts w:ascii="Palatino Linotype" w:hAnsi="Palatino Linotype" w:cs="Arial"/>
        </w:rPr>
        <w:t xml:space="preserve"> </w:t>
      </w:r>
      <w:r w:rsidRPr="00CC321A">
        <w:rPr>
          <w:rFonts w:ascii="Palatino Linotype" w:hAnsi="Palatino Linotype" w:cs="Arial"/>
          <w:b/>
        </w:rPr>
        <w:t>OBLIGADO</w:t>
      </w:r>
      <w:r w:rsidRPr="00CC321A">
        <w:rPr>
          <w:rFonts w:ascii="Palatino Linotype" w:hAnsi="Palatino Linotype" w:cs="Arial"/>
        </w:rPr>
        <w:t>.</w:t>
      </w:r>
    </w:p>
    <w:p w14:paraId="3980BC9D" w14:textId="77777777" w:rsidR="003F4920" w:rsidRPr="00CC321A" w:rsidRDefault="003F4920" w:rsidP="003F492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AD09580" w14:textId="77777777" w:rsidR="0079454A" w:rsidRPr="00CC321A" w:rsidRDefault="0079454A"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C321A">
        <w:rPr>
          <w:rFonts w:ascii="Palatino Linotype" w:eastAsia="Calibri" w:hAnsi="Palatino Linotype" w:cs="Arial"/>
          <w:color w:val="000000" w:themeColor="text1"/>
        </w:rPr>
        <w:t xml:space="preserve">De </w:t>
      </w:r>
      <w:r w:rsidRPr="00CC321A">
        <w:rPr>
          <w:rFonts w:ascii="Palatino Linotype" w:eastAsia="Calibri" w:hAnsi="Palatino Linotype" w:cs="Times New Roman"/>
          <w:lang w:val="es-MX"/>
        </w:rPr>
        <w:t>acuerdo al precepto legal contenido</w:t>
      </w:r>
      <w:r w:rsidRPr="00CC321A">
        <w:rPr>
          <w:rFonts w:ascii="Palatino Linotype" w:eastAsia="Calibri" w:hAnsi="Palatino Linotype" w:cs="Times New Roman"/>
        </w:rPr>
        <w:t xml:space="preserve"> en la fracción III del artículo 192 de la </w:t>
      </w:r>
      <w:r w:rsidRPr="00CC321A">
        <w:rPr>
          <w:rFonts w:ascii="Palatino Linotype" w:eastAsia="Calibri" w:hAnsi="Palatino Linotype" w:cs="Times New Roman"/>
          <w:b/>
        </w:rPr>
        <w:t>Ley de Transparencia y Acceso a la Información Pública del Estado de México y Municipios</w:t>
      </w:r>
      <w:r w:rsidRPr="00CC321A">
        <w:rPr>
          <w:rFonts w:ascii="Palatino Linotype" w:eastAsia="Calibri" w:hAnsi="Palatino Linotype" w:cs="Times New Roman"/>
        </w:rPr>
        <w:t>, el recurso será sobreseído, en todo o en parte, cuando una vez admitido, el sujeto obligado responsable del acto lo modifique o revoque de tal manera que el recurso de revisión quede sin materia; de ahí que la actualización de alguno de éste trae como consecuencia que el medio de impugnación se concluya sin que se analice el objeto de estudio planteado, es decir se sobresea.</w:t>
      </w:r>
    </w:p>
    <w:p w14:paraId="4F040765" w14:textId="77777777" w:rsidR="0079454A" w:rsidRPr="00CC321A" w:rsidRDefault="0079454A" w:rsidP="00110D90">
      <w:pPr>
        <w:rPr>
          <w:rFonts w:ascii="Palatino Linotype" w:eastAsia="Calibri" w:hAnsi="Palatino Linotype" w:cs="Arial"/>
          <w:color w:val="000000" w:themeColor="text1"/>
          <w:lang w:val="es-ES"/>
        </w:rPr>
      </w:pPr>
    </w:p>
    <w:p w14:paraId="689C9ADC" w14:textId="77777777" w:rsidR="0079454A" w:rsidRPr="00CC321A" w:rsidRDefault="0079454A"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C321A">
        <w:rPr>
          <w:rFonts w:ascii="Palatino Linotype" w:eastAsia="Calibri" w:hAnsi="Palatino Linotype" w:cs="Arial"/>
          <w:color w:val="000000" w:themeColor="text1"/>
          <w:lang w:val="es-ES"/>
        </w:rPr>
        <w:t xml:space="preserve">Para </w:t>
      </w:r>
      <w:r w:rsidRPr="00CC321A">
        <w:rPr>
          <w:rFonts w:ascii="Palatino Linotype" w:eastAsia="Calibri" w:hAnsi="Palatino Linotype" w:cs="Times New Roman"/>
        </w:rPr>
        <w:t xml:space="preserve">los efectos de esta resolución, es oportuno precisar los alcances jurídicos de la fracción III de la disposición legal transcrita. Así, procede el sobreseimiento del recurso de revisión cuando el </w:t>
      </w:r>
      <w:r w:rsidRPr="00CC321A">
        <w:rPr>
          <w:rFonts w:ascii="Palatino Linotype" w:eastAsia="Calibri" w:hAnsi="Palatino Linotype" w:cs="Times New Roman"/>
          <w:b/>
        </w:rPr>
        <w:t>SUJETO OBLIGADO</w:t>
      </w:r>
      <w:r w:rsidRPr="00CC321A">
        <w:rPr>
          <w:rFonts w:ascii="Palatino Linotype" w:eastAsia="Calibri" w:hAnsi="Palatino Linotype" w:cs="Times New Roman"/>
        </w:rPr>
        <w:t>:</w:t>
      </w:r>
    </w:p>
    <w:p w14:paraId="5AEDDCB6" w14:textId="77777777" w:rsidR="0079454A" w:rsidRPr="00CC321A" w:rsidRDefault="0079454A" w:rsidP="003F4920">
      <w:pPr>
        <w:rPr>
          <w:rFonts w:ascii="Palatino Linotype" w:eastAsia="Calibri" w:hAnsi="Palatino Linotype" w:cs="Arial"/>
          <w:color w:val="000000" w:themeColor="text1"/>
          <w:lang w:val="es-ES"/>
        </w:rPr>
      </w:pPr>
    </w:p>
    <w:p w14:paraId="72391672" w14:textId="77777777" w:rsidR="0079454A" w:rsidRPr="00CC321A" w:rsidRDefault="0079454A" w:rsidP="0079454A">
      <w:pPr>
        <w:numPr>
          <w:ilvl w:val="0"/>
          <w:numId w:val="6"/>
        </w:numPr>
        <w:spacing w:line="360" w:lineRule="auto"/>
        <w:ind w:left="567" w:right="616" w:firstLine="0"/>
        <w:contextualSpacing/>
        <w:jc w:val="both"/>
        <w:rPr>
          <w:rFonts w:ascii="Palatino Linotype" w:hAnsi="Palatino Linotype" w:cs="Arial"/>
        </w:rPr>
      </w:pPr>
      <w:r w:rsidRPr="00CC321A">
        <w:rPr>
          <w:rFonts w:ascii="Palatino Linotype" w:hAnsi="Palatino Linotype" w:cs="Arial"/>
          <w:b/>
        </w:rPr>
        <w:t>Modifique el acto impugnado:</w:t>
      </w:r>
      <w:r w:rsidRPr="00CC321A">
        <w:rPr>
          <w:rFonts w:ascii="Palatino Linotype" w:hAnsi="Palatino Linotype" w:cs="Arial"/>
        </w:rPr>
        <w:t xml:space="preserve"> Se actualiza cuando el </w:t>
      </w:r>
      <w:r w:rsidRPr="00CC321A">
        <w:rPr>
          <w:rFonts w:ascii="Palatino Linotype" w:hAnsi="Palatino Linotype" w:cs="Arial"/>
          <w:b/>
        </w:rPr>
        <w:t>SUJETO OBLIGADO</w:t>
      </w:r>
      <w:r w:rsidRPr="00CC321A">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131EF593" w14:textId="77777777" w:rsidR="0079454A" w:rsidRPr="00CC321A" w:rsidRDefault="0079454A" w:rsidP="0079454A">
      <w:pPr>
        <w:spacing w:line="360" w:lineRule="auto"/>
        <w:ind w:left="567" w:right="616"/>
        <w:contextualSpacing/>
        <w:jc w:val="both"/>
        <w:rPr>
          <w:rFonts w:ascii="Palatino Linotype" w:hAnsi="Palatino Linotype" w:cs="Arial"/>
        </w:rPr>
      </w:pPr>
    </w:p>
    <w:p w14:paraId="25BFBA15" w14:textId="5D929B47" w:rsidR="0079454A" w:rsidRPr="00CC321A" w:rsidRDefault="0079454A" w:rsidP="00C0159D">
      <w:pPr>
        <w:numPr>
          <w:ilvl w:val="0"/>
          <w:numId w:val="6"/>
        </w:numPr>
        <w:spacing w:line="360" w:lineRule="auto"/>
        <w:ind w:left="567" w:right="616" w:firstLine="0"/>
        <w:contextualSpacing/>
        <w:jc w:val="both"/>
        <w:rPr>
          <w:rFonts w:ascii="Palatino Linotype" w:hAnsi="Palatino Linotype" w:cs="Arial"/>
        </w:rPr>
      </w:pPr>
      <w:r w:rsidRPr="00CC321A">
        <w:rPr>
          <w:rFonts w:ascii="Palatino Linotype" w:hAnsi="Palatino Linotype" w:cs="Arial"/>
          <w:b/>
        </w:rPr>
        <w:t>Revoque el acto impugnado:</w:t>
      </w:r>
      <w:r w:rsidRPr="00CC321A">
        <w:rPr>
          <w:rFonts w:ascii="Palatino Linotype" w:hAnsi="Palatino Linotype" w:cs="Arial"/>
        </w:rPr>
        <w:t xml:space="preserve"> En este supuesto, el </w:t>
      </w:r>
      <w:r w:rsidRPr="00CC321A">
        <w:rPr>
          <w:rFonts w:ascii="Palatino Linotype" w:hAnsi="Palatino Linotype" w:cs="Arial"/>
          <w:b/>
        </w:rPr>
        <w:t>SUJETO OBLIGADO</w:t>
      </w:r>
      <w:r w:rsidRPr="00CC321A">
        <w:rPr>
          <w:rFonts w:ascii="Palatino Linotype" w:hAnsi="Palatino Linotype" w:cs="Arial"/>
        </w:rPr>
        <w:t xml:space="preserve"> deja sin efectos la primera respuesta y en su lugar emite otra que satisfaga lo solicitado por </w:t>
      </w:r>
      <w:r w:rsidR="00642266" w:rsidRPr="00CC321A">
        <w:rPr>
          <w:rFonts w:ascii="Palatino Linotype" w:hAnsi="Palatino Linotype" w:cs="Arial"/>
        </w:rPr>
        <w:t xml:space="preserve">el </w:t>
      </w:r>
      <w:r w:rsidR="00B76C39" w:rsidRPr="00CC321A">
        <w:rPr>
          <w:rFonts w:ascii="Palatino Linotype" w:hAnsi="Palatino Linotype" w:cs="Arial"/>
        </w:rPr>
        <w:t>P</w:t>
      </w:r>
      <w:r w:rsidRPr="00CC321A">
        <w:rPr>
          <w:rFonts w:ascii="Palatino Linotype" w:hAnsi="Palatino Linotype" w:cs="Arial"/>
        </w:rPr>
        <w:t>articular en un primer momento.</w:t>
      </w:r>
    </w:p>
    <w:p w14:paraId="47527B84" w14:textId="77777777" w:rsidR="00C0159D" w:rsidRPr="00CC321A" w:rsidRDefault="00C0159D" w:rsidP="00C0159D">
      <w:pPr>
        <w:spacing w:line="360" w:lineRule="auto"/>
        <w:ind w:right="616"/>
        <w:contextualSpacing/>
        <w:jc w:val="both"/>
        <w:rPr>
          <w:rFonts w:ascii="Palatino Linotype" w:hAnsi="Palatino Linotype" w:cs="Arial"/>
        </w:rPr>
      </w:pPr>
    </w:p>
    <w:p w14:paraId="42594029" w14:textId="4E9C43C0" w:rsidR="00D570D1" w:rsidRPr="00CC321A" w:rsidRDefault="0079454A" w:rsidP="00D570D1">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C321A">
        <w:rPr>
          <w:rFonts w:ascii="Palatino Linotype" w:eastAsia="Calibri" w:hAnsi="Palatino Linotype" w:cs="Arial"/>
          <w:color w:val="000000" w:themeColor="text1"/>
          <w:lang w:val="es-ES"/>
        </w:rPr>
        <w:t xml:space="preserve">Las </w:t>
      </w:r>
      <w:r w:rsidRPr="00CC321A">
        <w:rPr>
          <w:rFonts w:ascii="Palatino Linotype" w:eastAsia="Calibri" w:hAnsi="Palatino Linotype" w:cs="Times New Roman"/>
        </w:rPr>
        <w:t>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w:t>
      </w:r>
      <w:r w:rsidR="00642266" w:rsidRPr="00CC321A">
        <w:rPr>
          <w:rFonts w:ascii="Palatino Linotype" w:eastAsia="Calibri" w:hAnsi="Palatino Linotype" w:cs="Times New Roman"/>
        </w:rPr>
        <w:t>l</w:t>
      </w:r>
      <w:r w:rsidR="00B76C39" w:rsidRPr="00CC321A">
        <w:rPr>
          <w:rFonts w:ascii="Palatino Linotype" w:eastAsia="Calibri" w:hAnsi="Palatino Linotype" w:cs="Times New Roman"/>
        </w:rPr>
        <w:t xml:space="preserve"> P</w:t>
      </w:r>
      <w:r w:rsidRPr="00CC321A">
        <w:rPr>
          <w:rFonts w:ascii="Palatino Linotype" w:eastAsia="Calibri" w:hAnsi="Palatino Linotype" w:cs="Times New Roman"/>
        </w:rPr>
        <w:t>articular, ya sea porque se hizo la entrega de la información solicitada o porque se completó la misma.</w:t>
      </w:r>
    </w:p>
    <w:p w14:paraId="5BE0002E" w14:textId="77777777" w:rsidR="000A64DA" w:rsidRPr="00CC321A" w:rsidRDefault="000A64DA" w:rsidP="000A64DA">
      <w:pPr>
        <w:tabs>
          <w:tab w:val="left" w:pos="426"/>
          <w:tab w:val="left" w:pos="567"/>
        </w:tabs>
        <w:spacing w:line="360" w:lineRule="auto"/>
        <w:jc w:val="both"/>
        <w:rPr>
          <w:rFonts w:ascii="Palatino Linotype" w:eastAsia="Calibri" w:hAnsi="Palatino Linotype" w:cs="Arial"/>
          <w:color w:val="000000" w:themeColor="text1"/>
          <w:lang w:val="es-ES"/>
        </w:rPr>
      </w:pPr>
    </w:p>
    <w:p w14:paraId="0CE4621E" w14:textId="27C030E4" w:rsidR="00D371F7" w:rsidRPr="00CC321A" w:rsidRDefault="00D570D1" w:rsidP="000A64D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C321A">
        <w:rPr>
          <w:rFonts w:ascii="Palatino Linotype" w:eastAsia="Calibri" w:hAnsi="Palatino Linotype" w:cs="Arial"/>
          <w:color w:val="000000" w:themeColor="text1"/>
          <w:lang w:val="es-ES"/>
        </w:rPr>
        <w:t xml:space="preserve">En el presente caso, </w:t>
      </w:r>
      <w:r w:rsidR="00AC5C2D" w:rsidRPr="00CC321A">
        <w:rPr>
          <w:rFonts w:ascii="Palatino Linotype" w:eastAsia="Times New Roman" w:hAnsi="Palatino Linotype" w:cs="Arial"/>
          <w:color w:val="000000"/>
          <w:lang w:val="es-ES"/>
        </w:rPr>
        <w:t>el</w:t>
      </w:r>
      <w:r w:rsidR="001A16C3" w:rsidRPr="00CC321A">
        <w:rPr>
          <w:rFonts w:ascii="Palatino Linotype" w:eastAsia="Times New Roman" w:hAnsi="Palatino Linotype" w:cs="Arial"/>
          <w:color w:val="000000"/>
          <w:lang w:val="es-ES"/>
        </w:rPr>
        <w:t xml:space="preserve"> Recurrente</w:t>
      </w:r>
      <w:r w:rsidRPr="00CC321A">
        <w:rPr>
          <w:rFonts w:ascii="Palatino Linotype" w:eastAsia="Times New Roman" w:hAnsi="Palatino Linotype" w:cs="Arial"/>
          <w:color w:val="000000"/>
          <w:lang w:val="es-ES"/>
        </w:rPr>
        <w:t xml:space="preserve"> solicitó</w:t>
      </w:r>
      <w:r w:rsidR="00FE3C06" w:rsidRPr="00CC321A">
        <w:rPr>
          <w:rFonts w:ascii="Palatino Linotype" w:eastAsia="Times New Roman" w:hAnsi="Palatino Linotype" w:cs="Arial"/>
          <w:color w:val="000000"/>
          <w:lang w:val="es-ES"/>
        </w:rPr>
        <w:t>:</w:t>
      </w:r>
      <w:r w:rsidR="00681811" w:rsidRPr="00CC321A">
        <w:rPr>
          <w:rFonts w:ascii="Palatino Linotype" w:eastAsia="Calibri" w:hAnsi="Palatino Linotype" w:cs="Arial"/>
          <w:color w:val="000000" w:themeColor="text1"/>
          <w:lang w:val="es-ES"/>
        </w:rPr>
        <w:t xml:space="preserve"> </w:t>
      </w:r>
      <w:r w:rsidR="000A64DA" w:rsidRPr="00CC321A">
        <w:rPr>
          <w:rFonts w:ascii="Palatino Linotype" w:hAnsi="Palatino Linotype"/>
          <w:i/>
          <w:iCs/>
          <w:color w:val="000000"/>
        </w:rPr>
        <w:t>“</w:t>
      </w:r>
      <w:r w:rsidR="00110D90" w:rsidRPr="00CC321A">
        <w:rPr>
          <w:rFonts w:ascii="Palatino Linotype" w:hAnsi="Palatino Linotype"/>
          <w:i/>
        </w:rPr>
        <w:t xml:space="preserve">Derivado de los señalamientos (sociales, políticos y administrativos) contra el Servidor Público Lic. Javier Sierra Acosta, solicitó la información relativa a los motivos por los cuáles la página de servidores públicos inhabilitados del municipio de Ocoyoacac no ha sido actualizada. Así cómo una copia del acta de cabildo del día 01 de enero del 2022, dónde se aprueba a la persona mencionada en el </w:t>
      </w:r>
      <w:r w:rsidR="00110D90" w:rsidRPr="00CC321A">
        <w:rPr>
          <w:rFonts w:ascii="Palatino Linotype" w:hAnsi="Palatino Linotype"/>
          <w:i/>
        </w:rPr>
        <w:lastRenderedPageBreak/>
        <w:t>cargo de Secretario del Ayuntamiento. Además de la investigación relativa al tema que ha realizado la contraloría interna del municipio de Ocoyoacac.</w:t>
      </w:r>
      <w:r w:rsidR="000A64DA" w:rsidRPr="00CC321A">
        <w:rPr>
          <w:rFonts w:ascii="Palatino Linotype" w:hAnsi="Palatino Linotype"/>
          <w:i/>
          <w:iCs/>
        </w:rPr>
        <w:t>” (Sic)</w:t>
      </w:r>
    </w:p>
    <w:p w14:paraId="282DDAA1" w14:textId="77777777" w:rsidR="00681811" w:rsidRPr="00CC321A" w:rsidRDefault="00681811" w:rsidP="0068181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BB7633D" w14:textId="0EEAC222" w:rsidR="00110D90" w:rsidRPr="00CC321A" w:rsidRDefault="00FE3C06" w:rsidP="00110D90">
      <w:pPr>
        <w:pStyle w:val="Prrafodelista"/>
        <w:numPr>
          <w:ilvl w:val="0"/>
          <w:numId w:val="3"/>
        </w:numPr>
        <w:tabs>
          <w:tab w:val="left" w:pos="426"/>
          <w:tab w:val="left" w:pos="567"/>
        </w:tabs>
        <w:spacing w:line="360" w:lineRule="auto"/>
        <w:ind w:left="0" w:firstLine="0"/>
        <w:jc w:val="both"/>
        <w:rPr>
          <w:rFonts w:ascii="Palatino Linotype" w:hAnsi="Palatino Linotype"/>
          <w:b/>
          <w:color w:val="000000" w:themeColor="text1"/>
          <w:sz w:val="20"/>
          <w:szCs w:val="22"/>
          <w:lang w:eastAsia="es-ES_tradnl"/>
        </w:rPr>
      </w:pPr>
      <w:r w:rsidRPr="00CC321A">
        <w:rPr>
          <w:rFonts w:ascii="Palatino Linotype" w:eastAsia="Times New Roman" w:hAnsi="Palatino Linotype" w:cs="Arial"/>
          <w:color w:val="000000"/>
          <w:lang w:val="es-ES"/>
        </w:rPr>
        <w:t>E</w:t>
      </w:r>
      <w:r w:rsidR="00D570D1" w:rsidRPr="00CC321A">
        <w:rPr>
          <w:rFonts w:ascii="Palatino Linotype" w:eastAsia="Times New Roman" w:hAnsi="Palatino Linotype" w:cs="Arial"/>
          <w:color w:val="000000"/>
          <w:lang w:val="es-ES"/>
        </w:rPr>
        <w:t>n respuesta, el</w:t>
      </w:r>
      <w:r w:rsidR="00785D88" w:rsidRPr="00CC321A">
        <w:rPr>
          <w:rFonts w:ascii="Palatino Linotype" w:hAnsi="Palatino Linotype"/>
          <w:color w:val="000000"/>
        </w:rPr>
        <w:t xml:space="preserve"> </w:t>
      </w:r>
      <w:r w:rsidR="00785D88" w:rsidRPr="00CC321A">
        <w:rPr>
          <w:rFonts w:ascii="Palatino Linotype" w:hAnsi="Palatino Linotype"/>
          <w:b/>
          <w:color w:val="000000"/>
        </w:rPr>
        <w:t>SUJETO OBLIGADO</w:t>
      </w:r>
      <w:r w:rsidR="00785D88" w:rsidRPr="00CC321A">
        <w:rPr>
          <w:rFonts w:ascii="Palatino Linotype" w:hAnsi="Palatino Linotype"/>
          <w:color w:val="000000"/>
        </w:rPr>
        <w:t xml:space="preserve"> </w:t>
      </w:r>
      <w:r w:rsidR="00110D90" w:rsidRPr="00CC321A">
        <w:rPr>
          <w:rFonts w:ascii="Palatino Linotype" w:hAnsi="Palatino Linotype"/>
          <w:color w:val="000000"/>
        </w:rPr>
        <w:t>remitió</w:t>
      </w:r>
      <w:r w:rsidR="00110D90" w:rsidRPr="00CC321A">
        <w:rPr>
          <w:rFonts w:ascii="Palatino Linotype" w:hAnsi="Palatino Linotype"/>
          <w:color w:val="000000" w:themeColor="text1"/>
          <w:sz w:val="22"/>
        </w:rPr>
        <w:t xml:space="preserve"> la certificación para ocupar el cargo de Secretario de Ayuntamiento de la Administración Pública Municipal 2022-2024.</w:t>
      </w:r>
    </w:p>
    <w:p w14:paraId="1F7A23AD" w14:textId="77777777" w:rsidR="00110D90" w:rsidRPr="00CC321A" w:rsidRDefault="00110D90" w:rsidP="00F7467E">
      <w:pPr>
        <w:tabs>
          <w:tab w:val="left" w:pos="426"/>
          <w:tab w:val="left" w:pos="567"/>
        </w:tabs>
        <w:spacing w:line="360" w:lineRule="auto"/>
        <w:jc w:val="both"/>
        <w:rPr>
          <w:rFonts w:ascii="Palatino Linotype" w:eastAsia="Calibri" w:hAnsi="Palatino Linotype" w:cs="Arial"/>
          <w:color w:val="000000" w:themeColor="text1"/>
          <w:lang w:val="es-ES"/>
        </w:rPr>
      </w:pPr>
    </w:p>
    <w:p w14:paraId="63E0223D" w14:textId="5C9DC029" w:rsidR="00F7467E" w:rsidRPr="00CC321A" w:rsidRDefault="00110D90" w:rsidP="00110D90">
      <w:pPr>
        <w:tabs>
          <w:tab w:val="left" w:pos="426"/>
          <w:tab w:val="left" w:pos="567"/>
        </w:tabs>
        <w:spacing w:line="360" w:lineRule="auto"/>
        <w:jc w:val="center"/>
        <w:rPr>
          <w:rFonts w:ascii="Palatino Linotype" w:eastAsia="Calibri" w:hAnsi="Palatino Linotype" w:cs="Arial"/>
          <w:color w:val="000000" w:themeColor="text1"/>
          <w:lang w:val="es-ES"/>
        </w:rPr>
      </w:pPr>
      <w:r w:rsidRPr="00CC321A">
        <w:rPr>
          <w:noProof/>
          <w:lang w:val="es-MX" w:eastAsia="es-MX"/>
        </w:rPr>
        <w:drawing>
          <wp:inline distT="0" distB="0" distL="0" distR="0" wp14:anchorId="07257EF0" wp14:editId="3C061915">
            <wp:extent cx="4206117" cy="4953000"/>
            <wp:effectExtent l="19050" t="19050" r="2349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557" t="14566" r="32912" b="8962"/>
                    <a:stretch/>
                  </pic:blipFill>
                  <pic:spPr bwMode="auto">
                    <a:xfrm>
                      <a:off x="0" y="0"/>
                      <a:ext cx="4219491" cy="49687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028A439" w14:textId="5DFE7A00" w:rsidR="00181EC8" w:rsidRPr="00CC321A" w:rsidRDefault="00785D88" w:rsidP="00181EC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
          <w:bCs/>
          <w:color w:val="000000" w:themeColor="text1"/>
          <w:lang w:val="es-ES"/>
        </w:rPr>
      </w:pPr>
      <w:r w:rsidRPr="00CC321A">
        <w:rPr>
          <w:rFonts w:ascii="Palatino Linotype" w:eastAsia="Calibri" w:hAnsi="Palatino Linotype" w:cs="Arial"/>
          <w:color w:val="000000" w:themeColor="text1"/>
          <w:lang w:val="es-ES"/>
        </w:rPr>
        <w:lastRenderedPageBreak/>
        <w:t xml:space="preserve">Inconforme </w:t>
      </w:r>
      <w:r w:rsidRPr="00CC321A">
        <w:rPr>
          <w:rFonts w:ascii="Palatino Linotype" w:hAnsi="Palatino Linotype"/>
        </w:rPr>
        <w:t xml:space="preserve">con la respuesta, </w:t>
      </w:r>
      <w:r w:rsidR="00642266" w:rsidRPr="00CC321A">
        <w:rPr>
          <w:rFonts w:ascii="Palatino Linotype" w:hAnsi="Palatino Linotype"/>
        </w:rPr>
        <w:t>el</w:t>
      </w:r>
      <w:r w:rsidR="002755DE" w:rsidRPr="00CC321A">
        <w:rPr>
          <w:rFonts w:ascii="Palatino Linotype" w:hAnsi="Palatino Linotype"/>
        </w:rPr>
        <w:t xml:space="preserve"> Particular</w:t>
      </w:r>
      <w:r w:rsidRPr="00CC321A">
        <w:rPr>
          <w:rFonts w:ascii="Palatino Linotype" w:hAnsi="Palatino Linotype"/>
        </w:rPr>
        <w:t xml:space="preserve"> interpuso </w:t>
      </w:r>
      <w:r w:rsidR="002755DE" w:rsidRPr="00CC321A">
        <w:rPr>
          <w:rFonts w:ascii="Palatino Linotype" w:hAnsi="Palatino Linotype"/>
        </w:rPr>
        <w:t xml:space="preserve">el </w:t>
      </w:r>
      <w:r w:rsidRPr="00CC321A">
        <w:rPr>
          <w:rFonts w:ascii="Palatino Linotype" w:hAnsi="Palatino Linotype"/>
        </w:rPr>
        <w:t xml:space="preserve">recurso de revisión, </w:t>
      </w:r>
      <w:r w:rsidR="00110D90" w:rsidRPr="00CC321A">
        <w:rPr>
          <w:rFonts w:ascii="Palatino Linotype" w:hAnsi="Palatino Linotype"/>
        </w:rPr>
        <w:t>por medio del cual, se inconformó</w:t>
      </w:r>
      <w:r w:rsidR="00181EC8" w:rsidRPr="00CC321A">
        <w:rPr>
          <w:rFonts w:ascii="Palatino Linotype" w:hAnsi="Palatino Linotype"/>
        </w:rPr>
        <w:t xml:space="preserve">, en los siguientes términos: </w:t>
      </w:r>
      <w:r w:rsidR="00181EC8" w:rsidRPr="00CC321A">
        <w:rPr>
          <w:rFonts w:ascii="Palatino Linotype" w:eastAsia="Calibri" w:hAnsi="Palatino Linotype" w:cs="Arial"/>
          <w:i/>
          <w:iCs/>
        </w:rPr>
        <w:t>“</w:t>
      </w:r>
      <w:r w:rsidR="000B6310" w:rsidRPr="00CC321A">
        <w:rPr>
          <w:rFonts w:ascii="Palatino Linotype" w:hAnsi="Palatino Linotype"/>
          <w:b/>
          <w:i/>
        </w:rPr>
        <w:t>La copia certificada enviada</w:t>
      </w:r>
      <w:r w:rsidR="000B6310" w:rsidRPr="00CC321A">
        <w:rPr>
          <w:rFonts w:ascii="Palatino Linotype" w:hAnsi="Palatino Linotype"/>
          <w:i/>
        </w:rPr>
        <w:t xml:space="preserve"> </w:t>
      </w:r>
      <w:r w:rsidR="000B6310" w:rsidRPr="00CC321A">
        <w:rPr>
          <w:rFonts w:ascii="Palatino Linotype" w:hAnsi="Palatino Linotype"/>
          <w:b/>
          <w:i/>
        </w:rPr>
        <w:t>incumple con las características elementales (firma de los ediles) para su validez</w:t>
      </w:r>
      <w:r w:rsidR="000B6310" w:rsidRPr="00CC321A">
        <w:rPr>
          <w:rFonts w:ascii="Palatino Linotype" w:hAnsi="Palatino Linotype"/>
          <w:i/>
        </w:rPr>
        <w:t xml:space="preserve">. 2. Falta la información relativa a las </w:t>
      </w:r>
      <w:r w:rsidR="000B6310" w:rsidRPr="00CC321A">
        <w:rPr>
          <w:rFonts w:ascii="Palatino Linotype" w:hAnsi="Palatino Linotype"/>
          <w:b/>
          <w:i/>
        </w:rPr>
        <w:t>acciones de investigación por parte de la contraloría interna de Ocoyoacac</w:t>
      </w:r>
      <w:r w:rsidR="000B6310" w:rsidRPr="00CC321A">
        <w:rPr>
          <w:rFonts w:ascii="Palatino Linotype" w:hAnsi="Palatino Linotype"/>
          <w:i/>
        </w:rPr>
        <w:t xml:space="preserve"> con respecto al caso mencionado en la solicitud de información.</w:t>
      </w:r>
      <w:r w:rsidR="00181EC8" w:rsidRPr="00CC321A">
        <w:rPr>
          <w:rFonts w:ascii="Palatino Linotype" w:hAnsi="Palatino Linotype"/>
          <w:i/>
          <w:iCs/>
        </w:rPr>
        <w:t>” (Sic)</w:t>
      </w:r>
    </w:p>
    <w:p w14:paraId="3DD5B5C0" w14:textId="77777777" w:rsidR="0077696C" w:rsidRPr="00CC321A" w:rsidRDefault="0077696C" w:rsidP="0077696C">
      <w:pPr>
        <w:rPr>
          <w:rFonts w:ascii="Palatino Linotype" w:eastAsia="Calibri" w:hAnsi="Palatino Linotype" w:cs="Arial"/>
          <w:color w:val="000000" w:themeColor="text1"/>
          <w:lang w:val="es-ES"/>
        </w:rPr>
      </w:pPr>
    </w:p>
    <w:p w14:paraId="13946A87" w14:textId="1561C6A7" w:rsidR="00BC7295" w:rsidRPr="00CC321A" w:rsidRDefault="003F4920" w:rsidP="00BC729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C321A">
        <w:rPr>
          <w:rFonts w:ascii="Palatino Linotype" w:eastAsia="Calibri" w:hAnsi="Palatino Linotype" w:cs="Arial"/>
          <w:color w:val="000000" w:themeColor="text1"/>
          <w:lang w:val="es-ES"/>
        </w:rPr>
        <w:t>En consecuencia</w:t>
      </w:r>
      <w:r w:rsidR="000E1D82" w:rsidRPr="00CC321A">
        <w:rPr>
          <w:rFonts w:ascii="Palatino Linotype" w:eastAsia="Calibri" w:hAnsi="Palatino Linotype" w:cs="Arial"/>
          <w:color w:val="000000" w:themeColor="text1"/>
          <w:lang w:val="es-ES"/>
        </w:rPr>
        <w:t xml:space="preserve">, </w:t>
      </w:r>
      <w:r w:rsidR="00BC7295" w:rsidRPr="00CC321A">
        <w:rPr>
          <w:rFonts w:ascii="Palatino Linotype" w:eastAsia="Calibri" w:hAnsi="Palatino Linotype" w:cs="Arial"/>
          <w:color w:val="000000" w:themeColor="text1"/>
          <w:lang w:val="es-ES"/>
        </w:rPr>
        <w:t xml:space="preserve">por medio del informe justificado, el </w:t>
      </w:r>
      <w:r w:rsidR="00BC7295" w:rsidRPr="00CC321A">
        <w:rPr>
          <w:rFonts w:ascii="Palatino Linotype" w:eastAsia="Calibri" w:hAnsi="Palatino Linotype" w:cs="Arial"/>
          <w:b/>
          <w:bCs/>
          <w:color w:val="000000" w:themeColor="text1"/>
          <w:lang w:val="es-ES"/>
        </w:rPr>
        <w:t>SUJETO OBLIGADO</w:t>
      </w:r>
      <w:r w:rsidR="00BC7295" w:rsidRPr="00CC321A">
        <w:rPr>
          <w:rFonts w:ascii="Palatino Linotype" w:eastAsia="Calibri" w:hAnsi="Palatino Linotype" w:cs="Arial"/>
          <w:color w:val="000000" w:themeColor="text1"/>
          <w:lang w:val="es-ES"/>
        </w:rPr>
        <w:t xml:space="preserve"> remitió el documento denominado </w:t>
      </w:r>
      <w:hyperlink r:id="rId13" w:history="1">
        <w:r w:rsidR="00BC7295" w:rsidRPr="00CC321A">
          <w:rPr>
            <w:rStyle w:val="Hipervnculo"/>
            <w:rFonts w:ascii="Palatino Linotype" w:hAnsi="Palatino Linotype"/>
            <w:b/>
            <w:color w:val="000000" w:themeColor="text1"/>
            <w:sz w:val="22"/>
            <w:szCs w:val="22"/>
            <w:u w:val="none"/>
          </w:rPr>
          <w:t>certificada07977020220222165208.</w:t>
        </w:r>
      </w:hyperlink>
      <w:r w:rsidR="00BC7295" w:rsidRPr="00CC321A">
        <w:rPr>
          <w:rFonts w:ascii="Palatino Linotype" w:hAnsi="Palatino Linotype"/>
          <w:b/>
          <w:color w:val="000000" w:themeColor="text1"/>
          <w:sz w:val="22"/>
          <w:szCs w:val="22"/>
        </w:rPr>
        <w:t>pdf</w:t>
      </w:r>
      <w:r w:rsidR="00BC7295" w:rsidRPr="00CC321A">
        <w:rPr>
          <w:rFonts w:ascii="Palatino Linotype" w:hAnsi="Palatino Linotype"/>
          <w:color w:val="000000" w:themeColor="text1"/>
          <w:sz w:val="22"/>
          <w:szCs w:val="22"/>
        </w:rPr>
        <w:t xml:space="preserve">, que consta de la certificación para ocupar el cargo de Secretario de Ayuntamiento de la Administración 2022-2024 </w:t>
      </w:r>
      <w:r w:rsidR="008C2189" w:rsidRPr="00CC321A">
        <w:rPr>
          <w:rFonts w:ascii="Palatino Linotype" w:hAnsi="Palatino Linotype"/>
          <w:b/>
          <w:color w:val="000000" w:themeColor="text1"/>
          <w:sz w:val="22"/>
          <w:szCs w:val="22"/>
        </w:rPr>
        <w:t xml:space="preserve">con </w:t>
      </w:r>
      <w:r w:rsidR="00BC7295" w:rsidRPr="00CC321A">
        <w:rPr>
          <w:rFonts w:ascii="Palatino Linotype" w:hAnsi="Palatino Linotype"/>
          <w:b/>
          <w:color w:val="000000" w:themeColor="text1"/>
          <w:sz w:val="22"/>
          <w:szCs w:val="22"/>
        </w:rPr>
        <w:t>firma del Presidente Municipal de Ocoyoacac</w:t>
      </w:r>
      <w:r w:rsidR="008C2189" w:rsidRPr="00CC321A">
        <w:rPr>
          <w:rFonts w:ascii="Palatino Linotype" w:hAnsi="Palatino Linotype"/>
          <w:b/>
          <w:color w:val="000000" w:themeColor="text1"/>
          <w:sz w:val="22"/>
          <w:szCs w:val="22"/>
        </w:rPr>
        <w:t xml:space="preserve"> y sello</w:t>
      </w:r>
      <w:r w:rsidR="00BC7295" w:rsidRPr="00CC321A">
        <w:rPr>
          <w:rFonts w:ascii="Palatino Linotype" w:hAnsi="Palatino Linotype"/>
          <w:b/>
          <w:color w:val="000000" w:themeColor="text1"/>
          <w:sz w:val="22"/>
          <w:szCs w:val="22"/>
        </w:rPr>
        <w:t xml:space="preserve">, </w:t>
      </w:r>
      <w:r w:rsidR="00BC7295" w:rsidRPr="00CC321A">
        <w:rPr>
          <w:rFonts w:ascii="Palatino Linotype" w:hAnsi="Palatino Linotype"/>
          <w:color w:val="000000" w:themeColor="text1"/>
          <w:sz w:val="22"/>
          <w:szCs w:val="22"/>
        </w:rPr>
        <w:t>como se observa:</w:t>
      </w:r>
    </w:p>
    <w:p w14:paraId="2F2631D9" w14:textId="659C5E19" w:rsidR="00BC7295" w:rsidRPr="00CC321A" w:rsidRDefault="008C2189" w:rsidP="00BC729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r w:rsidRPr="00CC321A">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67456" behindDoc="0" locked="0" layoutInCell="1" allowOverlap="1" wp14:anchorId="3AD2DCAB" wp14:editId="2C211EDD">
                <wp:simplePos x="0" y="0"/>
                <wp:positionH relativeFrom="column">
                  <wp:posOffset>24765</wp:posOffset>
                </wp:positionH>
                <wp:positionV relativeFrom="paragraph">
                  <wp:posOffset>46354</wp:posOffset>
                </wp:positionV>
                <wp:extent cx="5581650" cy="4276725"/>
                <wp:effectExtent l="38100" t="19050" r="76200" b="85725"/>
                <wp:wrapNone/>
                <wp:docPr id="5" name="Conector recto 5"/>
                <wp:cNvGraphicFramePr/>
                <a:graphic xmlns:a="http://schemas.openxmlformats.org/drawingml/2006/main">
                  <a:graphicData uri="http://schemas.microsoft.com/office/word/2010/wordprocessingShape">
                    <wps:wsp>
                      <wps:cNvCnPr/>
                      <wps:spPr>
                        <a:xfrm>
                          <a:off x="0" y="0"/>
                          <a:ext cx="5581650" cy="42767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F6745DA" id="Conector recto 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95pt,3.65pt" to="441.45pt,3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" strokecolor="#4f81bd [3204]" strokeweight="2pt">
                <v:shadow on="t" color="black" opacity="24903f" origin=",.5" offset="0,.55556mm"/>
              </v:line>
            </w:pict>
          </mc:Fallback>
        </mc:AlternateContent>
      </w:r>
    </w:p>
    <w:p w14:paraId="778FBB6C" w14:textId="0DA9C759" w:rsidR="00BC7295" w:rsidRPr="00CC321A" w:rsidRDefault="00BC7295" w:rsidP="008C2189">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sidRPr="00CC321A">
        <w:rPr>
          <w:noProof/>
          <w:lang w:val="es-MX" w:eastAsia="es-MX"/>
        </w:rPr>
        <w:lastRenderedPageBreak/>
        <w:drawing>
          <wp:inline distT="0" distB="0" distL="0" distR="0" wp14:anchorId="09C74A75" wp14:editId="4FC576E3">
            <wp:extent cx="6720615" cy="4701222"/>
            <wp:effectExtent l="19050" t="19050" r="23495" b="2349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876" t="16083" r="20279" b="13229"/>
                    <a:stretch/>
                  </pic:blipFill>
                  <pic:spPr bwMode="auto">
                    <a:xfrm rot="16200000">
                      <a:off x="0" y="0"/>
                      <a:ext cx="6738132" cy="471347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046F68E" w14:textId="17B42454" w:rsidR="000B6310" w:rsidRPr="00CC321A" w:rsidRDefault="008C2189" w:rsidP="006B1B33">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C321A">
        <w:rPr>
          <w:rFonts w:ascii="Palatino Linotype" w:eastAsia="Calibri" w:hAnsi="Palatino Linotype" w:cs="Arial"/>
          <w:color w:val="000000" w:themeColor="text1"/>
          <w:lang w:val="es-ES"/>
        </w:rPr>
        <w:lastRenderedPageBreak/>
        <w:t xml:space="preserve">Asimismo, remitió el documento denominado </w:t>
      </w:r>
      <w:hyperlink r:id="rId15" w:history="1">
        <w:r w:rsidRPr="00CC321A">
          <w:rPr>
            <w:rStyle w:val="Hipervnculo"/>
            <w:rFonts w:ascii="Palatino Linotype" w:hAnsi="Palatino Linotype"/>
            <w:b/>
            <w:color w:val="000000" w:themeColor="text1"/>
            <w:u w:val="none"/>
          </w:rPr>
          <w:t>contra2220220222185453.pdf</w:t>
        </w:r>
      </w:hyperlink>
      <w:r w:rsidRPr="00CC321A">
        <w:rPr>
          <w:rFonts w:ascii="Palatino Linotype" w:hAnsi="Palatino Linotype"/>
          <w:b/>
          <w:color w:val="000000" w:themeColor="text1"/>
        </w:rPr>
        <w:t xml:space="preserve"> </w:t>
      </w:r>
      <w:r w:rsidR="006B1B33" w:rsidRPr="00CC321A">
        <w:rPr>
          <w:rFonts w:ascii="Palatino Linotype" w:hAnsi="Palatino Linotype"/>
          <w:color w:val="000000" w:themeColor="text1"/>
        </w:rPr>
        <w:t>que</w:t>
      </w:r>
      <w:r w:rsidRPr="00CC321A">
        <w:rPr>
          <w:rFonts w:ascii="Palatino Linotype" w:hAnsi="Palatino Linotype"/>
          <w:color w:val="000000" w:themeColor="text1"/>
        </w:rPr>
        <w:t xml:space="preserve"> consta del oficio nú</w:t>
      </w:r>
      <w:r w:rsidR="006B1B33" w:rsidRPr="00CC321A">
        <w:rPr>
          <w:rFonts w:ascii="Palatino Linotype" w:hAnsi="Palatino Linotype"/>
          <w:color w:val="000000" w:themeColor="text1"/>
        </w:rPr>
        <w:t xml:space="preserve">mero PMO/CIM/CI/098/2022 </w:t>
      </w:r>
      <w:r w:rsidRPr="00CC321A">
        <w:rPr>
          <w:rFonts w:ascii="Palatino Linotype" w:hAnsi="Palatino Linotype"/>
          <w:color w:val="000000" w:themeColor="text1"/>
        </w:rPr>
        <w:t>suscrito y signado por la Contralora Interna del Ayuntamiento y Órganos desconcentrados y Descen</w:t>
      </w:r>
      <w:r w:rsidR="006B1B33" w:rsidRPr="00CC321A">
        <w:rPr>
          <w:rFonts w:ascii="Palatino Linotype" w:hAnsi="Palatino Linotype"/>
          <w:color w:val="000000" w:themeColor="text1"/>
        </w:rPr>
        <w:t>tralizados, por medio del cual</w:t>
      </w:r>
      <w:r w:rsidR="002D1FF7" w:rsidRPr="00CC321A">
        <w:rPr>
          <w:rFonts w:ascii="Palatino Linotype" w:hAnsi="Palatino Linotype"/>
          <w:color w:val="000000" w:themeColor="text1"/>
        </w:rPr>
        <w:t xml:space="preserve"> </w:t>
      </w:r>
      <w:r w:rsidR="006B1B33" w:rsidRPr="00CC321A">
        <w:rPr>
          <w:rFonts w:ascii="Palatino Linotype" w:hAnsi="Palatino Linotype"/>
          <w:color w:val="000000" w:themeColor="text1"/>
        </w:rPr>
        <w:t>inform</w:t>
      </w:r>
      <w:r w:rsidR="002D1FF7" w:rsidRPr="00CC321A">
        <w:rPr>
          <w:rFonts w:ascii="Palatino Linotype" w:hAnsi="Palatino Linotype"/>
          <w:color w:val="000000" w:themeColor="text1"/>
        </w:rPr>
        <w:t>ó que,</w:t>
      </w:r>
      <w:r w:rsidR="006B1B33" w:rsidRPr="00CC321A">
        <w:rPr>
          <w:rFonts w:ascii="Palatino Linotype" w:hAnsi="Palatino Linotype"/>
          <w:color w:val="000000" w:themeColor="text1"/>
        </w:rPr>
        <w:t xml:space="preserve"> </w:t>
      </w:r>
      <w:r w:rsidR="002D1FF7" w:rsidRPr="00CC321A">
        <w:rPr>
          <w:rFonts w:ascii="Palatino Linotype" w:hAnsi="Palatino Linotype"/>
          <w:color w:val="000000" w:themeColor="text1"/>
        </w:rPr>
        <w:t>de</w:t>
      </w:r>
      <w:r w:rsidR="006B1B33" w:rsidRPr="00CC321A">
        <w:rPr>
          <w:rFonts w:ascii="Palatino Linotype" w:hAnsi="Palatino Linotype"/>
          <w:color w:val="000000" w:themeColor="text1"/>
        </w:rPr>
        <w:t xml:space="preserve"> </w:t>
      </w:r>
      <w:r w:rsidRPr="00CC321A">
        <w:rPr>
          <w:rFonts w:ascii="Palatino Linotype" w:eastAsia="Calibri" w:hAnsi="Palatino Linotype" w:cs="Arial"/>
          <w:color w:val="000000" w:themeColor="text1"/>
          <w:lang w:val="es-ES"/>
        </w:rPr>
        <w:t>la página de servidores púbicos inhabilitados y su correspondiente actualización: el sistema correspondiente en donde puede consultarse el padrón de sujetos sancionados y la generación de constancias de no inhabilitación se denomina “Sistema de con</w:t>
      </w:r>
      <w:r w:rsidR="006B1B33" w:rsidRPr="00CC321A">
        <w:rPr>
          <w:rFonts w:ascii="Palatino Linotype" w:eastAsia="Calibri" w:hAnsi="Palatino Linotype" w:cs="Arial"/>
          <w:color w:val="000000" w:themeColor="text1"/>
          <w:lang w:val="es-ES"/>
        </w:rPr>
        <w:t>stan</w:t>
      </w:r>
      <w:r w:rsidR="00003E2B" w:rsidRPr="00CC321A">
        <w:rPr>
          <w:rFonts w:ascii="Palatino Linotype" w:eastAsia="Calibri" w:hAnsi="Palatino Linotype" w:cs="Arial"/>
          <w:color w:val="000000" w:themeColor="text1"/>
          <w:lang w:val="es-ES"/>
        </w:rPr>
        <w:t>cias de no inhabilitación”</w:t>
      </w:r>
      <w:r w:rsidRPr="00CC321A">
        <w:rPr>
          <w:rFonts w:ascii="Palatino Linotype" w:eastAsia="Calibri" w:hAnsi="Palatino Linotype" w:cs="Arial"/>
          <w:color w:val="000000" w:themeColor="text1"/>
          <w:lang w:val="es-ES"/>
        </w:rPr>
        <w:t xml:space="preserve"> es administrado por la Secretaría de la Contraloría del Gobierno del Estado de México, a través de su Dirección General de Responsabilidades, por lo que corresponde a dichas autoridades la actualización del propio sistema</w:t>
      </w:r>
      <w:r w:rsidR="006B1B33" w:rsidRPr="00CC321A">
        <w:rPr>
          <w:rFonts w:ascii="Palatino Linotype" w:eastAsia="Calibri" w:hAnsi="Palatino Linotype" w:cs="Arial"/>
          <w:color w:val="000000" w:themeColor="text1"/>
          <w:lang w:val="es-ES"/>
        </w:rPr>
        <w:t xml:space="preserve">; por otro lado, refirió que </w:t>
      </w:r>
      <w:r w:rsidRPr="00CC321A">
        <w:rPr>
          <w:rFonts w:ascii="Palatino Linotype" w:eastAsia="Calibri" w:hAnsi="Palatino Linotype" w:cs="Arial"/>
          <w:color w:val="000000" w:themeColor="text1"/>
          <w:lang w:val="es-ES"/>
        </w:rPr>
        <w:t xml:space="preserve">la investigación realizada por la Contraloría Interna Municipal respecto a los señalamientos (sociales, políticos y administrativos) contra el Servidor Público Lic. Javier Sierra Acosta, </w:t>
      </w:r>
      <w:r w:rsidRPr="00CC321A">
        <w:rPr>
          <w:rFonts w:ascii="Palatino Linotype" w:eastAsia="Calibri" w:hAnsi="Palatino Linotype" w:cs="Arial"/>
          <w:b/>
          <w:color w:val="000000" w:themeColor="text1"/>
          <w:lang w:val="es-ES"/>
        </w:rPr>
        <w:t>como lo refiere el solicita</w:t>
      </w:r>
      <w:r w:rsidR="006B1B33" w:rsidRPr="00CC321A">
        <w:rPr>
          <w:rFonts w:ascii="Palatino Linotype" w:eastAsia="Calibri" w:hAnsi="Palatino Linotype" w:cs="Arial"/>
          <w:b/>
          <w:color w:val="000000" w:themeColor="text1"/>
          <w:lang w:val="es-ES"/>
        </w:rPr>
        <w:t xml:space="preserve">nte se trata de “señalamientos”, </w:t>
      </w:r>
      <w:r w:rsidRPr="00CC321A">
        <w:rPr>
          <w:rFonts w:ascii="Palatino Linotype" w:eastAsia="Calibri" w:hAnsi="Palatino Linotype" w:cs="Arial"/>
          <w:b/>
          <w:color w:val="000000" w:themeColor="text1"/>
          <w:lang w:val="es-ES"/>
        </w:rPr>
        <w:t>sin embargo</w:t>
      </w:r>
      <w:r w:rsidR="006B1B33" w:rsidRPr="00CC321A">
        <w:rPr>
          <w:rFonts w:ascii="Palatino Linotype" w:eastAsia="Calibri" w:hAnsi="Palatino Linotype" w:cs="Arial"/>
          <w:b/>
          <w:color w:val="000000" w:themeColor="text1"/>
          <w:lang w:val="es-ES"/>
        </w:rPr>
        <w:t>,</w:t>
      </w:r>
      <w:r w:rsidRPr="00CC321A">
        <w:rPr>
          <w:rFonts w:ascii="Palatino Linotype" w:eastAsia="Calibri" w:hAnsi="Palatino Linotype" w:cs="Arial"/>
          <w:b/>
          <w:color w:val="000000" w:themeColor="text1"/>
          <w:lang w:val="es-ES"/>
        </w:rPr>
        <w:t xml:space="preserve"> no existe denuncia formalmente presentada al respecto ante el Órgano Interno de Control que amerite el inicio de la investigación prevista en la Ley de Responsabilidades Administrativas del</w:t>
      </w:r>
      <w:r w:rsidR="00003E2B" w:rsidRPr="00CC321A">
        <w:rPr>
          <w:rFonts w:ascii="Palatino Linotype" w:eastAsia="Calibri" w:hAnsi="Palatino Linotype" w:cs="Arial"/>
          <w:b/>
          <w:color w:val="000000" w:themeColor="text1"/>
          <w:lang w:val="es-ES"/>
        </w:rPr>
        <w:t xml:space="preserve"> Estado de México y Municipios.</w:t>
      </w:r>
    </w:p>
    <w:p w14:paraId="24EDD5C0" w14:textId="77777777" w:rsidR="006B1B33" w:rsidRPr="00CC321A" w:rsidRDefault="006B1B33" w:rsidP="006B1B3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C8528C3" w14:textId="74E27571" w:rsidR="002D1FF7" w:rsidRPr="00CC321A" w:rsidRDefault="006B1B33" w:rsidP="006B1B33">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C321A">
        <w:rPr>
          <w:rFonts w:ascii="Palatino Linotype" w:eastAsia="Calibri" w:hAnsi="Palatino Linotype" w:cs="Arial"/>
          <w:color w:val="000000" w:themeColor="text1"/>
          <w:lang w:val="es-ES"/>
        </w:rPr>
        <w:t xml:space="preserve">Ahora bien, del pronunciamiento realizado por el </w:t>
      </w:r>
      <w:r w:rsidRPr="00CC321A">
        <w:rPr>
          <w:rFonts w:ascii="Palatino Linotype" w:eastAsia="Calibri" w:hAnsi="Palatino Linotype" w:cs="Arial"/>
          <w:b/>
          <w:color w:val="000000" w:themeColor="text1"/>
          <w:lang w:val="es-ES"/>
        </w:rPr>
        <w:t>SUJETO OBLIGADO</w:t>
      </w:r>
      <w:r w:rsidRPr="00CC321A">
        <w:rPr>
          <w:rFonts w:ascii="Palatino Linotype" w:eastAsia="Calibri" w:hAnsi="Palatino Linotype" w:cs="Arial"/>
          <w:color w:val="000000" w:themeColor="text1"/>
          <w:lang w:val="es-ES"/>
        </w:rPr>
        <w:t xml:space="preserve"> a través de oficio número </w:t>
      </w:r>
      <w:r w:rsidRPr="00CC321A">
        <w:rPr>
          <w:rFonts w:ascii="Palatino Linotype" w:hAnsi="Palatino Linotype"/>
          <w:color w:val="000000" w:themeColor="text1"/>
        </w:rPr>
        <w:t>PMO/CIM/CI/098/2022</w:t>
      </w:r>
      <w:r w:rsidRPr="00CC321A">
        <w:rPr>
          <w:rFonts w:ascii="Palatino Linotype" w:eastAsia="Calibri" w:hAnsi="Palatino Linotype" w:cs="Arial"/>
          <w:color w:val="000000" w:themeColor="text1"/>
          <w:lang w:val="es-ES"/>
        </w:rPr>
        <w:t xml:space="preserve">, </w:t>
      </w:r>
      <w:r w:rsidR="002D1FF7" w:rsidRPr="00CC321A">
        <w:rPr>
          <w:rFonts w:ascii="Palatino Linotype" w:eastAsia="MS Mincho" w:hAnsi="Palatino Linotype" w:cstheme="majorBidi"/>
        </w:rPr>
        <w:t>resulta necesario referir d</w:t>
      </w:r>
      <w:r w:rsidRPr="00CC321A">
        <w:rPr>
          <w:rFonts w:ascii="Palatino Linotype" w:eastAsia="MS Mincho" w:hAnsi="Palatino Linotype" w:cstheme="majorBidi"/>
        </w:rPr>
        <w:t>el contenido de la solicitud de información</w:t>
      </w:r>
      <w:r w:rsidR="002D1FF7" w:rsidRPr="00CC321A">
        <w:rPr>
          <w:rFonts w:ascii="Palatino Linotype" w:eastAsia="MS Mincho" w:hAnsi="Palatino Linotype" w:cstheme="majorBidi"/>
        </w:rPr>
        <w:t>, lo siguiente</w:t>
      </w:r>
      <w:r w:rsidRPr="00CC321A">
        <w:rPr>
          <w:rFonts w:ascii="Palatino Linotype" w:eastAsia="MS Mincho" w:hAnsi="Palatino Linotype" w:cstheme="majorBidi"/>
        </w:rPr>
        <w:t xml:space="preserve">: </w:t>
      </w:r>
      <w:r w:rsidRPr="00CC321A">
        <w:rPr>
          <w:rFonts w:ascii="Palatino Linotype" w:hAnsi="Palatino Linotype"/>
          <w:i/>
          <w:iCs/>
          <w:color w:val="000000"/>
        </w:rPr>
        <w:t>“</w:t>
      </w:r>
      <w:r w:rsidRPr="00CC321A">
        <w:rPr>
          <w:rFonts w:ascii="Palatino Linotype" w:hAnsi="Palatino Linotype"/>
          <w:b/>
          <w:i/>
        </w:rPr>
        <w:t xml:space="preserve">Derivado de los </w:t>
      </w:r>
      <w:r w:rsidRPr="00CC321A">
        <w:rPr>
          <w:rFonts w:ascii="Palatino Linotype" w:hAnsi="Palatino Linotype"/>
          <w:b/>
          <w:i/>
          <w:u w:val="single"/>
        </w:rPr>
        <w:t>señalamientos (sociales, políticos y administrativos)</w:t>
      </w:r>
      <w:r w:rsidRPr="00CC321A">
        <w:rPr>
          <w:rFonts w:ascii="Palatino Linotype" w:hAnsi="Palatino Linotype"/>
          <w:b/>
          <w:i/>
        </w:rPr>
        <w:t xml:space="preserve"> contra el Servidor Público </w:t>
      </w:r>
      <w:r w:rsidRPr="00CC321A">
        <w:rPr>
          <w:rFonts w:ascii="Palatino Linotype" w:hAnsi="Palatino Linotype"/>
          <w:b/>
          <w:i/>
        </w:rPr>
        <w:lastRenderedPageBreak/>
        <w:t>Lic. Javier Sierra Acosta, solicitó la información relativa a los motivos por los cuáles la página de servidores públicos inhabilitados del municipio de Ocoyoacac no ha sido actualizada.</w:t>
      </w:r>
      <w:r w:rsidRPr="00CC321A">
        <w:rPr>
          <w:rFonts w:ascii="Palatino Linotype" w:hAnsi="Palatino Linotype"/>
          <w:i/>
        </w:rPr>
        <w:t xml:space="preserve"> […] </w:t>
      </w:r>
      <w:r w:rsidRPr="00CC321A">
        <w:rPr>
          <w:rFonts w:ascii="Palatino Linotype" w:hAnsi="Palatino Linotype"/>
          <w:b/>
          <w:i/>
        </w:rPr>
        <w:t>Además de la investigación relativa al tema que ha realizado la contraloría interna del municipio de Ocoyoacac.</w:t>
      </w:r>
      <w:r w:rsidR="002D1FF7" w:rsidRPr="00CC321A">
        <w:rPr>
          <w:rFonts w:ascii="Palatino Linotype" w:hAnsi="Palatino Linotype"/>
          <w:b/>
          <w:i/>
          <w:iCs/>
        </w:rPr>
        <w:t>” (Sic)</w:t>
      </w:r>
    </w:p>
    <w:p w14:paraId="047A6804" w14:textId="77777777" w:rsidR="002D1FF7" w:rsidRPr="00CC321A" w:rsidRDefault="002D1FF7" w:rsidP="002D1FF7">
      <w:pPr>
        <w:rPr>
          <w:rFonts w:ascii="Palatino Linotype" w:hAnsi="Palatino Linotype"/>
          <w:iCs/>
        </w:rPr>
      </w:pPr>
    </w:p>
    <w:p w14:paraId="41C51ECD" w14:textId="27516102" w:rsidR="006B1B33" w:rsidRPr="00CC321A" w:rsidRDefault="002D1FF7" w:rsidP="006B1B33">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C321A">
        <w:rPr>
          <w:rFonts w:ascii="Palatino Linotype" w:hAnsi="Palatino Linotype"/>
          <w:iCs/>
        </w:rPr>
        <w:t>Así, se</w:t>
      </w:r>
      <w:r w:rsidR="006B1B33" w:rsidRPr="00CC321A">
        <w:rPr>
          <w:rFonts w:ascii="Palatino Linotype" w:hAnsi="Palatino Linotype" w:cs="Arial"/>
        </w:rPr>
        <w:t xml:space="preserve"> puede apreciar a simple vista que </w:t>
      </w:r>
      <w:r w:rsidRPr="00CC321A">
        <w:rPr>
          <w:rFonts w:ascii="Palatino Linotype" w:hAnsi="Palatino Linotype" w:cs="Arial"/>
        </w:rPr>
        <w:t xml:space="preserve">dichos requerimientos </w:t>
      </w:r>
      <w:r w:rsidR="006B1B33" w:rsidRPr="00CC321A">
        <w:rPr>
          <w:rFonts w:ascii="Palatino Linotype" w:hAnsi="Palatino Linotype" w:cs="Arial"/>
        </w:rPr>
        <w:t>no constituyen un derecho de acceso a la información pública porque se tratan de manifestaciones subjetivas vertidas por el Particular, declaraciones que no se colman con la entrega de documentos, situación que conlleva a afirmar que se está en presencia del ejercicio del derecho de petición.</w:t>
      </w:r>
    </w:p>
    <w:p w14:paraId="423B7A43" w14:textId="77777777" w:rsidR="006B1B33" w:rsidRPr="00CC321A" w:rsidRDefault="006B1B33" w:rsidP="006B1B33">
      <w:pPr>
        <w:tabs>
          <w:tab w:val="left" w:pos="426"/>
          <w:tab w:val="left" w:pos="567"/>
        </w:tabs>
        <w:spacing w:line="360" w:lineRule="auto"/>
        <w:jc w:val="both"/>
        <w:rPr>
          <w:rFonts w:ascii="Palatino Linotype" w:eastAsia="Calibri" w:hAnsi="Palatino Linotype" w:cs="Arial"/>
          <w:color w:val="000000" w:themeColor="text1"/>
          <w:lang w:val="es-ES"/>
        </w:rPr>
      </w:pPr>
    </w:p>
    <w:p w14:paraId="7ECE235E" w14:textId="77777777" w:rsidR="006B1B33" w:rsidRPr="00CC321A" w:rsidRDefault="006B1B33" w:rsidP="006B1B33">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C321A">
        <w:rPr>
          <w:rFonts w:ascii="Palatino Linotype" w:eastAsia="MS Mincho" w:hAnsi="Palatino Linotype" w:cstheme="majorBidi"/>
        </w:rPr>
        <w:t xml:space="preserve">Por lo que la entrega de una razón o un razonamiento por parte del </w:t>
      </w:r>
      <w:r w:rsidRPr="00CC321A">
        <w:rPr>
          <w:rFonts w:ascii="Palatino Linotype" w:eastAsia="MS Mincho" w:hAnsi="Palatino Linotype" w:cstheme="majorBidi"/>
          <w:b/>
          <w:bCs/>
        </w:rPr>
        <w:t xml:space="preserve">SUJETO OBLIGADO </w:t>
      </w:r>
      <w:r w:rsidRPr="00CC321A">
        <w:rPr>
          <w:rFonts w:ascii="Palatino Linotype" w:eastAsia="MS Mincho" w:hAnsi="Palatino Linotype" w:cstheme="majorBidi"/>
        </w:rPr>
        <w:t xml:space="preserve">no es algo que la ley establezca como atribución, derecho, o facultad; pues ello implicaría un juicio de valor referente a un cuestionamiento realizado, los cuales, al constituir interrogantes, inquietudes y manifestaciones se satisfacen vía derecho de petición. </w:t>
      </w:r>
    </w:p>
    <w:p w14:paraId="452FD4D8" w14:textId="77777777" w:rsidR="006B1B33" w:rsidRPr="00CC321A" w:rsidRDefault="006B1B33" w:rsidP="006B1B33">
      <w:pPr>
        <w:rPr>
          <w:rFonts w:ascii="Palatino Linotype" w:eastAsia="MS Mincho" w:hAnsi="Palatino Linotype" w:cstheme="majorBidi"/>
        </w:rPr>
      </w:pPr>
    </w:p>
    <w:p w14:paraId="57053A82" w14:textId="77777777" w:rsidR="006B1B33" w:rsidRPr="00CC321A" w:rsidRDefault="006B1B33" w:rsidP="006B1B33">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C321A">
        <w:rPr>
          <w:rFonts w:ascii="Palatino Linotype" w:eastAsia="MS Mincho" w:hAnsi="Palatino Linotype" w:cstheme="majorBidi"/>
        </w:rPr>
        <w:t>Luego entonces, es importante dejar en claro lo que debe entenderse por derecho de petición y por derecho de acceso a la información pública.</w:t>
      </w:r>
    </w:p>
    <w:p w14:paraId="7EA27779" w14:textId="77777777" w:rsidR="006B1B33" w:rsidRPr="00CC321A" w:rsidRDefault="006B1B33" w:rsidP="006B1B33">
      <w:pPr>
        <w:rPr>
          <w:rFonts w:ascii="Palatino Linotype" w:eastAsia="MS Mincho" w:hAnsi="Palatino Linotype" w:cstheme="majorBidi"/>
        </w:rPr>
      </w:pPr>
    </w:p>
    <w:p w14:paraId="39CE4C87" w14:textId="77777777" w:rsidR="006B1B33" w:rsidRPr="00CC321A" w:rsidRDefault="006B1B33" w:rsidP="006B1B33">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C321A">
        <w:rPr>
          <w:rFonts w:ascii="Palatino Linotype" w:eastAsia="MS Mincho" w:hAnsi="Palatino Linotype" w:cstheme="majorBidi"/>
        </w:rPr>
        <w:t>Así, por lo que respecta a la definición de derecho de petición, el Maestro Ignacio Burgoa Orihuela refiere: “…</w:t>
      </w:r>
      <w:r w:rsidRPr="00CC321A">
        <w:rPr>
          <w:rFonts w:ascii="Palatino Linotype" w:eastAsia="MS Mincho" w:hAnsi="Palatino Linotype" w:cstheme="majorBidi"/>
          <w:i/>
        </w:rPr>
        <w:t xml:space="preserve">es un Derecho Público subjetivo individual de la Garantía Respectiva Consagrada en el Artículo 8 de la Ley Fundamental. En tal virtud, la </w:t>
      </w:r>
      <w:r w:rsidRPr="00CC321A">
        <w:rPr>
          <w:rFonts w:ascii="Palatino Linotype" w:eastAsia="MS Mincho" w:hAnsi="Palatino Linotype" w:cstheme="majorBidi"/>
          <w:i/>
        </w:rPr>
        <w:lastRenderedPageBreak/>
        <w:t>persona tiene la facultad de acudir a cualquier autoridad, formulando una solicitud o instancia escrito de cualquier índole, la cual adopta, específicamente, el carácter de simple petición administrativa, acción o recurso, etc.</w:t>
      </w:r>
      <w:r w:rsidRPr="00CC321A">
        <w:rPr>
          <w:rStyle w:val="Refdenotaalpie"/>
          <w:rFonts w:ascii="Palatino Linotype" w:eastAsia="MS Mincho" w:hAnsi="Palatino Linotype" w:cstheme="majorBidi"/>
          <w:i/>
        </w:rPr>
        <w:footnoteReference w:id="1"/>
      </w:r>
      <w:r w:rsidRPr="00CC321A">
        <w:rPr>
          <w:rFonts w:ascii="Palatino Linotype" w:eastAsia="MS Mincho" w:hAnsi="Palatino Linotype" w:cstheme="majorBidi"/>
          <w:i/>
        </w:rPr>
        <w:t xml:space="preserve">  “(Sic)</w:t>
      </w:r>
    </w:p>
    <w:p w14:paraId="3A5A9C5A" w14:textId="77777777" w:rsidR="006B1B33" w:rsidRPr="00CC321A" w:rsidRDefault="006B1B33" w:rsidP="006B1B3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12D0335" w14:textId="77777777" w:rsidR="006B1B33" w:rsidRPr="00CC321A" w:rsidRDefault="006B1B33" w:rsidP="006B1B33">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C321A">
        <w:rPr>
          <w:rFonts w:ascii="Palatino Linotype" w:eastAsia="MS Mincho" w:hAnsi="Palatino Linotype" w:cstheme="majorBidi"/>
        </w:rPr>
        <w:t xml:space="preserve">Por su parte, David Cienfuegos Salgado, concibe al derecho de petición como </w:t>
      </w:r>
      <w:r w:rsidRPr="00CC321A">
        <w:rPr>
          <w:rFonts w:ascii="Palatino Linotype" w:eastAsia="MS Mincho" w:hAnsi="Palatino Linotype" w:cstheme="majorBidi"/>
          <w:i/>
        </w:rPr>
        <w:t xml:space="preserve">“el derecho de toda persona a ser escuchado por quienes ejercen el poder público. </w:t>
      </w:r>
      <w:r w:rsidRPr="00CC321A">
        <w:rPr>
          <w:rStyle w:val="Refdenotaalpie"/>
          <w:rFonts w:ascii="Palatino Linotype" w:eastAsia="MS Mincho" w:hAnsi="Palatino Linotype" w:cstheme="majorBidi"/>
          <w:i/>
        </w:rPr>
        <w:footnoteReference w:id="2"/>
      </w:r>
      <w:r w:rsidRPr="00CC321A">
        <w:rPr>
          <w:rFonts w:ascii="Palatino Linotype" w:eastAsia="MS Mincho" w:hAnsi="Palatino Linotype" w:cstheme="majorBidi"/>
          <w:i/>
        </w:rPr>
        <w:t>” (Sic)</w:t>
      </w:r>
      <w:r w:rsidRPr="00CC321A">
        <w:rPr>
          <w:rFonts w:ascii="Palatino Linotype" w:eastAsia="MS Mincho" w:hAnsi="Palatino Linotype" w:cstheme="majorBidi"/>
        </w:rPr>
        <w:t xml:space="preserve"> </w:t>
      </w:r>
    </w:p>
    <w:p w14:paraId="76E0F246" w14:textId="77777777" w:rsidR="006B1B33" w:rsidRPr="00CC321A" w:rsidRDefault="006B1B33" w:rsidP="006B1B33">
      <w:pPr>
        <w:rPr>
          <w:rFonts w:ascii="Palatino Linotype" w:eastAsia="MS Mincho" w:hAnsi="Palatino Linotype" w:cstheme="majorBidi"/>
        </w:rPr>
      </w:pPr>
    </w:p>
    <w:p w14:paraId="2EBB6875" w14:textId="77777777" w:rsidR="006B1B33" w:rsidRPr="00CC321A" w:rsidRDefault="006B1B33" w:rsidP="006B1B33">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C321A">
        <w:rPr>
          <w:rFonts w:ascii="Palatino Linotype" w:eastAsia="MS Mincho" w:hAnsi="Palatino Linotype" w:cstheme="majorBidi"/>
        </w:rPr>
        <w:t xml:space="preserve">Luego entonces, para diferenciar el derecho de petición al derecho de acceso a la información, resulta conducente señalar que José Guadalupe Robles, conceptualiza el derecho a la información como </w:t>
      </w:r>
      <w:r w:rsidRPr="00CC321A">
        <w:rPr>
          <w:rFonts w:ascii="Palatino Linotype" w:eastAsia="MS Mincho" w:hAnsi="Palatino Linotype" w:cstheme="majorBidi"/>
          <w:i/>
        </w:rPr>
        <w:t xml:space="preserve">“un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CC321A">
        <w:rPr>
          <w:rStyle w:val="Refdenotaalpie"/>
          <w:rFonts w:ascii="Palatino Linotype" w:eastAsia="MS Mincho" w:hAnsi="Palatino Linotype" w:cstheme="majorBidi"/>
          <w:i/>
        </w:rPr>
        <w:footnoteReference w:id="3"/>
      </w:r>
      <w:r w:rsidRPr="00CC321A">
        <w:rPr>
          <w:rFonts w:ascii="Palatino Linotype" w:eastAsia="MS Mincho" w:hAnsi="Palatino Linotype" w:cstheme="majorBidi"/>
          <w:i/>
        </w:rPr>
        <w:t>“(Sic)</w:t>
      </w:r>
    </w:p>
    <w:p w14:paraId="66A32240" w14:textId="77777777" w:rsidR="006B1B33" w:rsidRPr="00CC321A" w:rsidRDefault="006B1B33" w:rsidP="006B1B33">
      <w:pPr>
        <w:rPr>
          <w:rFonts w:ascii="Palatino Linotype" w:eastAsia="MS Mincho" w:hAnsi="Palatino Linotype" w:cstheme="majorBidi"/>
        </w:rPr>
      </w:pPr>
    </w:p>
    <w:p w14:paraId="1B65D19C" w14:textId="77777777" w:rsidR="006B1B33" w:rsidRPr="00CC321A" w:rsidRDefault="006B1B33" w:rsidP="006B1B33">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C321A">
        <w:rPr>
          <w:rFonts w:ascii="Palatino Linotype" w:eastAsia="MS Mincho" w:hAnsi="Palatino Linotype" w:cstheme="majorBidi"/>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sidRPr="00CC321A">
        <w:rPr>
          <w:rFonts w:ascii="Palatino Linotype" w:eastAsia="MS Mincho" w:hAnsi="Palatino Linotype" w:cstheme="majorBidi"/>
          <w:i/>
        </w:rPr>
        <w:lastRenderedPageBreak/>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CC321A">
        <w:rPr>
          <w:rStyle w:val="Refdenotaalpie"/>
          <w:rFonts w:ascii="Palatino Linotype" w:eastAsia="MS Mincho" w:hAnsi="Palatino Linotype" w:cstheme="majorBidi"/>
          <w:i/>
        </w:rPr>
        <w:footnoteReference w:id="4"/>
      </w:r>
      <w:r w:rsidRPr="00CC321A">
        <w:rPr>
          <w:rFonts w:ascii="Palatino Linotype" w:eastAsia="MS Mincho" w:hAnsi="Palatino Linotype" w:cstheme="majorBidi"/>
          <w:i/>
        </w:rPr>
        <w:t>” (Sic)</w:t>
      </w:r>
    </w:p>
    <w:p w14:paraId="2C2717C7" w14:textId="77777777" w:rsidR="006B1B33" w:rsidRPr="00CC321A" w:rsidRDefault="006B1B33" w:rsidP="006B1B33">
      <w:pPr>
        <w:rPr>
          <w:rFonts w:ascii="Palatino Linotype" w:eastAsia="MS Mincho" w:hAnsi="Palatino Linotype" w:cstheme="majorBidi"/>
        </w:rPr>
      </w:pPr>
    </w:p>
    <w:p w14:paraId="72C7F96B" w14:textId="77777777" w:rsidR="006B1B33" w:rsidRPr="00CC321A" w:rsidRDefault="006B1B33" w:rsidP="006B1B33">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C321A">
        <w:rPr>
          <w:rFonts w:ascii="Palatino Linotype" w:eastAsia="MS Mincho" w:hAnsi="Palatino Linotype" w:cstheme="majorBidi"/>
        </w:rPr>
        <w:t>Ahora bien,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7CB86CB0" w14:textId="77777777" w:rsidR="006B1B33" w:rsidRPr="00CC321A" w:rsidRDefault="006B1B33" w:rsidP="006B1B33">
      <w:pPr>
        <w:tabs>
          <w:tab w:val="left" w:pos="8222"/>
        </w:tabs>
        <w:spacing w:line="360" w:lineRule="auto"/>
        <w:ind w:left="360" w:right="567"/>
        <w:contextualSpacing/>
        <w:jc w:val="both"/>
        <w:rPr>
          <w:rFonts w:ascii="Palatino Linotype" w:eastAsia="MS Mincho" w:hAnsi="Palatino Linotype" w:cstheme="majorBidi"/>
          <w:i/>
        </w:rPr>
      </w:pPr>
    </w:p>
    <w:p w14:paraId="4A2E8EA7" w14:textId="77777777" w:rsidR="006B1B33" w:rsidRPr="00CC321A" w:rsidRDefault="006B1B33" w:rsidP="006B1B33">
      <w:pPr>
        <w:tabs>
          <w:tab w:val="left" w:pos="8222"/>
        </w:tabs>
        <w:ind w:left="567" w:right="567"/>
        <w:contextualSpacing/>
        <w:jc w:val="center"/>
        <w:rPr>
          <w:rFonts w:ascii="Palatino Linotype" w:eastAsia="MS Mincho" w:hAnsi="Palatino Linotype" w:cstheme="majorBidi"/>
          <w:b/>
          <w:i/>
          <w:sz w:val="22"/>
          <w:szCs w:val="22"/>
        </w:rPr>
      </w:pPr>
      <w:r w:rsidRPr="00CC321A">
        <w:rPr>
          <w:rFonts w:ascii="Palatino Linotype" w:eastAsia="MS Mincho" w:hAnsi="Palatino Linotype" w:cstheme="majorBidi"/>
          <w:b/>
          <w:i/>
          <w:sz w:val="22"/>
          <w:szCs w:val="22"/>
        </w:rPr>
        <w:t>“CRITERIO 0002-11</w:t>
      </w:r>
    </w:p>
    <w:p w14:paraId="77237A1A" w14:textId="77777777" w:rsidR="006B1B33" w:rsidRPr="00CC321A" w:rsidRDefault="006B1B33" w:rsidP="006B1B33">
      <w:pPr>
        <w:tabs>
          <w:tab w:val="left" w:pos="8222"/>
        </w:tabs>
        <w:ind w:left="567" w:right="567"/>
        <w:contextualSpacing/>
        <w:jc w:val="both"/>
        <w:rPr>
          <w:rFonts w:ascii="Palatino Linotype" w:eastAsia="MS Mincho" w:hAnsi="Palatino Linotype" w:cstheme="majorBidi"/>
          <w:i/>
          <w:sz w:val="22"/>
          <w:szCs w:val="22"/>
        </w:rPr>
      </w:pPr>
      <w:r w:rsidRPr="00CC321A">
        <w:rPr>
          <w:rFonts w:ascii="Palatino Linotype" w:eastAsia="MS Mincho" w:hAnsi="Palatino Linotype" w:cstheme="majorBidi"/>
          <w:b/>
          <w:i/>
          <w:sz w:val="22"/>
          <w:szCs w:val="22"/>
        </w:rPr>
        <w:t>INFORMACIÓN PÚBLICA, CONCEPTO DE, EN MATERIA DE TRANSPARENCIA. INTERPRETACIÓN TEMÁTICA DE LOS ARTÍCULOS 2, FRACCIÓN V, XV, Y XVI, 3, 4, 11 Y 41.</w:t>
      </w:r>
      <w:r w:rsidRPr="00CC321A">
        <w:rPr>
          <w:rFonts w:ascii="Palatino Linotype" w:eastAsia="MS Mincho" w:hAnsi="Palatino Linotype" w:cstheme="majorBidi"/>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71024B1" w14:textId="77777777" w:rsidR="006B1B33" w:rsidRPr="00CC321A" w:rsidRDefault="006B1B33" w:rsidP="006B1B33">
      <w:pPr>
        <w:tabs>
          <w:tab w:val="left" w:pos="8222"/>
        </w:tabs>
        <w:ind w:left="567" w:right="567"/>
        <w:contextualSpacing/>
        <w:jc w:val="both"/>
        <w:rPr>
          <w:rFonts w:ascii="Palatino Linotype" w:eastAsia="MS Mincho" w:hAnsi="Palatino Linotype" w:cstheme="majorBidi"/>
          <w:i/>
          <w:sz w:val="22"/>
          <w:szCs w:val="22"/>
        </w:rPr>
      </w:pPr>
      <w:r w:rsidRPr="00CC321A">
        <w:rPr>
          <w:rFonts w:ascii="Palatino Linotype" w:eastAsia="MS Mincho" w:hAnsi="Palatino Linotype" w:cstheme="majorBidi"/>
          <w:i/>
          <w:sz w:val="22"/>
          <w:szCs w:val="22"/>
        </w:rPr>
        <w:t>En consecuencia el acceso a la información se refiere a que se cumplan cualquiera de los siguientes tres supuestos:</w:t>
      </w:r>
    </w:p>
    <w:p w14:paraId="315C6DD9" w14:textId="77777777" w:rsidR="006B1B33" w:rsidRPr="00CC321A" w:rsidRDefault="006B1B33" w:rsidP="006B1B33">
      <w:pPr>
        <w:tabs>
          <w:tab w:val="left" w:pos="8222"/>
        </w:tabs>
        <w:ind w:left="567" w:right="567"/>
        <w:contextualSpacing/>
        <w:jc w:val="both"/>
        <w:rPr>
          <w:rFonts w:ascii="Palatino Linotype" w:eastAsia="MS Mincho" w:hAnsi="Palatino Linotype" w:cstheme="majorBidi"/>
          <w:i/>
          <w:sz w:val="22"/>
          <w:szCs w:val="22"/>
        </w:rPr>
      </w:pPr>
    </w:p>
    <w:p w14:paraId="41EEE59D" w14:textId="77777777" w:rsidR="006B1B33" w:rsidRPr="00CC321A" w:rsidRDefault="006B1B33" w:rsidP="006B1B33">
      <w:pPr>
        <w:tabs>
          <w:tab w:val="left" w:pos="8222"/>
        </w:tabs>
        <w:ind w:left="567" w:right="567"/>
        <w:contextualSpacing/>
        <w:jc w:val="both"/>
        <w:rPr>
          <w:rFonts w:ascii="Palatino Linotype" w:eastAsia="MS Mincho" w:hAnsi="Palatino Linotype" w:cstheme="majorBidi"/>
          <w:i/>
          <w:sz w:val="22"/>
          <w:szCs w:val="22"/>
        </w:rPr>
      </w:pPr>
      <w:r w:rsidRPr="00CC321A">
        <w:rPr>
          <w:rFonts w:ascii="Palatino Linotype" w:eastAsia="MS Mincho" w:hAnsi="Palatino Linotype" w:cstheme="majorBidi"/>
          <w:i/>
          <w:sz w:val="22"/>
          <w:szCs w:val="22"/>
        </w:rPr>
        <w:t>Que se trate de información registrada en cualquier soporte documental, que en ejercicio de las atribuciones conferidas, sea generada por los Sujetos Obligados;</w:t>
      </w:r>
    </w:p>
    <w:p w14:paraId="04EB9254" w14:textId="77777777" w:rsidR="006B1B33" w:rsidRPr="00CC321A" w:rsidRDefault="006B1B33" w:rsidP="006B1B33">
      <w:pPr>
        <w:tabs>
          <w:tab w:val="left" w:pos="8222"/>
        </w:tabs>
        <w:ind w:left="567" w:right="567"/>
        <w:contextualSpacing/>
        <w:jc w:val="both"/>
        <w:rPr>
          <w:rFonts w:ascii="Palatino Linotype" w:eastAsia="MS Mincho" w:hAnsi="Palatino Linotype" w:cstheme="majorBidi"/>
          <w:i/>
          <w:sz w:val="22"/>
          <w:szCs w:val="22"/>
        </w:rPr>
      </w:pPr>
    </w:p>
    <w:p w14:paraId="5C594F45" w14:textId="77777777" w:rsidR="006B1B33" w:rsidRPr="00CC321A" w:rsidRDefault="006B1B33" w:rsidP="006B1B33">
      <w:pPr>
        <w:tabs>
          <w:tab w:val="left" w:pos="8222"/>
        </w:tabs>
        <w:ind w:left="567" w:right="567"/>
        <w:contextualSpacing/>
        <w:jc w:val="both"/>
        <w:rPr>
          <w:rFonts w:ascii="Palatino Linotype" w:eastAsia="MS Mincho" w:hAnsi="Palatino Linotype" w:cstheme="majorBidi"/>
          <w:i/>
          <w:sz w:val="22"/>
          <w:szCs w:val="22"/>
        </w:rPr>
      </w:pPr>
      <w:r w:rsidRPr="00CC321A">
        <w:rPr>
          <w:rFonts w:ascii="Palatino Linotype" w:eastAsia="MS Mincho" w:hAnsi="Palatino Linotype" w:cstheme="majorBidi"/>
          <w:i/>
          <w:sz w:val="22"/>
          <w:szCs w:val="22"/>
        </w:rPr>
        <w:lastRenderedPageBreak/>
        <w:t>Que se trate de información registrada en cualquier soporte documental, que en ejercicio de las atribuciones conferidas, sea administrada por los Sujetos Obligados, y</w:t>
      </w:r>
    </w:p>
    <w:p w14:paraId="6942F117" w14:textId="77777777" w:rsidR="006B1B33" w:rsidRPr="00CC321A" w:rsidRDefault="006B1B33" w:rsidP="006B1B33">
      <w:pPr>
        <w:tabs>
          <w:tab w:val="left" w:pos="8222"/>
        </w:tabs>
        <w:ind w:left="567" w:right="567"/>
        <w:contextualSpacing/>
        <w:jc w:val="both"/>
        <w:rPr>
          <w:rFonts w:ascii="Palatino Linotype" w:eastAsia="MS Mincho" w:hAnsi="Palatino Linotype" w:cstheme="majorBidi"/>
          <w:i/>
          <w:sz w:val="22"/>
          <w:szCs w:val="22"/>
        </w:rPr>
      </w:pPr>
    </w:p>
    <w:p w14:paraId="4827F631" w14:textId="77777777" w:rsidR="006B1B33" w:rsidRPr="00CC321A" w:rsidRDefault="006B1B33" w:rsidP="006B1B33">
      <w:pPr>
        <w:tabs>
          <w:tab w:val="left" w:pos="8222"/>
        </w:tabs>
        <w:ind w:left="567" w:right="567"/>
        <w:contextualSpacing/>
        <w:jc w:val="both"/>
        <w:rPr>
          <w:rFonts w:ascii="Palatino Linotype" w:eastAsia="MS Mincho" w:hAnsi="Palatino Linotype" w:cstheme="majorBidi"/>
          <w:sz w:val="22"/>
          <w:szCs w:val="22"/>
        </w:rPr>
      </w:pPr>
      <w:r w:rsidRPr="00CC321A">
        <w:rPr>
          <w:rFonts w:ascii="Palatino Linotype" w:eastAsia="MS Mincho" w:hAnsi="Palatino Linotype" w:cstheme="majorBidi"/>
          <w:i/>
          <w:sz w:val="22"/>
          <w:szCs w:val="22"/>
        </w:rPr>
        <w:t>Que se trate de información registrada en cualquier soporte documental, que en ejercicio de las atribuciones conferidas, se encuentre en posesión de los Sujetos Obligados</w:t>
      </w:r>
      <w:r w:rsidRPr="00CC321A">
        <w:rPr>
          <w:rFonts w:ascii="Palatino Linotype" w:eastAsia="MS Mincho" w:hAnsi="Palatino Linotype" w:cstheme="majorBidi"/>
          <w:sz w:val="22"/>
          <w:szCs w:val="22"/>
        </w:rPr>
        <w:t>.”</w:t>
      </w:r>
    </w:p>
    <w:p w14:paraId="401C92CA" w14:textId="77777777" w:rsidR="006B1B33" w:rsidRPr="00CC321A" w:rsidRDefault="006B1B33" w:rsidP="006B1B33">
      <w:pPr>
        <w:spacing w:line="360" w:lineRule="auto"/>
        <w:ind w:right="49"/>
        <w:contextualSpacing/>
        <w:jc w:val="both"/>
        <w:rPr>
          <w:rFonts w:ascii="Palatino Linotype" w:eastAsia="MS Mincho" w:hAnsi="Palatino Linotype" w:cstheme="majorBidi"/>
        </w:rPr>
      </w:pPr>
    </w:p>
    <w:p w14:paraId="7AF1286E" w14:textId="233812D2" w:rsidR="006B1B33" w:rsidRPr="00CC321A" w:rsidRDefault="006B1B33" w:rsidP="006B1B33">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C321A">
        <w:rPr>
          <w:rFonts w:ascii="Palatino Linotype" w:eastAsia="MS Mincho" w:hAnsi="Palatino Linotype" w:cstheme="majorBidi"/>
        </w:rPr>
        <w:t>De lo anterior, se puede concluir que la distinción entre el derecho de petición y el derecho de acceso a la información estriba, principalmente, en que en el primero de ellos la pretensión del peticionario consiste generalmente en obligar a la autoridad responsable a que actúe en el sentido de contestar lo solicitado; mientras que en el segundo supuesto, la petición se encamina primordialmente a permitir el acceso a datos, registros y todo tipo de información pública que conste en documentos, sea generada o se encuentre en posesión de la autoridad.</w:t>
      </w:r>
    </w:p>
    <w:p w14:paraId="4D95BB5E" w14:textId="77777777" w:rsidR="006B1B33" w:rsidRPr="00CC321A" w:rsidRDefault="006B1B33" w:rsidP="000B6310">
      <w:pPr>
        <w:rPr>
          <w:rFonts w:ascii="Palatino Linotype" w:hAnsi="Palatino Linotype"/>
        </w:rPr>
      </w:pPr>
    </w:p>
    <w:p w14:paraId="5013875F" w14:textId="0523CC55" w:rsidR="004B0829" w:rsidRPr="00CC321A" w:rsidRDefault="006B1B33" w:rsidP="00BC729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C321A">
        <w:rPr>
          <w:rFonts w:ascii="Palatino Linotype" w:eastAsia="Calibri" w:hAnsi="Palatino Linotype" w:cs="Arial"/>
          <w:color w:val="000000" w:themeColor="text1"/>
          <w:lang w:val="es-ES"/>
        </w:rPr>
        <w:t xml:space="preserve">Expuesto </w:t>
      </w:r>
      <w:r w:rsidR="002D1FF7" w:rsidRPr="00CC321A">
        <w:rPr>
          <w:rFonts w:ascii="Palatino Linotype" w:eastAsia="Calibri" w:hAnsi="Palatino Linotype" w:cs="Arial"/>
          <w:color w:val="000000" w:themeColor="text1"/>
          <w:lang w:val="es-ES"/>
        </w:rPr>
        <w:t xml:space="preserve">todo </w:t>
      </w:r>
      <w:r w:rsidRPr="00CC321A">
        <w:rPr>
          <w:rFonts w:ascii="Palatino Linotype" w:eastAsia="Calibri" w:hAnsi="Palatino Linotype" w:cs="Arial"/>
          <w:color w:val="000000" w:themeColor="text1"/>
          <w:lang w:val="es-ES"/>
        </w:rPr>
        <w:t>lo anterior</w:t>
      </w:r>
      <w:r w:rsidR="000010B4" w:rsidRPr="00CC321A">
        <w:rPr>
          <w:rFonts w:ascii="Palatino Linotype" w:eastAsia="Calibri" w:hAnsi="Palatino Linotype" w:cs="Arial"/>
          <w:b/>
          <w:color w:val="000000" w:themeColor="text1"/>
          <w:lang w:val="es-ES"/>
        </w:rPr>
        <w:t xml:space="preserve">, se </w:t>
      </w:r>
      <w:r w:rsidR="00CC27F8" w:rsidRPr="00CC321A">
        <w:rPr>
          <w:rFonts w:ascii="Palatino Linotype" w:eastAsia="Calibri" w:hAnsi="Palatino Linotype" w:cs="Arial"/>
          <w:b/>
          <w:color w:val="000000" w:themeColor="text1"/>
          <w:lang w:val="es-ES"/>
        </w:rPr>
        <w:t xml:space="preserve">tiene </w:t>
      </w:r>
      <w:r w:rsidR="000010B4" w:rsidRPr="00CC321A">
        <w:rPr>
          <w:rFonts w:ascii="Palatino Linotype" w:eastAsia="Calibri" w:hAnsi="Palatino Linotype" w:cs="Arial"/>
          <w:b/>
          <w:color w:val="000000" w:themeColor="text1"/>
          <w:lang w:val="es-ES"/>
        </w:rPr>
        <w:t>que</w:t>
      </w:r>
      <w:r w:rsidRPr="00CC321A">
        <w:rPr>
          <w:rFonts w:ascii="Palatino Linotype" w:eastAsia="Calibri" w:hAnsi="Palatino Linotype" w:cs="Arial"/>
          <w:b/>
          <w:color w:val="000000" w:themeColor="text1"/>
          <w:lang w:val="es-ES"/>
        </w:rPr>
        <w:t xml:space="preserve"> </w:t>
      </w:r>
      <w:r w:rsidR="00FC511E" w:rsidRPr="00CC321A">
        <w:rPr>
          <w:rFonts w:ascii="Palatino Linotype" w:eastAsia="Calibri" w:hAnsi="Palatino Linotype" w:cs="Arial"/>
          <w:b/>
          <w:color w:val="000000" w:themeColor="text1"/>
          <w:lang w:val="es-ES"/>
        </w:rPr>
        <w:t xml:space="preserve">por medio de un acto jurídico posterior como lo es el informe justificado, el </w:t>
      </w:r>
      <w:r w:rsidR="00FC511E" w:rsidRPr="00CC321A">
        <w:rPr>
          <w:rFonts w:ascii="Palatino Linotype" w:eastAsia="Calibri" w:hAnsi="Palatino Linotype" w:cs="Arial"/>
          <w:b/>
          <w:bCs/>
          <w:color w:val="000000" w:themeColor="text1"/>
          <w:lang w:val="es-ES"/>
        </w:rPr>
        <w:t>SUJETO OBLIGADO</w:t>
      </w:r>
      <w:r w:rsidR="00FC511E" w:rsidRPr="00CC321A">
        <w:rPr>
          <w:rFonts w:ascii="Palatino Linotype" w:eastAsia="Calibri" w:hAnsi="Palatino Linotype" w:cs="Arial"/>
          <w:b/>
          <w:color w:val="000000" w:themeColor="text1"/>
          <w:lang w:val="es-ES"/>
        </w:rPr>
        <w:t xml:space="preserve"> </w:t>
      </w:r>
      <w:r w:rsidR="004C6522" w:rsidRPr="00CC321A">
        <w:rPr>
          <w:rFonts w:ascii="Palatino Linotype" w:eastAsia="Calibri" w:hAnsi="Palatino Linotype" w:cs="Arial"/>
          <w:b/>
          <w:color w:val="000000" w:themeColor="text1"/>
          <w:lang w:val="es-ES"/>
        </w:rPr>
        <w:t xml:space="preserve">modificó su respuesta inicial y </w:t>
      </w:r>
      <w:r w:rsidR="00FC511E" w:rsidRPr="00CC321A">
        <w:rPr>
          <w:rFonts w:ascii="Palatino Linotype" w:eastAsia="Calibri" w:hAnsi="Palatino Linotype" w:cs="Arial"/>
          <w:b/>
          <w:color w:val="000000" w:themeColor="text1"/>
          <w:lang w:val="es-ES"/>
        </w:rPr>
        <w:t>aportó información novedosa</w:t>
      </w:r>
      <w:r w:rsidR="004C6522" w:rsidRPr="00CC321A">
        <w:rPr>
          <w:rFonts w:ascii="Palatino Linotype" w:eastAsia="Calibri" w:hAnsi="Palatino Linotype" w:cs="Arial"/>
          <w:b/>
          <w:color w:val="000000" w:themeColor="text1"/>
          <w:lang w:val="es-ES"/>
        </w:rPr>
        <w:t>.</w:t>
      </w:r>
    </w:p>
    <w:p w14:paraId="0884C2C7" w14:textId="77777777" w:rsidR="004B0829" w:rsidRPr="00CC321A" w:rsidRDefault="004B0829" w:rsidP="004B082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2CD202D" w14:textId="77777777" w:rsidR="00390DCE" w:rsidRPr="00CC321A" w:rsidRDefault="00F503E1"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C321A">
        <w:rPr>
          <w:rFonts w:ascii="Palatino Linotype" w:eastAsia="Calibri" w:hAnsi="Palatino Linotype" w:cs="Arial"/>
          <w:color w:val="000000" w:themeColor="text1"/>
          <w:lang w:val="es-ES"/>
        </w:rPr>
        <w:t>En este sentido</w:t>
      </w:r>
      <w:r w:rsidR="00390DCE" w:rsidRPr="00CC321A">
        <w:rPr>
          <w:rFonts w:ascii="Palatino Linotype" w:eastAsia="Calibri" w:hAnsi="Palatino Linotype" w:cs="Arial"/>
          <w:color w:val="000000" w:themeColor="text1"/>
          <w:lang w:val="es-ES"/>
        </w:rPr>
        <w:t xml:space="preserve">, </w:t>
      </w:r>
      <w:r w:rsidR="00390DCE" w:rsidRPr="00CC321A">
        <w:rPr>
          <w:rFonts w:ascii="Palatino Linotype" w:hAnsi="Palatino Linotype" w:cs="Arial"/>
          <w:bCs/>
          <w:szCs w:val="22"/>
        </w:rPr>
        <w:t xml:space="preserve">es dable sostener que, al haber existido un pronunciamiento por parte del </w:t>
      </w:r>
      <w:r w:rsidR="00390DCE" w:rsidRPr="00CC321A">
        <w:rPr>
          <w:rFonts w:ascii="Palatino Linotype" w:hAnsi="Palatino Linotype" w:cs="Arial"/>
          <w:b/>
          <w:bCs/>
          <w:szCs w:val="22"/>
        </w:rPr>
        <w:t>SUJETO OBLIGADO</w:t>
      </w:r>
      <w:r w:rsidR="00390DCE" w:rsidRPr="00CC321A">
        <w:rPr>
          <w:rFonts w:ascii="Palatino Linotype" w:hAnsi="Palatino Linotype" w:cs="Arial"/>
          <w:bCs/>
          <w:szCs w:val="22"/>
        </w:rPr>
        <w:t>, este Instituto no está facultado para manifestarse sobre la veracidad de este, pues no existe precepto legal alguno en la Ley de la materia que lo faculte para que, vía recurso de revisión, pueda pronunciarse al respecto.</w:t>
      </w:r>
    </w:p>
    <w:p w14:paraId="72583A22" w14:textId="77777777" w:rsidR="00390DCE" w:rsidRPr="00CC321A" w:rsidRDefault="00390DCE" w:rsidP="00390DC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DBB17BF" w14:textId="77777777" w:rsidR="00390DCE" w:rsidRPr="00CC321A" w:rsidRDefault="00390DCE"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C321A">
        <w:rPr>
          <w:rFonts w:ascii="Palatino Linotype" w:eastAsia="Calibri" w:hAnsi="Palatino Linotype" w:cs="Arial"/>
          <w:color w:val="000000" w:themeColor="text1"/>
          <w:lang w:val="es-ES"/>
        </w:rPr>
        <w:lastRenderedPageBreak/>
        <w:t xml:space="preserve">Sirve </w:t>
      </w:r>
      <w:r w:rsidRPr="00CC321A">
        <w:rPr>
          <w:rFonts w:ascii="Palatino Linotype" w:hAnsi="Palatino Linotype" w:cs="Arial"/>
          <w:bCs/>
          <w:szCs w:val="22"/>
          <w:lang w:val="es-ES"/>
        </w:rPr>
        <w:t xml:space="preserve">de apoyo a lo anterior, </w:t>
      </w:r>
      <w:r w:rsidRPr="00CC321A">
        <w:rPr>
          <w:rFonts w:ascii="Palatino Linotype" w:hAnsi="Palatino Linotype" w:cs="Arial"/>
          <w:bCs/>
          <w:szCs w:val="22"/>
        </w:rPr>
        <w:t>por analogía el criterio 31-10 emitido por el entonces Instituto Federal de Acceso a la Información ahora Instituto Nacional de Transparencia, Acceso a la Información y Protección de Datos Personales (INAI) que a la letra dice:</w:t>
      </w:r>
    </w:p>
    <w:p w14:paraId="4D8ADBB8" w14:textId="77777777" w:rsidR="00390DCE" w:rsidRPr="00CC321A" w:rsidRDefault="00390DCE" w:rsidP="00390DC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31BF9CF" w14:textId="77777777" w:rsidR="00390DCE" w:rsidRPr="00CC321A" w:rsidRDefault="00390DCE" w:rsidP="009A4A08">
      <w:pPr>
        <w:tabs>
          <w:tab w:val="left" w:pos="709"/>
        </w:tabs>
        <w:ind w:left="567" w:right="565"/>
        <w:jc w:val="both"/>
        <w:rPr>
          <w:rFonts w:ascii="Palatino Linotype" w:hAnsi="Palatino Linotype" w:cs="Arial"/>
          <w:b/>
          <w:bCs/>
          <w:i/>
          <w:sz w:val="22"/>
          <w:szCs w:val="22"/>
        </w:rPr>
      </w:pPr>
      <w:r w:rsidRPr="00CC321A">
        <w:rPr>
          <w:rFonts w:ascii="Palatino Linotype" w:hAnsi="Palatino Linotype" w:cs="Arial"/>
          <w:b/>
          <w:bCs/>
          <w:i/>
          <w:sz w:val="22"/>
          <w:szCs w:val="22"/>
        </w:rPr>
        <w:t>“El Instituto Federal de Acceso a la Información y Protección de Datos no cuenta con facultades para pronunciarse respecto de la veracidad de los documentos proporcionados por los sujetos obligados</w:t>
      </w:r>
      <w:r w:rsidRPr="00CC321A">
        <w:rPr>
          <w:rFonts w:ascii="Palatino Linotype" w:hAnsi="Palatino Linotype" w:cs="Arial"/>
          <w:bCs/>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CC321A">
        <w:rPr>
          <w:rFonts w:ascii="Palatino Linotype" w:hAnsi="Palatino Linotype" w:cs="Arial"/>
          <w:b/>
          <w:bCs/>
          <w:i/>
          <w:sz w:val="22"/>
          <w:szCs w:val="22"/>
        </w:rPr>
        <w:t>”</w:t>
      </w:r>
    </w:p>
    <w:p w14:paraId="434B5D7B" w14:textId="77777777" w:rsidR="00CE5FA1" w:rsidRPr="00CC321A" w:rsidRDefault="00CE5FA1" w:rsidP="00A77234">
      <w:pPr>
        <w:tabs>
          <w:tab w:val="left" w:pos="709"/>
        </w:tabs>
        <w:ind w:right="565"/>
        <w:jc w:val="both"/>
        <w:rPr>
          <w:rFonts w:ascii="Palatino Linotype" w:hAnsi="Palatino Linotype" w:cs="Arial"/>
          <w:b/>
          <w:bCs/>
          <w:i/>
          <w:sz w:val="22"/>
          <w:szCs w:val="22"/>
        </w:rPr>
      </w:pPr>
    </w:p>
    <w:p w14:paraId="3D4E0503" w14:textId="7786A754" w:rsidR="008E0416" w:rsidRPr="00CC321A" w:rsidRDefault="008E041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C321A">
        <w:rPr>
          <w:rFonts w:ascii="Palatino Linotype" w:eastAsia="Calibri" w:hAnsi="Palatino Linotype" w:cs="Arial"/>
          <w:color w:val="000000" w:themeColor="text1"/>
          <w:lang w:val="es-ES"/>
        </w:rPr>
        <w:t xml:space="preserve">Así, </w:t>
      </w:r>
      <w:r w:rsidRPr="00CC321A">
        <w:rPr>
          <w:rFonts w:ascii="Palatino Linotype" w:eastAsia="Calibri" w:hAnsi="Palatino Linotype" w:cs="Times New Roman"/>
        </w:rPr>
        <w:t xml:space="preserve">este Pleno advierte que el </w:t>
      </w:r>
      <w:r w:rsidRPr="00CC321A">
        <w:rPr>
          <w:rFonts w:ascii="Palatino Linotype" w:eastAsia="Calibri" w:hAnsi="Palatino Linotype" w:cs="Times New Roman"/>
          <w:b/>
        </w:rPr>
        <w:t>SUJETO OBLIGADO</w:t>
      </w:r>
      <w:r w:rsidRPr="00CC321A">
        <w:rPr>
          <w:rFonts w:ascii="Palatino Linotype" w:eastAsia="Calibri" w:hAnsi="Palatino Linotype" w:cs="Times New Roman"/>
        </w:rPr>
        <w:t xml:space="preserve"> </w:t>
      </w:r>
      <w:r w:rsidRPr="00CC321A">
        <w:rPr>
          <w:rFonts w:ascii="Palatino Linotype" w:eastAsia="Calibri" w:hAnsi="Palatino Linotype" w:cs="Times New Roman"/>
          <w:b/>
        </w:rPr>
        <w:t>modific</w:t>
      </w:r>
      <w:r w:rsidR="004B0829" w:rsidRPr="00CC321A">
        <w:rPr>
          <w:rFonts w:ascii="Palatino Linotype" w:eastAsia="Calibri" w:hAnsi="Palatino Linotype" w:cs="Times New Roman"/>
          <w:b/>
        </w:rPr>
        <w:t xml:space="preserve">ó </w:t>
      </w:r>
      <w:r w:rsidRPr="00CC321A">
        <w:rPr>
          <w:rFonts w:ascii="Palatino Linotype" w:eastAsia="Calibri" w:hAnsi="Palatino Linotype" w:cs="Times New Roman"/>
        </w:rPr>
        <w:t>el acto que le dio origen al recurso de revisión, lo que trae como consecuencia que el mismo quede sin materia, actualizándose de este modo, la hipótesis jurídica contenida en la fracción III del artículo</w:t>
      </w:r>
      <w:r w:rsidR="00913117" w:rsidRPr="00CC321A">
        <w:rPr>
          <w:rFonts w:ascii="Palatino Linotype" w:eastAsia="Calibri" w:hAnsi="Palatino Linotype" w:cs="Times New Roman"/>
        </w:rPr>
        <w:t xml:space="preserve"> 192 de la Ley de Transparencia Local</w:t>
      </w:r>
      <w:r w:rsidRPr="00CC321A">
        <w:rPr>
          <w:rFonts w:ascii="Palatino Linotype" w:eastAsia="Calibri" w:hAnsi="Palatino Linotype" w:cs="Times New Roman"/>
        </w:rPr>
        <w:t>.</w:t>
      </w:r>
    </w:p>
    <w:p w14:paraId="752308F2" w14:textId="77777777" w:rsidR="008E0416" w:rsidRPr="00CC321A" w:rsidRDefault="008E0416" w:rsidP="008E041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C1B2958" w14:textId="77777777" w:rsidR="008E0416" w:rsidRPr="00CC321A" w:rsidRDefault="008E041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C321A">
        <w:rPr>
          <w:rFonts w:ascii="Palatino Linotype" w:eastAsia="Calibri" w:hAnsi="Palatino Linotype" w:cs="Arial"/>
          <w:color w:val="000000" w:themeColor="text1"/>
          <w:lang w:val="es-ES"/>
        </w:rPr>
        <w:t xml:space="preserve">Ahora bien, </w:t>
      </w:r>
      <w:r w:rsidRPr="00CC321A">
        <w:rPr>
          <w:rFonts w:ascii="Palatino Linotype" w:eastAsia="Calibri" w:hAnsi="Palatino Linotype" w:cs="Times New Roman"/>
        </w:rPr>
        <w:t xml:space="preserve">el sistema de medios de impugnación en esta materia se centra en el análisis de los agravios o motivos de inconformidad, los que deben tener relación directa con el acto de autoridad que lo motiva. En consecuencia, los motivos de la </w:t>
      </w:r>
      <w:r w:rsidRPr="00CC321A">
        <w:rPr>
          <w:rFonts w:ascii="Palatino Linotype" w:eastAsia="Calibri" w:hAnsi="Palatino Linotype" w:cs="Times New Roman"/>
        </w:rPr>
        <w:lastRenderedPageBreak/>
        <w:t xml:space="preserve">inconformidad deben versar sobre la respuesta de información proporcionada por los </w:t>
      </w:r>
      <w:r w:rsidRPr="00CC321A">
        <w:rPr>
          <w:rFonts w:ascii="Palatino Linotype" w:eastAsia="Calibri" w:hAnsi="Palatino Linotype" w:cs="Times New Roman"/>
          <w:b/>
        </w:rPr>
        <w:t>SUJETOS OBLIGADOS</w:t>
      </w:r>
      <w:r w:rsidRPr="00CC321A">
        <w:rPr>
          <w:rFonts w:ascii="Palatino Linotype" w:eastAsia="Calibri" w:hAnsi="Palatino Linotype" w:cs="Times New Roman"/>
        </w:rPr>
        <w:t xml:space="preserve"> o la negativa de entrega de la misma, derivada de la solicitud de información pública.</w:t>
      </w:r>
    </w:p>
    <w:p w14:paraId="190DF182" w14:textId="77777777" w:rsidR="008E0416" w:rsidRPr="00CC321A" w:rsidRDefault="008E0416" w:rsidP="00913117">
      <w:pPr>
        <w:rPr>
          <w:rFonts w:ascii="Palatino Linotype" w:eastAsia="Calibri" w:hAnsi="Palatino Linotype" w:cs="Arial"/>
          <w:color w:val="000000" w:themeColor="text1"/>
          <w:lang w:val="es-ES"/>
        </w:rPr>
      </w:pPr>
    </w:p>
    <w:p w14:paraId="046BC478" w14:textId="1AF8BC46" w:rsidR="00F503E1" w:rsidRPr="00CC321A" w:rsidRDefault="008E0416" w:rsidP="00F503E1">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C321A">
        <w:rPr>
          <w:rFonts w:ascii="Palatino Linotype" w:eastAsia="Calibri" w:hAnsi="Palatino Linotype" w:cs="Arial"/>
          <w:color w:val="000000" w:themeColor="text1"/>
          <w:lang w:val="es-ES"/>
        </w:rPr>
        <w:t xml:space="preserve">De </w:t>
      </w:r>
      <w:r w:rsidRPr="00CC321A">
        <w:rPr>
          <w:rFonts w:ascii="Palatino Linotype" w:eastAsia="Calibri" w:hAnsi="Palatino Linotype" w:cs="Times New Roman"/>
        </w:rPr>
        <w:t xml:space="preserve">este modo, cuando el </w:t>
      </w:r>
      <w:r w:rsidRPr="00CC321A">
        <w:rPr>
          <w:rFonts w:ascii="Palatino Linotype" w:eastAsia="Calibri" w:hAnsi="Palatino Linotype" w:cs="Times New Roman"/>
          <w:b/>
        </w:rPr>
        <w:t xml:space="preserve">SUJETO OBLIGADO, </w:t>
      </w:r>
      <w:r w:rsidRPr="00CC321A">
        <w:rPr>
          <w:rFonts w:ascii="Palatino Linotype" w:eastAsia="Calibri" w:hAnsi="Palatino Linotype" w:cs="Times New Roman"/>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r w:rsidRPr="00CC321A">
        <w:rPr>
          <w:rFonts w:ascii="Palatino Linotype" w:eastAsia="Calibri" w:hAnsi="Palatino Linotype" w:cs="Times New Roman"/>
          <w:i/>
        </w:rPr>
        <w:t>litis</w:t>
      </w:r>
      <w:r w:rsidRPr="00CC321A">
        <w:rPr>
          <w:rFonts w:ascii="Palatino Linotype" w:eastAsia="Calibri" w:hAnsi="Palatino Linotype" w:cs="Times New Roman"/>
        </w:rPr>
        <w:t xml:space="preserve"> planteada, debido a que la afectación en su esfera de derechos fue restituida por la propia autoridad que emitió el acto motivo de impugnación.</w:t>
      </w:r>
    </w:p>
    <w:p w14:paraId="78034B23" w14:textId="77777777" w:rsidR="002D1FF7" w:rsidRPr="00CC321A" w:rsidRDefault="002D1FF7" w:rsidP="002D1FF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55CE4F2" w14:textId="77777777" w:rsidR="008E0416" w:rsidRPr="00CC321A" w:rsidRDefault="008E041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C321A">
        <w:rPr>
          <w:rFonts w:ascii="Palatino Linotype" w:eastAsia="Calibri" w:hAnsi="Palatino Linotype" w:cs="Arial"/>
          <w:color w:val="000000" w:themeColor="text1"/>
          <w:lang w:val="es-ES"/>
        </w:rPr>
        <w:t xml:space="preserve">Sirve </w:t>
      </w:r>
      <w:r w:rsidRPr="00CC321A">
        <w:rPr>
          <w:rFonts w:ascii="Palatino Linotype" w:eastAsia="Calibri" w:hAnsi="Palatino Linotype" w:cs="Times New Roman"/>
        </w:rPr>
        <w:t>de sustento a lo anterior la siguiente jurisprudencia por contradicción, cuyo rubro, texto y datos de identificación son los siguientes:</w:t>
      </w:r>
    </w:p>
    <w:p w14:paraId="47C7D7FA" w14:textId="77777777" w:rsidR="008E0416" w:rsidRPr="00CC321A" w:rsidRDefault="008E0416" w:rsidP="008E0416">
      <w:pPr>
        <w:pStyle w:val="Prrafodelista"/>
        <w:rPr>
          <w:rFonts w:ascii="Palatino Linotype" w:eastAsia="Calibri" w:hAnsi="Palatino Linotype" w:cs="Arial"/>
          <w:color w:val="000000" w:themeColor="text1"/>
          <w:lang w:val="es-ES"/>
        </w:rPr>
      </w:pPr>
    </w:p>
    <w:p w14:paraId="58B57746" w14:textId="77777777" w:rsidR="008E0416" w:rsidRPr="00CC321A" w:rsidRDefault="008E0416" w:rsidP="00354DA4">
      <w:pPr>
        <w:pStyle w:val="Prrafodelista"/>
        <w:tabs>
          <w:tab w:val="left" w:pos="426"/>
          <w:tab w:val="left" w:pos="567"/>
        </w:tabs>
        <w:ind w:left="567" w:right="565"/>
        <w:jc w:val="both"/>
        <w:rPr>
          <w:rFonts w:ascii="Palatino Linotype" w:eastAsia="Calibri" w:hAnsi="Palatino Linotype" w:cs="Arial"/>
          <w:color w:val="000000" w:themeColor="text1"/>
          <w:lang w:val="es-ES"/>
        </w:rPr>
      </w:pPr>
      <w:r w:rsidRPr="00CC321A">
        <w:rPr>
          <w:rFonts w:ascii="Palatino Linotype" w:eastAsia="Calibri" w:hAnsi="Palatino Linotype" w:cs="Times New Roman"/>
          <w:b/>
          <w:i/>
          <w:sz w:val="22"/>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CC321A">
        <w:rPr>
          <w:rFonts w:ascii="Palatino Linotype" w:eastAsia="Calibri" w:hAnsi="Palatino Linotype" w:cs="Times New Roman"/>
          <w:i/>
          <w:sz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w:t>
      </w:r>
      <w:r w:rsidRPr="00CC321A">
        <w:rPr>
          <w:rFonts w:ascii="Palatino Linotype" w:eastAsia="Calibri" w:hAnsi="Palatino Linotype" w:cs="Times New Roman"/>
          <w:i/>
          <w:sz w:val="22"/>
        </w:rPr>
        <w:lastRenderedPageBreak/>
        <w:t>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44AD9005" w14:textId="77777777" w:rsidR="008E0416" w:rsidRPr="00CC321A" w:rsidRDefault="008E0416" w:rsidP="00F503E1">
      <w:pPr>
        <w:rPr>
          <w:rFonts w:ascii="Palatino Linotype" w:eastAsia="Calibri" w:hAnsi="Palatino Linotype" w:cs="Arial"/>
          <w:color w:val="000000" w:themeColor="text1"/>
          <w:lang w:val="es-ES"/>
        </w:rPr>
      </w:pPr>
    </w:p>
    <w:p w14:paraId="517AF69E" w14:textId="77777777" w:rsidR="008E0416" w:rsidRPr="00CC321A" w:rsidRDefault="008E0416"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C321A">
        <w:rPr>
          <w:rFonts w:ascii="Palatino Linotype" w:eastAsia="Calibri" w:hAnsi="Palatino Linotype" w:cs="Arial"/>
          <w:color w:val="000000" w:themeColor="text1"/>
          <w:lang w:val="es-ES"/>
        </w:rPr>
        <w:t xml:space="preserve">La </w:t>
      </w:r>
      <w:r w:rsidRPr="00CC321A">
        <w:rPr>
          <w:rFonts w:ascii="Palatino Linotype" w:eastAsia="Calibri" w:hAnsi="Palatino Linotype" w:cs="Times New Roman"/>
        </w:rPr>
        <w:t xml:space="preserve">anterior jurisprudencia resulta aplicable al presente asunto, en dos aspectos: </w:t>
      </w:r>
    </w:p>
    <w:p w14:paraId="7553ED54" w14:textId="77777777" w:rsidR="008E0416" w:rsidRPr="00CC321A" w:rsidRDefault="008E0416" w:rsidP="00D94022">
      <w:pPr>
        <w:pStyle w:val="Prrafodelista"/>
        <w:tabs>
          <w:tab w:val="left" w:pos="426"/>
          <w:tab w:val="left" w:pos="567"/>
        </w:tabs>
        <w:ind w:left="0"/>
        <w:jc w:val="both"/>
        <w:rPr>
          <w:rFonts w:ascii="Palatino Linotype" w:eastAsia="Calibri" w:hAnsi="Palatino Linotype" w:cs="Times New Roman"/>
        </w:rPr>
      </w:pPr>
    </w:p>
    <w:p w14:paraId="2FC498DE" w14:textId="77777777" w:rsidR="008E0416" w:rsidRPr="00CC321A" w:rsidRDefault="008E0416" w:rsidP="00D94022">
      <w:pPr>
        <w:numPr>
          <w:ilvl w:val="0"/>
          <w:numId w:val="7"/>
        </w:numPr>
        <w:ind w:left="567" w:right="616" w:firstLine="0"/>
        <w:contextualSpacing/>
        <w:jc w:val="both"/>
        <w:rPr>
          <w:rFonts w:ascii="Palatino Linotype" w:eastAsia="Calibri" w:hAnsi="Palatino Linotype" w:cs="Times New Roman"/>
        </w:rPr>
      </w:pPr>
      <w:r w:rsidRPr="00CC321A">
        <w:rPr>
          <w:rFonts w:ascii="Palatino Linotype" w:eastAsia="Calibri" w:hAnsi="Palatino Linotype" w:cs="Times New Roman"/>
          <w:b/>
        </w:rPr>
        <w:t>La cesación de los efectos perniciosos del acto de autoridad:</w:t>
      </w:r>
      <w:r w:rsidRPr="00CC321A">
        <w:rPr>
          <w:rFonts w:ascii="Palatino Linotype" w:eastAsia="Calibri" w:hAnsi="Palatino Linotype" w:cs="Times New Roman"/>
        </w:rPr>
        <w:t xml:space="preserve"> Al respecto, la Ley de Transparencia contempla la figura jurídica del sobreseimiento cuando el </w:t>
      </w:r>
      <w:r w:rsidRPr="00CC321A">
        <w:rPr>
          <w:rFonts w:ascii="Palatino Linotype" w:eastAsia="Calibri" w:hAnsi="Palatino Linotype" w:cs="Times New Roman"/>
          <w:b/>
        </w:rPr>
        <w:t>SUJETO OBLIGADO</w:t>
      </w:r>
      <w:r w:rsidRPr="00CC321A">
        <w:rPr>
          <w:rFonts w:ascii="Palatino Linotype" w:eastAsia="Calibri" w:hAnsi="Palatino Linotype" w:cs="Times New Roman"/>
        </w:rPr>
        <w:t xml:space="preserve"> de </w:t>
      </w:r>
      <w:r w:rsidRPr="00CC321A">
        <w:rPr>
          <w:rFonts w:ascii="Palatino Linotype" w:eastAsia="Calibri" w:hAnsi="Palatino Linotype" w:cs="Times New Roman"/>
          <w:i/>
        </w:rPr>
        <w:t>motu proprio</w:t>
      </w:r>
      <w:r w:rsidRPr="00CC321A">
        <w:rPr>
          <w:rFonts w:ascii="Palatino Linotype" w:eastAsia="Calibri" w:hAnsi="Palatino Linotype" w:cs="Times New Roman"/>
        </w:rPr>
        <w:t xml:space="preserve"> modifica o revoca de tal manera el acto motivo de la impugnación que lo deja sin materia; es decir, cesan los efectos de éste y el derecho de acceso a la información pública se encuentra satisfecho.</w:t>
      </w:r>
    </w:p>
    <w:p w14:paraId="24293F1D" w14:textId="77777777" w:rsidR="008E0416" w:rsidRPr="00CC321A" w:rsidRDefault="008E0416" w:rsidP="00D94022">
      <w:pPr>
        <w:ind w:left="567" w:right="616"/>
        <w:contextualSpacing/>
        <w:rPr>
          <w:rFonts w:ascii="Palatino Linotype" w:eastAsia="Calibri" w:hAnsi="Palatino Linotype" w:cs="Times New Roman"/>
        </w:rPr>
      </w:pPr>
    </w:p>
    <w:p w14:paraId="5D66F36E" w14:textId="77777777" w:rsidR="008E0416" w:rsidRPr="00CC321A" w:rsidRDefault="008E0416" w:rsidP="00D94022">
      <w:pPr>
        <w:numPr>
          <w:ilvl w:val="0"/>
          <w:numId w:val="7"/>
        </w:numPr>
        <w:ind w:left="567" w:right="616" w:firstLine="0"/>
        <w:contextualSpacing/>
        <w:jc w:val="both"/>
        <w:rPr>
          <w:rFonts w:ascii="Palatino Linotype" w:eastAsia="Calibri" w:hAnsi="Palatino Linotype" w:cs="Times New Roman"/>
        </w:rPr>
      </w:pPr>
      <w:r w:rsidRPr="00CC321A">
        <w:rPr>
          <w:rFonts w:ascii="Palatino Linotype" w:eastAsia="Calibri" w:hAnsi="Palatino Linotype" w:cs="Times New Roman"/>
          <w:b/>
        </w:rPr>
        <w:t>El momento procesal para modificar el acto impugnado:</w:t>
      </w:r>
      <w:r w:rsidRPr="00CC321A">
        <w:rPr>
          <w:rFonts w:ascii="Palatino Linotype" w:eastAsia="Calibri" w:hAnsi="Palatino Linotype" w:cs="Times New Roman"/>
        </w:rPr>
        <w:t xml:space="preserve"> Para que se actualice el sobreseimiento de un recurso de revisión, el </w:t>
      </w:r>
      <w:r w:rsidRPr="00CC321A">
        <w:rPr>
          <w:rFonts w:ascii="Palatino Linotype" w:eastAsia="Calibri" w:hAnsi="Palatino Linotype" w:cs="Times New Roman"/>
          <w:b/>
        </w:rPr>
        <w:t>SUJETO OBLIGADO</w:t>
      </w:r>
      <w:r w:rsidRPr="00CC321A">
        <w:rPr>
          <w:rFonts w:ascii="Palatino Linotype" w:eastAsia="Calibri" w:hAnsi="Palatino Linotype" w:cs="Times New Roman"/>
        </w:rPr>
        <w:t xml:space="preserve"> puede entregar o completar la información al momento de rendir su informe de justificación o </w:t>
      </w:r>
      <w:r w:rsidRPr="00CC321A">
        <w:rPr>
          <w:rFonts w:ascii="Palatino Linotype" w:eastAsia="Calibri" w:hAnsi="Palatino Linotype" w:cs="Times New Roman"/>
          <w:b/>
          <w:u w:val="single"/>
        </w:rPr>
        <w:t>posteriormente</w:t>
      </w:r>
      <w:r w:rsidRPr="00CC321A">
        <w:rPr>
          <w:rFonts w:ascii="Palatino Linotype" w:eastAsia="Calibri" w:hAnsi="Palatino Linotype" w:cs="Times New Roman"/>
        </w:rPr>
        <w:t xml:space="preserve"> a éste, siempre y cuando el Pleno del Instituto no haya dictado resolución definitiva.</w:t>
      </w:r>
    </w:p>
    <w:p w14:paraId="5195B021" w14:textId="77777777" w:rsidR="008E0416" w:rsidRPr="00CC321A" w:rsidRDefault="008E0416" w:rsidP="008E041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692D4C7" w14:textId="77777777" w:rsidR="002C26FE" w:rsidRPr="00CC321A" w:rsidRDefault="002C26FE" w:rsidP="002C26FE">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C321A">
        <w:rPr>
          <w:rFonts w:ascii="Palatino Linotype" w:eastAsia="Calibri" w:hAnsi="Palatino Linotype" w:cs="Arial"/>
          <w:color w:val="000000" w:themeColor="text1"/>
          <w:lang w:val="es-ES"/>
        </w:rPr>
        <w:t xml:space="preserve">Eduardo Pallares, </w:t>
      </w:r>
      <w:r w:rsidRPr="00CC321A">
        <w:rPr>
          <w:rFonts w:ascii="Palatino Linotype" w:eastAsia="Calibri" w:hAnsi="Palatino Linotype" w:cs="Times New Roman"/>
        </w:rPr>
        <w:t xml:space="preserve">en su artículo </w:t>
      </w:r>
      <w:r w:rsidRPr="00CC321A">
        <w:rPr>
          <w:rFonts w:ascii="Palatino Linotype" w:eastAsia="Calibri" w:hAnsi="Palatino Linotype" w:cs="Times New Roman"/>
          <w:i/>
        </w:rPr>
        <w:t>“La caducidad y el sobreseimiento en el amparo”</w:t>
      </w:r>
      <w:r w:rsidRPr="00CC321A">
        <w:rPr>
          <w:rFonts w:ascii="Palatino Linotype" w:eastAsia="Calibri" w:hAnsi="Palatino Linotype" w:cs="Times New Roman"/>
        </w:rPr>
        <w:t xml:space="preserve">, cita la definición de Aguilera Paz, aduciendo que se </w:t>
      </w:r>
      <w:r w:rsidRPr="00CC321A">
        <w:rPr>
          <w:rFonts w:ascii="Palatino Linotype" w:eastAsia="Calibri" w:hAnsi="Palatino Linotype" w:cs="Times New Roman"/>
          <w:i/>
        </w:rPr>
        <w:t>“...entiende por sobreseimiento en el tecnicismo forense, el hecho de cesar en el procedimiento o curso de la causa, por no existir méritos bastantes para entrar en un juicio o para entablar la contienda judicial que debe ser objeto del mismo...”</w:t>
      </w:r>
      <w:r w:rsidRPr="00CC321A">
        <w:rPr>
          <w:rFonts w:ascii="Palatino Linotype" w:eastAsia="Calibri" w:hAnsi="Palatino Linotype" w:cs="Times New Roman"/>
        </w:rPr>
        <w:t xml:space="preserve">. </w:t>
      </w:r>
      <w:r w:rsidR="00836ADD" w:rsidRPr="00CC321A">
        <w:rPr>
          <w:rFonts w:ascii="Palatino Linotype" w:eastAsia="Calibri" w:hAnsi="Palatino Linotype" w:cs="Times New Roman"/>
        </w:rPr>
        <w:t>Asimismo,</w:t>
      </w:r>
      <w:r w:rsidRPr="00CC321A">
        <w:rPr>
          <w:rFonts w:ascii="Palatino Linotype" w:eastAsia="Calibri" w:hAnsi="Palatino Linotype" w:cs="Times New Roman"/>
        </w:rPr>
        <w:t xml:space="preserve"> señala que existe el sobreseimiento provisional y el </w:t>
      </w:r>
      <w:r w:rsidRPr="00CC321A">
        <w:rPr>
          <w:rFonts w:ascii="Palatino Linotype" w:eastAsia="Calibri" w:hAnsi="Palatino Linotype" w:cs="Times New Roman"/>
        </w:rPr>
        <w:lastRenderedPageBreak/>
        <w:t>definitivo</w:t>
      </w:r>
      <w:r w:rsidRPr="00CC321A">
        <w:rPr>
          <w:rFonts w:ascii="Palatino Linotype" w:eastAsia="Calibri" w:hAnsi="Palatino Linotype" w:cs="Times New Roman"/>
          <w:i/>
        </w:rPr>
        <w:t>: “...el definitivo es una verdadera sentencia que pone fin al juicio, y que una vez dictada, produce cosa juzgada, mientras que el provisorio tiene por efectos suspender la prosecución de la causa...”</w:t>
      </w:r>
    </w:p>
    <w:p w14:paraId="79F9BA9E" w14:textId="77777777" w:rsidR="00CE5FA1" w:rsidRPr="00CC321A" w:rsidRDefault="00CE5FA1" w:rsidP="00CE5FA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C7947FD" w14:textId="77777777" w:rsidR="002C26FE" w:rsidRPr="00CC321A" w:rsidRDefault="002C26FE"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C321A">
        <w:rPr>
          <w:rFonts w:ascii="Palatino Linotype" w:eastAsia="Calibri" w:hAnsi="Palatino Linotype" w:cs="Arial"/>
          <w:color w:val="000000" w:themeColor="text1"/>
          <w:lang w:val="es-ES"/>
        </w:rPr>
        <w:t xml:space="preserve">Así, </w:t>
      </w:r>
      <w:r w:rsidRPr="00CC321A">
        <w:rPr>
          <w:rFonts w:ascii="Palatino Linotype" w:eastAsia="Calibri" w:hAnsi="Palatino Linotype" w:cs="Times New Roman"/>
        </w:rPr>
        <w:t xml:space="preserve">para la doctrina el sobreseimiento provoca que un procedimiento se suspenda o se resuelva en definitiva </w:t>
      </w:r>
      <w:r w:rsidRPr="00CC321A">
        <w:rPr>
          <w:rFonts w:ascii="Palatino Linotype" w:eastAsia="Calibri" w:hAnsi="Palatino Linotype" w:cs="Times New Roman"/>
          <w:b/>
          <w:u w:val="single"/>
        </w:rPr>
        <w:t xml:space="preserve">sin que se entre al estudio de los agravios o motivos de inconformidad. </w:t>
      </w:r>
      <w:r w:rsidRPr="00CC321A">
        <w:rPr>
          <w:rFonts w:ascii="Palatino Linotype" w:eastAsia="Calibri" w:hAnsi="Palatino Linotype" w:cs="Times New Roman"/>
        </w:rPr>
        <w:t>Este mismo criterio es compartido por el más alto tribunal del país en múltiples jurisprudencias, por lo que a continuación se agrega una de ellas que sirve como orientador en esta resolución:</w:t>
      </w:r>
    </w:p>
    <w:p w14:paraId="53CBBA35" w14:textId="77777777" w:rsidR="002C26FE" w:rsidRPr="00CC321A" w:rsidRDefault="002C26FE" w:rsidP="00CE5FA1">
      <w:pPr>
        <w:rPr>
          <w:rFonts w:ascii="Palatino Linotype" w:eastAsia="Calibri" w:hAnsi="Palatino Linotype" w:cs="Arial"/>
          <w:color w:val="000000" w:themeColor="text1"/>
          <w:lang w:val="es-ES"/>
        </w:rPr>
      </w:pPr>
    </w:p>
    <w:p w14:paraId="49B3627D" w14:textId="77777777" w:rsidR="002C26FE" w:rsidRPr="00CC321A" w:rsidRDefault="002C26FE" w:rsidP="00D94022">
      <w:pPr>
        <w:ind w:left="567" w:right="565"/>
        <w:contextualSpacing/>
        <w:jc w:val="both"/>
        <w:rPr>
          <w:rFonts w:ascii="Palatino Linotype" w:eastAsia="Calibri" w:hAnsi="Palatino Linotype" w:cs="Times New Roman"/>
          <w:i/>
          <w:sz w:val="22"/>
          <w:lang w:val="es-AR"/>
        </w:rPr>
      </w:pPr>
      <w:r w:rsidRPr="00CC321A">
        <w:rPr>
          <w:rFonts w:ascii="Palatino Linotype" w:eastAsia="Calibri" w:hAnsi="Palatino Linotype" w:cs="Times New Roman"/>
          <w:b/>
          <w:i/>
          <w:sz w:val="22"/>
          <w:lang w:val="es-AR"/>
        </w:rPr>
        <w:t>SOBRESEIMIENTO EN EL JUICIO DE AMPARO DIRECTO. IMPIDE EL ESTUDIO DE LAS VIOLACIONES PROCESALES PLANTEADAS EN LOS CONCEPTOS DE VIOLACIÓN. El sobreseimiento</w:t>
      </w:r>
      <w:r w:rsidRPr="00CC321A">
        <w:rPr>
          <w:rFonts w:ascii="Palatino Linotype" w:eastAsia="Calibri" w:hAnsi="Palatino Linotype" w:cs="Times New Roman"/>
          <w:i/>
          <w:sz w:val="22"/>
          <w:lang w:val="es-AR"/>
        </w:rPr>
        <w:t xml:space="preserve"> en el juicio de amparo directo </w:t>
      </w:r>
      <w:r w:rsidRPr="00CC321A">
        <w:rPr>
          <w:rFonts w:ascii="Palatino Linotype" w:eastAsia="Calibri" w:hAnsi="Palatino Linotype" w:cs="Times New Roman"/>
          <w:b/>
          <w:i/>
          <w:sz w:val="22"/>
          <w:lang w:val="es-AR"/>
        </w:rPr>
        <w:t>provoca la terminación de la controversia planteada</w:t>
      </w:r>
      <w:r w:rsidRPr="00CC321A">
        <w:rPr>
          <w:rFonts w:ascii="Palatino Linotype" w:eastAsia="Calibri" w:hAnsi="Palatino Linotype" w:cs="Times New Roman"/>
          <w:i/>
          <w:sz w:val="22"/>
          <w:lang w:val="es-AR"/>
        </w:rPr>
        <w:t xml:space="preserve"> por el quejoso en la demanda de amparo</w:t>
      </w:r>
      <w:r w:rsidRPr="00CC321A">
        <w:rPr>
          <w:rFonts w:ascii="Palatino Linotype" w:eastAsia="Calibri" w:hAnsi="Palatino Linotype" w:cs="Times New Roman"/>
          <w:b/>
          <w:i/>
          <w:sz w:val="22"/>
          <w:lang w:val="es-AR"/>
        </w:rPr>
        <w:t>, sin hacer un pronunciamiento de fondo sobre la legalidad o ilegalidad de la sentencia reclamada</w:t>
      </w:r>
      <w:r w:rsidRPr="00CC321A">
        <w:rPr>
          <w:rFonts w:ascii="Palatino Linotype" w:eastAsia="Calibri" w:hAnsi="Palatino Linotype" w:cs="Times New Roman"/>
          <w:i/>
          <w:sz w:val="22"/>
          <w:lang w:val="es-AR"/>
        </w:rPr>
        <w:t xml:space="preserve">. </w:t>
      </w:r>
      <w:r w:rsidRPr="00CC321A">
        <w:rPr>
          <w:rFonts w:ascii="Palatino Linotype" w:eastAsia="Calibri" w:hAnsi="Palatino Linotype" w:cs="Times New Roman"/>
          <w:b/>
          <w:i/>
          <w:sz w:val="22"/>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CC321A">
        <w:rPr>
          <w:rFonts w:ascii="Palatino Linotype" w:eastAsia="Calibri" w:hAnsi="Palatino Linotype" w:cs="Times New Roman"/>
          <w:i/>
          <w:sz w:val="22"/>
          <w:lang w:val="es-AR"/>
        </w:rPr>
        <w:t>.</w:t>
      </w:r>
    </w:p>
    <w:p w14:paraId="01D62A15" w14:textId="77777777" w:rsidR="002C26FE" w:rsidRPr="00CC321A" w:rsidRDefault="002C26FE" w:rsidP="00D94022">
      <w:pPr>
        <w:ind w:left="567" w:right="565"/>
        <w:contextualSpacing/>
        <w:jc w:val="both"/>
        <w:rPr>
          <w:rFonts w:ascii="Palatino Linotype" w:eastAsia="Calibri" w:hAnsi="Palatino Linotype" w:cs="Times New Roman"/>
          <w:i/>
          <w:sz w:val="22"/>
          <w:lang w:val="es-AR"/>
        </w:rPr>
      </w:pPr>
      <w:r w:rsidRPr="00CC321A">
        <w:rPr>
          <w:rFonts w:ascii="Palatino Linotype" w:eastAsia="Calibri" w:hAnsi="Palatino Linotype" w:cs="Times New Roman"/>
          <w:i/>
          <w:sz w:val="22"/>
          <w:lang w:val="es-AR"/>
        </w:rPr>
        <w:t>SÉPTIMO TRIBUNAL COLEGIADO EN MATERIA CIVIL DEL PRIMER CIRCUITO.</w:t>
      </w:r>
    </w:p>
    <w:p w14:paraId="4274A0DD" w14:textId="04ECBFEA" w:rsidR="002C26FE" w:rsidRPr="00CC321A" w:rsidRDefault="002C26FE" w:rsidP="00D94022">
      <w:pPr>
        <w:ind w:left="567" w:right="565"/>
        <w:contextualSpacing/>
        <w:jc w:val="both"/>
        <w:rPr>
          <w:rFonts w:ascii="Palatino Linotype" w:eastAsia="Calibri" w:hAnsi="Palatino Linotype" w:cs="Times New Roman"/>
          <w:b/>
          <w:i/>
          <w:sz w:val="22"/>
          <w:lang w:val="es-AR"/>
        </w:rPr>
      </w:pPr>
      <w:r w:rsidRPr="00CC321A">
        <w:rPr>
          <w:rFonts w:ascii="Palatino Linotype" w:eastAsia="Calibri" w:hAnsi="Palatino Linotype" w:cs="Times New Roman"/>
          <w:i/>
          <w:sz w:val="22"/>
          <w:lang w:val="es-AR"/>
        </w:rPr>
        <w:t>Amparo directo 699/2008. Mariana Leticia González Steele. 13 de noviembre de 2008. Unanimidad de votos. Ponente: Sara Judith Montalvo Trejo. Secretario: Arnulfo Mateos García.</w:t>
      </w:r>
    </w:p>
    <w:p w14:paraId="098B1C3F" w14:textId="77777777" w:rsidR="00D94022" w:rsidRPr="00CC321A" w:rsidRDefault="00D94022" w:rsidP="00680991">
      <w:pPr>
        <w:spacing w:line="360" w:lineRule="auto"/>
        <w:ind w:right="565"/>
        <w:contextualSpacing/>
        <w:jc w:val="both"/>
        <w:rPr>
          <w:rFonts w:ascii="Palatino Linotype" w:eastAsia="Calibri" w:hAnsi="Palatino Linotype" w:cs="Times New Roman"/>
          <w:b/>
          <w:i/>
          <w:sz w:val="22"/>
          <w:lang w:val="es-AR"/>
        </w:rPr>
      </w:pPr>
    </w:p>
    <w:p w14:paraId="04763C10" w14:textId="002D6E68" w:rsidR="004C6522" w:rsidRPr="00CC321A" w:rsidRDefault="002C26FE" w:rsidP="006B1B33">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C321A">
        <w:rPr>
          <w:rFonts w:ascii="Palatino Linotype" w:eastAsia="Calibri" w:hAnsi="Palatino Linotype" w:cs="Arial"/>
          <w:color w:val="000000" w:themeColor="text1"/>
          <w:lang w:val="es-ES"/>
        </w:rPr>
        <w:t xml:space="preserve">Consecuentemente, </w:t>
      </w:r>
      <w:r w:rsidRPr="00CC321A">
        <w:rPr>
          <w:rFonts w:ascii="Palatino Linotype" w:eastAsia="Calibri" w:hAnsi="Palatino Linotype" w:cs="Times New Roman"/>
        </w:rPr>
        <w:t xml:space="preserve">por lo que hace a los motivos de inconformidad, los mismos devienen inatendibles por actualizarse la figura del sobreseimiento, misma que </w:t>
      </w:r>
      <w:r w:rsidRPr="00CC321A">
        <w:rPr>
          <w:rFonts w:ascii="Palatino Linotype" w:eastAsia="Calibri" w:hAnsi="Palatino Linotype" w:cs="Times New Roman"/>
        </w:rPr>
        <w:lastRenderedPageBreak/>
        <w:t>impide el estudio de los agravios planteados, máxime que se ha dado cumplimiento al derecho de acceso a la información.</w:t>
      </w:r>
    </w:p>
    <w:p w14:paraId="3D2BB0E4" w14:textId="77777777" w:rsidR="004C6522" w:rsidRPr="00CC321A" w:rsidRDefault="004C6522" w:rsidP="004C652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0BF7852" w14:textId="2D183BE8" w:rsidR="0099101B" w:rsidRPr="00CC321A" w:rsidRDefault="002C26FE"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C321A">
        <w:rPr>
          <w:rFonts w:ascii="Palatino Linotype" w:eastAsia="Calibri" w:hAnsi="Palatino Linotype" w:cs="Times New Roman"/>
        </w:rPr>
        <w:t xml:space="preserve">Bajo </w:t>
      </w:r>
      <w:r w:rsidRPr="00CC321A">
        <w:rPr>
          <w:rFonts w:ascii="Palatino Linotype" w:eastAsia="Calibri" w:hAnsi="Palatino Linotype" w:cs="Times New Roman"/>
          <w:lang w:val="es-CO"/>
        </w:rPr>
        <w:t xml:space="preserve">ese tenor y en términos del artículo 186 fracción I este Pleno determina el </w:t>
      </w:r>
      <w:r w:rsidRPr="00CC321A">
        <w:rPr>
          <w:rFonts w:ascii="Palatino Linotype" w:eastAsia="Calibri" w:hAnsi="Palatino Linotype" w:cs="Times New Roman"/>
          <w:b/>
          <w:lang w:val="es-CO"/>
        </w:rPr>
        <w:t xml:space="preserve">SOBRESEIMIENTO </w:t>
      </w:r>
      <w:r w:rsidRPr="00CC321A">
        <w:rPr>
          <w:rFonts w:ascii="Palatino Linotype" w:eastAsia="Calibri" w:hAnsi="Palatino Linotype" w:cs="Times New Roman"/>
          <w:lang w:val="es-CO"/>
        </w:rPr>
        <w:t>del presente recurso de revisión, toda vez que la afectación al derecho de acceso a la información pública establecido constitucionalmente a favor de</w:t>
      </w:r>
      <w:r w:rsidR="00642266" w:rsidRPr="00CC321A">
        <w:rPr>
          <w:rFonts w:ascii="Palatino Linotype" w:eastAsia="Calibri" w:hAnsi="Palatino Linotype" w:cs="Times New Roman"/>
          <w:lang w:val="es-CO"/>
        </w:rPr>
        <w:t>l</w:t>
      </w:r>
      <w:r w:rsidR="00B76C39" w:rsidRPr="00CC321A">
        <w:rPr>
          <w:rFonts w:ascii="Palatino Linotype" w:eastAsia="Calibri" w:hAnsi="Palatino Linotype" w:cs="Times New Roman"/>
          <w:lang w:val="es-CO"/>
        </w:rPr>
        <w:t xml:space="preserve"> </w:t>
      </w:r>
      <w:r w:rsidR="00F503E1" w:rsidRPr="00CC321A">
        <w:rPr>
          <w:rFonts w:ascii="Palatino Linotype" w:eastAsia="Calibri" w:hAnsi="Palatino Linotype" w:cs="Times New Roman"/>
          <w:lang w:val="es-CO"/>
        </w:rPr>
        <w:t>Particular</w:t>
      </w:r>
      <w:r w:rsidRPr="00CC321A">
        <w:rPr>
          <w:rFonts w:ascii="Palatino Linotype" w:eastAsia="Calibri" w:hAnsi="Palatino Linotype" w:cs="Times New Roman"/>
          <w:lang w:val="es-CO"/>
        </w:rPr>
        <w:t xml:space="preserve"> ha sido resarcida.</w:t>
      </w:r>
      <w:bookmarkEnd w:id="34"/>
      <w:bookmarkEnd w:id="35"/>
      <w:bookmarkEnd w:id="36"/>
      <w:bookmarkEnd w:id="37"/>
    </w:p>
    <w:p w14:paraId="29437069" w14:textId="77777777" w:rsidR="004C6522" w:rsidRPr="00CC321A" w:rsidRDefault="004C6522" w:rsidP="004C652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56C236E" w14:textId="38C7651E" w:rsidR="002C26FE" w:rsidRPr="00CC321A" w:rsidRDefault="00F45BE1"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C321A">
        <w:rPr>
          <w:rFonts w:ascii="Palatino Linotype" w:eastAsia="Calibri" w:hAnsi="Palatino Linotype" w:cs="Arial"/>
          <w:color w:val="000000" w:themeColor="text1"/>
          <w:lang w:val="es-ES"/>
        </w:rPr>
        <w:t xml:space="preserve">Por lo anteriormente expuesto y fundado, este </w:t>
      </w:r>
      <w:r w:rsidRPr="00CC321A">
        <w:rPr>
          <w:rFonts w:ascii="Palatino Linotype" w:eastAsia="Calibri" w:hAnsi="Palatino Linotype" w:cs="Arial"/>
          <w:b/>
          <w:color w:val="000000" w:themeColor="text1"/>
          <w:lang w:val="es-ES"/>
        </w:rPr>
        <w:t>ÓRGANO GARANTE</w:t>
      </w:r>
      <w:r w:rsidRPr="00CC321A">
        <w:rPr>
          <w:rFonts w:ascii="Palatino Linotype" w:eastAsia="Calibri" w:hAnsi="Palatino Linotype" w:cs="Arial"/>
          <w:color w:val="000000" w:themeColor="text1"/>
          <w:lang w:val="es-ES"/>
        </w:rPr>
        <w:t xml:space="preserve"> emite los siguientes:</w:t>
      </w:r>
    </w:p>
    <w:p w14:paraId="547F0DA2" w14:textId="77777777" w:rsidR="00D94022" w:rsidRPr="00CC321A" w:rsidRDefault="00D94022" w:rsidP="00D9402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0981E42" w14:textId="77777777" w:rsidR="002C26FE" w:rsidRPr="00CC321A" w:rsidRDefault="002C26FE" w:rsidP="002C26FE">
      <w:pPr>
        <w:spacing w:line="360" w:lineRule="auto"/>
        <w:jc w:val="center"/>
        <w:rPr>
          <w:rFonts w:ascii="Palatino Linotype" w:hAnsi="Palatino Linotype"/>
          <w:b/>
          <w:lang w:val="es-ES"/>
        </w:rPr>
      </w:pPr>
      <w:r w:rsidRPr="00CC321A">
        <w:rPr>
          <w:rFonts w:ascii="Palatino Linotype" w:hAnsi="Palatino Linotype"/>
          <w:b/>
          <w:lang w:val="es-ES"/>
        </w:rPr>
        <w:t>R E S O L U T I V O S</w:t>
      </w:r>
    </w:p>
    <w:p w14:paraId="56CDA803" w14:textId="77777777" w:rsidR="002C26FE" w:rsidRPr="00CC321A" w:rsidRDefault="002C26FE" w:rsidP="0099101B">
      <w:pPr>
        <w:spacing w:line="360" w:lineRule="auto"/>
        <w:jc w:val="both"/>
        <w:rPr>
          <w:rFonts w:ascii="Palatino Linotype" w:hAnsi="Palatino Linotype"/>
          <w:lang w:val="es-ES"/>
        </w:rPr>
      </w:pPr>
    </w:p>
    <w:p w14:paraId="2AB3535B" w14:textId="571785AF" w:rsidR="002C26FE" w:rsidRPr="00CC321A" w:rsidRDefault="002C26FE" w:rsidP="009A4A08">
      <w:pPr>
        <w:pStyle w:val="Sinespaciado"/>
        <w:spacing w:line="360" w:lineRule="auto"/>
        <w:ind w:right="-2"/>
        <w:jc w:val="both"/>
        <w:rPr>
          <w:rFonts w:ascii="Palatino Linotype" w:hAnsi="Palatino Linotype"/>
          <w:bCs/>
          <w:szCs w:val="20"/>
        </w:rPr>
      </w:pPr>
      <w:r w:rsidRPr="00CC321A">
        <w:rPr>
          <w:rFonts w:ascii="Palatino Linotype" w:hAnsi="Palatino Linotype"/>
          <w:b/>
          <w:szCs w:val="20"/>
        </w:rPr>
        <w:t xml:space="preserve">PRIMERO. </w:t>
      </w:r>
      <w:r w:rsidRPr="00CC321A">
        <w:rPr>
          <w:rFonts w:ascii="Palatino Linotype" w:hAnsi="Palatino Linotype"/>
          <w:szCs w:val="20"/>
        </w:rPr>
        <w:t xml:space="preserve">Se </w:t>
      </w:r>
      <w:r w:rsidRPr="00CC321A">
        <w:rPr>
          <w:rFonts w:ascii="Palatino Linotype" w:hAnsi="Palatino Linotype"/>
          <w:b/>
          <w:szCs w:val="20"/>
        </w:rPr>
        <w:t>SOBRESEE</w:t>
      </w:r>
      <w:r w:rsidRPr="00CC321A">
        <w:rPr>
          <w:rFonts w:ascii="Palatino Linotype" w:hAnsi="Palatino Linotype"/>
          <w:szCs w:val="20"/>
        </w:rPr>
        <w:t xml:space="preserve"> el recurso de revisión número </w:t>
      </w:r>
      <w:r w:rsidR="00BC7295" w:rsidRPr="00CC321A">
        <w:rPr>
          <w:rFonts w:ascii="Palatino Linotype" w:hAnsi="Palatino Linotype"/>
          <w:b/>
          <w:szCs w:val="20"/>
        </w:rPr>
        <w:t>00848</w:t>
      </w:r>
      <w:r w:rsidRPr="00CC321A">
        <w:rPr>
          <w:rFonts w:ascii="Palatino Linotype" w:hAnsi="Palatino Linotype"/>
          <w:b/>
          <w:szCs w:val="20"/>
        </w:rPr>
        <w:t>/INFOEM/IP/RR/202</w:t>
      </w:r>
      <w:r w:rsidR="009A4A08" w:rsidRPr="00CC321A">
        <w:rPr>
          <w:rFonts w:ascii="Palatino Linotype" w:hAnsi="Palatino Linotype"/>
          <w:b/>
          <w:szCs w:val="20"/>
        </w:rPr>
        <w:t xml:space="preserve">2 </w:t>
      </w:r>
      <w:r w:rsidR="009A4A08" w:rsidRPr="00CC321A">
        <w:rPr>
          <w:rFonts w:ascii="Palatino Linotype" w:hAnsi="Palatino Linotype"/>
          <w:bCs/>
          <w:szCs w:val="20"/>
        </w:rPr>
        <w:t xml:space="preserve">conforme al artículo 192 fracción </w:t>
      </w:r>
      <w:r w:rsidR="00913117" w:rsidRPr="00CC321A">
        <w:rPr>
          <w:rFonts w:ascii="Palatino Linotype" w:hAnsi="Palatino Linotype"/>
          <w:bCs/>
          <w:szCs w:val="20"/>
        </w:rPr>
        <w:t>III</w:t>
      </w:r>
      <w:r w:rsidR="009A4A08" w:rsidRPr="00CC321A">
        <w:rPr>
          <w:rFonts w:ascii="Palatino Linotype" w:hAnsi="Palatino Linotype"/>
          <w:bCs/>
          <w:szCs w:val="20"/>
        </w:rPr>
        <w:t xml:space="preserve"> de la Ley de Transparencia y Acceso a la Información Pública del Estado de México y Municipios</w:t>
      </w:r>
      <w:r w:rsidRPr="00CC321A">
        <w:rPr>
          <w:rFonts w:ascii="Palatino Linotype" w:hAnsi="Palatino Linotype"/>
          <w:bCs/>
          <w:szCs w:val="20"/>
        </w:rPr>
        <w:t>,</w:t>
      </w:r>
      <w:r w:rsidRPr="00CC321A">
        <w:rPr>
          <w:rFonts w:ascii="Palatino Linotype" w:hAnsi="Palatino Linotype"/>
          <w:szCs w:val="20"/>
        </w:rPr>
        <w:t xml:space="preserve"> porque </w:t>
      </w:r>
      <w:r w:rsidR="00913117" w:rsidRPr="00CC321A">
        <w:rPr>
          <w:rFonts w:ascii="Palatino Linotype" w:hAnsi="Palatino Linotype"/>
          <w:szCs w:val="20"/>
        </w:rPr>
        <w:t xml:space="preserve">al </w:t>
      </w:r>
      <w:r w:rsidR="00913117" w:rsidRPr="00CC321A">
        <w:rPr>
          <w:rFonts w:ascii="Palatino Linotype" w:hAnsi="Palatino Linotype"/>
          <w:b/>
          <w:bCs/>
          <w:szCs w:val="20"/>
        </w:rPr>
        <w:t>modificar la respuesta a través de</w:t>
      </w:r>
      <w:r w:rsidR="00354DA4" w:rsidRPr="00CC321A">
        <w:rPr>
          <w:rFonts w:ascii="Palatino Linotype" w:hAnsi="Palatino Linotype"/>
          <w:b/>
          <w:bCs/>
          <w:szCs w:val="20"/>
        </w:rPr>
        <w:t xml:space="preserve">l informe justificado </w:t>
      </w:r>
      <w:r w:rsidR="00CE6C3D" w:rsidRPr="00CC321A">
        <w:rPr>
          <w:rFonts w:ascii="Palatino Linotype" w:hAnsi="Palatino Linotype"/>
          <w:b/>
          <w:bCs/>
          <w:szCs w:val="20"/>
        </w:rPr>
        <w:t>y atender lo solicitado</w:t>
      </w:r>
      <w:r w:rsidR="00913117" w:rsidRPr="00CC321A">
        <w:rPr>
          <w:rFonts w:ascii="Palatino Linotype" w:hAnsi="Palatino Linotype"/>
          <w:szCs w:val="20"/>
        </w:rPr>
        <w:t xml:space="preserve">, </w:t>
      </w:r>
      <w:r w:rsidRPr="00CC321A">
        <w:rPr>
          <w:rFonts w:ascii="Palatino Linotype" w:hAnsi="Palatino Linotype"/>
          <w:szCs w:val="20"/>
        </w:rPr>
        <w:t xml:space="preserve">el recurso de revisión quedó sin materia en términos del Considerando </w:t>
      </w:r>
      <w:r w:rsidRPr="00CC321A">
        <w:rPr>
          <w:rFonts w:ascii="Palatino Linotype" w:hAnsi="Palatino Linotype"/>
          <w:b/>
          <w:szCs w:val="20"/>
        </w:rPr>
        <w:t>TERCERO</w:t>
      </w:r>
      <w:r w:rsidRPr="00CC321A">
        <w:rPr>
          <w:rFonts w:ascii="Palatino Linotype" w:hAnsi="Palatino Linotype"/>
          <w:szCs w:val="20"/>
        </w:rPr>
        <w:t xml:space="preserve"> de la presente resolución.</w:t>
      </w:r>
    </w:p>
    <w:p w14:paraId="3C91A2D9" w14:textId="77777777" w:rsidR="002C26FE" w:rsidRPr="00CC321A" w:rsidRDefault="002C26FE" w:rsidP="00836ADD">
      <w:pPr>
        <w:pStyle w:val="Sinespaciado"/>
        <w:spacing w:line="360" w:lineRule="auto"/>
        <w:jc w:val="both"/>
        <w:rPr>
          <w:rFonts w:ascii="Palatino Linotype" w:hAnsi="Palatino Linotype"/>
          <w:szCs w:val="20"/>
        </w:rPr>
      </w:pPr>
    </w:p>
    <w:p w14:paraId="3A21420A" w14:textId="77777777" w:rsidR="002C26FE" w:rsidRPr="00CC321A" w:rsidRDefault="002C26FE" w:rsidP="00836ADD">
      <w:pPr>
        <w:pStyle w:val="Sinespaciado"/>
        <w:spacing w:line="360" w:lineRule="auto"/>
        <w:jc w:val="both"/>
        <w:rPr>
          <w:rFonts w:ascii="Palatino Linotype" w:eastAsia="Calibri" w:hAnsi="Palatino Linotype" w:cs="Arial"/>
          <w:b/>
          <w:bCs/>
          <w:lang w:val="es-ES"/>
        </w:rPr>
      </w:pPr>
      <w:r w:rsidRPr="00CC321A">
        <w:rPr>
          <w:rFonts w:ascii="Palatino Linotype" w:eastAsia="Calibri" w:hAnsi="Palatino Linotype" w:cs="Arial"/>
          <w:b/>
          <w:bCs/>
          <w:lang w:val="es-ES"/>
        </w:rPr>
        <w:lastRenderedPageBreak/>
        <w:t xml:space="preserve">SEGUNDO. REMÍTASE </w:t>
      </w:r>
      <w:r w:rsidRPr="00CC321A">
        <w:rPr>
          <w:rFonts w:ascii="Palatino Linotype" w:eastAsia="Calibri" w:hAnsi="Palatino Linotype" w:cs="Arial"/>
          <w:bCs/>
          <w:lang w:val="es-ES"/>
        </w:rPr>
        <w:t xml:space="preserve">a través del Sistema de Acceso a la Información Mexiquense </w:t>
      </w:r>
      <w:r w:rsidRPr="00CC321A">
        <w:rPr>
          <w:rFonts w:ascii="Palatino Linotype" w:eastAsia="Calibri" w:hAnsi="Palatino Linotype" w:cs="Arial"/>
          <w:b/>
          <w:bCs/>
          <w:lang w:val="es-ES"/>
        </w:rPr>
        <w:t xml:space="preserve">(SAIMEX) </w:t>
      </w:r>
      <w:r w:rsidRPr="00CC321A">
        <w:rPr>
          <w:rFonts w:ascii="Palatino Linotype" w:eastAsia="Calibri" w:hAnsi="Palatino Linotype" w:cs="Arial"/>
          <w:bCs/>
          <w:lang w:val="es-ES"/>
        </w:rPr>
        <w:t>la presente resolución al Titular de la Unidad de Transparencia del</w:t>
      </w:r>
      <w:r w:rsidRPr="00CC321A">
        <w:rPr>
          <w:rFonts w:ascii="Palatino Linotype" w:eastAsia="Calibri" w:hAnsi="Palatino Linotype" w:cs="Arial"/>
          <w:b/>
          <w:bCs/>
          <w:lang w:val="es-ES"/>
        </w:rPr>
        <w:t xml:space="preserve"> SUJETO OBLIGADO. </w:t>
      </w:r>
    </w:p>
    <w:p w14:paraId="28EF3FFE" w14:textId="77777777" w:rsidR="002C26FE" w:rsidRPr="00CC321A" w:rsidRDefault="002C26FE" w:rsidP="00836ADD">
      <w:pPr>
        <w:pStyle w:val="Sinespaciado"/>
        <w:spacing w:line="360" w:lineRule="auto"/>
        <w:jc w:val="both"/>
        <w:rPr>
          <w:rFonts w:ascii="Palatino Linotype" w:eastAsia="Palatino Linotype" w:hAnsi="Palatino Linotype" w:cs="Palatino Linotype"/>
          <w:b/>
        </w:rPr>
      </w:pPr>
    </w:p>
    <w:p w14:paraId="7D76BC40" w14:textId="4D06A702" w:rsidR="002C26FE" w:rsidRPr="00CC321A" w:rsidRDefault="002C26FE" w:rsidP="00836ADD">
      <w:pPr>
        <w:pStyle w:val="Sinespaciado"/>
        <w:spacing w:line="360" w:lineRule="auto"/>
        <w:jc w:val="both"/>
        <w:rPr>
          <w:rFonts w:ascii="Palatino Linotype" w:eastAsia="Calibri" w:hAnsi="Palatino Linotype" w:cs="Arial"/>
          <w:b/>
          <w:bCs/>
          <w:lang w:val="es-ES"/>
        </w:rPr>
      </w:pPr>
      <w:r w:rsidRPr="00CC321A">
        <w:rPr>
          <w:rFonts w:ascii="Palatino Linotype" w:eastAsia="Times New Roman" w:hAnsi="Palatino Linotype" w:cs="Arial"/>
          <w:b/>
        </w:rPr>
        <w:t xml:space="preserve">TERCERO. </w:t>
      </w:r>
      <w:r w:rsidRPr="00CC321A">
        <w:rPr>
          <w:rFonts w:ascii="Palatino Linotype" w:eastAsia="Times New Roman" w:hAnsi="Palatino Linotype" w:cs="Times New Roman"/>
          <w:b/>
          <w:bCs/>
          <w:lang w:val="es-ES"/>
        </w:rPr>
        <w:t xml:space="preserve">Notifíquese </w:t>
      </w:r>
      <w:r w:rsidR="00B76C39" w:rsidRPr="00CC321A">
        <w:rPr>
          <w:rFonts w:ascii="Palatino Linotype" w:eastAsia="Times New Roman" w:hAnsi="Palatino Linotype" w:cs="Times New Roman"/>
          <w:bCs/>
          <w:lang w:val="es-ES"/>
        </w:rPr>
        <w:t>a</w:t>
      </w:r>
      <w:r w:rsidR="00AC5C2D" w:rsidRPr="00CC321A">
        <w:rPr>
          <w:rFonts w:ascii="Palatino Linotype" w:eastAsia="Times New Roman" w:hAnsi="Palatino Linotype" w:cs="Times New Roman"/>
          <w:bCs/>
          <w:lang w:val="es-ES"/>
        </w:rPr>
        <w:t>l</w:t>
      </w:r>
      <w:r w:rsidRPr="00CC321A">
        <w:rPr>
          <w:rFonts w:ascii="Palatino Linotype" w:eastAsia="Times New Roman" w:hAnsi="Palatino Linotype" w:cs="Times New Roman"/>
          <w:bCs/>
          <w:lang w:val="es-ES"/>
        </w:rPr>
        <w:t xml:space="preserve"> </w:t>
      </w:r>
      <w:r w:rsidRPr="00CC321A">
        <w:rPr>
          <w:rFonts w:ascii="Palatino Linotype" w:eastAsia="Times New Roman" w:hAnsi="Palatino Linotype" w:cs="Times New Roman"/>
          <w:b/>
          <w:bCs/>
          <w:lang w:val="es-ES"/>
        </w:rPr>
        <w:t>RECURRENTE</w:t>
      </w:r>
      <w:r w:rsidRPr="00CC321A">
        <w:rPr>
          <w:rFonts w:ascii="Palatino Linotype" w:hAnsi="Palatino Linotype"/>
        </w:rPr>
        <w:t xml:space="preserve"> </w:t>
      </w:r>
      <w:r w:rsidRPr="00CC321A">
        <w:rPr>
          <w:rFonts w:ascii="Palatino Linotype" w:eastAsia="Times New Roman" w:hAnsi="Palatino Linotype" w:cs="Times New Roman"/>
          <w:lang w:val="es-ES" w:eastAsia="es-MX"/>
        </w:rPr>
        <w:t>la presente resolución</w:t>
      </w:r>
      <w:r w:rsidR="006C050A" w:rsidRPr="00CC321A">
        <w:rPr>
          <w:rFonts w:ascii="Palatino Linotype" w:eastAsia="Times New Roman" w:hAnsi="Palatino Linotype" w:cs="Times New Roman"/>
          <w:lang w:val="es-ES" w:eastAsia="es-MX"/>
        </w:rPr>
        <w:t xml:space="preserve"> </w:t>
      </w:r>
      <w:r w:rsidRPr="00CC321A">
        <w:rPr>
          <w:rFonts w:ascii="Palatino Linotype" w:eastAsia="Calibri" w:hAnsi="Palatino Linotype" w:cs="Arial"/>
          <w:bCs/>
          <w:lang w:val="es-ES"/>
        </w:rPr>
        <w:t xml:space="preserve">a través del Sistema de Acceso a la Información Mexiquense </w:t>
      </w:r>
      <w:r w:rsidRPr="00CC321A">
        <w:rPr>
          <w:rFonts w:ascii="Palatino Linotype" w:eastAsia="Calibri" w:hAnsi="Palatino Linotype" w:cs="Arial"/>
          <w:b/>
          <w:bCs/>
          <w:lang w:val="es-ES"/>
        </w:rPr>
        <w:t>(SAIMEX)</w:t>
      </w:r>
      <w:r w:rsidR="00836ADD" w:rsidRPr="00CC321A">
        <w:rPr>
          <w:rFonts w:ascii="Palatino Linotype" w:eastAsia="Calibri" w:hAnsi="Palatino Linotype" w:cs="Arial"/>
          <w:b/>
          <w:bCs/>
          <w:lang w:val="es-ES"/>
        </w:rPr>
        <w:t>.</w:t>
      </w:r>
    </w:p>
    <w:p w14:paraId="4F20E04E" w14:textId="77777777" w:rsidR="006C050A" w:rsidRPr="00CC321A" w:rsidRDefault="006C050A" w:rsidP="00836ADD">
      <w:pPr>
        <w:pStyle w:val="Sinespaciado"/>
        <w:spacing w:line="360" w:lineRule="auto"/>
        <w:jc w:val="both"/>
        <w:rPr>
          <w:rFonts w:ascii="Palatino Linotype" w:eastAsia="Times New Roman" w:hAnsi="Palatino Linotype" w:cs="Times New Roman"/>
          <w:color w:val="222222"/>
          <w:lang w:val="es-ES" w:eastAsia="es-MX"/>
        </w:rPr>
      </w:pPr>
    </w:p>
    <w:p w14:paraId="3B49F052" w14:textId="137D11BD" w:rsidR="007D13C0" w:rsidRPr="00CC321A" w:rsidRDefault="002C26FE" w:rsidP="00836ADD">
      <w:pPr>
        <w:spacing w:line="360" w:lineRule="auto"/>
        <w:jc w:val="both"/>
        <w:rPr>
          <w:rFonts w:ascii="Palatino Linotype" w:eastAsia="MS Mincho" w:hAnsi="Palatino Linotype" w:cs="Times New Roman"/>
          <w:lang w:val="es-ES"/>
        </w:rPr>
      </w:pPr>
      <w:r w:rsidRPr="00CC321A">
        <w:rPr>
          <w:rFonts w:ascii="Palatino Linotype" w:eastAsia="MS Mincho" w:hAnsi="Palatino Linotype" w:cs="Times New Roman"/>
          <w:b/>
          <w:lang w:val="es-MX"/>
        </w:rPr>
        <w:t>CUARTO.</w:t>
      </w:r>
      <w:r w:rsidRPr="00CC321A">
        <w:rPr>
          <w:rFonts w:ascii="Palatino Linotype" w:eastAsia="MS Mincho" w:hAnsi="Palatino Linotype" w:cs="Times New Roman"/>
          <w:lang w:val="es-MX"/>
        </w:rPr>
        <w:t xml:space="preserve"> </w:t>
      </w:r>
      <w:r w:rsidRPr="00CC321A">
        <w:rPr>
          <w:rFonts w:ascii="Palatino Linotype" w:eastAsia="MS Mincho" w:hAnsi="Palatino Linotype" w:cs="Times New Roman"/>
          <w:lang w:val="es-ES"/>
        </w:rPr>
        <w:t>Se hace del conocimiento de</w:t>
      </w:r>
      <w:r w:rsidR="00AC5C2D" w:rsidRPr="00CC321A">
        <w:rPr>
          <w:rFonts w:ascii="Palatino Linotype" w:eastAsia="MS Mincho" w:hAnsi="Palatino Linotype" w:cs="Times New Roman"/>
          <w:lang w:val="es-ES"/>
        </w:rPr>
        <w:t>l</w:t>
      </w:r>
      <w:r w:rsidRPr="00CC321A">
        <w:rPr>
          <w:rFonts w:ascii="Palatino Linotype" w:eastAsia="MS Mincho" w:hAnsi="Palatino Linotype" w:cs="Times New Roman"/>
          <w:lang w:val="es-ES"/>
        </w:rPr>
        <w:t xml:space="preserve"> </w:t>
      </w:r>
      <w:r w:rsidRPr="00CC321A">
        <w:rPr>
          <w:rFonts w:ascii="Palatino Linotype" w:eastAsia="Times New Roman" w:hAnsi="Palatino Linotype" w:cs="Times New Roman"/>
          <w:b/>
          <w:bCs/>
          <w:lang w:val="es-ES"/>
        </w:rPr>
        <w:t>RECURRENTE</w:t>
      </w:r>
      <w:r w:rsidRPr="00CC321A">
        <w:rPr>
          <w:rFonts w:ascii="Palatino Linotype" w:hAnsi="Palatino Linotype"/>
        </w:rPr>
        <w:t xml:space="preserve"> </w:t>
      </w:r>
      <w:r w:rsidRPr="00CC321A">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CC321A">
        <w:rPr>
          <w:rFonts w:ascii="Palatino Linotype" w:eastAsia="MS Mincho" w:hAnsi="Palatino Linotype" w:cs="Times New Roman"/>
          <w:bCs/>
          <w:lang w:val="es-ES"/>
        </w:rPr>
        <w:t>vía juicio de amparo</w:t>
      </w:r>
      <w:r w:rsidRPr="00CC321A">
        <w:rPr>
          <w:rFonts w:ascii="Palatino Linotype" w:eastAsia="MS Mincho" w:hAnsi="Palatino Linotype" w:cs="Times New Roman"/>
          <w:lang w:val="es-ES"/>
        </w:rPr>
        <w:t> en los términos de las leyes aplicables.</w:t>
      </w:r>
    </w:p>
    <w:p w14:paraId="1E95476B" w14:textId="77777777" w:rsidR="00A77234" w:rsidRPr="00CC321A" w:rsidRDefault="00A77234" w:rsidP="00836ADD">
      <w:pPr>
        <w:spacing w:line="360" w:lineRule="auto"/>
        <w:jc w:val="both"/>
        <w:rPr>
          <w:rFonts w:ascii="Palatino Linotype" w:eastAsia="MS Mincho" w:hAnsi="Palatino Linotype" w:cs="Times New Roman"/>
          <w:lang w:val="es-ES"/>
        </w:rPr>
      </w:pPr>
    </w:p>
    <w:bookmarkEnd w:id="28"/>
    <w:bookmarkEnd w:id="29"/>
    <w:bookmarkEnd w:id="30"/>
    <w:p w14:paraId="11D0FBCA" w14:textId="77777777" w:rsidR="00CC321A" w:rsidRDefault="00CC321A" w:rsidP="00CC321A">
      <w:pPr>
        <w:spacing w:before="240" w:after="240" w:line="360" w:lineRule="auto"/>
        <w:jc w:val="both"/>
        <w:rPr>
          <w:rFonts w:ascii="Palatino Linotype" w:hAnsi="Palatino Linotype"/>
        </w:rPr>
      </w:pPr>
      <w:r w:rsidRPr="00CC321A">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SEXTA SESIÓN ORDINARIA CELEBRADA EL QUINCE </w:t>
      </w:r>
      <w:r w:rsidRPr="00CC321A">
        <w:rPr>
          <w:rFonts w:ascii="Palatino Linotype" w:hAnsi="Palatino Linotype"/>
        </w:rPr>
        <w:lastRenderedPageBreak/>
        <w:t>(15) DE FEBRERO DE DOS MIL VEINTITRÉS, ANTE EL SECRETARIO TÉCNICO DEL PLENO ALEXIS TAPIA RAMÍREZ.</w:t>
      </w:r>
      <w:r w:rsidRPr="00624AAD">
        <w:rPr>
          <w:rFonts w:ascii="Palatino Linotype" w:hAnsi="Palatino Linotype"/>
        </w:rPr>
        <w:t xml:space="preserve"> </w:t>
      </w:r>
    </w:p>
    <w:p w14:paraId="511A3B11" w14:textId="77777777" w:rsidR="00836ADD" w:rsidRDefault="00836ADD" w:rsidP="00836ADD">
      <w:pPr>
        <w:spacing w:line="360" w:lineRule="auto"/>
        <w:jc w:val="both"/>
        <w:rPr>
          <w:rFonts w:ascii="Palatino Linotype" w:hAnsi="Palatino Linotype" w:cs="Tahoma"/>
        </w:rPr>
      </w:pPr>
    </w:p>
    <w:p w14:paraId="7658E340" w14:textId="77777777" w:rsidR="00836ADD" w:rsidRDefault="00836ADD" w:rsidP="00836ADD">
      <w:pPr>
        <w:spacing w:line="360" w:lineRule="auto"/>
        <w:jc w:val="both"/>
        <w:rPr>
          <w:rFonts w:ascii="Palatino Linotype" w:hAnsi="Palatino Linotype" w:cs="Tahoma"/>
        </w:rPr>
      </w:pPr>
    </w:p>
    <w:p w14:paraId="4B12F38D" w14:textId="77777777" w:rsidR="00836ADD" w:rsidRDefault="00836ADD" w:rsidP="00836ADD">
      <w:pPr>
        <w:spacing w:line="360" w:lineRule="auto"/>
        <w:jc w:val="both"/>
        <w:rPr>
          <w:rFonts w:ascii="Palatino Linotype" w:hAnsi="Palatino Linotype" w:cs="Tahoma"/>
        </w:rPr>
      </w:pPr>
    </w:p>
    <w:p w14:paraId="3116583E" w14:textId="77777777" w:rsidR="00836ADD" w:rsidRDefault="00836ADD" w:rsidP="00836ADD">
      <w:pPr>
        <w:spacing w:line="360" w:lineRule="auto"/>
        <w:jc w:val="both"/>
        <w:rPr>
          <w:rFonts w:ascii="Palatino Linotype" w:hAnsi="Palatino Linotype" w:cs="Tahoma"/>
        </w:rPr>
      </w:pPr>
    </w:p>
    <w:p w14:paraId="41440B34" w14:textId="77777777" w:rsidR="00836ADD" w:rsidRDefault="00836ADD" w:rsidP="00836ADD">
      <w:pPr>
        <w:spacing w:line="360" w:lineRule="auto"/>
        <w:jc w:val="both"/>
        <w:rPr>
          <w:rFonts w:ascii="Palatino Linotype" w:hAnsi="Palatino Linotype" w:cs="Tahoma"/>
        </w:rPr>
      </w:pPr>
    </w:p>
    <w:p w14:paraId="6A6EAB12" w14:textId="77777777" w:rsidR="00836ADD" w:rsidRDefault="00836ADD" w:rsidP="00836ADD">
      <w:pPr>
        <w:spacing w:line="360" w:lineRule="auto"/>
        <w:jc w:val="both"/>
        <w:rPr>
          <w:rFonts w:ascii="Palatino Linotype" w:hAnsi="Palatino Linotype" w:cs="Tahoma"/>
        </w:rPr>
      </w:pPr>
    </w:p>
    <w:p w14:paraId="32A5C1EF" w14:textId="77777777" w:rsidR="00836ADD" w:rsidRDefault="00836ADD" w:rsidP="00836ADD">
      <w:pPr>
        <w:spacing w:line="360" w:lineRule="auto"/>
        <w:jc w:val="both"/>
        <w:rPr>
          <w:rFonts w:ascii="Palatino Linotype" w:hAnsi="Palatino Linotype" w:cs="Tahoma"/>
        </w:rPr>
      </w:pPr>
    </w:p>
    <w:p w14:paraId="1C0DB2FC" w14:textId="77777777" w:rsidR="00836ADD" w:rsidRDefault="00836ADD" w:rsidP="00836ADD">
      <w:pPr>
        <w:spacing w:line="360" w:lineRule="auto"/>
        <w:jc w:val="both"/>
        <w:rPr>
          <w:rFonts w:ascii="Palatino Linotype" w:hAnsi="Palatino Linotype" w:cs="Tahoma"/>
        </w:rPr>
      </w:pPr>
    </w:p>
    <w:p w14:paraId="54983A1F" w14:textId="77777777" w:rsidR="00836ADD" w:rsidRDefault="00836ADD" w:rsidP="00836ADD">
      <w:pPr>
        <w:spacing w:line="360" w:lineRule="auto"/>
        <w:jc w:val="both"/>
        <w:rPr>
          <w:rFonts w:ascii="Palatino Linotype" w:hAnsi="Palatino Linotype" w:cs="Tahoma"/>
        </w:rPr>
      </w:pPr>
    </w:p>
    <w:p w14:paraId="6EFAA986" w14:textId="77777777" w:rsidR="00836ADD" w:rsidRDefault="00836ADD" w:rsidP="00836ADD">
      <w:pPr>
        <w:spacing w:line="360" w:lineRule="auto"/>
        <w:jc w:val="both"/>
        <w:rPr>
          <w:rFonts w:ascii="Palatino Linotype" w:hAnsi="Palatino Linotype" w:cs="Tahoma"/>
        </w:rPr>
      </w:pPr>
    </w:p>
    <w:p w14:paraId="214679F6" w14:textId="77777777" w:rsidR="00836ADD" w:rsidRDefault="00836ADD" w:rsidP="00836ADD">
      <w:pPr>
        <w:spacing w:line="360" w:lineRule="auto"/>
        <w:jc w:val="both"/>
        <w:rPr>
          <w:rFonts w:ascii="Palatino Linotype" w:hAnsi="Palatino Linotype" w:cs="Tahoma"/>
        </w:rPr>
      </w:pPr>
    </w:p>
    <w:p w14:paraId="27C184A5" w14:textId="77777777" w:rsidR="00836ADD" w:rsidRDefault="00836ADD" w:rsidP="00836ADD">
      <w:pPr>
        <w:spacing w:line="360" w:lineRule="auto"/>
        <w:jc w:val="both"/>
        <w:rPr>
          <w:rFonts w:ascii="Palatino Linotype" w:hAnsi="Palatino Linotype" w:cs="Tahoma"/>
        </w:rPr>
      </w:pPr>
    </w:p>
    <w:p w14:paraId="460A8336" w14:textId="77777777" w:rsidR="00836ADD" w:rsidRDefault="00836ADD" w:rsidP="00836ADD">
      <w:pPr>
        <w:spacing w:line="360" w:lineRule="auto"/>
        <w:jc w:val="both"/>
        <w:rPr>
          <w:rFonts w:ascii="Palatino Linotype" w:hAnsi="Palatino Linotype" w:cs="Tahoma"/>
        </w:rPr>
      </w:pPr>
    </w:p>
    <w:p w14:paraId="1C587D38" w14:textId="77777777" w:rsidR="00836ADD" w:rsidRDefault="00836ADD" w:rsidP="00836ADD">
      <w:pPr>
        <w:spacing w:line="360" w:lineRule="auto"/>
        <w:jc w:val="both"/>
        <w:rPr>
          <w:rFonts w:ascii="Palatino Linotype" w:hAnsi="Palatino Linotype" w:cs="Tahoma"/>
        </w:rPr>
      </w:pPr>
    </w:p>
    <w:p w14:paraId="09C89594" w14:textId="77777777" w:rsidR="00836ADD" w:rsidRPr="00D27D9F" w:rsidRDefault="00836ADD" w:rsidP="00836ADD">
      <w:pPr>
        <w:spacing w:line="360" w:lineRule="auto"/>
        <w:jc w:val="both"/>
        <w:rPr>
          <w:rFonts w:ascii="Palatino Linotype" w:hAnsi="Palatino Linotype" w:cs="Tahoma"/>
        </w:rPr>
      </w:pPr>
    </w:p>
    <w:sectPr w:rsidR="00836ADD" w:rsidRPr="00D27D9F" w:rsidSect="00C1682A">
      <w:headerReference w:type="default" r:id="rId16"/>
      <w:footerReference w:type="default" r:id="rId17"/>
      <w:headerReference w:type="first" r:id="rId18"/>
      <w:footerReference w:type="first" r:id="rId19"/>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4FDC25" w14:textId="77777777" w:rsidR="00AD1E62" w:rsidRDefault="00AD1E62" w:rsidP="00587366">
      <w:r>
        <w:separator/>
      </w:r>
    </w:p>
  </w:endnote>
  <w:endnote w:type="continuationSeparator" w:id="0">
    <w:p w14:paraId="0B747068" w14:textId="77777777" w:rsidR="00AD1E62" w:rsidRDefault="00AD1E62"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2B1664FD" w14:textId="77777777" w:rsidR="008C2189" w:rsidRPr="00883450" w:rsidRDefault="008C2189">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D592E">
              <w:rPr>
                <w:rFonts w:ascii="Palatino Linotype" w:hAnsi="Palatino Linotype"/>
                <w:b/>
                <w:bCs/>
                <w:noProof/>
                <w:sz w:val="22"/>
                <w:szCs w:val="20"/>
              </w:rPr>
              <w:t>25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D592E">
              <w:rPr>
                <w:rFonts w:ascii="Palatino Linotype" w:hAnsi="Palatino Linotype"/>
                <w:b/>
                <w:bCs/>
                <w:noProof/>
                <w:sz w:val="22"/>
                <w:szCs w:val="20"/>
              </w:rPr>
              <w:t>27</w:t>
            </w:r>
            <w:r w:rsidRPr="00883450">
              <w:rPr>
                <w:rFonts w:ascii="Palatino Linotype" w:hAnsi="Palatino Linotype"/>
                <w:b/>
                <w:bCs/>
                <w:sz w:val="22"/>
                <w:szCs w:val="20"/>
              </w:rPr>
              <w:fldChar w:fldCharType="end"/>
            </w:r>
          </w:p>
        </w:sdtContent>
      </w:sdt>
    </w:sdtContent>
  </w:sdt>
  <w:p w14:paraId="152CFAE8" w14:textId="77777777" w:rsidR="008C2189" w:rsidRDefault="008C218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4A295" w14:textId="77777777" w:rsidR="008C2189" w:rsidRPr="00883450" w:rsidRDefault="008C2189"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D592E" w:rsidRPr="007D592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D592E" w:rsidRPr="007D592E">
      <w:rPr>
        <w:rFonts w:ascii="Palatino Linotype" w:hAnsi="Palatino Linotype"/>
        <w:noProof/>
        <w:sz w:val="22"/>
        <w:szCs w:val="22"/>
        <w:lang w:val="es-ES"/>
      </w:rPr>
      <w:t>27</w:t>
    </w:r>
    <w:r w:rsidRPr="00883450">
      <w:rPr>
        <w:rFonts w:ascii="Palatino Linotype" w:hAnsi="Palatino Linotype"/>
        <w:sz w:val="22"/>
        <w:szCs w:val="22"/>
      </w:rPr>
      <w:fldChar w:fldCharType="end"/>
    </w:r>
  </w:p>
  <w:p w14:paraId="0C3DE2E2" w14:textId="77777777" w:rsidR="008C2189" w:rsidRPr="00883450" w:rsidRDefault="008C2189">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B8C135" w14:textId="77777777" w:rsidR="00AD1E62" w:rsidRDefault="00AD1E62" w:rsidP="00587366">
      <w:r>
        <w:separator/>
      </w:r>
    </w:p>
  </w:footnote>
  <w:footnote w:type="continuationSeparator" w:id="0">
    <w:p w14:paraId="29A5A2E0" w14:textId="77777777" w:rsidR="00AD1E62" w:rsidRDefault="00AD1E62" w:rsidP="00587366">
      <w:r>
        <w:continuationSeparator/>
      </w:r>
    </w:p>
  </w:footnote>
  <w:footnote w:id="1">
    <w:p w14:paraId="3936C80C" w14:textId="77777777" w:rsidR="006B1B33" w:rsidRDefault="006B1B33" w:rsidP="006B1B33">
      <w:pPr>
        <w:pStyle w:val="Textonotapie"/>
      </w:pPr>
      <w:r>
        <w:rPr>
          <w:rStyle w:val="Refdenotaalpie"/>
        </w:rPr>
        <w:footnoteRef/>
      </w:r>
      <w:r>
        <w:t xml:space="preserve"> </w:t>
      </w:r>
      <w:r w:rsidRPr="006848B2">
        <w:rPr>
          <w:rFonts w:ascii="Palatino Linotype" w:eastAsia="MS Mincho" w:hAnsi="Palatino Linotype" w:cs="Arial"/>
          <w:sz w:val="16"/>
          <w:szCs w:val="16"/>
          <w:lang w:eastAsia="es-MX"/>
        </w:rPr>
        <w:t xml:space="preserve">BURGOA ORIHUELA Ignacio. </w:t>
      </w:r>
      <w:r w:rsidRPr="006848B2">
        <w:rPr>
          <w:rFonts w:ascii="Palatino Linotype" w:eastAsia="MS Mincho" w:hAnsi="Palatino Linotype" w:cs="Arial"/>
          <w:i/>
          <w:sz w:val="16"/>
          <w:szCs w:val="16"/>
          <w:lang w:eastAsia="es-MX"/>
        </w:rPr>
        <w:t>Diccionario De Derecho Constitucional, Garantías y Amparo</w:t>
      </w:r>
      <w:r w:rsidRPr="006848B2">
        <w:rPr>
          <w:rFonts w:ascii="Palatino Linotype" w:eastAsia="MS Mincho" w:hAnsi="Palatino Linotype" w:cs="Arial"/>
          <w:sz w:val="16"/>
          <w:szCs w:val="16"/>
          <w:lang w:eastAsia="es-MX"/>
        </w:rPr>
        <w:t>. Ed. Porrúa, S.A., México. 1992. p. 115.</w:t>
      </w:r>
    </w:p>
  </w:footnote>
  <w:footnote w:id="2">
    <w:p w14:paraId="05A55253" w14:textId="77777777" w:rsidR="006B1B33" w:rsidRDefault="006B1B33" w:rsidP="006B1B33">
      <w:pPr>
        <w:pStyle w:val="Textonotapie"/>
      </w:pPr>
      <w:r>
        <w:rPr>
          <w:rStyle w:val="Refdenotaalpie"/>
        </w:rPr>
        <w:footnoteRef/>
      </w:r>
      <w:r>
        <w:t xml:space="preserve"> </w:t>
      </w:r>
      <w:r w:rsidRPr="006848B2">
        <w:rPr>
          <w:rFonts w:ascii="Palatino Linotype" w:eastAsia="MS Mincho" w:hAnsi="Palatino Linotype" w:cs="Arial"/>
          <w:sz w:val="16"/>
          <w:szCs w:val="16"/>
        </w:rPr>
        <w:t xml:space="preserve">CIENFUEGOS SALGADO David. </w:t>
      </w:r>
      <w:r w:rsidRPr="006848B2">
        <w:rPr>
          <w:rFonts w:ascii="Palatino Linotype" w:eastAsia="MS Mincho" w:hAnsi="Palatino Linotype" w:cs="Arial"/>
          <w:i/>
          <w:sz w:val="16"/>
          <w:szCs w:val="16"/>
        </w:rPr>
        <w:t xml:space="preserve">El Derecho de Petición en México. </w:t>
      </w:r>
      <w:r w:rsidRPr="006848B2">
        <w:rPr>
          <w:rFonts w:ascii="Palatino Linotype" w:eastAsia="MS Mincho" w:hAnsi="Palatino Linotype" w:cs="Arial"/>
          <w:sz w:val="16"/>
          <w:szCs w:val="16"/>
        </w:rPr>
        <w:t>Ed. Instituto de Investigaciones Jurídica UNAM. México 2004. p. 31</w:t>
      </w:r>
    </w:p>
  </w:footnote>
  <w:footnote w:id="3">
    <w:p w14:paraId="3253E516" w14:textId="77777777" w:rsidR="006B1B33" w:rsidRDefault="006B1B33" w:rsidP="006B1B33">
      <w:pPr>
        <w:pStyle w:val="Textonotapie"/>
      </w:pPr>
      <w:r>
        <w:rPr>
          <w:rStyle w:val="Refdenotaalpie"/>
        </w:rPr>
        <w:footnoteRef/>
      </w:r>
      <w:r>
        <w:t xml:space="preserve"> </w:t>
      </w:r>
      <w:r w:rsidRPr="006848B2">
        <w:rPr>
          <w:rFonts w:ascii="Palatino Linotype" w:eastAsia="MS Mincho" w:hAnsi="Palatino Linotype" w:cs="Arial"/>
          <w:sz w:val="16"/>
          <w:szCs w:val="16"/>
        </w:rPr>
        <w:t xml:space="preserve">ROBLES HERNÁNDEZ José Guadalupe. </w:t>
      </w:r>
      <w:r w:rsidRPr="006848B2">
        <w:rPr>
          <w:rFonts w:ascii="Palatino Linotype" w:eastAsia="MS Mincho" w:hAnsi="Palatino Linotype" w:cs="Arial"/>
          <w:i/>
          <w:sz w:val="16"/>
          <w:szCs w:val="16"/>
        </w:rPr>
        <w:t xml:space="preserve">Derecho de la Información y Comunicación Pública. </w:t>
      </w:r>
      <w:r w:rsidRPr="006848B2">
        <w:rPr>
          <w:rFonts w:ascii="Palatino Linotype" w:eastAsia="MS Mincho" w:hAnsi="Palatino Linotype" w:cs="Arial"/>
          <w:sz w:val="16"/>
          <w:szCs w:val="16"/>
        </w:rPr>
        <w:t>Ed. Universidad de Occidente. México. 2004, p. 72</w:t>
      </w:r>
    </w:p>
  </w:footnote>
  <w:footnote w:id="4">
    <w:p w14:paraId="578859E7" w14:textId="77777777" w:rsidR="006B1B33" w:rsidRDefault="006B1B33" w:rsidP="006B1B33">
      <w:pPr>
        <w:pStyle w:val="Textonotapie"/>
      </w:pPr>
      <w:r>
        <w:rPr>
          <w:rStyle w:val="Refdenotaalpie"/>
        </w:rPr>
        <w:footnoteRef/>
      </w:r>
      <w:r>
        <w:t xml:space="preserve"> </w:t>
      </w:r>
      <w:r w:rsidRPr="006848B2">
        <w:rPr>
          <w:rFonts w:ascii="Palatino Linotype" w:eastAsia="MS Mincho" w:hAnsi="Palatino Linotype" w:cs="Arial"/>
          <w:sz w:val="16"/>
          <w:szCs w:val="16"/>
        </w:rPr>
        <w:t xml:space="preserve">VILLANUEVA VILLANUEVA Ernesto. Derecho de la Información, Ed. Porrúa. </w:t>
      </w:r>
      <w:r w:rsidRPr="006848B2">
        <w:rPr>
          <w:rFonts w:ascii="Palatino Linotype" w:eastAsia="MS Mincho" w:hAnsi="Palatino Linotype" w:cs="Arial"/>
          <w:sz w:val="16"/>
          <w:szCs w:val="16"/>
          <w:lang w:eastAsia="es-MX"/>
        </w:rPr>
        <w:t>S.A., México. 2006. p. 270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D602A" w14:textId="77777777" w:rsidR="008C2189" w:rsidRDefault="008C2189" w:rsidP="001C6012">
    <w:pPr>
      <w:pStyle w:val="Encabezado"/>
      <w:tabs>
        <w:tab w:val="clear" w:pos="4252"/>
        <w:tab w:val="clear" w:pos="8504"/>
        <w:tab w:val="left" w:pos="8460"/>
      </w:tabs>
    </w:pPr>
    <w:r>
      <w:rPr>
        <w:noProof/>
        <w:lang w:val="es-MX" w:eastAsia="es-MX"/>
      </w:rPr>
      <w:drawing>
        <wp:anchor distT="0" distB="0" distL="114300" distR="114300" simplePos="0" relativeHeight="251657216" behindDoc="1" locked="0" layoutInCell="0" allowOverlap="1" wp14:anchorId="79AE8D40" wp14:editId="386DCFB4">
          <wp:simplePos x="0" y="0"/>
          <wp:positionH relativeFrom="margin">
            <wp:posOffset>-1217295</wp:posOffset>
          </wp:positionH>
          <wp:positionV relativeFrom="margin">
            <wp:posOffset>-1468120</wp:posOffset>
          </wp:positionV>
          <wp:extent cx="7490460" cy="9753600"/>
          <wp:effectExtent l="0" t="0" r="0" b="0"/>
          <wp:wrapNone/>
          <wp:docPr id="4" name="Imagen 4" descr="resolución infoem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esolución infoem imagen"/>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r>
      <w:tab/>
    </w:r>
  </w:p>
  <w:p w14:paraId="32FF217F" w14:textId="77777777" w:rsidR="008C2189" w:rsidRDefault="008C2189">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8C2189" w:rsidRPr="00674A46" w14:paraId="52B999F0" w14:textId="77777777" w:rsidTr="00F3586F">
      <w:trPr>
        <w:trHeight w:val="138"/>
      </w:trPr>
      <w:tc>
        <w:tcPr>
          <w:tcW w:w="3544" w:type="dxa"/>
          <w:vAlign w:val="center"/>
        </w:tcPr>
        <w:p w14:paraId="00B4D0BE" w14:textId="77777777" w:rsidR="008C2189" w:rsidRPr="00F91466" w:rsidRDefault="008C2189" w:rsidP="006E6B65">
          <w:pPr>
            <w:ind w:right="34"/>
            <w:jc w:val="right"/>
            <w:rPr>
              <w:rFonts w:ascii="Palatino Linotype" w:hAnsi="Palatino Linotype"/>
              <w:b/>
              <w:sz w:val="20"/>
              <w:szCs w:val="20"/>
            </w:rPr>
          </w:pPr>
          <w:r w:rsidRPr="00F91466">
            <w:rPr>
              <w:rFonts w:ascii="Palatino Linotype" w:hAnsi="Palatino Linotype"/>
              <w:b/>
              <w:sz w:val="20"/>
              <w:szCs w:val="20"/>
            </w:rPr>
            <w:t>RECURSO DE REVISIÓN:</w:t>
          </w:r>
        </w:p>
      </w:tc>
      <w:tc>
        <w:tcPr>
          <w:tcW w:w="4252" w:type="dxa"/>
          <w:vAlign w:val="center"/>
        </w:tcPr>
        <w:p w14:paraId="33B8C711" w14:textId="08E2BA5A" w:rsidR="008C2189" w:rsidRPr="00F91466" w:rsidRDefault="008C2189" w:rsidP="00986821">
          <w:pPr>
            <w:pStyle w:val="Encabezado"/>
            <w:jc w:val="both"/>
            <w:rPr>
              <w:rFonts w:ascii="Palatino Linotype" w:hAnsi="Palatino Linotype" w:cs="Arial"/>
              <w:b/>
              <w:bCs/>
              <w:sz w:val="20"/>
              <w:szCs w:val="20"/>
              <w:lang w:eastAsia="es-MX"/>
            </w:rPr>
          </w:pPr>
          <w:r>
            <w:rPr>
              <w:rFonts w:ascii="Palatino Linotype" w:hAnsi="Palatino Linotype" w:cs="Arial"/>
              <w:b/>
              <w:bCs/>
              <w:sz w:val="20"/>
              <w:szCs w:val="20"/>
              <w:lang w:eastAsia="es-MX"/>
            </w:rPr>
            <w:t>00848</w:t>
          </w:r>
          <w:r w:rsidRPr="00F91466">
            <w:rPr>
              <w:rFonts w:ascii="Palatino Linotype" w:hAnsi="Palatino Linotype" w:cs="Arial"/>
              <w:b/>
              <w:bCs/>
              <w:sz w:val="20"/>
              <w:szCs w:val="20"/>
              <w:lang w:eastAsia="es-MX"/>
            </w:rPr>
            <w:t>/INFOEM/IP/RR/2022</w:t>
          </w:r>
        </w:p>
      </w:tc>
    </w:tr>
    <w:tr w:rsidR="008C2189" w:rsidRPr="00674A46" w14:paraId="43CB6082" w14:textId="77777777" w:rsidTr="00F3586F">
      <w:trPr>
        <w:trHeight w:val="233"/>
      </w:trPr>
      <w:tc>
        <w:tcPr>
          <w:tcW w:w="3544" w:type="dxa"/>
          <w:vAlign w:val="center"/>
        </w:tcPr>
        <w:p w14:paraId="35536B76" w14:textId="77777777" w:rsidR="008C2189" w:rsidRPr="00F91466" w:rsidRDefault="008C2189" w:rsidP="006E6B65">
          <w:pPr>
            <w:ind w:right="34"/>
            <w:jc w:val="right"/>
            <w:rPr>
              <w:rFonts w:ascii="Palatino Linotype" w:hAnsi="Palatino Linotype"/>
              <w:b/>
              <w:sz w:val="20"/>
              <w:szCs w:val="20"/>
            </w:rPr>
          </w:pPr>
          <w:r w:rsidRPr="00F91466">
            <w:rPr>
              <w:rFonts w:ascii="Palatino Linotype" w:hAnsi="Palatino Linotype"/>
              <w:b/>
              <w:sz w:val="20"/>
              <w:szCs w:val="20"/>
            </w:rPr>
            <w:t>SUJETO OBLIGADO:</w:t>
          </w:r>
        </w:p>
      </w:tc>
      <w:tc>
        <w:tcPr>
          <w:tcW w:w="4252" w:type="dxa"/>
          <w:vAlign w:val="center"/>
        </w:tcPr>
        <w:p w14:paraId="5C4E52CD" w14:textId="3382501B" w:rsidR="008C2189" w:rsidRPr="00F91466" w:rsidRDefault="008C2189" w:rsidP="00462780">
          <w:pPr>
            <w:pStyle w:val="Encabezado"/>
            <w:jc w:val="both"/>
            <w:rPr>
              <w:rFonts w:ascii="Palatino Linotype" w:hAnsi="Palatino Linotype"/>
              <w:b/>
              <w:sz w:val="20"/>
              <w:szCs w:val="20"/>
            </w:rPr>
          </w:pPr>
          <w:r>
            <w:rPr>
              <w:rFonts w:ascii="Palatino Linotype" w:eastAsia="Times New Roman" w:hAnsi="Palatino Linotype"/>
              <w:b/>
              <w:sz w:val="20"/>
              <w:szCs w:val="20"/>
            </w:rPr>
            <w:t>Ayuntamiento de Ocoyoacac</w:t>
          </w:r>
        </w:p>
      </w:tc>
    </w:tr>
    <w:tr w:rsidR="008C2189" w:rsidRPr="00674A46" w14:paraId="17E61498" w14:textId="77777777" w:rsidTr="00F3586F">
      <w:trPr>
        <w:trHeight w:val="321"/>
      </w:trPr>
      <w:tc>
        <w:tcPr>
          <w:tcW w:w="3544" w:type="dxa"/>
          <w:vAlign w:val="center"/>
        </w:tcPr>
        <w:p w14:paraId="6C42337D" w14:textId="77777777" w:rsidR="008C2189" w:rsidRPr="00F91466" w:rsidRDefault="008C2189" w:rsidP="006E6B65">
          <w:pPr>
            <w:ind w:right="34"/>
            <w:jc w:val="right"/>
            <w:rPr>
              <w:rFonts w:ascii="Palatino Linotype" w:hAnsi="Palatino Linotype"/>
              <w:b/>
              <w:sz w:val="20"/>
              <w:szCs w:val="20"/>
            </w:rPr>
          </w:pPr>
          <w:r w:rsidRPr="00F91466">
            <w:rPr>
              <w:rFonts w:ascii="Palatino Linotype" w:hAnsi="Palatino Linotype"/>
              <w:b/>
              <w:sz w:val="20"/>
              <w:szCs w:val="20"/>
            </w:rPr>
            <w:t>COMISIONADA PONENTE:</w:t>
          </w:r>
        </w:p>
      </w:tc>
      <w:tc>
        <w:tcPr>
          <w:tcW w:w="4252" w:type="dxa"/>
          <w:vAlign w:val="center"/>
        </w:tcPr>
        <w:p w14:paraId="42BE4190" w14:textId="77777777" w:rsidR="008C2189" w:rsidRPr="00F91466" w:rsidRDefault="008C2189" w:rsidP="00472C41">
          <w:pPr>
            <w:pStyle w:val="Encabezado"/>
            <w:rPr>
              <w:rFonts w:ascii="Palatino Linotype" w:hAnsi="Palatino Linotype"/>
              <w:b/>
              <w:sz w:val="20"/>
              <w:szCs w:val="20"/>
            </w:rPr>
          </w:pPr>
          <w:r w:rsidRPr="00F91466">
            <w:rPr>
              <w:rFonts w:ascii="Palatino Linotype" w:hAnsi="Palatino Linotype"/>
              <w:b/>
              <w:sz w:val="20"/>
              <w:szCs w:val="20"/>
            </w:rPr>
            <w:t>María del Rosario Mejía Ayala</w:t>
          </w:r>
        </w:p>
      </w:tc>
    </w:tr>
  </w:tbl>
  <w:p w14:paraId="70B0D88B" w14:textId="77777777" w:rsidR="008C2189" w:rsidRDefault="008C2189"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FB2B8" w14:textId="77777777" w:rsidR="008C2189" w:rsidRDefault="007D592E" w:rsidP="00472C41">
    <w:pPr>
      <w:pStyle w:val="Encabezado"/>
      <w:tabs>
        <w:tab w:val="clear" w:pos="4252"/>
        <w:tab w:val="clear" w:pos="8504"/>
        <w:tab w:val="left" w:pos="3103"/>
      </w:tabs>
    </w:pPr>
    <w:r>
      <w:rPr>
        <w:noProof/>
        <w:lang w:val="es-MX" w:eastAsia="es-MX"/>
      </w:rPr>
      <w:pict w14:anchorId="19D1A5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49" type="#_x0000_t75" alt="resolución infoem imagen" style="position:absolute;margin-left:-85.35pt;margin-top:-131.95pt;width:589.8pt;height:768pt;z-index:-251658240;mso-wrap-edited:f;mso-width-percent:0;mso-height-percent:0;mso-position-horizontal-relative:margin;mso-position-vertical-relative:margin;mso-width-percent:0;mso-height-percent:0" o:allowincell="f">
          <v:imagedata r:id="rId1" o:title="resolución infoem imagen"/>
          <w10:wrap anchorx="margin" anchory="margin"/>
        </v:shape>
      </w:pict>
    </w:r>
    <w:r w:rsidR="008C2189">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8C2189" w:rsidRPr="00674A46" w14:paraId="184152C7" w14:textId="77777777" w:rsidTr="00F3586F">
      <w:trPr>
        <w:trHeight w:val="138"/>
      </w:trPr>
      <w:tc>
        <w:tcPr>
          <w:tcW w:w="3261" w:type="dxa"/>
          <w:vAlign w:val="center"/>
        </w:tcPr>
        <w:p w14:paraId="1818144A" w14:textId="77777777" w:rsidR="008C2189" w:rsidRPr="00F91466" w:rsidRDefault="008C2189" w:rsidP="00472C41">
          <w:pPr>
            <w:jc w:val="right"/>
            <w:rPr>
              <w:rFonts w:ascii="Palatino Linotype" w:hAnsi="Palatino Linotype"/>
              <w:b/>
              <w:sz w:val="20"/>
              <w:szCs w:val="20"/>
            </w:rPr>
          </w:pPr>
          <w:r w:rsidRPr="00F91466">
            <w:rPr>
              <w:rFonts w:ascii="Palatino Linotype" w:hAnsi="Palatino Linotype"/>
              <w:b/>
              <w:sz w:val="20"/>
              <w:szCs w:val="20"/>
            </w:rPr>
            <w:t>RECURSO DE REVISIÓN:</w:t>
          </w:r>
        </w:p>
      </w:tc>
      <w:tc>
        <w:tcPr>
          <w:tcW w:w="4111" w:type="dxa"/>
          <w:vAlign w:val="center"/>
        </w:tcPr>
        <w:p w14:paraId="6ECF0D62" w14:textId="5C39B50A" w:rsidR="008C2189" w:rsidRPr="00F91466" w:rsidRDefault="008C2189" w:rsidP="00184C8E">
          <w:pPr>
            <w:pStyle w:val="Encabezado"/>
            <w:rPr>
              <w:rFonts w:ascii="Palatino Linotype" w:hAnsi="Palatino Linotype"/>
              <w:b/>
              <w:sz w:val="20"/>
              <w:szCs w:val="20"/>
            </w:rPr>
          </w:pPr>
          <w:r>
            <w:rPr>
              <w:rFonts w:ascii="Palatino Linotype" w:hAnsi="Palatino Linotype" w:cs="Arial"/>
              <w:b/>
              <w:bCs/>
              <w:sz w:val="20"/>
              <w:szCs w:val="20"/>
              <w:lang w:eastAsia="es-MX"/>
            </w:rPr>
            <w:t>00848</w:t>
          </w:r>
          <w:r w:rsidRPr="00F91466">
            <w:rPr>
              <w:rFonts w:ascii="Palatino Linotype" w:hAnsi="Palatino Linotype" w:cs="Arial"/>
              <w:b/>
              <w:bCs/>
              <w:sz w:val="20"/>
              <w:szCs w:val="20"/>
              <w:lang w:eastAsia="es-MX"/>
            </w:rPr>
            <w:t>/INFOEM/IP/RR/2022</w:t>
          </w:r>
        </w:p>
      </w:tc>
    </w:tr>
    <w:tr w:rsidR="008C2189" w:rsidRPr="00B75F20" w14:paraId="17C185E7" w14:textId="77777777" w:rsidTr="00F3586F">
      <w:trPr>
        <w:trHeight w:val="233"/>
      </w:trPr>
      <w:tc>
        <w:tcPr>
          <w:tcW w:w="3261" w:type="dxa"/>
          <w:vAlign w:val="center"/>
        </w:tcPr>
        <w:p w14:paraId="1D115E9B" w14:textId="77777777" w:rsidR="008C2189" w:rsidRPr="00F91466" w:rsidRDefault="008C2189" w:rsidP="00472C41">
          <w:pPr>
            <w:jc w:val="right"/>
            <w:rPr>
              <w:rFonts w:ascii="Palatino Linotype" w:hAnsi="Palatino Linotype"/>
              <w:b/>
              <w:sz w:val="20"/>
              <w:szCs w:val="20"/>
            </w:rPr>
          </w:pPr>
          <w:r w:rsidRPr="00F91466">
            <w:rPr>
              <w:rFonts w:ascii="Palatino Linotype" w:hAnsi="Palatino Linotype"/>
              <w:b/>
              <w:sz w:val="20"/>
              <w:szCs w:val="20"/>
            </w:rPr>
            <w:t>RECURRENTE:</w:t>
          </w:r>
        </w:p>
      </w:tc>
      <w:tc>
        <w:tcPr>
          <w:tcW w:w="4111" w:type="dxa"/>
        </w:tcPr>
        <w:p w14:paraId="3E6730A2" w14:textId="16DDB599" w:rsidR="008C2189" w:rsidRPr="00F91466" w:rsidRDefault="0011796D" w:rsidP="00F0190C">
          <w:pPr>
            <w:pStyle w:val="Encabezado"/>
            <w:ind w:right="234"/>
            <w:rPr>
              <w:rFonts w:ascii="Palatino Linotype" w:hAnsi="Palatino Linotype"/>
              <w:b/>
              <w:sz w:val="20"/>
              <w:szCs w:val="20"/>
            </w:rPr>
          </w:pPr>
          <w:r>
            <w:rPr>
              <w:rFonts w:ascii="Palatino Linotype" w:hAnsi="Palatino Linotype"/>
              <w:b/>
              <w:sz w:val="20"/>
              <w:szCs w:val="20"/>
            </w:rPr>
            <w:t>XXXXXXXXXX</w:t>
          </w:r>
        </w:p>
      </w:tc>
    </w:tr>
    <w:tr w:rsidR="008C2189" w:rsidRPr="00674A46" w14:paraId="38F539EF" w14:textId="77777777" w:rsidTr="00F3586F">
      <w:trPr>
        <w:trHeight w:val="321"/>
      </w:trPr>
      <w:tc>
        <w:tcPr>
          <w:tcW w:w="3261" w:type="dxa"/>
          <w:vAlign w:val="center"/>
        </w:tcPr>
        <w:p w14:paraId="763ABA98" w14:textId="77777777" w:rsidR="008C2189" w:rsidRPr="00F91466" w:rsidRDefault="008C2189" w:rsidP="00472C41">
          <w:pPr>
            <w:jc w:val="right"/>
            <w:rPr>
              <w:rFonts w:ascii="Palatino Linotype" w:hAnsi="Palatino Linotype"/>
              <w:b/>
              <w:sz w:val="20"/>
              <w:szCs w:val="20"/>
            </w:rPr>
          </w:pPr>
          <w:r w:rsidRPr="00F91466">
            <w:rPr>
              <w:rFonts w:ascii="Palatino Linotype" w:hAnsi="Palatino Linotype"/>
              <w:b/>
              <w:sz w:val="20"/>
              <w:szCs w:val="20"/>
            </w:rPr>
            <w:t>SUJETO OBLIGADO:</w:t>
          </w:r>
        </w:p>
      </w:tc>
      <w:tc>
        <w:tcPr>
          <w:tcW w:w="4111" w:type="dxa"/>
          <w:vAlign w:val="center"/>
        </w:tcPr>
        <w:p w14:paraId="46154497" w14:textId="4F6C0C27" w:rsidR="008C2189" w:rsidRPr="00F91466" w:rsidRDefault="008C2189" w:rsidP="00462780">
          <w:pPr>
            <w:pStyle w:val="Encabezado"/>
            <w:jc w:val="both"/>
            <w:rPr>
              <w:rFonts w:ascii="Palatino Linotype" w:hAnsi="Palatino Linotype"/>
              <w:b/>
              <w:sz w:val="20"/>
              <w:szCs w:val="20"/>
            </w:rPr>
          </w:pPr>
          <w:r>
            <w:rPr>
              <w:rFonts w:ascii="Palatino Linotype" w:eastAsia="Times New Roman" w:hAnsi="Palatino Linotype"/>
              <w:b/>
              <w:sz w:val="20"/>
              <w:szCs w:val="20"/>
            </w:rPr>
            <w:t>Ayuntamiento de Ocoyoacac</w:t>
          </w:r>
        </w:p>
      </w:tc>
    </w:tr>
    <w:tr w:rsidR="008C2189" w:rsidRPr="00674A46" w14:paraId="42DF337E" w14:textId="77777777" w:rsidTr="00F3586F">
      <w:trPr>
        <w:trHeight w:val="321"/>
      </w:trPr>
      <w:tc>
        <w:tcPr>
          <w:tcW w:w="3261" w:type="dxa"/>
          <w:vAlign w:val="center"/>
        </w:tcPr>
        <w:p w14:paraId="32BC60F0" w14:textId="77777777" w:rsidR="008C2189" w:rsidRPr="00F91466" w:rsidRDefault="008C2189" w:rsidP="00472C41">
          <w:pPr>
            <w:jc w:val="right"/>
            <w:rPr>
              <w:rFonts w:ascii="Palatino Linotype" w:hAnsi="Palatino Linotype"/>
              <w:b/>
              <w:sz w:val="20"/>
              <w:szCs w:val="20"/>
            </w:rPr>
          </w:pPr>
          <w:r w:rsidRPr="00F91466">
            <w:rPr>
              <w:rFonts w:ascii="Palatino Linotype" w:hAnsi="Palatino Linotype"/>
              <w:b/>
              <w:sz w:val="20"/>
              <w:szCs w:val="20"/>
            </w:rPr>
            <w:t>COMISIONADA PONENTE:</w:t>
          </w:r>
        </w:p>
      </w:tc>
      <w:tc>
        <w:tcPr>
          <w:tcW w:w="4111" w:type="dxa"/>
          <w:vAlign w:val="center"/>
        </w:tcPr>
        <w:p w14:paraId="7FDFAC3A" w14:textId="77777777" w:rsidR="008C2189" w:rsidRPr="00F91466" w:rsidRDefault="008C2189" w:rsidP="00006F07">
          <w:pPr>
            <w:pStyle w:val="Encabezado"/>
            <w:rPr>
              <w:rFonts w:ascii="Palatino Linotype" w:hAnsi="Palatino Linotype"/>
              <w:b/>
              <w:sz w:val="20"/>
              <w:szCs w:val="20"/>
            </w:rPr>
          </w:pPr>
          <w:r w:rsidRPr="00F91466">
            <w:rPr>
              <w:rFonts w:ascii="Palatino Linotype" w:hAnsi="Palatino Linotype"/>
              <w:b/>
              <w:sz w:val="20"/>
              <w:szCs w:val="20"/>
            </w:rPr>
            <w:t>María del Rosario Mejía Ayala</w:t>
          </w:r>
        </w:p>
      </w:tc>
    </w:tr>
  </w:tbl>
  <w:p w14:paraId="07C73D85" w14:textId="77777777" w:rsidR="008C2189" w:rsidRDefault="008C2189"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76623A"/>
    <w:multiLevelType w:val="hybridMultilevel"/>
    <w:tmpl w:val="9FFAA064"/>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02DB2EBC"/>
    <w:multiLevelType w:val="hybridMultilevel"/>
    <w:tmpl w:val="56F204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06FC2223"/>
    <w:multiLevelType w:val="hybridMultilevel"/>
    <w:tmpl w:val="832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0B11634"/>
    <w:multiLevelType w:val="hybridMultilevel"/>
    <w:tmpl w:val="684EFB5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58A01CC"/>
    <w:multiLevelType w:val="hybridMultilevel"/>
    <w:tmpl w:val="2132E5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7793B6B"/>
    <w:multiLevelType w:val="hybridMultilevel"/>
    <w:tmpl w:val="6C2AE4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8B57C45"/>
    <w:multiLevelType w:val="hybridMultilevel"/>
    <w:tmpl w:val="37982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ED50269"/>
    <w:multiLevelType w:val="hybridMultilevel"/>
    <w:tmpl w:val="6B0C024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nsid w:val="34317490"/>
    <w:multiLevelType w:val="hybridMultilevel"/>
    <w:tmpl w:val="BC66450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C6B2004"/>
    <w:multiLevelType w:val="multilevel"/>
    <w:tmpl w:val="C5083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628259E6"/>
    <w:multiLevelType w:val="hybridMultilevel"/>
    <w:tmpl w:val="2CF07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80A0D76"/>
    <w:multiLevelType w:val="hybridMultilevel"/>
    <w:tmpl w:val="4EBCD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3D5148A"/>
    <w:multiLevelType w:val="hybridMultilevel"/>
    <w:tmpl w:val="E9FAD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70136A0"/>
    <w:multiLevelType w:val="hybridMultilevel"/>
    <w:tmpl w:val="F072DB56"/>
    <w:lvl w:ilvl="0" w:tplc="080A000F">
      <w:start w:val="1"/>
      <w:numFmt w:val="decimal"/>
      <w:lvlText w:val="%1."/>
      <w:lvlJc w:val="left"/>
      <w:pPr>
        <w:ind w:left="360"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20">
    <w:nsid w:val="7DEB76BC"/>
    <w:multiLevelType w:val="hybridMultilevel"/>
    <w:tmpl w:val="6D0CE4A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1">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7"/>
  </w:num>
  <w:num w:numId="2">
    <w:abstractNumId w:val="1"/>
  </w:num>
  <w:num w:numId="3">
    <w:abstractNumId w:val="18"/>
  </w:num>
  <w:num w:numId="4">
    <w:abstractNumId w:val="2"/>
  </w:num>
  <w:num w:numId="5">
    <w:abstractNumId w:val="20"/>
  </w:num>
  <w:num w:numId="6">
    <w:abstractNumId w:val="19"/>
  </w:num>
  <w:num w:numId="7">
    <w:abstractNumId w:val="10"/>
  </w:num>
  <w:num w:numId="8">
    <w:abstractNumId w:val="14"/>
  </w:num>
  <w:num w:numId="9">
    <w:abstractNumId w:val="15"/>
  </w:num>
  <w:num w:numId="10">
    <w:abstractNumId w:val="11"/>
  </w:num>
  <w:num w:numId="11">
    <w:abstractNumId w:val="9"/>
  </w:num>
  <w:num w:numId="12">
    <w:abstractNumId w:val="21"/>
  </w:num>
  <w:num w:numId="13">
    <w:abstractNumId w:val="12"/>
  </w:num>
  <w:num w:numId="14">
    <w:abstractNumId w:val="6"/>
  </w:num>
  <w:num w:numId="15">
    <w:abstractNumId w:val="16"/>
  </w:num>
  <w:num w:numId="16">
    <w:abstractNumId w:val="8"/>
  </w:num>
  <w:num w:numId="17">
    <w:abstractNumId w:val="3"/>
  </w:num>
  <w:num w:numId="18">
    <w:abstractNumId w:val="5"/>
  </w:num>
  <w:num w:numId="19">
    <w:abstractNumId w:val="0"/>
  </w:num>
  <w:num w:numId="20">
    <w:abstractNumId w:val="13"/>
  </w:num>
  <w:num w:numId="21">
    <w:abstractNumId w:val="17"/>
  </w:num>
  <w:num w:numId="22">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CA" w:vendorID="64" w:dllVersion="6" w:nlCheck="1" w:checkStyle="1"/>
  <w:activeWritingStyle w:appName="MSWord" w:lang="es-419" w:vendorID="64" w:dllVersion="6" w:nlCheck="1" w:checkStyle="1"/>
  <w:activeWritingStyle w:appName="MSWord" w:lang="es-AR" w:vendorID="64" w:dllVersion="6" w:nlCheck="1" w:checkStyle="1"/>
  <w:activeWritingStyle w:appName="MSWord" w:lang="es-CO"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activeWritingStyle w:appName="MSWord" w:lang="es-AR"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10B4"/>
    <w:rsid w:val="000026A3"/>
    <w:rsid w:val="0000310F"/>
    <w:rsid w:val="000031BC"/>
    <w:rsid w:val="000035F6"/>
    <w:rsid w:val="000036B1"/>
    <w:rsid w:val="00003A05"/>
    <w:rsid w:val="00003E2B"/>
    <w:rsid w:val="0000407F"/>
    <w:rsid w:val="000058E3"/>
    <w:rsid w:val="00006F07"/>
    <w:rsid w:val="00007E8A"/>
    <w:rsid w:val="00011010"/>
    <w:rsid w:val="0001106B"/>
    <w:rsid w:val="00011199"/>
    <w:rsid w:val="00011CA8"/>
    <w:rsid w:val="000120C5"/>
    <w:rsid w:val="00012472"/>
    <w:rsid w:val="00012E4F"/>
    <w:rsid w:val="0001398B"/>
    <w:rsid w:val="00014DA3"/>
    <w:rsid w:val="00015566"/>
    <w:rsid w:val="000169D4"/>
    <w:rsid w:val="000179E3"/>
    <w:rsid w:val="00017FCB"/>
    <w:rsid w:val="000203D3"/>
    <w:rsid w:val="000205A3"/>
    <w:rsid w:val="000211F8"/>
    <w:rsid w:val="00022803"/>
    <w:rsid w:val="0002384D"/>
    <w:rsid w:val="000244AD"/>
    <w:rsid w:val="00024833"/>
    <w:rsid w:val="00024C70"/>
    <w:rsid w:val="00024F35"/>
    <w:rsid w:val="00026BE9"/>
    <w:rsid w:val="0003063D"/>
    <w:rsid w:val="00031843"/>
    <w:rsid w:val="000319FD"/>
    <w:rsid w:val="00031F10"/>
    <w:rsid w:val="00032493"/>
    <w:rsid w:val="0003320B"/>
    <w:rsid w:val="00033D51"/>
    <w:rsid w:val="0003691A"/>
    <w:rsid w:val="00036EAF"/>
    <w:rsid w:val="0004072A"/>
    <w:rsid w:val="0004109C"/>
    <w:rsid w:val="0004144F"/>
    <w:rsid w:val="00041672"/>
    <w:rsid w:val="0004193F"/>
    <w:rsid w:val="00042380"/>
    <w:rsid w:val="000439C9"/>
    <w:rsid w:val="000444FF"/>
    <w:rsid w:val="00044F9D"/>
    <w:rsid w:val="000452B4"/>
    <w:rsid w:val="000454F1"/>
    <w:rsid w:val="00045B67"/>
    <w:rsid w:val="00045DD9"/>
    <w:rsid w:val="0004686A"/>
    <w:rsid w:val="000468E2"/>
    <w:rsid w:val="00050466"/>
    <w:rsid w:val="00051DBD"/>
    <w:rsid w:val="0005237C"/>
    <w:rsid w:val="0005271A"/>
    <w:rsid w:val="00052A3C"/>
    <w:rsid w:val="00053402"/>
    <w:rsid w:val="00053ABC"/>
    <w:rsid w:val="00054A03"/>
    <w:rsid w:val="00054F1C"/>
    <w:rsid w:val="000551EB"/>
    <w:rsid w:val="0005604A"/>
    <w:rsid w:val="00056A79"/>
    <w:rsid w:val="00060B80"/>
    <w:rsid w:val="00061344"/>
    <w:rsid w:val="00061CE1"/>
    <w:rsid w:val="00061FA9"/>
    <w:rsid w:val="0006262D"/>
    <w:rsid w:val="00062648"/>
    <w:rsid w:val="000631D9"/>
    <w:rsid w:val="0006407E"/>
    <w:rsid w:val="00064A37"/>
    <w:rsid w:val="00064B95"/>
    <w:rsid w:val="00066B0A"/>
    <w:rsid w:val="00070338"/>
    <w:rsid w:val="0007192E"/>
    <w:rsid w:val="00072930"/>
    <w:rsid w:val="000730E1"/>
    <w:rsid w:val="00073684"/>
    <w:rsid w:val="00075009"/>
    <w:rsid w:val="00075BD2"/>
    <w:rsid w:val="00075FAB"/>
    <w:rsid w:val="0007635F"/>
    <w:rsid w:val="000763CC"/>
    <w:rsid w:val="0007671D"/>
    <w:rsid w:val="000800AC"/>
    <w:rsid w:val="000804E7"/>
    <w:rsid w:val="00080946"/>
    <w:rsid w:val="00081DF2"/>
    <w:rsid w:val="0008230A"/>
    <w:rsid w:val="00082D11"/>
    <w:rsid w:val="000844A2"/>
    <w:rsid w:val="000849F1"/>
    <w:rsid w:val="0008542A"/>
    <w:rsid w:val="00085B6E"/>
    <w:rsid w:val="000869A5"/>
    <w:rsid w:val="00086D80"/>
    <w:rsid w:val="00090D6F"/>
    <w:rsid w:val="00091508"/>
    <w:rsid w:val="00093CF9"/>
    <w:rsid w:val="00094331"/>
    <w:rsid w:val="000944D8"/>
    <w:rsid w:val="000948D4"/>
    <w:rsid w:val="00094F93"/>
    <w:rsid w:val="000967AE"/>
    <w:rsid w:val="000A24C0"/>
    <w:rsid w:val="000A2A67"/>
    <w:rsid w:val="000A2BCA"/>
    <w:rsid w:val="000A3F90"/>
    <w:rsid w:val="000A4E44"/>
    <w:rsid w:val="000A58CC"/>
    <w:rsid w:val="000A5E8D"/>
    <w:rsid w:val="000A63BA"/>
    <w:rsid w:val="000A64DA"/>
    <w:rsid w:val="000A74F1"/>
    <w:rsid w:val="000A77ED"/>
    <w:rsid w:val="000A7B8F"/>
    <w:rsid w:val="000B0370"/>
    <w:rsid w:val="000B0A5E"/>
    <w:rsid w:val="000B0C92"/>
    <w:rsid w:val="000B1536"/>
    <w:rsid w:val="000B32C8"/>
    <w:rsid w:val="000B3643"/>
    <w:rsid w:val="000B418F"/>
    <w:rsid w:val="000B5AB1"/>
    <w:rsid w:val="000B5D79"/>
    <w:rsid w:val="000B6310"/>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855"/>
    <w:rsid w:val="000D11A8"/>
    <w:rsid w:val="000D1B4C"/>
    <w:rsid w:val="000D1E0F"/>
    <w:rsid w:val="000D20D2"/>
    <w:rsid w:val="000D25CC"/>
    <w:rsid w:val="000D3275"/>
    <w:rsid w:val="000D446E"/>
    <w:rsid w:val="000D5445"/>
    <w:rsid w:val="000D560E"/>
    <w:rsid w:val="000D5A1D"/>
    <w:rsid w:val="000D7369"/>
    <w:rsid w:val="000D7BDE"/>
    <w:rsid w:val="000E07DC"/>
    <w:rsid w:val="000E11C3"/>
    <w:rsid w:val="000E1A69"/>
    <w:rsid w:val="000E1D82"/>
    <w:rsid w:val="000E24F6"/>
    <w:rsid w:val="000E2665"/>
    <w:rsid w:val="000E2E43"/>
    <w:rsid w:val="000E4D94"/>
    <w:rsid w:val="000E54C3"/>
    <w:rsid w:val="000E6436"/>
    <w:rsid w:val="000E64FE"/>
    <w:rsid w:val="000E6965"/>
    <w:rsid w:val="000E6A7D"/>
    <w:rsid w:val="000E77B8"/>
    <w:rsid w:val="000F063C"/>
    <w:rsid w:val="000F2D23"/>
    <w:rsid w:val="000F2EDD"/>
    <w:rsid w:val="000F34CB"/>
    <w:rsid w:val="000F34DE"/>
    <w:rsid w:val="000F3501"/>
    <w:rsid w:val="000F37A8"/>
    <w:rsid w:val="000F3CB2"/>
    <w:rsid w:val="000F5D21"/>
    <w:rsid w:val="000F6D7E"/>
    <w:rsid w:val="00100187"/>
    <w:rsid w:val="001002AD"/>
    <w:rsid w:val="00100DDD"/>
    <w:rsid w:val="0010179B"/>
    <w:rsid w:val="0010268C"/>
    <w:rsid w:val="00102D65"/>
    <w:rsid w:val="00103888"/>
    <w:rsid w:val="001069CE"/>
    <w:rsid w:val="00107499"/>
    <w:rsid w:val="00107557"/>
    <w:rsid w:val="00107B29"/>
    <w:rsid w:val="001105B5"/>
    <w:rsid w:val="00110C9A"/>
    <w:rsid w:val="00110D90"/>
    <w:rsid w:val="001115F0"/>
    <w:rsid w:val="0011167C"/>
    <w:rsid w:val="001119B2"/>
    <w:rsid w:val="00112B02"/>
    <w:rsid w:val="00112BFF"/>
    <w:rsid w:val="00113930"/>
    <w:rsid w:val="00113BD3"/>
    <w:rsid w:val="00113BE4"/>
    <w:rsid w:val="00114097"/>
    <w:rsid w:val="00114A21"/>
    <w:rsid w:val="00115866"/>
    <w:rsid w:val="0011752F"/>
    <w:rsid w:val="0011796D"/>
    <w:rsid w:val="0012006D"/>
    <w:rsid w:val="00121571"/>
    <w:rsid w:val="00121847"/>
    <w:rsid w:val="00121D9D"/>
    <w:rsid w:val="00122818"/>
    <w:rsid w:val="00124DD9"/>
    <w:rsid w:val="00124E57"/>
    <w:rsid w:val="001250B4"/>
    <w:rsid w:val="001253D1"/>
    <w:rsid w:val="001264EA"/>
    <w:rsid w:val="00127999"/>
    <w:rsid w:val="001318D2"/>
    <w:rsid w:val="00132593"/>
    <w:rsid w:val="00132C06"/>
    <w:rsid w:val="0013334A"/>
    <w:rsid w:val="001339E6"/>
    <w:rsid w:val="00133B79"/>
    <w:rsid w:val="00133CE5"/>
    <w:rsid w:val="00133FAA"/>
    <w:rsid w:val="00134F05"/>
    <w:rsid w:val="0013519F"/>
    <w:rsid w:val="001352E5"/>
    <w:rsid w:val="001354DC"/>
    <w:rsid w:val="0013673A"/>
    <w:rsid w:val="00137045"/>
    <w:rsid w:val="00140D44"/>
    <w:rsid w:val="00142B9F"/>
    <w:rsid w:val="00142CE4"/>
    <w:rsid w:val="001430CA"/>
    <w:rsid w:val="001436BB"/>
    <w:rsid w:val="0014481A"/>
    <w:rsid w:val="001459C8"/>
    <w:rsid w:val="001462DE"/>
    <w:rsid w:val="00146629"/>
    <w:rsid w:val="001467B7"/>
    <w:rsid w:val="001474B0"/>
    <w:rsid w:val="00147864"/>
    <w:rsid w:val="00152AD7"/>
    <w:rsid w:val="00152ADF"/>
    <w:rsid w:val="00152D78"/>
    <w:rsid w:val="00152E0B"/>
    <w:rsid w:val="00153833"/>
    <w:rsid w:val="001541FF"/>
    <w:rsid w:val="00154304"/>
    <w:rsid w:val="0015466E"/>
    <w:rsid w:val="00154765"/>
    <w:rsid w:val="00154955"/>
    <w:rsid w:val="00154D34"/>
    <w:rsid w:val="00154EF0"/>
    <w:rsid w:val="00155BED"/>
    <w:rsid w:val="00155E0F"/>
    <w:rsid w:val="00156A23"/>
    <w:rsid w:val="001572B1"/>
    <w:rsid w:val="0015797E"/>
    <w:rsid w:val="00160599"/>
    <w:rsid w:val="00161658"/>
    <w:rsid w:val="00162699"/>
    <w:rsid w:val="00163084"/>
    <w:rsid w:val="0016349A"/>
    <w:rsid w:val="00163780"/>
    <w:rsid w:val="00163B1F"/>
    <w:rsid w:val="00163E3D"/>
    <w:rsid w:val="001648EE"/>
    <w:rsid w:val="0016491C"/>
    <w:rsid w:val="00164B65"/>
    <w:rsid w:val="001656D5"/>
    <w:rsid w:val="001660BC"/>
    <w:rsid w:val="00166794"/>
    <w:rsid w:val="00166F03"/>
    <w:rsid w:val="00170D28"/>
    <w:rsid w:val="001710EA"/>
    <w:rsid w:val="00171D55"/>
    <w:rsid w:val="0017265D"/>
    <w:rsid w:val="00173DDB"/>
    <w:rsid w:val="00174472"/>
    <w:rsid w:val="00174509"/>
    <w:rsid w:val="0017653A"/>
    <w:rsid w:val="001775DF"/>
    <w:rsid w:val="0017788D"/>
    <w:rsid w:val="00177CA5"/>
    <w:rsid w:val="00181E9E"/>
    <w:rsid w:val="00181EC8"/>
    <w:rsid w:val="00183AD5"/>
    <w:rsid w:val="0018435D"/>
    <w:rsid w:val="00184C8E"/>
    <w:rsid w:val="001854A8"/>
    <w:rsid w:val="001854E7"/>
    <w:rsid w:val="00185F07"/>
    <w:rsid w:val="00187007"/>
    <w:rsid w:val="00190999"/>
    <w:rsid w:val="0019100C"/>
    <w:rsid w:val="0019160F"/>
    <w:rsid w:val="0019217F"/>
    <w:rsid w:val="00192E4B"/>
    <w:rsid w:val="00194538"/>
    <w:rsid w:val="001946FE"/>
    <w:rsid w:val="001972CC"/>
    <w:rsid w:val="001976DD"/>
    <w:rsid w:val="001A06C1"/>
    <w:rsid w:val="001A1188"/>
    <w:rsid w:val="001A125F"/>
    <w:rsid w:val="001A138D"/>
    <w:rsid w:val="001A16C3"/>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11F9"/>
    <w:rsid w:val="001B2129"/>
    <w:rsid w:val="001B29A8"/>
    <w:rsid w:val="001B3624"/>
    <w:rsid w:val="001B3659"/>
    <w:rsid w:val="001B3DDA"/>
    <w:rsid w:val="001B40F3"/>
    <w:rsid w:val="001B53A0"/>
    <w:rsid w:val="001B5F70"/>
    <w:rsid w:val="001B6845"/>
    <w:rsid w:val="001C0940"/>
    <w:rsid w:val="001C0AED"/>
    <w:rsid w:val="001C1371"/>
    <w:rsid w:val="001C13B1"/>
    <w:rsid w:val="001C1C2A"/>
    <w:rsid w:val="001C1CDE"/>
    <w:rsid w:val="001C2713"/>
    <w:rsid w:val="001C2EF3"/>
    <w:rsid w:val="001C3430"/>
    <w:rsid w:val="001C34D6"/>
    <w:rsid w:val="001C3898"/>
    <w:rsid w:val="001C3DB4"/>
    <w:rsid w:val="001C3FEE"/>
    <w:rsid w:val="001C4179"/>
    <w:rsid w:val="001C50A4"/>
    <w:rsid w:val="001C54A9"/>
    <w:rsid w:val="001C6012"/>
    <w:rsid w:val="001C66F7"/>
    <w:rsid w:val="001C67B0"/>
    <w:rsid w:val="001C79FA"/>
    <w:rsid w:val="001D0572"/>
    <w:rsid w:val="001D07C9"/>
    <w:rsid w:val="001D1A8B"/>
    <w:rsid w:val="001D1C19"/>
    <w:rsid w:val="001D393C"/>
    <w:rsid w:val="001D39FC"/>
    <w:rsid w:val="001D3AB5"/>
    <w:rsid w:val="001D3B96"/>
    <w:rsid w:val="001D47E9"/>
    <w:rsid w:val="001D746B"/>
    <w:rsid w:val="001D75F9"/>
    <w:rsid w:val="001D7C7C"/>
    <w:rsid w:val="001D7E82"/>
    <w:rsid w:val="001E0AD2"/>
    <w:rsid w:val="001E2A10"/>
    <w:rsid w:val="001E356F"/>
    <w:rsid w:val="001E3F91"/>
    <w:rsid w:val="001E4189"/>
    <w:rsid w:val="001E5147"/>
    <w:rsid w:val="001E6822"/>
    <w:rsid w:val="001E73D0"/>
    <w:rsid w:val="001E74A5"/>
    <w:rsid w:val="001E7B9E"/>
    <w:rsid w:val="001F025B"/>
    <w:rsid w:val="001F1169"/>
    <w:rsid w:val="001F2ACC"/>
    <w:rsid w:val="001F2FC5"/>
    <w:rsid w:val="001F3779"/>
    <w:rsid w:val="001F4299"/>
    <w:rsid w:val="001F4746"/>
    <w:rsid w:val="001F492B"/>
    <w:rsid w:val="001F56E3"/>
    <w:rsid w:val="001F5A3A"/>
    <w:rsid w:val="001F5AF8"/>
    <w:rsid w:val="001F653D"/>
    <w:rsid w:val="001F6AA0"/>
    <w:rsid w:val="001F783F"/>
    <w:rsid w:val="001F7DE2"/>
    <w:rsid w:val="0020074D"/>
    <w:rsid w:val="002021CB"/>
    <w:rsid w:val="00202F66"/>
    <w:rsid w:val="002031F3"/>
    <w:rsid w:val="002035BF"/>
    <w:rsid w:val="00203F45"/>
    <w:rsid w:val="00205055"/>
    <w:rsid w:val="00205B22"/>
    <w:rsid w:val="00205D9B"/>
    <w:rsid w:val="00206041"/>
    <w:rsid w:val="00206227"/>
    <w:rsid w:val="00207415"/>
    <w:rsid w:val="0021001E"/>
    <w:rsid w:val="00210939"/>
    <w:rsid w:val="002111FF"/>
    <w:rsid w:val="00211229"/>
    <w:rsid w:val="00212C9C"/>
    <w:rsid w:val="00213108"/>
    <w:rsid w:val="0021453E"/>
    <w:rsid w:val="0021475E"/>
    <w:rsid w:val="002149E5"/>
    <w:rsid w:val="00214BDF"/>
    <w:rsid w:val="00215AE7"/>
    <w:rsid w:val="002168CC"/>
    <w:rsid w:val="0021707A"/>
    <w:rsid w:val="002172AF"/>
    <w:rsid w:val="002179AC"/>
    <w:rsid w:val="0022045C"/>
    <w:rsid w:val="00220794"/>
    <w:rsid w:val="00220ADB"/>
    <w:rsid w:val="00220DD2"/>
    <w:rsid w:val="002217BA"/>
    <w:rsid w:val="00221E74"/>
    <w:rsid w:val="00222953"/>
    <w:rsid w:val="0022346D"/>
    <w:rsid w:val="00223507"/>
    <w:rsid w:val="0022353C"/>
    <w:rsid w:val="00224A30"/>
    <w:rsid w:val="002253C6"/>
    <w:rsid w:val="00225E04"/>
    <w:rsid w:val="0022739B"/>
    <w:rsid w:val="00230170"/>
    <w:rsid w:val="00230434"/>
    <w:rsid w:val="002305CF"/>
    <w:rsid w:val="00231B8E"/>
    <w:rsid w:val="00232469"/>
    <w:rsid w:val="002345FF"/>
    <w:rsid w:val="0023495B"/>
    <w:rsid w:val="00234A2F"/>
    <w:rsid w:val="002350A0"/>
    <w:rsid w:val="00235722"/>
    <w:rsid w:val="00237611"/>
    <w:rsid w:val="00237777"/>
    <w:rsid w:val="00237A8F"/>
    <w:rsid w:val="0024022A"/>
    <w:rsid w:val="00241FD2"/>
    <w:rsid w:val="00244476"/>
    <w:rsid w:val="00244D17"/>
    <w:rsid w:val="00244DAA"/>
    <w:rsid w:val="00246BC2"/>
    <w:rsid w:val="002474CE"/>
    <w:rsid w:val="00250956"/>
    <w:rsid w:val="00252A20"/>
    <w:rsid w:val="00252B41"/>
    <w:rsid w:val="002535F7"/>
    <w:rsid w:val="002538FF"/>
    <w:rsid w:val="002547CE"/>
    <w:rsid w:val="00254B01"/>
    <w:rsid w:val="0025524F"/>
    <w:rsid w:val="00256FDC"/>
    <w:rsid w:val="0025763A"/>
    <w:rsid w:val="00257A6E"/>
    <w:rsid w:val="00257D56"/>
    <w:rsid w:val="0026064B"/>
    <w:rsid w:val="00260790"/>
    <w:rsid w:val="00260C1D"/>
    <w:rsid w:val="00261001"/>
    <w:rsid w:val="002611F7"/>
    <w:rsid w:val="00261D84"/>
    <w:rsid w:val="0026380B"/>
    <w:rsid w:val="00264D02"/>
    <w:rsid w:val="0026500D"/>
    <w:rsid w:val="002656B1"/>
    <w:rsid w:val="00265890"/>
    <w:rsid w:val="00265CD7"/>
    <w:rsid w:val="00266424"/>
    <w:rsid w:val="002665BD"/>
    <w:rsid w:val="00266C52"/>
    <w:rsid w:val="002675FE"/>
    <w:rsid w:val="00270893"/>
    <w:rsid w:val="00271B06"/>
    <w:rsid w:val="00271D31"/>
    <w:rsid w:val="00272858"/>
    <w:rsid w:val="00272CE0"/>
    <w:rsid w:val="00273013"/>
    <w:rsid w:val="00273C37"/>
    <w:rsid w:val="0027430D"/>
    <w:rsid w:val="00274F7F"/>
    <w:rsid w:val="0027557F"/>
    <w:rsid w:val="002755DE"/>
    <w:rsid w:val="0027561B"/>
    <w:rsid w:val="00275F61"/>
    <w:rsid w:val="002760D8"/>
    <w:rsid w:val="00277125"/>
    <w:rsid w:val="00277A35"/>
    <w:rsid w:val="00280994"/>
    <w:rsid w:val="00281E82"/>
    <w:rsid w:val="002820D5"/>
    <w:rsid w:val="00282686"/>
    <w:rsid w:val="00282AC8"/>
    <w:rsid w:val="00284959"/>
    <w:rsid w:val="00286E44"/>
    <w:rsid w:val="002871EB"/>
    <w:rsid w:val="002879B1"/>
    <w:rsid w:val="00290622"/>
    <w:rsid w:val="00290A93"/>
    <w:rsid w:val="0029260E"/>
    <w:rsid w:val="00293AAD"/>
    <w:rsid w:val="00294BEB"/>
    <w:rsid w:val="002951D4"/>
    <w:rsid w:val="002953A9"/>
    <w:rsid w:val="002A07F4"/>
    <w:rsid w:val="002A229B"/>
    <w:rsid w:val="002A2974"/>
    <w:rsid w:val="002A2F91"/>
    <w:rsid w:val="002A3023"/>
    <w:rsid w:val="002A35B6"/>
    <w:rsid w:val="002A61A7"/>
    <w:rsid w:val="002A6BF9"/>
    <w:rsid w:val="002A7537"/>
    <w:rsid w:val="002A7D3B"/>
    <w:rsid w:val="002B085C"/>
    <w:rsid w:val="002B2282"/>
    <w:rsid w:val="002B284F"/>
    <w:rsid w:val="002B2A2E"/>
    <w:rsid w:val="002B2F59"/>
    <w:rsid w:val="002B32AD"/>
    <w:rsid w:val="002B3688"/>
    <w:rsid w:val="002B4061"/>
    <w:rsid w:val="002B4D21"/>
    <w:rsid w:val="002B4E9C"/>
    <w:rsid w:val="002B504F"/>
    <w:rsid w:val="002B50EC"/>
    <w:rsid w:val="002B5560"/>
    <w:rsid w:val="002B577D"/>
    <w:rsid w:val="002B5A40"/>
    <w:rsid w:val="002B6D1D"/>
    <w:rsid w:val="002B78E6"/>
    <w:rsid w:val="002C0074"/>
    <w:rsid w:val="002C05E9"/>
    <w:rsid w:val="002C0804"/>
    <w:rsid w:val="002C26FE"/>
    <w:rsid w:val="002C2D44"/>
    <w:rsid w:val="002C3A0E"/>
    <w:rsid w:val="002C3B2D"/>
    <w:rsid w:val="002C4715"/>
    <w:rsid w:val="002C4780"/>
    <w:rsid w:val="002C47ED"/>
    <w:rsid w:val="002C481B"/>
    <w:rsid w:val="002C484A"/>
    <w:rsid w:val="002C559F"/>
    <w:rsid w:val="002C570D"/>
    <w:rsid w:val="002C5B8F"/>
    <w:rsid w:val="002C61FB"/>
    <w:rsid w:val="002C6339"/>
    <w:rsid w:val="002C6DB3"/>
    <w:rsid w:val="002C6FA8"/>
    <w:rsid w:val="002C7130"/>
    <w:rsid w:val="002D0E3D"/>
    <w:rsid w:val="002D10C8"/>
    <w:rsid w:val="002D1A38"/>
    <w:rsid w:val="002D1FF7"/>
    <w:rsid w:val="002D28BF"/>
    <w:rsid w:val="002D2990"/>
    <w:rsid w:val="002D2A46"/>
    <w:rsid w:val="002D2A76"/>
    <w:rsid w:val="002D2BE4"/>
    <w:rsid w:val="002D2E16"/>
    <w:rsid w:val="002D2F2D"/>
    <w:rsid w:val="002D373C"/>
    <w:rsid w:val="002D3794"/>
    <w:rsid w:val="002D3F95"/>
    <w:rsid w:val="002D59F1"/>
    <w:rsid w:val="002D6108"/>
    <w:rsid w:val="002D6EF8"/>
    <w:rsid w:val="002D78E6"/>
    <w:rsid w:val="002E14C4"/>
    <w:rsid w:val="002E15EF"/>
    <w:rsid w:val="002E1FA2"/>
    <w:rsid w:val="002E2C1C"/>
    <w:rsid w:val="002E388C"/>
    <w:rsid w:val="002E3986"/>
    <w:rsid w:val="002E482C"/>
    <w:rsid w:val="002E4A6D"/>
    <w:rsid w:val="002E4FC4"/>
    <w:rsid w:val="002E5399"/>
    <w:rsid w:val="002E6531"/>
    <w:rsid w:val="002E689B"/>
    <w:rsid w:val="002E6CFE"/>
    <w:rsid w:val="002E73A2"/>
    <w:rsid w:val="002E74CE"/>
    <w:rsid w:val="002E7AD0"/>
    <w:rsid w:val="002E7F43"/>
    <w:rsid w:val="002F1871"/>
    <w:rsid w:val="002F225F"/>
    <w:rsid w:val="002F265F"/>
    <w:rsid w:val="002F287A"/>
    <w:rsid w:val="002F2A37"/>
    <w:rsid w:val="002F364F"/>
    <w:rsid w:val="002F3672"/>
    <w:rsid w:val="002F6C6C"/>
    <w:rsid w:val="002F72FA"/>
    <w:rsid w:val="0030021A"/>
    <w:rsid w:val="003007E0"/>
    <w:rsid w:val="0030150B"/>
    <w:rsid w:val="00301B41"/>
    <w:rsid w:val="00301D47"/>
    <w:rsid w:val="00302538"/>
    <w:rsid w:val="003030B1"/>
    <w:rsid w:val="00303657"/>
    <w:rsid w:val="00303717"/>
    <w:rsid w:val="00304013"/>
    <w:rsid w:val="00304137"/>
    <w:rsid w:val="003046AA"/>
    <w:rsid w:val="003049F3"/>
    <w:rsid w:val="0030521A"/>
    <w:rsid w:val="00305F6D"/>
    <w:rsid w:val="00306048"/>
    <w:rsid w:val="003064B8"/>
    <w:rsid w:val="00306CB4"/>
    <w:rsid w:val="00307227"/>
    <w:rsid w:val="00307D7B"/>
    <w:rsid w:val="0031055D"/>
    <w:rsid w:val="003105D0"/>
    <w:rsid w:val="003105D6"/>
    <w:rsid w:val="00310D66"/>
    <w:rsid w:val="003116A6"/>
    <w:rsid w:val="00312733"/>
    <w:rsid w:val="00312AE7"/>
    <w:rsid w:val="00312D8C"/>
    <w:rsid w:val="0031317E"/>
    <w:rsid w:val="003136E1"/>
    <w:rsid w:val="00313A14"/>
    <w:rsid w:val="0031434A"/>
    <w:rsid w:val="003143B6"/>
    <w:rsid w:val="0031518A"/>
    <w:rsid w:val="00316065"/>
    <w:rsid w:val="00316B6F"/>
    <w:rsid w:val="003170D2"/>
    <w:rsid w:val="00317883"/>
    <w:rsid w:val="00317EFF"/>
    <w:rsid w:val="003208D6"/>
    <w:rsid w:val="00321AA3"/>
    <w:rsid w:val="00322A7D"/>
    <w:rsid w:val="003231A0"/>
    <w:rsid w:val="00323895"/>
    <w:rsid w:val="0032464F"/>
    <w:rsid w:val="00324D61"/>
    <w:rsid w:val="00325208"/>
    <w:rsid w:val="0032581C"/>
    <w:rsid w:val="00327829"/>
    <w:rsid w:val="00327D79"/>
    <w:rsid w:val="00330239"/>
    <w:rsid w:val="00331011"/>
    <w:rsid w:val="00331DE4"/>
    <w:rsid w:val="003326FE"/>
    <w:rsid w:val="00332CF9"/>
    <w:rsid w:val="00332E6B"/>
    <w:rsid w:val="00333652"/>
    <w:rsid w:val="00333BE8"/>
    <w:rsid w:val="003344FE"/>
    <w:rsid w:val="00334D3D"/>
    <w:rsid w:val="00335BFE"/>
    <w:rsid w:val="0033608B"/>
    <w:rsid w:val="00336D64"/>
    <w:rsid w:val="00337941"/>
    <w:rsid w:val="003407D0"/>
    <w:rsid w:val="00341BE8"/>
    <w:rsid w:val="003428ED"/>
    <w:rsid w:val="0034378F"/>
    <w:rsid w:val="00343BE0"/>
    <w:rsid w:val="00344488"/>
    <w:rsid w:val="00344EC8"/>
    <w:rsid w:val="00345B79"/>
    <w:rsid w:val="00345D0F"/>
    <w:rsid w:val="00346885"/>
    <w:rsid w:val="00346DF7"/>
    <w:rsid w:val="003472B3"/>
    <w:rsid w:val="0034786E"/>
    <w:rsid w:val="003509D4"/>
    <w:rsid w:val="00350A12"/>
    <w:rsid w:val="00351009"/>
    <w:rsid w:val="0035104F"/>
    <w:rsid w:val="00352260"/>
    <w:rsid w:val="00354DA4"/>
    <w:rsid w:val="00355469"/>
    <w:rsid w:val="00355AEE"/>
    <w:rsid w:val="00355D3B"/>
    <w:rsid w:val="00356D43"/>
    <w:rsid w:val="0036073F"/>
    <w:rsid w:val="003607B9"/>
    <w:rsid w:val="003629EE"/>
    <w:rsid w:val="003641F0"/>
    <w:rsid w:val="003643B3"/>
    <w:rsid w:val="003646AC"/>
    <w:rsid w:val="00364ECD"/>
    <w:rsid w:val="00365130"/>
    <w:rsid w:val="003656E5"/>
    <w:rsid w:val="00365AD3"/>
    <w:rsid w:val="003672CE"/>
    <w:rsid w:val="00370BB1"/>
    <w:rsid w:val="00370EDD"/>
    <w:rsid w:val="003721B2"/>
    <w:rsid w:val="00372328"/>
    <w:rsid w:val="00372E18"/>
    <w:rsid w:val="00373680"/>
    <w:rsid w:val="00373688"/>
    <w:rsid w:val="0037428A"/>
    <w:rsid w:val="00374A4E"/>
    <w:rsid w:val="00374BE8"/>
    <w:rsid w:val="00375EC8"/>
    <w:rsid w:val="003762FD"/>
    <w:rsid w:val="003771ED"/>
    <w:rsid w:val="00377C5E"/>
    <w:rsid w:val="00377CC8"/>
    <w:rsid w:val="00380295"/>
    <w:rsid w:val="0038145C"/>
    <w:rsid w:val="0038160C"/>
    <w:rsid w:val="00381F74"/>
    <w:rsid w:val="00382A03"/>
    <w:rsid w:val="003835FE"/>
    <w:rsid w:val="00383AC7"/>
    <w:rsid w:val="00383B41"/>
    <w:rsid w:val="00383E66"/>
    <w:rsid w:val="00383F27"/>
    <w:rsid w:val="003848B5"/>
    <w:rsid w:val="00384D8B"/>
    <w:rsid w:val="0038513E"/>
    <w:rsid w:val="00386D7E"/>
    <w:rsid w:val="003876F1"/>
    <w:rsid w:val="00387DC9"/>
    <w:rsid w:val="003905BB"/>
    <w:rsid w:val="00390DCE"/>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ACA"/>
    <w:rsid w:val="00396F71"/>
    <w:rsid w:val="00397C54"/>
    <w:rsid w:val="003A04FF"/>
    <w:rsid w:val="003A0CA6"/>
    <w:rsid w:val="003A1B01"/>
    <w:rsid w:val="003A1CB7"/>
    <w:rsid w:val="003A2029"/>
    <w:rsid w:val="003A20F5"/>
    <w:rsid w:val="003A514F"/>
    <w:rsid w:val="003A6359"/>
    <w:rsid w:val="003A6417"/>
    <w:rsid w:val="003A6551"/>
    <w:rsid w:val="003A65FE"/>
    <w:rsid w:val="003A6774"/>
    <w:rsid w:val="003A6A5A"/>
    <w:rsid w:val="003A7221"/>
    <w:rsid w:val="003A730E"/>
    <w:rsid w:val="003A74B5"/>
    <w:rsid w:val="003B253F"/>
    <w:rsid w:val="003B2856"/>
    <w:rsid w:val="003B2A0D"/>
    <w:rsid w:val="003B2A35"/>
    <w:rsid w:val="003B45B6"/>
    <w:rsid w:val="003B46AB"/>
    <w:rsid w:val="003B50CD"/>
    <w:rsid w:val="003B5187"/>
    <w:rsid w:val="003B544F"/>
    <w:rsid w:val="003B55AD"/>
    <w:rsid w:val="003B565C"/>
    <w:rsid w:val="003B5D48"/>
    <w:rsid w:val="003B6963"/>
    <w:rsid w:val="003B7421"/>
    <w:rsid w:val="003B7EC4"/>
    <w:rsid w:val="003C001C"/>
    <w:rsid w:val="003C0AF0"/>
    <w:rsid w:val="003C0D68"/>
    <w:rsid w:val="003C3086"/>
    <w:rsid w:val="003C4E02"/>
    <w:rsid w:val="003C5EFD"/>
    <w:rsid w:val="003C7282"/>
    <w:rsid w:val="003C788C"/>
    <w:rsid w:val="003D00D5"/>
    <w:rsid w:val="003D0758"/>
    <w:rsid w:val="003D181D"/>
    <w:rsid w:val="003D20C4"/>
    <w:rsid w:val="003D3475"/>
    <w:rsid w:val="003D3C1A"/>
    <w:rsid w:val="003D415B"/>
    <w:rsid w:val="003D4188"/>
    <w:rsid w:val="003D46D0"/>
    <w:rsid w:val="003D50CE"/>
    <w:rsid w:val="003D55AE"/>
    <w:rsid w:val="003D577C"/>
    <w:rsid w:val="003D6286"/>
    <w:rsid w:val="003E00D1"/>
    <w:rsid w:val="003E05AF"/>
    <w:rsid w:val="003E08E5"/>
    <w:rsid w:val="003E1C38"/>
    <w:rsid w:val="003E2030"/>
    <w:rsid w:val="003E2E91"/>
    <w:rsid w:val="003E3C26"/>
    <w:rsid w:val="003E3D06"/>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6A4"/>
    <w:rsid w:val="003F4920"/>
    <w:rsid w:val="003F607C"/>
    <w:rsid w:val="003F70CA"/>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17E3F"/>
    <w:rsid w:val="0042068A"/>
    <w:rsid w:val="004207CF"/>
    <w:rsid w:val="00420907"/>
    <w:rsid w:val="00422DE8"/>
    <w:rsid w:val="00424118"/>
    <w:rsid w:val="0042437A"/>
    <w:rsid w:val="00424AA3"/>
    <w:rsid w:val="00424E72"/>
    <w:rsid w:val="0042558A"/>
    <w:rsid w:val="004259C6"/>
    <w:rsid w:val="00426847"/>
    <w:rsid w:val="00426D7C"/>
    <w:rsid w:val="00427D4D"/>
    <w:rsid w:val="004300ED"/>
    <w:rsid w:val="004305C0"/>
    <w:rsid w:val="00430FE6"/>
    <w:rsid w:val="00431165"/>
    <w:rsid w:val="0043156C"/>
    <w:rsid w:val="00431687"/>
    <w:rsid w:val="00432B72"/>
    <w:rsid w:val="00433016"/>
    <w:rsid w:val="00433BF9"/>
    <w:rsid w:val="004342F1"/>
    <w:rsid w:val="00434822"/>
    <w:rsid w:val="004349C0"/>
    <w:rsid w:val="00436035"/>
    <w:rsid w:val="0043661D"/>
    <w:rsid w:val="00437702"/>
    <w:rsid w:val="004401B5"/>
    <w:rsid w:val="00440800"/>
    <w:rsid w:val="00440DF4"/>
    <w:rsid w:val="00442393"/>
    <w:rsid w:val="004424F2"/>
    <w:rsid w:val="00443579"/>
    <w:rsid w:val="004436D7"/>
    <w:rsid w:val="00443DCB"/>
    <w:rsid w:val="00443DEB"/>
    <w:rsid w:val="00444891"/>
    <w:rsid w:val="00444E28"/>
    <w:rsid w:val="0044535B"/>
    <w:rsid w:val="004456B6"/>
    <w:rsid w:val="00445B32"/>
    <w:rsid w:val="00445FDA"/>
    <w:rsid w:val="00447291"/>
    <w:rsid w:val="00447F0D"/>
    <w:rsid w:val="00450A5F"/>
    <w:rsid w:val="00450F7D"/>
    <w:rsid w:val="00451514"/>
    <w:rsid w:val="0045209F"/>
    <w:rsid w:val="004537BB"/>
    <w:rsid w:val="00453BB4"/>
    <w:rsid w:val="00453E1C"/>
    <w:rsid w:val="004540C4"/>
    <w:rsid w:val="00454738"/>
    <w:rsid w:val="00456317"/>
    <w:rsid w:val="00456348"/>
    <w:rsid w:val="0046105E"/>
    <w:rsid w:val="004613B1"/>
    <w:rsid w:val="00461513"/>
    <w:rsid w:val="0046231E"/>
    <w:rsid w:val="00462780"/>
    <w:rsid w:val="0046283C"/>
    <w:rsid w:val="004635E2"/>
    <w:rsid w:val="00463A2B"/>
    <w:rsid w:val="00464688"/>
    <w:rsid w:val="00464CB6"/>
    <w:rsid w:val="0046566E"/>
    <w:rsid w:val="0046739F"/>
    <w:rsid w:val="0047025A"/>
    <w:rsid w:val="0047081C"/>
    <w:rsid w:val="00470B36"/>
    <w:rsid w:val="00471B63"/>
    <w:rsid w:val="00471E56"/>
    <w:rsid w:val="00472092"/>
    <w:rsid w:val="00472700"/>
    <w:rsid w:val="00472C41"/>
    <w:rsid w:val="00473115"/>
    <w:rsid w:val="00474477"/>
    <w:rsid w:val="0047543D"/>
    <w:rsid w:val="004764CB"/>
    <w:rsid w:val="00476730"/>
    <w:rsid w:val="004767FE"/>
    <w:rsid w:val="004769A5"/>
    <w:rsid w:val="004802C9"/>
    <w:rsid w:val="0048036B"/>
    <w:rsid w:val="004803A2"/>
    <w:rsid w:val="004810B7"/>
    <w:rsid w:val="00481A7B"/>
    <w:rsid w:val="00483667"/>
    <w:rsid w:val="0048386B"/>
    <w:rsid w:val="00483C14"/>
    <w:rsid w:val="004841FF"/>
    <w:rsid w:val="00484BCC"/>
    <w:rsid w:val="00485468"/>
    <w:rsid w:val="00485803"/>
    <w:rsid w:val="00485DB6"/>
    <w:rsid w:val="0048658E"/>
    <w:rsid w:val="00491647"/>
    <w:rsid w:val="00491C96"/>
    <w:rsid w:val="004923B6"/>
    <w:rsid w:val="00493175"/>
    <w:rsid w:val="004937AC"/>
    <w:rsid w:val="00494294"/>
    <w:rsid w:val="00494338"/>
    <w:rsid w:val="00494ED8"/>
    <w:rsid w:val="0049522E"/>
    <w:rsid w:val="00495611"/>
    <w:rsid w:val="00496359"/>
    <w:rsid w:val="004963ED"/>
    <w:rsid w:val="00496B38"/>
    <w:rsid w:val="00496C48"/>
    <w:rsid w:val="00496F12"/>
    <w:rsid w:val="00497897"/>
    <w:rsid w:val="004A0411"/>
    <w:rsid w:val="004A125E"/>
    <w:rsid w:val="004A14BE"/>
    <w:rsid w:val="004A14F7"/>
    <w:rsid w:val="004A1821"/>
    <w:rsid w:val="004A1A3F"/>
    <w:rsid w:val="004A2BF5"/>
    <w:rsid w:val="004A3085"/>
    <w:rsid w:val="004A49A6"/>
    <w:rsid w:val="004A4BD5"/>
    <w:rsid w:val="004A4CFD"/>
    <w:rsid w:val="004A62C9"/>
    <w:rsid w:val="004A677C"/>
    <w:rsid w:val="004A6E25"/>
    <w:rsid w:val="004A7D67"/>
    <w:rsid w:val="004B0546"/>
    <w:rsid w:val="004B0829"/>
    <w:rsid w:val="004B176B"/>
    <w:rsid w:val="004B252F"/>
    <w:rsid w:val="004B293C"/>
    <w:rsid w:val="004B2A3D"/>
    <w:rsid w:val="004B2E3E"/>
    <w:rsid w:val="004B30DA"/>
    <w:rsid w:val="004B38E8"/>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522"/>
    <w:rsid w:val="004C67E2"/>
    <w:rsid w:val="004C6AE8"/>
    <w:rsid w:val="004C7A27"/>
    <w:rsid w:val="004D0490"/>
    <w:rsid w:val="004D0DE3"/>
    <w:rsid w:val="004D12F1"/>
    <w:rsid w:val="004D1805"/>
    <w:rsid w:val="004D1C86"/>
    <w:rsid w:val="004D1CB6"/>
    <w:rsid w:val="004D257A"/>
    <w:rsid w:val="004D3142"/>
    <w:rsid w:val="004D3520"/>
    <w:rsid w:val="004D390C"/>
    <w:rsid w:val="004D3DA9"/>
    <w:rsid w:val="004D4B81"/>
    <w:rsid w:val="004D52DD"/>
    <w:rsid w:val="004D54CE"/>
    <w:rsid w:val="004D657E"/>
    <w:rsid w:val="004D68F8"/>
    <w:rsid w:val="004D6D19"/>
    <w:rsid w:val="004D7315"/>
    <w:rsid w:val="004D7569"/>
    <w:rsid w:val="004E11D8"/>
    <w:rsid w:val="004E2332"/>
    <w:rsid w:val="004E27E7"/>
    <w:rsid w:val="004E2B07"/>
    <w:rsid w:val="004E3C72"/>
    <w:rsid w:val="004E3E66"/>
    <w:rsid w:val="004E40E8"/>
    <w:rsid w:val="004E45D4"/>
    <w:rsid w:val="004E4879"/>
    <w:rsid w:val="004E4C88"/>
    <w:rsid w:val="004E5988"/>
    <w:rsid w:val="004E65CD"/>
    <w:rsid w:val="004E6E3A"/>
    <w:rsid w:val="004F063C"/>
    <w:rsid w:val="004F0C96"/>
    <w:rsid w:val="004F13F6"/>
    <w:rsid w:val="004F28A0"/>
    <w:rsid w:val="004F2A34"/>
    <w:rsid w:val="004F305D"/>
    <w:rsid w:val="004F3363"/>
    <w:rsid w:val="004F3C3C"/>
    <w:rsid w:val="004F4380"/>
    <w:rsid w:val="004F44C7"/>
    <w:rsid w:val="004F489F"/>
    <w:rsid w:val="004F4958"/>
    <w:rsid w:val="004F51F5"/>
    <w:rsid w:val="004F766F"/>
    <w:rsid w:val="004F78B7"/>
    <w:rsid w:val="004F7944"/>
    <w:rsid w:val="004F7F3F"/>
    <w:rsid w:val="00500224"/>
    <w:rsid w:val="0050146E"/>
    <w:rsid w:val="0050249D"/>
    <w:rsid w:val="00502BB2"/>
    <w:rsid w:val="00503166"/>
    <w:rsid w:val="00503DDE"/>
    <w:rsid w:val="00503F93"/>
    <w:rsid w:val="005041C2"/>
    <w:rsid w:val="005048DF"/>
    <w:rsid w:val="00504A6A"/>
    <w:rsid w:val="00504E8F"/>
    <w:rsid w:val="00505CA0"/>
    <w:rsid w:val="00507C08"/>
    <w:rsid w:val="00507D18"/>
    <w:rsid w:val="0051016E"/>
    <w:rsid w:val="005105D4"/>
    <w:rsid w:val="00510DD0"/>
    <w:rsid w:val="005115B9"/>
    <w:rsid w:val="00511612"/>
    <w:rsid w:val="00511A30"/>
    <w:rsid w:val="00512F22"/>
    <w:rsid w:val="0051305D"/>
    <w:rsid w:val="005131DD"/>
    <w:rsid w:val="00514D78"/>
    <w:rsid w:val="00516603"/>
    <w:rsid w:val="005167B1"/>
    <w:rsid w:val="005167B6"/>
    <w:rsid w:val="005171E1"/>
    <w:rsid w:val="00517914"/>
    <w:rsid w:val="00517A46"/>
    <w:rsid w:val="00517C58"/>
    <w:rsid w:val="00517D20"/>
    <w:rsid w:val="0052077C"/>
    <w:rsid w:val="00521053"/>
    <w:rsid w:val="005215EE"/>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0CCD"/>
    <w:rsid w:val="00531594"/>
    <w:rsid w:val="0053358F"/>
    <w:rsid w:val="00533A09"/>
    <w:rsid w:val="00533F91"/>
    <w:rsid w:val="005369E6"/>
    <w:rsid w:val="00536E3E"/>
    <w:rsid w:val="00537A7A"/>
    <w:rsid w:val="00537CC0"/>
    <w:rsid w:val="00537E2C"/>
    <w:rsid w:val="0054038D"/>
    <w:rsid w:val="005407F0"/>
    <w:rsid w:val="0054146C"/>
    <w:rsid w:val="00541632"/>
    <w:rsid w:val="00541EFF"/>
    <w:rsid w:val="00542600"/>
    <w:rsid w:val="00542797"/>
    <w:rsid w:val="00542A9C"/>
    <w:rsid w:val="00542B3A"/>
    <w:rsid w:val="005434E0"/>
    <w:rsid w:val="00543E1A"/>
    <w:rsid w:val="00543E24"/>
    <w:rsid w:val="0054443E"/>
    <w:rsid w:val="00544AB9"/>
    <w:rsid w:val="00544D65"/>
    <w:rsid w:val="00544EC9"/>
    <w:rsid w:val="00545915"/>
    <w:rsid w:val="00546FBD"/>
    <w:rsid w:val="00547237"/>
    <w:rsid w:val="005504D3"/>
    <w:rsid w:val="00550A42"/>
    <w:rsid w:val="0055149F"/>
    <w:rsid w:val="00551A9B"/>
    <w:rsid w:val="00551D2C"/>
    <w:rsid w:val="005520BF"/>
    <w:rsid w:val="00552213"/>
    <w:rsid w:val="00552490"/>
    <w:rsid w:val="0055324E"/>
    <w:rsid w:val="005534B3"/>
    <w:rsid w:val="00553703"/>
    <w:rsid w:val="00554717"/>
    <w:rsid w:val="0055544F"/>
    <w:rsid w:val="00556B04"/>
    <w:rsid w:val="00556DA0"/>
    <w:rsid w:val="00557ECD"/>
    <w:rsid w:val="00560638"/>
    <w:rsid w:val="0056146A"/>
    <w:rsid w:val="0056175C"/>
    <w:rsid w:val="00561C03"/>
    <w:rsid w:val="00562702"/>
    <w:rsid w:val="00562B0A"/>
    <w:rsid w:val="00562CCE"/>
    <w:rsid w:val="00563F79"/>
    <w:rsid w:val="00564BE1"/>
    <w:rsid w:val="005669D6"/>
    <w:rsid w:val="00566C3D"/>
    <w:rsid w:val="0056727A"/>
    <w:rsid w:val="00567329"/>
    <w:rsid w:val="00567998"/>
    <w:rsid w:val="00571419"/>
    <w:rsid w:val="00571D7F"/>
    <w:rsid w:val="00571F07"/>
    <w:rsid w:val="00574F63"/>
    <w:rsid w:val="0057540C"/>
    <w:rsid w:val="00575452"/>
    <w:rsid w:val="005759CD"/>
    <w:rsid w:val="00575F68"/>
    <w:rsid w:val="00576533"/>
    <w:rsid w:val="00576F8E"/>
    <w:rsid w:val="00577884"/>
    <w:rsid w:val="00577D50"/>
    <w:rsid w:val="00580873"/>
    <w:rsid w:val="00581C0F"/>
    <w:rsid w:val="00582919"/>
    <w:rsid w:val="00583389"/>
    <w:rsid w:val="00583A76"/>
    <w:rsid w:val="00583CB6"/>
    <w:rsid w:val="005849B2"/>
    <w:rsid w:val="00585F00"/>
    <w:rsid w:val="00586083"/>
    <w:rsid w:val="00586992"/>
    <w:rsid w:val="00586F52"/>
    <w:rsid w:val="00587366"/>
    <w:rsid w:val="0058757A"/>
    <w:rsid w:val="00590037"/>
    <w:rsid w:val="00590465"/>
    <w:rsid w:val="005908F1"/>
    <w:rsid w:val="0059150E"/>
    <w:rsid w:val="00591CE9"/>
    <w:rsid w:val="00591D92"/>
    <w:rsid w:val="00593476"/>
    <w:rsid w:val="005942C3"/>
    <w:rsid w:val="00594590"/>
    <w:rsid w:val="005946BA"/>
    <w:rsid w:val="00594A43"/>
    <w:rsid w:val="00595091"/>
    <w:rsid w:val="00595511"/>
    <w:rsid w:val="00595C43"/>
    <w:rsid w:val="0059623C"/>
    <w:rsid w:val="00596B4D"/>
    <w:rsid w:val="00596F56"/>
    <w:rsid w:val="005A228F"/>
    <w:rsid w:val="005A24AF"/>
    <w:rsid w:val="005A2A65"/>
    <w:rsid w:val="005A2F65"/>
    <w:rsid w:val="005A31EC"/>
    <w:rsid w:val="005A3513"/>
    <w:rsid w:val="005A364D"/>
    <w:rsid w:val="005A3B9E"/>
    <w:rsid w:val="005A3BD7"/>
    <w:rsid w:val="005A50E4"/>
    <w:rsid w:val="005A60E1"/>
    <w:rsid w:val="005A6D43"/>
    <w:rsid w:val="005A76FE"/>
    <w:rsid w:val="005A786F"/>
    <w:rsid w:val="005B169C"/>
    <w:rsid w:val="005B1B39"/>
    <w:rsid w:val="005B1FAC"/>
    <w:rsid w:val="005B2DD1"/>
    <w:rsid w:val="005B31C8"/>
    <w:rsid w:val="005B3A49"/>
    <w:rsid w:val="005B472E"/>
    <w:rsid w:val="005B4816"/>
    <w:rsid w:val="005B5855"/>
    <w:rsid w:val="005B5C9F"/>
    <w:rsid w:val="005B5FB3"/>
    <w:rsid w:val="005B6592"/>
    <w:rsid w:val="005B6802"/>
    <w:rsid w:val="005B6ADF"/>
    <w:rsid w:val="005B773D"/>
    <w:rsid w:val="005B7C5D"/>
    <w:rsid w:val="005C1A74"/>
    <w:rsid w:val="005C2B46"/>
    <w:rsid w:val="005C2C09"/>
    <w:rsid w:val="005C2E4E"/>
    <w:rsid w:val="005C3294"/>
    <w:rsid w:val="005C347F"/>
    <w:rsid w:val="005C42D3"/>
    <w:rsid w:val="005C5787"/>
    <w:rsid w:val="005C5875"/>
    <w:rsid w:val="005C6F55"/>
    <w:rsid w:val="005C79D8"/>
    <w:rsid w:val="005C7D9E"/>
    <w:rsid w:val="005D0D97"/>
    <w:rsid w:val="005D252B"/>
    <w:rsid w:val="005D27DD"/>
    <w:rsid w:val="005D3493"/>
    <w:rsid w:val="005D3DD3"/>
    <w:rsid w:val="005D3F92"/>
    <w:rsid w:val="005D3FD2"/>
    <w:rsid w:val="005D4F86"/>
    <w:rsid w:val="005D58E5"/>
    <w:rsid w:val="005D622E"/>
    <w:rsid w:val="005D6B00"/>
    <w:rsid w:val="005E11D5"/>
    <w:rsid w:val="005E1572"/>
    <w:rsid w:val="005E2296"/>
    <w:rsid w:val="005E22BC"/>
    <w:rsid w:val="005E2DBB"/>
    <w:rsid w:val="005E34D4"/>
    <w:rsid w:val="005E3AE2"/>
    <w:rsid w:val="005E3FDE"/>
    <w:rsid w:val="005E55F2"/>
    <w:rsid w:val="005E5EAB"/>
    <w:rsid w:val="005E5F08"/>
    <w:rsid w:val="005E65C7"/>
    <w:rsid w:val="005E68FC"/>
    <w:rsid w:val="005E7017"/>
    <w:rsid w:val="005E70EB"/>
    <w:rsid w:val="005E739A"/>
    <w:rsid w:val="005E7900"/>
    <w:rsid w:val="005F0A4A"/>
    <w:rsid w:val="005F1540"/>
    <w:rsid w:val="005F1D5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1B94"/>
    <w:rsid w:val="0061496C"/>
    <w:rsid w:val="00614DFF"/>
    <w:rsid w:val="006158DE"/>
    <w:rsid w:val="00615F70"/>
    <w:rsid w:val="00617125"/>
    <w:rsid w:val="00617813"/>
    <w:rsid w:val="00620176"/>
    <w:rsid w:val="006206CC"/>
    <w:rsid w:val="0062072F"/>
    <w:rsid w:val="00620812"/>
    <w:rsid w:val="00620984"/>
    <w:rsid w:val="00621554"/>
    <w:rsid w:val="00622B06"/>
    <w:rsid w:val="00622BF6"/>
    <w:rsid w:val="006237B4"/>
    <w:rsid w:val="0062552B"/>
    <w:rsid w:val="006260B4"/>
    <w:rsid w:val="006260F0"/>
    <w:rsid w:val="00626821"/>
    <w:rsid w:val="00627163"/>
    <w:rsid w:val="00627561"/>
    <w:rsid w:val="0062768A"/>
    <w:rsid w:val="0063265C"/>
    <w:rsid w:val="0063278F"/>
    <w:rsid w:val="00634476"/>
    <w:rsid w:val="00634878"/>
    <w:rsid w:val="006349FE"/>
    <w:rsid w:val="006400EB"/>
    <w:rsid w:val="00640A7F"/>
    <w:rsid w:val="00640DE4"/>
    <w:rsid w:val="00641315"/>
    <w:rsid w:val="006417BF"/>
    <w:rsid w:val="00642266"/>
    <w:rsid w:val="006426C4"/>
    <w:rsid w:val="006434B9"/>
    <w:rsid w:val="0064393B"/>
    <w:rsid w:val="00644235"/>
    <w:rsid w:val="00644375"/>
    <w:rsid w:val="00644A5C"/>
    <w:rsid w:val="00646378"/>
    <w:rsid w:val="006468E7"/>
    <w:rsid w:val="00646A08"/>
    <w:rsid w:val="00647413"/>
    <w:rsid w:val="00650392"/>
    <w:rsid w:val="006505AC"/>
    <w:rsid w:val="0065061D"/>
    <w:rsid w:val="00651230"/>
    <w:rsid w:val="006521D9"/>
    <w:rsid w:val="006521F7"/>
    <w:rsid w:val="00653E8D"/>
    <w:rsid w:val="0065715E"/>
    <w:rsid w:val="00657670"/>
    <w:rsid w:val="00657DBF"/>
    <w:rsid w:val="00657DE0"/>
    <w:rsid w:val="00657E92"/>
    <w:rsid w:val="00660D6C"/>
    <w:rsid w:val="006613EB"/>
    <w:rsid w:val="006622E4"/>
    <w:rsid w:val="00662C68"/>
    <w:rsid w:val="00662C69"/>
    <w:rsid w:val="00663CC7"/>
    <w:rsid w:val="00664298"/>
    <w:rsid w:val="0066458B"/>
    <w:rsid w:val="00664805"/>
    <w:rsid w:val="00666467"/>
    <w:rsid w:val="00667121"/>
    <w:rsid w:val="006718FB"/>
    <w:rsid w:val="006720F3"/>
    <w:rsid w:val="0067288B"/>
    <w:rsid w:val="00672942"/>
    <w:rsid w:val="00673695"/>
    <w:rsid w:val="00674701"/>
    <w:rsid w:val="00674A46"/>
    <w:rsid w:val="006752B0"/>
    <w:rsid w:val="00676959"/>
    <w:rsid w:val="00676C6B"/>
    <w:rsid w:val="00676E9D"/>
    <w:rsid w:val="00680991"/>
    <w:rsid w:val="00680F25"/>
    <w:rsid w:val="0068158A"/>
    <w:rsid w:val="00681811"/>
    <w:rsid w:val="00682E8C"/>
    <w:rsid w:val="006832CC"/>
    <w:rsid w:val="00683846"/>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7C3"/>
    <w:rsid w:val="006909F0"/>
    <w:rsid w:val="00690ED0"/>
    <w:rsid w:val="00691384"/>
    <w:rsid w:val="00691FAF"/>
    <w:rsid w:val="00692B3B"/>
    <w:rsid w:val="00693427"/>
    <w:rsid w:val="006945C7"/>
    <w:rsid w:val="00694C00"/>
    <w:rsid w:val="00695328"/>
    <w:rsid w:val="006958A7"/>
    <w:rsid w:val="00695F94"/>
    <w:rsid w:val="006964F5"/>
    <w:rsid w:val="00696EF8"/>
    <w:rsid w:val="006974FC"/>
    <w:rsid w:val="006A1047"/>
    <w:rsid w:val="006A1FD1"/>
    <w:rsid w:val="006A2A2F"/>
    <w:rsid w:val="006A2CF3"/>
    <w:rsid w:val="006A2D04"/>
    <w:rsid w:val="006A2D34"/>
    <w:rsid w:val="006A2EDE"/>
    <w:rsid w:val="006A3D7A"/>
    <w:rsid w:val="006A438E"/>
    <w:rsid w:val="006A53A9"/>
    <w:rsid w:val="006A54E1"/>
    <w:rsid w:val="006A5AB6"/>
    <w:rsid w:val="006A6A40"/>
    <w:rsid w:val="006A7305"/>
    <w:rsid w:val="006B004E"/>
    <w:rsid w:val="006B0198"/>
    <w:rsid w:val="006B02AE"/>
    <w:rsid w:val="006B0D54"/>
    <w:rsid w:val="006B12E8"/>
    <w:rsid w:val="006B13FB"/>
    <w:rsid w:val="006B149F"/>
    <w:rsid w:val="006B1810"/>
    <w:rsid w:val="006B1B33"/>
    <w:rsid w:val="006B1C19"/>
    <w:rsid w:val="006B1F06"/>
    <w:rsid w:val="006B336C"/>
    <w:rsid w:val="006B5CB4"/>
    <w:rsid w:val="006B5FE4"/>
    <w:rsid w:val="006B7A58"/>
    <w:rsid w:val="006B7D8C"/>
    <w:rsid w:val="006C050A"/>
    <w:rsid w:val="006C0831"/>
    <w:rsid w:val="006C22E5"/>
    <w:rsid w:val="006C26B3"/>
    <w:rsid w:val="006C27BD"/>
    <w:rsid w:val="006C2E34"/>
    <w:rsid w:val="006C2FEE"/>
    <w:rsid w:val="006C50C2"/>
    <w:rsid w:val="006C5484"/>
    <w:rsid w:val="006C563A"/>
    <w:rsid w:val="006C5842"/>
    <w:rsid w:val="006C58DF"/>
    <w:rsid w:val="006C5AE3"/>
    <w:rsid w:val="006C6E1A"/>
    <w:rsid w:val="006C767E"/>
    <w:rsid w:val="006D27EF"/>
    <w:rsid w:val="006D4949"/>
    <w:rsid w:val="006D499E"/>
    <w:rsid w:val="006D518B"/>
    <w:rsid w:val="006D52D1"/>
    <w:rsid w:val="006E013D"/>
    <w:rsid w:val="006E1056"/>
    <w:rsid w:val="006E13E3"/>
    <w:rsid w:val="006E1475"/>
    <w:rsid w:val="006E2DEC"/>
    <w:rsid w:val="006E3145"/>
    <w:rsid w:val="006E3985"/>
    <w:rsid w:val="006E3A2A"/>
    <w:rsid w:val="006E3C4C"/>
    <w:rsid w:val="006E4BD4"/>
    <w:rsid w:val="006E4E2A"/>
    <w:rsid w:val="006E5950"/>
    <w:rsid w:val="006E635A"/>
    <w:rsid w:val="006E6B65"/>
    <w:rsid w:val="006E6C14"/>
    <w:rsid w:val="006E7637"/>
    <w:rsid w:val="006E7CC5"/>
    <w:rsid w:val="006F1E31"/>
    <w:rsid w:val="006F21C6"/>
    <w:rsid w:val="006F2B0A"/>
    <w:rsid w:val="006F2C12"/>
    <w:rsid w:val="006F2F92"/>
    <w:rsid w:val="006F46EC"/>
    <w:rsid w:val="006F48DF"/>
    <w:rsid w:val="006F54CB"/>
    <w:rsid w:val="006F6271"/>
    <w:rsid w:val="006F729B"/>
    <w:rsid w:val="006F7E87"/>
    <w:rsid w:val="00700C3D"/>
    <w:rsid w:val="00700D85"/>
    <w:rsid w:val="0070160E"/>
    <w:rsid w:val="00701CEC"/>
    <w:rsid w:val="00702887"/>
    <w:rsid w:val="007046A9"/>
    <w:rsid w:val="0070499C"/>
    <w:rsid w:val="007049C8"/>
    <w:rsid w:val="007050B1"/>
    <w:rsid w:val="00707096"/>
    <w:rsid w:val="00707438"/>
    <w:rsid w:val="0071112F"/>
    <w:rsid w:val="007116E3"/>
    <w:rsid w:val="007136BC"/>
    <w:rsid w:val="00714576"/>
    <w:rsid w:val="00715A04"/>
    <w:rsid w:val="00720042"/>
    <w:rsid w:val="00721335"/>
    <w:rsid w:val="00721924"/>
    <w:rsid w:val="00721F55"/>
    <w:rsid w:val="00721F66"/>
    <w:rsid w:val="007221AE"/>
    <w:rsid w:val="00722B93"/>
    <w:rsid w:val="007234C4"/>
    <w:rsid w:val="00723EA9"/>
    <w:rsid w:val="00725BBD"/>
    <w:rsid w:val="00725BF5"/>
    <w:rsid w:val="0072670F"/>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6A8D"/>
    <w:rsid w:val="007471AB"/>
    <w:rsid w:val="007473D2"/>
    <w:rsid w:val="0074759C"/>
    <w:rsid w:val="007479C2"/>
    <w:rsid w:val="00750045"/>
    <w:rsid w:val="007504DE"/>
    <w:rsid w:val="00750A80"/>
    <w:rsid w:val="0075151E"/>
    <w:rsid w:val="00751DC1"/>
    <w:rsid w:val="0075263F"/>
    <w:rsid w:val="0075265E"/>
    <w:rsid w:val="0075440D"/>
    <w:rsid w:val="00754EF8"/>
    <w:rsid w:val="007556A8"/>
    <w:rsid w:val="0075604A"/>
    <w:rsid w:val="0075650E"/>
    <w:rsid w:val="00756FD0"/>
    <w:rsid w:val="00757995"/>
    <w:rsid w:val="007612B3"/>
    <w:rsid w:val="007615C6"/>
    <w:rsid w:val="007623A5"/>
    <w:rsid w:val="00763548"/>
    <w:rsid w:val="00763861"/>
    <w:rsid w:val="00764032"/>
    <w:rsid w:val="007644E6"/>
    <w:rsid w:val="00765098"/>
    <w:rsid w:val="007652EA"/>
    <w:rsid w:val="00765D96"/>
    <w:rsid w:val="0076630F"/>
    <w:rsid w:val="007665D7"/>
    <w:rsid w:val="007674F3"/>
    <w:rsid w:val="00767CD2"/>
    <w:rsid w:val="00770347"/>
    <w:rsid w:val="00770859"/>
    <w:rsid w:val="007721A1"/>
    <w:rsid w:val="0077374A"/>
    <w:rsid w:val="0077381A"/>
    <w:rsid w:val="007740B2"/>
    <w:rsid w:val="00774A5F"/>
    <w:rsid w:val="00774C6C"/>
    <w:rsid w:val="00774DFD"/>
    <w:rsid w:val="007752C7"/>
    <w:rsid w:val="007753FA"/>
    <w:rsid w:val="0077544D"/>
    <w:rsid w:val="007764C8"/>
    <w:rsid w:val="0077696C"/>
    <w:rsid w:val="00776F99"/>
    <w:rsid w:val="00777B16"/>
    <w:rsid w:val="007802A1"/>
    <w:rsid w:val="0078079A"/>
    <w:rsid w:val="00780E72"/>
    <w:rsid w:val="00782C4F"/>
    <w:rsid w:val="0078447B"/>
    <w:rsid w:val="00784885"/>
    <w:rsid w:val="00784F8A"/>
    <w:rsid w:val="007857AF"/>
    <w:rsid w:val="00785BE3"/>
    <w:rsid w:val="00785D88"/>
    <w:rsid w:val="007860B9"/>
    <w:rsid w:val="0078678D"/>
    <w:rsid w:val="007867FB"/>
    <w:rsid w:val="00786AE8"/>
    <w:rsid w:val="007914E4"/>
    <w:rsid w:val="00791BE3"/>
    <w:rsid w:val="00791DC2"/>
    <w:rsid w:val="00791E58"/>
    <w:rsid w:val="00792364"/>
    <w:rsid w:val="00793776"/>
    <w:rsid w:val="0079454A"/>
    <w:rsid w:val="00794673"/>
    <w:rsid w:val="00794BC3"/>
    <w:rsid w:val="00795F6F"/>
    <w:rsid w:val="00796BFE"/>
    <w:rsid w:val="00797169"/>
    <w:rsid w:val="007A0692"/>
    <w:rsid w:val="007A082B"/>
    <w:rsid w:val="007A0975"/>
    <w:rsid w:val="007A1303"/>
    <w:rsid w:val="007A17AA"/>
    <w:rsid w:val="007A22E2"/>
    <w:rsid w:val="007A2C90"/>
    <w:rsid w:val="007A493E"/>
    <w:rsid w:val="007A4DB8"/>
    <w:rsid w:val="007A65E0"/>
    <w:rsid w:val="007A70B9"/>
    <w:rsid w:val="007A7602"/>
    <w:rsid w:val="007A7683"/>
    <w:rsid w:val="007B0118"/>
    <w:rsid w:val="007B02B9"/>
    <w:rsid w:val="007B1AED"/>
    <w:rsid w:val="007B26B2"/>
    <w:rsid w:val="007B2B63"/>
    <w:rsid w:val="007B30F3"/>
    <w:rsid w:val="007B3A6F"/>
    <w:rsid w:val="007B439C"/>
    <w:rsid w:val="007B4CCD"/>
    <w:rsid w:val="007B64B8"/>
    <w:rsid w:val="007B6895"/>
    <w:rsid w:val="007B694D"/>
    <w:rsid w:val="007B74D9"/>
    <w:rsid w:val="007B753F"/>
    <w:rsid w:val="007C0013"/>
    <w:rsid w:val="007C0537"/>
    <w:rsid w:val="007C05FF"/>
    <w:rsid w:val="007C0CBC"/>
    <w:rsid w:val="007C1C02"/>
    <w:rsid w:val="007C255D"/>
    <w:rsid w:val="007C37D2"/>
    <w:rsid w:val="007C3985"/>
    <w:rsid w:val="007C6110"/>
    <w:rsid w:val="007C75B2"/>
    <w:rsid w:val="007D0032"/>
    <w:rsid w:val="007D0C01"/>
    <w:rsid w:val="007D120C"/>
    <w:rsid w:val="007D13C0"/>
    <w:rsid w:val="007D1411"/>
    <w:rsid w:val="007D17AA"/>
    <w:rsid w:val="007D2361"/>
    <w:rsid w:val="007D3FBD"/>
    <w:rsid w:val="007D49A0"/>
    <w:rsid w:val="007D592E"/>
    <w:rsid w:val="007D5D70"/>
    <w:rsid w:val="007D6D78"/>
    <w:rsid w:val="007D6FEB"/>
    <w:rsid w:val="007D79CF"/>
    <w:rsid w:val="007D7B38"/>
    <w:rsid w:val="007D7EF3"/>
    <w:rsid w:val="007E0CA6"/>
    <w:rsid w:val="007E0E2F"/>
    <w:rsid w:val="007E0F8F"/>
    <w:rsid w:val="007E2035"/>
    <w:rsid w:val="007E3FBE"/>
    <w:rsid w:val="007E4E68"/>
    <w:rsid w:val="007E5125"/>
    <w:rsid w:val="007E545F"/>
    <w:rsid w:val="007E570A"/>
    <w:rsid w:val="007E57A7"/>
    <w:rsid w:val="007E58AC"/>
    <w:rsid w:val="007E5C4C"/>
    <w:rsid w:val="007E5DB4"/>
    <w:rsid w:val="007E60B1"/>
    <w:rsid w:val="007E6ECC"/>
    <w:rsid w:val="007E7E47"/>
    <w:rsid w:val="007F020D"/>
    <w:rsid w:val="007F0617"/>
    <w:rsid w:val="007F2130"/>
    <w:rsid w:val="007F217B"/>
    <w:rsid w:val="007F2D71"/>
    <w:rsid w:val="007F38F5"/>
    <w:rsid w:val="007F3B4E"/>
    <w:rsid w:val="007F3CB7"/>
    <w:rsid w:val="007F4B0E"/>
    <w:rsid w:val="007F4B78"/>
    <w:rsid w:val="007F4C88"/>
    <w:rsid w:val="007F5C0C"/>
    <w:rsid w:val="007F729E"/>
    <w:rsid w:val="007F763A"/>
    <w:rsid w:val="007F7802"/>
    <w:rsid w:val="007F7FB3"/>
    <w:rsid w:val="00800E69"/>
    <w:rsid w:val="00801DE2"/>
    <w:rsid w:val="00801EA7"/>
    <w:rsid w:val="00802152"/>
    <w:rsid w:val="008029C4"/>
    <w:rsid w:val="00802B62"/>
    <w:rsid w:val="008039C2"/>
    <w:rsid w:val="00803E89"/>
    <w:rsid w:val="008046E4"/>
    <w:rsid w:val="00804D47"/>
    <w:rsid w:val="008055AA"/>
    <w:rsid w:val="008055FF"/>
    <w:rsid w:val="008058EB"/>
    <w:rsid w:val="00805F67"/>
    <w:rsid w:val="00806D2D"/>
    <w:rsid w:val="00806E81"/>
    <w:rsid w:val="00810F94"/>
    <w:rsid w:val="00811876"/>
    <w:rsid w:val="00812794"/>
    <w:rsid w:val="00813690"/>
    <w:rsid w:val="0081626A"/>
    <w:rsid w:val="008164F7"/>
    <w:rsid w:val="008167F5"/>
    <w:rsid w:val="0081794B"/>
    <w:rsid w:val="00817D8E"/>
    <w:rsid w:val="008200A3"/>
    <w:rsid w:val="00820BF2"/>
    <w:rsid w:val="00821A12"/>
    <w:rsid w:val="00821D8E"/>
    <w:rsid w:val="00822828"/>
    <w:rsid w:val="00824C4E"/>
    <w:rsid w:val="008252B1"/>
    <w:rsid w:val="00825DCF"/>
    <w:rsid w:val="00825F72"/>
    <w:rsid w:val="00827432"/>
    <w:rsid w:val="008320FF"/>
    <w:rsid w:val="00832218"/>
    <w:rsid w:val="00833E4C"/>
    <w:rsid w:val="00834D56"/>
    <w:rsid w:val="0083555E"/>
    <w:rsid w:val="008361C3"/>
    <w:rsid w:val="00836224"/>
    <w:rsid w:val="00836ADD"/>
    <w:rsid w:val="00836DC1"/>
    <w:rsid w:val="00837BE4"/>
    <w:rsid w:val="00840559"/>
    <w:rsid w:val="008421F7"/>
    <w:rsid w:val="00842A68"/>
    <w:rsid w:val="00843153"/>
    <w:rsid w:val="00843908"/>
    <w:rsid w:val="008444BC"/>
    <w:rsid w:val="008446B5"/>
    <w:rsid w:val="00845D12"/>
    <w:rsid w:val="00846713"/>
    <w:rsid w:val="00846AC8"/>
    <w:rsid w:val="00846CCC"/>
    <w:rsid w:val="008473FA"/>
    <w:rsid w:val="00847830"/>
    <w:rsid w:val="00847A90"/>
    <w:rsid w:val="00850F2E"/>
    <w:rsid w:val="00851A81"/>
    <w:rsid w:val="00851E7B"/>
    <w:rsid w:val="00851F4C"/>
    <w:rsid w:val="008523BA"/>
    <w:rsid w:val="00852B26"/>
    <w:rsid w:val="00853121"/>
    <w:rsid w:val="0085480B"/>
    <w:rsid w:val="00854B65"/>
    <w:rsid w:val="008560F4"/>
    <w:rsid w:val="00860A1E"/>
    <w:rsid w:val="00860B95"/>
    <w:rsid w:val="00860FE6"/>
    <w:rsid w:val="00861622"/>
    <w:rsid w:val="00861D0D"/>
    <w:rsid w:val="00861F0F"/>
    <w:rsid w:val="0086256E"/>
    <w:rsid w:val="00863632"/>
    <w:rsid w:val="008636A2"/>
    <w:rsid w:val="008662C0"/>
    <w:rsid w:val="00867347"/>
    <w:rsid w:val="00867B8C"/>
    <w:rsid w:val="0087038F"/>
    <w:rsid w:val="00870EAB"/>
    <w:rsid w:val="0087153F"/>
    <w:rsid w:val="0087185E"/>
    <w:rsid w:val="00871BA6"/>
    <w:rsid w:val="00872266"/>
    <w:rsid w:val="00873454"/>
    <w:rsid w:val="00873FB5"/>
    <w:rsid w:val="00874558"/>
    <w:rsid w:val="0087459A"/>
    <w:rsid w:val="008749B2"/>
    <w:rsid w:val="00875167"/>
    <w:rsid w:val="00875C5D"/>
    <w:rsid w:val="00877086"/>
    <w:rsid w:val="00877170"/>
    <w:rsid w:val="00877588"/>
    <w:rsid w:val="00877E0E"/>
    <w:rsid w:val="00881004"/>
    <w:rsid w:val="008811AA"/>
    <w:rsid w:val="00881572"/>
    <w:rsid w:val="00881C8F"/>
    <w:rsid w:val="00882510"/>
    <w:rsid w:val="00882AB3"/>
    <w:rsid w:val="00882FEA"/>
    <w:rsid w:val="00883158"/>
    <w:rsid w:val="00883450"/>
    <w:rsid w:val="0088398C"/>
    <w:rsid w:val="00883F62"/>
    <w:rsid w:val="00885C6E"/>
    <w:rsid w:val="0089031E"/>
    <w:rsid w:val="0089067B"/>
    <w:rsid w:val="00891381"/>
    <w:rsid w:val="008920EF"/>
    <w:rsid w:val="0089412A"/>
    <w:rsid w:val="00894B33"/>
    <w:rsid w:val="00896532"/>
    <w:rsid w:val="0089666C"/>
    <w:rsid w:val="00896AD4"/>
    <w:rsid w:val="008974A5"/>
    <w:rsid w:val="008A015E"/>
    <w:rsid w:val="008A0ACE"/>
    <w:rsid w:val="008A1064"/>
    <w:rsid w:val="008A2E23"/>
    <w:rsid w:val="008A2F75"/>
    <w:rsid w:val="008A3D9B"/>
    <w:rsid w:val="008A460C"/>
    <w:rsid w:val="008A4966"/>
    <w:rsid w:val="008A52F3"/>
    <w:rsid w:val="008A5456"/>
    <w:rsid w:val="008A59AC"/>
    <w:rsid w:val="008A5A73"/>
    <w:rsid w:val="008A6CCE"/>
    <w:rsid w:val="008A72B7"/>
    <w:rsid w:val="008A7F7D"/>
    <w:rsid w:val="008B0346"/>
    <w:rsid w:val="008B0D49"/>
    <w:rsid w:val="008B1125"/>
    <w:rsid w:val="008B1A5A"/>
    <w:rsid w:val="008B2F39"/>
    <w:rsid w:val="008B382F"/>
    <w:rsid w:val="008B4590"/>
    <w:rsid w:val="008B49B9"/>
    <w:rsid w:val="008B551D"/>
    <w:rsid w:val="008B5AB4"/>
    <w:rsid w:val="008B64A5"/>
    <w:rsid w:val="008B7210"/>
    <w:rsid w:val="008B732C"/>
    <w:rsid w:val="008B761A"/>
    <w:rsid w:val="008B7FFE"/>
    <w:rsid w:val="008C0446"/>
    <w:rsid w:val="008C2189"/>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3E52"/>
    <w:rsid w:val="008D406E"/>
    <w:rsid w:val="008D432B"/>
    <w:rsid w:val="008D453D"/>
    <w:rsid w:val="008D4BD3"/>
    <w:rsid w:val="008D4E99"/>
    <w:rsid w:val="008D5066"/>
    <w:rsid w:val="008D59DA"/>
    <w:rsid w:val="008D5A97"/>
    <w:rsid w:val="008D631F"/>
    <w:rsid w:val="008D6697"/>
    <w:rsid w:val="008D71E5"/>
    <w:rsid w:val="008D728C"/>
    <w:rsid w:val="008E0416"/>
    <w:rsid w:val="008E0674"/>
    <w:rsid w:val="008E11CC"/>
    <w:rsid w:val="008E1B8F"/>
    <w:rsid w:val="008E414C"/>
    <w:rsid w:val="008E5D47"/>
    <w:rsid w:val="008E625D"/>
    <w:rsid w:val="008E6676"/>
    <w:rsid w:val="008E75CB"/>
    <w:rsid w:val="008E7BCF"/>
    <w:rsid w:val="008F12E6"/>
    <w:rsid w:val="008F154D"/>
    <w:rsid w:val="008F1558"/>
    <w:rsid w:val="008F273D"/>
    <w:rsid w:val="008F2C19"/>
    <w:rsid w:val="008F3AFB"/>
    <w:rsid w:val="008F3F91"/>
    <w:rsid w:val="008F5927"/>
    <w:rsid w:val="008F73E9"/>
    <w:rsid w:val="008F74B6"/>
    <w:rsid w:val="008F7E83"/>
    <w:rsid w:val="009001DD"/>
    <w:rsid w:val="0090174A"/>
    <w:rsid w:val="009018D6"/>
    <w:rsid w:val="00901E1C"/>
    <w:rsid w:val="009036B3"/>
    <w:rsid w:val="009039BC"/>
    <w:rsid w:val="00903FA7"/>
    <w:rsid w:val="009041E1"/>
    <w:rsid w:val="0090478B"/>
    <w:rsid w:val="00905C03"/>
    <w:rsid w:val="009063F0"/>
    <w:rsid w:val="009071FE"/>
    <w:rsid w:val="0090758F"/>
    <w:rsid w:val="00907761"/>
    <w:rsid w:val="009107A0"/>
    <w:rsid w:val="0091096C"/>
    <w:rsid w:val="00910E40"/>
    <w:rsid w:val="00911E63"/>
    <w:rsid w:val="0091242A"/>
    <w:rsid w:val="00912756"/>
    <w:rsid w:val="00912EE9"/>
    <w:rsid w:val="00913117"/>
    <w:rsid w:val="00913385"/>
    <w:rsid w:val="009138BF"/>
    <w:rsid w:val="009139D6"/>
    <w:rsid w:val="00913AA4"/>
    <w:rsid w:val="00915778"/>
    <w:rsid w:val="009157E2"/>
    <w:rsid w:val="00915C60"/>
    <w:rsid w:val="009164DD"/>
    <w:rsid w:val="00917A9D"/>
    <w:rsid w:val="009210C9"/>
    <w:rsid w:val="0092146E"/>
    <w:rsid w:val="00921FE3"/>
    <w:rsid w:val="00922407"/>
    <w:rsid w:val="009229CA"/>
    <w:rsid w:val="0092488A"/>
    <w:rsid w:val="00924F14"/>
    <w:rsid w:val="00925C68"/>
    <w:rsid w:val="00927447"/>
    <w:rsid w:val="00930E55"/>
    <w:rsid w:val="009315B0"/>
    <w:rsid w:val="009316E9"/>
    <w:rsid w:val="00931924"/>
    <w:rsid w:val="00931B4E"/>
    <w:rsid w:val="00931BEB"/>
    <w:rsid w:val="00932354"/>
    <w:rsid w:val="00933948"/>
    <w:rsid w:val="0093416D"/>
    <w:rsid w:val="00935346"/>
    <w:rsid w:val="00935A27"/>
    <w:rsid w:val="0093677C"/>
    <w:rsid w:val="0093681A"/>
    <w:rsid w:val="00936B46"/>
    <w:rsid w:val="00941D44"/>
    <w:rsid w:val="0094424D"/>
    <w:rsid w:val="009457AE"/>
    <w:rsid w:val="00945A61"/>
    <w:rsid w:val="00945BAD"/>
    <w:rsid w:val="00946C27"/>
    <w:rsid w:val="00946D27"/>
    <w:rsid w:val="00947D99"/>
    <w:rsid w:val="00950154"/>
    <w:rsid w:val="0095086E"/>
    <w:rsid w:val="00950A03"/>
    <w:rsid w:val="00951E78"/>
    <w:rsid w:val="00953054"/>
    <w:rsid w:val="00953A04"/>
    <w:rsid w:val="009541DD"/>
    <w:rsid w:val="0095465F"/>
    <w:rsid w:val="009548C1"/>
    <w:rsid w:val="00955323"/>
    <w:rsid w:val="009563A5"/>
    <w:rsid w:val="00956868"/>
    <w:rsid w:val="0095765F"/>
    <w:rsid w:val="009606E6"/>
    <w:rsid w:val="00961B83"/>
    <w:rsid w:val="00962F07"/>
    <w:rsid w:val="00962F40"/>
    <w:rsid w:val="00963968"/>
    <w:rsid w:val="0096489F"/>
    <w:rsid w:val="009657F8"/>
    <w:rsid w:val="00970F70"/>
    <w:rsid w:val="00971056"/>
    <w:rsid w:val="00971588"/>
    <w:rsid w:val="0097252B"/>
    <w:rsid w:val="00972668"/>
    <w:rsid w:val="009727B4"/>
    <w:rsid w:val="00972C36"/>
    <w:rsid w:val="00973878"/>
    <w:rsid w:val="009745BA"/>
    <w:rsid w:val="00974907"/>
    <w:rsid w:val="00975768"/>
    <w:rsid w:val="00977C40"/>
    <w:rsid w:val="00980FE9"/>
    <w:rsid w:val="00982DBD"/>
    <w:rsid w:val="009830D3"/>
    <w:rsid w:val="00983B8F"/>
    <w:rsid w:val="009846B5"/>
    <w:rsid w:val="009849F0"/>
    <w:rsid w:val="0098595E"/>
    <w:rsid w:val="00986073"/>
    <w:rsid w:val="00986821"/>
    <w:rsid w:val="00986A04"/>
    <w:rsid w:val="0099059B"/>
    <w:rsid w:val="009909DD"/>
    <w:rsid w:val="00990EE2"/>
    <w:rsid w:val="0099101B"/>
    <w:rsid w:val="00991280"/>
    <w:rsid w:val="009916D2"/>
    <w:rsid w:val="0099197E"/>
    <w:rsid w:val="0099229C"/>
    <w:rsid w:val="00992F8F"/>
    <w:rsid w:val="00993714"/>
    <w:rsid w:val="009943C4"/>
    <w:rsid w:val="00995214"/>
    <w:rsid w:val="00995C9F"/>
    <w:rsid w:val="00995D2C"/>
    <w:rsid w:val="00996436"/>
    <w:rsid w:val="0099752D"/>
    <w:rsid w:val="009A0461"/>
    <w:rsid w:val="009A12A7"/>
    <w:rsid w:val="009A28A2"/>
    <w:rsid w:val="009A2E6D"/>
    <w:rsid w:val="009A3731"/>
    <w:rsid w:val="009A4712"/>
    <w:rsid w:val="009A4A08"/>
    <w:rsid w:val="009A5191"/>
    <w:rsid w:val="009A6119"/>
    <w:rsid w:val="009A7CCB"/>
    <w:rsid w:val="009B063C"/>
    <w:rsid w:val="009B0F5C"/>
    <w:rsid w:val="009B11D6"/>
    <w:rsid w:val="009B241E"/>
    <w:rsid w:val="009B2EE9"/>
    <w:rsid w:val="009B3535"/>
    <w:rsid w:val="009B36C8"/>
    <w:rsid w:val="009B4676"/>
    <w:rsid w:val="009B475C"/>
    <w:rsid w:val="009B4864"/>
    <w:rsid w:val="009B5504"/>
    <w:rsid w:val="009B5904"/>
    <w:rsid w:val="009B62D6"/>
    <w:rsid w:val="009B649B"/>
    <w:rsid w:val="009B6F16"/>
    <w:rsid w:val="009C0940"/>
    <w:rsid w:val="009C125E"/>
    <w:rsid w:val="009C1D99"/>
    <w:rsid w:val="009C1F8B"/>
    <w:rsid w:val="009C2099"/>
    <w:rsid w:val="009C20A8"/>
    <w:rsid w:val="009C2F43"/>
    <w:rsid w:val="009C3701"/>
    <w:rsid w:val="009C46AE"/>
    <w:rsid w:val="009C5625"/>
    <w:rsid w:val="009C7053"/>
    <w:rsid w:val="009C717B"/>
    <w:rsid w:val="009D232B"/>
    <w:rsid w:val="009D2384"/>
    <w:rsid w:val="009D3240"/>
    <w:rsid w:val="009D3A6E"/>
    <w:rsid w:val="009D4647"/>
    <w:rsid w:val="009D554C"/>
    <w:rsid w:val="009D61D9"/>
    <w:rsid w:val="009D624D"/>
    <w:rsid w:val="009D6EC9"/>
    <w:rsid w:val="009D7380"/>
    <w:rsid w:val="009D7581"/>
    <w:rsid w:val="009D7724"/>
    <w:rsid w:val="009E0583"/>
    <w:rsid w:val="009E0AB4"/>
    <w:rsid w:val="009E0C02"/>
    <w:rsid w:val="009E1FA4"/>
    <w:rsid w:val="009E21FE"/>
    <w:rsid w:val="009E23A1"/>
    <w:rsid w:val="009E2906"/>
    <w:rsid w:val="009E3562"/>
    <w:rsid w:val="009E4814"/>
    <w:rsid w:val="009E4942"/>
    <w:rsid w:val="009E7975"/>
    <w:rsid w:val="009F089F"/>
    <w:rsid w:val="009F0B67"/>
    <w:rsid w:val="009F16E6"/>
    <w:rsid w:val="009F1758"/>
    <w:rsid w:val="009F1E4B"/>
    <w:rsid w:val="009F307E"/>
    <w:rsid w:val="009F50DE"/>
    <w:rsid w:val="009F54F9"/>
    <w:rsid w:val="009F6D34"/>
    <w:rsid w:val="009F7BB0"/>
    <w:rsid w:val="00A000E9"/>
    <w:rsid w:val="00A0010E"/>
    <w:rsid w:val="00A00D50"/>
    <w:rsid w:val="00A0199C"/>
    <w:rsid w:val="00A02B5C"/>
    <w:rsid w:val="00A036C5"/>
    <w:rsid w:val="00A037D8"/>
    <w:rsid w:val="00A03AD2"/>
    <w:rsid w:val="00A041F5"/>
    <w:rsid w:val="00A042C9"/>
    <w:rsid w:val="00A052CF"/>
    <w:rsid w:val="00A07D84"/>
    <w:rsid w:val="00A10336"/>
    <w:rsid w:val="00A10CE2"/>
    <w:rsid w:val="00A12870"/>
    <w:rsid w:val="00A13811"/>
    <w:rsid w:val="00A14AE3"/>
    <w:rsid w:val="00A1623B"/>
    <w:rsid w:val="00A16DF1"/>
    <w:rsid w:val="00A17A17"/>
    <w:rsid w:val="00A20308"/>
    <w:rsid w:val="00A20A8A"/>
    <w:rsid w:val="00A20B1F"/>
    <w:rsid w:val="00A20CFD"/>
    <w:rsid w:val="00A235D0"/>
    <w:rsid w:val="00A24E56"/>
    <w:rsid w:val="00A266E1"/>
    <w:rsid w:val="00A27A7F"/>
    <w:rsid w:val="00A30794"/>
    <w:rsid w:val="00A324B2"/>
    <w:rsid w:val="00A3276A"/>
    <w:rsid w:val="00A32E8C"/>
    <w:rsid w:val="00A32FAD"/>
    <w:rsid w:val="00A33705"/>
    <w:rsid w:val="00A33D3A"/>
    <w:rsid w:val="00A345A3"/>
    <w:rsid w:val="00A348A1"/>
    <w:rsid w:val="00A349D2"/>
    <w:rsid w:val="00A35492"/>
    <w:rsid w:val="00A36E2B"/>
    <w:rsid w:val="00A371F7"/>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2982"/>
    <w:rsid w:val="00A53AF8"/>
    <w:rsid w:val="00A5413B"/>
    <w:rsid w:val="00A5717B"/>
    <w:rsid w:val="00A572BC"/>
    <w:rsid w:val="00A61049"/>
    <w:rsid w:val="00A621A5"/>
    <w:rsid w:val="00A64036"/>
    <w:rsid w:val="00A64161"/>
    <w:rsid w:val="00A662D5"/>
    <w:rsid w:val="00A669FE"/>
    <w:rsid w:val="00A67428"/>
    <w:rsid w:val="00A67CD8"/>
    <w:rsid w:val="00A70260"/>
    <w:rsid w:val="00A70CF3"/>
    <w:rsid w:val="00A7155E"/>
    <w:rsid w:val="00A71BC1"/>
    <w:rsid w:val="00A71E76"/>
    <w:rsid w:val="00A72BA1"/>
    <w:rsid w:val="00A7308C"/>
    <w:rsid w:val="00A73752"/>
    <w:rsid w:val="00A74EDE"/>
    <w:rsid w:val="00A75396"/>
    <w:rsid w:val="00A763AE"/>
    <w:rsid w:val="00A76984"/>
    <w:rsid w:val="00A76B0D"/>
    <w:rsid w:val="00A76DE5"/>
    <w:rsid w:val="00A77234"/>
    <w:rsid w:val="00A80FBD"/>
    <w:rsid w:val="00A815FD"/>
    <w:rsid w:val="00A81AB5"/>
    <w:rsid w:val="00A822CB"/>
    <w:rsid w:val="00A82724"/>
    <w:rsid w:val="00A82C5A"/>
    <w:rsid w:val="00A82CBB"/>
    <w:rsid w:val="00A83A1B"/>
    <w:rsid w:val="00A83FF6"/>
    <w:rsid w:val="00A85490"/>
    <w:rsid w:val="00A8561B"/>
    <w:rsid w:val="00A8620F"/>
    <w:rsid w:val="00A8653F"/>
    <w:rsid w:val="00A86AAB"/>
    <w:rsid w:val="00A8769A"/>
    <w:rsid w:val="00A90824"/>
    <w:rsid w:val="00A92C03"/>
    <w:rsid w:val="00A92C1A"/>
    <w:rsid w:val="00A92EC0"/>
    <w:rsid w:val="00A92EED"/>
    <w:rsid w:val="00A97364"/>
    <w:rsid w:val="00A9772B"/>
    <w:rsid w:val="00A97D3C"/>
    <w:rsid w:val="00AA0660"/>
    <w:rsid w:val="00AA0FDF"/>
    <w:rsid w:val="00AA2DC4"/>
    <w:rsid w:val="00AA3875"/>
    <w:rsid w:val="00AA3D71"/>
    <w:rsid w:val="00AA404A"/>
    <w:rsid w:val="00AA40DC"/>
    <w:rsid w:val="00AA5FE2"/>
    <w:rsid w:val="00AA6228"/>
    <w:rsid w:val="00AA69A4"/>
    <w:rsid w:val="00AA7382"/>
    <w:rsid w:val="00AB0AD5"/>
    <w:rsid w:val="00AB0C23"/>
    <w:rsid w:val="00AB2006"/>
    <w:rsid w:val="00AB2744"/>
    <w:rsid w:val="00AB274F"/>
    <w:rsid w:val="00AB2D31"/>
    <w:rsid w:val="00AB5F30"/>
    <w:rsid w:val="00AB6B08"/>
    <w:rsid w:val="00AB6BE3"/>
    <w:rsid w:val="00AC067E"/>
    <w:rsid w:val="00AC0FF4"/>
    <w:rsid w:val="00AC25AD"/>
    <w:rsid w:val="00AC2610"/>
    <w:rsid w:val="00AC37C3"/>
    <w:rsid w:val="00AC37F3"/>
    <w:rsid w:val="00AC3E38"/>
    <w:rsid w:val="00AC489E"/>
    <w:rsid w:val="00AC4C32"/>
    <w:rsid w:val="00AC4D07"/>
    <w:rsid w:val="00AC4F4D"/>
    <w:rsid w:val="00AC535B"/>
    <w:rsid w:val="00AC5C2D"/>
    <w:rsid w:val="00AC5F6A"/>
    <w:rsid w:val="00AC78A1"/>
    <w:rsid w:val="00AC7C62"/>
    <w:rsid w:val="00AD0569"/>
    <w:rsid w:val="00AD0B3C"/>
    <w:rsid w:val="00AD0F54"/>
    <w:rsid w:val="00AD1CC0"/>
    <w:rsid w:val="00AD1E62"/>
    <w:rsid w:val="00AD225D"/>
    <w:rsid w:val="00AD22B5"/>
    <w:rsid w:val="00AD3DB4"/>
    <w:rsid w:val="00AD4C0A"/>
    <w:rsid w:val="00AD5106"/>
    <w:rsid w:val="00AD5D95"/>
    <w:rsid w:val="00AD5ECA"/>
    <w:rsid w:val="00AD69A6"/>
    <w:rsid w:val="00AD6F04"/>
    <w:rsid w:val="00AE3B0B"/>
    <w:rsid w:val="00AE567C"/>
    <w:rsid w:val="00AE5853"/>
    <w:rsid w:val="00AE5A72"/>
    <w:rsid w:val="00AE5D6F"/>
    <w:rsid w:val="00AE69CC"/>
    <w:rsid w:val="00AE7935"/>
    <w:rsid w:val="00AF149D"/>
    <w:rsid w:val="00AF1CCA"/>
    <w:rsid w:val="00AF1F04"/>
    <w:rsid w:val="00AF3D59"/>
    <w:rsid w:val="00AF47BE"/>
    <w:rsid w:val="00AF623F"/>
    <w:rsid w:val="00AF6794"/>
    <w:rsid w:val="00B016F7"/>
    <w:rsid w:val="00B02BDD"/>
    <w:rsid w:val="00B055B9"/>
    <w:rsid w:val="00B059CC"/>
    <w:rsid w:val="00B10171"/>
    <w:rsid w:val="00B11372"/>
    <w:rsid w:val="00B11CB2"/>
    <w:rsid w:val="00B1200C"/>
    <w:rsid w:val="00B138BB"/>
    <w:rsid w:val="00B13D85"/>
    <w:rsid w:val="00B1414A"/>
    <w:rsid w:val="00B15BD0"/>
    <w:rsid w:val="00B16296"/>
    <w:rsid w:val="00B16DEE"/>
    <w:rsid w:val="00B16FCC"/>
    <w:rsid w:val="00B17334"/>
    <w:rsid w:val="00B1786A"/>
    <w:rsid w:val="00B206D8"/>
    <w:rsid w:val="00B207F9"/>
    <w:rsid w:val="00B216E2"/>
    <w:rsid w:val="00B21C9A"/>
    <w:rsid w:val="00B23627"/>
    <w:rsid w:val="00B23909"/>
    <w:rsid w:val="00B24217"/>
    <w:rsid w:val="00B2443D"/>
    <w:rsid w:val="00B249F0"/>
    <w:rsid w:val="00B25BF3"/>
    <w:rsid w:val="00B25D17"/>
    <w:rsid w:val="00B275EA"/>
    <w:rsid w:val="00B312C7"/>
    <w:rsid w:val="00B316B9"/>
    <w:rsid w:val="00B32E58"/>
    <w:rsid w:val="00B335A2"/>
    <w:rsid w:val="00B34371"/>
    <w:rsid w:val="00B34F17"/>
    <w:rsid w:val="00B35313"/>
    <w:rsid w:val="00B35564"/>
    <w:rsid w:val="00B35E9C"/>
    <w:rsid w:val="00B36666"/>
    <w:rsid w:val="00B36958"/>
    <w:rsid w:val="00B37104"/>
    <w:rsid w:val="00B40AFF"/>
    <w:rsid w:val="00B414A7"/>
    <w:rsid w:val="00B41A55"/>
    <w:rsid w:val="00B4279F"/>
    <w:rsid w:val="00B42CE1"/>
    <w:rsid w:val="00B438B8"/>
    <w:rsid w:val="00B43D9A"/>
    <w:rsid w:val="00B447D7"/>
    <w:rsid w:val="00B44E90"/>
    <w:rsid w:val="00B44F9F"/>
    <w:rsid w:val="00B462C1"/>
    <w:rsid w:val="00B47CBE"/>
    <w:rsid w:val="00B47D0D"/>
    <w:rsid w:val="00B47D39"/>
    <w:rsid w:val="00B51056"/>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37DA"/>
    <w:rsid w:val="00B6488D"/>
    <w:rsid w:val="00B64919"/>
    <w:rsid w:val="00B6497F"/>
    <w:rsid w:val="00B65C34"/>
    <w:rsid w:val="00B65D7E"/>
    <w:rsid w:val="00B667C6"/>
    <w:rsid w:val="00B671A3"/>
    <w:rsid w:val="00B672BA"/>
    <w:rsid w:val="00B673AE"/>
    <w:rsid w:val="00B6794E"/>
    <w:rsid w:val="00B67F56"/>
    <w:rsid w:val="00B702DA"/>
    <w:rsid w:val="00B733F9"/>
    <w:rsid w:val="00B73838"/>
    <w:rsid w:val="00B7421A"/>
    <w:rsid w:val="00B75258"/>
    <w:rsid w:val="00B75267"/>
    <w:rsid w:val="00B75473"/>
    <w:rsid w:val="00B75BBD"/>
    <w:rsid w:val="00B75EE5"/>
    <w:rsid w:val="00B75F20"/>
    <w:rsid w:val="00B762FD"/>
    <w:rsid w:val="00B76C39"/>
    <w:rsid w:val="00B77139"/>
    <w:rsid w:val="00B773FE"/>
    <w:rsid w:val="00B803F4"/>
    <w:rsid w:val="00B808A4"/>
    <w:rsid w:val="00B80BB7"/>
    <w:rsid w:val="00B80DDA"/>
    <w:rsid w:val="00B81371"/>
    <w:rsid w:val="00B821C3"/>
    <w:rsid w:val="00B828A7"/>
    <w:rsid w:val="00B83370"/>
    <w:rsid w:val="00B8341D"/>
    <w:rsid w:val="00B83E2E"/>
    <w:rsid w:val="00B8419C"/>
    <w:rsid w:val="00B84363"/>
    <w:rsid w:val="00B84371"/>
    <w:rsid w:val="00B84B6C"/>
    <w:rsid w:val="00B85EA6"/>
    <w:rsid w:val="00B8705C"/>
    <w:rsid w:val="00B87DC4"/>
    <w:rsid w:val="00B902E7"/>
    <w:rsid w:val="00B9030B"/>
    <w:rsid w:val="00B90B7C"/>
    <w:rsid w:val="00B9217F"/>
    <w:rsid w:val="00B922D9"/>
    <w:rsid w:val="00B926D6"/>
    <w:rsid w:val="00B937A6"/>
    <w:rsid w:val="00B93DEF"/>
    <w:rsid w:val="00B9425C"/>
    <w:rsid w:val="00B94C17"/>
    <w:rsid w:val="00B950D2"/>
    <w:rsid w:val="00B966BF"/>
    <w:rsid w:val="00B97436"/>
    <w:rsid w:val="00B974B4"/>
    <w:rsid w:val="00BA0012"/>
    <w:rsid w:val="00BA0180"/>
    <w:rsid w:val="00BA2938"/>
    <w:rsid w:val="00BA3241"/>
    <w:rsid w:val="00BA33E2"/>
    <w:rsid w:val="00BA3DCE"/>
    <w:rsid w:val="00BA4923"/>
    <w:rsid w:val="00BA4EEA"/>
    <w:rsid w:val="00BA4F66"/>
    <w:rsid w:val="00BA5A80"/>
    <w:rsid w:val="00BA71D7"/>
    <w:rsid w:val="00BA7556"/>
    <w:rsid w:val="00BA7987"/>
    <w:rsid w:val="00BA7AAE"/>
    <w:rsid w:val="00BA7CFA"/>
    <w:rsid w:val="00BB0282"/>
    <w:rsid w:val="00BB04E3"/>
    <w:rsid w:val="00BB0919"/>
    <w:rsid w:val="00BB1309"/>
    <w:rsid w:val="00BB16B8"/>
    <w:rsid w:val="00BB2592"/>
    <w:rsid w:val="00BB2C94"/>
    <w:rsid w:val="00BB3156"/>
    <w:rsid w:val="00BB3C9C"/>
    <w:rsid w:val="00BB3DDC"/>
    <w:rsid w:val="00BB594C"/>
    <w:rsid w:val="00BB5CA9"/>
    <w:rsid w:val="00BB6662"/>
    <w:rsid w:val="00BC0361"/>
    <w:rsid w:val="00BC0788"/>
    <w:rsid w:val="00BC0CE4"/>
    <w:rsid w:val="00BC2018"/>
    <w:rsid w:val="00BC260A"/>
    <w:rsid w:val="00BC2D03"/>
    <w:rsid w:val="00BC30BF"/>
    <w:rsid w:val="00BC3150"/>
    <w:rsid w:val="00BC4E2C"/>
    <w:rsid w:val="00BC4F95"/>
    <w:rsid w:val="00BC573F"/>
    <w:rsid w:val="00BC5750"/>
    <w:rsid w:val="00BC61B2"/>
    <w:rsid w:val="00BC6C2E"/>
    <w:rsid w:val="00BC70FA"/>
    <w:rsid w:val="00BC7295"/>
    <w:rsid w:val="00BD010F"/>
    <w:rsid w:val="00BD02D5"/>
    <w:rsid w:val="00BD0683"/>
    <w:rsid w:val="00BD0FF1"/>
    <w:rsid w:val="00BD1092"/>
    <w:rsid w:val="00BD1B67"/>
    <w:rsid w:val="00BD2C5E"/>
    <w:rsid w:val="00BD335B"/>
    <w:rsid w:val="00BD33B6"/>
    <w:rsid w:val="00BD3D7F"/>
    <w:rsid w:val="00BD4097"/>
    <w:rsid w:val="00BD4209"/>
    <w:rsid w:val="00BD49AB"/>
    <w:rsid w:val="00BD4E41"/>
    <w:rsid w:val="00BD532C"/>
    <w:rsid w:val="00BD6560"/>
    <w:rsid w:val="00BE00FA"/>
    <w:rsid w:val="00BE0C95"/>
    <w:rsid w:val="00BE1300"/>
    <w:rsid w:val="00BE2314"/>
    <w:rsid w:val="00BE309D"/>
    <w:rsid w:val="00BE545A"/>
    <w:rsid w:val="00BE5E11"/>
    <w:rsid w:val="00BE6C95"/>
    <w:rsid w:val="00BE74FA"/>
    <w:rsid w:val="00BE75D9"/>
    <w:rsid w:val="00BF055D"/>
    <w:rsid w:val="00BF0A54"/>
    <w:rsid w:val="00BF0F1C"/>
    <w:rsid w:val="00BF1B7F"/>
    <w:rsid w:val="00BF2A79"/>
    <w:rsid w:val="00BF2C41"/>
    <w:rsid w:val="00BF41F8"/>
    <w:rsid w:val="00BF5FEC"/>
    <w:rsid w:val="00BF6639"/>
    <w:rsid w:val="00BF6747"/>
    <w:rsid w:val="00BF6A08"/>
    <w:rsid w:val="00BF6B5B"/>
    <w:rsid w:val="00BF6D83"/>
    <w:rsid w:val="00BF702E"/>
    <w:rsid w:val="00BF704D"/>
    <w:rsid w:val="00BF7824"/>
    <w:rsid w:val="00C00709"/>
    <w:rsid w:val="00C01037"/>
    <w:rsid w:val="00C0159D"/>
    <w:rsid w:val="00C020F8"/>
    <w:rsid w:val="00C02535"/>
    <w:rsid w:val="00C03113"/>
    <w:rsid w:val="00C039A3"/>
    <w:rsid w:val="00C0435B"/>
    <w:rsid w:val="00C04666"/>
    <w:rsid w:val="00C04D22"/>
    <w:rsid w:val="00C06457"/>
    <w:rsid w:val="00C07332"/>
    <w:rsid w:val="00C10B7E"/>
    <w:rsid w:val="00C11482"/>
    <w:rsid w:val="00C13AEF"/>
    <w:rsid w:val="00C149E0"/>
    <w:rsid w:val="00C14CDF"/>
    <w:rsid w:val="00C150E0"/>
    <w:rsid w:val="00C150F6"/>
    <w:rsid w:val="00C151B8"/>
    <w:rsid w:val="00C15419"/>
    <w:rsid w:val="00C15559"/>
    <w:rsid w:val="00C15A26"/>
    <w:rsid w:val="00C16762"/>
    <w:rsid w:val="00C1682A"/>
    <w:rsid w:val="00C17637"/>
    <w:rsid w:val="00C179FC"/>
    <w:rsid w:val="00C20681"/>
    <w:rsid w:val="00C208DE"/>
    <w:rsid w:val="00C20E29"/>
    <w:rsid w:val="00C20EB1"/>
    <w:rsid w:val="00C2139F"/>
    <w:rsid w:val="00C21DCC"/>
    <w:rsid w:val="00C22CF5"/>
    <w:rsid w:val="00C22EFB"/>
    <w:rsid w:val="00C230A3"/>
    <w:rsid w:val="00C230FC"/>
    <w:rsid w:val="00C2364F"/>
    <w:rsid w:val="00C23AF5"/>
    <w:rsid w:val="00C252F4"/>
    <w:rsid w:val="00C25E9A"/>
    <w:rsid w:val="00C268B5"/>
    <w:rsid w:val="00C27836"/>
    <w:rsid w:val="00C27ABF"/>
    <w:rsid w:val="00C30181"/>
    <w:rsid w:val="00C315FB"/>
    <w:rsid w:val="00C317BD"/>
    <w:rsid w:val="00C32B1A"/>
    <w:rsid w:val="00C32E86"/>
    <w:rsid w:val="00C33279"/>
    <w:rsid w:val="00C34B44"/>
    <w:rsid w:val="00C36D48"/>
    <w:rsid w:val="00C37DED"/>
    <w:rsid w:val="00C40541"/>
    <w:rsid w:val="00C4085C"/>
    <w:rsid w:val="00C40FE3"/>
    <w:rsid w:val="00C41015"/>
    <w:rsid w:val="00C41CA7"/>
    <w:rsid w:val="00C43166"/>
    <w:rsid w:val="00C43EDF"/>
    <w:rsid w:val="00C43FC1"/>
    <w:rsid w:val="00C43FEF"/>
    <w:rsid w:val="00C4418A"/>
    <w:rsid w:val="00C44811"/>
    <w:rsid w:val="00C45194"/>
    <w:rsid w:val="00C454B0"/>
    <w:rsid w:val="00C45BF0"/>
    <w:rsid w:val="00C465D1"/>
    <w:rsid w:val="00C47330"/>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12F"/>
    <w:rsid w:val="00C65DBA"/>
    <w:rsid w:val="00C663BE"/>
    <w:rsid w:val="00C66CD8"/>
    <w:rsid w:val="00C66F26"/>
    <w:rsid w:val="00C70508"/>
    <w:rsid w:val="00C711D3"/>
    <w:rsid w:val="00C71858"/>
    <w:rsid w:val="00C7191A"/>
    <w:rsid w:val="00C722C5"/>
    <w:rsid w:val="00C72EEB"/>
    <w:rsid w:val="00C73C34"/>
    <w:rsid w:val="00C744AE"/>
    <w:rsid w:val="00C74781"/>
    <w:rsid w:val="00C75F93"/>
    <w:rsid w:val="00C80034"/>
    <w:rsid w:val="00C80885"/>
    <w:rsid w:val="00C809E6"/>
    <w:rsid w:val="00C80E55"/>
    <w:rsid w:val="00C82032"/>
    <w:rsid w:val="00C82206"/>
    <w:rsid w:val="00C82553"/>
    <w:rsid w:val="00C8322A"/>
    <w:rsid w:val="00C83EA7"/>
    <w:rsid w:val="00C84557"/>
    <w:rsid w:val="00C84559"/>
    <w:rsid w:val="00C8456F"/>
    <w:rsid w:val="00C85EC8"/>
    <w:rsid w:val="00C862C4"/>
    <w:rsid w:val="00C86B34"/>
    <w:rsid w:val="00C908F8"/>
    <w:rsid w:val="00C9249D"/>
    <w:rsid w:val="00C924D7"/>
    <w:rsid w:val="00C93293"/>
    <w:rsid w:val="00C94989"/>
    <w:rsid w:val="00C9520E"/>
    <w:rsid w:val="00C95593"/>
    <w:rsid w:val="00C957E7"/>
    <w:rsid w:val="00C95BAD"/>
    <w:rsid w:val="00C96A63"/>
    <w:rsid w:val="00C97093"/>
    <w:rsid w:val="00C9742A"/>
    <w:rsid w:val="00C97602"/>
    <w:rsid w:val="00C97850"/>
    <w:rsid w:val="00CA1869"/>
    <w:rsid w:val="00CA2022"/>
    <w:rsid w:val="00CA20C8"/>
    <w:rsid w:val="00CA306F"/>
    <w:rsid w:val="00CA57CC"/>
    <w:rsid w:val="00CA781C"/>
    <w:rsid w:val="00CA78E1"/>
    <w:rsid w:val="00CB0101"/>
    <w:rsid w:val="00CB12C8"/>
    <w:rsid w:val="00CB2C86"/>
    <w:rsid w:val="00CB3524"/>
    <w:rsid w:val="00CB3C69"/>
    <w:rsid w:val="00CB57BF"/>
    <w:rsid w:val="00CB6D7D"/>
    <w:rsid w:val="00CB6EE8"/>
    <w:rsid w:val="00CB7FE7"/>
    <w:rsid w:val="00CC27F8"/>
    <w:rsid w:val="00CC2DE4"/>
    <w:rsid w:val="00CC321A"/>
    <w:rsid w:val="00CC360E"/>
    <w:rsid w:val="00CC3D79"/>
    <w:rsid w:val="00CC46A9"/>
    <w:rsid w:val="00CC48D6"/>
    <w:rsid w:val="00CC5F83"/>
    <w:rsid w:val="00CC76D0"/>
    <w:rsid w:val="00CC7FEE"/>
    <w:rsid w:val="00CD221B"/>
    <w:rsid w:val="00CD296A"/>
    <w:rsid w:val="00CD3616"/>
    <w:rsid w:val="00CD3D8C"/>
    <w:rsid w:val="00CD4DB2"/>
    <w:rsid w:val="00CD5543"/>
    <w:rsid w:val="00CD5CAA"/>
    <w:rsid w:val="00CD6866"/>
    <w:rsid w:val="00CD76D4"/>
    <w:rsid w:val="00CD7893"/>
    <w:rsid w:val="00CE03CC"/>
    <w:rsid w:val="00CE0D44"/>
    <w:rsid w:val="00CE0E42"/>
    <w:rsid w:val="00CE24C5"/>
    <w:rsid w:val="00CE2827"/>
    <w:rsid w:val="00CE4A83"/>
    <w:rsid w:val="00CE5729"/>
    <w:rsid w:val="00CE5FA1"/>
    <w:rsid w:val="00CE66D8"/>
    <w:rsid w:val="00CE670C"/>
    <w:rsid w:val="00CE6C3D"/>
    <w:rsid w:val="00CE6C5A"/>
    <w:rsid w:val="00CE7724"/>
    <w:rsid w:val="00CE7E6A"/>
    <w:rsid w:val="00CF030B"/>
    <w:rsid w:val="00CF23A2"/>
    <w:rsid w:val="00CF4740"/>
    <w:rsid w:val="00CF5F6B"/>
    <w:rsid w:val="00CF6A5A"/>
    <w:rsid w:val="00CF6EB2"/>
    <w:rsid w:val="00CF7FE1"/>
    <w:rsid w:val="00D00126"/>
    <w:rsid w:val="00D00230"/>
    <w:rsid w:val="00D00809"/>
    <w:rsid w:val="00D01254"/>
    <w:rsid w:val="00D0125F"/>
    <w:rsid w:val="00D02B69"/>
    <w:rsid w:val="00D02C1D"/>
    <w:rsid w:val="00D0341A"/>
    <w:rsid w:val="00D03870"/>
    <w:rsid w:val="00D049BE"/>
    <w:rsid w:val="00D05039"/>
    <w:rsid w:val="00D051F8"/>
    <w:rsid w:val="00D05688"/>
    <w:rsid w:val="00D07227"/>
    <w:rsid w:val="00D12C5F"/>
    <w:rsid w:val="00D12D70"/>
    <w:rsid w:val="00D12EE7"/>
    <w:rsid w:val="00D130AF"/>
    <w:rsid w:val="00D1373C"/>
    <w:rsid w:val="00D1418F"/>
    <w:rsid w:val="00D15162"/>
    <w:rsid w:val="00D1674E"/>
    <w:rsid w:val="00D16EC5"/>
    <w:rsid w:val="00D17702"/>
    <w:rsid w:val="00D17C3D"/>
    <w:rsid w:val="00D20924"/>
    <w:rsid w:val="00D225CB"/>
    <w:rsid w:val="00D23EC0"/>
    <w:rsid w:val="00D24BA0"/>
    <w:rsid w:val="00D25A9F"/>
    <w:rsid w:val="00D25EA5"/>
    <w:rsid w:val="00D2734A"/>
    <w:rsid w:val="00D276CF"/>
    <w:rsid w:val="00D27D9F"/>
    <w:rsid w:val="00D27FD7"/>
    <w:rsid w:val="00D30003"/>
    <w:rsid w:val="00D300EA"/>
    <w:rsid w:val="00D306AB"/>
    <w:rsid w:val="00D308D3"/>
    <w:rsid w:val="00D30E77"/>
    <w:rsid w:val="00D31B93"/>
    <w:rsid w:val="00D33323"/>
    <w:rsid w:val="00D3469A"/>
    <w:rsid w:val="00D3478C"/>
    <w:rsid w:val="00D34A5C"/>
    <w:rsid w:val="00D35986"/>
    <w:rsid w:val="00D35E6C"/>
    <w:rsid w:val="00D36A6A"/>
    <w:rsid w:val="00D371F7"/>
    <w:rsid w:val="00D37494"/>
    <w:rsid w:val="00D37495"/>
    <w:rsid w:val="00D3789A"/>
    <w:rsid w:val="00D37DCE"/>
    <w:rsid w:val="00D406EC"/>
    <w:rsid w:val="00D407B7"/>
    <w:rsid w:val="00D408E9"/>
    <w:rsid w:val="00D409B3"/>
    <w:rsid w:val="00D40DD6"/>
    <w:rsid w:val="00D41D2C"/>
    <w:rsid w:val="00D41E2D"/>
    <w:rsid w:val="00D4287D"/>
    <w:rsid w:val="00D42957"/>
    <w:rsid w:val="00D43582"/>
    <w:rsid w:val="00D4409E"/>
    <w:rsid w:val="00D44EAC"/>
    <w:rsid w:val="00D47265"/>
    <w:rsid w:val="00D472EB"/>
    <w:rsid w:val="00D4793C"/>
    <w:rsid w:val="00D50147"/>
    <w:rsid w:val="00D53F55"/>
    <w:rsid w:val="00D55346"/>
    <w:rsid w:val="00D553AF"/>
    <w:rsid w:val="00D56485"/>
    <w:rsid w:val="00D57066"/>
    <w:rsid w:val="00D570D1"/>
    <w:rsid w:val="00D614CF"/>
    <w:rsid w:val="00D61B2A"/>
    <w:rsid w:val="00D62723"/>
    <w:rsid w:val="00D63990"/>
    <w:rsid w:val="00D6404D"/>
    <w:rsid w:val="00D64632"/>
    <w:rsid w:val="00D65068"/>
    <w:rsid w:val="00D65243"/>
    <w:rsid w:val="00D658A1"/>
    <w:rsid w:val="00D675ED"/>
    <w:rsid w:val="00D70F0E"/>
    <w:rsid w:val="00D7198C"/>
    <w:rsid w:val="00D71B21"/>
    <w:rsid w:val="00D71B3C"/>
    <w:rsid w:val="00D71D4E"/>
    <w:rsid w:val="00D72F9A"/>
    <w:rsid w:val="00D73784"/>
    <w:rsid w:val="00D738F0"/>
    <w:rsid w:val="00D73B71"/>
    <w:rsid w:val="00D74FD3"/>
    <w:rsid w:val="00D7577D"/>
    <w:rsid w:val="00D75CDC"/>
    <w:rsid w:val="00D760DC"/>
    <w:rsid w:val="00D76ECA"/>
    <w:rsid w:val="00D77552"/>
    <w:rsid w:val="00D81AB1"/>
    <w:rsid w:val="00D82CB3"/>
    <w:rsid w:val="00D82FA9"/>
    <w:rsid w:val="00D82FC0"/>
    <w:rsid w:val="00D8322A"/>
    <w:rsid w:val="00D83C17"/>
    <w:rsid w:val="00D84FFF"/>
    <w:rsid w:val="00D8510C"/>
    <w:rsid w:val="00D85885"/>
    <w:rsid w:val="00D85A93"/>
    <w:rsid w:val="00D866C9"/>
    <w:rsid w:val="00D870F1"/>
    <w:rsid w:val="00D8720F"/>
    <w:rsid w:val="00D87527"/>
    <w:rsid w:val="00D87652"/>
    <w:rsid w:val="00D87880"/>
    <w:rsid w:val="00D91C8E"/>
    <w:rsid w:val="00D9238F"/>
    <w:rsid w:val="00D92D08"/>
    <w:rsid w:val="00D9301B"/>
    <w:rsid w:val="00D9372E"/>
    <w:rsid w:val="00D9392E"/>
    <w:rsid w:val="00D94022"/>
    <w:rsid w:val="00D942E8"/>
    <w:rsid w:val="00D947F0"/>
    <w:rsid w:val="00D952F2"/>
    <w:rsid w:val="00D95F73"/>
    <w:rsid w:val="00D963CC"/>
    <w:rsid w:val="00D968B4"/>
    <w:rsid w:val="00D96E40"/>
    <w:rsid w:val="00D96EB7"/>
    <w:rsid w:val="00D9726D"/>
    <w:rsid w:val="00D9728D"/>
    <w:rsid w:val="00D97EA7"/>
    <w:rsid w:val="00DA0C4C"/>
    <w:rsid w:val="00DA0D61"/>
    <w:rsid w:val="00DA1BEE"/>
    <w:rsid w:val="00DA3A4F"/>
    <w:rsid w:val="00DA42C0"/>
    <w:rsid w:val="00DA52A2"/>
    <w:rsid w:val="00DA5802"/>
    <w:rsid w:val="00DA5E0E"/>
    <w:rsid w:val="00DA61FD"/>
    <w:rsid w:val="00DA6E45"/>
    <w:rsid w:val="00DA7AD9"/>
    <w:rsid w:val="00DA7B56"/>
    <w:rsid w:val="00DA7E2F"/>
    <w:rsid w:val="00DB0C0B"/>
    <w:rsid w:val="00DB1C43"/>
    <w:rsid w:val="00DB2B46"/>
    <w:rsid w:val="00DB2BFB"/>
    <w:rsid w:val="00DB31E7"/>
    <w:rsid w:val="00DB3A66"/>
    <w:rsid w:val="00DB4240"/>
    <w:rsid w:val="00DB4BEF"/>
    <w:rsid w:val="00DB521B"/>
    <w:rsid w:val="00DB5D6A"/>
    <w:rsid w:val="00DB5DEE"/>
    <w:rsid w:val="00DB67EE"/>
    <w:rsid w:val="00DB78B2"/>
    <w:rsid w:val="00DB7D76"/>
    <w:rsid w:val="00DC07E3"/>
    <w:rsid w:val="00DC0FA1"/>
    <w:rsid w:val="00DC1421"/>
    <w:rsid w:val="00DC1B92"/>
    <w:rsid w:val="00DC230C"/>
    <w:rsid w:val="00DC2CE7"/>
    <w:rsid w:val="00DC301A"/>
    <w:rsid w:val="00DC635C"/>
    <w:rsid w:val="00DC6AEA"/>
    <w:rsid w:val="00DC7377"/>
    <w:rsid w:val="00DD3C18"/>
    <w:rsid w:val="00DD4849"/>
    <w:rsid w:val="00DD4CD3"/>
    <w:rsid w:val="00DD5940"/>
    <w:rsid w:val="00DD5E7B"/>
    <w:rsid w:val="00DE0D83"/>
    <w:rsid w:val="00DE0F77"/>
    <w:rsid w:val="00DE0FC0"/>
    <w:rsid w:val="00DE224D"/>
    <w:rsid w:val="00DE2866"/>
    <w:rsid w:val="00DE3A31"/>
    <w:rsid w:val="00DE3ED4"/>
    <w:rsid w:val="00DE47A8"/>
    <w:rsid w:val="00DE53F5"/>
    <w:rsid w:val="00DE573B"/>
    <w:rsid w:val="00DE58ED"/>
    <w:rsid w:val="00DE608A"/>
    <w:rsid w:val="00DE65D3"/>
    <w:rsid w:val="00DE761E"/>
    <w:rsid w:val="00DE7E44"/>
    <w:rsid w:val="00DF074E"/>
    <w:rsid w:val="00DF13A5"/>
    <w:rsid w:val="00DF13EF"/>
    <w:rsid w:val="00DF178A"/>
    <w:rsid w:val="00DF1C93"/>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739"/>
    <w:rsid w:val="00E10C25"/>
    <w:rsid w:val="00E1123F"/>
    <w:rsid w:val="00E11924"/>
    <w:rsid w:val="00E12D1C"/>
    <w:rsid w:val="00E1327D"/>
    <w:rsid w:val="00E13842"/>
    <w:rsid w:val="00E142AF"/>
    <w:rsid w:val="00E14317"/>
    <w:rsid w:val="00E147FB"/>
    <w:rsid w:val="00E14EF0"/>
    <w:rsid w:val="00E15A6C"/>
    <w:rsid w:val="00E16412"/>
    <w:rsid w:val="00E165DD"/>
    <w:rsid w:val="00E17F3A"/>
    <w:rsid w:val="00E2069C"/>
    <w:rsid w:val="00E21F52"/>
    <w:rsid w:val="00E227C3"/>
    <w:rsid w:val="00E22843"/>
    <w:rsid w:val="00E244F5"/>
    <w:rsid w:val="00E24C79"/>
    <w:rsid w:val="00E25CA3"/>
    <w:rsid w:val="00E25E89"/>
    <w:rsid w:val="00E26881"/>
    <w:rsid w:val="00E269ED"/>
    <w:rsid w:val="00E26B14"/>
    <w:rsid w:val="00E26C1E"/>
    <w:rsid w:val="00E26DFE"/>
    <w:rsid w:val="00E2713B"/>
    <w:rsid w:val="00E314C5"/>
    <w:rsid w:val="00E31ABA"/>
    <w:rsid w:val="00E324FC"/>
    <w:rsid w:val="00E3289D"/>
    <w:rsid w:val="00E32A41"/>
    <w:rsid w:val="00E32DDF"/>
    <w:rsid w:val="00E32E35"/>
    <w:rsid w:val="00E33108"/>
    <w:rsid w:val="00E33490"/>
    <w:rsid w:val="00E34706"/>
    <w:rsid w:val="00E34942"/>
    <w:rsid w:val="00E35EA3"/>
    <w:rsid w:val="00E37290"/>
    <w:rsid w:val="00E37AE3"/>
    <w:rsid w:val="00E41C80"/>
    <w:rsid w:val="00E42427"/>
    <w:rsid w:val="00E43ABE"/>
    <w:rsid w:val="00E44148"/>
    <w:rsid w:val="00E442D0"/>
    <w:rsid w:val="00E443E0"/>
    <w:rsid w:val="00E445BD"/>
    <w:rsid w:val="00E45562"/>
    <w:rsid w:val="00E4563C"/>
    <w:rsid w:val="00E46497"/>
    <w:rsid w:val="00E47A5F"/>
    <w:rsid w:val="00E507A5"/>
    <w:rsid w:val="00E51842"/>
    <w:rsid w:val="00E51987"/>
    <w:rsid w:val="00E528D2"/>
    <w:rsid w:val="00E54E89"/>
    <w:rsid w:val="00E54F6E"/>
    <w:rsid w:val="00E556FC"/>
    <w:rsid w:val="00E55EB2"/>
    <w:rsid w:val="00E57F9C"/>
    <w:rsid w:val="00E600D2"/>
    <w:rsid w:val="00E601CE"/>
    <w:rsid w:val="00E602CF"/>
    <w:rsid w:val="00E60719"/>
    <w:rsid w:val="00E61EE8"/>
    <w:rsid w:val="00E62441"/>
    <w:rsid w:val="00E63879"/>
    <w:rsid w:val="00E63CF5"/>
    <w:rsid w:val="00E64036"/>
    <w:rsid w:val="00E64EF0"/>
    <w:rsid w:val="00E66EE6"/>
    <w:rsid w:val="00E71633"/>
    <w:rsid w:val="00E72689"/>
    <w:rsid w:val="00E72CBD"/>
    <w:rsid w:val="00E730AA"/>
    <w:rsid w:val="00E730DE"/>
    <w:rsid w:val="00E73682"/>
    <w:rsid w:val="00E73A2E"/>
    <w:rsid w:val="00E752CA"/>
    <w:rsid w:val="00E767B9"/>
    <w:rsid w:val="00E76F52"/>
    <w:rsid w:val="00E77951"/>
    <w:rsid w:val="00E80774"/>
    <w:rsid w:val="00E815A9"/>
    <w:rsid w:val="00E828A5"/>
    <w:rsid w:val="00E82B54"/>
    <w:rsid w:val="00E83035"/>
    <w:rsid w:val="00E83095"/>
    <w:rsid w:val="00E838B2"/>
    <w:rsid w:val="00E84521"/>
    <w:rsid w:val="00E856B0"/>
    <w:rsid w:val="00E85D3F"/>
    <w:rsid w:val="00E867B1"/>
    <w:rsid w:val="00E86C2A"/>
    <w:rsid w:val="00E86CA1"/>
    <w:rsid w:val="00E87362"/>
    <w:rsid w:val="00E8771B"/>
    <w:rsid w:val="00E907B3"/>
    <w:rsid w:val="00E90A16"/>
    <w:rsid w:val="00E9111B"/>
    <w:rsid w:val="00E91E35"/>
    <w:rsid w:val="00E931C5"/>
    <w:rsid w:val="00E937B5"/>
    <w:rsid w:val="00E93917"/>
    <w:rsid w:val="00E9442F"/>
    <w:rsid w:val="00E94A5C"/>
    <w:rsid w:val="00E94E1B"/>
    <w:rsid w:val="00E95684"/>
    <w:rsid w:val="00E969D2"/>
    <w:rsid w:val="00E96EDD"/>
    <w:rsid w:val="00EA0CA1"/>
    <w:rsid w:val="00EA0DB8"/>
    <w:rsid w:val="00EA3249"/>
    <w:rsid w:val="00EA3C59"/>
    <w:rsid w:val="00EA5118"/>
    <w:rsid w:val="00EA7A8D"/>
    <w:rsid w:val="00EB024A"/>
    <w:rsid w:val="00EB08C0"/>
    <w:rsid w:val="00EB0DF0"/>
    <w:rsid w:val="00EB18B4"/>
    <w:rsid w:val="00EB1A2C"/>
    <w:rsid w:val="00EB2B92"/>
    <w:rsid w:val="00EB2C7A"/>
    <w:rsid w:val="00EB3B26"/>
    <w:rsid w:val="00EB40DC"/>
    <w:rsid w:val="00EB53DE"/>
    <w:rsid w:val="00EB564B"/>
    <w:rsid w:val="00EB5A5B"/>
    <w:rsid w:val="00EB5EF2"/>
    <w:rsid w:val="00EB65E6"/>
    <w:rsid w:val="00EB721C"/>
    <w:rsid w:val="00EB743F"/>
    <w:rsid w:val="00EC064C"/>
    <w:rsid w:val="00EC0BFA"/>
    <w:rsid w:val="00EC115D"/>
    <w:rsid w:val="00EC2222"/>
    <w:rsid w:val="00EC239D"/>
    <w:rsid w:val="00EC27A5"/>
    <w:rsid w:val="00EC3328"/>
    <w:rsid w:val="00EC34A9"/>
    <w:rsid w:val="00EC3934"/>
    <w:rsid w:val="00EC3BEB"/>
    <w:rsid w:val="00EC3C4B"/>
    <w:rsid w:val="00EC4708"/>
    <w:rsid w:val="00EC7352"/>
    <w:rsid w:val="00ED007B"/>
    <w:rsid w:val="00ED11BD"/>
    <w:rsid w:val="00ED1395"/>
    <w:rsid w:val="00ED163A"/>
    <w:rsid w:val="00ED2270"/>
    <w:rsid w:val="00ED512E"/>
    <w:rsid w:val="00ED541F"/>
    <w:rsid w:val="00ED5AF4"/>
    <w:rsid w:val="00ED7CCE"/>
    <w:rsid w:val="00EE0293"/>
    <w:rsid w:val="00EE048D"/>
    <w:rsid w:val="00EE09CF"/>
    <w:rsid w:val="00EE0ACB"/>
    <w:rsid w:val="00EE107C"/>
    <w:rsid w:val="00EE1343"/>
    <w:rsid w:val="00EE280E"/>
    <w:rsid w:val="00EE3641"/>
    <w:rsid w:val="00EE3E9C"/>
    <w:rsid w:val="00EE4319"/>
    <w:rsid w:val="00EE43A8"/>
    <w:rsid w:val="00EE4D4C"/>
    <w:rsid w:val="00EE4FBE"/>
    <w:rsid w:val="00EE73F2"/>
    <w:rsid w:val="00EF03E7"/>
    <w:rsid w:val="00EF0539"/>
    <w:rsid w:val="00EF1AD7"/>
    <w:rsid w:val="00EF2E2B"/>
    <w:rsid w:val="00EF34D2"/>
    <w:rsid w:val="00EF3C2F"/>
    <w:rsid w:val="00EF3F14"/>
    <w:rsid w:val="00EF4535"/>
    <w:rsid w:val="00EF4C26"/>
    <w:rsid w:val="00EF545E"/>
    <w:rsid w:val="00EF5CC0"/>
    <w:rsid w:val="00EF744B"/>
    <w:rsid w:val="00F005FA"/>
    <w:rsid w:val="00F0076A"/>
    <w:rsid w:val="00F012F5"/>
    <w:rsid w:val="00F0190C"/>
    <w:rsid w:val="00F02E83"/>
    <w:rsid w:val="00F02E9D"/>
    <w:rsid w:val="00F036BC"/>
    <w:rsid w:val="00F03D60"/>
    <w:rsid w:val="00F04044"/>
    <w:rsid w:val="00F046C8"/>
    <w:rsid w:val="00F047AB"/>
    <w:rsid w:val="00F05DE1"/>
    <w:rsid w:val="00F06692"/>
    <w:rsid w:val="00F07200"/>
    <w:rsid w:val="00F07353"/>
    <w:rsid w:val="00F104E6"/>
    <w:rsid w:val="00F10D6B"/>
    <w:rsid w:val="00F11ACD"/>
    <w:rsid w:val="00F120C4"/>
    <w:rsid w:val="00F12139"/>
    <w:rsid w:val="00F123F5"/>
    <w:rsid w:val="00F12CDC"/>
    <w:rsid w:val="00F13A46"/>
    <w:rsid w:val="00F13E45"/>
    <w:rsid w:val="00F147C6"/>
    <w:rsid w:val="00F152E2"/>
    <w:rsid w:val="00F158B6"/>
    <w:rsid w:val="00F160E5"/>
    <w:rsid w:val="00F17F60"/>
    <w:rsid w:val="00F17FAE"/>
    <w:rsid w:val="00F21705"/>
    <w:rsid w:val="00F231FC"/>
    <w:rsid w:val="00F23AEF"/>
    <w:rsid w:val="00F24D2E"/>
    <w:rsid w:val="00F24D34"/>
    <w:rsid w:val="00F257D6"/>
    <w:rsid w:val="00F25E84"/>
    <w:rsid w:val="00F2706D"/>
    <w:rsid w:val="00F27818"/>
    <w:rsid w:val="00F27ADB"/>
    <w:rsid w:val="00F3072D"/>
    <w:rsid w:val="00F31039"/>
    <w:rsid w:val="00F31178"/>
    <w:rsid w:val="00F317F5"/>
    <w:rsid w:val="00F31A7A"/>
    <w:rsid w:val="00F31D0B"/>
    <w:rsid w:val="00F3223E"/>
    <w:rsid w:val="00F32971"/>
    <w:rsid w:val="00F3400B"/>
    <w:rsid w:val="00F34563"/>
    <w:rsid w:val="00F3458B"/>
    <w:rsid w:val="00F34E52"/>
    <w:rsid w:val="00F34F61"/>
    <w:rsid w:val="00F3586F"/>
    <w:rsid w:val="00F35C44"/>
    <w:rsid w:val="00F36C7A"/>
    <w:rsid w:val="00F37A4C"/>
    <w:rsid w:val="00F40C05"/>
    <w:rsid w:val="00F40E86"/>
    <w:rsid w:val="00F40F09"/>
    <w:rsid w:val="00F40FAD"/>
    <w:rsid w:val="00F4175D"/>
    <w:rsid w:val="00F42168"/>
    <w:rsid w:val="00F425B3"/>
    <w:rsid w:val="00F42DF9"/>
    <w:rsid w:val="00F44C78"/>
    <w:rsid w:val="00F452C0"/>
    <w:rsid w:val="00F459E6"/>
    <w:rsid w:val="00F45BE1"/>
    <w:rsid w:val="00F46070"/>
    <w:rsid w:val="00F46751"/>
    <w:rsid w:val="00F4708E"/>
    <w:rsid w:val="00F503E1"/>
    <w:rsid w:val="00F5225F"/>
    <w:rsid w:val="00F52CEB"/>
    <w:rsid w:val="00F5309E"/>
    <w:rsid w:val="00F53347"/>
    <w:rsid w:val="00F53C70"/>
    <w:rsid w:val="00F53E61"/>
    <w:rsid w:val="00F5433C"/>
    <w:rsid w:val="00F55D7B"/>
    <w:rsid w:val="00F5630D"/>
    <w:rsid w:val="00F56C9C"/>
    <w:rsid w:val="00F60C62"/>
    <w:rsid w:val="00F63F1D"/>
    <w:rsid w:val="00F645AF"/>
    <w:rsid w:val="00F64A45"/>
    <w:rsid w:val="00F64B7F"/>
    <w:rsid w:val="00F66428"/>
    <w:rsid w:val="00F66BC9"/>
    <w:rsid w:val="00F67946"/>
    <w:rsid w:val="00F67DE8"/>
    <w:rsid w:val="00F70082"/>
    <w:rsid w:val="00F7082F"/>
    <w:rsid w:val="00F7286D"/>
    <w:rsid w:val="00F72B99"/>
    <w:rsid w:val="00F72CCD"/>
    <w:rsid w:val="00F72E9F"/>
    <w:rsid w:val="00F739E9"/>
    <w:rsid w:val="00F73C2F"/>
    <w:rsid w:val="00F7467E"/>
    <w:rsid w:val="00F7472D"/>
    <w:rsid w:val="00F75FD0"/>
    <w:rsid w:val="00F76657"/>
    <w:rsid w:val="00F80B93"/>
    <w:rsid w:val="00F81136"/>
    <w:rsid w:val="00F81620"/>
    <w:rsid w:val="00F82323"/>
    <w:rsid w:val="00F827AD"/>
    <w:rsid w:val="00F84240"/>
    <w:rsid w:val="00F8429B"/>
    <w:rsid w:val="00F84732"/>
    <w:rsid w:val="00F84A05"/>
    <w:rsid w:val="00F85237"/>
    <w:rsid w:val="00F85395"/>
    <w:rsid w:val="00F8563D"/>
    <w:rsid w:val="00F8564F"/>
    <w:rsid w:val="00F8587B"/>
    <w:rsid w:val="00F87DAE"/>
    <w:rsid w:val="00F9000A"/>
    <w:rsid w:val="00F9002A"/>
    <w:rsid w:val="00F90CC8"/>
    <w:rsid w:val="00F91466"/>
    <w:rsid w:val="00F94E43"/>
    <w:rsid w:val="00F95F7E"/>
    <w:rsid w:val="00F97AFE"/>
    <w:rsid w:val="00FA008B"/>
    <w:rsid w:val="00FA0128"/>
    <w:rsid w:val="00FA14BA"/>
    <w:rsid w:val="00FA1786"/>
    <w:rsid w:val="00FA215F"/>
    <w:rsid w:val="00FA3191"/>
    <w:rsid w:val="00FA3B14"/>
    <w:rsid w:val="00FA4681"/>
    <w:rsid w:val="00FA5360"/>
    <w:rsid w:val="00FA5AE3"/>
    <w:rsid w:val="00FA602E"/>
    <w:rsid w:val="00FA7073"/>
    <w:rsid w:val="00FA73DD"/>
    <w:rsid w:val="00FA7813"/>
    <w:rsid w:val="00FA78F3"/>
    <w:rsid w:val="00FB034D"/>
    <w:rsid w:val="00FB0A5A"/>
    <w:rsid w:val="00FB0B57"/>
    <w:rsid w:val="00FB13C2"/>
    <w:rsid w:val="00FB229D"/>
    <w:rsid w:val="00FB2BC4"/>
    <w:rsid w:val="00FB380D"/>
    <w:rsid w:val="00FB3C33"/>
    <w:rsid w:val="00FB3D6A"/>
    <w:rsid w:val="00FB4154"/>
    <w:rsid w:val="00FB4196"/>
    <w:rsid w:val="00FB462E"/>
    <w:rsid w:val="00FB50B4"/>
    <w:rsid w:val="00FB54FB"/>
    <w:rsid w:val="00FB6D09"/>
    <w:rsid w:val="00FB76C5"/>
    <w:rsid w:val="00FC1A4B"/>
    <w:rsid w:val="00FC1BF7"/>
    <w:rsid w:val="00FC2414"/>
    <w:rsid w:val="00FC2479"/>
    <w:rsid w:val="00FC2C4D"/>
    <w:rsid w:val="00FC3C70"/>
    <w:rsid w:val="00FC44A1"/>
    <w:rsid w:val="00FC453A"/>
    <w:rsid w:val="00FC4DEB"/>
    <w:rsid w:val="00FC511E"/>
    <w:rsid w:val="00FC72AD"/>
    <w:rsid w:val="00FC77FF"/>
    <w:rsid w:val="00FC7E40"/>
    <w:rsid w:val="00FD1351"/>
    <w:rsid w:val="00FD22AA"/>
    <w:rsid w:val="00FD38A5"/>
    <w:rsid w:val="00FD4AEA"/>
    <w:rsid w:val="00FD4B65"/>
    <w:rsid w:val="00FD5D3B"/>
    <w:rsid w:val="00FD6729"/>
    <w:rsid w:val="00FD7EFE"/>
    <w:rsid w:val="00FE192F"/>
    <w:rsid w:val="00FE2025"/>
    <w:rsid w:val="00FE2D9D"/>
    <w:rsid w:val="00FE3280"/>
    <w:rsid w:val="00FE3C06"/>
    <w:rsid w:val="00FE4790"/>
    <w:rsid w:val="00FE49E3"/>
    <w:rsid w:val="00FE4CD6"/>
    <w:rsid w:val="00FE4E1B"/>
    <w:rsid w:val="00FE692F"/>
    <w:rsid w:val="00FE7078"/>
    <w:rsid w:val="00FE737F"/>
    <w:rsid w:val="00FE7904"/>
    <w:rsid w:val="00FE79C6"/>
    <w:rsid w:val="00FE7DA8"/>
    <w:rsid w:val="00FF0008"/>
    <w:rsid w:val="00FF0AD1"/>
    <w:rsid w:val="00FF2F56"/>
    <w:rsid w:val="00FF3373"/>
    <w:rsid w:val="00FF3501"/>
    <w:rsid w:val="00FF3867"/>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A5E0FEA"/>
  <w15:docId w15:val="{C24726B1-A08A-E042-8447-814320E20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015566"/>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015566"/>
    <w:rPr>
      <w:rFonts w:ascii="Palatino Linotype" w:eastAsiaTheme="majorEastAsia" w:hAnsi="Palatino Linotype" w:cstheme="majorBidi"/>
      <w:b/>
      <w:szCs w:val="32"/>
      <w:lang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paragraph" w:styleId="Lista">
    <w:name w:val="List"/>
    <w:basedOn w:val="Normal"/>
    <w:uiPriority w:val="99"/>
    <w:unhideWhenUsed/>
    <w:rsid w:val="009C46AE"/>
    <w:pPr>
      <w:ind w:left="283" w:hanging="283"/>
      <w:contextualSpacing/>
    </w:pPr>
  </w:style>
  <w:style w:type="paragraph" w:styleId="Lista2">
    <w:name w:val="List 2"/>
    <w:basedOn w:val="Normal"/>
    <w:uiPriority w:val="99"/>
    <w:unhideWhenUsed/>
    <w:rsid w:val="009C46AE"/>
    <w:pPr>
      <w:ind w:left="566" w:hanging="283"/>
      <w:contextualSpacing/>
    </w:pPr>
  </w:style>
  <w:style w:type="paragraph" w:styleId="Sangradetextonormal">
    <w:name w:val="Body Text Indent"/>
    <w:basedOn w:val="Normal"/>
    <w:link w:val="SangradetextonormalCar"/>
    <w:uiPriority w:val="99"/>
    <w:semiHidden/>
    <w:unhideWhenUsed/>
    <w:rsid w:val="009C46AE"/>
    <w:pPr>
      <w:spacing w:after="120"/>
      <w:ind w:left="283"/>
    </w:pPr>
  </w:style>
  <w:style w:type="character" w:customStyle="1" w:styleId="SangradetextonormalCar">
    <w:name w:val="Sangría de texto normal Car"/>
    <w:basedOn w:val="Fuentedeprrafopredeter"/>
    <w:link w:val="Sangradetextonormal"/>
    <w:uiPriority w:val="99"/>
    <w:semiHidden/>
    <w:rsid w:val="009C46AE"/>
  </w:style>
  <w:style w:type="paragraph" w:styleId="Textoindependienteprimerasangra2">
    <w:name w:val="Body Text First Indent 2"/>
    <w:basedOn w:val="Sangradetextonormal"/>
    <w:link w:val="Textoindependienteprimerasangra2Car"/>
    <w:uiPriority w:val="99"/>
    <w:unhideWhenUsed/>
    <w:rsid w:val="009C46A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C46AE"/>
  </w:style>
  <w:style w:type="character" w:styleId="nfasis">
    <w:name w:val="Emphasis"/>
    <w:basedOn w:val="Fuentedeprrafopredeter"/>
    <w:uiPriority w:val="20"/>
    <w:qFormat/>
    <w:rsid w:val="005B5855"/>
    <w:rPr>
      <w:i/>
      <w:iCs/>
    </w:rPr>
  </w:style>
  <w:style w:type="character" w:customStyle="1" w:styleId="nacep">
    <w:name w:val="n_acep"/>
    <w:basedOn w:val="Fuentedeprrafopredeter"/>
    <w:rsid w:val="005B5855"/>
  </w:style>
  <w:style w:type="table" w:styleId="Tabladecuadrcula6concolores-nfasis3">
    <w:name w:val="Grid Table 6 Colorful Accent 3"/>
    <w:basedOn w:val="Tablanormal"/>
    <w:uiPriority w:val="51"/>
    <w:rsid w:val="00F45BE1"/>
    <w:rPr>
      <w:rFonts w:eastAsiaTheme="minorHAnsi"/>
      <w:color w:val="76923C" w:themeColor="accent3" w:themeShade="BF"/>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6concolores-nfasis1">
    <w:name w:val="Grid Table 6 Colorful Accent 1"/>
    <w:basedOn w:val="Tablanormal"/>
    <w:uiPriority w:val="51"/>
    <w:rsid w:val="005D4F86"/>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5">
    <w:name w:val="Grid Table 6 Colorful Accent 5"/>
    <w:basedOn w:val="Tablanormal"/>
    <w:uiPriority w:val="51"/>
    <w:rsid w:val="005D4F86"/>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6concolores">
    <w:name w:val="Grid Table 6 Colorful"/>
    <w:basedOn w:val="Tablanormal"/>
    <w:uiPriority w:val="51"/>
    <w:rsid w:val="005D4F86"/>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FE4CD6"/>
    <w:rPr>
      <w:color w:val="605E5C"/>
      <w:shd w:val="clear" w:color="auto" w:fill="E1DFDD"/>
    </w:rPr>
  </w:style>
  <w:style w:type="character" w:customStyle="1" w:styleId="UnresolvedMention">
    <w:name w:val="Unresolved Mention"/>
    <w:basedOn w:val="Fuentedeprrafopredeter"/>
    <w:uiPriority w:val="99"/>
    <w:semiHidden/>
    <w:unhideWhenUsed/>
    <w:rsid w:val="009041E1"/>
    <w:rPr>
      <w:color w:val="605E5C"/>
      <w:shd w:val="clear" w:color="auto" w:fill="E1DFDD"/>
    </w:rPr>
  </w:style>
  <w:style w:type="paragraph" w:styleId="Listaconvietas2">
    <w:name w:val="List Bullet 2"/>
    <w:basedOn w:val="Normal"/>
    <w:uiPriority w:val="99"/>
    <w:unhideWhenUsed/>
    <w:qFormat/>
    <w:rsid w:val="00D371F7"/>
    <w:pPr>
      <w:numPr>
        <w:numId w:val="19"/>
      </w:numPr>
      <w:contextualSpacing/>
    </w:pPr>
    <w:rPr>
      <w:rFonts w:ascii="Times New Roman" w:eastAsia="Times New Roman" w:hAnsi="Times New Roman" w:cs="Times New Roman"/>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48458924">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47327504">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60315267">
      <w:bodyDiv w:val="1"/>
      <w:marLeft w:val="0"/>
      <w:marRight w:val="0"/>
      <w:marTop w:val="0"/>
      <w:marBottom w:val="0"/>
      <w:divBdr>
        <w:top w:val="none" w:sz="0" w:space="0" w:color="auto"/>
        <w:left w:val="none" w:sz="0" w:space="0" w:color="auto"/>
        <w:bottom w:val="none" w:sz="0" w:space="0" w:color="auto"/>
        <w:right w:val="none" w:sz="0" w:space="0" w:color="auto"/>
      </w:divBdr>
    </w:div>
    <w:div w:id="200365263">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306592691">
      <w:bodyDiv w:val="1"/>
      <w:marLeft w:val="0"/>
      <w:marRight w:val="0"/>
      <w:marTop w:val="0"/>
      <w:marBottom w:val="0"/>
      <w:divBdr>
        <w:top w:val="none" w:sz="0" w:space="0" w:color="auto"/>
        <w:left w:val="none" w:sz="0" w:space="0" w:color="auto"/>
        <w:bottom w:val="none" w:sz="0" w:space="0" w:color="auto"/>
        <w:right w:val="none" w:sz="0" w:space="0" w:color="auto"/>
      </w:divBdr>
    </w:div>
    <w:div w:id="322658918">
      <w:bodyDiv w:val="1"/>
      <w:marLeft w:val="0"/>
      <w:marRight w:val="0"/>
      <w:marTop w:val="0"/>
      <w:marBottom w:val="0"/>
      <w:divBdr>
        <w:top w:val="none" w:sz="0" w:space="0" w:color="auto"/>
        <w:left w:val="none" w:sz="0" w:space="0" w:color="auto"/>
        <w:bottom w:val="none" w:sz="0" w:space="0" w:color="auto"/>
        <w:right w:val="none" w:sz="0" w:space="0" w:color="auto"/>
      </w:divBdr>
    </w:div>
    <w:div w:id="356279798">
      <w:bodyDiv w:val="1"/>
      <w:marLeft w:val="0"/>
      <w:marRight w:val="0"/>
      <w:marTop w:val="0"/>
      <w:marBottom w:val="0"/>
      <w:divBdr>
        <w:top w:val="none" w:sz="0" w:space="0" w:color="auto"/>
        <w:left w:val="none" w:sz="0" w:space="0" w:color="auto"/>
        <w:bottom w:val="none" w:sz="0" w:space="0" w:color="auto"/>
        <w:right w:val="none" w:sz="0" w:space="0" w:color="auto"/>
      </w:divBdr>
    </w:div>
    <w:div w:id="38976933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33861225">
      <w:bodyDiv w:val="1"/>
      <w:marLeft w:val="0"/>
      <w:marRight w:val="0"/>
      <w:marTop w:val="0"/>
      <w:marBottom w:val="0"/>
      <w:divBdr>
        <w:top w:val="none" w:sz="0" w:space="0" w:color="auto"/>
        <w:left w:val="none" w:sz="0" w:space="0" w:color="auto"/>
        <w:bottom w:val="none" w:sz="0" w:space="0" w:color="auto"/>
        <w:right w:val="none" w:sz="0" w:space="0" w:color="auto"/>
      </w:divBdr>
    </w:div>
    <w:div w:id="454099645">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0994358">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6888577">
      <w:bodyDiv w:val="1"/>
      <w:marLeft w:val="0"/>
      <w:marRight w:val="0"/>
      <w:marTop w:val="0"/>
      <w:marBottom w:val="0"/>
      <w:divBdr>
        <w:top w:val="none" w:sz="0" w:space="0" w:color="auto"/>
        <w:left w:val="none" w:sz="0" w:space="0" w:color="auto"/>
        <w:bottom w:val="none" w:sz="0" w:space="0" w:color="auto"/>
        <w:right w:val="none" w:sz="0" w:space="0" w:color="auto"/>
      </w:divBdr>
    </w:div>
    <w:div w:id="642974902">
      <w:bodyDiv w:val="1"/>
      <w:marLeft w:val="0"/>
      <w:marRight w:val="0"/>
      <w:marTop w:val="0"/>
      <w:marBottom w:val="0"/>
      <w:divBdr>
        <w:top w:val="none" w:sz="0" w:space="0" w:color="auto"/>
        <w:left w:val="none" w:sz="0" w:space="0" w:color="auto"/>
        <w:bottom w:val="none" w:sz="0" w:space="0" w:color="auto"/>
        <w:right w:val="none" w:sz="0" w:space="0" w:color="auto"/>
      </w:divBdr>
    </w:div>
    <w:div w:id="662657903">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14700744">
      <w:bodyDiv w:val="1"/>
      <w:marLeft w:val="0"/>
      <w:marRight w:val="0"/>
      <w:marTop w:val="0"/>
      <w:marBottom w:val="0"/>
      <w:divBdr>
        <w:top w:val="none" w:sz="0" w:space="0" w:color="auto"/>
        <w:left w:val="none" w:sz="0" w:space="0" w:color="auto"/>
        <w:bottom w:val="none" w:sz="0" w:space="0" w:color="auto"/>
        <w:right w:val="none" w:sz="0" w:space="0" w:color="auto"/>
      </w:divBdr>
    </w:div>
    <w:div w:id="721758180">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0897976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014303444">
      <w:bodyDiv w:val="1"/>
      <w:marLeft w:val="0"/>
      <w:marRight w:val="0"/>
      <w:marTop w:val="0"/>
      <w:marBottom w:val="0"/>
      <w:divBdr>
        <w:top w:val="none" w:sz="0" w:space="0" w:color="auto"/>
        <w:left w:val="none" w:sz="0" w:space="0" w:color="auto"/>
        <w:bottom w:val="none" w:sz="0" w:space="0" w:color="auto"/>
        <w:right w:val="none" w:sz="0" w:space="0" w:color="auto"/>
      </w:divBdr>
    </w:div>
    <w:div w:id="1033843591">
      <w:bodyDiv w:val="1"/>
      <w:marLeft w:val="0"/>
      <w:marRight w:val="0"/>
      <w:marTop w:val="0"/>
      <w:marBottom w:val="0"/>
      <w:divBdr>
        <w:top w:val="none" w:sz="0" w:space="0" w:color="auto"/>
        <w:left w:val="none" w:sz="0" w:space="0" w:color="auto"/>
        <w:bottom w:val="none" w:sz="0" w:space="0" w:color="auto"/>
        <w:right w:val="none" w:sz="0" w:space="0" w:color="auto"/>
      </w:divBdr>
    </w:div>
    <w:div w:id="1206912442">
      <w:bodyDiv w:val="1"/>
      <w:marLeft w:val="0"/>
      <w:marRight w:val="0"/>
      <w:marTop w:val="0"/>
      <w:marBottom w:val="0"/>
      <w:divBdr>
        <w:top w:val="none" w:sz="0" w:space="0" w:color="auto"/>
        <w:left w:val="none" w:sz="0" w:space="0" w:color="auto"/>
        <w:bottom w:val="none" w:sz="0" w:space="0" w:color="auto"/>
        <w:right w:val="none" w:sz="0" w:space="0" w:color="auto"/>
      </w:divBdr>
    </w:div>
    <w:div w:id="1243758913">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52728903">
      <w:bodyDiv w:val="1"/>
      <w:marLeft w:val="0"/>
      <w:marRight w:val="0"/>
      <w:marTop w:val="0"/>
      <w:marBottom w:val="0"/>
      <w:divBdr>
        <w:top w:val="none" w:sz="0" w:space="0" w:color="auto"/>
        <w:left w:val="none" w:sz="0" w:space="0" w:color="auto"/>
        <w:bottom w:val="none" w:sz="0" w:space="0" w:color="auto"/>
        <w:right w:val="none" w:sz="0" w:space="0" w:color="auto"/>
      </w:divBdr>
    </w:div>
    <w:div w:id="13782436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64811946">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559170862">
      <w:bodyDiv w:val="1"/>
      <w:marLeft w:val="0"/>
      <w:marRight w:val="0"/>
      <w:marTop w:val="0"/>
      <w:marBottom w:val="0"/>
      <w:divBdr>
        <w:top w:val="none" w:sz="0" w:space="0" w:color="auto"/>
        <w:left w:val="none" w:sz="0" w:space="0" w:color="auto"/>
        <w:bottom w:val="none" w:sz="0" w:space="0" w:color="auto"/>
        <w:right w:val="none" w:sz="0" w:space="0" w:color="auto"/>
      </w:divBdr>
    </w:div>
    <w:div w:id="157924633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5910258">
      <w:bodyDiv w:val="1"/>
      <w:marLeft w:val="0"/>
      <w:marRight w:val="0"/>
      <w:marTop w:val="0"/>
      <w:marBottom w:val="0"/>
      <w:divBdr>
        <w:top w:val="none" w:sz="0" w:space="0" w:color="auto"/>
        <w:left w:val="none" w:sz="0" w:space="0" w:color="auto"/>
        <w:bottom w:val="none" w:sz="0" w:space="0" w:color="auto"/>
        <w:right w:val="none" w:sz="0" w:space="0" w:color="auto"/>
      </w:divBdr>
    </w:div>
    <w:div w:id="1681811099">
      <w:bodyDiv w:val="1"/>
      <w:marLeft w:val="0"/>
      <w:marRight w:val="0"/>
      <w:marTop w:val="0"/>
      <w:marBottom w:val="0"/>
      <w:divBdr>
        <w:top w:val="none" w:sz="0" w:space="0" w:color="auto"/>
        <w:left w:val="none" w:sz="0" w:space="0" w:color="auto"/>
        <w:bottom w:val="none" w:sz="0" w:space="0" w:color="auto"/>
        <w:right w:val="none" w:sz="0" w:space="0" w:color="auto"/>
      </w:divBdr>
    </w:div>
    <w:div w:id="1762528096">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800998193">
      <w:bodyDiv w:val="1"/>
      <w:marLeft w:val="0"/>
      <w:marRight w:val="0"/>
      <w:marTop w:val="0"/>
      <w:marBottom w:val="0"/>
      <w:divBdr>
        <w:top w:val="none" w:sz="0" w:space="0" w:color="auto"/>
        <w:left w:val="none" w:sz="0" w:space="0" w:color="auto"/>
        <w:bottom w:val="none" w:sz="0" w:space="0" w:color="auto"/>
        <w:right w:val="none" w:sz="0" w:space="0" w:color="auto"/>
      </w:divBdr>
    </w:div>
    <w:div w:id="1873767736">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54091895">
      <w:bodyDiv w:val="1"/>
      <w:marLeft w:val="0"/>
      <w:marRight w:val="0"/>
      <w:marTop w:val="0"/>
      <w:marBottom w:val="0"/>
      <w:divBdr>
        <w:top w:val="none" w:sz="0" w:space="0" w:color="auto"/>
        <w:left w:val="none" w:sz="0" w:space="0" w:color="auto"/>
        <w:bottom w:val="none" w:sz="0" w:space="0" w:color="auto"/>
        <w:right w:val="none" w:sz="0" w:space="0" w:color="auto"/>
      </w:divBdr>
    </w:div>
    <w:div w:id="1988128988">
      <w:bodyDiv w:val="1"/>
      <w:marLeft w:val="0"/>
      <w:marRight w:val="0"/>
      <w:marTop w:val="0"/>
      <w:marBottom w:val="0"/>
      <w:divBdr>
        <w:top w:val="none" w:sz="0" w:space="0" w:color="auto"/>
        <w:left w:val="none" w:sz="0" w:space="0" w:color="auto"/>
        <w:bottom w:val="none" w:sz="0" w:space="0" w:color="auto"/>
        <w:right w:val="none" w:sz="0" w:space="0" w:color="auto"/>
      </w:divBdr>
    </w:div>
    <w:div w:id="2015569718">
      <w:bodyDiv w:val="1"/>
      <w:marLeft w:val="0"/>
      <w:marRight w:val="0"/>
      <w:marTop w:val="0"/>
      <w:marBottom w:val="0"/>
      <w:divBdr>
        <w:top w:val="none" w:sz="0" w:space="0" w:color="auto"/>
        <w:left w:val="none" w:sz="0" w:space="0" w:color="auto"/>
        <w:bottom w:val="none" w:sz="0" w:space="0" w:color="auto"/>
        <w:right w:val="none" w:sz="0" w:space="0" w:color="auto"/>
      </w:divBdr>
    </w:div>
    <w:div w:id="2129353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327245.page" TargetMode="External"/><Relationship Id="rId13" Type="http://schemas.openxmlformats.org/officeDocument/2006/relationships/hyperlink" Target="https://saimex.org.mx/saimex/solicitud/downloadAttach/1343317.pag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343319.page" TargetMode="External"/><Relationship Id="rId5" Type="http://schemas.openxmlformats.org/officeDocument/2006/relationships/webSettings" Target="webSettings.xml"/><Relationship Id="rId15" Type="http://schemas.openxmlformats.org/officeDocument/2006/relationships/hyperlink" Target="https://saimex.org.mx/saimex/solicitud/downloadAttach/1343319.page" TargetMode="External"/><Relationship Id="rId10" Type="http://schemas.openxmlformats.org/officeDocument/2006/relationships/hyperlink" Target="https://saimex.org.mx/saimex/solicitud/downloadAttach/1343318.pag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aimex.org.mx/saimex/solicitud/downloadAttach/1343317.page"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D1944-65FF-431F-B5FB-B98962B56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27</Pages>
  <Words>5369</Words>
  <Characters>29534</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2019-01-21T23:42:00Z</cp:lastPrinted>
  <dcterms:created xsi:type="dcterms:W3CDTF">2023-02-09T22:59:00Z</dcterms:created>
  <dcterms:modified xsi:type="dcterms:W3CDTF">2023-03-08T17:56:00Z</dcterms:modified>
</cp:coreProperties>
</file>