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59B138B9" w:rsidR="00EA0165" w:rsidRPr="003D23C3" w:rsidRDefault="00EA0165" w:rsidP="00E10CAE">
      <w:pPr>
        <w:tabs>
          <w:tab w:val="left" w:pos="567"/>
          <w:tab w:val="left" w:pos="709"/>
          <w:tab w:val="left" w:pos="3465"/>
        </w:tabs>
        <w:spacing w:before="240" w:after="360" w:line="360" w:lineRule="auto"/>
        <w:jc w:val="both"/>
        <w:rPr>
          <w:rFonts w:ascii="Palatino Linotype" w:eastAsiaTheme="minorEastAsia" w:hAnsi="Palatino Linotype"/>
          <w:color w:val="000000" w:themeColor="text1"/>
          <w:lang w:val="es-MX"/>
        </w:rPr>
      </w:pPr>
      <w:r w:rsidRPr="003D23C3">
        <w:rPr>
          <w:rFonts w:ascii="Palatino Linotype" w:eastAsiaTheme="minorEastAsia" w:hAnsi="Palatino Linotype"/>
          <w:color w:val="000000" w:themeColor="text1"/>
          <w:lang w:val="es-ES_tradnl"/>
        </w:rPr>
        <w:t>Resolución del Pleno del Instituto de Transparencia, Acceso a la Información Pública y Protección de Datos Personales del Estado de México y Municipios, con domicilio e</w:t>
      </w:r>
      <w:r w:rsidR="009B3353" w:rsidRPr="003D23C3">
        <w:rPr>
          <w:rFonts w:ascii="Palatino Linotype" w:eastAsiaTheme="minorEastAsia" w:hAnsi="Palatino Linotype"/>
          <w:color w:val="000000" w:themeColor="text1"/>
          <w:lang w:val="es-ES_tradnl"/>
        </w:rPr>
        <w:t xml:space="preserve">n Metepec, Estado </w:t>
      </w:r>
      <w:r w:rsidR="004C2278" w:rsidRPr="003D23C3">
        <w:rPr>
          <w:rFonts w:ascii="Palatino Linotype" w:eastAsiaTheme="minorEastAsia" w:hAnsi="Palatino Linotype"/>
          <w:color w:val="000000" w:themeColor="text1"/>
          <w:lang w:val="es-ES_tradnl"/>
        </w:rPr>
        <w:t xml:space="preserve">de México; de </w:t>
      </w:r>
      <w:r w:rsidR="00CB4CBE" w:rsidRPr="003D23C3">
        <w:rPr>
          <w:rFonts w:ascii="Palatino Linotype" w:eastAsiaTheme="minorEastAsia" w:hAnsi="Palatino Linotype" w:cstheme="minorBidi"/>
          <w:color w:val="000000" w:themeColor="text1"/>
          <w:lang w:val="es-ES_tradnl"/>
        </w:rPr>
        <w:t>diecisiete (17</w:t>
      </w:r>
      <w:r w:rsidR="00CB4CBE" w:rsidRPr="003D23C3">
        <w:rPr>
          <w:rFonts w:ascii="Palatino Linotype" w:eastAsiaTheme="minorEastAsia" w:hAnsi="Palatino Linotype" w:cstheme="minorBidi"/>
          <w:color w:val="000000" w:themeColor="text1"/>
          <w:lang w:val="es-MX"/>
        </w:rPr>
        <w:t xml:space="preserve">) de mayo </w:t>
      </w:r>
      <w:r w:rsidR="00B34E07" w:rsidRPr="003D23C3">
        <w:rPr>
          <w:rFonts w:ascii="Palatino Linotype" w:eastAsiaTheme="minorEastAsia" w:hAnsi="Palatino Linotype"/>
          <w:color w:val="000000" w:themeColor="text1"/>
          <w:lang w:val="es-MX"/>
        </w:rPr>
        <w:t>de dos mil veintitrés</w:t>
      </w:r>
      <w:r w:rsidRPr="003D23C3">
        <w:rPr>
          <w:rFonts w:ascii="Palatino Linotype" w:eastAsiaTheme="minorEastAsia" w:hAnsi="Palatino Linotype"/>
          <w:color w:val="000000" w:themeColor="text1"/>
          <w:lang w:val="es-ES_tradnl"/>
        </w:rPr>
        <w:t xml:space="preserve">. </w:t>
      </w:r>
    </w:p>
    <w:p w14:paraId="4CD92C47" w14:textId="37608DF4" w:rsidR="001B067D" w:rsidRPr="003D23C3" w:rsidRDefault="001B067D" w:rsidP="00E10CAE">
      <w:pPr>
        <w:tabs>
          <w:tab w:val="left" w:pos="567"/>
          <w:tab w:val="left" w:pos="709"/>
          <w:tab w:val="left" w:pos="3465"/>
        </w:tabs>
        <w:spacing w:before="240" w:after="360" w:line="360" w:lineRule="auto"/>
        <w:jc w:val="both"/>
        <w:rPr>
          <w:rFonts w:ascii="Palatino Linotype" w:eastAsiaTheme="minorEastAsia" w:hAnsi="Palatino Linotype"/>
          <w:color w:val="000000" w:themeColor="text1"/>
          <w:lang w:val="es-ES_tradnl"/>
        </w:rPr>
      </w:pPr>
      <w:r w:rsidRPr="003D23C3">
        <w:rPr>
          <w:rFonts w:ascii="Palatino Linotype" w:eastAsiaTheme="minorEastAsia" w:hAnsi="Palatino Linotype"/>
          <w:b/>
          <w:color w:val="000000" w:themeColor="text1"/>
          <w:lang w:val="es-ES_tradnl"/>
        </w:rPr>
        <w:t>VISTO</w:t>
      </w:r>
      <w:r w:rsidRPr="003D23C3">
        <w:rPr>
          <w:rFonts w:ascii="Palatino Linotype" w:eastAsiaTheme="minorEastAsia" w:hAnsi="Palatino Linotype"/>
          <w:color w:val="000000" w:themeColor="text1"/>
          <w:lang w:val="es-ES_tradnl"/>
        </w:rPr>
        <w:t xml:space="preserve"> el expediente electrónico formado con motivo del recurso de </w:t>
      </w:r>
      <w:r w:rsidR="00875E26" w:rsidRPr="003D23C3">
        <w:rPr>
          <w:rFonts w:ascii="Palatino Linotype" w:eastAsiaTheme="minorEastAsia" w:hAnsi="Palatino Linotype"/>
          <w:color w:val="000000" w:themeColor="text1"/>
          <w:lang w:val="es-ES_tradnl"/>
        </w:rPr>
        <w:t>revisión</w:t>
      </w:r>
      <w:r w:rsidR="00875E26" w:rsidRPr="003D23C3">
        <w:rPr>
          <w:rFonts w:ascii="Palatino Linotype" w:hAnsi="Palatino Linotype"/>
          <w:b/>
          <w:bCs/>
          <w:color w:val="FF0000"/>
        </w:rPr>
        <w:t xml:space="preserve"> </w:t>
      </w:r>
      <w:r w:rsidR="004C2278" w:rsidRPr="003D23C3">
        <w:rPr>
          <w:rFonts w:ascii="Palatino Linotype" w:eastAsiaTheme="minorEastAsia" w:hAnsi="Palatino Linotype"/>
          <w:b/>
          <w:bCs/>
          <w:color w:val="000000" w:themeColor="text1"/>
        </w:rPr>
        <w:t>07883/INFOEM/IP/RR/2022</w:t>
      </w:r>
      <w:r w:rsidRPr="003D23C3">
        <w:rPr>
          <w:rFonts w:ascii="Palatino Linotype" w:eastAsiaTheme="minorEastAsia" w:hAnsi="Palatino Linotype"/>
          <w:b/>
          <w:bCs/>
          <w:color w:val="000000" w:themeColor="text1"/>
          <w:lang w:val="es-ES_tradnl"/>
        </w:rPr>
        <w:t xml:space="preserve">, </w:t>
      </w:r>
      <w:r w:rsidRPr="003D23C3">
        <w:rPr>
          <w:rFonts w:ascii="Palatino Linotype" w:eastAsiaTheme="minorEastAsia" w:hAnsi="Palatino Linotype"/>
          <w:color w:val="000000" w:themeColor="text1"/>
          <w:lang w:val="es-ES_tradnl"/>
        </w:rPr>
        <w:t>promovido por</w:t>
      </w:r>
      <w:r w:rsidR="004C2278" w:rsidRPr="003D23C3">
        <w:rPr>
          <w:rFonts w:ascii="Palatino Linotype" w:eastAsiaTheme="minorEastAsia" w:hAnsi="Palatino Linotype"/>
          <w:color w:val="000000" w:themeColor="text1"/>
          <w:lang w:val="es-ES_tradnl"/>
        </w:rPr>
        <w:t xml:space="preserve"> </w:t>
      </w:r>
      <w:r w:rsidR="00F67E93">
        <w:rPr>
          <w:rFonts w:ascii="Palatino Linotype" w:eastAsiaTheme="minorEastAsia" w:hAnsi="Palatino Linotype"/>
          <w:b/>
          <w:color w:val="000000" w:themeColor="text1"/>
          <w:lang w:val="es-ES_tradnl"/>
        </w:rPr>
        <w:t>XXXXXXX</w:t>
      </w:r>
      <w:r w:rsidR="00706A91" w:rsidRPr="003D23C3">
        <w:rPr>
          <w:rFonts w:ascii="Palatino Linotype" w:eastAsiaTheme="minorEastAsia" w:hAnsi="Palatino Linotype"/>
          <w:b/>
          <w:color w:val="000000" w:themeColor="text1"/>
          <w:lang w:val="es-ES_tradnl"/>
        </w:rPr>
        <w:t>,</w:t>
      </w:r>
      <w:r w:rsidR="00875E26" w:rsidRPr="003D23C3">
        <w:rPr>
          <w:rFonts w:ascii="Palatino Linotype" w:eastAsiaTheme="minorEastAsia" w:hAnsi="Palatino Linotype"/>
          <w:color w:val="000000" w:themeColor="text1"/>
          <w:lang w:val="es-ES_tradnl"/>
        </w:rPr>
        <w:t xml:space="preserve"> </w:t>
      </w:r>
      <w:r w:rsidRPr="003D23C3">
        <w:rPr>
          <w:rFonts w:ascii="Palatino Linotype" w:eastAsiaTheme="minorEastAsia" w:hAnsi="Palatino Linotype"/>
          <w:color w:val="000000" w:themeColor="text1"/>
          <w:lang w:val="es-ES_tradnl"/>
        </w:rPr>
        <w:t xml:space="preserve">en lo sucesivo será identificado en su calidad de </w:t>
      </w:r>
      <w:r w:rsidRPr="003D23C3">
        <w:rPr>
          <w:rFonts w:ascii="Palatino Linotype" w:eastAsiaTheme="minorEastAsia" w:hAnsi="Palatino Linotype"/>
          <w:b/>
          <w:color w:val="000000" w:themeColor="text1"/>
          <w:lang w:val="es-ES_tradnl"/>
        </w:rPr>
        <w:t>RECURRENTE</w:t>
      </w:r>
      <w:r w:rsidR="004D372C" w:rsidRPr="003D23C3">
        <w:rPr>
          <w:rFonts w:ascii="Palatino Linotype" w:eastAsiaTheme="minorEastAsia" w:hAnsi="Palatino Linotype"/>
          <w:color w:val="000000" w:themeColor="text1"/>
          <w:lang w:val="es-ES_tradnl"/>
        </w:rPr>
        <w:t>, en contra de la respuesta</w:t>
      </w:r>
      <w:r w:rsidRPr="003D23C3">
        <w:rPr>
          <w:rFonts w:ascii="Palatino Linotype" w:eastAsiaTheme="minorEastAsia" w:hAnsi="Palatino Linotype"/>
          <w:color w:val="000000" w:themeColor="text1"/>
          <w:lang w:val="es-ES_tradnl"/>
        </w:rPr>
        <w:t xml:space="preserve"> de</w:t>
      </w:r>
      <w:r w:rsidR="00C16849" w:rsidRPr="003D23C3">
        <w:rPr>
          <w:rFonts w:ascii="Palatino Linotype" w:eastAsiaTheme="minorEastAsia" w:hAnsi="Palatino Linotype"/>
          <w:color w:val="000000" w:themeColor="text1"/>
          <w:lang w:val="es-ES_tradnl"/>
        </w:rPr>
        <w:t>l</w:t>
      </w:r>
      <w:r w:rsidR="003303C1" w:rsidRPr="003D23C3">
        <w:rPr>
          <w:rFonts w:ascii="Palatino Linotype" w:hAnsi="Palatino Linotype"/>
        </w:rPr>
        <w:t xml:space="preserve"> </w:t>
      </w:r>
      <w:r w:rsidR="004C2278" w:rsidRPr="003D23C3">
        <w:rPr>
          <w:rFonts w:ascii="Palatino Linotype" w:hAnsi="Palatino Linotype"/>
          <w:b/>
          <w:bCs/>
        </w:rPr>
        <w:t>Ayuntamiento de Tlalnepantla de Baz</w:t>
      </w:r>
      <w:r w:rsidR="00706A91" w:rsidRPr="003D23C3">
        <w:rPr>
          <w:rFonts w:ascii="Palatino Linotype" w:hAnsi="Palatino Linotype"/>
          <w:b/>
          <w:bCs/>
        </w:rPr>
        <w:t>,</w:t>
      </w:r>
      <w:r w:rsidR="006E050D" w:rsidRPr="003D23C3">
        <w:rPr>
          <w:rFonts w:ascii="Palatino Linotype" w:hAnsi="Palatino Linotype"/>
        </w:rPr>
        <w:t xml:space="preserve"> </w:t>
      </w:r>
      <w:r w:rsidRPr="003D23C3">
        <w:rPr>
          <w:rFonts w:ascii="Palatino Linotype" w:eastAsiaTheme="minorEastAsia" w:hAnsi="Palatino Linotype"/>
          <w:color w:val="000000" w:themeColor="text1"/>
          <w:lang w:val="es-ES_tradnl"/>
        </w:rPr>
        <w:t>en lo sucesivo el</w:t>
      </w:r>
      <w:r w:rsidRPr="003D23C3">
        <w:rPr>
          <w:rFonts w:ascii="Palatino Linotype" w:eastAsiaTheme="minorEastAsia" w:hAnsi="Palatino Linotype"/>
          <w:b/>
          <w:color w:val="000000" w:themeColor="text1"/>
          <w:lang w:val="es-ES_tradnl"/>
        </w:rPr>
        <w:t xml:space="preserve"> SUJETO OBLIGADO, </w:t>
      </w:r>
      <w:r w:rsidRPr="003D23C3">
        <w:rPr>
          <w:rFonts w:ascii="Palatino Linotype" w:eastAsiaTheme="minorEastAsia" w:hAnsi="Palatino Linotype"/>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59C3A413" w:rsidR="00F216D7" w:rsidRPr="003D23C3" w:rsidRDefault="00EA0165" w:rsidP="00E10CAE">
      <w:pPr>
        <w:pStyle w:val="Ttulo1"/>
        <w:tabs>
          <w:tab w:val="left" w:pos="567"/>
          <w:tab w:val="left" w:pos="709"/>
        </w:tabs>
        <w:spacing w:line="360" w:lineRule="auto"/>
        <w:jc w:val="center"/>
        <w:rPr>
          <w:rFonts w:ascii="Palatino Linotype" w:hAnsi="Palatino Linotype" w:cs="Times New Roman"/>
          <w:b/>
          <w:color w:val="000000" w:themeColor="text1"/>
          <w:sz w:val="24"/>
          <w:szCs w:val="24"/>
          <w:lang w:val="es-MX" w:eastAsia="en-US"/>
        </w:rPr>
      </w:pPr>
      <w:bookmarkStart w:id="3" w:name="_Toc105089657"/>
      <w:r w:rsidRPr="003D23C3">
        <w:rPr>
          <w:rFonts w:ascii="Palatino Linotype" w:hAnsi="Palatino Linotype" w:cs="Times New Roman"/>
          <w:b/>
          <w:color w:val="000000" w:themeColor="text1"/>
          <w:sz w:val="24"/>
          <w:szCs w:val="24"/>
          <w:lang w:val="es-MX" w:eastAsia="en-US"/>
        </w:rPr>
        <w:t>ANTECEDENTES</w:t>
      </w:r>
      <w:bookmarkEnd w:id="0"/>
      <w:bookmarkEnd w:id="1"/>
      <w:bookmarkEnd w:id="2"/>
      <w:bookmarkEnd w:id="3"/>
    </w:p>
    <w:p w14:paraId="2584B3C8" w14:textId="414C9781" w:rsidR="00132CE1" w:rsidRPr="003D23C3" w:rsidRDefault="00EA0165" w:rsidP="00E10CAE">
      <w:pPr>
        <w:pStyle w:val="Prrafodelista"/>
        <w:numPr>
          <w:ilvl w:val="0"/>
          <w:numId w:val="2"/>
        </w:numPr>
        <w:tabs>
          <w:tab w:val="left" w:pos="567"/>
          <w:tab w:val="left" w:pos="709"/>
        </w:tabs>
        <w:spacing w:before="240" w:after="240" w:line="360" w:lineRule="auto"/>
        <w:ind w:left="0" w:firstLine="0"/>
        <w:contextualSpacing/>
        <w:jc w:val="both"/>
        <w:rPr>
          <w:rFonts w:ascii="Palatino Linotype" w:eastAsia="Calibri" w:hAnsi="Palatino Linotype"/>
          <w:color w:val="000000" w:themeColor="text1"/>
        </w:rPr>
      </w:pPr>
      <w:r w:rsidRPr="003D23C3">
        <w:rPr>
          <w:rFonts w:ascii="Palatino Linotype" w:eastAsia="Calibri" w:hAnsi="Palatino Linotype"/>
          <w:color w:val="000000" w:themeColor="text1"/>
        </w:rPr>
        <w:t>El</w:t>
      </w:r>
      <w:r w:rsidR="00F216D7" w:rsidRPr="003D23C3">
        <w:rPr>
          <w:rFonts w:ascii="Palatino Linotype" w:eastAsia="Calibri" w:hAnsi="Palatino Linotype"/>
          <w:color w:val="000000" w:themeColor="text1"/>
        </w:rPr>
        <w:t xml:space="preserve"> </w:t>
      </w:r>
      <w:r w:rsidR="004C2278" w:rsidRPr="003D23C3">
        <w:rPr>
          <w:rFonts w:ascii="Palatino Linotype" w:eastAsia="Calibri" w:hAnsi="Palatino Linotype"/>
          <w:color w:val="000000" w:themeColor="text1"/>
        </w:rPr>
        <w:t xml:space="preserve">seis </w:t>
      </w:r>
      <w:r w:rsidRPr="003D23C3">
        <w:rPr>
          <w:rFonts w:ascii="Palatino Linotype" w:eastAsia="Calibri" w:hAnsi="Palatino Linotype"/>
          <w:color w:val="000000" w:themeColor="text1"/>
        </w:rPr>
        <w:t>(</w:t>
      </w:r>
      <w:r w:rsidR="004C2278" w:rsidRPr="003D23C3">
        <w:rPr>
          <w:rFonts w:ascii="Palatino Linotype" w:eastAsia="Calibri" w:hAnsi="Palatino Linotype"/>
          <w:color w:val="000000" w:themeColor="text1"/>
        </w:rPr>
        <w:t>06</w:t>
      </w:r>
      <w:r w:rsidRPr="003D23C3">
        <w:rPr>
          <w:rFonts w:ascii="Palatino Linotype" w:eastAsia="Calibri" w:hAnsi="Palatino Linotype"/>
          <w:color w:val="000000" w:themeColor="text1"/>
        </w:rPr>
        <w:t>) de</w:t>
      </w:r>
      <w:r w:rsidR="004C2278" w:rsidRPr="003D23C3">
        <w:rPr>
          <w:rFonts w:ascii="Palatino Linotype" w:eastAsia="Calibri" w:hAnsi="Palatino Linotype"/>
          <w:color w:val="000000" w:themeColor="text1"/>
        </w:rPr>
        <w:t xml:space="preserve"> abril </w:t>
      </w:r>
      <w:r w:rsidRPr="003D23C3">
        <w:rPr>
          <w:rFonts w:ascii="Palatino Linotype" w:eastAsia="Calibri" w:hAnsi="Palatino Linotype"/>
          <w:color w:val="000000" w:themeColor="text1"/>
        </w:rPr>
        <w:t xml:space="preserve">de dos mil </w:t>
      </w:r>
      <w:r w:rsidR="00A91CCB" w:rsidRPr="003D23C3">
        <w:rPr>
          <w:rFonts w:ascii="Palatino Linotype" w:eastAsia="Calibri" w:hAnsi="Palatino Linotype"/>
          <w:color w:val="000000" w:themeColor="text1"/>
        </w:rPr>
        <w:t>veintidós</w:t>
      </w:r>
      <w:r w:rsidRPr="003D23C3">
        <w:rPr>
          <w:rFonts w:ascii="Palatino Linotype" w:eastAsia="Calibri" w:hAnsi="Palatino Linotype"/>
          <w:color w:val="000000" w:themeColor="text1"/>
        </w:rPr>
        <w:t xml:space="preserve">, </w:t>
      </w:r>
      <w:r w:rsidRPr="003D23C3">
        <w:rPr>
          <w:rFonts w:ascii="Palatino Linotype" w:eastAsiaTheme="minorEastAsia" w:hAnsi="Palatino Linotype"/>
          <w:color w:val="000000" w:themeColor="text1"/>
          <w:lang w:val="es-ES_tradnl"/>
        </w:rPr>
        <w:t>el particular presentó</w:t>
      </w:r>
      <w:r w:rsidR="004E2BC2" w:rsidRPr="003D23C3">
        <w:rPr>
          <w:rFonts w:ascii="Palatino Linotype" w:eastAsiaTheme="minorEastAsia" w:hAnsi="Palatino Linotype"/>
          <w:bCs/>
          <w:color w:val="000000" w:themeColor="text1"/>
          <w:lang w:val="es-ES_tradnl"/>
        </w:rPr>
        <w:t xml:space="preserve"> a través del Sistema de Acceso a la Información Mexiquense (</w:t>
      </w:r>
      <w:r w:rsidR="004E2BC2" w:rsidRPr="003D23C3">
        <w:rPr>
          <w:rFonts w:ascii="Palatino Linotype" w:eastAsiaTheme="minorEastAsia" w:hAnsi="Palatino Linotype"/>
          <w:b/>
          <w:bCs/>
          <w:color w:val="000000" w:themeColor="text1"/>
          <w:lang w:val="es-ES_tradnl"/>
        </w:rPr>
        <w:t>SAIMEX</w:t>
      </w:r>
      <w:r w:rsidR="004E2BC2" w:rsidRPr="003D23C3">
        <w:rPr>
          <w:rFonts w:ascii="Palatino Linotype" w:eastAsiaTheme="minorEastAsia" w:hAnsi="Palatino Linotype"/>
          <w:bCs/>
          <w:color w:val="000000" w:themeColor="text1"/>
          <w:lang w:val="es-ES_tradnl"/>
        </w:rPr>
        <w:t>)</w:t>
      </w:r>
      <w:r w:rsidRPr="003D23C3">
        <w:rPr>
          <w:rFonts w:ascii="Palatino Linotype" w:eastAsia="Calibri" w:hAnsi="Palatino Linotype"/>
          <w:b/>
          <w:color w:val="000000" w:themeColor="text1"/>
        </w:rPr>
        <w:t xml:space="preserve">, </w:t>
      </w:r>
      <w:r w:rsidRPr="003D23C3">
        <w:rPr>
          <w:rFonts w:ascii="Palatino Linotype" w:eastAsia="Calibri" w:hAnsi="Palatino Linotype"/>
          <w:color w:val="000000" w:themeColor="text1"/>
        </w:rPr>
        <w:t>la solicitud de información pública registrada con el número</w:t>
      </w:r>
      <w:r w:rsidR="0050018F" w:rsidRPr="003D23C3">
        <w:rPr>
          <w:rFonts w:ascii="Palatino Linotype" w:hAnsi="Palatino Linotype"/>
          <w:b/>
          <w:bCs/>
          <w:color w:val="FF0000"/>
        </w:rPr>
        <w:t xml:space="preserve"> </w:t>
      </w:r>
      <w:r w:rsidR="004C2278" w:rsidRPr="003D23C3">
        <w:rPr>
          <w:rFonts w:ascii="Palatino Linotype" w:eastAsia="Calibri" w:hAnsi="Palatino Linotype"/>
          <w:b/>
          <w:bCs/>
          <w:color w:val="000000" w:themeColor="text1"/>
        </w:rPr>
        <w:t>00365/TLALNEPA/IP/2022</w:t>
      </w:r>
      <w:r w:rsidR="000965A1" w:rsidRPr="003D23C3">
        <w:rPr>
          <w:rFonts w:ascii="Palatino Linotype" w:eastAsia="Calibri" w:hAnsi="Palatino Linotype"/>
          <w:b/>
          <w:bCs/>
          <w:color w:val="000000" w:themeColor="text1"/>
        </w:rPr>
        <w:t>,</w:t>
      </w:r>
      <w:r w:rsidRPr="003D23C3">
        <w:rPr>
          <w:rFonts w:ascii="Palatino Linotype" w:eastAsia="Calibri" w:hAnsi="Palatino Linotype"/>
          <w:color w:val="000000" w:themeColor="text1"/>
        </w:rPr>
        <w:t xml:space="preserve"> mediante la cual requirió:</w:t>
      </w:r>
    </w:p>
    <w:p w14:paraId="05E88F19" w14:textId="74D060EE" w:rsidR="009E192F" w:rsidRPr="003D23C3" w:rsidRDefault="00EA0165" w:rsidP="00E10CAE">
      <w:pPr>
        <w:tabs>
          <w:tab w:val="left" w:pos="567"/>
          <w:tab w:val="left" w:pos="709"/>
        </w:tabs>
        <w:spacing w:line="360" w:lineRule="auto"/>
        <w:ind w:left="567" w:right="567"/>
        <w:contextualSpacing/>
        <w:jc w:val="both"/>
        <w:rPr>
          <w:rFonts w:ascii="Palatino Linotype" w:eastAsiaTheme="minorEastAsia" w:hAnsi="Palatino Linotype"/>
          <w:i/>
          <w:color w:val="000000" w:themeColor="text1"/>
          <w:lang w:val="es-ES_tradnl"/>
        </w:rPr>
      </w:pPr>
      <w:r w:rsidRPr="003D23C3">
        <w:rPr>
          <w:rFonts w:ascii="Palatino Linotype" w:eastAsiaTheme="minorEastAsia" w:hAnsi="Palatino Linotype"/>
          <w:i/>
          <w:color w:val="000000" w:themeColor="text1"/>
          <w:lang w:val="es-ES_tradnl"/>
        </w:rPr>
        <w:t>“</w:t>
      </w:r>
      <w:r w:rsidR="004C2278" w:rsidRPr="003D23C3">
        <w:rPr>
          <w:rFonts w:ascii="Palatino Linotype" w:eastAsiaTheme="minorEastAsia" w:hAnsi="Palatino Linotype"/>
          <w:i/>
          <w:color w:val="000000" w:themeColor="text1"/>
          <w:lang w:val="es-ES_tradnl"/>
        </w:rPr>
        <w:t xml:space="preserve">Solicito su </w:t>
      </w:r>
      <w:proofErr w:type="spellStart"/>
      <w:r w:rsidR="004C2278" w:rsidRPr="003D23C3">
        <w:rPr>
          <w:rFonts w:ascii="Palatino Linotype" w:eastAsiaTheme="minorEastAsia" w:hAnsi="Palatino Linotype"/>
          <w:i/>
          <w:color w:val="000000" w:themeColor="text1"/>
          <w:lang w:val="es-ES_tradnl"/>
        </w:rPr>
        <w:t>curriculum</w:t>
      </w:r>
      <w:proofErr w:type="spellEnd"/>
      <w:r w:rsidR="004C2278" w:rsidRPr="003D23C3">
        <w:rPr>
          <w:rFonts w:ascii="Palatino Linotype" w:eastAsiaTheme="minorEastAsia" w:hAnsi="Palatino Linotype"/>
          <w:i/>
          <w:color w:val="000000" w:themeColor="text1"/>
          <w:lang w:val="es-ES_tradnl"/>
        </w:rPr>
        <w:t xml:space="preserve"> Vitae de Alberto trabajador de la unidad de transparencia y su grado de estudios así como su cedula profesional y </w:t>
      </w:r>
      <w:proofErr w:type="spellStart"/>
      <w:r w:rsidR="004C2278" w:rsidRPr="003D23C3">
        <w:rPr>
          <w:rFonts w:ascii="Palatino Linotype" w:eastAsiaTheme="minorEastAsia" w:hAnsi="Palatino Linotype"/>
          <w:i/>
          <w:color w:val="000000" w:themeColor="text1"/>
          <w:lang w:val="es-ES_tradnl"/>
        </w:rPr>
        <w:t>titulo</w:t>
      </w:r>
      <w:proofErr w:type="spellEnd"/>
      <w:r w:rsidR="004C2278" w:rsidRPr="003D23C3">
        <w:rPr>
          <w:rFonts w:ascii="Palatino Linotype" w:eastAsiaTheme="minorEastAsia" w:hAnsi="Palatino Linotype"/>
          <w:i/>
          <w:color w:val="000000" w:themeColor="text1"/>
          <w:lang w:val="es-ES_tradnl"/>
        </w:rPr>
        <w:t xml:space="preserve"> así mismo solicito su </w:t>
      </w:r>
      <w:proofErr w:type="spellStart"/>
      <w:r w:rsidR="004C2278" w:rsidRPr="003D23C3">
        <w:rPr>
          <w:rFonts w:ascii="Palatino Linotype" w:eastAsiaTheme="minorEastAsia" w:hAnsi="Palatino Linotype"/>
          <w:i/>
          <w:color w:val="000000" w:themeColor="text1"/>
          <w:lang w:val="es-ES_tradnl"/>
        </w:rPr>
        <w:t>curriculum</w:t>
      </w:r>
      <w:proofErr w:type="spellEnd"/>
      <w:r w:rsidR="004C2278" w:rsidRPr="003D23C3">
        <w:rPr>
          <w:rFonts w:ascii="Palatino Linotype" w:eastAsiaTheme="minorEastAsia" w:hAnsi="Palatino Linotype"/>
          <w:i/>
          <w:color w:val="000000" w:themeColor="text1"/>
          <w:lang w:val="es-ES_tradnl"/>
        </w:rPr>
        <w:t xml:space="preserve"> Vitae </w:t>
      </w:r>
      <w:bookmarkStart w:id="4" w:name="_GoBack"/>
      <w:bookmarkEnd w:id="4"/>
      <w:r w:rsidR="004C2278" w:rsidRPr="003467CF">
        <w:rPr>
          <w:rFonts w:ascii="Palatino Linotype" w:eastAsiaTheme="minorEastAsia" w:hAnsi="Palatino Linotype"/>
          <w:i/>
          <w:color w:val="000000" w:themeColor="text1"/>
          <w:lang w:val="es-ES_tradnl"/>
        </w:rPr>
        <w:t>de la "Maestra la Clara Camacho"</w:t>
      </w:r>
      <w:r w:rsidR="004C2278" w:rsidRPr="003D23C3">
        <w:rPr>
          <w:rFonts w:ascii="Palatino Linotype" w:eastAsiaTheme="minorEastAsia" w:hAnsi="Palatino Linotype"/>
          <w:i/>
          <w:color w:val="000000" w:themeColor="text1"/>
          <w:lang w:val="es-ES_tradnl"/>
        </w:rPr>
        <w:t xml:space="preserve"> Titular de Transparencia su cedula profesional y documento oficial que la sustenta como maestra</w:t>
      </w:r>
      <w:r w:rsidRPr="003D23C3">
        <w:rPr>
          <w:rFonts w:ascii="Palatino Linotype" w:eastAsiaTheme="minorEastAsia" w:hAnsi="Palatino Linotype"/>
          <w:i/>
          <w:color w:val="000000" w:themeColor="text1"/>
          <w:lang w:val="es-ES_tradnl"/>
        </w:rPr>
        <w:t xml:space="preserve">” </w:t>
      </w:r>
      <w:r w:rsidRPr="003D23C3">
        <w:rPr>
          <w:rFonts w:ascii="Palatino Linotype" w:eastAsiaTheme="minorEastAsia" w:hAnsi="Palatino Linotype"/>
          <w:color w:val="000000" w:themeColor="text1"/>
          <w:lang w:val="es-ES_tradnl"/>
        </w:rPr>
        <w:t>(Sic).</w:t>
      </w:r>
    </w:p>
    <w:p w14:paraId="795384FA" w14:textId="2DE3121F" w:rsidR="00C5163C" w:rsidRPr="003D23C3" w:rsidRDefault="00A91CCB" w:rsidP="00E10CAE">
      <w:pPr>
        <w:pStyle w:val="Prrafodelista"/>
        <w:numPr>
          <w:ilvl w:val="0"/>
          <w:numId w:val="2"/>
        </w:numPr>
        <w:tabs>
          <w:tab w:val="left" w:pos="567"/>
          <w:tab w:val="left" w:pos="709"/>
        </w:tabs>
        <w:spacing w:before="240" w:after="240" w:line="360" w:lineRule="auto"/>
        <w:ind w:left="0" w:firstLine="0"/>
        <w:contextualSpacing/>
        <w:jc w:val="both"/>
        <w:rPr>
          <w:rFonts w:ascii="Palatino Linotype" w:eastAsia="MS Mincho" w:hAnsi="Palatino Linotype"/>
          <w:lang w:val="es-ES_tradnl"/>
        </w:rPr>
      </w:pPr>
      <w:r w:rsidRPr="003D23C3">
        <w:rPr>
          <w:rFonts w:ascii="Palatino Linotype" w:eastAsia="Calibri" w:hAnsi="Palatino Linotype"/>
          <w:lang w:val="es-AR"/>
        </w:rPr>
        <w:lastRenderedPageBreak/>
        <w:t xml:space="preserve">De las constancias </w:t>
      </w:r>
      <w:r w:rsidRPr="003D23C3">
        <w:rPr>
          <w:rFonts w:ascii="Palatino Linotype" w:hAnsi="Palatino Linotype"/>
        </w:rPr>
        <w:t xml:space="preserve">que obran en el expediente, se aprecia que el entonces </w:t>
      </w:r>
      <w:r w:rsidRPr="003D23C3">
        <w:rPr>
          <w:rFonts w:ascii="Palatino Linotype" w:hAnsi="Palatino Linotype"/>
          <w:b/>
        </w:rPr>
        <w:t>SOLICITANTE</w:t>
      </w:r>
      <w:r w:rsidRPr="003D23C3">
        <w:rPr>
          <w:rFonts w:ascii="Palatino Linotype" w:hAnsi="Palatino Linotype"/>
        </w:rPr>
        <w:t xml:space="preserve"> señaló como modalidad de entrega de la información:</w:t>
      </w:r>
      <w:r w:rsidRPr="003D23C3">
        <w:rPr>
          <w:rFonts w:ascii="Palatino Linotype" w:hAnsi="Palatino Linotype"/>
          <w:b/>
        </w:rPr>
        <w:t xml:space="preserve"> </w:t>
      </w:r>
      <w:r w:rsidRPr="003D23C3">
        <w:rPr>
          <w:rFonts w:ascii="Palatino Linotype" w:eastAsiaTheme="minorEastAsia" w:hAnsi="Palatino Linotype"/>
          <w:b/>
          <w:lang w:val="es-ES_tradnl"/>
        </w:rPr>
        <w:t>A través del SAIMEX.</w:t>
      </w:r>
    </w:p>
    <w:p w14:paraId="72CAEACA" w14:textId="77777777" w:rsidR="00457E23" w:rsidRPr="003D23C3" w:rsidRDefault="00457E23" w:rsidP="00E10CAE">
      <w:pPr>
        <w:pStyle w:val="Prrafodelista"/>
        <w:tabs>
          <w:tab w:val="left" w:pos="284"/>
          <w:tab w:val="left" w:pos="567"/>
          <w:tab w:val="left" w:pos="709"/>
        </w:tabs>
        <w:spacing w:before="240" w:after="240" w:line="360" w:lineRule="auto"/>
        <w:ind w:left="0"/>
        <w:contextualSpacing/>
        <w:jc w:val="both"/>
        <w:rPr>
          <w:rFonts w:ascii="Palatino Linotype" w:eastAsia="MS Mincho" w:hAnsi="Palatino Linotype"/>
          <w:lang w:val="es-ES_tradnl"/>
        </w:rPr>
      </w:pPr>
    </w:p>
    <w:p w14:paraId="505B198F" w14:textId="152BAFD9" w:rsidR="006E050D" w:rsidRPr="003D23C3" w:rsidRDefault="004C2278" w:rsidP="00E10CAE">
      <w:pPr>
        <w:pStyle w:val="Prrafodelista"/>
        <w:numPr>
          <w:ilvl w:val="0"/>
          <w:numId w:val="2"/>
        </w:numPr>
        <w:tabs>
          <w:tab w:val="left" w:pos="567"/>
          <w:tab w:val="left" w:pos="709"/>
        </w:tabs>
        <w:spacing w:before="240" w:after="240" w:line="360" w:lineRule="auto"/>
        <w:ind w:left="0" w:firstLine="0"/>
        <w:contextualSpacing/>
        <w:jc w:val="both"/>
        <w:rPr>
          <w:rFonts w:ascii="Palatino Linotype" w:eastAsia="MS Mincho" w:hAnsi="Palatino Linotype"/>
          <w:lang w:val="es-ES_tradnl"/>
        </w:rPr>
      </w:pPr>
      <w:r w:rsidRPr="003D23C3">
        <w:rPr>
          <w:rFonts w:ascii="Palatino Linotype" w:eastAsia="MS Mincho" w:hAnsi="Palatino Linotype"/>
          <w:color w:val="000000" w:themeColor="text1"/>
          <w:lang w:val="es-ES_tradnl"/>
        </w:rPr>
        <w:t xml:space="preserve">El cuatro (04) de mayo </w:t>
      </w:r>
      <w:r w:rsidR="00084863" w:rsidRPr="003D23C3">
        <w:rPr>
          <w:rFonts w:ascii="Palatino Linotype" w:eastAsia="MS Mincho" w:hAnsi="Palatino Linotype"/>
          <w:color w:val="000000" w:themeColor="text1"/>
          <w:lang w:val="es-ES_tradnl"/>
        </w:rPr>
        <w:t xml:space="preserve">de dos mil veintidós </w:t>
      </w:r>
      <w:r w:rsidR="00457E23" w:rsidRPr="003D23C3">
        <w:rPr>
          <w:rFonts w:ascii="Palatino Linotype" w:eastAsia="MS Mincho" w:hAnsi="Palatino Linotype"/>
          <w:color w:val="000000" w:themeColor="text1"/>
          <w:lang w:val="es-ES_tradnl"/>
        </w:rPr>
        <w:t xml:space="preserve">el </w:t>
      </w:r>
      <w:r w:rsidR="00457E23" w:rsidRPr="003D23C3">
        <w:rPr>
          <w:rFonts w:ascii="Palatino Linotype" w:eastAsia="MS Mincho" w:hAnsi="Palatino Linotype"/>
          <w:b/>
          <w:color w:val="000000" w:themeColor="text1"/>
          <w:lang w:val="es-ES_tradnl"/>
        </w:rPr>
        <w:t>SUJETO OBLIGADO</w:t>
      </w:r>
      <w:r w:rsidR="00457E23" w:rsidRPr="003D23C3">
        <w:rPr>
          <w:rFonts w:ascii="Palatino Linotype" w:eastAsia="MS Mincho" w:hAnsi="Palatino Linotype"/>
          <w:color w:val="000000" w:themeColor="text1"/>
          <w:lang w:val="es-ES_tradnl"/>
        </w:rPr>
        <w:t xml:space="preserve"> dio respuesta a la solicitud de información en los siguientes términos;</w:t>
      </w:r>
    </w:p>
    <w:p w14:paraId="4DD8905A" w14:textId="77777777" w:rsidR="00457E23" w:rsidRPr="003D23C3" w:rsidRDefault="00457E23" w:rsidP="00E10CAE">
      <w:pPr>
        <w:pStyle w:val="Prrafodelista"/>
        <w:tabs>
          <w:tab w:val="left" w:pos="567"/>
          <w:tab w:val="left" w:pos="709"/>
        </w:tabs>
        <w:spacing w:line="360" w:lineRule="auto"/>
        <w:ind w:left="567" w:right="891"/>
        <w:jc w:val="right"/>
        <w:rPr>
          <w:rFonts w:ascii="Palatino Linotype" w:eastAsia="MS Mincho" w:hAnsi="Palatino Linotype"/>
          <w:lang w:val="es-ES_tradnl"/>
        </w:rPr>
      </w:pPr>
    </w:p>
    <w:p w14:paraId="048B9547" w14:textId="77777777" w:rsidR="004C2278" w:rsidRPr="003D23C3" w:rsidRDefault="00457E23" w:rsidP="00E10CAE">
      <w:pPr>
        <w:pStyle w:val="Prrafodelista"/>
        <w:tabs>
          <w:tab w:val="left" w:pos="284"/>
          <w:tab w:val="left" w:pos="567"/>
          <w:tab w:val="left" w:pos="709"/>
        </w:tabs>
        <w:spacing w:before="240" w:after="240" w:line="360" w:lineRule="auto"/>
        <w:ind w:left="567" w:right="891"/>
        <w:contextualSpacing/>
        <w:jc w:val="right"/>
        <w:rPr>
          <w:rFonts w:ascii="Palatino Linotype" w:eastAsia="MS Mincho" w:hAnsi="Palatino Linotype"/>
          <w:lang w:val="es-ES_tradnl"/>
        </w:rPr>
      </w:pPr>
      <w:r w:rsidRPr="003D23C3">
        <w:rPr>
          <w:rFonts w:ascii="Palatino Linotype" w:eastAsia="MS Mincho" w:hAnsi="Palatino Linotype"/>
          <w:lang w:val="es-ES_tradnl"/>
        </w:rPr>
        <w:t>“</w:t>
      </w:r>
      <w:r w:rsidR="004C2278" w:rsidRPr="003D23C3">
        <w:rPr>
          <w:rFonts w:ascii="Palatino Linotype" w:eastAsia="MS Mincho" w:hAnsi="Palatino Linotype"/>
          <w:lang w:val="es-ES_tradnl"/>
        </w:rPr>
        <w:t>Tlalnepantla de Baz, México a 04 de Mayo de 2022</w:t>
      </w:r>
    </w:p>
    <w:p w14:paraId="79EA7B56" w14:textId="77777777" w:rsidR="004C2278" w:rsidRPr="003D23C3" w:rsidRDefault="004C2278" w:rsidP="00E10CAE">
      <w:pPr>
        <w:pStyle w:val="Prrafodelista"/>
        <w:tabs>
          <w:tab w:val="left" w:pos="284"/>
          <w:tab w:val="left" w:pos="567"/>
          <w:tab w:val="left" w:pos="709"/>
        </w:tabs>
        <w:spacing w:before="240" w:after="240" w:line="360" w:lineRule="auto"/>
        <w:ind w:left="567" w:right="891"/>
        <w:contextualSpacing/>
        <w:jc w:val="right"/>
        <w:rPr>
          <w:rFonts w:ascii="Palatino Linotype" w:eastAsia="MS Mincho" w:hAnsi="Palatino Linotype"/>
          <w:lang w:val="es-ES_tradnl"/>
        </w:rPr>
      </w:pPr>
      <w:r w:rsidRPr="003D23C3">
        <w:rPr>
          <w:rFonts w:ascii="Palatino Linotype" w:eastAsia="MS Mincho" w:hAnsi="Palatino Linotype"/>
          <w:lang w:val="es-ES_tradnl"/>
        </w:rPr>
        <w:t>Nombre del solicitante: C. Solicitante</w:t>
      </w:r>
    </w:p>
    <w:p w14:paraId="338A9B70" w14:textId="77777777" w:rsidR="004C2278" w:rsidRPr="003D23C3" w:rsidRDefault="004C2278" w:rsidP="00E10CAE">
      <w:pPr>
        <w:pStyle w:val="Prrafodelista"/>
        <w:tabs>
          <w:tab w:val="left" w:pos="284"/>
          <w:tab w:val="left" w:pos="567"/>
          <w:tab w:val="left" w:pos="709"/>
        </w:tabs>
        <w:spacing w:before="240" w:after="240" w:line="360" w:lineRule="auto"/>
        <w:ind w:left="567" w:right="891"/>
        <w:contextualSpacing/>
        <w:jc w:val="right"/>
        <w:rPr>
          <w:rFonts w:ascii="Palatino Linotype" w:eastAsia="MS Mincho" w:hAnsi="Palatino Linotype"/>
          <w:lang w:val="es-ES_tradnl"/>
        </w:rPr>
      </w:pPr>
      <w:r w:rsidRPr="003D23C3">
        <w:rPr>
          <w:rFonts w:ascii="Palatino Linotype" w:eastAsia="MS Mincho" w:hAnsi="Palatino Linotype"/>
          <w:lang w:val="es-ES_tradnl"/>
        </w:rPr>
        <w:t>Folio de la solicitud: 00365/TLALNEPA/IP/2022</w:t>
      </w:r>
    </w:p>
    <w:p w14:paraId="4B530040" w14:textId="77777777" w:rsidR="004C2278" w:rsidRPr="003D23C3" w:rsidRDefault="004C2278" w:rsidP="00E10CAE">
      <w:pPr>
        <w:pStyle w:val="Prrafodelista"/>
        <w:tabs>
          <w:tab w:val="left" w:pos="284"/>
          <w:tab w:val="left" w:pos="567"/>
          <w:tab w:val="left" w:pos="709"/>
        </w:tabs>
        <w:spacing w:before="240" w:after="240" w:line="360" w:lineRule="auto"/>
        <w:ind w:left="567" w:right="891"/>
        <w:contextualSpacing/>
        <w:jc w:val="right"/>
        <w:rPr>
          <w:rFonts w:ascii="Palatino Linotype" w:eastAsia="MS Mincho" w:hAnsi="Palatino Linotype"/>
          <w:lang w:val="es-ES_tradnl"/>
        </w:rPr>
      </w:pPr>
    </w:p>
    <w:p w14:paraId="6779E1A4" w14:textId="77777777" w:rsidR="004C2278" w:rsidRPr="003D23C3" w:rsidRDefault="004C2278" w:rsidP="00E10CAE">
      <w:pPr>
        <w:pStyle w:val="Prrafodelista"/>
        <w:tabs>
          <w:tab w:val="left" w:pos="284"/>
          <w:tab w:val="left" w:pos="567"/>
          <w:tab w:val="left" w:pos="709"/>
        </w:tabs>
        <w:spacing w:before="240" w:after="240" w:line="360" w:lineRule="auto"/>
        <w:ind w:left="567" w:right="891"/>
        <w:contextualSpacing/>
        <w:jc w:val="both"/>
        <w:rPr>
          <w:rFonts w:ascii="Palatino Linotype" w:eastAsia="MS Mincho" w:hAnsi="Palatino Linotype"/>
          <w:lang w:val="es-ES_tradnl"/>
        </w:rPr>
      </w:pPr>
      <w:r w:rsidRPr="003D23C3">
        <w:rPr>
          <w:rFonts w:ascii="Palatino Linotype" w:eastAsia="MS Mincho" w:hAnsi="Palatino Linotype"/>
          <w:lang w:val="es-ES_tradnl"/>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p>
    <w:p w14:paraId="4A3D74AF" w14:textId="77777777" w:rsidR="004C2278" w:rsidRPr="003D23C3" w:rsidRDefault="004C2278" w:rsidP="00E10CAE">
      <w:pPr>
        <w:pStyle w:val="Prrafodelista"/>
        <w:tabs>
          <w:tab w:val="left" w:pos="284"/>
          <w:tab w:val="left" w:pos="567"/>
          <w:tab w:val="left" w:pos="709"/>
        </w:tabs>
        <w:spacing w:before="240" w:after="240" w:line="360" w:lineRule="auto"/>
        <w:ind w:left="567" w:right="891"/>
        <w:contextualSpacing/>
        <w:jc w:val="both"/>
        <w:rPr>
          <w:rFonts w:ascii="Palatino Linotype" w:eastAsia="MS Mincho" w:hAnsi="Palatino Linotype"/>
          <w:lang w:val="es-ES_tradnl"/>
        </w:rPr>
      </w:pPr>
    </w:p>
    <w:p w14:paraId="49D23522" w14:textId="77777777" w:rsidR="004C2278" w:rsidRPr="003D23C3" w:rsidRDefault="004C2278" w:rsidP="00E10CAE">
      <w:pPr>
        <w:pStyle w:val="Prrafodelista"/>
        <w:tabs>
          <w:tab w:val="left" w:pos="284"/>
          <w:tab w:val="left" w:pos="567"/>
          <w:tab w:val="left" w:pos="709"/>
        </w:tabs>
        <w:spacing w:before="240" w:after="240" w:line="360" w:lineRule="auto"/>
        <w:ind w:left="567" w:right="891"/>
        <w:contextualSpacing/>
        <w:rPr>
          <w:rFonts w:ascii="Palatino Linotype" w:eastAsia="MS Mincho" w:hAnsi="Palatino Linotype"/>
          <w:lang w:val="es-ES_tradnl"/>
        </w:rPr>
      </w:pPr>
      <w:r w:rsidRPr="003D23C3">
        <w:rPr>
          <w:rFonts w:ascii="Palatino Linotype" w:eastAsia="MS Mincho" w:hAnsi="Palatino Linotype"/>
          <w:lang w:val="es-ES_tradnl"/>
        </w:rPr>
        <w:t>ATENTAMENTE</w:t>
      </w:r>
    </w:p>
    <w:p w14:paraId="7D30A28A" w14:textId="204D2A0D" w:rsidR="00457E23" w:rsidRPr="003D23C3" w:rsidRDefault="004C2278" w:rsidP="00E10CAE">
      <w:pPr>
        <w:pStyle w:val="Prrafodelista"/>
        <w:tabs>
          <w:tab w:val="left" w:pos="284"/>
          <w:tab w:val="left" w:pos="567"/>
          <w:tab w:val="left" w:pos="709"/>
        </w:tabs>
        <w:spacing w:before="240" w:after="240" w:line="360" w:lineRule="auto"/>
        <w:ind w:left="567" w:right="891"/>
        <w:contextualSpacing/>
        <w:rPr>
          <w:rFonts w:ascii="Palatino Linotype" w:eastAsia="MS Mincho" w:hAnsi="Palatino Linotype"/>
          <w:lang w:val="es-ES_tradnl"/>
        </w:rPr>
      </w:pPr>
      <w:r w:rsidRPr="003D23C3">
        <w:rPr>
          <w:rFonts w:ascii="Palatino Linotype" w:eastAsia="MS Mincho" w:hAnsi="Palatino Linotype"/>
          <w:lang w:val="es-ES_tradnl"/>
        </w:rPr>
        <w:t>MTRA. CLARA CAMACHO MÉNDEZ</w:t>
      </w:r>
      <w:r w:rsidR="00457E23" w:rsidRPr="003D23C3">
        <w:rPr>
          <w:rFonts w:ascii="Palatino Linotype" w:eastAsia="MS Mincho" w:hAnsi="Palatino Linotype"/>
          <w:lang w:val="es-ES_tradnl"/>
        </w:rPr>
        <w:t>” (Sic).</w:t>
      </w:r>
    </w:p>
    <w:p w14:paraId="47AD112D" w14:textId="77777777" w:rsidR="00BA687F" w:rsidRPr="003D23C3" w:rsidRDefault="00BA687F" w:rsidP="00E10CAE">
      <w:pPr>
        <w:pStyle w:val="Prrafodelista"/>
        <w:tabs>
          <w:tab w:val="left" w:pos="284"/>
          <w:tab w:val="left" w:pos="567"/>
          <w:tab w:val="left" w:pos="709"/>
        </w:tabs>
        <w:spacing w:before="240" w:after="240" w:line="360" w:lineRule="auto"/>
        <w:ind w:left="567" w:right="891"/>
        <w:contextualSpacing/>
        <w:rPr>
          <w:rFonts w:ascii="Palatino Linotype" w:eastAsia="MS Mincho" w:hAnsi="Palatino Linotype"/>
          <w:lang w:val="es-ES_tradnl"/>
        </w:rPr>
      </w:pPr>
    </w:p>
    <w:p w14:paraId="0BA43162" w14:textId="11E98C03" w:rsidR="00BA687F" w:rsidRPr="003D23C3" w:rsidRDefault="00BA687F" w:rsidP="00E10CAE">
      <w:pPr>
        <w:pStyle w:val="Prrafodelista"/>
        <w:tabs>
          <w:tab w:val="left" w:pos="284"/>
          <w:tab w:val="left" w:pos="567"/>
          <w:tab w:val="left" w:pos="709"/>
        </w:tabs>
        <w:spacing w:before="240" w:after="240" w:line="360" w:lineRule="auto"/>
        <w:ind w:left="567" w:right="891"/>
        <w:contextualSpacing/>
        <w:rPr>
          <w:rFonts w:ascii="Palatino Linotype" w:eastAsia="MS Mincho" w:hAnsi="Palatino Linotype"/>
          <w:b/>
          <w:lang w:val="es-ES_tradnl"/>
        </w:rPr>
      </w:pPr>
      <w:r w:rsidRPr="003D23C3">
        <w:rPr>
          <w:rFonts w:ascii="Palatino Linotype" w:eastAsia="MS Mincho" w:hAnsi="Palatino Linotype"/>
          <w:b/>
          <w:lang w:val="es-ES_tradnl"/>
        </w:rPr>
        <w:t>Archivo adjunto</w:t>
      </w:r>
    </w:p>
    <w:p w14:paraId="5578CD21" w14:textId="259DAB88" w:rsidR="00BA687F" w:rsidRPr="003D23C3" w:rsidRDefault="004C2278" w:rsidP="00E10CAE">
      <w:pPr>
        <w:pStyle w:val="Prrafodelista"/>
        <w:tabs>
          <w:tab w:val="left" w:pos="284"/>
          <w:tab w:val="left" w:pos="567"/>
          <w:tab w:val="left" w:pos="709"/>
        </w:tabs>
        <w:spacing w:before="240" w:after="240" w:line="360" w:lineRule="auto"/>
        <w:ind w:left="567" w:right="891"/>
        <w:contextualSpacing/>
        <w:jc w:val="both"/>
        <w:rPr>
          <w:rFonts w:ascii="Palatino Linotype" w:eastAsia="MS Mincho" w:hAnsi="Palatino Linotype"/>
          <w:b/>
          <w:lang w:val="es-ES_tradnl"/>
        </w:rPr>
      </w:pPr>
      <w:r w:rsidRPr="003D23C3">
        <w:rPr>
          <w:rFonts w:ascii="Palatino Linotype" w:eastAsia="MS Mincho" w:hAnsi="Palatino Linotype"/>
          <w:b/>
          <w:lang w:val="es-ES_tradnl"/>
        </w:rPr>
        <w:lastRenderedPageBreak/>
        <w:t>RESP-SAIMEX 365.zip</w:t>
      </w:r>
    </w:p>
    <w:p w14:paraId="35226AF5" w14:textId="0D76F1C0" w:rsidR="00AA15EF" w:rsidRPr="003D23C3" w:rsidRDefault="004C2278" w:rsidP="00E10CAE">
      <w:pPr>
        <w:pStyle w:val="Prrafodelista"/>
        <w:numPr>
          <w:ilvl w:val="0"/>
          <w:numId w:val="34"/>
        </w:numPr>
        <w:tabs>
          <w:tab w:val="left" w:pos="284"/>
          <w:tab w:val="left" w:pos="851"/>
        </w:tabs>
        <w:spacing w:before="240" w:after="240" w:line="360" w:lineRule="auto"/>
        <w:ind w:left="851" w:right="891" w:hanging="284"/>
        <w:contextualSpacing/>
        <w:jc w:val="both"/>
        <w:rPr>
          <w:rFonts w:ascii="Palatino Linotype" w:eastAsia="MS Mincho" w:hAnsi="Palatino Linotype"/>
          <w:lang w:val="es-ES_tradnl"/>
        </w:rPr>
      </w:pPr>
      <w:r w:rsidRPr="003D23C3">
        <w:rPr>
          <w:rFonts w:ascii="Palatino Linotype" w:eastAsia="MS Mincho" w:hAnsi="Palatino Linotype"/>
          <w:b/>
          <w:u w:val="single"/>
          <w:lang w:val="es-ES_tradnl"/>
        </w:rPr>
        <w:t>RESP-SAIMEX 365\ACUERDO DE CLASIFICACION SAIMEX 365 16 SESION ORDINARIA.pdf</w:t>
      </w:r>
      <w:r w:rsidRPr="003D23C3">
        <w:rPr>
          <w:rFonts w:ascii="Palatino Linotype" w:eastAsia="MS Mincho" w:hAnsi="Palatino Linotype"/>
          <w:lang w:val="es-ES_tradnl"/>
        </w:rPr>
        <w:t>: Acurdo de clasificación 07/CT/16-ORD/2022, de la Décimo Sexta Sesi</w:t>
      </w:r>
      <w:r w:rsidR="00AA15EF" w:rsidRPr="003D23C3">
        <w:rPr>
          <w:rFonts w:ascii="Palatino Linotype" w:eastAsia="MS Mincho" w:hAnsi="Palatino Linotype"/>
          <w:lang w:val="es-ES_tradnl"/>
        </w:rPr>
        <w:t xml:space="preserve">ón Ordinaria, referente a la información documental de la servidora pública Clara Camacho Méndez. </w:t>
      </w:r>
    </w:p>
    <w:p w14:paraId="508C3864" w14:textId="77777777" w:rsidR="007D4395" w:rsidRPr="003D23C3" w:rsidRDefault="00AA15EF" w:rsidP="00E10CAE">
      <w:pPr>
        <w:pStyle w:val="Prrafodelista"/>
        <w:numPr>
          <w:ilvl w:val="0"/>
          <w:numId w:val="34"/>
        </w:numPr>
        <w:tabs>
          <w:tab w:val="left" w:pos="284"/>
          <w:tab w:val="left" w:pos="851"/>
        </w:tabs>
        <w:spacing w:before="240" w:after="240" w:line="360" w:lineRule="auto"/>
        <w:ind w:left="851" w:right="891" w:hanging="284"/>
        <w:contextualSpacing/>
        <w:jc w:val="both"/>
        <w:rPr>
          <w:rFonts w:ascii="Palatino Linotype" w:eastAsia="MS Mincho" w:hAnsi="Palatino Linotype"/>
          <w:lang w:val="es-ES_tradnl"/>
        </w:rPr>
      </w:pPr>
      <w:r w:rsidRPr="003D23C3">
        <w:rPr>
          <w:rFonts w:ascii="Palatino Linotype" w:eastAsia="MS Mincho" w:hAnsi="Palatino Linotype"/>
          <w:b/>
          <w:u w:val="single"/>
          <w:lang w:val="es-ES_tradnl"/>
        </w:rPr>
        <w:t>RESP-SAIMEX 365\SAIMEX 365 D 2233.pdf</w:t>
      </w:r>
      <w:r w:rsidRPr="003D23C3">
        <w:rPr>
          <w:rFonts w:ascii="Palatino Linotype" w:eastAsia="MS Mincho" w:hAnsi="Palatino Linotype"/>
          <w:lang w:val="es-ES_tradnl"/>
        </w:rPr>
        <w:t xml:space="preserve">: Documento que hace referencia a la aprobación de la versión pública, conforme a los términos formulados por la Dirección de Administración para fundamentar y motivar la solicitud, </w:t>
      </w:r>
      <w:r w:rsidR="00BB1F0D" w:rsidRPr="003D23C3">
        <w:rPr>
          <w:rFonts w:ascii="Palatino Linotype" w:eastAsia="MS Mincho" w:hAnsi="Palatino Linotype"/>
          <w:lang w:val="es-ES_tradnl"/>
        </w:rPr>
        <w:t xml:space="preserve">cuadro de clasificación de la documental de la servidora pública Clara Camacho Méndez. </w:t>
      </w:r>
    </w:p>
    <w:p w14:paraId="4CFA18AF" w14:textId="77777777" w:rsidR="007D4395" w:rsidRPr="003D23C3" w:rsidRDefault="007D4395" w:rsidP="00E10CAE">
      <w:pPr>
        <w:pStyle w:val="Prrafodelista"/>
        <w:numPr>
          <w:ilvl w:val="0"/>
          <w:numId w:val="34"/>
        </w:numPr>
        <w:tabs>
          <w:tab w:val="left" w:pos="284"/>
          <w:tab w:val="left" w:pos="851"/>
        </w:tabs>
        <w:spacing w:before="240" w:after="240" w:line="360" w:lineRule="auto"/>
        <w:ind w:left="851" w:right="891" w:hanging="284"/>
        <w:contextualSpacing/>
        <w:jc w:val="both"/>
        <w:rPr>
          <w:rFonts w:ascii="Palatino Linotype" w:eastAsia="MS Mincho" w:hAnsi="Palatino Linotype"/>
          <w:lang w:val="es-ES_tradnl"/>
        </w:rPr>
      </w:pPr>
      <w:r w:rsidRPr="003D23C3">
        <w:rPr>
          <w:rFonts w:ascii="Palatino Linotype" w:eastAsia="MS Mincho" w:hAnsi="Palatino Linotype"/>
          <w:b/>
          <w:u w:val="single"/>
          <w:lang w:val="es-ES_tradnl"/>
        </w:rPr>
        <w:t>0001</w:t>
      </w:r>
      <w:proofErr w:type="gramStart"/>
      <w:r w:rsidRPr="003D23C3">
        <w:rPr>
          <w:rFonts w:ascii="Palatino Linotype" w:eastAsia="MS Mincho" w:hAnsi="Palatino Linotype"/>
          <w:b/>
          <w:u w:val="single"/>
          <w:lang w:val="es-ES_tradnl"/>
        </w:rPr>
        <w:t>.jpg</w:t>
      </w:r>
      <w:proofErr w:type="gramEnd"/>
      <w:r w:rsidR="00BB1F0D" w:rsidRPr="003D23C3">
        <w:rPr>
          <w:rFonts w:ascii="Palatino Linotype" w:eastAsia="MS Mincho" w:hAnsi="Palatino Linotype"/>
          <w:lang w:val="es-ES_tradnl"/>
        </w:rPr>
        <w:t xml:space="preserve">: Corresponde a la Cedula de Clara Camacho Méndez. </w:t>
      </w:r>
    </w:p>
    <w:p w14:paraId="776E222A" w14:textId="77777777" w:rsidR="007D4395" w:rsidRPr="003D23C3" w:rsidRDefault="007D4395" w:rsidP="00E10CAE">
      <w:pPr>
        <w:pStyle w:val="Prrafodelista"/>
        <w:numPr>
          <w:ilvl w:val="0"/>
          <w:numId w:val="34"/>
        </w:numPr>
        <w:tabs>
          <w:tab w:val="left" w:pos="284"/>
          <w:tab w:val="left" w:pos="851"/>
        </w:tabs>
        <w:spacing w:before="240" w:after="240" w:line="360" w:lineRule="auto"/>
        <w:ind w:left="851" w:right="891" w:hanging="284"/>
        <w:contextualSpacing/>
        <w:jc w:val="both"/>
        <w:rPr>
          <w:rFonts w:ascii="Palatino Linotype" w:eastAsia="MS Mincho" w:hAnsi="Palatino Linotype"/>
          <w:lang w:val="es-ES_tradnl"/>
        </w:rPr>
      </w:pPr>
      <w:r w:rsidRPr="003D23C3">
        <w:rPr>
          <w:rFonts w:ascii="Palatino Linotype" w:eastAsia="MS Mincho" w:hAnsi="Palatino Linotype"/>
          <w:b/>
          <w:u w:val="single"/>
          <w:lang w:val="es-ES_tradnl"/>
        </w:rPr>
        <w:t>INFORMACION CV LUIS ALBERTO DIAS HIDALGO</w:t>
      </w:r>
      <w:r w:rsidR="00BB1F0D" w:rsidRPr="003D23C3">
        <w:rPr>
          <w:rFonts w:ascii="Palatino Linotype" w:eastAsia="MS Mincho" w:hAnsi="Palatino Linotype"/>
          <w:lang w:val="es-ES_tradnl"/>
        </w:rPr>
        <w:t>:</w:t>
      </w:r>
      <w:r w:rsidR="008D33E2" w:rsidRPr="003D23C3">
        <w:rPr>
          <w:rFonts w:ascii="Palatino Linotype" w:eastAsia="MS Mincho" w:hAnsi="Palatino Linotype"/>
          <w:lang w:val="es-ES_tradnl"/>
        </w:rPr>
        <w:t xml:space="preserve"> Corresponde a la i</w:t>
      </w:r>
      <w:r w:rsidR="00F83EC3" w:rsidRPr="003D23C3">
        <w:rPr>
          <w:rFonts w:ascii="Palatino Linotype" w:eastAsia="MS Mincho" w:hAnsi="Palatino Linotype"/>
          <w:lang w:val="es-ES_tradnl"/>
        </w:rPr>
        <w:t>nformaci</w:t>
      </w:r>
      <w:r w:rsidR="008D33E2" w:rsidRPr="003D23C3">
        <w:rPr>
          <w:rFonts w:ascii="Palatino Linotype" w:eastAsia="MS Mincho" w:hAnsi="Palatino Linotype"/>
          <w:lang w:val="es-ES_tradnl"/>
        </w:rPr>
        <w:t>ón c</w:t>
      </w:r>
      <w:r w:rsidR="00F83EC3" w:rsidRPr="003D23C3">
        <w:rPr>
          <w:rFonts w:ascii="Palatino Linotype" w:eastAsia="MS Mincho" w:hAnsi="Palatino Linotype"/>
          <w:lang w:val="es-ES_tradnl"/>
        </w:rPr>
        <w:t xml:space="preserve">urricular de Luis Alberto Días Hidalgo. </w:t>
      </w:r>
      <w:r w:rsidR="008D33E2" w:rsidRPr="003D23C3">
        <w:rPr>
          <w:rFonts w:ascii="Palatino Linotype" w:eastAsia="MS Mincho" w:hAnsi="Palatino Linotype"/>
          <w:lang w:val="es-ES_tradnl"/>
        </w:rPr>
        <w:t xml:space="preserve"> </w:t>
      </w:r>
    </w:p>
    <w:p w14:paraId="56D7418C" w14:textId="77777777" w:rsidR="007D4395" w:rsidRPr="003D23C3" w:rsidRDefault="007D4395" w:rsidP="00E10CAE">
      <w:pPr>
        <w:pStyle w:val="Prrafodelista"/>
        <w:numPr>
          <w:ilvl w:val="0"/>
          <w:numId w:val="34"/>
        </w:numPr>
        <w:tabs>
          <w:tab w:val="left" w:pos="284"/>
          <w:tab w:val="left" w:pos="851"/>
        </w:tabs>
        <w:spacing w:before="240" w:after="240" w:line="360" w:lineRule="auto"/>
        <w:ind w:left="851" w:right="891" w:hanging="284"/>
        <w:contextualSpacing/>
        <w:jc w:val="both"/>
        <w:rPr>
          <w:rFonts w:ascii="Palatino Linotype" w:eastAsia="MS Mincho" w:hAnsi="Palatino Linotype"/>
          <w:lang w:val="es-ES_tradnl"/>
        </w:rPr>
      </w:pPr>
      <w:r w:rsidRPr="003D23C3">
        <w:rPr>
          <w:rFonts w:ascii="Palatino Linotype" w:eastAsia="MS Mincho" w:hAnsi="Palatino Linotype"/>
          <w:b/>
          <w:u w:val="single"/>
          <w:lang w:val="es-ES_tradnl"/>
        </w:rPr>
        <w:t>INFORMACIÓN CV TITULAR CLARA CAMACHO MENDEZ</w:t>
      </w:r>
      <w:r w:rsidR="008D33E2" w:rsidRPr="003D23C3">
        <w:rPr>
          <w:rFonts w:ascii="Palatino Linotype" w:eastAsia="MS Mincho" w:hAnsi="Palatino Linotype"/>
          <w:lang w:val="es-ES_tradnl"/>
        </w:rPr>
        <w:t>: Corresponde a la información curricular de Clara Camacho Méndez.</w:t>
      </w:r>
    </w:p>
    <w:p w14:paraId="1883BD50" w14:textId="310CF993" w:rsidR="008D33E2" w:rsidRPr="003D23C3" w:rsidRDefault="007D4395" w:rsidP="00E10CAE">
      <w:pPr>
        <w:pStyle w:val="Prrafodelista"/>
        <w:numPr>
          <w:ilvl w:val="0"/>
          <w:numId w:val="34"/>
        </w:numPr>
        <w:tabs>
          <w:tab w:val="left" w:pos="284"/>
          <w:tab w:val="left" w:pos="851"/>
        </w:tabs>
        <w:spacing w:before="240" w:after="240" w:line="360" w:lineRule="auto"/>
        <w:ind w:left="851" w:right="891" w:hanging="284"/>
        <w:contextualSpacing/>
        <w:jc w:val="both"/>
        <w:rPr>
          <w:rFonts w:ascii="Palatino Linotype" w:eastAsia="MS Mincho" w:hAnsi="Palatino Linotype"/>
          <w:lang w:val="es-ES_tradnl"/>
        </w:rPr>
      </w:pPr>
      <w:r w:rsidRPr="003D23C3">
        <w:rPr>
          <w:rFonts w:ascii="Palatino Linotype" w:eastAsia="MS Mincho" w:hAnsi="Palatino Linotype"/>
          <w:b/>
          <w:u w:val="single"/>
          <w:lang w:val="es-ES_tradnl"/>
        </w:rPr>
        <w:t>Titulo Albert</w:t>
      </w:r>
      <w:r w:rsidRPr="003D23C3">
        <w:rPr>
          <w:rFonts w:ascii="Palatino Linotype" w:eastAsia="MS Mincho" w:hAnsi="Palatino Linotype"/>
          <w:lang w:val="es-ES_tradnl"/>
        </w:rPr>
        <w:t xml:space="preserve">: </w:t>
      </w:r>
      <w:r w:rsidR="00F11D01" w:rsidRPr="003D23C3">
        <w:rPr>
          <w:rFonts w:ascii="Palatino Linotype" w:eastAsia="MS Mincho" w:hAnsi="Palatino Linotype"/>
          <w:lang w:val="es-ES_tradnl"/>
        </w:rPr>
        <w:t xml:space="preserve">Documento que contiene el Titulo de Licenciatura en Comercio Internacional y Aduanas de Luis Alberto Días Hidalgo.  </w:t>
      </w:r>
    </w:p>
    <w:p w14:paraId="6442BC3E" w14:textId="77777777" w:rsidR="00BB1F0D" w:rsidRPr="003D23C3" w:rsidRDefault="00BB1F0D" w:rsidP="00E10CAE">
      <w:pPr>
        <w:pStyle w:val="Prrafodelista"/>
        <w:tabs>
          <w:tab w:val="left" w:pos="284"/>
          <w:tab w:val="left" w:pos="567"/>
          <w:tab w:val="left" w:pos="709"/>
        </w:tabs>
        <w:spacing w:before="240" w:after="240" w:line="360" w:lineRule="auto"/>
        <w:ind w:left="567" w:right="891"/>
        <w:contextualSpacing/>
        <w:jc w:val="both"/>
        <w:rPr>
          <w:rFonts w:ascii="Palatino Linotype" w:eastAsia="MS Mincho" w:hAnsi="Palatino Linotype"/>
          <w:lang w:val="es-ES_tradnl"/>
        </w:rPr>
      </w:pPr>
    </w:p>
    <w:p w14:paraId="2CCA47F7" w14:textId="046DFC5E" w:rsidR="004C2278" w:rsidRPr="003D23C3" w:rsidRDefault="00AA15EF" w:rsidP="00E10CAE">
      <w:pPr>
        <w:pStyle w:val="Prrafodelista"/>
        <w:tabs>
          <w:tab w:val="left" w:pos="284"/>
          <w:tab w:val="left" w:pos="567"/>
          <w:tab w:val="left" w:pos="709"/>
        </w:tabs>
        <w:spacing w:before="240" w:after="240" w:line="360" w:lineRule="auto"/>
        <w:ind w:left="567" w:right="891"/>
        <w:contextualSpacing/>
        <w:jc w:val="both"/>
        <w:rPr>
          <w:rFonts w:ascii="Palatino Linotype" w:eastAsia="MS Mincho" w:hAnsi="Palatino Linotype"/>
          <w:lang w:val="es-ES_tradnl"/>
        </w:rPr>
      </w:pPr>
      <w:r w:rsidRPr="003D23C3">
        <w:rPr>
          <w:rFonts w:ascii="Palatino Linotype" w:eastAsia="MS Mincho" w:hAnsi="Palatino Linotype"/>
          <w:lang w:val="es-ES_tradnl"/>
        </w:rPr>
        <w:t xml:space="preserve"> </w:t>
      </w:r>
    </w:p>
    <w:p w14:paraId="41774776" w14:textId="77777777" w:rsidR="006E74CF" w:rsidRPr="003D23C3" w:rsidRDefault="006E74CF" w:rsidP="00E10CAE">
      <w:pPr>
        <w:pStyle w:val="Prrafodelista"/>
        <w:tabs>
          <w:tab w:val="left" w:pos="284"/>
          <w:tab w:val="left" w:pos="567"/>
          <w:tab w:val="left" w:pos="709"/>
        </w:tabs>
        <w:spacing w:before="240" w:after="240" w:line="360" w:lineRule="auto"/>
        <w:ind w:left="567" w:right="891"/>
        <w:contextualSpacing/>
        <w:rPr>
          <w:rFonts w:ascii="Palatino Linotype" w:eastAsia="MS Mincho" w:hAnsi="Palatino Linotype"/>
          <w:lang w:val="es-ES_tradnl"/>
        </w:rPr>
      </w:pPr>
    </w:p>
    <w:p w14:paraId="4BB5C5BA" w14:textId="286F84B7" w:rsidR="00EA0165" w:rsidRPr="003D23C3" w:rsidRDefault="00B23E81" w:rsidP="00E10CAE">
      <w:pPr>
        <w:pStyle w:val="Prrafodelista"/>
        <w:numPr>
          <w:ilvl w:val="0"/>
          <w:numId w:val="2"/>
        </w:numPr>
        <w:tabs>
          <w:tab w:val="left" w:pos="0"/>
          <w:tab w:val="left" w:pos="567"/>
          <w:tab w:val="left" w:pos="709"/>
        </w:tabs>
        <w:spacing w:line="360" w:lineRule="auto"/>
        <w:ind w:left="0" w:firstLine="0"/>
        <w:contextualSpacing/>
        <w:jc w:val="both"/>
        <w:rPr>
          <w:rFonts w:ascii="Palatino Linotype" w:eastAsiaTheme="minorEastAsia" w:hAnsi="Palatino Linotype"/>
          <w:color w:val="000000" w:themeColor="text1"/>
          <w:lang w:val="es-ES_tradnl"/>
        </w:rPr>
      </w:pPr>
      <w:r w:rsidRPr="003D23C3">
        <w:rPr>
          <w:rFonts w:ascii="Palatino Linotype" w:hAnsi="Palatino Linotype"/>
          <w:color w:val="000000" w:themeColor="text1"/>
        </w:rPr>
        <w:lastRenderedPageBreak/>
        <w:t>E</w:t>
      </w:r>
      <w:r w:rsidR="00394E20" w:rsidRPr="003D23C3">
        <w:rPr>
          <w:rFonts w:ascii="Palatino Linotype" w:hAnsi="Palatino Linotype"/>
          <w:color w:val="000000" w:themeColor="text1"/>
        </w:rPr>
        <w:t>l</w:t>
      </w:r>
      <w:r w:rsidRPr="003D23C3">
        <w:rPr>
          <w:rFonts w:ascii="Palatino Linotype" w:hAnsi="Palatino Linotype"/>
          <w:color w:val="000000" w:themeColor="text1"/>
        </w:rPr>
        <w:t xml:space="preserve"> </w:t>
      </w:r>
      <w:r w:rsidR="008E1ACE" w:rsidRPr="003D23C3">
        <w:rPr>
          <w:rFonts w:ascii="Palatino Linotype" w:hAnsi="Palatino Linotype"/>
          <w:color w:val="000000" w:themeColor="text1"/>
        </w:rPr>
        <w:t>dieciséis (16</w:t>
      </w:r>
      <w:r w:rsidR="00C6721C" w:rsidRPr="003D23C3">
        <w:rPr>
          <w:rFonts w:ascii="Palatino Linotype" w:hAnsi="Palatino Linotype"/>
          <w:color w:val="000000" w:themeColor="text1"/>
        </w:rPr>
        <w:t>)</w:t>
      </w:r>
      <w:r w:rsidR="00394E20" w:rsidRPr="003D23C3">
        <w:rPr>
          <w:rFonts w:ascii="Palatino Linotype" w:hAnsi="Palatino Linotype"/>
          <w:color w:val="000000" w:themeColor="text1"/>
        </w:rPr>
        <w:t xml:space="preserve"> </w:t>
      </w:r>
      <w:r w:rsidR="00B56B3C" w:rsidRPr="003D23C3">
        <w:rPr>
          <w:rFonts w:ascii="Palatino Linotype" w:hAnsi="Palatino Linotype"/>
          <w:color w:val="000000" w:themeColor="text1"/>
        </w:rPr>
        <w:t>de mayo</w:t>
      </w:r>
      <w:r w:rsidR="007A00D5" w:rsidRPr="003D23C3">
        <w:rPr>
          <w:rFonts w:ascii="Palatino Linotype" w:hAnsi="Palatino Linotype"/>
          <w:color w:val="000000" w:themeColor="text1"/>
        </w:rPr>
        <w:t xml:space="preserve"> </w:t>
      </w:r>
      <w:r w:rsidR="00EA0165" w:rsidRPr="003D23C3">
        <w:rPr>
          <w:rFonts w:ascii="Palatino Linotype" w:hAnsi="Palatino Linotype"/>
          <w:color w:val="000000" w:themeColor="text1"/>
        </w:rPr>
        <w:t xml:space="preserve">de dos mil </w:t>
      </w:r>
      <w:r w:rsidR="00C6721C" w:rsidRPr="003D23C3">
        <w:rPr>
          <w:rFonts w:ascii="Palatino Linotype" w:hAnsi="Palatino Linotype"/>
          <w:color w:val="000000" w:themeColor="text1"/>
        </w:rPr>
        <w:t>veintidós,</w:t>
      </w:r>
      <w:r w:rsidR="00EA0165" w:rsidRPr="003D23C3">
        <w:rPr>
          <w:rFonts w:ascii="Palatino Linotype" w:hAnsi="Palatino Linotype"/>
          <w:color w:val="000000" w:themeColor="text1"/>
        </w:rPr>
        <w:t xml:space="preserve"> el particular interpuso el recurso de revisión</w:t>
      </w:r>
      <w:r w:rsidR="005E3020" w:rsidRPr="003D23C3">
        <w:rPr>
          <w:rFonts w:ascii="Palatino Linotype" w:hAnsi="Palatino Linotype"/>
          <w:b/>
          <w:bCs/>
          <w:color w:val="FF0000"/>
        </w:rPr>
        <w:t xml:space="preserve"> </w:t>
      </w:r>
      <w:r w:rsidR="004C2278" w:rsidRPr="003D23C3">
        <w:rPr>
          <w:rFonts w:ascii="Palatino Linotype" w:hAnsi="Palatino Linotype"/>
          <w:b/>
          <w:bCs/>
          <w:color w:val="000000" w:themeColor="text1"/>
        </w:rPr>
        <w:t>07883/INFOEM/IP/RR/2022</w:t>
      </w:r>
      <w:r w:rsidR="00EA0165" w:rsidRPr="003D23C3">
        <w:rPr>
          <w:rFonts w:ascii="Palatino Linotype" w:eastAsia="Calibri" w:hAnsi="Palatino Linotype"/>
          <w:b/>
          <w:color w:val="000000" w:themeColor="text1"/>
        </w:rPr>
        <w:t>;</w:t>
      </w:r>
      <w:r w:rsidR="00EA0165" w:rsidRPr="003D23C3">
        <w:rPr>
          <w:rFonts w:ascii="Palatino Linotype" w:hAnsi="Palatino Linotype"/>
          <w:color w:val="000000" w:themeColor="text1"/>
        </w:rPr>
        <w:t xml:space="preserve"> impugnación en la que refirió lo siguiente:</w:t>
      </w:r>
    </w:p>
    <w:p w14:paraId="176F4252" w14:textId="77777777" w:rsidR="00EA0165" w:rsidRPr="003D23C3" w:rsidRDefault="00EA0165" w:rsidP="00E10CAE">
      <w:pPr>
        <w:tabs>
          <w:tab w:val="left" w:pos="426"/>
          <w:tab w:val="left" w:pos="567"/>
          <w:tab w:val="left" w:pos="709"/>
        </w:tabs>
        <w:spacing w:line="360" w:lineRule="auto"/>
        <w:ind w:left="567"/>
        <w:contextualSpacing/>
        <w:jc w:val="both"/>
        <w:rPr>
          <w:rFonts w:ascii="Palatino Linotype" w:hAnsi="Palatino Linotype"/>
          <w:color w:val="000000" w:themeColor="text1"/>
        </w:rPr>
      </w:pPr>
    </w:p>
    <w:p w14:paraId="224FFDC9" w14:textId="3E5D4783" w:rsidR="00EA0165" w:rsidRPr="003D23C3" w:rsidRDefault="00EA0165" w:rsidP="00E10CAE">
      <w:pPr>
        <w:numPr>
          <w:ilvl w:val="0"/>
          <w:numId w:val="1"/>
        </w:numPr>
        <w:tabs>
          <w:tab w:val="left" w:pos="426"/>
          <w:tab w:val="left" w:pos="567"/>
          <w:tab w:val="left" w:pos="709"/>
        </w:tabs>
        <w:spacing w:line="360" w:lineRule="auto"/>
        <w:ind w:left="567" w:right="909" w:firstLine="0"/>
        <w:contextualSpacing/>
        <w:jc w:val="both"/>
        <w:rPr>
          <w:rFonts w:ascii="Palatino Linotype" w:hAnsi="Palatino Linotype"/>
          <w:color w:val="000000" w:themeColor="text1"/>
        </w:rPr>
      </w:pPr>
      <w:r w:rsidRPr="003D23C3">
        <w:rPr>
          <w:rFonts w:ascii="Palatino Linotype" w:hAnsi="Palatino Linotype"/>
          <w:b/>
          <w:color w:val="000000" w:themeColor="text1"/>
        </w:rPr>
        <w:t>Acto impugnado:</w:t>
      </w:r>
      <w:r w:rsidRPr="003D23C3">
        <w:rPr>
          <w:rFonts w:ascii="Palatino Linotype" w:hAnsi="Palatino Linotype"/>
          <w:color w:val="000000" w:themeColor="text1"/>
        </w:rPr>
        <w:t xml:space="preserve"> </w:t>
      </w:r>
      <w:r w:rsidRPr="003D23C3">
        <w:rPr>
          <w:rFonts w:ascii="Palatino Linotype" w:hAnsi="Palatino Linotype"/>
          <w:i/>
          <w:color w:val="000000" w:themeColor="text1"/>
        </w:rPr>
        <w:t>“</w:t>
      </w:r>
      <w:r w:rsidR="008E1ACE" w:rsidRPr="003D23C3">
        <w:rPr>
          <w:rFonts w:ascii="Palatino Linotype" w:hAnsi="Palatino Linotype"/>
          <w:i/>
          <w:color w:val="000000" w:themeColor="text1"/>
        </w:rPr>
        <w:t>NO ME ENVIAN COMO LO SOLICITE</w:t>
      </w:r>
      <w:r w:rsidRPr="003D23C3">
        <w:rPr>
          <w:rFonts w:ascii="Palatino Linotype" w:hAnsi="Palatino Linotype"/>
          <w:i/>
          <w:color w:val="000000" w:themeColor="text1"/>
        </w:rPr>
        <w:t>”</w:t>
      </w:r>
      <w:r w:rsidRPr="003D23C3">
        <w:rPr>
          <w:rFonts w:ascii="Palatino Linotype" w:hAnsi="Palatino Linotype"/>
          <w:color w:val="000000" w:themeColor="text1"/>
        </w:rPr>
        <w:t xml:space="preserve"> (Sic).</w:t>
      </w:r>
    </w:p>
    <w:p w14:paraId="71C7D21F" w14:textId="77777777" w:rsidR="00EA0165" w:rsidRPr="003D23C3" w:rsidRDefault="00EA0165" w:rsidP="00E10CAE">
      <w:pPr>
        <w:tabs>
          <w:tab w:val="left" w:pos="0"/>
          <w:tab w:val="left" w:pos="567"/>
          <w:tab w:val="left" w:pos="709"/>
        </w:tabs>
        <w:spacing w:line="360" w:lineRule="auto"/>
        <w:ind w:left="567" w:right="909"/>
        <w:contextualSpacing/>
        <w:jc w:val="both"/>
        <w:rPr>
          <w:rFonts w:ascii="Palatino Linotype" w:hAnsi="Palatino Linotype"/>
          <w:color w:val="000000" w:themeColor="text1"/>
        </w:rPr>
      </w:pPr>
    </w:p>
    <w:p w14:paraId="16E57192" w14:textId="0B00DB44" w:rsidR="00EA0165" w:rsidRPr="003D23C3" w:rsidRDefault="00EA0165" w:rsidP="00E10CAE">
      <w:pPr>
        <w:numPr>
          <w:ilvl w:val="0"/>
          <w:numId w:val="1"/>
        </w:numPr>
        <w:tabs>
          <w:tab w:val="left" w:pos="0"/>
          <w:tab w:val="left" w:pos="567"/>
          <w:tab w:val="left" w:pos="709"/>
        </w:tabs>
        <w:spacing w:line="360" w:lineRule="auto"/>
        <w:ind w:left="567" w:right="909" w:firstLine="0"/>
        <w:contextualSpacing/>
        <w:jc w:val="both"/>
        <w:rPr>
          <w:rFonts w:ascii="Palatino Linotype" w:hAnsi="Palatino Linotype"/>
          <w:color w:val="000000" w:themeColor="text1"/>
        </w:rPr>
      </w:pPr>
      <w:r w:rsidRPr="003D23C3">
        <w:rPr>
          <w:rFonts w:ascii="Palatino Linotype" w:hAnsi="Palatino Linotype"/>
          <w:b/>
          <w:color w:val="000000" w:themeColor="text1"/>
        </w:rPr>
        <w:t>Razones o motivos de inconformidad:</w:t>
      </w:r>
      <w:r w:rsidRPr="003D23C3">
        <w:rPr>
          <w:rFonts w:ascii="Palatino Linotype" w:hAnsi="Palatino Linotype"/>
          <w:color w:val="000000" w:themeColor="text1"/>
        </w:rPr>
        <w:t xml:space="preserve"> </w:t>
      </w:r>
      <w:r w:rsidRPr="003D23C3">
        <w:rPr>
          <w:rFonts w:ascii="Palatino Linotype" w:hAnsi="Palatino Linotype"/>
          <w:i/>
          <w:color w:val="000000" w:themeColor="text1"/>
        </w:rPr>
        <w:t>“</w:t>
      </w:r>
      <w:r w:rsidR="008E1ACE" w:rsidRPr="003D23C3">
        <w:rPr>
          <w:rFonts w:ascii="Palatino Linotype" w:hAnsi="Palatino Linotype"/>
          <w:i/>
          <w:color w:val="000000" w:themeColor="text1"/>
        </w:rPr>
        <w:t>NO ME ENVIAN COMO LO SOLICITE</w:t>
      </w:r>
      <w:r w:rsidRPr="003D23C3">
        <w:rPr>
          <w:rFonts w:ascii="Palatino Linotype" w:hAnsi="Palatino Linotype"/>
          <w:i/>
          <w:color w:val="000000" w:themeColor="text1"/>
        </w:rPr>
        <w:t xml:space="preserve">” </w:t>
      </w:r>
      <w:r w:rsidRPr="003D23C3">
        <w:rPr>
          <w:rFonts w:ascii="Palatino Linotype" w:hAnsi="Palatino Linotype"/>
          <w:color w:val="000000" w:themeColor="text1"/>
        </w:rPr>
        <w:t>(Sic).</w:t>
      </w:r>
    </w:p>
    <w:p w14:paraId="552C6645" w14:textId="77777777" w:rsidR="001B234C" w:rsidRPr="003D23C3" w:rsidRDefault="001B234C" w:rsidP="00E10CAE">
      <w:pPr>
        <w:tabs>
          <w:tab w:val="left" w:pos="0"/>
          <w:tab w:val="left" w:pos="567"/>
          <w:tab w:val="left" w:pos="709"/>
        </w:tabs>
        <w:spacing w:line="360" w:lineRule="auto"/>
        <w:ind w:right="616"/>
        <w:contextualSpacing/>
        <w:jc w:val="both"/>
        <w:rPr>
          <w:rFonts w:ascii="Palatino Linotype" w:hAnsi="Palatino Linotype"/>
          <w:color w:val="000000" w:themeColor="text1"/>
        </w:rPr>
      </w:pPr>
    </w:p>
    <w:p w14:paraId="7B42BA50" w14:textId="38D65371" w:rsidR="00EA0165" w:rsidRPr="003D23C3" w:rsidRDefault="00EA0165" w:rsidP="00E10CAE">
      <w:pPr>
        <w:pStyle w:val="Prrafodelista"/>
        <w:numPr>
          <w:ilvl w:val="0"/>
          <w:numId w:val="2"/>
        </w:numPr>
        <w:tabs>
          <w:tab w:val="left" w:pos="567"/>
          <w:tab w:val="left" w:pos="709"/>
        </w:tabs>
        <w:spacing w:line="360" w:lineRule="auto"/>
        <w:ind w:left="0" w:firstLine="0"/>
        <w:contextualSpacing/>
        <w:jc w:val="both"/>
        <w:rPr>
          <w:rFonts w:ascii="Palatino Linotype" w:eastAsia="Calibri" w:hAnsi="Palatino Linotype"/>
          <w:color w:val="000000" w:themeColor="text1"/>
        </w:rPr>
      </w:pPr>
      <w:r w:rsidRPr="003D23C3">
        <w:rPr>
          <w:rFonts w:ascii="Palatino Linotype" w:hAnsi="Palatino Linotype"/>
          <w:color w:val="000000" w:themeColor="text1"/>
        </w:rPr>
        <w:t xml:space="preserve">Se registró el recurso de revisión bajo el número de expediente </w:t>
      </w:r>
      <w:r w:rsidRPr="003D23C3">
        <w:rPr>
          <w:rFonts w:ascii="Palatino Linotype" w:eastAsiaTheme="minorEastAsia" w:hAnsi="Palatino Linotype"/>
          <w:bCs/>
          <w:color w:val="000000" w:themeColor="text1"/>
          <w:lang w:val="es-ES_tradnl"/>
        </w:rPr>
        <w:t xml:space="preserve">al rubro indicado, asimismo, con fundamento en lo dispuesto por el </w:t>
      </w:r>
      <w:r w:rsidRPr="003D23C3">
        <w:rPr>
          <w:rFonts w:ascii="Palatino Linotype" w:eastAsia="Calibri" w:hAnsi="Palatino Linotype"/>
          <w:color w:val="000000" w:themeColor="text1"/>
        </w:rPr>
        <w:t xml:space="preserve">artículo 185 fracción I de la </w:t>
      </w:r>
      <w:r w:rsidRPr="003D23C3">
        <w:rPr>
          <w:rFonts w:ascii="Palatino Linotype" w:eastAsia="Calibri" w:hAnsi="Palatino Linotype"/>
          <w:b/>
          <w:color w:val="000000" w:themeColor="text1"/>
        </w:rPr>
        <w:t xml:space="preserve">Ley de Transparencia y Acceso a la Información Pública del Estado de México y Municipios </w:t>
      </w:r>
      <w:r w:rsidR="005E6282" w:rsidRPr="003D23C3">
        <w:rPr>
          <w:rFonts w:ascii="Palatino Linotype" w:hAnsi="Palatino Linotype"/>
          <w:color w:val="000000" w:themeColor="text1"/>
        </w:rPr>
        <w:t>se turnó a</w:t>
      </w:r>
      <w:r w:rsidR="00351568" w:rsidRPr="003D23C3">
        <w:rPr>
          <w:rFonts w:ascii="Palatino Linotype" w:hAnsi="Palatino Linotype"/>
          <w:color w:val="000000" w:themeColor="text1"/>
        </w:rPr>
        <w:t xml:space="preserve"> la </w:t>
      </w:r>
      <w:r w:rsidR="00E3149E" w:rsidRPr="003D23C3">
        <w:rPr>
          <w:rFonts w:ascii="Palatino Linotype" w:hAnsi="Palatino Linotype"/>
          <w:b/>
          <w:color w:val="000000" w:themeColor="text1"/>
        </w:rPr>
        <w:t>C</w:t>
      </w:r>
      <w:r w:rsidR="00351568" w:rsidRPr="003D23C3">
        <w:rPr>
          <w:rFonts w:ascii="Palatino Linotype" w:hAnsi="Palatino Linotype"/>
          <w:b/>
          <w:color w:val="000000" w:themeColor="text1"/>
        </w:rPr>
        <w:t>omisionada María del Rosario Mejía Ayala</w:t>
      </w:r>
      <w:r w:rsidRPr="003D23C3">
        <w:rPr>
          <w:rFonts w:ascii="Palatino Linotype" w:hAnsi="Palatino Linotype"/>
          <w:b/>
          <w:color w:val="000000" w:themeColor="text1"/>
        </w:rPr>
        <w:t xml:space="preserve">, </w:t>
      </w:r>
      <w:r w:rsidRPr="003D23C3">
        <w:rPr>
          <w:rFonts w:ascii="Palatino Linotype" w:hAnsi="Palatino Linotype"/>
          <w:color w:val="000000" w:themeColor="text1"/>
        </w:rPr>
        <w:t xml:space="preserve">con el objeto de </w:t>
      </w:r>
      <w:r w:rsidRPr="003D23C3">
        <w:rPr>
          <w:rFonts w:ascii="Palatino Linotype" w:hAnsi="Palatino Linotype"/>
          <w:color w:val="000000" w:themeColor="text1"/>
          <w:lang w:val="es-MX"/>
        </w:rPr>
        <w:t>su análisis.</w:t>
      </w:r>
    </w:p>
    <w:p w14:paraId="49F28BD1" w14:textId="77777777" w:rsidR="00EA0165" w:rsidRPr="003D23C3" w:rsidRDefault="00EA0165" w:rsidP="00E10CAE">
      <w:pPr>
        <w:tabs>
          <w:tab w:val="left" w:pos="426"/>
          <w:tab w:val="left" w:pos="567"/>
          <w:tab w:val="left" w:pos="709"/>
        </w:tabs>
        <w:spacing w:line="360" w:lineRule="auto"/>
        <w:contextualSpacing/>
        <w:jc w:val="both"/>
        <w:rPr>
          <w:rFonts w:ascii="Palatino Linotype" w:eastAsia="Calibri" w:hAnsi="Palatino Linotype"/>
          <w:color w:val="000000" w:themeColor="text1"/>
        </w:rPr>
      </w:pPr>
    </w:p>
    <w:p w14:paraId="03461732" w14:textId="1BE5B22C" w:rsidR="00167079" w:rsidRPr="003D23C3" w:rsidRDefault="00351568" w:rsidP="00E10CAE">
      <w:pPr>
        <w:pStyle w:val="Prrafodelista"/>
        <w:numPr>
          <w:ilvl w:val="0"/>
          <w:numId w:val="2"/>
        </w:numPr>
        <w:tabs>
          <w:tab w:val="left" w:pos="567"/>
          <w:tab w:val="left" w:pos="709"/>
        </w:tabs>
        <w:spacing w:line="360" w:lineRule="auto"/>
        <w:ind w:left="0" w:firstLine="0"/>
        <w:contextualSpacing/>
        <w:jc w:val="both"/>
        <w:rPr>
          <w:rFonts w:ascii="Palatino Linotype" w:eastAsia="Calibri" w:hAnsi="Palatino Linotype"/>
          <w:color w:val="000000" w:themeColor="text1"/>
        </w:rPr>
      </w:pPr>
      <w:r w:rsidRPr="003D23C3">
        <w:rPr>
          <w:rFonts w:ascii="Palatino Linotype" w:hAnsi="Palatino Linotype"/>
          <w:color w:val="000000" w:themeColor="text1"/>
        </w:rPr>
        <w:t xml:space="preserve">La </w:t>
      </w:r>
      <w:r w:rsidRPr="003D23C3">
        <w:rPr>
          <w:rFonts w:ascii="Palatino Linotype" w:hAnsi="Palatino Linotype"/>
          <w:b/>
          <w:color w:val="000000" w:themeColor="text1"/>
        </w:rPr>
        <w:t>Comisionada María del Rosario Mejía Ayala</w:t>
      </w:r>
      <w:r w:rsidR="00EA0165" w:rsidRPr="003D23C3">
        <w:rPr>
          <w:rFonts w:ascii="Palatino Linotype" w:eastAsia="Calibri" w:hAnsi="Palatino Linotype"/>
          <w:color w:val="000000" w:themeColor="text1"/>
        </w:rPr>
        <w:t>, con fundamento en lo dispuesto por el artículo 185 fracción II de la ley de la materia, a</w:t>
      </w:r>
      <w:r w:rsidR="008D7419" w:rsidRPr="003D23C3">
        <w:rPr>
          <w:rFonts w:ascii="Palatino Linotype" w:eastAsia="Calibri" w:hAnsi="Palatino Linotype"/>
          <w:color w:val="000000" w:themeColor="text1"/>
        </w:rPr>
        <w:t xml:space="preserve"> través del acuerdo de admisión </w:t>
      </w:r>
      <w:r w:rsidR="00EA0165" w:rsidRPr="003D23C3">
        <w:rPr>
          <w:rFonts w:ascii="Palatino Linotype" w:eastAsia="Calibri" w:hAnsi="Palatino Linotype"/>
          <w:color w:val="000000" w:themeColor="text1"/>
        </w:rPr>
        <w:t>de</w:t>
      </w:r>
      <w:r w:rsidR="00423938" w:rsidRPr="003D23C3">
        <w:rPr>
          <w:rFonts w:ascii="Palatino Linotype" w:eastAsia="Calibri" w:hAnsi="Palatino Linotype"/>
          <w:color w:val="000000" w:themeColor="text1"/>
        </w:rPr>
        <w:t xml:space="preserve"> diecisiete</w:t>
      </w:r>
      <w:r w:rsidR="00457E23" w:rsidRPr="003D23C3">
        <w:rPr>
          <w:rFonts w:ascii="Palatino Linotype" w:eastAsia="Calibri" w:hAnsi="Palatino Linotype"/>
          <w:color w:val="000000" w:themeColor="text1"/>
        </w:rPr>
        <w:t xml:space="preserve"> </w:t>
      </w:r>
      <w:r w:rsidR="00EA0165" w:rsidRPr="003D23C3">
        <w:rPr>
          <w:rFonts w:ascii="Palatino Linotype" w:eastAsia="Calibri" w:hAnsi="Palatino Linotype"/>
          <w:color w:val="000000" w:themeColor="text1"/>
        </w:rPr>
        <w:t>(</w:t>
      </w:r>
      <w:r w:rsidR="00423938" w:rsidRPr="003D23C3">
        <w:rPr>
          <w:rFonts w:ascii="Palatino Linotype" w:eastAsia="Calibri" w:hAnsi="Palatino Linotype"/>
          <w:color w:val="000000" w:themeColor="text1"/>
        </w:rPr>
        <w:t>17</w:t>
      </w:r>
      <w:r w:rsidR="00EA0165" w:rsidRPr="003D23C3">
        <w:rPr>
          <w:rFonts w:ascii="Palatino Linotype" w:eastAsia="Calibri" w:hAnsi="Palatino Linotype"/>
          <w:color w:val="000000" w:themeColor="text1"/>
        </w:rPr>
        <w:t>) de</w:t>
      </w:r>
      <w:r w:rsidR="00423938" w:rsidRPr="003D23C3">
        <w:rPr>
          <w:rFonts w:ascii="Palatino Linotype" w:eastAsia="Calibri" w:hAnsi="Palatino Linotype"/>
          <w:color w:val="000000" w:themeColor="text1"/>
        </w:rPr>
        <w:t xml:space="preserve"> mayo</w:t>
      </w:r>
      <w:r w:rsidR="00132CE1" w:rsidRPr="003D23C3">
        <w:rPr>
          <w:rFonts w:ascii="Palatino Linotype" w:eastAsia="Calibri" w:hAnsi="Palatino Linotype"/>
          <w:color w:val="000000" w:themeColor="text1"/>
        </w:rPr>
        <w:t xml:space="preserve"> de dos mil </w:t>
      </w:r>
      <w:r w:rsidR="00966711" w:rsidRPr="003D23C3">
        <w:rPr>
          <w:rFonts w:ascii="Palatino Linotype" w:eastAsia="Calibri" w:hAnsi="Palatino Linotype"/>
          <w:color w:val="000000" w:themeColor="text1"/>
        </w:rPr>
        <w:t>veintidós</w:t>
      </w:r>
      <w:r w:rsidR="00EA0165" w:rsidRPr="003D23C3">
        <w:rPr>
          <w:rFonts w:ascii="Palatino Linotype" w:eastAsia="Calibri" w:hAnsi="Palatino Linotype"/>
          <w:color w:val="000000" w:themeColor="text1"/>
        </w:rPr>
        <w:t xml:space="preserve">, puso a disposición de las partes el expediente electrónico </w:t>
      </w:r>
      <w:r w:rsidR="00EA0165" w:rsidRPr="003D23C3">
        <w:rPr>
          <w:rFonts w:ascii="Palatino Linotype" w:eastAsia="Calibri" w:hAnsi="Palatino Linotype"/>
          <w:color w:val="000000" w:themeColor="text1"/>
          <w:lang w:val="es-ES_tradnl"/>
        </w:rPr>
        <w:t xml:space="preserve">vía </w:t>
      </w:r>
      <w:r w:rsidR="00EA0165" w:rsidRPr="003D23C3">
        <w:rPr>
          <w:rFonts w:ascii="Palatino Linotype" w:eastAsia="Calibri" w:hAnsi="Palatino Linotype"/>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3D23C3">
        <w:rPr>
          <w:rFonts w:ascii="Palatino Linotype" w:eastAsia="Calibri" w:hAnsi="Palatino Linotype"/>
          <w:b/>
          <w:color w:val="000000" w:themeColor="text1"/>
        </w:rPr>
        <w:t>SUJETO OBLIGADO</w:t>
      </w:r>
      <w:r w:rsidR="00EA0165" w:rsidRPr="003D23C3">
        <w:rPr>
          <w:rFonts w:ascii="Palatino Linotype" w:eastAsia="Calibri" w:hAnsi="Palatino Linotype"/>
          <w:color w:val="000000" w:themeColor="text1"/>
        </w:rPr>
        <w:t xml:space="preserve"> presentara el</w:t>
      </w:r>
      <w:r w:rsidR="00266490" w:rsidRPr="003D23C3">
        <w:rPr>
          <w:rFonts w:ascii="Palatino Linotype" w:eastAsia="Calibri" w:hAnsi="Palatino Linotype"/>
          <w:color w:val="000000" w:themeColor="text1"/>
        </w:rPr>
        <w:t xml:space="preserve"> </w:t>
      </w:r>
      <w:r w:rsidR="00770DBB" w:rsidRPr="003D23C3">
        <w:rPr>
          <w:rFonts w:ascii="Palatino Linotype" w:eastAsia="Calibri" w:hAnsi="Palatino Linotype"/>
          <w:color w:val="000000" w:themeColor="text1"/>
        </w:rPr>
        <w:t>i</w:t>
      </w:r>
      <w:r w:rsidR="00167079" w:rsidRPr="003D23C3">
        <w:rPr>
          <w:rFonts w:ascii="Palatino Linotype" w:eastAsia="Calibri" w:hAnsi="Palatino Linotype"/>
          <w:color w:val="000000" w:themeColor="text1"/>
        </w:rPr>
        <w:t>nforme justificado procedente</w:t>
      </w:r>
      <w:r w:rsidR="006401B8" w:rsidRPr="003D23C3">
        <w:rPr>
          <w:rFonts w:ascii="Palatino Linotype" w:eastAsia="Calibri" w:hAnsi="Palatino Linotype"/>
          <w:color w:val="000000" w:themeColor="text1"/>
        </w:rPr>
        <w:t>.</w:t>
      </w:r>
    </w:p>
    <w:p w14:paraId="54E764A8" w14:textId="77777777" w:rsidR="00167079" w:rsidRPr="003D23C3" w:rsidRDefault="00167079" w:rsidP="00E10CAE">
      <w:pPr>
        <w:pStyle w:val="Prrafodelista"/>
        <w:tabs>
          <w:tab w:val="left" w:pos="426"/>
          <w:tab w:val="left" w:pos="567"/>
          <w:tab w:val="left" w:pos="709"/>
        </w:tabs>
        <w:spacing w:line="360" w:lineRule="auto"/>
        <w:ind w:left="0"/>
        <w:contextualSpacing/>
        <w:jc w:val="both"/>
        <w:rPr>
          <w:rFonts w:ascii="Palatino Linotype" w:eastAsia="Calibri" w:hAnsi="Palatino Linotype"/>
          <w:color w:val="000000" w:themeColor="text1"/>
        </w:rPr>
      </w:pPr>
    </w:p>
    <w:p w14:paraId="1A06EC63" w14:textId="55F0FEE6" w:rsidR="0028674A" w:rsidRPr="003D23C3" w:rsidRDefault="001740C3" w:rsidP="00E10CAE">
      <w:pPr>
        <w:pStyle w:val="Prrafodelista"/>
        <w:numPr>
          <w:ilvl w:val="0"/>
          <w:numId w:val="2"/>
        </w:numPr>
        <w:tabs>
          <w:tab w:val="left" w:pos="567"/>
          <w:tab w:val="left" w:pos="709"/>
        </w:tabs>
        <w:spacing w:line="360" w:lineRule="auto"/>
        <w:ind w:left="0" w:firstLine="0"/>
        <w:contextualSpacing/>
        <w:jc w:val="both"/>
        <w:rPr>
          <w:rFonts w:ascii="Palatino Linotype" w:eastAsia="Calibri" w:hAnsi="Palatino Linotype"/>
          <w:color w:val="000000" w:themeColor="text1"/>
        </w:rPr>
      </w:pPr>
      <w:bookmarkStart w:id="5" w:name="_Toc461555889"/>
      <w:bookmarkStart w:id="6" w:name="_Toc466371858"/>
      <w:bookmarkStart w:id="7" w:name="_Toc68804758"/>
      <w:r w:rsidRPr="003D23C3">
        <w:rPr>
          <w:rFonts w:ascii="Palatino Linotype" w:eastAsia="Calibri" w:hAnsi="Palatino Linotype"/>
          <w:color w:val="000000" w:themeColor="text1"/>
        </w:rPr>
        <w:lastRenderedPageBreak/>
        <w:t xml:space="preserve">El </w:t>
      </w:r>
      <w:r w:rsidR="00167079" w:rsidRPr="003D23C3">
        <w:rPr>
          <w:rFonts w:ascii="Palatino Linotype" w:eastAsia="Calibri" w:hAnsi="Palatino Linotype"/>
          <w:b/>
          <w:bCs/>
          <w:color w:val="000000" w:themeColor="text1"/>
        </w:rPr>
        <w:t>SUJETO OBLIGADO</w:t>
      </w:r>
      <w:r w:rsidR="00167079" w:rsidRPr="003D23C3">
        <w:rPr>
          <w:rFonts w:ascii="Palatino Linotype" w:eastAsia="Calibri" w:hAnsi="Palatino Linotype"/>
          <w:color w:val="000000" w:themeColor="text1"/>
        </w:rPr>
        <w:t xml:space="preserve"> presentó su Informe Justificado a través del archivo electrónico cuyo contenido se describe a continuación:</w:t>
      </w:r>
    </w:p>
    <w:p w14:paraId="1B2AE2DF" w14:textId="20D0C5AD" w:rsidR="007869C8" w:rsidRPr="003D23C3" w:rsidRDefault="00321BCC" w:rsidP="00E10CAE">
      <w:pPr>
        <w:pStyle w:val="Prrafodelista"/>
        <w:tabs>
          <w:tab w:val="left" w:pos="567"/>
        </w:tabs>
        <w:spacing w:line="360" w:lineRule="auto"/>
        <w:ind w:left="567"/>
        <w:rPr>
          <w:rFonts w:ascii="Palatino Linotype" w:eastAsia="Calibri" w:hAnsi="Palatino Linotype"/>
          <w:b/>
          <w:color w:val="000000" w:themeColor="text1"/>
        </w:rPr>
      </w:pPr>
      <w:proofErr w:type="spellStart"/>
      <w:r w:rsidRPr="003D23C3">
        <w:rPr>
          <w:rFonts w:ascii="Palatino Linotype" w:eastAsia="Calibri" w:hAnsi="Palatino Linotype"/>
          <w:b/>
          <w:color w:val="000000" w:themeColor="text1"/>
        </w:rPr>
        <w:t>Manifestacion</w:t>
      </w:r>
      <w:proofErr w:type="spellEnd"/>
      <w:r w:rsidRPr="003D23C3">
        <w:rPr>
          <w:rFonts w:ascii="Palatino Linotype" w:eastAsia="Calibri" w:hAnsi="Palatino Linotype"/>
          <w:b/>
          <w:color w:val="000000" w:themeColor="text1"/>
        </w:rPr>
        <w:t xml:space="preserve"> RR7883.zip</w:t>
      </w:r>
    </w:p>
    <w:p w14:paraId="541ADC79" w14:textId="6B699DB4" w:rsidR="00321BCC" w:rsidRPr="003D23C3" w:rsidRDefault="00321BCC" w:rsidP="00E10CAE">
      <w:pPr>
        <w:pStyle w:val="Prrafodelista"/>
        <w:tabs>
          <w:tab w:val="left" w:pos="567"/>
        </w:tabs>
        <w:spacing w:line="360" w:lineRule="auto"/>
        <w:ind w:left="567"/>
        <w:jc w:val="both"/>
        <w:rPr>
          <w:rFonts w:ascii="Palatino Linotype" w:eastAsia="Calibri" w:hAnsi="Palatino Linotype"/>
          <w:color w:val="000000" w:themeColor="text1"/>
        </w:rPr>
      </w:pPr>
      <w:r w:rsidRPr="003D23C3">
        <w:rPr>
          <w:rFonts w:ascii="Palatino Linotype" w:eastAsia="Calibri" w:hAnsi="Palatino Linotype"/>
          <w:b/>
          <w:color w:val="000000" w:themeColor="text1"/>
          <w:u w:val="single"/>
        </w:rPr>
        <w:t>Manifestaciones 7883</w:t>
      </w:r>
      <w:r w:rsidRPr="003D23C3">
        <w:rPr>
          <w:rFonts w:ascii="Palatino Linotype" w:eastAsia="Calibri" w:hAnsi="Palatino Linotype"/>
          <w:color w:val="000000" w:themeColor="text1"/>
        </w:rPr>
        <w:t>: Documento que contienen las manifestaciones</w:t>
      </w:r>
      <w:r w:rsidR="00F573C9" w:rsidRPr="003D23C3">
        <w:rPr>
          <w:rFonts w:ascii="Palatino Linotype" w:eastAsia="Calibri" w:hAnsi="Palatino Linotype"/>
          <w:color w:val="000000" w:themeColor="text1"/>
        </w:rPr>
        <w:t>, mediante el cual refiere que el Recurrente no se inconforma por la respuesta emitida sino por la “forma” en la que se remite, siendo este motivo para que sea considerado como una causal de improcedencia toda vez que no forma parte de los supuestos establecidos en el</w:t>
      </w:r>
      <w:r w:rsidRPr="003D23C3">
        <w:rPr>
          <w:rFonts w:ascii="Palatino Linotype" w:eastAsia="Calibri" w:hAnsi="Palatino Linotype"/>
          <w:color w:val="000000" w:themeColor="text1"/>
        </w:rPr>
        <w:t xml:space="preserve"> </w:t>
      </w:r>
      <w:r w:rsidR="00F573C9" w:rsidRPr="003D23C3">
        <w:rPr>
          <w:rFonts w:ascii="Palatino Linotype" w:eastAsia="Calibri" w:hAnsi="Palatino Linotype"/>
          <w:color w:val="000000" w:themeColor="text1"/>
        </w:rPr>
        <w:t xml:space="preserve">179 de la Ley de Transparencia y Acceso a la Información Pública del Estado de México y Municipios. </w:t>
      </w:r>
    </w:p>
    <w:p w14:paraId="74012C01" w14:textId="7A9D6CE3" w:rsidR="00321BCC" w:rsidRPr="003D23C3" w:rsidRDefault="00321BCC" w:rsidP="00E10CAE">
      <w:pPr>
        <w:pStyle w:val="Prrafodelista"/>
        <w:tabs>
          <w:tab w:val="left" w:pos="567"/>
        </w:tabs>
        <w:spacing w:line="360" w:lineRule="auto"/>
        <w:ind w:left="567"/>
        <w:jc w:val="both"/>
        <w:rPr>
          <w:rFonts w:ascii="Palatino Linotype" w:eastAsia="Calibri" w:hAnsi="Palatino Linotype"/>
          <w:color w:val="000000" w:themeColor="text1"/>
        </w:rPr>
      </w:pPr>
      <w:r w:rsidRPr="003D23C3">
        <w:rPr>
          <w:rFonts w:ascii="Palatino Linotype" w:eastAsia="Calibri" w:hAnsi="Palatino Linotype"/>
          <w:b/>
          <w:color w:val="000000" w:themeColor="text1"/>
          <w:u w:val="single"/>
        </w:rPr>
        <w:t xml:space="preserve">Respuesta </w:t>
      </w:r>
      <w:proofErr w:type="spellStart"/>
      <w:r w:rsidRPr="003D23C3">
        <w:rPr>
          <w:rFonts w:ascii="Palatino Linotype" w:eastAsia="Calibri" w:hAnsi="Palatino Linotype"/>
          <w:b/>
          <w:color w:val="000000" w:themeColor="text1"/>
          <w:u w:val="single"/>
        </w:rPr>
        <w:t>Administracion</w:t>
      </w:r>
      <w:proofErr w:type="spellEnd"/>
      <w:r w:rsidRPr="003D23C3">
        <w:rPr>
          <w:rFonts w:ascii="Palatino Linotype" w:eastAsia="Calibri" w:hAnsi="Palatino Linotype"/>
          <w:color w:val="000000" w:themeColor="text1"/>
        </w:rPr>
        <w:t>:</w:t>
      </w:r>
      <w:r w:rsidR="00FD7B92" w:rsidRPr="003D23C3">
        <w:rPr>
          <w:rFonts w:ascii="Palatino Linotype" w:eastAsia="Calibri" w:hAnsi="Palatino Linotype"/>
          <w:color w:val="000000" w:themeColor="text1"/>
        </w:rPr>
        <w:t xml:space="preserve"> Oficio No. DA/002608/2022, suscrito por el Director de Administración, </w:t>
      </w:r>
      <w:r w:rsidR="00CA0670" w:rsidRPr="003D23C3">
        <w:rPr>
          <w:rFonts w:ascii="Palatino Linotype" w:eastAsia="Calibri" w:hAnsi="Palatino Linotype"/>
          <w:color w:val="000000" w:themeColor="text1"/>
        </w:rPr>
        <w:t xml:space="preserve">en el que se refiere que se emitió respuesta mediante el oficio número DA/002233/2022, mediante el cual se dio cabal respuesta a la petición formulada. </w:t>
      </w:r>
    </w:p>
    <w:p w14:paraId="04674937" w14:textId="77777777" w:rsidR="00CA0670" w:rsidRPr="003D23C3" w:rsidRDefault="00CA0670" w:rsidP="00E10CAE">
      <w:pPr>
        <w:pStyle w:val="Prrafodelista"/>
        <w:tabs>
          <w:tab w:val="left" w:pos="567"/>
        </w:tabs>
        <w:spacing w:line="360" w:lineRule="auto"/>
        <w:ind w:left="567"/>
        <w:jc w:val="both"/>
        <w:rPr>
          <w:rFonts w:ascii="Palatino Linotype" w:eastAsia="Calibri" w:hAnsi="Palatino Linotype"/>
          <w:color w:val="000000" w:themeColor="text1"/>
        </w:rPr>
      </w:pPr>
    </w:p>
    <w:p w14:paraId="31B56376" w14:textId="76D62B33" w:rsidR="007869C8" w:rsidRPr="003D23C3" w:rsidRDefault="00143CC5" w:rsidP="00E10CAE">
      <w:pPr>
        <w:pStyle w:val="Prrafodelista"/>
        <w:numPr>
          <w:ilvl w:val="0"/>
          <w:numId w:val="2"/>
        </w:numPr>
        <w:tabs>
          <w:tab w:val="left" w:pos="567"/>
          <w:tab w:val="left" w:pos="709"/>
        </w:tabs>
        <w:spacing w:line="360" w:lineRule="auto"/>
        <w:ind w:left="0" w:firstLine="0"/>
        <w:contextualSpacing/>
        <w:jc w:val="both"/>
        <w:rPr>
          <w:rFonts w:ascii="Palatino Linotype" w:eastAsia="Calibri" w:hAnsi="Palatino Linotype"/>
          <w:color w:val="000000" w:themeColor="text1"/>
        </w:rPr>
      </w:pPr>
      <w:r w:rsidRPr="003D23C3">
        <w:rPr>
          <w:rFonts w:ascii="Palatino Linotype" w:eastAsiaTheme="minorEastAsia" w:hAnsi="Palatino Linotype"/>
          <w:color w:val="000000" w:themeColor="text1"/>
          <w:lang w:val="es-MX"/>
        </w:rPr>
        <w:t xml:space="preserve">El </w:t>
      </w:r>
      <w:r w:rsidR="00CD454D" w:rsidRPr="003D23C3">
        <w:rPr>
          <w:rFonts w:ascii="Palatino Linotype" w:eastAsiaTheme="minorEastAsia" w:hAnsi="Palatino Linotype"/>
          <w:color w:val="000000" w:themeColor="text1"/>
          <w:lang w:val="es-MX"/>
        </w:rPr>
        <w:t>dieci</w:t>
      </w:r>
      <w:r w:rsidRPr="003D23C3">
        <w:rPr>
          <w:rFonts w:ascii="Palatino Linotype" w:eastAsiaTheme="minorEastAsia" w:hAnsi="Palatino Linotype"/>
          <w:color w:val="000000" w:themeColor="text1"/>
          <w:lang w:val="es-MX"/>
        </w:rPr>
        <w:t>nueve (</w:t>
      </w:r>
      <w:r w:rsidR="00CD454D" w:rsidRPr="003D23C3">
        <w:rPr>
          <w:rFonts w:ascii="Palatino Linotype" w:eastAsiaTheme="minorEastAsia" w:hAnsi="Palatino Linotype"/>
          <w:color w:val="000000" w:themeColor="text1"/>
          <w:lang w:val="es-MX"/>
        </w:rPr>
        <w:t>19) de diciembre</w:t>
      </w:r>
      <w:r w:rsidR="00C3208F" w:rsidRPr="003D23C3">
        <w:rPr>
          <w:rFonts w:ascii="Palatino Linotype" w:eastAsiaTheme="minorEastAsia" w:hAnsi="Palatino Linotype"/>
          <w:color w:val="000000" w:themeColor="text1"/>
          <w:lang w:val="es-MX"/>
        </w:rPr>
        <w:t xml:space="preserve"> de do</w:t>
      </w:r>
      <w:r w:rsidR="00CD454D" w:rsidRPr="003D23C3">
        <w:rPr>
          <w:rFonts w:ascii="Palatino Linotype" w:eastAsiaTheme="minorEastAsia" w:hAnsi="Palatino Linotype"/>
          <w:color w:val="000000" w:themeColor="text1"/>
          <w:lang w:val="es-MX"/>
        </w:rPr>
        <w:t>s mil veintidós</w:t>
      </w:r>
      <w:r w:rsidR="007869C8" w:rsidRPr="003D23C3">
        <w:rPr>
          <w:rFonts w:ascii="Palatino Linotype" w:eastAsiaTheme="minorEastAsia" w:hAnsi="Palatino Linotype"/>
          <w:color w:val="000000" w:themeColor="text1"/>
          <w:lang w:val="es-MX"/>
        </w:rPr>
        <w:t>,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7C714A3" w14:textId="77777777" w:rsidR="007869C8" w:rsidRPr="003D23C3" w:rsidRDefault="007869C8" w:rsidP="00E10CAE">
      <w:pPr>
        <w:pStyle w:val="Prrafodelista"/>
        <w:tabs>
          <w:tab w:val="left" w:pos="567"/>
          <w:tab w:val="left" w:pos="709"/>
        </w:tabs>
        <w:spacing w:line="360" w:lineRule="auto"/>
        <w:rPr>
          <w:rFonts w:ascii="Palatino Linotype" w:eastAsia="Calibri" w:hAnsi="Palatino Linotype"/>
          <w:color w:val="000000" w:themeColor="text1"/>
        </w:rPr>
      </w:pPr>
    </w:p>
    <w:p w14:paraId="52566593" w14:textId="000F7784" w:rsidR="00C3208F" w:rsidRPr="003D23C3" w:rsidRDefault="00F5306F" w:rsidP="00E10CAE">
      <w:pPr>
        <w:pStyle w:val="Prrafodelista"/>
        <w:numPr>
          <w:ilvl w:val="0"/>
          <w:numId w:val="2"/>
        </w:numPr>
        <w:tabs>
          <w:tab w:val="left" w:pos="567"/>
          <w:tab w:val="left" w:pos="709"/>
        </w:tabs>
        <w:spacing w:line="360" w:lineRule="auto"/>
        <w:ind w:left="0" w:firstLine="0"/>
        <w:contextualSpacing/>
        <w:jc w:val="both"/>
        <w:rPr>
          <w:rFonts w:ascii="Palatino Linotype" w:eastAsia="Calibri" w:hAnsi="Palatino Linotype"/>
          <w:color w:val="000000" w:themeColor="text1"/>
        </w:rPr>
      </w:pPr>
      <w:r w:rsidRPr="003D23C3">
        <w:rPr>
          <w:rFonts w:ascii="Palatino Linotype" w:eastAsia="MS Mincho"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w:t>
      </w:r>
      <w:r w:rsidRPr="003D23C3">
        <w:rPr>
          <w:rFonts w:ascii="Palatino Linotype" w:eastAsia="MS Mincho" w:hAnsi="Palatino Linotype"/>
        </w:rPr>
        <w:lastRenderedPageBreak/>
        <w:t>ha incrementado aproximadamente un 400%, circunstancia atípica que ha rebasado las capacidades técnicas y humanas del personal encargado de la proyección de las resoluciones a dichos medios de impugnación.</w:t>
      </w:r>
    </w:p>
    <w:p w14:paraId="055DAF82" w14:textId="77777777" w:rsidR="002870C9" w:rsidRPr="003D23C3" w:rsidRDefault="002870C9" w:rsidP="00E10CAE">
      <w:pPr>
        <w:pStyle w:val="Prrafodelista"/>
        <w:tabs>
          <w:tab w:val="left" w:pos="567"/>
          <w:tab w:val="left" w:pos="709"/>
        </w:tabs>
        <w:spacing w:before="240" w:after="240" w:line="360" w:lineRule="auto"/>
        <w:ind w:left="0" w:right="49"/>
        <w:contextualSpacing/>
        <w:jc w:val="both"/>
        <w:rPr>
          <w:rFonts w:ascii="Palatino Linotype" w:eastAsia="Calibri" w:hAnsi="Palatino Linotype"/>
          <w:color w:val="000000" w:themeColor="text1"/>
        </w:rPr>
      </w:pPr>
    </w:p>
    <w:p w14:paraId="57AFAB6F" w14:textId="2BE4454B" w:rsidR="00F5306F" w:rsidRPr="003D23C3" w:rsidRDefault="00F5306F" w:rsidP="00E10CAE">
      <w:pPr>
        <w:pStyle w:val="Prrafodelista"/>
        <w:numPr>
          <w:ilvl w:val="0"/>
          <w:numId w:val="2"/>
        </w:numPr>
        <w:tabs>
          <w:tab w:val="left" w:pos="0"/>
          <w:tab w:val="left" w:pos="567"/>
        </w:tabs>
        <w:spacing w:before="240" w:after="240" w:line="360" w:lineRule="auto"/>
        <w:ind w:left="0" w:right="49" w:firstLine="0"/>
        <w:contextualSpacing/>
        <w:jc w:val="both"/>
        <w:rPr>
          <w:rFonts w:ascii="Palatino Linotype" w:eastAsia="MS Mincho" w:hAnsi="Palatino Linotype"/>
          <w:b/>
        </w:rPr>
      </w:pPr>
      <w:r w:rsidRPr="003D23C3">
        <w:rPr>
          <w:rFonts w:ascii="Palatino Linotype" w:eastAsia="MS Mincho"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950A56F" w14:textId="77777777" w:rsidR="00F5306F" w:rsidRPr="003D23C3" w:rsidRDefault="00F5306F" w:rsidP="00E10CAE">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b/>
        </w:rPr>
      </w:pPr>
      <w:r w:rsidRPr="003D23C3">
        <w:rPr>
          <w:rFonts w:ascii="Palatino Linotype" w:eastAsia="MS Mincho"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5E73A36" w14:textId="77777777" w:rsidR="00F5306F" w:rsidRPr="003D23C3" w:rsidRDefault="00F5306F" w:rsidP="00E10CAE">
      <w:pPr>
        <w:tabs>
          <w:tab w:val="left" w:pos="567"/>
          <w:tab w:val="left" w:pos="709"/>
        </w:tabs>
        <w:spacing w:line="360" w:lineRule="auto"/>
        <w:ind w:left="720"/>
        <w:contextualSpacing/>
        <w:rPr>
          <w:rFonts w:ascii="Palatino Linotype" w:eastAsia="MS Mincho" w:hAnsi="Palatino Linotype"/>
        </w:rPr>
      </w:pPr>
    </w:p>
    <w:p w14:paraId="42B10DDF" w14:textId="77777777" w:rsidR="00F5306F" w:rsidRPr="003D23C3" w:rsidRDefault="00F5306F" w:rsidP="00E10CAE">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b/>
        </w:rPr>
      </w:pPr>
      <w:r w:rsidRPr="003D23C3">
        <w:rPr>
          <w:rFonts w:ascii="Palatino Linotype" w:eastAsia="MS Mincho"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D6DFF5A" w14:textId="77777777" w:rsidR="00F5306F" w:rsidRPr="003D23C3" w:rsidRDefault="00F5306F" w:rsidP="00E10CAE">
      <w:pPr>
        <w:tabs>
          <w:tab w:val="left" w:pos="567"/>
          <w:tab w:val="left" w:pos="709"/>
        </w:tabs>
        <w:spacing w:line="360" w:lineRule="auto"/>
        <w:ind w:left="720"/>
        <w:contextualSpacing/>
        <w:rPr>
          <w:rFonts w:ascii="Palatino Linotype" w:eastAsia="MS Mincho" w:hAnsi="Palatino Linotype"/>
        </w:rPr>
      </w:pPr>
    </w:p>
    <w:p w14:paraId="1FE9E348" w14:textId="77777777" w:rsidR="00F5306F" w:rsidRPr="003D23C3" w:rsidRDefault="00F5306F" w:rsidP="00E10CAE">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b/>
        </w:rPr>
      </w:pPr>
      <w:r w:rsidRPr="003D23C3">
        <w:rPr>
          <w:rFonts w:ascii="Palatino Linotype" w:eastAsia="MS Mincho"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AC114D9" w14:textId="77777777" w:rsidR="00F5306F" w:rsidRPr="003D23C3" w:rsidRDefault="00F5306F" w:rsidP="00E10CAE">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3D23C3">
        <w:rPr>
          <w:rFonts w:ascii="Palatino Linotype" w:eastAsia="MS Mincho" w:hAnsi="Palatino Linotype"/>
        </w:rPr>
        <w:lastRenderedPageBreak/>
        <w:t xml:space="preserve"> </w:t>
      </w:r>
    </w:p>
    <w:p w14:paraId="0C49C4EB" w14:textId="77777777" w:rsidR="00F5306F" w:rsidRPr="003D23C3" w:rsidRDefault="00F5306F" w:rsidP="00E10CAE">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3D23C3">
        <w:rPr>
          <w:rFonts w:ascii="Palatino Linotype" w:eastAsia="MS Mincho" w:hAnsi="Palatino Linotype"/>
        </w:rPr>
        <w:t>a)      Complejidad del asunto: La complejidad de la prueba, la pluralidad de sujetos procesales, el tiempo transcurrido, las características y contexto del recurso.</w:t>
      </w:r>
    </w:p>
    <w:p w14:paraId="0514170F" w14:textId="77777777" w:rsidR="00F5306F" w:rsidRPr="003D23C3" w:rsidRDefault="00F5306F" w:rsidP="00E10CAE">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3D23C3">
        <w:rPr>
          <w:rFonts w:ascii="Palatino Linotype" w:eastAsia="MS Mincho" w:hAnsi="Palatino Linotype"/>
        </w:rPr>
        <w:t>b)     Actividad Procesal del interesado: Acciones u omisiones del interesado.</w:t>
      </w:r>
    </w:p>
    <w:p w14:paraId="6EC549F4" w14:textId="77777777" w:rsidR="00F5306F" w:rsidRPr="003D23C3" w:rsidRDefault="00F5306F" w:rsidP="00E10CAE">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3D23C3">
        <w:rPr>
          <w:rFonts w:ascii="Palatino Linotype" w:eastAsia="MS Mincho" w:hAnsi="Palatino Linotype"/>
        </w:rPr>
        <w:t>c)      Conducta de la Autoridad: Las Acciones u omisiones realizadas en el procedimiento. Así como si la autoridad actuó con la debida diligencia.</w:t>
      </w:r>
    </w:p>
    <w:p w14:paraId="21B2F5A0" w14:textId="77777777" w:rsidR="00F5306F" w:rsidRPr="003D23C3" w:rsidRDefault="00F5306F" w:rsidP="00E10CAE">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3D23C3">
        <w:rPr>
          <w:rFonts w:ascii="Palatino Linotype" w:eastAsia="MS Mincho" w:hAnsi="Palatino Linotype"/>
        </w:rPr>
        <w:t>d) La afectación generada en la situación jurídica de la persona involucrada en el proceso: Violación a sus derechos humanos.</w:t>
      </w:r>
    </w:p>
    <w:p w14:paraId="6985C8D3" w14:textId="77777777" w:rsidR="00F5306F" w:rsidRPr="003D23C3" w:rsidRDefault="00F5306F" w:rsidP="00E10CAE">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4C762E5A" w14:textId="77777777" w:rsidR="00F5306F" w:rsidRPr="003D23C3" w:rsidRDefault="00F5306F" w:rsidP="00E10CAE">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3D23C3">
        <w:rPr>
          <w:rFonts w:ascii="Palatino Linotype" w:eastAsia="MS Mincho" w:hAnsi="Palatino Linotype"/>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CDD1B85" w14:textId="77777777" w:rsidR="00F5306F" w:rsidRPr="003D23C3" w:rsidRDefault="00F5306F" w:rsidP="00E10CAE">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79759B93" w14:textId="77777777" w:rsidR="00F5306F" w:rsidRPr="003D23C3" w:rsidRDefault="00F5306F" w:rsidP="00E10CAE">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3D23C3">
        <w:rPr>
          <w:rFonts w:ascii="Palatino Linotype" w:eastAsia="MS Mincho" w:hAnsi="Palatino Linotype"/>
        </w:rPr>
        <w:t>Argumento que encuentra sustento en la jurisprudencia P</w:t>
      </w:r>
      <w:proofErr w:type="gramStart"/>
      <w:r w:rsidRPr="003D23C3">
        <w:rPr>
          <w:rFonts w:ascii="Palatino Linotype" w:eastAsia="MS Mincho" w:hAnsi="Palatino Linotype"/>
        </w:rPr>
        <w:t>./</w:t>
      </w:r>
      <w:proofErr w:type="gramEnd"/>
      <w:r w:rsidRPr="003D23C3">
        <w:rPr>
          <w:rFonts w:ascii="Palatino Linotype" w:eastAsia="MS Mincho"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FDE43B9" w14:textId="77777777" w:rsidR="00F5306F" w:rsidRPr="003D23C3" w:rsidRDefault="00F5306F" w:rsidP="00E10CAE">
      <w:pPr>
        <w:tabs>
          <w:tab w:val="left" w:pos="567"/>
          <w:tab w:val="left" w:pos="709"/>
        </w:tabs>
        <w:spacing w:line="360" w:lineRule="auto"/>
        <w:ind w:left="720"/>
        <w:contextualSpacing/>
        <w:rPr>
          <w:rFonts w:ascii="Palatino Linotype" w:eastAsia="MS Mincho" w:hAnsi="Palatino Linotype"/>
        </w:rPr>
      </w:pPr>
    </w:p>
    <w:p w14:paraId="7CD8EAA4" w14:textId="77777777" w:rsidR="00F5306F" w:rsidRPr="003D23C3" w:rsidRDefault="00F5306F" w:rsidP="00E10CAE">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3D23C3">
        <w:rPr>
          <w:rFonts w:ascii="Palatino Linotype" w:eastAsia="MS Mincho"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AE9F00" w14:textId="77777777" w:rsidR="00F5306F" w:rsidRPr="003D23C3" w:rsidRDefault="00F5306F" w:rsidP="00E10CAE">
      <w:pPr>
        <w:tabs>
          <w:tab w:val="left" w:pos="567"/>
          <w:tab w:val="left" w:pos="709"/>
        </w:tabs>
        <w:spacing w:line="360" w:lineRule="auto"/>
        <w:ind w:left="720"/>
        <w:contextualSpacing/>
        <w:rPr>
          <w:rFonts w:ascii="Palatino Linotype" w:eastAsia="MS Mincho" w:hAnsi="Palatino Linotype"/>
        </w:rPr>
      </w:pPr>
    </w:p>
    <w:p w14:paraId="4E167B92" w14:textId="77777777" w:rsidR="00F5306F" w:rsidRPr="003D23C3" w:rsidRDefault="00F5306F" w:rsidP="00E10CAE">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3D23C3">
        <w:rPr>
          <w:rFonts w:ascii="Palatino Linotype" w:eastAsia="MS Mincho" w:hAnsi="Palatino Linotype"/>
        </w:rPr>
        <w:t>Al respecto, también son de considerar los criterios sostenidos por el Cuarto Tribunal Colegiado en Materia Administrativa del Primer Circuito, cuyos rubros y datos de identificación son los siguientes:</w:t>
      </w:r>
    </w:p>
    <w:p w14:paraId="4F8F6F33" w14:textId="77777777" w:rsidR="00F5306F" w:rsidRPr="003D23C3" w:rsidRDefault="00F5306F" w:rsidP="00E10CAE">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3D23C3">
        <w:rPr>
          <w:rFonts w:ascii="Palatino Linotype" w:eastAsia="MS Mincho" w:hAnsi="Palatino Linotype"/>
        </w:rPr>
        <w:t xml:space="preserve"> “PLAZO RAZONABLE PARA RESOLVER. DIMENSIÓN Y EFECTOS DE ESTE CONCEPTO CUANDO SE ADUCE EXCESIVA CARGA DE TRABAJO.” consultable en el Seminario Judicial de la Federación y su gaceta, con el registro digital 2002351.</w:t>
      </w:r>
    </w:p>
    <w:p w14:paraId="4CA9C53A" w14:textId="77777777" w:rsidR="00F5306F" w:rsidRPr="003D23C3" w:rsidRDefault="00F5306F" w:rsidP="00E10CAE">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3D23C3">
        <w:rPr>
          <w:rFonts w:ascii="Palatino Linotype" w:eastAsia="MS Mincho" w:hAnsi="Palatino Linotype"/>
        </w:rPr>
        <w:t xml:space="preserve"> </w:t>
      </w:r>
    </w:p>
    <w:p w14:paraId="280029C6" w14:textId="77777777" w:rsidR="00F5306F" w:rsidRPr="003D23C3" w:rsidRDefault="00F5306F" w:rsidP="00E10CAE">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3D23C3">
        <w:rPr>
          <w:rFonts w:ascii="Palatino Linotype" w:eastAsia="MS Mincho" w:hAnsi="Palatino Linotype"/>
        </w:rPr>
        <w:t>“PLAZO RAZONABLE PARA RESOLVER. CONCEPTO Y ELEMENTOS QUE LO INTEGRAN A LA LUZ DEL DERECHO INTERNACIONAL DE LOS DERECHOS HUMANOS.”, visible en el Seminario Judicial de la Federación y su gaceta, con el registro digital 2002350.</w:t>
      </w:r>
    </w:p>
    <w:p w14:paraId="294F5365" w14:textId="77777777" w:rsidR="00F5306F" w:rsidRPr="003D23C3" w:rsidRDefault="00F5306F" w:rsidP="00E10CAE">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633F0196" w14:textId="77777777" w:rsidR="00F5306F" w:rsidRPr="003D23C3" w:rsidRDefault="00F5306F" w:rsidP="00E10CAE">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3D23C3">
        <w:rPr>
          <w:rFonts w:ascii="Palatino Linotype" w:eastAsia="MS Mincho" w:hAnsi="Palatino Linotype"/>
        </w:rPr>
        <w:lastRenderedPageBreak/>
        <w:t>Por ello, este organismo garante comprometido con la tutela de los derechos humanos confiados, señala que este exceso del plazo legal para resolver el presente asunto, resulta de carácter excepcional.</w:t>
      </w:r>
    </w:p>
    <w:p w14:paraId="032CC4AB" w14:textId="77777777" w:rsidR="00F5306F" w:rsidRPr="003D23C3" w:rsidRDefault="00F5306F" w:rsidP="00E10CAE">
      <w:pPr>
        <w:tabs>
          <w:tab w:val="left" w:pos="567"/>
          <w:tab w:val="left" w:pos="709"/>
        </w:tabs>
        <w:spacing w:after="160" w:line="360" w:lineRule="auto"/>
        <w:ind w:right="49"/>
        <w:contextualSpacing/>
        <w:jc w:val="both"/>
        <w:rPr>
          <w:rFonts w:ascii="Palatino Linotype" w:hAnsi="Palatino Linotype"/>
          <w:lang w:val="es-ES_tradnl"/>
        </w:rPr>
      </w:pPr>
    </w:p>
    <w:p w14:paraId="50451213" w14:textId="7845F465" w:rsidR="00255E70" w:rsidRPr="003D23C3" w:rsidRDefault="00F5306F" w:rsidP="00E10CAE">
      <w:pPr>
        <w:pStyle w:val="Prrafodelista"/>
        <w:numPr>
          <w:ilvl w:val="0"/>
          <w:numId w:val="2"/>
        </w:numPr>
        <w:tabs>
          <w:tab w:val="left" w:pos="567"/>
          <w:tab w:val="left" w:pos="709"/>
        </w:tabs>
        <w:spacing w:line="360" w:lineRule="auto"/>
        <w:ind w:left="0" w:firstLine="0"/>
        <w:contextualSpacing/>
        <w:jc w:val="both"/>
        <w:rPr>
          <w:rFonts w:ascii="Palatino Linotype" w:eastAsiaTheme="minorEastAsia" w:hAnsi="Palatino Linotype"/>
          <w:b/>
          <w:color w:val="000000" w:themeColor="text1"/>
          <w:lang w:val="es-ES_tradnl"/>
        </w:rPr>
      </w:pPr>
      <w:r w:rsidRPr="003D23C3">
        <w:rPr>
          <w:rFonts w:ascii="Palatino Linotype" w:eastAsiaTheme="minorEastAsia" w:hAnsi="Palatino Linotype"/>
          <w:color w:val="000000" w:themeColor="text1"/>
          <w:lang w:val="es-ES_tradnl"/>
        </w:rPr>
        <w:t xml:space="preserve"> Así las cosas, la</w:t>
      </w:r>
      <w:r w:rsidRPr="003D23C3">
        <w:rPr>
          <w:rFonts w:ascii="Palatino Linotype" w:eastAsiaTheme="minorEastAsia" w:hAnsi="Palatino Linotype"/>
          <w:b/>
          <w:color w:val="000000" w:themeColor="text1"/>
          <w:lang w:val="es-ES_tradnl"/>
        </w:rPr>
        <w:t xml:space="preserve"> Comisionada María del Rosario Mejía Ayala</w:t>
      </w:r>
      <w:r w:rsidRPr="003D23C3">
        <w:rPr>
          <w:rFonts w:ascii="Palatino Linotype" w:eastAsiaTheme="minorEastAsia" w:hAnsi="Palatino Linotype"/>
          <w:color w:val="000000" w:themeColor="text1"/>
          <w:lang w:val="es-ES_tradnl"/>
        </w:rPr>
        <w:t xml:space="preserve"> decretó el cierre de instrucción med</w:t>
      </w:r>
      <w:r w:rsidR="00B23E81" w:rsidRPr="003D23C3">
        <w:rPr>
          <w:rFonts w:ascii="Palatino Linotype" w:eastAsiaTheme="minorEastAsia" w:hAnsi="Palatino Linotype"/>
          <w:color w:val="000000" w:themeColor="text1"/>
          <w:lang w:val="es-ES_tradnl"/>
        </w:rPr>
        <w:t xml:space="preserve">iante acuerdo de fecha </w:t>
      </w:r>
      <w:r w:rsidR="00670C8E" w:rsidRPr="003D23C3">
        <w:rPr>
          <w:rFonts w:ascii="Palatino Linotype" w:eastAsiaTheme="minorEastAsia" w:hAnsi="Palatino Linotype"/>
          <w:color w:val="000000" w:themeColor="text1"/>
          <w:lang w:val="es-ES_tradnl"/>
        </w:rPr>
        <w:t>ocho</w:t>
      </w:r>
      <w:r w:rsidR="00255E70" w:rsidRPr="003D23C3">
        <w:rPr>
          <w:rFonts w:ascii="Palatino Linotype" w:eastAsiaTheme="minorEastAsia" w:hAnsi="Palatino Linotype"/>
          <w:color w:val="000000" w:themeColor="text1"/>
          <w:lang w:val="es-ES_tradnl"/>
        </w:rPr>
        <w:t xml:space="preserve"> </w:t>
      </w:r>
      <w:r w:rsidR="00670C8E" w:rsidRPr="003D23C3">
        <w:rPr>
          <w:rFonts w:ascii="Palatino Linotype" w:eastAsiaTheme="minorEastAsia" w:hAnsi="Palatino Linotype"/>
          <w:color w:val="000000" w:themeColor="text1"/>
          <w:lang w:val="es-ES_tradnl"/>
        </w:rPr>
        <w:t>(08</w:t>
      </w:r>
      <w:r w:rsidRPr="003D23C3">
        <w:rPr>
          <w:rFonts w:ascii="Palatino Linotype" w:eastAsiaTheme="minorEastAsia" w:hAnsi="Palatino Linotype"/>
          <w:color w:val="000000" w:themeColor="text1"/>
          <w:lang w:val="es-ES_tradnl"/>
        </w:rPr>
        <w:t xml:space="preserve">) de </w:t>
      </w:r>
      <w:r w:rsidR="00670C8E" w:rsidRPr="003D23C3">
        <w:rPr>
          <w:rFonts w:ascii="Palatino Linotype" w:eastAsiaTheme="minorEastAsia" w:hAnsi="Palatino Linotype"/>
          <w:color w:val="000000" w:themeColor="text1"/>
          <w:lang w:val="es-ES_tradnl"/>
        </w:rPr>
        <w:t>mayo</w:t>
      </w:r>
      <w:r w:rsidR="00143CC5" w:rsidRPr="003D23C3">
        <w:rPr>
          <w:rFonts w:ascii="Palatino Linotype" w:eastAsiaTheme="minorEastAsia" w:hAnsi="Palatino Linotype"/>
          <w:color w:val="000000" w:themeColor="text1"/>
          <w:lang w:val="es-ES_tradnl"/>
        </w:rPr>
        <w:t xml:space="preserve"> de dos mil veintitrés</w:t>
      </w:r>
      <w:r w:rsidRPr="003D23C3">
        <w:rPr>
          <w:rFonts w:ascii="Palatino Linotype" w:eastAsiaTheme="minorEastAsia" w:hAnsi="Palatino Linotype"/>
          <w:color w:val="000000" w:themeColor="text1"/>
          <w:lang w:val="es-ES_tradnl"/>
        </w:rPr>
        <w:t xml:space="preserve">. </w:t>
      </w:r>
      <w:bookmarkStart w:id="8" w:name="_Toc105089658"/>
    </w:p>
    <w:p w14:paraId="38AB413A" w14:textId="77777777" w:rsidR="00255E70" w:rsidRPr="003D23C3" w:rsidRDefault="00255E70" w:rsidP="00E10CAE">
      <w:pPr>
        <w:pStyle w:val="Prrafodelista"/>
        <w:spacing w:line="360" w:lineRule="auto"/>
        <w:rPr>
          <w:rFonts w:ascii="Palatino Linotype" w:hAnsi="Palatino Linotype"/>
          <w:b/>
          <w:color w:val="000000" w:themeColor="text1"/>
          <w:lang w:val="es-MX" w:eastAsia="en-US"/>
        </w:rPr>
      </w:pPr>
    </w:p>
    <w:p w14:paraId="494F97AD" w14:textId="04D3492F" w:rsidR="00EA0165" w:rsidRPr="003D23C3" w:rsidRDefault="00EA0165" w:rsidP="00E10CAE">
      <w:pPr>
        <w:pStyle w:val="Prrafodelista"/>
        <w:tabs>
          <w:tab w:val="left" w:pos="567"/>
          <w:tab w:val="left" w:pos="709"/>
        </w:tabs>
        <w:spacing w:line="360" w:lineRule="auto"/>
        <w:ind w:left="0"/>
        <w:contextualSpacing/>
        <w:jc w:val="center"/>
        <w:rPr>
          <w:rFonts w:ascii="Palatino Linotype" w:eastAsiaTheme="minorEastAsia" w:hAnsi="Palatino Linotype"/>
          <w:b/>
          <w:color w:val="000000" w:themeColor="text1"/>
          <w:lang w:val="es-ES_tradnl"/>
        </w:rPr>
      </w:pPr>
      <w:r w:rsidRPr="003D23C3">
        <w:rPr>
          <w:rFonts w:ascii="Palatino Linotype" w:hAnsi="Palatino Linotype"/>
          <w:b/>
          <w:color w:val="000000" w:themeColor="text1"/>
          <w:lang w:val="es-MX" w:eastAsia="en-US"/>
        </w:rPr>
        <w:t>CONSIDERANDO</w:t>
      </w:r>
      <w:bookmarkEnd w:id="5"/>
      <w:bookmarkEnd w:id="6"/>
      <w:bookmarkEnd w:id="7"/>
      <w:bookmarkEnd w:id="8"/>
    </w:p>
    <w:p w14:paraId="0D7AA06B" w14:textId="77777777" w:rsidR="00EA0165" w:rsidRPr="003D23C3" w:rsidRDefault="00EA0165" w:rsidP="00E10CAE">
      <w:pPr>
        <w:tabs>
          <w:tab w:val="left" w:pos="567"/>
          <w:tab w:val="left" w:pos="709"/>
        </w:tabs>
        <w:spacing w:line="360" w:lineRule="auto"/>
        <w:jc w:val="both"/>
        <w:rPr>
          <w:rFonts w:ascii="Palatino Linotype" w:eastAsiaTheme="minorEastAsia" w:hAnsi="Palatino Linotype"/>
          <w:color w:val="000000" w:themeColor="text1"/>
          <w:lang w:val="es-MX" w:eastAsia="en-US"/>
        </w:rPr>
      </w:pPr>
    </w:p>
    <w:p w14:paraId="3468D0CF" w14:textId="1235D6DA" w:rsidR="00EA0165" w:rsidRPr="003D23C3" w:rsidRDefault="00EA0165" w:rsidP="00E10CAE">
      <w:pPr>
        <w:pStyle w:val="Ttulo1"/>
        <w:tabs>
          <w:tab w:val="left" w:pos="567"/>
          <w:tab w:val="left" w:pos="709"/>
        </w:tabs>
        <w:spacing w:line="360" w:lineRule="auto"/>
        <w:jc w:val="both"/>
        <w:rPr>
          <w:rFonts w:ascii="Palatino Linotype" w:hAnsi="Palatino Linotype" w:cs="Times New Roman"/>
          <w:b/>
          <w:color w:val="000000" w:themeColor="text1"/>
          <w:sz w:val="24"/>
          <w:szCs w:val="24"/>
          <w:lang w:val="es-MX" w:eastAsia="en-US"/>
        </w:rPr>
      </w:pPr>
      <w:bookmarkStart w:id="9" w:name="_Toc461555890"/>
      <w:bookmarkStart w:id="10" w:name="_Toc466371859"/>
      <w:bookmarkStart w:id="11" w:name="_Toc68804759"/>
      <w:bookmarkStart w:id="12" w:name="_Toc105089659"/>
      <w:r w:rsidRPr="003D23C3">
        <w:rPr>
          <w:rFonts w:ascii="Palatino Linotype" w:hAnsi="Palatino Linotype" w:cs="Times New Roman"/>
          <w:b/>
          <w:color w:val="000000" w:themeColor="text1"/>
          <w:sz w:val="24"/>
          <w:szCs w:val="24"/>
          <w:lang w:val="es-MX" w:eastAsia="en-US"/>
        </w:rPr>
        <w:t>PRIMERO. De la competencia</w:t>
      </w:r>
      <w:bookmarkEnd w:id="9"/>
      <w:bookmarkEnd w:id="10"/>
      <w:bookmarkEnd w:id="11"/>
      <w:r w:rsidR="00537427" w:rsidRPr="003D23C3">
        <w:rPr>
          <w:rFonts w:ascii="Palatino Linotype" w:hAnsi="Palatino Linotype" w:cs="Times New Roman"/>
          <w:b/>
          <w:color w:val="000000" w:themeColor="text1"/>
          <w:sz w:val="24"/>
          <w:szCs w:val="24"/>
          <w:lang w:val="es-MX" w:eastAsia="en-US"/>
        </w:rPr>
        <w:t>.</w:t>
      </w:r>
      <w:bookmarkEnd w:id="12"/>
    </w:p>
    <w:p w14:paraId="5EC5E0AE" w14:textId="77777777" w:rsidR="009645D9" w:rsidRPr="003D23C3" w:rsidRDefault="009645D9" w:rsidP="009645D9">
      <w:pPr>
        <w:rPr>
          <w:lang w:val="es-MX" w:eastAsia="en-US"/>
        </w:rPr>
      </w:pPr>
    </w:p>
    <w:p w14:paraId="561AD763" w14:textId="63DDA6B0" w:rsidR="009645D9" w:rsidRPr="003D23C3" w:rsidRDefault="009645D9" w:rsidP="009645D9">
      <w:pPr>
        <w:pStyle w:val="Prrafodelista"/>
        <w:numPr>
          <w:ilvl w:val="0"/>
          <w:numId w:val="2"/>
        </w:numPr>
        <w:tabs>
          <w:tab w:val="left" w:pos="426"/>
        </w:tabs>
        <w:spacing w:line="360" w:lineRule="auto"/>
        <w:ind w:left="0" w:firstLine="0"/>
        <w:contextualSpacing/>
        <w:jc w:val="both"/>
        <w:rPr>
          <w:rFonts w:ascii="Palatino Linotype" w:eastAsia="Calibri" w:hAnsi="Palatino Linotype"/>
          <w:b/>
          <w:color w:val="000000" w:themeColor="text1"/>
        </w:rPr>
      </w:pPr>
      <w:r w:rsidRPr="003D23C3">
        <w:rPr>
          <w:rFonts w:ascii="Palatino Linotype" w:eastAsia="Calibri" w:hAnsi="Palatino Linotype"/>
          <w:color w:val="000000" w:themeColor="text1"/>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77CD66D4" w14:textId="77777777" w:rsidR="00193AEB" w:rsidRPr="003D23C3" w:rsidRDefault="00193AEB" w:rsidP="00E10CAE">
      <w:pPr>
        <w:pStyle w:val="Prrafodelista"/>
        <w:tabs>
          <w:tab w:val="left" w:pos="0"/>
          <w:tab w:val="left" w:pos="567"/>
          <w:tab w:val="left" w:pos="709"/>
        </w:tabs>
        <w:spacing w:after="160" w:line="360" w:lineRule="auto"/>
        <w:ind w:left="0"/>
        <w:contextualSpacing/>
        <w:jc w:val="both"/>
        <w:rPr>
          <w:rFonts w:ascii="Palatino Linotype" w:eastAsia="MS Mincho" w:hAnsi="Palatino Linotype"/>
          <w:lang w:val="es-ES_tradnl"/>
        </w:rPr>
      </w:pPr>
    </w:p>
    <w:p w14:paraId="343B0FCF" w14:textId="0DDD0903" w:rsidR="00EA0165" w:rsidRPr="003D23C3" w:rsidRDefault="00EA0165" w:rsidP="00E10CAE">
      <w:pPr>
        <w:pStyle w:val="Ttulo1"/>
        <w:tabs>
          <w:tab w:val="left" w:pos="567"/>
          <w:tab w:val="left" w:pos="709"/>
        </w:tabs>
        <w:spacing w:line="360" w:lineRule="auto"/>
        <w:jc w:val="both"/>
        <w:rPr>
          <w:rFonts w:ascii="Palatino Linotype" w:hAnsi="Palatino Linotype" w:cs="Times New Roman"/>
          <w:b/>
          <w:color w:val="000000" w:themeColor="text1"/>
          <w:sz w:val="24"/>
          <w:szCs w:val="24"/>
          <w:lang w:val="es-MX" w:eastAsia="en-US"/>
        </w:rPr>
      </w:pPr>
      <w:bookmarkStart w:id="13" w:name="_Toc461555891"/>
      <w:bookmarkStart w:id="14" w:name="_Toc466371860"/>
      <w:bookmarkStart w:id="15" w:name="_Toc68804760"/>
      <w:bookmarkStart w:id="16" w:name="_Toc105089660"/>
      <w:r w:rsidRPr="003D23C3">
        <w:rPr>
          <w:rFonts w:ascii="Palatino Linotype" w:hAnsi="Palatino Linotype" w:cs="Times New Roman"/>
          <w:b/>
          <w:color w:val="000000" w:themeColor="text1"/>
          <w:sz w:val="24"/>
          <w:szCs w:val="24"/>
          <w:lang w:val="es-MX" w:eastAsia="en-US"/>
        </w:rPr>
        <w:lastRenderedPageBreak/>
        <w:t>SEGUNDO. De la oportunidad y procedencia.</w:t>
      </w:r>
      <w:bookmarkEnd w:id="13"/>
      <w:bookmarkEnd w:id="14"/>
      <w:bookmarkEnd w:id="15"/>
      <w:bookmarkEnd w:id="16"/>
    </w:p>
    <w:p w14:paraId="489BB18C" w14:textId="6A346545" w:rsidR="00EA0165" w:rsidRPr="003D23C3" w:rsidRDefault="00EA0165" w:rsidP="00E10CAE">
      <w:pPr>
        <w:pStyle w:val="Ttulo1"/>
        <w:tabs>
          <w:tab w:val="left" w:pos="567"/>
          <w:tab w:val="left" w:pos="709"/>
        </w:tabs>
        <w:spacing w:line="360" w:lineRule="auto"/>
        <w:jc w:val="both"/>
        <w:rPr>
          <w:rFonts w:ascii="Palatino Linotype" w:hAnsi="Palatino Linotype" w:cs="Times New Roman"/>
          <w:b/>
          <w:color w:val="000000" w:themeColor="text1"/>
          <w:sz w:val="24"/>
          <w:szCs w:val="24"/>
          <w:lang w:val="es-MX" w:eastAsia="en-US"/>
        </w:rPr>
      </w:pPr>
      <w:bookmarkStart w:id="17" w:name="_Toc67587985"/>
      <w:bookmarkStart w:id="18" w:name="_Toc68804761"/>
      <w:bookmarkStart w:id="19" w:name="_Toc105089661"/>
      <w:r w:rsidRPr="003D23C3">
        <w:rPr>
          <w:rFonts w:ascii="Palatino Linotype" w:hAnsi="Palatino Linotype" w:cs="Times New Roman"/>
          <w:b/>
          <w:color w:val="000000" w:themeColor="text1"/>
          <w:sz w:val="24"/>
          <w:szCs w:val="24"/>
          <w:lang w:val="es-MX" w:eastAsia="en-US"/>
        </w:rPr>
        <w:t>I. De la interposición del recurso.</w:t>
      </w:r>
      <w:bookmarkEnd w:id="17"/>
      <w:bookmarkEnd w:id="18"/>
      <w:bookmarkEnd w:id="19"/>
      <w:r w:rsidRPr="003D23C3">
        <w:rPr>
          <w:rFonts w:ascii="Palatino Linotype" w:hAnsi="Palatino Linotype" w:cs="Times New Roman"/>
          <w:b/>
          <w:color w:val="000000" w:themeColor="text1"/>
          <w:sz w:val="24"/>
          <w:szCs w:val="24"/>
          <w:lang w:val="es-MX" w:eastAsia="en-US"/>
        </w:rPr>
        <w:t xml:space="preserve"> </w:t>
      </w:r>
    </w:p>
    <w:p w14:paraId="306BBFFB" w14:textId="7D4DF42E" w:rsidR="00143CC5" w:rsidRPr="003D23C3" w:rsidRDefault="00143CC5" w:rsidP="00E10CAE">
      <w:pPr>
        <w:pStyle w:val="Prrafodelista"/>
        <w:numPr>
          <w:ilvl w:val="0"/>
          <w:numId w:val="2"/>
        </w:numPr>
        <w:tabs>
          <w:tab w:val="left" w:pos="567"/>
        </w:tabs>
        <w:spacing w:after="160" w:line="360" w:lineRule="auto"/>
        <w:ind w:left="0" w:right="49" w:firstLine="0"/>
        <w:contextualSpacing/>
        <w:jc w:val="both"/>
        <w:rPr>
          <w:rFonts w:ascii="Palatino Linotype" w:hAnsi="Palatino Linotype"/>
          <w:b/>
          <w:color w:val="000000" w:themeColor="text1"/>
          <w:lang w:val="es-MX" w:eastAsia="en-US"/>
        </w:rPr>
      </w:pPr>
      <w:bookmarkStart w:id="20" w:name="_Toc67587987"/>
      <w:bookmarkStart w:id="21" w:name="_Toc68804763"/>
      <w:bookmarkStart w:id="22" w:name="_Toc105089663"/>
      <w:r w:rsidRPr="003D23C3">
        <w:rPr>
          <w:rFonts w:ascii="Palatino Linotype" w:eastAsia="Calibri" w:hAnsi="Palatino Linotype"/>
          <w:lang w:val="es-ES_tradnl"/>
        </w:rPr>
        <w:t xml:space="preserve">El medio de impugnación fue presentado a través del </w:t>
      </w:r>
      <w:r w:rsidRPr="003D23C3">
        <w:rPr>
          <w:rFonts w:ascii="Palatino Linotype" w:eastAsia="Calibri" w:hAnsi="Palatino Linotype"/>
          <w:b/>
          <w:lang w:val="es-ES_tradnl"/>
        </w:rPr>
        <w:t>SAIMEX,</w:t>
      </w:r>
      <w:r w:rsidRPr="003D23C3">
        <w:rPr>
          <w:rFonts w:ascii="Palatino Linotype" w:eastAsia="Calibri" w:hAnsi="Palatino Linotype"/>
          <w:lang w:val="es-ES_tradnl"/>
        </w:rPr>
        <w:t xml:space="preserve"> en el formato previamente aprobado para tal efecto y dentro del plazo legal de quince días hábiles otorgados; para el caso en particular es de señalar que si el </w:t>
      </w:r>
      <w:r w:rsidRPr="003D23C3">
        <w:rPr>
          <w:rFonts w:ascii="Palatino Linotype" w:eastAsia="Calibri" w:hAnsi="Palatino Linotype"/>
          <w:b/>
          <w:lang w:val="es-ES_tradnl"/>
        </w:rPr>
        <w:t>SUJETO OBLIGADO</w:t>
      </w:r>
      <w:r w:rsidR="00981C34" w:rsidRPr="003D23C3">
        <w:rPr>
          <w:rFonts w:ascii="Palatino Linotype" w:eastAsia="Calibri" w:hAnsi="Palatino Linotype"/>
          <w:lang w:val="es-ES_tradnl"/>
        </w:rPr>
        <w:t xml:space="preserve"> entre</w:t>
      </w:r>
      <w:r w:rsidR="00CD454D" w:rsidRPr="003D23C3">
        <w:rPr>
          <w:rFonts w:ascii="Palatino Linotype" w:eastAsia="Calibri" w:hAnsi="Palatino Linotype"/>
          <w:lang w:val="es-ES_tradnl"/>
        </w:rPr>
        <w:t>gó respuesta e</w:t>
      </w:r>
      <w:r w:rsidR="0017548F" w:rsidRPr="003D23C3">
        <w:rPr>
          <w:rFonts w:ascii="Palatino Linotype" w:eastAsia="Calibri" w:hAnsi="Palatino Linotype"/>
          <w:lang w:val="es-ES_tradnl"/>
        </w:rPr>
        <w:t xml:space="preserve">l día cuatro (04) de mayo </w:t>
      </w:r>
      <w:r w:rsidRPr="003D23C3">
        <w:rPr>
          <w:rFonts w:ascii="Palatino Linotype" w:eastAsia="Calibri" w:hAnsi="Palatino Linotype"/>
          <w:lang w:val="es-ES_tradnl"/>
        </w:rPr>
        <w:t>de dos mil veintidós</w:t>
      </w:r>
      <w:r w:rsidRPr="003D23C3">
        <w:rPr>
          <w:rFonts w:ascii="Palatino Linotype" w:eastAsia="Calibri" w:hAnsi="Palatino Linotype"/>
          <w:lang w:val="es-MX" w:eastAsia="en-US"/>
        </w:rPr>
        <w:t>, el plazo para interponer el recurso de r</w:t>
      </w:r>
      <w:r w:rsidR="00981C34" w:rsidRPr="003D23C3">
        <w:rPr>
          <w:rFonts w:ascii="Palatino Linotype" w:eastAsia="Calibri" w:hAnsi="Palatino Linotype"/>
          <w:lang w:val="es-MX" w:eastAsia="en-US"/>
        </w:rPr>
        <w:t>ev</w:t>
      </w:r>
      <w:r w:rsidR="0017548F" w:rsidRPr="003D23C3">
        <w:rPr>
          <w:rFonts w:ascii="Palatino Linotype" w:eastAsia="Calibri" w:hAnsi="Palatino Linotype"/>
          <w:lang w:val="es-MX" w:eastAsia="en-US"/>
        </w:rPr>
        <w:t>isión trascurrió del</w:t>
      </w:r>
      <w:r w:rsidR="00F8601F" w:rsidRPr="003D23C3">
        <w:rPr>
          <w:rFonts w:ascii="Palatino Linotype" w:eastAsia="Calibri" w:hAnsi="Palatino Linotype"/>
          <w:lang w:val="es-MX" w:eastAsia="en-US"/>
        </w:rPr>
        <w:t xml:space="preserve"> seis</w:t>
      </w:r>
      <w:r w:rsidR="0017548F" w:rsidRPr="003D23C3">
        <w:rPr>
          <w:rFonts w:ascii="Palatino Linotype" w:eastAsia="Calibri" w:hAnsi="Palatino Linotype"/>
          <w:lang w:val="es-MX" w:eastAsia="en-US"/>
        </w:rPr>
        <w:t xml:space="preserve"> </w:t>
      </w:r>
      <w:r w:rsidR="00F8601F" w:rsidRPr="003D23C3">
        <w:rPr>
          <w:rFonts w:ascii="Palatino Linotype" w:eastAsia="Calibri" w:hAnsi="Palatino Linotype"/>
          <w:lang w:val="es-MX" w:eastAsia="en-US"/>
        </w:rPr>
        <w:t xml:space="preserve">(06) al veintitrés (23) </w:t>
      </w:r>
      <w:r w:rsidR="0017548F" w:rsidRPr="003D23C3">
        <w:rPr>
          <w:rFonts w:ascii="Palatino Linotype" w:eastAsia="Calibri" w:hAnsi="Palatino Linotype"/>
          <w:lang w:val="es-MX" w:eastAsia="en-US"/>
        </w:rPr>
        <w:t xml:space="preserve">de mayo </w:t>
      </w:r>
      <w:r w:rsidRPr="003D23C3">
        <w:rPr>
          <w:rFonts w:ascii="Palatino Linotype" w:eastAsia="Calibri" w:hAnsi="Palatino Linotype"/>
          <w:lang w:val="es-MX" w:eastAsia="en-US"/>
        </w:rPr>
        <w:t xml:space="preserve">de dos mil veintidós, por lo que si el particular interpuso </w:t>
      </w:r>
      <w:r w:rsidR="00981C34" w:rsidRPr="003D23C3">
        <w:rPr>
          <w:rFonts w:ascii="Palatino Linotype" w:eastAsia="Calibri" w:hAnsi="Palatino Linotype"/>
          <w:lang w:val="es-MX" w:eastAsia="en-US"/>
        </w:rPr>
        <w:t>r</w:t>
      </w:r>
      <w:r w:rsidR="00A72F47" w:rsidRPr="003D23C3">
        <w:rPr>
          <w:rFonts w:ascii="Palatino Linotype" w:eastAsia="Calibri" w:hAnsi="Palatino Linotype"/>
          <w:lang w:val="es-MX" w:eastAsia="en-US"/>
        </w:rPr>
        <w:t>ecurs</w:t>
      </w:r>
      <w:r w:rsidR="00F8601F" w:rsidRPr="003D23C3">
        <w:rPr>
          <w:rFonts w:ascii="Palatino Linotype" w:eastAsia="Calibri" w:hAnsi="Palatino Linotype"/>
          <w:lang w:val="es-MX" w:eastAsia="en-US"/>
        </w:rPr>
        <w:t>o de revisión el dieciséis (16</w:t>
      </w:r>
      <w:r w:rsidR="00CD454D" w:rsidRPr="003D23C3">
        <w:rPr>
          <w:rFonts w:ascii="Palatino Linotype" w:eastAsia="Calibri" w:hAnsi="Palatino Linotype"/>
          <w:lang w:val="es-MX" w:eastAsia="en-US"/>
        </w:rPr>
        <w:t xml:space="preserve">) de mayo </w:t>
      </w:r>
      <w:r w:rsidR="00A72F47" w:rsidRPr="003D23C3">
        <w:rPr>
          <w:rFonts w:ascii="Palatino Linotype" w:eastAsia="Calibri" w:hAnsi="Palatino Linotype"/>
          <w:lang w:val="es-MX" w:eastAsia="en-US"/>
        </w:rPr>
        <w:t xml:space="preserve">de dos mil veintidós, </w:t>
      </w:r>
      <w:r w:rsidRPr="003D23C3">
        <w:rPr>
          <w:rFonts w:ascii="Palatino Linotype" w:hAnsi="Palatino Linotype"/>
          <w:lang w:val="es-ES_tradnl"/>
        </w:rPr>
        <w:t xml:space="preserve">se encuentra dentro del periodo establecido por la Ley. </w:t>
      </w:r>
    </w:p>
    <w:p w14:paraId="3884382D" w14:textId="77777777" w:rsidR="00143CC5" w:rsidRPr="003D23C3" w:rsidRDefault="00143CC5" w:rsidP="00E10CAE">
      <w:pPr>
        <w:pStyle w:val="Prrafodelista"/>
        <w:tabs>
          <w:tab w:val="left" w:pos="567"/>
          <w:tab w:val="left" w:pos="709"/>
        </w:tabs>
        <w:spacing w:after="160" w:line="360" w:lineRule="auto"/>
        <w:ind w:left="0" w:right="49"/>
        <w:contextualSpacing/>
        <w:jc w:val="both"/>
        <w:rPr>
          <w:rFonts w:ascii="Palatino Linotype" w:hAnsi="Palatino Linotype"/>
          <w:b/>
          <w:color w:val="000000" w:themeColor="text1"/>
          <w:lang w:val="es-MX" w:eastAsia="en-US"/>
        </w:rPr>
      </w:pPr>
    </w:p>
    <w:p w14:paraId="3667250E" w14:textId="32DBE245" w:rsidR="00D217A4" w:rsidRPr="003D23C3" w:rsidRDefault="00806829" w:rsidP="00E10CAE">
      <w:pPr>
        <w:pStyle w:val="Prrafodelista"/>
        <w:tabs>
          <w:tab w:val="left" w:pos="567"/>
          <w:tab w:val="left" w:pos="709"/>
        </w:tabs>
        <w:spacing w:after="160" w:line="360" w:lineRule="auto"/>
        <w:ind w:left="0" w:right="49"/>
        <w:contextualSpacing/>
        <w:jc w:val="both"/>
        <w:rPr>
          <w:rFonts w:ascii="Palatino Linotype" w:hAnsi="Palatino Linotype"/>
          <w:b/>
          <w:color w:val="000000" w:themeColor="text1"/>
          <w:lang w:val="es-MX" w:eastAsia="en-US"/>
        </w:rPr>
      </w:pPr>
      <w:r w:rsidRPr="003D23C3">
        <w:rPr>
          <w:rFonts w:ascii="Palatino Linotype" w:hAnsi="Palatino Linotype"/>
          <w:b/>
          <w:color w:val="000000" w:themeColor="text1"/>
          <w:lang w:val="es-MX" w:eastAsia="en-US"/>
        </w:rPr>
        <w:t>III</w:t>
      </w:r>
      <w:r w:rsidR="00EA0165" w:rsidRPr="003D23C3">
        <w:rPr>
          <w:rFonts w:ascii="Palatino Linotype" w:hAnsi="Palatino Linotype"/>
          <w:b/>
          <w:color w:val="000000" w:themeColor="text1"/>
          <w:lang w:val="es-MX" w:eastAsia="en-US"/>
        </w:rPr>
        <w:t xml:space="preserve">. De la determinación sobre la </w:t>
      </w:r>
      <w:proofErr w:type="spellStart"/>
      <w:r w:rsidR="00EA0165" w:rsidRPr="003D23C3">
        <w:rPr>
          <w:rFonts w:ascii="Palatino Linotype" w:hAnsi="Palatino Linotype"/>
          <w:b/>
          <w:color w:val="000000" w:themeColor="text1"/>
          <w:lang w:val="es-MX" w:eastAsia="en-US"/>
        </w:rPr>
        <w:t>procedibilidad</w:t>
      </w:r>
      <w:proofErr w:type="spellEnd"/>
      <w:r w:rsidR="00EA0165" w:rsidRPr="003D23C3">
        <w:rPr>
          <w:rFonts w:ascii="Palatino Linotype" w:hAnsi="Palatino Linotype"/>
          <w:b/>
          <w:color w:val="000000" w:themeColor="text1"/>
          <w:lang w:val="es-MX" w:eastAsia="en-US"/>
        </w:rPr>
        <w:t xml:space="preserve"> del recurso.</w:t>
      </w:r>
      <w:bookmarkEnd w:id="20"/>
      <w:bookmarkEnd w:id="21"/>
      <w:bookmarkEnd w:id="22"/>
      <w:r w:rsidR="00EA0165" w:rsidRPr="003D23C3">
        <w:rPr>
          <w:rFonts w:ascii="Palatino Linotype" w:hAnsi="Palatino Linotype"/>
          <w:b/>
          <w:color w:val="000000" w:themeColor="text1"/>
          <w:lang w:val="es-MX" w:eastAsia="en-US"/>
        </w:rPr>
        <w:t xml:space="preserve"> </w:t>
      </w:r>
    </w:p>
    <w:p w14:paraId="1115619A" w14:textId="77777777" w:rsidR="00D53E41" w:rsidRPr="003D23C3" w:rsidRDefault="00D53E41" w:rsidP="00E10CAE">
      <w:pPr>
        <w:tabs>
          <w:tab w:val="left" w:pos="567"/>
          <w:tab w:val="left" w:pos="709"/>
        </w:tabs>
        <w:spacing w:line="360" w:lineRule="auto"/>
        <w:jc w:val="both"/>
        <w:rPr>
          <w:rFonts w:ascii="Palatino Linotype" w:hAnsi="Palatino Linotype"/>
          <w:lang w:val="es-MX" w:eastAsia="en-US"/>
        </w:rPr>
      </w:pPr>
    </w:p>
    <w:p w14:paraId="7DF2873B" w14:textId="0EC6D713" w:rsidR="00EA0165" w:rsidRPr="003D23C3" w:rsidRDefault="00EA0165" w:rsidP="00E10CAE">
      <w:pPr>
        <w:pStyle w:val="Prrafodelista"/>
        <w:numPr>
          <w:ilvl w:val="0"/>
          <w:numId w:val="2"/>
        </w:numPr>
        <w:tabs>
          <w:tab w:val="left" w:pos="567"/>
          <w:tab w:val="left" w:pos="709"/>
        </w:tabs>
        <w:spacing w:after="160" w:line="360" w:lineRule="auto"/>
        <w:ind w:left="0" w:right="49" w:firstLine="0"/>
        <w:contextualSpacing/>
        <w:jc w:val="both"/>
        <w:rPr>
          <w:rFonts w:ascii="Palatino Linotype" w:hAnsi="Palatino Linotype"/>
          <w:lang w:val="es-ES_tradnl"/>
        </w:rPr>
      </w:pPr>
      <w:r w:rsidRPr="003D23C3">
        <w:rPr>
          <w:rFonts w:ascii="Palatino Linotype" w:eastAsia="Calibri" w:hAnsi="Palatino Linotype"/>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8E8AA1D" w14:textId="77777777" w:rsidR="0087384D" w:rsidRPr="003D23C3" w:rsidRDefault="0087384D" w:rsidP="00E10CAE">
      <w:pPr>
        <w:pStyle w:val="Prrafodelista"/>
        <w:tabs>
          <w:tab w:val="left" w:pos="567"/>
          <w:tab w:val="left" w:pos="709"/>
        </w:tabs>
        <w:spacing w:after="160" w:line="360" w:lineRule="auto"/>
        <w:ind w:left="0" w:right="49"/>
        <w:contextualSpacing/>
        <w:jc w:val="both"/>
        <w:rPr>
          <w:rFonts w:ascii="Palatino Linotype" w:hAnsi="Palatino Linotype"/>
          <w:lang w:val="es-ES_tradnl"/>
        </w:rPr>
      </w:pPr>
    </w:p>
    <w:p w14:paraId="0EB2E86A" w14:textId="09724DF4" w:rsidR="003669E8" w:rsidRPr="003D23C3" w:rsidRDefault="00992BC7" w:rsidP="00E10CAE">
      <w:pPr>
        <w:pStyle w:val="Ttulo1"/>
        <w:tabs>
          <w:tab w:val="left" w:pos="567"/>
          <w:tab w:val="left" w:pos="709"/>
        </w:tabs>
        <w:spacing w:line="360" w:lineRule="auto"/>
        <w:jc w:val="both"/>
        <w:rPr>
          <w:rFonts w:ascii="Palatino Linotype" w:hAnsi="Palatino Linotype" w:cs="Times New Roman"/>
          <w:sz w:val="24"/>
          <w:szCs w:val="24"/>
          <w:lang w:eastAsia="es-ES_tradnl"/>
        </w:rPr>
      </w:pPr>
      <w:bookmarkStart w:id="23" w:name="_Toc105089664"/>
      <w:r w:rsidRPr="003D23C3">
        <w:rPr>
          <w:rFonts w:ascii="Palatino Linotype" w:eastAsia="MS Mincho" w:hAnsi="Palatino Linotype" w:cs="Times New Roman"/>
          <w:b/>
          <w:color w:val="000000" w:themeColor="text1"/>
          <w:sz w:val="24"/>
          <w:szCs w:val="24"/>
          <w:lang w:val="es-ES_tradnl"/>
        </w:rPr>
        <w:t>TERCERO</w:t>
      </w:r>
      <w:r w:rsidRPr="003D23C3">
        <w:rPr>
          <w:rFonts w:ascii="Palatino Linotype" w:hAnsi="Palatino Linotype" w:cs="Times New Roman"/>
          <w:b/>
          <w:color w:val="000000" w:themeColor="text1"/>
          <w:sz w:val="24"/>
          <w:szCs w:val="24"/>
        </w:rPr>
        <w:t>.</w:t>
      </w:r>
      <w:bookmarkStart w:id="24" w:name="_Toc67587990"/>
      <w:bookmarkStart w:id="25" w:name="_Toc68804766"/>
      <w:bookmarkStart w:id="26" w:name="_Toc455991148"/>
      <w:bookmarkStart w:id="27" w:name="_Toc450120669"/>
      <w:bookmarkStart w:id="28" w:name="_Toc461555896"/>
      <w:bookmarkStart w:id="29" w:name="_Toc462154385"/>
      <w:bookmarkStart w:id="30" w:name="_Toc462660376"/>
      <w:bookmarkStart w:id="31" w:name="_Toc462660687"/>
      <w:bookmarkStart w:id="32" w:name="_Toc462660766"/>
      <w:bookmarkStart w:id="33" w:name="_Toc465264624"/>
      <w:bookmarkStart w:id="34" w:name="_Toc465264870"/>
      <w:bookmarkStart w:id="35" w:name="_Toc465266520"/>
      <w:bookmarkStart w:id="36" w:name="_Toc466302258"/>
      <w:bookmarkStart w:id="37" w:name="_Toc466371866"/>
      <w:bookmarkStart w:id="38" w:name="_Toc466371925"/>
      <w:bookmarkStart w:id="39" w:name="_Toc466377654"/>
      <w:bookmarkStart w:id="40" w:name="_Toc478549736"/>
      <w:bookmarkStart w:id="41" w:name="_Toc478572850"/>
      <w:bookmarkStart w:id="42" w:name="_Toc479238537"/>
      <w:r w:rsidR="0065578F" w:rsidRPr="003D23C3">
        <w:rPr>
          <w:rFonts w:ascii="Palatino Linotype" w:hAnsi="Palatino Linotype" w:cs="Times New Roman"/>
          <w:b/>
          <w:color w:val="000000" w:themeColor="text1"/>
          <w:sz w:val="24"/>
          <w:szCs w:val="24"/>
        </w:rPr>
        <w:t xml:space="preserve"> </w:t>
      </w:r>
      <w:r w:rsidR="00EA0165" w:rsidRPr="003D23C3">
        <w:rPr>
          <w:rFonts w:ascii="Palatino Linotype" w:hAnsi="Palatino Linotype" w:cs="Times New Roman"/>
          <w:b/>
          <w:color w:val="000000" w:themeColor="text1"/>
          <w:sz w:val="24"/>
          <w:szCs w:val="24"/>
          <w:lang w:val="es-MX" w:eastAsia="en-US"/>
        </w:rPr>
        <w:t xml:space="preserve">Del planteamiento de la </w:t>
      </w:r>
      <w:r w:rsidR="00EA0165" w:rsidRPr="003D23C3">
        <w:rPr>
          <w:rFonts w:ascii="Palatino Linotype" w:hAnsi="Palatino Linotype" w:cs="Times New Roman"/>
          <w:b/>
          <w:i/>
          <w:color w:val="000000" w:themeColor="text1"/>
          <w:sz w:val="24"/>
          <w:szCs w:val="24"/>
          <w:lang w:val="es-MX" w:eastAsia="en-US"/>
        </w:rPr>
        <w:t>Litis.</w:t>
      </w:r>
      <w:bookmarkEnd w:id="23"/>
      <w:bookmarkEnd w:id="24"/>
      <w:bookmarkEnd w:id="25"/>
    </w:p>
    <w:p w14:paraId="5AA3AE8D" w14:textId="4ED3F1D6" w:rsidR="0087384D" w:rsidRPr="003D23C3" w:rsidRDefault="00EA0165" w:rsidP="00E10CAE">
      <w:pPr>
        <w:pStyle w:val="Prrafodelista"/>
        <w:numPr>
          <w:ilvl w:val="0"/>
          <w:numId w:val="2"/>
        </w:numPr>
        <w:tabs>
          <w:tab w:val="left" w:pos="567"/>
          <w:tab w:val="left" w:pos="709"/>
        </w:tabs>
        <w:spacing w:before="240" w:after="240" w:line="360" w:lineRule="auto"/>
        <w:ind w:left="0" w:firstLine="0"/>
        <w:contextualSpacing/>
        <w:jc w:val="both"/>
        <w:rPr>
          <w:rFonts w:ascii="Palatino Linotype" w:hAnsi="Palatino Linotype"/>
          <w:i/>
          <w:lang w:val="es-ES_tradnl"/>
        </w:rPr>
      </w:pPr>
      <w:r w:rsidRPr="003D23C3">
        <w:rPr>
          <w:rFonts w:ascii="Palatino Linotype" w:hAnsi="Palatino Linotype"/>
          <w:lang w:val="es-ES_tradnl"/>
        </w:rPr>
        <w:t xml:space="preserve">El recurso revisión tiene como finalidad reparar cualquier posible afectación al derecho de acceso a la información pública en términos del Título Octavo de la </w:t>
      </w:r>
      <w:r w:rsidRPr="003D23C3">
        <w:rPr>
          <w:rFonts w:ascii="Palatino Linotype" w:eastAsia="Calibri" w:hAnsi="Palatino Linotype"/>
          <w:b/>
        </w:rPr>
        <w:t xml:space="preserve">Ley </w:t>
      </w:r>
      <w:r w:rsidRPr="003D23C3">
        <w:rPr>
          <w:rFonts w:ascii="Palatino Linotype" w:eastAsia="Calibri" w:hAnsi="Palatino Linotype"/>
          <w:b/>
        </w:rPr>
        <w:lastRenderedPageBreak/>
        <w:t>de Transparencia y Acceso a la Información Pública del Estado de México y Municipios</w:t>
      </w:r>
      <w:r w:rsidRPr="003D23C3">
        <w:rPr>
          <w:rFonts w:ascii="Palatino Linotype" w:hAnsi="Palatino Linotype"/>
          <w:lang w:val="es-ES_tradnl"/>
        </w:rPr>
        <w:t xml:space="preserve"> y determinar la confirmación; revocación o modificación; </w:t>
      </w:r>
      <w:proofErr w:type="spellStart"/>
      <w:r w:rsidRPr="003D23C3">
        <w:rPr>
          <w:rFonts w:ascii="Palatino Linotype" w:hAnsi="Palatino Linotype"/>
          <w:lang w:val="es-ES_tradnl"/>
        </w:rPr>
        <w:t>desechamiento</w:t>
      </w:r>
      <w:proofErr w:type="spellEnd"/>
      <w:r w:rsidRPr="003D23C3">
        <w:rPr>
          <w:rFonts w:ascii="Palatino Linotype" w:hAnsi="Palatino Linotype"/>
          <w:lang w:val="es-ES_tradnl"/>
        </w:rPr>
        <w:t xml:space="preserve"> o sobreseimiento; y en su </w:t>
      </w:r>
      <w:r w:rsidRPr="003D23C3">
        <w:rPr>
          <w:rFonts w:ascii="Palatino Linotype" w:hAnsi="Palatino Linotype"/>
          <w:b/>
          <w:lang w:val="es-ES_tradnl"/>
        </w:rPr>
        <w:t>caso ordenar la entrega de la información,</w:t>
      </w:r>
      <w:r w:rsidRPr="003D23C3">
        <w:rPr>
          <w:rFonts w:ascii="Palatino Linotype" w:hAnsi="Palatino Linotype"/>
          <w:lang w:val="es-ES_tradnl"/>
        </w:rPr>
        <w:t xml:space="preserve"> respecto a las respuestas o falta de ellas de los Sujetos Obligados. </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59AAF60E" w14:textId="77777777" w:rsidR="0087384D" w:rsidRPr="003D23C3" w:rsidRDefault="0087384D" w:rsidP="00E10CAE">
      <w:pPr>
        <w:pStyle w:val="Prrafodelista"/>
        <w:tabs>
          <w:tab w:val="left" w:pos="567"/>
          <w:tab w:val="left" w:pos="709"/>
        </w:tabs>
        <w:spacing w:before="240" w:after="240" w:line="360" w:lineRule="auto"/>
        <w:ind w:left="0"/>
        <w:contextualSpacing/>
        <w:jc w:val="both"/>
        <w:rPr>
          <w:rFonts w:ascii="Palatino Linotype" w:hAnsi="Palatino Linotype"/>
          <w:i/>
          <w:lang w:val="es-ES_tradnl"/>
        </w:rPr>
      </w:pPr>
    </w:p>
    <w:p w14:paraId="12C13E03" w14:textId="173821CA" w:rsidR="001A31A0" w:rsidRPr="003D23C3" w:rsidRDefault="0087384D" w:rsidP="00E10CAE">
      <w:pPr>
        <w:pStyle w:val="Prrafodelista"/>
        <w:numPr>
          <w:ilvl w:val="0"/>
          <w:numId w:val="2"/>
        </w:numPr>
        <w:tabs>
          <w:tab w:val="left" w:pos="567"/>
          <w:tab w:val="left" w:pos="709"/>
        </w:tabs>
        <w:spacing w:before="240" w:after="240" w:line="360" w:lineRule="auto"/>
        <w:ind w:left="0" w:firstLine="0"/>
        <w:contextualSpacing/>
        <w:jc w:val="both"/>
        <w:rPr>
          <w:rFonts w:ascii="Palatino Linotype" w:hAnsi="Palatino Linotype"/>
          <w:i/>
          <w:lang w:val="es-ES_tradnl"/>
        </w:rPr>
      </w:pPr>
      <w:r w:rsidRPr="003D23C3">
        <w:rPr>
          <w:rFonts w:ascii="Palatino Linotype" w:hAnsi="Palatino Linotype"/>
        </w:rPr>
        <w:t xml:space="preserve">De las constancias en el expediente al rubro indicado, se desprende que </w:t>
      </w:r>
      <w:r w:rsidR="001A31A0" w:rsidRPr="003D23C3">
        <w:rPr>
          <w:rFonts w:ascii="Palatino Linotype" w:hAnsi="Palatino Linotype"/>
        </w:rPr>
        <w:t xml:space="preserve">el particular solicitó, el </w:t>
      </w:r>
      <w:r w:rsidR="001A31A0" w:rsidRPr="003D23C3">
        <w:rPr>
          <w:rFonts w:ascii="Palatino Linotype" w:hAnsi="Palatino Linotype"/>
          <w:lang w:val="es-ES_tradnl"/>
        </w:rPr>
        <w:t xml:space="preserve">currículum vitae, grado de estudios y cedula profesional de Alberto trabajador de la Unidad de Transparencia; Cedula profesional, titulo o documento que sustente el grado de estudios de Maestría y el currículum vitae de la Maestra Clara Camacho, </w:t>
      </w:r>
      <w:r w:rsidR="00CF403A" w:rsidRPr="003D23C3">
        <w:rPr>
          <w:rFonts w:ascii="Palatino Linotype" w:hAnsi="Palatino Linotype"/>
          <w:color w:val="000000" w:themeColor="text1"/>
        </w:rPr>
        <w:t xml:space="preserve">Titular de la Unidad de Transparencia </w:t>
      </w:r>
      <w:r w:rsidR="00CF403A" w:rsidRPr="003D23C3">
        <w:rPr>
          <w:rFonts w:ascii="Palatino Linotype" w:eastAsia="MS Mincho" w:hAnsi="Palatino Linotype"/>
          <w:lang w:val="es-ES_tradnl"/>
        </w:rPr>
        <w:t>y Acceso a la Información Pública Municipal</w:t>
      </w:r>
      <w:r w:rsidR="001A31A0" w:rsidRPr="003D23C3">
        <w:rPr>
          <w:rFonts w:ascii="Palatino Linotype" w:hAnsi="Palatino Linotype"/>
          <w:lang w:val="es-ES_tradnl"/>
        </w:rPr>
        <w:t>.</w:t>
      </w:r>
      <w:bookmarkStart w:id="43" w:name="_Toc68804767"/>
      <w:bookmarkStart w:id="44" w:name="_Toc105089665"/>
      <w:bookmarkStart w:id="45" w:name="_Toc459174366"/>
      <w:bookmarkStart w:id="46" w:name="_Toc459659884"/>
      <w:bookmarkStart w:id="47" w:name="_Toc461687280"/>
      <w:bookmarkStart w:id="48" w:name="_Toc462771051"/>
      <w:bookmarkStart w:id="49" w:name="_Toc464139201"/>
    </w:p>
    <w:p w14:paraId="0B0F9134" w14:textId="77777777" w:rsidR="001A31A0" w:rsidRPr="003D23C3" w:rsidRDefault="001A31A0" w:rsidP="00E10CAE">
      <w:pPr>
        <w:pStyle w:val="Prrafodelista"/>
        <w:spacing w:line="360" w:lineRule="auto"/>
        <w:rPr>
          <w:rFonts w:ascii="Palatino Linotype" w:hAnsi="Palatino Linotype"/>
          <w:lang w:val="es-ES_tradnl"/>
        </w:rPr>
      </w:pPr>
    </w:p>
    <w:p w14:paraId="446197CF" w14:textId="1A74B9FB" w:rsidR="002476F8" w:rsidRPr="003D23C3" w:rsidRDefault="002476F8" w:rsidP="00E10CAE">
      <w:pPr>
        <w:pStyle w:val="Prrafodelista"/>
        <w:numPr>
          <w:ilvl w:val="0"/>
          <w:numId w:val="2"/>
        </w:numPr>
        <w:tabs>
          <w:tab w:val="left" w:pos="567"/>
          <w:tab w:val="left" w:pos="709"/>
        </w:tabs>
        <w:spacing w:before="240" w:after="240" w:line="360" w:lineRule="auto"/>
        <w:ind w:left="0" w:firstLine="0"/>
        <w:contextualSpacing/>
        <w:jc w:val="both"/>
        <w:rPr>
          <w:rFonts w:ascii="Palatino Linotype" w:hAnsi="Palatino Linotype"/>
          <w:i/>
          <w:lang w:val="es-ES_tradnl"/>
        </w:rPr>
      </w:pPr>
      <w:r w:rsidRPr="003D23C3">
        <w:rPr>
          <w:rFonts w:ascii="Palatino Linotype" w:hAnsi="Palatino Linotype"/>
          <w:lang w:val="es-ES_tradnl"/>
        </w:rPr>
        <w:t xml:space="preserve">En respuesta, el </w:t>
      </w:r>
      <w:r w:rsidRPr="003D23C3">
        <w:rPr>
          <w:rFonts w:ascii="Palatino Linotype" w:hAnsi="Palatino Linotype"/>
          <w:b/>
          <w:lang w:val="es-ES_tradnl"/>
        </w:rPr>
        <w:t>SUJETO OBLIGADO</w:t>
      </w:r>
      <w:r w:rsidRPr="003D23C3">
        <w:rPr>
          <w:rFonts w:ascii="Palatino Linotype" w:hAnsi="Palatino Linotype"/>
          <w:lang w:val="es-ES_tradnl"/>
        </w:rPr>
        <w:t xml:space="preserve"> remitió los documentos electrónicos</w:t>
      </w:r>
      <w:r w:rsidRPr="003D23C3">
        <w:rPr>
          <w:rFonts w:ascii="Palatino Linotype" w:hAnsi="Palatino Linotype"/>
          <w:i/>
          <w:lang w:val="es-ES_tradnl"/>
        </w:rPr>
        <w:t xml:space="preserve"> </w:t>
      </w:r>
      <w:r w:rsidRPr="003D23C3">
        <w:rPr>
          <w:rFonts w:ascii="Palatino Linotype" w:hAnsi="Palatino Linotype"/>
          <w:lang w:val="es-ES_tradnl"/>
        </w:rPr>
        <w:t>ya descritos y que serán motivo de análisis.</w:t>
      </w:r>
    </w:p>
    <w:p w14:paraId="62BFE87A" w14:textId="77777777" w:rsidR="002476F8" w:rsidRPr="003D23C3" w:rsidRDefault="002476F8" w:rsidP="00E10CAE">
      <w:pPr>
        <w:pStyle w:val="Prrafodelista"/>
        <w:tabs>
          <w:tab w:val="left" w:pos="567"/>
          <w:tab w:val="left" w:pos="709"/>
        </w:tabs>
        <w:spacing w:before="240" w:after="240" w:line="360" w:lineRule="auto"/>
        <w:ind w:left="0"/>
        <w:contextualSpacing/>
        <w:jc w:val="both"/>
        <w:rPr>
          <w:rFonts w:ascii="Palatino Linotype" w:hAnsi="Palatino Linotype"/>
          <w:i/>
          <w:lang w:val="es-ES_tradnl"/>
        </w:rPr>
      </w:pPr>
    </w:p>
    <w:p w14:paraId="107D60D0" w14:textId="6F09B70A" w:rsidR="00167079" w:rsidRPr="003D23C3" w:rsidRDefault="00167079" w:rsidP="00E10CAE">
      <w:pPr>
        <w:pStyle w:val="Prrafodelista"/>
        <w:numPr>
          <w:ilvl w:val="0"/>
          <w:numId w:val="2"/>
        </w:numPr>
        <w:tabs>
          <w:tab w:val="left" w:pos="567"/>
          <w:tab w:val="left" w:pos="709"/>
        </w:tabs>
        <w:spacing w:before="240" w:after="240" w:line="360" w:lineRule="auto"/>
        <w:ind w:left="0" w:firstLine="0"/>
        <w:contextualSpacing/>
        <w:jc w:val="both"/>
        <w:rPr>
          <w:rFonts w:ascii="Palatino Linotype" w:hAnsi="Palatino Linotype"/>
          <w:i/>
          <w:lang w:val="es-ES_tradnl"/>
        </w:rPr>
      </w:pPr>
      <w:r w:rsidRPr="003D23C3">
        <w:rPr>
          <w:rFonts w:ascii="Palatino Linotype" w:eastAsia="SimSun" w:hAnsi="Palatino Linotype"/>
          <w:lang w:val="es-ES_tradnl"/>
        </w:rPr>
        <w:t xml:space="preserve">En </w:t>
      </w:r>
      <w:r w:rsidRPr="003D23C3">
        <w:rPr>
          <w:rFonts w:ascii="Palatino Linotype" w:hAnsi="Palatino Linotype"/>
          <w:color w:val="000000" w:themeColor="text1"/>
        </w:rPr>
        <w:t xml:space="preserve">ese sentido, este Organismo Garante advierte que las razones o motivos de inconformidad manifestados por el </w:t>
      </w:r>
      <w:r w:rsidRPr="003D23C3">
        <w:rPr>
          <w:rFonts w:ascii="Palatino Linotype" w:hAnsi="Palatino Linotype"/>
          <w:b/>
          <w:bCs/>
          <w:color w:val="000000" w:themeColor="text1"/>
        </w:rPr>
        <w:t>RECURRENTE</w:t>
      </w:r>
      <w:r w:rsidRPr="003D23C3">
        <w:rPr>
          <w:rFonts w:ascii="Palatino Linotype" w:hAnsi="Palatino Linotype"/>
          <w:color w:val="000000" w:themeColor="text1"/>
        </w:rPr>
        <w:t xml:space="preserve"> sugieren que la respuesta proporcionada por el </w:t>
      </w:r>
      <w:r w:rsidRPr="003D23C3">
        <w:rPr>
          <w:rFonts w:ascii="Palatino Linotype" w:hAnsi="Palatino Linotype"/>
          <w:b/>
          <w:bCs/>
          <w:color w:val="000000" w:themeColor="text1"/>
        </w:rPr>
        <w:t>SUJETO OBLIGADO</w:t>
      </w:r>
      <w:r w:rsidRPr="003D23C3">
        <w:rPr>
          <w:rFonts w:ascii="Palatino Linotype" w:hAnsi="Palatino Linotype"/>
          <w:color w:val="000000" w:themeColor="text1"/>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Pr="003D23C3">
        <w:rPr>
          <w:rFonts w:ascii="Palatino Linotype" w:hAnsi="Palatino Linotype"/>
          <w:b/>
          <w:bCs/>
          <w:color w:val="000000" w:themeColor="text1"/>
        </w:rPr>
        <w:t>expedita</w:t>
      </w:r>
      <w:r w:rsidRPr="003D23C3">
        <w:rPr>
          <w:rFonts w:ascii="Palatino Linotype" w:hAnsi="Palatino Linotype"/>
          <w:color w:val="000000" w:themeColor="text1"/>
        </w:rPr>
        <w:t>.</w:t>
      </w:r>
    </w:p>
    <w:p w14:paraId="17AD8F14" w14:textId="77777777" w:rsidR="00167079" w:rsidRPr="003D23C3" w:rsidRDefault="00167079" w:rsidP="00E10CAE">
      <w:pPr>
        <w:pStyle w:val="Prrafodelista"/>
        <w:tabs>
          <w:tab w:val="left" w:pos="567"/>
          <w:tab w:val="left" w:pos="709"/>
        </w:tabs>
        <w:spacing w:before="240" w:after="240" w:line="360" w:lineRule="auto"/>
        <w:ind w:left="0"/>
        <w:contextualSpacing/>
        <w:jc w:val="both"/>
        <w:rPr>
          <w:rFonts w:ascii="Palatino Linotype" w:hAnsi="Palatino Linotype"/>
          <w:b/>
          <w:color w:val="000000" w:themeColor="text1"/>
          <w:lang w:val="es-MX" w:eastAsia="en-US"/>
        </w:rPr>
      </w:pPr>
    </w:p>
    <w:p w14:paraId="1FF9C204" w14:textId="3CDED330" w:rsidR="00167079" w:rsidRPr="003D23C3" w:rsidRDefault="00167079" w:rsidP="00E10CAE">
      <w:pPr>
        <w:pStyle w:val="Prrafodelista"/>
        <w:numPr>
          <w:ilvl w:val="0"/>
          <w:numId w:val="2"/>
        </w:numPr>
        <w:tabs>
          <w:tab w:val="left" w:pos="567"/>
          <w:tab w:val="left" w:pos="709"/>
        </w:tabs>
        <w:spacing w:before="240" w:after="240" w:line="360" w:lineRule="auto"/>
        <w:ind w:left="0" w:firstLine="0"/>
        <w:contextualSpacing/>
        <w:jc w:val="both"/>
        <w:rPr>
          <w:rFonts w:ascii="Palatino Linotype" w:hAnsi="Palatino Linotype"/>
          <w:b/>
          <w:color w:val="000000" w:themeColor="text1"/>
          <w:lang w:val="es-MX" w:eastAsia="en-US"/>
        </w:rPr>
      </w:pPr>
      <w:r w:rsidRPr="003D23C3">
        <w:rPr>
          <w:rFonts w:ascii="Palatino Linotype" w:eastAsia="SimSun" w:hAnsi="Palatino Linotype"/>
          <w:lang w:val="es-ES_tradnl"/>
        </w:rPr>
        <w:t xml:space="preserve">Por </w:t>
      </w:r>
      <w:r w:rsidRPr="003D23C3">
        <w:rPr>
          <w:rFonts w:ascii="Palatino Linotype" w:hAnsi="Palatino Linotype"/>
          <w:color w:val="000000" w:themeColor="text1"/>
        </w:rPr>
        <w:t xml:space="preserve">lo anterior, se actualizan las causales de procedencia del recurso de revisión establecidas en el </w:t>
      </w:r>
      <w:r w:rsidR="00102BA8" w:rsidRPr="003D23C3">
        <w:rPr>
          <w:rFonts w:ascii="Palatino Linotype" w:hAnsi="Palatino Linotype"/>
          <w:color w:val="000000" w:themeColor="text1"/>
        </w:rPr>
        <w:t xml:space="preserve">artículo 179, </w:t>
      </w:r>
      <w:r w:rsidR="00A72F47" w:rsidRPr="003D23C3">
        <w:rPr>
          <w:rFonts w:ascii="Palatino Linotype" w:hAnsi="Palatino Linotype"/>
          <w:color w:val="000000" w:themeColor="text1"/>
        </w:rPr>
        <w:t xml:space="preserve">fracción I y </w:t>
      </w:r>
      <w:r w:rsidR="00102BA8" w:rsidRPr="003D23C3">
        <w:rPr>
          <w:rFonts w:ascii="Palatino Linotype" w:hAnsi="Palatino Linotype"/>
          <w:color w:val="000000" w:themeColor="text1"/>
        </w:rPr>
        <w:t>V</w:t>
      </w:r>
      <w:r w:rsidR="00A72F47" w:rsidRPr="003D23C3">
        <w:rPr>
          <w:rFonts w:ascii="Palatino Linotype" w:hAnsi="Palatino Linotype"/>
          <w:color w:val="000000" w:themeColor="text1"/>
        </w:rPr>
        <w:t>I</w:t>
      </w:r>
      <w:r w:rsidR="00102BA8" w:rsidRPr="003D23C3">
        <w:rPr>
          <w:rFonts w:ascii="Palatino Linotype" w:hAnsi="Palatino Linotype"/>
          <w:color w:val="000000" w:themeColor="text1"/>
        </w:rPr>
        <w:t>I</w:t>
      </w:r>
      <w:r w:rsidRPr="003D23C3">
        <w:rPr>
          <w:rFonts w:ascii="Palatino Linotype" w:hAnsi="Palatino Linotype"/>
          <w:color w:val="000000" w:themeColor="text1"/>
        </w:rPr>
        <w:t xml:space="preserve"> de la Ley de Transparencia y </w:t>
      </w:r>
      <w:r w:rsidRPr="003D23C3">
        <w:rPr>
          <w:rFonts w:ascii="Palatino Linotype" w:hAnsi="Palatino Linotype"/>
          <w:color w:val="000000" w:themeColor="text1"/>
        </w:rPr>
        <w:lastRenderedPageBreak/>
        <w:t>Acceso a la Información Pública del Estado de México y Municipios, las cuales dictan lo siguiente:</w:t>
      </w:r>
    </w:p>
    <w:p w14:paraId="1BA4B0AE" w14:textId="77777777" w:rsidR="00587B7B" w:rsidRPr="003D23C3" w:rsidRDefault="00587B7B" w:rsidP="00E10CAE">
      <w:pPr>
        <w:pStyle w:val="Prrafodelista"/>
        <w:tabs>
          <w:tab w:val="left" w:pos="567"/>
          <w:tab w:val="left" w:pos="709"/>
        </w:tabs>
        <w:spacing w:line="360" w:lineRule="auto"/>
        <w:rPr>
          <w:rFonts w:ascii="Palatino Linotype" w:hAnsi="Palatino Linotype"/>
          <w:b/>
          <w:color w:val="000000" w:themeColor="text1"/>
          <w:lang w:val="es-MX" w:eastAsia="en-US"/>
        </w:rPr>
      </w:pPr>
    </w:p>
    <w:p w14:paraId="3C003325" w14:textId="77777777" w:rsidR="00167079" w:rsidRPr="003D23C3" w:rsidRDefault="00167079" w:rsidP="00E10CAE">
      <w:pPr>
        <w:pStyle w:val="Sinespaciado"/>
        <w:tabs>
          <w:tab w:val="left" w:pos="426"/>
          <w:tab w:val="left" w:pos="567"/>
          <w:tab w:val="left" w:pos="709"/>
        </w:tabs>
        <w:spacing w:line="360" w:lineRule="auto"/>
        <w:ind w:left="851" w:right="567"/>
        <w:jc w:val="both"/>
        <w:rPr>
          <w:rFonts w:ascii="Palatino Linotype" w:hAnsi="Palatino Linotype"/>
          <w:color w:val="000000" w:themeColor="text1"/>
        </w:rPr>
      </w:pPr>
      <w:r w:rsidRPr="003D23C3">
        <w:rPr>
          <w:rFonts w:ascii="Palatino Linotype" w:hAnsi="Palatino Linotype"/>
          <w:color w:val="000000" w:themeColor="text1"/>
        </w:rPr>
        <w:t>“</w:t>
      </w:r>
      <w:r w:rsidRPr="003D23C3">
        <w:rPr>
          <w:rFonts w:ascii="Palatino Linotype" w:hAnsi="Palatino Linotype"/>
          <w:b/>
          <w:color w:val="000000" w:themeColor="text1"/>
        </w:rPr>
        <w:t>Artículo 179.</w:t>
      </w:r>
      <w:r w:rsidRPr="003D23C3">
        <w:rPr>
          <w:rFonts w:ascii="Palatino Linotype" w:hAnsi="Palatino Linotype"/>
          <w:color w:val="000000" w:themeColor="text1"/>
        </w:rPr>
        <w:t xml:space="preserve"> El recurso de revisión es un medio de protección que la Ley otorga a los particulares, para hacer valer su derecho de acceso a la información pública, y procederá en contra de las siguientes causas:</w:t>
      </w:r>
    </w:p>
    <w:p w14:paraId="78D8ABBE" w14:textId="2AF65199" w:rsidR="00167079" w:rsidRPr="003D23C3" w:rsidRDefault="00511F66" w:rsidP="00E10CAE">
      <w:pPr>
        <w:pStyle w:val="Sinespaciado"/>
        <w:tabs>
          <w:tab w:val="left" w:pos="426"/>
          <w:tab w:val="left" w:pos="567"/>
          <w:tab w:val="left" w:pos="709"/>
        </w:tabs>
        <w:spacing w:line="360" w:lineRule="auto"/>
        <w:ind w:left="851" w:right="567"/>
        <w:jc w:val="both"/>
        <w:rPr>
          <w:rFonts w:ascii="Palatino Linotype" w:hAnsi="Palatino Linotype"/>
          <w:color w:val="000000" w:themeColor="text1"/>
        </w:rPr>
      </w:pPr>
      <w:r w:rsidRPr="003D23C3">
        <w:rPr>
          <w:rFonts w:ascii="Palatino Linotype" w:hAnsi="Palatino Linotype"/>
          <w:color w:val="000000" w:themeColor="text1"/>
        </w:rPr>
        <w:t xml:space="preserve"> </w:t>
      </w:r>
      <w:r w:rsidR="00167079" w:rsidRPr="003D23C3">
        <w:rPr>
          <w:rFonts w:ascii="Palatino Linotype" w:hAnsi="Palatino Linotype"/>
          <w:color w:val="000000" w:themeColor="text1"/>
        </w:rPr>
        <w:t>(…)</w:t>
      </w:r>
    </w:p>
    <w:p w14:paraId="63960BBB" w14:textId="34770005" w:rsidR="00A72F47" w:rsidRPr="003D23C3" w:rsidRDefault="001A31A0" w:rsidP="00E10CAE">
      <w:pPr>
        <w:pStyle w:val="Sinespaciado"/>
        <w:tabs>
          <w:tab w:val="left" w:pos="426"/>
          <w:tab w:val="left" w:pos="567"/>
          <w:tab w:val="left" w:pos="709"/>
        </w:tabs>
        <w:spacing w:line="360" w:lineRule="auto"/>
        <w:ind w:left="851" w:right="567"/>
        <w:jc w:val="both"/>
        <w:rPr>
          <w:rFonts w:ascii="Palatino Linotype" w:hAnsi="Palatino Linotype"/>
          <w:b/>
          <w:i/>
          <w:color w:val="000000" w:themeColor="text1"/>
        </w:rPr>
      </w:pPr>
      <w:r w:rsidRPr="003D23C3">
        <w:rPr>
          <w:rFonts w:ascii="Palatino Linotype" w:hAnsi="Palatino Linotype"/>
          <w:b/>
          <w:i/>
          <w:color w:val="000000" w:themeColor="text1"/>
        </w:rPr>
        <w:t>VI. La entrega de información que no corresponda con lo solicitado;</w:t>
      </w:r>
    </w:p>
    <w:p w14:paraId="7A165A5E" w14:textId="41096431" w:rsidR="002870C9" w:rsidRPr="003D23C3" w:rsidRDefault="00167079" w:rsidP="00E10CAE">
      <w:pPr>
        <w:pStyle w:val="Sinespaciado"/>
        <w:tabs>
          <w:tab w:val="left" w:pos="426"/>
          <w:tab w:val="left" w:pos="567"/>
          <w:tab w:val="left" w:pos="709"/>
        </w:tabs>
        <w:spacing w:line="360" w:lineRule="auto"/>
        <w:ind w:left="851" w:right="567"/>
        <w:jc w:val="both"/>
        <w:rPr>
          <w:rFonts w:ascii="Palatino Linotype" w:hAnsi="Palatino Linotype"/>
          <w:i/>
          <w:color w:val="000000" w:themeColor="text1"/>
        </w:rPr>
      </w:pPr>
      <w:r w:rsidRPr="003D23C3">
        <w:rPr>
          <w:rFonts w:ascii="Palatino Linotype" w:hAnsi="Palatino Linotype"/>
          <w:i/>
          <w:color w:val="000000" w:themeColor="text1"/>
        </w:rPr>
        <w:t>(…)”</w:t>
      </w:r>
    </w:p>
    <w:bookmarkEnd w:id="43"/>
    <w:bookmarkEnd w:id="44"/>
    <w:bookmarkEnd w:id="45"/>
    <w:bookmarkEnd w:id="46"/>
    <w:bookmarkEnd w:id="47"/>
    <w:bookmarkEnd w:id="48"/>
    <w:bookmarkEnd w:id="49"/>
    <w:p w14:paraId="1E4D357D" w14:textId="77777777" w:rsidR="00C37111" w:rsidRPr="003D23C3" w:rsidRDefault="00C37111" w:rsidP="00E10CAE">
      <w:pPr>
        <w:pStyle w:val="Prrafodelista"/>
        <w:tabs>
          <w:tab w:val="left" w:pos="567"/>
          <w:tab w:val="left" w:pos="709"/>
        </w:tabs>
        <w:spacing w:before="240" w:after="240" w:line="360" w:lineRule="auto"/>
        <w:ind w:left="0"/>
        <w:contextualSpacing/>
        <w:jc w:val="both"/>
        <w:rPr>
          <w:rFonts w:ascii="Palatino Linotype" w:hAnsi="Palatino Linotype"/>
          <w:b/>
          <w:color w:val="000000" w:themeColor="text1"/>
          <w:lang w:val="es-MX" w:eastAsia="en-US"/>
        </w:rPr>
      </w:pPr>
      <w:r w:rsidRPr="003D23C3">
        <w:rPr>
          <w:rFonts w:ascii="Palatino Linotype" w:hAnsi="Palatino Linotype"/>
          <w:b/>
          <w:color w:val="000000" w:themeColor="text1"/>
          <w:lang w:val="es-MX" w:eastAsia="en-US"/>
        </w:rPr>
        <w:t>CUARTO. Estudio y resolución del asunto.</w:t>
      </w:r>
    </w:p>
    <w:p w14:paraId="6C51F730" w14:textId="77777777" w:rsidR="00B8633F" w:rsidRPr="003D23C3" w:rsidRDefault="00B8633F" w:rsidP="00E10CAE">
      <w:pPr>
        <w:pStyle w:val="Prrafodelista"/>
        <w:tabs>
          <w:tab w:val="left" w:pos="567"/>
          <w:tab w:val="left" w:pos="709"/>
        </w:tabs>
        <w:spacing w:before="240" w:after="240" w:line="360" w:lineRule="auto"/>
        <w:ind w:left="0"/>
        <w:contextualSpacing/>
        <w:jc w:val="both"/>
        <w:rPr>
          <w:rFonts w:ascii="Palatino Linotype" w:hAnsi="Palatino Linotype"/>
          <w:b/>
          <w:color w:val="000000" w:themeColor="text1"/>
          <w:lang w:val="es-MX" w:eastAsia="en-US"/>
        </w:rPr>
      </w:pPr>
    </w:p>
    <w:p w14:paraId="53E0F286" w14:textId="29EC073D" w:rsidR="00C03538" w:rsidRPr="003D23C3" w:rsidRDefault="00B8633F" w:rsidP="00E10CAE">
      <w:pPr>
        <w:pStyle w:val="Prrafodelista"/>
        <w:numPr>
          <w:ilvl w:val="0"/>
          <w:numId w:val="2"/>
        </w:numPr>
        <w:tabs>
          <w:tab w:val="left" w:pos="567"/>
          <w:tab w:val="left" w:pos="709"/>
        </w:tabs>
        <w:spacing w:line="360" w:lineRule="auto"/>
        <w:ind w:left="0" w:firstLine="0"/>
        <w:jc w:val="both"/>
        <w:rPr>
          <w:rFonts w:ascii="Palatino Linotype" w:hAnsi="Palatino Linotype"/>
          <w:color w:val="000000" w:themeColor="text1"/>
        </w:rPr>
      </w:pPr>
      <w:r w:rsidRPr="003D23C3">
        <w:rPr>
          <w:rFonts w:ascii="Palatino Linotype" w:eastAsia="MS Mincho" w:hAnsi="Palatino Linotype"/>
          <w:color w:val="000000" w:themeColor="text1"/>
          <w:lang w:val="es-MX"/>
        </w:rPr>
        <w:t xml:space="preserve">Así, de la lectura a la solicitud de información se observa que el particular requirió al </w:t>
      </w:r>
      <w:r w:rsidR="004C2278" w:rsidRPr="003D23C3">
        <w:rPr>
          <w:rFonts w:ascii="Palatino Linotype" w:eastAsia="MS Mincho" w:hAnsi="Palatino Linotype"/>
          <w:b/>
          <w:color w:val="000000" w:themeColor="text1"/>
          <w:lang w:val="es-MX"/>
        </w:rPr>
        <w:t>Ayuntamiento de Tlalnepantla de Baz</w:t>
      </w:r>
      <w:r w:rsidR="00BF51B5" w:rsidRPr="003D23C3">
        <w:rPr>
          <w:rFonts w:ascii="Palatino Linotype" w:eastAsia="MS Mincho" w:hAnsi="Palatino Linotype"/>
          <w:b/>
          <w:color w:val="000000" w:themeColor="text1"/>
          <w:lang w:val="es-MX"/>
        </w:rPr>
        <w:t xml:space="preserve">, </w:t>
      </w:r>
      <w:r w:rsidR="00BF51B5" w:rsidRPr="003D23C3">
        <w:rPr>
          <w:rFonts w:ascii="Palatino Linotype" w:eastAsia="MS Mincho" w:hAnsi="Palatino Linotype"/>
          <w:color w:val="000000" w:themeColor="text1"/>
          <w:lang w:val="es-MX"/>
        </w:rPr>
        <w:t xml:space="preserve">el </w:t>
      </w:r>
      <w:r w:rsidR="00622899" w:rsidRPr="003D23C3">
        <w:rPr>
          <w:rFonts w:ascii="Palatino Linotype" w:hAnsi="Palatino Linotype"/>
          <w:color w:val="000000" w:themeColor="text1"/>
        </w:rPr>
        <w:t>Currí</w:t>
      </w:r>
      <w:r w:rsidR="00BF51B5" w:rsidRPr="003D23C3">
        <w:rPr>
          <w:rFonts w:ascii="Palatino Linotype" w:hAnsi="Palatino Linotype"/>
          <w:color w:val="000000" w:themeColor="text1"/>
        </w:rPr>
        <w:t>cul</w:t>
      </w:r>
      <w:r w:rsidR="00CF403A" w:rsidRPr="003D23C3">
        <w:rPr>
          <w:rFonts w:ascii="Palatino Linotype" w:hAnsi="Palatino Linotype"/>
          <w:color w:val="000000" w:themeColor="text1"/>
        </w:rPr>
        <w:t>um vitae, grado de estudios y cé</w:t>
      </w:r>
      <w:r w:rsidR="00BF51B5" w:rsidRPr="003D23C3">
        <w:rPr>
          <w:rFonts w:ascii="Palatino Linotype" w:hAnsi="Palatino Linotype"/>
          <w:color w:val="000000" w:themeColor="text1"/>
        </w:rPr>
        <w:t>dula profesional de Alberto trabajador de la Unidad de Transparencia; Cedula profesional, titulo o documento que sustente el grado de estudios de Mae</w:t>
      </w:r>
      <w:r w:rsidR="00622899" w:rsidRPr="003D23C3">
        <w:rPr>
          <w:rFonts w:ascii="Palatino Linotype" w:hAnsi="Palatino Linotype"/>
          <w:color w:val="000000" w:themeColor="text1"/>
        </w:rPr>
        <w:t xml:space="preserve">stría y el currículum </w:t>
      </w:r>
      <w:r w:rsidR="00BF51B5" w:rsidRPr="003D23C3">
        <w:rPr>
          <w:rFonts w:ascii="Palatino Linotype" w:hAnsi="Palatino Linotype"/>
          <w:color w:val="000000" w:themeColor="text1"/>
        </w:rPr>
        <w:t>vitae de la Maestra Clara Camacho, Titular de Transparencia.</w:t>
      </w:r>
    </w:p>
    <w:p w14:paraId="4E37405F" w14:textId="77777777" w:rsidR="000F0B13" w:rsidRPr="003D23C3" w:rsidRDefault="000F0B13" w:rsidP="00E10CAE">
      <w:pPr>
        <w:pStyle w:val="Prrafodelista"/>
        <w:tabs>
          <w:tab w:val="left" w:pos="567"/>
          <w:tab w:val="left" w:pos="709"/>
        </w:tabs>
        <w:spacing w:line="360" w:lineRule="auto"/>
        <w:ind w:left="0"/>
        <w:jc w:val="both"/>
        <w:rPr>
          <w:rFonts w:ascii="Palatino Linotype" w:hAnsi="Palatino Linotype"/>
          <w:color w:val="000000" w:themeColor="text1"/>
        </w:rPr>
      </w:pPr>
    </w:p>
    <w:p w14:paraId="38AD48A4" w14:textId="78C565F4" w:rsidR="000F0B13" w:rsidRPr="003D23C3" w:rsidRDefault="000F0B13" w:rsidP="00E10CAE">
      <w:pPr>
        <w:pStyle w:val="Prrafodelista"/>
        <w:numPr>
          <w:ilvl w:val="0"/>
          <w:numId w:val="2"/>
        </w:numPr>
        <w:tabs>
          <w:tab w:val="left" w:pos="567"/>
          <w:tab w:val="left" w:pos="709"/>
        </w:tabs>
        <w:spacing w:line="360" w:lineRule="auto"/>
        <w:ind w:left="0" w:firstLine="0"/>
        <w:jc w:val="both"/>
        <w:rPr>
          <w:rFonts w:ascii="Palatino Linotype" w:hAnsi="Palatino Linotype"/>
          <w:color w:val="000000" w:themeColor="text1"/>
        </w:rPr>
      </w:pPr>
      <w:r w:rsidRPr="003D23C3">
        <w:rPr>
          <w:rFonts w:ascii="Palatino Linotype" w:hAnsi="Palatino Linotype"/>
          <w:color w:val="000000" w:themeColor="text1"/>
        </w:rPr>
        <w:t>Para atender la solicitud que nos ocupa, el Sujeto Obligado mediante respuesta remitió documentos que dan cuenta lo solicitado, al respecto se analiza la documentación que remite el Sujeto Obligado:</w:t>
      </w:r>
    </w:p>
    <w:p w14:paraId="4E1B5B20" w14:textId="77777777" w:rsidR="00E40C19" w:rsidRPr="003D23C3" w:rsidRDefault="00E40C19" w:rsidP="00E10CAE">
      <w:pPr>
        <w:pStyle w:val="Prrafodelista"/>
        <w:spacing w:line="360" w:lineRule="auto"/>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2939"/>
        <w:gridCol w:w="2940"/>
        <w:gridCol w:w="2940"/>
      </w:tblGrid>
      <w:tr w:rsidR="00E40C19" w:rsidRPr="003D23C3" w14:paraId="5176F6D0" w14:textId="77777777" w:rsidTr="00E40C19">
        <w:tc>
          <w:tcPr>
            <w:tcW w:w="2939" w:type="dxa"/>
          </w:tcPr>
          <w:p w14:paraId="2DFD28D5" w14:textId="4C995E06" w:rsidR="00E40C19" w:rsidRPr="003D23C3" w:rsidRDefault="00E40C19"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Requerimiento</w:t>
            </w:r>
          </w:p>
        </w:tc>
        <w:tc>
          <w:tcPr>
            <w:tcW w:w="2940" w:type="dxa"/>
          </w:tcPr>
          <w:p w14:paraId="64142FC5" w14:textId="7D81FB46" w:rsidR="00E40C19" w:rsidRPr="003D23C3" w:rsidRDefault="00E40C19"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Documentación que se entrega</w:t>
            </w:r>
          </w:p>
        </w:tc>
        <w:tc>
          <w:tcPr>
            <w:tcW w:w="2940" w:type="dxa"/>
          </w:tcPr>
          <w:p w14:paraId="757981D6" w14:textId="35145A8C" w:rsidR="00E40C19" w:rsidRPr="003D23C3" w:rsidRDefault="00E40C19"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Colma la solicitud de información.</w:t>
            </w:r>
          </w:p>
        </w:tc>
      </w:tr>
      <w:tr w:rsidR="00E40C19" w:rsidRPr="003D23C3" w14:paraId="3BC91603" w14:textId="77777777" w:rsidTr="009869F6">
        <w:tc>
          <w:tcPr>
            <w:tcW w:w="8819" w:type="dxa"/>
            <w:gridSpan w:val="3"/>
          </w:tcPr>
          <w:p w14:paraId="7BEFDB9D" w14:textId="198338F4" w:rsidR="00E40C19" w:rsidRPr="003D23C3" w:rsidRDefault="00E40C19" w:rsidP="00CF403A">
            <w:pPr>
              <w:pStyle w:val="Prrafodelista"/>
              <w:tabs>
                <w:tab w:val="left" w:pos="567"/>
                <w:tab w:val="left" w:pos="709"/>
              </w:tabs>
              <w:ind w:left="0"/>
              <w:jc w:val="center"/>
              <w:rPr>
                <w:rFonts w:ascii="Palatino Linotype" w:hAnsi="Palatino Linotype"/>
                <w:color w:val="000000" w:themeColor="text1"/>
              </w:rPr>
            </w:pPr>
            <w:r w:rsidRPr="003D23C3">
              <w:rPr>
                <w:rFonts w:ascii="Palatino Linotype" w:hAnsi="Palatino Linotype"/>
                <w:color w:val="000000" w:themeColor="text1"/>
              </w:rPr>
              <w:lastRenderedPageBreak/>
              <w:t>Luis Alberto Días Hidalgo</w:t>
            </w:r>
          </w:p>
        </w:tc>
      </w:tr>
      <w:tr w:rsidR="00E40C19" w:rsidRPr="003D23C3" w14:paraId="61AF7B64" w14:textId="77777777" w:rsidTr="00E40C19">
        <w:tc>
          <w:tcPr>
            <w:tcW w:w="2939" w:type="dxa"/>
          </w:tcPr>
          <w:p w14:paraId="2C5E5439" w14:textId="3388096F" w:rsidR="00E40C19" w:rsidRPr="003D23C3" w:rsidRDefault="00E40C19"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Currículum vitae</w:t>
            </w:r>
          </w:p>
        </w:tc>
        <w:tc>
          <w:tcPr>
            <w:tcW w:w="2940" w:type="dxa"/>
          </w:tcPr>
          <w:p w14:paraId="39D1CE19" w14:textId="6EC57C75" w:rsidR="00E40C19" w:rsidRPr="003D23C3" w:rsidRDefault="009869F6" w:rsidP="00CF403A">
            <w:pPr>
              <w:tabs>
                <w:tab w:val="left" w:pos="284"/>
                <w:tab w:val="left" w:pos="851"/>
              </w:tabs>
              <w:contextualSpacing/>
              <w:jc w:val="both"/>
              <w:rPr>
                <w:rFonts w:ascii="Palatino Linotype" w:hAnsi="Palatino Linotype"/>
                <w:color w:val="000000" w:themeColor="text1"/>
              </w:rPr>
            </w:pPr>
            <w:r w:rsidRPr="003D23C3">
              <w:rPr>
                <w:rFonts w:ascii="Palatino Linotype" w:eastAsia="MS Mincho" w:hAnsi="Palatino Linotype"/>
                <w:b/>
                <w:u w:val="single"/>
                <w:lang w:val="es-ES_tradnl"/>
              </w:rPr>
              <w:t>INFORMACION CV LUIS ALBERTO DIAS HIDALGO</w:t>
            </w:r>
            <w:r w:rsidRPr="003D23C3">
              <w:rPr>
                <w:rFonts w:ascii="Palatino Linotype" w:eastAsia="MS Mincho" w:hAnsi="Palatino Linotype"/>
                <w:lang w:val="es-ES_tradnl"/>
              </w:rPr>
              <w:t xml:space="preserve">: Corresponde a la información curricular de Luis Alberto Días Hidalgo.  </w:t>
            </w:r>
          </w:p>
        </w:tc>
        <w:tc>
          <w:tcPr>
            <w:tcW w:w="2940" w:type="dxa"/>
          </w:tcPr>
          <w:p w14:paraId="40DC622F" w14:textId="1ED38301" w:rsidR="00E40C19" w:rsidRPr="003D23C3" w:rsidRDefault="009869F6"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Si</w:t>
            </w:r>
          </w:p>
        </w:tc>
      </w:tr>
      <w:tr w:rsidR="00E40C19" w:rsidRPr="003D23C3" w14:paraId="07638766" w14:textId="77777777" w:rsidTr="00E40C19">
        <w:tc>
          <w:tcPr>
            <w:tcW w:w="2939" w:type="dxa"/>
          </w:tcPr>
          <w:p w14:paraId="241D8EC3" w14:textId="04DEBBD9" w:rsidR="00E40C19" w:rsidRPr="003D23C3" w:rsidRDefault="00E40C19"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 xml:space="preserve">Grado de estudios </w:t>
            </w:r>
          </w:p>
        </w:tc>
        <w:tc>
          <w:tcPr>
            <w:tcW w:w="2940" w:type="dxa"/>
          </w:tcPr>
          <w:p w14:paraId="1CFA83BE" w14:textId="2B2D22F9" w:rsidR="00E40C19" w:rsidRPr="003D23C3" w:rsidRDefault="00E40C19"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b/>
                <w:color w:val="000000" w:themeColor="text1"/>
                <w:u w:val="single"/>
              </w:rPr>
              <w:t>Titulo Albert:</w:t>
            </w:r>
            <w:r w:rsidRPr="003D23C3">
              <w:rPr>
                <w:rFonts w:ascii="Palatino Linotype" w:hAnsi="Palatino Linotype"/>
                <w:color w:val="000000" w:themeColor="text1"/>
              </w:rPr>
              <w:t xml:space="preserve"> Documento que contiene el Titulo de Licenciatura en Comercio Internacional y Aduanas de Luis Alberto Días Hidalgo</w:t>
            </w:r>
          </w:p>
        </w:tc>
        <w:tc>
          <w:tcPr>
            <w:tcW w:w="2940" w:type="dxa"/>
          </w:tcPr>
          <w:p w14:paraId="519CCCA4" w14:textId="40EDBD3D" w:rsidR="00E40C19" w:rsidRPr="003D23C3" w:rsidRDefault="00C32756"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Si</w:t>
            </w:r>
          </w:p>
        </w:tc>
      </w:tr>
      <w:tr w:rsidR="00E40C19" w:rsidRPr="003D23C3" w14:paraId="6CCAD517" w14:textId="77777777" w:rsidTr="00E40C19">
        <w:tc>
          <w:tcPr>
            <w:tcW w:w="2939" w:type="dxa"/>
          </w:tcPr>
          <w:p w14:paraId="104E030A" w14:textId="38E3932D" w:rsidR="00E40C19" w:rsidRPr="003D23C3" w:rsidRDefault="00E40C19"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 xml:space="preserve">Cedula profesional </w:t>
            </w:r>
          </w:p>
        </w:tc>
        <w:tc>
          <w:tcPr>
            <w:tcW w:w="2940" w:type="dxa"/>
          </w:tcPr>
          <w:p w14:paraId="1BD745D7" w14:textId="2C1F82AD" w:rsidR="00E40C19" w:rsidRPr="003D23C3" w:rsidRDefault="00A75A80"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 xml:space="preserve">No se remitió información. </w:t>
            </w:r>
          </w:p>
        </w:tc>
        <w:tc>
          <w:tcPr>
            <w:tcW w:w="2940" w:type="dxa"/>
          </w:tcPr>
          <w:p w14:paraId="2C9F0D38" w14:textId="335575DC" w:rsidR="00E40C19" w:rsidRPr="003D23C3" w:rsidRDefault="009869F6"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No</w:t>
            </w:r>
          </w:p>
        </w:tc>
      </w:tr>
      <w:tr w:rsidR="00E40C19" w:rsidRPr="003D23C3" w14:paraId="2743A638" w14:textId="77777777" w:rsidTr="009869F6">
        <w:tc>
          <w:tcPr>
            <w:tcW w:w="8819" w:type="dxa"/>
            <w:gridSpan w:val="3"/>
          </w:tcPr>
          <w:p w14:paraId="1A5E1B22" w14:textId="3641CDA1" w:rsidR="00E40C19" w:rsidRPr="003D23C3" w:rsidRDefault="00E40C19" w:rsidP="00CF403A">
            <w:pPr>
              <w:pStyle w:val="Prrafodelista"/>
              <w:tabs>
                <w:tab w:val="left" w:pos="567"/>
                <w:tab w:val="left" w:pos="709"/>
              </w:tabs>
              <w:ind w:left="0"/>
              <w:jc w:val="center"/>
              <w:rPr>
                <w:rFonts w:ascii="Palatino Linotype" w:hAnsi="Palatino Linotype"/>
                <w:color w:val="000000" w:themeColor="text1"/>
              </w:rPr>
            </w:pPr>
            <w:r w:rsidRPr="003D23C3">
              <w:rPr>
                <w:rFonts w:ascii="Palatino Linotype" w:eastAsia="MS Mincho" w:hAnsi="Palatino Linotype"/>
                <w:lang w:val="es-ES_tradnl"/>
              </w:rPr>
              <w:t>Clara Camacho Méndez</w:t>
            </w:r>
          </w:p>
        </w:tc>
      </w:tr>
      <w:tr w:rsidR="00E40C19" w:rsidRPr="003D23C3" w14:paraId="75D0E1DC" w14:textId="77777777" w:rsidTr="00E40C19">
        <w:tc>
          <w:tcPr>
            <w:tcW w:w="2939" w:type="dxa"/>
          </w:tcPr>
          <w:p w14:paraId="694C7507" w14:textId="444D7E9B" w:rsidR="00E40C19" w:rsidRPr="003D23C3" w:rsidRDefault="00E40C19"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Currículum vitae</w:t>
            </w:r>
          </w:p>
        </w:tc>
        <w:tc>
          <w:tcPr>
            <w:tcW w:w="2940" w:type="dxa"/>
          </w:tcPr>
          <w:p w14:paraId="353280B5" w14:textId="294475C3" w:rsidR="00E40C19" w:rsidRPr="003D23C3" w:rsidRDefault="009869F6" w:rsidP="00CF403A">
            <w:pPr>
              <w:tabs>
                <w:tab w:val="left" w:pos="284"/>
                <w:tab w:val="left" w:pos="851"/>
              </w:tabs>
              <w:ind w:right="138"/>
              <w:contextualSpacing/>
              <w:jc w:val="both"/>
              <w:rPr>
                <w:rFonts w:ascii="Palatino Linotype" w:hAnsi="Palatino Linotype"/>
                <w:color w:val="000000" w:themeColor="text1"/>
              </w:rPr>
            </w:pPr>
            <w:r w:rsidRPr="003D23C3">
              <w:rPr>
                <w:rFonts w:ascii="Palatino Linotype" w:eastAsia="MS Mincho" w:hAnsi="Palatino Linotype"/>
                <w:b/>
                <w:u w:val="single"/>
                <w:lang w:val="es-ES_tradnl"/>
              </w:rPr>
              <w:t>INFORMACIÓN CV TITULAR CLARA CAMACHO MENDEZ</w:t>
            </w:r>
            <w:r w:rsidRPr="003D23C3">
              <w:rPr>
                <w:rFonts w:ascii="Palatino Linotype" w:eastAsia="MS Mincho" w:hAnsi="Palatino Linotype"/>
                <w:lang w:val="es-ES_tradnl"/>
              </w:rPr>
              <w:t>: Corresponde a la información curricular de Clara Camacho Méndez.</w:t>
            </w:r>
          </w:p>
        </w:tc>
        <w:tc>
          <w:tcPr>
            <w:tcW w:w="2940" w:type="dxa"/>
          </w:tcPr>
          <w:p w14:paraId="6D80808F" w14:textId="244B8D93" w:rsidR="00E40C19" w:rsidRPr="003D23C3" w:rsidRDefault="009869F6"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Si</w:t>
            </w:r>
          </w:p>
        </w:tc>
      </w:tr>
      <w:tr w:rsidR="00E40C19" w:rsidRPr="003D23C3" w14:paraId="12A12F1E" w14:textId="77777777" w:rsidTr="00E40C19">
        <w:tc>
          <w:tcPr>
            <w:tcW w:w="2939" w:type="dxa"/>
          </w:tcPr>
          <w:p w14:paraId="6975B51F" w14:textId="0D244473" w:rsidR="00E40C19" w:rsidRPr="003D23C3" w:rsidRDefault="00E40C19"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Titulo o documento que sustente el grado de estudios de Maestría</w:t>
            </w:r>
          </w:p>
        </w:tc>
        <w:tc>
          <w:tcPr>
            <w:tcW w:w="2940" w:type="dxa"/>
          </w:tcPr>
          <w:p w14:paraId="63B25E5F" w14:textId="6DAB83C1" w:rsidR="00E40C19" w:rsidRPr="003D23C3" w:rsidRDefault="00A75A80"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 xml:space="preserve">No se remitió Información.  </w:t>
            </w:r>
          </w:p>
        </w:tc>
        <w:tc>
          <w:tcPr>
            <w:tcW w:w="2940" w:type="dxa"/>
          </w:tcPr>
          <w:p w14:paraId="4CDB42DE" w14:textId="53F44D06" w:rsidR="00E40C19" w:rsidRPr="003D23C3" w:rsidRDefault="009869F6"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No</w:t>
            </w:r>
          </w:p>
        </w:tc>
      </w:tr>
      <w:tr w:rsidR="00E40C19" w:rsidRPr="003D23C3" w14:paraId="1193E7C9" w14:textId="77777777" w:rsidTr="00E40C19">
        <w:tc>
          <w:tcPr>
            <w:tcW w:w="2939" w:type="dxa"/>
          </w:tcPr>
          <w:p w14:paraId="63E33223" w14:textId="1B72ED71" w:rsidR="00E40C19" w:rsidRPr="003D23C3" w:rsidRDefault="00E40C19"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 xml:space="preserve">Cedula Profesional </w:t>
            </w:r>
          </w:p>
        </w:tc>
        <w:tc>
          <w:tcPr>
            <w:tcW w:w="2940" w:type="dxa"/>
          </w:tcPr>
          <w:p w14:paraId="1E0758E3" w14:textId="2C0A3634" w:rsidR="00E40C19" w:rsidRPr="003D23C3" w:rsidRDefault="009869F6"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eastAsia="MS Mincho" w:hAnsi="Palatino Linotype"/>
                <w:b/>
                <w:u w:val="single"/>
                <w:lang w:val="es-ES_tradnl"/>
              </w:rPr>
              <w:t>0001</w:t>
            </w:r>
            <w:proofErr w:type="gramStart"/>
            <w:r w:rsidRPr="003D23C3">
              <w:rPr>
                <w:rFonts w:ascii="Palatino Linotype" w:eastAsia="MS Mincho" w:hAnsi="Palatino Linotype"/>
                <w:b/>
                <w:u w:val="single"/>
                <w:lang w:val="es-ES_tradnl"/>
              </w:rPr>
              <w:t>.jpg</w:t>
            </w:r>
            <w:proofErr w:type="gramEnd"/>
            <w:r w:rsidRPr="003D23C3">
              <w:rPr>
                <w:rFonts w:ascii="Palatino Linotype" w:eastAsia="MS Mincho" w:hAnsi="Palatino Linotype"/>
                <w:lang w:val="es-ES_tradnl"/>
              </w:rPr>
              <w:t xml:space="preserve">: Corresponde a la Cedula de Clara Camacho Méndez, cabe señalar que el documento </w:t>
            </w:r>
            <w:r w:rsidR="005F1A03" w:rsidRPr="003D23C3">
              <w:rPr>
                <w:rFonts w:ascii="Palatino Linotype" w:eastAsia="MS Mincho" w:hAnsi="Palatino Linotype"/>
                <w:lang w:val="es-ES_tradnl"/>
              </w:rPr>
              <w:t>es i</w:t>
            </w:r>
            <w:r w:rsidRPr="003D23C3">
              <w:rPr>
                <w:rFonts w:ascii="Palatino Linotype" w:eastAsia="MS Mincho" w:hAnsi="Palatino Linotype"/>
                <w:lang w:val="es-ES_tradnl"/>
              </w:rPr>
              <w:t xml:space="preserve">legible. </w:t>
            </w:r>
          </w:p>
        </w:tc>
        <w:tc>
          <w:tcPr>
            <w:tcW w:w="2940" w:type="dxa"/>
          </w:tcPr>
          <w:p w14:paraId="1AE9ACB9" w14:textId="4217E60A" w:rsidR="00E40C19" w:rsidRPr="003D23C3" w:rsidRDefault="000608C9" w:rsidP="00CF403A">
            <w:pPr>
              <w:pStyle w:val="Prrafodelista"/>
              <w:tabs>
                <w:tab w:val="left" w:pos="567"/>
                <w:tab w:val="left" w:pos="709"/>
              </w:tabs>
              <w:ind w:left="0"/>
              <w:jc w:val="both"/>
              <w:rPr>
                <w:rFonts w:ascii="Palatino Linotype" w:hAnsi="Palatino Linotype"/>
                <w:color w:val="000000" w:themeColor="text1"/>
              </w:rPr>
            </w:pPr>
            <w:r w:rsidRPr="003D23C3">
              <w:rPr>
                <w:rFonts w:ascii="Palatino Linotype" w:hAnsi="Palatino Linotype"/>
                <w:color w:val="000000" w:themeColor="text1"/>
              </w:rPr>
              <w:t xml:space="preserve">Parcialmente </w:t>
            </w:r>
          </w:p>
        </w:tc>
      </w:tr>
    </w:tbl>
    <w:p w14:paraId="41FE2698" w14:textId="77777777" w:rsidR="00E40C19" w:rsidRPr="003D23C3" w:rsidRDefault="00E40C19" w:rsidP="00E10CAE">
      <w:pPr>
        <w:pStyle w:val="Prrafodelista"/>
        <w:tabs>
          <w:tab w:val="left" w:pos="567"/>
          <w:tab w:val="left" w:pos="709"/>
        </w:tabs>
        <w:spacing w:line="360" w:lineRule="auto"/>
        <w:ind w:left="0"/>
        <w:jc w:val="both"/>
        <w:rPr>
          <w:rFonts w:ascii="Palatino Linotype" w:hAnsi="Palatino Linotype"/>
          <w:color w:val="000000" w:themeColor="text1"/>
        </w:rPr>
      </w:pPr>
    </w:p>
    <w:p w14:paraId="60F5924D" w14:textId="77777777" w:rsidR="00C03538" w:rsidRPr="003D23C3" w:rsidRDefault="00C03538" w:rsidP="00E10CAE">
      <w:pPr>
        <w:pStyle w:val="Prrafodelista"/>
        <w:tabs>
          <w:tab w:val="left" w:pos="567"/>
          <w:tab w:val="left" w:pos="709"/>
        </w:tabs>
        <w:spacing w:line="360" w:lineRule="auto"/>
        <w:ind w:left="0"/>
        <w:jc w:val="both"/>
        <w:rPr>
          <w:rFonts w:ascii="Palatino Linotype" w:hAnsi="Palatino Linotype"/>
          <w:color w:val="000000" w:themeColor="text1"/>
        </w:rPr>
      </w:pPr>
    </w:p>
    <w:p w14:paraId="2BAC0B03" w14:textId="4F133DEB" w:rsidR="009869F6" w:rsidRPr="003D23C3" w:rsidRDefault="00C03538" w:rsidP="00E10CAE">
      <w:pPr>
        <w:pStyle w:val="Prrafodelista"/>
        <w:tabs>
          <w:tab w:val="left" w:pos="567"/>
          <w:tab w:val="left" w:pos="709"/>
        </w:tabs>
        <w:spacing w:line="360" w:lineRule="auto"/>
        <w:ind w:left="0"/>
        <w:jc w:val="both"/>
        <w:rPr>
          <w:rFonts w:ascii="Palatino Linotype" w:hAnsi="Palatino Linotype"/>
          <w:b/>
          <w:color w:val="000000" w:themeColor="text1"/>
        </w:rPr>
      </w:pPr>
      <w:r w:rsidRPr="003D23C3">
        <w:rPr>
          <w:rFonts w:ascii="Palatino Linotype" w:hAnsi="Palatino Linotype"/>
          <w:b/>
          <w:color w:val="000000" w:themeColor="text1"/>
        </w:rPr>
        <w:lastRenderedPageBreak/>
        <w:t>Titulo o documento que sustente el grado de estudios</w:t>
      </w:r>
    </w:p>
    <w:p w14:paraId="303B3950" w14:textId="77777777" w:rsidR="009869F6" w:rsidRPr="003D23C3" w:rsidRDefault="009869F6" w:rsidP="00E10CAE">
      <w:pPr>
        <w:pStyle w:val="Prrafodelista"/>
        <w:tabs>
          <w:tab w:val="left" w:pos="567"/>
          <w:tab w:val="left" w:pos="709"/>
        </w:tabs>
        <w:spacing w:line="360" w:lineRule="auto"/>
        <w:ind w:left="0"/>
        <w:jc w:val="both"/>
        <w:rPr>
          <w:rFonts w:ascii="Palatino Linotype" w:hAnsi="Palatino Linotype"/>
          <w:b/>
          <w:color w:val="000000" w:themeColor="text1"/>
        </w:rPr>
      </w:pPr>
    </w:p>
    <w:p w14:paraId="62AD358C" w14:textId="77777777" w:rsidR="00BD73CE" w:rsidRPr="003D23C3" w:rsidRDefault="00BD73CE" w:rsidP="00E10CAE">
      <w:pPr>
        <w:pStyle w:val="Prrafodelista"/>
        <w:numPr>
          <w:ilvl w:val="0"/>
          <w:numId w:val="2"/>
        </w:numPr>
        <w:tabs>
          <w:tab w:val="left" w:pos="0"/>
          <w:tab w:val="left" w:pos="567"/>
        </w:tabs>
        <w:spacing w:line="360" w:lineRule="auto"/>
        <w:ind w:left="0" w:firstLine="0"/>
        <w:jc w:val="both"/>
        <w:rPr>
          <w:rFonts w:ascii="Palatino Linotype" w:hAnsi="Palatino Linotype"/>
          <w:color w:val="000000" w:themeColor="text1"/>
        </w:rPr>
      </w:pPr>
      <w:r w:rsidRPr="003D23C3">
        <w:rPr>
          <w:rFonts w:ascii="Palatino Linotype" w:hAnsi="Palatino Linotype"/>
          <w:color w:val="000000" w:themeColor="text1"/>
        </w:rPr>
        <w:t>Resulta necesario determinar que en alusión a la información solicitada, se considera dable hacer mención de lo que establece los artículos 1, 47 fracción I de la Ley del Trabajo de los Servidores Públicos del Estado y Municipios que mencionan lo siguiente:</w:t>
      </w:r>
    </w:p>
    <w:p w14:paraId="29EC37B8" w14:textId="77777777" w:rsidR="00BD73CE" w:rsidRPr="003D23C3" w:rsidRDefault="00BD73CE" w:rsidP="00E10CAE">
      <w:pPr>
        <w:tabs>
          <w:tab w:val="left" w:pos="8222"/>
        </w:tabs>
        <w:autoSpaceDE w:val="0"/>
        <w:autoSpaceDN w:val="0"/>
        <w:adjustRightInd w:val="0"/>
        <w:spacing w:line="360" w:lineRule="auto"/>
        <w:ind w:left="851" w:right="850"/>
        <w:jc w:val="both"/>
        <w:rPr>
          <w:rFonts w:ascii="Palatino Linotype" w:hAnsi="Palatino Linotype" w:cs="Arial"/>
          <w:i/>
          <w:lang w:eastAsia="es-MX"/>
        </w:rPr>
      </w:pPr>
      <w:r w:rsidRPr="003D23C3">
        <w:rPr>
          <w:rFonts w:ascii="Palatino Linotype" w:hAnsi="Palatino Linotype" w:cs="Arial"/>
          <w:i/>
        </w:rPr>
        <w:t>“</w:t>
      </w:r>
      <w:r w:rsidRPr="003D23C3">
        <w:rPr>
          <w:rFonts w:ascii="Palatino Linotype" w:hAnsi="Palatino Linotype" w:cs="Arial"/>
          <w:b/>
          <w:bCs/>
          <w:i/>
          <w:lang w:eastAsia="es-MX"/>
        </w:rPr>
        <w:t xml:space="preserve">ARTÍCULO 1. </w:t>
      </w:r>
      <w:r w:rsidRPr="003D23C3">
        <w:rPr>
          <w:rFonts w:ascii="Palatino Linotype" w:hAnsi="Palatino Linotype" w:cs="Arial"/>
          <w:i/>
          <w:lang w:eastAsia="es-MX"/>
        </w:rPr>
        <w:t xml:space="preserve">Ésta ley es de orden público e interés social y tiene por objeto regular </w:t>
      </w:r>
      <w:r w:rsidRPr="003D23C3">
        <w:rPr>
          <w:rFonts w:ascii="Palatino Linotype" w:hAnsi="Palatino Linotype" w:cs="Arial"/>
          <w:i/>
          <w:u w:val="single"/>
          <w:lang w:eastAsia="es-MX"/>
        </w:rPr>
        <w:t>las relaciones de trabajo, comprendidas entre los poderes públicos del Estado y los Municipios y sus respectivos servidores públicos</w:t>
      </w:r>
      <w:r w:rsidRPr="003D23C3">
        <w:rPr>
          <w:rFonts w:ascii="Palatino Linotype" w:hAnsi="Palatino Linotype" w:cs="Arial"/>
          <w:i/>
          <w:lang w:eastAsia="es-MX"/>
        </w:rPr>
        <w:t>.</w:t>
      </w:r>
    </w:p>
    <w:p w14:paraId="66224AFC" w14:textId="77777777" w:rsidR="00BD73CE" w:rsidRPr="003D23C3" w:rsidRDefault="00BD73CE" w:rsidP="00E10CAE">
      <w:pPr>
        <w:tabs>
          <w:tab w:val="left" w:pos="8222"/>
        </w:tabs>
        <w:spacing w:before="240" w:after="120" w:line="360" w:lineRule="auto"/>
        <w:ind w:left="851" w:right="850"/>
        <w:jc w:val="both"/>
        <w:rPr>
          <w:rFonts w:ascii="Palatino Linotype" w:hAnsi="Palatino Linotype" w:cs="Arial"/>
          <w:i/>
        </w:rPr>
      </w:pPr>
      <w:r w:rsidRPr="003D23C3">
        <w:rPr>
          <w:rFonts w:ascii="Palatino Linotype" w:hAnsi="Palatino Linotype" w:cs="Arial"/>
          <w:b/>
          <w:i/>
        </w:rPr>
        <w:t>ARTÍCULO 47</w:t>
      </w:r>
      <w:r w:rsidRPr="003D23C3">
        <w:rPr>
          <w:rFonts w:ascii="Palatino Linotype" w:hAnsi="Palatino Linotype" w:cs="Arial"/>
          <w:i/>
        </w:rPr>
        <w:t xml:space="preserve">. </w:t>
      </w:r>
      <w:r w:rsidRPr="003D23C3">
        <w:rPr>
          <w:rFonts w:ascii="Palatino Linotype" w:hAnsi="Palatino Linotype" w:cs="Arial"/>
          <w:b/>
          <w:i/>
          <w:u w:val="single"/>
        </w:rPr>
        <w:t>Para ingresar al servicio público se requiere</w:t>
      </w:r>
      <w:r w:rsidRPr="003D23C3">
        <w:rPr>
          <w:rFonts w:ascii="Palatino Linotype" w:hAnsi="Palatino Linotype" w:cs="Arial"/>
          <w:i/>
        </w:rPr>
        <w:t>:</w:t>
      </w:r>
    </w:p>
    <w:p w14:paraId="4CA387C7" w14:textId="77777777" w:rsidR="00BD73CE" w:rsidRPr="003D23C3" w:rsidRDefault="00BD73CE" w:rsidP="00E10CAE">
      <w:pPr>
        <w:tabs>
          <w:tab w:val="left" w:pos="8222"/>
        </w:tabs>
        <w:spacing w:before="120" w:after="120" w:line="360" w:lineRule="auto"/>
        <w:ind w:left="851" w:right="850"/>
        <w:jc w:val="both"/>
        <w:rPr>
          <w:rFonts w:ascii="Palatino Linotype" w:hAnsi="Palatino Linotype" w:cs="Arial"/>
          <w:i/>
        </w:rPr>
      </w:pPr>
      <w:r w:rsidRPr="003D23C3">
        <w:rPr>
          <w:rFonts w:ascii="Palatino Linotype" w:hAnsi="Palatino Linotype" w:cs="Arial"/>
          <w:b/>
          <w:i/>
        </w:rPr>
        <w:t xml:space="preserve">I. </w:t>
      </w:r>
      <w:r w:rsidRPr="003D23C3">
        <w:rPr>
          <w:rFonts w:ascii="Palatino Linotype" w:hAnsi="Palatino Linotype" w:cs="Arial"/>
          <w:b/>
          <w:i/>
          <w:u w:val="single"/>
        </w:rPr>
        <w:t>Presentar una solicitud utilizando la forma oficial que se autorice</w:t>
      </w:r>
      <w:r w:rsidRPr="003D23C3">
        <w:rPr>
          <w:rFonts w:ascii="Palatino Linotype" w:hAnsi="Palatino Linotype" w:cs="Arial"/>
          <w:i/>
        </w:rPr>
        <w:t xml:space="preserve"> por la institución pública o dependencia correspondiente; </w:t>
      </w:r>
    </w:p>
    <w:p w14:paraId="389CBC27" w14:textId="77777777" w:rsidR="00BD73CE" w:rsidRPr="003D23C3" w:rsidRDefault="00BD73CE" w:rsidP="00E10CAE">
      <w:pPr>
        <w:tabs>
          <w:tab w:val="left" w:pos="8222"/>
        </w:tabs>
        <w:spacing w:before="120" w:after="120" w:line="360" w:lineRule="auto"/>
        <w:ind w:left="851" w:right="850"/>
        <w:jc w:val="both"/>
        <w:rPr>
          <w:rFonts w:ascii="Palatino Linotype" w:hAnsi="Palatino Linotype" w:cs="Arial"/>
          <w:i/>
        </w:rPr>
      </w:pPr>
      <w:r w:rsidRPr="003D23C3">
        <w:rPr>
          <w:rFonts w:ascii="Palatino Linotype" w:hAnsi="Palatino Linotype" w:cs="Arial"/>
          <w:i/>
        </w:rPr>
        <w:t>II. Ser de nacionalidad mexicana, con la excepción prevista en el artículo 17 de la presente ley;</w:t>
      </w:r>
    </w:p>
    <w:p w14:paraId="6FEAFC5B" w14:textId="77777777" w:rsidR="00BD73CE" w:rsidRPr="003D23C3" w:rsidRDefault="00BD73CE" w:rsidP="00E10CAE">
      <w:pPr>
        <w:tabs>
          <w:tab w:val="left" w:pos="8222"/>
        </w:tabs>
        <w:spacing w:before="120" w:after="120" w:line="360" w:lineRule="auto"/>
        <w:ind w:left="851" w:right="850"/>
        <w:jc w:val="both"/>
        <w:rPr>
          <w:rFonts w:ascii="Palatino Linotype" w:hAnsi="Palatino Linotype" w:cs="Arial"/>
          <w:i/>
        </w:rPr>
      </w:pPr>
      <w:r w:rsidRPr="003D23C3">
        <w:rPr>
          <w:rFonts w:ascii="Palatino Linotype" w:hAnsi="Palatino Linotype" w:cs="Arial"/>
          <w:i/>
        </w:rPr>
        <w:t>III. Estar en pleno ejercicio de sus derechos civiles y políticos, en su caso;</w:t>
      </w:r>
    </w:p>
    <w:p w14:paraId="24E0273F" w14:textId="77777777" w:rsidR="00BD73CE" w:rsidRPr="003D23C3" w:rsidRDefault="00BD73CE" w:rsidP="00E10CAE">
      <w:pPr>
        <w:tabs>
          <w:tab w:val="left" w:pos="8222"/>
        </w:tabs>
        <w:spacing w:before="120" w:after="120" w:line="360" w:lineRule="auto"/>
        <w:ind w:left="851" w:right="850"/>
        <w:jc w:val="both"/>
        <w:rPr>
          <w:rFonts w:ascii="Palatino Linotype" w:hAnsi="Palatino Linotype" w:cs="Arial"/>
          <w:i/>
        </w:rPr>
      </w:pPr>
      <w:r w:rsidRPr="003D23C3">
        <w:rPr>
          <w:rFonts w:ascii="Palatino Linotype" w:hAnsi="Palatino Linotype" w:cs="Arial"/>
          <w:i/>
        </w:rPr>
        <w:t>IV. Acreditar, cuando proceda, el cumplimiento de la Ley del Servicio Militar Nacional;</w:t>
      </w:r>
    </w:p>
    <w:p w14:paraId="464E5CD9" w14:textId="77777777" w:rsidR="00BD73CE" w:rsidRPr="003D23C3" w:rsidRDefault="00BD73CE" w:rsidP="00E10CAE">
      <w:pPr>
        <w:tabs>
          <w:tab w:val="left" w:pos="8222"/>
        </w:tabs>
        <w:spacing w:before="120" w:after="120" w:line="360" w:lineRule="auto"/>
        <w:ind w:left="851" w:right="850"/>
        <w:jc w:val="both"/>
        <w:rPr>
          <w:rFonts w:ascii="Palatino Linotype" w:hAnsi="Palatino Linotype" w:cs="Arial"/>
          <w:i/>
        </w:rPr>
      </w:pPr>
      <w:r w:rsidRPr="003D23C3">
        <w:rPr>
          <w:rFonts w:ascii="Palatino Linotype" w:hAnsi="Palatino Linotype" w:cs="Arial"/>
          <w:i/>
        </w:rPr>
        <w:t>V. Derogada.</w:t>
      </w:r>
    </w:p>
    <w:p w14:paraId="474CDD2E" w14:textId="77777777" w:rsidR="00BD73CE" w:rsidRPr="003D23C3" w:rsidRDefault="00BD73CE" w:rsidP="00E10CAE">
      <w:pPr>
        <w:tabs>
          <w:tab w:val="left" w:pos="8222"/>
        </w:tabs>
        <w:spacing w:before="120" w:after="120" w:line="360" w:lineRule="auto"/>
        <w:ind w:left="851" w:right="850"/>
        <w:jc w:val="both"/>
        <w:rPr>
          <w:rFonts w:ascii="Palatino Linotype" w:hAnsi="Palatino Linotype" w:cs="Arial"/>
          <w:i/>
        </w:rPr>
      </w:pPr>
      <w:r w:rsidRPr="003D23C3">
        <w:rPr>
          <w:rFonts w:ascii="Palatino Linotype" w:hAnsi="Palatino Linotype" w:cs="Arial"/>
          <w:i/>
        </w:rPr>
        <w:t>VI. No haber sido separado anteriormente del servicio por las causas previstas en el artículo 93 de la presente ley;</w:t>
      </w:r>
    </w:p>
    <w:p w14:paraId="6ACDFA36" w14:textId="77777777" w:rsidR="00BD73CE" w:rsidRPr="003D23C3" w:rsidRDefault="00BD73CE" w:rsidP="00E10CAE">
      <w:pPr>
        <w:tabs>
          <w:tab w:val="left" w:pos="8222"/>
        </w:tabs>
        <w:spacing w:before="120" w:after="120" w:line="360" w:lineRule="auto"/>
        <w:ind w:left="851" w:right="850"/>
        <w:jc w:val="both"/>
        <w:rPr>
          <w:rFonts w:ascii="Palatino Linotype" w:hAnsi="Palatino Linotype" w:cs="Arial"/>
          <w:i/>
        </w:rPr>
      </w:pPr>
      <w:r w:rsidRPr="003D23C3">
        <w:rPr>
          <w:rFonts w:ascii="Palatino Linotype" w:hAnsi="Palatino Linotype" w:cs="Arial"/>
          <w:i/>
        </w:rPr>
        <w:lastRenderedPageBreak/>
        <w:t>VII. Tener buena salud, lo que se comprobará con los certificados médicos correspondientes, en la forma en que se establezca en cada institución pública;</w:t>
      </w:r>
    </w:p>
    <w:p w14:paraId="7B04D4E9" w14:textId="77777777" w:rsidR="00BD73CE" w:rsidRPr="003D23C3" w:rsidRDefault="00BD73CE" w:rsidP="00E10CAE">
      <w:pPr>
        <w:tabs>
          <w:tab w:val="left" w:pos="8222"/>
        </w:tabs>
        <w:spacing w:before="120" w:after="120" w:line="360" w:lineRule="auto"/>
        <w:ind w:left="851" w:right="850"/>
        <w:jc w:val="both"/>
        <w:rPr>
          <w:rFonts w:ascii="Palatino Linotype" w:hAnsi="Palatino Linotype" w:cs="Arial"/>
          <w:b/>
          <w:i/>
        </w:rPr>
      </w:pPr>
      <w:r w:rsidRPr="003D23C3">
        <w:rPr>
          <w:rFonts w:ascii="Palatino Linotype" w:hAnsi="Palatino Linotype" w:cs="Arial"/>
          <w:b/>
          <w:i/>
        </w:rPr>
        <w:t>VIII. Cumplir con los requisitos que se establezcan para los diferentes puestos;</w:t>
      </w:r>
    </w:p>
    <w:p w14:paraId="0368F30C" w14:textId="77777777" w:rsidR="00BD73CE" w:rsidRPr="003D23C3" w:rsidRDefault="00BD73CE" w:rsidP="00E10CAE">
      <w:pPr>
        <w:tabs>
          <w:tab w:val="left" w:pos="8222"/>
        </w:tabs>
        <w:spacing w:before="120" w:after="120" w:line="360" w:lineRule="auto"/>
        <w:ind w:left="851" w:right="850"/>
        <w:jc w:val="both"/>
        <w:rPr>
          <w:rFonts w:ascii="Palatino Linotype" w:hAnsi="Palatino Linotype" w:cs="Arial"/>
          <w:i/>
        </w:rPr>
      </w:pPr>
      <w:r w:rsidRPr="003D23C3">
        <w:rPr>
          <w:rFonts w:ascii="Palatino Linotype" w:hAnsi="Palatino Linotype" w:cs="Arial"/>
          <w:i/>
        </w:rPr>
        <w:t>IX. Acreditar por medio de los exámenes correspondientes los conocimientos y aptitudes necesarios para el desempeño del puesto; y</w:t>
      </w:r>
    </w:p>
    <w:p w14:paraId="6C40C556" w14:textId="77777777" w:rsidR="00BD73CE" w:rsidRPr="003D23C3" w:rsidRDefault="00BD73CE" w:rsidP="00E10CAE">
      <w:pPr>
        <w:tabs>
          <w:tab w:val="left" w:pos="8222"/>
        </w:tabs>
        <w:spacing w:before="120" w:after="120" w:line="360" w:lineRule="auto"/>
        <w:ind w:left="851" w:right="850"/>
        <w:jc w:val="both"/>
        <w:rPr>
          <w:rFonts w:ascii="Palatino Linotype" w:hAnsi="Palatino Linotype" w:cs="Arial"/>
          <w:i/>
        </w:rPr>
      </w:pPr>
      <w:r w:rsidRPr="003D23C3">
        <w:rPr>
          <w:rFonts w:ascii="Palatino Linotype" w:hAnsi="Palatino Linotype" w:cs="Arial"/>
          <w:i/>
        </w:rPr>
        <w:t xml:space="preserve">X. No estar inhabilitado para el ejercicio del servicio público. </w:t>
      </w:r>
    </w:p>
    <w:p w14:paraId="0BDF5401" w14:textId="77777777" w:rsidR="00BD73CE" w:rsidRPr="003D23C3" w:rsidRDefault="00BD73CE" w:rsidP="00E10CAE">
      <w:pPr>
        <w:tabs>
          <w:tab w:val="left" w:pos="8222"/>
        </w:tabs>
        <w:spacing w:before="120" w:after="120" w:line="360" w:lineRule="auto"/>
        <w:ind w:left="851" w:right="850"/>
        <w:jc w:val="both"/>
        <w:rPr>
          <w:rFonts w:ascii="Palatino Linotype" w:hAnsi="Palatino Linotype" w:cs="Arial"/>
          <w:i/>
        </w:rPr>
      </w:pPr>
      <w:r w:rsidRPr="003D23C3">
        <w:rPr>
          <w:rFonts w:ascii="Palatino Linotype" w:hAnsi="Palatino Linotype" w:cs="Arial"/>
          <w:i/>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11A6633D" w14:textId="77777777" w:rsidR="00BD73CE" w:rsidRPr="003D23C3" w:rsidRDefault="00BD73CE" w:rsidP="00E10CAE">
      <w:pPr>
        <w:tabs>
          <w:tab w:val="left" w:pos="567"/>
          <w:tab w:val="left" w:pos="709"/>
        </w:tabs>
        <w:spacing w:line="360" w:lineRule="auto"/>
        <w:jc w:val="both"/>
        <w:rPr>
          <w:rFonts w:ascii="Palatino Linotype" w:hAnsi="Palatino Linotype"/>
          <w:color w:val="000000" w:themeColor="text1"/>
        </w:rPr>
      </w:pPr>
    </w:p>
    <w:p w14:paraId="21682583" w14:textId="3BB18F90" w:rsidR="00BD73CE" w:rsidRPr="003D23C3" w:rsidRDefault="00BD73CE" w:rsidP="00E10CAE">
      <w:pPr>
        <w:pStyle w:val="Prrafodelista"/>
        <w:numPr>
          <w:ilvl w:val="0"/>
          <w:numId w:val="2"/>
        </w:numPr>
        <w:tabs>
          <w:tab w:val="left" w:pos="567"/>
          <w:tab w:val="left" w:pos="709"/>
        </w:tabs>
        <w:spacing w:line="360" w:lineRule="auto"/>
        <w:ind w:left="0" w:firstLine="0"/>
        <w:jc w:val="both"/>
        <w:rPr>
          <w:rFonts w:ascii="Palatino Linotype" w:hAnsi="Palatino Linotype"/>
          <w:color w:val="000000" w:themeColor="text1"/>
        </w:rPr>
      </w:pPr>
      <w:r w:rsidRPr="003D23C3">
        <w:rPr>
          <w:rFonts w:ascii="Palatino Linotype" w:hAnsi="Palatino Linotype"/>
          <w:color w:val="000000" w:themeColor="text1"/>
        </w:rPr>
        <w:t>Dado lo anterior, se desprende que para ingresar al servicio público de las diversas Instituciones, es requisito indispensable, entre otros, presentar una solicitud, utilizando el formato oficial autorizado por la institución pública, en de donde se infiere que, se trata de una solicitud de empleo, la cual necesariamente contiene apartados con información referentes a datos personales, formación o perfil académico, experiencia profesional, objetivos o aspiraciones personales entre otros.</w:t>
      </w:r>
    </w:p>
    <w:p w14:paraId="25DD5E75" w14:textId="77777777" w:rsidR="00BD73CE" w:rsidRPr="003D23C3" w:rsidRDefault="00BD73CE" w:rsidP="00E10CAE">
      <w:pPr>
        <w:pStyle w:val="Prrafodelista"/>
        <w:tabs>
          <w:tab w:val="left" w:pos="567"/>
          <w:tab w:val="left" w:pos="709"/>
        </w:tabs>
        <w:spacing w:line="360" w:lineRule="auto"/>
        <w:ind w:left="0"/>
        <w:jc w:val="both"/>
        <w:rPr>
          <w:rFonts w:ascii="Palatino Linotype" w:hAnsi="Palatino Linotype"/>
          <w:color w:val="000000" w:themeColor="text1"/>
        </w:rPr>
      </w:pPr>
    </w:p>
    <w:p w14:paraId="387D6B7F" w14:textId="72EEDAE2" w:rsidR="00BD73CE" w:rsidRPr="003D23C3" w:rsidRDefault="00A43663" w:rsidP="00E10CAE">
      <w:pPr>
        <w:pStyle w:val="Prrafodelista"/>
        <w:numPr>
          <w:ilvl w:val="0"/>
          <w:numId w:val="2"/>
        </w:numPr>
        <w:tabs>
          <w:tab w:val="left" w:pos="567"/>
          <w:tab w:val="left" w:pos="709"/>
        </w:tabs>
        <w:spacing w:line="360" w:lineRule="auto"/>
        <w:ind w:left="0" w:firstLine="0"/>
        <w:jc w:val="both"/>
        <w:rPr>
          <w:rFonts w:ascii="Palatino Linotype" w:hAnsi="Palatino Linotype"/>
          <w:color w:val="000000" w:themeColor="text1"/>
        </w:rPr>
      </w:pPr>
      <w:r w:rsidRPr="003D23C3">
        <w:rPr>
          <w:rFonts w:ascii="Palatino Linotype" w:hAnsi="Palatino Linotype"/>
          <w:color w:val="000000" w:themeColor="text1"/>
        </w:rPr>
        <w:lastRenderedPageBreak/>
        <w:t xml:space="preserve">De los documentos remitidos en respuesta, se aprecia que el </w:t>
      </w:r>
      <w:r w:rsidRPr="003D23C3">
        <w:rPr>
          <w:rFonts w:ascii="Palatino Linotype" w:hAnsi="Palatino Linotype"/>
          <w:b/>
          <w:color w:val="000000" w:themeColor="text1"/>
        </w:rPr>
        <w:t xml:space="preserve">SUJETO OBLIGADO, </w:t>
      </w:r>
      <w:r w:rsidRPr="003D23C3">
        <w:rPr>
          <w:rFonts w:ascii="Palatino Linotype" w:hAnsi="Palatino Linotype"/>
          <w:color w:val="000000" w:themeColor="text1"/>
        </w:rPr>
        <w:t xml:space="preserve">no hizo referencia respecto a la </w:t>
      </w:r>
      <w:r w:rsidR="005F1A03" w:rsidRPr="003D23C3">
        <w:rPr>
          <w:rFonts w:ascii="Palatino Linotype" w:hAnsi="Palatino Linotype"/>
          <w:color w:val="000000" w:themeColor="text1"/>
        </w:rPr>
        <w:t>cé</w:t>
      </w:r>
      <w:r w:rsidR="009869F6" w:rsidRPr="003D23C3">
        <w:rPr>
          <w:rFonts w:ascii="Palatino Linotype" w:hAnsi="Palatino Linotype"/>
          <w:color w:val="000000" w:themeColor="text1"/>
        </w:rPr>
        <w:t>dula</w:t>
      </w:r>
      <w:r w:rsidR="005F1A03" w:rsidRPr="003D23C3">
        <w:rPr>
          <w:rFonts w:ascii="Palatino Linotype" w:hAnsi="Palatino Linotype"/>
          <w:color w:val="000000" w:themeColor="text1"/>
        </w:rPr>
        <w:t xml:space="preserve"> profesional</w:t>
      </w:r>
      <w:r w:rsidR="00CF403A" w:rsidRPr="003D23C3">
        <w:rPr>
          <w:rFonts w:ascii="Palatino Linotype" w:hAnsi="Palatino Linotype"/>
          <w:color w:val="000000" w:themeColor="text1"/>
        </w:rPr>
        <w:t xml:space="preserve"> de Luis Alberto Días Hidalgo, </w:t>
      </w:r>
      <w:r w:rsidRPr="003D23C3">
        <w:rPr>
          <w:rFonts w:ascii="Palatino Linotype" w:hAnsi="Palatino Linotype"/>
          <w:color w:val="000000" w:themeColor="text1"/>
        </w:rPr>
        <w:t xml:space="preserve">Licenciado </w:t>
      </w:r>
      <w:r w:rsidR="009869F6" w:rsidRPr="003D23C3">
        <w:rPr>
          <w:rFonts w:ascii="Palatino Linotype" w:hAnsi="Palatino Linotype"/>
          <w:color w:val="000000" w:themeColor="text1"/>
        </w:rPr>
        <w:t>en Comercio Internacional y Aduanas</w:t>
      </w:r>
      <w:r w:rsidR="00EB477E" w:rsidRPr="003D23C3">
        <w:rPr>
          <w:rFonts w:ascii="Palatino Linotype" w:hAnsi="Palatino Linotype"/>
          <w:color w:val="000000" w:themeColor="text1"/>
        </w:rPr>
        <w:t xml:space="preserve">, ni del título o documento que sustente el grado de estudios de la </w:t>
      </w:r>
      <w:r w:rsidR="005F1A03" w:rsidRPr="003D23C3">
        <w:rPr>
          <w:rFonts w:ascii="Palatino Linotype" w:hAnsi="Palatino Linotype"/>
          <w:color w:val="000000" w:themeColor="text1"/>
        </w:rPr>
        <w:t xml:space="preserve">Titular de la Unidad de Transparencia </w:t>
      </w:r>
      <w:r w:rsidR="005F1A03" w:rsidRPr="003D23C3">
        <w:rPr>
          <w:rFonts w:ascii="Palatino Linotype" w:eastAsia="MS Mincho" w:hAnsi="Palatino Linotype"/>
          <w:lang w:val="es-ES_tradnl"/>
        </w:rPr>
        <w:t>y Acceso a la Información Pública Municipal</w:t>
      </w:r>
      <w:r w:rsidR="005F1A03" w:rsidRPr="003D23C3">
        <w:rPr>
          <w:rFonts w:ascii="Palatino Linotype" w:eastAsia="MS Mincho" w:hAnsi="Palatino Linotype"/>
          <w:b/>
          <w:lang w:val="es-ES_tradnl"/>
        </w:rPr>
        <w:t xml:space="preserve"> </w:t>
      </w:r>
      <w:r w:rsidR="00EB477E" w:rsidRPr="003D23C3">
        <w:rPr>
          <w:rFonts w:ascii="Palatino Linotype" w:eastAsia="MS Mincho" w:hAnsi="Palatino Linotype"/>
          <w:lang w:val="es-ES_tradnl"/>
        </w:rPr>
        <w:t>Clara Camacho Méndez.</w:t>
      </w:r>
    </w:p>
    <w:p w14:paraId="627574AC" w14:textId="77777777" w:rsidR="00BD73CE" w:rsidRPr="003D23C3" w:rsidRDefault="00BD73CE" w:rsidP="00E10CAE">
      <w:pPr>
        <w:pStyle w:val="Prrafodelista"/>
        <w:tabs>
          <w:tab w:val="left" w:pos="567"/>
          <w:tab w:val="left" w:pos="709"/>
        </w:tabs>
        <w:spacing w:line="360" w:lineRule="auto"/>
        <w:ind w:left="0"/>
        <w:jc w:val="both"/>
        <w:rPr>
          <w:rFonts w:ascii="Palatino Linotype" w:hAnsi="Palatino Linotype"/>
          <w:color w:val="000000" w:themeColor="text1"/>
        </w:rPr>
      </w:pPr>
    </w:p>
    <w:p w14:paraId="0A01A3D8" w14:textId="77777777" w:rsidR="00EB477E" w:rsidRPr="003D23C3" w:rsidRDefault="00EB477E" w:rsidP="00E10CAE">
      <w:pPr>
        <w:pStyle w:val="Prrafodelista"/>
        <w:numPr>
          <w:ilvl w:val="0"/>
          <w:numId w:val="2"/>
        </w:numPr>
        <w:tabs>
          <w:tab w:val="left" w:pos="567"/>
          <w:tab w:val="left" w:pos="709"/>
        </w:tabs>
        <w:spacing w:line="360" w:lineRule="auto"/>
        <w:ind w:left="0" w:firstLine="0"/>
        <w:jc w:val="both"/>
        <w:rPr>
          <w:rFonts w:ascii="Palatino Linotype" w:hAnsi="Palatino Linotype"/>
          <w:color w:val="000000" w:themeColor="text1"/>
        </w:rPr>
      </w:pPr>
      <w:r w:rsidRPr="003D23C3">
        <w:rPr>
          <w:rFonts w:ascii="Palatino Linotype" w:eastAsia="MS Mincho" w:hAnsi="Palatino Linotype"/>
          <w:lang w:val="es-ES_tradnl"/>
        </w:rPr>
        <w:t>Ahora bien, e</w:t>
      </w:r>
      <w:r w:rsidR="009869F6" w:rsidRPr="003D23C3">
        <w:rPr>
          <w:rFonts w:ascii="Palatino Linotype" w:hAnsi="Palatino Linotype" w:cs="Arial"/>
        </w:rPr>
        <w:t>l Título profesional corresponde a</w:t>
      </w:r>
      <w:r w:rsidR="009869F6" w:rsidRPr="003D23C3">
        <w:rPr>
          <w:rFonts w:ascii="Palatino Linotype" w:hAnsi="Palatino Linotype" w:cs="Arial"/>
          <w:i/>
        </w:rPr>
        <w:t>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esta Ley y otras disposiciones aplicables</w:t>
      </w:r>
      <w:r w:rsidR="009869F6" w:rsidRPr="003D23C3">
        <w:rPr>
          <w:rFonts w:ascii="Palatino Linotype" w:hAnsi="Palatino Linotype" w:cs="Arial"/>
        </w:rPr>
        <w:t xml:space="preserve">, y para su obtención es  </w:t>
      </w:r>
      <w:r w:rsidR="009869F6" w:rsidRPr="003D23C3">
        <w:rPr>
          <w:rFonts w:ascii="Palatino Linotype" w:hAnsi="Palatino Linotype" w:cs="Arial"/>
          <w:i/>
        </w:rPr>
        <w:t xml:space="preserve">indispensable acreditar que se han cumplido los requisitos académicos previstos por las leyes aplicables; </w:t>
      </w:r>
      <w:r w:rsidR="009869F6" w:rsidRPr="003D23C3">
        <w:rPr>
          <w:rFonts w:ascii="Palatino Linotype" w:hAnsi="Palatino Linotype" w:cs="Arial"/>
        </w:rPr>
        <w:t>lo anterior de conformidad con los artículos 1° y 8° de la Ley Reglamentaria del Artículo 5° Constitucional, Relativo al Ejercicio de las Profesiones en la Ciudad de México.</w:t>
      </w:r>
    </w:p>
    <w:p w14:paraId="56CAB3B3" w14:textId="77777777" w:rsidR="00EB477E" w:rsidRPr="003D23C3" w:rsidRDefault="00EB477E" w:rsidP="00E10CAE">
      <w:pPr>
        <w:pStyle w:val="Prrafodelista"/>
        <w:tabs>
          <w:tab w:val="left" w:pos="567"/>
          <w:tab w:val="left" w:pos="709"/>
        </w:tabs>
        <w:spacing w:line="360" w:lineRule="auto"/>
        <w:ind w:left="0"/>
        <w:jc w:val="both"/>
        <w:rPr>
          <w:rFonts w:ascii="Palatino Linotype" w:hAnsi="Palatino Linotype"/>
          <w:color w:val="000000" w:themeColor="text1"/>
        </w:rPr>
      </w:pPr>
    </w:p>
    <w:p w14:paraId="41497B4E" w14:textId="77777777" w:rsidR="00EB477E" w:rsidRPr="003D23C3" w:rsidRDefault="009869F6" w:rsidP="00E10CAE">
      <w:pPr>
        <w:pStyle w:val="Prrafodelista"/>
        <w:numPr>
          <w:ilvl w:val="0"/>
          <w:numId w:val="2"/>
        </w:numPr>
        <w:tabs>
          <w:tab w:val="left" w:pos="567"/>
          <w:tab w:val="left" w:pos="709"/>
        </w:tabs>
        <w:spacing w:line="360" w:lineRule="auto"/>
        <w:ind w:left="0" w:firstLine="0"/>
        <w:jc w:val="both"/>
        <w:rPr>
          <w:rFonts w:ascii="Palatino Linotype" w:hAnsi="Palatino Linotype"/>
          <w:color w:val="000000" w:themeColor="text1"/>
        </w:rPr>
      </w:pPr>
      <w:r w:rsidRPr="003D23C3">
        <w:rPr>
          <w:rFonts w:ascii="Palatino Linotype" w:hAnsi="Palatino Linotype" w:cs="Arial"/>
        </w:rPr>
        <w:t>De igual forma la obtención de un título, cédula, certificado de estudios, pretende acreditar el nivel de estudios que una persona tiene en algún área del conocimiento y se elabora de acuerdo a los requerimientos de cada centro educativo y estudio cursado.</w:t>
      </w:r>
    </w:p>
    <w:p w14:paraId="57186112" w14:textId="77777777" w:rsidR="004B7738" w:rsidRPr="003D23C3" w:rsidRDefault="004B7738" w:rsidP="004B7738">
      <w:pPr>
        <w:pStyle w:val="Prrafodelista"/>
        <w:rPr>
          <w:rFonts w:ascii="Palatino Linotype" w:hAnsi="Palatino Linotype" w:cs="Tahoma"/>
          <w:lang w:val="es-MX"/>
        </w:rPr>
      </w:pPr>
    </w:p>
    <w:p w14:paraId="15FE47E2" w14:textId="6C5A05C2" w:rsidR="004B7738" w:rsidRPr="003D23C3" w:rsidRDefault="004B7738" w:rsidP="004B7738">
      <w:pPr>
        <w:pStyle w:val="Prrafodelista"/>
        <w:numPr>
          <w:ilvl w:val="0"/>
          <w:numId w:val="2"/>
        </w:numPr>
        <w:tabs>
          <w:tab w:val="left" w:pos="0"/>
          <w:tab w:val="left" w:pos="567"/>
        </w:tabs>
        <w:spacing w:line="360" w:lineRule="auto"/>
        <w:ind w:left="0" w:firstLine="0"/>
        <w:jc w:val="both"/>
        <w:rPr>
          <w:rFonts w:ascii="Palatino Linotype" w:hAnsi="Palatino Linotype" w:cs="Tahoma"/>
          <w:lang w:val="es-MX"/>
        </w:rPr>
      </w:pPr>
      <w:r w:rsidRPr="003D23C3">
        <w:rPr>
          <w:rFonts w:ascii="Palatino Linotype" w:hAnsi="Palatino Linotype" w:cs="Tahoma"/>
          <w:lang w:val="es-MX"/>
        </w:rPr>
        <w:t xml:space="preserve">Asimismo, el Portal Información Pública de Oficio de los Sujetos Obligados del Estado de México y Municipios (IPOMEX) del sujeto obligado en el rubro Información curricular y sanciones administrativas, efectivamente refiere que la </w:t>
      </w:r>
      <w:r w:rsidRPr="003D23C3">
        <w:rPr>
          <w:rFonts w:ascii="Palatino Linotype" w:hAnsi="Palatino Linotype"/>
          <w:color w:val="000000" w:themeColor="text1"/>
        </w:rPr>
        <w:lastRenderedPageBreak/>
        <w:t xml:space="preserve">Titular de la Unidad de Transparencia </w:t>
      </w:r>
      <w:r w:rsidRPr="003D23C3">
        <w:rPr>
          <w:rFonts w:ascii="Palatino Linotype" w:eastAsia="MS Mincho" w:hAnsi="Palatino Linotype"/>
          <w:lang w:val="es-ES_tradnl"/>
        </w:rPr>
        <w:t>y Acceso a la Información Pública Municipal cuenta con escolaridad de Maestría en Derecho, como a continuación se indica:</w:t>
      </w:r>
    </w:p>
    <w:p w14:paraId="05BE7F52" w14:textId="77777777" w:rsidR="004B7738" w:rsidRPr="003D23C3" w:rsidRDefault="004B7738" w:rsidP="004B7738">
      <w:pPr>
        <w:pStyle w:val="Prrafodelista"/>
        <w:rPr>
          <w:rFonts w:ascii="Palatino Linotype" w:hAnsi="Palatino Linotype" w:cs="Tahoma"/>
          <w:lang w:val="es-MX"/>
        </w:rPr>
      </w:pPr>
    </w:p>
    <w:p w14:paraId="1EC4FA2E" w14:textId="77777777" w:rsidR="004B7738" w:rsidRPr="003D23C3" w:rsidRDefault="004B7738" w:rsidP="004B7738">
      <w:pPr>
        <w:pStyle w:val="Prrafodelista"/>
        <w:tabs>
          <w:tab w:val="left" w:pos="0"/>
          <w:tab w:val="left" w:pos="567"/>
        </w:tabs>
        <w:spacing w:line="360" w:lineRule="auto"/>
        <w:ind w:left="0"/>
        <w:jc w:val="both"/>
        <w:rPr>
          <w:rFonts w:ascii="Palatino Linotype" w:hAnsi="Palatino Linotype" w:cs="Tahoma"/>
          <w:lang w:val="es-MX"/>
        </w:rPr>
      </w:pPr>
    </w:p>
    <w:p w14:paraId="775E2FC3" w14:textId="77777777" w:rsidR="004B7738" w:rsidRPr="003D23C3" w:rsidRDefault="004B7738" w:rsidP="00E10CAE">
      <w:pPr>
        <w:pStyle w:val="Prrafodelista"/>
        <w:spacing w:line="360" w:lineRule="auto"/>
        <w:rPr>
          <w:rFonts w:ascii="Palatino Linotype" w:hAnsi="Palatino Linotype" w:cs="Tahoma"/>
          <w:lang w:val="es-MX"/>
        </w:rPr>
      </w:pPr>
    </w:p>
    <w:p w14:paraId="25B07229" w14:textId="174FC167" w:rsidR="008F4AE5" w:rsidRPr="003D23C3" w:rsidRDefault="004B7738" w:rsidP="00E10CAE">
      <w:pPr>
        <w:pStyle w:val="Prrafodelista"/>
        <w:spacing w:line="360" w:lineRule="auto"/>
        <w:rPr>
          <w:rFonts w:ascii="Palatino Linotype" w:hAnsi="Palatino Linotype" w:cs="Tahoma"/>
          <w:lang w:val="es-MX"/>
        </w:rPr>
      </w:pPr>
      <w:r w:rsidRPr="003D23C3">
        <w:rPr>
          <w:noProof/>
          <w:lang w:val="es-MX" w:eastAsia="es-MX"/>
        </w:rPr>
        <mc:AlternateContent>
          <mc:Choice Requires="wps">
            <w:drawing>
              <wp:anchor distT="0" distB="0" distL="114300" distR="114300" simplePos="0" relativeHeight="251659264" behindDoc="0" locked="0" layoutInCell="1" allowOverlap="1" wp14:anchorId="69BB56E5" wp14:editId="478AB9C0">
                <wp:simplePos x="0" y="0"/>
                <wp:positionH relativeFrom="column">
                  <wp:posOffset>558165</wp:posOffset>
                </wp:positionH>
                <wp:positionV relativeFrom="paragraph">
                  <wp:posOffset>2628900</wp:posOffset>
                </wp:positionV>
                <wp:extent cx="3676650" cy="361950"/>
                <wp:effectExtent l="57150" t="38100" r="76200" b="95250"/>
                <wp:wrapNone/>
                <wp:docPr id="2" name="Rectángulo 2"/>
                <wp:cNvGraphicFramePr/>
                <a:graphic xmlns:a="http://schemas.openxmlformats.org/drawingml/2006/main">
                  <a:graphicData uri="http://schemas.microsoft.com/office/word/2010/wordprocessingShape">
                    <wps:wsp>
                      <wps:cNvSpPr/>
                      <wps:spPr>
                        <a:xfrm>
                          <a:off x="0" y="0"/>
                          <a:ext cx="3676650" cy="3619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D7B43" id="Rectángulo 2" o:spid="_x0000_s1026" style="position:absolute;margin-left:43.95pt;margin-top:207pt;width:289.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" filled="f" strokecolor="red" strokeweight="2.25pt">
                <v:shadow on="t" color="black" opacity="22937f" origin=",.5" offset="0,.63889mm"/>
              </v:rect>
            </w:pict>
          </mc:Fallback>
        </mc:AlternateContent>
      </w:r>
      <w:r w:rsidRPr="003D23C3">
        <w:rPr>
          <w:noProof/>
          <w:lang w:val="es-MX" w:eastAsia="es-MX"/>
        </w:rPr>
        <w:drawing>
          <wp:inline distT="0" distB="0" distL="0" distR="0" wp14:anchorId="23081E26" wp14:editId="0DEA4F8B">
            <wp:extent cx="5143500" cy="47548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261" t="14499" r="30513" b="22674"/>
                    <a:stretch/>
                  </pic:blipFill>
                  <pic:spPr bwMode="auto">
                    <a:xfrm>
                      <a:off x="0" y="0"/>
                      <a:ext cx="5148963" cy="4759930"/>
                    </a:xfrm>
                    <a:prstGeom prst="rect">
                      <a:avLst/>
                    </a:prstGeom>
                    <a:ln>
                      <a:noFill/>
                    </a:ln>
                    <a:extLst>
                      <a:ext uri="{53640926-AAD7-44D8-BBD7-CCE9431645EC}">
                        <a14:shadowObscured xmlns:a14="http://schemas.microsoft.com/office/drawing/2010/main"/>
                      </a:ext>
                    </a:extLst>
                  </pic:spPr>
                </pic:pic>
              </a:graphicData>
            </a:graphic>
          </wp:inline>
        </w:drawing>
      </w:r>
    </w:p>
    <w:p w14:paraId="735B5449" w14:textId="77777777" w:rsidR="004B7738" w:rsidRPr="003D23C3" w:rsidRDefault="004B7738" w:rsidP="004B7738">
      <w:pPr>
        <w:pStyle w:val="Prrafodelista"/>
        <w:tabs>
          <w:tab w:val="left" w:pos="567"/>
          <w:tab w:val="left" w:pos="709"/>
        </w:tabs>
        <w:spacing w:line="360" w:lineRule="auto"/>
        <w:ind w:left="0"/>
        <w:jc w:val="both"/>
        <w:rPr>
          <w:rFonts w:ascii="Palatino Linotype" w:hAnsi="Palatino Linotype" w:cs="Tahoma"/>
          <w:lang w:val="es-MX"/>
        </w:rPr>
      </w:pPr>
    </w:p>
    <w:p w14:paraId="7061343C" w14:textId="0C10AA99" w:rsidR="004B7738" w:rsidRPr="003D23C3" w:rsidRDefault="004B7738" w:rsidP="004B7738">
      <w:pPr>
        <w:pStyle w:val="Prrafodelista"/>
        <w:numPr>
          <w:ilvl w:val="0"/>
          <w:numId w:val="2"/>
        </w:numPr>
        <w:tabs>
          <w:tab w:val="left" w:pos="360"/>
          <w:tab w:val="left" w:pos="567"/>
        </w:tabs>
        <w:spacing w:line="360" w:lineRule="auto"/>
        <w:ind w:left="0" w:firstLine="0"/>
        <w:jc w:val="both"/>
        <w:rPr>
          <w:rFonts w:ascii="Palatino Linotype" w:hAnsi="Palatino Linotype" w:cs="Tahoma"/>
          <w:lang w:val="es-MX"/>
        </w:rPr>
      </w:pPr>
      <w:r w:rsidRPr="003D23C3">
        <w:rPr>
          <w:rFonts w:ascii="Palatino Linotype" w:hAnsi="Palatino Linotype"/>
          <w:color w:val="000000" w:themeColor="text1"/>
        </w:rPr>
        <w:t xml:space="preserve">En virtud de lo anterior,  se advierte que si bien  el Grado de Maestría y cédula profesional no constituyen  un requisito establecido </w:t>
      </w:r>
      <w:r w:rsidRPr="003D23C3">
        <w:rPr>
          <w:rFonts w:ascii="Palatino Linotype" w:hAnsi="Palatino Linotype" w:cs="Tahoma"/>
          <w:lang w:val="es-MX"/>
        </w:rPr>
        <w:t xml:space="preserve">por la Ley Orgánica Municipal </w:t>
      </w:r>
      <w:r w:rsidRPr="003D23C3">
        <w:rPr>
          <w:rFonts w:ascii="Palatino Linotype" w:hAnsi="Palatino Linotype" w:cs="Tahoma"/>
          <w:lang w:val="es-MX"/>
        </w:rPr>
        <w:lastRenderedPageBreak/>
        <w:t>del Estado de México</w:t>
      </w:r>
      <w:r w:rsidRPr="003D23C3">
        <w:rPr>
          <w:rFonts w:ascii="Palatino Linotype" w:hAnsi="Palatino Linotype"/>
          <w:color w:val="000000" w:themeColor="text1"/>
        </w:rPr>
        <w:t xml:space="preserve"> para ocupar los cargos públicos de los servidores públicos solicitados, sin embargo</w:t>
      </w:r>
      <w:r w:rsidRPr="003D23C3">
        <w:rPr>
          <w:rFonts w:ascii="Palatino Linotype" w:hAnsi="Palatino Linotype" w:cs="Tahoma"/>
          <w:lang w:val="es-MX"/>
        </w:rPr>
        <w:t>, se advierte que el expediente de personal, puede estar integrado con estos documento por cuanto hace al aspecto académico</w:t>
      </w:r>
      <w:r w:rsidRPr="003D23C3">
        <w:rPr>
          <w:rFonts w:ascii="Palatino Linotype" w:eastAsia="MS Mincho" w:hAnsi="Palatino Linotype"/>
          <w:lang w:val="es-ES_tradnl"/>
        </w:rPr>
        <w:t xml:space="preserve">, y en función de que el Sujeto Obligado no se pronunció respecto a si es información que posee o administra, este instituto considera  procedente </w:t>
      </w:r>
      <w:r w:rsidRPr="003D23C3">
        <w:rPr>
          <w:rFonts w:ascii="Palatino Linotype" w:eastAsia="MS Mincho" w:hAnsi="Palatino Linotype"/>
          <w:b/>
          <w:lang w:val="es-ES_tradnl"/>
        </w:rPr>
        <w:t>ORDENAR</w:t>
      </w:r>
      <w:r w:rsidRPr="003D23C3">
        <w:rPr>
          <w:rFonts w:ascii="Palatino Linotype" w:eastAsia="MS Mincho" w:hAnsi="Palatino Linotype"/>
          <w:lang w:val="es-ES_tradnl"/>
        </w:rPr>
        <w:t xml:space="preserve"> la entrega de los mismos. </w:t>
      </w:r>
    </w:p>
    <w:p w14:paraId="11BD5C73" w14:textId="77777777" w:rsidR="004B7738" w:rsidRPr="003D23C3" w:rsidRDefault="004B7738" w:rsidP="004B7738">
      <w:pPr>
        <w:pStyle w:val="Prrafodelista"/>
        <w:tabs>
          <w:tab w:val="left" w:pos="567"/>
          <w:tab w:val="left" w:pos="709"/>
        </w:tabs>
        <w:spacing w:line="360" w:lineRule="auto"/>
        <w:ind w:left="0"/>
        <w:jc w:val="both"/>
        <w:rPr>
          <w:rFonts w:ascii="Palatino Linotype" w:hAnsi="Palatino Linotype" w:cs="Tahoma"/>
          <w:lang w:val="es-MX"/>
        </w:rPr>
      </w:pPr>
    </w:p>
    <w:p w14:paraId="03A68106" w14:textId="504FFB2C" w:rsidR="008F4AE5" w:rsidRPr="003D23C3" w:rsidRDefault="000608C9" w:rsidP="00E10CAE">
      <w:pPr>
        <w:pStyle w:val="Prrafodelista"/>
        <w:numPr>
          <w:ilvl w:val="0"/>
          <w:numId w:val="2"/>
        </w:numPr>
        <w:tabs>
          <w:tab w:val="left" w:pos="567"/>
          <w:tab w:val="left" w:pos="709"/>
        </w:tabs>
        <w:spacing w:line="360" w:lineRule="auto"/>
        <w:ind w:left="0" w:firstLine="0"/>
        <w:jc w:val="both"/>
        <w:rPr>
          <w:rFonts w:ascii="Palatino Linotype" w:hAnsi="Palatino Linotype" w:cs="Tahoma"/>
          <w:lang w:val="es-MX"/>
        </w:rPr>
      </w:pPr>
      <w:r w:rsidRPr="003D23C3">
        <w:rPr>
          <w:rFonts w:ascii="Palatino Linotype" w:hAnsi="Palatino Linotype" w:cs="Tahoma"/>
          <w:lang w:val="es-MX"/>
        </w:rPr>
        <w:t xml:space="preserve">Ahora bien, respecto a la </w:t>
      </w:r>
      <w:r w:rsidR="005F1A03" w:rsidRPr="003D23C3">
        <w:rPr>
          <w:rFonts w:ascii="Palatino Linotype" w:hAnsi="Palatino Linotype"/>
          <w:color w:val="000000" w:themeColor="text1"/>
        </w:rPr>
        <w:t>cé</w:t>
      </w:r>
      <w:r w:rsidRPr="003D23C3">
        <w:rPr>
          <w:rFonts w:ascii="Palatino Linotype" w:hAnsi="Palatino Linotype"/>
          <w:color w:val="000000" w:themeColor="text1"/>
        </w:rPr>
        <w:t xml:space="preserve">dula </w:t>
      </w:r>
      <w:r w:rsidR="005F1A03" w:rsidRPr="003D23C3">
        <w:rPr>
          <w:rFonts w:ascii="Palatino Linotype" w:hAnsi="Palatino Linotype"/>
          <w:color w:val="000000" w:themeColor="text1"/>
        </w:rPr>
        <w:t xml:space="preserve">profesional </w:t>
      </w:r>
      <w:r w:rsidRPr="003D23C3">
        <w:rPr>
          <w:rFonts w:ascii="Palatino Linotype" w:hAnsi="Palatino Linotype"/>
          <w:color w:val="000000" w:themeColor="text1"/>
        </w:rPr>
        <w:t xml:space="preserve">de </w:t>
      </w:r>
      <w:r w:rsidRPr="003D23C3">
        <w:rPr>
          <w:rFonts w:ascii="Palatino Linotype" w:eastAsia="MS Mincho" w:hAnsi="Palatino Linotype"/>
          <w:lang w:val="es-ES_tradnl"/>
        </w:rPr>
        <w:t xml:space="preserve">Clara Camacho Méndez, cabe señalar que el documento </w:t>
      </w:r>
      <w:r w:rsidR="00CF403A" w:rsidRPr="003D23C3">
        <w:rPr>
          <w:rFonts w:ascii="Palatino Linotype" w:eastAsia="MS Mincho" w:hAnsi="Palatino Linotype"/>
          <w:lang w:val="es-ES_tradnl"/>
        </w:rPr>
        <w:t xml:space="preserve">entregado en respuesta </w:t>
      </w:r>
      <w:r w:rsidRPr="003D23C3">
        <w:rPr>
          <w:rFonts w:ascii="Palatino Linotype" w:eastAsia="MS Mincho" w:hAnsi="Palatino Linotype"/>
          <w:lang w:val="es-ES_tradnl"/>
        </w:rPr>
        <w:t xml:space="preserve">no es legible, por lo nuevamente se ordena su entrega en términos del considerando </w:t>
      </w:r>
      <w:r w:rsidRPr="003D23C3">
        <w:rPr>
          <w:rFonts w:ascii="Palatino Linotype" w:eastAsia="MS Mincho" w:hAnsi="Palatino Linotype"/>
          <w:b/>
          <w:lang w:val="es-ES_tradnl"/>
        </w:rPr>
        <w:t>QUINTO</w:t>
      </w:r>
      <w:r w:rsidRPr="003D23C3">
        <w:rPr>
          <w:rFonts w:ascii="Palatino Linotype" w:eastAsia="MS Mincho" w:hAnsi="Palatino Linotype"/>
          <w:lang w:val="es-ES_tradnl"/>
        </w:rPr>
        <w:t xml:space="preserve">.  </w:t>
      </w:r>
    </w:p>
    <w:p w14:paraId="7ED0DC0F" w14:textId="77777777" w:rsidR="00A75A80" w:rsidRPr="003D23C3" w:rsidRDefault="00A75A80" w:rsidP="00E10CAE">
      <w:pPr>
        <w:pStyle w:val="Prrafodelista"/>
        <w:spacing w:line="360" w:lineRule="auto"/>
        <w:rPr>
          <w:rFonts w:ascii="Palatino Linotype" w:hAnsi="Palatino Linotype" w:cs="Tahoma"/>
          <w:lang w:val="es-MX"/>
        </w:rPr>
      </w:pPr>
    </w:p>
    <w:p w14:paraId="77CC2461" w14:textId="1D1D549A" w:rsidR="00B65D30" w:rsidRPr="003D23C3" w:rsidRDefault="00B65D30" w:rsidP="00E10CAE">
      <w:pPr>
        <w:tabs>
          <w:tab w:val="left" w:pos="426"/>
          <w:tab w:val="left" w:pos="567"/>
        </w:tabs>
        <w:spacing w:before="240" w:after="240" w:line="360" w:lineRule="auto"/>
        <w:ind w:right="51"/>
        <w:contextualSpacing/>
        <w:jc w:val="both"/>
        <w:outlineLvl w:val="1"/>
        <w:rPr>
          <w:rFonts w:ascii="Palatino Linotype" w:eastAsia="MS Gothic" w:hAnsi="Palatino Linotype"/>
          <w:b/>
          <w:lang w:val="es-ES_tradnl" w:eastAsia="es-ES_tradnl"/>
        </w:rPr>
      </w:pPr>
      <w:bookmarkStart w:id="50" w:name="_Toc89350464"/>
      <w:bookmarkStart w:id="51" w:name="_Toc94119619"/>
      <w:bookmarkStart w:id="52" w:name="_Toc105089668"/>
      <w:r w:rsidRPr="003D23C3">
        <w:rPr>
          <w:rFonts w:ascii="Palatino Linotype" w:hAnsi="Palatino Linotype"/>
          <w:b/>
          <w:bCs/>
          <w:color w:val="000000"/>
          <w:lang w:val="es-MX" w:eastAsia="es-MX"/>
        </w:rPr>
        <w:t>QUINTO</w:t>
      </w:r>
      <w:bookmarkStart w:id="53" w:name="_Toc34310247"/>
      <w:bookmarkStart w:id="54" w:name="_Toc34849558"/>
      <w:bookmarkStart w:id="55" w:name="_Toc53659481"/>
      <w:bookmarkStart w:id="56" w:name="_Toc67598514"/>
      <w:bookmarkStart w:id="57" w:name="_Toc69999203"/>
      <w:bookmarkStart w:id="58" w:name="_Toc73033012"/>
      <w:bookmarkStart w:id="59" w:name="_Toc466371865"/>
      <w:bookmarkStart w:id="60" w:name="_Toc466377653"/>
      <w:bookmarkEnd w:id="50"/>
      <w:bookmarkEnd w:id="51"/>
      <w:r w:rsidRPr="003D23C3">
        <w:rPr>
          <w:rFonts w:ascii="Palatino Linotype" w:eastAsia="MS Gothic" w:hAnsi="Palatino Linotype"/>
          <w:b/>
          <w:lang w:val="es-ES_tradnl" w:eastAsia="es-ES_tradnl"/>
        </w:rPr>
        <w:t>.</w:t>
      </w:r>
      <w:bookmarkStart w:id="61" w:name="_Toc67588008"/>
      <w:bookmarkStart w:id="62" w:name="_Toc68804770"/>
      <w:bookmarkEnd w:id="53"/>
      <w:bookmarkEnd w:id="54"/>
      <w:bookmarkEnd w:id="55"/>
      <w:bookmarkEnd w:id="56"/>
      <w:bookmarkEnd w:id="57"/>
      <w:bookmarkEnd w:id="58"/>
      <w:r w:rsidRPr="003D23C3">
        <w:rPr>
          <w:rFonts w:ascii="Palatino Linotype" w:eastAsia="MS Gothic" w:hAnsi="Palatino Linotype"/>
          <w:b/>
          <w:lang w:val="es-ES_tradnl" w:eastAsia="es-ES_tradnl"/>
        </w:rPr>
        <w:t xml:space="preserve"> </w:t>
      </w:r>
      <w:r w:rsidRPr="003D23C3">
        <w:rPr>
          <w:rFonts w:ascii="Palatino Linotype" w:hAnsi="Palatino Linotype"/>
          <w:b/>
          <w:bCs/>
          <w:color w:val="000000"/>
          <w:lang w:val="es-MX" w:eastAsia="es-MX"/>
        </w:rPr>
        <w:t>De la versión pública.</w:t>
      </w:r>
      <w:bookmarkEnd w:id="52"/>
    </w:p>
    <w:p w14:paraId="6D9C9F76" w14:textId="77777777" w:rsidR="00B65D30" w:rsidRPr="003D23C3" w:rsidRDefault="00B65D30" w:rsidP="00E10CAE">
      <w:pPr>
        <w:tabs>
          <w:tab w:val="left" w:pos="426"/>
          <w:tab w:val="left" w:pos="567"/>
        </w:tabs>
        <w:spacing w:before="240" w:after="240" w:line="360" w:lineRule="auto"/>
        <w:ind w:right="51"/>
        <w:contextualSpacing/>
        <w:jc w:val="both"/>
        <w:rPr>
          <w:rFonts w:ascii="Palatino Linotype" w:hAnsi="Palatino Linotype"/>
          <w:color w:val="000000"/>
          <w:lang w:val="es-MX" w:eastAsia="es-MX"/>
        </w:rPr>
      </w:pPr>
    </w:p>
    <w:p w14:paraId="2C9E6662" w14:textId="77777777" w:rsidR="00B65D30" w:rsidRPr="003D23C3" w:rsidRDefault="00B65D30" w:rsidP="00E10CAE">
      <w:pPr>
        <w:numPr>
          <w:ilvl w:val="0"/>
          <w:numId w:val="2"/>
        </w:numPr>
        <w:tabs>
          <w:tab w:val="left" w:pos="567"/>
        </w:tabs>
        <w:spacing w:before="240" w:after="240" w:line="360" w:lineRule="auto"/>
        <w:ind w:left="0" w:right="51" w:firstLine="0"/>
        <w:contextualSpacing/>
        <w:jc w:val="both"/>
        <w:rPr>
          <w:rFonts w:ascii="Palatino Linotype" w:hAnsi="Palatino Linotype"/>
          <w:color w:val="000000"/>
          <w:lang w:val="es-MX" w:eastAsia="es-MX"/>
        </w:rPr>
      </w:pPr>
      <w:r w:rsidRPr="003D23C3">
        <w:rPr>
          <w:rFonts w:ascii="Palatino Linotype" w:hAnsi="Palatino Linotype"/>
          <w:color w:val="000000"/>
          <w:lang w:val="es-MX" w:eastAsia="es-MX"/>
        </w:rPr>
        <w:t>Debe destacarse que, debido a la naturaleza de la información solicitada</w:t>
      </w:r>
      <w:r w:rsidRPr="003D23C3">
        <w:rPr>
          <w:rFonts w:ascii="Palatino Linotype" w:hAnsi="Palatino Linotype"/>
          <w:b/>
          <w:color w:val="000000"/>
          <w:lang w:val="es-MX" w:eastAsia="es-MX"/>
        </w:rPr>
        <w:t xml:space="preserve"> </w:t>
      </w:r>
      <w:r w:rsidRPr="003D23C3">
        <w:rPr>
          <w:rFonts w:ascii="Palatino Linotype" w:hAnsi="Palatino Linotype"/>
          <w:color w:val="000000"/>
          <w:lang w:val="es-MX" w:eastAsia="es-MX"/>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3CA8276" w14:textId="77777777" w:rsidR="00B65D30" w:rsidRPr="003D23C3" w:rsidRDefault="00B65D30" w:rsidP="00E10CAE">
      <w:pPr>
        <w:tabs>
          <w:tab w:val="left" w:pos="426"/>
          <w:tab w:val="left" w:pos="567"/>
        </w:tabs>
        <w:spacing w:before="240" w:after="240" w:line="360" w:lineRule="auto"/>
        <w:ind w:right="51"/>
        <w:contextualSpacing/>
        <w:jc w:val="both"/>
        <w:rPr>
          <w:rFonts w:ascii="Palatino Linotype" w:hAnsi="Palatino Linotype"/>
          <w:color w:val="000000"/>
          <w:lang w:val="es-MX" w:eastAsia="es-MX"/>
        </w:rPr>
      </w:pPr>
    </w:p>
    <w:p w14:paraId="1AFBBFF0" w14:textId="77777777" w:rsidR="00B65D30" w:rsidRPr="003D23C3" w:rsidRDefault="00B65D30" w:rsidP="00E10CAE">
      <w:pPr>
        <w:numPr>
          <w:ilvl w:val="0"/>
          <w:numId w:val="2"/>
        </w:numPr>
        <w:tabs>
          <w:tab w:val="left" w:pos="567"/>
        </w:tabs>
        <w:spacing w:before="240" w:after="240" w:line="360" w:lineRule="auto"/>
        <w:ind w:left="0" w:right="51" w:firstLine="0"/>
        <w:contextualSpacing/>
        <w:jc w:val="both"/>
        <w:rPr>
          <w:rFonts w:ascii="Palatino Linotype" w:hAnsi="Palatino Linotype"/>
          <w:color w:val="000000"/>
          <w:lang w:val="es-MX" w:eastAsia="es-MX"/>
        </w:rPr>
      </w:pPr>
      <w:r w:rsidRPr="003D23C3">
        <w:rPr>
          <w:rFonts w:ascii="Palatino Linotype" w:hAnsi="Palatino Linotype"/>
          <w:color w:val="000000"/>
          <w:lang w:val="es-MX" w:eastAsia="es-MX"/>
        </w:rPr>
        <w:t xml:space="preserve">La </w:t>
      </w:r>
      <w:r w:rsidRPr="003D23C3">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w:t>
      </w:r>
      <w:r w:rsidRPr="003D23C3">
        <w:rPr>
          <w:rFonts w:ascii="Palatino Linotype" w:eastAsia="MS Mincho" w:hAnsi="Palatino Linotype"/>
          <w:lang w:val="es-MX" w:eastAsia="es-MX"/>
        </w:rPr>
        <w:lastRenderedPageBreak/>
        <w:t xml:space="preserve">de acceso a la información. </w:t>
      </w:r>
      <w:r w:rsidRPr="003D23C3">
        <w:rPr>
          <w:rFonts w:ascii="Palatino Linotype" w:hAnsi="Palatino Linotype"/>
          <w:color w:val="000000"/>
          <w:lang w:val="es-MX" w:eastAsia="es-MX"/>
        </w:rPr>
        <w:t xml:space="preserve">Actualmente, el grave problema que enfrentamos son los Acuerdos de Clasificación de la Información que emiten los </w:t>
      </w:r>
      <w:r w:rsidRPr="003D23C3">
        <w:rPr>
          <w:rFonts w:ascii="Palatino Linotype" w:hAnsi="Palatino Linotype"/>
          <w:b/>
          <w:color w:val="000000"/>
          <w:lang w:val="es-MX" w:eastAsia="es-MX"/>
        </w:rPr>
        <w:t>SUJETOS OBLIGADOS</w:t>
      </w:r>
      <w:r w:rsidRPr="003D23C3">
        <w:rPr>
          <w:rFonts w:ascii="Palatino Linotype" w:hAnsi="Palatino Linotype"/>
          <w:color w:val="000000"/>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46FF1036" w14:textId="77777777" w:rsidR="00B65D30" w:rsidRPr="003D23C3" w:rsidRDefault="00B65D30" w:rsidP="00E10CAE">
      <w:pPr>
        <w:tabs>
          <w:tab w:val="left" w:pos="426"/>
          <w:tab w:val="left" w:pos="567"/>
        </w:tabs>
        <w:spacing w:before="240" w:after="240" w:line="360" w:lineRule="auto"/>
        <w:ind w:right="51"/>
        <w:contextualSpacing/>
        <w:jc w:val="both"/>
        <w:rPr>
          <w:rFonts w:ascii="Palatino Linotype" w:hAnsi="Palatino Linotype"/>
          <w:color w:val="000000"/>
          <w:lang w:val="es-MX" w:eastAsia="es-MX"/>
        </w:rPr>
      </w:pPr>
    </w:p>
    <w:tbl>
      <w:tblPr>
        <w:tblStyle w:val="Tabladecuadrcula6concolores11"/>
        <w:tblW w:w="0" w:type="auto"/>
        <w:tblLook w:val="04A0" w:firstRow="1" w:lastRow="0" w:firstColumn="1" w:lastColumn="0" w:noHBand="0" w:noVBand="1"/>
      </w:tblPr>
      <w:tblGrid>
        <w:gridCol w:w="1838"/>
        <w:gridCol w:w="6981"/>
      </w:tblGrid>
      <w:tr w:rsidR="00B65D30" w:rsidRPr="003D23C3" w14:paraId="3FE90319" w14:textId="77777777" w:rsidTr="00986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1DC008" w14:textId="77777777" w:rsidR="00B65D30" w:rsidRPr="003D23C3" w:rsidRDefault="00B65D30" w:rsidP="00E10CAE">
            <w:pPr>
              <w:tabs>
                <w:tab w:val="left" w:pos="567"/>
              </w:tabs>
              <w:spacing w:before="240" w:after="240" w:line="360" w:lineRule="auto"/>
              <w:rPr>
                <w:rFonts w:ascii="Palatino Linotype" w:hAnsi="Palatino Linotype"/>
                <w:sz w:val="24"/>
                <w:szCs w:val="24"/>
                <w:lang w:val="es-MX" w:eastAsia="es-MX"/>
              </w:rPr>
            </w:pPr>
            <w:r w:rsidRPr="003D23C3">
              <w:rPr>
                <w:rFonts w:ascii="Palatino Linotype" w:hAnsi="Palatino Linotype"/>
                <w:sz w:val="24"/>
                <w:szCs w:val="24"/>
                <w:lang w:val="es-MX" w:eastAsia="es-MX"/>
              </w:rPr>
              <w:t>a) Requisitos previos.</w:t>
            </w:r>
          </w:p>
        </w:tc>
        <w:tc>
          <w:tcPr>
            <w:tcW w:w="6990" w:type="dxa"/>
          </w:tcPr>
          <w:p w14:paraId="0A5CD9A3" w14:textId="77777777" w:rsidR="00B65D30" w:rsidRPr="003D23C3" w:rsidRDefault="00B65D30" w:rsidP="00E10CAE">
            <w:pPr>
              <w:tabs>
                <w:tab w:val="left" w:pos="567"/>
              </w:tabs>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715F6D1" w14:textId="77777777" w:rsidR="00B65D30" w:rsidRPr="003D23C3" w:rsidRDefault="00B65D30" w:rsidP="00E10CAE">
            <w:pPr>
              <w:tabs>
                <w:tab w:val="left" w:pos="567"/>
              </w:tabs>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Al hacerlo tienen que precisar de qué información se trata, señalando el supuesto de clasificación (confidencialidad o reserva).</w:t>
            </w:r>
          </w:p>
          <w:p w14:paraId="10AA7709" w14:textId="77777777" w:rsidR="00B65D30" w:rsidRPr="003D23C3" w:rsidRDefault="00B65D30" w:rsidP="00E10CAE">
            <w:pPr>
              <w:tabs>
                <w:tab w:val="left" w:pos="567"/>
              </w:tabs>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Además, se debe señalar el procedimiento, de los tres que establecen los artículos 132 y 106 de la Ley Estatal y General, respectivamente.</w:t>
            </w:r>
          </w:p>
          <w:p w14:paraId="76A55634" w14:textId="77777777" w:rsidR="00B65D30" w:rsidRPr="003D23C3" w:rsidRDefault="00B65D30" w:rsidP="00E10CAE">
            <w:pPr>
              <w:tabs>
                <w:tab w:val="left" w:pos="567"/>
              </w:tabs>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 xml:space="preserve">El último de estos requisitos previos consiste en que no se pueden emitir acuerdos de carácter general ni particular, esto es, </w:t>
            </w:r>
            <w:r w:rsidRPr="003D23C3">
              <w:rPr>
                <w:rFonts w:ascii="Palatino Linotype" w:hAnsi="Palatino Linotype"/>
                <w:sz w:val="24"/>
                <w:szCs w:val="24"/>
                <w:u w:val="single"/>
                <w:lang w:val="es-MX" w:eastAsia="es-MX"/>
              </w:rPr>
              <w:t>no se puede hacer un acuerdo para clasificar de manera general todos los documentos de un expediente o área</w:t>
            </w:r>
            <w:proofErr w:type="gramStart"/>
            <w:r w:rsidRPr="003D23C3">
              <w:rPr>
                <w:rFonts w:ascii="Palatino Linotype" w:hAnsi="Palatino Linotype"/>
                <w:sz w:val="24"/>
                <w:szCs w:val="24"/>
                <w:u w:val="single"/>
                <w:lang w:val="es-MX" w:eastAsia="es-MX"/>
              </w:rPr>
              <w:t xml:space="preserve">,  </w:t>
            </w:r>
            <w:r w:rsidRPr="003D23C3">
              <w:rPr>
                <w:rFonts w:ascii="Palatino Linotype" w:hAnsi="Palatino Linotype"/>
                <w:sz w:val="24"/>
                <w:szCs w:val="24"/>
                <w:lang w:val="es-MX" w:eastAsia="es-MX"/>
              </w:rPr>
              <w:t>sin</w:t>
            </w:r>
            <w:proofErr w:type="gramEnd"/>
            <w:r w:rsidRPr="003D23C3">
              <w:rPr>
                <w:rFonts w:ascii="Palatino Linotype" w:hAnsi="Palatino Linotype"/>
                <w:sz w:val="24"/>
                <w:szCs w:val="24"/>
                <w:lang w:val="es-MX" w:eastAsia="es-MX"/>
              </w:rPr>
              <w:t xml:space="preserve"> individualizar su análisis y tampoco se puede hacer un </w:t>
            </w:r>
            <w:r w:rsidRPr="003D23C3">
              <w:rPr>
                <w:rFonts w:ascii="Palatino Linotype" w:hAnsi="Palatino Linotype"/>
                <w:sz w:val="24"/>
                <w:szCs w:val="24"/>
                <w:lang w:val="es-MX" w:eastAsia="es-MX"/>
              </w:rPr>
              <w:lastRenderedPageBreak/>
              <w:t>acuerdo por cada dato que se vaya a clasificar dentro de un documento con diez datos, por ejemplo, susceptibles de ser clasificados.</w:t>
            </w:r>
          </w:p>
        </w:tc>
      </w:tr>
      <w:tr w:rsidR="00B65D30" w:rsidRPr="003D23C3" w14:paraId="57C2EF13" w14:textId="77777777" w:rsidTr="00986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28B9CF" w14:textId="77777777" w:rsidR="00B65D30" w:rsidRPr="003D23C3" w:rsidRDefault="00B65D30" w:rsidP="00E10CAE">
            <w:pPr>
              <w:tabs>
                <w:tab w:val="left" w:pos="567"/>
              </w:tabs>
              <w:spacing w:before="240" w:after="240" w:line="360" w:lineRule="auto"/>
              <w:rPr>
                <w:rFonts w:ascii="Palatino Linotype" w:hAnsi="Palatino Linotype"/>
                <w:sz w:val="24"/>
                <w:szCs w:val="24"/>
                <w:lang w:val="es-MX" w:eastAsia="es-MX"/>
              </w:rPr>
            </w:pPr>
            <w:r w:rsidRPr="003D23C3">
              <w:rPr>
                <w:rFonts w:ascii="Palatino Linotype" w:hAnsi="Palatino Linotype"/>
                <w:sz w:val="24"/>
                <w:szCs w:val="24"/>
                <w:lang w:val="es-MX" w:eastAsia="es-MX"/>
              </w:rPr>
              <w:lastRenderedPageBreak/>
              <w:t>b) Supuestos de clasificación.</w:t>
            </w:r>
          </w:p>
        </w:tc>
        <w:tc>
          <w:tcPr>
            <w:tcW w:w="6990" w:type="dxa"/>
          </w:tcPr>
          <w:p w14:paraId="5A6D3155" w14:textId="77777777" w:rsidR="00B65D30" w:rsidRPr="003D23C3" w:rsidRDefault="00B65D30" w:rsidP="00E10CAE">
            <w:pPr>
              <w:tabs>
                <w:tab w:val="left" w:pos="567"/>
              </w:tabs>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Las disposiciones constitucionales y legales en la materia establecen los dos supuestos generales para clasificar la información: por reserva y por confidencialidad.</w:t>
            </w:r>
          </w:p>
          <w:p w14:paraId="2A0A82BD" w14:textId="77777777" w:rsidR="00B65D30" w:rsidRPr="003D23C3" w:rsidRDefault="00B65D30" w:rsidP="00E10CAE">
            <w:pPr>
              <w:tabs>
                <w:tab w:val="left" w:pos="567"/>
              </w:tabs>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04665F9" w14:textId="77777777" w:rsidR="00B65D30" w:rsidRPr="003D23C3" w:rsidRDefault="00B65D30" w:rsidP="00E10CAE">
            <w:pPr>
              <w:tabs>
                <w:tab w:val="left" w:pos="567"/>
              </w:tabs>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 xml:space="preserve">El </w:t>
            </w:r>
            <w:r w:rsidRPr="003D23C3">
              <w:rPr>
                <w:rFonts w:ascii="Palatino Linotype" w:hAnsi="Palatino Linotype"/>
                <w:b/>
                <w:sz w:val="24"/>
                <w:szCs w:val="24"/>
                <w:lang w:val="es-MX" w:eastAsia="es-MX"/>
              </w:rPr>
              <w:t>SUJETO OBLIGADO</w:t>
            </w:r>
            <w:r w:rsidRPr="003D23C3">
              <w:rPr>
                <w:rFonts w:ascii="Palatino Linotype" w:hAnsi="Palatino Linotype"/>
                <w:sz w:val="24"/>
                <w:szCs w:val="24"/>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65D30" w:rsidRPr="003D23C3" w14:paraId="1C1A54C3" w14:textId="77777777" w:rsidTr="009869F6">
        <w:tc>
          <w:tcPr>
            <w:cnfStyle w:val="001000000000" w:firstRow="0" w:lastRow="0" w:firstColumn="1" w:lastColumn="0" w:oddVBand="0" w:evenVBand="0" w:oddHBand="0" w:evenHBand="0" w:firstRowFirstColumn="0" w:firstRowLastColumn="0" w:lastRowFirstColumn="0" w:lastRowLastColumn="0"/>
            <w:tcW w:w="1838" w:type="dxa"/>
          </w:tcPr>
          <w:p w14:paraId="6C5AA236" w14:textId="77777777" w:rsidR="00B65D30" w:rsidRPr="003D23C3" w:rsidRDefault="00B65D30" w:rsidP="00E10CAE">
            <w:pPr>
              <w:tabs>
                <w:tab w:val="left" w:pos="567"/>
              </w:tabs>
              <w:spacing w:before="240" w:after="240" w:line="360" w:lineRule="auto"/>
              <w:rPr>
                <w:rFonts w:ascii="Palatino Linotype" w:hAnsi="Palatino Linotype"/>
                <w:sz w:val="24"/>
                <w:szCs w:val="24"/>
                <w:lang w:val="es-MX" w:eastAsia="es-MX"/>
              </w:rPr>
            </w:pPr>
            <w:r w:rsidRPr="003D23C3">
              <w:rPr>
                <w:rFonts w:ascii="Palatino Linotype" w:hAnsi="Palatino Linotype"/>
                <w:sz w:val="24"/>
                <w:szCs w:val="24"/>
                <w:lang w:val="es-MX" w:eastAsia="es-MX"/>
              </w:rPr>
              <w:lastRenderedPageBreak/>
              <w:t>c) Formalidades para emitir el acuerdo de clasificación.</w:t>
            </w:r>
          </w:p>
        </w:tc>
        <w:tc>
          <w:tcPr>
            <w:tcW w:w="6990" w:type="dxa"/>
          </w:tcPr>
          <w:p w14:paraId="6C0DEA8D" w14:textId="77777777" w:rsidR="00B65D30" w:rsidRPr="003D23C3" w:rsidRDefault="00B65D30" w:rsidP="00E10CAE">
            <w:pPr>
              <w:tabs>
                <w:tab w:val="left" w:pos="567"/>
              </w:tabs>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 xml:space="preserve">El Comité de Transparencia, según lo dispuesto en los artículos cuenta con las facultades para aprobar, modificar o revocar la clasificación de la información que haya propuesto. </w:t>
            </w:r>
          </w:p>
          <w:p w14:paraId="6CEC03A7" w14:textId="77777777" w:rsidR="00B65D30" w:rsidRPr="003D23C3" w:rsidRDefault="00B65D30" w:rsidP="00E10CAE">
            <w:pPr>
              <w:tabs>
                <w:tab w:val="left" w:pos="567"/>
              </w:tabs>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 xml:space="preserve">Es necesario que </w:t>
            </w:r>
            <w:r w:rsidRPr="003D23C3">
              <w:rPr>
                <w:rFonts w:ascii="Palatino Linotype" w:hAnsi="Palatino Linotype"/>
                <w:b/>
                <w:sz w:val="24"/>
                <w:szCs w:val="24"/>
                <w:u w:val="single"/>
                <w:lang w:val="es-MX" w:eastAsia="es-MX"/>
              </w:rPr>
              <w:t>el acto reúna con los requisitos elementales</w:t>
            </w:r>
            <w:r w:rsidRPr="003D23C3">
              <w:rPr>
                <w:rFonts w:ascii="Palatino Linotype" w:hAnsi="Palatino Linotype"/>
                <w:sz w:val="24"/>
                <w:szCs w:val="24"/>
                <w:lang w:val="es-MX" w:eastAsia="es-MX"/>
              </w:rPr>
              <w:t>, entre ellos, que la autoridad que va a emitir el acto de autoridad sea la legalmente facultada para ello.</w:t>
            </w:r>
          </w:p>
          <w:p w14:paraId="3555152E" w14:textId="77777777" w:rsidR="00B65D30" w:rsidRPr="003D23C3" w:rsidRDefault="00B65D30" w:rsidP="00E10CAE">
            <w:pPr>
              <w:tabs>
                <w:tab w:val="left" w:pos="567"/>
              </w:tabs>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65D30" w:rsidRPr="003D23C3" w14:paraId="754FE16A" w14:textId="77777777" w:rsidTr="00986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328885" w14:textId="77777777" w:rsidR="00B65D30" w:rsidRPr="003D23C3" w:rsidRDefault="00B65D30" w:rsidP="00E10CAE">
            <w:pPr>
              <w:tabs>
                <w:tab w:val="left" w:pos="567"/>
              </w:tabs>
              <w:spacing w:before="240" w:after="240" w:line="360" w:lineRule="auto"/>
              <w:rPr>
                <w:rFonts w:ascii="Palatino Linotype" w:hAnsi="Palatino Linotype"/>
                <w:sz w:val="24"/>
                <w:szCs w:val="24"/>
                <w:lang w:val="es-MX" w:eastAsia="es-MX"/>
              </w:rPr>
            </w:pPr>
          </w:p>
          <w:p w14:paraId="62AC1B53" w14:textId="77777777" w:rsidR="00B65D30" w:rsidRPr="003D23C3" w:rsidRDefault="00B65D30" w:rsidP="00E10CAE">
            <w:pPr>
              <w:tabs>
                <w:tab w:val="left" w:pos="567"/>
              </w:tabs>
              <w:spacing w:before="240" w:after="240" w:line="360" w:lineRule="auto"/>
              <w:jc w:val="both"/>
              <w:rPr>
                <w:rFonts w:ascii="Palatino Linotype" w:hAnsi="Palatino Linotype"/>
                <w:sz w:val="24"/>
                <w:szCs w:val="24"/>
                <w:lang w:val="es-MX" w:eastAsia="es-MX"/>
              </w:rPr>
            </w:pPr>
            <w:r w:rsidRPr="003D23C3">
              <w:rPr>
                <w:rFonts w:ascii="Palatino Linotype" w:hAnsi="Palatino Linotype"/>
                <w:sz w:val="24"/>
                <w:szCs w:val="24"/>
                <w:lang w:val="es-MX" w:eastAsia="es-MX"/>
              </w:rPr>
              <w:t xml:space="preserve">d) Requisitos de fondo del acuerdo de clasificación. </w:t>
            </w:r>
          </w:p>
        </w:tc>
        <w:tc>
          <w:tcPr>
            <w:tcW w:w="6990" w:type="dxa"/>
          </w:tcPr>
          <w:p w14:paraId="7FA12427" w14:textId="77777777" w:rsidR="00B65D30" w:rsidRPr="003D23C3" w:rsidRDefault="00B65D30" w:rsidP="00E10CAE">
            <w:pPr>
              <w:tabs>
                <w:tab w:val="left" w:pos="567"/>
              </w:tabs>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D23C3">
              <w:rPr>
                <w:rFonts w:ascii="Palatino Linotype" w:hAnsi="Palatino Linotype"/>
                <w:b/>
                <w:sz w:val="24"/>
                <w:szCs w:val="24"/>
                <w:lang w:val="es-MX" w:eastAsia="es-MX"/>
              </w:rPr>
              <w:t>Sujetos Obligados</w:t>
            </w:r>
            <w:r w:rsidRPr="003D23C3">
              <w:rPr>
                <w:rFonts w:ascii="Palatino Linotype" w:hAnsi="Palatino Linotype"/>
                <w:sz w:val="24"/>
                <w:szCs w:val="24"/>
                <w:lang w:val="es-MX" w:eastAsia="es-MX"/>
              </w:rPr>
              <w:t xml:space="preserve">, por lo que deberán fundar y motivar debidamente la clasificación. </w:t>
            </w:r>
          </w:p>
          <w:p w14:paraId="63F4E6AD" w14:textId="77777777" w:rsidR="00B65D30" w:rsidRPr="003D23C3" w:rsidRDefault="00B65D30" w:rsidP="00E10CAE">
            <w:pPr>
              <w:tabs>
                <w:tab w:val="left" w:pos="567"/>
              </w:tabs>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lastRenderedPageBreak/>
              <w:t xml:space="preserve">De lo anterior, se desprende que para una correcta </w:t>
            </w:r>
            <w:r w:rsidRPr="003D23C3">
              <w:rPr>
                <w:rFonts w:ascii="Palatino Linotype" w:hAnsi="Palatino Linotype"/>
                <w:b/>
                <w:sz w:val="24"/>
                <w:szCs w:val="24"/>
                <w:lang w:val="es-MX" w:eastAsia="es-MX"/>
              </w:rPr>
              <w:t>clasificación total o parcial</w:t>
            </w:r>
            <w:r w:rsidRPr="003D23C3">
              <w:rPr>
                <w:rFonts w:ascii="Palatino Linotype" w:hAnsi="Palatino Linotype"/>
                <w:sz w:val="24"/>
                <w:szCs w:val="24"/>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5425416" w14:textId="77777777" w:rsidR="00B65D30" w:rsidRPr="003D23C3" w:rsidRDefault="00B65D30" w:rsidP="00E10CAE">
            <w:pPr>
              <w:tabs>
                <w:tab w:val="left" w:pos="567"/>
              </w:tabs>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CA0B6A5" w14:textId="77777777" w:rsidR="00B65D30" w:rsidRPr="003D23C3" w:rsidRDefault="00B65D30" w:rsidP="00E10CAE">
            <w:pPr>
              <w:tabs>
                <w:tab w:val="left" w:pos="567"/>
              </w:tabs>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En ese mismo sentido, el numeral trigésimo tercero fracción V de los Lineamientos Generales, precisa que para motivar la clasificación se deben acreditar las circunstancias de tiempo, modo y lugar.</w:t>
            </w:r>
          </w:p>
          <w:p w14:paraId="5C8BABEF" w14:textId="77777777" w:rsidR="00B65D30" w:rsidRPr="003D23C3" w:rsidRDefault="00B65D30" w:rsidP="00E10CAE">
            <w:pPr>
              <w:tabs>
                <w:tab w:val="left" w:pos="567"/>
              </w:tabs>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 xml:space="preserve">Ahora bien, </w:t>
            </w:r>
            <w:r w:rsidRPr="003D23C3">
              <w:rPr>
                <w:rFonts w:ascii="Palatino Linotype" w:hAnsi="Palatino Linotype"/>
                <w:b/>
                <w:sz w:val="24"/>
                <w:szCs w:val="24"/>
                <w:u w:val="single"/>
                <w:lang w:val="es-MX" w:eastAsia="es-MX"/>
              </w:rPr>
              <w:t>para cada caso además de fundar y motivar</w:t>
            </w:r>
            <w:r w:rsidRPr="003D23C3">
              <w:rPr>
                <w:rFonts w:ascii="Palatino Linotype" w:hAnsi="Palatino Linotype"/>
                <w:sz w:val="24"/>
                <w:szCs w:val="24"/>
                <w:lang w:val="es-MX" w:eastAsia="es-MX"/>
              </w:rPr>
              <w:t xml:space="preserve">, se debe identificar con claridad que datos contenidos en las documentales que son susceptibles de suprimirse, por ejemplo; </w:t>
            </w:r>
            <w:r w:rsidRPr="003D23C3">
              <w:rPr>
                <w:rFonts w:ascii="Palatino Linotype" w:hAnsi="Palatino Linotype"/>
                <w:sz w:val="24"/>
                <w:szCs w:val="24"/>
                <w:lang w:eastAsia="es-MX"/>
              </w:rPr>
              <w:t xml:space="preserve">Clave Única de Registro de Población (CURP), Registro Federal de Contribuyentes (R.F.C.), claves de seguros, préstamos o </w:t>
            </w:r>
            <w:r w:rsidRPr="003D23C3">
              <w:rPr>
                <w:rFonts w:ascii="Palatino Linotype" w:hAnsi="Palatino Linotype"/>
                <w:sz w:val="24"/>
                <w:szCs w:val="24"/>
                <w:lang w:eastAsia="es-MX"/>
              </w:rPr>
              <w:lastRenderedPageBreak/>
              <w:t>descuentos personales, secretos bancario, fiduciario, industrial, comercial, fiscal, bursátil y postal, cuya titularidad corresponda a particulares, entre otros.</w:t>
            </w:r>
          </w:p>
        </w:tc>
      </w:tr>
      <w:tr w:rsidR="00B65D30" w:rsidRPr="003D23C3" w14:paraId="211CA22E" w14:textId="77777777" w:rsidTr="009869F6">
        <w:tc>
          <w:tcPr>
            <w:cnfStyle w:val="001000000000" w:firstRow="0" w:lastRow="0" w:firstColumn="1" w:lastColumn="0" w:oddVBand="0" w:evenVBand="0" w:oddHBand="0" w:evenHBand="0" w:firstRowFirstColumn="0" w:firstRowLastColumn="0" w:lastRowFirstColumn="0" w:lastRowLastColumn="0"/>
            <w:tcW w:w="1838" w:type="dxa"/>
          </w:tcPr>
          <w:p w14:paraId="14878770" w14:textId="77777777" w:rsidR="00B65D30" w:rsidRPr="003D23C3" w:rsidRDefault="00B65D30" w:rsidP="00E10CAE">
            <w:pPr>
              <w:tabs>
                <w:tab w:val="left" w:pos="567"/>
              </w:tabs>
              <w:spacing w:before="240" w:after="240" w:line="360" w:lineRule="auto"/>
              <w:ind w:right="49"/>
              <w:jc w:val="both"/>
              <w:rPr>
                <w:rFonts w:ascii="Palatino Linotype" w:hAnsi="Palatino Linotype"/>
                <w:sz w:val="24"/>
                <w:szCs w:val="24"/>
                <w:lang w:val="es-MX" w:eastAsia="es-MX"/>
              </w:rPr>
            </w:pPr>
            <w:r w:rsidRPr="003D23C3">
              <w:rPr>
                <w:rFonts w:ascii="Palatino Linotype" w:eastAsia="MS Gothic" w:hAnsi="Palatino Linotype"/>
                <w:sz w:val="24"/>
                <w:szCs w:val="24"/>
                <w:lang w:val="es-MX" w:eastAsia="es-MX"/>
              </w:rPr>
              <w:lastRenderedPageBreak/>
              <w:t xml:space="preserve">e) Condiciones especiales de la clasificación de la información como confidencial. </w:t>
            </w:r>
          </w:p>
          <w:p w14:paraId="2E6384C4" w14:textId="77777777" w:rsidR="00B65D30" w:rsidRPr="003D23C3" w:rsidRDefault="00B65D30" w:rsidP="00E10CAE">
            <w:pPr>
              <w:tabs>
                <w:tab w:val="left" w:pos="567"/>
              </w:tabs>
              <w:spacing w:before="240" w:after="240" w:line="360" w:lineRule="auto"/>
              <w:rPr>
                <w:rFonts w:ascii="Palatino Linotype" w:hAnsi="Palatino Linotype"/>
                <w:sz w:val="24"/>
                <w:szCs w:val="24"/>
                <w:lang w:val="es-MX" w:eastAsia="es-MX"/>
              </w:rPr>
            </w:pPr>
          </w:p>
        </w:tc>
        <w:tc>
          <w:tcPr>
            <w:tcW w:w="6990" w:type="dxa"/>
          </w:tcPr>
          <w:p w14:paraId="3AE92C12" w14:textId="77777777" w:rsidR="00B65D30" w:rsidRPr="003D23C3" w:rsidRDefault="00B65D30" w:rsidP="00E10CAE">
            <w:pPr>
              <w:tabs>
                <w:tab w:val="left" w:pos="567"/>
              </w:tabs>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 xml:space="preserve">Los artículos 148 y 120 de la Ley Estatal y de la Ley General, respectivamente, establecen que aun tratándose de datos personales, se podrán proporcionar, incluso sin solicitar el consentimiento de su titular. </w:t>
            </w:r>
          </w:p>
          <w:p w14:paraId="1E4C725A" w14:textId="77777777" w:rsidR="00B65D30" w:rsidRPr="003D23C3" w:rsidRDefault="00B65D30" w:rsidP="00E10CAE">
            <w:pPr>
              <w:tabs>
                <w:tab w:val="left" w:pos="567"/>
              </w:tabs>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5CBA8EE" w14:textId="77777777" w:rsidR="00B65D30" w:rsidRPr="003D23C3" w:rsidRDefault="00B65D30" w:rsidP="00E10CAE">
            <w:pPr>
              <w:tabs>
                <w:tab w:val="left" w:pos="567"/>
              </w:tabs>
              <w:spacing w:before="240" w:after="240"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3D23C3">
              <w:rPr>
                <w:rFonts w:ascii="Palatino Linotype" w:hAnsi="Palatino Linotype"/>
                <w:sz w:val="24"/>
                <w:szCs w:val="24"/>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28691F4" w14:textId="77777777" w:rsidR="00B65D30" w:rsidRPr="003D23C3" w:rsidRDefault="00B65D30" w:rsidP="00E10CAE">
      <w:pPr>
        <w:tabs>
          <w:tab w:val="left" w:pos="426"/>
          <w:tab w:val="left" w:pos="567"/>
        </w:tabs>
        <w:spacing w:before="240" w:after="240" w:line="360" w:lineRule="auto"/>
        <w:ind w:right="51"/>
        <w:contextualSpacing/>
        <w:jc w:val="both"/>
        <w:outlineLvl w:val="1"/>
        <w:rPr>
          <w:rFonts w:ascii="Palatino Linotype" w:eastAsia="MS Gothic" w:hAnsi="Palatino Linotype"/>
          <w:b/>
          <w:lang w:val="es-ES_tradnl" w:eastAsia="es-ES_tradnl"/>
        </w:rPr>
      </w:pPr>
    </w:p>
    <w:p w14:paraId="31B06A63" w14:textId="77777777" w:rsidR="0011516E" w:rsidRPr="003D23C3" w:rsidRDefault="0011516E" w:rsidP="00E10CAE">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3D23C3">
        <w:rPr>
          <w:rFonts w:ascii="Palatino Linotype" w:hAnsi="Palatino Linotype"/>
          <w:b/>
          <w:bCs/>
          <w:color w:val="000000" w:themeColor="text1"/>
        </w:rPr>
        <w:t>SEXTO. Vista a la Dirección de Protección de Datos Personales.</w:t>
      </w:r>
    </w:p>
    <w:p w14:paraId="62FE093A" w14:textId="73F1E030" w:rsidR="0011516E" w:rsidRPr="003D23C3" w:rsidRDefault="0011516E" w:rsidP="00E10CAE">
      <w:pPr>
        <w:pStyle w:val="Prrafodelista"/>
        <w:numPr>
          <w:ilvl w:val="0"/>
          <w:numId w:val="2"/>
        </w:numPr>
        <w:tabs>
          <w:tab w:val="left" w:pos="567"/>
        </w:tabs>
        <w:spacing w:before="240" w:after="240" w:line="360" w:lineRule="auto"/>
        <w:ind w:left="0" w:right="51" w:firstLine="0"/>
        <w:jc w:val="both"/>
        <w:outlineLvl w:val="1"/>
        <w:rPr>
          <w:rFonts w:ascii="Palatino Linotype" w:hAnsi="Palatino Linotype"/>
          <w:b/>
          <w:bCs/>
          <w:color w:val="000000" w:themeColor="text1"/>
        </w:rPr>
      </w:pPr>
      <w:r w:rsidRPr="003D23C3">
        <w:rPr>
          <w:rFonts w:ascii="Palatino Linotype" w:eastAsia="MS Mincho" w:hAnsi="Palatino Linotype"/>
        </w:rPr>
        <w:t xml:space="preserve">Es </w:t>
      </w:r>
      <w:r w:rsidRPr="003D23C3">
        <w:rPr>
          <w:rFonts w:ascii="Palatino Linotype" w:hAnsi="Palatino Linotype"/>
        </w:rPr>
        <w:t xml:space="preserve">necesario resaltar que el recurso de revisión previsto en la Ley de la materia no es el medio para investigar y, en su caso, sancionar a servidores públicos por la falta de cuidado de la protección de datos personales; es así que, de la información </w:t>
      </w:r>
      <w:r w:rsidRPr="003D23C3">
        <w:rPr>
          <w:rFonts w:ascii="Palatino Linotype" w:hAnsi="Palatino Linotype"/>
        </w:rPr>
        <w:lastRenderedPageBreak/>
        <w:t xml:space="preserve">remitida en cumplimiento a la resolución, se aprecia que se dejaron a la vista datos personales susceptibles de ser clasificados como confidenciales, en específico en el documento electrónico </w:t>
      </w:r>
      <w:r w:rsidRPr="003D23C3">
        <w:rPr>
          <w:rFonts w:ascii="Palatino Linotype" w:hAnsi="Palatino Linotype"/>
          <w:b/>
          <w:u w:val="single"/>
        </w:rPr>
        <w:t>Titulo Albert.pdf</w:t>
      </w:r>
      <w:r w:rsidRPr="003D23C3">
        <w:rPr>
          <w:rFonts w:ascii="Palatino Linotype" w:hAnsi="Palatino Linotype"/>
        </w:rPr>
        <w:t xml:space="preserve">, se dejó a la vista un dato personal, tal como la fotografía, Libro, número y foja; por lo que es necesario dar vista al área competente para que en ejercicio de sus atribuciones realice las investigaciones pertinentes por las omisiones detectadas atribuibles al </w:t>
      </w:r>
      <w:r w:rsidRPr="003D23C3">
        <w:rPr>
          <w:rFonts w:ascii="Palatino Linotype" w:hAnsi="Palatino Linotype"/>
          <w:b/>
        </w:rPr>
        <w:t>SUJETO OBLIGADO</w:t>
      </w:r>
      <w:r w:rsidRPr="003D23C3">
        <w:rPr>
          <w:rFonts w:ascii="Palatino Linotype" w:hAnsi="Palatino Linotype"/>
        </w:rPr>
        <w:t>.</w:t>
      </w:r>
    </w:p>
    <w:p w14:paraId="46B4D6A7" w14:textId="14CB5B69" w:rsidR="0011516E" w:rsidRPr="003D23C3" w:rsidRDefault="0011516E" w:rsidP="00E10CAE">
      <w:pPr>
        <w:pStyle w:val="Prrafodelista"/>
        <w:numPr>
          <w:ilvl w:val="0"/>
          <w:numId w:val="2"/>
        </w:numPr>
        <w:tabs>
          <w:tab w:val="left" w:pos="567"/>
        </w:tabs>
        <w:spacing w:before="240" w:after="240" w:line="360" w:lineRule="auto"/>
        <w:ind w:left="0" w:right="51" w:firstLine="0"/>
        <w:contextualSpacing/>
        <w:jc w:val="both"/>
        <w:rPr>
          <w:rFonts w:ascii="Palatino Linotype" w:hAnsi="Palatino Linotype"/>
          <w:color w:val="000000" w:themeColor="text1"/>
        </w:rPr>
      </w:pPr>
      <w:r w:rsidRPr="003D23C3">
        <w:rPr>
          <w:rFonts w:ascii="Palatino Linotype" w:hAnsi="Palatino Linotype" w:cs="Arial"/>
        </w:rPr>
        <w:t xml:space="preserve">Por </w:t>
      </w:r>
      <w:r w:rsidRPr="003D23C3">
        <w:rPr>
          <w:rFonts w:ascii="Palatino Linotype" w:eastAsia="MS Mincho" w:hAnsi="Palatino Linotype"/>
        </w:rPr>
        <w:t>ello, es conveniente señalar las fracciones XIV, XXII, XXIII y XXV, del artículo 82, de la Ley de Protección de Datos Personales en Posesión de Sujetos Obligados del Estado de México y Municipios, que establece:</w:t>
      </w:r>
    </w:p>
    <w:p w14:paraId="229BA3AE" w14:textId="77777777" w:rsidR="0011516E" w:rsidRPr="003D23C3" w:rsidRDefault="0011516E" w:rsidP="00E10CAE">
      <w:pPr>
        <w:pStyle w:val="Prrafodelista"/>
        <w:tabs>
          <w:tab w:val="left" w:pos="426"/>
        </w:tabs>
        <w:spacing w:before="240" w:after="240" w:line="360" w:lineRule="auto"/>
        <w:ind w:left="0" w:right="51"/>
        <w:jc w:val="both"/>
        <w:rPr>
          <w:rFonts w:ascii="Palatino Linotype" w:hAnsi="Palatino Linotype"/>
          <w:color w:val="000000" w:themeColor="text1"/>
        </w:rPr>
      </w:pPr>
    </w:p>
    <w:p w14:paraId="47E309FA" w14:textId="77777777" w:rsidR="0011516E" w:rsidRPr="003D23C3" w:rsidRDefault="0011516E" w:rsidP="00E10CAE">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b/>
          <w:i/>
        </w:rPr>
      </w:pPr>
      <w:r w:rsidRPr="003D23C3">
        <w:rPr>
          <w:rFonts w:ascii="Palatino Linotype" w:hAnsi="Palatino Linotype"/>
          <w:b/>
          <w:i/>
        </w:rPr>
        <w:t xml:space="preserve">Atribuciones del Instituto </w:t>
      </w:r>
    </w:p>
    <w:p w14:paraId="6C028566" w14:textId="77777777" w:rsidR="0011516E" w:rsidRPr="003D23C3" w:rsidRDefault="0011516E" w:rsidP="00E10CAE">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rPr>
      </w:pPr>
      <w:r w:rsidRPr="003D23C3">
        <w:rPr>
          <w:rFonts w:ascii="Palatino Linotype" w:hAnsi="Palatino Linotype"/>
          <w:b/>
          <w:i/>
        </w:rPr>
        <w:t>Artículo 82.</w:t>
      </w:r>
      <w:r w:rsidRPr="003D23C3">
        <w:rPr>
          <w:rFonts w:ascii="Palatino Linotype" w:hAnsi="Palatino Linotype"/>
          <w:i/>
        </w:rPr>
        <w:t xml:space="preserve"> El Instituto, además de las atribuciones encomendadas por la Ley de Transparencia y normatividad aplicable, tendrá las atribuciones siguientes:</w:t>
      </w:r>
    </w:p>
    <w:p w14:paraId="37C48222" w14:textId="77777777" w:rsidR="0011516E" w:rsidRPr="003D23C3" w:rsidRDefault="0011516E" w:rsidP="00E10CAE">
      <w:pPr>
        <w:pStyle w:val="Prrafodelista"/>
        <w:tabs>
          <w:tab w:val="left" w:pos="142"/>
          <w:tab w:val="left" w:pos="284"/>
          <w:tab w:val="left" w:pos="426"/>
          <w:tab w:val="left" w:pos="993"/>
        </w:tabs>
        <w:spacing w:before="240" w:after="240" w:line="360" w:lineRule="auto"/>
        <w:ind w:left="567" w:right="567"/>
        <w:jc w:val="both"/>
        <w:rPr>
          <w:rFonts w:ascii="Palatino Linotype" w:eastAsia="MS Mincho" w:hAnsi="Palatino Linotype"/>
          <w:i/>
        </w:rPr>
      </w:pPr>
      <w:r w:rsidRPr="003D23C3">
        <w:rPr>
          <w:rFonts w:ascii="Palatino Linotype" w:hAnsi="Palatino Linotype"/>
          <w:i/>
        </w:rPr>
        <w:t>(…)</w:t>
      </w:r>
    </w:p>
    <w:p w14:paraId="08C1115F" w14:textId="77777777" w:rsidR="0011516E" w:rsidRPr="003D23C3" w:rsidRDefault="0011516E" w:rsidP="00E10CAE">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rPr>
      </w:pPr>
      <w:r w:rsidRPr="003D23C3">
        <w:rPr>
          <w:rFonts w:ascii="Palatino Linotype" w:hAnsi="Palatino Linotype"/>
          <w:b/>
          <w:i/>
        </w:rPr>
        <w:t>XIV.</w:t>
      </w:r>
      <w:r w:rsidRPr="003D23C3">
        <w:rPr>
          <w:rFonts w:ascii="Palatino Linotype" w:hAnsi="Palatino Linotype"/>
          <w:i/>
        </w:rPr>
        <w:t xml:space="preserve"> </w:t>
      </w:r>
      <w:r w:rsidRPr="003D23C3">
        <w:rPr>
          <w:rFonts w:ascii="Palatino Linotype" w:hAnsi="Palatino Linotype"/>
          <w:b/>
          <w:i/>
        </w:rPr>
        <w:t>Formular observaciones y recomendaciones</w:t>
      </w:r>
      <w:r w:rsidRPr="003D23C3">
        <w:rPr>
          <w:rFonts w:ascii="Palatino Linotype" w:hAnsi="Palatino Linotype"/>
          <w:i/>
        </w:rPr>
        <w:t xml:space="preserve"> a los sujetos obligados que incumplan esta Ley.</w:t>
      </w:r>
    </w:p>
    <w:p w14:paraId="71C413C5" w14:textId="77777777" w:rsidR="0011516E" w:rsidRPr="003D23C3" w:rsidRDefault="0011516E" w:rsidP="00E10CAE">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rPr>
      </w:pPr>
      <w:r w:rsidRPr="003D23C3">
        <w:rPr>
          <w:rFonts w:ascii="Palatino Linotype" w:hAnsi="Palatino Linotype"/>
          <w:i/>
        </w:rPr>
        <w:t>(…)</w:t>
      </w:r>
    </w:p>
    <w:p w14:paraId="0A37577E" w14:textId="77777777" w:rsidR="0011516E" w:rsidRPr="003D23C3" w:rsidRDefault="0011516E" w:rsidP="00E10CAE">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rPr>
      </w:pPr>
      <w:r w:rsidRPr="003D23C3">
        <w:rPr>
          <w:rFonts w:ascii="Palatino Linotype" w:hAnsi="Palatino Linotype"/>
          <w:b/>
          <w:i/>
        </w:rPr>
        <w:t>XXII.</w:t>
      </w:r>
      <w:r w:rsidRPr="003D23C3">
        <w:rPr>
          <w:rFonts w:ascii="Palatino Linotype" w:hAnsi="Palatino Linotype"/>
          <w:i/>
        </w:rPr>
        <w:t xml:space="preserve"> </w:t>
      </w:r>
      <w:r w:rsidRPr="003D23C3">
        <w:rPr>
          <w:rFonts w:ascii="Palatino Linotype" w:hAnsi="Palatino Linotype"/>
          <w:b/>
          <w:i/>
        </w:rPr>
        <w:t>Verificar el cumplimiento</w:t>
      </w:r>
      <w:r w:rsidRPr="003D23C3">
        <w:rPr>
          <w:rFonts w:ascii="Palatino Linotype" w:hAnsi="Palatino Linotype"/>
          <w:i/>
        </w:rPr>
        <w:t xml:space="preserve"> de las disposiciones previstas en esta Ley a través de los procedimientos de revisión que resulten compatibles con las disposiciones de esta Ley.</w:t>
      </w:r>
    </w:p>
    <w:p w14:paraId="0824380C" w14:textId="77777777" w:rsidR="0011516E" w:rsidRPr="003D23C3" w:rsidRDefault="0011516E" w:rsidP="00E10CAE">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rPr>
      </w:pPr>
      <w:r w:rsidRPr="003D23C3">
        <w:rPr>
          <w:rFonts w:ascii="Palatino Linotype" w:hAnsi="Palatino Linotype"/>
          <w:b/>
          <w:i/>
        </w:rPr>
        <w:lastRenderedPageBreak/>
        <w:t>XXIII.</w:t>
      </w:r>
      <w:r w:rsidRPr="003D23C3">
        <w:rPr>
          <w:rFonts w:ascii="Palatino Linotype" w:hAnsi="Palatino Linotype"/>
          <w:i/>
        </w:rPr>
        <w:t xml:space="preserve"> </w:t>
      </w:r>
      <w:r w:rsidRPr="003D23C3">
        <w:rPr>
          <w:rFonts w:ascii="Palatino Linotype" w:hAnsi="Palatino Linotype"/>
          <w:b/>
          <w:i/>
        </w:rPr>
        <w:t>Implementar</w:t>
      </w:r>
      <w:r w:rsidRPr="003D23C3">
        <w:rPr>
          <w:rFonts w:ascii="Palatino Linotype" w:hAnsi="Palatino Linotype"/>
          <w:i/>
        </w:rPr>
        <w:t xml:space="preserve"> los </w:t>
      </w:r>
      <w:r w:rsidRPr="003D23C3">
        <w:rPr>
          <w:rFonts w:ascii="Palatino Linotype" w:hAnsi="Palatino Linotype"/>
          <w:b/>
          <w:i/>
        </w:rPr>
        <w:t>procedimientos</w:t>
      </w:r>
      <w:r w:rsidRPr="003D23C3">
        <w:rPr>
          <w:rFonts w:ascii="Palatino Linotype" w:hAnsi="Palatino Linotype"/>
          <w:i/>
        </w:rPr>
        <w:t xml:space="preserve"> que resulten necesarios </w:t>
      </w:r>
      <w:r w:rsidRPr="003D23C3">
        <w:rPr>
          <w:rFonts w:ascii="Palatino Linotype" w:hAnsi="Palatino Linotype"/>
          <w:b/>
          <w:i/>
        </w:rPr>
        <w:t xml:space="preserve">para el cumplimiento </w:t>
      </w:r>
      <w:r w:rsidRPr="003D23C3">
        <w:rPr>
          <w:rFonts w:ascii="Palatino Linotype" w:hAnsi="Palatino Linotype"/>
          <w:i/>
        </w:rPr>
        <w:t>de las disposiciones de esta Ley y para asegurar la protección de datos personales de los titulares. (…)</w:t>
      </w:r>
    </w:p>
    <w:p w14:paraId="7086CB78" w14:textId="77777777" w:rsidR="0011516E" w:rsidRPr="003D23C3" w:rsidRDefault="0011516E" w:rsidP="00E10CAE">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rPr>
      </w:pPr>
      <w:r w:rsidRPr="003D23C3">
        <w:rPr>
          <w:rFonts w:ascii="Palatino Linotype" w:hAnsi="Palatino Linotype"/>
          <w:b/>
          <w:i/>
        </w:rPr>
        <w:t>XXV.</w:t>
      </w:r>
      <w:r w:rsidRPr="003D23C3">
        <w:rPr>
          <w:rFonts w:ascii="Palatino Linotype" w:hAnsi="Palatino Linotype"/>
          <w:i/>
        </w:rPr>
        <w:t xml:space="preserve"> </w:t>
      </w:r>
      <w:r w:rsidRPr="003D23C3">
        <w:rPr>
          <w:rFonts w:ascii="Palatino Linotype" w:hAnsi="Palatino Linotype"/>
          <w:b/>
          <w:i/>
        </w:rPr>
        <w:t>Investigar</w:t>
      </w:r>
      <w:r w:rsidRPr="003D23C3">
        <w:rPr>
          <w:rFonts w:ascii="Palatino Linotype" w:hAnsi="Palatino Linotype"/>
          <w:i/>
        </w:rPr>
        <w:t xml:space="preserve"> las </w:t>
      </w:r>
      <w:r w:rsidRPr="003D23C3">
        <w:rPr>
          <w:rFonts w:ascii="Palatino Linotype" w:hAnsi="Palatino Linotype"/>
          <w:b/>
          <w:i/>
        </w:rPr>
        <w:t>posibles violaciones</w:t>
      </w:r>
      <w:r w:rsidRPr="003D23C3">
        <w:rPr>
          <w:rFonts w:ascii="Palatino Linotype" w:hAnsi="Palatino Linotype"/>
          <w:i/>
        </w:rPr>
        <w:t xml:space="preserve"> a la seguridad de los datos personales a fin de determinar la práctica de verificaciones.</w:t>
      </w:r>
    </w:p>
    <w:p w14:paraId="7E38B3C0" w14:textId="77777777" w:rsidR="0011516E" w:rsidRPr="003D23C3" w:rsidRDefault="0011516E" w:rsidP="00E10CAE">
      <w:pPr>
        <w:pStyle w:val="Prrafodelista"/>
        <w:tabs>
          <w:tab w:val="left" w:pos="142"/>
          <w:tab w:val="left" w:pos="284"/>
          <w:tab w:val="left" w:pos="426"/>
          <w:tab w:val="left" w:pos="993"/>
        </w:tabs>
        <w:spacing w:before="240" w:after="240" w:line="360" w:lineRule="auto"/>
        <w:ind w:left="567" w:right="567"/>
        <w:jc w:val="both"/>
        <w:rPr>
          <w:rFonts w:ascii="Palatino Linotype" w:hAnsi="Palatino Linotype"/>
          <w:i/>
        </w:rPr>
      </w:pPr>
      <w:r w:rsidRPr="003D23C3">
        <w:rPr>
          <w:rFonts w:ascii="Palatino Linotype" w:hAnsi="Palatino Linotype"/>
          <w:i/>
        </w:rPr>
        <w:t>(…)”</w:t>
      </w:r>
    </w:p>
    <w:p w14:paraId="6054C203" w14:textId="77777777" w:rsidR="0011516E" w:rsidRPr="003D23C3" w:rsidRDefault="0011516E" w:rsidP="00E10CAE">
      <w:pPr>
        <w:pStyle w:val="Prrafodelista"/>
        <w:tabs>
          <w:tab w:val="left" w:pos="142"/>
          <w:tab w:val="left" w:pos="284"/>
          <w:tab w:val="left" w:pos="426"/>
          <w:tab w:val="left" w:pos="993"/>
        </w:tabs>
        <w:spacing w:before="240" w:after="240" w:line="360" w:lineRule="auto"/>
        <w:ind w:left="567" w:right="567"/>
        <w:jc w:val="both"/>
        <w:rPr>
          <w:rFonts w:ascii="Palatino Linotype" w:eastAsia="MS Gothic" w:hAnsi="Palatino Linotype"/>
        </w:rPr>
      </w:pPr>
      <w:r w:rsidRPr="003D23C3">
        <w:rPr>
          <w:rFonts w:ascii="Palatino Linotype" w:hAnsi="Palatino Linotype"/>
        </w:rPr>
        <w:t>(Énfasis añadido)</w:t>
      </w:r>
    </w:p>
    <w:p w14:paraId="2EA3D145" w14:textId="77777777" w:rsidR="0011516E" w:rsidRPr="003D23C3" w:rsidRDefault="0011516E" w:rsidP="00E10CAE">
      <w:pPr>
        <w:pStyle w:val="Prrafodelista"/>
        <w:tabs>
          <w:tab w:val="left" w:pos="426"/>
        </w:tabs>
        <w:spacing w:before="240" w:after="240" w:line="360" w:lineRule="auto"/>
        <w:ind w:left="0" w:right="51"/>
        <w:jc w:val="both"/>
        <w:rPr>
          <w:rFonts w:ascii="Palatino Linotype" w:hAnsi="Palatino Linotype"/>
          <w:color w:val="000000" w:themeColor="text1"/>
        </w:rPr>
      </w:pPr>
    </w:p>
    <w:p w14:paraId="3AA21A41" w14:textId="77777777" w:rsidR="0011516E" w:rsidRPr="003D23C3" w:rsidRDefault="0011516E" w:rsidP="00E10CAE">
      <w:pPr>
        <w:pStyle w:val="Prrafodelista"/>
        <w:numPr>
          <w:ilvl w:val="0"/>
          <w:numId w:val="2"/>
        </w:numPr>
        <w:tabs>
          <w:tab w:val="left" w:pos="567"/>
        </w:tabs>
        <w:spacing w:line="360" w:lineRule="auto"/>
        <w:ind w:left="0" w:firstLine="0"/>
        <w:contextualSpacing/>
        <w:jc w:val="both"/>
        <w:rPr>
          <w:rFonts w:ascii="Palatino Linotype" w:hAnsi="Palatino Linotype" w:cs="Arial"/>
        </w:rPr>
      </w:pPr>
      <w:r w:rsidRPr="003D23C3">
        <w:rPr>
          <w:rFonts w:ascii="Palatino Linotype" w:eastAsia="MS Mincho" w:hAnsi="Palatino Linotype"/>
        </w:rPr>
        <w:t xml:space="preserve">Por </w:t>
      </w:r>
      <w:r w:rsidRPr="003D23C3">
        <w:rPr>
          <w:rFonts w:ascii="Palatino Linotype" w:eastAsia="Calibri" w:hAnsi="Palatino Linotype" w:cs="Arial"/>
          <w:color w:val="000000"/>
          <w:lang w:eastAsia="es-MX"/>
        </w:rPr>
        <w:t xml:space="preserve">lo tanto, es menester dar vista a la Dirección de Protección de Datos Personales de este Instituto para que en ejercicio de sus atribuciones atienda las directivas marcadas en la propia Ley de la materia, con fundamento en el artículo 82 de la Ley de la materia, el cual señala la atribución de este Órgano Garante para </w:t>
      </w:r>
      <w:r w:rsidRPr="003D23C3">
        <w:rPr>
          <w:rFonts w:ascii="Palatino Linotype" w:hAnsi="Palatino Linotype"/>
        </w:rPr>
        <w:t>Investigar las posibles violaciones a la seguridad de los datos personales a fin de determinar la práctica de verificaciones.</w:t>
      </w:r>
    </w:p>
    <w:p w14:paraId="676F4D3E" w14:textId="77777777" w:rsidR="0011516E" w:rsidRPr="003D23C3" w:rsidRDefault="0011516E" w:rsidP="00E10CAE">
      <w:pPr>
        <w:pStyle w:val="Prrafodelista"/>
        <w:spacing w:line="360" w:lineRule="auto"/>
        <w:ind w:left="0"/>
        <w:contextualSpacing/>
        <w:jc w:val="both"/>
        <w:rPr>
          <w:rFonts w:ascii="Palatino Linotype" w:hAnsi="Palatino Linotype" w:cs="Arial"/>
        </w:rPr>
      </w:pPr>
    </w:p>
    <w:p w14:paraId="18174A3C" w14:textId="77D5FD9C" w:rsidR="0011516E" w:rsidRPr="003D23C3" w:rsidRDefault="0011516E" w:rsidP="00E10CAE">
      <w:pPr>
        <w:pStyle w:val="Prrafodelista"/>
        <w:numPr>
          <w:ilvl w:val="0"/>
          <w:numId w:val="2"/>
        </w:numPr>
        <w:tabs>
          <w:tab w:val="left" w:pos="567"/>
        </w:tabs>
        <w:spacing w:line="360" w:lineRule="auto"/>
        <w:ind w:left="0" w:firstLine="0"/>
        <w:contextualSpacing/>
        <w:jc w:val="both"/>
        <w:rPr>
          <w:rFonts w:ascii="Palatino Linotype" w:hAnsi="Palatino Linotype" w:cs="Arial"/>
        </w:rPr>
      </w:pPr>
      <w:r w:rsidRPr="003D23C3">
        <w:rPr>
          <w:rFonts w:ascii="Palatino Linotype" w:eastAsia="MS Mincho" w:hAnsi="Palatino Linotype" w:cs="Bookman Old Style"/>
        </w:rPr>
        <w:t xml:space="preserve">Por último y no menos importante, se debe enfatizar que tal y como se mencionó en este considerando, el Sujeto Obligado proporcionó información que debió ser clasificada como confidencial, es decir, dejó a la vista datos personales concernientes a la vida privada de los servidores públicos. Por dicha información es menester hacer del conocimiento de la persona que solicitó la información, que ahora se encuentra sujeto a la </w:t>
      </w:r>
      <w:r w:rsidRPr="003D23C3">
        <w:rPr>
          <w:rFonts w:ascii="Palatino Linotype" w:eastAsia="MS Mincho" w:hAnsi="Palatino Linotype" w:cs="Bookman Old Style"/>
          <w:b/>
        </w:rPr>
        <w:t xml:space="preserve">LEY FEDERAL DE PROTECCIÓN DE DATOS </w:t>
      </w:r>
      <w:r w:rsidRPr="003D23C3">
        <w:rPr>
          <w:rFonts w:ascii="Palatino Linotype" w:eastAsia="MS Mincho" w:hAnsi="Palatino Linotype" w:cs="Bookman Old Style"/>
          <w:b/>
        </w:rPr>
        <w:lastRenderedPageBreak/>
        <w:t>PERSONALES EN POSESIÓN DE LOS PARTICULARES</w:t>
      </w:r>
      <w:r w:rsidRPr="003D23C3">
        <w:rPr>
          <w:rFonts w:ascii="Palatino Linotype" w:eastAsia="MS Mincho" w:hAnsi="Palatino Linotype" w:cs="Bookman Old Style"/>
        </w:rPr>
        <w:t xml:space="preserve"> que señala puntualmente en su artículo 1 lo siguiente:</w:t>
      </w:r>
    </w:p>
    <w:p w14:paraId="508791EC" w14:textId="77777777" w:rsidR="0011516E" w:rsidRPr="003D23C3" w:rsidRDefault="0011516E" w:rsidP="00E10CAE">
      <w:pPr>
        <w:pStyle w:val="Prrafodelista"/>
        <w:spacing w:line="360" w:lineRule="auto"/>
        <w:rPr>
          <w:rFonts w:ascii="Palatino Linotype" w:eastAsia="MS Mincho" w:hAnsi="Palatino Linotype" w:cs="Bookman Old Style"/>
        </w:rPr>
      </w:pPr>
    </w:p>
    <w:p w14:paraId="7BF5F86D" w14:textId="77777777" w:rsidR="0011516E" w:rsidRPr="003D23C3" w:rsidRDefault="0011516E" w:rsidP="00E10CAE">
      <w:pPr>
        <w:pStyle w:val="Prrafodelista"/>
        <w:spacing w:line="360" w:lineRule="auto"/>
        <w:ind w:left="567" w:right="567"/>
        <w:jc w:val="both"/>
        <w:rPr>
          <w:rFonts w:ascii="Palatino Linotype" w:eastAsia="MS Mincho" w:hAnsi="Palatino Linotype" w:cs="Bookman Old Style"/>
          <w:i/>
        </w:rPr>
      </w:pPr>
      <w:r w:rsidRPr="003D23C3">
        <w:rPr>
          <w:rFonts w:ascii="Palatino Linotype" w:hAnsi="Palatino Linotype"/>
          <w:i/>
        </w:rPr>
        <w:t xml:space="preserve">Artículo 1.- La presente Ley es de orden público y de observancia general en toda la República y </w:t>
      </w:r>
      <w:r w:rsidRPr="003D23C3">
        <w:rPr>
          <w:rFonts w:ascii="Palatino Linotype" w:hAnsi="Palatino Linotype"/>
          <w:b/>
          <w:i/>
        </w:rPr>
        <w:t>tiene por objeto la protección de los datos personales en posesión de los particulares</w:t>
      </w:r>
      <w:r w:rsidRPr="003D23C3">
        <w:rPr>
          <w:rFonts w:ascii="Palatino Linotype" w:hAnsi="Palatino Linotype"/>
          <w:i/>
        </w:rPr>
        <w:t>, con la finalidad de regular su tratamiento legítimo, controlado e informado, a efecto de garantizar la privacidad y el derecho a la autodeterminación informativa de las personas.</w:t>
      </w:r>
    </w:p>
    <w:p w14:paraId="26486ACE" w14:textId="77777777" w:rsidR="0011516E" w:rsidRPr="003D23C3" w:rsidRDefault="0011516E" w:rsidP="00E10CAE">
      <w:pPr>
        <w:spacing w:line="360" w:lineRule="auto"/>
        <w:ind w:right="49"/>
        <w:jc w:val="both"/>
        <w:rPr>
          <w:rFonts w:ascii="Palatino Linotype" w:eastAsia="MS Mincho" w:hAnsi="Palatino Linotype" w:cs="Bookman Old Style"/>
        </w:rPr>
      </w:pPr>
    </w:p>
    <w:p w14:paraId="26F38673" w14:textId="00191BA5" w:rsidR="0011516E" w:rsidRPr="003D23C3" w:rsidRDefault="0011516E" w:rsidP="00E10CAE">
      <w:pPr>
        <w:pStyle w:val="Prrafodelista"/>
        <w:numPr>
          <w:ilvl w:val="0"/>
          <w:numId w:val="2"/>
        </w:numPr>
        <w:tabs>
          <w:tab w:val="left" w:pos="567"/>
        </w:tabs>
        <w:spacing w:line="360" w:lineRule="auto"/>
        <w:ind w:left="0" w:right="49" w:firstLine="0"/>
        <w:contextualSpacing/>
        <w:jc w:val="both"/>
        <w:rPr>
          <w:rFonts w:ascii="Palatino Linotype" w:eastAsia="MS Mincho" w:hAnsi="Palatino Linotype" w:cs="Bookman Old Style"/>
        </w:rPr>
      </w:pPr>
      <w:r w:rsidRPr="003D23C3">
        <w:rPr>
          <w:rFonts w:ascii="Palatino Linotype" w:eastAsia="MS Mincho" w:hAnsi="Palatino Linotype" w:cs="Bookman Old Style"/>
        </w:rPr>
        <w:t>En ese escenario, el particular deberá de ser responsable en el buen uso de la información proporcionada, pues se trata de datos personales que le fueron proporcionados por haber incurrido en una probable violación a la privacidad de las personas.</w:t>
      </w:r>
    </w:p>
    <w:p w14:paraId="5F9A3646" w14:textId="5DD68C12" w:rsidR="00B65D30" w:rsidRPr="003D23C3" w:rsidRDefault="003B610D" w:rsidP="00E10CAE">
      <w:pPr>
        <w:tabs>
          <w:tab w:val="left" w:pos="426"/>
          <w:tab w:val="left" w:pos="567"/>
        </w:tabs>
        <w:spacing w:before="240" w:after="240" w:line="360" w:lineRule="auto"/>
        <w:ind w:right="51"/>
        <w:contextualSpacing/>
        <w:jc w:val="both"/>
        <w:outlineLvl w:val="1"/>
        <w:rPr>
          <w:rFonts w:ascii="Palatino Linotype" w:hAnsi="Palatino Linotype"/>
          <w:lang w:eastAsia="en-US"/>
        </w:rPr>
      </w:pPr>
      <w:bookmarkStart w:id="63" w:name="_Toc105089669"/>
      <w:r w:rsidRPr="003D23C3">
        <w:rPr>
          <w:rFonts w:ascii="Palatino Linotype" w:eastAsia="MS Gothic" w:hAnsi="Palatino Linotype"/>
          <w:b/>
          <w:lang w:val="es-ES_tradnl" w:eastAsia="es-ES_tradnl"/>
        </w:rPr>
        <w:t>SÉPTIMO</w:t>
      </w:r>
      <w:r w:rsidR="00B65D30" w:rsidRPr="003D23C3">
        <w:rPr>
          <w:rFonts w:ascii="Palatino Linotype" w:eastAsia="MS Gothic" w:hAnsi="Palatino Linotype"/>
          <w:b/>
          <w:lang w:val="es-ES_tradnl" w:eastAsia="es-ES_tradnl"/>
        </w:rPr>
        <w:t xml:space="preserve">. </w:t>
      </w:r>
      <w:r w:rsidR="00B65D30" w:rsidRPr="003D23C3">
        <w:rPr>
          <w:rFonts w:ascii="Palatino Linotype" w:eastAsia="MS Mincho" w:hAnsi="Palatino Linotype"/>
          <w:b/>
          <w:color w:val="000000"/>
          <w:lang w:val="es-ES_tradnl"/>
        </w:rPr>
        <w:t>De la decisión.</w:t>
      </w:r>
      <w:bookmarkEnd w:id="63"/>
      <w:r w:rsidR="00B65D30" w:rsidRPr="003D23C3">
        <w:rPr>
          <w:rFonts w:ascii="Palatino Linotype" w:eastAsia="MS Mincho" w:hAnsi="Palatino Linotype"/>
          <w:b/>
          <w:color w:val="000000"/>
          <w:lang w:val="es-ES_tradnl"/>
        </w:rPr>
        <w:t xml:space="preserve"> </w:t>
      </w:r>
    </w:p>
    <w:p w14:paraId="3A210634" w14:textId="37ACF98B" w:rsidR="00B65D30" w:rsidRPr="003D23C3" w:rsidRDefault="00B65D30" w:rsidP="00E10CAE">
      <w:pPr>
        <w:numPr>
          <w:ilvl w:val="0"/>
          <w:numId w:val="2"/>
        </w:numPr>
        <w:tabs>
          <w:tab w:val="left" w:pos="567"/>
        </w:tabs>
        <w:spacing w:after="160" w:line="360" w:lineRule="auto"/>
        <w:ind w:left="0" w:right="49" w:firstLine="0"/>
        <w:contextualSpacing/>
        <w:jc w:val="both"/>
        <w:rPr>
          <w:rFonts w:ascii="Palatino Linotype" w:hAnsi="Palatino Linotype"/>
          <w:bCs/>
          <w:color w:val="000000"/>
          <w:lang w:val="es-MX" w:eastAsia="es-MX"/>
        </w:rPr>
      </w:pPr>
      <w:r w:rsidRPr="003D23C3">
        <w:rPr>
          <w:rFonts w:ascii="Palatino Linotype" w:hAnsi="Palatino Linotype"/>
          <w:bCs/>
          <w:color w:val="000000"/>
          <w:lang w:val="es-MX" w:eastAsia="es-MX"/>
        </w:rPr>
        <w:t xml:space="preserve">Con base en todo lo expuesto, y con fundamento en el artículo 186 fracciones III y IV, de la Ley de Transparencia y Acceso a la Información Pública del Estado de México y municipios, este instituto considera procedente </w:t>
      </w:r>
      <w:r w:rsidRPr="003D23C3">
        <w:rPr>
          <w:rFonts w:ascii="Palatino Linotype" w:hAnsi="Palatino Linotype"/>
          <w:b/>
          <w:bCs/>
          <w:color w:val="000000"/>
          <w:lang w:val="es-MX" w:eastAsia="es-MX"/>
        </w:rPr>
        <w:t>MODIFICAR</w:t>
      </w:r>
      <w:r w:rsidRPr="003D23C3">
        <w:rPr>
          <w:rFonts w:ascii="Palatino Linotype" w:hAnsi="Palatino Linotype"/>
          <w:bCs/>
          <w:color w:val="000000"/>
          <w:lang w:val="es-MX" w:eastAsia="es-MX"/>
        </w:rPr>
        <w:t xml:space="preserve"> la respuesta otorgada por el </w:t>
      </w:r>
      <w:r w:rsidR="004C2278" w:rsidRPr="003D23C3">
        <w:rPr>
          <w:rFonts w:ascii="Palatino Linotype" w:hAnsi="Palatino Linotype"/>
          <w:b/>
          <w:bCs/>
          <w:color w:val="000000"/>
          <w:lang w:val="es-MX" w:eastAsia="es-MX"/>
        </w:rPr>
        <w:t>Ayuntamiento de Tlalnepantla de Baz</w:t>
      </w:r>
      <w:r w:rsidRPr="003D23C3">
        <w:rPr>
          <w:rFonts w:ascii="Palatino Linotype" w:hAnsi="Palatino Linotype"/>
          <w:bCs/>
          <w:color w:val="000000"/>
          <w:lang w:val="es-MX" w:eastAsia="es-MX"/>
        </w:rPr>
        <w:t xml:space="preserve"> y </w:t>
      </w:r>
      <w:r w:rsidRPr="003D23C3">
        <w:rPr>
          <w:rFonts w:ascii="Palatino Linotype" w:hAnsi="Palatino Linotype"/>
          <w:b/>
          <w:bCs/>
          <w:color w:val="000000"/>
          <w:lang w:val="es-MX" w:eastAsia="es-MX"/>
        </w:rPr>
        <w:t>ORDENAR</w:t>
      </w:r>
      <w:r w:rsidRPr="003D23C3">
        <w:rPr>
          <w:rFonts w:ascii="Palatino Linotype" w:hAnsi="Palatino Linotype"/>
          <w:bCs/>
          <w:color w:val="000000"/>
          <w:lang w:val="es-MX" w:eastAsia="es-MX"/>
        </w:rPr>
        <w:t xml:space="preserve"> la entrega de la información solicitada con el folio de solicitud con número </w:t>
      </w:r>
      <w:r w:rsidR="004C2278" w:rsidRPr="003D23C3">
        <w:rPr>
          <w:rFonts w:ascii="Palatino Linotype" w:hAnsi="Palatino Linotype"/>
          <w:b/>
          <w:bCs/>
          <w:color w:val="000000"/>
          <w:lang w:val="es-MX" w:eastAsia="es-MX"/>
        </w:rPr>
        <w:t>07883/INFOEM/IP/RR/2022</w:t>
      </w:r>
      <w:r w:rsidRPr="003D23C3">
        <w:rPr>
          <w:rFonts w:ascii="Palatino Linotype" w:hAnsi="Palatino Linotype"/>
          <w:b/>
          <w:bCs/>
          <w:color w:val="000000"/>
          <w:lang w:eastAsia="es-MX"/>
        </w:rPr>
        <w:t>.</w:t>
      </w:r>
    </w:p>
    <w:p w14:paraId="1FF7CC83" w14:textId="77777777" w:rsidR="00B65D30" w:rsidRPr="003D23C3" w:rsidRDefault="00B65D30" w:rsidP="00E10CAE">
      <w:pPr>
        <w:tabs>
          <w:tab w:val="left" w:pos="426"/>
          <w:tab w:val="left" w:pos="567"/>
        </w:tabs>
        <w:spacing w:line="360" w:lineRule="auto"/>
        <w:ind w:right="49"/>
        <w:contextualSpacing/>
        <w:jc w:val="both"/>
        <w:rPr>
          <w:rFonts w:ascii="Palatino Linotype" w:hAnsi="Palatino Linotype"/>
          <w:bCs/>
          <w:color w:val="000000"/>
          <w:lang w:val="es-MX" w:eastAsia="es-MX"/>
        </w:rPr>
      </w:pPr>
    </w:p>
    <w:p w14:paraId="006D8C58" w14:textId="77777777" w:rsidR="00B65D30" w:rsidRPr="003D23C3" w:rsidRDefault="00B65D30" w:rsidP="00E10CAE">
      <w:pPr>
        <w:numPr>
          <w:ilvl w:val="0"/>
          <w:numId w:val="2"/>
        </w:numPr>
        <w:tabs>
          <w:tab w:val="left" w:pos="567"/>
        </w:tabs>
        <w:spacing w:after="160" w:line="360" w:lineRule="auto"/>
        <w:ind w:left="0" w:right="49" w:firstLine="0"/>
        <w:contextualSpacing/>
        <w:jc w:val="both"/>
        <w:rPr>
          <w:rFonts w:ascii="Palatino Linotype" w:hAnsi="Palatino Linotype"/>
          <w:bCs/>
          <w:color w:val="000000"/>
          <w:lang w:val="es-MX" w:eastAsia="es-MX"/>
        </w:rPr>
      </w:pPr>
      <w:r w:rsidRPr="003D23C3">
        <w:rPr>
          <w:rFonts w:ascii="Palatino Linotype" w:hAnsi="Palatino Linotype"/>
          <w:bCs/>
          <w:color w:val="000000"/>
          <w:lang w:val="es-MX" w:eastAsia="es-MX"/>
        </w:rPr>
        <w:t xml:space="preserve">Por lo anterior Expuesto y fundado este </w:t>
      </w:r>
      <w:r w:rsidRPr="003D23C3">
        <w:rPr>
          <w:rFonts w:ascii="Palatino Linotype" w:hAnsi="Palatino Linotype"/>
          <w:b/>
          <w:bCs/>
          <w:color w:val="000000"/>
          <w:lang w:val="es-MX" w:eastAsia="es-MX"/>
        </w:rPr>
        <w:t>ÓRGANO GARANTE</w:t>
      </w:r>
      <w:r w:rsidRPr="003D23C3">
        <w:rPr>
          <w:rFonts w:ascii="Palatino Linotype" w:hAnsi="Palatino Linotype"/>
          <w:bCs/>
          <w:color w:val="000000"/>
          <w:lang w:val="es-MX" w:eastAsia="es-MX"/>
        </w:rPr>
        <w:t xml:space="preserve"> emite lo siguiente: </w:t>
      </w:r>
      <w:bookmarkStart w:id="64" w:name="_Toc504500691"/>
      <w:bookmarkStart w:id="65" w:name="_Toc445745137"/>
      <w:bookmarkStart w:id="66" w:name="_Toc447699318"/>
      <w:bookmarkStart w:id="67" w:name="_Toc452379730"/>
      <w:bookmarkStart w:id="68" w:name="_Toc459195482"/>
      <w:bookmarkStart w:id="69" w:name="_Toc461555892"/>
      <w:bookmarkStart w:id="70" w:name="_Toc462307689"/>
      <w:bookmarkStart w:id="71" w:name="_Toc473628138"/>
    </w:p>
    <w:p w14:paraId="05ADBBC7" w14:textId="77777777" w:rsidR="00B65D30" w:rsidRPr="003D23C3" w:rsidRDefault="00B65D30" w:rsidP="00E10CAE">
      <w:pPr>
        <w:tabs>
          <w:tab w:val="left" w:pos="426"/>
          <w:tab w:val="left" w:pos="567"/>
        </w:tabs>
        <w:spacing w:line="360" w:lineRule="auto"/>
        <w:ind w:right="49"/>
        <w:contextualSpacing/>
        <w:jc w:val="both"/>
        <w:rPr>
          <w:rFonts w:ascii="Palatino Linotype" w:hAnsi="Palatino Linotype"/>
          <w:bCs/>
          <w:color w:val="000000"/>
          <w:lang w:val="es-MX" w:eastAsia="es-MX"/>
        </w:rPr>
      </w:pPr>
    </w:p>
    <w:p w14:paraId="7509706C" w14:textId="77777777" w:rsidR="00B65D30" w:rsidRPr="003D23C3" w:rsidRDefault="00B65D30" w:rsidP="00E10CAE">
      <w:pPr>
        <w:keepNext/>
        <w:keepLines/>
        <w:tabs>
          <w:tab w:val="left" w:pos="567"/>
          <w:tab w:val="left" w:pos="3043"/>
          <w:tab w:val="center" w:pos="4490"/>
        </w:tabs>
        <w:spacing w:before="240" w:line="360" w:lineRule="auto"/>
        <w:ind w:right="-142"/>
        <w:jc w:val="center"/>
        <w:outlineLvl w:val="0"/>
        <w:rPr>
          <w:rFonts w:ascii="Palatino Linotype" w:eastAsia="Calibri" w:hAnsi="Palatino Linotype"/>
          <w:b/>
        </w:rPr>
      </w:pPr>
      <w:bookmarkStart w:id="72" w:name="_Toc447183492"/>
      <w:bookmarkStart w:id="73" w:name="_Toc450120667"/>
      <w:bookmarkStart w:id="74" w:name="_Toc461555895"/>
      <w:bookmarkStart w:id="75" w:name="_Toc26394555"/>
      <w:bookmarkStart w:id="76" w:name="_Toc85130369"/>
      <w:r w:rsidRPr="003D23C3">
        <w:rPr>
          <w:rFonts w:ascii="Palatino Linotype" w:eastAsia="Calibri" w:hAnsi="Palatino Linotype"/>
          <w:b/>
        </w:rPr>
        <w:t>R E S O L U T I V O S</w:t>
      </w:r>
      <w:bookmarkEnd w:id="72"/>
      <w:bookmarkEnd w:id="73"/>
      <w:bookmarkEnd w:id="74"/>
      <w:bookmarkEnd w:id="75"/>
      <w:bookmarkEnd w:id="76"/>
    </w:p>
    <w:p w14:paraId="062ACE3D" w14:textId="7358348B" w:rsidR="00B65D30" w:rsidRPr="003D23C3" w:rsidRDefault="00B65D30" w:rsidP="00E10CAE">
      <w:pPr>
        <w:shd w:val="clear" w:color="auto" w:fill="FFFFFF"/>
        <w:tabs>
          <w:tab w:val="left" w:pos="567"/>
        </w:tabs>
        <w:spacing w:before="240" w:after="360" w:line="360" w:lineRule="auto"/>
        <w:ind w:right="49"/>
        <w:jc w:val="both"/>
        <w:rPr>
          <w:rFonts w:ascii="Palatino Linotype" w:hAnsi="Palatino Linotype"/>
          <w:lang w:val="es-ES_tradnl"/>
        </w:rPr>
      </w:pPr>
      <w:r w:rsidRPr="003D23C3">
        <w:rPr>
          <w:rFonts w:ascii="Palatino Linotype" w:hAnsi="Palatino Linotype"/>
          <w:b/>
          <w:lang w:val="es-ES_tradnl"/>
        </w:rPr>
        <w:t>PRIMERO</w:t>
      </w:r>
      <w:r w:rsidRPr="003D23C3">
        <w:rPr>
          <w:rFonts w:ascii="Palatino Linotype" w:hAnsi="Palatino Linotype"/>
          <w:lang w:val="es-ES_tradnl"/>
        </w:rPr>
        <w:t xml:space="preserve">. </w:t>
      </w:r>
      <w:r w:rsidRPr="003D23C3">
        <w:rPr>
          <w:rFonts w:ascii="Palatino Linotype" w:hAnsi="Palatino Linotype"/>
          <w:lang w:val="es-MX" w:eastAsia="en-US"/>
        </w:rPr>
        <w:t>Resultan fundadas las</w:t>
      </w:r>
      <w:r w:rsidRPr="003D23C3">
        <w:rPr>
          <w:rFonts w:ascii="Palatino Linotype" w:hAnsi="Palatino Linotype"/>
          <w:b/>
          <w:lang w:val="es-MX" w:eastAsia="en-US"/>
        </w:rPr>
        <w:t xml:space="preserve"> </w:t>
      </w:r>
      <w:r w:rsidRPr="003D23C3">
        <w:rPr>
          <w:rFonts w:ascii="Palatino Linotype" w:hAnsi="Palatino Linotype"/>
          <w:lang w:eastAsia="en-US"/>
        </w:rPr>
        <w:t xml:space="preserve">razones o motivos de inconformidad hechos valer </w:t>
      </w:r>
      <w:r w:rsidRPr="003D23C3">
        <w:rPr>
          <w:rFonts w:ascii="Palatino Linotype" w:eastAsia="Calibri" w:hAnsi="Palatino Linotype"/>
          <w:lang w:eastAsia="en-US"/>
        </w:rPr>
        <w:t xml:space="preserve">en el recurso de revisión </w:t>
      </w:r>
      <w:r w:rsidR="004C2278" w:rsidRPr="003D23C3">
        <w:rPr>
          <w:rFonts w:ascii="Palatino Linotype" w:eastAsia="Calibri" w:hAnsi="Palatino Linotype"/>
          <w:b/>
          <w:lang w:val="es-MX" w:eastAsia="en-US"/>
        </w:rPr>
        <w:t>07883/INFOEM/IP/RR/2022</w:t>
      </w:r>
      <w:r w:rsidRPr="003D23C3">
        <w:rPr>
          <w:rFonts w:ascii="Palatino Linotype" w:eastAsia="Calibri" w:hAnsi="Palatino Linotype"/>
          <w:b/>
          <w:bCs/>
          <w:lang w:val="es-MX" w:eastAsia="es-MX"/>
        </w:rPr>
        <w:t xml:space="preserve"> </w:t>
      </w:r>
      <w:r w:rsidRPr="003D23C3">
        <w:rPr>
          <w:rFonts w:ascii="Palatino Linotype" w:eastAsia="Calibri" w:hAnsi="Palatino Linotype"/>
          <w:bCs/>
          <w:lang w:val="es-MX" w:eastAsia="es-MX"/>
        </w:rPr>
        <w:t xml:space="preserve">en términos del </w:t>
      </w:r>
      <w:r w:rsidR="003B610D" w:rsidRPr="003D23C3">
        <w:rPr>
          <w:rFonts w:ascii="Palatino Linotype" w:eastAsia="Calibri" w:hAnsi="Palatino Linotype"/>
          <w:b/>
          <w:bCs/>
          <w:lang w:val="es-MX" w:eastAsia="es-MX"/>
        </w:rPr>
        <w:t xml:space="preserve">Considerando CUARTO </w:t>
      </w:r>
      <w:r w:rsidRPr="003D23C3">
        <w:rPr>
          <w:rFonts w:ascii="Palatino Linotype" w:eastAsia="Calibri" w:hAnsi="Palatino Linotype"/>
          <w:bCs/>
          <w:lang w:val="es-MX" w:eastAsia="es-MX"/>
        </w:rPr>
        <w:t>de la presente resolución.</w:t>
      </w:r>
    </w:p>
    <w:p w14:paraId="7C6F6AA2" w14:textId="27F0EA5D" w:rsidR="001C2670" w:rsidRPr="003D23C3" w:rsidRDefault="00B65D30" w:rsidP="00E10CAE">
      <w:pPr>
        <w:shd w:val="clear" w:color="auto" w:fill="FFFFFF"/>
        <w:tabs>
          <w:tab w:val="left" w:pos="567"/>
        </w:tabs>
        <w:spacing w:before="240" w:after="360" w:line="360" w:lineRule="auto"/>
        <w:ind w:right="49"/>
        <w:jc w:val="both"/>
        <w:rPr>
          <w:rFonts w:ascii="Palatino Linotype" w:eastAsia="Calibri" w:hAnsi="Palatino Linotype"/>
          <w:b/>
          <w:color w:val="000000"/>
          <w:lang w:val="es-MX" w:eastAsia="en-US"/>
        </w:rPr>
      </w:pPr>
      <w:r w:rsidRPr="003D23C3">
        <w:rPr>
          <w:rFonts w:ascii="Palatino Linotype" w:hAnsi="Palatino Linotype"/>
          <w:b/>
          <w:lang w:val="es-ES_tradnl"/>
        </w:rPr>
        <w:t>SEGUNDO</w:t>
      </w:r>
      <w:r w:rsidRPr="003D23C3">
        <w:rPr>
          <w:rFonts w:ascii="Palatino Linotype" w:hAnsi="Palatino Linotype"/>
          <w:lang w:val="es-ES_tradnl"/>
        </w:rPr>
        <w:t xml:space="preserve">. Se </w:t>
      </w:r>
      <w:r w:rsidRPr="003D23C3">
        <w:rPr>
          <w:rFonts w:ascii="Palatino Linotype" w:hAnsi="Palatino Linotype"/>
          <w:b/>
          <w:lang w:val="es-ES_tradnl"/>
        </w:rPr>
        <w:t xml:space="preserve">MODIFICA </w:t>
      </w:r>
      <w:r w:rsidRPr="003D23C3">
        <w:rPr>
          <w:rFonts w:ascii="Palatino Linotype" w:hAnsi="Palatino Linotype"/>
          <w:lang w:val="es-ES_tradnl"/>
        </w:rPr>
        <w:t xml:space="preserve">la respuesta emitida por el </w:t>
      </w:r>
      <w:r w:rsidR="004C2278" w:rsidRPr="003D23C3">
        <w:rPr>
          <w:rFonts w:ascii="Palatino Linotype" w:eastAsia="Calibri" w:hAnsi="Palatino Linotype"/>
          <w:b/>
          <w:bCs/>
          <w:color w:val="000000"/>
          <w:lang w:val="es-MX" w:eastAsia="en-US"/>
        </w:rPr>
        <w:t>Ayuntamiento de Tlalnepantla de Baz</w:t>
      </w:r>
      <w:r w:rsidRPr="003D23C3">
        <w:rPr>
          <w:rFonts w:ascii="Palatino Linotype" w:hAnsi="Palatino Linotype"/>
          <w:lang w:val="es-ES_tradnl"/>
        </w:rPr>
        <w:t xml:space="preserve">, y se </w:t>
      </w:r>
      <w:r w:rsidRPr="003D23C3">
        <w:rPr>
          <w:rFonts w:ascii="Palatino Linotype" w:hAnsi="Palatino Linotype"/>
          <w:b/>
          <w:lang w:val="es-ES_tradnl"/>
        </w:rPr>
        <w:t>ORDENA</w:t>
      </w:r>
      <w:r w:rsidRPr="003D23C3">
        <w:rPr>
          <w:rFonts w:ascii="Palatino Linotype" w:hAnsi="Palatino Linotype"/>
          <w:lang w:val="es-ES_tradnl"/>
        </w:rPr>
        <w:t xml:space="preserve"> entregar vía Sistema de Acceso a la Información Mexiquense (</w:t>
      </w:r>
      <w:r w:rsidRPr="003D23C3">
        <w:rPr>
          <w:rFonts w:ascii="Palatino Linotype" w:hAnsi="Palatino Linotype"/>
          <w:b/>
          <w:lang w:val="es-ES_tradnl"/>
        </w:rPr>
        <w:t>SAIMEX</w:t>
      </w:r>
      <w:r w:rsidRPr="003D23C3">
        <w:rPr>
          <w:rFonts w:ascii="Palatino Linotype" w:hAnsi="Palatino Linotype"/>
          <w:lang w:val="es-ES_tradnl"/>
        </w:rPr>
        <w:t>), de ser procedente en versión pública, los documentos en donde c</w:t>
      </w:r>
      <w:r w:rsidR="001C2670" w:rsidRPr="003D23C3">
        <w:rPr>
          <w:rFonts w:ascii="Palatino Linotype" w:hAnsi="Palatino Linotype"/>
          <w:lang w:val="es-ES_tradnl"/>
        </w:rPr>
        <w:t>onste la siguiente información:</w:t>
      </w:r>
    </w:p>
    <w:p w14:paraId="5356908C" w14:textId="0D16C1B5" w:rsidR="005F1A03" w:rsidRPr="003D23C3" w:rsidRDefault="004D1547" w:rsidP="00851A28">
      <w:pPr>
        <w:pStyle w:val="Prrafodelista"/>
        <w:numPr>
          <w:ilvl w:val="1"/>
          <w:numId w:val="32"/>
        </w:numPr>
        <w:shd w:val="clear" w:color="auto" w:fill="FFFFFF"/>
        <w:tabs>
          <w:tab w:val="left" w:pos="567"/>
        </w:tabs>
        <w:spacing w:before="240" w:after="360" w:line="360" w:lineRule="auto"/>
        <w:ind w:left="567" w:right="40" w:firstLine="0"/>
        <w:jc w:val="both"/>
        <w:rPr>
          <w:rFonts w:ascii="Palatino Linotype" w:eastAsia="Calibri" w:hAnsi="Palatino Linotype"/>
          <w:b/>
          <w:color w:val="000000"/>
          <w:lang w:val="es-MX" w:eastAsia="en-US"/>
        </w:rPr>
      </w:pPr>
      <w:r w:rsidRPr="003D23C3">
        <w:rPr>
          <w:rFonts w:ascii="Palatino Linotype" w:hAnsi="Palatino Linotype"/>
          <w:b/>
          <w:color w:val="000000" w:themeColor="text1"/>
        </w:rPr>
        <w:t>Cé</w:t>
      </w:r>
      <w:r w:rsidR="003B610D" w:rsidRPr="003D23C3">
        <w:rPr>
          <w:rFonts w:ascii="Palatino Linotype" w:hAnsi="Palatino Linotype"/>
          <w:b/>
          <w:color w:val="000000" w:themeColor="text1"/>
        </w:rPr>
        <w:t>dula Profesional de</w:t>
      </w:r>
      <w:r w:rsidR="005F1A03" w:rsidRPr="003D23C3">
        <w:rPr>
          <w:rFonts w:ascii="Palatino Linotype" w:hAnsi="Palatino Linotype"/>
          <w:b/>
          <w:color w:val="000000" w:themeColor="text1"/>
        </w:rPr>
        <w:t>l servidor público adscrito</w:t>
      </w:r>
      <w:r w:rsidR="003B610D" w:rsidRPr="003D23C3">
        <w:rPr>
          <w:rFonts w:ascii="Palatino Linotype" w:hAnsi="Palatino Linotype"/>
          <w:b/>
          <w:color w:val="000000" w:themeColor="text1"/>
        </w:rPr>
        <w:t xml:space="preserve"> a la </w:t>
      </w:r>
      <w:r w:rsidR="005F1A03" w:rsidRPr="003D23C3">
        <w:rPr>
          <w:rFonts w:ascii="Palatino Linotype" w:hAnsi="Palatino Linotype"/>
          <w:b/>
          <w:color w:val="000000" w:themeColor="text1"/>
        </w:rPr>
        <w:t xml:space="preserve">Unidad de Transparencia </w:t>
      </w:r>
      <w:r w:rsidR="005F1A03" w:rsidRPr="003D23C3">
        <w:rPr>
          <w:rFonts w:ascii="Palatino Linotype" w:eastAsia="MS Mincho" w:hAnsi="Palatino Linotype"/>
          <w:b/>
          <w:lang w:val="es-ES_tradnl"/>
        </w:rPr>
        <w:t>y Acceso a la Información Pública Municipal</w:t>
      </w:r>
      <w:r w:rsidR="005F1A03" w:rsidRPr="003D23C3">
        <w:rPr>
          <w:rFonts w:ascii="Palatino Linotype" w:hAnsi="Palatino Linotype"/>
          <w:b/>
          <w:color w:val="000000" w:themeColor="text1"/>
        </w:rPr>
        <w:t xml:space="preserve"> referido en la solicitud de información</w:t>
      </w:r>
      <w:r w:rsidRPr="003D23C3">
        <w:rPr>
          <w:rFonts w:ascii="Palatino Linotype" w:hAnsi="Palatino Linotype"/>
          <w:b/>
          <w:color w:val="000000" w:themeColor="text1"/>
        </w:rPr>
        <w:t xml:space="preserve"> vigente al </w:t>
      </w:r>
      <w:r w:rsidRPr="003D23C3">
        <w:rPr>
          <w:rFonts w:ascii="Palatino Linotype" w:eastAsia="Calibri" w:hAnsi="Palatino Linotype"/>
          <w:b/>
          <w:color w:val="000000" w:themeColor="text1"/>
        </w:rPr>
        <w:t>seis (06) de abril de dos mil veintidós</w:t>
      </w:r>
      <w:r w:rsidR="005F1A03" w:rsidRPr="003D23C3">
        <w:rPr>
          <w:rFonts w:ascii="Palatino Linotype" w:hAnsi="Palatino Linotype"/>
          <w:b/>
          <w:color w:val="000000" w:themeColor="text1"/>
        </w:rPr>
        <w:t>.</w:t>
      </w:r>
    </w:p>
    <w:p w14:paraId="1904C336" w14:textId="5783DC62" w:rsidR="003B610D" w:rsidRPr="003D23C3" w:rsidRDefault="003B610D" w:rsidP="00851A28">
      <w:pPr>
        <w:pStyle w:val="Prrafodelista"/>
        <w:numPr>
          <w:ilvl w:val="1"/>
          <w:numId w:val="32"/>
        </w:numPr>
        <w:shd w:val="clear" w:color="auto" w:fill="FFFFFF"/>
        <w:tabs>
          <w:tab w:val="left" w:pos="567"/>
        </w:tabs>
        <w:spacing w:before="240" w:after="360" w:line="360" w:lineRule="auto"/>
        <w:ind w:left="567" w:right="40" w:firstLine="0"/>
        <w:jc w:val="both"/>
        <w:rPr>
          <w:rFonts w:ascii="Palatino Linotype" w:eastAsia="Calibri" w:hAnsi="Palatino Linotype"/>
          <w:b/>
          <w:color w:val="000000"/>
          <w:lang w:val="es-MX" w:eastAsia="en-US"/>
        </w:rPr>
      </w:pPr>
      <w:r w:rsidRPr="003D23C3">
        <w:rPr>
          <w:rFonts w:ascii="Palatino Linotype" w:hAnsi="Palatino Linotype"/>
          <w:b/>
          <w:color w:val="000000" w:themeColor="text1"/>
        </w:rPr>
        <w:t xml:space="preserve">Título o documento que sustente el grado de estudios de la Titular de la Unidad de Transparencia </w:t>
      </w:r>
      <w:r w:rsidRPr="003D23C3">
        <w:rPr>
          <w:rFonts w:ascii="Palatino Linotype" w:eastAsia="MS Mincho" w:hAnsi="Palatino Linotype"/>
          <w:b/>
          <w:lang w:val="es-ES_tradnl"/>
        </w:rPr>
        <w:t>y Acceso a la Información Pública</w:t>
      </w:r>
      <w:r w:rsidR="009645D9" w:rsidRPr="003D23C3">
        <w:rPr>
          <w:rFonts w:ascii="Palatino Linotype" w:eastAsia="MS Mincho" w:hAnsi="Palatino Linotype"/>
          <w:b/>
          <w:lang w:val="es-ES_tradnl"/>
        </w:rPr>
        <w:t xml:space="preserve"> Municipal</w:t>
      </w:r>
      <w:r w:rsidR="004D1547" w:rsidRPr="003D23C3">
        <w:rPr>
          <w:rFonts w:ascii="Palatino Linotype" w:hAnsi="Palatino Linotype"/>
          <w:b/>
          <w:color w:val="000000" w:themeColor="text1"/>
        </w:rPr>
        <w:t xml:space="preserve"> vigente al </w:t>
      </w:r>
      <w:r w:rsidR="004D1547" w:rsidRPr="003D23C3">
        <w:rPr>
          <w:rFonts w:ascii="Palatino Linotype" w:eastAsia="Calibri" w:hAnsi="Palatino Linotype"/>
          <w:b/>
          <w:color w:val="000000" w:themeColor="text1"/>
        </w:rPr>
        <w:t>seis (06) de abril de dos mil veintidós</w:t>
      </w:r>
      <w:r w:rsidRPr="003D23C3">
        <w:rPr>
          <w:rFonts w:ascii="Palatino Linotype" w:eastAsia="MS Mincho" w:hAnsi="Palatino Linotype"/>
          <w:b/>
          <w:lang w:val="es-ES_tradnl"/>
        </w:rPr>
        <w:t xml:space="preserve">. </w:t>
      </w:r>
    </w:p>
    <w:p w14:paraId="7599A8B1" w14:textId="423995C1" w:rsidR="009645D9" w:rsidRPr="003D23C3" w:rsidRDefault="00CF403A" w:rsidP="005F1A03">
      <w:pPr>
        <w:pStyle w:val="Prrafodelista"/>
        <w:numPr>
          <w:ilvl w:val="1"/>
          <w:numId w:val="32"/>
        </w:numPr>
        <w:shd w:val="clear" w:color="auto" w:fill="FFFFFF"/>
        <w:tabs>
          <w:tab w:val="left" w:pos="567"/>
        </w:tabs>
        <w:spacing w:before="240" w:after="240" w:line="360" w:lineRule="auto"/>
        <w:ind w:left="567" w:right="40" w:firstLine="0"/>
        <w:contextualSpacing/>
        <w:jc w:val="both"/>
        <w:rPr>
          <w:rFonts w:ascii="Palatino Linotype" w:eastAsia="MS Mincho" w:hAnsi="Palatino Linotype" w:cs="Arial"/>
          <w:bCs/>
          <w:lang w:eastAsia="es-MX"/>
        </w:rPr>
      </w:pPr>
      <w:r w:rsidRPr="003D23C3">
        <w:rPr>
          <w:rFonts w:ascii="Palatino Linotype" w:hAnsi="Palatino Linotype"/>
          <w:b/>
          <w:color w:val="000000" w:themeColor="text1"/>
        </w:rPr>
        <w:t>Cé</w:t>
      </w:r>
      <w:r w:rsidR="003B610D" w:rsidRPr="003D23C3">
        <w:rPr>
          <w:rFonts w:ascii="Palatino Linotype" w:hAnsi="Palatino Linotype"/>
          <w:b/>
          <w:color w:val="000000" w:themeColor="text1"/>
        </w:rPr>
        <w:t xml:space="preserve">dula Profesional de la </w:t>
      </w:r>
      <w:r w:rsidR="009645D9" w:rsidRPr="003D23C3">
        <w:rPr>
          <w:rFonts w:ascii="Palatino Linotype" w:hAnsi="Palatino Linotype"/>
          <w:b/>
          <w:color w:val="000000" w:themeColor="text1"/>
        </w:rPr>
        <w:t xml:space="preserve">Titular de la Unidad de Transparencia </w:t>
      </w:r>
      <w:r w:rsidR="009645D9" w:rsidRPr="003D23C3">
        <w:rPr>
          <w:rFonts w:ascii="Palatino Linotype" w:eastAsia="MS Mincho" w:hAnsi="Palatino Linotype"/>
          <w:b/>
          <w:lang w:val="es-ES_tradnl"/>
        </w:rPr>
        <w:t>y Acceso a la Información Pública Municipal</w:t>
      </w:r>
      <w:r w:rsidR="004D1547" w:rsidRPr="003D23C3">
        <w:rPr>
          <w:rFonts w:ascii="Palatino Linotype" w:hAnsi="Palatino Linotype"/>
          <w:b/>
          <w:color w:val="000000" w:themeColor="text1"/>
        </w:rPr>
        <w:t xml:space="preserve"> vigente al </w:t>
      </w:r>
      <w:r w:rsidR="004D1547" w:rsidRPr="003D23C3">
        <w:rPr>
          <w:rFonts w:ascii="Palatino Linotype" w:eastAsia="Calibri" w:hAnsi="Palatino Linotype"/>
          <w:b/>
          <w:color w:val="000000" w:themeColor="text1"/>
        </w:rPr>
        <w:t>seis (06) de abril de dos mil veintidós</w:t>
      </w:r>
      <w:r w:rsidR="005F1A03" w:rsidRPr="003D23C3">
        <w:rPr>
          <w:rFonts w:ascii="Palatino Linotype" w:eastAsia="MS Mincho" w:hAnsi="Palatino Linotype" w:cs="Arial"/>
          <w:bCs/>
          <w:lang w:eastAsia="es-MX"/>
        </w:rPr>
        <w:t>.</w:t>
      </w:r>
    </w:p>
    <w:p w14:paraId="72779A5A" w14:textId="77777777" w:rsidR="009645D9" w:rsidRPr="003D23C3" w:rsidRDefault="009645D9" w:rsidP="009645D9">
      <w:pPr>
        <w:pStyle w:val="Prrafodelista"/>
        <w:shd w:val="clear" w:color="auto" w:fill="FFFFFF"/>
        <w:tabs>
          <w:tab w:val="left" w:pos="567"/>
        </w:tabs>
        <w:spacing w:before="240" w:after="240" w:line="360" w:lineRule="auto"/>
        <w:ind w:left="1440" w:right="40"/>
        <w:contextualSpacing/>
        <w:jc w:val="both"/>
        <w:rPr>
          <w:rFonts w:ascii="Palatino Linotype" w:eastAsia="MS Mincho" w:hAnsi="Palatino Linotype" w:cs="Arial"/>
          <w:bCs/>
          <w:lang w:eastAsia="es-MX"/>
        </w:rPr>
      </w:pPr>
    </w:p>
    <w:p w14:paraId="20E6F1F5" w14:textId="22E97D46" w:rsidR="00084D35" w:rsidRPr="003D23C3" w:rsidRDefault="00084D35" w:rsidP="009645D9">
      <w:pPr>
        <w:shd w:val="clear" w:color="auto" w:fill="FFFFFF"/>
        <w:tabs>
          <w:tab w:val="left" w:pos="567"/>
        </w:tabs>
        <w:spacing w:before="240" w:after="240" w:line="360" w:lineRule="auto"/>
        <w:ind w:right="40"/>
        <w:contextualSpacing/>
        <w:jc w:val="both"/>
        <w:rPr>
          <w:rFonts w:ascii="Palatino Linotype" w:eastAsia="MS Mincho" w:hAnsi="Palatino Linotype" w:cs="Arial"/>
          <w:bCs/>
          <w:lang w:eastAsia="es-MX"/>
        </w:rPr>
      </w:pPr>
      <w:r w:rsidRPr="003D23C3">
        <w:rPr>
          <w:rFonts w:ascii="Palatino Linotype" w:eastAsia="MS Mincho" w:hAnsi="Palatino Linotype" w:cs="Arial"/>
          <w:bCs/>
          <w:lang w:eastAsia="es-MX"/>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0B90BBD1" w14:textId="77777777" w:rsidR="00084D35" w:rsidRPr="003D23C3" w:rsidRDefault="00084D35" w:rsidP="00E10CAE">
      <w:pPr>
        <w:spacing w:before="240" w:after="240" w:line="360" w:lineRule="auto"/>
        <w:ind w:right="40"/>
        <w:contextualSpacing/>
        <w:jc w:val="both"/>
        <w:rPr>
          <w:rFonts w:ascii="Palatino Linotype" w:eastAsia="MS Mincho" w:hAnsi="Palatino Linotype" w:cs="Arial"/>
          <w:bCs/>
          <w:lang w:eastAsia="es-MX"/>
        </w:rPr>
      </w:pPr>
    </w:p>
    <w:p w14:paraId="3974A8A5" w14:textId="4B76A00D" w:rsidR="00084D35" w:rsidRPr="003D23C3" w:rsidRDefault="003B610D" w:rsidP="00E10CAE">
      <w:pPr>
        <w:shd w:val="clear" w:color="auto" w:fill="FFFFFF"/>
        <w:tabs>
          <w:tab w:val="left" w:pos="567"/>
        </w:tabs>
        <w:spacing w:before="240" w:after="360" w:line="360" w:lineRule="auto"/>
        <w:ind w:right="49"/>
        <w:jc w:val="both"/>
        <w:rPr>
          <w:rFonts w:ascii="Palatino Linotype" w:hAnsi="Palatino Linotype"/>
          <w:color w:val="000000"/>
          <w:shd w:val="clear" w:color="auto" w:fill="FFFFFF"/>
          <w:lang w:val="es-ES_tradnl"/>
        </w:rPr>
      </w:pPr>
      <w:r w:rsidRPr="003D23C3">
        <w:rPr>
          <w:rFonts w:ascii="Palatino Linotype" w:hAnsi="Palatino Linotype"/>
          <w:color w:val="000000"/>
          <w:shd w:val="clear" w:color="auto" w:fill="FFFFFF"/>
          <w:lang w:val="es-ES_tradnl"/>
        </w:rPr>
        <w:t>Para el caso que la información que se ordena en el </w:t>
      </w:r>
      <w:r w:rsidRPr="003D23C3">
        <w:rPr>
          <w:rFonts w:ascii="Palatino Linotype" w:hAnsi="Palatino Linotype"/>
          <w:b/>
          <w:bCs/>
          <w:color w:val="000000"/>
          <w:shd w:val="clear" w:color="auto" w:fill="FFFFFF"/>
          <w:lang w:val="es-ES_tradnl"/>
        </w:rPr>
        <w:t>Inciso a) y b), </w:t>
      </w:r>
      <w:r w:rsidRPr="003D23C3">
        <w:rPr>
          <w:rFonts w:ascii="Palatino Linotype" w:hAnsi="Palatino Linotype"/>
          <w:color w:val="000000"/>
          <w:shd w:val="clear" w:color="auto" w:fill="FFFFFF"/>
          <w:lang w:val="es-ES_tradnl"/>
        </w:rPr>
        <w:t>no haya sido generada, poseída o administrada, el </w:t>
      </w:r>
      <w:r w:rsidRPr="003D23C3">
        <w:rPr>
          <w:rFonts w:ascii="Palatino Linotype" w:hAnsi="Palatino Linotype"/>
          <w:b/>
          <w:bCs/>
          <w:color w:val="000000"/>
          <w:shd w:val="clear" w:color="auto" w:fill="FFFFFF"/>
          <w:lang w:val="es-ES_tradnl"/>
        </w:rPr>
        <w:t>SUJETO OBLIGADO</w:t>
      </w:r>
      <w:r w:rsidRPr="003D23C3">
        <w:rPr>
          <w:rFonts w:ascii="Palatino Linotype" w:hAnsi="Palatino Linotype"/>
          <w:color w:val="000000"/>
          <w:shd w:val="clear" w:color="auto" w:fill="FFFFFF"/>
          <w:lang w:val="es-ES_tradnl"/>
        </w:rPr>
        <w:t>, deberá manifestar de manera precisa y clara las razones que expliquen las causas por las cuales no se haya generado, poseí</w:t>
      </w:r>
      <w:r w:rsidR="00084D35" w:rsidRPr="003D23C3">
        <w:rPr>
          <w:rStyle w:val="object"/>
          <w:rFonts w:ascii="Palatino Linotype" w:hAnsi="Palatino Linotype"/>
          <w:shd w:val="clear" w:color="auto" w:fill="FFFFFF"/>
          <w:lang w:val="es-ES_tradnl"/>
        </w:rPr>
        <w:t>do</w:t>
      </w:r>
      <w:r w:rsidR="00084D35" w:rsidRPr="003D23C3">
        <w:rPr>
          <w:rStyle w:val="object"/>
          <w:rFonts w:ascii="Palatino Linotype" w:hAnsi="Palatino Linotype"/>
          <w:color w:val="005A95"/>
          <w:shd w:val="clear" w:color="auto" w:fill="FFFFFF"/>
          <w:lang w:val="es-ES_tradnl"/>
        </w:rPr>
        <w:t xml:space="preserve"> </w:t>
      </w:r>
      <w:r w:rsidRPr="003D23C3">
        <w:rPr>
          <w:rFonts w:ascii="Palatino Linotype" w:hAnsi="Palatino Linotype"/>
          <w:color w:val="000000"/>
          <w:shd w:val="clear" w:color="auto" w:fill="FFFFFF"/>
          <w:lang w:val="es-ES_tradnl"/>
        </w:rPr>
        <w:t>administrado.</w:t>
      </w:r>
    </w:p>
    <w:p w14:paraId="0342F40A" w14:textId="77777777" w:rsidR="005F1A03" w:rsidRPr="003D23C3" w:rsidRDefault="00B65D30" w:rsidP="00E10CAE">
      <w:pPr>
        <w:shd w:val="clear" w:color="auto" w:fill="FFFFFF"/>
        <w:tabs>
          <w:tab w:val="left" w:pos="567"/>
        </w:tabs>
        <w:spacing w:before="240" w:after="360" w:line="360" w:lineRule="auto"/>
        <w:ind w:right="49"/>
        <w:jc w:val="both"/>
        <w:rPr>
          <w:rFonts w:ascii="Palatino Linotype" w:hAnsi="Palatino Linotype"/>
          <w:b/>
          <w:lang w:val="es-ES_tradnl"/>
        </w:rPr>
      </w:pPr>
      <w:r w:rsidRPr="003D23C3">
        <w:rPr>
          <w:rFonts w:ascii="Palatino Linotype" w:hAnsi="Palatino Linotype"/>
          <w:b/>
          <w:lang w:val="es-ES_tradnl"/>
        </w:rPr>
        <w:t xml:space="preserve">TERCERO. </w:t>
      </w:r>
      <w:r w:rsidR="005F1A03" w:rsidRPr="003D23C3">
        <w:rPr>
          <w:rFonts w:ascii="Palatino Linotype" w:eastAsia="MS Mincho" w:hAnsi="Palatino Linotype"/>
          <w:color w:val="000000"/>
        </w:rPr>
        <w:t xml:space="preserve">Notifíquese al Titular de la Unidad de Transparencia </w:t>
      </w:r>
      <w:r w:rsidR="005F1A03" w:rsidRPr="003D23C3">
        <w:rPr>
          <w:rFonts w:ascii="Palatino Linotype" w:hAnsi="Palatino Linotype" w:cs="Arial"/>
          <w:color w:val="222222"/>
          <w:lang w:val="es-ES_tradnl" w:eastAsia="es-MX"/>
        </w:rPr>
        <w:t xml:space="preserve">del </w:t>
      </w:r>
      <w:r w:rsidR="005F1A03" w:rsidRPr="003D23C3">
        <w:rPr>
          <w:rFonts w:ascii="Palatino Linotype" w:hAnsi="Palatino Linotype" w:cs="Arial"/>
          <w:b/>
          <w:bCs/>
          <w:color w:val="222222"/>
          <w:lang w:val="es-ES_tradnl" w:eastAsia="es-MX"/>
        </w:rPr>
        <w:t xml:space="preserve">SUJETO OBLIGADO </w:t>
      </w:r>
      <w:r w:rsidR="005F1A03" w:rsidRPr="003D23C3">
        <w:rPr>
          <w:rFonts w:ascii="Palatino Linotype" w:hAnsi="Palatino Linotype" w:cs="Arial"/>
          <w:bCs/>
          <w:color w:val="222222"/>
          <w:lang w:val="es-ES_tradnl" w:eastAsia="es-MX"/>
        </w:rPr>
        <w:t>la presente resolución, vía Sistema de Acceso a la Información Mexiquense (SAIMEX)</w:t>
      </w:r>
      <w:r w:rsidR="005F1A03" w:rsidRPr="003D23C3">
        <w:rPr>
          <w:rFonts w:ascii="Palatino Linotype" w:hAnsi="Palatino Linotype" w:cs="Arial"/>
          <w:color w:val="222222"/>
          <w:lang w:val="es-ES_tradnl" w:eastAsia="es-MX"/>
        </w:rPr>
        <w:t xml:space="preserve">, para que conforme al artículo 186, último párrafo, 189, segundo párrafo, y 194 de la Ley de Transparencia y Acceso a la Información Pública del Estado de México y Municipios dé cumplimiento a lo ordenado dentro del </w:t>
      </w:r>
      <w:r w:rsidR="005F1A03" w:rsidRPr="003D23C3">
        <w:rPr>
          <w:rFonts w:ascii="Palatino Linotype" w:hAnsi="Palatino Linotype" w:cs="Arial"/>
          <w:b/>
          <w:color w:val="222222"/>
          <w:lang w:val="es-ES_tradnl" w:eastAsia="es-MX"/>
        </w:rPr>
        <w:t>plazo de diez días hábiles,</w:t>
      </w:r>
      <w:r w:rsidR="005F1A03" w:rsidRPr="003D23C3">
        <w:rPr>
          <w:rFonts w:ascii="Palatino Linotype"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5F1A03" w:rsidRPr="003D23C3">
        <w:rPr>
          <w:rFonts w:ascii="Palatino Linotype" w:hAnsi="Palatino Linotype"/>
          <w:b/>
          <w:lang w:val="es-ES_tradnl"/>
        </w:rPr>
        <w:t xml:space="preserve"> </w:t>
      </w:r>
    </w:p>
    <w:p w14:paraId="2E6548D4" w14:textId="3A98E186" w:rsidR="00B65D30" w:rsidRPr="003D23C3" w:rsidRDefault="00B65D30" w:rsidP="00E10CAE">
      <w:pPr>
        <w:shd w:val="clear" w:color="auto" w:fill="FFFFFF"/>
        <w:tabs>
          <w:tab w:val="left" w:pos="567"/>
        </w:tabs>
        <w:spacing w:before="240" w:after="360" w:line="360" w:lineRule="auto"/>
        <w:ind w:right="49"/>
        <w:jc w:val="both"/>
        <w:rPr>
          <w:rFonts w:ascii="Palatino Linotype" w:hAnsi="Palatino Linotype"/>
          <w:lang w:val="es-ES_tradnl"/>
        </w:rPr>
      </w:pPr>
      <w:r w:rsidRPr="003D23C3">
        <w:rPr>
          <w:rFonts w:ascii="Palatino Linotype" w:hAnsi="Palatino Linotype"/>
          <w:b/>
          <w:lang w:val="es-ES_tradnl"/>
        </w:rPr>
        <w:lastRenderedPageBreak/>
        <w:t xml:space="preserve">CUARTO. </w:t>
      </w:r>
      <w:r w:rsidRPr="003D23C3">
        <w:rPr>
          <w:rFonts w:ascii="Palatino Linotype" w:hAnsi="Palatino Linotype"/>
          <w:lang w:val="es-ES_tradnl"/>
        </w:rPr>
        <w:t xml:space="preserve">Notifíquese al </w:t>
      </w:r>
      <w:r w:rsidRPr="003D23C3">
        <w:rPr>
          <w:rFonts w:ascii="Palatino Linotype" w:hAnsi="Palatino Linotype"/>
          <w:b/>
          <w:lang w:val="es-ES_tradnl"/>
        </w:rPr>
        <w:t>RECURRENTE</w:t>
      </w:r>
      <w:r w:rsidRPr="003D23C3">
        <w:rPr>
          <w:rFonts w:ascii="Palatino Linotype" w:hAnsi="Palatino Linotype"/>
          <w:lang w:val="es-ES_tradnl"/>
        </w:rPr>
        <w:t>, la presente resolución a través del Sistema de Acceso a la Información Mexiquense (</w:t>
      </w:r>
      <w:r w:rsidRPr="003D23C3">
        <w:rPr>
          <w:rFonts w:ascii="Palatino Linotype" w:hAnsi="Palatino Linotype"/>
          <w:b/>
          <w:lang w:val="es-ES_tradnl"/>
        </w:rPr>
        <w:t>SAIMEX</w:t>
      </w:r>
      <w:r w:rsidRPr="003D23C3">
        <w:rPr>
          <w:rFonts w:ascii="Palatino Linotype" w:hAnsi="Palatino Linotype"/>
          <w:lang w:val="es-ES_tradnl"/>
        </w:rPr>
        <w:t>).</w:t>
      </w:r>
    </w:p>
    <w:p w14:paraId="7EA7BA7D" w14:textId="77777777" w:rsidR="00B65D30" w:rsidRPr="003D23C3" w:rsidRDefault="00B65D30" w:rsidP="00E10CAE">
      <w:pPr>
        <w:shd w:val="clear" w:color="auto" w:fill="FFFFFF"/>
        <w:tabs>
          <w:tab w:val="left" w:pos="567"/>
        </w:tabs>
        <w:spacing w:before="240" w:after="360" w:line="360" w:lineRule="auto"/>
        <w:ind w:right="49"/>
        <w:jc w:val="both"/>
        <w:rPr>
          <w:rFonts w:ascii="Palatino Linotype" w:hAnsi="Palatino Linotype"/>
          <w:lang w:val="es-ES_tradnl"/>
        </w:rPr>
      </w:pPr>
      <w:r w:rsidRPr="003D23C3">
        <w:rPr>
          <w:rFonts w:ascii="Palatino Linotype" w:hAnsi="Palatino Linotype"/>
          <w:b/>
          <w:lang w:val="es-ES_tradnl"/>
        </w:rPr>
        <w:t>QUINTO</w:t>
      </w:r>
      <w:r w:rsidRPr="003D23C3">
        <w:rPr>
          <w:rFonts w:ascii="Palatino Linotype" w:hAnsi="Palatino Linotype"/>
          <w:lang w:val="es-ES_tradnl"/>
        </w:rPr>
        <w:t xml:space="preserve">. Se hace del conocimiento del </w:t>
      </w:r>
      <w:r w:rsidRPr="003D23C3">
        <w:rPr>
          <w:rFonts w:ascii="Palatino Linotype" w:hAnsi="Palatino Linotype"/>
          <w:b/>
          <w:lang w:val="es-ES_tradnl"/>
        </w:rPr>
        <w:t xml:space="preserve">RECURRENTE </w:t>
      </w:r>
      <w:r w:rsidRPr="003D23C3">
        <w:rPr>
          <w:rFonts w:ascii="Palatino Linotype" w:hAnsi="Palatino Linotype"/>
          <w:lang w:val="es-ES_tradnl"/>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F54D695" w14:textId="2E4AD135" w:rsidR="00084D35" w:rsidRPr="003D23C3" w:rsidRDefault="00084D35" w:rsidP="00E10CAE">
      <w:pPr>
        <w:shd w:val="clear" w:color="auto" w:fill="FFFFFF"/>
        <w:tabs>
          <w:tab w:val="left" w:pos="284"/>
        </w:tabs>
        <w:spacing w:line="360" w:lineRule="auto"/>
        <w:jc w:val="both"/>
        <w:rPr>
          <w:rFonts w:ascii="Palatino Linotype" w:eastAsia="MS Mincho" w:hAnsi="Palatino Linotype"/>
        </w:rPr>
      </w:pPr>
      <w:r w:rsidRPr="003D23C3">
        <w:rPr>
          <w:rFonts w:ascii="Palatino Linotype" w:eastAsia="MS Mincho" w:hAnsi="Palatino Linotype"/>
          <w:b/>
        </w:rPr>
        <w:t>SÉPTIMO</w:t>
      </w:r>
      <w:r w:rsidRPr="003D23C3">
        <w:rPr>
          <w:rFonts w:ascii="Palatino Linotype" w:eastAsia="MS Mincho" w:hAnsi="Palatino Linotype"/>
        </w:rPr>
        <w:t xml:space="preserve">. Gírese </w:t>
      </w:r>
      <w:r w:rsidRPr="003D23C3">
        <w:rPr>
          <w:rFonts w:ascii="Palatino Linotype" w:hAnsi="Palatino Linotype"/>
          <w:lang w:eastAsia="es-MX"/>
        </w:rPr>
        <w:t xml:space="preserve">oficio a la Dirección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w:t>
      </w:r>
      <w:r w:rsidRPr="003D23C3">
        <w:rPr>
          <w:rFonts w:ascii="Palatino Linotype" w:hAnsi="Palatino Linotype"/>
          <w:b/>
          <w:lang w:eastAsia="es-MX"/>
        </w:rPr>
        <w:t>Considerando SEXTO</w:t>
      </w:r>
    </w:p>
    <w:p w14:paraId="0748AF8E" w14:textId="77777777" w:rsidR="00E10CAE" w:rsidRPr="003D23C3" w:rsidRDefault="00E10CAE" w:rsidP="00E10CAE">
      <w:pPr>
        <w:shd w:val="clear" w:color="auto" w:fill="FFFFFF"/>
        <w:tabs>
          <w:tab w:val="left" w:pos="284"/>
        </w:tabs>
        <w:spacing w:line="360" w:lineRule="auto"/>
        <w:jc w:val="both"/>
        <w:rPr>
          <w:rFonts w:ascii="Palatino Linotype" w:eastAsia="MS Mincho" w:hAnsi="Palatino Linotype"/>
        </w:rPr>
      </w:pPr>
    </w:p>
    <w:p w14:paraId="6E98CB3C" w14:textId="3BF1E538" w:rsidR="00706A91" w:rsidRPr="00CF0EF4" w:rsidRDefault="00706A91" w:rsidP="00706A91">
      <w:pPr>
        <w:spacing w:before="240" w:after="240" w:line="360" w:lineRule="auto"/>
        <w:ind w:firstLine="1"/>
        <w:jc w:val="both"/>
        <w:rPr>
          <w:rFonts w:ascii="Palatino Linotype" w:hAnsi="Palatino Linotype"/>
          <w:smallCaps/>
        </w:rPr>
      </w:pPr>
      <w:bookmarkStart w:id="77" w:name="_Hlk129792997"/>
      <w:bookmarkEnd w:id="64"/>
      <w:bookmarkEnd w:id="65"/>
      <w:bookmarkEnd w:id="66"/>
      <w:bookmarkEnd w:id="67"/>
      <w:bookmarkEnd w:id="68"/>
      <w:bookmarkEnd w:id="69"/>
      <w:bookmarkEnd w:id="70"/>
      <w:bookmarkEnd w:id="71"/>
      <w:r w:rsidRPr="003D23C3">
        <w:rPr>
          <w:rStyle w:val="Referenciasutil"/>
          <w:rFonts w:ascii="Palatino Linotype" w:hAnsi="Palatino Linotype"/>
          <w:color w:val="auto"/>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B5245B">
        <w:rPr>
          <w:rStyle w:val="Referenciasutil"/>
          <w:rFonts w:ascii="Palatino Linotype" w:hAnsi="Palatino Linotype"/>
          <w:color w:val="auto"/>
        </w:rPr>
        <w:t xml:space="preserve"> EMITIENDO VOTO PARTICULAR</w:t>
      </w:r>
      <w:r w:rsidRPr="003D23C3">
        <w:rPr>
          <w:rStyle w:val="Referenciasutil"/>
          <w:rFonts w:ascii="Palatino Linotype" w:hAnsi="Palatino Linotype"/>
          <w:color w:val="auto"/>
        </w:rPr>
        <w:t xml:space="preserve"> Y GUADALUPE RAMÍREZ PEÑA</w:t>
      </w:r>
      <w:r w:rsidR="00B5245B">
        <w:rPr>
          <w:rStyle w:val="Referenciasutil"/>
          <w:rFonts w:ascii="Palatino Linotype" w:hAnsi="Palatino Linotype"/>
          <w:color w:val="auto"/>
        </w:rPr>
        <w:t xml:space="preserve"> EMITIENDO OPINIÓN PARTICULAR</w:t>
      </w:r>
      <w:r w:rsidRPr="003D23C3">
        <w:rPr>
          <w:rStyle w:val="Referenciasutil"/>
          <w:rFonts w:ascii="Palatino Linotype" w:hAnsi="Palatino Linotype"/>
          <w:color w:val="auto"/>
        </w:rPr>
        <w:t xml:space="preserve">, EN LA DÉCIMA OCTAVA  SESIÓN ORDINARIA CELEBRADA EL </w:t>
      </w:r>
      <w:r w:rsidRPr="003D23C3">
        <w:rPr>
          <w:rStyle w:val="Referenciasutil"/>
          <w:rFonts w:ascii="Palatino Linotype" w:hAnsi="Palatino Linotype"/>
          <w:color w:val="auto"/>
        </w:rPr>
        <w:lastRenderedPageBreak/>
        <w:t>DIECISIETE (17) DE MAYO DE DOS MIL VEINTITRÉS, ANTE EL SECRETARIO TÉCNICO DEL PLENO ALEXIS TAPIA RAMÍREZ.</w:t>
      </w:r>
      <w:r w:rsidRPr="00CF0EF4">
        <w:rPr>
          <w:rStyle w:val="Referenciasutil"/>
          <w:rFonts w:ascii="Palatino Linotype" w:hAnsi="Palatino Linotype"/>
          <w:color w:val="auto"/>
        </w:rPr>
        <w:t xml:space="preserve"> </w:t>
      </w:r>
      <w:bookmarkEnd w:id="77"/>
    </w:p>
    <w:p w14:paraId="36621DF1" w14:textId="77777777" w:rsidR="00B65D30" w:rsidRPr="00E10CAE" w:rsidRDefault="00B65D30" w:rsidP="00E10CAE">
      <w:pPr>
        <w:tabs>
          <w:tab w:val="left" w:pos="567"/>
        </w:tabs>
        <w:spacing w:after="160" w:line="360" w:lineRule="auto"/>
        <w:rPr>
          <w:rFonts w:ascii="Palatino Linotype" w:hAnsi="Palatino Linotype"/>
          <w:lang w:val="es-ES_tradnl"/>
        </w:rPr>
      </w:pPr>
    </w:p>
    <w:p w14:paraId="6D23644A" w14:textId="77777777" w:rsidR="00B65D30" w:rsidRPr="00E10CAE" w:rsidRDefault="00B65D30" w:rsidP="00E10CAE">
      <w:pPr>
        <w:tabs>
          <w:tab w:val="left" w:pos="426"/>
          <w:tab w:val="left" w:pos="567"/>
        </w:tabs>
        <w:spacing w:before="240" w:after="240" w:line="360" w:lineRule="auto"/>
        <w:ind w:right="51"/>
        <w:contextualSpacing/>
        <w:jc w:val="both"/>
        <w:outlineLvl w:val="1"/>
        <w:rPr>
          <w:rFonts w:ascii="Palatino Linotype" w:eastAsia="MS Gothic" w:hAnsi="Palatino Linotype"/>
          <w:b/>
          <w:lang w:val="es-ES_tradnl" w:eastAsia="es-ES_tradnl"/>
        </w:rPr>
      </w:pPr>
    </w:p>
    <w:bookmarkEnd w:id="59"/>
    <w:bookmarkEnd w:id="60"/>
    <w:bookmarkEnd w:id="61"/>
    <w:bookmarkEnd w:id="62"/>
    <w:p w14:paraId="01CB5E80" w14:textId="77777777" w:rsidR="00B65D30" w:rsidRPr="00E10CAE" w:rsidRDefault="00B65D30" w:rsidP="00E10CAE">
      <w:pPr>
        <w:tabs>
          <w:tab w:val="left" w:pos="567"/>
        </w:tabs>
        <w:spacing w:before="240" w:after="240" w:line="360" w:lineRule="auto"/>
        <w:ind w:right="-93"/>
        <w:jc w:val="both"/>
        <w:rPr>
          <w:rFonts w:ascii="Palatino Linotype" w:eastAsia="Calibri" w:hAnsi="Palatino Linotype"/>
          <w:bCs/>
          <w:lang w:val="es-MX"/>
        </w:rPr>
      </w:pPr>
    </w:p>
    <w:p w14:paraId="71F51277" w14:textId="77777777" w:rsidR="00B65D30" w:rsidRPr="00E10CAE" w:rsidRDefault="00B65D30" w:rsidP="00E10CAE">
      <w:pPr>
        <w:tabs>
          <w:tab w:val="left" w:pos="567"/>
        </w:tabs>
        <w:spacing w:before="240" w:after="240" w:line="360" w:lineRule="auto"/>
        <w:ind w:right="-93"/>
        <w:jc w:val="both"/>
        <w:rPr>
          <w:rFonts w:ascii="Palatino Linotype" w:eastAsia="Calibri" w:hAnsi="Palatino Linotype"/>
          <w:bCs/>
          <w:lang w:val="es-MX"/>
        </w:rPr>
      </w:pPr>
    </w:p>
    <w:p w14:paraId="61D24163" w14:textId="77777777" w:rsidR="00B65D30" w:rsidRPr="00E10CAE" w:rsidRDefault="00B65D30" w:rsidP="00E10CAE">
      <w:pPr>
        <w:tabs>
          <w:tab w:val="left" w:pos="567"/>
        </w:tabs>
        <w:spacing w:before="240" w:after="240" w:line="360" w:lineRule="auto"/>
        <w:ind w:right="-93"/>
        <w:jc w:val="both"/>
        <w:rPr>
          <w:rFonts w:ascii="Palatino Linotype" w:eastAsia="Calibri" w:hAnsi="Palatino Linotype"/>
          <w:bCs/>
          <w:lang w:val="es-MX"/>
        </w:rPr>
      </w:pPr>
    </w:p>
    <w:p w14:paraId="5A2361EF" w14:textId="77777777" w:rsidR="00B65D30" w:rsidRPr="00E10CAE" w:rsidRDefault="00B65D30" w:rsidP="00E10CAE">
      <w:pPr>
        <w:tabs>
          <w:tab w:val="left" w:pos="567"/>
        </w:tabs>
        <w:spacing w:before="240" w:after="240" w:line="360" w:lineRule="auto"/>
        <w:ind w:right="-93"/>
        <w:jc w:val="both"/>
        <w:rPr>
          <w:rFonts w:ascii="Palatino Linotype" w:eastAsia="Calibri" w:hAnsi="Palatino Linotype"/>
          <w:bCs/>
          <w:lang w:val="es-MX"/>
        </w:rPr>
      </w:pPr>
    </w:p>
    <w:p w14:paraId="1A70E80A" w14:textId="77777777" w:rsidR="00B65D30" w:rsidRPr="00E10CAE" w:rsidRDefault="00B65D30" w:rsidP="00E10CAE">
      <w:pPr>
        <w:tabs>
          <w:tab w:val="left" w:pos="567"/>
        </w:tabs>
        <w:spacing w:before="240" w:after="240" w:line="360" w:lineRule="auto"/>
        <w:ind w:right="-93"/>
        <w:jc w:val="both"/>
        <w:rPr>
          <w:rFonts w:ascii="Palatino Linotype" w:eastAsia="Calibri" w:hAnsi="Palatino Linotype"/>
          <w:bCs/>
          <w:lang w:val="es-MX"/>
        </w:rPr>
      </w:pPr>
    </w:p>
    <w:p w14:paraId="788295C8" w14:textId="77777777" w:rsidR="00B65D30" w:rsidRPr="00E10CAE" w:rsidRDefault="00B65D30" w:rsidP="00E10CAE">
      <w:pPr>
        <w:tabs>
          <w:tab w:val="left" w:pos="567"/>
        </w:tabs>
        <w:spacing w:before="240" w:after="240" w:line="360" w:lineRule="auto"/>
        <w:ind w:right="-93"/>
        <w:jc w:val="both"/>
        <w:rPr>
          <w:rFonts w:ascii="Palatino Linotype" w:eastAsia="Calibri" w:hAnsi="Palatino Linotype"/>
          <w:bCs/>
          <w:lang w:val="es-MX"/>
        </w:rPr>
      </w:pPr>
    </w:p>
    <w:p w14:paraId="44B904CE" w14:textId="77777777" w:rsidR="00B65D30" w:rsidRPr="00E10CAE" w:rsidRDefault="00B65D30" w:rsidP="00E10CAE">
      <w:pPr>
        <w:tabs>
          <w:tab w:val="left" w:pos="567"/>
        </w:tabs>
        <w:spacing w:before="240" w:after="240" w:line="360" w:lineRule="auto"/>
        <w:ind w:right="-93"/>
        <w:jc w:val="both"/>
        <w:rPr>
          <w:rFonts w:ascii="Palatino Linotype" w:eastAsia="Calibri" w:hAnsi="Palatino Linotype"/>
          <w:bCs/>
          <w:lang w:val="es-MX"/>
        </w:rPr>
      </w:pPr>
    </w:p>
    <w:p w14:paraId="08FA2316" w14:textId="77777777" w:rsidR="00B65D30" w:rsidRPr="00E10CAE" w:rsidRDefault="00B65D30" w:rsidP="00E10CAE">
      <w:pPr>
        <w:tabs>
          <w:tab w:val="left" w:pos="567"/>
        </w:tabs>
        <w:spacing w:before="240" w:after="240" w:line="360" w:lineRule="auto"/>
        <w:ind w:right="-93"/>
        <w:jc w:val="both"/>
        <w:rPr>
          <w:rFonts w:ascii="Palatino Linotype" w:eastAsia="Calibri" w:hAnsi="Palatino Linotype"/>
          <w:bCs/>
          <w:lang w:val="es-MX"/>
        </w:rPr>
      </w:pPr>
    </w:p>
    <w:p w14:paraId="7F20CB12" w14:textId="77777777" w:rsidR="00B65D30" w:rsidRPr="00E10CAE" w:rsidRDefault="00B65D30" w:rsidP="00E10CAE">
      <w:pPr>
        <w:tabs>
          <w:tab w:val="left" w:pos="567"/>
        </w:tabs>
        <w:spacing w:before="240" w:after="240" w:line="360" w:lineRule="auto"/>
        <w:jc w:val="both"/>
        <w:rPr>
          <w:rFonts w:ascii="Palatino Linotype" w:hAnsi="Palatino Linotype"/>
        </w:rPr>
      </w:pPr>
    </w:p>
    <w:p w14:paraId="1394EB23" w14:textId="77777777" w:rsidR="00F4240A" w:rsidRPr="00E10CAE" w:rsidRDefault="00F4240A" w:rsidP="00E10CAE">
      <w:pPr>
        <w:pStyle w:val="Prrafodelista"/>
        <w:tabs>
          <w:tab w:val="left" w:pos="567"/>
          <w:tab w:val="left" w:pos="709"/>
        </w:tabs>
        <w:spacing w:line="360" w:lineRule="auto"/>
        <w:ind w:left="0"/>
        <w:jc w:val="both"/>
        <w:rPr>
          <w:rFonts w:ascii="Palatino Linotype" w:hAnsi="Palatino Linotype"/>
          <w:color w:val="000000" w:themeColor="text1"/>
        </w:rPr>
      </w:pPr>
    </w:p>
    <w:p w14:paraId="05CAEB1D" w14:textId="77777777" w:rsidR="004568F0" w:rsidRPr="00E10CAE" w:rsidRDefault="004568F0" w:rsidP="00E10CAE">
      <w:pPr>
        <w:pStyle w:val="Prrafodelista"/>
        <w:tabs>
          <w:tab w:val="left" w:pos="567"/>
          <w:tab w:val="left" w:pos="709"/>
        </w:tabs>
        <w:spacing w:line="360" w:lineRule="auto"/>
        <w:ind w:left="0"/>
        <w:jc w:val="both"/>
        <w:rPr>
          <w:rFonts w:ascii="Palatino Linotype" w:hAnsi="Palatino Linotype"/>
          <w:b/>
          <w:color w:val="000000" w:themeColor="text1"/>
        </w:rPr>
      </w:pPr>
    </w:p>
    <w:p w14:paraId="34051094" w14:textId="77777777" w:rsidR="0034405A" w:rsidRPr="00E10CAE" w:rsidRDefault="0034405A" w:rsidP="00E10CAE">
      <w:pPr>
        <w:pStyle w:val="Prrafodelista"/>
        <w:tabs>
          <w:tab w:val="left" w:pos="567"/>
          <w:tab w:val="left" w:pos="709"/>
        </w:tabs>
        <w:spacing w:line="360" w:lineRule="auto"/>
        <w:ind w:left="0"/>
        <w:rPr>
          <w:rFonts w:ascii="Palatino Linotype" w:hAnsi="Palatino Linotype"/>
          <w:color w:val="000000" w:themeColor="text1"/>
        </w:rPr>
      </w:pPr>
    </w:p>
    <w:p w14:paraId="1F84D08B" w14:textId="77777777" w:rsidR="00B8633F" w:rsidRPr="00E10CAE" w:rsidRDefault="00B8633F" w:rsidP="00E10CAE">
      <w:pPr>
        <w:pStyle w:val="Prrafodelista"/>
        <w:tabs>
          <w:tab w:val="left" w:pos="567"/>
          <w:tab w:val="left" w:pos="709"/>
        </w:tabs>
        <w:spacing w:line="360" w:lineRule="auto"/>
        <w:ind w:left="0"/>
        <w:rPr>
          <w:rFonts w:ascii="Palatino Linotype" w:hAnsi="Palatino Linotype"/>
          <w:color w:val="000000" w:themeColor="text1"/>
        </w:rPr>
      </w:pPr>
    </w:p>
    <w:p w14:paraId="24718F60" w14:textId="77777777" w:rsidR="00C37111" w:rsidRPr="00E10CAE" w:rsidRDefault="00C37111" w:rsidP="00E10CAE">
      <w:pPr>
        <w:tabs>
          <w:tab w:val="left" w:pos="567"/>
          <w:tab w:val="left" w:pos="709"/>
        </w:tabs>
        <w:spacing w:line="360" w:lineRule="auto"/>
        <w:rPr>
          <w:rFonts w:ascii="Palatino Linotype" w:eastAsia="MS Mincho" w:hAnsi="Palatino Linotype"/>
          <w:color w:val="000000"/>
          <w:lang w:val="es-ES_tradnl"/>
        </w:rPr>
      </w:pPr>
    </w:p>
    <w:p w14:paraId="25022870" w14:textId="77777777" w:rsidR="006E74CF" w:rsidRPr="00E10CAE" w:rsidRDefault="006E74CF" w:rsidP="00E10CAE">
      <w:pPr>
        <w:tabs>
          <w:tab w:val="left" w:pos="567"/>
          <w:tab w:val="left" w:pos="709"/>
        </w:tabs>
        <w:spacing w:line="360" w:lineRule="auto"/>
        <w:rPr>
          <w:rFonts w:ascii="Palatino Linotype" w:eastAsia="MS Mincho" w:hAnsi="Palatino Linotype"/>
          <w:color w:val="000000"/>
          <w:lang w:val="es-ES_tradnl"/>
        </w:rPr>
      </w:pPr>
    </w:p>
    <w:p w14:paraId="332DC123" w14:textId="77777777" w:rsidR="00777874" w:rsidRPr="00E10CAE" w:rsidRDefault="00777874" w:rsidP="00E10CAE">
      <w:pPr>
        <w:tabs>
          <w:tab w:val="left" w:pos="567"/>
          <w:tab w:val="left" w:pos="709"/>
        </w:tabs>
        <w:spacing w:line="360" w:lineRule="auto"/>
        <w:rPr>
          <w:rFonts w:ascii="Palatino Linotype" w:eastAsia="MS Mincho" w:hAnsi="Palatino Linotype"/>
          <w:color w:val="000000"/>
          <w:lang w:val="es-ES_tradnl"/>
        </w:rPr>
      </w:pPr>
    </w:p>
    <w:p w14:paraId="7D572FDB" w14:textId="77777777" w:rsidR="00777874" w:rsidRPr="00E10CAE" w:rsidRDefault="00777874" w:rsidP="00E10CAE">
      <w:pPr>
        <w:tabs>
          <w:tab w:val="left" w:pos="567"/>
          <w:tab w:val="left" w:pos="709"/>
        </w:tabs>
        <w:spacing w:line="360" w:lineRule="auto"/>
        <w:rPr>
          <w:rFonts w:ascii="Palatino Linotype" w:eastAsia="MS Mincho" w:hAnsi="Palatino Linotype"/>
          <w:color w:val="000000"/>
          <w:lang w:val="es-ES_tradnl"/>
        </w:rPr>
      </w:pPr>
    </w:p>
    <w:p w14:paraId="14D3E417" w14:textId="77777777" w:rsidR="00777874" w:rsidRPr="00E10CAE" w:rsidRDefault="00777874" w:rsidP="00E10CAE">
      <w:pPr>
        <w:tabs>
          <w:tab w:val="left" w:pos="567"/>
          <w:tab w:val="left" w:pos="709"/>
        </w:tabs>
        <w:spacing w:line="360" w:lineRule="auto"/>
        <w:rPr>
          <w:rFonts w:ascii="Palatino Linotype" w:eastAsia="MS Mincho" w:hAnsi="Palatino Linotype"/>
          <w:color w:val="000000"/>
          <w:lang w:val="es-ES_tradnl"/>
        </w:rPr>
      </w:pPr>
    </w:p>
    <w:p w14:paraId="1FE1FFD4" w14:textId="77777777" w:rsidR="00777874" w:rsidRPr="00E10CAE" w:rsidRDefault="00777874" w:rsidP="00E10CAE">
      <w:pPr>
        <w:tabs>
          <w:tab w:val="left" w:pos="567"/>
          <w:tab w:val="left" w:pos="709"/>
        </w:tabs>
        <w:spacing w:line="360" w:lineRule="auto"/>
        <w:rPr>
          <w:rFonts w:ascii="Palatino Linotype" w:eastAsia="MS Mincho" w:hAnsi="Palatino Linotype"/>
          <w:color w:val="000000"/>
          <w:lang w:val="es-ES_tradnl"/>
        </w:rPr>
      </w:pPr>
    </w:p>
    <w:p w14:paraId="3C2027B5" w14:textId="77777777" w:rsidR="00777874" w:rsidRPr="00E10CAE" w:rsidRDefault="00777874" w:rsidP="00E10CAE">
      <w:pPr>
        <w:tabs>
          <w:tab w:val="left" w:pos="567"/>
          <w:tab w:val="left" w:pos="709"/>
        </w:tabs>
        <w:spacing w:line="360" w:lineRule="auto"/>
        <w:rPr>
          <w:rFonts w:ascii="Palatino Linotype" w:eastAsia="MS Mincho" w:hAnsi="Palatino Linotype"/>
          <w:color w:val="000000"/>
          <w:lang w:val="es-ES_tradnl"/>
        </w:rPr>
      </w:pPr>
    </w:p>
    <w:p w14:paraId="38A00D5E" w14:textId="77777777" w:rsidR="00777874" w:rsidRPr="00E10CAE" w:rsidRDefault="00777874" w:rsidP="00E10CAE">
      <w:pPr>
        <w:tabs>
          <w:tab w:val="left" w:pos="567"/>
          <w:tab w:val="left" w:pos="709"/>
        </w:tabs>
        <w:spacing w:line="360" w:lineRule="auto"/>
        <w:rPr>
          <w:rFonts w:ascii="Palatino Linotype" w:eastAsia="MS Mincho" w:hAnsi="Palatino Linotype"/>
          <w:color w:val="000000"/>
          <w:lang w:val="es-ES_tradnl"/>
        </w:rPr>
      </w:pPr>
    </w:p>
    <w:p w14:paraId="6F2D94FB" w14:textId="77777777" w:rsidR="00777874" w:rsidRPr="00E10CAE" w:rsidRDefault="00777874" w:rsidP="00E10CAE">
      <w:pPr>
        <w:tabs>
          <w:tab w:val="left" w:pos="567"/>
          <w:tab w:val="left" w:pos="709"/>
        </w:tabs>
        <w:spacing w:line="360" w:lineRule="auto"/>
        <w:rPr>
          <w:rFonts w:ascii="Palatino Linotype" w:eastAsia="MS Mincho" w:hAnsi="Palatino Linotype"/>
          <w:color w:val="000000"/>
          <w:lang w:val="es-ES_tradnl"/>
        </w:rPr>
      </w:pPr>
    </w:p>
    <w:p w14:paraId="42B9461D" w14:textId="77777777" w:rsidR="00777874" w:rsidRPr="00E10CAE" w:rsidRDefault="00777874" w:rsidP="00E10CAE">
      <w:pPr>
        <w:tabs>
          <w:tab w:val="left" w:pos="567"/>
          <w:tab w:val="left" w:pos="709"/>
        </w:tabs>
        <w:spacing w:line="360" w:lineRule="auto"/>
        <w:rPr>
          <w:rFonts w:ascii="Palatino Linotype" w:eastAsia="MS Mincho" w:hAnsi="Palatino Linotype"/>
          <w:color w:val="000000"/>
          <w:lang w:val="es-ES_tradnl"/>
        </w:rPr>
      </w:pPr>
    </w:p>
    <w:p w14:paraId="58C393C9" w14:textId="77777777" w:rsidR="00777874" w:rsidRPr="00E10CAE" w:rsidRDefault="00777874" w:rsidP="00E10CAE">
      <w:pPr>
        <w:tabs>
          <w:tab w:val="left" w:pos="567"/>
          <w:tab w:val="left" w:pos="709"/>
        </w:tabs>
        <w:spacing w:line="360" w:lineRule="auto"/>
        <w:rPr>
          <w:rFonts w:ascii="Palatino Linotype" w:eastAsia="MS Mincho" w:hAnsi="Palatino Linotype"/>
          <w:color w:val="000000"/>
          <w:lang w:val="es-ES_tradnl"/>
        </w:rPr>
      </w:pPr>
    </w:p>
    <w:p w14:paraId="62096A46" w14:textId="77777777" w:rsidR="00777874" w:rsidRPr="00E10CAE" w:rsidRDefault="00777874" w:rsidP="00E10CAE">
      <w:pPr>
        <w:tabs>
          <w:tab w:val="left" w:pos="567"/>
          <w:tab w:val="left" w:pos="709"/>
        </w:tabs>
        <w:spacing w:line="360" w:lineRule="auto"/>
        <w:rPr>
          <w:rFonts w:ascii="Palatino Linotype" w:eastAsia="MS Mincho" w:hAnsi="Palatino Linotype"/>
          <w:color w:val="000000"/>
          <w:lang w:val="es-ES_tradnl"/>
        </w:rPr>
      </w:pPr>
    </w:p>
    <w:p w14:paraId="1E3EDA9F" w14:textId="77777777" w:rsidR="00777874" w:rsidRPr="00E10CAE" w:rsidRDefault="00777874" w:rsidP="00E10CAE">
      <w:pPr>
        <w:tabs>
          <w:tab w:val="left" w:pos="567"/>
          <w:tab w:val="left" w:pos="709"/>
        </w:tabs>
        <w:spacing w:line="360" w:lineRule="auto"/>
        <w:rPr>
          <w:rFonts w:ascii="Palatino Linotype" w:eastAsia="MS Mincho" w:hAnsi="Palatino Linotype"/>
          <w:color w:val="000000"/>
          <w:lang w:val="es-ES_tradnl"/>
        </w:rPr>
      </w:pPr>
    </w:p>
    <w:p w14:paraId="6C55BB68" w14:textId="77777777" w:rsidR="00777874" w:rsidRPr="00E10CAE" w:rsidRDefault="00777874" w:rsidP="00E10CAE">
      <w:pPr>
        <w:tabs>
          <w:tab w:val="left" w:pos="567"/>
          <w:tab w:val="left" w:pos="709"/>
        </w:tabs>
        <w:spacing w:line="360" w:lineRule="auto"/>
        <w:rPr>
          <w:rFonts w:ascii="Palatino Linotype" w:eastAsia="MS Mincho" w:hAnsi="Palatino Linotype"/>
          <w:color w:val="000000"/>
          <w:lang w:val="es-ES_tradnl"/>
        </w:rPr>
      </w:pPr>
    </w:p>
    <w:p w14:paraId="30038715" w14:textId="77777777" w:rsidR="00777874" w:rsidRPr="00E10CAE" w:rsidRDefault="00777874" w:rsidP="00E10CAE">
      <w:pPr>
        <w:tabs>
          <w:tab w:val="left" w:pos="567"/>
          <w:tab w:val="left" w:pos="709"/>
        </w:tabs>
        <w:spacing w:line="360" w:lineRule="auto"/>
        <w:rPr>
          <w:rFonts w:ascii="Palatino Linotype" w:eastAsia="MS Mincho" w:hAnsi="Palatino Linotype"/>
          <w:color w:val="000000"/>
          <w:lang w:val="es-ES_tradnl"/>
        </w:rPr>
      </w:pPr>
    </w:p>
    <w:p w14:paraId="126205AD" w14:textId="77777777" w:rsidR="00777874" w:rsidRPr="00E10CAE" w:rsidRDefault="00777874" w:rsidP="00E10CAE">
      <w:pPr>
        <w:tabs>
          <w:tab w:val="left" w:pos="567"/>
          <w:tab w:val="left" w:pos="709"/>
        </w:tabs>
        <w:spacing w:line="360" w:lineRule="auto"/>
        <w:rPr>
          <w:rFonts w:ascii="Palatino Linotype" w:eastAsia="MS Mincho" w:hAnsi="Palatino Linotype"/>
          <w:color w:val="000000"/>
          <w:lang w:val="es-ES_tradnl"/>
        </w:rPr>
      </w:pPr>
    </w:p>
    <w:p w14:paraId="4453F8E6" w14:textId="0999C4CD" w:rsidR="00090DE6" w:rsidRPr="00E10CAE" w:rsidRDefault="00090DE6" w:rsidP="00E10CAE">
      <w:pPr>
        <w:tabs>
          <w:tab w:val="left" w:pos="567"/>
          <w:tab w:val="left" w:pos="709"/>
        </w:tabs>
        <w:spacing w:before="240" w:after="240" w:line="360" w:lineRule="auto"/>
        <w:jc w:val="both"/>
        <w:rPr>
          <w:rFonts w:ascii="Palatino Linotype" w:hAnsi="Palatino Linotype"/>
        </w:rPr>
      </w:pPr>
    </w:p>
    <w:sectPr w:rsidR="00090DE6" w:rsidRPr="00E10CAE" w:rsidSect="00130703">
      <w:headerReference w:type="default" r:id="rId9"/>
      <w:footerReference w:type="default" r:id="rId10"/>
      <w:headerReference w:type="first" r:id="rId11"/>
      <w:footerReference w:type="first" r:id="rId12"/>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23104" w14:textId="77777777" w:rsidR="005F74AC" w:rsidRDefault="005F74AC" w:rsidP="00C80F8C">
      <w:r>
        <w:separator/>
      </w:r>
    </w:p>
  </w:endnote>
  <w:endnote w:type="continuationSeparator" w:id="0">
    <w:p w14:paraId="44E8C0F3" w14:textId="77777777" w:rsidR="005F74AC" w:rsidRDefault="005F74A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050AA25" w:rsidR="009869F6" w:rsidRPr="00817AAB" w:rsidRDefault="009869F6"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3467CF">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3467CF">
      <w:rPr>
        <w:rFonts w:ascii="Palatino Linotype" w:hAnsi="Palatino Linotype" w:cs="Arial"/>
        <w:b/>
        <w:bCs/>
        <w:noProof/>
      </w:rPr>
      <w:t>31</w:t>
    </w:r>
    <w:r w:rsidRPr="00817AAB">
      <w:rPr>
        <w:rFonts w:ascii="Palatino Linotype" w:hAnsi="Palatino Linotype" w:cs="Arial"/>
        <w:b/>
        <w:bCs/>
      </w:rPr>
      <w:fldChar w:fldCharType="end"/>
    </w:r>
  </w:p>
  <w:p w14:paraId="1192A578" w14:textId="77777777" w:rsidR="009869F6" w:rsidRDefault="009869F6" w:rsidP="00935A0D">
    <w:pPr>
      <w:pStyle w:val="Piedepgina"/>
      <w:rPr>
        <w:rFonts w:ascii="Times New Roman" w:hAnsi="Times New Roman" w:cs="Times New Roman"/>
      </w:rPr>
    </w:pPr>
  </w:p>
  <w:p w14:paraId="14A770F8" w14:textId="77777777" w:rsidR="009869F6" w:rsidRDefault="009869F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3D48443" w:rsidR="009869F6" w:rsidRDefault="009869F6"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467C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467CF">
      <w:rPr>
        <w:rFonts w:ascii="Arial" w:hAnsi="Arial" w:cs="Arial"/>
        <w:b/>
        <w:bCs/>
        <w:noProof/>
        <w:sz w:val="20"/>
        <w:szCs w:val="20"/>
      </w:rPr>
      <w:t>31</w:t>
    </w:r>
    <w:r>
      <w:rPr>
        <w:rFonts w:ascii="Arial" w:hAnsi="Arial" w:cs="Arial"/>
        <w:b/>
        <w:bCs/>
        <w:sz w:val="20"/>
        <w:szCs w:val="20"/>
      </w:rPr>
      <w:fldChar w:fldCharType="end"/>
    </w:r>
  </w:p>
  <w:p w14:paraId="5D98ABD5" w14:textId="77777777" w:rsidR="009869F6" w:rsidRDefault="009869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AB5878" w14:textId="77777777" w:rsidR="005F74AC" w:rsidRDefault="005F74AC" w:rsidP="00C80F8C">
      <w:r>
        <w:separator/>
      </w:r>
    </w:p>
  </w:footnote>
  <w:footnote w:type="continuationSeparator" w:id="0">
    <w:p w14:paraId="6392197B" w14:textId="77777777" w:rsidR="005F74AC" w:rsidRDefault="005F74A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9869F6" w14:paraId="6B4E3B81" w14:textId="77777777" w:rsidTr="00B4299A">
      <w:tc>
        <w:tcPr>
          <w:tcW w:w="2701" w:type="dxa"/>
          <w:vAlign w:val="center"/>
          <w:hideMark/>
        </w:tcPr>
        <w:p w14:paraId="0ABBC6C0" w14:textId="1226DAAF" w:rsidR="009869F6" w:rsidRPr="00B4299A" w:rsidRDefault="009869F6"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4DE4426" w:rsidR="009869F6" w:rsidRPr="00B4299A" w:rsidRDefault="009869F6" w:rsidP="000C2253">
          <w:pPr>
            <w:rPr>
              <w:rFonts w:ascii="Palatino Linotype" w:hAnsi="Palatino Linotype"/>
              <w:b/>
              <w:szCs w:val="22"/>
              <w:lang w:val="es-ES_tradnl"/>
            </w:rPr>
          </w:pPr>
          <w:r w:rsidRPr="004C2278">
            <w:rPr>
              <w:rFonts w:ascii="Palatino Linotype" w:hAnsi="Palatino Linotype"/>
              <w:b/>
              <w:szCs w:val="22"/>
              <w:lang w:val="es-ES_tradnl"/>
            </w:rPr>
            <w:t>07883/INFOEM/IP/RR/2022</w:t>
          </w:r>
        </w:p>
      </w:tc>
    </w:tr>
    <w:tr w:rsidR="009869F6" w14:paraId="31CB780F" w14:textId="77777777" w:rsidTr="00B4299A">
      <w:trPr>
        <w:trHeight w:val="228"/>
      </w:trPr>
      <w:tc>
        <w:tcPr>
          <w:tcW w:w="2701" w:type="dxa"/>
          <w:vAlign w:val="center"/>
          <w:hideMark/>
        </w:tcPr>
        <w:p w14:paraId="4F49CB4A" w14:textId="6966D32E" w:rsidR="009869F6" w:rsidRPr="00B4299A" w:rsidRDefault="009869F6"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E6F6B1F" w:rsidR="009869F6" w:rsidRPr="00B4299A" w:rsidRDefault="009869F6" w:rsidP="00EA0165">
          <w:pPr>
            <w:jc w:val="both"/>
            <w:rPr>
              <w:rFonts w:ascii="Palatino Linotype" w:hAnsi="Palatino Linotype"/>
              <w:b/>
              <w:szCs w:val="22"/>
              <w:lang w:val="es-ES_tradnl"/>
            </w:rPr>
          </w:pPr>
          <w:r w:rsidRPr="004C2278">
            <w:rPr>
              <w:rFonts w:ascii="Palatino Linotype" w:hAnsi="Palatino Linotype"/>
              <w:b/>
              <w:szCs w:val="22"/>
              <w:lang w:val="es-ES_tradnl"/>
            </w:rPr>
            <w:t>Ayuntamiento de Tlalnepantla de Baz</w:t>
          </w:r>
        </w:p>
      </w:tc>
    </w:tr>
    <w:tr w:rsidR="009869F6" w14:paraId="69050F56" w14:textId="77777777" w:rsidTr="00B4299A">
      <w:tc>
        <w:tcPr>
          <w:tcW w:w="2701" w:type="dxa"/>
          <w:vAlign w:val="center"/>
          <w:hideMark/>
        </w:tcPr>
        <w:p w14:paraId="65C9B735" w14:textId="75C78F81" w:rsidR="009869F6" w:rsidRPr="00B4299A" w:rsidRDefault="009869F6"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9869F6" w:rsidRPr="00B4299A" w:rsidRDefault="009869F6"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9869F6" w:rsidRDefault="009869F6"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071B3908">
          <wp:simplePos x="0" y="0"/>
          <wp:positionH relativeFrom="page">
            <wp:posOffset>43132</wp:posOffset>
          </wp:positionH>
          <wp:positionV relativeFrom="paragraph">
            <wp:posOffset>-1327198</wp:posOffset>
          </wp:positionV>
          <wp:extent cx="7635875" cy="9943465"/>
          <wp:effectExtent l="0" t="0" r="317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9869F6" w:rsidRDefault="009869F6"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9869F6" w:rsidRDefault="009869F6"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869F6" w14:paraId="477E149B" w14:textId="77777777" w:rsidTr="00CB57FD">
      <w:trPr>
        <w:trHeight w:val="277"/>
      </w:trPr>
      <w:tc>
        <w:tcPr>
          <w:tcW w:w="2693" w:type="dxa"/>
          <w:vAlign w:val="center"/>
          <w:hideMark/>
        </w:tcPr>
        <w:p w14:paraId="5C0586E4" w14:textId="77777777" w:rsidR="009869F6" w:rsidRPr="009B3353" w:rsidRDefault="009869F6"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B1AAB7B" w:rsidR="009869F6" w:rsidRPr="009B3353" w:rsidRDefault="009869F6" w:rsidP="003141EB">
          <w:pPr>
            <w:rPr>
              <w:rFonts w:ascii="Palatino Linotype" w:hAnsi="Palatino Linotype"/>
              <w:b/>
              <w:szCs w:val="22"/>
              <w:lang w:val="es-ES_tradnl"/>
            </w:rPr>
          </w:pPr>
          <w:r w:rsidRPr="004C2278">
            <w:rPr>
              <w:rFonts w:ascii="Palatino Linotype" w:hAnsi="Palatino Linotype"/>
              <w:b/>
              <w:szCs w:val="22"/>
              <w:lang w:val="es-ES_tradnl"/>
            </w:rPr>
            <w:t>07883/INFOEM/IP/RR/2022</w:t>
          </w:r>
        </w:p>
      </w:tc>
    </w:tr>
    <w:tr w:rsidR="009869F6" w14:paraId="5B5BE21C" w14:textId="77777777" w:rsidTr="00CB57FD">
      <w:tc>
        <w:tcPr>
          <w:tcW w:w="2693" w:type="dxa"/>
          <w:vAlign w:val="center"/>
          <w:hideMark/>
        </w:tcPr>
        <w:p w14:paraId="4AE96902" w14:textId="4E063913" w:rsidR="009869F6" w:rsidRPr="009B3353" w:rsidRDefault="009869F6"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8374EDE" w:rsidR="009869F6" w:rsidRPr="009B3353" w:rsidRDefault="00F67E93" w:rsidP="00F67E93">
          <w:pPr>
            <w:rPr>
              <w:rFonts w:ascii="Palatino Linotype" w:hAnsi="Palatino Linotype"/>
              <w:b/>
              <w:szCs w:val="22"/>
              <w:lang w:val="es-ES_tradnl"/>
            </w:rPr>
          </w:pPr>
          <w:r>
            <w:rPr>
              <w:rFonts w:ascii="Palatino Linotype" w:hAnsi="Palatino Linotype"/>
              <w:b/>
              <w:szCs w:val="22"/>
              <w:lang w:val="es-ES_tradnl"/>
            </w:rPr>
            <w:t>XXXXXXX</w:t>
          </w:r>
          <w:r w:rsidR="009869F6" w:rsidRPr="004C2278">
            <w:rPr>
              <w:rFonts w:ascii="Palatino Linotype" w:hAnsi="Palatino Linotype"/>
              <w:b/>
              <w:szCs w:val="22"/>
              <w:lang w:val="es-ES_tradnl"/>
            </w:rPr>
            <w:t xml:space="preserve"> </w:t>
          </w:r>
        </w:p>
      </w:tc>
    </w:tr>
    <w:tr w:rsidR="009869F6" w14:paraId="22601A11" w14:textId="77777777" w:rsidTr="00CB57FD">
      <w:trPr>
        <w:trHeight w:val="228"/>
      </w:trPr>
      <w:tc>
        <w:tcPr>
          <w:tcW w:w="2693" w:type="dxa"/>
          <w:vAlign w:val="center"/>
          <w:hideMark/>
        </w:tcPr>
        <w:p w14:paraId="6EFE221D" w14:textId="49C5F800" w:rsidR="009869F6" w:rsidRPr="009B3353" w:rsidRDefault="009869F6"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23ADF94" w:rsidR="009869F6" w:rsidRPr="009B3353" w:rsidRDefault="009869F6" w:rsidP="006E050D">
          <w:pPr>
            <w:jc w:val="both"/>
            <w:rPr>
              <w:rFonts w:ascii="Palatino Linotype" w:eastAsia="Calibri" w:hAnsi="Palatino Linotype"/>
              <w:b/>
              <w:szCs w:val="22"/>
              <w:lang w:val="es-MX" w:eastAsia="en-US"/>
            </w:rPr>
          </w:pPr>
          <w:r w:rsidRPr="004C2278">
            <w:rPr>
              <w:rFonts w:ascii="Palatino Linotype" w:eastAsia="Calibri" w:hAnsi="Palatino Linotype"/>
              <w:b/>
              <w:szCs w:val="22"/>
              <w:lang w:val="es-MX" w:eastAsia="en-US"/>
            </w:rPr>
            <w:t>Ayuntamiento de Tlalnepantla de Baz</w:t>
          </w:r>
        </w:p>
      </w:tc>
    </w:tr>
    <w:tr w:rsidR="009869F6" w14:paraId="2D6C630E" w14:textId="77777777" w:rsidTr="00CB57FD">
      <w:tc>
        <w:tcPr>
          <w:tcW w:w="2693" w:type="dxa"/>
          <w:vAlign w:val="center"/>
          <w:hideMark/>
        </w:tcPr>
        <w:p w14:paraId="5BD4C6DB" w14:textId="7CF21504" w:rsidR="009869F6" w:rsidRPr="009B3353" w:rsidRDefault="009869F6"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9869F6" w:rsidRPr="009B3353" w:rsidRDefault="009869F6"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9869F6" w:rsidRDefault="009869F6"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080B385E"/>
    <w:multiLevelType w:val="hybridMultilevel"/>
    <w:tmpl w:val="5D3E9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AD06681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5786C6A"/>
    <w:multiLevelType w:val="hybridMultilevel"/>
    <w:tmpl w:val="92461BC4"/>
    <w:lvl w:ilvl="0" w:tplc="080A0001">
      <w:start w:val="1"/>
      <w:numFmt w:val="bullet"/>
      <w:lvlText w:val=""/>
      <w:lvlJc w:val="left"/>
      <w:pPr>
        <w:ind w:left="720" w:hanging="360"/>
      </w:pPr>
      <w:rPr>
        <w:rFonts w:ascii="Symbol" w:hAnsi="Symbol" w:hint="default"/>
      </w:rPr>
    </w:lvl>
    <w:lvl w:ilvl="1" w:tplc="79145F4C">
      <w:numFmt w:val="bullet"/>
      <w:lvlText w:val="•"/>
      <w:lvlJc w:val="left"/>
      <w:pPr>
        <w:ind w:left="1650" w:hanging="570"/>
      </w:pPr>
      <w:rPr>
        <w:rFonts w:ascii="Palatino Linotype" w:eastAsia="Calibri" w:hAnsi="Palatino Linotyp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79506BA"/>
    <w:multiLevelType w:val="hybridMultilevel"/>
    <w:tmpl w:val="836AD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46F168D"/>
    <w:multiLevelType w:val="hybridMultilevel"/>
    <w:tmpl w:val="2706666E"/>
    <w:lvl w:ilvl="0" w:tplc="04AEFCE2">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3">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0273B2C"/>
    <w:multiLevelType w:val="hybridMultilevel"/>
    <w:tmpl w:val="91AE4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19A3C11"/>
    <w:multiLevelType w:val="hybridMultilevel"/>
    <w:tmpl w:val="307C7728"/>
    <w:lvl w:ilvl="0" w:tplc="F2A2EEAA">
      <w:start w:val="12"/>
      <w:numFmt w:val="decimal"/>
      <w:lvlText w:val="%1."/>
      <w:lvlJc w:val="left"/>
      <w:pPr>
        <w:ind w:left="5606" w:hanging="360"/>
      </w:pPr>
      <w:rPr>
        <w:rFonts w:hint="default"/>
        <w:b/>
        <w:i w:val="0"/>
      </w:rPr>
    </w:lvl>
    <w:lvl w:ilvl="1" w:tplc="F6223FE8">
      <w:start w:val="1"/>
      <w:numFmt w:val="lowerLetter"/>
      <w:lvlText w:val="%2."/>
      <w:lvlJc w:val="left"/>
      <w:pPr>
        <w:ind w:left="4908" w:hanging="360"/>
      </w:pPr>
      <w:rPr>
        <w:b/>
      </w:r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16">
    <w:nsid w:val="58E92C92"/>
    <w:multiLevelType w:val="hybridMultilevel"/>
    <w:tmpl w:val="207221DA"/>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5B0057DA"/>
    <w:multiLevelType w:val="hybridMultilevel"/>
    <w:tmpl w:val="93E8BF74"/>
    <w:lvl w:ilvl="0" w:tplc="E1E0FF7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nsid w:val="60560987"/>
    <w:multiLevelType w:val="hybridMultilevel"/>
    <w:tmpl w:val="8368D0EE"/>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8374AB5"/>
    <w:multiLevelType w:val="hybridMultilevel"/>
    <w:tmpl w:val="60C6E0EA"/>
    <w:lvl w:ilvl="0" w:tplc="3A646C4A">
      <w:start w:val="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691516B6"/>
    <w:multiLevelType w:val="hybridMultilevel"/>
    <w:tmpl w:val="E4D2D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43204EE"/>
    <w:multiLevelType w:val="hybridMultilevel"/>
    <w:tmpl w:val="7DE402D0"/>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656C4B34">
      <w:start w:val="1"/>
      <w:numFmt w:val="upperRoman"/>
      <w:lvlText w:val="%3."/>
      <w:lvlJc w:val="left"/>
      <w:pPr>
        <w:ind w:left="2700" w:hanging="720"/>
      </w:pPr>
      <w:rPr>
        <w:rFonts w:ascii="Times New Roman" w:hAnsi="Times New Roman" w:hint="default"/>
        <w:b w:val="0"/>
        <w:color w:val="auto"/>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4B45DFB"/>
    <w:multiLevelType w:val="hybridMultilevel"/>
    <w:tmpl w:val="23DC2522"/>
    <w:lvl w:ilvl="0" w:tplc="3CDEA3B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76F61370"/>
    <w:multiLevelType w:val="hybridMultilevel"/>
    <w:tmpl w:val="08089236"/>
    <w:lvl w:ilvl="0" w:tplc="7CD46318">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nsid w:val="7ADA5C0F"/>
    <w:multiLevelType w:val="hybridMultilevel"/>
    <w:tmpl w:val="9314F3EA"/>
    <w:lvl w:ilvl="0" w:tplc="2646AC74">
      <w:start w:val="1"/>
      <w:numFmt w:val="lowerLetter"/>
      <w:lvlText w:val="%1)"/>
      <w:lvlJc w:val="left"/>
      <w:pPr>
        <w:ind w:left="450" w:hanging="360"/>
      </w:pPr>
    </w:lvl>
    <w:lvl w:ilvl="1" w:tplc="080A0019">
      <w:start w:val="1"/>
      <w:numFmt w:val="lowerLetter"/>
      <w:lvlText w:val="%2."/>
      <w:lvlJc w:val="left"/>
      <w:pPr>
        <w:ind w:left="1170" w:hanging="360"/>
      </w:pPr>
    </w:lvl>
    <w:lvl w:ilvl="2" w:tplc="080A001B">
      <w:start w:val="1"/>
      <w:numFmt w:val="lowerRoman"/>
      <w:lvlText w:val="%3."/>
      <w:lvlJc w:val="right"/>
      <w:pPr>
        <w:ind w:left="1890" w:hanging="180"/>
      </w:pPr>
    </w:lvl>
    <w:lvl w:ilvl="3" w:tplc="080A000F">
      <w:start w:val="1"/>
      <w:numFmt w:val="decimal"/>
      <w:lvlText w:val="%4."/>
      <w:lvlJc w:val="left"/>
      <w:pPr>
        <w:ind w:left="2610" w:hanging="360"/>
      </w:pPr>
    </w:lvl>
    <w:lvl w:ilvl="4" w:tplc="080A0019">
      <w:start w:val="1"/>
      <w:numFmt w:val="lowerLetter"/>
      <w:lvlText w:val="%5."/>
      <w:lvlJc w:val="left"/>
      <w:pPr>
        <w:ind w:left="3330" w:hanging="360"/>
      </w:pPr>
    </w:lvl>
    <w:lvl w:ilvl="5" w:tplc="080A001B">
      <w:start w:val="1"/>
      <w:numFmt w:val="lowerRoman"/>
      <w:lvlText w:val="%6."/>
      <w:lvlJc w:val="right"/>
      <w:pPr>
        <w:ind w:left="4050" w:hanging="180"/>
      </w:pPr>
    </w:lvl>
    <w:lvl w:ilvl="6" w:tplc="080A000F">
      <w:start w:val="1"/>
      <w:numFmt w:val="decimal"/>
      <w:lvlText w:val="%7."/>
      <w:lvlJc w:val="left"/>
      <w:pPr>
        <w:ind w:left="4770" w:hanging="360"/>
      </w:pPr>
    </w:lvl>
    <w:lvl w:ilvl="7" w:tplc="080A0019">
      <w:start w:val="1"/>
      <w:numFmt w:val="lowerLetter"/>
      <w:lvlText w:val="%8."/>
      <w:lvlJc w:val="left"/>
      <w:pPr>
        <w:ind w:left="5490" w:hanging="360"/>
      </w:pPr>
    </w:lvl>
    <w:lvl w:ilvl="8" w:tplc="080A001B">
      <w:start w:val="1"/>
      <w:numFmt w:val="lowerRoman"/>
      <w:lvlText w:val="%9."/>
      <w:lvlJc w:val="right"/>
      <w:pPr>
        <w:ind w:left="6210" w:hanging="180"/>
      </w:pPr>
    </w:lvl>
  </w:abstractNum>
  <w:num w:numId="1">
    <w:abstractNumId w:val="4"/>
  </w:num>
  <w:num w:numId="2">
    <w:abstractNumId w:val="22"/>
  </w:num>
  <w:num w:numId="3">
    <w:abstractNumId w:val="5"/>
  </w:num>
  <w:num w:numId="4">
    <w:abstractNumId w:val="3"/>
  </w:num>
  <w:num w:numId="5">
    <w:abstractNumId w:val="15"/>
  </w:num>
  <w:num w:numId="6">
    <w:abstractNumId w:val="11"/>
  </w:num>
  <w:num w:numId="7">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1"/>
  </w:num>
  <w:num w:numId="21">
    <w:abstractNumId w:val="9"/>
  </w:num>
  <w:num w:numId="22">
    <w:abstractNumId w:val="6"/>
  </w:num>
  <w:num w:numId="23">
    <w:abstractNumId w:val="2"/>
  </w:num>
  <w:num w:numId="24">
    <w:abstractNumId w:val="14"/>
  </w:num>
  <w:num w:numId="25">
    <w:abstractNumId w:val="20"/>
  </w:num>
  <w:num w:numId="26">
    <w:abstractNumId w:val="7"/>
  </w:num>
  <w:num w:numId="27">
    <w:abstractNumId w:val="16"/>
  </w:num>
  <w:num w:numId="28">
    <w:abstractNumId w:val="24"/>
  </w:num>
  <w:num w:numId="29">
    <w:abstractNumId w:val="17"/>
  </w:num>
  <w:num w:numId="30">
    <w:abstractNumId w:val="10"/>
  </w:num>
  <w:num w:numId="31">
    <w:abstractNumId w:val="12"/>
  </w:num>
  <w:num w:numId="32">
    <w:abstractNumId w:val="18"/>
  </w:num>
  <w:num w:numId="33">
    <w:abstractNumId w:val="1"/>
  </w:num>
  <w:num w:numId="34">
    <w:abstractNumId w:val="25"/>
  </w:num>
  <w:num w:numId="35">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51D"/>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8C9"/>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4F0"/>
    <w:rsid w:val="00080FA4"/>
    <w:rsid w:val="0008195D"/>
    <w:rsid w:val="00081D6A"/>
    <w:rsid w:val="000824DB"/>
    <w:rsid w:val="00082840"/>
    <w:rsid w:val="00082C74"/>
    <w:rsid w:val="00083058"/>
    <w:rsid w:val="0008337E"/>
    <w:rsid w:val="00084105"/>
    <w:rsid w:val="00084863"/>
    <w:rsid w:val="00084D35"/>
    <w:rsid w:val="00085359"/>
    <w:rsid w:val="0008542A"/>
    <w:rsid w:val="00085C91"/>
    <w:rsid w:val="000864BF"/>
    <w:rsid w:val="00086E2B"/>
    <w:rsid w:val="00086EAA"/>
    <w:rsid w:val="00087498"/>
    <w:rsid w:val="00087514"/>
    <w:rsid w:val="00090DE6"/>
    <w:rsid w:val="00090EBA"/>
    <w:rsid w:val="00090FE8"/>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4A5"/>
    <w:rsid w:val="000B57CE"/>
    <w:rsid w:val="000B69A8"/>
    <w:rsid w:val="000B70B6"/>
    <w:rsid w:val="000B7101"/>
    <w:rsid w:val="000B7318"/>
    <w:rsid w:val="000B7332"/>
    <w:rsid w:val="000B77BE"/>
    <w:rsid w:val="000B7B5A"/>
    <w:rsid w:val="000C1184"/>
    <w:rsid w:val="000C11BE"/>
    <w:rsid w:val="000C16AF"/>
    <w:rsid w:val="000C1B34"/>
    <w:rsid w:val="000C2253"/>
    <w:rsid w:val="000C3D4F"/>
    <w:rsid w:val="000C4453"/>
    <w:rsid w:val="000C485E"/>
    <w:rsid w:val="000C54A3"/>
    <w:rsid w:val="000C5528"/>
    <w:rsid w:val="000C59F1"/>
    <w:rsid w:val="000C6204"/>
    <w:rsid w:val="000C72EB"/>
    <w:rsid w:val="000C7714"/>
    <w:rsid w:val="000C77C6"/>
    <w:rsid w:val="000C7C04"/>
    <w:rsid w:val="000D0395"/>
    <w:rsid w:val="000D07EC"/>
    <w:rsid w:val="000D0D27"/>
    <w:rsid w:val="000D2565"/>
    <w:rsid w:val="000D29F9"/>
    <w:rsid w:val="000D4710"/>
    <w:rsid w:val="000D4D96"/>
    <w:rsid w:val="000D578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3EB"/>
    <w:rsid w:val="000E7511"/>
    <w:rsid w:val="000F0938"/>
    <w:rsid w:val="000F0B13"/>
    <w:rsid w:val="000F1BBF"/>
    <w:rsid w:val="000F219C"/>
    <w:rsid w:val="000F2EB3"/>
    <w:rsid w:val="000F4598"/>
    <w:rsid w:val="000F50AC"/>
    <w:rsid w:val="000F71B5"/>
    <w:rsid w:val="000F7FE2"/>
    <w:rsid w:val="001002A8"/>
    <w:rsid w:val="0010152C"/>
    <w:rsid w:val="00101832"/>
    <w:rsid w:val="00102BA8"/>
    <w:rsid w:val="00103E4C"/>
    <w:rsid w:val="00104E08"/>
    <w:rsid w:val="00104ECA"/>
    <w:rsid w:val="00105C57"/>
    <w:rsid w:val="00106146"/>
    <w:rsid w:val="00106B32"/>
    <w:rsid w:val="00107249"/>
    <w:rsid w:val="001073CC"/>
    <w:rsid w:val="00107584"/>
    <w:rsid w:val="00107A49"/>
    <w:rsid w:val="00107BBC"/>
    <w:rsid w:val="00107E5A"/>
    <w:rsid w:val="00107FC5"/>
    <w:rsid w:val="00110202"/>
    <w:rsid w:val="0011033C"/>
    <w:rsid w:val="00110507"/>
    <w:rsid w:val="001110FC"/>
    <w:rsid w:val="00111A41"/>
    <w:rsid w:val="00111D7F"/>
    <w:rsid w:val="00112892"/>
    <w:rsid w:val="00112B9F"/>
    <w:rsid w:val="00114D4B"/>
    <w:rsid w:val="00114DDF"/>
    <w:rsid w:val="0011516E"/>
    <w:rsid w:val="00115AAD"/>
    <w:rsid w:val="00116064"/>
    <w:rsid w:val="00117030"/>
    <w:rsid w:val="0012062D"/>
    <w:rsid w:val="00120D7C"/>
    <w:rsid w:val="001210A4"/>
    <w:rsid w:val="001219E7"/>
    <w:rsid w:val="001227CA"/>
    <w:rsid w:val="00123B3D"/>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3012"/>
    <w:rsid w:val="0014305B"/>
    <w:rsid w:val="00143967"/>
    <w:rsid w:val="00143CC5"/>
    <w:rsid w:val="00143EA0"/>
    <w:rsid w:val="001445AB"/>
    <w:rsid w:val="0014506E"/>
    <w:rsid w:val="00147E1D"/>
    <w:rsid w:val="00150789"/>
    <w:rsid w:val="00150C0D"/>
    <w:rsid w:val="00151011"/>
    <w:rsid w:val="00151373"/>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079"/>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0C3"/>
    <w:rsid w:val="00174E15"/>
    <w:rsid w:val="0017530C"/>
    <w:rsid w:val="0017548F"/>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108"/>
    <w:rsid w:val="0018689B"/>
    <w:rsid w:val="00186B63"/>
    <w:rsid w:val="00186C88"/>
    <w:rsid w:val="001871B2"/>
    <w:rsid w:val="00190A74"/>
    <w:rsid w:val="001911CC"/>
    <w:rsid w:val="00191ACE"/>
    <w:rsid w:val="00192284"/>
    <w:rsid w:val="00193687"/>
    <w:rsid w:val="00193909"/>
    <w:rsid w:val="00193AEB"/>
    <w:rsid w:val="00196141"/>
    <w:rsid w:val="0019656E"/>
    <w:rsid w:val="00196EF5"/>
    <w:rsid w:val="00197DA4"/>
    <w:rsid w:val="001A0542"/>
    <w:rsid w:val="001A0598"/>
    <w:rsid w:val="001A05BA"/>
    <w:rsid w:val="001A0F86"/>
    <w:rsid w:val="001A1125"/>
    <w:rsid w:val="001A1810"/>
    <w:rsid w:val="001A2131"/>
    <w:rsid w:val="001A25D5"/>
    <w:rsid w:val="001A2A37"/>
    <w:rsid w:val="001A2FF3"/>
    <w:rsid w:val="001A31A0"/>
    <w:rsid w:val="001A373A"/>
    <w:rsid w:val="001A4486"/>
    <w:rsid w:val="001A466C"/>
    <w:rsid w:val="001A4E38"/>
    <w:rsid w:val="001A4F68"/>
    <w:rsid w:val="001A5B72"/>
    <w:rsid w:val="001A78F5"/>
    <w:rsid w:val="001A7913"/>
    <w:rsid w:val="001B067D"/>
    <w:rsid w:val="001B0C32"/>
    <w:rsid w:val="001B234C"/>
    <w:rsid w:val="001B2379"/>
    <w:rsid w:val="001B3256"/>
    <w:rsid w:val="001B3C02"/>
    <w:rsid w:val="001B4AB2"/>
    <w:rsid w:val="001B5099"/>
    <w:rsid w:val="001B6BDC"/>
    <w:rsid w:val="001B6E23"/>
    <w:rsid w:val="001C085B"/>
    <w:rsid w:val="001C0C3F"/>
    <w:rsid w:val="001C1CAE"/>
    <w:rsid w:val="001C1DC2"/>
    <w:rsid w:val="001C2670"/>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6C4"/>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00D"/>
    <w:rsid w:val="00205361"/>
    <w:rsid w:val="00205ADF"/>
    <w:rsid w:val="002066DF"/>
    <w:rsid w:val="002070E6"/>
    <w:rsid w:val="00212FE4"/>
    <w:rsid w:val="00213228"/>
    <w:rsid w:val="0021442C"/>
    <w:rsid w:val="002155B0"/>
    <w:rsid w:val="002158CB"/>
    <w:rsid w:val="00215922"/>
    <w:rsid w:val="002161A1"/>
    <w:rsid w:val="00220958"/>
    <w:rsid w:val="00221545"/>
    <w:rsid w:val="00221B18"/>
    <w:rsid w:val="00221D2C"/>
    <w:rsid w:val="002223DD"/>
    <w:rsid w:val="0022285B"/>
    <w:rsid w:val="00222F65"/>
    <w:rsid w:val="00223D0B"/>
    <w:rsid w:val="00224DEB"/>
    <w:rsid w:val="00225FCB"/>
    <w:rsid w:val="002271AA"/>
    <w:rsid w:val="002278E9"/>
    <w:rsid w:val="002311DE"/>
    <w:rsid w:val="00231269"/>
    <w:rsid w:val="0023264F"/>
    <w:rsid w:val="00233285"/>
    <w:rsid w:val="00233748"/>
    <w:rsid w:val="0023380E"/>
    <w:rsid w:val="002339A2"/>
    <w:rsid w:val="00233F88"/>
    <w:rsid w:val="002347E0"/>
    <w:rsid w:val="00234DEF"/>
    <w:rsid w:val="00235FB4"/>
    <w:rsid w:val="00236540"/>
    <w:rsid w:val="00236E44"/>
    <w:rsid w:val="00237482"/>
    <w:rsid w:val="0024048F"/>
    <w:rsid w:val="00241AC1"/>
    <w:rsid w:val="002423FE"/>
    <w:rsid w:val="00242C4A"/>
    <w:rsid w:val="0024380A"/>
    <w:rsid w:val="0024404E"/>
    <w:rsid w:val="002440EB"/>
    <w:rsid w:val="002441D0"/>
    <w:rsid w:val="00244265"/>
    <w:rsid w:val="00244EEF"/>
    <w:rsid w:val="002464E7"/>
    <w:rsid w:val="002476F8"/>
    <w:rsid w:val="0024778C"/>
    <w:rsid w:val="002500C8"/>
    <w:rsid w:val="00251066"/>
    <w:rsid w:val="00251C63"/>
    <w:rsid w:val="00252741"/>
    <w:rsid w:val="002529ED"/>
    <w:rsid w:val="0025386B"/>
    <w:rsid w:val="00253F03"/>
    <w:rsid w:val="002556CA"/>
    <w:rsid w:val="00255E4E"/>
    <w:rsid w:val="00255E70"/>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5ECC"/>
    <w:rsid w:val="00276D8F"/>
    <w:rsid w:val="00276F2E"/>
    <w:rsid w:val="0027702B"/>
    <w:rsid w:val="00277F70"/>
    <w:rsid w:val="00280FF5"/>
    <w:rsid w:val="002817BA"/>
    <w:rsid w:val="00281EF2"/>
    <w:rsid w:val="00282135"/>
    <w:rsid w:val="00283308"/>
    <w:rsid w:val="00284224"/>
    <w:rsid w:val="002856CF"/>
    <w:rsid w:val="002856DC"/>
    <w:rsid w:val="0028586C"/>
    <w:rsid w:val="0028632C"/>
    <w:rsid w:val="002864D4"/>
    <w:rsid w:val="0028674A"/>
    <w:rsid w:val="00286C23"/>
    <w:rsid w:val="00286DC8"/>
    <w:rsid w:val="002870C9"/>
    <w:rsid w:val="00290C42"/>
    <w:rsid w:val="00291435"/>
    <w:rsid w:val="00291A1A"/>
    <w:rsid w:val="00292786"/>
    <w:rsid w:val="002937C6"/>
    <w:rsid w:val="00293DE5"/>
    <w:rsid w:val="00293E07"/>
    <w:rsid w:val="00294CB0"/>
    <w:rsid w:val="00295078"/>
    <w:rsid w:val="00295233"/>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22C"/>
    <w:rsid w:val="002C4537"/>
    <w:rsid w:val="002C4BC2"/>
    <w:rsid w:val="002C4CA2"/>
    <w:rsid w:val="002C4EBB"/>
    <w:rsid w:val="002C4F45"/>
    <w:rsid w:val="002C5A96"/>
    <w:rsid w:val="002C6154"/>
    <w:rsid w:val="002C6432"/>
    <w:rsid w:val="002C75F2"/>
    <w:rsid w:val="002C77E4"/>
    <w:rsid w:val="002C7992"/>
    <w:rsid w:val="002D02DC"/>
    <w:rsid w:val="002D07B6"/>
    <w:rsid w:val="002D0878"/>
    <w:rsid w:val="002D21B3"/>
    <w:rsid w:val="002D2486"/>
    <w:rsid w:val="002D38CF"/>
    <w:rsid w:val="002D3EE2"/>
    <w:rsid w:val="002D46BF"/>
    <w:rsid w:val="002D4AF1"/>
    <w:rsid w:val="002D4C95"/>
    <w:rsid w:val="002D4DCB"/>
    <w:rsid w:val="002D508B"/>
    <w:rsid w:val="002D678A"/>
    <w:rsid w:val="002D6AD2"/>
    <w:rsid w:val="002D7ACF"/>
    <w:rsid w:val="002E03BC"/>
    <w:rsid w:val="002E1D63"/>
    <w:rsid w:val="002E2669"/>
    <w:rsid w:val="002E4EC0"/>
    <w:rsid w:val="002E5744"/>
    <w:rsid w:val="002E578A"/>
    <w:rsid w:val="002E6172"/>
    <w:rsid w:val="002E6B74"/>
    <w:rsid w:val="002E6DCF"/>
    <w:rsid w:val="002E76D5"/>
    <w:rsid w:val="002F0E03"/>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1EB"/>
    <w:rsid w:val="00314587"/>
    <w:rsid w:val="003156AE"/>
    <w:rsid w:val="00315780"/>
    <w:rsid w:val="00315891"/>
    <w:rsid w:val="00316240"/>
    <w:rsid w:val="0031687C"/>
    <w:rsid w:val="00320B63"/>
    <w:rsid w:val="003217D7"/>
    <w:rsid w:val="0032180D"/>
    <w:rsid w:val="00321BCC"/>
    <w:rsid w:val="00321D72"/>
    <w:rsid w:val="00321DF2"/>
    <w:rsid w:val="003227E4"/>
    <w:rsid w:val="00322AE2"/>
    <w:rsid w:val="003231A8"/>
    <w:rsid w:val="00323623"/>
    <w:rsid w:val="00323995"/>
    <w:rsid w:val="00323CFF"/>
    <w:rsid w:val="00325874"/>
    <w:rsid w:val="00326AE6"/>
    <w:rsid w:val="00326DF2"/>
    <w:rsid w:val="00327357"/>
    <w:rsid w:val="0033030C"/>
    <w:rsid w:val="003303C1"/>
    <w:rsid w:val="00330AB3"/>
    <w:rsid w:val="003324DF"/>
    <w:rsid w:val="00333422"/>
    <w:rsid w:val="003339C3"/>
    <w:rsid w:val="00333C7C"/>
    <w:rsid w:val="003349F4"/>
    <w:rsid w:val="00335047"/>
    <w:rsid w:val="00335061"/>
    <w:rsid w:val="0033544E"/>
    <w:rsid w:val="00335EB4"/>
    <w:rsid w:val="003374EB"/>
    <w:rsid w:val="003404F0"/>
    <w:rsid w:val="0034094E"/>
    <w:rsid w:val="00340B86"/>
    <w:rsid w:val="0034164E"/>
    <w:rsid w:val="00342812"/>
    <w:rsid w:val="00342AE7"/>
    <w:rsid w:val="00343A82"/>
    <w:rsid w:val="0034405A"/>
    <w:rsid w:val="00345D3E"/>
    <w:rsid w:val="00346090"/>
    <w:rsid w:val="003463A6"/>
    <w:rsid w:val="003467CF"/>
    <w:rsid w:val="00347274"/>
    <w:rsid w:val="0034736C"/>
    <w:rsid w:val="00347A1E"/>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CA0"/>
    <w:rsid w:val="00374F4D"/>
    <w:rsid w:val="003756E8"/>
    <w:rsid w:val="00375BB0"/>
    <w:rsid w:val="00376142"/>
    <w:rsid w:val="0037663F"/>
    <w:rsid w:val="003771DD"/>
    <w:rsid w:val="00377287"/>
    <w:rsid w:val="00377B34"/>
    <w:rsid w:val="00380587"/>
    <w:rsid w:val="00382014"/>
    <w:rsid w:val="00382677"/>
    <w:rsid w:val="00384CD8"/>
    <w:rsid w:val="00385999"/>
    <w:rsid w:val="00387128"/>
    <w:rsid w:val="003907A0"/>
    <w:rsid w:val="00390C86"/>
    <w:rsid w:val="00392E2B"/>
    <w:rsid w:val="00394E20"/>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10D"/>
    <w:rsid w:val="003B62A2"/>
    <w:rsid w:val="003B6A7C"/>
    <w:rsid w:val="003B6EE9"/>
    <w:rsid w:val="003B72E9"/>
    <w:rsid w:val="003B7A17"/>
    <w:rsid w:val="003B7AF5"/>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3C3"/>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3F7E71"/>
    <w:rsid w:val="0040233B"/>
    <w:rsid w:val="00402A30"/>
    <w:rsid w:val="004030E3"/>
    <w:rsid w:val="00403FAA"/>
    <w:rsid w:val="00404666"/>
    <w:rsid w:val="00405277"/>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938"/>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A05"/>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4722E"/>
    <w:rsid w:val="00450182"/>
    <w:rsid w:val="00450869"/>
    <w:rsid w:val="00450C33"/>
    <w:rsid w:val="00450F57"/>
    <w:rsid w:val="00451737"/>
    <w:rsid w:val="00451E4C"/>
    <w:rsid w:val="00451F5B"/>
    <w:rsid w:val="00452AF2"/>
    <w:rsid w:val="00453028"/>
    <w:rsid w:val="00453918"/>
    <w:rsid w:val="00453923"/>
    <w:rsid w:val="00454288"/>
    <w:rsid w:val="004553D4"/>
    <w:rsid w:val="00455768"/>
    <w:rsid w:val="004568F0"/>
    <w:rsid w:val="00456BD4"/>
    <w:rsid w:val="00456E2C"/>
    <w:rsid w:val="00456F5D"/>
    <w:rsid w:val="00457077"/>
    <w:rsid w:val="00457E23"/>
    <w:rsid w:val="00457FC7"/>
    <w:rsid w:val="00461796"/>
    <w:rsid w:val="00461A0A"/>
    <w:rsid w:val="00461B27"/>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2A4"/>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9732E"/>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6D44"/>
    <w:rsid w:val="004B72C5"/>
    <w:rsid w:val="004B7738"/>
    <w:rsid w:val="004B7A1B"/>
    <w:rsid w:val="004C08BF"/>
    <w:rsid w:val="004C21DD"/>
    <w:rsid w:val="004C223B"/>
    <w:rsid w:val="004C2278"/>
    <w:rsid w:val="004C3804"/>
    <w:rsid w:val="004C3B75"/>
    <w:rsid w:val="004C3F96"/>
    <w:rsid w:val="004C41D8"/>
    <w:rsid w:val="004C45A2"/>
    <w:rsid w:val="004C56DE"/>
    <w:rsid w:val="004C60E6"/>
    <w:rsid w:val="004C6611"/>
    <w:rsid w:val="004C6CFE"/>
    <w:rsid w:val="004C7629"/>
    <w:rsid w:val="004C7701"/>
    <w:rsid w:val="004D088F"/>
    <w:rsid w:val="004D0A26"/>
    <w:rsid w:val="004D0EE4"/>
    <w:rsid w:val="004D1547"/>
    <w:rsid w:val="004D30E1"/>
    <w:rsid w:val="004D35FC"/>
    <w:rsid w:val="004D372C"/>
    <w:rsid w:val="004D482C"/>
    <w:rsid w:val="004D5AC0"/>
    <w:rsid w:val="004D5FEF"/>
    <w:rsid w:val="004D764F"/>
    <w:rsid w:val="004D7D33"/>
    <w:rsid w:val="004E1EBF"/>
    <w:rsid w:val="004E27AD"/>
    <w:rsid w:val="004E2BC2"/>
    <w:rsid w:val="004E2D51"/>
    <w:rsid w:val="004E37B6"/>
    <w:rsid w:val="004E3AFD"/>
    <w:rsid w:val="004E44D0"/>
    <w:rsid w:val="004E4987"/>
    <w:rsid w:val="004E52D1"/>
    <w:rsid w:val="004E585B"/>
    <w:rsid w:val="004E65CF"/>
    <w:rsid w:val="004F0A75"/>
    <w:rsid w:val="004F1841"/>
    <w:rsid w:val="004F227C"/>
    <w:rsid w:val="004F2CC0"/>
    <w:rsid w:val="004F3B64"/>
    <w:rsid w:val="004F5243"/>
    <w:rsid w:val="004F5610"/>
    <w:rsid w:val="004F64AD"/>
    <w:rsid w:val="004F759E"/>
    <w:rsid w:val="004F7AC2"/>
    <w:rsid w:val="0050018F"/>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1F66"/>
    <w:rsid w:val="00512A4A"/>
    <w:rsid w:val="00513EAE"/>
    <w:rsid w:val="00514166"/>
    <w:rsid w:val="005164B6"/>
    <w:rsid w:val="00516E6A"/>
    <w:rsid w:val="005171DE"/>
    <w:rsid w:val="00517F6C"/>
    <w:rsid w:val="005206C8"/>
    <w:rsid w:val="005218EA"/>
    <w:rsid w:val="00521EE1"/>
    <w:rsid w:val="00523390"/>
    <w:rsid w:val="00523435"/>
    <w:rsid w:val="0052414D"/>
    <w:rsid w:val="00524795"/>
    <w:rsid w:val="00525A5B"/>
    <w:rsid w:val="0052638D"/>
    <w:rsid w:val="0053002A"/>
    <w:rsid w:val="0053153A"/>
    <w:rsid w:val="00531ABD"/>
    <w:rsid w:val="00533D12"/>
    <w:rsid w:val="00535560"/>
    <w:rsid w:val="005356D8"/>
    <w:rsid w:val="00537427"/>
    <w:rsid w:val="00537682"/>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05C6"/>
    <w:rsid w:val="00581505"/>
    <w:rsid w:val="00581562"/>
    <w:rsid w:val="0058269D"/>
    <w:rsid w:val="00583795"/>
    <w:rsid w:val="0058439D"/>
    <w:rsid w:val="00585149"/>
    <w:rsid w:val="00585C24"/>
    <w:rsid w:val="00585F8F"/>
    <w:rsid w:val="00586C7B"/>
    <w:rsid w:val="0058743A"/>
    <w:rsid w:val="005875A9"/>
    <w:rsid w:val="00587B7B"/>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33A4"/>
    <w:rsid w:val="005A52D3"/>
    <w:rsid w:val="005A6845"/>
    <w:rsid w:val="005A7138"/>
    <w:rsid w:val="005A757D"/>
    <w:rsid w:val="005A7C3F"/>
    <w:rsid w:val="005B00B6"/>
    <w:rsid w:val="005B087C"/>
    <w:rsid w:val="005B112F"/>
    <w:rsid w:val="005B1FED"/>
    <w:rsid w:val="005B2F33"/>
    <w:rsid w:val="005B3671"/>
    <w:rsid w:val="005B3B62"/>
    <w:rsid w:val="005B3D93"/>
    <w:rsid w:val="005B5C5F"/>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C74CF"/>
    <w:rsid w:val="005D19E4"/>
    <w:rsid w:val="005D1DF5"/>
    <w:rsid w:val="005D45A0"/>
    <w:rsid w:val="005D6415"/>
    <w:rsid w:val="005D6831"/>
    <w:rsid w:val="005D7248"/>
    <w:rsid w:val="005D7B7C"/>
    <w:rsid w:val="005E0300"/>
    <w:rsid w:val="005E0424"/>
    <w:rsid w:val="005E1009"/>
    <w:rsid w:val="005E15A3"/>
    <w:rsid w:val="005E1FAE"/>
    <w:rsid w:val="005E3020"/>
    <w:rsid w:val="005E332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A03"/>
    <w:rsid w:val="005F1FCF"/>
    <w:rsid w:val="005F2060"/>
    <w:rsid w:val="005F2E9B"/>
    <w:rsid w:val="005F4281"/>
    <w:rsid w:val="005F4546"/>
    <w:rsid w:val="005F49EC"/>
    <w:rsid w:val="005F4C5D"/>
    <w:rsid w:val="005F4DCE"/>
    <w:rsid w:val="005F54AB"/>
    <w:rsid w:val="005F557E"/>
    <w:rsid w:val="005F5725"/>
    <w:rsid w:val="005F666A"/>
    <w:rsid w:val="005F684F"/>
    <w:rsid w:val="005F74AC"/>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58"/>
    <w:rsid w:val="00611F9E"/>
    <w:rsid w:val="00613D29"/>
    <w:rsid w:val="0061488D"/>
    <w:rsid w:val="0061663A"/>
    <w:rsid w:val="00616737"/>
    <w:rsid w:val="00616771"/>
    <w:rsid w:val="0062065D"/>
    <w:rsid w:val="0062111F"/>
    <w:rsid w:val="00621380"/>
    <w:rsid w:val="00621BE7"/>
    <w:rsid w:val="00621D3A"/>
    <w:rsid w:val="00622390"/>
    <w:rsid w:val="00622899"/>
    <w:rsid w:val="00622C25"/>
    <w:rsid w:val="00623DDC"/>
    <w:rsid w:val="00623EA3"/>
    <w:rsid w:val="00624876"/>
    <w:rsid w:val="00624BDB"/>
    <w:rsid w:val="00625AFD"/>
    <w:rsid w:val="00625E1B"/>
    <w:rsid w:val="0062696A"/>
    <w:rsid w:val="006274A1"/>
    <w:rsid w:val="0062756C"/>
    <w:rsid w:val="006279F4"/>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189F"/>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0C8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ABC"/>
    <w:rsid w:val="006A4E98"/>
    <w:rsid w:val="006A505E"/>
    <w:rsid w:val="006A6D47"/>
    <w:rsid w:val="006A737B"/>
    <w:rsid w:val="006A77F3"/>
    <w:rsid w:val="006A7829"/>
    <w:rsid w:val="006A7D53"/>
    <w:rsid w:val="006B057C"/>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4F8F"/>
    <w:rsid w:val="006C5263"/>
    <w:rsid w:val="006C5282"/>
    <w:rsid w:val="006C60B5"/>
    <w:rsid w:val="006C693D"/>
    <w:rsid w:val="006C6ED5"/>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E74CF"/>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4B05"/>
    <w:rsid w:val="00705543"/>
    <w:rsid w:val="0070581D"/>
    <w:rsid w:val="00705F96"/>
    <w:rsid w:val="007061DF"/>
    <w:rsid w:val="00706A91"/>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28F6"/>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4E6"/>
    <w:rsid w:val="007347B0"/>
    <w:rsid w:val="00734A8B"/>
    <w:rsid w:val="00735210"/>
    <w:rsid w:val="00735B0D"/>
    <w:rsid w:val="00735DCB"/>
    <w:rsid w:val="007364F3"/>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7D4"/>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77874"/>
    <w:rsid w:val="00777AE8"/>
    <w:rsid w:val="0078030F"/>
    <w:rsid w:val="00780906"/>
    <w:rsid w:val="00780D17"/>
    <w:rsid w:val="00782370"/>
    <w:rsid w:val="00782DD9"/>
    <w:rsid w:val="00782EDF"/>
    <w:rsid w:val="007830E3"/>
    <w:rsid w:val="00786807"/>
    <w:rsid w:val="007869C8"/>
    <w:rsid w:val="0078775D"/>
    <w:rsid w:val="00787DB5"/>
    <w:rsid w:val="0079039F"/>
    <w:rsid w:val="007915B2"/>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4DCD"/>
    <w:rsid w:val="007C52B5"/>
    <w:rsid w:val="007C6783"/>
    <w:rsid w:val="007C68C7"/>
    <w:rsid w:val="007C6937"/>
    <w:rsid w:val="007C6CAB"/>
    <w:rsid w:val="007C7614"/>
    <w:rsid w:val="007C78A6"/>
    <w:rsid w:val="007C7C3E"/>
    <w:rsid w:val="007C7E5A"/>
    <w:rsid w:val="007D0C6E"/>
    <w:rsid w:val="007D0DD5"/>
    <w:rsid w:val="007D1002"/>
    <w:rsid w:val="007D112D"/>
    <w:rsid w:val="007D1562"/>
    <w:rsid w:val="007D1598"/>
    <w:rsid w:val="007D1970"/>
    <w:rsid w:val="007D1A94"/>
    <w:rsid w:val="007D1AB2"/>
    <w:rsid w:val="007D210F"/>
    <w:rsid w:val="007D336B"/>
    <w:rsid w:val="007D3B14"/>
    <w:rsid w:val="007D4395"/>
    <w:rsid w:val="007D5575"/>
    <w:rsid w:val="007D5B23"/>
    <w:rsid w:val="007D71E1"/>
    <w:rsid w:val="007D7334"/>
    <w:rsid w:val="007D7563"/>
    <w:rsid w:val="007D7BC8"/>
    <w:rsid w:val="007E07A7"/>
    <w:rsid w:val="007E0B16"/>
    <w:rsid w:val="007E13C1"/>
    <w:rsid w:val="007E16B7"/>
    <w:rsid w:val="007E24F8"/>
    <w:rsid w:val="007E2D8C"/>
    <w:rsid w:val="007E300D"/>
    <w:rsid w:val="007E3963"/>
    <w:rsid w:val="007E4F8A"/>
    <w:rsid w:val="007E5467"/>
    <w:rsid w:val="007E5C97"/>
    <w:rsid w:val="007E5CB2"/>
    <w:rsid w:val="007E64E0"/>
    <w:rsid w:val="007E6A21"/>
    <w:rsid w:val="007E7EBD"/>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4CAA"/>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6585"/>
    <w:rsid w:val="00856A82"/>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84D"/>
    <w:rsid w:val="00873B3E"/>
    <w:rsid w:val="00874685"/>
    <w:rsid w:val="008748C4"/>
    <w:rsid w:val="00874DC9"/>
    <w:rsid w:val="0087561C"/>
    <w:rsid w:val="00875E26"/>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A88"/>
    <w:rsid w:val="00895C62"/>
    <w:rsid w:val="0089799D"/>
    <w:rsid w:val="008A0C05"/>
    <w:rsid w:val="008A0CFD"/>
    <w:rsid w:val="008A1F9B"/>
    <w:rsid w:val="008A2018"/>
    <w:rsid w:val="008A37D4"/>
    <w:rsid w:val="008A3B3D"/>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B799F"/>
    <w:rsid w:val="008C04B3"/>
    <w:rsid w:val="008C0694"/>
    <w:rsid w:val="008C06D5"/>
    <w:rsid w:val="008C1208"/>
    <w:rsid w:val="008C14C4"/>
    <w:rsid w:val="008C1710"/>
    <w:rsid w:val="008C3158"/>
    <w:rsid w:val="008C3963"/>
    <w:rsid w:val="008C4415"/>
    <w:rsid w:val="008C4CFE"/>
    <w:rsid w:val="008D033C"/>
    <w:rsid w:val="008D0725"/>
    <w:rsid w:val="008D0B33"/>
    <w:rsid w:val="008D0B48"/>
    <w:rsid w:val="008D0D25"/>
    <w:rsid w:val="008D0FBC"/>
    <w:rsid w:val="008D1526"/>
    <w:rsid w:val="008D2273"/>
    <w:rsid w:val="008D33E2"/>
    <w:rsid w:val="008D38EE"/>
    <w:rsid w:val="008D4B2A"/>
    <w:rsid w:val="008D5CC3"/>
    <w:rsid w:val="008D70C5"/>
    <w:rsid w:val="008D7419"/>
    <w:rsid w:val="008D75E7"/>
    <w:rsid w:val="008E0791"/>
    <w:rsid w:val="008E094D"/>
    <w:rsid w:val="008E0D06"/>
    <w:rsid w:val="008E152A"/>
    <w:rsid w:val="008E176A"/>
    <w:rsid w:val="008E1A76"/>
    <w:rsid w:val="008E1ACE"/>
    <w:rsid w:val="008E2822"/>
    <w:rsid w:val="008E2982"/>
    <w:rsid w:val="008E3357"/>
    <w:rsid w:val="008E33EA"/>
    <w:rsid w:val="008E4713"/>
    <w:rsid w:val="008E4780"/>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AE5"/>
    <w:rsid w:val="008F4C62"/>
    <w:rsid w:val="008F5E3B"/>
    <w:rsid w:val="008F6B38"/>
    <w:rsid w:val="008F72A6"/>
    <w:rsid w:val="008F7CEB"/>
    <w:rsid w:val="008F7D25"/>
    <w:rsid w:val="00900226"/>
    <w:rsid w:val="00900C8D"/>
    <w:rsid w:val="009012C6"/>
    <w:rsid w:val="009015DD"/>
    <w:rsid w:val="009028DF"/>
    <w:rsid w:val="00902A1D"/>
    <w:rsid w:val="00902EBA"/>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356"/>
    <w:rsid w:val="00926B57"/>
    <w:rsid w:val="00926F09"/>
    <w:rsid w:val="009305F2"/>
    <w:rsid w:val="00930F79"/>
    <w:rsid w:val="0093143C"/>
    <w:rsid w:val="00931559"/>
    <w:rsid w:val="00931A26"/>
    <w:rsid w:val="00931EE5"/>
    <w:rsid w:val="00931EF0"/>
    <w:rsid w:val="00932CFF"/>
    <w:rsid w:val="00932F08"/>
    <w:rsid w:val="00932FB2"/>
    <w:rsid w:val="0093467F"/>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6CAA"/>
    <w:rsid w:val="009470F1"/>
    <w:rsid w:val="0094714C"/>
    <w:rsid w:val="009472B3"/>
    <w:rsid w:val="00947905"/>
    <w:rsid w:val="00947F35"/>
    <w:rsid w:val="009500DD"/>
    <w:rsid w:val="00951598"/>
    <w:rsid w:val="00952919"/>
    <w:rsid w:val="009542AC"/>
    <w:rsid w:val="00954930"/>
    <w:rsid w:val="00954A59"/>
    <w:rsid w:val="00955029"/>
    <w:rsid w:val="00955ADE"/>
    <w:rsid w:val="009573BD"/>
    <w:rsid w:val="0095790B"/>
    <w:rsid w:val="0096079C"/>
    <w:rsid w:val="0096089C"/>
    <w:rsid w:val="00960ED9"/>
    <w:rsid w:val="0096146C"/>
    <w:rsid w:val="00962B3C"/>
    <w:rsid w:val="00962E4E"/>
    <w:rsid w:val="009645D9"/>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C34"/>
    <w:rsid w:val="00981F51"/>
    <w:rsid w:val="0098269C"/>
    <w:rsid w:val="009837CB"/>
    <w:rsid w:val="00985240"/>
    <w:rsid w:val="009858EF"/>
    <w:rsid w:val="00985D90"/>
    <w:rsid w:val="009869F6"/>
    <w:rsid w:val="00986B3C"/>
    <w:rsid w:val="009872E2"/>
    <w:rsid w:val="0099065F"/>
    <w:rsid w:val="0099075B"/>
    <w:rsid w:val="00990860"/>
    <w:rsid w:val="00990E7A"/>
    <w:rsid w:val="0099195F"/>
    <w:rsid w:val="00991EC7"/>
    <w:rsid w:val="00992009"/>
    <w:rsid w:val="009925EC"/>
    <w:rsid w:val="00992BC7"/>
    <w:rsid w:val="00993AD0"/>
    <w:rsid w:val="00994602"/>
    <w:rsid w:val="00995097"/>
    <w:rsid w:val="00995953"/>
    <w:rsid w:val="009969DF"/>
    <w:rsid w:val="009A00BC"/>
    <w:rsid w:val="009A07EA"/>
    <w:rsid w:val="009A09A8"/>
    <w:rsid w:val="009A0F6D"/>
    <w:rsid w:val="009A13F2"/>
    <w:rsid w:val="009A1902"/>
    <w:rsid w:val="009A1A3F"/>
    <w:rsid w:val="009A1E3F"/>
    <w:rsid w:val="009A2F07"/>
    <w:rsid w:val="009A34EE"/>
    <w:rsid w:val="009A3ADA"/>
    <w:rsid w:val="009A4BD3"/>
    <w:rsid w:val="009A52D1"/>
    <w:rsid w:val="009A55C3"/>
    <w:rsid w:val="009A6863"/>
    <w:rsid w:val="009A6A8A"/>
    <w:rsid w:val="009A78A9"/>
    <w:rsid w:val="009A78F0"/>
    <w:rsid w:val="009A7C52"/>
    <w:rsid w:val="009B0140"/>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2285"/>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4923"/>
    <w:rsid w:val="009D502B"/>
    <w:rsid w:val="009D5847"/>
    <w:rsid w:val="009D605C"/>
    <w:rsid w:val="009D674D"/>
    <w:rsid w:val="009D6788"/>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5D3"/>
    <w:rsid w:val="009E68BB"/>
    <w:rsid w:val="009E7036"/>
    <w:rsid w:val="009E7593"/>
    <w:rsid w:val="009F07F4"/>
    <w:rsid w:val="009F11E8"/>
    <w:rsid w:val="009F19E6"/>
    <w:rsid w:val="009F1F2E"/>
    <w:rsid w:val="009F1F62"/>
    <w:rsid w:val="009F28D9"/>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1EDE"/>
    <w:rsid w:val="00A31F2A"/>
    <w:rsid w:val="00A321DD"/>
    <w:rsid w:val="00A32A88"/>
    <w:rsid w:val="00A32ACD"/>
    <w:rsid w:val="00A32DE9"/>
    <w:rsid w:val="00A3314E"/>
    <w:rsid w:val="00A344AD"/>
    <w:rsid w:val="00A35622"/>
    <w:rsid w:val="00A36ED5"/>
    <w:rsid w:val="00A41054"/>
    <w:rsid w:val="00A415DB"/>
    <w:rsid w:val="00A4197A"/>
    <w:rsid w:val="00A41E44"/>
    <w:rsid w:val="00A42D27"/>
    <w:rsid w:val="00A43472"/>
    <w:rsid w:val="00A43663"/>
    <w:rsid w:val="00A43B64"/>
    <w:rsid w:val="00A44F51"/>
    <w:rsid w:val="00A4679F"/>
    <w:rsid w:val="00A46CED"/>
    <w:rsid w:val="00A47246"/>
    <w:rsid w:val="00A47C9E"/>
    <w:rsid w:val="00A50C74"/>
    <w:rsid w:val="00A51357"/>
    <w:rsid w:val="00A51D2C"/>
    <w:rsid w:val="00A52C18"/>
    <w:rsid w:val="00A536A0"/>
    <w:rsid w:val="00A53CB1"/>
    <w:rsid w:val="00A5404F"/>
    <w:rsid w:val="00A5589D"/>
    <w:rsid w:val="00A55D42"/>
    <w:rsid w:val="00A55E21"/>
    <w:rsid w:val="00A57AFC"/>
    <w:rsid w:val="00A6004F"/>
    <w:rsid w:val="00A6106B"/>
    <w:rsid w:val="00A6220A"/>
    <w:rsid w:val="00A630F4"/>
    <w:rsid w:val="00A64A07"/>
    <w:rsid w:val="00A650DC"/>
    <w:rsid w:val="00A654F7"/>
    <w:rsid w:val="00A66299"/>
    <w:rsid w:val="00A67754"/>
    <w:rsid w:val="00A67ED9"/>
    <w:rsid w:val="00A717E4"/>
    <w:rsid w:val="00A721AF"/>
    <w:rsid w:val="00A7297B"/>
    <w:rsid w:val="00A72F47"/>
    <w:rsid w:val="00A744CF"/>
    <w:rsid w:val="00A7534A"/>
    <w:rsid w:val="00A757D4"/>
    <w:rsid w:val="00A75821"/>
    <w:rsid w:val="00A75A80"/>
    <w:rsid w:val="00A7641B"/>
    <w:rsid w:val="00A767EF"/>
    <w:rsid w:val="00A76FB1"/>
    <w:rsid w:val="00A77111"/>
    <w:rsid w:val="00A81037"/>
    <w:rsid w:val="00A81140"/>
    <w:rsid w:val="00A81C19"/>
    <w:rsid w:val="00A82448"/>
    <w:rsid w:val="00A84108"/>
    <w:rsid w:val="00A8620C"/>
    <w:rsid w:val="00A8711C"/>
    <w:rsid w:val="00A900E2"/>
    <w:rsid w:val="00A90703"/>
    <w:rsid w:val="00A917E6"/>
    <w:rsid w:val="00A91CCB"/>
    <w:rsid w:val="00A92027"/>
    <w:rsid w:val="00A93127"/>
    <w:rsid w:val="00A931A3"/>
    <w:rsid w:val="00A933EF"/>
    <w:rsid w:val="00A93B3D"/>
    <w:rsid w:val="00A94713"/>
    <w:rsid w:val="00A949F0"/>
    <w:rsid w:val="00A95947"/>
    <w:rsid w:val="00A968B3"/>
    <w:rsid w:val="00A96BC3"/>
    <w:rsid w:val="00A96EE6"/>
    <w:rsid w:val="00A96FD2"/>
    <w:rsid w:val="00A97959"/>
    <w:rsid w:val="00A97EAD"/>
    <w:rsid w:val="00AA09B3"/>
    <w:rsid w:val="00AA15EF"/>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E31"/>
    <w:rsid w:val="00AC6FA3"/>
    <w:rsid w:val="00AC74AC"/>
    <w:rsid w:val="00AC7ABC"/>
    <w:rsid w:val="00AD0514"/>
    <w:rsid w:val="00AD1C3D"/>
    <w:rsid w:val="00AD1D3D"/>
    <w:rsid w:val="00AD2277"/>
    <w:rsid w:val="00AD5C04"/>
    <w:rsid w:val="00AE013D"/>
    <w:rsid w:val="00AE125E"/>
    <w:rsid w:val="00AE1D9E"/>
    <w:rsid w:val="00AE34E5"/>
    <w:rsid w:val="00AE4286"/>
    <w:rsid w:val="00AE45EA"/>
    <w:rsid w:val="00AE5719"/>
    <w:rsid w:val="00AE5953"/>
    <w:rsid w:val="00AE5B7C"/>
    <w:rsid w:val="00AE6B73"/>
    <w:rsid w:val="00AE6EC3"/>
    <w:rsid w:val="00AE73E2"/>
    <w:rsid w:val="00AE7424"/>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3E81"/>
    <w:rsid w:val="00B25866"/>
    <w:rsid w:val="00B25A6F"/>
    <w:rsid w:val="00B25BC6"/>
    <w:rsid w:val="00B25CB9"/>
    <w:rsid w:val="00B270F3"/>
    <w:rsid w:val="00B30948"/>
    <w:rsid w:val="00B316E2"/>
    <w:rsid w:val="00B322FC"/>
    <w:rsid w:val="00B33A9A"/>
    <w:rsid w:val="00B33C2F"/>
    <w:rsid w:val="00B34D6D"/>
    <w:rsid w:val="00B34E07"/>
    <w:rsid w:val="00B35432"/>
    <w:rsid w:val="00B373AD"/>
    <w:rsid w:val="00B41343"/>
    <w:rsid w:val="00B4134E"/>
    <w:rsid w:val="00B4137E"/>
    <w:rsid w:val="00B41BE7"/>
    <w:rsid w:val="00B42775"/>
    <w:rsid w:val="00B4299A"/>
    <w:rsid w:val="00B42B2D"/>
    <w:rsid w:val="00B441CE"/>
    <w:rsid w:val="00B44BCD"/>
    <w:rsid w:val="00B44DA3"/>
    <w:rsid w:val="00B461C1"/>
    <w:rsid w:val="00B46853"/>
    <w:rsid w:val="00B47A27"/>
    <w:rsid w:val="00B5061D"/>
    <w:rsid w:val="00B50E2D"/>
    <w:rsid w:val="00B5114C"/>
    <w:rsid w:val="00B518F7"/>
    <w:rsid w:val="00B51A2C"/>
    <w:rsid w:val="00B52026"/>
    <w:rsid w:val="00B5245B"/>
    <w:rsid w:val="00B5328A"/>
    <w:rsid w:val="00B5510F"/>
    <w:rsid w:val="00B566EA"/>
    <w:rsid w:val="00B56B3C"/>
    <w:rsid w:val="00B57587"/>
    <w:rsid w:val="00B61DD1"/>
    <w:rsid w:val="00B623CE"/>
    <w:rsid w:val="00B62B91"/>
    <w:rsid w:val="00B62CE7"/>
    <w:rsid w:val="00B63188"/>
    <w:rsid w:val="00B64BF6"/>
    <w:rsid w:val="00B65D30"/>
    <w:rsid w:val="00B662AD"/>
    <w:rsid w:val="00B67E89"/>
    <w:rsid w:val="00B70AD5"/>
    <w:rsid w:val="00B71DAA"/>
    <w:rsid w:val="00B722A7"/>
    <w:rsid w:val="00B728D6"/>
    <w:rsid w:val="00B72ACE"/>
    <w:rsid w:val="00B7332C"/>
    <w:rsid w:val="00B73BC0"/>
    <w:rsid w:val="00B73F7F"/>
    <w:rsid w:val="00B75466"/>
    <w:rsid w:val="00B76233"/>
    <w:rsid w:val="00B76358"/>
    <w:rsid w:val="00B778AA"/>
    <w:rsid w:val="00B81C55"/>
    <w:rsid w:val="00B82000"/>
    <w:rsid w:val="00B82E36"/>
    <w:rsid w:val="00B82E47"/>
    <w:rsid w:val="00B84265"/>
    <w:rsid w:val="00B8497B"/>
    <w:rsid w:val="00B854BD"/>
    <w:rsid w:val="00B85D36"/>
    <w:rsid w:val="00B8633F"/>
    <w:rsid w:val="00B86A4A"/>
    <w:rsid w:val="00B86DC2"/>
    <w:rsid w:val="00B86E05"/>
    <w:rsid w:val="00B90397"/>
    <w:rsid w:val="00B90CBE"/>
    <w:rsid w:val="00B90D16"/>
    <w:rsid w:val="00B91560"/>
    <w:rsid w:val="00B91A02"/>
    <w:rsid w:val="00B91C28"/>
    <w:rsid w:val="00B91F2F"/>
    <w:rsid w:val="00B92423"/>
    <w:rsid w:val="00B92B46"/>
    <w:rsid w:val="00B92E1C"/>
    <w:rsid w:val="00B940CE"/>
    <w:rsid w:val="00B95A00"/>
    <w:rsid w:val="00B95CDD"/>
    <w:rsid w:val="00B96729"/>
    <w:rsid w:val="00B97E48"/>
    <w:rsid w:val="00BA00A9"/>
    <w:rsid w:val="00BA0426"/>
    <w:rsid w:val="00BA1854"/>
    <w:rsid w:val="00BA1B7A"/>
    <w:rsid w:val="00BA2EE9"/>
    <w:rsid w:val="00BA363C"/>
    <w:rsid w:val="00BA3674"/>
    <w:rsid w:val="00BA36A5"/>
    <w:rsid w:val="00BA3CDE"/>
    <w:rsid w:val="00BA4B2C"/>
    <w:rsid w:val="00BA56BB"/>
    <w:rsid w:val="00BA59AE"/>
    <w:rsid w:val="00BA687F"/>
    <w:rsid w:val="00BA69F4"/>
    <w:rsid w:val="00BA7F80"/>
    <w:rsid w:val="00BB0CC2"/>
    <w:rsid w:val="00BB107D"/>
    <w:rsid w:val="00BB1A72"/>
    <w:rsid w:val="00BB1C5D"/>
    <w:rsid w:val="00BB1F0D"/>
    <w:rsid w:val="00BB2701"/>
    <w:rsid w:val="00BB2E4E"/>
    <w:rsid w:val="00BB3344"/>
    <w:rsid w:val="00BB37FC"/>
    <w:rsid w:val="00BB4B26"/>
    <w:rsid w:val="00BB50A5"/>
    <w:rsid w:val="00BB6202"/>
    <w:rsid w:val="00BB6B69"/>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3CE"/>
    <w:rsid w:val="00BD7483"/>
    <w:rsid w:val="00BE097D"/>
    <w:rsid w:val="00BE0E74"/>
    <w:rsid w:val="00BE1DBF"/>
    <w:rsid w:val="00BE226E"/>
    <w:rsid w:val="00BE3B2F"/>
    <w:rsid w:val="00BE421A"/>
    <w:rsid w:val="00BE66D6"/>
    <w:rsid w:val="00BE67A1"/>
    <w:rsid w:val="00BE732D"/>
    <w:rsid w:val="00BE788A"/>
    <w:rsid w:val="00BF0540"/>
    <w:rsid w:val="00BF0748"/>
    <w:rsid w:val="00BF0B64"/>
    <w:rsid w:val="00BF212E"/>
    <w:rsid w:val="00BF330A"/>
    <w:rsid w:val="00BF42CF"/>
    <w:rsid w:val="00BF469C"/>
    <w:rsid w:val="00BF51B5"/>
    <w:rsid w:val="00BF558C"/>
    <w:rsid w:val="00BF685A"/>
    <w:rsid w:val="00BF6B39"/>
    <w:rsid w:val="00C0076A"/>
    <w:rsid w:val="00C0130F"/>
    <w:rsid w:val="00C03538"/>
    <w:rsid w:val="00C0479C"/>
    <w:rsid w:val="00C0590E"/>
    <w:rsid w:val="00C05950"/>
    <w:rsid w:val="00C06929"/>
    <w:rsid w:val="00C06EF4"/>
    <w:rsid w:val="00C07899"/>
    <w:rsid w:val="00C07FA9"/>
    <w:rsid w:val="00C10AEE"/>
    <w:rsid w:val="00C10C70"/>
    <w:rsid w:val="00C10DD6"/>
    <w:rsid w:val="00C10DEC"/>
    <w:rsid w:val="00C1122F"/>
    <w:rsid w:val="00C11F89"/>
    <w:rsid w:val="00C120C6"/>
    <w:rsid w:val="00C12C0F"/>
    <w:rsid w:val="00C134E5"/>
    <w:rsid w:val="00C13832"/>
    <w:rsid w:val="00C1424D"/>
    <w:rsid w:val="00C143AE"/>
    <w:rsid w:val="00C16490"/>
    <w:rsid w:val="00C16849"/>
    <w:rsid w:val="00C16ECF"/>
    <w:rsid w:val="00C17535"/>
    <w:rsid w:val="00C1778D"/>
    <w:rsid w:val="00C20E42"/>
    <w:rsid w:val="00C21421"/>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08F"/>
    <w:rsid w:val="00C32280"/>
    <w:rsid w:val="00C32756"/>
    <w:rsid w:val="00C330CA"/>
    <w:rsid w:val="00C3479E"/>
    <w:rsid w:val="00C34A6D"/>
    <w:rsid w:val="00C3500A"/>
    <w:rsid w:val="00C36717"/>
    <w:rsid w:val="00C37111"/>
    <w:rsid w:val="00C400E5"/>
    <w:rsid w:val="00C4201F"/>
    <w:rsid w:val="00C420DF"/>
    <w:rsid w:val="00C4284F"/>
    <w:rsid w:val="00C42ACD"/>
    <w:rsid w:val="00C4317A"/>
    <w:rsid w:val="00C45222"/>
    <w:rsid w:val="00C4591F"/>
    <w:rsid w:val="00C459AC"/>
    <w:rsid w:val="00C4622D"/>
    <w:rsid w:val="00C46263"/>
    <w:rsid w:val="00C46981"/>
    <w:rsid w:val="00C46989"/>
    <w:rsid w:val="00C46F2D"/>
    <w:rsid w:val="00C470AF"/>
    <w:rsid w:val="00C472F7"/>
    <w:rsid w:val="00C47D1B"/>
    <w:rsid w:val="00C47E44"/>
    <w:rsid w:val="00C503FF"/>
    <w:rsid w:val="00C505E8"/>
    <w:rsid w:val="00C51140"/>
    <w:rsid w:val="00C51346"/>
    <w:rsid w:val="00C515D8"/>
    <w:rsid w:val="00C5163C"/>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213A"/>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8F9"/>
    <w:rsid w:val="00C74C5A"/>
    <w:rsid w:val="00C750CC"/>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670"/>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2D26"/>
    <w:rsid w:val="00CB48D9"/>
    <w:rsid w:val="00CB4CBE"/>
    <w:rsid w:val="00CB53E1"/>
    <w:rsid w:val="00CB57FD"/>
    <w:rsid w:val="00CB63FB"/>
    <w:rsid w:val="00CB6D69"/>
    <w:rsid w:val="00CB703A"/>
    <w:rsid w:val="00CB7E67"/>
    <w:rsid w:val="00CC0C5D"/>
    <w:rsid w:val="00CC0EE1"/>
    <w:rsid w:val="00CC0F76"/>
    <w:rsid w:val="00CC18AB"/>
    <w:rsid w:val="00CC22DD"/>
    <w:rsid w:val="00CC2BF2"/>
    <w:rsid w:val="00CC30A8"/>
    <w:rsid w:val="00CC3C9F"/>
    <w:rsid w:val="00CC4046"/>
    <w:rsid w:val="00CC4A8B"/>
    <w:rsid w:val="00CC5E23"/>
    <w:rsid w:val="00CC77E3"/>
    <w:rsid w:val="00CD04A8"/>
    <w:rsid w:val="00CD0985"/>
    <w:rsid w:val="00CD2AE3"/>
    <w:rsid w:val="00CD454D"/>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32"/>
    <w:rsid w:val="00CE468E"/>
    <w:rsid w:val="00CE46FC"/>
    <w:rsid w:val="00CE481E"/>
    <w:rsid w:val="00CE4AA8"/>
    <w:rsid w:val="00CE657B"/>
    <w:rsid w:val="00CF11EE"/>
    <w:rsid w:val="00CF3292"/>
    <w:rsid w:val="00CF3A3D"/>
    <w:rsid w:val="00CF403A"/>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0ECA"/>
    <w:rsid w:val="00D21482"/>
    <w:rsid w:val="00D217A4"/>
    <w:rsid w:val="00D236C3"/>
    <w:rsid w:val="00D24764"/>
    <w:rsid w:val="00D24A5F"/>
    <w:rsid w:val="00D2539C"/>
    <w:rsid w:val="00D25ADE"/>
    <w:rsid w:val="00D269B7"/>
    <w:rsid w:val="00D2728D"/>
    <w:rsid w:val="00D27298"/>
    <w:rsid w:val="00D278A7"/>
    <w:rsid w:val="00D30441"/>
    <w:rsid w:val="00D30460"/>
    <w:rsid w:val="00D30C35"/>
    <w:rsid w:val="00D31B06"/>
    <w:rsid w:val="00D31BFC"/>
    <w:rsid w:val="00D31F2E"/>
    <w:rsid w:val="00D32B38"/>
    <w:rsid w:val="00D33B5C"/>
    <w:rsid w:val="00D34602"/>
    <w:rsid w:val="00D35C16"/>
    <w:rsid w:val="00D36C80"/>
    <w:rsid w:val="00D371C6"/>
    <w:rsid w:val="00D372B2"/>
    <w:rsid w:val="00D400FF"/>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1FB0"/>
    <w:rsid w:val="00D5257F"/>
    <w:rsid w:val="00D5288E"/>
    <w:rsid w:val="00D52D68"/>
    <w:rsid w:val="00D53645"/>
    <w:rsid w:val="00D53E41"/>
    <w:rsid w:val="00D547F7"/>
    <w:rsid w:val="00D54B26"/>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2E9A"/>
    <w:rsid w:val="00D7492A"/>
    <w:rsid w:val="00D75214"/>
    <w:rsid w:val="00D756D5"/>
    <w:rsid w:val="00D75922"/>
    <w:rsid w:val="00D77B71"/>
    <w:rsid w:val="00D804E1"/>
    <w:rsid w:val="00D80AC4"/>
    <w:rsid w:val="00D81F7D"/>
    <w:rsid w:val="00D83994"/>
    <w:rsid w:val="00D83CE5"/>
    <w:rsid w:val="00D8465C"/>
    <w:rsid w:val="00D85008"/>
    <w:rsid w:val="00D85C9D"/>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0A2E"/>
    <w:rsid w:val="00DB143B"/>
    <w:rsid w:val="00DB16C3"/>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2F6"/>
    <w:rsid w:val="00DC5B57"/>
    <w:rsid w:val="00DC5B9E"/>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3C34"/>
    <w:rsid w:val="00DD4235"/>
    <w:rsid w:val="00DD43B7"/>
    <w:rsid w:val="00DD4779"/>
    <w:rsid w:val="00DD4EA2"/>
    <w:rsid w:val="00DD5FAC"/>
    <w:rsid w:val="00DD625F"/>
    <w:rsid w:val="00DD65CC"/>
    <w:rsid w:val="00DD6C50"/>
    <w:rsid w:val="00DD747F"/>
    <w:rsid w:val="00DD7484"/>
    <w:rsid w:val="00DD7F5C"/>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C57"/>
    <w:rsid w:val="00DF60FA"/>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CAE"/>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0C19"/>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3C40"/>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764E5"/>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5ED"/>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77E"/>
    <w:rsid w:val="00EB4AF6"/>
    <w:rsid w:val="00EB4B80"/>
    <w:rsid w:val="00EB57EC"/>
    <w:rsid w:val="00EB5BD5"/>
    <w:rsid w:val="00EB648C"/>
    <w:rsid w:val="00EC0103"/>
    <w:rsid w:val="00EC03A7"/>
    <w:rsid w:val="00EC088B"/>
    <w:rsid w:val="00EC35B4"/>
    <w:rsid w:val="00EC3643"/>
    <w:rsid w:val="00EC4D86"/>
    <w:rsid w:val="00EC5531"/>
    <w:rsid w:val="00EC55ED"/>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5DA6"/>
    <w:rsid w:val="00EF6D71"/>
    <w:rsid w:val="00F00AB6"/>
    <w:rsid w:val="00F00CD5"/>
    <w:rsid w:val="00F00D29"/>
    <w:rsid w:val="00F00FF2"/>
    <w:rsid w:val="00F01081"/>
    <w:rsid w:val="00F01C7E"/>
    <w:rsid w:val="00F01D42"/>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1D01"/>
    <w:rsid w:val="00F12A0E"/>
    <w:rsid w:val="00F12C04"/>
    <w:rsid w:val="00F134AC"/>
    <w:rsid w:val="00F13EA4"/>
    <w:rsid w:val="00F1499C"/>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1372"/>
    <w:rsid w:val="00F322EA"/>
    <w:rsid w:val="00F32BCB"/>
    <w:rsid w:val="00F3329C"/>
    <w:rsid w:val="00F3579C"/>
    <w:rsid w:val="00F35F1D"/>
    <w:rsid w:val="00F36631"/>
    <w:rsid w:val="00F3676C"/>
    <w:rsid w:val="00F37C44"/>
    <w:rsid w:val="00F37F40"/>
    <w:rsid w:val="00F403FD"/>
    <w:rsid w:val="00F41380"/>
    <w:rsid w:val="00F414B3"/>
    <w:rsid w:val="00F4227A"/>
    <w:rsid w:val="00F4240A"/>
    <w:rsid w:val="00F4347B"/>
    <w:rsid w:val="00F43FEC"/>
    <w:rsid w:val="00F45839"/>
    <w:rsid w:val="00F4715B"/>
    <w:rsid w:val="00F47385"/>
    <w:rsid w:val="00F47EF8"/>
    <w:rsid w:val="00F5164C"/>
    <w:rsid w:val="00F5306F"/>
    <w:rsid w:val="00F533A1"/>
    <w:rsid w:val="00F552FA"/>
    <w:rsid w:val="00F555BE"/>
    <w:rsid w:val="00F567A8"/>
    <w:rsid w:val="00F57296"/>
    <w:rsid w:val="00F573C9"/>
    <w:rsid w:val="00F574F8"/>
    <w:rsid w:val="00F576E4"/>
    <w:rsid w:val="00F600F2"/>
    <w:rsid w:val="00F6065B"/>
    <w:rsid w:val="00F62A14"/>
    <w:rsid w:val="00F62E09"/>
    <w:rsid w:val="00F63C1F"/>
    <w:rsid w:val="00F63FD3"/>
    <w:rsid w:val="00F64711"/>
    <w:rsid w:val="00F65A46"/>
    <w:rsid w:val="00F6635F"/>
    <w:rsid w:val="00F6662F"/>
    <w:rsid w:val="00F66689"/>
    <w:rsid w:val="00F67E93"/>
    <w:rsid w:val="00F70118"/>
    <w:rsid w:val="00F702B4"/>
    <w:rsid w:val="00F706F1"/>
    <w:rsid w:val="00F70E4A"/>
    <w:rsid w:val="00F743AF"/>
    <w:rsid w:val="00F752C7"/>
    <w:rsid w:val="00F75810"/>
    <w:rsid w:val="00F76A55"/>
    <w:rsid w:val="00F80496"/>
    <w:rsid w:val="00F80729"/>
    <w:rsid w:val="00F80996"/>
    <w:rsid w:val="00F81A17"/>
    <w:rsid w:val="00F81DCD"/>
    <w:rsid w:val="00F82380"/>
    <w:rsid w:val="00F82D7C"/>
    <w:rsid w:val="00F83EC3"/>
    <w:rsid w:val="00F84BAA"/>
    <w:rsid w:val="00F84D35"/>
    <w:rsid w:val="00F8601F"/>
    <w:rsid w:val="00F86921"/>
    <w:rsid w:val="00F8725D"/>
    <w:rsid w:val="00F87360"/>
    <w:rsid w:val="00F87384"/>
    <w:rsid w:val="00F875D3"/>
    <w:rsid w:val="00F87F8D"/>
    <w:rsid w:val="00F907B2"/>
    <w:rsid w:val="00F90BD9"/>
    <w:rsid w:val="00F90DE0"/>
    <w:rsid w:val="00F92058"/>
    <w:rsid w:val="00F923A7"/>
    <w:rsid w:val="00F944D7"/>
    <w:rsid w:val="00F9588D"/>
    <w:rsid w:val="00F95F34"/>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418"/>
    <w:rsid w:val="00FC5933"/>
    <w:rsid w:val="00FC5E42"/>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133"/>
    <w:rsid w:val="00FD344E"/>
    <w:rsid w:val="00FD34DD"/>
    <w:rsid w:val="00FD45A6"/>
    <w:rsid w:val="00FD66EF"/>
    <w:rsid w:val="00FD6ADE"/>
    <w:rsid w:val="00FD6EAB"/>
    <w:rsid w:val="00FD77DF"/>
    <w:rsid w:val="00FD7B92"/>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86845D6C-A2B4-4A44-8E31-3DFD2D08E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2C422C"/>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ipervnculovisitado">
    <w:name w:val="FollowedHyperlink"/>
    <w:basedOn w:val="Fuentedeprrafopredeter"/>
    <w:uiPriority w:val="99"/>
    <w:semiHidden/>
    <w:unhideWhenUsed/>
    <w:rsid w:val="00F63FD3"/>
    <w:rPr>
      <w:color w:val="800080" w:themeColor="followedHyperlink"/>
      <w:u w:val="single"/>
    </w:rPr>
  </w:style>
  <w:style w:type="character" w:customStyle="1" w:styleId="Ttulo3Car">
    <w:name w:val="Título 3 Car"/>
    <w:basedOn w:val="Fuentedeprrafopredeter"/>
    <w:link w:val="Ttulo3"/>
    <w:uiPriority w:val="9"/>
    <w:rsid w:val="002C422C"/>
    <w:rPr>
      <w:rFonts w:asciiTheme="majorHAnsi" w:eastAsiaTheme="majorEastAsia" w:hAnsiTheme="majorHAnsi" w:cstheme="majorBidi"/>
      <w:color w:val="243F60" w:themeColor="accent1" w:themeShade="7F"/>
      <w:lang w:val="es-ES"/>
    </w:rPr>
  </w:style>
  <w:style w:type="character" w:customStyle="1" w:styleId="object">
    <w:name w:val="object"/>
    <w:basedOn w:val="Fuentedeprrafopredeter"/>
    <w:rsid w:val="003B610D"/>
  </w:style>
  <w:style w:type="character" w:styleId="Referenciasutil">
    <w:name w:val="Subtle Reference"/>
    <w:basedOn w:val="Fuentedeprrafopredeter"/>
    <w:uiPriority w:val="31"/>
    <w:qFormat/>
    <w:rsid w:val="00706A9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8923">
      <w:bodyDiv w:val="1"/>
      <w:marLeft w:val="0"/>
      <w:marRight w:val="0"/>
      <w:marTop w:val="0"/>
      <w:marBottom w:val="0"/>
      <w:divBdr>
        <w:top w:val="none" w:sz="0" w:space="0" w:color="auto"/>
        <w:left w:val="none" w:sz="0" w:space="0" w:color="auto"/>
        <w:bottom w:val="none" w:sz="0" w:space="0" w:color="auto"/>
        <w:right w:val="none" w:sz="0" w:space="0" w:color="auto"/>
      </w:divBdr>
    </w:div>
    <w:div w:id="52781381">
      <w:bodyDiv w:val="1"/>
      <w:marLeft w:val="0"/>
      <w:marRight w:val="0"/>
      <w:marTop w:val="0"/>
      <w:marBottom w:val="0"/>
      <w:divBdr>
        <w:top w:val="none" w:sz="0" w:space="0" w:color="auto"/>
        <w:left w:val="none" w:sz="0" w:space="0" w:color="auto"/>
        <w:bottom w:val="none" w:sz="0" w:space="0" w:color="auto"/>
        <w:right w:val="none" w:sz="0" w:space="0" w:color="auto"/>
      </w:divBdr>
    </w:div>
    <w:div w:id="79370949">
      <w:bodyDiv w:val="1"/>
      <w:marLeft w:val="0"/>
      <w:marRight w:val="0"/>
      <w:marTop w:val="0"/>
      <w:marBottom w:val="0"/>
      <w:divBdr>
        <w:top w:val="none" w:sz="0" w:space="0" w:color="auto"/>
        <w:left w:val="none" w:sz="0" w:space="0" w:color="auto"/>
        <w:bottom w:val="none" w:sz="0" w:space="0" w:color="auto"/>
        <w:right w:val="none" w:sz="0" w:space="0" w:color="auto"/>
      </w:divBdr>
    </w:div>
    <w:div w:id="8673445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5410698">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1927674">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2514269">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1950422">
      <w:bodyDiv w:val="1"/>
      <w:marLeft w:val="0"/>
      <w:marRight w:val="0"/>
      <w:marTop w:val="0"/>
      <w:marBottom w:val="0"/>
      <w:divBdr>
        <w:top w:val="none" w:sz="0" w:space="0" w:color="auto"/>
        <w:left w:val="none" w:sz="0" w:space="0" w:color="auto"/>
        <w:bottom w:val="none" w:sz="0" w:space="0" w:color="auto"/>
        <w:right w:val="none" w:sz="0" w:space="0" w:color="auto"/>
      </w:divBdr>
    </w:div>
    <w:div w:id="408431789">
      <w:bodyDiv w:val="1"/>
      <w:marLeft w:val="0"/>
      <w:marRight w:val="0"/>
      <w:marTop w:val="0"/>
      <w:marBottom w:val="0"/>
      <w:divBdr>
        <w:top w:val="none" w:sz="0" w:space="0" w:color="auto"/>
        <w:left w:val="none" w:sz="0" w:space="0" w:color="auto"/>
        <w:bottom w:val="none" w:sz="0" w:space="0" w:color="auto"/>
        <w:right w:val="none" w:sz="0" w:space="0" w:color="auto"/>
      </w:divBdr>
    </w:div>
    <w:div w:id="428237733">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9061209">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8537041">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2878250">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64625875">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5429467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6815416">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68706835">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5905781">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11246093">
      <w:bodyDiv w:val="1"/>
      <w:marLeft w:val="0"/>
      <w:marRight w:val="0"/>
      <w:marTop w:val="0"/>
      <w:marBottom w:val="0"/>
      <w:divBdr>
        <w:top w:val="none" w:sz="0" w:space="0" w:color="auto"/>
        <w:left w:val="none" w:sz="0" w:space="0" w:color="auto"/>
        <w:bottom w:val="none" w:sz="0" w:space="0" w:color="auto"/>
        <w:right w:val="none" w:sz="0" w:space="0" w:color="auto"/>
      </w:divBdr>
    </w:div>
    <w:div w:id="11170226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1630224">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732100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44672194">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74912587">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46142005">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6519794">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698651432">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90393490">
      <w:bodyDiv w:val="1"/>
      <w:marLeft w:val="0"/>
      <w:marRight w:val="0"/>
      <w:marTop w:val="0"/>
      <w:marBottom w:val="0"/>
      <w:divBdr>
        <w:top w:val="none" w:sz="0" w:space="0" w:color="auto"/>
        <w:left w:val="none" w:sz="0" w:space="0" w:color="auto"/>
        <w:bottom w:val="none" w:sz="0" w:space="0" w:color="auto"/>
        <w:right w:val="none" w:sz="0" w:space="0" w:color="auto"/>
      </w:divBdr>
    </w:div>
    <w:div w:id="179112390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898936885">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071113">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487092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4952228">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2140069">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2C701-E7D4-445C-A562-FD2108F99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31</Pages>
  <Words>5567</Words>
  <Characters>30620</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2021-10-21T22:39:00Z</cp:lastPrinted>
  <dcterms:created xsi:type="dcterms:W3CDTF">2023-05-15T18:52:00Z</dcterms:created>
  <dcterms:modified xsi:type="dcterms:W3CDTF">2023-06-15T00:54:00Z</dcterms:modified>
</cp:coreProperties>
</file>