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46F2F9A6" w:rsidR="006168E4" w:rsidRPr="00E03AAE"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03AA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D02E0" w:rsidRPr="00E03AAE">
        <w:rPr>
          <w:rFonts w:ascii="Palatino Linotype" w:eastAsia="Times New Roman" w:hAnsi="Palatino Linotype" w:cs="Arial"/>
          <w:color w:val="000000"/>
          <w:sz w:val="24"/>
          <w:szCs w:val="24"/>
          <w:lang w:eastAsia="es-MX"/>
        </w:rPr>
        <w:t>veinticinco</w:t>
      </w:r>
      <w:r w:rsidR="00BA732E" w:rsidRPr="00E03AAE">
        <w:rPr>
          <w:rFonts w:ascii="Palatino Linotype" w:eastAsia="Times New Roman" w:hAnsi="Palatino Linotype" w:cs="Arial"/>
          <w:color w:val="000000"/>
          <w:sz w:val="24"/>
          <w:szCs w:val="24"/>
          <w:lang w:eastAsia="es-MX"/>
        </w:rPr>
        <w:t xml:space="preserve"> de octubre de dos mil veintitrés. </w:t>
      </w:r>
      <w:r w:rsidR="00FB6049" w:rsidRPr="00E03AAE">
        <w:rPr>
          <w:rFonts w:ascii="Palatino Linotype" w:eastAsia="Times New Roman" w:hAnsi="Palatino Linotype" w:cs="Arial"/>
          <w:color w:val="000000"/>
          <w:sz w:val="24"/>
          <w:szCs w:val="24"/>
          <w:lang w:eastAsia="es-MX"/>
        </w:rPr>
        <w:t xml:space="preserve"> </w:t>
      </w:r>
      <w:r w:rsidR="00817A08" w:rsidRPr="00E03AAE">
        <w:rPr>
          <w:rFonts w:ascii="Palatino Linotype" w:eastAsia="Times New Roman" w:hAnsi="Palatino Linotype" w:cs="Arial"/>
          <w:color w:val="000000"/>
          <w:sz w:val="24"/>
          <w:szCs w:val="24"/>
          <w:lang w:eastAsia="es-MX"/>
        </w:rPr>
        <w:t xml:space="preserve"> </w:t>
      </w:r>
    </w:p>
    <w:p w14:paraId="523C2200" w14:textId="22866181" w:rsidR="00FB6049" w:rsidRPr="00E03AAE" w:rsidRDefault="006168E4" w:rsidP="00844569">
      <w:pPr>
        <w:tabs>
          <w:tab w:val="left" w:pos="1701"/>
        </w:tabs>
        <w:spacing w:before="240" w:line="360" w:lineRule="auto"/>
        <w:jc w:val="both"/>
        <w:rPr>
          <w:rFonts w:ascii="Palatino Linotype" w:hAnsi="Palatino Linotype" w:cs="Arial"/>
          <w:sz w:val="24"/>
          <w:szCs w:val="24"/>
        </w:rPr>
      </w:pPr>
      <w:r w:rsidRPr="00E03AAE">
        <w:rPr>
          <w:rFonts w:ascii="Palatino Linotype" w:hAnsi="Palatino Linotype" w:cs="Arial"/>
          <w:b/>
          <w:sz w:val="24"/>
        </w:rPr>
        <w:t>VISTO</w:t>
      </w:r>
      <w:r w:rsidRPr="00E03AAE">
        <w:rPr>
          <w:rFonts w:ascii="Palatino Linotype" w:hAnsi="Palatino Linotype" w:cs="Arial"/>
          <w:sz w:val="24"/>
        </w:rPr>
        <w:t xml:space="preserve"> el expediente electrónico formado con motivo del recurso de revisión número </w:t>
      </w:r>
      <w:r w:rsidR="00BA732E" w:rsidRPr="00E03AAE">
        <w:rPr>
          <w:rFonts w:ascii="Palatino Linotype" w:hAnsi="Palatino Linotype" w:cs="Arial"/>
          <w:b/>
          <w:bCs/>
          <w:sz w:val="24"/>
          <w:lang w:eastAsia="es-MX"/>
        </w:rPr>
        <w:t>04835</w:t>
      </w:r>
      <w:r w:rsidR="00F403EA" w:rsidRPr="00E03AAE">
        <w:rPr>
          <w:rFonts w:ascii="Palatino Linotype" w:hAnsi="Palatino Linotype" w:cs="Arial"/>
          <w:b/>
          <w:bCs/>
          <w:sz w:val="24"/>
          <w:lang w:eastAsia="es-MX"/>
        </w:rPr>
        <w:t>/</w:t>
      </w:r>
      <w:r w:rsidR="00D06CA0" w:rsidRPr="00E03AAE">
        <w:rPr>
          <w:rFonts w:ascii="Palatino Linotype" w:hAnsi="Palatino Linotype" w:cs="Arial"/>
          <w:b/>
          <w:bCs/>
          <w:sz w:val="24"/>
          <w:lang w:eastAsia="es-MX"/>
        </w:rPr>
        <w:t>INFOEM/IP/RR/20</w:t>
      </w:r>
      <w:r w:rsidR="00EC3C36" w:rsidRPr="00E03AAE">
        <w:rPr>
          <w:rFonts w:ascii="Palatino Linotype" w:hAnsi="Palatino Linotype" w:cs="Arial"/>
          <w:b/>
          <w:bCs/>
          <w:sz w:val="24"/>
          <w:lang w:eastAsia="es-MX"/>
        </w:rPr>
        <w:t>2</w:t>
      </w:r>
      <w:r w:rsidR="00BA732E" w:rsidRPr="00E03AAE">
        <w:rPr>
          <w:rFonts w:ascii="Palatino Linotype" w:hAnsi="Palatino Linotype" w:cs="Arial"/>
          <w:b/>
          <w:bCs/>
          <w:sz w:val="24"/>
          <w:lang w:eastAsia="es-MX"/>
        </w:rPr>
        <w:t>3</w:t>
      </w:r>
      <w:r w:rsidRPr="00E03AAE">
        <w:rPr>
          <w:rFonts w:ascii="Palatino Linotype" w:hAnsi="Palatino Linotype" w:cs="Arial"/>
          <w:sz w:val="24"/>
        </w:rPr>
        <w:t xml:space="preserve">, </w:t>
      </w:r>
      <w:r w:rsidRPr="00E03AAE">
        <w:rPr>
          <w:rFonts w:ascii="Palatino Linotype" w:hAnsi="Palatino Linotype" w:cs="Arial"/>
          <w:sz w:val="24"/>
          <w:szCs w:val="24"/>
        </w:rPr>
        <w:t>interpuesto por</w:t>
      </w:r>
      <w:r w:rsidR="00FB6049" w:rsidRPr="00E03AAE">
        <w:rPr>
          <w:rFonts w:ascii="Palatino Linotype" w:hAnsi="Palatino Linotype" w:cs="Arial"/>
          <w:sz w:val="24"/>
          <w:szCs w:val="24"/>
        </w:rPr>
        <w:t xml:space="preserve"> </w:t>
      </w:r>
      <w:r w:rsidR="00BA732E" w:rsidRPr="00E03AAE">
        <w:rPr>
          <w:rFonts w:ascii="Palatino Linotype" w:hAnsi="Palatino Linotype" w:cs="Arial"/>
          <w:sz w:val="24"/>
          <w:szCs w:val="24"/>
        </w:rPr>
        <w:t xml:space="preserve">el </w:t>
      </w:r>
      <w:r w:rsidR="00BA732E" w:rsidRPr="00E03AAE">
        <w:rPr>
          <w:rFonts w:ascii="Palatino Linotype" w:hAnsi="Palatino Linotype" w:cs="Arial"/>
          <w:b/>
          <w:bCs/>
          <w:sz w:val="24"/>
          <w:szCs w:val="24"/>
        </w:rPr>
        <w:t xml:space="preserve">C. </w:t>
      </w:r>
      <w:r w:rsidR="002D5EE1" w:rsidRPr="00E03AAE">
        <w:rPr>
          <w:rFonts w:ascii="Palatino Linotype" w:hAnsi="Palatino Linotype" w:cs="Arial"/>
          <w:b/>
          <w:bCs/>
          <w:sz w:val="24"/>
          <w:szCs w:val="24"/>
        </w:rPr>
        <w:t>XXXXXXXXXXXX</w:t>
      </w:r>
      <w:r w:rsidR="00BA732E" w:rsidRPr="00E03AAE">
        <w:rPr>
          <w:rFonts w:ascii="Palatino Linotype" w:hAnsi="Palatino Linotype" w:cs="Arial"/>
          <w:b/>
          <w:bCs/>
          <w:sz w:val="24"/>
          <w:szCs w:val="24"/>
        </w:rPr>
        <w:t xml:space="preserve">, </w:t>
      </w:r>
      <w:r w:rsidR="00BA732E" w:rsidRPr="00E03AAE">
        <w:rPr>
          <w:rFonts w:ascii="Palatino Linotype" w:hAnsi="Palatino Linotype" w:cs="Arial"/>
          <w:sz w:val="24"/>
          <w:szCs w:val="24"/>
        </w:rPr>
        <w:t xml:space="preserve">en lo sucesivo </w:t>
      </w:r>
      <w:r w:rsidR="00BA732E" w:rsidRPr="00E03AAE">
        <w:rPr>
          <w:rFonts w:ascii="Palatino Linotype" w:hAnsi="Palatino Linotype" w:cs="Arial"/>
          <w:b/>
          <w:bCs/>
          <w:sz w:val="24"/>
          <w:szCs w:val="24"/>
        </w:rPr>
        <w:t xml:space="preserve">El Recurrente, </w:t>
      </w:r>
      <w:r w:rsidR="00BA732E" w:rsidRPr="00E03AAE">
        <w:rPr>
          <w:rFonts w:ascii="Palatino Linotype" w:hAnsi="Palatino Linotype" w:cs="Arial"/>
          <w:sz w:val="24"/>
          <w:szCs w:val="24"/>
        </w:rPr>
        <w:t xml:space="preserve">en contra de la respuesta de la </w:t>
      </w:r>
      <w:r w:rsidR="00FB6049" w:rsidRPr="00E03AAE">
        <w:rPr>
          <w:rFonts w:ascii="Palatino Linotype" w:hAnsi="Palatino Linotype" w:cs="Arial"/>
          <w:b/>
          <w:bCs/>
          <w:sz w:val="24"/>
          <w:szCs w:val="24"/>
        </w:rPr>
        <w:t xml:space="preserve">Secretaría de Finanzas, </w:t>
      </w:r>
      <w:r w:rsidR="00FB6049" w:rsidRPr="00E03AAE">
        <w:rPr>
          <w:rFonts w:ascii="Palatino Linotype" w:hAnsi="Palatino Linotype" w:cs="Arial"/>
          <w:sz w:val="24"/>
          <w:szCs w:val="24"/>
        </w:rPr>
        <w:t xml:space="preserve">en lo subsecuente </w:t>
      </w:r>
      <w:r w:rsidR="00FB6049" w:rsidRPr="00E03AAE">
        <w:rPr>
          <w:rFonts w:ascii="Palatino Linotype" w:hAnsi="Palatino Linotype" w:cs="Arial"/>
          <w:b/>
          <w:bCs/>
          <w:sz w:val="24"/>
          <w:szCs w:val="24"/>
        </w:rPr>
        <w:t xml:space="preserve">El Sujeto Obligado, </w:t>
      </w:r>
      <w:r w:rsidR="00FB6049" w:rsidRPr="00E03AAE">
        <w:rPr>
          <w:rFonts w:ascii="Palatino Linotype" w:hAnsi="Palatino Linotype" w:cs="Arial"/>
          <w:sz w:val="24"/>
          <w:szCs w:val="24"/>
        </w:rPr>
        <w:t xml:space="preserve">se procede a dictar la presente resolución. </w:t>
      </w:r>
    </w:p>
    <w:p w14:paraId="2E04F242" w14:textId="77777777" w:rsidR="00FB6049" w:rsidRPr="00E03AAE" w:rsidRDefault="00FB6049"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E03AAE" w:rsidRDefault="006168E4" w:rsidP="00844569">
      <w:pPr>
        <w:spacing w:before="240" w:after="240" w:line="360" w:lineRule="auto"/>
        <w:jc w:val="center"/>
        <w:rPr>
          <w:rFonts w:ascii="Palatino Linotype" w:hAnsi="Palatino Linotype"/>
          <w:b/>
          <w:sz w:val="28"/>
        </w:rPr>
      </w:pPr>
      <w:r w:rsidRPr="00E03AAE">
        <w:rPr>
          <w:rFonts w:ascii="Palatino Linotype" w:hAnsi="Palatino Linotype"/>
          <w:b/>
          <w:sz w:val="28"/>
        </w:rPr>
        <w:t>A N T E C E D E N T E S   D E L   A S U N T O</w:t>
      </w:r>
    </w:p>
    <w:p w14:paraId="1EE5021C" w14:textId="77777777" w:rsidR="006168E4" w:rsidRPr="00E03AAE" w:rsidRDefault="006168E4" w:rsidP="00844569">
      <w:pPr>
        <w:spacing w:before="240" w:after="240" w:line="360" w:lineRule="auto"/>
        <w:jc w:val="both"/>
        <w:rPr>
          <w:rFonts w:ascii="Palatino Linotype" w:hAnsi="Palatino Linotype"/>
        </w:rPr>
      </w:pPr>
      <w:r w:rsidRPr="00E03AAE">
        <w:rPr>
          <w:rFonts w:ascii="Palatino Linotype" w:hAnsi="Palatino Linotype" w:cs="Arial"/>
          <w:b/>
          <w:sz w:val="28"/>
        </w:rPr>
        <w:t>PRIMERO.</w:t>
      </w:r>
      <w:r w:rsidRPr="00E03AAE">
        <w:rPr>
          <w:rFonts w:ascii="Palatino Linotype" w:hAnsi="Palatino Linotype" w:cs="Arial"/>
        </w:rPr>
        <w:t xml:space="preserve"> </w:t>
      </w:r>
      <w:r w:rsidRPr="00E03AAE">
        <w:rPr>
          <w:rFonts w:ascii="Palatino Linotype" w:hAnsi="Palatino Linotype"/>
          <w:b/>
          <w:sz w:val="28"/>
          <w:szCs w:val="28"/>
        </w:rPr>
        <w:t>De la Solicitud de Información.</w:t>
      </w:r>
    </w:p>
    <w:p w14:paraId="04D654A7" w14:textId="0AFCBF9C" w:rsidR="00BA732E" w:rsidRPr="00E03AAE" w:rsidRDefault="006168E4" w:rsidP="00844569">
      <w:pPr>
        <w:spacing w:before="240" w:line="360" w:lineRule="auto"/>
        <w:jc w:val="both"/>
        <w:rPr>
          <w:rFonts w:ascii="Palatino Linotype" w:hAnsi="Palatino Linotype" w:cs="Arial"/>
          <w:sz w:val="24"/>
        </w:rPr>
      </w:pPr>
      <w:r w:rsidRPr="00E03AAE">
        <w:rPr>
          <w:rFonts w:ascii="Palatino Linotype" w:hAnsi="Palatino Linotype" w:cs="Arial"/>
          <w:sz w:val="24"/>
        </w:rPr>
        <w:t xml:space="preserve">Con </w:t>
      </w:r>
      <w:r w:rsidR="00C03F20" w:rsidRPr="00E03AAE">
        <w:rPr>
          <w:rFonts w:ascii="Palatino Linotype" w:hAnsi="Palatino Linotype" w:cs="Arial"/>
          <w:sz w:val="24"/>
        </w:rPr>
        <w:t>fecha</w:t>
      </w:r>
      <w:r w:rsidR="00F4623D" w:rsidRPr="00E03AAE">
        <w:rPr>
          <w:rFonts w:ascii="Palatino Linotype" w:hAnsi="Palatino Linotype" w:cs="Arial"/>
          <w:sz w:val="24"/>
        </w:rPr>
        <w:t xml:space="preserve"> </w:t>
      </w:r>
      <w:r w:rsidR="00BA732E" w:rsidRPr="00E03AAE">
        <w:rPr>
          <w:rFonts w:ascii="Palatino Linotype" w:hAnsi="Palatino Linotype" w:cs="Arial"/>
          <w:sz w:val="24"/>
        </w:rPr>
        <w:t xml:space="preserve">dos de agosto de dos mil veintitrés, </w:t>
      </w:r>
      <w:r w:rsidR="00BA732E" w:rsidRPr="00E03AAE">
        <w:rPr>
          <w:rFonts w:ascii="Palatino Linotype" w:hAnsi="Palatino Linotype" w:cs="Arial"/>
          <w:b/>
          <w:bCs/>
          <w:sz w:val="24"/>
        </w:rPr>
        <w:t xml:space="preserve">El Recurrente, </w:t>
      </w:r>
      <w:r w:rsidR="00BA732E" w:rsidRPr="00E03AAE">
        <w:rPr>
          <w:rFonts w:ascii="Palatino Linotype" w:hAnsi="Palatino Linotype" w:cs="Arial"/>
          <w:sz w:val="24"/>
        </w:rPr>
        <w:t>presentó a través del Sistema de Acceso a la Información Mexiquense (</w:t>
      </w:r>
      <w:r w:rsidR="00BA732E" w:rsidRPr="00E03AAE">
        <w:rPr>
          <w:rFonts w:ascii="Palatino Linotype" w:hAnsi="Palatino Linotype" w:cs="Arial"/>
          <w:b/>
          <w:sz w:val="24"/>
        </w:rPr>
        <w:t>SAIMEX)</w:t>
      </w:r>
      <w:r w:rsidR="00BA732E" w:rsidRPr="00E03AAE">
        <w:rPr>
          <w:rFonts w:ascii="Palatino Linotype" w:hAnsi="Palatino Linotype" w:cs="Arial"/>
          <w:sz w:val="24"/>
        </w:rPr>
        <w:t xml:space="preserve"> ante </w:t>
      </w:r>
      <w:r w:rsidR="00BA732E" w:rsidRPr="00E03AAE">
        <w:rPr>
          <w:rFonts w:ascii="Palatino Linotype" w:hAnsi="Palatino Linotype" w:cs="Arial"/>
          <w:b/>
          <w:sz w:val="24"/>
        </w:rPr>
        <w:t>El Sujeto Obligado</w:t>
      </w:r>
      <w:r w:rsidR="00BA732E" w:rsidRPr="00E03AAE">
        <w:rPr>
          <w:rFonts w:ascii="Palatino Linotype" w:hAnsi="Palatino Linotype" w:cs="Arial"/>
          <w:sz w:val="24"/>
        </w:rPr>
        <w:t xml:space="preserve">, solicitud de acceso a la información pública, registrada bajo el número de expediente </w:t>
      </w:r>
      <w:r w:rsidR="00BA732E" w:rsidRPr="00E03AAE">
        <w:rPr>
          <w:rFonts w:ascii="Palatino Linotype" w:hAnsi="Palatino Linotype" w:cs="Arial"/>
          <w:b/>
          <w:bCs/>
          <w:sz w:val="24"/>
        </w:rPr>
        <w:t xml:space="preserve">00608/SF/IP/2023, </w:t>
      </w:r>
      <w:r w:rsidR="00BA732E" w:rsidRPr="00E03AAE">
        <w:rPr>
          <w:rFonts w:ascii="Palatino Linotype" w:hAnsi="Palatino Linotype" w:cs="Arial"/>
          <w:sz w:val="24"/>
        </w:rPr>
        <w:t xml:space="preserve">mediante la cual solicitó información en el tenor siguiente: </w:t>
      </w:r>
    </w:p>
    <w:p w14:paraId="0F88FCBA" w14:textId="3FF15BFC" w:rsidR="00BA732E" w:rsidRPr="00E03AAE" w:rsidRDefault="00BA732E" w:rsidP="00BA732E">
      <w:pPr>
        <w:pStyle w:val="Citas"/>
        <w:rPr>
          <w:b/>
          <w:bCs/>
          <w:sz w:val="24"/>
        </w:rPr>
      </w:pPr>
      <w:r w:rsidRPr="00E03AAE">
        <w:t xml:space="preserve">“Quiero saber cuanto ganan los servidores públicos del Poder Ejecutivo, he solicitado la información a las secretarías pero no me contestan, asi que les solicito a ustedes la Base de datos que contenga el nombre del servidor público, adscripción, sueldo, tipo de nombramiento, fecha de alta y dirección de los servidores públicos del poder ejecutivo, espero que ustedes si sean capaces de dar la información ya que la Secretaría de Finanzas de acuerdo a la Ley Orgánica del Estado de México, su </w:t>
      </w:r>
      <w:r w:rsidRPr="00E03AAE">
        <w:lastRenderedPageBreak/>
        <w:t xml:space="preserve">reglamento y su manual es la dependencia encargada de la contratación de todo el personal del Poder Ejecutivo” </w:t>
      </w:r>
      <w:r w:rsidRPr="00E03AAE">
        <w:rPr>
          <w:b/>
          <w:bCs/>
        </w:rPr>
        <w:t>(Sic)</w:t>
      </w:r>
    </w:p>
    <w:p w14:paraId="73DDF68A" w14:textId="5E7DB1EA" w:rsidR="00F4623D" w:rsidRPr="00E03AAE"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E03AAE">
        <w:rPr>
          <w:rFonts w:ascii="Palatino Linotype" w:eastAsia="Times New Roman" w:hAnsi="Palatino Linotype" w:cs="Times New Roman"/>
          <w:b/>
          <w:sz w:val="24"/>
          <w:szCs w:val="24"/>
          <w:lang w:val="es-ES_tradnl" w:eastAsia="es-ES"/>
        </w:rPr>
        <w:t>Modalidad de entrega:</w:t>
      </w:r>
      <w:r w:rsidRPr="00E03AAE">
        <w:rPr>
          <w:rFonts w:ascii="Palatino Linotype" w:eastAsia="Times New Roman" w:hAnsi="Palatino Linotype" w:cs="Times New Roman"/>
          <w:sz w:val="24"/>
          <w:szCs w:val="24"/>
          <w:lang w:val="es-ES_tradnl" w:eastAsia="es-ES"/>
        </w:rPr>
        <w:t xml:space="preserve"> </w:t>
      </w:r>
      <w:r w:rsidR="0018726A" w:rsidRPr="00E03AAE">
        <w:rPr>
          <w:rFonts w:ascii="Palatino Linotype" w:eastAsia="Times New Roman" w:hAnsi="Palatino Linotype" w:cs="Times New Roman"/>
          <w:sz w:val="24"/>
          <w:szCs w:val="24"/>
          <w:lang w:val="es-ES_tradnl" w:eastAsia="es-ES"/>
        </w:rPr>
        <w:t xml:space="preserve">A </w:t>
      </w:r>
      <w:r w:rsidR="00F4623D" w:rsidRPr="00E03AAE">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E03AAE" w:rsidRDefault="00FB6049" w:rsidP="00844569">
      <w:pPr>
        <w:spacing w:before="240" w:line="360" w:lineRule="auto"/>
        <w:jc w:val="both"/>
        <w:rPr>
          <w:rFonts w:ascii="Palatino Linotype" w:hAnsi="Palatino Linotype" w:cs="Arial"/>
          <w:b/>
          <w:sz w:val="28"/>
        </w:rPr>
      </w:pPr>
    </w:p>
    <w:p w14:paraId="1B7C3267" w14:textId="327B8B6B" w:rsidR="006168E4" w:rsidRPr="00E03AAE" w:rsidRDefault="006323CA" w:rsidP="00844569">
      <w:pPr>
        <w:spacing w:before="240" w:line="360" w:lineRule="auto"/>
        <w:jc w:val="both"/>
        <w:rPr>
          <w:rFonts w:ascii="Palatino Linotype" w:hAnsi="Palatino Linotype" w:cs="Arial"/>
          <w:b/>
          <w:sz w:val="28"/>
        </w:rPr>
      </w:pPr>
      <w:r w:rsidRPr="00E03AAE">
        <w:rPr>
          <w:rFonts w:ascii="Palatino Linotype" w:hAnsi="Palatino Linotype" w:cs="Arial"/>
          <w:b/>
          <w:sz w:val="28"/>
        </w:rPr>
        <w:t>SEGUNDO</w:t>
      </w:r>
      <w:r w:rsidR="006168E4" w:rsidRPr="00E03AAE">
        <w:rPr>
          <w:rFonts w:ascii="Palatino Linotype" w:hAnsi="Palatino Linotype" w:cs="Arial"/>
          <w:b/>
          <w:sz w:val="28"/>
        </w:rPr>
        <w:t xml:space="preserve">. </w:t>
      </w:r>
      <w:r w:rsidR="006168E4" w:rsidRPr="00E03AAE">
        <w:rPr>
          <w:rFonts w:ascii="Palatino Linotype" w:hAnsi="Palatino Linotype" w:cs="Arial"/>
          <w:b/>
          <w:sz w:val="28"/>
          <w:szCs w:val="20"/>
        </w:rPr>
        <w:t>De la respuesta del Sujeto Obligado.</w:t>
      </w:r>
    </w:p>
    <w:p w14:paraId="47EC959D" w14:textId="62042D28" w:rsidR="00BA732E" w:rsidRPr="00E03AAE" w:rsidRDefault="006168E4" w:rsidP="00045379">
      <w:pPr>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En el expediente electrónico </w:t>
      </w:r>
      <w:r w:rsidRPr="00E03AAE">
        <w:rPr>
          <w:rFonts w:ascii="Palatino Linotype" w:hAnsi="Palatino Linotype" w:cs="Arial"/>
          <w:b/>
          <w:sz w:val="24"/>
          <w:szCs w:val="24"/>
        </w:rPr>
        <w:t>SAIMEX</w:t>
      </w:r>
      <w:r w:rsidRPr="00E03AAE">
        <w:rPr>
          <w:rFonts w:ascii="Palatino Linotype" w:hAnsi="Palatino Linotype" w:cs="Arial"/>
          <w:sz w:val="24"/>
          <w:szCs w:val="24"/>
        </w:rPr>
        <w:t xml:space="preserve">, se aprecia que el </w:t>
      </w:r>
      <w:r w:rsidR="00BA732E" w:rsidRPr="00E03AAE">
        <w:rPr>
          <w:rFonts w:ascii="Palatino Linotype" w:hAnsi="Palatino Linotype" w:cs="Arial"/>
          <w:sz w:val="24"/>
          <w:szCs w:val="24"/>
        </w:rPr>
        <w:t xml:space="preserve">veintitrés de agosto de dos mil veintitrés, </w:t>
      </w:r>
      <w:r w:rsidR="00BA732E" w:rsidRPr="00E03AAE">
        <w:rPr>
          <w:rFonts w:ascii="Palatino Linotype" w:hAnsi="Palatino Linotype" w:cs="Arial"/>
          <w:b/>
          <w:bCs/>
          <w:sz w:val="24"/>
          <w:szCs w:val="24"/>
        </w:rPr>
        <w:t xml:space="preserve">El Sujeto Obligado </w:t>
      </w:r>
      <w:r w:rsidR="00BA732E" w:rsidRPr="00E03AAE">
        <w:rPr>
          <w:rFonts w:ascii="Palatino Linotype" w:hAnsi="Palatino Linotype" w:cs="Arial"/>
          <w:sz w:val="24"/>
          <w:szCs w:val="24"/>
        </w:rPr>
        <w:t xml:space="preserve">dio respuesta a la solicitud de información </w:t>
      </w:r>
      <w:r w:rsidR="00BA732E" w:rsidRPr="00E03AAE">
        <w:rPr>
          <w:rFonts w:ascii="Palatino Linotype" w:hAnsi="Palatino Linotype" w:cs="Arial"/>
          <w:b/>
          <w:bCs/>
          <w:sz w:val="24"/>
          <w:szCs w:val="24"/>
        </w:rPr>
        <w:t xml:space="preserve">00608/SF/IP/2023, </w:t>
      </w:r>
      <w:r w:rsidR="00BA732E" w:rsidRPr="00E03AAE">
        <w:rPr>
          <w:rFonts w:ascii="Palatino Linotype" w:hAnsi="Palatino Linotype" w:cs="Arial"/>
          <w:sz w:val="24"/>
          <w:szCs w:val="24"/>
        </w:rPr>
        <w:t>resulta de nuestro interés lo siguiente:</w:t>
      </w:r>
    </w:p>
    <w:p w14:paraId="5CA042DE" w14:textId="29FB328C" w:rsidR="00BA732E" w:rsidRPr="00E03AAE" w:rsidRDefault="00BA732E" w:rsidP="00BA732E">
      <w:pPr>
        <w:pStyle w:val="Citas"/>
      </w:pPr>
      <w:r w:rsidRPr="00E03AAE">
        <w:t>“En respuesta a la solicitud recibida, nos permitimos hacer de su conocimiento que con fundamento en el artículo 53, Fracciones: II, V y VI de la Ley de Transparencia y Acceso a la Información Pública del Estado de México y Municipios, le contestamos que:</w:t>
      </w:r>
    </w:p>
    <w:p w14:paraId="06A0A8A4" w14:textId="68A12262" w:rsidR="00BA732E" w:rsidRPr="00E03AAE" w:rsidRDefault="00BA732E" w:rsidP="00BA732E">
      <w:pPr>
        <w:pStyle w:val="Citas"/>
        <w:rPr>
          <w:b/>
          <w:bCs/>
          <w:sz w:val="24"/>
          <w:szCs w:val="24"/>
        </w:rPr>
      </w:pPr>
      <w:r w:rsidRPr="00E03AAE">
        <w:t xml:space="preserve">Sobre el particular, sírvase encontrar en archivo adjunto copia del oficio de notificación número 20700004S/UT-2158/2023 mediante el cual se detalla lo referente a su solicitud. Asimismo, se hace de su conocimiento que el Comité de Transparencia mediante al acuerdo correspondiente ha tenido a bien confirmar la clasificación como información confidencial de los datos personales que obran en los documentos señalados” </w:t>
      </w:r>
      <w:r w:rsidRPr="00E03AAE">
        <w:rPr>
          <w:b/>
          <w:bCs/>
        </w:rPr>
        <w:t>(Sic)</w:t>
      </w:r>
    </w:p>
    <w:p w14:paraId="4992324C" w14:textId="216E362D" w:rsidR="00817A08" w:rsidRPr="00E03AAE" w:rsidRDefault="00817A08" w:rsidP="00F4623D">
      <w:pPr>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De forma complementaria, </w:t>
      </w:r>
      <w:r w:rsidRPr="00E03AAE">
        <w:rPr>
          <w:rFonts w:ascii="Palatino Linotype" w:hAnsi="Palatino Linotype" w:cs="Arial"/>
          <w:b/>
          <w:bCs/>
          <w:sz w:val="24"/>
          <w:szCs w:val="24"/>
        </w:rPr>
        <w:t xml:space="preserve">El Sujeto Obligado </w:t>
      </w:r>
      <w:r w:rsidRPr="00E03AAE">
        <w:rPr>
          <w:rFonts w:ascii="Palatino Linotype" w:hAnsi="Palatino Linotype" w:cs="Arial"/>
          <w:sz w:val="24"/>
          <w:szCs w:val="24"/>
        </w:rPr>
        <w:t xml:space="preserve">adjunto los documentos electrónicos </w:t>
      </w:r>
      <w:r w:rsidR="005202C4" w:rsidRPr="00E03AAE">
        <w:rPr>
          <w:rFonts w:ascii="Palatino Linotype" w:hAnsi="Palatino Linotype" w:cs="Arial"/>
          <w:b/>
          <w:bCs/>
          <w:sz w:val="24"/>
          <w:szCs w:val="24"/>
        </w:rPr>
        <w:t>“</w:t>
      </w:r>
      <w:r w:rsidR="00BA732E" w:rsidRPr="00E03AAE">
        <w:rPr>
          <w:rFonts w:ascii="Palatino Linotype" w:hAnsi="Palatino Linotype" w:cs="Arial"/>
          <w:b/>
          <w:bCs/>
          <w:sz w:val="24"/>
          <w:szCs w:val="24"/>
        </w:rPr>
        <w:t xml:space="preserve">00608 DGP.pdf” </w:t>
      </w:r>
      <w:r w:rsidR="00BA732E" w:rsidRPr="00E03AAE">
        <w:rPr>
          <w:rFonts w:ascii="Palatino Linotype" w:hAnsi="Palatino Linotype" w:cs="Arial"/>
          <w:sz w:val="24"/>
          <w:szCs w:val="24"/>
        </w:rPr>
        <w:t xml:space="preserve">y </w:t>
      </w:r>
      <w:r w:rsidR="00BA732E" w:rsidRPr="00E03AAE">
        <w:rPr>
          <w:rFonts w:ascii="Palatino Linotype" w:hAnsi="Palatino Linotype" w:cs="Arial"/>
          <w:b/>
          <w:bCs/>
          <w:sz w:val="24"/>
          <w:szCs w:val="24"/>
        </w:rPr>
        <w:t xml:space="preserve">“UIPPE 608.pdf” </w:t>
      </w:r>
      <w:r w:rsidR="00BA732E" w:rsidRPr="00E03AAE">
        <w:rPr>
          <w:rFonts w:ascii="Palatino Linotype" w:hAnsi="Palatino Linotype" w:cs="Arial"/>
          <w:sz w:val="24"/>
          <w:szCs w:val="24"/>
        </w:rPr>
        <w:t xml:space="preserve">cuyo contenido se tiene por reproducido como </w:t>
      </w:r>
      <w:r w:rsidR="00BA732E" w:rsidRPr="00E03AAE">
        <w:rPr>
          <w:rFonts w:ascii="Palatino Linotype" w:hAnsi="Palatino Linotype" w:cs="Arial"/>
          <w:sz w:val="24"/>
          <w:szCs w:val="24"/>
        </w:rPr>
        <w:lastRenderedPageBreak/>
        <w:t xml:space="preserve">si a la letra se </w:t>
      </w:r>
      <w:r w:rsidR="005202C4" w:rsidRPr="00E03AAE">
        <w:rPr>
          <w:rFonts w:ascii="Palatino Linotype" w:hAnsi="Palatino Linotype" w:cs="Arial"/>
          <w:sz w:val="24"/>
          <w:szCs w:val="24"/>
        </w:rPr>
        <w:t xml:space="preserve">insertase </w:t>
      </w:r>
      <w:r w:rsidRPr="00E03AAE">
        <w:rPr>
          <w:rFonts w:ascii="Palatino Linotype" w:hAnsi="Palatino Linotype" w:cs="Arial"/>
          <w:sz w:val="24"/>
          <w:szCs w:val="24"/>
        </w:rPr>
        <w:t xml:space="preserve">en virtud de que será materia de análisis en el considerando respectivo. </w:t>
      </w:r>
    </w:p>
    <w:p w14:paraId="796D7B1A" w14:textId="77777777" w:rsidR="00AA207C" w:rsidRPr="00E03AAE" w:rsidRDefault="00AA207C" w:rsidP="003869DF">
      <w:pPr>
        <w:pStyle w:val="Citas"/>
        <w:ind w:left="0" w:right="0"/>
        <w:rPr>
          <w:i w:val="0"/>
          <w:sz w:val="24"/>
          <w:szCs w:val="24"/>
          <w:lang w:eastAsia="es-MX"/>
        </w:rPr>
      </w:pPr>
    </w:p>
    <w:p w14:paraId="37F573AF" w14:textId="0D7336A5" w:rsidR="006168E4" w:rsidRPr="00E03AAE" w:rsidRDefault="00774A9C" w:rsidP="00844569">
      <w:pPr>
        <w:spacing w:before="240" w:line="360" w:lineRule="auto"/>
        <w:jc w:val="both"/>
        <w:rPr>
          <w:rFonts w:ascii="Palatino Linotype" w:hAnsi="Palatino Linotype" w:cs="Arial"/>
          <w:b/>
          <w:sz w:val="28"/>
        </w:rPr>
      </w:pPr>
      <w:r w:rsidRPr="00E03AAE">
        <w:rPr>
          <w:rFonts w:ascii="Palatino Linotype" w:hAnsi="Palatino Linotype" w:cs="Arial"/>
          <w:b/>
          <w:sz w:val="28"/>
        </w:rPr>
        <w:t>TERCERO</w:t>
      </w:r>
      <w:r w:rsidR="006168E4" w:rsidRPr="00E03AAE">
        <w:rPr>
          <w:rFonts w:ascii="Palatino Linotype" w:hAnsi="Palatino Linotype" w:cs="Arial"/>
          <w:b/>
          <w:sz w:val="28"/>
        </w:rPr>
        <w:t xml:space="preserve">. </w:t>
      </w:r>
      <w:r w:rsidR="006168E4" w:rsidRPr="00E03AAE">
        <w:rPr>
          <w:rFonts w:ascii="Palatino Linotype" w:hAnsi="Palatino Linotype"/>
          <w:b/>
          <w:sz w:val="28"/>
        </w:rPr>
        <w:t>Del recurso de revisión.</w:t>
      </w:r>
    </w:p>
    <w:p w14:paraId="3B2F65E9" w14:textId="51CCDC31" w:rsidR="00BA732E" w:rsidRPr="00E03AAE" w:rsidRDefault="006168E4" w:rsidP="00844569">
      <w:pPr>
        <w:spacing w:before="240" w:line="360" w:lineRule="auto"/>
        <w:jc w:val="both"/>
        <w:rPr>
          <w:rFonts w:ascii="Palatino Linotype" w:hAnsi="Palatino Linotype" w:cs="Arial"/>
          <w:bCs/>
          <w:sz w:val="24"/>
          <w:szCs w:val="24"/>
        </w:rPr>
      </w:pPr>
      <w:r w:rsidRPr="00E03AAE">
        <w:rPr>
          <w:rFonts w:ascii="Palatino Linotype" w:hAnsi="Palatino Linotype" w:cs="Arial"/>
          <w:sz w:val="24"/>
          <w:szCs w:val="24"/>
        </w:rPr>
        <w:t xml:space="preserve">Inconforme con la respuesta notificada por </w:t>
      </w:r>
      <w:r w:rsidR="008B42B1" w:rsidRPr="00E03AAE">
        <w:rPr>
          <w:rFonts w:ascii="Palatino Linotype" w:hAnsi="Palatino Linotype" w:cs="Arial"/>
          <w:b/>
          <w:sz w:val="24"/>
          <w:szCs w:val="24"/>
        </w:rPr>
        <w:t>E</w:t>
      </w:r>
      <w:r w:rsidRPr="00E03AAE">
        <w:rPr>
          <w:rFonts w:ascii="Palatino Linotype" w:hAnsi="Palatino Linotype" w:cs="Arial"/>
          <w:b/>
          <w:sz w:val="24"/>
          <w:szCs w:val="24"/>
        </w:rPr>
        <w:t xml:space="preserve">l </w:t>
      </w:r>
      <w:r w:rsidR="008B42B1" w:rsidRPr="00E03AAE">
        <w:rPr>
          <w:rFonts w:ascii="Palatino Linotype" w:hAnsi="Palatino Linotype" w:cs="Arial"/>
          <w:b/>
          <w:sz w:val="24"/>
          <w:szCs w:val="24"/>
        </w:rPr>
        <w:t>S</w:t>
      </w:r>
      <w:r w:rsidRPr="00E03AAE">
        <w:rPr>
          <w:rFonts w:ascii="Palatino Linotype" w:hAnsi="Palatino Linotype" w:cs="Arial"/>
          <w:b/>
          <w:sz w:val="24"/>
          <w:szCs w:val="24"/>
        </w:rPr>
        <w:t xml:space="preserve">ujeto </w:t>
      </w:r>
      <w:r w:rsidR="008B42B1" w:rsidRPr="00E03AAE">
        <w:rPr>
          <w:rFonts w:ascii="Palatino Linotype" w:hAnsi="Palatino Linotype" w:cs="Arial"/>
          <w:b/>
          <w:sz w:val="24"/>
          <w:szCs w:val="24"/>
        </w:rPr>
        <w:t>O</w:t>
      </w:r>
      <w:r w:rsidRPr="00E03AAE">
        <w:rPr>
          <w:rFonts w:ascii="Palatino Linotype" w:hAnsi="Palatino Linotype" w:cs="Arial"/>
          <w:b/>
          <w:sz w:val="24"/>
          <w:szCs w:val="24"/>
        </w:rPr>
        <w:t xml:space="preserve">bligado, </w:t>
      </w:r>
      <w:r w:rsidR="005202C4" w:rsidRPr="00E03AAE">
        <w:rPr>
          <w:rFonts w:ascii="Palatino Linotype" w:hAnsi="Palatino Linotype" w:cs="Arial"/>
          <w:b/>
          <w:sz w:val="24"/>
          <w:szCs w:val="24"/>
        </w:rPr>
        <w:t>El</w:t>
      </w:r>
      <w:r w:rsidR="00817A08" w:rsidRPr="00E03AAE">
        <w:rPr>
          <w:rFonts w:ascii="Palatino Linotype" w:hAnsi="Palatino Linotype" w:cs="Arial"/>
          <w:b/>
          <w:sz w:val="24"/>
          <w:szCs w:val="24"/>
        </w:rPr>
        <w:t xml:space="preserve"> Recurrente </w:t>
      </w:r>
      <w:r w:rsidR="00817A08" w:rsidRPr="00E03AAE">
        <w:rPr>
          <w:rFonts w:ascii="Palatino Linotype" w:hAnsi="Palatino Linotype" w:cs="Arial"/>
          <w:bCs/>
          <w:sz w:val="24"/>
          <w:szCs w:val="24"/>
        </w:rPr>
        <w:t xml:space="preserve">interpuso el recurso de revisión, en fecha </w:t>
      </w:r>
      <w:r w:rsidR="00BA732E" w:rsidRPr="00E03AAE">
        <w:rPr>
          <w:rFonts w:ascii="Palatino Linotype" w:hAnsi="Palatino Linotype" w:cs="Arial"/>
          <w:bCs/>
          <w:sz w:val="24"/>
          <w:szCs w:val="24"/>
        </w:rPr>
        <w:t xml:space="preserve">veinticinco de agosto de dos mil veintitrés, el cual fue registrado en el sistema electrónico con el expediente </w:t>
      </w:r>
      <w:r w:rsidR="00BA732E" w:rsidRPr="00E03AAE">
        <w:rPr>
          <w:rFonts w:ascii="Palatino Linotype" w:hAnsi="Palatino Linotype" w:cs="Arial"/>
          <w:b/>
          <w:sz w:val="24"/>
          <w:szCs w:val="24"/>
        </w:rPr>
        <w:t xml:space="preserve">00608/SF/IP/2023, </w:t>
      </w:r>
      <w:r w:rsidR="00BA732E" w:rsidRPr="00E03AAE">
        <w:rPr>
          <w:rFonts w:ascii="Palatino Linotype" w:hAnsi="Palatino Linotype" w:cs="Arial"/>
          <w:bCs/>
          <w:sz w:val="24"/>
          <w:szCs w:val="24"/>
        </w:rPr>
        <w:t xml:space="preserve">en el cual arguye las siguientes manifestaciones: </w:t>
      </w:r>
    </w:p>
    <w:p w14:paraId="3774298B" w14:textId="77777777" w:rsidR="006168E4" w:rsidRPr="00E03AAE" w:rsidRDefault="006168E4" w:rsidP="00844569">
      <w:pPr>
        <w:spacing w:before="240" w:line="360" w:lineRule="auto"/>
        <w:jc w:val="both"/>
        <w:rPr>
          <w:rFonts w:ascii="Palatino Linotype" w:hAnsi="Palatino Linotype" w:cs="Arial"/>
          <w:b/>
          <w:sz w:val="24"/>
        </w:rPr>
      </w:pPr>
      <w:r w:rsidRPr="00E03AAE">
        <w:rPr>
          <w:rFonts w:ascii="Palatino Linotype" w:hAnsi="Palatino Linotype" w:cs="Arial"/>
          <w:b/>
          <w:sz w:val="24"/>
        </w:rPr>
        <w:t>Acto Impugnado:</w:t>
      </w:r>
    </w:p>
    <w:p w14:paraId="7E6A8AF1" w14:textId="2801D424" w:rsidR="006168E4" w:rsidRPr="00E03AAE" w:rsidRDefault="006168E4" w:rsidP="00AA207C">
      <w:pPr>
        <w:pStyle w:val="Citas"/>
        <w:rPr>
          <w:b/>
        </w:rPr>
      </w:pPr>
      <w:r w:rsidRPr="00E03AAE">
        <w:t>“</w:t>
      </w:r>
      <w:r w:rsidR="00BA732E" w:rsidRPr="00E03AAE">
        <w:t>la negativa a entregar la información como la solicito y el cambio de modalidad para su entrega sin las formalidades de ley</w:t>
      </w:r>
      <w:r w:rsidRPr="00E03AAE">
        <w:t>”</w:t>
      </w:r>
      <w:r w:rsidR="00454CE6" w:rsidRPr="00E03AAE">
        <w:t xml:space="preserve"> </w:t>
      </w:r>
      <w:r w:rsidR="00AA207C" w:rsidRPr="00E03AAE">
        <w:rPr>
          <w:b/>
        </w:rPr>
        <w:t>[Sic]</w:t>
      </w:r>
    </w:p>
    <w:p w14:paraId="22A465CC" w14:textId="77777777" w:rsidR="006168E4" w:rsidRPr="00E03AAE" w:rsidRDefault="006168E4" w:rsidP="00844569">
      <w:pPr>
        <w:spacing w:before="240" w:line="360" w:lineRule="auto"/>
        <w:jc w:val="both"/>
        <w:rPr>
          <w:rFonts w:ascii="Palatino Linotype" w:hAnsi="Palatino Linotype" w:cs="Arial"/>
          <w:sz w:val="24"/>
        </w:rPr>
      </w:pPr>
      <w:r w:rsidRPr="00E03AAE">
        <w:rPr>
          <w:rFonts w:ascii="Palatino Linotype" w:hAnsi="Palatino Linotype" w:cs="Arial"/>
          <w:b/>
          <w:sz w:val="24"/>
        </w:rPr>
        <w:t>Razones o Motivos de Inconformidad</w:t>
      </w:r>
      <w:r w:rsidRPr="00E03AAE">
        <w:rPr>
          <w:rFonts w:ascii="Palatino Linotype" w:hAnsi="Palatino Linotype" w:cs="Arial"/>
          <w:sz w:val="24"/>
        </w:rPr>
        <w:t xml:space="preserve">: </w:t>
      </w:r>
    </w:p>
    <w:p w14:paraId="17E1F550" w14:textId="4ECE1526" w:rsidR="00DB5E40" w:rsidRPr="00E03AAE" w:rsidRDefault="00EE2C8C" w:rsidP="00AA207C">
      <w:pPr>
        <w:pStyle w:val="Citas"/>
        <w:rPr>
          <w:b/>
        </w:rPr>
      </w:pPr>
      <w:r w:rsidRPr="00E03AAE">
        <w:t>“</w:t>
      </w:r>
      <w:r w:rsidR="00BA732E" w:rsidRPr="00E03AAE">
        <w:t>Me dicen que la información que solicito está en cada uno de los FUMPS de todos los servidores públicos, lo cual reflejaría que trabajan sobre un sistema muy rudimentario, al respecto la Ley de Archivos y Administración de Documentos del Estado de México y Municipios menciona en su artículo 45 que los Sujetos Obligados deberán implementar sistemas automatizados para la Gestión Documental y Administración de Archivos, por otro lado, su Manual General de Organiza señala que en su estructura hay un Departamento de Bases de Datos de Nómina que contiene la información que solicito, no entiendo porque esconden la información que tienen automatizada y que sólo requiero para fines de estudio</w:t>
      </w:r>
      <w:r w:rsidR="00AA207C" w:rsidRPr="00E03AAE">
        <w:t xml:space="preserve">” </w:t>
      </w:r>
      <w:r w:rsidR="00AA207C" w:rsidRPr="00E03AAE">
        <w:rPr>
          <w:b/>
        </w:rPr>
        <w:t>[Sic]</w:t>
      </w:r>
    </w:p>
    <w:p w14:paraId="7E88DE81" w14:textId="5F87B745" w:rsidR="006168E4" w:rsidRPr="00E03AAE" w:rsidRDefault="00774A9C" w:rsidP="00844569">
      <w:pPr>
        <w:spacing w:before="240" w:line="360" w:lineRule="auto"/>
        <w:jc w:val="both"/>
        <w:rPr>
          <w:rFonts w:ascii="Palatino Linotype" w:hAnsi="Palatino Linotype" w:cs="Arial"/>
          <w:b/>
          <w:sz w:val="24"/>
          <w:szCs w:val="24"/>
        </w:rPr>
      </w:pPr>
      <w:r w:rsidRPr="00E03AAE">
        <w:rPr>
          <w:rFonts w:ascii="Palatino Linotype" w:hAnsi="Palatino Linotype" w:cs="Arial"/>
          <w:b/>
          <w:sz w:val="28"/>
        </w:rPr>
        <w:lastRenderedPageBreak/>
        <w:t>CUARTO</w:t>
      </w:r>
      <w:r w:rsidR="006168E4" w:rsidRPr="00E03AAE">
        <w:rPr>
          <w:rFonts w:ascii="Palatino Linotype" w:hAnsi="Palatino Linotype" w:cs="Arial"/>
          <w:b/>
          <w:sz w:val="24"/>
          <w:szCs w:val="24"/>
        </w:rPr>
        <w:t xml:space="preserve">. </w:t>
      </w:r>
      <w:r w:rsidR="006168E4" w:rsidRPr="00E03AAE">
        <w:rPr>
          <w:rFonts w:ascii="Palatino Linotype" w:hAnsi="Palatino Linotype" w:cs="Arial"/>
          <w:b/>
          <w:sz w:val="28"/>
          <w:szCs w:val="28"/>
        </w:rPr>
        <w:t>Del turno del recurso de revisión.</w:t>
      </w:r>
    </w:p>
    <w:p w14:paraId="63CCE915" w14:textId="1F1E8EE5" w:rsidR="006168E4" w:rsidRPr="00E03AAE" w:rsidRDefault="006168E4" w:rsidP="00844569">
      <w:pPr>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Medio de impugnación que le fue turnado </w:t>
      </w:r>
      <w:r w:rsidR="0018726A" w:rsidRPr="00E03AAE">
        <w:rPr>
          <w:rFonts w:ascii="Palatino Linotype" w:hAnsi="Palatino Linotype" w:cs="Arial"/>
          <w:sz w:val="24"/>
          <w:szCs w:val="24"/>
        </w:rPr>
        <w:t>al Comisionado</w:t>
      </w:r>
      <w:r w:rsidRPr="00E03AAE">
        <w:rPr>
          <w:rFonts w:ascii="Palatino Linotype" w:hAnsi="Palatino Linotype" w:cs="Arial"/>
          <w:sz w:val="24"/>
          <w:szCs w:val="24"/>
        </w:rPr>
        <w:t xml:space="preserve"> </w:t>
      </w:r>
      <w:r w:rsidR="000E5F05" w:rsidRPr="00E03AAE">
        <w:rPr>
          <w:rFonts w:ascii="Palatino Linotype" w:hAnsi="Palatino Linotype" w:cs="Arial"/>
          <w:b/>
          <w:sz w:val="24"/>
          <w:szCs w:val="24"/>
        </w:rPr>
        <w:t>José Martínez Vilchis</w:t>
      </w:r>
      <w:r w:rsidRPr="00E03AAE">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E03AAE">
        <w:rPr>
          <w:rFonts w:ascii="Palatino Linotype" w:hAnsi="Palatino Linotype" w:cs="Arial"/>
          <w:sz w:val="24"/>
          <w:szCs w:val="24"/>
        </w:rPr>
        <w:t xml:space="preserve"> </w:t>
      </w:r>
      <w:r w:rsidR="00BA732E" w:rsidRPr="00E03AAE">
        <w:rPr>
          <w:rFonts w:ascii="Palatino Linotype" w:hAnsi="Palatino Linotype" w:cs="Arial"/>
          <w:b/>
          <w:bCs/>
          <w:sz w:val="24"/>
          <w:szCs w:val="24"/>
        </w:rPr>
        <w:t xml:space="preserve">veintinueve de agosto de dos mil veintitrés, </w:t>
      </w:r>
      <w:r w:rsidRPr="00E03AAE">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E03AAE" w:rsidRDefault="005E46D0" w:rsidP="00844569">
      <w:pPr>
        <w:spacing w:before="240" w:line="360" w:lineRule="auto"/>
        <w:jc w:val="both"/>
        <w:rPr>
          <w:rFonts w:ascii="Palatino Linotype" w:hAnsi="Palatino Linotype" w:cs="Arial"/>
          <w:sz w:val="24"/>
          <w:szCs w:val="24"/>
        </w:rPr>
      </w:pPr>
    </w:p>
    <w:p w14:paraId="4BCFD455" w14:textId="249654CB" w:rsidR="006168E4" w:rsidRPr="00E03AAE" w:rsidRDefault="00774A9C" w:rsidP="00844569">
      <w:pPr>
        <w:spacing w:before="240" w:line="360" w:lineRule="auto"/>
        <w:jc w:val="both"/>
        <w:rPr>
          <w:rFonts w:ascii="Palatino Linotype" w:hAnsi="Palatino Linotype" w:cs="Arial"/>
          <w:b/>
          <w:sz w:val="24"/>
          <w:szCs w:val="24"/>
        </w:rPr>
      </w:pPr>
      <w:r w:rsidRPr="00E03AAE">
        <w:rPr>
          <w:rFonts w:ascii="Palatino Linotype" w:hAnsi="Palatino Linotype" w:cs="Arial"/>
          <w:b/>
          <w:sz w:val="28"/>
        </w:rPr>
        <w:t>QUINTO</w:t>
      </w:r>
      <w:r w:rsidR="006168E4" w:rsidRPr="00E03AAE">
        <w:rPr>
          <w:rFonts w:ascii="Palatino Linotype" w:hAnsi="Palatino Linotype" w:cs="Arial"/>
          <w:b/>
          <w:sz w:val="24"/>
          <w:szCs w:val="24"/>
        </w:rPr>
        <w:t xml:space="preserve">. </w:t>
      </w:r>
      <w:r w:rsidR="006168E4" w:rsidRPr="00E03AAE">
        <w:rPr>
          <w:rFonts w:ascii="Palatino Linotype" w:hAnsi="Palatino Linotype" w:cs="Arial"/>
          <w:b/>
          <w:sz w:val="28"/>
          <w:szCs w:val="28"/>
        </w:rPr>
        <w:t>De la etapa de instrucción.</w:t>
      </w:r>
    </w:p>
    <w:p w14:paraId="67051403" w14:textId="79E16B36" w:rsidR="00BA732E" w:rsidRPr="00E03AAE" w:rsidRDefault="005E46D0" w:rsidP="005E46D0">
      <w:pPr>
        <w:spacing w:before="240" w:line="360" w:lineRule="auto"/>
        <w:jc w:val="both"/>
        <w:rPr>
          <w:rFonts w:ascii="Palatino Linotype" w:hAnsi="Palatino Linotype" w:cs="Arial"/>
          <w:b/>
          <w:sz w:val="24"/>
          <w:szCs w:val="24"/>
        </w:rPr>
      </w:pPr>
      <w:r w:rsidRPr="00E03AAE">
        <w:rPr>
          <w:rFonts w:ascii="Palatino Linotype" w:hAnsi="Palatino Linotype" w:cs="Arial"/>
          <w:sz w:val="24"/>
          <w:szCs w:val="24"/>
        </w:rPr>
        <w:t xml:space="preserve">Así, una vez transcurrido el término legal referido, se advierte que </w:t>
      </w:r>
      <w:r w:rsidRPr="00E03AAE">
        <w:rPr>
          <w:rFonts w:ascii="Palatino Linotype" w:hAnsi="Palatino Linotype" w:cs="Arial"/>
          <w:b/>
          <w:sz w:val="24"/>
          <w:szCs w:val="24"/>
        </w:rPr>
        <w:t xml:space="preserve">El Sujeto Obligado </w:t>
      </w:r>
      <w:r w:rsidR="005202C4" w:rsidRPr="00E03AAE">
        <w:rPr>
          <w:rFonts w:ascii="Palatino Linotype" w:hAnsi="Palatino Linotype" w:cs="Arial"/>
          <w:bCs/>
          <w:sz w:val="24"/>
          <w:szCs w:val="24"/>
        </w:rPr>
        <w:t xml:space="preserve">presentó su informe justificado en fecha </w:t>
      </w:r>
      <w:r w:rsidR="00BA732E" w:rsidRPr="00E03AAE">
        <w:rPr>
          <w:rFonts w:ascii="Palatino Linotype" w:hAnsi="Palatino Linotype" w:cs="Arial"/>
          <w:b/>
          <w:sz w:val="24"/>
          <w:szCs w:val="24"/>
        </w:rPr>
        <w:t xml:space="preserve">ocho de septiembre, </w:t>
      </w:r>
      <w:r w:rsidR="00BA732E" w:rsidRPr="00E03AAE">
        <w:rPr>
          <w:rFonts w:ascii="Palatino Linotype" w:hAnsi="Palatino Linotype" w:cs="Arial"/>
          <w:bCs/>
          <w:sz w:val="24"/>
          <w:szCs w:val="24"/>
        </w:rPr>
        <w:t xml:space="preserve">mismo que fue puesto a la vista el </w:t>
      </w:r>
      <w:r w:rsidR="00BA732E" w:rsidRPr="00E03AAE">
        <w:rPr>
          <w:rFonts w:ascii="Palatino Linotype" w:hAnsi="Palatino Linotype" w:cs="Arial"/>
          <w:b/>
          <w:sz w:val="24"/>
          <w:szCs w:val="24"/>
        </w:rPr>
        <w:t xml:space="preserve">once de octubre de dos mil veintitrés. </w:t>
      </w:r>
    </w:p>
    <w:p w14:paraId="741D6FC6" w14:textId="471C5411" w:rsidR="00BA732E" w:rsidRPr="00E03AAE" w:rsidRDefault="00BA732E" w:rsidP="00BA732E">
      <w:pPr>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Así,  en fecha </w:t>
      </w:r>
      <w:r w:rsidRPr="00E03AAE">
        <w:rPr>
          <w:rFonts w:ascii="Palatino Linotype" w:hAnsi="Palatino Linotype" w:cs="Arial"/>
          <w:b/>
          <w:bCs/>
          <w:sz w:val="24"/>
          <w:szCs w:val="24"/>
        </w:rPr>
        <w:t xml:space="preserve">once de octubre de dos mil veintitrés, </w:t>
      </w:r>
      <w:r w:rsidRPr="00E03AAE">
        <w:rPr>
          <w:rFonts w:ascii="Palatino Linotype" w:hAnsi="Palatino Linotype" w:cs="Arial"/>
          <w:sz w:val="24"/>
          <w:szCs w:val="24"/>
        </w:rPr>
        <w:t xml:space="preserve">en el expediente electrónico del recurso de revisión </w:t>
      </w:r>
      <w:r w:rsidRPr="00E03AAE">
        <w:rPr>
          <w:rFonts w:ascii="Palatino Linotype" w:hAnsi="Palatino Linotype" w:cs="Arial"/>
          <w:sz w:val="24"/>
        </w:rPr>
        <w:t xml:space="preserve">se amplió plazo para dictar resolución, en términos del </w:t>
      </w:r>
      <w:r w:rsidRPr="00E03AAE">
        <w:rPr>
          <w:rFonts w:ascii="Palatino Linotype" w:hAnsi="Palatino Linotype" w:cs="Arial"/>
          <w:sz w:val="24"/>
          <w:szCs w:val="24"/>
        </w:rPr>
        <w:t xml:space="preserve">artículo 181 de la Ley de Transparencia y Acceso a la Información del Estado de México y Municipios. </w:t>
      </w:r>
    </w:p>
    <w:p w14:paraId="2855F9BD"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Este organismo garante no pasa por alto justificar, </w:t>
      </w:r>
      <w:r w:rsidRPr="00E03AAE">
        <w:rPr>
          <w:rFonts w:ascii="Palatino Linotype" w:hAnsi="Palatino Linotype" w:cstheme="majorHAnsi"/>
          <w:bCs/>
          <w:sz w:val="24"/>
          <w:szCs w:val="24"/>
        </w:rPr>
        <w:t xml:space="preserve">que el plazo para emitir resolución en el presente asunto </w:t>
      </w:r>
      <w:r w:rsidRPr="00E03AAE">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03AAE">
        <w:rPr>
          <w:rFonts w:ascii="Palatino Linotype" w:hAnsi="Palatino Linotype" w:cstheme="majorHAnsi"/>
          <w:sz w:val="24"/>
          <w:szCs w:val="24"/>
        </w:rPr>
        <w:lastRenderedPageBreak/>
        <w:t>técnicas y humanas del personal encargado de la proyección de las resoluciones a dichos medios de impugnación.</w:t>
      </w:r>
    </w:p>
    <w:p w14:paraId="055A966A"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E03AAE">
        <w:rPr>
          <w:rFonts w:ascii="Palatino Linotype" w:hAnsi="Palatino Linotype" w:cstheme="majorHAnsi"/>
          <w:bCs/>
          <w:sz w:val="24"/>
          <w:szCs w:val="24"/>
        </w:rPr>
        <w:t>el plazo para emitir resolución</w:t>
      </w:r>
      <w:r w:rsidRPr="00E03AAE">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F49104F"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03A28F"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80052A"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1530576"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3905343E"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b)     Actividad Procesal del interesado: Acciones u omisiones del interesado.</w:t>
      </w:r>
    </w:p>
    <w:p w14:paraId="17B20717"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23C6CBA8"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d)   La afectación generada en la situación jurídica de la persona involucrada en el proceso: Violación a sus derechos humanos.</w:t>
      </w:r>
    </w:p>
    <w:p w14:paraId="1C7FBEC1"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C5B9F8"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7C405A"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03AAE">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08BD8DD9"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AF76671"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021E820" w14:textId="77777777" w:rsidR="00BA732E" w:rsidRPr="00E03AAE" w:rsidRDefault="00BA732E" w:rsidP="00BA732E">
      <w:pPr>
        <w:spacing w:line="360" w:lineRule="auto"/>
        <w:jc w:val="both"/>
        <w:rPr>
          <w:rFonts w:ascii="Palatino Linotype" w:hAnsi="Palatino Linotype" w:cstheme="majorHAnsi"/>
          <w:sz w:val="24"/>
          <w:szCs w:val="24"/>
        </w:rPr>
      </w:pPr>
      <w:r w:rsidRPr="00E03AAE">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1FD2DCD5" w14:textId="77777777" w:rsidR="00BA732E" w:rsidRPr="00E03AAE" w:rsidRDefault="00BA732E" w:rsidP="00BA732E">
      <w:pPr>
        <w:spacing w:line="360" w:lineRule="auto"/>
        <w:jc w:val="both"/>
        <w:rPr>
          <w:rFonts w:ascii="Palatino Linotype" w:hAnsi="Palatino Linotype"/>
          <w:sz w:val="24"/>
          <w:szCs w:val="24"/>
        </w:rPr>
      </w:pPr>
      <w:r w:rsidRPr="00E03AAE">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7B80E5E" w14:textId="77777777" w:rsidR="00BA732E" w:rsidRPr="00E03AAE" w:rsidRDefault="00BA732E" w:rsidP="005E46D0">
      <w:pPr>
        <w:spacing w:before="240" w:line="360" w:lineRule="auto"/>
        <w:jc w:val="both"/>
        <w:rPr>
          <w:rFonts w:ascii="Palatino Linotype" w:hAnsi="Palatino Linotype" w:cs="Arial"/>
          <w:bCs/>
          <w:sz w:val="24"/>
          <w:szCs w:val="24"/>
        </w:rPr>
      </w:pPr>
    </w:p>
    <w:p w14:paraId="7ADCA7FA" w14:textId="7FBF7AC6" w:rsidR="00BA732E" w:rsidRPr="00E03AAE" w:rsidRDefault="00BA732E" w:rsidP="00BA732E">
      <w:pPr>
        <w:spacing w:before="240" w:line="360" w:lineRule="auto"/>
        <w:jc w:val="both"/>
        <w:rPr>
          <w:rFonts w:ascii="Palatino Linotype" w:hAnsi="Palatino Linotype" w:cs="Arial"/>
          <w:b/>
          <w:sz w:val="24"/>
          <w:szCs w:val="24"/>
        </w:rPr>
      </w:pPr>
      <w:r w:rsidRPr="00E03AAE">
        <w:rPr>
          <w:rFonts w:ascii="Palatino Linotype" w:hAnsi="Palatino Linotype" w:cs="Arial"/>
          <w:b/>
          <w:sz w:val="28"/>
        </w:rPr>
        <w:t>SEXTO</w:t>
      </w:r>
      <w:r w:rsidRPr="00E03AAE">
        <w:rPr>
          <w:rFonts w:ascii="Palatino Linotype" w:hAnsi="Palatino Linotype" w:cs="Arial"/>
          <w:b/>
          <w:sz w:val="24"/>
          <w:szCs w:val="24"/>
        </w:rPr>
        <w:t xml:space="preserve">. </w:t>
      </w:r>
      <w:r w:rsidRPr="00E03AAE">
        <w:rPr>
          <w:rFonts w:ascii="Palatino Linotype" w:hAnsi="Palatino Linotype" w:cs="Arial"/>
          <w:b/>
          <w:sz w:val="28"/>
          <w:szCs w:val="28"/>
        </w:rPr>
        <w:t>Del cierre de instrucción</w:t>
      </w:r>
    </w:p>
    <w:p w14:paraId="62D38638" w14:textId="785EFCAB" w:rsidR="006168E4" w:rsidRPr="00E03AAE" w:rsidRDefault="005202C4" w:rsidP="005E46D0">
      <w:pPr>
        <w:spacing w:before="240" w:line="360" w:lineRule="auto"/>
        <w:jc w:val="both"/>
        <w:rPr>
          <w:rFonts w:ascii="Palatino Linotype" w:hAnsi="Palatino Linotype" w:cs="Arial"/>
          <w:sz w:val="24"/>
          <w:szCs w:val="24"/>
        </w:rPr>
      </w:pPr>
      <w:r w:rsidRPr="00E03AAE">
        <w:rPr>
          <w:rFonts w:ascii="Palatino Linotype" w:hAnsi="Palatino Linotype" w:cs="Arial"/>
          <w:bCs/>
          <w:sz w:val="24"/>
          <w:szCs w:val="24"/>
        </w:rPr>
        <w:t xml:space="preserve">Por lo cual se decretó el cierre de instrucción con fecha </w:t>
      </w:r>
      <w:r w:rsidR="004F4C03" w:rsidRPr="00E03AAE">
        <w:rPr>
          <w:rFonts w:ascii="Palatino Linotype" w:hAnsi="Palatino Linotype" w:cs="Arial"/>
          <w:b/>
          <w:sz w:val="24"/>
          <w:szCs w:val="24"/>
        </w:rPr>
        <w:t>veinticinco</w:t>
      </w:r>
      <w:r w:rsidR="00BA732E" w:rsidRPr="00E03AAE">
        <w:rPr>
          <w:rFonts w:ascii="Palatino Linotype" w:hAnsi="Palatino Linotype" w:cs="Arial"/>
          <w:b/>
          <w:sz w:val="24"/>
          <w:szCs w:val="24"/>
        </w:rPr>
        <w:t xml:space="preserve"> de octubre</w:t>
      </w:r>
      <w:r w:rsidRPr="00E03AAE">
        <w:rPr>
          <w:rFonts w:ascii="Palatino Linotype" w:hAnsi="Palatino Linotype" w:cs="Arial"/>
          <w:b/>
          <w:sz w:val="24"/>
          <w:szCs w:val="24"/>
        </w:rPr>
        <w:t xml:space="preserve"> de dos mil </w:t>
      </w:r>
      <w:r w:rsidR="008A6C3A" w:rsidRPr="00E03AAE">
        <w:rPr>
          <w:rFonts w:ascii="Palatino Linotype" w:hAnsi="Palatino Linotype" w:cs="Arial"/>
          <w:b/>
          <w:sz w:val="24"/>
          <w:szCs w:val="24"/>
        </w:rPr>
        <w:t>veintitrés</w:t>
      </w:r>
      <w:r w:rsidRPr="00E03AAE">
        <w:rPr>
          <w:rFonts w:ascii="Palatino Linotype" w:hAnsi="Palatino Linotype" w:cs="Arial"/>
          <w:b/>
          <w:sz w:val="24"/>
          <w:szCs w:val="24"/>
        </w:rPr>
        <w:t xml:space="preserve">, </w:t>
      </w:r>
      <w:r w:rsidR="005E46D0" w:rsidRPr="00E03AAE">
        <w:rPr>
          <w:rFonts w:ascii="Palatino Linotype" w:hAnsi="Palatino Linotype" w:cs="Arial"/>
          <w:b/>
          <w:sz w:val="24"/>
          <w:szCs w:val="24"/>
        </w:rPr>
        <w:t>e</w:t>
      </w:r>
      <w:r w:rsidR="005E46D0" w:rsidRPr="00E03AAE">
        <w:rPr>
          <w:rFonts w:ascii="Palatino Linotype" w:hAnsi="Palatino Linotype" w:cs="Arial"/>
          <w:sz w:val="24"/>
          <w:szCs w:val="24"/>
        </w:rPr>
        <w:t xml:space="preserve">n términos del artículo 185 Fracción VI de la Ley de Transparencia y </w:t>
      </w:r>
      <w:r w:rsidR="005E46D0" w:rsidRPr="00E03AAE">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3A215A94" w14:textId="2C9CC2F9" w:rsidR="005202C4" w:rsidRPr="00E03AAE" w:rsidRDefault="005202C4" w:rsidP="005E46D0">
      <w:pPr>
        <w:spacing w:before="240" w:line="360" w:lineRule="auto"/>
        <w:jc w:val="both"/>
        <w:rPr>
          <w:rFonts w:ascii="Palatino Linotype" w:hAnsi="Palatino Linotype" w:cs="Arial"/>
          <w:sz w:val="24"/>
          <w:szCs w:val="24"/>
        </w:rPr>
      </w:pPr>
    </w:p>
    <w:p w14:paraId="67D0FD90" w14:textId="77777777" w:rsidR="006168E4" w:rsidRPr="00E03AAE" w:rsidRDefault="006168E4" w:rsidP="00844569">
      <w:pPr>
        <w:spacing w:before="240" w:line="360" w:lineRule="auto"/>
        <w:jc w:val="center"/>
        <w:rPr>
          <w:rFonts w:ascii="Palatino Linotype" w:hAnsi="Palatino Linotype" w:cs="Arial"/>
          <w:b/>
          <w:sz w:val="24"/>
        </w:rPr>
      </w:pPr>
      <w:r w:rsidRPr="00E03AAE">
        <w:rPr>
          <w:rFonts w:ascii="Palatino Linotype" w:hAnsi="Palatino Linotype" w:cs="Arial"/>
          <w:b/>
          <w:sz w:val="24"/>
        </w:rPr>
        <w:t xml:space="preserve">C O N S I D E R A N D O </w:t>
      </w:r>
    </w:p>
    <w:p w14:paraId="6CE3CE58" w14:textId="77777777" w:rsidR="00DD19AD" w:rsidRPr="00E03AAE" w:rsidRDefault="00DD19AD" w:rsidP="00DD19AD">
      <w:pPr>
        <w:spacing w:before="240" w:line="360" w:lineRule="auto"/>
        <w:jc w:val="both"/>
        <w:rPr>
          <w:rFonts w:ascii="Palatino Linotype" w:hAnsi="Palatino Linotype" w:cs="Arial"/>
          <w:sz w:val="24"/>
        </w:rPr>
      </w:pPr>
      <w:r w:rsidRPr="00E03AAE">
        <w:rPr>
          <w:rFonts w:ascii="Palatino Linotype" w:hAnsi="Palatino Linotype" w:cs="Arial"/>
          <w:b/>
          <w:sz w:val="28"/>
        </w:rPr>
        <w:t>PRIMERO.</w:t>
      </w:r>
      <w:r w:rsidRPr="00E03AAE">
        <w:rPr>
          <w:rFonts w:ascii="Palatino Linotype" w:hAnsi="Palatino Linotype" w:cs="Arial"/>
          <w:b/>
        </w:rPr>
        <w:t xml:space="preserve"> </w:t>
      </w:r>
      <w:r w:rsidRPr="00E03AAE">
        <w:rPr>
          <w:rFonts w:ascii="Palatino Linotype" w:hAnsi="Palatino Linotype" w:cs="Arial"/>
          <w:b/>
          <w:sz w:val="28"/>
          <w:szCs w:val="28"/>
        </w:rPr>
        <w:t>De la competencia</w:t>
      </w:r>
      <w:r w:rsidRPr="00E03AAE">
        <w:rPr>
          <w:rFonts w:ascii="Palatino Linotype" w:hAnsi="Palatino Linotype" w:cs="Arial"/>
          <w:sz w:val="28"/>
          <w:szCs w:val="28"/>
        </w:rPr>
        <w:t>.</w:t>
      </w:r>
    </w:p>
    <w:p w14:paraId="2E4215B1" w14:textId="77777777" w:rsidR="000F3BFA" w:rsidRPr="00E03AAE" w:rsidRDefault="000F3BFA" w:rsidP="000F3BFA">
      <w:pPr>
        <w:spacing w:before="240" w:line="360" w:lineRule="auto"/>
        <w:jc w:val="both"/>
        <w:rPr>
          <w:rFonts w:ascii="Palatino Linotype" w:eastAsia="Calibri" w:hAnsi="Palatino Linotype" w:cs="Arial"/>
          <w:bCs/>
          <w:color w:val="000000" w:themeColor="text1"/>
          <w:sz w:val="24"/>
          <w:szCs w:val="24"/>
        </w:rPr>
      </w:pPr>
      <w:r w:rsidRPr="00E03AAE">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31A2D20" w14:textId="77777777" w:rsidR="000F3BFA" w:rsidRPr="00E03AAE" w:rsidRDefault="000F3BFA" w:rsidP="00DD19AD">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36EE58A6"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b/>
        </w:rPr>
      </w:pPr>
      <w:r w:rsidRPr="00E03AAE">
        <w:rPr>
          <w:rFonts w:ascii="Palatino Linotype" w:hAnsi="Palatino Linotype" w:cs="Arial"/>
          <w:b/>
          <w:sz w:val="28"/>
        </w:rPr>
        <w:t>SEGUNDO</w:t>
      </w:r>
      <w:r w:rsidRPr="00E03AAE">
        <w:rPr>
          <w:rFonts w:ascii="Palatino Linotype" w:hAnsi="Palatino Linotype" w:cs="Arial"/>
          <w:b/>
        </w:rPr>
        <w:t xml:space="preserve">. </w:t>
      </w:r>
      <w:r w:rsidRPr="00E03AAE">
        <w:rPr>
          <w:rFonts w:ascii="Palatino Linotype" w:hAnsi="Palatino Linotype" w:cs="Arial"/>
          <w:b/>
          <w:sz w:val="28"/>
          <w:szCs w:val="28"/>
        </w:rPr>
        <w:t>Sobre los alcances del recurso de revisión.</w:t>
      </w:r>
      <w:r w:rsidRPr="00E03AAE">
        <w:rPr>
          <w:rFonts w:ascii="Palatino Linotype" w:hAnsi="Palatino Linotype" w:cs="Arial"/>
          <w:b/>
        </w:rPr>
        <w:t xml:space="preserve"> </w:t>
      </w:r>
    </w:p>
    <w:p w14:paraId="70CB9E23"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rPr>
      </w:pPr>
      <w:r w:rsidRPr="00E03AAE">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E03AAE">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7E89A5"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rPr>
      </w:pPr>
    </w:p>
    <w:p w14:paraId="67734C31"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03AAE">
        <w:rPr>
          <w:rFonts w:ascii="Palatino Linotype" w:hAnsi="Palatino Linotype" w:cs="Arial"/>
          <w:b/>
          <w:sz w:val="28"/>
        </w:rPr>
        <w:t>TERCERO</w:t>
      </w:r>
      <w:r w:rsidRPr="00E03AAE">
        <w:rPr>
          <w:rFonts w:ascii="Palatino Linotype" w:hAnsi="Palatino Linotype" w:cs="Arial"/>
          <w:b/>
        </w:rPr>
        <w:t xml:space="preserve">. </w:t>
      </w:r>
      <w:r w:rsidRPr="00E03AAE">
        <w:rPr>
          <w:rFonts w:ascii="Palatino Linotype" w:hAnsi="Palatino Linotype" w:cs="Arial"/>
          <w:b/>
          <w:sz w:val="28"/>
          <w:szCs w:val="28"/>
        </w:rPr>
        <w:t>De las causas de improcedencia.</w:t>
      </w:r>
    </w:p>
    <w:p w14:paraId="4D3ED80E"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rPr>
      </w:pPr>
      <w:r w:rsidRPr="00E03AA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F36C45" w14:textId="77777777" w:rsidR="00DD19AD" w:rsidRPr="00E03AAE" w:rsidRDefault="00DD19AD" w:rsidP="00DD19AD">
      <w:pPr>
        <w:pStyle w:val="Prrafodelista"/>
        <w:autoSpaceDE w:val="0"/>
        <w:autoSpaceDN w:val="0"/>
        <w:adjustRightInd w:val="0"/>
        <w:spacing w:line="360" w:lineRule="auto"/>
        <w:ind w:left="0"/>
        <w:jc w:val="both"/>
        <w:rPr>
          <w:rFonts w:ascii="Palatino Linotype" w:hAnsi="Palatino Linotype" w:cs="Arial"/>
        </w:rPr>
      </w:pPr>
      <w:r w:rsidRPr="00E03AAE">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E03AAE">
        <w:rPr>
          <w:rFonts w:ascii="Palatino Linotype" w:hAnsi="Palatino Linotype" w:cs="Arial"/>
        </w:rPr>
        <w:lastRenderedPageBreak/>
        <w:t>el derecho de acceso a la justicia, ya que éste no se coarta por regular causas de improcedencia y sobreseimiento con tales fines</w:t>
      </w:r>
      <w:r w:rsidRPr="00E03AAE">
        <w:rPr>
          <w:rStyle w:val="Refdenotaalpie"/>
          <w:rFonts w:ascii="Palatino Linotype" w:hAnsi="Palatino Linotype" w:cs="Arial"/>
        </w:rPr>
        <w:footnoteReference w:id="1"/>
      </w:r>
      <w:r w:rsidRPr="00E03AAE">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B8D9571" w14:textId="77777777" w:rsidR="00DD19AD" w:rsidRPr="00E03AAE" w:rsidRDefault="00DD19AD" w:rsidP="00DD19AD">
      <w:pPr>
        <w:pStyle w:val="Prrafodelista"/>
        <w:autoSpaceDE w:val="0"/>
        <w:autoSpaceDN w:val="0"/>
        <w:adjustRightInd w:val="0"/>
        <w:spacing w:line="360" w:lineRule="auto"/>
        <w:ind w:left="0"/>
        <w:jc w:val="both"/>
        <w:rPr>
          <w:rFonts w:ascii="Palatino Linotype" w:hAnsi="Palatino Linotype" w:cs="Arial"/>
        </w:rPr>
      </w:pPr>
    </w:p>
    <w:p w14:paraId="61AAEBFC" w14:textId="77777777" w:rsidR="00DD19AD" w:rsidRPr="00E03AAE" w:rsidRDefault="00DD19AD" w:rsidP="00DD19AD">
      <w:pPr>
        <w:tabs>
          <w:tab w:val="left" w:pos="709"/>
        </w:tabs>
        <w:spacing w:before="240" w:line="360" w:lineRule="auto"/>
        <w:ind w:right="51"/>
        <w:jc w:val="both"/>
        <w:rPr>
          <w:rFonts w:ascii="Palatino Linotype" w:hAnsi="Palatino Linotype"/>
          <w:b/>
          <w:sz w:val="28"/>
          <w:szCs w:val="28"/>
        </w:rPr>
      </w:pPr>
      <w:r w:rsidRPr="00E03AAE">
        <w:rPr>
          <w:rFonts w:ascii="Palatino Linotype" w:hAnsi="Palatino Linotype"/>
          <w:b/>
          <w:sz w:val="28"/>
          <w:szCs w:val="28"/>
        </w:rPr>
        <w:t xml:space="preserve">CUARTO. Estudio y resolución del asunto </w:t>
      </w:r>
    </w:p>
    <w:p w14:paraId="752C1DE0" w14:textId="77777777" w:rsidR="00DD19AD" w:rsidRPr="00E03AAE" w:rsidRDefault="00DD19AD" w:rsidP="00DD19AD">
      <w:pPr>
        <w:pStyle w:val="Prrafodelista"/>
        <w:autoSpaceDE w:val="0"/>
        <w:autoSpaceDN w:val="0"/>
        <w:adjustRightInd w:val="0"/>
        <w:spacing w:before="240" w:after="160" w:line="360" w:lineRule="auto"/>
        <w:ind w:left="0"/>
        <w:jc w:val="both"/>
        <w:rPr>
          <w:rFonts w:ascii="Palatino Linotype" w:hAnsi="Palatino Linotype" w:cs="Arial"/>
        </w:rPr>
      </w:pPr>
      <w:r w:rsidRPr="00E03AA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03AAE">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88319D4" w14:textId="77777777" w:rsidR="00DD19AD" w:rsidRPr="00E03AAE" w:rsidRDefault="00DD19AD" w:rsidP="00DD19AD">
      <w:pPr>
        <w:spacing w:after="0" w:line="360" w:lineRule="auto"/>
        <w:jc w:val="both"/>
        <w:rPr>
          <w:rFonts w:ascii="Palatino Linotype" w:eastAsia="Times New Roman" w:hAnsi="Palatino Linotype" w:cs="Times New Roman"/>
          <w:sz w:val="24"/>
          <w:szCs w:val="24"/>
          <w:lang w:eastAsia="es-ES"/>
        </w:rPr>
      </w:pPr>
      <w:r w:rsidRPr="00E03AAE">
        <w:rPr>
          <w:rFonts w:ascii="Palatino Linotype" w:hAnsi="Palatino Linotype" w:cs="Arial"/>
          <w:sz w:val="24"/>
          <w:szCs w:val="24"/>
        </w:rPr>
        <w:t xml:space="preserve">En este tenor, es necesario subrayar que </w:t>
      </w:r>
      <w:r w:rsidRPr="00E03AAE">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82B2CF"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b/>
          <w:i/>
          <w:lang w:eastAsia="es-ES"/>
        </w:rPr>
        <w:t>“Artículo 4.</w:t>
      </w:r>
      <w:r w:rsidRPr="00E03AA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9126C0A"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C7A85C"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092740A"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b/>
          <w:i/>
          <w:lang w:eastAsia="es-ES"/>
        </w:rPr>
        <w:t>Artículo 12.</w:t>
      </w:r>
      <w:r w:rsidRPr="00E03AA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D7A7A54"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EB3B910"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w:t>
      </w:r>
    </w:p>
    <w:p w14:paraId="7FCF7EC3" w14:textId="77777777" w:rsidR="00DD19AD" w:rsidRPr="00E03AAE" w:rsidRDefault="00DD19AD" w:rsidP="00DD19AD">
      <w:pPr>
        <w:spacing w:before="240" w:line="360" w:lineRule="auto"/>
        <w:ind w:left="851" w:right="851"/>
        <w:jc w:val="both"/>
        <w:rPr>
          <w:rFonts w:ascii="Palatino Linotype" w:eastAsia="Times New Roman" w:hAnsi="Palatino Linotype" w:cs="Times New Roman"/>
          <w:b/>
          <w:i/>
          <w:lang w:eastAsia="es-ES"/>
        </w:rPr>
      </w:pPr>
      <w:r w:rsidRPr="00E03AAE">
        <w:rPr>
          <w:rFonts w:ascii="Palatino Linotype" w:eastAsia="Times New Roman" w:hAnsi="Palatino Linotype" w:cs="Times New Roman"/>
          <w:b/>
          <w:i/>
          <w:lang w:eastAsia="es-ES"/>
        </w:rPr>
        <w:t xml:space="preserve">Artículo 24. </w:t>
      </w:r>
    </w:p>
    <w:p w14:paraId="563F0B08"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w:t>
      </w:r>
    </w:p>
    <w:p w14:paraId="4B97060D"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CFF9E2"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i/>
          <w:lang w:eastAsia="es-ES"/>
        </w:rPr>
        <w:t>(…)</w:t>
      </w:r>
    </w:p>
    <w:p w14:paraId="74B25925" w14:textId="77777777" w:rsidR="00DD19AD" w:rsidRPr="00E03AAE" w:rsidRDefault="00DD19AD" w:rsidP="00DD19AD">
      <w:pPr>
        <w:spacing w:before="240" w:line="360" w:lineRule="auto"/>
        <w:ind w:left="851" w:right="851"/>
        <w:jc w:val="both"/>
        <w:rPr>
          <w:rFonts w:ascii="Palatino Linotype" w:eastAsia="Times New Roman" w:hAnsi="Palatino Linotype" w:cs="Times New Roman"/>
          <w:i/>
          <w:lang w:eastAsia="es-ES"/>
        </w:rPr>
      </w:pPr>
      <w:r w:rsidRPr="00E03AAE">
        <w:rPr>
          <w:rFonts w:ascii="Palatino Linotype" w:eastAsia="Times New Roman" w:hAnsi="Palatino Linotype" w:cs="Times New Roman"/>
          <w:b/>
          <w:i/>
          <w:lang w:eastAsia="es-ES"/>
        </w:rPr>
        <w:t>Artículo 160.</w:t>
      </w:r>
      <w:r w:rsidRPr="00E03AAE">
        <w:rPr>
          <w:rFonts w:ascii="Palatino Linotype" w:eastAsia="Times New Roman" w:hAnsi="Palatino Linotype" w:cs="Times New Roman"/>
          <w:i/>
          <w:lang w:eastAsia="es-ES"/>
        </w:rPr>
        <w:t xml:space="preserve"> Los sujetos obligados deberán otorgar acceso a los documentos que se </w:t>
      </w:r>
      <w:r w:rsidRPr="00E03AAE">
        <w:rPr>
          <w:rFonts w:ascii="Palatino Linotype" w:eastAsia="Times New Roman" w:hAnsi="Palatino Linotype" w:cs="Times New Roman"/>
          <w:b/>
          <w:i/>
          <w:lang w:eastAsia="es-ES"/>
        </w:rPr>
        <w:t xml:space="preserve"> </w:t>
      </w:r>
      <w:r w:rsidRPr="00E03AA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912DEFE" w14:textId="77777777" w:rsidR="00DD19AD" w:rsidRPr="00E03AAE" w:rsidRDefault="00DD19AD" w:rsidP="00DD19AD">
      <w:pPr>
        <w:spacing w:before="240" w:line="360" w:lineRule="auto"/>
        <w:ind w:left="851" w:right="851"/>
        <w:jc w:val="both"/>
        <w:rPr>
          <w:rFonts w:ascii="Palatino Linotype" w:eastAsia="Times New Roman" w:hAnsi="Palatino Linotype" w:cs="Times New Roman"/>
          <w:b/>
          <w:i/>
          <w:lang w:eastAsia="es-ES"/>
        </w:rPr>
      </w:pPr>
      <w:r w:rsidRPr="00E03AA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E03AAE">
        <w:rPr>
          <w:rFonts w:ascii="Palatino Linotype" w:eastAsia="Times New Roman" w:hAnsi="Palatino Linotype" w:cs="Times New Roman"/>
          <w:b/>
          <w:i/>
          <w:lang w:eastAsia="es-ES"/>
        </w:rPr>
        <w:t>[Sic]</w:t>
      </w:r>
    </w:p>
    <w:p w14:paraId="6401AE88" w14:textId="77777777" w:rsidR="00DD19AD" w:rsidRPr="00E03AAE" w:rsidRDefault="00DD19AD" w:rsidP="00DD19AD">
      <w:pPr>
        <w:spacing w:after="0" w:line="360" w:lineRule="auto"/>
        <w:jc w:val="both"/>
        <w:rPr>
          <w:rFonts w:ascii="Palatino Linotype" w:eastAsia="Times New Roman" w:hAnsi="Palatino Linotype" w:cs="Times New Roman"/>
          <w:sz w:val="24"/>
          <w:szCs w:val="24"/>
          <w:lang w:eastAsia="es-ES"/>
        </w:rPr>
      </w:pPr>
    </w:p>
    <w:p w14:paraId="2F9185C7" w14:textId="77777777" w:rsidR="00DD19AD" w:rsidRPr="00E03AAE" w:rsidRDefault="00DD19AD" w:rsidP="00DD19AD">
      <w:pPr>
        <w:spacing w:after="0" w:line="360" w:lineRule="auto"/>
        <w:jc w:val="both"/>
        <w:rPr>
          <w:rFonts w:ascii="Palatino Linotype" w:eastAsia="Times New Roman" w:hAnsi="Palatino Linotype" w:cs="Times New Roman"/>
          <w:sz w:val="24"/>
          <w:szCs w:val="24"/>
          <w:lang w:eastAsia="es-ES"/>
        </w:rPr>
      </w:pPr>
      <w:r w:rsidRPr="00E03AAE">
        <w:rPr>
          <w:rFonts w:ascii="Palatino Linotype" w:eastAsia="Times New Roman" w:hAnsi="Palatino Linotype" w:cs="Times New Roman"/>
          <w:sz w:val="24"/>
          <w:szCs w:val="24"/>
          <w:lang w:eastAsia="es-ES"/>
        </w:rPr>
        <w:t xml:space="preserve">Así que la obligación de los </w:t>
      </w:r>
      <w:r w:rsidRPr="00E03AAE">
        <w:rPr>
          <w:rFonts w:ascii="Palatino Linotype" w:eastAsia="Times New Roman" w:hAnsi="Palatino Linotype" w:cs="Times New Roman"/>
          <w:b/>
          <w:sz w:val="24"/>
          <w:szCs w:val="24"/>
          <w:lang w:eastAsia="es-ES"/>
        </w:rPr>
        <w:t>Sujetos Obligados</w:t>
      </w:r>
      <w:r w:rsidRPr="00E03AA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E03AA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E03AAE">
        <w:rPr>
          <w:rFonts w:ascii="Palatino Linotype" w:eastAsia="Times New Roman" w:hAnsi="Palatino Linotype" w:cs="Times New Roman"/>
          <w:bCs/>
          <w:sz w:val="24"/>
          <w:szCs w:val="24"/>
          <w:lang w:eastAsia="es-ES"/>
        </w:rPr>
        <w:t>de la Ley local en la materia, que se reproduce de la siguiente forma</w:t>
      </w:r>
      <w:r w:rsidRPr="00E03AAE">
        <w:rPr>
          <w:rFonts w:ascii="Palatino Linotype" w:eastAsia="Times New Roman" w:hAnsi="Palatino Linotype" w:cs="Times New Roman"/>
          <w:sz w:val="24"/>
          <w:szCs w:val="24"/>
          <w:lang w:eastAsia="es-ES"/>
        </w:rPr>
        <w:t>:</w:t>
      </w:r>
    </w:p>
    <w:p w14:paraId="7CC5EC1F" w14:textId="77777777" w:rsidR="00DD19AD" w:rsidRPr="00E03AAE" w:rsidRDefault="00DD19AD" w:rsidP="00DD19AD">
      <w:pPr>
        <w:spacing w:before="240" w:line="360" w:lineRule="auto"/>
        <w:ind w:left="851" w:right="851"/>
        <w:jc w:val="both"/>
        <w:rPr>
          <w:rFonts w:ascii="Palatino Linotype" w:eastAsia="Times New Roman" w:hAnsi="Palatino Linotype" w:cs="Arial"/>
          <w:b/>
          <w:i/>
          <w:lang w:eastAsia="es-ES"/>
        </w:rPr>
      </w:pPr>
      <w:r w:rsidRPr="00E03AAE">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03AAE">
        <w:rPr>
          <w:rFonts w:ascii="Palatino Linotype" w:eastAsia="Times New Roman" w:hAnsi="Palatino Linotype" w:cs="Arial"/>
          <w:b/>
          <w:i/>
          <w:lang w:eastAsia="es-ES"/>
        </w:rPr>
        <w:t>[Sic]</w:t>
      </w:r>
    </w:p>
    <w:p w14:paraId="4A0E9978" w14:textId="77777777" w:rsidR="000E5F05" w:rsidRPr="00E03AAE" w:rsidRDefault="000E5F05" w:rsidP="00BF01A7">
      <w:pPr>
        <w:spacing w:after="0" w:line="360" w:lineRule="auto"/>
        <w:jc w:val="both"/>
        <w:rPr>
          <w:rFonts w:ascii="Palatino Linotype" w:hAnsi="Palatino Linotype" w:cs="Arial"/>
          <w:sz w:val="24"/>
          <w:szCs w:val="24"/>
        </w:rPr>
      </w:pPr>
    </w:p>
    <w:p w14:paraId="6079003D" w14:textId="77777777" w:rsidR="00DD19AD" w:rsidRPr="00E03AAE" w:rsidRDefault="00DD19AD" w:rsidP="00BF01A7">
      <w:pPr>
        <w:spacing w:after="0" w:line="360" w:lineRule="auto"/>
        <w:jc w:val="both"/>
        <w:rPr>
          <w:rFonts w:ascii="Palatino Linotype" w:hAnsi="Palatino Linotype" w:cs="Arial"/>
          <w:sz w:val="24"/>
          <w:szCs w:val="24"/>
        </w:rPr>
      </w:pPr>
    </w:p>
    <w:p w14:paraId="008CE107" w14:textId="49DF86F3" w:rsidR="00DD19AD" w:rsidRPr="00E03AAE" w:rsidRDefault="000E5F05" w:rsidP="000E5F05">
      <w:pPr>
        <w:autoSpaceDE w:val="0"/>
        <w:autoSpaceDN w:val="0"/>
        <w:adjustRightInd w:val="0"/>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Una vez sentado lo anterior, de una interpretación armónica a la solicitud de información </w:t>
      </w:r>
      <w:r w:rsidR="00DD19AD" w:rsidRPr="00E03AAE">
        <w:rPr>
          <w:rFonts w:ascii="Palatino Linotype" w:hAnsi="Palatino Linotype" w:cs="Arial"/>
          <w:b/>
          <w:bCs/>
          <w:sz w:val="24"/>
          <w:szCs w:val="24"/>
        </w:rPr>
        <w:t>00608</w:t>
      </w:r>
      <w:r w:rsidR="005202C4" w:rsidRPr="00E03AAE">
        <w:rPr>
          <w:rFonts w:ascii="Palatino Linotype" w:hAnsi="Palatino Linotype" w:cs="Arial"/>
          <w:b/>
          <w:bCs/>
          <w:sz w:val="24"/>
          <w:szCs w:val="24"/>
        </w:rPr>
        <w:t>/SF/IP/202</w:t>
      </w:r>
      <w:r w:rsidR="004E10FC" w:rsidRPr="00E03AAE">
        <w:rPr>
          <w:rFonts w:ascii="Palatino Linotype" w:hAnsi="Palatino Linotype" w:cs="Arial"/>
          <w:b/>
          <w:bCs/>
          <w:sz w:val="24"/>
          <w:szCs w:val="24"/>
        </w:rPr>
        <w:t>3</w:t>
      </w:r>
      <w:r w:rsidR="005202C4" w:rsidRPr="00E03AAE">
        <w:rPr>
          <w:rFonts w:ascii="Palatino Linotype" w:hAnsi="Palatino Linotype" w:cs="Arial"/>
          <w:b/>
          <w:bCs/>
          <w:sz w:val="24"/>
          <w:szCs w:val="24"/>
        </w:rPr>
        <w:t xml:space="preserve"> </w:t>
      </w:r>
      <w:r w:rsidR="00B66DB3" w:rsidRPr="00E03AAE">
        <w:rPr>
          <w:rFonts w:ascii="Palatino Linotype" w:hAnsi="Palatino Linotype" w:cs="Arial"/>
          <w:sz w:val="24"/>
          <w:szCs w:val="24"/>
        </w:rPr>
        <w:t>es procedente mencionar que fue</w:t>
      </w:r>
      <w:r w:rsidR="00DD19AD" w:rsidRPr="00E03AAE">
        <w:rPr>
          <w:rFonts w:ascii="Palatino Linotype" w:hAnsi="Palatino Linotype" w:cs="Arial"/>
          <w:sz w:val="24"/>
          <w:szCs w:val="24"/>
        </w:rPr>
        <w:t xml:space="preserve"> formulado </w:t>
      </w:r>
      <w:r w:rsidR="00DD19AD" w:rsidRPr="00E03AAE">
        <w:rPr>
          <w:rFonts w:ascii="Palatino Linotype" w:hAnsi="Palatino Linotype" w:cs="Arial"/>
          <w:b/>
          <w:bCs/>
          <w:sz w:val="24"/>
          <w:szCs w:val="24"/>
        </w:rPr>
        <w:t xml:space="preserve">1 -un- </w:t>
      </w:r>
      <w:r w:rsidR="00DD19AD" w:rsidRPr="00E03AAE">
        <w:rPr>
          <w:rFonts w:ascii="Palatino Linotype" w:hAnsi="Palatino Linotype" w:cs="Arial"/>
          <w:sz w:val="24"/>
          <w:szCs w:val="24"/>
        </w:rPr>
        <w:t xml:space="preserve">requerimiento, respecto del cual se desprenden las siguientes consideraciones: </w:t>
      </w:r>
    </w:p>
    <w:p w14:paraId="5EF6B645" w14:textId="77777777" w:rsidR="00DD19AD" w:rsidRPr="00E03AAE" w:rsidRDefault="00DD19AD" w:rsidP="00DD19AD">
      <w:pPr>
        <w:pStyle w:val="Prrafodelista"/>
        <w:numPr>
          <w:ilvl w:val="0"/>
          <w:numId w:val="19"/>
        </w:numPr>
        <w:autoSpaceDE w:val="0"/>
        <w:autoSpaceDN w:val="0"/>
        <w:adjustRightInd w:val="0"/>
        <w:spacing w:line="360" w:lineRule="auto"/>
        <w:jc w:val="both"/>
        <w:rPr>
          <w:rFonts w:ascii="Palatino Linotype" w:hAnsi="Palatino Linotype" w:cs="Arial"/>
        </w:rPr>
      </w:pPr>
      <w:r w:rsidRPr="00E03AAE">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E03AAE">
        <w:rPr>
          <w:rFonts w:ascii="Palatino Linotype" w:hAnsi="Palatino Linotype" w:cs="Arial"/>
          <w:b/>
          <w:bCs/>
        </w:rPr>
        <w:t>Sujetos Obligados.</w:t>
      </w:r>
    </w:p>
    <w:p w14:paraId="3FEC1537" w14:textId="4D8800C8" w:rsidR="00DD19AD" w:rsidRPr="00E03AAE" w:rsidRDefault="00DD19AD" w:rsidP="00B66DB3">
      <w:pPr>
        <w:pStyle w:val="Prrafodelista"/>
        <w:numPr>
          <w:ilvl w:val="0"/>
          <w:numId w:val="19"/>
        </w:numPr>
        <w:autoSpaceDE w:val="0"/>
        <w:autoSpaceDN w:val="0"/>
        <w:adjustRightInd w:val="0"/>
        <w:spacing w:line="360" w:lineRule="auto"/>
        <w:jc w:val="both"/>
        <w:rPr>
          <w:rFonts w:ascii="Palatino Linotype" w:hAnsi="Palatino Linotype" w:cs="Arial"/>
        </w:rPr>
      </w:pPr>
      <w:r w:rsidRPr="00E03AAE">
        <w:rPr>
          <w:rFonts w:ascii="Palatino Linotype" w:hAnsi="Palatino Linotype" w:cs="Arial"/>
        </w:rPr>
        <w:t xml:space="preserve">Que únicamente fue formulado </w:t>
      </w:r>
      <w:r w:rsidRPr="00E03AAE">
        <w:rPr>
          <w:rFonts w:ascii="Palatino Linotype" w:hAnsi="Palatino Linotype" w:cs="Arial"/>
          <w:b/>
          <w:bCs/>
        </w:rPr>
        <w:t xml:space="preserve">1 -un- </w:t>
      </w:r>
      <w:r w:rsidRPr="00E03AAE">
        <w:rPr>
          <w:rFonts w:ascii="Palatino Linotype" w:hAnsi="Palatino Linotype" w:cs="Arial"/>
        </w:rPr>
        <w:t xml:space="preserve">requerimiento, respecto del cual no fue delimitado elemento temporal, debiendo de ser fijado a la fecha en que se ejerció el derecho de acceso a la información pública, es decir, al dos de agosto de dos mil veintitrés. </w:t>
      </w:r>
    </w:p>
    <w:p w14:paraId="08D155B0" w14:textId="41DBF929" w:rsidR="00206A0C" w:rsidRPr="00E03AAE" w:rsidRDefault="00206A0C" w:rsidP="00B66DB3">
      <w:pPr>
        <w:pStyle w:val="Prrafodelista"/>
        <w:numPr>
          <w:ilvl w:val="0"/>
          <w:numId w:val="19"/>
        </w:numPr>
        <w:autoSpaceDE w:val="0"/>
        <w:autoSpaceDN w:val="0"/>
        <w:adjustRightInd w:val="0"/>
        <w:spacing w:line="360" w:lineRule="auto"/>
        <w:jc w:val="both"/>
        <w:rPr>
          <w:rFonts w:ascii="Palatino Linotype" w:hAnsi="Palatino Linotype" w:cs="Arial"/>
        </w:rPr>
      </w:pPr>
      <w:r w:rsidRPr="00E03AAE">
        <w:rPr>
          <w:rFonts w:ascii="Palatino Linotype" w:hAnsi="Palatino Linotype" w:cs="Arial"/>
        </w:rPr>
        <w:t xml:space="preserve">Que en referencia a </w:t>
      </w:r>
      <w:r w:rsidRPr="00E03AAE">
        <w:rPr>
          <w:rFonts w:ascii="Palatino Linotype" w:hAnsi="Palatino Linotype" w:cs="Arial"/>
          <w:i/>
          <w:iCs/>
        </w:rPr>
        <w:t xml:space="preserve">“Base de datos que contenga… </w:t>
      </w:r>
      <w:r w:rsidRPr="00E03AAE">
        <w:rPr>
          <w:rFonts w:ascii="Palatino Linotype" w:hAnsi="Palatino Linotype" w:cs="Arial"/>
          <w:b/>
          <w:bCs/>
          <w:i/>
          <w:iCs/>
          <w:u w:val="single"/>
        </w:rPr>
        <w:t>y dirección</w:t>
      </w:r>
      <w:r w:rsidRPr="00E03AAE">
        <w:rPr>
          <w:rFonts w:ascii="Palatino Linotype" w:hAnsi="Palatino Linotype" w:cs="Arial"/>
          <w:i/>
          <w:iCs/>
        </w:rPr>
        <w:t xml:space="preserve"> de los servidores públicos del poder ejecutivo” </w:t>
      </w:r>
      <w:r w:rsidRPr="00E03AAE">
        <w:rPr>
          <w:rFonts w:ascii="Palatino Linotype" w:hAnsi="Palatino Linotype" w:cs="Arial"/>
        </w:rPr>
        <w:t xml:space="preserve">se infiere que el particular aduce a la dirección de carácter </w:t>
      </w:r>
      <w:r w:rsidRPr="00E03AAE">
        <w:rPr>
          <w:rFonts w:ascii="Palatino Linotype" w:hAnsi="Palatino Linotype" w:cs="Arial"/>
          <w:b/>
          <w:bCs/>
          <w:u w:val="single"/>
        </w:rPr>
        <w:t xml:space="preserve">oficial </w:t>
      </w:r>
      <w:r w:rsidRPr="00E03AAE">
        <w:rPr>
          <w:rFonts w:ascii="Palatino Linotype" w:hAnsi="Palatino Linotype" w:cs="Arial"/>
        </w:rPr>
        <w:t>de los servidores públicos</w:t>
      </w:r>
      <w:r w:rsidR="00561D77" w:rsidRPr="00E03AAE">
        <w:rPr>
          <w:rFonts w:ascii="Palatino Linotype" w:hAnsi="Palatino Linotype" w:cs="Arial"/>
        </w:rPr>
        <w:t>, entendido como el área o lugar físico donde desempeña</w:t>
      </w:r>
      <w:r w:rsidR="001679D9" w:rsidRPr="00E03AAE">
        <w:rPr>
          <w:rFonts w:ascii="Palatino Linotype" w:hAnsi="Palatino Linotype" w:cs="Arial"/>
        </w:rPr>
        <w:t>n</w:t>
      </w:r>
      <w:r w:rsidR="00561D77" w:rsidRPr="00E03AAE">
        <w:rPr>
          <w:rFonts w:ascii="Palatino Linotype" w:hAnsi="Palatino Linotype" w:cs="Arial"/>
        </w:rPr>
        <w:t xml:space="preserve"> sus funciones (información pública)</w:t>
      </w:r>
      <w:r w:rsidRPr="00E03AAE">
        <w:rPr>
          <w:rFonts w:ascii="Palatino Linotype" w:hAnsi="Palatino Linotype" w:cs="Arial"/>
        </w:rPr>
        <w:t>, lo anterior con base en una interpretación sistemática a la solicitud de información</w:t>
      </w:r>
      <w:r w:rsidR="00554B56" w:rsidRPr="00E03AAE">
        <w:rPr>
          <w:rFonts w:ascii="Palatino Linotype" w:hAnsi="Palatino Linotype" w:cs="Arial"/>
        </w:rPr>
        <w:t xml:space="preserve"> </w:t>
      </w:r>
      <w:r w:rsidR="00554B56" w:rsidRPr="00E03AAE">
        <w:rPr>
          <w:rFonts w:ascii="Palatino Linotype" w:hAnsi="Palatino Linotype" w:cs="Arial"/>
          <w:b/>
          <w:bCs/>
        </w:rPr>
        <w:t xml:space="preserve">00608/SF/IP/2023. </w:t>
      </w:r>
    </w:p>
    <w:p w14:paraId="21B2779C" w14:textId="3567915A" w:rsidR="00015D83" w:rsidRPr="00E03AAE" w:rsidRDefault="00015D83" w:rsidP="00015D83">
      <w:pPr>
        <w:pStyle w:val="Prrafodelista"/>
        <w:autoSpaceDE w:val="0"/>
        <w:autoSpaceDN w:val="0"/>
        <w:adjustRightInd w:val="0"/>
        <w:spacing w:before="240" w:after="160" w:line="360" w:lineRule="auto"/>
        <w:ind w:left="0"/>
        <w:jc w:val="both"/>
        <w:rPr>
          <w:rFonts w:ascii="Palatino Linotype" w:hAnsi="Palatino Linotype"/>
        </w:rPr>
      </w:pPr>
      <w:r w:rsidRPr="00E03AAE">
        <w:rPr>
          <w:rFonts w:ascii="Palatino Linotype" w:hAnsi="Palatino Linotype"/>
        </w:rPr>
        <w:lastRenderedPageBreak/>
        <w:t>Dicha</w:t>
      </w:r>
      <w:r w:rsidR="003349F3" w:rsidRPr="00E03AAE">
        <w:rPr>
          <w:rFonts w:ascii="Palatino Linotype" w:hAnsi="Palatino Linotype"/>
        </w:rPr>
        <w:t>s precisiones</w:t>
      </w:r>
      <w:r w:rsidRPr="00E03AAE">
        <w:rPr>
          <w:rFonts w:ascii="Palatino Linotype" w:hAnsi="Palatino Linotype"/>
        </w:rPr>
        <w:t xml:space="preserve">, con fundamento en los artículos 13 y 181 cuarto párrafo de la Ley en materia, los cuales a la letra rezan: </w:t>
      </w:r>
    </w:p>
    <w:p w14:paraId="56A35DAF" w14:textId="77777777" w:rsidR="00015D83" w:rsidRPr="00E03AAE" w:rsidRDefault="00015D83" w:rsidP="00015D83">
      <w:pPr>
        <w:tabs>
          <w:tab w:val="left" w:pos="709"/>
        </w:tabs>
        <w:spacing w:before="240" w:line="360" w:lineRule="auto"/>
        <w:ind w:left="851" w:right="851"/>
        <w:jc w:val="both"/>
        <w:rPr>
          <w:rFonts w:ascii="Palatino Linotype" w:hAnsi="Palatino Linotype"/>
          <w:i/>
        </w:rPr>
      </w:pPr>
      <w:r w:rsidRPr="00E03AAE">
        <w:rPr>
          <w:rFonts w:ascii="Palatino Linotype" w:hAnsi="Palatino Linotype"/>
          <w:b/>
          <w:bCs/>
          <w:i/>
        </w:rPr>
        <w:t xml:space="preserve">“Artículo 13. </w:t>
      </w:r>
      <w:r w:rsidRPr="00E03AAE">
        <w:rPr>
          <w:rFonts w:ascii="Palatino Linotype" w:hAnsi="Palatino Linotype"/>
          <w:i/>
        </w:rPr>
        <w:t>El Instituto, en el ámbito de sus atribuciones, deberá suplir cualquier deficiencia para garantizar el ejercicio del derecho de acceso a la información.</w:t>
      </w:r>
    </w:p>
    <w:p w14:paraId="544DDD63" w14:textId="77777777" w:rsidR="00015D83" w:rsidRPr="00E03AAE" w:rsidRDefault="00015D83" w:rsidP="00015D83">
      <w:pPr>
        <w:tabs>
          <w:tab w:val="left" w:pos="709"/>
        </w:tabs>
        <w:spacing w:before="240" w:line="360" w:lineRule="auto"/>
        <w:ind w:left="851" w:right="851"/>
        <w:jc w:val="both"/>
        <w:rPr>
          <w:rFonts w:ascii="Palatino Linotype" w:hAnsi="Palatino Linotype"/>
          <w:b/>
          <w:i/>
        </w:rPr>
      </w:pPr>
      <w:r w:rsidRPr="00E03AAE">
        <w:rPr>
          <w:rFonts w:ascii="Palatino Linotype" w:hAnsi="Palatino Linotype"/>
          <w:b/>
          <w:i/>
        </w:rPr>
        <w:t xml:space="preserve">Artículo 181. … </w:t>
      </w:r>
    </w:p>
    <w:p w14:paraId="4A32FE80" w14:textId="77777777" w:rsidR="00015D83" w:rsidRPr="00E03AAE" w:rsidRDefault="00015D83" w:rsidP="00015D83">
      <w:pPr>
        <w:tabs>
          <w:tab w:val="left" w:pos="709"/>
        </w:tabs>
        <w:spacing w:before="240" w:line="360" w:lineRule="auto"/>
        <w:ind w:left="851" w:right="851"/>
        <w:jc w:val="both"/>
        <w:rPr>
          <w:rFonts w:ascii="Palatino Linotype" w:hAnsi="Palatino Linotype"/>
          <w:b/>
          <w:i/>
        </w:rPr>
      </w:pPr>
      <w:r w:rsidRPr="00E03AAE">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E03AAE">
        <w:rPr>
          <w:rFonts w:ascii="Palatino Linotype" w:hAnsi="Palatino Linotype"/>
          <w:b/>
          <w:i/>
        </w:rPr>
        <w:t>[Sic]</w:t>
      </w:r>
    </w:p>
    <w:p w14:paraId="215A3EAE" w14:textId="77777777" w:rsidR="00015D83" w:rsidRPr="00E03AAE" w:rsidRDefault="00015D83" w:rsidP="00015D83">
      <w:pPr>
        <w:pStyle w:val="Sinespaciado"/>
        <w:spacing w:line="360" w:lineRule="auto"/>
        <w:jc w:val="both"/>
        <w:rPr>
          <w:rFonts w:ascii="Palatino Linotype" w:hAnsi="Palatino Linotype"/>
        </w:rPr>
      </w:pPr>
    </w:p>
    <w:p w14:paraId="1E236C4F" w14:textId="5779E96C" w:rsidR="00015D83" w:rsidRPr="00E03AAE" w:rsidRDefault="00015D83" w:rsidP="00015D83">
      <w:pPr>
        <w:pStyle w:val="Sinespaciado"/>
        <w:spacing w:line="360" w:lineRule="auto"/>
        <w:jc w:val="both"/>
        <w:rPr>
          <w:rFonts w:ascii="Palatino Linotype" w:hAnsi="Palatino Linotype"/>
        </w:rPr>
      </w:pPr>
      <w:r w:rsidRPr="00E03AAE">
        <w:rPr>
          <w:rFonts w:ascii="Palatino Linotype" w:hAnsi="Palatino Linotype"/>
        </w:rPr>
        <w:t xml:space="preserve">Bajo estas líneas argumentativas, al retomar y delimitar </w:t>
      </w:r>
      <w:r w:rsidR="00964DA7" w:rsidRPr="00E03AAE">
        <w:rPr>
          <w:rFonts w:ascii="Palatino Linotype" w:hAnsi="Palatino Linotype"/>
        </w:rPr>
        <w:t>los</w:t>
      </w:r>
      <w:r w:rsidRPr="00E03AAE">
        <w:rPr>
          <w:rFonts w:ascii="Palatino Linotype" w:hAnsi="Palatino Linotype"/>
        </w:rPr>
        <w:t xml:space="preserve"> requerimiento</w:t>
      </w:r>
      <w:r w:rsidR="00964DA7" w:rsidRPr="00E03AAE">
        <w:rPr>
          <w:rFonts w:ascii="Palatino Linotype" w:hAnsi="Palatino Linotype"/>
        </w:rPr>
        <w:t>s</w:t>
      </w:r>
      <w:r w:rsidRPr="00E03AAE">
        <w:rPr>
          <w:rFonts w:ascii="Palatino Linotype" w:hAnsi="Palatino Linotype"/>
        </w:rPr>
        <w:t xml:space="preserve"> formulado</w:t>
      </w:r>
      <w:r w:rsidR="00964DA7" w:rsidRPr="00E03AAE">
        <w:rPr>
          <w:rFonts w:ascii="Palatino Linotype" w:hAnsi="Palatino Linotype"/>
        </w:rPr>
        <w:t>s</w:t>
      </w:r>
      <w:r w:rsidRPr="00E03AAE">
        <w:rPr>
          <w:rFonts w:ascii="Palatino Linotype" w:hAnsi="Palatino Linotype"/>
        </w:rPr>
        <w:t xml:space="preserve"> por la ahora </w:t>
      </w:r>
      <w:r w:rsidRPr="00E03AAE">
        <w:rPr>
          <w:rFonts w:ascii="Palatino Linotype" w:hAnsi="Palatino Linotype"/>
          <w:b/>
        </w:rPr>
        <w:t xml:space="preserve">Recurrente, </w:t>
      </w:r>
      <w:r w:rsidRPr="00E03AAE">
        <w:rPr>
          <w:rFonts w:ascii="Palatino Linotype" w:hAnsi="Palatino Linotype"/>
        </w:rPr>
        <w:t xml:space="preserve">de manera objetiva se precisa que versa en conocer la siguiente información: </w:t>
      </w:r>
    </w:p>
    <w:p w14:paraId="07404F53" w14:textId="20FC3FA6" w:rsidR="00A00E96" w:rsidRPr="00E03AAE" w:rsidRDefault="00DD19AD" w:rsidP="00B66DB3">
      <w:pPr>
        <w:pStyle w:val="Prrafodelista"/>
        <w:numPr>
          <w:ilvl w:val="0"/>
          <w:numId w:val="1"/>
        </w:numPr>
        <w:autoSpaceDE w:val="0"/>
        <w:autoSpaceDN w:val="0"/>
        <w:adjustRightInd w:val="0"/>
        <w:spacing w:line="360" w:lineRule="auto"/>
        <w:jc w:val="both"/>
        <w:rPr>
          <w:rFonts w:ascii="Palatino Linotype" w:hAnsi="Palatino Linotype" w:cs="Arial"/>
        </w:rPr>
      </w:pPr>
      <w:r w:rsidRPr="00E03AAE">
        <w:rPr>
          <w:rFonts w:ascii="Palatino Linotype" w:hAnsi="Palatino Linotype" w:cs="Arial"/>
        </w:rPr>
        <w:t xml:space="preserve">Base de datos que contenga nombre del servidor público, adscripción, sueldo, tipo de nombramiento, fecha de alta y dirección de los servidores públicos del Poder Ejecutivo, al dos de agosto de dos mil veintitrés. </w:t>
      </w:r>
    </w:p>
    <w:p w14:paraId="2D5346E8" w14:textId="77777777" w:rsidR="00DD19AD" w:rsidRPr="00E03AAE" w:rsidRDefault="00DD19AD" w:rsidP="00122EC2">
      <w:pPr>
        <w:spacing w:after="0" w:line="360" w:lineRule="auto"/>
        <w:jc w:val="both"/>
        <w:rPr>
          <w:rFonts w:ascii="Palatino Linotype" w:hAnsi="Palatino Linotype" w:cs="Arial"/>
          <w:sz w:val="24"/>
          <w:szCs w:val="24"/>
        </w:rPr>
      </w:pPr>
    </w:p>
    <w:p w14:paraId="29F47996" w14:textId="0822779C" w:rsidR="00122EC2" w:rsidRPr="00E03AAE" w:rsidRDefault="00122EC2" w:rsidP="00122EC2">
      <w:pPr>
        <w:spacing w:after="0" w:line="360" w:lineRule="auto"/>
        <w:jc w:val="both"/>
        <w:rPr>
          <w:rFonts w:ascii="Palatino Linotype" w:hAnsi="Palatino Linotype" w:cs="Arial"/>
          <w:noProof/>
          <w:color w:val="000000"/>
          <w:sz w:val="24"/>
          <w:lang w:eastAsia="es-MX"/>
        </w:rPr>
      </w:pPr>
      <w:r w:rsidRPr="00E03AAE">
        <w:rPr>
          <w:rFonts w:ascii="Palatino Linotype" w:hAnsi="Palatino Linotype" w:cs="Arial"/>
          <w:sz w:val="24"/>
          <w:szCs w:val="24"/>
        </w:rPr>
        <w:t xml:space="preserve">Bajo este contexto, a efecto de identificar las unidades administrativas competentes se traen a colación los </w:t>
      </w:r>
      <w:r w:rsidRPr="00E03AAE">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2E92F8F" w14:textId="77777777" w:rsidR="00122EC2" w:rsidRPr="00E03AAE" w:rsidRDefault="00122EC2" w:rsidP="00122EC2">
      <w:pPr>
        <w:tabs>
          <w:tab w:val="left" w:pos="709"/>
        </w:tabs>
        <w:spacing w:before="240" w:line="360" w:lineRule="auto"/>
        <w:ind w:left="851" w:right="851"/>
        <w:jc w:val="both"/>
        <w:rPr>
          <w:rFonts w:ascii="Palatino Linotype" w:hAnsi="Palatino Linotype"/>
          <w:i/>
        </w:rPr>
      </w:pPr>
      <w:r w:rsidRPr="00E03AAE">
        <w:rPr>
          <w:rFonts w:ascii="Palatino Linotype" w:hAnsi="Palatino Linotype"/>
          <w:i/>
        </w:rPr>
        <w:t>“Artículo 24. Para el cumplimiento de los objetivos de esta Ley, los sujetos obligados deberán cumplir con las siguientes obligaciones, según corresponda, de acuerdo a su naturaleza:</w:t>
      </w:r>
    </w:p>
    <w:p w14:paraId="66D24009" w14:textId="77777777" w:rsidR="00122EC2" w:rsidRPr="00E03AAE" w:rsidRDefault="00122EC2" w:rsidP="00122EC2">
      <w:pPr>
        <w:tabs>
          <w:tab w:val="left" w:pos="709"/>
        </w:tabs>
        <w:spacing w:before="240" w:line="360" w:lineRule="auto"/>
        <w:ind w:left="851" w:right="851"/>
        <w:jc w:val="both"/>
        <w:rPr>
          <w:rFonts w:ascii="Palatino Linotype" w:hAnsi="Palatino Linotype"/>
          <w:i/>
        </w:rPr>
      </w:pPr>
      <w:r w:rsidRPr="00E03AAE">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2AEF973A" w14:textId="77777777" w:rsidR="00122EC2" w:rsidRPr="00E03AAE" w:rsidRDefault="00122EC2" w:rsidP="00122EC2">
      <w:pPr>
        <w:tabs>
          <w:tab w:val="left" w:pos="709"/>
        </w:tabs>
        <w:spacing w:before="240" w:line="360" w:lineRule="auto"/>
        <w:ind w:left="851" w:right="851"/>
        <w:jc w:val="both"/>
        <w:rPr>
          <w:rFonts w:ascii="Palatino Linotype" w:hAnsi="Palatino Linotype"/>
          <w:b/>
          <w:i/>
        </w:rPr>
      </w:pPr>
      <w:r w:rsidRPr="00E03AAE">
        <w:rPr>
          <w:rFonts w:ascii="Palatino Linotype" w:hAnsi="Palatino Linotype"/>
          <w:b/>
          <w:i/>
        </w:rPr>
        <w:t>(…)</w:t>
      </w:r>
    </w:p>
    <w:p w14:paraId="44894C82" w14:textId="77777777" w:rsidR="00122EC2" w:rsidRPr="00E03AAE" w:rsidRDefault="00122EC2" w:rsidP="00122EC2">
      <w:pPr>
        <w:tabs>
          <w:tab w:val="left" w:pos="709"/>
        </w:tabs>
        <w:spacing w:before="240" w:line="360" w:lineRule="auto"/>
        <w:ind w:left="851" w:right="851"/>
        <w:jc w:val="both"/>
        <w:rPr>
          <w:rFonts w:ascii="Palatino Linotype" w:hAnsi="Palatino Linotype"/>
          <w:i/>
        </w:rPr>
      </w:pPr>
      <w:r w:rsidRPr="00E03AA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48F928" w14:textId="77777777" w:rsidR="00122EC2" w:rsidRPr="00E03AAE" w:rsidRDefault="00122EC2" w:rsidP="00122EC2">
      <w:pPr>
        <w:pStyle w:val="INFOEM"/>
      </w:pPr>
      <w:r w:rsidRPr="00E03AAE">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48B5CE2" w14:textId="77777777" w:rsidR="00122EC2" w:rsidRPr="00E03AAE" w:rsidRDefault="00122EC2" w:rsidP="00122EC2">
      <w:pPr>
        <w:pStyle w:val="Citas"/>
        <w:rPr>
          <w:bCs/>
          <w:sz w:val="24"/>
          <w:szCs w:val="24"/>
        </w:rPr>
      </w:pPr>
      <w:r w:rsidRPr="00E03AAE">
        <w:t xml:space="preserve"> (…)” </w:t>
      </w:r>
      <w:r w:rsidRPr="00E03AAE">
        <w:rPr>
          <w:b/>
          <w:bCs/>
        </w:rPr>
        <w:t>(Sic)</w:t>
      </w:r>
    </w:p>
    <w:p w14:paraId="11770C6B" w14:textId="77777777" w:rsidR="00122EC2" w:rsidRPr="00E03AAE" w:rsidRDefault="00122EC2" w:rsidP="00122EC2">
      <w:pPr>
        <w:spacing w:before="240" w:line="360" w:lineRule="auto"/>
        <w:jc w:val="both"/>
        <w:rPr>
          <w:rFonts w:ascii="Palatino Linotype" w:hAnsi="Palatino Linotype"/>
          <w:sz w:val="24"/>
          <w:szCs w:val="24"/>
        </w:rPr>
      </w:pPr>
    </w:p>
    <w:p w14:paraId="1F240ED5" w14:textId="56C53FBC" w:rsidR="00122EC2" w:rsidRPr="00E03AAE" w:rsidRDefault="00DD19AD" w:rsidP="00122EC2">
      <w:pPr>
        <w:spacing w:before="240" w:line="360" w:lineRule="auto"/>
        <w:jc w:val="both"/>
        <w:rPr>
          <w:rFonts w:ascii="Palatino Linotype" w:hAnsi="Palatino Linotype"/>
          <w:sz w:val="24"/>
          <w:szCs w:val="24"/>
        </w:rPr>
      </w:pPr>
      <w:r w:rsidRPr="00E03AAE">
        <w:rPr>
          <w:rFonts w:ascii="Palatino Linotype" w:hAnsi="Palatino Linotype"/>
          <w:noProof/>
          <w:sz w:val="24"/>
          <w:szCs w:val="24"/>
          <w:lang w:eastAsia="es-MX"/>
        </w:rPr>
        <mc:AlternateContent>
          <mc:Choice Requires="wps">
            <w:drawing>
              <wp:anchor distT="0" distB="0" distL="114300" distR="114300" simplePos="0" relativeHeight="251766774" behindDoc="0" locked="0" layoutInCell="1" allowOverlap="1" wp14:anchorId="682B011C" wp14:editId="3616EF5A">
                <wp:simplePos x="0" y="0"/>
                <wp:positionH relativeFrom="column">
                  <wp:posOffset>4249</wp:posOffset>
                </wp:positionH>
                <wp:positionV relativeFrom="paragraph">
                  <wp:posOffset>410258</wp:posOffset>
                </wp:positionV>
                <wp:extent cx="5843953" cy="2069123"/>
                <wp:effectExtent l="0" t="0" r="23495" b="26670"/>
                <wp:wrapNone/>
                <wp:docPr id="1771636680" name="Straight Connector 1"/>
                <wp:cNvGraphicFramePr/>
                <a:graphic xmlns:a="http://schemas.openxmlformats.org/drawingml/2006/main">
                  <a:graphicData uri="http://schemas.microsoft.com/office/word/2010/wordprocessingShape">
                    <wps:wsp>
                      <wps:cNvCnPr/>
                      <wps:spPr>
                        <a:xfrm>
                          <a:off x="0" y="0"/>
                          <a:ext cx="5843953" cy="20691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DECD8B7" id="Straight Connector 1" o:spid="_x0000_s1026" style="position:absolute;z-index:251766774;visibility:visible;mso-wrap-style:square;mso-wrap-distance-left:9pt;mso-wrap-distance-top:0;mso-wrap-distance-right:9pt;mso-wrap-distance-bottom:0;mso-position-horizontal:absolute;mso-position-horizontal-relative:text;mso-position-vertical:absolute;mso-position-vertical-relative:text" from=".35pt,32.3pt" to="460.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" strokecolor="#5b9bd5 [3204]" strokeweight=".5pt">
                <v:stroke joinstyle="miter"/>
              </v:line>
            </w:pict>
          </mc:Fallback>
        </mc:AlternateContent>
      </w:r>
      <w:r w:rsidR="00122EC2" w:rsidRPr="00E03AAE">
        <w:rPr>
          <w:rFonts w:ascii="Palatino Linotype" w:hAnsi="Palatino Linotype"/>
          <w:sz w:val="24"/>
          <w:szCs w:val="24"/>
        </w:rPr>
        <w:t>Sirven de sustento las siguientes imágenes ilustrativas:</w:t>
      </w:r>
    </w:p>
    <w:p w14:paraId="5DC8123B" w14:textId="77777777" w:rsidR="00704F7D" w:rsidRPr="00E03AAE" w:rsidRDefault="00704F7D" w:rsidP="000E5F05">
      <w:pPr>
        <w:autoSpaceDE w:val="0"/>
        <w:autoSpaceDN w:val="0"/>
        <w:adjustRightInd w:val="0"/>
        <w:spacing w:line="360" w:lineRule="auto"/>
        <w:jc w:val="both"/>
        <w:rPr>
          <w:rFonts w:ascii="Palatino Linotype" w:hAnsi="Palatino Linotype" w:cs="Arial"/>
          <w:noProof/>
          <w:sz w:val="24"/>
          <w:szCs w:val="24"/>
        </w:rPr>
      </w:pPr>
    </w:p>
    <w:p w14:paraId="715F29ED" w14:textId="77777777" w:rsidR="00704F7D" w:rsidRPr="00E03AAE" w:rsidRDefault="00704F7D" w:rsidP="000E5F05">
      <w:pPr>
        <w:autoSpaceDE w:val="0"/>
        <w:autoSpaceDN w:val="0"/>
        <w:adjustRightInd w:val="0"/>
        <w:spacing w:line="360" w:lineRule="auto"/>
        <w:jc w:val="both"/>
        <w:rPr>
          <w:rFonts w:ascii="Palatino Linotype" w:hAnsi="Palatino Linotype" w:cs="Arial"/>
          <w:noProof/>
          <w:sz w:val="24"/>
          <w:szCs w:val="24"/>
        </w:rPr>
      </w:pPr>
    </w:p>
    <w:p w14:paraId="06DFF3AD" w14:textId="77777777" w:rsidR="00704F7D" w:rsidRPr="00E03AAE" w:rsidRDefault="00704F7D" w:rsidP="000E5F05">
      <w:pPr>
        <w:autoSpaceDE w:val="0"/>
        <w:autoSpaceDN w:val="0"/>
        <w:adjustRightInd w:val="0"/>
        <w:spacing w:line="360" w:lineRule="auto"/>
        <w:jc w:val="both"/>
        <w:rPr>
          <w:rFonts w:ascii="Palatino Linotype" w:hAnsi="Palatino Linotype" w:cs="Arial"/>
          <w:noProof/>
          <w:sz w:val="24"/>
          <w:szCs w:val="24"/>
        </w:rPr>
      </w:pPr>
    </w:p>
    <w:p w14:paraId="3FF84BFA" w14:textId="77777777" w:rsidR="00704F7D" w:rsidRPr="00E03AAE" w:rsidRDefault="00704F7D" w:rsidP="000E5F05">
      <w:pPr>
        <w:autoSpaceDE w:val="0"/>
        <w:autoSpaceDN w:val="0"/>
        <w:adjustRightInd w:val="0"/>
        <w:spacing w:line="360" w:lineRule="auto"/>
        <w:jc w:val="both"/>
        <w:rPr>
          <w:rFonts w:ascii="Palatino Linotype" w:hAnsi="Palatino Linotype" w:cs="Arial"/>
          <w:noProof/>
          <w:sz w:val="24"/>
          <w:szCs w:val="24"/>
        </w:rPr>
      </w:pPr>
    </w:p>
    <w:p w14:paraId="5F8A5D29" w14:textId="2E8660B5" w:rsidR="008474E1" w:rsidRPr="00E03AAE" w:rsidRDefault="00704F7D" w:rsidP="000E5F05">
      <w:pPr>
        <w:autoSpaceDE w:val="0"/>
        <w:autoSpaceDN w:val="0"/>
        <w:adjustRightInd w:val="0"/>
        <w:spacing w:line="360" w:lineRule="auto"/>
        <w:jc w:val="both"/>
        <w:rPr>
          <w:rFonts w:ascii="Palatino Linotype" w:hAnsi="Palatino Linotype" w:cs="Arial"/>
          <w:sz w:val="24"/>
          <w:szCs w:val="24"/>
        </w:rPr>
      </w:pPr>
      <w:r w:rsidRPr="00E03AAE">
        <w:rPr>
          <w:rFonts w:ascii="Palatino Linotype" w:hAnsi="Palatino Linotype" w:cs="Arial"/>
          <w:noProof/>
          <w:sz w:val="24"/>
          <w:szCs w:val="24"/>
          <w:lang w:eastAsia="es-MX"/>
        </w:rPr>
        <w:lastRenderedPageBreak/>
        <w:drawing>
          <wp:anchor distT="0" distB="0" distL="114300" distR="114300" simplePos="0" relativeHeight="251767798" behindDoc="0" locked="0" layoutInCell="1" allowOverlap="1" wp14:anchorId="41DE6A58" wp14:editId="04482B51">
            <wp:simplePos x="0" y="0"/>
            <wp:positionH relativeFrom="margin">
              <wp:posOffset>1960245</wp:posOffset>
            </wp:positionH>
            <wp:positionV relativeFrom="paragraph">
              <wp:posOffset>6483350</wp:posOffset>
            </wp:positionV>
            <wp:extent cx="1821180" cy="965835"/>
            <wp:effectExtent l="19050" t="19050" r="26670" b="24765"/>
            <wp:wrapThrough wrapText="bothSides">
              <wp:wrapPolygon edited="0">
                <wp:start x="-226" y="-426"/>
                <wp:lineTo x="-226" y="21728"/>
                <wp:lineTo x="21690" y="21728"/>
                <wp:lineTo x="21690" y="-426"/>
                <wp:lineTo x="-226" y="-426"/>
              </wp:wrapPolygon>
            </wp:wrapThrough>
            <wp:docPr id="2108510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965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03AAE">
        <w:rPr>
          <w:rFonts w:ascii="Palatino Linotype" w:hAnsi="Palatino Linotype" w:cs="Arial"/>
          <w:noProof/>
          <w:sz w:val="24"/>
          <w:szCs w:val="24"/>
          <w:lang w:eastAsia="es-MX"/>
        </w:rPr>
        <w:drawing>
          <wp:anchor distT="0" distB="0" distL="114300" distR="114300" simplePos="0" relativeHeight="251769846" behindDoc="0" locked="0" layoutInCell="1" allowOverlap="1" wp14:anchorId="3EBFDC62" wp14:editId="31A0E399">
            <wp:simplePos x="0" y="0"/>
            <wp:positionH relativeFrom="column">
              <wp:posOffset>26035</wp:posOffset>
            </wp:positionH>
            <wp:positionV relativeFrom="paragraph">
              <wp:posOffset>6464300</wp:posOffset>
            </wp:positionV>
            <wp:extent cx="1809750" cy="983615"/>
            <wp:effectExtent l="19050" t="19050" r="19050" b="26035"/>
            <wp:wrapThrough wrapText="bothSides">
              <wp:wrapPolygon edited="0">
                <wp:start x="-227" y="-418"/>
                <wp:lineTo x="-227" y="21753"/>
                <wp:lineTo x="21600" y="21753"/>
                <wp:lineTo x="21600" y="-418"/>
                <wp:lineTo x="-227" y="-418"/>
              </wp:wrapPolygon>
            </wp:wrapThrough>
            <wp:docPr id="977580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983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03AAE">
        <w:rPr>
          <w:rFonts w:ascii="Palatino Linotype" w:hAnsi="Palatino Linotype" w:cs="Arial"/>
          <w:noProof/>
          <w:sz w:val="24"/>
          <w:szCs w:val="24"/>
          <w:lang w:eastAsia="es-MX"/>
        </w:rPr>
        <w:drawing>
          <wp:anchor distT="0" distB="0" distL="114300" distR="114300" simplePos="0" relativeHeight="251768822" behindDoc="0" locked="0" layoutInCell="1" allowOverlap="1" wp14:anchorId="7BFF2237" wp14:editId="53B0685F">
            <wp:simplePos x="0" y="0"/>
            <wp:positionH relativeFrom="column">
              <wp:posOffset>3912772</wp:posOffset>
            </wp:positionH>
            <wp:positionV relativeFrom="paragraph">
              <wp:posOffset>6502449</wp:posOffset>
            </wp:positionV>
            <wp:extent cx="1821180" cy="959485"/>
            <wp:effectExtent l="19050" t="19050" r="26670" b="12065"/>
            <wp:wrapThrough wrapText="bothSides">
              <wp:wrapPolygon edited="0">
                <wp:start x="-226" y="-429"/>
                <wp:lineTo x="-226" y="21443"/>
                <wp:lineTo x="21690" y="21443"/>
                <wp:lineTo x="21690" y="-429"/>
                <wp:lineTo x="-226" y="-429"/>
              </wp:wrapPolygon>
            </wp:wrapThrough>
            <wp:docPr id="208818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9594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03AAE">
        <w:rPr>
          <w:rFonts w:ascii="Palatino Linotype" w:hAnsi="Palatino Linotype" w:cs="Arial"/>
          <w:noProof/>
          <w:sz w:val="24"/>
          <w:szCs w:val="24"/>
          <w:lang w:eastAsia="es-MX"/>
        </w:rPr>
        <w:drawing>
          <wp:anchor distT="0" distB="0" distL="114300" distR="114300" simplePos="0" relativeHeight="251760629" behindDoc="0" locked="0" layoutInCell="1" allowOverlap="1" wp14:anchorId="379CDA07" wp14:editId="05C57CDD">
            <wp:simplePos x="0" y="0"/>
            <wp:positionH relativeFrom="column">
              <wp:posOffset>46355</wp:posOffset>
            </wp:positionH>
            <wp:positionV relativeFrom="paragraph">
              <wp:posOffset>36830</wp:posOffset>
            </wp:positionV>
            <wp:extent cx="5756275" cy="5981700"/>
            <wp:effectExtent l="19050" t="19050" r="15875" b="19050"/>
            <wp:wrapThrough wrapText="bothSides">
              <wp:wrapPolygon edited="0">
                <wp:start x="-71" y="-69"/>
                <wp:lineTo x="-71" y="21600"/>
                <wp:lineTo x="21588" y="21600"/>
                <wp:lineTo x="21588" y="-69"/>
                <wp:lineTo x="-71" y="-69"/>
              </wp:wrapPolygon>
            </wp:wrapThrough>
            <wp:docPr id="1582762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5981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A5B454" w14:textId="7D7176C9" w:rsidR="00D24514" w:rsidRPr="00E03AAE" w:rsidRDefault="00D24514" w:rsidP="00D24514">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lastRenderedPageBreak/>
        <w:t xml:space="preserve">De lo expuesto con anterioridad, se desprende que </w:t>
      </w:r>
      <w:r w:rsidRPr="00E03AAE">
        <w:rPr>
          <w:rFonts w:ascii="Palatino Linotype" w:hAnsi="Palatino Linotype" w:cs="Arial"/>
          <w:b/>
          <w:bCs/>
          <w:sz w:val="24"/>
          <w:szCs w:val="24"/>
        </w:rPr>
        <w:t xml:space="preserve">El Sujeto Obligado </w:t>
      </w:r>
      <w:r w:rsidRPr="00E03AAE">
        <w:rPr>
          <w:rFonts w:ascii="Palatino Linotype" w:hAnsi="Palatino Linotype" w:cs="Arial"/>
          <w:sz w:val="24"/>
          <w:szCs w:val="24"/>
        </w:rPr>
        <w:t>se auxilia de diversas Coordinaciones, Direcciones y Departamentos para cumplir con sus fines y objetivos, resultando de nuestro interés la Subsecretaría de Administración, la Dirección General de Personal, así como la Dirección de Remuneraciones al Personal.</w:t>
      </w:r>
    </w:p>
    <w:p w14:paraId="523155E9" w14:textId="49B9A34F" w:rsidR="002771B4" w:rsidRPr="00E03AAE" w:rsidRDefault="00D24514" w:rsidP="002771B4">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En virtud de lo anterior, para delimitar las fronteras conceptuales de las unidades administrativas en cita, resulta oportuno traer a colación los artículos 28 y 29 fracciones XXV y L de la Ley Orgánica de la Administración Pública del Estado de México; así como los apartados </w:t>
      </w:r>
      <w:r w:rsidR="002771B4" w:rsidRPr="00E03AAE">
        <w:rPr>
          <w:rFonts w:ascii="Palatino Linotype" w:hAnsi="Palatino Linotype"/>
          <w:sz w:val="24"/>
          <w:szCs w:val="24"/>
        </w:rPr>
        <w:t>20706000000000L “Subsecretaría de Administración”, 20706004000000L “Dirección general de personal” y 20706004040000L “Dirección de remuneraciones al personal”</w:t>
      </w:r>
      <w:r w:rsidR="002771B4" w:rsidRPr="00E03AAE">
        <w:t xml:space="preserve"> </w:t>
      </w:r>
      <w:r w:rsidR="002771B4" w:rsidRPr="00E03AAE">
        <w:rPr>
          <w:rFonts w:ascii="Palatino Linotype" w:hAnsi="Palatino Linotype"/>
          <w:sz w:val="24"/>
          <w:szCs w:val="24"/>
        </w:rPr>
        <w:t>del Manual General de Organización de la Secretaría de Finanzas, porciones normativas que disponen a la literalidad lo siguiente:</w:t>
      </w:r>
    </w:p>
    <w:p w14:paraId="08C5A084" w14:textId="415A6026" w:rsidR="00D24514" w:rsidRPr="00E03AAE" w:rsidRDefault="00D24514" w:rsidP="00D24514">
      <w:pPr>
        <w:pStyle w:val="Citas"/>
        <w:jc w:val="center"/>
        <w:rPr>
          <w:b/>
          <w:bCs/>
        </w:rPr>
      </w:pPr>
      <w:r w:rsidRPr="00E03AAE">
        <w:rPr>
          <w:b/>
          <w:bCs/>
        </w:rPr>
        <w:t>LEY ORGÁNICA DE LA ADMINISTRACIÓN PÚBLICA DEL ESTADO DE MÉXICO</w:t>
      </w:r>
    </w:p>
    <w:p w14:paraId="0B069FCF" w14:textId="6E5C6E0C" w:rsidR="00815CC1" w:rsidRPr="00E03AAE" w:rsidRDefault="00D24514" w:rsidP="00D24514">
      <w:pPr>
        <w:pStyle w:val="Citas"/>
      </w:pPr>
      <w:r w:rsidRPr="00E03AAE">
        <w:t>“</w:t>
      </w:r>
      <w:r w:rsidR="00815CC1" w:rsidRPr="00E03AAE">
        <w:t xml:space="preserve">Artículo 28. La Secretaría de Finanzas es la encargada de la planeación, programación, presupuestación y evaluación de las actividades del Poder Ejecutivo, de la administración financiera y tributaria de la hacienda pública del Estado que requieran las dependencias del Poder Ejecutivo del Estado, en los ámbitos de su competencia. </w:t>
      </w:r>
    </w:p>
    <w:p w14:paraId="530D3A4B" w14:textId="40D3739A" w:rsidR="00815CC1" w:rsidRPr="00E03AAE" w:rsidRDefault="00815CC1" w:rsidP="00D24514">
      <w:pPr>
        <w:pStyle w:val="Citas"/>
      </w:pPr>
      <w:r w:rsidRPr="00E03AAE">
        <w:t>Artículo 29. La Secretaría de Finanzas contará con las siguientes atribuciones:</w:t>
      </w:r>
    </w:p>
    <w:p w14:paraId="2384124E" w14:textId="6FB74DB4" w:rsidR="00815CC1" w:rsidRPr="00E03AAE" w:rsidRDefault="00815CC1" w:rsidP="00D24514">
      <w:pPr>
        <w:pStyle w:val="Citas"/>
      </w:pPr>
      <w:r w:rsidRPr="00E03AAE">
        <w:t>(…)</w:t>
      </w:r>
    </w:p>
    <w:p w14:paraId="756C2E84" w14:textId="6A5C7FAE" w:rsidR="00D24514" w:rsidRPr="00E03AAE" w:rsidRDefault="00D24514" w:rsidP="00D24514">
      <w:pPr>
        <w:pStyle w:val="Citas"/>
      </w:pPr>
      <w:r w:rsidRPr="00E03AAE">
        <w:t>XXV. Establecer y llevar los sistemas de contabilidad gubernamental, disciplina financiera y de estadística general del Gobierno del Estado;</w:t>
      </w:r>
    </w:p>
    <w:p w14:paraId="2B2E6E8D" w14:textId="2BE4B8EA" w:rsidR="00D24514" w:rsidRPr="00E03AAE" w:rsidRDefault="00D24514" w:rsidP="00D24514">
      <w:pPr>
        <w:pStyle w:val="Citas"/>
      </w:pPr>
      <w:r w:rsidRPr="00E03AAE">
        <w:lastRenderedPageBreak/>
        <w:t>(…)</w:t>
      </w:r>
    </w:p>
    <w:p w14:paraId="62FC5EA4" w14:textId="55326F95" w:rsidR="00815CC1" w:rsidRPr="00E03AAE" w:rsidRDefault="00D24514" w:rsidP="00D24514">
      <w:pPr>
        <w:pStyle w:val="Citas"/>
        <w:rPr>
          <w:b/>
          <w:bCs/>
        </w:rPr>
      </w:pPr>
      <w:r w:rsidRPr="00E03AAE">
        <w:t xml:space="preserve">L. Las demás que le señalen otras leyes, reglamentos y disposiciones jurídicas aplicables, así como las que le encomiende la persona titular del Poder Ejecutivo del Estado” </w:t>
      </w:r>
      <w:r w:rsidRPr="00E03AAE">
        <w:rPr>
          <w:b/>
          <w:bCs/>
        </w:rPr>
        <w:t>(Sic)</w:t>
      </w:r>
    </w:p>
    <w:p w14:paraId="18143A2B" w14:textId="77777777" w:rsidR="00D24514" w:rsidRPr="00E03AAE" w:rsidRDefault="00D24514" w:rsidP="00D24514">
      <w:pPr>
        <w:pStyle w:val="Citas"/>
      </w:pPr>
    </w:p>
    <w:p w14:paraId="484641F2" w14:textId="0D7B2CE1" w:rsidR="00815CC1" w:rsidRPr="00E03AAE" w:rsidRDefault="002771B4" w:rsidP="002771B4">
      <w:pPr>
        <w:pStyle w:val="Citas"/>
        <w:rPr>
          <w:b/>
          <w:bCs/>
        </w:rPr>
      </w:pPr>
      <w:r w:rsidRPr="00E03AAE">
        <w:rPr>
          <w:b/>
          <w:bCs/>
        </w:rPr>
        <w:t>MANUAL GENERAL DE ORGANIZACIÓN DE LA SECRETARÍA DE FINANZAS</w:t>
      </w:r>
    </w:p>
    <w:p w14:paraId="3E533D28" w14:textId="5419CB08" w:rsidR="002771B4" w:rsidRPr="00E03AAE" w:rsidRDefault="002771B4" w:rsidP="002771B4">
      <w:pPr>
        <w:pStyle w:val="Citas"/>
        <w:rPr>
          <w:b/>
          <w:bCs/>
        </w:rPr>
      </w:pPr>
      <w:r w:rsidRPr="00E03AAE">
        <w:rPr>
          <w:b/>
          <w:bCs/>
        </w:rPr>
        <w:t>“</w:t>
      </w:r>
      <w:r w:rsidR="007D0020" w:rsidRPr="00E03AAE">
        <w:rPr>
          <w:b/>
          <w:bCs/>
        </w:rPr>
        <w:t xml:space="preserve">20706000000000L SUBSECRETARÍA DE ADMINISTRACIÓN </w:t>
      </w:r>
    </w:p>
    <w:p w14:paraId="45D4C02C" w14:textId="77777777" w:rsidR="002771B4" w:rsidRPr="00E03AAE" w:rsidRDefault="007D0020" w:rsidP="002771B4">
      <w:pPr>
        <w:pStyle w:val="Citas"/>
      </w:pPr>
      <w:r w:rsidRPr="00E03AAE">
        <w:t xml:space="preserve">OBJETIVO: </w:t>
      </w:r>
    </w:p>
    <w:p w14:paraId="257E1322" w14:textId="70B0B320" w:rsidR="002771B4" w:rsidRPr="00E03AAE" w:rsidRDefault="007D0020" w:rsidP="002771B4">
      <w:pPr>
        <w:pStyle w:val="Citas"/>
      </w:pPr>
      <w:r w:rsidRPr="00E03AAE">
        <w:t xml:space="preserve">Planear, dirigir y evaluar los programas y servicios de administración de personal, adquisiciones y control patrimonial, desarrollo organizacional e innovación y tecnologías de información, en cumplimiento de las atribuciones que en estas materias tiene la Secretaría de Finanzas. </w:t>
      </w:r>
    </w:p>
    <w:p w14:paraId="70EA2BB9" w14:textId="1A5E0F4F" w:rsidR="00704F7D" w:rsidRPr="00E03AAE" w:rsidRDefault="007D0020" w:rsidP="002771B4">
      <w:pPr>
        <w:pStyle w:val="Citas"/>
      </w:pPr>
      <w:r w:rsidRPr="00E03AAE">
        <w:t>FUNCIONES:</w:t>
      </w:r>
    </w:p>
    <w:p w14:paraId="2BCA10F1" w14:textId="0AEEF61F" w:rsidR="007D0020" w:rsidRPr="00E03AAE" w:rsidRDefault="007D0020" w:rsidP="002771B4">
      <w:pPr>
        <w:pStyle w:val="Citas"/>
      </w:pPr>
      <w:r w:rsidRPr="00E03AAE">
        <w:t>(…)</w:t>
      </w:r>
    </w:p>
    <w:p w14:paraId="6A6D0ECC" w14:textId="77777777" w:rsidR="007D0020" w:rsidRPr="00E03AAE" w:rsidRDefault="007D0020" w:rsidP="002771B4">
      <w:pPr>
        <w:pStyle w:val="Citas"/>
      </w:pPr>
      <w:r w:rsidRPr="00E03AAE">
        <w:t xml:space="preserve">Autorizar la creación de plazas, promociones, ocupación de plazas vacantes, contratos por honorarios, lista de raya y eventuales y demás movimientos de personal de las dependencias y organismos auxiliares, en términos de las disposiciones aplicables y conforme a los lineamientos que establezca la o el titular de la Secretaría. </w:t>
      </w:r>
    </w:p>
    <w:p w14:paraId="0F1F5531" w14:textId="44E6EF09" w:rsidR="007D0020" w:rsidRPr="00E03AAE" w:rsidRDefault="007D0020" w:rsidP="002771B4">
      <w:pPr>
        <w:pStyle w:val="Citas"/>
      </w:pPr>
      <w:r w:rsidRPr="00E03AAE">
        <w:lastRenderedPageBreak/>
        <w:t>Someter a la autorización de la o del titular de la Secretaría las modificaciones a las estructuras orgánicas de las dependencias y organismos auxiliares, previo dictamen organizacional y, en su caso, validarlas</w:t>
      </w:r>
    </w:p>
    <w:p w14:paraId="75BD002C" w14:textId="7EE371EC" w:rsidR="007D0020" w:rsidRPr="00E03AAE" w:rsidRDefault="007D0020" w:rsidP="002771B4">
      <w:pPr>
        <w:pStyle w:val="Citas"/>
      </w:pPr>
      <w:r w:rsidRPr="00E03AAE">
        <w:t>(…)</w:t>
      </w:r>
    </w:p>
    <w:p w14:paraId="2172A271" w14:textId="77777777" w:rsidR="002771B4" w:rsidRPr="00E03AAE" w:rsidRDefault="007D0020" w:rsidP="002771B4">
      <w:pPr>
        <w:pStyle w:val="Citas"/>
        <w:rPr>
          <w:b/>
          <w:bCs/>
        </w:rPr>
      </w:pPr>
      <w:r w:rsidRPr="00E03AAE">
        <w:rPr>
          <w:b/>
          <w:bCs/>
        </w:rPr>
        <w:t xml:space="preserve">20706004000000L DIRECCIÓN GENERAL DE PERSONAL </w:t>
      </w:r>
    </w:p>
    <w:p w14:paraId="1F6C231F" w14:textId="77777777" w:rsidR="002771B4" w:rsidRPr="00E03AAE" w:rsidRDefault="007D0020" w:rsidP="002771B4">
      <w:pPr>
        <w:pStyle w:val="Citas"/>
      </w:pPr>
      <w:r w:rsidRPr="00E03AAE">
        <w:t xml:space="preserve">OBJETIVO: </w:t>
      </w:r>
    </w:p>
    <w:p w14:paraId="02AE3515" w14:textId="45CE890A" w:rsidR="007D0020" w:rsidRPr="00E03AAE" w:rsidRDefault="007D0020" w:rsidP="002771B4">
      <w:pPr>
        <w:pStyle w:val="Citas"/>
      </w:pPr>
      <w:r w:rsidRPr="00E03AAE">
        <w:t>Coordinar y normar las actividades orientadas al cumplimiento de las metas establecidas en materia de desarrollo y administración de personal, a través de la operación eficaz del Sistema de Nómina del Sector Central del Poder Ejecutivo. FUNCIONES:</w:t>
      </w:r>
    </w:p>
    <w:p w14:paraId="03910A8C" w14:textId="14F31AE1" w:rsidR="007D0020" w:rsidRPr="00E03AAE" w:rsidRDefault="007D0020" w:rsidP="002771B4">
      <w:pPr>
        <w:pStyle w:val="Citas"/>
      </w:pPr>
      <w:r w:rsidRPr="00E03AAE">
        <w:t>(…)</w:t>
      </w:r>
    </w:p>
    <w:p w14:paraId="34D956A4" w14:textId="576560D8" w:rsidR="007D0020" w:rsidRPr="00E03AAE" w:rsidRDefault="007D0020" w:rsidP="002771B4">
      <w:pPr>
        <w:pStyle w:val="Citas"/>
      </w:pPr>
      <w:r w:rsidRPr="00E03AAE">
        <w:t>Elaborar las disposiciones procedimentales, así como planear y coordinar la operación y control del Sistema de Nómina del Sector Central del Poder Ejecutivo</w:t>
      </w:r>
    </w:p>
    <w:p w14:paraId="40781F11" w14:textId="634F7D82" w:rsidR="007D0020" w:rsidRPr="00E03AAE" w:rsidRDefault="007D0020" w:rsidP="002771B4">
      <w:pPr>
        <w:pStyle w:val="Citas"/>
      </w:pPr>
      <w:r w:rsidRPr="00E03AAE">
        <w:t>Proponer las líneas de acción que orienten la política salarial del Ejecutivo Estatal.</w:t>
      </w:r>
    </w:p>
    <w:p w14:paraId="4021E0C5" w14:textId="5544255E" w:rsidR="007D0020" w:rsidRPr="00E03AAE" w:rsidRDefault="007D0020" w:rsidP="002771B4">
      <w:pPr>
        <w:pStyle w:val="Citas"/>
      </w:pPr>
      <w:r w:rsidRPr="00E03AAE">
        <w:t>(…)</w:t>
      </w:r>
    </w:p>
    <w:p w14:paraId="51FF67CB" w14:textId="4531929B" w:rsidR="007D0020" w:rsidRPr="00E03AAE" w:rsidRDefault="007D0020" w:rsidP="002771B4">
      <w:pPr>
        <w:pStyle w:val="Citas"/>
      </w:pPr>
      <w:r w:rsidRPr="00E03AAE">
        <w:t>Emitir los lineamientos para la aplicación en el Sistema de Nómina del Sector Central del Poder Ejecutivo, de los estímulos y sanciones económicas a las y los servidores públicos, de conformidad con las disposiciones legales vigentes y el Manual de Normas y Procedimientos de Desarrollo y Administración de Personal.</w:t>
      </w:r>
    </w:p>
    <w:p w14:paraId="7ECC2AED" w14:textId="342E6AAA" w:rsidR="007D0020" w:rsidRPr="00E03AAE" w:rsidRDefault="007D0020" w:rsidP="002771B4">
      <w:pPr>
        <w:pStyle w:val="Citas"/>
      </w:pPr>
      <w:r w:rsidRPr="00E03AAE">
        <w:t>(…)</w:t>
      </w:r>
    </w:p>
    <w:p w14:paraId="106605B6" w14:textId="77777777" w:rsidR="007D0020" w:rsidRPr="00E03AAE" w:rsidRDefault="007D0020" w:rsidP="002771B4">
      <w:pPr>
        <w:pStyle w:val="Citas"/>
      </w:pPr>
      <w:r w:rsidRPr="00E03AAE">
        <w:lastRenderedPageBreak/>
        <w:t xml:space="preserve">Dirigir y coordinar los programas de reclutamiento, selección, inducción, evaluación del desempeño y promoción escalafonaria del personal, para atender los requerimientos de las dependencias del Poder Ejecutivo del Estado de México. </w:t>
      </w:r>
    </w:p>
    <w:p w14:paraId="563BA5F0" w14:textId="228C741A" w:rsidR="007D0020" w:rsidRPr="00E03AAE" w:rsidRDefault="007D0020" w:rsidP="002771B4">
      <w:pPr>
        <w:pStyle w:val="Citas"/>
      </w:pPr>
      <w:r w:rsidRPr="00E03AAE">
        <w:t xml:space="preserve">Entregar las remuneraciones a las y los servidores públicos de las dependencias y órganos administrativos desconcentrados del Poder Ejecutivo, en coordinación con la Dirección General de Recaudación. </w:t>
      </w:r>
    </w:p>
    <w:p w14:paraId="77E7A4DA" w14:textId="4670075C" w:rsidR="007D0020" w:rsidRPr="00E03AAE" w:rsidRDefault="007D0020" w:rsidP="002771B4">
      <w:pPr>
        <w:pStyle w:val="Citas"/>
      </w:pPr>
      <w:r w:rsidRPr="00E03AAE">
        <w:t>Instruir la aplicación en el Sistema de Nómina del Sector Central del Poder Ejecutivo, de los movimientos que son de procesamiento exclusivo de la Dirección General de Personal</w:t>
      </w:r>
    </w:p>
    <w:p w14:paraId="2F75ECD0" w14:textId="46432EFA" w:rsidR="00815CC1" w:rsidRPr="00E03AAE" w:rsidRDefault="00815CC1" w:rsidP="002771B4">
      <w:pPr>
        <w:pStyle w:val="Citas"/>
      </w:pPr>
      <w:r w:rsidRPr="00E03AAE">
        <w:t>(…)</w:t>
      </w:r>
    </w:p>
    <w:p w14:paraId="728CB8D8" w14:textId="77777777" w:rsidR="00815CC1" w:rsidRPr="00E03AAE" w:rsidRDefault="00815CC1" w:rsidP="002771B4">
      <w:pPr>
        <w:pStyle w:val="Citas"/>
      </w:pPr>
      <w:r w:rsidRPr="00E03AAE">
        <w:t xml:space="preserve">Autorizar los pagos por conceptos de sueldo, prestaciones y otras disposiciones normativas que gestionan las dependencias y órganos administrativos desconcentrados del Poder Ejecutivo Estatal, así como las pensiones por gracia. </w:t>
      </w:r>
    </w:p>
    <w:p w14:paraId="50D0AE57" w14:textId="2607E71B" w:rsidR="00815CC1" w:rsidRPr="00E03AAE" w:rsidRDefault="00815CC1" w:rsidP="002771B4">
      <w:pPr>
        <w:pStyle w:val="Citas"/>
      </w:pPr>
      <w:r w:rsidRPr="00E03AAE">
        <w:t xml:space="preserve">Autorizar y mantener actualizados los catálogos de puestos y los tabuladores de sueldo del Poder Ejecutivo del Estado, para que exista congruencia entre la función a desempeñar y la remuneración a percibir. </w:t>
      </w:r>
    </w:p>
    <w:p w14:paraId="07A6AE3B" w14:textId="7865F741" w:rsidR="00815CC1" w:rsidRPr="00E03AAE" w:rsidRDefault="00815CC1" w:rsidP="002771B4">
      <w:pPr>
        <w:pStyle w:val="Citas"/>
        <w:rPr>
          <w:b/>
          <w:bCs/>
          <w:u w:val="single"/>
        </w:rPr>
      </w:pPr>
      <w:r w:rsidRPr="00E03AAE">
        <w:rPr>
          <w:b/>
          <w:bCs/>
          <w:u w:val="single"/>
        </w:rPr>
        <w:t>Autorizar los nombramientos y movimientos de personal de las y los servidores públicos que ocupan un puesto de igual o menor jerarquía al de Directora o Director de Área en el sector central del Poder Ejecutivo Estatal.</w:t>
      </w:r>
    </w:p>
    <w:p w14:paraId="21F6170B" w14:textId="3A4DB764" w:rsidR="00815CC1" w:rsidRPr="00E03AAE" w:rsidRDefault="00815CC1" w:rsidP="002771B4">
      <w:pPr>
        <w:pStyle w:val="Citas"/>
      </w:pPr>
      <w:r w:rsidRPr="00E03AAE">
        <w:t>(…)</w:t>
      </w:r>
    </w:p>
    <w:p w14:paraId="06AA2ACD" w14:textId="77777777" w:rsidR="00815CC1" w:rsidRPr="00E03AAE" w:rsidRDefault="00815CC1" w:rsidP="002771B4">
      <w:pPr>
        <w:pStyle w:val="Citas"/>
      </w:pPr>
      <w:r w:rsidRPr="00E03AAE">
        <w:t xml:space="preserve">Presentar para su suscripción los nombramientos de las y los servidores públicos designados por la o el titular del Ejecutivo Estatal, que ocupen un puesto de igual o </w:t>
      </w:r>
      <w:r w:rsidRPr="00E03AAE">
        <w:lastRenderedPageBreak/>
        <w:t xml:space="preserve">mayor jerarquía a los de nivel de Directora o Director General en el Poder Ejecutivo Estatal. </w:t>
      </w:r>
    </w:p>
    <w:p w14:paraId="443965A2" w14:textId="32AF35A8" w:rsidR="00815CC1" w:rsidRPr="00E03AAE" w:rsidRDefault="00815CC1" w:rsidP="002771B4">
      <w:pPr>
        <w:pStyle w:val="Citas"/>
      </w:pPr>
      <w:r w:rsidRPr="00E03AAE">
        <w:t xml:space="preserve"> Presentar para su autorización los nombramientos y movimientos de personal de las y los servidores públicos que ocupen un puesto de igual o mayor jerarquía a los de Directora o Director General en las dependencias y órganos administrativos desconcentrados del Poder Ejecutivo del Gobierno del Estado.</w:t>
      </w:r>
    </w:p>
    <w:p w14:paraId="203F2063" w14:textId="55A2EC1A" w:rsidR="00815CC1" w:rsidRPr="00E03AAE" w:rsidRDefault="00815CC1" w:rsidP="002771B4">
      <w:pPr>
        <w:pStyle w:val="Citas"/>
      </w:pPr>
      <w:r w:rsidRPr="00E03AAE">
        <w:t>(…)</w:t>
      </w:r>
    </w:p>
    <w:p w14:paraId="0573FCE1" w14:textId="77777777" w:rsidR="002771B4" w:rsidRPr="00E03AAE" w:rsidRDefault="00815CC1" w:rsidP="002771B4">
      <w:pPr>
        <w:pStyle w:val="Citas"/>
      </w:pPr>
      <w:r w:rsidRPr="00E03AAE">
        <w:rPr>
          <w:b/>
          <w:bCs/>
        </w:rPr>
        <w:t>20706004040000L DIRECCIÓN DE REMUNERACIONES AL PERSONAL</w:t>
      </w:r>
      <w:r w:rsidRPr="00E03AAE">
        <w:t xml:space="preserve"> OBJETIVO: </w:t>
      </w:r>
    </w:p>
    <w:p w14:paraId="49A3852A" w14:textId="21387679" w:rsidR="002771B4" w:rsidRPr="00E03AAE" w:rsidRDefault="00815CC1" w:rsidP="002771B4">
      <w:pPr>
        <w:pStyle w:val="Citas"/>
      </w:pPr>
      <w:r w:rsidRPr="00E03AAE">
        <w:t xml:space="preserve">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 </w:t>
      </w:r>
    </w:p>
    <w:p w14:paraId="3D962C75" w14:textId="4DB8E7DA" w:rsidR="00815CC1" w:rsidRPr="00E03AAE" w:rsidRDefault="00815CC1" w:rsidP="002771B4">
      <w:pPr>
        <w:pStyle w:val="Citas"/>
      </w:pPr>
      <w:r w:rsidRPr="00E03AAE">
        <w:t>FUNCIONES:</w:t>
      </w:r>
    </w:p>
    <w:p w14:paraId="0744ADB4" w14:textId="77777777" w:rsidR="00815CC1" w:rsidRPr="00E03AAE" w:rsidRDefault="00815CC1" w:rsidP="002771B4">
      <w:pPr>
        <w:pStyle w:val="Citas"/>
      </w:pPr>
      <w:r w:rsidRPr="00E03AAE">
        <w:t xml:space="preserve">Coordinar con la Dirección General del Sistema Estatal de Informática la operación del Sistema de Nómina del Sector Central del Poder Ejecutivo. </w:t>
      </w:r>
    </w:p>
    <w:p w14:paraId="638C5DBA" w14:textId="6AE7CC24" w:rsidR="00815CC1" w:rsidRPr="00E03AAE" w:rsidRDefault="00815CC1" w:rsidP="002771B4">
      <w:pPr>
        <w:pStyle w:val="Citas"/>
      </w:pPr>
      <w:r w:rsidRPr="00E03AAE">
        <w:t>Mantener actualizadas las plantillas de plazas autorizadas y de personal de las dependencias y órganos administrativos desconcentrados del Poder Ejecutivo Estatal.</w:t>
      </w:r>
    </w:p>
    <w:p w14:paraId="5A0ECCF0" w14:textId="5B322041" w:rsidR="00815CC1" w:rsidRPr="00E03AAE" w:rsidRDefault="00815CC1" w:rsidP="002771B4">
      <w:pPr>
        <w:pStyle w:val="Citas"/>
      </w:pPr>
      <w:r w:rsidRPr="00E03AAE">
        <w:t>(…)</w:t>
      </w:r>
    </w:p>
    <w:p w14:paraId="4BAC2CCD" w14:textId="56EFB521" w:rsidR="00815CC1" w:rsidRPr="00E03AAE" w:rsidRDefault="00815CC1" w:rsidP="002771B4">
      <w:pPr>
        <w:pStyle w:val="Citas"/>
        <w:rPr>
          <w:b/>
          <w:bCs/>
        </w:rPr>
      </w:pPr>
      <w:r w:rsidRPr="00E03AAE">
        <w:lastRenderedPageBreak/>
        <w:t>Verificar que los registros de las y los servidores públicos y todo lo relacionado con sus movimientos e incidencias descentralizadas (altas, cambios, licencias y bajas) se realicen con oportunidad y apego a la normatividad vigente.</w:t>
      </w:r>
      <w:r w:rsidR="002771B4" w:rsidRPr="00E03AAE">
        <w:t xml:space="preserve">” </w:t>
      </w:r>
      <w:r w:rsidR="002771B4" w:rsidRPr="00E03AAE">
        <w:rPr>
          <w:b/>
          <w:bCs/>
        </w:rPr>
        <w:t>(Sic)</w:t>
      </w:r>
    </w:p>
    <w:p w14:paraId="60099B7C" w14:textId="77777777" w:rsidR="007316B6" w:rsidRPr="00E03AAE" w:rsidRDefault="007316B6" w:rsidP="009C5799">
      <w:pPr>
        <w:autoSpaceDE w:val="0"/>
        <w:autoSpaceDN w:val="0"/>
        <w:adjustRightInd w:val="0"/>
        <w:spacing w:before="240" w:line="360" w:lineRule="auto"/>
        <w:jc w:val="both"/>
        <w:rPr>
          <w:b/>
          <w:bCs/>
          <w:u w:val="single"/>
        </w:rPr>
      </w:pPr>
    </w:p>
    <w:p w14:paraId="5D0856C0" w14:textId="544FD980" w:rsidR="002771B4" w:rsidRPr="00E03AAE" w:rsidRDefault="00DB2772"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Bajo este contexto, a toda luz se desprende que la </w:t>
      </w:r>
      <w:r w:rsidR="002771B4" w:rsidRPr="00E03AAE">
        <w:rPr>
          <w:rFonts w:ascii="Palatino Linotype" w:hAnsi="Palatino Linotype" w:cs="Arial"/>
          <w:sz w:val="24"/>
          <w:szCs w:val="24"/>
        </w:rPr>
        <w:t>Subsecretaría de Administración, así como sus unidades administrativas dependientes Dirección General de Personal y Dirección de Remuneraciones al Personal regulan diversas aristas vinculadas con:</w:t>
      </w:r>
    </w:p>
    <w:p w14:paraId="78569F1E" w14:textId="77777777" w:rsidR="002771B4" w:rsidRPr="00E03AAE" w:rsidRDefault="002771B4"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Altas</w:t>
      </w:r>
    </w:p>
    <w:p w14:paraId="47DBCAAF" w14:textId="77777777" w:rsidR="002771B4" w:rsidRPr="00E03AAE" w:rsidRDefault="002771B4"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Bajas</w:t>
      </w:r>
    </w:p>
    <w:p w14:paraId="08355A1B" w14:textId="77777777" w:rsidR="002771B4" w:rsidRPr="00E03AAE" w:rsidRDefault="002771B4"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Nómina</w:t>
      </w:r>
    </w:p>
    <w:p w14:paraId="70AA780D" w14:textId="03B2F9AC" w:rsidR="002771B4" w:rsidRPr="00E03AAE" w:rsidRDefault="002771B4"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Plantillas de plazas</w:t>
      </w:r>
    </w:p>
    <w:p w14:paraId="7E1D494E" w14:textId="1BFE9F3E" w:rsidR="002771B4" w:rsidRPr="00E03AAE" w:rsidRDefault="002771B4"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Autorización de nombramientos y movimientos de personal</w:t>
      </w:r>
    </w:p>
    <w:p w14:paraId="5DBF97C9" w14:textId="6C319DAC" w:rsidR="00A6185A" w:rsidRPr="00E03AAE" w:rsidRDefault="00A6185A" w:rsidP="007316B6">
      <w:pPr>
        <w:pStyle w:val="Prrafodelista"/>
        <w:numPr>
          <w:ilvl w:val="0"/>
          <w:numId w:val="21"/>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rPr>
        <w:t>Otros</w:t>
      </w:r>
    </w:p>
    <w:p w14:paraId="24DB2EEC" w14:textId="77777777" w:rsidR="00DB0852" w:rsidRPr="00E03AAE" w:rsidRDefault="00DB0852" w:rsidP="00DB0852">
      <w:pPr>
        <w:pStyle w:val="Default"/>
        <w:spacing w:before="240" w:after="160" w:line="360" w:lineRule="auto"/>
        <w:jc w:val="both"/>
        <w:rPr>
          <w:rFonts w:ascii="Palatino Linotype" w:hAnsi="Palatino Linotype"/>
          <w:iCs/>
        </w:rPr>
      </w:pPr>
    </w:p>
    <w:p w14:paraId="270F6817" w14:textId="53130B85" w:rsidR="00DB0852" w:rsidRPr="00E03AAE" w:rsidRDefault="00DB0852" w:rsidP="00DB0852">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E03AAE">
        <w:rPr>
          <w:rFonts w:ascii="Palatino Linotype" w:hAnsi="Palatino Linotype"/>
          <w:iCs/>
        </w:rPr>
        <w:t xml:space="preserve">Adicionalmente, resulta propicio señalar </w:t>
      </w:r>
      <w:r w:rsidR="00AB1FD6" w:rsidRPr="00E03AAE">
        <w:rPr>
          <w:rFonts w:ascii="Palatino Linotype" w:hAnsi="Palatino Linotype"/>
          <w:iCs/>
        </w:rPr>
        <w:t>que,</w:t>
      </w:r>
      <w:r w:rsidRPr="00E03AAE">
        <w:rPr>
          <w:rFonts w:ascii="Palatino Linotype" w:hAnsi="Palatino Linotype"/>
          <w:iCs/>
        </w:rPr>
        <w:t xml:space="preserve"> al </w:t>
      </w:r>
      <w:r w:rsidRPr="00E03AAE">
        <w:rPr>
          <w:rStyle w:val="apple-style-span"/>
          <w:rFonts w:ascii="Palatino Linotype" w:hAnsi="Palatino Linotype" w:cs="Arial"/>
          <w:color w:val="000000"/>
          <w:sz w:val="24"/>
          <w:szCs w:val="24"/>
        </w:rPr>
        <w:t xml:space="preserve">Órgano Superior de Fiscalización de esta entidad federativa, le asiste la facultad de emitir los </w:t>
      </w:r>
      <w:r w:rsidRPr="00E03AAE">
        <w:rPr>
          <w:rStyle w:val="apple-style-span"/>
          <w:rFonts w:ascii="Palatino Linotype" w:hAnsi="Palatino Linotype" w:cs="Arial"/>
          <w:b/>
          <w:color w:val="000000"/>
          <w:sz w:val="24"/>
          <w:szCs w:val="24"/>
        </w:rPr>
        <w:t xml:space="preserve">Lineamientos para la Integración del Informe </w:t>
      </w:r>
      <w:r w:rsidR="00AB1FD6" w:rsidRPr="00E03AAE">
        <w:rPr>
          <w:rStyle w:val="apple-style-span"/>
          <w:rFonts w:ascii="Palatino Linotype" w:hAnsi="Palatino Linotype" w:cs="Arial"/>
          <w:b/>
          <w:color w:val="000000"/>
          <w:sz w:val="24"/>
          <w:szCs w:val="24"/>
        </w:rPr>
        <w:t>Trimestral</w:t>
      </w:r>
      <w:r w:rsidRPr="00E03AAE">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518F627" w14:textId="77777777" w:rsidR="00DB0852" w:rsidRPr="00E03AAE" w:rsidRDefault="00DB0852" w:rsidP="00DB0852">
      <w:pPr>
        <w:autoSpaceDE w:val="0"/>
        <w:autoSpaceDN w:val="0"/>
        <w:adjustRightInd w:val="0"/>
        <w:spacing w:before="240" w:line="360" w:lineRule="auto"/>
        <w:ind w:left="851" w:right="851"/>
        <w:jc w:val="both"/>
        <w:rPr>
          <w:rFonts w:ascii="Palatino Linotype" w:hAnsi="Palatino Linotype" w:cs="Arial"/>
          <w:i/>
        </w:rPr>
      </w:pPr>
      <w:r w:rsidRPr="00E03AAE">
        <w:rPr>
          <w:rFonts w:ascii="Palatino Linotype" w:hAnsi="Palatino Linotype" w:cs="Arial"/>
          <w:b/>
          <w:bCs/>
          <w:i/>
        </w:rPr>
        <w:t xml:space="preserve">“Artículo 8. </w:t>
      </w:r>
      <w:r w:rsidRPr="00E03AAE">
        <w:rPr>
          <w:rFonts w:ascii="Palatino Linotype" w:hAnsi="Palatino Linotype" w:cs="Arial"/>
          <w:i/>
        </w:rPr>
        <w:t>El Órgano Superior tendrá las siguientes atribuciones:</w:t>
      </w:r>
    </w:p>
    <w:p w14:paraId="79A7E7B1" w14:textId="77777777" w:rsidR="00DB0852" w:rsidRPr="00E03AAE" w:rsidRDefault="00DB0852" w:rsidP="00DB0852">
      <w:pPr>
        <w:autoSpaceDE w:val="0"/>
        <w:autoSpaceDN w:val="0"/>
        <w:adjustRightInd w:val="0"/>
        <w:spacing w:before="240" w:line="360" w:lineRule="auto"/>
        <w:ind w:left="851" w:right="851"/>
        <w:jc w:val="both"/>
        <w:rPr>
          <w:rFonts w:ascii="Palatino Linotype" w:hAnsi="Palatino Linotype" w:cs="Arial"/>
          <w:i/>
        </w:rPr>
      </w:pPr>
      <w:r w:rsidRPr="00E03AAE">
        <w:rPr>
          <w:rFonts w:ascii="Palatino Linotype" w:hAnsi="Palatino Linotype" w:cs="Arial"/>
          <w:b/>
          <w:bCs/>
          <w:i/>
        </w:rPr>
        <w:lastRenderedPageBreak/>
        <w:t xml:space="preserve">XI. </w:t>
      </w:r>
      <w:r w:rsidRPr="00E03AAE">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r w:rsidRPr="00E03AAE">
        <w:rPr>
          <w:rStyle w:val="apple-style-span"/>
          <w:rFonts w:ascii="Palatino Linotype" w:hAnsi="Palatino Linotype" w:cs="Arial"/>
          <w:b/>
          <w:i/>
          <w:color w:val="000000"/>
        </w:rPr>
        <w:t xml:space="preserve"> [Sic]</w:t>
      </w:r>
    </w:p>
    <w:p w14:paraId="397073FA" w14:textId="77777777" w:rsidR="00DB0852" w:rsidRPr="00E03AAE" w:rsidRDefault="00DB0852" w:rsidP="00DB0852">
      <w:pPr>
        <w:autoSpaceDE w:val="0"/>
        <w:autoSpaceDN w:val="0"/>
        <w:adjustRightInd w:val="0"/>
        <w:ind w:left="567" w:right="618"/>
        <w:jc w:val="both"/>
        <w:rPr>
          <w:rStyle w:val="apple-style-span"/>
          <w:rFonts w:ascii="Palatino Linotype" w:hAnsi="Palatino Linotype" w:cs="Arial"/>
          <w:b/>
          <w:bCs/>
          <w:i/>
          <w:color w:val="000000"/>
        </w:rPr>
      </w:pPr>
    </w:p>
    <w:p w14:paraId="7F888479" w14:textId="1D11E33F" w:rsidR="00DB0852" w:rsidRPr="00E03AAE" w:rsidRDefault="00DB0852" w:rsidP="00DB0852">
      <w:pPr>
        <w:pStyle w:val="Default"/>
        <w:spacing w:before="240" w:after="160" w:line="360" w:lineRule="auto"/>
        <w:jc w:val="both"/>
        <w:rPr>
          <w:rFonts w:ascii="Palatino Linotype" w:hAnsi="Palatino Linotype"/>
        </w:rPr>
      </w:pPr>
      <w:r w:rsidRPr="00E03AAE">
        <w:rPr>
          <w:rFonts w:ascii="Palatino Linotype" w:hAnsi="Palatino Linotype"/>
        </w:rPr>
        <w:t>De esta forma, el Órgano Superior de Fiscalización del Estado de México (OSFEM</w:t>
      </w:r>
      <w:r w:rsidR="00AB1FD6" w:rsidRPr="00E03AAE">
        <w:rPr>
          <w:rFonts w:ascii="Palatino Linotype" w:hAnsi="Palatino Linotype"/>
        </w:rPr>
        <w:t>), emite</w:t>
      </w:r>
      <w:r w:rsidRPr="00E03AAE">
        <w:rPr>
          <w:rFonts w:ascii="Palatino Linotype" w:hAnsi="Palatino Linotype"/>
        </w:rPr>
        <w:t xml:space="preserve"> anualmente los Lineamientos para definir los criterios, formatos y documentación necesaria para presentar los informes </w:t>
      </w:r>
      <w:r w:rsidR="00AB1FD6" w:rsidRPr="00E03AAE">
        <w:rPr>
          <w:rFonts w:ascii="Palatino Linotype" w:hAnsi="Palatino Linotype"/>
        </w:rPr>
        <w:t>trimestrales</w:t>
      </w:r>
      <w:r w:rsidRPr="00E03AAE">
        <w:rPr>
          <w:rFonts w:ascii="Palatino Linotype" w:hAnsi="Palatino Linotype"/>
        </w:rPr>
        <w:t>,  dentro de los cuales destacan –en relación con el análisis que nos ocupa-, el Disco 4, relativo a la información de nómina.</w:t>
      </w:r>
    </w:p>
    <w:p w14:paraId="5ABAA38D" w14:textId="0EAC8F9A" w:rsidR="00DB0852" w:rsidRPr="00E03AAE" w:rsidRDefault="00DB0852" w:rsidP="00DB0852">
      <w:pPr>
        <w:pStyle w:val="Default"/>
        <w:spacing w:before="240" w:after="160" w:line="360" w:lineRule="auto"/>
        <w:jc w:val="both"/>
        <w:rPr>
          <w:rFonts w:ascii="Palatino Linotype" w:hAnsi="Palatino Linotype"/>
        </w:rPr>
      </w:pPr>
      <w:r w:rsidRPr="00E03AAE">
        <w:rPr>
          <w:rFonts w:ascii="Palatino Linotype" w:hAnsi="Palatino Linotype"/>
        </w:rPr>
        <w:t xml:space="preserve">Resulta preciso señalar que estos lineamientos son de observancia general para todos los servidores públicos de las entidades fiscalizables que desempeñen un empleo, cargo o comisión, de cualquier naturaleza en la administración pública, englobando el sector central del poder ejecutivo. </w:t>
      </w:r>
    </w:p>
    <w:p w14:paraId="62177A04" w14:textId="7C282D81" w:rsidR="00DB0852" w:rsidRPr="00E03AAE" w:rsidRDefault="00DB0852" w:rsidP="00DB0852">
      <w:pPr>
        <w:pStyle w:val="Default"/>
        <w:spacing w:before="240" w:after="160" w:line="360" w:lineRule="auto"/>
        <w:jc w:val="both"/>
        <w:rPr>
          <w:rFonts w:ascii="Palatino Linotype" w:hAnsi="Palatino Linotype"/>
        </w:rPr>
      </w:pPr>
      <w:r w:rsidRPr="00E03AAE">
        <w:rPr>
          <w:rFonts w:ascii="Palatino Linotype" w:hAnsi="Palatino Linotype"/>
        </w:rPr>
        <w:t xml:space="preserve">Destacando que algunas de las obligaciones reservadas a dicho nivel de gobierno serán </w:t>
      </w:r>
      <w:r w:rsidR="00AB1FD6" w:rsidRPr="00E03AAE">
        <w:rPr>
          <w:rFonts w:ascii="Palatino Linotype" w:hAnsi="Palatino Linotype"/>
        </w:rPr>
        <w:t>competencia</w:t>
      </w:r>
      <w:r w:rsidRPr="00E03AAE">
        <w:rPr>
          <w:rFonts w:ascii="Palatino Linotype" w:hAnsi="Palatino Linotype"/>
        </w:rPr>
        <w:t xml:space="preserve"> de la Secretaría de Finanzas, robustece lo anterior el instructivo del modelo 4 – Sector Central del Poder Ejecutivo, susceptible de consulta a través de la siguiente dirección electrónica:</w:t>
      </w:r>
    </w:p>
    <w:p w14:paraId="26BB13C7" w14:textId="485D0C50" w:rsidR="00DB0852" w:rsidRPr="00E03AAE" w:rsidRDefault="00E03AAE" w:rsidP="00DB0852">
      <w:pPr>
        <w:pStyle w:val="Default"/>
        <w:spacing w:before="240" w:after="160" w:line="360" w:lineRule="auto"/>
        <w:jc w:val="both"/>
        <w:rPr>
          <w:rFonts w:ascii="Palatino Linotype" w:hAnsi="Palatino Linotype"/>
        </w:rPr>
      </w:pPr>
      <w:hyperlink r:id="rId12" w:history="1">
        <w:r w:rsidR="00DB0852" w:rsidRPr="00E03AAE">
          <w:rPr>
            <w:rStyle w:val="Hipervnculo"/>
            <w:rFonts w:ascii="Palatino Linotype" w:hAnsi="Palatino Linotype"/>
          </w:rPr>
          <w:t>https://www.osfem.gob.mx/04_Iconografia/Ent_Fisc/Doc_Apoy/Doc_Apoy_22.html</w:t>
        </w:r>
      </w:hyperlink>
      <w:r w:rsidR="00DB0852" w:rsidRPr="00E03AAE">
        <w:rPr>
          <w:rFonts w:ascii="Palatino Linotype" w:hAnsi="Palatino Linotype"/>
        </w:rPr>
        <w:t xml:space="preserve"> </w:t>
      </w:r>
    </w:p>
    <w:p w14:paraId="7FB8EB67" w14:textId="77777777" w:rsidR="00DB0852" w:rsidRPr="00E03AAE" w:rsidRDefault="00DB0852" w:rsidP="00DB0852">
      <w:pPr>
        <w:pStyle w:val="Default"/>
        <w:spacing w:before="240" w:after="160" w:line="360" w:lineRule="auto"/>
        <w:jc w:val="both"/>
        <w:rPr>
          <w:rFonts w:ascii="Palatino Linotype" w:hAnsi="Palatino Linotype"/>
          <w:iCs/>
        </w:rPr>
      </w:pPr>
    </w:p>
    <w:p w14:paraId="7ACA4362" w14:textId="78BC1980" w:rsidR="00DB0852" w:rsidRPr="00E03AAE" w:rsidRDefault="00DB0852" w:rsidP="00DB0852">
      <w:pPr>
        <w:pStyle w:val="Default"/>
        <w:spacing w:before="240" w:after="160" w:line="360" w:lineRule="auto"/>
        <w:jc w:val="both"/>
        <w:rPr>
          <w:rFonts w:ascii="Palatino Linotype" w:hAnsi="Palatino Linotype"/>
          <w:iCs/>
        </w:rPr>
      </w:pPr>
      <w:r w:rsidRPr="00E03AAE">
        <w:rPr>
          <w:rFonts w:ascii="Palatino Linotype" w:hAnsi="Palatino Linotype"/>
          <w:iCs/>
        </w:rPr>
        <w:t xml:space="preserve">Sirven de sustento las siguientes imágenes ilustrativas: </w:t>
      </w:r>
    </w:p>
    <w:p w14:paraId="1B9EB99F" w14:textId="77777777" w:rsidR="003900CF" w:rsidRPr="00E03AAE" w:rsidRDefault="003900CF" w:rsidP="009C5799">
      <w:pPr>
        <w:autoSpaceDE w:val="0"/>
        <w:autoSpaceDN w:val="0"/>
        <w:adjustRightInd w:val="0"/>
        <w:spacing w:before="240" w:line="360" w:lineRule="auto"/>
        <w:jc w:val="both"/>
        <w:rPr>
          <w:rFonts w:ascii="Palatino Linotype" w:hAnsi="Palatino Linotype" w:cs="Arial"/>
          <w:sz w:val="24"/>
          <w:szCs w:val="24"/>
        </w:rPr>
      </w:pPr>
    </w:p>
    <w:p w14:paraId="0BEB5812" w14:textId="61FA03B4" w:rsidR="00DB0852" w:rsidRPr="00E03AAE" w:rsidRDefault="00DB0852"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noProof/>
          <w:sz w:val="24"/>
          <w:szCs w:val="24"/>
          <w:lang w:eastAsia="es-MX"/>
        </w:rPr>
        <w:lastRenderedPageBreak/>
        <w:drawing>
          <wp:anchor distT="0" distB="0" distL="114300" distR="114300" simplePos="0" relativeHeight="251771894" behindDoc="0" locked="0" layoutInCell="1" allowOverlap="1" wp14:anchorId="14567FB0" wp14:editId="4F6CEFEC">
            <wp:simplePos x="0" y="0"/>
            <wp:positionH relativeFrom="page">
              <wp:align>center</wp:align>
            </wp:positionH>
            <wp:positionV relativeFrom="paragraph">
              <wp:posOffset>19474</wp:posOffset>
            </wp:positionV>
            <wp:extent cx="5757545" cy="7431405"/>
            <wp:effectExtent l="19050" t="19050" r="14605" b="17145"/>
            <wp:wrapThrough wrapText="bothSides">
              <wp:wrapPolygon edited="0">
                <wp:start x="-71" y="-55"/>
                <wp:lineTo x="-71" y="21594"/>
                <wp:lineTo x="21583" y="21594"/>
                <wp:lineTo x="21583" y="-55"/>
                <wp:lineTo x="-71" y="-55"/>
              </wp:wrapPolygon>
            </wp:wrapThrough>
            <wp:docPr id="1523996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493" cy="743800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720FA0" w14:textId="3027D3DD" w:rsidR="00DB0852" w:rsidRPr="00E03AAE" w:rsidRDefault="00DB0852"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noProof/>
          <w:sz w:val="24"/>
          <w:szCs w:val="24"/>
          <w:lang w:eastAsia="es-MX"/>
        </w:rPr>
        <w:lastRenderedPageBreak/>
        <w:drawing>
          <wp:anchor distT="0" distB="0" distL="114300" distR="114300" simplePos="0" relativeHeight="251772918" behindDoc="0" locked="0" layoutInCell="1" allowOverlap="1" wp14:anchorId="0C36D726" wp14:editId="7E7E3D5D">
            <wp:simplePos x="0" y="0"/>
            <wp:positionH relativeFrom="page">
              <wp:align>center</wp:align>
            </wp:positionH>
            <wp:positionV relativeFrom="paragraph">
              <wp:posOffset>19050</wp:posOffset>
            </wp:positionV>
            <wp:extent cx="5757545" cy="7475855"/>
            <wp:effectExtent l="19050" t="19050" r="14605" b="10795"/>
            <wp:wrapThrough wrapText="bothSides">
              <wp:wrapPolygon edited="0">
                <wp:start x="-71" y="-55"/>
                <wp:lineTo x="-71" y="21576"/>
                <wp:lineTo x="21583" y="21576"/>
                <wp:lineTo x="21583" y="-55"/>
                <wp:lineTo x="-71" y="-55"/>
              </wp:wrapPolygon>
            </wp:wrapThrough>
            <wp:docPr id="272541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545" cy="74758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395631" w14:textId="3D4561C8" w:rsidR="00DB0852" w:rsidRPr="00E03AAE" w:rsidRDefault="00A3476F"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noProof/>
          <w:sz w:val="24"/>
          <w:szCs w:val="24"/>
          <w:lang w:eastAsia="es-MX"/>
        </w:rPr>
        <w:lastRenderedPageBreak/>
        <w:drawing>
          <wp:anchor distT="0" distB="0" distL="114300" distR="114300" simplePos="0" relativeHeight="251773942" behindDoc="0" locked="0" layoutInCell="1" allowOverlap="1" wp14:anchorId="640E1502" wp14:editId="2395AD44">
            <wp:simplePos x="0" y="0"/>
            <wp:positionH relativeFrom="page">
              <wp:align>center</wp:align>
            </wp:positionH>
            <wp:positionV relativeFrom="paragraph">
              <wp:posOffset>19050</wp:posOffset>
            </wp:positionV>
            <wp:extent cx="5753100" cy="7456805"/>
            <wp:effectExtent l="19050" t="19050" r="19050" b="10795"/>
            <wp:wrapThrough wrapText="bothSides">
              <wp:wrapPolygon edited="0">
                <wp:start x="-72" y="-55"/>
                <wp:lineTo x="-72" y="21576"/>
                <wp:lineTo x="21600" y="21576"/>
                <wp:lineTo x="21600" y="-55"/>
                <wp:lineTo x="-72" y="-55"/>
              </wp:wrapPolygon>
            </wp:wrapThrough>
            <wp:docPr id="1443469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74568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319FA0" w14:textId="5C50243D" w:rsidR="00DB0852" w:rsidRPr="00E03AAE" w:rsidRDefault="00A3476F"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lastRenderedPageBreak/>
        <w:t xml:space="preserve">En función de lo planteado, es posible advertir que uno de los documentos idóneos para atender la solicitud de información </w:t>
      </w:r>
      <w:r w:rsidRPr="00E03AAE">
        <w:rPr>
          <w:rFonts w:ascii="Palatino Linotype" w:hAnsi="Palatino Linotype" w:cs="Arial"/>
          <w:b/>
          <w:bCs/>
          <w:sz w:val="24"/>
          <w:szCs w:val="24"/>
        </w:rPr>
        <w:t xml:space="preserve">00608/SF/IP/2023 </w:t>
      </w:r>
      <w:r w:rsidRPr="00E03AAE">
        <w:rPr>
          <w:rFonts w:ascii="Palatino Linotype" w:hAnsi="Palatino Linotype" w:cs="Arial"/>
          <w:sz w:val="24"/>
          <w:szCs w:val="24"/>
        </w:rPr>
        <w:t xml:space="preserve">redunda en la nómina detallada, soporte documental que da cuenta respecto de diversos indicadores de los servidores públicos del sector central del poder ejecutivo, tales como </w:t>
      </w:r>
      <w:r w:rsidR="008E1F05" w:rsidRPr="00E03AAE">
        <w:rPr>
          <w:rFonts w:ascii="Palatino Linotype" w:hAnsi="Palatino Linotype" w:cs="Arial"/>
          <w:sz w:val="24"/>
          <w:szCs w:val="24"/>
        </w:rPr>
        <w:t xml:space="preserve">nombre, adscripción, número de empleado, fecha de alta y baja, nivel y rango salarial, percepciones, deducciones, entre otros. </w:t>
      </w:r>
    </w:p>
    <w:p w14:paraId="6F5CC68B" w14:textId="733DA59F" w:rsidR="00DB0852" w:rsidRPr="00E03AAE" w:rsidRDefault="008E1F05" w:rsidP="009C5799">
      <w:pPr>
        <w:autoSpaceDE w:val="0"/>
        <w:autoSpaceDN w:val="0"/>
        <w:adjustRightInd w:val="0"/>
        <w:spacing w:before="240" w:line="360" w:lineRule="auto"/>
        <w:jc w:val="both"/>
        <w:rPr>
          <w:rFonts w:ascii="Palatino Linotype" w:hAnsi="Palatino Linotype" w:cs="Arial"/>
          <w:sz w:val="24"/>
          <w:szCs w:val="24"/>
        </w:rPr>
      </w:pPr>
      <w:r w:rsidRPr="00E03AAE">
        <w:rPr>
          <w:rFonts w:ascii="Palatino Linotype" w:hAnsi="Palatino Linotype" w:cs="Arial"/>
          <w:sz w:val="24"/>
          <w:szCs w:val="24"/>
        </w:rPr>
        <w:t xml:space="preserve">De manera complementaria, se resalta que en el documento en cita </w:t>
      </w:r>
      <w:r w:rsidR="00AB1FD6" w:rsidRPr="00E03AAE">
        <w:rPr>
          <w:rFonts w:ascii="Palatino Linotype" w:hAnsi="Palatino Linotype" w:cs="Arial"/>
          <w:sz w:val="24"/>
          <w:szCs w:val="24"/>
        </w:rPr>
        <w:t>son susceptibles de obrar</w:t>
      </w:r>
      <w:r w:rsidRPr="00E03AAE">
        <w:rPr>
          <w:rFonts w:ascii="Palatino Linotype" w:hAnsi="Palatino Linotype" w:cs="Arial"/>
          <w:sz w:val="24"/>
          <w:szCs w:val="24"/>
        </w:rPr>
        <w:t xml:space="preserve"> diversos datos personales tales como: </w:t>
      </w:r>
    </w:p>
    <w:p w14:paraId="29E33169" w14:textId="5BC362F3" w:rsidR="008E1F05" w:rsidRPr="00E03AAE" w:rsidRDefault="008E1F05" w:rsidP="00453AF9">
      <w:pPr>
        <w:pStyle w:val="Prrafodelista"/>
        <w:numPr>
          <w:ilvl w:val="0"/>
          <w:numId w:val="47"/>
        </w:numPr>
        <w:spacing w:line="360" w:lineRule="auto"/>
        <w:jc w:val="both"/>
        <w:rPr>
          <w:rFonts w:ascii="Palatino Linotype" w:hAnsi="Palatino Linotype"/>
        </w:rPr>
      </w:pPr>
      <w:r w:rsidRPr="00E03AAE">
        <w:rPr>
          <w:rFonts w:ascii="Palatino Linotype" w:hAnsi="Palatino Linotype" w:cs="Arial"/>
          <w:b/>
          <w:bCs/>
        </w:rPr>
        <w:t>Número de cuenta bancaria:</w:t>
      </w:r>
      <w:r w:rsidRPr="00E03AAE">
        <w:rPr>
          <w:rFonts w:ascii="Palatino Linotype" w:hAnsi="Palatino Linotype"/>
        </w:rPr>
        <w:t xml:space="preserve"> Conjunto de dígitos relacionados con el patrimonio de una persona física identificada que únicamente le incumbe a su titular o personas autorizadas para el acceso o consulta de información patrimonial, así como para la realización de operaciones bancarias, y que al divulgarlo pondría en riesgo el patrimonio del individuo. </w:t>
      </w:r>
    </w:p>
    <w:p w14:paraId="6AE00058" w14:textId="77777777" w:rsidR="00453AF9" w:rsidRPr="00E03AAE" w:rsidRDefault="00453AF9" w:rsidP="00453AF9">
      <w:pPr>
        <w:pStyle w:val="Prrafodelista"/>
        <w:spacing w:line="360" w:lineRule="auto"/>
        <w:ind w:left="720"/>
        <w:jc w:val="both"/>
        <w:rPr>
          <w:rFonts w:ascii="Palatino Linotype" w:hAnsi="Palatino Linotype"/>
        </w:rPr>
      </w:pPr>
    </w:p>
    <w:p w14:paraId="0C2B120A" w14:textId="77777777" w:rsidR="008E1F05" w:rsidRPr="00E03AAE" w:rsidRDefault="008E1F05" w:rsidP="00453AF9">
      <w:pPr>
        <w:pStyle w:val="Prrafodelista"/>
        <w:numPr>
          <w:ilvl w:val="0"/>
          <w:numId w:val="47"/>
        </w:numPr>
        <w:spacing w:line="360" w:lineRule="auto"/>
        <w:jc w:val="both"/>
        <w:rPr>
          <w:rFonts w:ascii="Palatino Linotype" w:hAnsi="Palatino Linotype"/>
        </w:rPr>
      </w:pPr>
      <w:r w:rsidRPr="00E03AAE">
        <w:rPr>
          <w:rFonts w:ascii="Palatino Linotype" w:hAnsi="Palatino Linotype" w:cs="Arial"/>
          <w:b/>
          <w:bCs/>
        </w:rPr>
        <w:t>Deducciones personales:</w:t>
      </w:r>
      <w:r w:rsidRPr="00E03AAE">
        <w:rPr>
          <w:rFonts w:ascii="Palatino Linotype" w:hAnsi="Palatino Linotype" w:cs="Arial"/>
        </w:rPr>
        <w:t xml:space="preserve"> </w:t>
      </w:r>
      <w:r w:rsidRPr="00E03AAE">
        <w:rPr>
          <w:rFonts w:ascii="Palatino Linotype" w:hAnsi="Palatino Linotype"/>
        </w:rPr>
        <w:t xml:space="preserve">Se refiere a deducciones por conceptos referentes a gastos personales del servidor público, en ellas se incluye el pago de pensiones alimenticias, propinas, servicios de estancia infantil, pago de créditos, pago de seguro de separación individualizado y cuota voluntaria para el seguro de separación individualizado, información que es personal derivado de que los recursos con los que se realizan no corresponden a recursos públicos, si no a recursos económicos del propio individuo. </w:t>
      </w:r>
    </w:p>
    <w:p w14:paraId="074EE4AD" w14:textId="6B5FB6D0" w:rsidR="008E1F05" w:rsidRPr="00E03AAE" w:rsidRDefault="008E1F05" w:rsidP="00453AF9">
      <w:pPr>
        <w:autoSpaceDE w:val="0"/>
        <w:autoSpaceDN w:val="0"/>
        <w:adjustRightInd w:val="0"/>
        <w:spacing w:before="240" w:line="360" w:lineRule="auto"/>
        <w:jc w:val="both"/>
        <w:rPr>
          <w:rFonts w:ascii="Palatino Linotype" w:hAnsi="Palatino Linotype" w:cs="Arial"/>
          <w:sz w:val="24"/>
          <w:szCs w:val="24"/>
        </w:rPr>
      </w:pPr>
    </w:p>
    <w:p w14:paraId="43D6A738" w14:textId="471C6BB1" w:rsidR="008E1F05" w:rsidRPr="00E03AAE" w:rsidRDefault="008E1F05" w:rsidP="00453AF9">
      <w:pPr>
        <w:pStyle w:val="Prrafodelista"/>
        <w:numPr>
          <w:ilvl w:val="0"/>
          <w:numId w:val="47"/>
        </w:numPr>
        <w:spacing w:line="360" w:lineRule="auto"/>
        <w:jc w:val="both"/>
        <w:rPr>
          <w:rFonts w:ascii="Palatino Linotype" w:hAnsi="Palatino Linotype" w:cs="Arial"/>
        </w:rPr>
      </w:pPr>
      <w:r w:rsidRPr="00E03AAE">
        <w:rPr>
          <w:rFonts w:ascii="Palatino Linotype" w:hAnsi="Palatino Linotype" w:cs="Arial"/>
          <w:b/>
          <w:bCs/>
        </w:rPr>
        <w:lastRenderedPageBreak/>
        <w:t>RFC:</w:t>
      </w:r>
      <w:r w:rsidRPr="00E03AAE">
        <w:rPr>
          <w:rFonts w:ascii="Palatino Linotype" w:hAnsi="Palatino Linotype" w:cs="Arial"/>
        </w:rPr>
        <w:t xml:space="preserve"> </w:t>
      </w:r>
      <w:r w:rsidRPr="00E03AAE">
        <w:rPr>
          <w:rFonts w:ascii="Palatino Linotype" w:hAnsi="Palatino Linotype"/>
        </w:rPr>
        <w:t>Es una clave alfanumérica que se compone de 13 caracteres.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la persona de quien se trata.</w:t>
      </w:r>
    </w:p>
    <w:p w14:paraId="1DCFF017" w14:textId="220AC6EC" w:rsidR="008E1F05" w:rsidRPr="00E03AAE" w:rsidRDefault="008E1F05" w:rsidP="00453AF9">
      <w:pPr>
        <w:pStyle w:val="Prrafodelista"/>
        <w:numPr>
          <w:ilvl w:val="0"/>
          <w:numId w:val="47"/>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b/>
          <w:bCs/>
        </w:rPr>
        <w:t>Número de empleado:</w:t>
      </w:r>
      <w:r w:rsidRPr="00E03AAE">
        <w:rPr>
          <w:rFonts w:ascii="Palatino Linotype" w:hAnsi="Palatino Linotype" w:cs="Arial"/>
        </w:rPr>
        <w:t xml:space="preserve"> </w:t>
      </w:r>
      <w:r w:rsidR="00453AF9" w:rsidRPr="00E03AAE">
        <w:rPr>
          <w:rFonts w:ascii="Palatino Linotype" w:hAnsi="Palatino Linotype" w:cs="Arial"/>
        </w:rPr>
        <w:t xml:space="preserve">Conjunto alfanumérico, referente a un servidor público, de reflejar información privada, se encuadra como dato personal. </w:t>
      </w:r>
    </w:p>
    <w:p w14:paraId="1D796B48" w14:textId="7ACEB0F8" w:rsidR="008E1F05" w:rsidRPr="00E03AAE" w:rsidRDefault="008E1F05" w:rsidP="00453AF9">
      <w:pPr>
        <w:pStyle w:val="Prrafodelista"/>
        <w:numPr>
          <w:ilvl w:val="0"/>
          <w:numId w:val="47"/>
        </w:numPr>
        <w:autoSpaceDE w:val="0"/>
        <w:autoSpaceDN w:val="0"/>
        <w:adjustRightInd w:val="0"/>
        <w:spacing w:before="240" w:line="360" w:lineRule="auto"/>
        <w:jc w:val="both"/>
        <w:rPr>
          <w:rFonts w:ascii="Palatino Linotype" w:hAnsi="Palatino Linotype" w:cs="Arial"/>
        </w:rPr>
      </w:pPr>
      <w:r w:rsidRPr="00E03AAE">
        <w:rPr>
          <w:rFonts w:ascii="Palatino Linotype" w:hAnsi="Palatino Linotype" w:cs="Arial"/>
          <w:b/>
          <w:bCs/>
        </w:rPr>
        <w:t>Número de ISSEMYM:</w:t>
      </w:r>
      <w:r w:rsidRPr="00E03AAE">
        <w:rPr>
          <w:rFonts w:ascii="Palatino Linotype" w:hAnsi="Palatino Linotype" w:cs="Arial"/>
        </w:rPr>
        <w:t xml:space="preserve"> </w:t>
      </w:r>
      <w:r w:rsidR="00453AF9" w:rsidRPr="00E03AAE">
        <w:rPr>
          <w:rFonts w:ascii="Palatino Linotype" w:hAnsi="Palatino Linotype"/>
        </w:rPr>
        <w:t xml:space="preserve">Es el dato que administrativamente identifica al trabajador a partir de su ingreso al servicio público y con el que se determina las prestaciones y/o derechos que le corresponden a él y a sus afiliados. Así, por </w:t>
      </w:r>
      <w:r w:rsidR="009273DE" w:rsidRPr="00E03AAE">
        <w:rPr>
          <w:rFonts w:ascii="Palatino Linotype" w:hAnsi="Palatino Linotype"/>
        </w:rPr>
        <w:t>ejemplo,</w:t>
      </w:r>
      <w:r w:rsidR="00453AF9" w:rsidRPr="00E03AAE">
        <w:rPr>
          <w:rFonts w:ascii="Palatino Linotype" w:hAnsi="Palatino Linotype"/>
        </w:rPr>
        <w:t xml:space="preserve"> permite conocer la información referente a movimientos de altas y bajas, modificaciones, sueldos, descuentos, nóminas, así como certificaciones e informes y en general, todo tipo de información necesaria para el otorgamiento de las prestaciones del Instituto. Por lo anterior, se considera que de proporcionar este dato, se expone a su titular para que otras personas puedan conocer mayores datos de carácter personal.</w:t>
      </w:r>
    </w:p>
    <w:p w14:paraId="20A4E4BE" w14:textId="77777777" w:rsidR="00DB0852" w:rsidRPr="00E03AAE" w:rsidRDefault="00DB0852" w:rsidP="009C5799">
      <w:pPr>
        <w:autoSpaceDE w:val="0"/>
        <w:autoSpaceDN w:val="0"/>
        <w:adjustRightInd w:val="0"/>
        <w:spacing w:before="240" w:line="360" w:lineRule="auto"/>
        <w:jc w:val="both"/>
        <w:rPr>
          <w:rFonts w:ascii="Palatino Linotype" w:hAnsi="Palatino Linotype" w:cs="Arial"/>
          <w:sz w:val="24"/>
          <w:szCs w:val="24"/>
        </w:rPr>
      </w:pPr>
    </w:p>
    <w:p w14:paraId="6B4C821C" w14:textId="00391EB2" w:rsidR="004E10FC" w:rsidRPr="00E03AAE" w:rsidRDefault="008E1F05" w:rsidP="004746AC">
      <w:pPr>
        <w:pStyle w:val="Citas"/>
        <w:ind w:left="0" w:right="-18"/>
        <w:rPr>
          <w:i w:val="0"/>
          <w:iCs/>
          <w:sz w:val="24"/>
          <w:szCs w:val="24"/>
        </w:rPr>
      </w:pPr>
      <w:r w:rsidRPr="00E03AAE">
        <w:rPr>
          <w:i w:val="0"/>
          <w:iCs/>
          <w:sz w:val="24"/>
          <w:szCs w:val="24"/>
        </w:rPr>
        <w:lastRenderedPageBreak/>
        <w:t>Bajo este contexto</w:t>
      </w:r>
      <w:r w:rsidR="00C92D10" w:rsidRPr="00E03AAE">
        <w:rPr>
          <w:i w:val="0"/>
          <w:iCs/>
          <w:sz w:val="24"/>
          <w:szCs w:val="24"/>
        </w:rPr>
        <w:t xml:space="preserve">, </w:t>
      </w:r>
      <w:r w:rsidRPr="00E03AAE">
        <w:rPr>
          <w:i w:val="0"/>
          <w:iCs/>
          <w:sz w:val="24"/>
          <w:szCs w:val="24"/>
        </w:rPr>
        <w:t xml:space="preserve">con relación a </w:t>
      </w:r>
      <w:r w:rsidRPr="00E03AAE">
        <w:rPr>
          <w:sz w:val="24"/>
          <w:szCs w:val="24"/>
        </w:rPr>
        <w:t xml:space="preserve">“Base de datos que contenga…” </w:t>
      </w:r>
      <w:r w:rsidR="00C92D10" w:rsidRPr="00E03AAE">
        <w:rPr>
          <w:i w:val="0"/>
          <w:iCs/>
          <w:sz w:val="24"/>
          <w:szCs w:val="24"/>
        </w:rPr>
        <w:t>resulta óbice señalar que el derecho de acceso a la información excluye la obligación de generar, documentos, procesar información o incluso generar soportes documentales encauzados a atender la pretensión de los particulares</w:t>
      </w:r>
      <w:r w:rsidR="00761F77" w:rsidRPr="00E03AAE">
        <w:rPr>
          <w:i w:val="0"/>
          <w:iCs/>
          <w:sz w:val="24"/>
          <w:szCs w:val="24"/>
        </w:rPr>
        <w:t xml:space="preserve">, es decir no tiene obligación de generar bases de datos para colmar la pretensión del particular. </w:t>
      </w:r>
    </w:p>
    <w:p w14:paraId="337F3B56" w14:textId="77777777" w:rsidR="00C92D10" w:rsidRPr="00E03AAE" w:rsidRDefault="00C92D10" w:rsidP="00C92D10">
      <w:pPr>
        <w:spacing w:line="360" w:lineRule="auto"/>
        <w:jc w:val="both"/>
        <w:rPr>
          <w:sz w:val="24"/>
          <w:szCs w:val="24"/>
          <w:lang w:val="es-ES_tradnl"/>
        </w:rPr>
      </w:pPr>
      <w:r w:rsidRPr="00E03AAE">
        <w:rPr>
          <w:rFonts w:ascii="Palatino Linotype" w:hAnsi="Palatino Linotype"/>
          <w:iCs/>
          <w:sz w:val="24"/>
          <w:szCs w:val="24"/>
        </w:rPr>
        <w:t xml:space="preserve">Robustece lo anterior, el criterio </w:t>
      </w:r>
      <w:r w:rsidRPr="00E03AAE">
        <w:rPr>
          <w:rFonts w:ascii="Palatino Linotype" w:hAnsi="Palatino Linotype" w:cs="Arial"/>
          <w:color w:val="000000"/>
          <w:sz w:val="24"/>
          <w:szCs w:val="24"/>
          <w:lang w:val="es-ES_tradnl"/>
        </w:rPr>
        <w:t xml:space="preserve">03-17, emitido por </w:t>
      </w:r>
      <w:r w:rsidRPr="00E03AAE">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3142A5C" w14:textId="77777777" w:rsidR="00C92D10" w:rsidRPr="00E03AAE" w:rsidRDefault="00C92D10" w:rsidP="00C92D10">
      <w:pPr>
        <w:pStyle w:val="Citas"/>
        <w:rPr>
          <w:b/>
          <w:spacing w:val="18"/>
        </w:rPr>
      </w:pPr>
      <w:r w:rsidRPr="00E03AAE">
        <w:rPr>
          <w:b/>
        </w:rPr>
        <w:t xml:space="preserve">“NO EXISTE OBLIGACIÓN DE ELABORAR </w:t>
      </w:r>
      <w:r w:rsidRPr="00E03AAE">
        <w:rPr>
          <w:b/>
          <w:spacing w:val="-3"/>
        </w:rPr>
        <w:t>D</w:t>
      </w:r>
      <w:r w:rsidRPr="00E03AAE">
        <w:rPr>
          <w:b/>
        </w:rPr>
        <w:t>OCUM</w:t>
      </w:r>
      <w:r w:rsidRPr="00E03AAE">
        <w:rPr>
          <w:b/>
          <w:spacing w:val="1"/>
        </w:rPr>
        <w:t>E</w:t>
      </w:r>
      <w:r w:rsidRPr="00E03AAE">
        <w:rPr>
          <w:b/>
        </w:rPr>
        <w:t>N</w:t>
      </w:r>
      <w:r w:rsidRPr="00E03AAE">
        <w:rPr>
          <w:b/>
          <w:spacing w:val="-1"/>
        </w:rPr>
        <w:t>T</w:t>
      </w:r>
      <w:r w:rsidRPr="00E03AAE">
        <w:rPr>
          <w:b/>
        </w:rPr>
        <w:t>OS</w:t>
      </w:r>
      <w:r w:rsidRPr="00E03AAE">
        <w:rPr>
          <w:b/>
          <w:spacing w:val="14"/>
        </w:rPr>
        <w:t xml:space="preserve"> </w:t>
      </w:r>
      <w:r w:rsidRPr="00E03AAE">
        <w:rPr>
          <w:b/>
          <w:spacing w:val="-1"/>
        </w:rPr>
        <w:t xml:space="preserve">AD </w:t>
      </w:r>
      <w:r w:rsidRPr="00E03AAE">
        <w:rPr>
          <w:b/>
        </w:rPr>
        <w:t>HOC</w:t>
      </w:r>
      <w:r w:rsidRPr="00E03AAE">
        <w:rPr>
          <w:b/>
          <w:spacing w:val="11"/>
        </w:rPr>
        <w:t xml:space="preserve"> </w:t>
      </w:r>
      <w:r w:rsidRPr="00E03AAE">
        <w:rPr>
          <w:b/>
        </w:rPr>
        <w:t>PARA</w:t>
      </w:r>
      <w:r w:rsidRPr="00E03AAE">
        <w:rPr>
          <w:b/>
          <w:spacing w:val="10"/>
        </w:rPr>
        <w:t xml:space="preserve"> </w:t>
      </w:r>
      <w:r w:rsidRPr="00E03AAE">
        <w:rPr>
          <w:b/>
        </w:rPr>
        <w:t>ATENDER LAS SOL</w:t>
      </w:r>
      <w:r w:rsidRPr="00E03AAE">
        <w:rPr>
          <w:b/>
          <w:spacing w:val="-2"/>
        </w:rPr>
        <w:t>I</w:t>
      </w:r>
      <w:r w:rsidRPr="00E03AAE">
        <w:rPr>
          <w:b/>
          <w:spacing w:val="1"/>
        </w:rPr>
        <w:t>C</w:t>
      </w:r>
      <w:r w:rsidRPr="00E03AAE">
        <w:rPr>
          <w:b/>
        </w:rPr>
        <w:t>ITUDES</w:t>
      </w:r>
      <w:r w:rsidRPr="00E03AAE">
        <w:rPr>
          <w:b/>
          <w:spacing w:val="10"/>
        </w:rPr>
        <w:t xml:space="preserve"> </w:t>
      </w:r>
      <w:r w:rsidRPr="00E03AAE">
        <w:rPr>
          <w:b/>
        </w:rPr>
        <w:t>DE</w:t>
      </w:r>
      <w:r w:rsidRPr="00E03AAE">
        <w:rPr>
          <w:b/>
          <w:spacing w:val="9"/>
        </w:rPr>
        <w:t xml:space="preserve"> </w:t>
      </w:r>
      <w:r w:rsidRPr="00E03AAE">
        <w:rPr>
          <w:b/>
          <w:spacing w:val="1"/>
        </w:rPr>
        <w:t>AC</w:t>
      </w:r>
      <w:r w:rsidRPr="00E03AAE">
        <w:rPr>
          <w:b/>
          <w:spacing w:val="-1"/>
        </w:rPr>
        <w:t>C</w:t>
      </w:r>
      <w:r w:rsidRPr="00E03AAE">
        <w:rPr>
          <w:b/>
          <w:spacing w:val="1"/>
        </w:rPr>
        <w:t>ES</w:t>
      </w:r>
      <w:r w:rsidRPr="00E03AAE">
        <w:rPr>
          <w:b/>
        </w:rPr>
        <w:t>O</w:t>
      </w:r>
      <w:r w:rsidRPr="00E03AAE">
        <w:rPr>
          <w:b/>
          <w:spacing w:val="11"/>
        </w:rPr>
        <w:t xml:space="preserve"> </w:t>
      </w:r>
      <w:r w:rsidRPr="00E03AAE">
        <w:rPr>
          <w:b/>
        </w:rPr>
        <w:t>A</w:t>
      </w:r>
      <w:r w:rsidRPr="00E03AAE">
        <w:rPr>
          <w:b/>
          <w:spacing w:val="9"/>
        </w:rPr>
        <w:t xml:space="preserve"> </w:t>
      </w:r>
      <w:r w:rsidRPr="00E03AAE">
        <w:rPr>
          <w:b/>
        </w:rPr>
        <w:t>LA</w:t>
      </w:r>
      <w:r w:rsidRPr="00E03AAE">
        <w:rPr>
          <w:b/>
          <w:spacing w:val="10"/>
        </w:rPr>
        <w:t xml:space="preserve"> </w:t>
      </w:r>
      <w:r w:rsidRPr="00E03AAE">
        <w:rPr>
          <w:b/>
        </w:rPr>
        <w:t>INFORMA</w:t>
      </w:r>
      <w:r w:rsidRPr="00E03AAE">
        <w:rPr>
          <w:b/>
          <w:spacing w:val="1"/>
        </w:rPr>
        <w:t>C</w:t>
      </w:r>
      <w:r w:rsidRPr="00E03AAE">
        <w:rPr>
          <w:b/>
        </w:rPr>
        <w:t>IÓ</w:t>
      </w:r>
      <w:r w:rsidRPr="00E03AAE">
        <w:rPr>
          <w:b/>
          <w:spacing w:val="-2"/>
        </w:rPr>
        <w:t>N</w:t>
      </w:r>
      <w:r w:rsidRPr="00E03AAE">
        <w:rPr>
          <w:b/>
        </w:rPr>
        <w:t>.</w:t>
      </w:r>
      <w:r w:rsidRPr="00E03AAE">
        <w:rPr>
          <w:b/>
          <w:spacing w:val="18"/>
        </w:rPr>
        <w:t xml:space="preserve"> </w:t>
      </w:r>
    </w:p>
    <w:p w14:paraId="27A9D647" w14:textId="77777777" w:rsidR="00C92D10" w:rsidRPr="00E03AAE" w:rsidRDefault="00C92D10" w:rsidP="00C92D10">
      <w:pPr>
        <w:pStyle w:val="Citas"/>
      </w:pPr>
      <w:r w:rsidRPr="00E03AAE">
        <w:rPr>
          <w:spacing w:val="18"/>
        </w:rPr>
        <w:t>L</w:t>
      </w:r>
      <w:r w:rsidRPr="00E03AAE">
        <w:rPr>
          <w:spacing w:val="-1"/>
        </w:rPr>
        <w:t xml:space="preserve">os </w:t>
      </w:r>
      <w:r w:rsidRPr="00E03AAE">
        <w:rPr>
          <w:spacing w:val="1"/>
        </w:rPr>
        <w:t>a</w:t>
      </w:r>
      <w:r w:rsidRPr="00E03AAE">
        <w:t>rt</w:t>
      </w:r>
      <w:r w:rsidRPr="00E03AAE">
        <w:rPr>
          <w:spacing w:val="-2"/>
        </w:rPr>
        <w:t>í</w:t>
      </w:r>
      <w:r w:rsidRPr="00E03AAE">
        <w:t>c</w:t>
      </w:r>
      <w:r w:rsidRPr="00E03AAE">
        <w:rPr>
          <w:spacing w:val="1"/>
        </w:rPr>
        <w:t>u</w:t>
      </w:r>
      <w:r w:rsidRPr="00E03AAE">
        <w:t>los</w:t>
      </w:r>
      <w:r w:rsidRPr="00E03AAE">
        <w:rPr>
          <w:spacing w:val="8"/>
        </w:rPr>
        <w:t xml:space="preserve"> 129 </w:t>
      </w:r>
      <w:r w:rsidRPr="00E03AAE">
        <w:rPr>
          <w:spacing w:val="1"/>
        </w:rPr>
        <w:t>d</w:t>
      </w:r>
      <w:r w:rsidRPr="00E03AAE">
        <w:t>e</w:t>
      </w:r>
      <w:r w:rsidRPr="00E03AAE">
        <w:rPr>
          <w:spacing w:val="9"/>
        </w:rPr>
        <w:t xml:space="preserve"> </w:t>
      </w:r>
      <w:r w:rsidRPr="00E03AAE">
        <w:t>la</w:t>
      </w:r>
      <w:r w:rsidRPr="00E03AAE">
        <w:rPr>
          <w:spacing w:val="10"/>
        </w:rPr>
        <w:t xml:space="preserve"> </w:t>
      </w:r>
      <w:r w:rsidRPr="00E03AAE">
        <w:rPr>
          <w:spacing w:val="-1"/>
        </w:rPr>
        <w:t>L</w:t>
      </w:r>
      <w:r w:rsidRPr="00E03AAE">
        <w:rPr>
          <w:spacing w:val="1"/>
        </w:rPr>
        <w:t>e</w:t>
      </w:r>
      <w:r w:rsidRPr="00E03AAE">
        <w:t>y</w:t>
      </w:r>
      <w:r w:rsidRPr="00E03AAE">
        <w:rPr>
          <w:spacing w:val="8"/>
        </w:rPr>
        <w:t xml:space="preserve"> </w:t>
      </w:r>
      <w:r w:rsidRPr="00E03AAE">
        <w:t>General</w:t>
      </w:r>
      <w:r w:rsidRPr="00E03AAE">
        <w:rPr>
          <w:spacing w:val="10"/>
        </w:rPr>
        <w:t xml:space="preserve"> </w:t>
      </w:r>
      <w:r w:rsidRPr="00E03AAE">
        <w:rPr>
          <w:spacing w:val="-1"/>
        </w:rPr>
        <w:t>d</w:t>
      </w:r>
      <w:r w:rsidRPr="00E03AAE">
        <w:t>e</w:t>
      </w:r>
      <w:r w:rsidRPr="00E03AAE">
        <w:rPr>
          <w:spacing w:val="9"/>
        </w:rPr>
        <w:t xml:space="preserve"> </w:t>
      </w:r>
      <w:r w:rsidRPr="00E03AAE">
        <w:rPr>
          <w:spacing w:val="2"/>
        </w:rPr>
        <w:t>T</w:t>
      </w:r>
      <w:r w:rsidRPr="00E03AAE">
        <w:t>r</w:t>
      </w:r>
      <w:r w:rsidRPr="00E03AAE">
        <w:rPr>
          <w:spacing w:val="-2"/>
        </w:rPr>
        <w:t>a</w:t>
      </w:r>
      <w:r w:rsidRPr="00E03AAE">
        <w:rPr>
          <w:spacing w:val="1"/>
        </w:rPr>
        <w:t>n</w:t>
      </w:r>
      <w:r w:rsidRPr="00E03AAE">
        <w:t>s</w:t>
      </w:r>
      <w:r w:rsidRPr="00E03AAE">
        <w:rPr>
          <w:spacing w:val="1"/>
        </w:rPr>
        <w:t>pa</w:t>
      </w:r>
      <w:r w:rsidRPr="00E03AAE">
        <w:t>r</w:t>
      </w:r>
      <w:r w:rsidRPr="00E03AAE">
        <w:rPr>
          <w:spacing w:val="-2"/>
        </w:rPr>
        <w:t>e</w:t>
      </w:r>
      <w:r w:rsidRPr="00E03AAE">
        <w:rPr>
          <w:spacing w:val="1"/>
        </w:rPr>
        <w:t>n</w:t>
      </w:r>
      <w:r w:rsidRPr="00E03AAE">
        <w:t>cia y Acc</w:t>
      </w:r>
      <w:r w:rsidRPr="00E03AAE">
        <w:rPr>
          <w:spacing w:val="1"/>
        </w:rPr>
        <w:t>e</w:t>
      </w:r>
      <w:r w:rsidRPr="00E03AAE">
        <w:t>so</w:t>
      </w:r>
      <w:r w:rsidRPr="00E03AAE">
        <w:rPr>
          <w:spacing w:val="3"/>
        </w:rPr>
        <w:t xml:space="preserve"> </w:t>
      </w:r>
      <w:r w:rsidRPr="00E03AAE">
        <w:t>a</w:t>
      </w:r>
      <w:r w:rsidRPr="00E03AAE">
        <w:rPr>
          <w:spacing w:val="1"/>
        </w:rPr>
        <w:t xml:space="preserve"> </w:t>
      </w:r>
      <w:r w:rsidRPr="00E03AAE">
        <w:t>la I</w:t>
      </w:r>
      <w:r w:rsidRPr="00E03AAE">
        <w:rPr>
          <w:spacing w:val="-1"/>
        </w:rPr>
        <w:t>n</w:t>
      </w:r>
      <w:r w:rsidRPr="00E03AAE">
        <w:t>f</w:t>
      </w:r>
      <w:r w:rsidRPr="00E03AAE">
        <w:rPr>
          <w:spacing w:val="1"/>
        </w:rPr>
        <w:t>o</w:t>
      </w:r>
      <w:r w:rsidRPr="00E03AAE">
        <w:rPr>
          <w:spacing w:val="-3"/>
        </w:rPr>
        <w:t>r</w:t>
      </w:r>
      <w:r w:rsidRPr="00E03AAE">
        <w:rPr>
          <w:spacing w:val="1"/>
        </w:rPr>
        <w:t>ma</w:t>
      </w:r>
      <w:r w:rsidRPr="00E03AAE">
        <w:t>ci</w:t>
      </w:r>
      <w:r w:rsidRPr="00E03AAE">
        <w:rPr>
          <w:spacing w:val="-2"/>
        </w:rPr>
        <w:t>ó</w:t>
      </w:r>
      <w:r w:rsidRPr="00E03AAE">
        <w:t>n</w:t>
      </w:r>
      <w:r w:rsidRPr="00E03AAE">
        <w:rPr>
          <w:spacing w:val="6"/>
        </w:rPr>
        <w:t xml:space="preserve"> </w:t>
      </w:r>
      <w:r w:rsidRPr="00E03AAE">
        <w:rPr>
          <w:spacing w:val="-2"/>
        </w:rPr>
        <w:t>P</w:t>
      </w:r>
      <w:r w:rsidRPr="00E03AAE">
        <w:rPr>
          <w:spacing w:val="1"/>
        </w:rPr>
        <w:t>úb</w:t>
      </w:r>
      <w:r w:rsidRPr="00E03AAE">
        <w:t>l</w:t>
      </w:r>
      <w:r w:rsidRPr="00E03AAE">
        <w:rPr>
          <w:spacing w:val="-1"/>
        </w:rPr>
        <w:t>i</w:t>
      </w:r>
      <w:r w:rsidRPr="00E03AAE">
        <w:t xml:space="preserve">ca y </w:t>
      </w:r>
      <w:r w:rsidRPr="00E03AAE">
        <w:rPr>
          <w:spacing w:val="8"/>
        </w:rPr>
        <w:t xml:space="preserve">130, párrafo cuarto, </w:t>
      </w:r>
      <w:r w:rsidRPr="00E03AAE">
        <w:rPr>
          <w:spacing w:val="1"/>
        </w:rPr>
        <w:t>d</w:t>
      </w:r>
      <w:r w:rsidRPr="00E03AAE">
        <w:t>e</w:t>
      </w:r>
      <w:r w:rsidRPr="00E03AAE">
        <w:rPr>
          <w:spacing w:val="9"/>
        </w:rPr>
        <w:t xml:space="preserve"> </w:t>
      </w:r>
      <w:r w:rsidRPr="00E03AAE">
        <w:t>la</w:t>
      </w:r>
      <w:r w:rsidRPr="00E03AAE">
        <w:rPr>
          <w:spacing w:val="10"/>
        </w:rPr>
        <w:t xml:space="preserve"> </w:t>
      </w:r>
      <w:r w:rsidRPr="00E03AAE">
        <w:rPr>
          <w:spacing w:val="-1"/>
        </w:rPr>
        <w:t>L</w:t>
      </w:r>
      <w:r w:rsidRPr="00E03AAE">
        <w:rPr>
          <w:spacing w:val="1"/>
        </w:rPr>
        <w:t>e</w:t>
      </w:r>
      <w:r w:rsidRPr="00E03AAE">
        <w:t>y</w:t>
      </w:r>
      <w:r w:rsidRPr="00E03AAE">
        <w:rPr>
          <w:spacing w:val="8"/>
        </w:rPr>
        <w:t xml:space="preserve"> </w:t>
      </w:r>
      <w:r w:rsidRPr="00E03AAE">
        <w:t>Fe</w:t>
      </w:r>
      <w:r w:rsidRPr="00E03AAE">
        <w:rPr>
          <w:spacing w:val="1"/>
        </w:rPr>
        <w:t>de</w:t>
      </w:r>
      <w:r w:rsidRPr="00E03AAE">
        <w:t>ral</w:t>
      </w:r>
      <w:r w:rsidRPr="00E03AAE">
        <w:rPr>
          <w:spacing w:val="10"/>
        </w:rPr>
        <w:t xml:space="preserve"> </w:t>
      </w:r>
      <w:r w:rsidRPr="00E03AAE">
        <w:rPr>
          <w:spacing w:val="-1"/>
        </w:rPr>
        <w:t>d</w:t>
      </w:r>
      <w:r w:rsidRPr="00E03AAE">
        <w:t>e</w:t>
      </w:r>
      <w:r w:rsidRPr="00E03AAE">
        <w:rPr>
          <w:spacing w:val="9"/>
        </w:rPr>
        <w:t xml:space="preserve"> </w:t>
      </w:r>
      <w:r w:rsidRPr="00E03AAE">
        <w:rPr>
          <w:spacing w:val="2"/>
        </w:rPr>
        <w:t>T</w:t>
      </w:r>
      <w:r w:rsidRPr="00E03AAE">
        <w:t>r</w:t>
      </w:r>
      <w:r w:rsidRPr="00E03AAE">
        <w:rPr>
          <w:spacing w:val="-2"/>
        </w:rPr>
        <w:t>a</w:t>
      </w:r>
      <w:r w:rsidRPr="00E03AAE">
        <w:rPr>
          <w:spacing w:val="1"/>
        </w:rPr>
        <w:t>n</w:t>
      </w:r>
      <w:r w:rsidRPr="00E03AAE">
        <w:t>s</w:t>
      </w:r>
      <w:r w:rsidRPr="00E03AAE">
        <w:rPr>
          <w:spacing w:val="1"/>
        </w:rPr>
        <w:t>pa</w:t>
      </w:r>
      <w:r w:rsidRPr="00E03AAE">
        <w:t>r</w:t>
      </w:r>
      <w:r w:rsidRPr="00E03AAE">
        <w:rPr>
          <w:spacing w:val="-2"/>
        </w:rPr>
        <w:t>e</w:t>
      </w:r>
      <w:r w:rsidRPr="00E03AAE">
        <w:rPr>
          <w:spacing w:val="1"/>
        </w:rPr>
        <w:t>n</w:t>
      </w:r>
      <w:r w:rsidRPr="00E03AAE">
        <w:t>cia y Acc</w:t>
      </w:r>
      <w:r w:rsidRPr="00E03AAE">
        <w:rPr>
          <w:spacing w:val="1"/>
        </w:rPr>
        <w:t>e</w:t>
      </w:r>
      <w:r w:rsidRPr="00E03AAE">
        <w:t>so</w:t>
      </w:r>
      <w:r w:rsidRPr="00E03AAE">
        <w:rPr>
          <w:spacing w:val="3"/>
        </w:rPr>
        <w:t xml:space="preserve"> </w:t>
      </w:r>
      <w:r w:rsidRPr="00E03AAE">
        <w:t>a</w:t>
      </w:r>
      <w:r w:rsidRPr="00E03AAE">
        <w:rPr>
          <w:spacing w:val="1"/>
        </w:rPr>
        <w:t xml:space="preserve"> </w:t>
      </w:r>
      <w:r w:rsidRPr="00E03AAE">
        <w:t>la I</w:t>
      </w:r>
      <w:r w:rsidRPr="00E03AAE">
        <w:rPr>
          <w:spacing w:val="-1"/>
        </w:rPr>
        <w:t>n</w:t>
      </w:r>
      <w:r w:rsidRPr="00E03AAE">
        <w:t>f</w:t>
      </w:r>
      <w:r w:rsidRPr="00E03AAE">
        <w:rPr>
          <w:spacing w:val="1"/>
        </w:rPr>
        <w:t>o</w:t>
      </w:r>
      <w:r w:rsidRPr="00E03AAE">
        <w:rPr>
          <w:spacing w:val="-3"/>
        </w:rPr>
        <w:t>r</w:t>
      </w:r>
      <w:r w:rsidRPr="00E03AAE">
        <w:rPr>
          <w:spacing w:val="1"/>
        </w:rPr>
        <w:t>ma</w:t>
      </w:r>
      <w:r w:rsidRPr="00E03AAE">
        <w:t>ci</w:t>
      </w:r>
      <w:r w:rsidRPr="00E03AAE">
        <w:rPr>
          <w:spacing w:val="-2"/>
        </w:rPr>
        <w:t>ó</w:t>
      </w:r>
      <w:r w:rsidRPr="00E03AAE">
        <w:t>n</w:t>
      </w:r>
      <w:r w:rsidRPr="00E03AAE">
        <w:rPr>
          <w:spacing w:val="6"/>
        </w:rPr>
        <w:t xml:space="preserve"> </w:t>
      </w:r>
      <w:r w:rsidRPr="00E03AAE">
        <w:rPr>
          <w:spacing w:val="-2"/>
        </w:rPr>
        <w:t>P</w:t>
      </w:r>
      <w:r w:rsidRPr="00E03AAE">
        <w:rPr>
          <w:spacing w:val="1"/>
        </w:rPr>
        <w:t>úb</w:t>
      </w:r>
      <w:r w:rsidRPr="00E03AAE">
        <w:t>l</w:t>
      </w:r>
      <w:r w:rsidRPr="00E03AAE">
        <w:rPr>
          <w:spacing w:val="-1"/>
        </w:rPr>
        <w:t>i</w:t>
      </w:r>
      <w:r w:rsidRPr="00E03AAE">
        <w:t xml:space="preserve">ca, </w:t>
      </w:r>
      <w:r w:rsidRPr="00E03AAE">
        <w:rPr>
          <w:spacing w:val="-1"/>
        </w:rPr>
        <w:t>señalan</w:t>
      </w:r>
      <w:r w:rsidRPr="00E03AAE">
        <w:rPr>
          <w:spacing w:val="1"/>
        </w:rPr>
        <w:t xml:space="preserve"> </w:t>
      </w:r>
      <w:r w:rsidRPr="00E03AAE">
        <w:rPr>
          <w:spacing w:val="-1"/>
        </w:rPr>
        <w:t>q</w:t>
      </w:r>
      <w:r w:rsidRPr="00E03AAE">
        <w:rPr>
          <w:spacing w:val="1"/>
        </w:rPr>
        <w:t>u</w:t>
      </w:r>
      <w:r w:rsidRPr="00E03AAE">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03AAE">
        <w:rPr>
          <w:spacing w:val="-1"/>
        </w:rPr>
        <w:t xml:space="preserve"> sin necesidad de</w:t>
      </w:r>
      <w:r w:rsidRPr="00E03AAE">
        <w:rPr>
          <w:spacing w:val="1"/>
        </w:rPr>
        <w:t xml:space="preserve"> e</w:t>
      </w:r>
      <w:r w:rsidRPr="00E03AAE">
        <w:t>la</w:t>
      </w:r>
      <w:r w:rsidRPr="00E03AAE">
        <w:rPr>
          <w:spacing w:val="1"/>
        </w:rPr>
        <w:t>bo</w:t>
      </w:r>
      <w:r w:rsidRPr="00E03AAE">
        <w:t xml:space="preserve">rar </w:t>
      </w:r>
      <w:r w:rsidRPr="00E03AAE">
        <w:rPr>
          <w:spacing w:val="1"/>
        </w:rPr>
        <w:t>do</w:t>
      </w:r>
      <w:r w:rsidRPr="00E03AAE">
        <w:rPr>
          <w:spacing w:val="-2"/>
        </w:rPr>
        <w:t>c</w:t>
      </w:r>
      <w:r w:rsidRPr="00E03AAE">
        <w:rPr>
          <w:spacing w:val="1"/>
        </w:rPr>
        <w:t>u</w:t>
      </w:r>
      <w:r w:rsidRPr="00E03AAE">
        <w:rPr>
          <w:spacing w:val="-1"/>
        </w:rPr>
        <w:t>m</w:t>
      </w:r>
      <w:r w:rsidRPr="00E03AAE">
        <w:rPr>
          <w:spacing w:val="1"/>
        </w:rPr>
        <w:t>en</w:t>
      </w:r>
      <w:r w:rsidRPr="00E03AAE">
        <w:rPr>
          <w:spacing w:val="-2"/>
        </w:rPr>
        <w:t>t</w:t>
      </w:r>
      <w:r w:rsidRPr="00E03AAE">
        <w:rPr>
          <w:spacing w:val="1"/>
        </w:rPr>
        <w:t>o</w:t>
      </w:r>
      <w:r w:rsidRPr="00E03AAE">
        <w:t>s</w:t>
      </w:r>
      <w:r w:rsidRPr="00E03AAE">
        <w:rPr>
          <w:spacing w:val="3"/>
        </w:rPr>
        <w:t xml:space="preserve"> </w:t>
      </w:r>
      <w:r w:rsidRPr="00E03AAE">
        <w:rPr>
          <w:spacing w:val="1"/>
        </w:rPr>
        <w:t>a</w:t>
      </w:r>
      <w:r w:rsidRPr="00E03AAE">
        <w:t>d</w:t>
      </w:r>
      <w:r w:rsidRPr="00E03AAE">
        <w:rPr>
          <w:spacing w:val="1"/>
        </w:rPr>
        <w:t xml:space="preserve"> ho</w:t>
      </w:r>
      <w:r w:rsidRPr="00E03AAE">
        <w:t>c</w:t>
      </w:r>
      <w:r w:rsidRPr="00E03AAE">
        <w:rPr>
          <w:spacing w:val="2"/>
        </w:rPr>
        <w:t xml:space="preserve"> </w:t>
      </w:r>
      <w:r w:rsidRPr="00E03AAE">
        <w:rPr>
          <w:spacing w:val="1"/>
        </w:rPr>
        <w:t>pa</w:t>
      </w:r>
      <w:r w:rsidRPr="00E03AAE">
        <w:t xml:space="preserve">ra </w:t>
      </w:r>
      <w:r w:rsidRPr="00E03AAE">
        <w:rPr>
          <w:spacing w:val="1"/>
        </w:rPr>
        <w:t>a</w:t>
      </w:r>
      <w:r w:rsidRPr="00E03AAE">
        <w:t>t</w:t>
      </w:r>
      <w:r w:rsidRPr="00E03AAE">
        <w:rPr>
          <w:spacing w:val="-1"/>
        </w:rPr>
        <w:t>e</w:t>
      </w:r>
      <w:r w:rsidRPr="00E03AAE">
        <w:rPr>
          <w:spacing w:val="1"/>
        </w:rPr>
        <w:t>n</w:t>
      </w:r>
      <w:r w:rsidRPr="00E03AAE">
        <w:rPr>
          <w:spacing w:val="-1"/>
        </w:rPr>
        <w:t>d</w:t>
      </w:r>
      <w:r w:rsidRPr="00E03AAE">
        <w:rPr>
          <w:spacing w:val="1"/>
        </w:rPr>
        <w:t>e</w:t>
      </w:r>
      <w:r w:rsidRPr="00E03AAE">
        <w:t>r</w:t>
      </w:r>
      <w:r w:rsidRPr="00E03AAE">
        <w:rPr>
          <w:spacing w:val="2"/>
        </w:rPr>
        <w:t xml:space="preserve"> </w:t>
      </w:r>
      <w:r w:rsidRPr="00E03AAE">
        <w:t>l</w:t>
      </w:r>
      <w:r w:rsidRPr="00E03AAE">
        <w:rPr>
          <w:spacing w:val="-2"/>
        </w:rPr>
        <w:t>a</w:t>
      </w:r>
      <w:r w:rsidRPr="00E03AAE">
        <w:t>s</w:t>
      </w:r>
      <w:r w:rsidRPr="00E03AAE">
        <w:rPr>
          <w:spacing w:val="2"/>
        </w:rPr>
        <w:t xml:space="preserve"> </w:t>
      </w:r>
      <w:r w:rsidRPr="00E03AAE">
        <w:t>s</w:t>
      </w:r>
      <w:r w:rsidRPr="00E03AAE">
        <w:rPr>
          <w:spacing w:val="1"/>
        </w:rPr>
        <w:t>o</w:t>
      </w:r>
      <w:r w:rsidRPr="00E03AAE">
        <w:t>l</w:t>
      </w:r>
      <w:r w:rsidRPr="00E03AAE">
        <w:rPr>
          <w:spacing w:val="-1"/>
        </w:rPr>
        <w:t>i</w:t>
      </w:r>
      <w:r w:rsidRPr="00E03AAE">
        <w:t>cit</w:t>
      </w:r>
      <w:r w:rsidRPr="00E03AAE">
        <w:rPr>
          <w:spacing w:val="1"/>
        </w:rPr>
        <w:t>ude</w:t>
      </w:r>
      <w:r w:rsidRPr="00E03AAE">
        <w:t>s</w:t>
      </w:r>
      <w:r w:rsidRPr="00E03AAE">
        <w:rPr>
          <w:spacing w:val="4"/>
        </w:rPr>
        <w:t xml:space="preserve"> </w:t>
      </w:r>
      <w:r w:rsidRPr="00E03AAE">
        <w:rPr>
          <w:spacing w:val="-1"/>
        </w:rPr>
        <w:t>d</w:t>
      </w:r>
      <w:r w:rsidRPr="00E03AAE">
        <w:t>e</w:t>
      </w:r>
      <w:r w:rsidRPr="00E03AAE">
        <w:rPr>
          <w:spacing w:val="3"/>
        </w:rPr>
        <w:t xml:space="preserve"> </w:t>
      </w:r>
      <w:r w:rsidRPr="00E03AAE">
        <w:t>i</w:t>
      </w:r>
      <w:r w:rsidRPr="00E03AAE">
        <w:rPr>
          <w:spacing w:val="-2"/>
        </w:rPr>
        <w:t>n</w:t>
      </w:r>
      <w:r w:rsidRPr="00E03AAE">
        <w:t>f</w:t>
      </w:r>
      <w:r w:rsidRPr="00E03AAE">
        <w:rPr>
          <w:spacing w:val="1"/>
        </w:rPr>
        <w:t>o</w:t>
      </w:r>
      <w:r w:rsidRPr="00E03AAE">
        <w:t>r</w:t>
      </w:r>
      <w:r w:rsidRPr="00E03AAE">
        <w:rPr>
          <w:spacing w:val="-1"/>
        </w:rPr>
        <w:t>m</w:t>
      </w:r>
      <w:r w:rsidRPr="00E03AAE">
        <w:rPr>
          <w:spacing w:val="1"/>
        </w:rPr>
        <w:t>a</w:t>
      </w:r>
      <w:r w:rsidRPr="00E03AAE">
        <w:t>ció</w:t>
      </w:r>
      <w:r w:rsidRPr="00E03AAE">
        <w:rPr>
          <w:spacing w:val="1"/>
        </w:rPr>
        <w:t>n</w:t>
      </w:r>
      <w:r w:rsidRPr="00E03AAE">
        <w:t>.</w:t>
      </w:r>
    </w:p>
    <w:p w14:paraId="398E26E1" w14:textId="77777777" w:rsidR="00C92D10" w:rsidRPr="00E03AAE" w:rsidRDefault="00C92D10" w:rsidP="00C92D10">
      <w:pPr>
        <w:pStyle w:val="Citas"/>
        <w:rPr>
          <w:b/>
        </w:rPr>
      </w:pPr>
      <w:r w:rsidRPr="00E03AAE">
        <w:rPr>
          <w:b/>
        </w:rPr>
        <w:t>Resoluciones:</w:t>
      </w:r>
    </w:p>
    <w:p w14:paraId="1D764B59" w14:textId="77777777" w:rsidR="00C92D10" w:rsidRPr="00E03AAE" w:rsidRDefault="00C92D10" w:rsidP="00C92D10">
      <w:pPr>
        <w:pStyle w:val="Citas"/>
      </w:pPr>
      <w:r w:rsidRPr="00E03AAE">
        <w:rPr>
          <w:b/>
        </w:rPr>
        <w:t>RRA 0050/16.</w:t>
      </w:r>
      <w:r w:rsidRPr="00E03AAE">
        <w:t xml:space="preserve"> Instituto Nacional para la Evaluación de la Educación. 13 julio de 2016. Por unanimidad. Comisionado Ponente: Francisco Javier Acuña Llamas.</w:t>
      </w:r>
    </w:p>
    <w:p w14:paraId="5E35655B" w14:textId="77777777" w:rsidR="00C92D10" w:rsidRPr="00E03AAE" w:rsidRDefault="00C92D10" w:rsidP="00C92D10">
      <w:pPr>
        <w:pStyle w:val="Citas"/>
        <w:rPr>
          <w:rFonts w:ascii="Times New Roman" w:hAnsi="Times New Roman" w:cs="Times New Roman"/>
        </w:rPr>
      </w:pPr>
      <w:r w:rsidRPr="00E03AAE">
        <w:rPr>
          <w:b/>
        </w:rPr>
        <w:lastRenderedPageBreak/>
        <w:t xml:space="preserve">RRA 0310/16. </w:t>
      </w:r>
      <w:r w:rsidRPr="00E03AAE">
        <w:t>Instituto Nacional de Transparencia, Acceso a la Información y Protección de Datos Personales. 10 de agosto de 2016. Por unanimidad. Comisionada Ponente. Areli Cano Guadiana.</w:t>
      </w:r>
    </w:p>
    <w:p w14:paraId="417E2D99" w14:textId="77777777" w:rsidR="00C92D10" w:rsidRPr="00E03AAE" w:rsidRDefault="00C92D10" w:rsidP="00C92D10">
      <w:pPr>
        <w:pStyle w:val="Citas"/>
        <w:rPr>
          <w:b/>
        </w:rPr>
      </w:pPr>
      <w:r w:rsidRPr="00E03AAE">
        <w:rPr>
          <w:b/>
        </w:rPr>
        <w:t xml:space="preserve">RRA 1889/16. </w:t>
      </w:r>
      <w:r w:rsidRPr="00E03AAE">
        <w:t xml:space="preserve">Secretaría de Hacienda y Crédito Público. 05 de octubre de 2016. Por unanimidad. Comisionada Ponente. Ximena Puente de la Mora” </w:t>
      </w:r>
      <w:r w:rsidRPr="00E03AAE">
        <w:rPr>
          <w:b/>
        </w:rPr>
        <w:t>[Sic]</w:t>
      </w:r>
    </w:p>
    <w:p w14:paraId="2458589F" w14:textId="77777777" w:rsidR="004E10FC" w:rsidRPr="00E03AAE" w:rsidRDefault="004E10FC" w:rsidP="004746AC">
      <w:pPr>
        <w:pStyle w:val="Citas"/>
        <w:ind w:left="0" w:right="-18"/>
        <w:rPr>
          <w:b/>
          <w:bCs/>
          <w:i w:val="0"/>
          <w:iCs/>
          <w:sz w:val="24"/>
          <w:szCs w:val="24"/>
        </w:rPr>
      </w:pPr>
    </w:p>
    <w:p w14:paraId="7A82003C" w14:textId="77777777" w:rsidR="00A6185A" w:rsidRPr="00E03AAE" w:rsidRDefault="00CD783C" w:rsidP="00A6185A">
      <w:pPr>
        <w:spacing w:line="360" w:lineRule="auto"/>
        <w:jc w:val="both"/>
        <w:rPr>
          <w:rFonts w:ascii="Palatino Linotype" w:hAnsi="Palatino Linotype" w:cs="Arial"/>
          <w:sz w:val="24"/>
          <w:szCs w:val="24"/>
        </w:rPr>
      </w:pPr>
      <w:r w:rsidRPr="00E03AAE">
        <w:rPr>
          <w:rFonts w:ascii="Palatino Linotype" w:hAnsi="Palatino Linotype"/>
          <w:sz w:val="24"/>
          <w:szCs w:val="24"/>
        </w:rPr>
        <w:t xml:space="preserve">Con base en lo anteriormente expuesto, se desprende que la esfera competencial del </w:t>
      </w:r>
      <w:r w:rsidRPr="00E03AAE">
        <w:rPr>
          <w:rFonts w:ascii="Palatino Linotype" w:hAnsi="Palatino Linotype"/>
          <w:b/>
          <w:bCs/>
          <w:sz w:val="24"/>
          <w:szCs w:val="24"/>
        </w:rPr>
        <w:t xml:space="preserve">Sujeto Obligado </w:t>
      </w:r>
      <w:r w:rsidRPr="00E03AAE">
        <w:rPr>
          <w:rFonts w:ascii="Palatino Linotype" w:hAnsi="Palatino Linotype"/>
          <w:sz w:val="24"/>
          <w:szCs w:val="24"/>
        </w:rPr>
        <w:t xml:space="preserve">le constriñe a generar, poseer y administrar la información requerida. </w:t>
      </w:r>
      <w:r w:rsidR="00A6185A" w:rsidRPr="00E03AA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E03AAE" w:rsidRDefault="00A6185A" w:rsidP="00A6185A">
      <w:pPr>
        <w:pStyle w:val="Citas"/>
      </w:pPr>
      <w:r w:rsidRPr="00E03AAE">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E03AAE" w:rsidRDefault="00A6185A" w:rsidP="00A6185A">
      <w:pPr>
        <w:pStyle w:val="Citas"/>
      </w:pPr>
      <w:r w:rsidRPr="00E03AAE">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E03AAE" w:rsidRDefault="00A6185A" w:rsidP="00A6185A">
      <w:pPr>
        <w:pStyle w:val="Citas"/>
      </w:pPr>
      <w:r w:rsidRPr="00E03AAE">
        <w:t xml:space="preserve">En los casos en que ciertas facultades, competencias o funciones no se hayan ejercido, se debe motivar la respuesta en función de las causas que motiven tal circunstancia. </w:t>
      </w:r>
    </w:p>
    <w:p w14:paraId="4B867E4B" w14:textId="77777777" w:rsidR="00A6185A" w:rsidRPr="00E03AAE" w:rsidRDefault="00A6185A" w:rsidP="00A6185A">
      <w:pPr>
        <w:pStyle w:val="Citas"/>
        <w:rPr>
          <w:b/>
          <w:bCs/>
          <w:sz w:val="24"/>
          <w:szCs w:val="24"/>
        </w:rPr>
      </w:pPr>
      <w:r w:rsidRPr="00E03AAE">
        <w:t xml:space="preserve">Si el sujeto obligado, en el ejercicio de sus atribuciones, debía generar, poseer o administrar la información, pero ésta no se encuentra, el Comité de transparencia </w:t>
      </w:r>
      <w:r w:rsidRPr="00E03AAE">
        <w:lastRenderedPageBreak/>
        <w:t xml:space="preserve">deberá emitir un acuerdo de inexistencia, debidamente fundado y motivado, en el que detalle las razones del por qué no obra en sus archivos.” </w:t>
      </w:r>
      <w:r w:rsidRPr="00E03AAE">
        <w:rPr>
          <w:b/>
          <w:bCs/>
        </w:rPr>
        <w:t>(Sic)</w:t>
      </w:r>
    </w:p>
    <w:p w14:paraId="6062088E" w14:textId="2E35DE12" w:rsidR="00A6185A" w:rsidRPr="00E03AAE" w:rsidRDefault="00A6185A" w:rsidP="009C5799">
      <w:pPr>
        <w:autoSpaceDE w:val="0"/>
        <w:autoSpaceDN w:val="0"/>
        <w:adjustRightInd w:val="0"/>
        <w:spacing w:before="240" w:line="360" w:lineRule="auto"/>
        <w:jc w:val="both"/>
        <w:rPr>
          <w:rFonts w:ascii="Palatino Linotype" w:hAnsi="Palatino Linotype"/>
          <w:sz w:val="24"/>
          <w:szCs w:val="24"/>
        </w:rPr>
      </w:pPr>
    </w:p>
    <w:p w14:paraId="47077351" w14:textId="64B5A0DD" w:rsidR="004746AC" w:rsidRPr="00E03AAE" w:rsidRDefault="00A6185A" w:rsidP="00A6185A">
      <w:pPr>
        <w:spacing w:after="240" w:line="360" w:lineRule="auto"/>
        <w:jc w:val="both"/>
        <w:rPr>
          <w:rFonts w:ascii="Palatino Linotype" w:hAnsi="Palatino Linotype" w:cs="Arial"/>
          <w:color w:val="000000"/>
          <w:sz w:val="24"/>
          <w:lang w:val="es-ES_tradnl"/>
        </w:rPr>
      </w:pPr>
      <w:r w:rsidRPr="00E03AAE">
        <w:rPr>
          <w:rFonts w:ascii="Palatino Linotype" w:hAnsi="Palatino Linotype" w:cs="Arial"/>
          <w:color w:val="000000"/>
          <w:sz w:val="24"/>
          <w:lang w:val="es-ES_tradnl"/>
        </w:rPr>
        <w:t xml:space="preserve">Una vez sentado lo anterior, como se mencionó en el antecedente segundo, </w:t>
      </w:r>
      <w:r w:rsidRPr="00E03AAE">
        <w:rPr>
          <w:rFonts w:ascii="Palatino Linotype" w:hAnsi="Palatino Linotype" w:cs="Arial"/>
          <w:b/>
          <w:color w:val="000000"/>
          <w:sz w:val="24"/>
          <w:lang w:val="es-ES_tradnl"/>
        </w:rPr>
        <w:t xml:space="preserve">El Sujeto Obligado </w:t>
      </w:r>
      <w:r w:rsidRPr="00E03AAE">
        <w:rPr>
          <w:rFonts w:ascii="Palatino Linotype" w:hAnsi="Palatino Linotype" w:cs="Arial"/>
          <w:color w:val="000000"/>
          <w:sz w:val="24"/>
          <w:lang w:val="es-ES_tradnl"/>
        </w:rPr>
        <w:t xml:space="preserve">en fecha </w:t>
      </w:r>
      <w:r w:rsidR="004746AC" w:rsidRPr="00E03AAE">
        <w:rPr>
          <w:rFonts w:ascii="Palatino Linotype" w:hAnsi="Palatino Linotype" w:cs="Arial"/>
          <w:b/>
          <w:bCs/>
          <w:color w:val="000000"/>
          <w:sz w:val="24"/>
          <w:lang w:val="es-ES_tradnl"/>
        </w:rPr>
        <w:t xml:space="preserve">veintitrés de agosto de dos mil veintitrés, </w:t>
      </w:r>
      <w:r w:rsidR="004746AC" w:rsidRPr="00E03AAE">
        <w:rPr>
          <w:rFonts w:ascii="Palatino Linotype" w:hAnsi="Palatino Linotype" w:cs="Arial"/>
          <w:color w:val="000000"/>
          <w:sz w:val="24"/>
          <w:lang w:val="es-ES_tradnl"/>
        </w:rPr>
        <w:t>rindió su respuesta a la solicitud de información formulada por el particular, adjuntando para tal efecto lo siguiente:</w:t>
      </w:r>
    </w:p>
    <w:p w14:paraId="5B9F23A2" w14:textId="2C8FBCE4" w:rsidR="004746AC" w:rsidRPr="00E03AAE" w:rsidRDefault="004746AC" w:rsidP="004746AC">
      <w:pPr>
        <w:pStyle w:val="Prrafodelista"/>
        <w:numPr>
          <w:ilvl w:val="0"/>
          <w:numId w:val="34"/>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b/>
          <w:bCs/>
          <w:color w:val="000000"/>
          <w:lang w:val="es-ES_tradnl"/>
        </w:rPr>
        <w:t xml:space="preserve">“00608 DGP.pdf”: </w:t>
      </w:r>
      <w:r w:rsidRPr="00E03AAE">
        <w:rPr>
          <w:rFonts w:ascii="Palatino Linotype" w:hAnsi="Palatino Linotype" w:cs="Arial"/>
          <w:color w:val="000000"/>
          <w:lang w:val="es-ES_tradnl"/>
        </w:rPr>
        <w:t xml:space="preserve">Oficio número </w:t>
      </w:r>
      <w:r w:rsidRPr="00E03AAE">
        <w:rPr>
          <w:rFonts w:ascii="Palatino Linotype" w:hAnsi="Palatino Linotype" w:cs="Arial"/>
          <w:b/>
          <w:bCs/>
          <w:color w:val="000000"/>
          <w:lang w:val="es-ES_tradnl"/>
        </w:rPr>
        <w:t xml:space="preserve">20706004000100S-356/2023 </w:t>
      </w:r>
      <w:r w:rsidRPr="00E03AAE">
        <w:rPr>
          <w:rFonts w:ascii="Palatino Linotype" w:hAnsi="Palatino Linotype" w:cs="Arial"/>
          <w:color w:val="000000"/>
          <w:lang w:val="es-ES_tradnl"/>
        </w:rPr>
        <w:t>signado por el Jefe de la unidad y servidor público habilitado de la dirección general de personal y dirigido al Jefe de la UIPPE y responsable de la unidad de transparencia, de fecha dieciséis de agosto de dos mil veintitrés, expone las siguientes premisas:</w:t>
      </w:r>
    </w:p>
    <w:p w14:paraId="52547A7E" w14:textId="059924C8" w:rsidR="004746AC" w:rsidRPr="00E03AAE" w:rsidRDefault="004746AC" w:rsidP="004746AC">
      <w:pPr>
        <w:pStyle w:val="Prrafodelista"/>
        <w:numPr>
          <w:ilvl w:val="0"/>
          <w:numId w:val="35"/>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color w:val="000000"/>
          <w:lang w:val="es-ES_tradnl"/>
        </w:rPr>
        <w:t>Que la información requerida se encuentra inmersa en el formato único de movimientos de personal (FUMP).</w:t>
      </w:r>
    </w:p>
    <w:p w14:paraId="2110DCD6" w14:textId="53A5877B" w:rsidR="004746AC" w:rsidRPr="00E03AAE" w:rsidRDefault="004746AC" w:rsidP="004746AC">
      <w:pPr>
        <w:pStyle w:val="Prrafodelista"/>
        <w:numPr>
          <w:ilvl w:val="0"/>
          <w:numId w:val="35"/>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color w:val="000000"/>
          <w:lang w:val="es-ES_tradnl"/>
        </w:rPr>
        <w:t xml:space="preserve">Que la información requerida asciende a 169,224 fojas aproximadamente, sobrepasando las capacidades del Sistema de Acceso a la Información Mexiquense (SAIMEX), sugiriendo cambio de modalidad a consulta directa. </w:t>
      </w:r>
    </w:p>
    <w:p w14:paraId="3E28178C" w14:textId="7E32430B" w:rsidR="004746AC" w:rsidRPr="00E03AAE" w:rsidRDefault="009F018D" w:rsidP="004746AC">
      <w:pPr>
        <w:pStyle w:val="Prrafodelista"/>
        <w:numPr>
          <w:ilvl w:val="0"/>
          <w:numId w:val="35"/>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color w:val="000000"/>
          <w:lang w:val="es-ES_tradnl"/>
        </w:rPr>
        <w:t xml:space="preserve">Que la entrega de la información procede en versión pública, testando diversos datos confidenciales tales como RFC, CURP, domicilio particular, clave ISSEMYM, entre otros. </w:t>
      </w:r>
    </w:p>
    <w:p w14:paraId="47FE7609" w14:textId="133E0102" w:rsidR="009F018D" w:rsidRPr="00E03AAE" w:rsidRDefault="009F018D" w:rsidP="004746AC">
      <w:pPr>
        <w:pStyle w:val="Prrafodelista"/>
        <w:numPr>
          <w:ilvl w:val="0"/>
          <w:numId w:val="35"/>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color w:val="000000"/>
          <w:lang w:val="es-ES_tradnl"/>
        </w:rPr>
        <w:lastRenderedPageBreak/>
        <w:t xml:space="preserve">Finalmente, señala que la información requerida es susceptible de ser consultada previa cita, señalando dirección, teléfono y nombre de servidora pública encargada. </w:t>
      </w:r>
    </w:p>
    <w:p w14:paraId="23AD770F" w14:textId="1211EA6E" w:rsidR="004746AC" w:rsidRPr="00E03AAE" w:rsidRDefault="004746AC" w:rsidP="004746AC">
      <w:pPr>
        <w:pStyle w:val="Prrafodelista"/>
        <w:numPr>
          <w:ilvl w:val="0"/>
          <w:numId w:val="34"/>
        </w:numPr>
        <w:spacing w:after="240" w:line="360" w:lineRule="auto"/>
        <w:jc w:val="both"/>
        <w:rPr>
          <w:rFonts w:ascii="Palatino Linotype" w:hAnsi="Palatino Linotype" w:cs="Arial"/>
          <w:b/>
          <w:bCs/>
          <w:color w:val="000000"/>
          <w:lang w:val="es-ES_tradnl"/>
        </w:rPr>
      </w:pPr>
      <w:r w:rsidRPr="00E03AAE">
        <w:rPr>
          <w:rFonts w:ascii="Palatino Linotype" w:hAnsi="Palatino Linotype" w:cs="Arial"/>
          <w:b/>
          <w:bCs/>
          <w:color w:val="000000"/>
          <w:lang w:val="es-ES_tradnl"/>
        </w:rPr>
        <w:t>“UIPPE 608.pdf”:</w:t>
      </w:r>
      <w:r w:rsidR="009F018D" w:rsidRPr="00E03AAE">
        <w:rPr>
          <w:rFonts w:ascii="Palatino Linotype" w:hAnsi="Palatino Linotype" w:cs="Arial"/>
          <w:b/>
          <w:bCs/>
          <w:color w:val="000000"/>
          <w:lang w:val="es-ES_tradnl"/>
        </w:rPr>
        <w:t xml:space="preserve"> </w:t>
      </w:r>
      <w:r w:rsidR="009F018D" w:rsidRPr="00E03AAE">
        <w:rPr>
          <w:rFonts w:ascii="Palatino Linotype" w:hAnsi="Palatino Linotype" w:cs="Arial"/>
          <w:color w:val="000000"/>
          <w:lang w:val="es-ES_tradnl"/>
        </w:rPr>
        <w:t xml:space="preserve">Oficio número </w:t>
      </w:r>
      <w:r w:rsidR="009F018D" w:rsidRPr="00E03AAE">
        <w:rPr>
          <w:rFonts w:ascii="Palatino Linotype" w:hAnsi="Palatino Linotype" w:cs="Arial"/>
          <w:b/>
          <w:bCs/>
          <w:color w:val="000000"/>
          <w:lang w:val="es-ES_tradnl"/>
        </w:rPr>
        <w:t xml:space="preserve">20700004S/UT-2158/2023 </w:t>
      </w:r>
      <w:r w:rsidR="009F018D" w:rsidRPr="00E03AAE">
        <w:rPr>
          <w:rFonts w:ascii="Palatino Linotype" w:hAnsi="Palatino Linotype" w:cs="Arial"/>
          <w:color w:val="000000"/>
          <w:lang w:val="es-ES_tradnl"/>
        </w:rPr>
        <w:t xml:space="preserve">signado por el Jefe de la UIPPE y titular de la unidad de transparencia y dirigido al solicitante, de fecha dieciocho de agosto de dos mil veintitrés, refiere adjuntar oficio de respuesta emitido por el servidor público habilitado estimado competente. </w:t>
      </w:r>
    </w:p>
    <w:p w14:paraId="3D1F97DB" w14:textId="77777777" w:rsidR="004746AC" w:rsidRPr="00E03AAE" w:rsidRDefault="004746AC" w:rsidP="00A6185A">
      <w:pPr>
        <w:spacing w:after="240" w:line="360" w:lineRule="auto"/>
        <w:jc w:val="both"/>
        <w:rPr>
          <w:rFonts w:ascii="Palatino Linotype" w:hAnsi="Palatino Linotype" w:cs="Arial"/>
          <w:color w:val="000000"/>
          <w:sz w:val="24"/>
          <w:lang w:val="es-ES_tradnl"/>
        </w:rPr>
      </w:pPr>
    </w:p>
    <w:p w14:paraId="0C43761F" w14:textId="77777777" w:rsidR="000314F0" w:rsidRPr="00E03AAE" w:rsidRDefault="000314F0" w:rsidP="000314F0">
      <w:pPr>
        <w:pBdr>
          <w:top w:val="nil"/>
          <w:left w:val="nil"/>
          <w:bottom w:val="nil"/>
          <w:right w:val="nil"/>
          <w:between w:val="nil"/>
        </w:pBdr>
        <w:spacing w:after="0" w:line="360" w:lineRule="auto"/>
        <w:contextualSpacing/>
        <w:jc w:val="both"/>
        <w:rPr>
          <w:rFonts w:ascii="Palatino Linotype" w:eastAsia="Times New Roman" w:hAnsi="Palatino Linotype" w:cs="Times New Roman"/>
          <w:sz w:val="24"/>
          <w:szCs w:val="24"/>
          <w:lang w:eastAsia="es-MX"/>
        </w:rPr>
      </w:pPr>
      <w:r w:rsidRPr="00E03AAE">
        <w:rPr>
          <w:rFonts w:ascii="Palatino Linotype" w:eastAsia="Palatino Linotype" w:hAnsi="Palatino Linotype" w:cs="Palatino Linotype"/>
          <w:color w:val="000000"/>
          <w:sz w:val="24"/>
          <w:szCs w:val="24"/>
        </w:rPr>
        <w:t xml:space="preserve">En virtud de lo anterior, </w:t>
      </w:r>
      <w:r w:rsidRPr="00E03AAE">
        <w:rPr>
          <w:rFonts w:ascii="Palatino Linotype" w:eastAsia="Times New Roman" w:hAnsi="Palatino Linotype" w:cs="Arial"/>
          <w:sz w:val="24"/>
          <w:szCs w:val="24"/>
          <w:lang w:val="es-ES" w:eastAsia="es-ES"/>
        </w:rPr>
        <w:t>podemos</w:t>
      </w:r>
      <w:r w:rsidRPr="00E03AAE">
        <w:rPr>
          <w:rFonts w:ascii="Palatino Linotype" w:hAnsi="Palatino Linotype"/>
          <w:sz w:val="24"/>
          <w:szCs w:val="24"/>
          <w:lang w:eastAsia="es-MX"/>
        </w:rPr>
        <w:t xml:space="preserve"> señalar que mediante respuesta primigenia, </w:t>
      </w:r>
      <w:r w:rsidRPr="00E03AAE">
        <w:rPr>
          <w:rFonts w:ascii="Palatino Linotype" w:eastAsia="Times New Roman" w:hAnsi="Palatino Linotype" w:cs="Times New Roman"/>
          <w:b/>
          <w:sz w:val="24"/>
          <w:szCs w:val="24"/>
          <w:lang w:eastAsia="es-MX"/>
        </w:rPr>
        <w:t>El Sujeto Obligado</w:t>
      </w:r>
      <w:r w:rsidRPr="00E03AAE">
        <w:rPr>
          <w:rFonts w:ascii="Palatino Linotype" w:eastAsia="Times New Roman" w:hAnsi="Palatino Linotype" w:cs="Times New Roman"/>
          <w:sz w:val="24"/>
          <w:szCs w:val="24"/>
          <w:lang w:eastAsia="es-MX"/>
        </w:rPr>
        <w:t xml:space="preserve"> acepta tácitamente que posee y administra la información requerida del requerimiento solicitado,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60E40ACD" w14:textId="77777777" w:rsidR="00C92D10" w:rsidRPr="00E03AAE" w:rsidRDefault="00C92D10" w:rsidP="000314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538E8B" w14:textId="77777777" w:rsidR="000314F0" w:rsidRPr="00E03AAE" w:rsidRDefault="000314F0" w:rsidP="000314F0">
      <w:pPr>
        <w:spacing w:before="240" w:after="240" w:line="360" w:lineRule="auto"/>
        <w:contextualSpacing/>
        <w:jc w:val="both"/>
        <w:rPr>
          <w:rFonts w:ascii="Palatino Linotype" w:eastAsia="Times New Roman" w:hAnsi="Palatino Linotype" w:cs="Times New Roman"/>
          <w:sz w:val="24"/>
          <w:szCs w:val="24"/>
          <w:lang w:val="es-ES_tradnl" w:eastAsia="es-ES"/>
        </w:rPr>
      </w:pPr>
      <w:r w:rsidRPr="00E03AAE">
        <w:rPr>
          <w:rFonts w:ascii="Palatino Linotype" w:eastAsia="Palatino Linotype" w:hAnsi="Palatino Linotype" w:cs="Palatino Linotype"/>
          <w:color w:val="000000"/>
          <w:sz w:val="24"/>
          <w:szCs w:val="24"/>
        </w:rPr>
        <w:t xml:space="preserve">Ahora bien, con relación al cambio de modalidad propuesto es de destacar que </w:t>
      </w:r>
      <w:r w:rsidRPr="00E03AAE">
        <w:rPr>
          <w:rFonts w:ascii="Palatino Linotype" w:eastAsia="Times New Roman" w:hAnsi="Palatino Linotype" w:cs="Times New Roman"/>
          <w:sz w:val="24"/>
          <w:szCs w:val="24"/>
          <w:lang w:val="es-ES_tradnl" w:eastAsia="es-ES"/>
        </w:rPr>
        <w:t xml:space="preserve">la información fue requerida a través del </w:t>
      </w:r>
      <w:r w:rsidRPr="00E03AAE">
        <w:rPr>
          <w:rFonts w:ascii="Palatino Linotype" w:eastAsia="Times New Roman" w:hAnsi="Palatino Linotype" w:cs="Times New Roman"/>
          <w:b/>
          <w:sz w:val="24"/>
          <w:szCs w:val="24"/>
          <w:lang w:val="es-ES_tradnl" w:eastAsia="es-ES"/>
        </w:rPr>
        <w:t>SAIMEX</w:t>
      </w:r>
      <w:r w:rsidRPr="00E03AAE">
        <w:rPr>
          <w:rFonts w:ascii="Palatino Linotype" w:eastAsia="Times New Roman" w:hAnsi="Palatino Linotype" w:cs="Times New Roman"/>
          <w:sz w:val="24"/>
          <w:szCs w:val="24"/>
          <w:lang w:val="es-ES_tradnl" w:eastAsia="es-ES"/>
        </w:rPr>
        <w:t xml:space="preserve">; sin embargo, </w:t>
      </w:r>
      <w:r w:rsidRPr="00E03AAE">
        <w:rPr>
          <w:rFonts w:ascii="Palatino Linotype" w:eastAsia="Times New Roman" w:hAnsi="Palatino Linotype" w:cs="Times New Roman"/>
          <w:b/>
          <w:sz w:val="24"/>
          <w:szCs w:val="24"/>
          <w:lang w:val="es-ES_tradnl" w:eastAsia="es-ES"/>
        </w:rPr>
        <w:t>El</w:t>
      </w:r>
      <w:r w:rsidRPr="00E03AAE">
        <w:rPr>
          <w:rFonts w:ascii="Palatino Linotype" w:eastAsia="Times New Roman" w:hAnsi="Palatino Linotype" w:cs="Times New Roman"/>
          <w:sz w:val="24"/>
          <w:szCs w:val="24"/>
          <w:lang w:val="es-ES_tradnl" w:eastAsia="es-ES"/>
        </w:rPr>
        <w:t xml:space="preserve"> </w:t>
      </w:r>
      <w:r w:rsidRPr="00E03AAE">
        <w:rPr>
          <w:rFonts w:ascii="Palatino Linotype" w:eastAsia="Times New Roman" w:hAnsi="Palatino Linotype" w:cs="Times New Roman"/>
          <w:b/>
          <w:sz w:val="24"/>
          <w:szCs w:val="24"/>
          <w:lang w:val="es-ES_tradnl" w:eastAsia="es-ES"/>
        </w:rPr>
        <w:t xml:space="preserve">Sujeto Obligado </w:t>
      </w:r>
      <w:r w:rsidRPr="00E03AAE">
        <w:rPr>
          <w:rFonts w:ascii="Palatino Linotype" w:eastAsia="Times New Roman" w:hAnsi="Palatino Linotype" w:cs="Times New Roman"/>
          <w:sz w:val="24"/>
          <w:szCs w:val="24"/>
          <w:lang w:val="es-ES_tradnl" w:eastAsia="es-ES"/>
        </w:rPr>
        <w:t xml:space="preserve">en su respuesta al planteamiento formulado informó que se ponía a disposición de la particular en la modalidad de </w:t>
      </w:r>
      <w:r w:rsidRPr="00E03AAE">
        <w:rPr>
          <w:rFonts w:ascii="Palatino Linotype" w:eastAsia="Times New Roman" w:hAnsi="Palatino Linotype" w:cs="Times New Roman"/>
          <w:b/>
          <w:sz w:val="24"/>
          <w:szCs w:val="24"/>
          <w:lang w:val="es-ES_tradnl" w:eastAsia="es-ES"/>
        </w:rPr>
        <w:t>“</w:t>
      </w:r>
      <w:r w:rsidRPr="00E03AAE">
        <w:rPr>
          <w:rFonts w:ascii="Palatino Linotype" w:eastAsia="Times New Roman" w:hAnsi="Palatino Linotype" w:cs="Times New Roman"/>
          <w:b/>
          <w:i/>
          <w:sz w:val="24"/>
          <w:szCs w:val="24"/>
          <w:lang w:val="es-ES_tradnl" w:eastAsia="es-ES"/>
        </w:rPr>
        <w:t>Consulta Directa</w:t>
      </w:r>
      <w:r w:rsidRPr="00E03AAE">
        <w:rPr>
          <w:rFonts w:ascii="Palatino Linotype" w:eastAsia="Times New Roman" w:hAnsi="Palatino Linotype" w:cs="Times New Roman"/>
          <w:b/>
          <w:sz w:val="24"/>
          <w:szCs w:val="24"/>
          <w:lang w:val="es-ES_tradnl" w:eastAsia="es-ES"/>
        </w:rPr>
        <w:t>”,</w:t>
      </w:r>
      <w:r w:rsidRPr="00E03AAE">
        <w:rPr>
          <w:rFonts w:ascii="Palatino Linotype" w:eastAsia="Times New Roman" w:hAnsi="Palatino Linotype" w:cs="Times New Roman"/>
          <w:sz w:val="24"/>
          <w:szCs w:val="24"/>
          <w:lang w:val="es-ES_tradnl" w:eastAsia="es-ES"/>
        </w:rPr>
        <w:t xml:space="preserve"> indicando que se pone a </w:t>
      </w:r>
      <w:r w:rsidRPr="00E03AAE">
        <w:rPr>
          <w:rFonts w:ascii="Palatino Linotype" w:eastAsia="Times New Roman" w:hAnsi="Palatino Linotype" w:cs="Times New Roman"/>
          <w:sz w:val="24"/>
          <w:szCs w:val="24"/>
          <w:lang w:val="es-ES_tradnl" w:eastAsia="es-ES"/>
        </w:rPr>
        <w:lastRenderedPageBreak/>
        <w:t>disposición la información, en las oficinas de la Unidad de Transparencia del Sujeto Obligado, en un horario determinado.</w:t>
      </w:r>
    </w:p>
    <w:p w14:paraId="4B9FE487" w14:textId="77777777" w:rsidR="004E10FC" w:rsidRPr="00E03AAE" w:rsidRDefault="004E10FC" w:rsidP="000314F0">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6690598A" w14:textId="77777777" w:rsidR="000314F0" w:rsidRPr="00E03AAE" w:rsidRDefault="000314F0" w:rsidP="000314F0">
      <w:pPr>
        <w:spacing w:before="240" w:after="240" w:line="360" w:lineRule="auto"/>
        <w:contextualSpacing/>
        <w:jc w:val="both"/>
        <w:rPr>
          <w:rFonts w:ascii="Palatino Linotype" w:eastAsia="MS Mincho" w:hAnsi="Palatino Linotype" w:cs="Arial"/>
          <w:sz w:val="24"/>
          <w:szCs w:val="23"/>
          <w:lang w:val="es-ES_tradnl" w:eastAsia="es-ES"/>
        </w:rPr>
      </w:pPr>
      <w:r w:rsidRPr="00E03AAE">
        <w:rPr>
          <w:rFonts w:ascii="Palatino Linotype" w:eastAsia="Times New Roman" w:hAnsi="Palatino Linotype" w:cs="Times New Roman"/>
          <w:sz w:val="24"/>
          <w:szCs w:val="24"/>
          <w:lang w:val="es-ES_tradnl" w:eastAsia="es-ES"/>
        </w:rPr>
        <w:t xml:space="preserve">Por lo tanto, la actuación del </w:t>
      </w:r>
      <w:r w:rsidRPr="00E03AAE">
        <w:rPr>
          <w:rFonts w:ascii="Palatino Linotype" w:eastAsia="Times New Roman" w:hAnsi="Palatino Linotype" w:cs="Times New Roman"/>
          <w:b/>
          <w:sz w:val="24"/>
          <w:szCs w:val="24"/>
          <w:lang w:val="es-ES_tradnl" w:eastAsia="es-ES"/>
        </w:rPr>
        <w:t xml:space="preserve">Sujeto Obligado </w:t>
      </w:r>
      <w:r w:rsidRPr="00E03AAE">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E03AAE">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E03AAE">
        <w:rPr>
          <w:rFonts w:ascii="Palatino Linotype" w:hAnsi="Palatino Linotype" w:cs="Arial"/>
          <w:b/>
          <w:sz w:val="24"/>
          <w:szCs w:val="24"/>
        </w:rPr>
        <w:t>SAIMEX</w:t>
      </w:r>
      <w:r w:rsidRPr="00E03AAE">
        <w:rPr>
          <w:rFonts w:ascii="Palatino Linotype" w:hAnsi="Palatino Linotype" w:cs="Arial"/>
          <w:sz w:val="24"/>
          <w:szCs w:val="24"/>
        </w:rPr>
        <w:t>, adicionalmente, en la actualidad existen medios electrónicos que facilitan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4AC7E477" w14:textId="77777777" w:rsidR="000314F0" w:rsidRPr="00E03AAE" w:rsidRDefault="000314F0" w:rsidP="000314F0">
      <w:pPr>
        <w:pStyle w:val="CitasINFOEM"/>
      </w:pPr>
      <w:r w:rsidRPr="00E03AAE">
        <w:rPr>
          <w:b/>
        </w:rPr>
        <w:t>“Artículo 164.</w:t>
      </w:r>
      <w:r w:rsidRPr="00E03AAE">
        <w:t xml:space="preserve"> </w:t>
      </w:r>
      <w:r w:rsidRPr="00E03AAE">
        <w:rPr>
          <w:b/>
          <w:u w:val="single"/>
        </w:rPr>
        <w:t>El acceso se dará en la modalidad de entrega y, en su caso, de envío elegidos por el solicitante.</w:t>
      </w:r>
      <w:r w:rsidRPr="00E03AAE">
        <w:t xml:space="preserve"> Cuando la información no pueda entregarse o enviarse en la modalidad solicitada, el sujeto obligado deberá ofrecer otra u otras modalidades de entrega. </w:t>
      </w:r>
    </w:p>
    <w:p w14:paraId="71948132" w14:textId="77777777" w:rsidR="000314F0" w:rsidRPr="00E03AAE" w:rsidRDefault="000314F0" w:rsidP="000314F0">
      <w:pPr>
        <w:pStyle w:val="CitasINFOEM"/>
        <w:rPr>
          <w:b/>
        </w:rPr>
      </w:pPr>
      <w:r w:rsidRPr="00E03AAE">
        <w:rPr>
          <w:b/>
          <w:u w:val="single"/>
        </w:rPr>
        <w:t>En cualquier caso, se deberá fundar y motivar la necesidad de ofrecer otras modalidades.</w:t>
      </w:r>
      <w:r w:rsidRPr="00E03AAE">
        <w:t xml:space="preserve">” </w:t>
      </w:r>
      <w:r w:rsidRPr="00E03AAE">
        <w:rPr>
          <w:b/>
        </w:rPr>
        <w:t>[Sic]</w:t>
      </w:r>
    </w:p>
    <w:p w14:paraId="692D3E71" w14:textId="77777777" w:rsidR="000314F0" w:rsidRPr="00E03AAE" w:rsidRDefault="000314F0" w:rsidP="000314F0">
      <w:pPr>
        <w:spacing w:before="240" w:after="240" w:line="360" w:lineRule="auto"/>
        <w:contextualSpacing/>
        <w:jc w:val="both"/>
        <w:rPr>
          <w:rFonts w:ascii="Palatino Linotype" w:hAnsi="Palatino Linotype"/>
          <w:sz w:val="24"/>
        </w:rPr>
      </w:pPr>
    </w:p>
    <w:p w14:paraId="07C168D2" w14:textId="77777777" w:rsidR="000314F0" w:rsidRPr="00E03AAE" w:rsidRDefault="000314F0" w:rsidP="000314F0">
      <w:pPr>
        <w:spacing w:before="240" w:after="240" w:line="360" w:lineRule="auto"/>
        <w:contextualSpacing/>
        <w:jc w:val="both"/>
        <w:rPr>
          <w:rFonts w:ascii="Palatino Linotype" w:hAnsi="Palatino Linotype"/>
          <w:b/>
          <w:sz w:val="24"/>
        </w:rPr>
      </w:pPr>
      <w:r w:rsidRPr="00E03AAE">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E03AAE">
        <w:rPr>
          <w:rFonts w:ascii="Palatino Linotype" w:hAnsi="Palatino Linotype"/>
          <w:sz w:val="24"/>
        </w:rPr>
        <w:lastRenderedPageBreak/>
        <w:t xml:space="preserve">posible, el </w:t>
      </w:r>
      <w:r w:rsidRPr="00E03AAE">
        <w:rPr>
          <w:rFonts w:ascii="Palatino Linotype" w:hAnsi="Palatino Linotype"/>
          <w:b/>
          <w:sz w:val="24"/>
        </w:rPr>
        <w:t xml:space="preserve">Sujeto Obligado </w:t>
      </w:r>
      <w:r w:rsidRPr="00E03AAE">
        <w:rPr>
          <w:rFonts w:ascii="Palatino Linotype" w:hAnsi="Palatino Linotype"/>
          <w:sz w:val="24"/>
        </w:rPr>
        <w:t xml:space="preserve">podrá garantizar la entrega a través de cualquier otro medio, siempre y cuando funde y motive la razón para hacerlo. </w:t>
      </w:r>
    </w:p>
    <w:p w14:paraId="21DEE5C1" w14:textId="77777777" w:rsidR="000314F0" w:rsidRPr="00E03AAE" w:rsidRDefault="000314F0" w:rsidP="000314F0">
      <w:pPr>
        <w:spacing w:before="240" w:after="240" w:line="360" w:lineRule="auto"/>
        <w:contextualSpacing/>
        <w:jc w:val="both"/>
        <w:rPr>
          <w:rFonts w:ascii="Palatino Linotype" w:eastAsia="Times New Roman" w:hAnsi="Palatino Linotype" w:cs="Times New Roman"/>
          <w:b/>
          <w:sz w:val="24"/>
          <w:szCs w:val="24"/>
          <w:lang w:val="es-ES" w:eastAsia="es-ES"/>
        </w:rPr>
      </w:pPr>
    </w:p>
    <w:p w14:paraId="7F20F00E" w14:textId="77777777" w:rsidR="000314F0" w:rsidRPr="00E03AAE" w:rsidRDefault="000314F0" w:rsidP="000314F0">
      <w:pPr>
        <w:spacing w:before="240" w:after="240" w:line="360" w:lineRule="auto"/>
        <w:contextualSpacing/>
        <w:jc w:val="both"/>
        <w:rPr>
          <w:rFonts w:ascii="Palatino Linotype" w:hAnsi="Palatino Linotype"/>
          <w:sz w:val="24"/>
        </w:rPr>
      </w:pPr>
      <w:r w:rsidRPr="00E03AAE">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DA64C36" w14:textId="77777777" w:rsidR="000314F0" w:rsidRPr="00E03AAE" w:rsidRDefault="000314F0" w:rsidP="000314F0">
      <w:pPr>
        <w:spacing w:before="240" w:after="240" w:line="360" w:lineRule="auto"/>
        <w:contextualSpacing/>
        <w:jc w:val="both"/>
        <w:rPr>
          <w:rFonts w:ascii="Palatino Linotype" w:eastAsia="Times New Roman" w:hAnsi="Palatino Linotype" w:cs="Times New Roman"/>
          <w:sz w:val="24"/>
          <w:szCs w:val="24"/>
          <w:lang w:val="es-ES" w:eastAsia="es-ES"/>
        </w:rPr>
      </w:pPr>
    </w:p>
    <w:p w14:paraId="5FC688A9" w14:textId="77777777"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r w:rsidRPr="00E03AAE">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5E759B73" w14:textId="77777777" w:rsidR="000314F0" w:rsidRPr="00E03AAE" w:rsidRDefault="000314F0" w:rsidP="000314F0">
      <w:pPr>
        <w:pStyle w:val="CitasINFOEM"/>
        <w:rPr>
          <w:b/>
          <w:lang w:eastAsia="es-MX"/>
        </w:rPr>
      </w:pPr>
      <w:r w:rsidRPr="00E03AAE">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03AAE">
        <w:rPr>
          <w:vertAlign w:val="superscript"/>
        </w:rPr>
        <w:footnoteReference w:id="2"/>
      </w:r>
      <w:r w:rsidRPr="00E03AAE">
        <w:rPr>
          <w:lang w:eastAsia="es-MX"/>
        </w:rPr>
        <w:t xml:space="preserve"> </w:t>
      </w:r>
      <w:r w:rsidRPr="00E03AAE">
        <w:rPr>
          <w:b/>
          <w:lang w:eastAsia="es-MX"/>
        </w:rPr>
        <w:t>[Sic]</w:t>
      </w:r>
    </w:p>
    <w:p w14:paraId="01D3A7D8" w14:textId="77777777" w:rsidR="0005697D" w:rsidRPr="00E03AAE" w:rsidRDefault="0005697D" w:rsidP="000314F0">
      <w:pPr>
        <w:spacing w:before="240" w:after="240" w:line="360" w:lineRule="auto"/>
        <w:contextualSpacing/>
        <w:jc w:val="both"/>
        <w:rPr>
          <w:rFonts w:ascii="Palatino Linotype" w:hAnsi="Palatino Linotype" w:cs="Arial"/>
          <w:color w:val="222222"/>
          <w:sz w:val="24"/>
          <w:lang w:eastAsia="es-MX"/>
        </w:rPr>
      </w:pPr>
    </w:p>
    <w:p w14:paraId="60D985BC" w14:textId="58EC71B9"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r w:rsidRPr="00E03AAE">
        <w:rPr>
          <w:rFonts w:ascii="Palatino Linotype" w:hAnsi="Palatino Linotype" w:cs="Arial"/>
          <w:color w:val="222222"/>
          <w:sz w:val="24"/>
          <w:lang w:eastAsia="es-MX"/>
        </w:rPr>
        <w:lastRenderedPageBreak/>
        <w:t>Por su parte, el intérprete judicial del país ha establecido una jurisprudencia respecto a qué debe entenderse por fundamentación y motivación, en los siguientes términos:</w:t>
      </w:r>
    </w:p>
    <w:p w14:paraId="13EC59E9" w14:textId="77777777" w:rsidR="000314F0" w:rsidRPr="00E03AAE" w:rsidRDefault="000314F0" w:rsidP="000314F0">
      <w:pPr>
        <w:pStyle w:val="CitasINFOEM"/>
      </w:pPr>
      <w:r w:rsidRPr="00E03AAE">
        <w:rPr>
          <w:b/>
        </w:rPr>
        <w:t>“FUNDAMENTACIÓN Y MOTIVACIÓN.</w:t>
      </w:r>
      <w:r w:rsidRPr="00E03AAE">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420699" w14:textId="77777777" w:rsidR="000314F0" w:rsidRPr="00E03AAE" w:rsidRDefault="000314F0" w:rsidP="000314F0">
      <w:pPr>
        <w:pStyle w:val="CitasINFOEM"/>
      </w:pPr>
      <w:r w:rsidRPr="00E03AAE">
        <w:rPr>
          <w:b/>
        </w:rPr>
        <w:t>SEGUNDO TRIBUNAL COLEGIADO DEL SEXTO CIRCUITO</w:t>
      </w:r>
      <w:r w:rsidRPr="00E03AAE">
        <w:t>.</w:t>
      </w:r>
    </w:p>
    <w:p w14:paraId="19041C50" w14:textId="77777777" w:rsidR="000314F0" w:rsidRPr="00E03AAE" w:rsidRDefault="000314F0" w:rsidP="000314F0">
      <w:pPr>
        <w:pStyle w:val="CitasINFOEM"/>
      </w:pPr>
      <w:r w:rsidRPr="00E03AAE">
        <w:t>Amparo directo 194/88. Bufete Industrial Construcciones, S.A. de C.V. 28 de junio de 1988. Unanimidad de votos. Ponente: Gustavo Calvillo Rangel. Secretario: Jorge Alberto González Álvarez.</w:t>
      </w:r>
    </w:p>
    <w:p w14:paraId="4DBEDEEF" w14:textId="77777777" w:rsidR="000314F0" w:rsidRPr="00E03AAE" w:rsidRDefault="000314F0" w:rsidP="000314F0">
      <w:pPr>
        <w:pStyle w:val="CitasINFOEM"/>
      </w:pPr>
      <w:r w:rsidRPr="00E03AAE">
        <w:t>Revisión fiscal 103/88. Instituto Mexicano del Seguro Social. 18 de octubre de 1988. Unanimidad de votos. Ponente: Arnoldo Nájera Virgen. Secretario: Alejandro Esponda Rincón.</w:t>
      </w:r>
    </w:p>
    <w:p w14:paraId="2E7B67AB" w14:textId="77777777" w:rsidR="000314F0" w:rsidRPr="00E03AAE" w:rsidRDefault="000314F0" w:rsidP="000314F0">
      <w:pPr>
        <w:pStyle w:val="CitasINFOEM"/>
      </w:pPr>
      <w:r w:rsidRPr="00E03AAE">
        <w:t>Amparo en revisión 333/88. Adilia Romero. 26 de octubre de 1988. Unanimidad de votos. Ponente: Arnoldo Nájera Virgen. Secretario: Enrique Crispín Campos Ramírez.</w:t>
      </w:r>
    </w:p>
    <w:p w14:paraId="4F44D3BA" w14:textId="77777777" w:rsidR="000314F0" w:rsidRPr="00E03AAE" w:rsidRDefault="000314F0" w:rsidP="000314F0">
      <w:pPr>
        <w:pStyle w:val="CitasINFOEM"/>
      </w:pPr>
      <w:r w:rsidRPr="00E03AAE">
        <w:t>Amparo en revisión 597/95. Emilio Maurer Bretón. 15 de noviembre de 1995. Unanimidad de votos. Ponente: Clementina Ramírez Moguel Goyzueta. Secretario: Gonzalo Carrera Molina.</w:t>
      </w:r>
    </w:p>
    <w:p w14:paraId="1E7B60C9" w14:textId="77777777" w:rsidR="000314F0" w:rsidRPr="00E03AAE" w:rsidRDefault="000314F0" w:rsidP="000314F0">
      <w:pPr>
        <w:pStyle w:val="CitasINFOEM"/>
        <w:rPr>
          <w:b/>
        </w:rPr>
      </w:pPr>
      <w:r w:rsidRPr="00E03AAE">
        <w:lastRenderedPageBreak/>
        <w:t xml:space="preserve">Amparo directo 7/96. Pedro Vicente López Miro. 21 de febrero de 1996. Unanimidad de votos. Ponente: María Eugenia Estela Martínez Cardiel. Secretario: Enrique Baigts Muñoz.” </w:t>
      </w:r>
      <w:r w:rsidRPr="00E03AAE">
        <w:rPr>
          <w:b/>
        </w:rPr>
        <w:t>[Sic]</w:t>
      </w:r>
    </w:p>
    <w:p w14:paraId="7E3CCD2B" w14:textId="77777777"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p>
    <w:p w14:paraId="7D97D5C4" w14:textId="77777777"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r w:rsidRPr="00E03AAE">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F0B6D1" w14:textId="77777777"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p>
    <w:p w14:paraId="61A23814" w14:textId="77777777" w:rsidR="000314F0" w:rsidRPr="00E03AAE" w:rsidRDefault="000314F0" w:rsidP="000314F0">
      <w:pPr>
        <w:spacing w:before="240" w:after="240" w:line="360" w:lineRule="auto"/>
        <w:contextualSpacing/>
        <w:jc w:val="both"/>
        <w:rPr>
          <w:rFonts w:ascii="Palatino Linotype" w:hAnsi="Palatino Linotype" w:cs="Arial"/>
          <w:color w:val="222222"/>
          <w:sz w:val="24"/>
          <w:lang w:eastAsia="es-MX"/>
        </w:rPr>
      </w:pPr>
      <w:r w:rsidRPr="00E03AAE">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EE21922" w14:textId="77777777" w:rsidR="000314F0" w:rsidRPr="00E03AAE" w:rsidRDefault="000314F0" w:rsidP="000314F0">
      <w:pPr>
        <w:spacing w:before="240" w:after="240" w:line="360" w:lineRule="auto"/>
        <w:contextualSpacing/>
        <w:jc w:val="both"/>
        <w:rPr>
          <w:rFonts w:ascii="Palatino Linotype" w:hAnsi="Palatino Linotype"/>
          <w:sz w:val="24"/>
          <w:szCs w:val="24"/>
        </w:rPr>
      </w:pPr>
      <w:r w:rsidRPr="00E03AAE">
        <w:rPr>
          <w:rFonts w:ascii="Palatino Linotype" w:hAnsi="Palatino Linotype"/>
          <w:sz w:val="24"/>
          <w:szCs w:val="24"/>
        </w:rPr>
        <w:t xml:space="preserve">En este sentido, de las constancias que obren en el presente recurso de revisión, se advierte que el particular al momento de formular su solicitud de información, en el formato previamente establecido para tal efecto, señaló como modalidad de entrega a través del Sistema de Acceso a la Información Mexiquense </w:t>
      </w:r>
      <w:r w:rsidRPr="00E03AAE">
        <w:rPr>
          <w:rFonts w:ascii="Palatino Linotype" w:hAnsi="Palatino Linotype"/>
          <w:b/>
          <w:sz w:val="24"/>
          <w:szCs w:val="24"/>
        </w:rPr>
        <w:t>(SAIMEX),</w:t>
      </w:r>
      <w:r w:rsidRPr="00E03AAE">
        <w:rPr>
          <w:rFonts w:ascii="Palatino Linotype" w:hAnsi="Palatino Linotype"/>
          <w:sz w:val="24"/>
          <w:szCs w:val="24"/>
        </w:rPr>
        <w:t xml:space="preserve"> tal como se advierte en la siguiente imagen ilustrativa a manera de ejemplo:</w:t>
      </w:r>
    </w:p>
    <w:p w14:paraId="29E6160E" w14:textId="32EAFD9A" w:rsidR="000314F0" w:rsidRPr="00E03AAE" w:rsidRDefault="000314F0" w:rsidP="000314F0">
      <w:pPr>
        <w:spacing w:after="240" w:line="360" w:lineRule="auto"/>
        <w:jc w:val="both"/>
        <w:rPr>
          <w:rFonts w:ascii="Palatino Linotype" w:hAnsi="Palatino Linotype" w:cs="Arial"/>
          <w:color w:val="000000"/>
          <w:sz w:val="24"/>
        </w:rPr>
      </w:pPr>
    </w:p>
    <w:p w14:paraId="54D44CC1" w14:textId="506296FB" w:rsidR="000314F0" w:rsidRPr="00E03AAE" w:rsidRDefault="000314F0" w:rsidP="00A6185A">
      <w:pPr>
        <w:spacing w:after="240" w:line="360" w:lineRule="auto"/>
        <w:jc w:val="both"/>
        <w:rPr>
          <w:rFonts w:ascii="Palatino Linotype" w:hAnsi="Palatino Linotype" w:cs="Arial"/>
          <w:color w:val="000000"/>
          <w:sz w:val="24"/>
          <w:lang w:val="es-ES_tradnl"/>
        </w:rPr>
      </w:pPr>
      <w:r w:rsidRPr="00E03AAE">
        <w:rPr>
          <w:rFonts w:ascii="Palatino Linotype" w:hAnsi="Palatino Linotype" w:cs="Arial"/>
          <w:noProof/>
          <w:color w:val="000000"/>
          <w:sz w:val="24"/>
          <w:lang w:eastAsia="es-MX"/>
        </w:rPr>
        <w:lastRenderedPageBreak/>
        <w:drawing>
          <wp:anchor distT="0" distB="0" distL="114300" distR="114300" simplePos="0" relativeHeight="251770870" behindDoc="0" locked="0" layoutInCell="1" allowOverlap="1" wp14:anchorId="1C0D7CCD" wp14:editId="5F55B928">
            <wp:simplePos x="0" y="0"/>
            <wp:positionH relativeFrom="column">
              <wp:posOffset>17438</wp:posOffset>
            </wp:positionH>
            <wp:positionV relativeFrom="paragraph">
              <wp:posOffset>19685</wp:posOffset>
            </wp:positionV>
            <wp:extent cx="5756275" cy="2051685"/>
            <wp:effectExtent l="19050" t="19050" r="15875" b="24765"/>
            <wp:wrapThrough wrapText="bothSides">
              <wp:wrapPolygon edited="0">
                <wp:start x="-71" y="-201"/>
                <wp:lineTo x="-71" y="21660"/>
                <wp:lineTo x="21588" y="21660"/>
                <wp:lineTo x="21588" y="-201"/>
                <wp:lineTo x="-71" y="-201"/>
              </wp:wrapPolygon>
            </wp:wrapThrough>
            <wp:docPr id="60102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6275" cy="20516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FD643D" w14:textId="77777777" w:rsidR="000314F0" w:rsidRPr="00E03AAE" w:rsidRDefault="000314F0" w:rsidP="000314F0">
      <w:pPr>
        <w:spacing w:before="240" w:after="240" w:line="360" w:lineRule="auto"/>
        <w:jc w:val="both"/>
        <w:rPr>
          <w:rFonts w:ascii="Palatino Linotype" w:hAnsi="Palatino Linotype"/>
          <w:sz w:val="24"/>
        </w:rPr>
      </w:pPr>
      <w:r w:rsidRPr="00E03AAE">
        <w:rPr>
          <w:rFonts w:ascii="Palatino Linotype" w:hAnsi="Palatino Linotype"/>
          <w:sz w:val="24"/>
        </w:rPr>
        <w:t>En vista de las consideraciones señaladas, se advierte que el</w:t>
      </w:r>
      <w:r w:rsidRPr="00E03AAE">
        <w:rPr>
          <w:rFonts w:ascii="Palatino Linotype" w:hAnsi="Palatino Linotype"/>
          <w:b/>
          <w:sz w:val="24"/>
        </w:rPr>
        <w:t xml:space="preserve"> Sujeto Obligado</w:t>
      </w:r>
      <w:r w:rsidRPr="00E03AAE">
        <w:rPr>
          <w:rFonts w:ascii="Palatino Linotype" w:hAnsi="Palatino Linotype"/>
          <w:sz w:val="24"/>
        </w:rPr>
        <w:t xml:space="preserve">, no justifica en ningún momento de forma fundada y motiva su cambio de modalidad de entrega de la información de vía </w:t>
      </w:r>
      <w:r w:rsidRPr="00E03AAE">
        <w:rPr>
          <w:rFonts w:ascii="Palatino Linotype" w:hAnsi="Palatino Linotype"/>
          <w:b/>
          <w:sz w:val="24"/>
        </w:rPr>
        <w:t>SAIMEX</w:t>
      </w:r>
      <w:r w:rsidRPr="00E03AAE">
        <w:rPr>
          <w:rFonts w:ascii="Palatino Linotype" w:hAnsi="Palatino Linotype"/>
          <w:sz w:val="24"/>
        </w:rPr>
        <w:t xml:space="preserve"> a </w:t>
      </w:r>
      <w:r w:rsidRPr="00E03AAE">
        <w:rPr>
          <w:rFonts w:ascii="Palatino Linotype" w:hAnsi="Palatino Linotype"/>
          <w:b/>
          <w:sz w:val="24"/>
        </w:rPr>
        <w:t>CONSULTA DIRECTA</w:t>
      </w:r>
      <w:r w:rsidRPr="00E03AAE">
        <w:rPr>
          <w:rFonts w:ascii="Palatino Linotype" w:hAnsi="Palatino Linotype"/>
          <w:sz w:val="24"/>
        </w:rPr>
        <w:t xml:space="preserve">. </w:t>
      </w:r>
    </w:p>
    <w:p w14:paraId="14FB6782" w14:textId="77777777" w:rsidR="000314F0" w:rsidRPr="00E03AAE" w:rsidRDefault="000314F0" w:rsidP="000314F0">
      <w:pPr>
        <w:pStyle w:val="Sinespaciado"/>
        <w:rPr>
          <w:sz w:val="16"/>
        </w:rPr>
      </w:pPr>
    </w:p>
    <w:p w14:paraId="0BBE96B5" w14:textId="77777777" w:rsidR="000314F0" w:rsidRPr="00E03AAE" w:rsidRDefault="000314F0" w:rsidP="000314F0">
      <w:pPr>
        <w:tabs>
          <w:tab w:val="left" w:pos="709"/>
        </w:tabs>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E03AAE">
        <w:rPr>
          <w:rFonts w:ascii="Palatino Linotype" w:hAnsi="Palatino Linotype" w:cs="Arial"/>
          <w:b/>
          <w:sz w:val="24"/>
          <w:szCs w:val="24"/>
        </w:rPr>
        <w:t>Sujeto Obligado</w:t>
      </w:r>
      <w:r w:rsidRPr="00E03AAE">
        <w:rPr>
          <w:rFonts w:ascii="Palatino Linotype" w:hAnsi="Palatino Linotype" w:cs="Arial"/>
          <w:sz w:val="24"/>
          <w:szCs w:val="24"/>
        </w:rPr>
        <w:t xml:space="preserve"> de generar, poseer o administrarla, es decir, de tener conocimiento de lo requerido.</w:t>
      </w:r>
    </w:p>
    <w:p w14:paraId="29A8653D" w14:textId="77777777" w:rsidR="000314F0" w:rsidRPr="00E03AAE" w:rsidRDefault="000314F0" w:rsidP="000314F0">
      <w:pPr>
        <w:pStyle w:val="Sinespaciado"/>
      </w:pPr>
    </w:p>
    <w:p w14:paraId="3C409393" w14:textId="77777777" w:rsidR="000314F0" w:rsidRPr="00E03AAE" w:rsidRDefault="000314F0" w:rsidP="000314F0">
      <w:pPr>
        <w:tabs>
          <w:tab w:val="left" w:pos="709"/>
        </w:tabs>
        <w:spacing w:line="360" w:lineRule="auto"/>
        <w:jc w:val="both"/>
        <w:rPr>
          <w:rFonts w:ascii="Palatino Linotype" w:hAnsi="Palatino Linotype" w:cs="Arial"/>
          <w:sz w:val="24"/>
          <w:szCs w:val="24"/>
        </w:rPr>
      </w:pPr>
      <w:r w:rsidRPr="00E03AAE">
        <w:rPr>
          <w:rFonts w:ascii="Palatino Linotype" w:hAnsi="Palatino Linotype"/>
          <w:sz w:val="24"/>
        </w:rPr>
        <w:t xml:space="preserve">Por consiguiente, tanto la modalidad de entrega como la forma de envío de la información se harán preferentemente como haya señalado la requirente. En los casos en que esto no sea posible, </w:t>
      </w:r>
      <w:r w:rsidRPr="00E03AAE">
        <w:rPr>
          <w:rFonts w:ascii="Palatino Linotype" w:hAnsi="Palatino Linotype"/>
          <w:b/>
          <w:sz w:val="24"/>
        </w:rPr>
        <w:t>El</w:t>
      </w:r>
      <w:r w:rsidRPr="00E03AAE">
        <w:rPr>
          <w:rFonts w:ascii="Palatino Linotype" w:hAnsi="Palatino Linotype"/>
          <w:sz w:val="24"/>
        </w:rPr>
        <w:t xml:space="preserve"> </w:t>
      </w:r>
      <w:r w:rsidRPr="00E03AAE">
        <w:rPr>
          <w:rFonts w:ascii="Palatino Linotype" w:hAnsi="Palatino Linotype"/>
          <w:b/>
          <w:sz w:val="24"/>
        </w:rPr>
        <w:t xml:space="preserve">Sujeto Obligado </w:t>
      </w:r>
      <w:r w:rsidRPr="00E03AAE">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146A5402" w14:textId="77777777" w:rsidR="000314F0" w:rsidRPr="00E03AAE" w:rsidRDefault="000314F0" w:rsidP="000314F0">
      <w:pPr>
        <w:spacing w:before="240" w:after="240" w:line="360" w:lineRule="auto"/>
        <w:jc w:val="both"/>
        <w:rPr>
          <w:rFonts w:ascii="Palatino Linotype" w:hAnsi="Palatino Linotype"/>
          <w:sz w:val="24"/>
        </w:rPr>
      </w:pPr>
      <w:r w:rsidRPr="00E03AAE">
        <w:rPr>
          <w:rFonts w:ascii="Palatino Linotype" w:hAnsi="Palatino Linotype"/>
          <w:sz w:val="24"/>
        </w:rPr>
        <w:lastRenderedPageBreak/>
        <w:t xml:space="preserve">Por lo que el cambio de modalidad que pretendió hacer </w:t>
      </w:r>
      <w:r w:rsidRPr="00E03AAE">
        <w:rPr>
          <w:rFonts w:ascii="Palatino Linotype" w:hAnsi="Palatino Linotype"/>
          <w:b/>
          <w:sz w:val="24"/>
        </w:rPr>
        <w:t>El Sujeto Obligado</w:t>
      </w:r>
      <w:r w:rsidRPr="00E03AAE">
        <w:rPr>
          <w:rFonts w:ascii="Palatino Linotype" w:hAnsi="Palatino Linotype"/>
          <w:sz w:val="24"/>
        </w:rPr>
        <w:t xml:space="preserve"> constituye una restricción indirecta del derecho acceso a la información pública, dado que no proporciona la información que requirió la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4E258FE4" w14:textId="77777777" w:rsidR="000314F0" w:rsidRPr="00E03AAE" w:rsidRDefault="000314F0" w:rsidP="000314F0">
      <w:pPr>
        <w:pStyle w:val="Sinespaciado"/>
        <w:rPr>
          <w:sz w:val="2"/>
        </w:rPr>
      </w:pPr>
    </w:p>
    <w:p w14:paraId="120DFC64" w14:textId="77777777" w:rsidR="000314F0" w:rsidRPr="00E03AAE" w:rsidRDefault="000314F0" w:rsidP="000314F0">
      <w:pPr>
        <w:pStyle w:val="CitasINFOEM"/>
      </w:pPr>
      <w:r w:rsidRPr="00E03AAE">
        <w:t>“</w:t>
      </w:r>
      <w:r w:rsidRPr="00E03AAE">
        <w:rPr>
          <w:b/>
        </w:rPr>
        <w:t>Artículo 158.</w:t>
      </w:r>
      <w:r w:rsidRPr="00E03AAE">
        <w:t xml:space="preserve"> De manera excepcional, cuando </w:t>
      </w:r>
      <w:r w:rsidRPr="00E03AAE">
        <w:rPr>
          <w:b/>
          <w:u w:val="single"/>
        </w:rPr>
        <w:t>de forma fundada y motivada</w:t>
      </w:r>
      <w:r w:rsidRPr="00E03AAE">
        <w:t xml:space="preserve"> así lo determine el sujeto obligado, en aquellos casos en que la información solicitada que ya se encuentre en su posesión implique análisis, estudio o procesamiento de documentos cuya entrega o reproducción sobrepase </w:t>
      </w:r>
      <w:r w:rsidRPr="00E03AAE">
        <w:rPr>
          <w:b/>
          <w:u w:val="single"/>
        </w:rPr>
        <w:t>las capacidades técnicas administrativas</w:t>
      </w:r>
      <w:r w:rsidRPr="00E03AAE">
        <w:t xml:space="preserve"> </w:t>
      </w:r>
      <w:r w:rsidRPr="00E03AAE">
        <w:rPr>
          <w:b/>
          <w:u w:val="single"/>
        </w:rPr>
        <w:t>y humanas del sujeto obligado</w:t>
      </w:r>
      <w:r w:rsidRPr="00E03AAE">
        <w:t xml:space="preserve"> para cumplir con la solicitud, en los plazos establecidos para dichos efectos, se podrá poner a disposición del solicitante los documentos en </w:t>
      </w:r>
      <w:r w:rsidRPr="00E03AAE">
        <w:rPr>
          <w:b/>
        </w:rPr>
        <w:t>consulta directa,</w:t>
      </w:r>
      <w:r w:rsidRPr="00E03AAE">
        <w:t xml:space="preserve"> salvo la información clasificada.</w:t>
      </w:r>
    </w:p>
    <w:p w14:paraId="3D9844A5" w14:textId="77777777" w:rsidR="000314F0" w:rsidRPr="00E03AAE" w:rsidRDefault="000314F0" w:rsidP="000314F0">
      <w:pPr>
        <w:pStyle w:val="CitasINFOEM"/>
        <w:rPr>
          <w:b/>
        </w:rPr>
      </w:pPr>
      <w:r w:rsidRPr="00E03AAE">
        <w:t xml:space="preserve">En todo caso, se facilitará su copia simple o certificada, así como su reproducción por cualquier medio disponible en las instalaciones del sujeto obligado o que, en su caso, aporte el solicitante.” </w:t>
      </w:r>
      <w:r w:rsidRPr="00E03AAE">
        <w:rPr>
          <w:b/>
        </w:rPr>
        <w:t>[Sic]</w:t>
      </w:r>
    </w:p>
    <w:p w14:paraId="0FA966B8" w14:textId="77777777" w:rsidR="000314F0" w:rsidRPr="00E03AAE" w:rsidRDefault="000314F0" w:rsidP="000314F0">
      <w:pPr>
        <w:pStyle w:val="Sinespaciado"/>
        <w:rPr>
          <w:sz w:val="4"/>
        </w:rPr>
      </w:pPr>
    </w:p>
    <w:p w14:paraId="42191F4A" w14:textId="77777777" w:rsidR="0005697D" w:rsidRPr="00E03AAE" w:rsidRDefault="000314F0" w:rsidP="0005697D">
      <w:pPr>
        <w:spacing w:before="240" w:line="360" w:lineRule="auto"/>
        <w:jc w:val="both"/>
        <w:rPr>
          <w:rFonts w:ascii="Palatino Linotype" w:hAnsi="Palatino Linotype"/>
          <w:sz w:val="24"/>
          <w:szCs w:val="24"/>
        </w:rPr>
      </w:pPr>
      <w:r w:rsidRPr="00E03AAE">
        <w:rPr>
          <w:rFonts w:ascii="Palatino Linotype" w:hAnsi="Palatino Linotype"/>
          <w:sz w:val="24"/>
          <w:szCs w:val="24"/>
        </w:rPr>
        <w:t>De lo anterior se desprende que, el</w:t>
      </w:r>
      <w:r w:rsidRPr="00E03AAE">
        <w:rPr>
          <w:rFonts w:ascii="Palatino Linotype" w:hAnsi="Palatino Linotype"/>
          <w:b/>
          <w:sz w:val="24"/>
          <w:szCs w:val="24"/>
        </w:rPr>
        <w:t xml:space="preserve"> Sujeto Obligado</w:t>
      </w:r>
      <w:r w:rsidRPr="00E03AAE">
        <w:rPr>
          <w:rFonts w:ascii="Palatino Linotype" w:hAnsi="Palatino Linotype"/>
          <w:sz w:val="24"/>
          <w:szCs w:val="24"/>
        </w:rPr>
        <w:t xml:space="preserve"> no procedió al cambio de modalidad de manera </w:t>
      </w:r>
      <w:r w:rsidR="0005697D" w:rsidRPr="00E03AAE">
        <w:rPr>
          <w:rFonts w:ascii="Palatino Linotype" w:hAnsi="Palatino Linotype"/>
          <w:sz w:val="24"/>
          <w:szCs w:val="24"/>
        </w:rPr>
        <w:t xml:space="preserve">justificada. Bajo este contexto, para delimitar las fronteras conceptuales entre </w:t>
      </w:r>
      <w:r w:rsidR="0005697D" w:rsidRPr="00E03AAE">
        <w:rPr>
          <w:rFonts w:ascii="Palatino Linotype" w:hAnsi="Palatino Linotype"/>
          <w:b/>
          <w:bCs/>
          <w:sz w:val="24"/>
          <w:szCs w:val="24"/>
          <w:u w:val="single"/>
        </w:rPr>
        <w:t>falta</w:t>
      </w:r>
      <w:r w:rsidR="0005697D" w:rsidRPr="00E03AAE">
        <w:rPr>
          <w:rFonts w:ascii="Palatino Linotype" w:hAnsi="Palatino Linotype"/>
          <w:sz w:val="24"/>
          <w:szCs w:val="24"/>
        </w:rPr>
        <w:t xml:space="preserve"> e indebida fundamentación y motivación, cobra particular relevancia la corriente que emana del Tercer Tribunal Colegiado en Materia Civil del Primer Circuito, a través de la jurisprudencia con número de registro digital </w:t>
      </w:r>
      <w:r w:rsidR="0005697D" w:rsidRPr="00E03AAE">
        <w:rPr>
          <w:rFonts w:ascii="Palatino Linotype" w:hAnsi="Palatino Linotype"/>
          <w:b/>
          <w:sz w:val="24"/>
          <w:szCs w:val="24"/>
        </w:rPr>
        <w:t xml:space="preserve">170307 </w:t>
      </w:r>
      <w:r w:rsidR="0005697D" w:rsidRPr="00E03AAE">
        <w:rPr>
          <w:rFonts w:ascii="Palatino Linotype" w:hAnsi="Palatino Linotype"/>
          <w:sz w:val="24"/>
          <w:szCs w:val="24"/>
        </w:rPr>
        <w:t xml:space="preserve">de la Novena Época, visible en el Semanario Judicial de la Federación y su Gaceta, Tomo </w:t>
      </w:r>
      <w:r w:rsidR="0005697D" w:rsidRPr="00E03AAE">
        <w:rPr>
          <w:rFonts w:ascii="Palatino Linotype" w:hAnsi="Palatino Linotype"/>
          <w:sz w:val="24"/>
          <w:szCs w:val="24"/>
        </w:rPr>
        <w:lastRenderedPageBreak/>
        <w:t>XXVII, de febrero de 2008, tesis I.3o.C. J/47 en materia común, en la que establece lo siguiente:</w:t>
      </w:r>
    </w:p>
    <w:p w14:paraId="58D22782" w14:textId="77777777" w:rsidR="0005697D" w:rsidRPr="00E03AAE" w:rsidRDefault="0005697D" w:rsidP="0005697D">
      <w:pPr>
        <w:pStyle w:val="Citas"/>
        <w:rPr>
          <w:b/>
        </w:rPr>
      </w:pPr>
      <w:r w:rsidRPr="00E03AAE">
        <w:rPr>
          <w:b/>
        </w:rPr>
        <w:t>“FUNDAMENTACIÓN Y MOTIVACIÓN. LA DIFERENCIA ENTRE LA FALTA Y LA INDEBIDA SATISFACCIÓN DE AMBOS REQUISITOS CONSTITUCIONALES TRASCIENDE AL ORDEN EN QUE DEBEN ESTUDIARSE LOS CONCEPTOS DE VIOLACIÓN Y A LOS EFECTOS DEL FALLO PROTECTOR.</w:t>
      </w:r>
    </w:p>
    <w:p w14:paraId="114286F6" w14:textId="77777777" w:rsidR="0005697D" w:rsidRPr="00E03AAE" w:rsidRDefault="0005697D" w:rsidP="0005697D">
      <w:pPr>
        <w:pStyle w:val="Citas"/>
      </w:pPr>
      <w:r w:rsidRPr="00E03AAE">
        <w:t>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17" w:history="1">
        <w:r w:rsidRPr="00E03AAE">
          <w:t>16 constitucional</w:t>
        </w:r>
      </w:hyperlink>
      <w:r w:rsidRPr="00E03AAE">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w:t>
      </w:r>
      <w:r w:rsidRPr="00E03AAE">
        <w:lastRenderedPageBreak/>
        <w:t xml:space="preserve">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w:t>
      </w:r>
      <w:r w:rsidRPr="00E03AAE">
        <w:lastRenderedPageBreak/>
        <w:t>satisfechos aquéllos, será factible el estudio de la indebida fundamentación y motivación, esto es, de la violación material o de fondo.</w:t>
      </w:r>
    </w:p>
    <w:p w14:paraId="404051F3" w14:textId="77777777" w:rsidR="0005697D" w:rsidRPr="00E03AAE" w:rsidRDefault="0005697D" w:rsidP="0005697D">
      <w:pPr>
        <w:pStyle w:val="Citas"/>
      </w:pPr>
      <w:r w:rsidRPr="00E03AAE">
        <w:t>TERCER TRIBUNAL COLEGIADO EN MATERIA CIVIL DEL PRIMER CIRCUITO.</w:t>
      </w:r>
    </w:p>
    <w:p w14:paraId="7E94B529" w14:textId="77777777" w:rsidR="0005697D" w:rsidRPr="00E03AAE" w:rsidRDefault="0005697D" w:rsidP="0005697D">
      <w:pPr>
        <w:pStyle w:val="Citas"/>
      </w:pPr>
      <w:r w:rsidRPr="00E03AAE">
        <w:t>Amparo directo 551/2005. Jorge Luis Almaral Mendívil. 20 de octubre de 2005. Unanimidad de votos. Ponente: Neófito López Ramos. Secretario: Raúl Alfaro Telpalo.</w:t>
      </w:r>
    </w:p>
    <w:p w14:paraId="29F6D697" w14:textId="77777777" w:rsidR="0005697D" w:rsidRPr="00E03AAE" w:rsidRDefault="0005697D" w:rsidP="0005697D">
      <w:pPr>
        <w:pStyle w:val="Citas"/>
      </w:pPr>
      <w:r w:rsidRPr="00E03AAE">
        <w:t>Amparo directo 66/2007. Juan Ramón Jaime Alcántara. 15 de febrero de 2007. Unanimidad de votos. Ponente: Neófito López Ramos. Secretario: Raúl Alfaro Telpalo.</w:t>
      </w:r>
    </w:p>
    <w:p w14:paraId="7D931985" w14:textId="77777777" w:rsidR="0005697D" w:rsidRPr="00E03AAE" w:rsidRDefault="0005697D" w:rsidP="0005697D">
      <w:pPr>
        <w:pStyle w:val="Citas"/>
      </w:pPr>
      <w:r w:rsidRPr="00E03AAE">
        <w:t>Amparo directo 364/2007. Guadalupe Rodríguez Daniel. 6 de julio de 2007. Unanimidad de votos. Ponente: Neófito López Ramos. Secretaria: Greta Lozada Amezcua.</w:t>
      </w:r>
    </w:p>
    <w:p w14:paraId="0F470C24" w14:textId="77777777" w:rsidR="0005697D" w:rsidRPr="00E03AAE" w:rsidRDefault="0005697D" w:rsidP="0005697D">
      <w:pPr>
        <w:pStyle w:val="Citas"/>
      </w:pPr>
      <w:r w:rsidRPr="00E03AAE">
        <w:t>Amparo directo 513/2007. Autofinanciamiento México, S.A. de C.V. 4 de octubre de 2007. Unanimidad de votos. Ponente: Neófito López Ramos. Secretario: Raúl Alfaro Telpalo.</w:t>
      </w:r>
    </w:p>
    <w:p w14:paraId="33A96844" w14:textId="77777777" w:rsidR="0005697D" w:rsidRPr="00E03AAE" w:rsidRDefault="0005697D" w:rsidP="0005697D">
      <w:pPr>
        <w:pStyle w:val="Citas"/>
        <w:rPr>
          <w:b/>
        </w:rPr>
      </w:pPr>
      <w:r w:rsidRPr="00E03AAE">
        <w:t xml:space="preserve">Amparo directo 562/2007. Arenas y Gravas Xaltepec, S.A. 11 de octubre de 2007. Unanimidad de votos. Ponente: Neófito López Ramos. Secretario: Raúl Alfaro Telpalo.” </w:t>
      </w:r>
      <w:r w:rsidRPr="00E03AAE">
        <w:rPr>
          <w:b/>
        </w:rPr>
        <w:t>(Sic)</w:t>
      </w:r>
    </w:p>
    <w:p w14:paraId="73B516ED" w14:textId="77777777" w:rsidR="0005697D" w:rsidRPr="00E03AAE" w:rsidRDefault="0005697D" w:rsidP="0005697D">
      <w:pPr>
        <w:spacing w:after="0" w:line="360" w:lineRule="auto"/>
        <w:jc w:val="both"/>
        <w:rPr>
          <w:rFonts w:ascii="Palatino Linotype" w:hAnsi="Palatino Linotype" w:cs="Arial"/>
          <w:noProof/>
          <w:color w:val="000000"/>
          <w:sz w:val="24"/>
          <w:szCs w:val="24"/>
          <w:lang w:eastAsia="es-MX"/>
        </w:rPr>
      </w:pPr>
    </w:p>
    <w:p w14:paraId="516CCAA7" w14:textId="2FDAB095" w:rsidR="0005697D" w:rsidRPr="00E03AAE" w:rsidRDefault="0005697D" w:rsidP="0005697D">
      <w:pPr>
        <w:spacing w:after="0" w:line="360" w:lineRule="auto"/>
        <w:jc w:val="both"/>
        <w:rPr>
          <w:rFonts w:ascii="Palatino Linotype" w:hAnsi="Palatino Linotype" w:cs="Arial"/>
          <w:noProof/>
          <w:color w:val="000000"/>
          <w:sz w:val="24"/>
          <w:szCs w:val="24"/>
          <w:lang w:eastAsia="es-MX"/>
        </w:rPr>
      </w:pPr>
      <w:r w:rsidRPr="00E03AAE">
        <w:rPr>
          <w:rFonts w:ascii="Palatino Linotype" w:hAnsi="Palatino Linotype" w:cs="Arial"/>
          <w:noProof/>
          <w:color w:val="000000"/>
          <w:sz w:val="24"/>
          <w:szCs w:val="24"/>
          <w:lang w:eastAsia="es-MX"/>
        </w:rPr>
        <w:lastRenderedPageBreak/>
        <w:t xml:space="preserve">En efecto, con relación a los soportes documentales que sustentan cambio de modalidad remitidos mediante respuesta primigenia, se destaca que reflejan falta de fundamentación y motivación para sustentar cambio de modalidad. </w:t>
      </w:r>
    </w:p>
    <w:p w14:paraId="0F6F8738" w14:textId="77777777" w:rsidR="0005697D" w:rsidRPr="00E03AAE" w:rsidRDefault="0005697D" w:rsidP="0005697D">
      <w:pPr>
        <w:spacing w:after="0" w:line="360" w:lineRule="auto"/>
        <w:jc w:val="both"/>
        <w:rPr>
          <w:rFonts w:ascii="Palatino Linotype" w:hAnsi="Palatino Linotype" w:cs="Arial"/>
          <w:noProof/>
          <w:color w:val="000000"/>
          <w:sz w:val="24"/>
          <w:szCs w:val="24"/>
          <w:lang w:eastAsia="es-MX"/>
        </w:rPr>
      </w:pPr>
    </w:p>
    <w:p w14:paraId="516C72AC" w14:textId="1E294DDF" w:rsidR="009F018D" w:rsidRPr="00E03AAE" w:rsidRDefault="00CF5787" w:rsidP="00A6185A">
      <w:pPr>
        <w:spacing w:after="240" w:line="360" w:lineRule="auto"/>
        <w:jc w:val="both"/>
        <w:rPr>
          <w:rFonts w:ascii="Palatino Linotype" w:hAnsi="Palatino Linotype" w:cs="Arial"/>
          <w:color w:val="000000"/>
          <w:sz w:val="24"/>
          <w:lang w:val="es-ES_tradnl"/>
        </w:rPr>
      </w:pPr>
      <w:r w:rsidRPr="00E03AAE">
        <w:rPr>
          <w:rFonts w:ascii="Palatino Linotype" w:hAnsi="Palatino Linotype" w:cs="Arial"/>
          <w:color w:val="000000"/>
          <w:sz w:val="24"/>
          <w:lang w:val="es-ES_tradnl"/>
        </w:rPr>
        <w:t xml:space="preserve">Inconforme con la respuesta rendida por </w:t>
      </w:r>
      <w:r w:rsidRPr="00E03AAE">
        <w:rPr>
          <w:rFonts w:ascii="Palatino Linotype" w:hAnsi="Palatino Linotype" w:cs="Arial"/>
          <w:b/>
          <w:bCs/>
          <w:color w:val="000000"/>
          <w:sz w:val="24"/>
          <w:lang w:val="es-ES_tradnl"/>
        </w:rPr>
        <w:t xml:space="preserve">El Sujeto Obligado, </w:t>
      </w:r>
      <w:r w:rsidR="00E71E1C" w:rsidRPr="00E03AAE">
        <w:rPr>
          <w:rFonts w:ascii="Palatino Linotype" w:hAnsi="Palatino Linotype" w:cs="Arial"/>
          <w:b/>
          <w:bCs/>
          <w:color w:val="000000"/>
          <w:sz w:val="24"/>
          <w:lang w:val="es-ES_tradnl"/>
        </w:rPr>
        <w:t xml:space="preserve">El Recurrente </w:t>
      </w:r>
      <w:r w:rsidR="00E71E1C" w:rsidRPr="00E03AAE">
        <w:rPr>
          <w:rFonts w:ascii="Palatino Linotype" w:hAnsi="Palatino Linotype" w:cs="Arial"/>
          <w:color w:val="000000"/>
          <w:sz w:val="24"/>
          <w:lang w:val="es-ES_tradnl"/>
        </w:rPr>
        <w:t xml:space="preserve">interpuso recurso de revisión en fecha </w:t>
      </w:r>
      <w:r w:rsidR="009F018D" w:rsidRPr="00E03AAE">
        <w:rPr>
          <w:rFonts w:ascii="Palatino Linotype" w:hAnsi="Palatino Linotype" w:cs="Arial"/>
          <w:color w:val="000000"/>
          <w:sz w:val="24"/>
          <w:lang w:val="es-ES_tradnl"/>
        </w:rPr>
        <w:t xml:space="preserve">veinticinco de agosto, admitiéndose el veintinueve de agosto, ambos de dos mil veintitrés. Señalando como acto impugnado y como razones o motivos de inconformidad: </w:t>
      </w:r>
    </w:p>
    <w:p w14:paraId="3A54F161" w14:textId="77777777" w:rsidR="009F018D" w:rsidRPr="00E03AAE" w:rsidRDefault="009F018D" w:rsidP="009F018D">
      <w:pPr>
        <w:spacing w:before="240" w:line="360" w:lineRule="auto"/>
        <w:jc w:val="both"/>
        <w:rPr>
          <w:rFonts w:ascii="Palatino Linotype" w:hAnsi="Palatino Linotype" w:cs="Arial"/>
          <w:b/>
          <w:sz w:val="24"/>
        </w:rPr>
      </w:pPr>
      <w:r w:rsidRPr="00E03AAE">
        <w:rPr>
          <w:rFonts w:ascii="Palatino Linotype" w:hAnsi="Palatino Linotype" w:cs="Arial"/>
          <w:b/>
          <w:sz w:val="24"/>
        </w:rPr>
        <w:t>Acto Impugnado:</w:t>
      </w:r>
    </w:p>
    <w:p w14:paraId="67BCDCD2" w14:textId="77777777" w:rsidR="009F018D" w:rsidRPr="00E03AAE" w:rsidRDefault="009F018D" w:rsidP="009F018D">
      <w:pPr>
        <w:pStyle w:val="Citas"/>
        <w:rPr>
          <w:b/>
        </w:rPr>
      </w:pPr>
      <w:r w:rsidRPr="00E03AAE">
        <w:t xml:space="preserve">“la negativa a entregar la información como la solicito y el cambio de modalidad para su entrega sin las formalidades de ley” </w:t>
      </w:r>
      <w:r w:rsidRPr="00E03AAE">
        <w:rPr>
          <w:b/>
        </w:rPr>
        <w:t>[Sic]</w:t>
      </w:r>
    </w:p>
    <w:p w14:paraId="5370422C" w14:textId="77777777" w:rsidR="009F018D" w:rsidRPr="00E03AAE" w:rsidRDefault="009F018D" w:rsidP="009F018D">
      <w:pPr>
        <w:spacing w:before="240" w:line="360" w:lineRule="auto"/>
        <w:jc w:val="both"/>
        <w:rPr>
          <w:rFonts w:ascii="Palatino Linotype" w:hAnsi="Palatino Linotype" w:cs="Arial"/>
          <w:sz w:val="24"/>
        </w:rPr>
      </w:pPr>
      <w:r w:rsidRPr="00E03AAE">
        <w:rPr>
          <w:rFonts w:ascii="Palatino Linotype" w:hAnsi="Palatino Linotype" w:cs="Arial"/>
          <w:b/>
          <w:sz w:val="24"/>
        </w:rPr>
        <w:t>Razones o Motivos de Inconformidad</w:t>
      </w:r>
      <w:r w:rsidRPr="00E03AAE">
        <w:rPr>
          <w:rFonts w:ascii="Palatino Linotype" w:hAnsi="Palatino Linotype" w:cs="Arial"/>
          <w:sz w:val="24"/>
        </w:rPr>
        <w:t xml:space="preserve">: </w:t>
      </w:r>
    </w:p>
    <w:p w14:paraId="14A782AE" w14:textId="77777777" w:rsidR="009F018D" w:rsidRPr="00E03AAE" w:rsidRDefault="009F018D" w:rsidP="009F018D">
      <w:pPr>
        <w:pStyle w:val="Citas"/>
        <w:rPr>
          <w:b/>
        </w:rPr>
      </w:pPr>
      <w:r w:rsidRPr="00E03AAE">
        <w:t xml:space="preserve">“Me dicen que la información que solicito está en cada uno de los FUMPS de todos los servidores públicos, lo cual reflejaría que trabajan sobre un sistema muy rudimentario, al respecto la Ley de Archivos y Administración de Documentos del Estado de México y Municipios menciona en su artículo 45 que los Sujetos Obligados deberán implementar sistemas automatizados para la Gestión Documental y Administración de Archivos, por otro lado, su Manual General de Organiza señala que en su estructura hay un Departamento de Bases de Datos de Nómina que contiene la información que solicito, no entiendo porque esconden la información que tienen automatizada y que sólo requiero para fines de estudio” </w:t>
      </w:r>
      <w:r w:rsidRPr="00E03AAE">
        <w:rPr>
          <w:b/>
        </w:rPr>
        <w:t>[Sic]</w:t>
      </w:r>
    </w:p>
    <w:p w14:paraId="3F78EC1A" w14:textId="77777777" w:rsidR="009F018D" w:rsidRPr="00E03AAE" w:rsidRDefault="009F018D" w:rsidP="00A6185A">
      <w:pPr>
        <w:spacing w:after="240" w:line="360" w:lineRule="auto"/>
        <w:jc w:val="both"/>
        <w:rPr>
          <w:rFonts w:ascii="Palatino Linotype" w:hAnsi="Palatino Linotype" w:cs="Arial"/>
          <w:color w:val="000000"/>
          <w:sz w:val="24"/>
        </w:rPr>
      </w:pPr>
    </w:p>
    <w:p w14:paraId="089D1ECA" w14:textId="0E547B3E" w:rsidR="00BB739A" w:rsidRPr="00E03AAE" w:rsidRDefault="00AE33FE" w:rsidP="00271EED">
      <w:pPr>
        <w:pStyle w:val="Default"/>
        <w:spacing w:before="240" w:after="160" w:line="360" w:lineRule="auto"/>
        <w:jc w:val="both"/>
        <w:rPr>
          <w:rFonts w:ascii="Palatino Linotype" w:hAnsi="Palatino Linotype"/>
          <w:noProof/>
          <w:lang w:eastAsia="es-MX"/>
        </w:rPr>
      </w:pPr>
      <w:r w:rsidRPr="00E03AAE">
        <w:rPr>
          <w:rFonts w:ascii="Palatino Linotype" w:hAnsi="Palatino Linotype"/>
          <w:noProof/>
          <w:lang w:eastAsia="es-MX"/>
        </w:rPr>
        <w:lastRenderedPageBreak/>
        <w:t xml:space="preserve">Luego entonces, de una interpretación literal y gramatical a los motivos de inconformidad esgrimidos por el particular es posible advertir que se encuentran </w:t>
      </w:r>
      <w:r w:rsidR="00BB739A" w:rsidRPr="00E03AAE">
        <w:rPr>
          <w:rFonts w:ascii="Palatino Linotype" w:hAnsi="Palatino Linotype"/>
          <w:noProof/>
          <w:lang w:eastAsia="es-MX"/>
        </w:rPr>
        <w:t xml:space="preserve">encauzados </w:t>
      </w:r>
      <w:r w:rsidR="00292885" w:rsidRPr="00E03AAE">
        <w:rPr>
          <w:rFonts w:ascii="Palatino Linotype" w:hAnsi="Palatino Linotype"/>
          <w:noProof/>
          <w:lang w:eastAsia="es-MX"/>
        </w:rPr>
        <w:t xml:space="preserve">a denotar </w:t>
      </w:r>
      <w:r w:rsidRPr="00E03AAE">
        <w:rPr>
          <w:rFonts w:ascii="Palatino Linotype" w:hAnsi="Palatino Linotype"/>
          <w:noProof/>
          <w:lang w:eastAsia="es-MX"/>
        </w:rPr>
        <w:t xml:space="preserve">la actualización </w:t>
      </w:r>
      <w:r w:rsidR="00BB739A" w:rsidRPr="00E03AAE">
        <w:rPr>
          <w:rFonts w:ascii="Palatino Linotype" w:hAnsi="Palatino Linotype"/>
          <w:noProof/>
          <w:lang w:eastAsia="es-MX"/>
        </w:rPr>
        <w:t>de la</w:t>
      </w:r>
      <w:r w:rsidRPr="00E03AAE">
        <w:rPr>
          <w:rFonts w:ascii="Palatino Linotype" w:hAnsi="Palatino Linotype"/>
          <w:noProof/>
          <w:lang w:eastAsia="es-MX"/>
        </w:rPr>
        <w:t xml:space="preserve"> causal de procedencia inmersa</w:t>
      </w:r>
      <w:r w:rsidR="00BB739A" w:rsidRPr="00E03AAE">
        <w:rPr>
          <w:rFonts w:ascii="Palatino Linotype" w:hAnsi="Palatino Linotype"/>
          <w:noProof/>
          <w:lang w:eastAsia="es-MX"/>
        </w:rPr>
        <w:t xml:space="preserve"> en el numeral 179, </w:t>
      </w:r>
      <w:r w:rsidR="003F46A5" w:rsidRPr="00E03AAE">
        <w:rPr>
          <w:rFonts w:ascii="Palatino Linotype" w:hAnsi="Palatino Linotype"/>
          <w:noProof/>
          <w:lang w:eastAsia="es-MX"/>
        </w:rPr>
        <w:t>fracciones I y VIII</w:t>
      </w:r>
      <w:r w:rsidR="00BB739A" w:rsidRPr="00E03AAE">
        <w:rPr>
          <w:rFonts w:ascii="Palatino Linotype" w:hAnsi="Palatino Linotype"/>
          <w:noProof/>
          <w:lang w:eastAsia="es-MX"/>
        </w:rPr>
        <w:t xml:space="preserve"> de la Ley de Transparencia y Acceso a la Información Pública del Estado de México y Municipios, porción normativa que dispone a la literalidad lo siguiente: </w:t>
      </w:r>
    </w:p>
    <w:p w14:paraId="18CDD059" w14:textId="468090E5" w:rsidR="00292885" w:rsidRPr="00E03AAE" w:rsidRDefault="00BB739A" w:rsidP="00292885">
      <w:pPr>
        <w:pStyle w:val="Citas"/>
      </w:pPr>
      <w:r w:rsidRPr="00E03AAE">
        <w:t xml:space="preserve"> </w:t>
      </w:r>
      <w:r w:rsidR="00292885" w:rsidRPr="00E03AAE">
        <w:t xml:space="preserve">“Artículo 179. El recurso de revisión es un medio de protección que la Ley otorga a los particulares, para hacer valer su derecho de acceso a la información pública, y procederá en contra de las siguientes causas: </w:t>
      </w:r>
    </w:p>
    <w:p w14:paraId="6EB1D9C3" w14:textId="71CE2F42" w:rsidR="00292885" w:rsidRPr="00E03AAE" w:rsidRDefault="00BB739A" w:rsidP="00292885">
      <w:pPr>
        <w:pStyle w:val="Citas"/>
        <w:rPr>
          <w:u w:val="single"/>
        </w:rPr>
      </w:pPr>
      <w:r w:rsidRPr="00E03AAE">
        <w:rPr>
          <w:u w:val="single"/>
        </w:rPr>
        <w:t>(…)</w:t>
      </w:r>
    </w:p>
    <w:p w14:paraId="1AE07760" w14:textId="77777777" w:rsidR="00E75CF5" w:rsidRPr="00E03AAE" w:rsidRDefault="00E75CF5" w:rsidP="00292885">
      <w:pPr>
        <w:pStyle w:val="Citas"/>
      </w:pPr>
      <w:r w:rsidRPr="00E03AAE">
        <w:t xml:space="preserve">I. La negativa a la información solicitada; </w:t>
      </w:r>
    </w:p>
    <w:p w14:paraId="61B1B0F6" w14:textId="0E024DBD" w:rsidR="00292885" w:rsidRPr="00E03AAE" w:rsidRDefault="00292885" w:rsidP="00292885">
      <w:pPr>
        <w:pStyle w:val="Citas"/>
      </w:pPr>
      <w:r w:rsidRPr="00E03AAE">
        <w:t>(…)</w:t>
      </w:r>
    </w:p>
    <w:p w14:paraId="355C7533" w14:textId="4287DD3F" w:rsidR="003F46A5" w:rsidRPr="00E03AAE" w:rsidRDefault="003F46A5" w:rsidP="00292885">
      <w:pPr>
        <w:pStyle w:val="Citas"/>
      </w:pPr>
      <w:r w:rsidRPr="00E03AAE">
        <w:t>VIII. La notificación, entrega o puesta a disposición de información en una modalidad o formato distinto al solicitado;</w:t>
      </w:r>
    </w:p>
    <w:p w14:paraId="0370521F" w14:textId="7BD90230" w:rsidR="003F46A5" w:rsidRPr="00E03AAE" w:rsidRDefault="003F46A5" w:rsidP="00292885">
      <w:pPr>
        <w:pStyle w:val="Citas"/>
        <w:rPr>
          <w:b/>
          <w:bCs/>
        </w:rPr>
      </w:pPr>
      <w:r w:rsidRPr="00E03AAE">
        <w:t xml:space="preserve">(…)” </w:t>
      </w:r>
      <w:r w:rsidRPr="00E03AAE">
        <w:rPr>
          <w:b/>
          <w:bCs/>
        </w:rPr>
        <w:t>(Sic)</w:t>
      </w:r>
    </w:p>
    <w:p w14:paraId="65B619DF" w14:textId="77777777" w:rsidR="00947A9B" w:rsidRPr="00E03AAE" w:rsidRDefault="00947A9B" w:rsidP="00271EED">
      <w:pPr>
        <w:pStyle w:val="Default"/>
        <w:spacing w:before="240" w:after="160" w:line="360" w:lineRule="auto"/>
        <w:jc w:val="both"/>
        <w:rPr>
          <w:rFonts w:ascii="Palatino Linotype" w:hAnsi="Palatino Linotype"/>
          <w:noProof/>
          <w:lang w:eastAsia="es-MX"/>
        </w:rPr>
      </w:pPr>
    </w:p>
    <w:p w14:paraId="11752B37" w14:textId="72FC99B4" w:rsidR="00E75CF5" w:rsidRPr="00E03AAE" w:rsidRDefault="007835B9" w:rsidP="00271EED">
      <w:pPr>
        <w:pStyle w:val="Default"/>
        <w:spacing w:before="240" w:after="160" w:line="360" w:lineRule="auto"/>
        <w:jc w:val="both"/>
        <w:rPr>
          <w:rFonts w:ascii="Palatino Linotype" w:hAnsi="Palatino Linotype"/>
          <w:iCs/>
        </w:rPr>
      </w:pPr>
      <w:r w:rsidRPr="00E03AAE">
        <w:rPr>
          <w:rFonts w:ascii="Palatino Linotype" w:hAnsi="Palatino Linotype"/>
          <w:iCs/>
        </w:rPr>
        <w:t xml:space="preserve">Por otra parte, como fue mencionado en el antecedente quinto, </w:t>
      </w:r>
      <w:r w:rsidRPr="00E03AAE">
        <w:rPr>
          <w:rFonts w:ascii="Palatino Linotype" w:hAnsi="Palatino Linotype"/>
          <w:b/>
          <w:bCs/>
          <w:iCs/>
        </w:rPr>
        <w:t>El Sujeto Obligado</w:t>
      </w:r>
      <w:r w:rsidR="00E75CF5" w:rsidRPr="00E03AAE">
        <w:rPr>
          <w:rFonts w:ascii="Palatino Linotype" w:hAnsi="Palatino Linotype"/>
          <w:b/>
          <w:bCs/>
          <w:iCs/>
        </w:rPr>
        <w:t xml:space="preserve"> </w:t>
      </w:r>
      <w:r w:rsidR="00E75CF5" w:rsidRPr="00E03AAE">
        <w:rPr>
          <w:rFonts w:ascii="Palatino Linotype" w:hAnsi="Palatino Linotype"/>
          <w:iCs/>
        </w:rPr>
        <w:t>rindió su informe justificado en los siguientes términos:</w:t>
      </w:r>
    </w:p>
    <w:p w14:paraId="27862B5C" w14:textId="77777777" w:rsidR="003F46A5" w:rsidRPr="00E03AAE" w:rsidRDefault="00E75CF5" w:rsidP="003F46A5">
      <w:pPr>
        <w:pStyle w:val="Default"/>
        <w:numPr>
          <w:ilvl w:val="0"/>
          <w:numId w:val="25"/>
        </w:numPr>
        <w:spacing w:before="240" w:after="160" w:line="360" w:lineRule="auto"/>
        <w:jc w:val="both"/>
        <w:rPr>
          <w:rFonts w:ascii="Palatino Linotype" w:hAnsi="Palatino Linotype"/>
          <w:b/>
          <w:bCs/>
          <w:iCs/>
        </w:rPr>
      </w:pPr>
      <w:r w:rsidRPr="00E03AAE">
        <w:rPr>
          <w:rFonts w:ascii="Palatino Linotype" w:hAnsi="Palatino Linotype"/>
          <w:b/>
          <w:bCs/>
          <w:iCs/>
        </w:rPr>
        <w:lastRenderedPageBreak/>
        <w:t>“</w:t>
      </w:r>
      <w:r w:rsidR="003F46A5" w:rsidRPr="00E03AAE">
        <w:rPr>
          <w:rFonts w:ascii="Palatino Linotype" w:hAnsi="Palatino Linotype"/>
          <w:b/>
          <w:bCs/>
          <w:iCs/>
        </w:rPr>
        <w:t xml:space="preserve">RR 4835-2023 Informe Justificado.pdf”: </w:t>
      </w:r>
      <w:r w:rsidR="003F46A5" w:rsidRPr="00E03AAE">
        <w:rPr>
          <w:rFonts w:ascii="Palatino Linotype" w:hAnsi="Palatino Linotype"/>
          <w:iCs/>
        </w:rPr>
        <w:t>Informe justificado signado por el titular de la unidad de transparencia y dirigido al comisionado ponente, de fecha siete de septiembre de dos mil veintitrés, en lo medular expone:</w:t>
      </w:r>
    </w:p>
    <w:p w14:paraId="7E27266F" w14:textId="2AE0C42A" w:rsidR="003F46A5" w:rsidRPr="00E03AAE" w:rsidRDefault="003F46A5" w:rsidP="003F46A5">
      <w:pPr>
        <w:pStyle w:val="Default"/>
        <w:numPr>
          <w:ilvl w:val="0"/>
          <w:numId w:val="38"/>
        </w:numPr>
        <w:spacing w:before="240" w:after="160" w:line="360" w:lineRule="auto"/>
        <w:jc w:val="both"/>
        <w:rPr>
          <w:rFonts w:ascii="Palatino Linotype" w:hAnsi="Palatino Linotype"/>
          <w:b/>
          <w:bCs/>
          <w:iCs/>
        </w:rPr>
      </w:pPr>
      <w:r w:rsidRPr="00E03AAE">
        <w:rPr>
          <w:rFonts w:ascii="Palatino Linotype" w:hAnsi="Palatino Linotype"/>
          <w:iCs/>
        </w:rPr>
        <w:t xml:space="preserve">Que no cuenta con una base de datos al nivel de desagregación requerido por el particular, insistiendo en que un documento idóneo pudiera resultar el formato único de movimientos de personal. </w:t>
      </w:r>
    </w:p>
    <w:p w14:paraId="5B45C742" w14:textId="0F76D2E7" w:rsidR="00E75CF5" w:rsidRPr="00E03AAE" w:rsidRDefault="003F46A5" w:rsidP="003F46A5">
      <w:pPr>
        <w:pStyle w:val="Default"/>
        <w:numPr>
          <w:ilvl w:val="0"/>
          <w:numId w:val="38"/>
        </w:numPr>
        <w:spacing w:before="240" w:after="160" w:line="360" w:lineRule="auto"/>
        <w:jc w:val="both"/>
        <w:rPr>
          <w:rFonts w:ascii="Palatino Linotype" w:hAnsi="Palatino Linotype"/>
          <w:b/>
          <w:bCs/>
          <w:iCs/>
        </w:rPr>
      </w:pPr>
      <w:r w:rsidRPr="00E03AAE">
        <w:rPr>
          <w:rFonts w:ascii="Palatino Linotype" w:hAnsi="Palatino Linotype"/>
          <w:iCs/>
        </w:rPr>
        <w:t xml:space="preserve">Que ratifica que la información sobrepasa las capacidades del sistema SAIMEX, requiriendo cambio de modalidad y refiriendo adjuntar incidencia ante la dirección de informática del órgano garante. </w:t>
      </w:r>
    </w:p>
    <w:p w14:paraId="0E78EE6A" w14:textId="3A64907E" w:rsidR="003F46A5" w:rsidRPr="00E03AAE" w:rsidRDefault="003F46A5" w:rsidP="003F46A5">
      <w:pPr>
        <w:pStyle w:val="Default"/>
        <w:numPr>
          <w:ilvl w:val="0"/>
          <w:numId w:val="38"/>
        </w:numPr>
        <w:spacing w:before="240" w:after="160" w:line="360" w:lineRule="auto"/>
        <w:jc w:val="both"/>
        <w:rPr>
          <w:rFonts w:ascii="Palatino Linotype" w:hAnsi="Palatino Linotype"/>
          <w:b/>
          <w:bCs/>
          <w:iCs/>
        </w:rPr>
      </w:pPr>
      <w:r w:rsidRPr="00E03AAE">
        <w:rPr>
          <w:rFonts w:ascii="Palatino Linotype" w:hAnsi="Palatino Linotype"/>
          <w:iCs/>
        </w:rPr>
        <w:t xml:space="preserve">Que la información requerida se encontraba en formato físico, sin embargo, procedió a digitalizar la información, resultando en un peso de 105,765 MB, </w:t>
      </w:r>
      <w:r w:rsidR="008E7DB4" w:rsidRPr="00E03AAE">
        <w:rPr>
          <w:rFonts w:ascii="Palatino Linotype" w:hAnsi="Palatino Linotype"/>
          <w:iCs/>
        </w:rPr>
        <w:t>insistiendo en</w:t>
      </w:r>
      <w:r w:rsidRPr="00E03AAE">
        <w:rPr>
          <w:rFonts w:ascii="Palatino Linotype" w:hAnsi="Palatino Linotype"/>
          <w:iCs/>
        </w:rPr>
        <w:t xml:space="preserve"> que sobrepasa la capacidad del sistema SAIMEX.</w:t>
      </w:r>
    </w:p>
    <w:p w14:paraId="71012CAB" w14:textId="77777777" w:rsidR="003F46A5" w:rsidRPr="00E03AAE" w:rsidRDefault="003F46A5" w:rsidP="008E7DB4">
      <w:pPr>
        <w:pStyle w:val="Default"/>
        <w:spacing w:before="240" w:after="160" w:line="360" w:lineRule="auto"/>
        <w:ind w:left="1440"/>
        <w:jc w:val="both"/>
        <w:rPr>
          <w:rFonts w:ascii="Palatino Linotype" w:hAnsi="Palatino Linotype"/>
          <w:b/>
          <w:bCs/>
          <w:iCs/>
        </w:rPr>
      </w:pPr>
    </w:p>
    <w:p w14:paraId="11434C7E" w14:textId="7D09D9C4" w:rsidR="008E7DB4" w:rsidRPr="00E03AAE" w:rsidRDefault="003F46A5" w:rsidP="003F46A5">
      <w:pPr>
        <w:pStyle w:val="Default"/>
        <w:numPr>
          <w:ilvl w:val="0"/>
          <w:numId w:val="25"/>
        </w:numPr>
        <w:spacing w:before="240" w:after="160" w:line="360" w:lineRule="auto"/>
        <w:jc w:val="both"/>
        <w:rPr>
          <w:rFonts w:ascii="Palatino Linotype" w:hAnsi="Palatino Linotype"/>
          <w:b/>
          <w:bCs/>
          <w:iCs/>
        </w:rPr>
      </w:pPr>
      <w:r w:rsidRPr="00E03AAE">
        <w:rPr>
          <w:rFonts w:ascii="Palatino Linotype" w:hAnsi="Palatino Linotype"/>
          <w:b/>
          <w:bCs/>
          <w:iCs/>
        </w:rPr>
        <w:t>“RR. 04835-2023 ANEXO.pdf”:</w:t>
      </w:r>
      <w:r w:rsidR="008E7DB4" w:rsidRPr="00E03AAE">
        <w:rPr>
          <w:rFonts w:ascii="Palatino Linotype" w:hAnsi="Palatino Linotype"/>
          <w:b/>
          <w:bCs/>
          <w:iCs/>
        </w:rPr>
        <w:t xml:space="preserve"> </w:t>
      </w:r>
      <w:r w:rsidR="008E7DB4" w:rsidRPr="00E03AAE">
        <w:rPr>
          <w:rFonts w:ascii="Palatino Linotype" w:hAnsi="Palatino Linotype"/>
          <w:iCs/>
        </w:rPr>
        <w:t>Compila lo siguiente:</w:t>
      </w:r>
    </w:p>
    <w:p w14:paraId="15FA7278" w14:textId="25F61BBF" w:rsidR="003F46A5" w:rsidRPr="00E03AAE" w:rsidRDefault="008E7DB4" w:rsidP="008E7DB4">
      <w:pPr>
        <w:pStyle w:val="Default"/>
        <w:numPr>
          <w:ilvl w:val="0"/>
          <w:numId w:val="39"/>
        </w:numPr>
        <w:spacing w:before="240" w:after="160" w:line="360" w:lineRule="auto"/>
        <w:jc w:val="both"/>
        <w:rPr>
          <w:rFonts w:ascii="Palatino Linotype" w:hAnsi="Palatino Linotype"/>
          <w:b/>
          <w:bCs/>
          <w:iCs/>
        </w:rPr>
      </w:pPr>
      <w:r w:rsidRPr="00E03AAE">
        <w:rPr>
          <w:rFonts w:ascii="Palatino Linotype" w:hAnsi="Palatino Linotype"/>
          <w:iCs/>
        </w:rPr>
        <w:t xml:space="preserve">Oficio número </w:t>
      </w:r>
      <w:r w:rsidRPr="00E03AAE">
        <w:rPr>
          <w:rFonts w:ascii="Palatino Linotype" w:hAnsi="Palatino Linotype"/>
          <w:b/>
          <w:bCs/>
          <w:iCs/>
        </w:rPr>
        <w:t xml:space="preserve">INFOEM/DGI/745/2023 </w:t>
      </w:r>
      <w:r w:rsidRPr="00E03AAE">
        <w:rPr>
          <w:rFonts w:ascii="Palatino Linotype" w:hAnsi="Palatino Linotype"/>
          <w:iCs/>
        </w:rPr>
        <w:t xml:space="preserve">signado por el director general de informática y dirigido al jefe de la UIPPE y titular de la unidad de transparencia, de fecha veintidós de agosto de dos mil veintitrés, en lo medular refiere el registro en la bitácora de incidencias, toda vez que trata de subir 169,224 fojas con un peso aproximado de 105,765 MB, lo cual sobrepasa las capacidades técnicas del sistema SAIMEX. </w:t>
      </w:r>
    </w:p>
    <w:p w14:paraId="4449E1A2" w14:textId="413E543D" w:rsidR="008E7DB4" w:rsidRPr="00E03AAE" w:rsidRDefault="008E7DB4" w:rsidP="008E7DB4">
      <w:pPr>
        <w:pStyle w:val="Default"/>
        <w:numPr>
          <w:ilvl w:val="0"/>
          <w:numId w:val="39"/>
        </w:numPr>
        <w:spacing w:before="240" w:after="160" w:line="360" w:lineRule="auto"/>
        <w:jc w:val="both"/>
        <w:rPr>
          <w:rFonts w:ascii="Palatino Linotype" w:hAnsi="Palatino Linotype"/>
          <w:b/>
          <w:bCs/>
          <w:iCs/>
        </w:rPr>
      </w:pPr>
      <w:r w:rsidRPr="00E03AAE">
        <w:rPr>
          <w:rFonts w:ascii="Palatino Linotype" w:hAnsi="Palatino Linotype"/>
          <w:iCs/>
        </w:rPr>
        <w:lastRenderedPageBreak/>
        <w:t xml:space="preserve">Oficio número </w:t>
      </w:r>
      <w:r w:rsidRPr="00E03AAE">
        <w:rPr>
          <w:rFonts w:ascii="Palatino Linotype" w:hAnsi="Palatino Linotype"/>
          <w:b/>
          <w:bCs/>
          <w:iCs/>
        </w:rPr>
        <w:t xml:space="preserve">20700004S/UT-2162/2023 </w:t>
      </w:r>
      <w:r w:rsidRPr="00E03AAE">
        <w:rPr>
          <w:rFonts w:ascii="Palatino Linotype" w:hAnsi="Palatino Linotype"/>
          <w:iCs/>
        </w:rPr>
        <w:t xml:space="preserve">signado por el jefe de la UIPPE y titular de la unidad de transparencia y dirigido al director general de informática del INFOEM, de fecha dieciocho de agosto de dos mil veintitrés, solicita cambio de modalidad a consulta directa, señalando volumen de la información requerida. </w:t>
      </w:r>
    </w:p>
    <w:p w14:paraId="038AA779" w14:textId="77777777" w:rsidR="008E7DB4" w:rsidRPr="00E03AAE" w:rsidRDefault="008E7DB4" w:rsidP="008E7DB4">
      <w:pPr>
        <w:pStyle w:val="Default"/>
        <w:spacing w:before="240" w:after="160" w:line="360" w:lineRule="auto"/>
        <w:ind w:left="720"/>
        <w:jc w:val="both"/>
        <w:rPr>
          <w:rFonts w:ascii="Palatino Linotype" w:hAnsi="Palatino Linotype"/>
          <w:b/>
          <w:bCs/>
          <w:iCs/>
        </w:rPr>
      </w:pPr>
    </w:p>
    <w:p w14:paraId="29BA96D0" w14:textId="44291FF4" w:rsidR="003F46A5" w:rsidRPr="00E03AAE" w:rsidRDefault="003F46A5" w:rsidP="003F46A5">
      <w:pPr>
        <w:pStyle w:val="Default"/>
        <w:numPr>
          <w:ilvl w:val="0"/>
          <w:numId w:val="25"/>
        </w:numPr>
        <w:spacing w:before="240" w:after="160" w:line="360" w:lineRule="auto"/>
        <w:jc w:val="both"/>
        <w:rPr>
          <w:rFonts w:ascii="Palatino Linotype" w:hAnsi="Palatino Linotype"/>
          <w:b/>
          <w:bCs/>
          <w:iCs/>
        </w:rPr>
      </w:pPr>
      <w:r w:rsidRPr="00E03AAE">
        <w:rPr>
          <w:rFonts w:ascii="Palatino Linotype" w:hAnsi="Palatino Linotype"/>
          <w:b/>
          <w:bCs/>
          <w:iCs/>
        </w:rPr>
        <w:t>“CT-2023-0127.pdf”:</w:t>
      </w:r>
      <w:r w:rsidR="00A936CD" w:rsidRPr="00E03AAE">
        <w:rPr>
          <w:rFonts w:ascii="Palatino Linotype" w:hAnsi="Palatino Linotype"/>
          <w:b/>
          <w:bCs/>
          <w:iCs/>
        </w:rPr>
        <w:t xml:space="preserve"> </w:t>
      </w:r>
      <w:r w:rsidR="00A936CD" w:rsidRPr="00E03AAE">
        <w:rPr>
          <w:rFonts w:ascii="Palatino Linotype" w:hAnsi="Palatino Linotype"/>
          <w:iCs/>
        </w:rPr>
        <w:t>Acta del Comité de Transparencia “CT-2023-0127”</w:t>
      </w:r>
      <w:r w:rsidR="000314F0" w:rsidRPr="00E03AAE">
        <w:rPr>
          <w:rFonts w:ascii="Palatino Linotype" w:hAnsi="Palatino Linotype"/>
          <w:iCs/>
        </w:rPr>
        <w:t xml:space="preserve">, de fecha ocho de septiembre de dos mil veintitrés, en lo medular se clasifican como confidencial diversos datos tales como domicilio particular, RFC, CURP, domicilio particular, fecha y entidad de nacimiento, estado civil, tipo de sindicato, clave de ISSEMYM, entre otros. </w:t>
      </w:r>
    </w:p>
    <w:p w14:paraId="1FC8C33F" w14:textId="77777777" w:rsidR="0005697D" w:rsidRPr="00E03AAE" w:rsidRDefault="0005697D" w:rsidP="0005697D">
      <w:pPr>
        <w:pStyle w:val="Default"/>
        <w:spacing w:before="240" w:after="160" w:line="360" w:lineRule="auto"/>
        <w:ind w:left="720"/>
        <w:jc w:val="both"/>
        <w:rPr>
          <w:rFonts w:ascii="Palatino Linotype" w:hAnsi="Palatino Linotype"/>
          <w:b/>
          <w:bCs/>
          <w:iCs/>
        </w:rPr>
      </w:pPr>
    </w:p>
    <w:p w14:paraId="5A3DA1E4" w14:textId="2D3E4BD9" w:rsidR="003F46A5" w:rsidRPr="00E03AAE" w:rsidRDefault="003F46A5" w:rsidP="003F46A5">
      <w:pPr>
        <w:pStyle w:val="Default"/>
        <w:numPr>
          <w:ilvl w:val="0"/>
          <w:numId w:val="25"/>
        </w:numPr>
        <w:spacing w:before="240" w:after="160" w:line="360" w:lineRule="auto"/>
        <w:jc w:val="both"/>
        <w:rPr>
          <w:rFonts w:ascii="Palatino Linotype" w:hAnsi="Palatino Linotype"/>
          <w:b/>
          <w:bCs/>
          <w:iCs/>
        </w:rPr>
      </w:pPr>
      <w:r w:rsidRPr="00E03AAE">
        <w:rPr>
          <w:rFonts w:ascii="Palatino Linotype" w:hAnsi="Palatino Linotype"/>
          <w:b/>
          <w:bCs/>
          <w:iCs/>
        </w:rPr>
        <w:t xml:space="preserve">“RR. 04835-2023 DGP.pdf”: </w:t>
      </w:r>
      <w:r w:rsidR="000314F0" w:rsidRPr="00E03AAE">
        <w:rPr>
          <w:rFonts w:ascii="Palatino Linotype" w:hAnsi="Palatino Linotype"/>
          <w:iCs/>
        </w:rPr>
        <w:t xml:space="preserve">Oficio número </w:t>
      </w:r>
      <w:r w:rsidR="000314F0" w:rsidRPr="00E03AAE">
        <w:rPr>
          <w:rFonts w:ascii="Palatino Linotype" w:hAnsi="Palatino Linotype"/>
          <w:b/>
          <w:bCs/>
          <w:iCs/>
        </w:rPr>
        <w:t xml:space="preserve">20706004000100S-401/2023 </w:t>
      </w:r>
      <w:r w:rsidR="000314F0" w:rsidRPr="00E03AAE">
        <w:rPr>
          <w:rFonts w:ascii="Palatino Linotype" w:hAnsi="Palatino Linotype"/>
          <w:iCs/>
        </w:rPr>
        <w:t xml:space="preserve">signado por el jefe de la unidad y servidor público habilitado de la dirección general de personal y dirigido al jefe de la UIPPE y titular de la unidad de transparencia, de fecha treinta y uno de agosto de dos mil veintitrés, en síntesis ratifica la respuesta primigenia. </w:t>
      </w:r>
    </w:p>
    <w:p w14:paraId="1B785307" w14:textId="77777777" w:rsidR="003F46A5" w:rsidRPr="00E03AAE" w:rsidRDefault="003F46A5" w:rsidP="005E5834">
      <w:pPr>
        <w:spacing w:before="240" w:line="360" w:lineRule="auto"/>
        <w:jc w:val="both"/>
        <w:rPr>
          <w:rFonts w:ascii="Palatino Linotype" w:hAnsi="Palatino Linotype"/>
          <w:iCs/>
        </w:rPr>
      </w:pPr>
    </w:p>
    <w:p w14:paraId="07F397D3" w14:textId="77777777" w:rsidR="000314F0" w:rsidRPr="00E03AAE" w:rsidRDefault="000314F0" w:rsidP="000314F0">
      <w:pPr>
        <w:spacing w:after="0" w:line="360" w:lineRule="auto"/>
        <w:jc w:val="both"/>
        <w:rPr>
          <w:rFonts w:ascii="Palatino Linotype" w:hAnsi="Palatino Linotype"/>
          <w:sz w:val="24"/>
          <w:szCs w:val="24"/>
          <w:lang w:val="es-ES_tradnl"/>
        </w:rPr>
      </w:pPr>
      <w:r w:rsidRPr="00E03AAE">
        <w:rPr>
          <w:rFonts w:ascii="Palatino Linotype" w:hAnsi="Palatino Linotype"/>
          <w:sz w:val="24"/>
          <w:szCs w:val="24"/>
          <w:lang w:val="es-ES_tradnl"/>
        </w:rPr>
        <w:t xml:space="preserve">Bajo este contexto, del cambio de modalidad sustentado por </w:t>
      </w:r>
      <w:r w:rsidRPr="00E03AAE">
        <w:rPr>
          <w:rFonts w:ascii="Palatino Linotype" w:hAnsi="Palatino Linotype"/>
          <w:b/>
          <w:bCs/>
          <w:sz w:val="24"/>
          <w:szCs w:val="24"/>
          <w:lang w:val="es-ES_tradnl"/>
        </w:rPr>
        <w:t xml:space="preserve">El Sujeto Obligado </w:t>
      </w:r>
      <w:r w:rsidRPr="00E03AAE">
        <w:rPr>
          <w:rFonts w:ascii="Palatino Linotype" w:hAnsi="Palatino Linotype"/>
          <w:sz w:val="24"/>
          <w:szCs w:val="24"/>
          <w:lang w:val="es-ES_tradnl"/>
        </w:rPr>
        <w:t xml:space="preserve">y en atención a los </w:t>
      </w:r>
      <w:r w:rsidRPr="00E03AAE">
        <w:rPr>
          <w:rFonts w:ascii="Palatino Linotype" w:hAnsi="Palatino Linotype"/>
          <w:b/>
          <w:bCs/>
          <w:sz w:val="24"/>
          <w:szCs w:val="24"/>
          <w:lang w:val="es-ES_tradnl"/>
        </w:rPr>
        <w:t xml:space="preserve">Lineamientos Generales en materia de clasificación y desclasificación </w:t>
      </w:r>
      <w:r w:rsidRPr="00E03AAE">
        <w:rPr>
          <w:rFonts w:ascii="Palatino Linotype" w:hAnsi="Palatino Linotype"/>
          <w:b/>
          <w:bCs/>
          <w:sz w:val="24"/>
          <w:szCs w:val="24"/>
          <w:lang w:val="es-ES_tradnl"/>
        </w:rPr>
        <w:lastRenderedPageBreak/>
        <w:t xml:space="preserve">de la información, así como para la elaboración de versiones públicas </w:t>
      </w:r>
      <w:r w:rsidRPr="00E03AAE">
        <w:rPr>
          <w:rFonts w:ascii="Palatino Linotype" w:hAnsi="Palatino Linotype"/>
          <w:sz w:val="24"/>
          <w:szCs w:val="24"/>
          <w:lang w:val="es-ES_tradnl"/>
        </w:rPr>
        <w:t xml:space="preserve">y demás normatividad aplicable, se desprenden las siguientes consideraciones: </w:t>
      </w:r>
    </w:p>
    <w:p w14:paraId="2714299C" w14:textId="77777777" w:rsidR="000314F0" w:rsidRPr="00E03AAE" w:rsidRDefault="000314F0" w:rsidP="000314F0">
      <w:pPr>
        <w:pStyle w:val="Prrafodelista"/>
        <w:numPr>
          <w:ilvl w:val="0"/>
          <w:numId w:val="37"/>
        </w:numPr>
        <w:spacing w:line="360" w:lineRule="auto"/>
        <w:jc w:val="both"/>
        <w:rPr>
          <w:rFonts w:ascii="Palatino Linotype" w:hAnsi="Palatino Linotype"/>
          <w:b/>
          <w:bCs/>
          <w:u w:val="single"/>
          <w:lang w:val="es-ES_tradnl"/>
        </w:rPr>
      </w:pPr>
      <w:r w:rsidRPr="00E03AAE">
        <w:rPr>
          <w:rFonts w:ascii="Palatino Linotype" w:hAnsi="Palatino Linotype"/>
          <w:b/>
          <w:bCs/>
          <w:u w:val="single"/>
          <w:lang w:val="es-ES_tradnl"/>
        </w:rPr>
        <w:t xml:space="preserve">Que no fue señalado el parámetro de inicio y conclusión de plazo para hacer consulta de la información, el cual en términos del numeral 166 de la Ley de Transparencia local, deberá de encontrarse disponible en un plazo mínimo de sesenta días hábiles. </w:t>
      </w:r>
    </w:p>
    <w:p w14:paraId="4B8D02BD" w14:textId="77777777" w:rsidR="000314F0" w:rsidRPr="00E03AAE" w:rsidRDefault="000314F0" w:rsidP="000314F0">
      <w:pPr>
        <w:pStyle w:val="Prrafodelista"/>
        <w:numPr>
          <w:ilvl w:val="0"/>
          <w:numId w:val="37"/>
        </w:numPr>
        <w:spacing w:line="360" w:lineRule="auto"/>
        <w:jc w:val="both"/>
        <w:rPr>
          <w:rFonts w:ascii="Palatino Linotype" w:hAnsi="Palatino Linotype"/>
          <w:b/>
          <w:bCs/>
          <w:u w:val="single"/>
          <w:lang w:val="es-ES_tradnl"/>
        </w:rPr>
      </w:pPr>
      <w:r w:rsidRPr="00E03AAE">
        <w:rPr>
          <w:rFonts w:ascii="Palatino Linotype" w:hAnsi="Palatino Linotype"/>
          <w:b/>
          <w:bCs/>
          <w:u w:val="single"/>
          <w:lang w:val="es-ES_tradnl"/>
        </w:rPr>
        <w:t xml:space="preserve">Que previo a sustentar la consulta directa, no fueron ofrecidas otras modalidades para consulta de la información, otorgando uso preferente y preponderantemente a medios electrónicos. </w:t>
      </w:r>
    </w:p>
    <w:p w14:paraId="7BAEE7EB" w14:textId="77777777" w:rsidR="000314F0" w:rsidRPr="00E03AAE" w:rsidRDefault="000314F0" w:rsidP="000314F0">
      <w:pPr>
        <w:pStyle w:val="Prrafodelista"/>
        <w:numPr>
          <w:ilvl w:val="0"/>
          <w:numId w:val="37"/>
        </w:numPr>
        <w:spacing w:line="360" w:lineRule="auto"/>
        <w:jc w:val="both"/>
        <w:rPr>
          <w:rFonts w:ascii="Palatino Linotype" w:hAnsi="Palatino Linotype"/>
          <w:lang w:val="es-ES_tradnl"/>
        </w:rPr>
      </w:pPr>
      <w:r w:rsidRPr="00E03AAE">
        <w:rPr>
          <w:rFonts w:ascii="Palatino Linotype" w:hAnsi="Palatino Linotype"/>
          <w:lang w:val="es-ES_tradnl"/>
        </w:rPr>
        <w:t xml:space="preserve">Que fue señalado de manera diligente el lugar (dirección) para realizar la consulta directa de la información, así como el nombre del servidor público comisionado a efecto de brindar atención al particular. </w:t>
      </w:r>
    </w:p>
    <w:p w14:paraId="00042BB8" w14:textId="4452C607" w:rsidR="000314F0" w:rsidRPr="00E03AAE" w:rsidRDefault="000314F0" w:rsidP="000314F0">
      <w:pPr>
        <w:pStyle w:val="Prrafodelista"/>
        <w:numPr>
          <w:ilvl w:val="0"/>
          <w:numId w:val="37"/>
        </w:numPr>
        <w:spacing w:line="360" w:lineRule="auto"/>
        <w:jc w:val="both"/>
        <w:rPr>
          <w:lang w:val="es-ES_tradnl"/>
        </w:rPr>
      </w:pPr>
      <w:r w:rsidRPr="00E03AAE">
        <w:rPr>
          <w:rFonts w:ascii="Palatino Linotype" w:hAnsi="Palatino Linotype"/>
          <w:lang w:val="es-ES_tradnl"/>
        </w:rPr>
        <w:t xml:space="preserve">Que </w:t>
      </w:r>
      <w:r w:rsidRPr="00E03AAE">
        <w:rPr>
          <w:rFonts w:ascii="Palatino Linotype" w:hAnsi="Palatino Linotype"/>
          <w:b/>
          <w:bCs/>
          <w:lang w:val="es-ES_tradnl"/>
        </w:rPr>
        <w:t xml:space="preserve">El Sujeto Obligado </w:t>
      </w:r>
      <w:r w:rsidRPr="00E03AAE">
        <w:rPr>
          <w:rFonts w:ascii="Palatino Linotype" w:hAnsi="Palatino Linotype"/>
          <w:lang w:val="es-ES_tradnl"/>
        </w:rPr>
        <w:t>argumentó cambio de modalidad con base en el volumen de la información, señalando que la información asciende a un total de 169,224 fojas aproximadamente</w:t>
      </w:r>
      <w:r w:rsidR="004E10FC" w:rsidRPr="00E03AAE">
        <w:rPr>
          <w:rFonts w:ascii="Palatino Linotype" w:hAnsi="Palatino Linotype"/>
          <w:lang w:val="es-ES_tradnl"/>
        </w:rPr>
        <w:t xml:space="preserve">, pronunciamiento respecto del cual el órgano garante no se encuentra facultado para dudar de la veracidad. </w:t>
      </w:r>
    </w:p>
    <w:p w14:paraId="3B0DE35F" w14:textId="37CF96F4" w:rsidR="000314F0" w:rsidRPr="00E03AAE" w:rsidRDefault="000314F0" w:rsidP="000314F0">
      <w:pPr>
        <w:pStyle w:val="Prrafodelista"/>
        <w:numPr>
          <w:ilvl w:val="0"/>
          <w:numId w:val="37"/>
        </w:numPr>
        <w:spacing w:line="360" w:lineRule="auto"/>
        <w:jc w:val="both"/>
        <w:rPr>
          <w:lang w:val="es-ES_tradnl"/>
        </w:rPr>
      </w:pPr>
      <w:r w:rsidRPr="00E03AAE">
        <w:rPr>
          <w:rFonts w:ascii="Palatino Linotype" w:hAnsi="Palatino Linotype"/>
          <w:lang w:val="es-ES_tradnl"/>
        </w:rPr>
        <w:t xml:space="preserve">Que mediante respuesta primigenia no fue aportado el registro de incidencia ante la Dirección de Informática del Órgano Garante, dando cuenta de que sobrepasa las capacidades del sistema SAIMEX. </w:t>
      </w:r>
      <w:r w:rsidR="0005697D" w:rsidRPr="00E03AAE">
        <w:rPr>
          <w:rFonts w:ascii="Palatino Linotype" w:hAnsi="Palatino Linotype"/>
          <w:lang w:val="es-ES_tradnl"/>
        </w:rPr>
        <w:t>Sin embargo, mediante informe justificado subsanó dicha omisión, al omitir registro de incidencia.</w:t>
      </w:r>
      <w:r w:rsidR="0005697D" w:rsidRPr="00E03AAE">
        <w:rPr>
          <w:lang w:val="es-ES_tradnl"/>
        </w:rPr>
        <w:t xml:space="preserve"> </w:t>
      </w:r>
    </w:p>
    <w:p w14:paraId="1ED88FD4" w14:textId="77777777" w:rsidR="000314F0" w:rsidRPr="00E03AAE" w:rsidRDefault="000314F0" w:rsidP="000314F0">
      <w:pPr>
        <w:spacing w:after="240" w:line="360" w:lineRule="auto"/>
        <w:jc w:val="both"/>
        <w:rPr>
          <w:rFonts w:ascii="Palatino Linotype" w:hAnsi="Palatino Linotype" w:cs="Arial"/>
          <w:color w:val="000000"/>
          <w:sz w:val="24"/>
          <w:lang w:val="es-ES_tradnl"/>
        </w:rPr>
      </w:pPr>
    </w:p>
    <w:p w14:paraId="1B6F7505" w14:textId="3A305532" w:rsidR="00453AF9" w:rsidRPr="00E03AAE" w:rsidRDefault="0034349E" w:rsidP="0034349E">
      <w:pPr>
        <w:spacing w:before="240" w:after="240" w:line="360" w:lineRule="auto"/>
        <w:jc w:val="both"/>
        <w:rPr>
          <w:rFonts w:ascii="Palatino Linotype" w:hAnsi="Palatino Linotype" w:cs="Arial"/>
          <w:color w:val="000000"/>
          <w:sz w:val="24"/>
          <w:lang w:val="es-ES_tradnl"/>
        </w:rPr>
      </w:pPr>
      <w:r w:rsidRPr="00E03AAE">
        <w:rPr>
          <w:rFonts w:ascii="Palatino Linotype" w:hAnsi="Palatino Linotype" w:cs="Arial"/>
          <w:color w:val="000000"/>
          <w:sz w:val="24"/>
          <w:lang w:val="es-ES_tradnl"/>
        </w:rPr>
        <w:t>Con base en lo anteriormente expuesto se arriba a la premisa de no se garantizó el derecho de acceso a la información pública</w:t>
      </w:r>
      <w:r w:rsidR="005B3702" w:rsidRPr="00E03AAE">
        <w:rPr>
          <w:rFonts w:ascii="Palatino Linotype" w:hAnsi="Palatino Linotype" w:cs="Arial"/>
          <w:color w:val="000000"/>
          <w:sz w:val="24"/>
          <w:lang w:val="es-ES_tradnl"/>
        </w:rPr>
        <w:t xml:space="preserve">, ya que el cambio de modalidad propuesto refleja falta de fundamentación y motivación, </w:t>
      </w:r>
      <w:r w:rsidR="00453AF9" w:rsidRPr="00E03AAE">
        <w:rPr>
          <w:rFonts w:ascii="Palatino Linotype" w:hAnsi="Palatino Linotype" w:cs="Arial"/>
          <w:color w:val="000000"/>
          <w:sz w:val="24"/>
          <w:lang w:val="es-ES_tradnl"/>
        </w:rPr>
        <w:t xml:space="preserve">por otra parte, no se advierte la </w:t>
      </w:r>
      <w:r w:rsidR="00453AF9" w:rsidRPr="00E03AAE">
        <w:rPr>
          <w:rFonts w:ascii="Palatino Linotype" w:hAnsi="Palatino Linotype" w:cs="Arial"/>
          <w:color w:val="000000"/>
          <w:sz w:val="24"/>
          <w:lang w:val="es-ES_tradnl"/>
        </w:rPr>
        <w:lastRenderedPageBreak/>
        <w:t xml:space="preserve">necesidad de realizar un cambio de modalidad para hacer entrega de la información, pues como fue expuesto con anterioridad, </w:t>
      </w:r>
      <w:r w:rsidR="00453AF9" w:rsidRPr="00E03AAE">
        <w:rPr>
          <w:rFonts w:ascii="Palatino Linotype" w:hAnsi="Palatino Linotype" w:cs="Arial"/>
          <w:b/>
          <w:bCs/>
          <w:color w:val="000000"/>
          <w:sz w:val="24"/>
          <w:lang w:val="es-ES_tradnl"/>
        </w:rPr>
        <w:t xml:space="preserve">El Sujeto Obligado </w:t>
      </w:r>
      <w:r w:rsidR="00453AF9" w:rsidRPr="00E03AAE">
        <w:rPr>
          <w:rFonts w:ascii="Palatino Linotype" w:hAnsi="Palatino Linotype" w:cs="Arial"/>
          <w:color w:val="000000"/>
          <w:sz w:val="24"/>
          <w:lang w:val="es-ES_tradnl"/>
        </w:rPr>
        <w:t>puede hacer entrega de la nómina detallada como un documento idóneo</w:t>
      </w:r>
      <w:r w:rsidR="00AB1FD6" w:rsidRPr="00E03AAE">
        <w:rPr>
          <w:rFonts w:ascii="Palatino Linotype" w:hAnsi="Palatino Linotype" w:cs="Arial"/>
          <w:color w:val="000000"/>
          <w:sz w:val="24"/>
          <w:lang w:val="es-ES_tradnl"/>
        </w:rPr>
        <w:t xml:space="preserve"> que compila la información que resulta de interés del particular, sin sobrepasar las capacidades del sistema SAIMEX. </w:t>
      </w:r>
    </w:p>
    <w:p w14:paraId="3866FB11" w14:textId="37A479C1" w:rsidR="0034349E" w:rsidRPr="00E03AAE" w:rsidRDefault="0034349E" w:rsidP="0034349E">
      <w:pPr>
        <w:spacing w:before="240" w:after="240" w:line="360" w:lineRule="auto"/>
        <w:jc w:val="both"/>
        <w:rPr>
          <w:rFonts w:ascii="Palatino Linotype" w:hAnsi="Palatino Linotype" w:cs="Arial"/>
          <w:sz w:val="24"/>
          <w:szCs w:val="24"/>
          <w:lang w:val="es-ES"/>
        </w:rPr>
      </w:pPr>
      <w:r w:rsidRPr="00E03AAE">
        <w:rPr>
          <w:rFonts w:ascii="Palatino Linotype" w:hAnsi="Palatino Linotype" w:cs="Arial"/>
          <w:color w:val="000000"/>
          <w:sz w:val="24"/>
          <w:lang w:val="es-ES_tradnl"/>
        </w:rPr>
        <w:t xml:space="preserve">Finalmente, con </w:t>
      </w:r>
      <w:r w:rsidRPr="00E03AAE">
        <w:rPr>
          <w:rFonts w:ascii="Palatino Linotype" w:hAnsi="Palatino Linotype" w:cs="Arial"/>
          <w:sz w:val="24"/>
          <w:szCs w:val="24"/>
          <w:lang w:val="es-ES"/>
        </w:rPr>
        <w:t>relación al soporte documental requerido por el particular se destaca que es susceptible de reflejar el nombre y cargo de personal operativo que no ostente mando medio o superior,</w:t>
      </w:r>
      <w:r w:rsidRPr="00E03AAE">
        <w:rPr>
          <w:rFonts w:ascii="Palatino Linotype" w:hAnsi="Palatino Linotype" w:cs="Arial"/>
          <w:b/>
          <w:bCs/>
          <w:sz w:val="24"/>
          <w:szCs w:val="24"/>
          <w:u w:val="single"/>
          <w:lang w:val="es-ES"/>
        </w:rPr>
        <w:t xml:space="preserve"> </w:t>
      </w:r>
      <w:r w:rsidRPr="00E03AAE">
        <w:rPr>
          <w:rFonts w:ascii="Palatino Linotype" w:hAnsi="Palatino Linotype" w:cs="Arial"/>
          <w:sz w:val="24"/>
          <w:szCs w:val="24"/>
          <w:lang w:val="es-ES"/>
        </w:rPr>
        <w:t>información que deberá de ser objeto de un proceso de reserva de la información para no hacer identificable al titular de los datos personales, lo anterior, de conformidad con las siguientes consideraciones:</w:t>
      </w:r>
    </w:p>
    <w:p w14:paraId="61BA8594" w14:textId="77777777" w:rsidR="0034349E" w:rsidRPr="00E03AAE" w:rsidRDefault="0034349E" w:rsidP="0034349E">
      <w:pPr>
        <w:autoSpaceDE w:val="0"/>
        <w:autoSpaceDN w:val="0"/>
        <w:adjustRightInd w:val="0"/>
        <w:spacing w:after="0" w:line="360" w:lineRule="auto"/>
        <w:ind w:right="72"/>
        <w:jc w:val="both"/>
        <w:rPr>
          <w:rFonts w:ascii="Palatino Linotype" w:hAnsi="Palatino Linotype"/>
          <w:bCs/>
          <w:sz w:val="24"/>
          <w:szCs w:val="24"/>
        </w:rPr>
      </w:pPr>
      <w:r w:rsidRPr="00E03AAE">
        <w:rPr>
          <w:rFonts w:ascii="Palatino Linotype" w:hAnsi="Palatino Linotype" w:cs="Arial"/>
          <w:sz w:val="24"/>
          <w:szCs w:val="24"/>
          <w:lang w:val="es-ES"/>
        </w:rPr>
        <w:t xml:space="preserve">Inicialmente, se destaca que, por regla general, se estima al nombre como un atributo de la personalidad que </w:t>
      </w:r>
      <w:r w:rsidRPr="00E03AAE">
        <w:rPr>
          <w:rFonts w:ascii="Palatino Linotype" w:hAnsi="Palatino Linotype"/>
          <w:sz w:val="24"/>
          <w:szCs w:val="24"/>
        </w:rPr>
        <w:t xml:space="preserve">designa e individualiza a una persona, compuesto por </w:t>
      </w:r>
      <w:r w:rsidRPr="00E03AAE">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4BA366C4" w14:textId="3A2630A2" w:rsidR="0034349E" w:rsidRPr="00E03AAE" w:rsidRDefault="005B3702" w:rsidP="005B3702">
      <w:pPr>
        <w:pStyle w:val="Citas"/>
      </w:pPr>
      <w:r w:rsidRPr="00E03AAE">
        <w:t>“</w:t>
      </w:r>
      <w:r w:rsidR="0034349E" w:rsidRPr="00E03AAE">
        <w:t>Artículo 2.13.- El nombre designa e individualiza a una persona.</w:t>
      </w:r>
    </w:p>
    <w:p w14:paraId="5E20BAE8" w14:textId="77777777" w:rsidR="0034349E" w:rsidRPr="00E03AAE" w:rsidRDefault="0034349E" w:rsidP="005B3702">
      <w:pPr>
        <w:pStyle w:val="Citas"/>
      </w:pPr>
      <w:r w:rsidRPr="00E03AAE">
        <w:t xml:space="preserve">Artículo 2.14.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66F502FB" w14:textId="77777777" w:rsidR="0034349E" w:rsidRPr="00E03AAE" w:rsidRDefault="0034349E" w:rsidP="005B3702">
      <w:pPr>
        <w:pStyle w:val="Citas"/>
      </w:pPr>
      <w:r w:rsidRPr="00E03AAE">
        <w:lastRenderedPageBreak/>
        <w:t xml:space="preserve">El orden de los apellidos acordado entre padre y madre se considerará preferentemente para los demás hijos e hijas del mismo vínculo. </w:t>
      </w:r>
    </w:p>
    <w:p w14:paraId="319D7C93" w14:textId="6E390B55" w:rsidR="0034349E" w:rsidRPr="00E03AAE" w:rsidRDefault="0034349E" w:rsidP="005B3702">
      <w:pPr>
        <w:pStyle w:val="Citas"/>
        <w:rPr>
          <w:b/>
          <w:bCs/>
        </w:rPr>
      </w:pPr>
      <w:r w:rsidRPr="00E03AAE">
        <w:t>Cuando solo lo reconozca uno de ellos se formará con los apellidos de este, en el mismo orden, con las salvedades que establece el Libro Tercero de este Código.</w:t>
      </w:r>
      <w:r w:rsidR="005B3702" w:rsidRPr="00E03AAE">
        <w:t xml:space="preserve">” </w:t>
      </w:r>
      <w:r w:rsidR="005B3702" w:rsidRPr="00E03AAE">
        <w:rPr>
          <w:b/>
          <w:bCs/>
        </w:rPr>
        <w:t>(Sic)</w:t>
      </w:r>
    </w:p>
    <w:p w14:paraId="01C0F197" w14:textId="77777777" w:rsidR="0034349E" w:rsidRPr="00E03AAE" w:rsidRDefault="0034349E" w:rsidP="0034349E">
      <w:pPr>
        <w:pStyle w:val="Sinespaciado"/>
        <w:spacing w:line="360" w:lineRule="auto"/>
        <w:jc w:val="both"/>
        <w:rPr>
          <w:rFonts w:ascii="Palatino Linotype" w:hAnsi="Palatino Linotype"/>
          <w:bCs/>
        </w:rPr>
      </w:pPr>
    </w:p>
    <w:p w14:paraId="58AB9637" w14:textId="77777777" w:rsidR="0034349E" w:rsidRPr="00E03AAE" w:rsidRDefault="0034349E" w:rsidP="0034349E">
      <w:pPr>
        <w:pStyle w:val="Sinespaciado"/>
        <w:spacing w:line="360" w:lineRule="auto"/>
        <w:jc w:val="both"/>
        <w:rPr>
          <w:rFonts w:ascii="Palatino Linotype" w:hAnsi="Palatino Linotype"/>
          <w:bCs/>
        </w:rPr>
      </w:pPr>
      <w:r w:rsidRPr="00E03AAE">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49AE9093" w14:textId="77777777" w:rsidR="0034349E" w:rsidRPr="00E03AAE" w:rsidRDefault="0034349E" w:rsidP="0034349E">
      <w:pPr>
        <w:pStyle w:val="Sinespaciado"/>
        <w:spacing w:line="360" w:lineRule="auto"/>
        <w:jc w:val="both"/>
        <w:rPr>
          <w:rFonts w:ascii="Palatino Linotype" w:hAnsi="Palatino Linotype"/>
          <w:bCs/>
        </w:rPr>
      </w:pPr>
    </w:p>
    <w:p w14:paraId="48ED3403" w14:textId="77777777" w:rsidR="0034349E" w:rsidRPr="00E03AAE" w:rsidRDefault="0034349E" w:rsidP="0034349E">
      <w:pPr>
        <w:pStyle w:val="Sinespaciado"/>
        <w:numPr>
          <w:ilvl w:val="0"/>
          <w:numId w:val="44"/>
        </w:numPr>
        <w:spacing w:line="360" w:lineRule="auto"/>
        <w:jc w:val="both"/>
        <w:rPr>
          <w:rFonts w:ascii="Palatino Linotype" w:hAnsi="Palatino Linotype"/>
          <w:b/>
          <w:u w:val="single"/>
        </w:rPr>
      </w:pPr>
      <w:r w:rsidRPr="00E03AAE">
        <w:rPr>
          <w:rFonts w:ascii="Palatino Linotype" w:hAnsi="Palatino Linotype"/>
          <w:b/>
          <w:u w:val="single"/>
        </w:rPr>
        <w:t xml:space="preserve">Ejerzan funciones en el ámbito público. </w:t>
      </w:r>
    </w:p>
    <w:p w14:paraId="4EF14469" w14:textId="77777777" w:rsidR="0034349E" w:rsidRPr="00E03AAE" w:rsidRDefault="0034349E" w:rsidP="0034349E">
      <w:pPr>
        <w:pStyle w:val="Sinespaciado"/>
        <w:numPr>
          <w:ilvl w:val="0"/>
          <w:numId w:val="44"/>
        </w:numPr>
        <w:spacing w:line="360" w:lineRule="auto"/>
        <w:jc w:val="both"/>
        <w:rPr>
          <w:rFonts w:ascii="Palatino Linotype" w:hAnsi="Palatino Linotype"/>
        </w:rPr>
      </w:pPr>
      <w:r w:rsidRPr="00E03AAE">
        <w:rPr>
          <w:rFonts w:ascii="Palatino Linotype" w:hAnsi="Palatino Linotype"/>
        </w:rPr>
        <w:t xml:space="preserve">Practiquen actos de autoridad </w:t>
      </w:r>
    </w:p>
    <w:p w14:paraId="18DA4A83" w14:textId="77777777" w:rsidR="0034349E" w:rsidRPr="00E03AAE" w:rsidRDefault="0034349E" w:rsidP="0034349E">
      <w:pPr>
        <w:pStyle w:val="Sinespaciado"/>
        <w:numPr>
          <w:ilvl w:val="0"/>
          <w:numId w:val="44"/>
        </w:numPr>
        <w:spacing w:line="360" w:lineRule="auto"/>
        <w:jc w:val="both"/>
        <w:rPr>
          <w:rFonts w:ascii="Palatino Linotype" w:hAnsi="Palatino Linotype"/>
        </w:rPr>
      </w:pPr>
      <w:r w:rsidRPr="00E03AAE">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09693951" w14:textId="77777777" w:rsidR="0034349E" w:rsidRPr="00E03AAE" w:rsidRDefault="0034349E" w:rsidP="0034349E">
      <w:pPr>
        <w:pStyle w:val="Sinespaciado"/>
        <w:numPr>
          <w:ilvl w:val="0"/>
          <w:numId w:val="44"/>
        </w:numPr>
        <w:spacing w:line="360" w:lineRule="auto"/>
        <w:jc w:val="both"/>
        <w:rPr>
          <w:rFonts w:ascii="Palatino Linotype" w:hAnsi="Palatino Linotype"/>
        </w:rPr>
      </w:pPr>
      <w:r w:rsidRPr="00E03AAE">
        <w:rPr>
          <w:rFonts w:ascii="Palatino Linotype" w:hAnsi="Palatino Linotype"/>
        </w:rPr>
        <w:t xml:space="preserve">Sean titulares de licencias que involucren aprovechamientos de bienes, servicios y/o recursos públicos. </w:t>
      </w:r>
    </w:p>
    <w:p w14:paraId="24C894F8"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3E07BEF1"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A34FD04"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6DDB57A5"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lastRenderedPageBreak/>
        <w:t xml:space="preserve">En contraste, tratándose del nombre de servidores públicos que ejercen funciones de seguridad, el Pleno del Órgano Garante Nacional ha sostenido el criterio número </w:t>
      </w:r>
      <w:r w:rsidRPr="00E03AAE">
        <w:rPr>
          <w:rFonts w:ascii="Palatino Linotype" w:hAnsi="Palatino Linotype"/>
          <w:b/>
          <w:bCs/>
          <w:sz w:val="24"/>
          <w:szCs w:val="24"/>
          <w:lang w:val="es-ES"/>
        </w:rPr>
        <w:t xml:space="preserve">006/2009 </w:t>
      </w:r>
      <w:r w:rsidRPr="00E03AAE">
        <w:rPr>
          <w:rFonts w:ascii="Palatino Linotype" w:hAnsi="Palatino Linotype"/>
          <w:sz w:val="24"/>
          <w:szCs w:val="24"/>
          <w:lang w:val="es-ES"/>
        </w:rPr>
        <w:t xml:space="preserve">cuyo rubro y texto disponen a la literalidad lo siguiente: </w:t>
      </w:r>
    </w:p>
    <w:p w14:paraId="12BE42F0" w14:textId="77777777" w:rsidR="0034349E" w:rsidRPr="00E03AAE" w:rsidRDefault="0034349E" w:rsidP="0034349E">
      <w:pPr>
        <w:pStyle w:val="Citas"/>
        <w:rPr>
          <w:b/>
          <w:bCs/>
        </w:rPr>
      </w:pPr>
      <w:r w:rsidRPr="00E03AAE">
        <w:rPr>
          <w:b/>
          <w:bCs/>
        </w:rPr>
        <w:t>“NOMBRES DE SERVIDORES PÚBLICOS DEDICADOS A ACTIVIDADES EN MATERIA DE SEGURIDAD, POR EXCEPCIÓN PUEDEN CONSIDERARSE INFORMACIÓN RESERVADA.</w:t>
      </w:r>
    </w:p>
    <w:p w14:paraId="281ABD8B" w14:textId="77777777" w:rsidR="0034349E" w:rsidRPr="00E03AAE" w:rsidRDefault="0034349E" w:rsidP="0034349E">
      <w:pPr>
        <w:pStyle w:val="Citas"/>
      </w:pPr>
      <w:r w:rsidRPr="00E03AAE">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w:t>
      </w:r>
      <w:r w:rsidRPr="00E03AAE">
        <w:lastRenderedPageBreak/>
        <w:t>componente fundamental en el esfuerzo que realiza el Estado Mexicano para garantizar la seguridad del país en sus diferentes vertientes.</w:t>
      </w:r>
    </w:p>
    <w:p w14:paraId="24E6347F" w14:textId="77777777" w:rsidR="0034349E" w:rsidRPr="00E03AAE" w:rsidRDefault="0034349E" w:rsidP="0034349E">
      <w:pPr>
        <w:pStyle w:val="Citas"/>
      </w:pPr>
      <w:r w:rsidRPr="00E03AAE">
        <w:t>Precedentes:</w:t>
      </w:r>
    </w:p>
    <w:p w14:paraId="2E78AC0D" w14:textId="77777777" w:rsidR="0034349E" w:rsidRPr="00E03AAE" w:rsidRDefault="0034349E" w:rsidP="0034349E">
      <w:pPr>
        <w:pStyle w:val="Citas"/>
        <w:numPr>
          <w:ilvl w:val="0"/>
          <w:numId w:val="43"/>
        </w:numPr>
      </w:pPr>
      <w:r w:rsidRPr="00E03AAE">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666D463D" w14:textId="77777777" w:rsidR="0034349E" w:rsidRPr="00E03AAE" w:rsidRDefault="0034349E" w:rsidP="0034349E">
      <w:pPr>
        <w:pStyle w:val="Citas"/>
        <w:numPr>
          <w:ilvl w:val="0"/>
          <w:numId w:val="43"/>
        </w:numPr>
      </w:pPr>
      <w:r w:rsidRPr="00E03AAE">
        <w:rPr>
          <w:color w:val="000000" w:themeColor="text1"/>
        </w:rPr>
        <w:t>Acceso a la información pública. 4130/08. Sesión del 17 de diciembre de 2008. Votación por unanimidad. Sin votos disidentes o particulares. Policía Federal Preventiva. Comisionada Ponente Jacqueline Peschard Mariscal.</w:t>
      </w:r>
    </w:p>
    <w:p w14:paraId="092C71FF" w14:textId="77777777" w:rsidR="0034349E" w:rsidRPr="00E03AAE" w:rsidRDefault="0034349E" w:rsidP="0034349E">
      <w:pPr>
        <w:pStyle w:val="Citas"/>
        <w:numPr>
          <w:ilvl w:val="0"/>
          <w:numId w:val="43"/>
        </w:numPr>
      </w:pPr>
      <w:r w:rsidRPr="00E03AAE">
        <w:rPr>
          <w:color w:val="000000" w:themeColor="text1"/>
        </w:rPr>
        <w:t>Acceso a la información pública. 4441/08. Sesión del 14 de enero de 2009. Votación por unanimidad. Sin votos disidentes o particulares. Policía Federal Preventiva. Comisionado Ponente Alonso Gómez-Robledo V.</w:t>
      </w:r>
    </w:p>
    <w:p w14:paraId="091E0354" w14:textId="77777777" w:rsidR="0034349E" w:rsidRPr="00E03AAE" w:rsidRDefault="0034349E" w:rsidP="0034349E">
      <w:pPr>
        <w:pStyle w:val="Citas"/>
        <w:numPr>
          <w:ilvl w:val="0"/>
          <w:numId w:val="43"/>
        </w:numPr>
      </w:pPr>
      <w:r w:rsidRPr="00E03AAE">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14:paraId="5F727020" w14:textId="77777777" w:rsidR="0034349E" w:rsidRPr="00E03AAE" w:rsidRDefault="0034349E" w:rsidP="0034349E">
      <w:pPr>
        <w:pStyle w:val="Citas"/>
        <w:numPr>
          <w:ilvl w:val="0"/>
          <w:numId w:val="43"/>
        </w:numPr>
        <w:rPr>
          <w:b/>
          <w:bCs/>
        </w:rPr>
      </w:pPr>
      <w:r w:rsidRPr="00E03AAE">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E03AAE">
        <w:rPr>
          <w:b/>
          <w:bCs/>
          <w:color w:val="000000" w:themeColor="text1"/>
        </w:rPr>
        <w:t>(Sic)</w:t>
      </w:r>
    </w:p>
    <w:p w14:paraId="444467D2"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0F4FC839"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lastRenderedPageBreak/>
        <w:t xml:space="preserve">Ahora bien, con el propósito de realizar un análisis exhaustivo de la información requerida, resulta oportuno delimitar las fronteras conceptuales de la palabra </w:t>
      </w:r>
      <w:r w:rsidRPr="00E03AAE">
        <w:rPr>
          <w:rFonts w:ascii="Palatino Linotype" w:hAnsi="Palatino Linotype"/>
          <w:b/>
          <w:bCs/>
          <w:sz w:val="24"/>
          <w:szCs w:val="24"/>
          <w:lang w:val="es-ES"/>
        </w:rPr>
        <w:t xml:space="preserve">cargo. </w:t>
      </w:r>
      <w:r w:rsidRPr="00E03AAE">
        <w:rPr>
          <w:rFonts w:ascii="Palatino Linotype" w:hAnsi="Palatino Linotype"/>
          <w:sz w:val="24"/>
          <w:szCs w:val="24"/>
          <w:lang w:val="es-ES"/>
        </w:rPr>
        <w:t xml:space="preserve">Debido a lo anterior, se destaca su procedencia del latín </w:t>
      </w:r>
      <w:r w:rsidRPr="00E03AAE">
        <w:rPr>
          <w:rFonts w:ascii="Palatino Linotype" w:hAnsi="Palatino Linotype"/>
          <w:i/>
          <w:iCs/>
          <w:sz w:val="24"/>
          <w:szCs w:val="24"/>
          <w:lang w:val="es-ES"/>
        </w:rPr>
        <w:t>carricare,</w:t>
      </w:r>
      <w:r w:rsidRPr="00E03AAE">
        <w:rPr>
          <w:rFonts w:ascii="Palatino Linotype" w:hAnsi="Palatino Linotype"/>
          <w:sz w:val="24"/>
          <w:szCs w:val="24"/>
          <w:lang w:val="es-ES"/>
        </w:rPr>
        <w:t xml:space="preserve"> verbo derivado de </w:t>
      </w:r>
      <w:r w:rsidRPr="00E03AAE">
        <w:rPr>
          <w:rFonts w:ascii="Palatino Linotype" w:hAnsi="Palatino Linotype"/>
          <w:i/>
          <w:iCs/>
          <w:sz w:val="24"/>
          <w:szCs w:val="24"/>
          <w:lang w:val="es-ES"/>
        </w:rPr>
        <w:t xml:space="preserve">carrus </w:t>
      </w:r>
      <w:r w:rsidRPr="00E03AAE">
        <w:rPr>
          <w:rFonts w:ascii="Palatino Linotype" w:hAnsi="Palatino Linotype"/>
          <w:sz w:val="24"/>
          <w:szCs w:val="24"/>
          <w:lang w:val="es-ES"/>
        </w:rPr>
        <w:t>(carrera, carroza, carruaje, otras). Asimismo, la Real Academia Española, la define como:</w:t>
      </w:r>
    </w:p>
    <w:p w14:paraId="02C0D986" w14:textId="77777777" w:rsidR="0034349E" w:rsidRPr="00E03AAE" w:rsidRDefault="0034349E" w:rsidP="0034349E">
      <w:pPr>
        <w:pStyle w:val="Citas"/>
        <w:rPr>
          <w:bCs/>
        </w:rPr>
      </w:pPr>
      <w:r w:rsidRPr="00E03AAE">
        <w:rPr>
          <w:b/>
          <w:u w:val="single"/>
        </w:rPr>
        <w:t>“</w:t>
      </w:r>
      <w:r w:rsidRPr="00E03AAE">
        <w:rPr>
          <w:bCs/>
        </w:rPr>
        <w:t>1. Acción de cargar</w:t>
      </w:r>
    </w:p>
    <w:p w14:paraId="3B65A09A" w14:textId="77777777" w:rsidR="0034349E" w:rsidRPr="00E03AAE" w:rsidRDefault="0034349E" w:rsidP="0034349E">
      <w:pPr>
        <w:pStyle w:val="Citas"/>
        <w:rPr>
          <w:bCs/>
        </w:rPr>
      </w:pPr>
      <w:r w:rsidRPr="00E03AAE">
        <w:rPr>
          <w:b/>
          <w:u w:val="single"/>
        </w:rPr>
        <w:t xml:space="preserve">2. </w:t>
      </w:r>
      <w:r w:rsidRPr="00E03AAE">
        <w:rPr>
          <w:bCs/>
        </w:rPr>
        <w:t>Dignidad, empleo, oficio</w:t>
      </w:r>
    </w:p>
    <w:p w14:paraId="44CF1342" w14:textId="77777777" w:rsidR="0034349E" w:rsidRPr="00E03AAE" w:rsidRDefault="0034349E" w:rsidP="0034349E">
      <w:pPr>
        <w:pStyle w:val="Citas"/>
      </w:pPr>
      <w:r w:rsidRPr="00E03AAE">
        <w:rPr>
          <w:b/>
          <w:u w:val="single"/>
        </w:rPr>
        <w:t>3.</w:t>
      </w:r>
      <w:r w:rsidRPr="00E03AAE">
        <w:t xml:space="preserve"> Persona que desempeña un cargo</w:t>
      </w:r>
    </w:p>
    <w:p w14:paraId="57229741" w14:textId="77777777" w:rsidR="0034349E" w:rsidRPr="00E03AAE" w:rsidRDefault="0034349E" w:rsidP="0034349E">
      <w:pPr>
        <w:pStyle w:val="Citas"/>
      </w:pPr>
      <w:r w:rsidRPr="00E03AAE">
        <w:rPr>
          <w:b/>
          <w:u w:val="single"/>
        </w:rPr>
        <w:t>4.</w:t>
      </w:r>
      <w:r w:rsidRPr="00E03AAE">
        <w:t xml:space="preserve"> Obligación de hacer o cumplir algo</w:t>
      </w:r>
    </w:p>
    <w:p w14:paraId="65116F01" w14:textId="77777777" w:rsidR="0034349E" w:rsidRPr="00E03AAE" w:rsidRDefault="0034349E" w:rsidP="0034349E">
      <w:pPr>
        <w:pStyle w:val="Citas"/>
      </w:pPr>
      <w:r w:rsidRPr="00E03AAE">
        <w:rPr>
          <w:b/>
          <w:u w:val="single"/>
        </w:rPr>
        <w:t>5.</w:t>
      </w:r>
      <w:r w:rsidRPr="00E03AAE">
        <w:t xml:space="preserve"> Gobierno, dirección, custodia. </w:t>
      </w:r>
    </w:p>
    <w:p w14:paraId="68DC63C2" w14:textId="77777777" w:rsidR="0034349E" w:rsidRPr="00E03AAE" w:rsidRDefault="0034349E" w:rsidP="0034349E">
      <w:pPr>
        <w:pStyle w:val="Citas"/>
      </w:pPr>
      <w:r w:rsidRPr="00E03AAE">
        <w:rPr>
          <w:b/>
          <w:u w:val="single"/>
        </w:rPr>
        <w:t>(…</w:t>
      </w:r>
      <w:r w:rsidRPr="00E03AAE">
        <w:t xml:space="preserve">)” [Sic] </w:t>
      </w:r>
    </w:p>
    <w:p w14:paraId="69EC06FB" w14:textId="77777777" w:rsidR="0034349E" w:rsidRPr="00E03AAE" w:rsidRDefault="0034349E" w:rsidP="0034349E">
      <w:pPr>
        <w:spacing w:after="0" w:line="360" w:lineRule="auto"/>
        <w:contextualSpacing/>
        <w:jc w:val="both"/>
        <w:rPr>
          <w:rFonts w:ascii="Palatino Linotype" w:hAnsi="Palatino Linotype"/>
          <w:sz w:val="24"/>
          <w:lang w:val="es-ES"/>
        </w:rPr>
      </w:pPr>
    </w:p>
    <w:p w14:paraId="1ED4AE8A" w14:textId="77777777" w:rsidR="0034349E" w:rsidRPr="00E03AAE" w:rsidRDefault="0034349E" w:rsidP="0034349E">
      <w:pPr>
        <w:spacing w:after="0" w:line="360" w:lineRule="auto"/>
        <w:contextualSpacing/>
        <w:jc w:val="both"/>
        <w:rPr>
          <w:rFonts w:ascii="Palatino Linotype" w:hAnsi="Palatino Linotype"/>
          <w:sz w:val="24"/>
          <w:lang w:val="es-ES"/>
        </w:rPr>
      </w:pPr>
      <w:r w:rsidRPr="00E03AAE">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6038B86D" w14:textId="77777777" w:rsidR="0034349E" w:rsidRPr="00E03AAE" w:rsidRDefault="0034349E" w:rsidP="0034349E">
      <w:pPr>
        <w:spacing w:after="0" w:line="360" w:lineRule="auto"/>
        <w:contextualSpacing/>
        <w:jc w:val="both"/>
        <w:rPr>
          <w:rFonts w:ascii="Palatino Linotype" w:hAnsi="Palatino Linotype"/>
          <w:sz w:val="24"/>
          <w:lang w:val="es-ES"/>
        </w:rPr>
      </w:pPr>
    </w:p>
    <w:p w14:paraId="7B0814B2" w14:textId="77777777" w:rsidR="0034349E" w:rsidRPr="00E03AAE" w:rsidRDefault="0034349E" w:rsidP="0034349E">
      <w:pPr>
        <w:spacing w:after="0" w:line="360" w:lineRule="auto"/>
        <w:contextualSpacing/>
        <w:jc w:val="both"/>
        <w:rPr>
          <w:rFonts w:ascii="Palatino Linotype" w:hAnsi="Palatino Linotype"/>
          <w:sz w:val="24"/>
          <w:szCs w:val="24"/>
        </w:rPr>
      </w:pPr>
      <w:r w:rsidRPr="00E03AAE">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E03AAE">
        <w:rPr>
          <w:rFonts w:ascii="Palatino Linotype" w:hAnsi="Palatino Linotype"/>
          <w:sz w:val="24"/>
          <w:szCs w:val="24"/>
        </w:rPr>
        <w:t xml:space="preserve">público estará en condiciones de ejercer funciones en representación del Estado y </w:t>
      </w:r>
      <w:r w:rsidRPr="00E03AAE">
        <w:rPr>
          <w:rFonts w:ascii="Palatino Linotype" w:hAnsi="Palatino Linotype"/>
          <w:color w:val="000000"/>
          <w:sz w:val="24"/>
          <w:szCs w:val="24"/>
          <w:shd w:val="clear" w:color="auto" w:fill="FFFFFF"/>
        </w:rPr>
        <w:t xml:space="preserve">atribuibles a este, siempre y cuando ocupe el </w:t>
      </w:r>
      <w:r w:rsidRPr="00E03AAE">
        <w:rPr>
          <w:rFonts w:ascii="Palatino Linotype" w:hAnsi="Palatino Linotype"/>
          <w:color w:val="000000"/>
          <w:sz w:val="24"/>
          <w:szCs w:val="24"/>
          <w:shd w:val="clear" w:color="auto" w:fill="FFFFFF"/>
        </w:rPr>
        <w:lastRenderedPageBreak/>
        <w:t>puesto en su organización que tenga atribuidas dichas funciones</w:t>
      </w:r>
      <w:r w:rsidRPr="00E03AAE">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000EEE79" w14:textId="77777777" w:rsidR="0034349E" w:rsidRPr="00E03AAE" w:rsidRDefault="0034349E" w:rsidP="0034349E">
      <w:pPr>
        <w:spacing w:after="0" w:line="360" w:lineRule="auto"/>
        <w:contextualSpacing/>
        <w:jc w:val="both"/>
        <w:rPr>
          <w:rFonts w:ascii="Palatino Linotype" w:hAnsi="Palatino Linotype"/>
          <w:sz w:val="24"/>
          <w:szCs w:val="24"/>
        </w:rPr>
      </w:pPr>
    </w:p>
    <w:p w14:paraId="57DF4A88" w14:textId="77777777" w:rsidR="0034349E" w:rsidRPr="00E03AAE" w:rsidRDefault="0034349E" w:rsidP="0034349E">
      <w:pPr>
        <w:spacing w:after="0" w:line="360" w:lineRule="auto"/>
        <w:contextualSpacing/>
        <w:jc w:val="both"/>
        <w:rPr>
          <w:rFonts w:ascii="Palatino Linotype" w:hAnsi="Palatino Linotype"/>
          <w:sz w:val="24"/>
          <w:szCs w:val="24"/>
        </w:rPr>
      </w:pPr>
      <w:r w:rsidRPr="00E03AAE">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2C3B348D" w14:textId="77777777" w:rsidR="0034349E" w:rsidRPr="00E03AAE" w:rsidRDefault="0034349E" w:rsidP="0034349E">
      <w:pPr>
        <w:spacing w:after="0" w:line="360" w:lineRule="auto"/>
        <w:contextualSpacing/>
        <w:jc w:val="both"/>
        <w:rPr>
          <w:rFonts w:ascii="Palatino Linotype" w:hAnsi="Palatino Linotype"/>
          <w:sz w:val="24"/>
          <w:szCs w:val="24"/>
        </w:rPr>
      </w:pPr>
    </w:p>
    <w:p w14:paraId="765BD0F9" w14:textId="77777777" w:rsidR="0034349E" w:rsidRPr="00E03AAE" w:rsidRDefault="0034349E" w:rsidP="0034349E">
      <w:pPr>
        <w:spacing w:after="0" w:line="360" w:lineRule="auto"/>
        <w:contextualSpacing/>
        <w:jc w:val="both"/>
        <w:rPr>
          <w:rFonts w:ascii="Palatino Linotype" w:hAnsi="Palatino Linotype"/>
          <w:sz w:val="24"/>
          <w:szCs w:val="24"/>
        </w:rPr>
      </w:pPr>
      <w:r w:rsidRPr="00E03AAE">
        <w:rPr>
          <w:rFonts w:ascii="Palatino Linotype" w:hAnsi="Palatino Linotype"/>
          <w:sz w:val="24"/>
          <w:szCs w:val="24"/>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3B6CD2CC"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58DFBD24"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t xml:space="preserve">Bajo este tenor, resulta necesario garantizar </w:t>
      </w:r>
      <w:r w:rsidRPr="00E03AAE">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w:t>
      </w:r>
      <w:r w:rsidRPr="00E03AAE">
        <w:rPr>
          <w:rFonts w:ascii="Palatino Linotype" w:hAnsi="Palatino Linotype"/>
          <w:color w:val="000000"/>
          <w:sz w:val="24"/>
          <w:szCs w:val="24"/>
        </w:rPr>
        <w:lastRenderedPageBreak/>
        <w:t xml:space="preserve">llegar a poner en riesgo la seguridad es anulando, impidiendo u obstaculizando la actuación de los servidores públicos que realizan funciones de carácter operativo. </w:t>
      </w:r>
      <w:r w:rsidRPr="00E03AAE">
        <w:rPr>
          <w:rFonts w:ascii="Palatino Linotype" w:hAnsi="Palatino Linotype"/>
          <w:sz w:val="24"/>
          <w:szCs w:val="24"/>
          <w:lang w:val="es-ES"/>
        </w:rPr>
        <w:t xml:space="preserve"> </w:t>
      </w:r>
    </w:p>
    <w:p w14:paraId="1A67F089"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2083852C" w14:textId="77777777" w:rsidR="0034349E" w:rsidRPr="00E03AAE" w:rsidRDefault="0034349E" w:rsidP="0034349E">
      <w:pPr>
        <w:spacing w:after="0" w:line="360" w:lineRule="auto"/>
        <w:contextualSpacing/>
        <w:jc w:val="both"/>
        <w:rPr>
          <w:rFonts w:ascii="Palatino Linotype" w:hAnsi="Palatino Linotype"/>
          <w:color w:val="000000"/>
          <w:sz w:val="24"/>
          <w:szCs w:val="24"/>
        </w:rPr>
      </w:pPr>
      <w:r w:rsidRPr="00E03AAE">
        <w:rPr>
          <w:rFonts w:ascii="Palatino Linotype" w:hAnsi="Palatino Linotype"/>
          <w:sz w:val="24"/>
          <w:szCs w:val="24"/>
          <w:lang w:val="es-ES"/>
        </w:rPr>
        <w:t xml:space="preserve">Asimismo, revelar </w:t>
      </w:r>
      <w:r w:rsidRPr="00E03AAE">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7098B4CF" w14:textId="77777777" w:rsidR="0034349E" w:rsidRPr="00E03AAE" w:rsidRDefault="0034349E" w:rsidP="0034349E">
      <w:pPr>
        <w:spacing w:after="0" w:line="360" w:lineRule="auto"/>
        <w:contextualSpacing/>
        <w:jc w:val="both"/>
        <w:rPr>
          <w:rFonts w:ascii="Palatino Linotype" w:hAnsi="Palatino Linotype"/>
          <w:color w:val="000000"/>
          <w:sz w:val="24"/>
          <w:szCs w:val="24"/>
        </w:rPr>
      </w:pPr>
    </w:p>
    <w:p w14:paraId="2D5D6282"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298F20F"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708B2BAC"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26175A00"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68E476DB" w14:textId="77777777" w:rsidR="0034349E" w:rsidRPr="00E03AAE" w:rsidRDefault="0034349E" w:rsidP="0034349E">
      <w:pPr>
        <w:spacing w:after="0" w:line="360" w:lineRule="auto"/>
        <w:contextualSpacing/>
        <w:jc w:val="both"/>
        <w:rPr>
          <w:rFonts w:ascii="Palatino Linotype" w:hAnsi="Palatino Linotype"/>
          <w:sz w:val="24"/>
          <w:szCs w:val="24"/>
          <w:lang w:val="es-ES"/>
        </w:rPr>
      </w:pPr>
      <w:r w:rsidRPr="00E03AAE">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FB0ACFE" w14:textId="77777777" w:rsidR="0034349E" w:rsidRPr="00E03AAE" w:rsidRDefault="0034349E" w:rsidP="0034349E">
      <w:pPr>
        <w:spacing w:after="0" w:line="360" w:lineRule="auto"/>
        <w:contextualSpacing/>
        <w:jc w:val="both"/>
        <w:rPr>
          <w:rFonts w:ascii="Palatino Linotype" w:hAnsi="Palatino Linotype"/>
          <w:sz w:val="24"/>
          <w:szCs w:val="24"/>
          <w:lang w:val="es-ES"/>
        </w:rPr>
      </w:pPr>
    </w:p>
    <w:p w14:paraId="57E9424C" w14:textId="77777777" w:rsidR="0034349E" w:rsidRPr="00E03AAE" w:rsidRDefault="0034349E" w:rsidP="0034349E">
      <w:pPr>
        <w:spacing w:after="0" w:line="360" w:lineRule="auto"/>
        <w:contextualSpacing/>
        <w:jc w:val="both"/>
        <w:rPr>
          <w:rFonts w:ascii="Palatino Linotype" w:hAnsi="Palatino Linotype"/>
          <w:sz w:val="24"/>
          <w:szCs w:val="24"/>
        </w:rPr>
      </w:pPr>
      <w:r w:rsidRPr="00E03AAE">
        <w:rPr>
          <w:rFonts w:ascii="Palatino Linotype" w:hAnsi="Palatino Linotype"/>
          <w:sz w:val="24"/>
          <w:szCs w:val="24"/>
        </w:rPr>
        <w:t>Por lo que se estima procedente que</w:t>
      </w:r>
      <w:r w:rsidRPr="00E03AAE">
        <w:rPr>
          <w:rFonts w:ascii="Palatino Linotype" w:hAnsi="Palatino Linotype"/>
          <w:sz w:val="24"/>
          <w:szCs w:val="24"/>
          <w:lang w:val="es-ES"/>
        </w:rPr>
        <w:t xml:space="preserve"> el nombre y cargo del personal operativo encargado de la seguridad pública es susceptible de clasificación por parte de los </w:t>
      </w:r>
      <w:r w:rsidRPr="00E03AAE">
        <w:rPr>
          <w:rFonts w:ascii="Palatino Linotype" w:hAnsi="Palatino Linotype"/>
          <w:sz w:val="24"/>
          <w:szCs w:val="24"/>
        </w:rPr>
        <w:t>Sujetos</w:t>
      </w:r>
      <w:r w:rsidRPr="00E03AAE">
        <w:rPr>
          <w:rFonts w:ascii="Palatino Linotype" w:hAnsi="Palatino Linotype"/>
          <w:b/>
          <w:sz w:val="24"/>
          <w:szCs w:val="24"/>
        </w:rPr>
        <w:t xml:space="preserve"> </w:t>
      </w:r>
      <w:r w:rsidRPr="00E03AAE">
        <w:rPr>
          <w:rFonts w:ascii="Palatino Linotype" w:hAnsi="Palatino Linotype"/>
          <w:bCs/>
          <w:sz w:val="24"/>
          <w:szCs w:val="24"/>
        </w:rPr>
        <w:t>Obligados</w:t>
      </w:r>
      <w:r w:rsidRPr="00E03AAE">
        <w:rPr>
          <w:rFonts w:ascii="Palatino Linotype" w:hAnsi="Palatino Linotype"/>
          <w:b/>
          <w:sz w:val="24"/>
          <w:szCs w:val="24"/>
        </w:rPr>
        <w:t xml:space="preserve"> </w:t>
      </w:r>
      <w:r w:rsidRPr="00E03AAE">
        <w:rPr>
          <w:rFonts w:ascii="Palatino Linotype" w:hAnsi="Palatino Linotype"/>
          <w:sz w:val="24"/>
          <w:szCs w:val="24"/>
        </w:rPr>
        <w:t xml:space="preserve">como información reservada, de acuerdo con las bases y los principios inmersos en la normatividad aplicable. </w:t>
      </w:r>
    </w:p>
    <w:p w14:paraId="2AA13607" w14:textId="77777777" w:rsidR="0034349E" w:rsidRPr="00E03AAE" w:rsidRDefault="0034349E" w:rsidP="0034349E">
      <w:pPr>
        <w:spacing w:after="0" w:line="360" w:lineRule="auto"/>
        <w:contextualSpacing/>
        <w:jc w:val="both"/>
        <w:rPr>
          <w:rFonts w:ascii="Palatino Linotype" w:hAnsi="Palatino Linotype"/>
          <w:sz w:val="24"/>
          <w:szCs w:val="24"/>
        </w:rPr>
      </w:pPr>
    </w:p>
    <w:p w14:paraId="05A26AE9"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42EC213F" w14:textId="77777777" w:rsidR="0034349E" w:rsidRPr="00E03AAE" w:rsidRDefault="0034349E" w:rsidP="0034349E">
      <w:pPr>
        <w:pStyle w:val="Citas"/>
        <w:rPr>
          <w:b/>
          <w:bCs/>
        </w:rPr>
      </w:pPr>
      <w:r w:rsidRPr="00E03AAE">
        <w:t>“</w:t>
      </w:r>
      <w:r w:rsidRPr="00E03AAE">
        <w:rPr>
          <w:b/>
        </w:rPr>
        <w:t>XXIV</w:t>
      </w:r>
      <w:r w:rsidRPr="00E03AAE">
        <w:t xml:space="preserve">. </w:t>
      </w:r>
      <w:r w:rsidRPr="00E03AAE">
        <w:rPr>
          <w:b/>
        </w:rPr>
        <w:t>Información reservada:</w:t>
      </w:r>
      <w:r w:rsidRPr="00E03AAE">
        <w:t xml:space="preserve"> La clasificada con este carácter de manera temporal por las disposiciones de esta Ley, cuya divulgación puede causar daño en términos de lo establecido por esta Ley;” </w:t>
      </w:r>
      <w:r w:rsidRPr="00E03AAE">
        <w:rPr>
          <w:b/>
          <w:bCs/>
        </w:rPr>
        <w:t>(Sic)</w:t>
      </w:r>
    </w:p>
    <w:p w14:paraId="77C434FE" w14:textId="77777777" w:rsidR="0034349E" w:rsidRPr="00E03AAE" w:rsidRDefault="0034349E" w:rsidP="0034349E">
      <w:pPr>
        <w:spacing w:line="360" w:lineRule="auto"/>
        <w:jc w:val="both"/>
        <w:rPr>
          <w:rFonts w:ascii="Palatino Linotype" w:hAnsi="Palatino Linotype" w:cs="Arial"/>
          <w:sz w:val="24"/>
          <w:szCs w:val="24"/>
        </w:rPr>
      </w:pPr>
    </w:p>
    <w:p w14:paraId="3D31DC93"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E03AAE">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E03AAE">
        <w:rPr>
          <w:rFonts w:ascii="Palatino Linotype" w:hAnsi="Palatino Linotype" w:cs="Arial"/>
          <w:sz w:val="24"/>
          <w:szCs w:val="24"/>
        </w:rPr>
        <w:t>.</w:t>
      </w:r>
    </w:p>
    <w:p w14:paraId="3CE7C73F"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Esto es así, ya que el artículo 81, fracción III, de la Ley de Seguridad del Estado de México, establece lo siguiente: </w:t>
      </w:r>
    </w:p>
    <w:p w14:paraId="22D39F8B" w14:textId="77777777" w:rsidR="0034349E" w:rsidRPr="00E03AAE" w:rsidRDefault="0034349E" w:rsidP="0034349E">
      <w:pPr>
        <w:pStyle w:val="Citas"/>
      </w:pPr>
      <w:r w:rsidRPr="00E03AAE">
        <w:lastRenderedPageBreak/>
        <w:t>“</w:t>
      </w:r>
      <w:r w:rsidRPr="00E03AAE">
        <w:rPr>
          <w:b/>
        </w:rPr>
        <w:t>Artículo 81.-</w:t>
      </w:r>
      <w:r w:rsidRPr="00E03AAE">
        <w:t xml:space="preserve"> </w:t>
      </w:r>
      <w:r w:rsidRPr="00E03AAE">
        <w:rPr>
          <w:u w:val="single"/>
        </w:rPr>
        <w:t>Toda información para la seguridad pública</w:t>
      </w:r>
      <w:r w:rsidRPr="00E03AAE">
        <w:t xml:space="preserve"> generada o en poder de Instituciones de Seguridad Pública o de cualquier instancia del Sistema Estatal </w:t>
      </w:r>
      <w:r w:rsidRPr="00E03AAE">
        <w:rPr>
          <w:u w:val="single"/>
        </w:rPr>
        <w:t>debe</w:t>
      </w:r>
      <w:r w:rsidRPr="00E03AAE">
        <w:t xml:space="preserve"> registrarse, </w:t>
      </w:r>
      <w:r w:rsidRPr="00E03AAE">
        <w:rPr>
          <w:u w:val="single"/>
        </w:rPr>
        <w:t>clasificarse</w:t>
      </w:r>
      <w:r w:rsidRPr="00E03AAE">
        <w:t xml:space="preserve"> y tratarse de conformidad con las disposiciones aplicables. No obstante lo anterior, esta información se considerará reservada en los casos siguientes:</w:t>
      </w:r>
    </w:p>
    <w:p w14:paraId="2B9C614D" w14:textId="77777777" w:rsidR="0034349E" w:rsidRPr="00E03AAE" w:rsidRDefault="0034349E" w:rsidP="0034349E">
      <w:pPr>
        <w:pStyle w:val="Citas"/>
      </w:pPr>
      <w:r w:rsidRPr="00E03AAE">
        <w:t>(…)</w:t>
      </w:r>
    </w:p>
    <w:p w14:paraId="294D9D97" w14:textId="77777777" w:rsidR="0034349E" w:rsidRPr="00E03AAE" w:rsidRDefault="0034349E" w:rsidP="0034349E">
      <w:pPr>
        <w:pStyle w:val="Citas"/>
        <w:rPr>
          <w:b/>
          <w:bCs/>
        </w:rPr>
      </w:pPr>
      <w:r w:rsidRPr="00E03AAE">
        <w:rPr>
          <w:b/>
        </w:rPr>
        <w:t>III</w:t>
      </w:r>
      <w:r w:rsidRPr="00E03AAE">
        <w:t xml:space="preserve">. La relativa a servidores públicos miembros de las instituciones de seguridad pública, cuya revelación pueda poner en riesgo su vida e integridad física con motivo de sus funciones;” </w:t>
      </w:r>
      <w:r w:rsidRPr="00E03AAE">
        <w:rPr>
          <w:b/>
          <w:bCs/>
        </w:rPr>
        <w:t>(Sic)</w:t>
      </w:r>
    </w:p>
    <w:p w14:paraId="21A382CC" w14:textId="77777777" w:rsidR="0034349E" w:rsidRPr="00E03AAE" w:rsidRDefault="0034349E" w:rsidP="0034349E">
      <w:pPr>
        <w:spacing w:line="360" w:lineRule="auto"/>
        <w:jc w:val="both"/>
        <w:rPr>
          <w:rFonts w:ascii="Palatino Linotype" w:hAnsi="Palatino Linotype" w:cs="Arial"/>
          <w:sz w:val="24"/>
          <w:szCs w:val="24"/>
        </w:rPr>
      </w:pPr>
    </w:p>
    <w:p w14:paraId="18DD96E4"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Por tanto, </w:t>
      </w:r>
      <w:r w:rsidRPr="00E03AAE">
        <w:rPr>
          <w:rFonts w:ascii="Palatino Linotype" w:hAnsi="Palatino Linotype" w:cs="Arial"/>
          <w:b/>
          <w:bCs/>
          <w:sz w:val="24"/>
          <w:szCs w:val="24"/>
        </w:rPr>
        <w:t>El Sujeto Obligado</w:t>
      </w:r>
      <w:r w:rsidRPr="00E03AAE">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7F266F3"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14:paraId="79641BA4" w14:textId="77777777" w:rsidR="0034349E" w:rsidRPr="00E03AAE" w:rsidRDefault="0034349E" w:rsidP="0034349E">
      <w:pPr>
        <w:spacing w:line="360" w:lineRule="auto"/>
        <w:jc w:val="both"/>
        <w:rPr>
          <w:rFonts w:ascii="Palatino Linotype" w:hAnsi="Palatino Linotype" w:cs="Arial"/>
          <w:sz w:val="24"/>
          <w:szCs w:val="24"/>
        </w:rPr>
      </w:pPr>
      <w:r w:rsidRPr="00E03AAE">
        <w:rPr>
          <w:rFonts w:ascii="Palatino Linotype" w:hAnsi="Palatino Linotype" w:cs="Arial"/>
          <w:sz w:val="24"/>
          <w:szCs w:val="24"/>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855898" w14:textId="77777777" w:rsidR="0034349E" w:rsidRPr="00E03AAE" w:rsidRDefault="0034349E" w:rsidP="0034349E">
      <w:pPr>
        <w:spacing w:before="240" w:line="360" w:lineRule="auto"/>
        <w:jc w:val="both"/>
        <w:rPr>
          <w:rFonts w:ascii="Palatino Linotype" w:hAnsi="Palatino Linotype"/>
          <w:sz w:val="24"/>
          <w:szCs w:val="24"/>
        </w:rPr>
      </w:pPr>
      <w:r w:rsidRPr="00E03AAE">
        <w:rPr>
          <w:rFonts w:ascii="Palatino Linotype" w:hAnsi="Palatino Linotype"/>
          <w:sz w:val="24"/>
          <w:szCs w:val="24"/>
          <w:lang w:val="es-ES"/>
        </w:rPr>
        <w:t xml:space="preserve">Bajo este contexto, con relación al nombre y cargo de personal de seguridad operativo </w:t>
      </w:r>
      <w:r w:rsidRPr="00E03AAE">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E03AAE">
        <w:rPr>
          <w:rFonts w:ascii="Palatino Linotype" w:hAnsi="Palatino Linotype"/>
          <w:b/>
          <w:i/>
          <w:sz w:val="24"/>
          <w:szCs w:val="24"/>
        </w:rPr>
        <w:t xml:space="preserve">“prueba de daño” </w:t>
      </w:r>
      <w:r w:rsidRPr="00E03AAE">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66A475FD" w14:textId="77777777" w:rsidR="0034349E" w:rsidRPr="00E03AAE" w:rsidRDefault="0034349E" w:rsidP="0034349E">
      <w:pPr>
        <w:spacing w:before="240" w:line="360" w:lineRule="auto"/>
        <w:jc w:val="both"/>
        <w:rPr>
          <w:rFonts w:ascii="Palatino Linotype" w:hAnsi="Palatino Linotype"/>
          <w:sz w:val="24"/>
          <w:szCs w:val="24"/>
        </w:rPr>
      </w:pPr>
      <w:r w:rsidRPr="00E03AAE">
        <w:rPr>
          <w:rFonts w:ascii="Palatino Linotype" w:hAnsi="Palatino Linotype"/>
          <w:sz w:val="24"/>
          <w:szCs w:val="24"/>
        </w:rPr>
        <w:t xml:space="preserve">Para aplicar la prueba de daño, se deberán de precisar las razones objetivas por las que la apertura genera una afectación, acreditando que: </w:t>
      </w:r>
    </w:p>
    <w:p w14:paraId="4E4F62A5" w14:textId="77777777" w:rsidR="0034349E" w:rsidRPr="00E03AAE" w:rsidRDefault="0034349E" w:rsidP="0034349E">
      <w:pPr>
        <w:pStyle w:val="Prrafodelista"/>
        <w:widowControl w:val="0"/>
        <w:numPr>
          <w:ilvl w:val="0"/>
          <w:numId w:val="42"/>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E03AAE">
        <w:rPr>
          <w:rFonts w:ascii="Palatino Linotype" w:hAnsi="Palatino Linotype"/>
        </w:rPr>
        <w:t xml:space="preserve">La divulgación </w:t>
      </w:r>
      <w:r w:rsidRPr="00E03AAE">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568837D2" w14:textId="77777777" w:rsidR="0034349E" w:rsidRPr="00E03AAE" w:rsidRDefault="0034349E" w:rsidP="0034349E">
      <w:pPr>
        <w:pStyle w:val="Prrafodelista"/>
        <w:widowControl w:val="0"/>
        <w:numPr>
          <w:ilvl w:val="0"/>
          <w:numId w:val="42"/>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E03AAE">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42D25200" w14:textId="77777777" w:rsidR="0034349E" w:rsidRPr="00E03AAE" w:rsidRDefault="0034349E" w:rsidP="0034349E">
      <w:pPr>
        <w:pStyle w:val="Prrafodelista"/>
        <w:widowControl w:val="0"/>
        <w:numPr>
          <w:ilvl w:val="0"/>
          <w:numId w:val="42"/>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E03AAE">
        <w:rPr>
          <w:rFonts w:ascii="Palatino Linotype" w:hAnsi="Palatino Linotype" w:cs="Bookman Old Style"/>
          <w:color w:val="000000" w:themeColor="text1"/>
          <w:lang w:val="es-ES_tradnl"/>
        </w:rPr>
        <w:t xml:space="preserve">La limitación se adecua al principio de proporcionalidad y representa </w:t>
      </w:r>
      <w:r w:rsidRPr="00E03AAE">
        <w:rPr>
          <w:rFonts w:ascii="Palatino Linotype" w:hAnsi="Palatino Linotype" w:cs="Bookman Old Style"/>
          <w:color w:val="000000" w:themeColor="text1"/>
          <w:lang w:val="es-ES_tradnl"/>
        </w:rPr>
        <w:lastRenderedPageBreak/>
        <w:t xml:space="preserve">el medio menos restrictivo disponible para evitar el perjuicio. </w:t>
      </w:r>
    </w:p>
    <w:p w14:paraId="19A09442" w14:textId="77777777" w:rsidR="0034349E" w:rsidRPr="00E03AAE" w:rsidRDefault="0034349E" w:rsidP="0034349E">
      <w:pPr>
        <w:spacing w:before="240" w:line="360" w:lineRule="auto"/>
        <w:jc w:val="both"/>
        <w:rPr>
          <w:rFonts w:ascii="Palatino Linotype" w:hAnsi="Palatino Linotype"/>
          <w:sz w:val="24"/>
          <w:szCs w:val="24"/>
        </w:rPr>
      </w:pPr>
    </w:p>
    <w:p w14:paraId="40645BAD" w14:textId="77777777" w:rsidR="0034349E" w:rsidRPr="00E03AAE" w:rsidRDefault="0034349E" w:rsidP="0034349E">
      <w:pPr>
        <w:spacing w:before="240" w:line="360" w:lineRule="auto"/>
        <w:jc w:val="both"/>
        <w:rPr>
          <w:rFonts w:ascii="Palatino Linotype" w:hAnsi="Palatino Linotype"/>
          <w:sz w:val="24"/>
          <w:szCs w:val="24"/>
        </w:rPr>
      </w:pPr>
      <w:r w:rsidRPr="00E03AAE">
        <w:rPr>
          <w:rFonts w:ascii="Palatino Linotype" w:hAnsi="Palatino Linotype"/>
          <w:sz w:val="24"/>
          <w:szCs w:val="24"/>
        </w:rPr>
        <w:t xml:space="preserve">Los acuerdos de reserva deberán de cumplir con los siguientes parámetros de forma y fondo: </w:t>
      </w:r>
    </w:p>
    <w:p w14:paraId="651DE26C"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Número de folio de la solicitud</w:t>
      </w:r>
    </w:p>
    <w:p w14:paraId="46843CA0"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Referencia de la información solicitada</w:t>
      </w:r>
    </w:p>
    <w:p w14:paraId="5A169579"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2F712A82"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 xml:space="preserve">Fundamento y Motivación Legal. </w:t>
      </w:r>
    </w:p>
    <w:p w14:paraId="2378981E"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 xml:space="preserve">Conexión entre los fundamentos y motivos que dieron origen a la Reserva de la información. </w:t>
      </w:r>
    </w:p>
    <w:p w14:paraId="64707709" w14:textId="77777777" w:rsidR="0034349E" w:rsidRPr="00E03AAE" w:rsidRDefault="0034349E" w:rsidP="0034349E">
      <w:pPr>
        <w:spacing w:before="240" w:line="360" w:lineRule="auto"/>
        <w:ind w:left="360"/>
        <w:jc w:val="both"/>
        <w:rPr>
          <w:rFonts w:ascii="Palatino Linotype" w:hAnsi="Palatino Linotype"/>
          <w:b/>
        </w:rPr>
      </w:pPr>
      <w:r w:rsidRPr="00E03AAE">
        <w:rPr>
          <w:rFonts w:ascii="Palatino Linotype" w:hAnsi="Palatino Linotype"/>
          <w:b/>
        </w:rPr>
        <w:t>Prueba de Daño</w:t>
      </w:r>
    </w:p>
    <w:p w14:paraId="499380B1"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Riesgo real, demostrable e identificable (Modo, Tiempo y lugar)</w:t>
      </w:r>
    </w:p>
    <w:p w14:paraId="3ABCD9C6"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Temporalidad de la Reserva de la Información</w:t>
      </w:r>
    </w:p>
    <w:p w14:paraId="79FB41BD" w14:textId="77777777" w:rsidR="0034349E" w:rsidRPr="00E03AAE" w:rsidRDefault="0034349E" w:rsidP="0034349E">
      <w:pPr>
        <w:pStyle w:val="Prrafodelista"/>
        <w:numPr>
          <w:ilvl w:val="0"/>
          <w:numId w:val="41"/>
        </w:numPr>
        <w:spacing w:before="240" w:line="360" w:lineRule="auto"/>
        <w:jc w:val="both"/>
        <w:rPr>
          <w:rFonts w:ascii="Palatino Linotype" w:hAnsi="Palatino Linotype"/>
        </w:rPr>
      </w:pPr>
      <w:r w:rsidRPr="00E03AAE">
        <w:rPr>
          <w:rFonts w:ascii="Palatino Linotype" w:hAnsi="Palatino Linotype"/>
        </w:rPr>
        <w:t xml:space="preserve">Autoridades competentes. </w:t>
      </w:r>
    </w:p>
    <w:p w14:paraId="0BC3CF18" w14:textId="3715F46F" w:rsidR="0034349E" w:rsidRPr="00E03AAE" w:rsidRDefault="0034349E" w:rsidP="000314F0">
      <w:pPr>
        <w:spacing w:after="240" w:line="360" w:lineRule="auto"/>
        <w:jc w:val="both"/>
        <w:rPr>
          <w:rFonts w:ascii="Palatino Linotype" w:hAnsi="Palatino Linotype" w:cs="Arial"/>
          <w:color w:val="000000"/>
          <w:sz w:val="24"/>
          <w:lang w:val="es-ES_tradnl"/>
        </w:rPr>
      </w:pPr>
    </w:p>
    <w:p w14:paraId="66B880EC" w14:textId="3BDDB871" w:rsidR="00A63476" w:rsidRPr="00E03AAE" w:rsidRDefault="0005697D" w:rsidP="003749D9">
      <w:pPr>
        <w:spacing w:before="240" w:line="360" w:lineRule="auto"/>
        <w:jc w:val="both"/>
        <w:rPr>
          <w:rFonts w:ascii="Palatino Linotype" w:hAnsi="Palatino Linotype" w:cs="Arial"/>
          <w:sz w:val="24"/>
          <w:szCs w:val="24"/>
          <w:lang w:val="es-ES"/>
        </w:rPr>
      </w:pPr>
      <w:r w:rsidRPr="00E03AAE">
        <w:rPr>
          <w:rFonts w:ascii="Palatino Linotype" w:hAnsi="Palatino Linotype" w:cs="Arial"/>
          <w:sz w:val="24"/>
          <w:szCs w:val="24"/>
          <w:lang w:val="es-ES"/>
        </w:rPr>
        <w:lastRenderedPageBreak/>
        <w:t>Luego entonces, resulta procedente ordenar la entrega de la siguiente información, al mayor grado de desagregación posible, en versión pública de ser procedente:</w:t>
      </w:r>
    </w:p>
    <w:p w14:paraId="2D1C2C57" w14:textId="57586B30" w:rsidR="0005697D" w:rsidRPr="00E03AAE" w:rsidRDefault="0036292E" w:rsidP="00E36C7C">
      <w:pPr>
        <w:pStyle w:val="Prrafodelista"/>
        <w:numPr>
          <w:ilvl w:val="0"/>
          <w:numId w:val="40"/>
        </w:numPr>
        <w:spacing w:before="240" w:line="360" w:lineRule="auto"/>
        <w:jc w:val="both"/>
        <w:rPr>
          <w:rFonts w:ascii="Palatino Linotype" w:hAnsi="Palatino Linotype" w:cs="Arial"/>
        </w:rPr>
      </w:pPr>
      <w:r w:rsidRPr="00E03AAE">
        <w:rPr>
          <w:rFonts w:ascii="Palatino Linotype" w:hAnsi="Palatino Linotype" w:cs="Arial"/>
        </w:rPr>
        <w:t>El o los documentos</w:t>
      </w:r>
      <w:r w:rsidR="00453AF9" w:rsidRPr="00E03AAE">
        <w:rPr>
          <w:rFonts w:ascii="Palatino Linotype" w:hAnsi="Palatino Linotype" w:cs="Arial"/>
        </w:rPr>
        <w:t xml:space="preserve"> donde conste</w:t>
      </w:r>
      <w:r w:rsidR="0005697D" w:rsidRPr="00E03AAE">
        <w:rPr>
          <w:rFonts w:ascii="Palatino Linotype" w:hAnsi="Palatino Linotype" w:cs="Arial"/>
        </w:rPr>
        <w:t xml:space="preserve"> el nombre del servidor público, adscripción, sueldo, tipo de nombramiento, fecha de alta y dirección de los servidores públicos del Poder Ejecutivo, al dos de agosto de dos mil veintitrés.</w:t>
      </w:r>
    </w:p>
    <w:p w14:paraId="1F5D6A13" w14:textId="77777777" w:rsidR="0036292E" w:rsidRPr="00E03AAE" w:rsidRDefault="0036292E" w:rsidP="00A63476">
      <w:pPr>
        <w:autoSpaceDE w:val="0"/>
        <w:autoSpaceDN w:val="0"/>
        <w:adjustRightInd w:val="0"/>
        <w:spacing w:before="240" w:line="360" w:lineRule="auto"/>
        <w:jc w:val="both"/>
        <w:rPr>
          <w:rFonts w:ascii="Palatino Linotype" w:hAnsi="Palatino Linotype"/>
          <w:b/>
          <w:sz w:val="28"/>
          <w:szCs w:val="28"/>
        </w:rPr>
      </w:pPr>
    </w:p>
    <w:p w14:paraId="74143057" w14:textId="76150493" w:rsidR="00A63476" w:rsidRPr="00E03AAE" w:rsidRDefault="00A63476" w:rsidP="00A63476">
      <w:pPr>
        <w:autoSpaceDE w:val="0"/>
        <w:autoSpaceDN w:val="0"/>
        <w:adjustRightInd w:val="0"/>
        <w:spacing w:before="240" w:line="360" w:lineRule="auto"/>
        <w:jc w:val="both"/>
        <w:rPr>
          <w:rFonts w:ascii="Palatino Linotype" w:hAnsi="Palatino Linotype"/>
          <w:b/>
          <w:sz w:val="28"/>
          <w:szCs w:val="28"/>
        </w:rPr>
      </w:pPr>
      <w:r w:rsidRPr="00E03AAE">
        <w:rPr>
          <w:rFonts w:ascii="Palatino Linotype" w:hAnsi="Palatino Linotype"/>
          <w:b/>
          <w:sz w:val="28"/>
          <w:szCs w:val="28"/>
        </w:rPr>
        <w:t xml:space="preserve">De la Versión Pública </w:t>
      </w:r>
    </w:p>
    <w:p w14:paraId="458F6940" w14:textId="77777777" w:rsidR="00A63476" w:rsidRPr="00E03AAE" w:rsidRDefault="00A63476" w:rsidP="00A63476">
      <w:pPr>
        <w:tabs>
          <w:tab w:val="left" w:pos="7938"/>
        </w:tabs>
        <w:spacing w:before="240" w:after="240" w:line="360" w:lineRule="auto"/>
        <w:jc w:val="both"/>
        <w:rPr>
          <w:rFonts w:ascii="Palatino Linotype" w:eastAsia="Arial Unicode MS" w:hAnsi="Palatino Linotype" w:cs="Arial"/>
          <w:sz w:val="24"/>
          <w:szCs w:val="24"/>
        </w:rPr>
      </w:pPr>
      <w:r w:rsidRPr="00E03AA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9C59F88" w14:textId="77777777" w:rsidR="00A63476" w:rsidRPr="00E03AAE" w:rsidRDefault="00A63476" w:rsidP="00A63476">
      <w:pPr>
        <w:spacing w:before="240" w:line="360" w:lineRule="auto"/>
        <w:ind w:left="851" w:right="851"/>
        <w:jc w:val="both"/>
        <w:rPr>
          <w:rFonts w:ascii="Palatino Linotype" w:hAnsi="Palatino Linotype" w:cs="Arial"/>
          <w:i/>
        </w:rPr>
      </w:pPr>
      <w:r w:rsidRPr="00E03AAE">
        <w:rPr>
          <w:rFonts w:ascii="Palatino Linotype" w:hAnsi="Palatino Linotype" w:cs="Arial"/>
          <w:i/>
        </w:rPr>
        <w:t>“Artículo 3. Para los efectos de la presente Ley se entenderá por:</w:t>
      </w:r>
    </w:p>
    <w:p w14:paraId="1D85F1BC" w14:textId="77777777" w:rsidR="00A63476" w:rsidRPr="00E03AAE" w:rsidRDefault="00A63476" w:rsidP="00A63476">
      <w:pPr>
        <w:spacing w:before="240" w:line="360" w:lineRule="auto"/>
        <w:ind w:left="851" w:right="851"/>
        <w:jc w:val="both"/>
        <w:rPr>
          <w:rFonts w:ascii="Palatino Linotype" w:hAnsi="Palatino Linotype" w:cs="Arial"/>
          <w:i/>
        </w:rPr>
      </w:pPr>
      <w:r w:rsidRPr="00E03AAE">
        <w:rPr>
          <w:rFonts w:ascii="Palatino Linotype" w:hAnsi="Palatino Linotype" w:cs="Arial"/>
          <w:i/>
        </w:rPr>
        <w:t>(…)</w:t>
      </w:r>
    </w:p>
    <w:p w14:paraId="36977E28"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b/>
          <w:i/>
          <w:u w:val="single"/>
        </w:rPr>
        <w:t>IX. Datos personales:</w:t>
      </w:r>
      <w:r w:rsidRPr="00E03AAE">
        <w:rPr>
          <w:rFonts w:ascii="Palatino Linotype" w:hAnsi="Palatino Linotype" w:cs="Arial"/>
          <w:b/>
          <w:i/>
        </w:rPr>
        <w:t xml:space="preserve"> </w:t>
      </w:r>
      <w:r w:rsidRPr="00E03AAE">
        <w:rPr>
          <w:rFonts w:ascii="Palatino Linotype" w:hAnsi="Palatino Linotype" w:cs="Arial"/>
          <w:i/>
        </w:rPr>
        <w:t>La información concerniente a una persona, identificada o identificable según lo dispuesto por la Ley de Protección de Datos Personales del Estado de México;</w:t>
      </w:r>
    </w:p>
    <w:p w14:paraId="6CCF9B98"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b/>
          <w:i/>
        </w:rPr>
        <w:lastRenderedPageBreak/>
        <w:t>(…)</w:t>
      </w:r>
    </w:p>
    <w:p w14:paraId="739118F7"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b/>
          <w:i/>
          <w:u w:val="single"/>
        </w:rPr>
        <w:t>XLV. Versión pública:</w:t>
      </w:r>
      <w:r w:rsidRPr="00E03AAE">
        <w:rPr>
          <w:rFonts w:ascii="Palatino Linotype" w:hAnsi="Palatino Linotype" w:cs="Arial"/>
          <w:b/>
          <w:i/>
        </w:rPr>
        <w:t xml:space="preserve"> </w:t>
      </w:r>
      <w:r w:rsidRPr="00E03AAE">
        <w:rPr>
          <w:rFonts w:ascii="Palatino Linotype" w:hAnsi="Palatino Linotype" w:cs="Arial"/>
          <w:i/>
        </w:rPr>
        <w:t>Documento en el que se elimine, suprime o borra la información clasificada como reservada o confidencial para permitir su acceso.</w:t>
      </w:r>
    </w:p>
    <w:p w14:paraId="2077BA96"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i/>
        </w:rPr>
        <w:t xml:space="preserve">Artículo 122. </w:t>
      </w:r>
      <w:r w:rsidRPr="00E03AAE">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C3DD3E6" w14:textId="77777777" w:rsidR="00A63476" w:rsidRPr="00E03AAE" w:rsidRDefault="00A63476" w:rsidP="00A63476">
      <w:pPr>
        <w:spacing w:before="240" w:line="360" w:lineRule="auto"/>
        <w:ind w:left="851" w:right="851"/>
        <w:jc w:val="both"/>
        <w:rPr>
          <w:rFonts w:ascii="Palatino Linotype" w:hAnsi="Palatino Linotype" w:cs="Arial"/>
          <w:i/>
        </w:rPr>
      </w:pPr>
      <w:r w:rsidRPr="00E03AAE">
        <w:rPr>
          <w:rFonts w:ascii="Palatino Linotype" w:hAnsi="Palatino Linotype" w:cs="Arial"/>
          <w:i/>
        </w:rPr>
        <w:t>[…]</w:t>
      </w:r>
    </w:p>
    <w:p w14:paraId="5AF6FC5D" w14:textId="77777777" w:rsidR="00A63476" w:rsidRPr="00E03AAE" w:rsidRDefault="00A63476" w:rsidP="00A63476">
      <w:pPr>
        <w:spacing w:before="240" w:line="360" w:lineRule="auto"/>
        <w:ind w:left="851" w:right="851"/>
        <w:jc w:val="both"/>
        <w:rPr>
          <w:rFonts w:ascii="Palatino Linotype" w:hAnsi="Palatino Linotype" w:cs="Arial"/>
          <w:i/>
        </w:rPr>
      </w:pPr>
      <w:r w:rsidRPr="00E03AAE">
        <w:rPr>
          <w:rFonts w:ascii="Palatino Linotype" w:hAnsi="Palatino Linotype" w:cs="Arial"/>
          <w:i/>
        </w:rPr>
        <w:t>Artículo 132. La clasificación de la información se llevará a cabo en el momento en que:</w:t>
      </w:r>
    </w:p>
    <w:p w14:paraId="503C6582" w14:textId="77777777" w:rsidR="00A63476" w:rsidRPr="00E03AAE" w:rsidRDefault="00A63476" w:rsidP="00A63476">
      <w:pPr>
        <w:spacing w:before="240" w:line="360" w:lineRule="auto"/>
        <w:ind w:left="851" w:right="851"/>
        <w:jc w:val="both"/>
        <w:rPr>
          <w:rFonts w:ascii="Palatino Linotype" w:hAnsi="Palatino Linotype" w:cs="Arial"/>
          <w:i/>
        </w:rPr>
      </w:pPr>
      <w:r w:rsidRPr="00E03AAE">
        <w:rPr>
          <w:rFonts w:ascii="Palatino Linotype" w:hAnsi="Palatino Linotype" w:cs="Arial"/>
          <w:i/>
        </w:rPr>
        <w:t>[…]</w:t>
      </w:r>
    </w:p>
    <w:p w14:paraId="380F1161" w14:textId="77777777" w:rsidR="00A63476" w:rsidRPr="00E03AAE" w:rsidRDefault="00A63476" w:rsidP="00A63476">
      <w:pPr>
        <w:spacing w:before="240" w:line="360" w:lineRule="auto"/>
        <w:ind w:left="851" w:right="851"/>
        <w:jc w:val="both"/>
        <w:rPr>
          <w:rFonts w:ascii="Palatino Linotype" w:hAnsi="Palatino Linotype" w:cs="Arial"/>
          <w:b/>
          <w:i/>
          <w:u w:val="single"/>
        </w:rPr>
      </w:pPr>
      <w:r w:rsidRPr="00E03AAE">
        <w:rPr>
          <w:rFonts w:ascii="Palatino Linotype" w:hAnsi="Palatino Linotype" w:cs="Arial"/>
          <w:b/>
          <w:i/>
          <w:u w:val="single"/>
        </w:rPr>
        <w:t>II. Se determine mediante resolución de autoridad competente; o</w:t>
      </w:r>
    </w:p>
    <w:p w14:paraId="351A9852"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b/>
          <w:i/>
        </w:rPr>
        <w:t>(…)</w:t>
      </w:r>
    </w:p>
    <w:p w14:paraId="585252B6" w14:textId="77777777" w:rsidR="00A63476" w:rsidRPr="00E03AAE" w:rsidRDefault="00A63476" w:rsidP="00A63476">
      <w:pPr>
        <w:spacing w:before="240" w:line="360" w:lineRule="auto"/>
        <w:ind w:left="851" w:right="851"/>
        <w:jc w:val="both"/>
        <w:rPr>
          <w:rFonts w:ascii="Palatino Linotype" w:hAnsi="Palatino Linotype" w:cs="Arial"/>
          <w:b/>
          <w:i/>
        </w:rPr>
      </w:pPr>
      <w:r w:rsidRPr="00E03AA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03AAE">
        <w:rPr>
          <w:rFonts w:ascii="Palatino Linotype" w:hAnsi="Palatino Linotype" w:cs="Arial"/>
          <w:b/>
          <w:i/>
        </w:rPr>
        <w:t xml:space="preserve"> </w:t>
      </w:r>
      <w:r w:rsidRPr="00E03AAE">
        <w:rPr>
          <w:rFonts w:ascii="Palatino Linotype" w:hAnsi="Palatino Linotype" w:cs="Arial"/>
          <w:b/>
          <w:i/>
          <w:u w:val="single"/>
        </w:rPr>
        <w:t xml:space="preserve">de manera genérica y fundando y motivando su clasificación.” </w:t>
      </w:r>
      <w:r w:rsidRPr="00E03AAE">
        <w:rPr>
          <w:rFonts w:ascii="Palatino Linotype" w:hAnsi="Palatino Linotype" w:cs="Arial"/>
          <w:b/>
          <w:i/>
        </w:rPr>
        <w:t>[Sic]</w:t>
      </w:r>
    </w:p>
    <w:p w14:paraId="693BF08C" w14:textId="77777777" w:rsidR="00A63476" w:rsidRPr="00E03AAE" w:rsidRDefault="00A63476" w:rsidP="00A63476">
      <w:pPr>
        <w:spacing w:after="0" w:line="360" w:lineRule="auto"/>
        <w:ind w:right="51"/>
        <w:jc w:val="both"/>
        <w:rPr>
          <w:rFonts w:ascii="Palatino Linotype" w:eastAsia="Arial Unicode MS" w:hAnsi="Palatino Linotype" w:cs="Arial"/>
          <w:sz w:val="24"/>
          <w:szCs w:val="24"/>
        </w:rPr>
      </w:pPr>
    </w:p>
    <w:p w14:paraId="3B88224C" w14:textId="77777777" w:rsidR="00A63476" w:rsidRPr="00E03AAE" w:rsidRDefault="00A63476" w:rsidP="00A63476">
      <w:pPr>
        <w:spacing w:after="0" w:line="360" w:lineRule="auto"/>
        <w:ind w:right="51"/>
        <w:jc w:val="both"/>
        <w:rPr>
          <w:rFonts w:ascii="Palatino Linotype" w:hAnsi="Palatino Linotype" w:cs="Arial"/>
          <w:sz w:val="24"/>
          <w:szCs w:val="24"/>
        </w:rPr>
      </w:pPr>
      <w:r w:rsidRPr="00E03AA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E03AAE">
        <w:rPr>
          <w:rFonts w:ascii="Palatino Linotype" w:hAnsi="Palatino Linotype" w:cs="Arial"/>
          <w:sz w:val="24"/>
          <w:szCs w:val="24"/>
        </w:rPr>
        <w:t xml:space="preserve">el Registro Federal de Contribuyentes </w:t>
      </w:r>
      <w:r w:rsidRPr="00E03AAE">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C08BCAD" w14:textId="77777777" w:rsidR="00206A0C" w:rsidRPr="00E03AAE" w:rsidRDefault="00206A0C" w:rsidP="00A63476">
      <w:pPr>
        <w:spacing w:after="0" w:line="360" w:lineRule="auto"/>
        <w:ind w:right="51"/>
        <w:jc w:val="both"/>
        <w:rPr>
          <w:rFonts w:ascii="Palatino Linotype" w:hAnsi="Palatino Linotype" w:cs="Arial"/>
          <w:sz w:val="24"/>
          <w:szCs w:val="24"/>
        </w:rPr>
      </w:pPr>
    </w:p>
    <w:p w14:paraId="5C58B45B" w14:textId="77777777" w:rsidR="00206A0C" w:rsidRPr="00E03AAE" w:rsidRDefault="00206A0C" w:rsidP="00206A0C">
      <w:pPr>
        <w:spacing w:line="360" w:lineRule="auto"/>
        <w:jc w:val="both"/>
        <w:rPr>
          <w:rFonts w:ascii="Palatino Linotype" w:hAnsi="Palatino Linotype"/>
          <w:sz w:val="24"/>
          <w:szCs w:val="24"/>
        </w:rPr>
      </w:pPr>
      <w:r w:rsidRPr="00E03AAE">
        <w:rPr>
          <w:rFonts w:ascii="Palatino Linotype" w:hAnsi="Palatino Linotype" w:cs="Arial"/>
          <w:sz w:val="24"/>
          <w:szCs w:val="24"/>
        </w:rPr>
        <w:t xml:space="preserve">En función de lo planteado, la dirección o domicilio particular es un dato personal </w:t>
      </w:r>
      <w:r w:rsidRPr="00E03AAE">
        <w:rPr>
          <w:rFonts w:ascii="Palatino Linotype" w:hAnsi="Palatino Linotype"/>
          <w:sz w:val="24"/>
          <w:szCs w:val="24"/>
        </w:rPr>
        <w:t xml:space="preserve">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7098859D" w14:textId="77777777" w:rsidR="00A63476" w:rsidRPr="00E03AAE" w:rsidRDefault="00A63476" w:rsidP="00A6347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E03AA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4AC73B" w14:textId="77777777" w:rsidR="00A63476" w:rsidRPr="00E03AAE" w:rsidRDefault="00A63476" w:rsidP="00A63476">
      <w:pPr>
        <w:spacing w:before="240" w:after="240" w:line="360" w:lineRule="auto"/>
        <w:ind w:right="-91"/>
        <w:jc w:val="both"/>
        <w:rPr>
          <w:rFonts w:ascii="Palatino Linotype" w:eastAsia="Times New Roman" w:hAnsi="Palatino Linotype" w:cs="Arial"/>
          <w:sz w:val="24"/>
          <w:szCs w:val="24"/>
          <w:lang w:eastAsia="es-MX"/>
        </w:rPr>
      </w:pPr>
      <w:r w:rsidRPr="00E03AA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DC9EB31" w14:textId="77777777" w:rsidR="00A63476" w:rsidRPr="00E03AAE" w:rsidRDefault="00A63476" w:rsidP="00A63476">
      <w:pPr>
        <w:spacing w:before="240" w:after="240" w:line="360" w:lineRule="auto"/>
        <w:ind w:right="-91"/>
        <w:jc w:val="both"/>
        <w:rPr>
          <w:rFonts w:ascii="Palatino Linotype" w:eastAsia="Times New Roman" w:hAnsi="Palatino Linotype" w:cs="Arial"/>
          <w:sz w:val="24"/>
          <w:szCs w:val="24"/>
          <w:lang w:eastAsia="es-MX"/>
        </w:rPr>
      </w:pPr>
      <w:r w:rsidRPr="00E03AAE">
        <w:rPr>
          <w:rFonts w:ascii="Palatino Linotype" w:eastAsia="Times New Roman" w:hAnsi="Palatino Linotype" w:cs="Arial"/>
          <w:sz w:val="24"/>
          <w:szCs w:val="24"/>
          <w:lang w:eastAsia="es-MX"/>
        </w:rPr>
        <w:t xml:space="preserve">Lo anterior es compartido por el ahora </w:t>
      </w:r>
      <w:r w:rsidRPr="00E03AAE">
        <w:rPr>
          <w:rFonts w:ascii="Palatino Linotype" w:eastAsia="Times New Roman" w:hAnsi="Palatino Linotype" w:cs="Arial"/>
          <w:b/>
          <w:bCs/>
          <w:sz w:val="24"/>
          <w:szCs w:val="24"/>
          <w:lang w:eastAsia="es-MX"/>
        </w:rPr>
        <w:t>Instituto Nacional de Transparencia, Acceso a la Información y Protección de Datos Personales</w:t>
      </w:r>
      <w:r w:rsidRPr="00E03AAE">
        <w:rPr>
          <w:rFonts w:ascii="Palatino Linotype" w:eastAsia="Times New Roman" w:hAnsi="Palatino Linotype" w:cs="Arial"/>
          <w:sz w:val="24"/>
          <w:szCs w:val="24"/>
          <w:lang w:eastAsia="es-MX"/>
        </w:rPr>
        <w:t xml:space="preserve"> (INAI), conforme al criterio </w:t>
      </w:r>
      <w:r w:rsidRPr="00E03AAE">
        <w:rPr>
          <w:rFonts w:ascii="Palatino Linotype" w:eastAsia="Times New Roman" w:hAnsi="Palatino Linotype" w:cs="Arial"/>
          <w:b/>
          <w:sz w:val="24"/>
          <w:szCs w:val="24"/>
          <w:lang w:eastAsia="es-MX"/>
        </w:rPr>
        <w:t>19/17,</w:t>
      </w:r>
      <w:r w:rsidRPr="00E03AAE">
        <w:rPr>
          <w:rFonts w:ascii="Palatino Linotype" w:eastAsia="Times New Roman" w:hAnsi="Palatino Linotype" w:cs="Arial"/>
          <w:sz w:val="24"/>
          <w:szCs w:val="24"/>
          <w:lang w:eastAsia="es-MX"/>
        </w:rPr>
        <w:t xml:space="preserve"> el cual es del tenor literal siguiente:</w:t>
      </w:r>
    </w:p>
    <w:p w14:paraId="66507896" w14:textId="77777777" w:rsidR="00A63476" w:rsidRPr="00E03AAE" w:rsidRDefault="00A63476" w:rsidP="00A63476">
      <w:pPr>
        <w:autoSpaceDE w:val="0"/>
        <w:autoSpaceDN w:val="0"/>
        <w:adjustRightInd w:val="0"/>
        <w:spacing w:before="240" w:line="360" w:lineRule="auto"/>
        <w:ind w:left="851" w:right="851"/>
        <w:jc w:val="center"/>
        <w:rPr>
          <w:rFonts w:ascii="Palatino Linotype" w:eastAsia="Times New Roman" w:hAnsi="Palatino Linotype" w:cs="Arial"/>
          <w:b/>
          <w:bCs/>
          <w:i/>
        </w:rPr>
      </w:pPr>
      <w:r w:rsidRPr="00E03AAE">
        <w:rPr>
          <w:rFonts w:ascii="Palatino Linotype" w:eastAsia="Times New Roman" w:hAnsi="Palatino Linotype" w:cs="Arial"/>
          <w:bCs/>
          <w:i/>
        </w:rPr>
        <w:lastRenderedPageBreak/>
        <w:t>“</w:t>
      </w:r>
      <w:r w:rsidRPr="00E03AAE">
        <w:rPr>
          <w:rFonts w:ascii="Palatino Linotype" w:eastAsia="Times New Roman" w:hAnsi="Palatino Linotype" w:cs="Arial"/>
          <w:b/>
          <w:bCs/>
          <w:i/>
        </w:rPr>
        <w:t>REGISTRO FEDERAL DE CONTRIBUYENTES (RFC) DE PERSONAS FÍSICAS.</w:t>
      </w:r>
    </w:p>
    <w:p w14:paraId="382EFEC4"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Cs/>
          <w:i/>
        </w:rPr>
      </w:pPr>
      <w:r w:rsidRPr="00E03AAE">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DF06ABC"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rPr>
      </w:pPr>
      <w:r w:rsidRPr="00E03AAE">
        <w:rPr>
          <w:rFonts w:ascii="Palatino Linotype" w:eastAsia="Times New Roman" w:hAnsi="Palatino Linotype" w:cs="Arial"/>
          <w:b/>
          <w:i/>
        </w:rPr>
        <w:t>Resoluciones:</w:t>
      </w:r>
    </w:p>
    <w:p w14:paraId="0B3B9DB8"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E03AAE">
        <w:rPr>
          <w:rFonts w:ascii="Palatino Linotype" w:eastAsia="Times New Roman" w:hAnsi="Palatino Linotype" w:cs="Arial"/>
          <w:b/>
          <w:i/>
        </w:rPr>
        <w:t xml:space="preserve">RRA </w:t>
      </w:r>
      <w:r w:rsidRPr="00E03AAE">
        <w:rPr>
          <w:rFonts w:ascii="Palatino Linotype" w:eastAsia="Times New Roman" w:hAnsi="Palatino Linotype" w:cs="Arial"/>
          <w:b/>
          <w:i/>
          <w:lang w:val="es-ES"/>
        </w:rPr>
        <w:t xml:space="preserve">0189/17. </w:t>
      </w:r>
      <w:r w:rsidRPr="00E03AAE">
        <w:rPr>
          <w:rFonts w:ascii="Palatino Linotype" w:eastAsia="Times New Roman" w:hAnsi="Palatino Linotype" w:cs="Arial"/>
          <w:i/>
          <w:lang w:val="es-ES"/>
        </w:rPr>
        <w:t xml:space="preserve">Morena. 08 de febrero de 2017. Por unanimidad. Comisionado Ponente </w:t>
      </w:r>
      <w:r w:rsidRPr="00E03AAE">
        <w:rPr>
          <w:rFonts w:ascii="Palatino Linotype" w:eastAsia="Times New Roman" w:hAnsi="Palatino Linotype" w:cs="Arial"/>
          <w:i/>
        </w:rPr>
        <w:t>Joel Salas Suárez.</w:t>
      </w:r>
    </w:p>
    <w:p w14:paraId="091E5338"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E03AAE">
        <w:rPr>
          <w:rFonts w:ascii="Palatino Linotype" w:eastAsia="Times New Roman" w:hAnsi="Palatino Linotype" w:cs="Arial"/>
          <w:b/>
          <w:i/>
        </w:rPr>
        <w:t xml:space="preserve">RRA </w:t>
      </w:r>
      <w:r w:rsidRPr="00E03AAE">
        <w:rPr>
          <w:rFonts w:ascii="Palatino Linotype" w:eastAsia="Times New Roman" w:hAnsi="Palatino Linotype" w:cs="Arial"/>
          <w:b/>
          <w:bCs/>
          <w:i/>
        </w:rPr>
        <w:t>0677</w:t>
      </w:r>
      <w:r w:rsidRPr="00E03AAE">
        <w:rPr>
          <w:rFonts w:ascii="Palatino Linotype" w:eastAsia="Times New Roman" w:hAnsi="Palatino Linotype" w:cs="Arial"/>
          <w:b/>
          <w:i/>
        </w:rPr>
        <w:t xml:space="preserve">/17. </w:t>
      </w:r>
      <w:r w:rsidRPr="00E03AAE">
        <w:rPr>
          <w:rFonts w:ascii="Palatino Linotype" w:eastAsia="Times New Roman" w:hAnsi="Palatino Linotype" w:cs="Arial"/>
          <w:i/>
          <w:lang w:val="es-ES"/>
        </w:rPr>
        <w:t>Universidad Nacional Autónoma de México. 08 de marzo de 2017. Por unanimidad. Comisionado Ponente Rosendoevgueni Monterrey Chepov</w:t>
      </w:r>
      <w:r w:rsidRPr="00E03AAE">
        <w:rPr>
          <w:rFonts w:ascii="Palatino Linotype" w:eastAsia="Times New Roman" w:hAnsi="Palatino Linotype" w:cs="Arial"/>
          <w:i/>
        </w:rPr>
        <w:t>.</w:t>
      </w:r>
      <w:r w:rsidRPr="00E03AAE">
        <w:rPr>
          <w:rFonts w:ascii="Palatino Linotype" w:eastAsia="Times New Roman" w:hAnsi="Palatino Linotype" w:cs="Arial"/>
          <w:b/>
          <w:i/>
        </w:rPr>
        <w:t xml:space="preserve"> </w:t>
      </w:r>
    </w:p>
    <w:p w14:paraId="6B6B47BC"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E03AAE">
        <w:rPr>
          <w:rFonts w:ascii="Palatino Linotype" w:eastAsia="Times New Roman" w:hAnsi="Palatino Linotype" w:cs="Arial"/>
          <w:b/>
          <w:i/>
        </w:rPr>
        <w:t>RRA</w:t>
      </w:r>
      <w:r w:rsidRPr="00E03AAE">
        <w:rPr>
          <w:rFonts w:ascii="Palatino Linotype" w:eastAsia="Times New Roman" w:hAnsi="Palatino Linotype" w:cs="Arial"/>
          <w:i/>
          <w:lang w:val="es-ES"/>
        </w:rPr>
        <w:t xml:space="preserve"> </w:t>
      </w:r>
      <w:r w:rsidRPr="00E03AAE">
        <w:rPr>
          <w:rFonts w:ascii="Palatino Linotype" w:eastAsia="Times New Roman" w:hAnsi="Palatino Linotype" w:cs="Arial"/>
          <w:b/>
          <w:i/>
        </w:rPr>
        <w:t xml:space="preserve">1564/17. </w:t>
      </w:r>
      <w:r w:rsidRPr="00E03AAE">
        <w:rPr>
          <w:rFonts w:ascii="Palatino Linotype" w:eastAsia="Times New Roman" w:hAnsi="Palatino Linotype" w:cs="Arial"/>
          <w:i/>
          <w:lang w:val="es-ES"/>
        </w:rPr>
        <w:t>Tribunal Electoral del Poder Judicial de la Federación</w:t>
      </w:r>
      <w:r w:rsidRPr="00E03AAE">
        <w:rPr>
          <w:rFonts w:ascii="Palatino Linotype" w:eastAsia="Times New Roman" w:hAnsi="Palatino Linotype" w:cs="Arial"/>
          <w:i/>
        </w:rPr>
        <w:t xml:space="preserve">. 26 de abril de 2017. Por unanimidad. Comisionado Ponente Oscar Mauricio Guerra Ford.” </w:t>
      </w:r>
      <w:r w:rsidRPr="00E03AAE">
        <w:rPr>
          <w:rFonts w:ascii="Palatino Linotype" w:eastAsia="Times New Roman" w:hAnsi="Palatino Linotype" w:cs="Arial"/>
          <w:b/>
          <w:i/>
        </w:rPr>
        <w:t>[Sic]</w:t>
      </w:r>
    </w:p>
    <w:p w14:paraId="0DABE093" w14:textId="77777777" w:rsidR="00A63476" w:rsidRPr="00E03AAE" w:rsidRDefault="00A63476" w:rsidP="00A63476">
      <w:pPr>
        <w:autoSpaceDE w:val="0"/>
        <w:autoSpaceDN w:val="0"/>
        <w:adjustRightInd w:val="0"/>
        <w:spacing w:before="120" w:after="120"/>
        <w:ind w:left="567" w:right="850"/>
        <w:jc w:val="both"/>
        <w:rPr>
          <w:rFonts w:ascii="Palatino Linotype" w:eastAsia="Times New Roman" w:hAnsi="Palatino Linotype" w:cs="Arial"/>
          <w:i/>
        </w:rPr>
      </w:pPr>
    </w:p>
    <w:p w14:paraId="15D322D3" w14:textId="77777777" w:rsidR="00A63476" w:rsidRPr="00E03AAE" w:rsidRDefault="00A63476" w:rsidP="00A63476">
      <w:pPr>
        <w:spacing w:before="240" w:after="240" w:line="360" w:lineRule="auto"/>
        <w:jc w:val="both"/>
        <w:rPr>
          <w:rFonts w:ascii="Palatino Linotype" w:hAnsi="Palatino Linotype" w:cs="Arial"/>
          <w:sz w:val="24"/>
          <w:szCs w:val="24"/>
          <w:lang w:eastAsia="es-MX"/>
        </w:rPr>
      </w:pPr>
      <w:r w:rsidRPr="00E03AAE">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FEBADB3" w14:textId="77777777" w:rsidR="00A63476" w:rsidRPr="00E03AAE" w:rsidRDefault="00A63476" w:rsidP="00A63476">
      <w:pPr>
        <w:spacing w:before="240" w:after="240" w:line="360" w:lineRule="auto"/>
        <w:jc w:val="both"/>
        <w:rPr>
          <w:rFonts w:ascii="Palatino Linotype" w:eastAsia="Calibri" w:hAnsi="Palatino Linotype" w:cs="Arial"/>
          <w:sz w:val="24"/>
          <w:szCs w:val="24"/>
          <w:lang w:eastAsia="es-MX"/>
        </w:rPr>
      </w:pPr>
      <w:r w:rsidRPr="00E03AAE">
        <w:rPr>
          <w:rFonts w:ascii="Palatino Linotype" w:hAnsi="Palatino Linotype" w:cs="Arial"/>
          <w:sz w:val="24"/>
          <w:szCs w:val="24"/>
          <w:lang w:eastAsia="es-MX"/>
        </w:rPr>
        <w:t xml:space="preserve">En cuanto a la </w:t>
      </w:r>
      <w:r w:rsidRPr="00E03AAE">
        <w:rPr>
          <w:rFonts w:ascii="Palatino Linotype" w:hAnsi="Palatino Linotype" w:cs="Arial"/>
          <w:sz w:val="24"/>
          <w:szCs w:val="24"/>
        </w:rPr>
        <w:t xml:space="preserve">Clave Única de Registro de Población (CURP) en virtud de que éste se </w:t>
      </w:r>
      <w:r w:rsidRPr="00E03AAE">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E03AAE">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6F739CF1" w14:textId="77777777" w:rsidR="00A63476" w:rsidRPr="00E03AAE" w:rsidRDefault="00A63476" w:rsidP="00A63476">
      <w:pPr>
        <w:spacing w:before="240" w:after="240" w:line="360" w:lineRule="auto"/>
        <w:ind w:right="-91"/>
        <w:jc w:val="both"/>
        <w:rPr>
          <w:rFonts w:ascii="Palatino Linotype" w:eastAsia="Times New Roman" w:hAnsi="Palatino Linotype" w:cs="Arial"/>
          <w:sz w:val="24"/>
          <w:szCs w:val="24"/>
        </w:rPr>
      </w:pPr>
      <w:r w:rsidRPr="00E03AAE">
        <w:rPr>
          <w:rFonts w:ascii="Palatino Linotype" w:hAnsi="Palatino Linotype" w:cs="Arial"/>
          <w:sz w:val="24"/>
          <w:szCs w:val="24"/>
        </w:rPr>
        <w:t xml:space="preserve">Argumento que es compartido por el </w:t>
      </w:r>
      <w:r w:rsidRPr="00E03AAE">
        <w:rPr>
          <w:rStyle w:val="Textoennegrita"/>
          <w:rFonts w:ascii="Palatino Linotype" w:hAnsi="Palatino Linotype" w:cs="Arial"/>
          <w:sz w:val="24"/>
          <w:szCs w:val="24"/>
        </w:rPr>
        <w:t xml:space="preserve">Instituto Nacional de Transparencia, Acceso a la Información y Protección de Datos Personales, conforme al </w:t>
      </w:r>
      <w:r w:rsidRPr="00E03AAE">
        <w:rPr>
          <w:rFonts w:ascii="Palatino Linotype" w:eastAsia="Times New Roman" w:hAnsi="Palatino Linotype" w:cs="Arial"/>
          <w:sz w:val="24"/>
          <w:szCs w:val="24"/>
        </w:rPr>
        <w:t xml:space="preserve">criterio número 18/17 el cual refiere: </w:t>
      </w:r>
    </w:p>
    <w:p w14:paraId="4158BF7D" w14:textId="77777777" w:rsidR="00A63476" w:rsidRPr="00E03AAE" w:rsidRDefault="00A63476" w:rsidP="00A6347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E03AAE">
        <w:rPr>
          <w:rFonts w:ascii="Palatino Linotype" w:eastAsia="Times New Roman" w:hAnsi="Palatino Linotype" w:cs="Arial"/>
          <w:bCs/>
          <w:i/>
          <w:lang w:eastAsia="es-MX"/>
        </w:rPr>
        <w:t>“</w:t>
      </w:r>
      <w:r w:rsidRPr="00E03AAE">
        <w:rPr>
          <w:rFonts w:ascii="Palatino Linotype" w:eastAsia="Times New Roman" w:hAnsi="Palatino Linotype" w:cs="Arial"/>
          <w:b/>
          <w:bCs/>
          <w:i/>
          <w:lang w:eastAsia="es-MX"/>
        </w:rPr>
        <w:t>CLAVE ÚNICA DE REGISTRO DE POBLACIÓN (CURP).</w:t>
      </w:r>
    </w:p>
    <w:p w14:paraId="04B6F4A8"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E03AAE">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9D48720"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E03AAE">
        <w:rPr>
          <w:rFonts w:ascii="Palatino Linotype" w:eastAsia="Times New Roman" w:hAnsi="Palatino Linotype" w:cs="Arial"/>
          <w:i/>
          <w:lang w:eastAsia="es-MX"/>
        </w:rPr>
        <w:t xml:space="preserve"> </w:t>
      </w:r>
      <w:r w:rsidRPr="00E03AAE">
        <w:rPr>
          <w:rFonts w:ascii="Palatino Linotype" w:eastAsia="Times New Roman" w:hAnsi="Palatino Linotype" w:cs="Arial"/>
          <w:b/>
          <w:i/>
          <w:lang w:eastAsia="es-MX"/>
        </w:rPr>
        <w:t>Resoluciones:</w:t>
      </w:r>
    </w:p>
    <w:p w14:paraId="6950DC5F"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E03AAE">
        <w:rPr>
          <w:rFonts w:ascii="Palatino Linotype" w:eastAsia="Times New Roman" w:hAnsi="Palatino Linotype" w:cs="Arial"/>
          <w:b/>
          <w:i/>
          <w:lang w:eastAsia="es-MX"/>
        </w:rPr>
        <w:t xml:space="preserve">RRA 3995/16. </w:t>
      </w:r>
      <w:r w:rsidRPr="00E03AAE">
        <w:rPr>
          <w:rFonts w:ascii="Palatino Linotype" w:eastAsia="Times New Roman" w:hAnsi="Palatino Linotype" w:cs="Arial"/>
          <w:i/>
          <w:lang w:eastAsia="es-MX"/>
        </w:rPr>
        <w:t>Secretaría de la Defensa Nacional. 1 de febrero de 2017. Por unanimidad. Comisionado Ponente Rosendoevgueni Monterrey Chepov.</w:t>
      </w:r>
    </w:p>
    <w:p w14:paraId="5E230B31"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E03AAE">
        <w:rPr>
          <w:rFonts w:ascii="Palatino Linotype" w:eastAsia="Times New Roman" w:hAnsi="Palatino Linotype" w:cs="Arial"/>
          <w:b/>
          <w:i/>
          <w:lang w:eastAsia="es-MX"/>
        </w:rPr>
        <w:t xml:space="preserve">RRA </w:t>
      </w:r>
      <w:r w:rsidRPr="00E03AAE">
        <w:rPr>
          <w:rFonts w:ascii="Palatino Linotype" w:eastAsia="Times New Roman" w:hAnsi="Palatino Linotype" w:cs="Arial"/>
          <w:b/>
          <w:bCs/>
          <w:i/>
          <w:lang w:eastAsia="es-MX"/>
        </w:rPr>
        <w:t xml:space="preserve">0937/17. </w:t>
      </w:r>
      <w:r w:rsidRPr="00E03AAE">
        <w:rPr>
          <w:rFonts w:ascii="Palatino Linotype" w:eastAsia="Times New Roman" w:hAnsi="Palatino Linotype" w:cs="Arial"/>
          <w:bCs/>
          <w:i/>
          <w:lang w:eastAsia="es-MX"/>
        </w:rPr>
        <w:t xml:space="preserve">Senado de la República. </w:t>
      </w:r>
      <w:r w:rsidRPr="00E03AAE">
        <w:rPr>
          <w:rFonts w:ascii="Palatino Linotype" w:eastAsia="Times New Roman" w:hAnsi="Palatino Linotype" w:cs="Arial"/>
          <w:bCs/>
          <w:i/>
          <w:lang w:val="es-ES_tradnl" w:eastAsia="es-MX"/>
        </w:rPr>
        <w:t xml:space="preserve">15 de marzo de 2017. Por unanimidad. Comisionada Ponente Ximena Puente de la Mora. </w:t>
      </w:r>
    </w:p>
    <w:p w14:paraId="0171391C" w14:textId="77777777" w:rsidR="00A63476" w:rsidRPr="00E03AAE" w:rsidRDefault="00A63476" w:rsidP="00A6347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E03AAE">
        <w:rPr>
          <w:rFonts w:ascii="Palatino Linotype" w:eastAsia="Times New Roman" w:hAnsi="Palatino Linotype" w:cs="Arial"/>
          <w:b/>
          <w:i/>
          <w:lang w:eastAsia="es-MX"/>
        </w:rPr>
        <w:t xml:space="preserve">RRA 0478/17. </w:t>
      </w:r>
      <w:r w:rsidRPr="00E03AAE">
        <w:rPr>
          <w:rFonts w:ascii="Palatino Linotype" w:eastAsia="Times New Roman" w:hAnsi="Palatino Linotype" w:cs="Arial"/>
          <w:i/>
          <w:lang w:eastAsia="es-MX"/>
        </w:rPr>
        <w:t xml:space="preserve">Secretaría de Relaciones Exteriores. 26 de abril de 2017. Por unanimidad. Comisionada Ponente Areli Cano Guadiana.” </w:t>
      </w:r>
      <w:r w:rsidRPr="00E03AAE">
        <w:rPr>
          <w:rFonts w:ascii="Palatino Linotype" w:eastAsia="Times New Roman" w:hAnsi="Palatino Linotype" w:cs="Arial"/>
          <w:b/>
          <w:i/>
          <w:lang w:eastAsia="es-MX"/>
        </w:rPr>
        <w:t>[Sic]</w:t>
      </w:r>
    </w:p>
    <w:p w14:paraId="6FA8A6A2" w14:textId="77777777" w:rsidR="00A63476" w:rsidRPr="00E03AAE" w:rsidRDefault="00A63476" w:rsidP="00A63476">
      <w:pPr>
        <w:spacing w:after="0" w:line="360" w:lineRule="auto"/>
        <w:ind w:right="51"/>
        <w:jc w:val="both"/>
        <w:rPr>
          <w:rFonts w:ascii="Palatino Linotype" w:hAnsi="Palatino Linotype" w:cs="Arial"/>
          <w:sz w:val="24"/>
          <w:szCs w:val="24"/>
        </w:rPr>
      </w:pPr>
    </w:p>
    <w:p w14:paraId="77B43A07" w14:textId="77777777" w:rsidR="00A63476" w:rsidRPr="00E03AAE" w:rsidRDefault="00A63476" w:rsidP="00A63476">
      <w:pPr>
        <w:spacing w:after="0" w:line="360" w:lineRule="auto"/>
        <w:ind w:right="51"/>
        <w:jc w:val="both"/>
        <w:rPr>
          <w:rFonts w:ascii="Palatino Linotype" w:hAnsi="Palatino Linotype" w:cs="Arial"/>
          <w:sz w:val="24"/>
          <w:szCs w:val="24"/>
        </w:rPr>
      </w:pPr>
      <w:r w:rsidRPr="00E03AA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E03AAE">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03AAE">
        <w:rPr>
          <w:rFonts w:ascii="Palatino Linotype" w:hAnsi="Palatino Linotype" w:cs="Arial"/>
          <w:b/>
          <w:sz w:val="24"/>
          <w:szCs w:val="24"/>
        </w:rPr>
        <w:t>LINEAMIENTOS GENERALES EN MATERIA DE CLASIFICACIÓN Y DESCLASIFICACIÓN DE LA INFORMACIÓN, ASÍ COMO PARA LA ELABORACIÓN DE VERSIONES PÚBLICAS,</w:t>
      </w:r>
      <w:r w:rsidRPr="00E03AAE">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80DF1D9" w14:textId="78835BC6" w:rsidR="00BF0D34" w:rsidRPr="00E03AAE" w:rsidRDefault="00BF0D34" w:rsidP="00BF0D34">
      <w:pPr>
        <w:tabs>
          <w:tab w:val="left" w:pos="709"/>
        </w:tabs>
        <w:spacing w:before="240" w:line="360" w:lineRule="auto"/>
        <w:ind w:right="51"/>
        <w:jc w:val="both"/>
        <w:rPr>
          <w:rFonts w:ascii="Palatino Linotype" w:hAnsi="Palatino Linotype"/>
          <w:sz w:val="24"/>
          <w:szCs w:val="24"/>
        </w:rPr>
      </w:pPr>
      <w:r w:rsidRPr="00E03AAE">
        <w:rPr>
          <w:rFonts w:ascii="Palatino Linotype" w:hAnsi="Palatino Linotype"/>
          <w:iCs/>
          <w:sz w:val="24"/>
          <w:szCs w:val="24"/>
        </w:rPr>
        <w:t xml:space="preserve">En mérito de lo expuesto </w:t>
      </w:r>
      <w:r w:rsidRPr="00E03AAE">
        <w:rPr>
          <w:rFonts w:ascii="Palatino Linotype" w:hAnsi="Palatino Linotype"/>
          <w:sz w:val="24"/>
          <w:szCs w:val="24"/>
        </w:rPr>
        <w:t xml:space="preserve">en líneas anteriores, resultan parcialmente fundados los motivos de inconformidad vertidos por </w:t>
      </w:r>
      <w:r w:rsidRPr="00E03AAE">
        <w:rPr>
          <w:rFonts w:ascii="Palatino Linotype" w:hAnsi="Palatino Linotype"/>
          <w:b/>
          <w:sz w:val="24"/>
          <w:szCs w:val="24"/>
        </w:rPr>
        <w:t xml:space="preserve">El Recurrente, </w:t>
      </w:r>
      <w:r w:rsidRPr="00E03AAE">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03AAE">
        <w:rPr>
          <w:rFonts w:ascii="Palatino Linotype" w:hAnsi="Palatino Linotype"/>
          <w:b/>
          <w:sz w:val="24"/>
          <w:szCs w:val="24"/>
        </w:rPr>
        <w:t xml:space="preserve">MODIFICA </w:t>
      </w:r>
      <w:r w:rsidRPr="00E03AAE">
        <w:rPr>
          <w:rFonts w:ascii="Palatino Linotype" w:hAnsi="Palatino Linotype"/>
          <w:sz w:val="24"/>
          <w:szCs w:val="24"/>
        </w:rPr>
        <w:t xml:space="preserve">la respuesta a la solicitud de información </w:t>
      </w:r>
      <w:r w:rsidR="0005697D" w:rsidRPr="00E03AAE">
        <w:rPr>
          <w:rFonts w:ascii="Palatino Linotype" w:hAnsi="Palatino Linotype"/>
          <w:b/>
          <w:bCs/>
          <w:sz w:val="24"/>
          <w:szCs w:val="24"/>
        </w:rPr>
        <w:t>00608</w:t>
      </w:r>
      <w:r w:rsidR="00146CBB" w:rsidRPr="00E03AAE">
        <w:rPr>
          <w:rFonts w:ascii="Palatino Linotype" w:hAnsi="Palatino Linotype"/>
          <w:b/>
          <w:bCs/>
          <w:sz w:val="24"/>
          <w:szCs w:val="24"/>
        </w:rPr>
        <w:t>/SF/IP/202</w:t>
      </w:r>
      <w:r w:rsidR="004E10FC" w:rsidRPr="00E03AAE">
        <w:rPr>
          <w:rFonts w:ascii="Palatino Linotype" w:hAnsi="Palatino Linotype"/>
          <w:b/>
          <w:bCs/>
          <w:sz w:val="24"/>
          <w:szCs w:val="24"/>
        </w:rPr>
        <w:t>3</w:t>
      </w:r>
      <w:r w:rsidR="00146CBB" w:rsidRPr="00E03AAE">
        <w:rPr>
          <w:rFonts w:ascii="Palatino Linotype" w:hAnsi="Palatino Linotype"/>
          <w:b/>
          <w:bCs/>
          <w:sz w:val="24"/>
          <w:szCs w:val="24"/>
        </w:rPr>
        <w:t xml:space="preserve">, </w:t>
      </w:r>
      <w:r w:rsidRPr="00E03AAE">
        <w:rPr>
          <w:rFonts w:ascii="Palatino Linotype" w:hAnsi="Palatino Linotype"/>
          <w:sz w:val="24"/>
          <w:szCs w:val="24"/>
        </w:rPr>
        <w:t xml:space="preserve">que ha sido materia del presente fallo. </w:t>
      </w:r>
    </w:p>
    <w:p w14:paraId="6A03C5FB" w14:textId="77777777" w:rsidR="00BF0D34" w:rsidRPr="00E03AAE" w:rsidRDefault="00BF0D34" w:rsidP="00BF0D34">
      <w:pPr>
        <w:pStyle w:val="Prrafodelista"/>
        <w:spacing w:before="240" w:after="240" w:line="360" w:lineRule="auto"/>
        <w:ind w:left="0"/>
        <w:jc w:val="both"/>
        <w:rPr>
          <w:rFonts w:ascii="Palatino Linotype" w:hAnsi="Palatino Linotype"/>
        </w:rPr>
      </w:pPr>
      <w:r w:rsidRPr="00E03AAE">
        <w:rPr>
          <w:rFonts w:ascii="Palatino Linotype" w:hAnsi="Palatino Linotype"/>
        </w:rPr>
        <w:t xml:space="preserve">Por lo antes expuesto y fundado es de resolverse y, </w:t>
      </w:r>
    </w:p>
    <w:p w14:paraId="7013CF2D" w14:textId="77777777" w:rsidR="00453AF9" w:rsidRPr="00E03AAE" w:rsidRDefault="00453AF9" w:rsidP="0005697D">
      <w:pPr>
        <w:spacing w:before="240" w:line="360" w:lineRule="auto"/>
        <w:jc w:val="center"/>
        <w:rPr>
          <w:rFonts w:ascii="Palatino Linotype" w:eastAsia="Times New Roman" w:hAnsi="Palatino Linotype"/>
          <w:b/>
          <w:bCs/>
          <w:spacing w:val="60"/>
          <w:sz w:val="24"/>
          <w:szCs w:val="24"/>
          <w:lang w:val="es-ES_tradnl"/>
        </w:rPr>
      </w:pPr>
    </w:p>
    <w:p w14:paraId="44D4E3EA" w14:textId="0B1642F8" w:rsidR="0005697D" w:rsidRPr="00E03AAE" w:rsidRDefault="0005697D" w:rsidP="0005697D">
      <w:pPr>
        <w:spacing w:before="240" w:line="360" w:lineRule="auto"/>
        <w:jc w:val="center"/>
        <w:rPr>
          <w:rFonts w:ascii="Palatino Linotype" w:eastAsia="Times New Roman" w:hAnsi="Palatino Linotype"/>
          <w:b/>
          <w:bCs/>
          <w:spacing w:val="60"/>
          <w:sz w:val="24"/>
          <w:szCs w:val="24"/>
          <w:lang w:val="es-ES_tradnl"/>
        </w:rPr>
      </w:pPr>
      <w:r w:rsidRPr="00E03AAE">
        <w:rPr>
          <w:rFonts w:ascii="Palatino Linotype" w:eastAsia="Times New Roman" w:hAnsi="Palatino Linotype"/>
          <w:b/>
          <w:bCs/>
          <w:spacing w:val="60"/>
          <w:sz w:val="24"/>
          <w:szCs w:val="24"/>
          <w:lang w:val="es-ES_tradnl"/>
        </w:rPr>
        <w:t>SE    RESUELVE</w:t>
      </w:r>
    </w:p>
    <w:p w14:paraId="36385BEE" w14:textId="4B946E4F" w:rsidR="0005697D" w:rsidRPr="00E03AAE" w:rsidRDefault="0005697D" w:rsidP="0005697D">
      <w:pPr>
        <w:spacing w:before="240" w:line="360" w:lineRule="auto"/>
        <w:jc w:val="both"/>
        <w:rPr>
          <w:rFonts w:ascii="Palatino Linotype" w:hAnsi="Palatino Linotype" w:cs="Arial"/>
          <w:sz w:val="24"/>
        </w:rPr>
      </w:pPr>
      <w:r w:rsidRPr="00E03AAE">
        <w:rPr>
          <w:rFonts w:ascii="Palatino Linotype" w:hAnsi="Palatino Linotype" w:cs="Arial"/>
          <w:b/>
          <w:sz w:val="24"/>
          <w:szCs w:val="24"/>
          <w:lang w:val="es-ES_tradnl"/>
        </w:rPr>
        <w:t>PRIMERO.</w:t>
      </w:r>
      <w:r w:rsidRPr="00E03AAE">
        <w:rPr>
          <w:rFonts w:ascii="Palatino Linotype" w:hAnsi="Palatino Linotype" w:cs="Arial"/>
          <w:sz w:val="24"/>
          <w:szCs w:val="24"/>
          <w:lang w:val="es-ES_tradnl"/>
        </w:rPr>
        <w:t xml:space="preserve"> </w:t>
      </w:r>
      <w:r w:rsidRPr="00E03AAE">
        <w:rPr>
          <w:rFonts w:ascii="Palatino Linotype" w:hAnsi="Palatino Linotype" w:cs="Arial"/>
          <w:sz w:val="24"/>
          <w:szCs w:val="24"/>
        </w:rPr>
        <w:t xml:space="preserve">Se </w:t>
      </w:r>
      <w:r w:rsidRPr="00E03AAE">
        <w:rPr>
          <w:rFonts w:ascii="Palatino Linotype" w:hAnsi="Palatino Linotype" w:cs="Arial"/>
          <w:b/>
          <w:sz w:val="24"/>
          <w:szCs w:val="24"/>
        </w:rPr>
        <w:t xml:space="preserve">MODIFICA </w:t>
      </w:r>
      <w:r w:rsidRPr="00E03AAE">
        <w:rPr>
          <w:rFonts w:ascii="Palatino Linotype" w:hAnsi="Palatino Linotype" w:cs="Arial"/>
          <w:sz w:val="24"/>
          <w:szCs w:val="24"/>
        </w:rPr>
        <w:t xml:space="preserve">la respuesta entregada por </w:t>
      </w:r>
      <w:r w:rsidRPr="00E03AAE">
        <w:rPr>
          <w:rFonts w:ascii="Palatino Linotype" w:hAnsi="Palatino Linotype" w:cs="Arial"/>
          <w:b/>
          <w:sz w:val="24"/>
          <w:szCs w:val="24"/>
        </w:rPr>
        <w:t xml:space="preserve">EL SUJETO OBLIGADO, </w:t>
      </w:r>
      <w:r w:rsidRPr="00E03AAE">
        <w:rPr>
          <w:rFonts w:ascii="Palatino Linotype" w:hAnsi="Palatino Linotype" w:cs="Arial"/>
          <w:sz w:val="24"/>
          <w:szCs w:val="24"/>
        </w:rPr>
        <w:t xml:space="preserve">a la solicitud de información número </w:t>
      </w:r>
      <w:r w:rsidRPr="00E03AAE">
        <w:rPr>
          <w:rFonts w:ascii="Palatino Linotype" w:hAnsi="Palatino Linotype"/>
          <w:b/>
          <w:sz w:val="24"/>
          <w:szCs w:val="24"/>
        </w:rPr>
        <w:t>00608/SF/IP/202</w:t>
      </w:r>
      <w:r w:rsidR="004E10FC" w:rsidRPr="00E03AAE">
        <w:rPr>
          <w:rFonts w:ascii="Palatino Linotype" w:hAnsi="Palatino Linotype"/>
          <w:b/>
          <w:sz w:val="24"/>
          <w:szCs w:val="24"/>
        </w:rPr>
        <w:t>3</w:t>
      </w:r>
      <w:r w:rsidRPr="00E03AAE">
        <w:rPr>
          <w:rFonts w:ascii="Palatino Linotype" w:hAnsi="Palatino Linotype" w:cs="Arial"/>
          <w:b/>
          <w:sz w:val="24"/>
        </w:rPr>
        <w:t xml:space="preserve">, </w:t>
      </w:r>
      <w:r w:rsidRPr="00E03AAE">
        <w:rPr>
          <w:rFonts w:ascii="Palatino Linotype" w:hAnsi="Palatino Linotype" w:cs="Arial"/>
          <w:sz w:val="24"/>
        </w:rPr>
        <w:t xml:space="preserve">por resultar parcialmente fundados los motivos de inconformidad que arguye </w:t>
      </w:r>
      <w:r w:rsidRPr="00E03AAE">
        <w:rPr>
          <w:rFonts w:ascii="Palatino Linotype" w:hAnsi="Palatino Linotype" w:cs="Arial"/>
          <w:b/>
          <w:sz w:val="24"/>
        </w:rPr>
        <w:t xml:space="preserve">EL RECURRENTE, </w:t>
      </w:r>
      <w:r w:rsidRPr="00E03AAE">
        <w:rPr>
          <w:rFonts w:ascii="Palatino Linotype" w:hAnsi="Palatino Linotype" w:cs="Arial"/>
          <w:sz w:val="24"/>
        </w:rPr>
        <w:t xml:space="preserve">en términos del </w:t>
      </w:r>
      <w:r w:rsidRPr="00E03AAE">
        <w:rPr>
          <w:rFonts w:ascii="Palatino Linotype" w:hAnsi="Palatino Linotype" w:cs="Arial"/>
          <w:b/>
          <w:sz w:val="24"/>
        </w:rPr>
        <w:t xml:space="preserve">Considerando CUARTO </w:t>
      </w:r>
      <w:r w:rsidRPr="00E03AAE">
        <w:rPr>
          <w:rFonts w:ascii="Palatino Linotype" w:hAnsi="Palatino Linotype" w:cs="Arial"/>
          <w:sz w:val="24"/>
        </w:rPr>
        <w:t xml:space="preserve">de la presente resolución. </w:t>
      </w:r>
    </w:p>
    <w:p w14:paraId="1B3F9CEC" w14:textId="77777777" w:rsidR="0036292E" w:rsidRPr="00E03AAE" w:rsidRDefault="0036292E" w:rsidP="0036292E">
      <w:pPr>
        <w:autoSpaceDE w:val="0"/>
        <w:autoSpaceDN w:val="0"/>
        <w:adjustRightInd w:val="0"/>
        <w:spacing w:before="240" w:line="360" w:lineRule="auto"/>
        <w:ind w:right="49"/>
        <w:jc w:val="both"/>
        <w:rPr>
          <w:rFonts w:ascii="Palatino Linotype" w:hAnsi="Palatino Linotype" w:cs="Arial"/>
          <w:sz w:val="24"/>
          <w:szCs w:val="24"/>
        </w:rPr>
      </w:pPr>
      <w:r w:rsidRPr="00E03AAE">
        <w:rPr>
          <w:rFonts w:ascii="Palatino Linotype" w:hAnsi="Palatino Linotype" w:cs="Arial"/>
          <w:b/>
          <w:sz w:val="24"/>
          <w:szCs w:val="24"/>
          <w:lang w:val="es-ES_tradnl"/>
        </w:rPr>
        <w:lastRenderedPageBreak/>
        <w:t>SEGUNDO.</w:t>
      </w:r>
      <w:r w:rsidRPr="00E03AAE">
        <w:rPr>
          <w:rFonts w:ascii="Palatino Linotype" w:hAnsi="Palatino Linotype" w:cs="Arial"/>
          <w:sz w:val="24"/>
          <w:szCs w:val="24"/>
        </w:rPr>
        <w:t xml:space="preserve"> Se </w:t>
      </w:r>
      <w:r w:rsidRPr="00E03AAE">
        <w:rPr>
          <w:rFonts w:ascii="Palatino Linotype" w:hAnsi="Palatino Linotype" w:cs="Arial"/>
          <w:b/>
          <w:sz w:val="24"/>
          <w:szCs w:val="24"/>
        </w:rPr>
        <w:t>ORDENA</w:t>
      </w:r>
      <w:r w:rsidRPr="00E03AAE">
        <w:rPr>
          <w:rFonts w:ascii="Palatino Linotype" w:hAnsi="Palatino Linotype" w:cs="Arial"/>
          <w:sz w:val="24"/>
          <w:szCs w:val="24"/>
        </w:rPr>
        <w:t xml:space="preserve"> al </w:t>
      </w:r>
      <w:r w:rsidRPr="00E03AAE">
        <w:rPr>
          <w:rFonts w:ascii="Palatino Linotype" w:hAnsi="Palatino Linotype" w:cs="Arial"/>
          <w:b/>
          <w:sz w:val="24"/>
          <w:szCs w:val="24"/>
        </w:rPr>
        <w:t>SUJETO OBLIGADO</w:t>
      </w:r>
      <w:r w:rsidRPr="00E03AAE">
        <w:rPr>
          <w:rFonts w:ascii="Palatino Linotype" w:hAnsi="Palatino Linotype" w:cs="Arial"/>
          <w:sz w:val="24"/>
          <w:szCs w:val="24"/>
        </w:rPr>
        <w:t xml:space="preserve"> realizar una búsqueda exhaustiva y razonable a fin de entregar al</w:t>
      </w:r>
      <w:r w:rsidRPr="00E03AAE">
        <w:rPr>
          <w:rFonts w:ascii="Palatino Linotype" w:hAnsi="Palatino Linotype" w:cs="Arial"/>
          <w:b/>
          <w:bCs/>
          <w:sz w:val="24"/>
          <w:szCs w:val="24"/>
        </w:rPr>
        <w:t xml:space="preserve"> </w:t>
      </w:r>
      <w:r w:rsidRPr="00E03AAE">
        <w:rPr>
          <w:rFonts w:ascii="Palatino Linotype" w:hAnsi="Palatino Linotype" w:cs="Arial"/>
          <w:b/>
          <w:sz w:val="24"/>
          <w:szCs w:val="24"/>
        </w:rPr>
        <w:t xml:space="preserve">RECURRENTE </w:t>
      </w:r>
      <w:r w:rsidRPr="00E03AAE">
        <w:rPr>
          <w:rFonts w:ascii="Palatino Linotype" w:hAnsi="Palatino Linotype" w:cs="Arial"/>
          <w:sz w:val="24"/>
          <w:szCs w:val="24"/>
        </w:rPr>
        <w:t xml:space="preserve">en términos del Considerando </w:t>
      </w:r>
      <w:r w:rsidRPr="00E03AAE">
        <w:rPr>
          <w:rFonts w:ascii="Palatino Linotype" w:hAnsi="Palatino Linotype" w:cs="Arial"/>
          <w:b/>
          <w:sz w:val="24"/>
          <w:szCs w:val="24"/>
        </w:rPr>
        <w:t xml:space="preserve">CUARTO </w:t>
      </w:r>
      <w:r w:rsidRPr="00E03AAE">
        <w:rPr>
          <w:rFonts w:ascii="Palatino Linotype" w:hAnsi="Palatino Linotype" w:cs="Arial"/>
          <w:sz w:val="24"/>
          <w:szCs w:val="24"/>
        </w:rPr>
        <w:t>de esta resolución</w:t>
      </w:r>
      <w:r w:rsidRPr="00E03AAE">
        <w:rPr>
          <w:rFonts w:ascii="Palatino Linotype" w:hAnsi="Palatino Linotype" w:cs="Arial"/>
          <w:b/>
          <w:sz w:val="24"/>
          <w:szCs w:val="24"/>
        </w:rPr>
        <w:t xml:space="preserve">, </w:t>
      </w:r>
      <w:r w:rsidRPr="00E03AAE">
        <w:rPr>
          <w:rFonts w:ascii="Palatino Linotype" w:hAnsi="Palatino Linotype" w:cs="Arial"/>
          <w:bCs/>
          <w:sz w:val="24"/>
          <w:szCs w:val="24"/>
        </w:rPr>
        <w:t xml:space="preserve">en versión pública de ser procedente, </w:t>
      </w:r>
      <w:r w:rsidRPr="00E03AAE">
        <w:rPr>
          <w:rFonts w:ascii="Palatino Linotype" w:hAnsi="Palatino Linotype" w:cs="Arial"/>
          <w:sz w:val="24"/>
          <w:szCs w:val="24"/>
        </w:rPr>
        <w:t xml:space="preserve">a través del Sistema de Acceso a la Información Mexiquense </w:t>
      </w:r>
      <w:r w:rsidRPr="00E03AAE">
        <w:rPr>
          <w:rFonts w:ascii="Palatino Linotype" w:hAnsi="Palatino Linotype" w:cs="Arial"/>
          <w:b/>
          <w:sz w:val="24"/>
          <w:szCs w:val="24"/>
        </w:rPr>
        <w:t xml:space="preserve">(SAIMEX), </w:t>
      </w:r>
      <w:r w:rsidRPr="00E03AAE">
        <w:rPr>
          <w:rFonts w:ascii="Palatino Linotype" w:hAnsi="Palatino Linotype" w:cs="Arial"/>
          <w:sz w:val="24"/>
          <w:szCs w:val="24"/>
        </w:rPr>
        <w:t xml:space="preserve">de lo siguiente: </w:t>
      </w:r>
    </w:p>
    <w:p w14:paraId="682E870D" w14:textId="275B5447" w:rsidR="0005697D" w:rsidRPr="00E03AAE" w:rsidRDefault="0036292E" w:rsidP="0005697D">
      <w:pPr>
        <w:pStyle w:val="Prrafodelista"/>
        <w:numPr>
          <w:ilvl w:val="0"/>
          <w:numId w:val="28"/>
        </w:numPr>
        <w:spacing w:before="240" w:line="360" w:lineRule="auto"/>
        <w:jc w:val="both"/>
        <w:rPr>
          <w:rFonts w:ascii="Palatino Linotype" w:hAnsi="Palatino Linotype" w:cs="Arial"/>
          <w:i/>
          <w:iCs/>
        </w:rPr>
      </w:pPr>
      <w:r w:rsidRPr="00E03AAE">
        <w:rPr>
          <w:rFonts w:ascii="Palatino Linotype" w:hAnsi="Palatino Linotype" w:cs="Arial"/>
          <w:i/>
          <w:iCs/>
        </w:rPr>
        <w:t>El o los documentos donde conste</w:t>
      </w:r>
      <w:r w:rsidR="004E10FC" w:rsidRPr="00E03AAE">
        <w:rPr>
          <w:rFonts w:ascii="Palatino Linotype" w:hAnsi="Palatino Linotype" w:cs="Arial"/>
          <w:i/>
          <w:iCs/>
        </w:rPr>
        <w:t xml:space="preserve"> </w:t>
      </w:r>
      <w:r w:rsidR="0005697D" w:rsidRPr="00E03AAE">
        <w:rPr>
          <w:rFonts w:ascii="Palatino Linotype" w:hAnsi="Palatino Linotype" w:cs="Arial"/>
          <w:i/>
          <w:iCs/>
        </w:rPr>
        <w:t>el nombre del servidor público, adscripción, sueldo, tipo de nombramiento, fecha de alta y dirección de los servidores públicos del Poder Ejecutivo, al dos de agosto de dos mil veintitrés.</w:t>
      </w:r>
    </w:p>
    <w:p w14:paraId="5548AACC" w14:textId="77777777" w:rsidR="0005697D" w:rsidRPr="00E03AAE" w:rsidRDefault="0005697D" w:rsidP="0005697D">
      <w:pPr>
        <w:pStyle w:val="Prrafodelista"/>
        <w:spacing w:before="240" w:line="360" w:lineRule="auto"/>
        <w:ind w:left="782"/>
        <w:jc w:val="both"/>
        <w:rPr>
          <w:rFonts w:ascii="Palatino Linotype" w:hAnsi="Palatino Linotype" w:cs="Arial"/>
          <w:i/>
        </w:rPr>
      </w:pPr>
      <w:r w:rsidRPr="00E03AAE">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p>
    <w:p w14:paraId="5FCD48D9" w14:textId="77777777" w:rsidR="0005697D" w:rsidRPr="00E03AAE" w:rsidRDefault="0005697D" w:rsidP="0005697D">
      <w:pPr>
        <w:pStyle w:val="Prrafodelista"/>
        <w:spacing w:before="240" w:line="360" w:lineRule="auto"/>
        <w:ind w:left="782"/>
        <w:jc w:val="both"/>
        <w:rPr>
          <w:rFonts w:ascii="Palatino Linotype" w:hAnsi="Palatino Linotype" w:cs="Arial"/>
          <w:i/>
        </w:rPr>
      </w:pPr>
    </w:p>
    <w:p w14:paraId="319FC662" w14:textId="77777777" w:rsidR="0005697D" w:rsidRPr="00E03AAE" w:rsidRDefault="0005697D" w:rsidP="0005697D">
      <w:pPr>
        <w:spacing w:after="0" w:line="360" w:lineRule="auto"/>
        <w:jc w:val="both"/>
        <w:rPr>
          <w:rFonts w:ascii="Palatino Linotype" w:hAnsi="Palatino Linotype" w:cstheme="minorHAnsi"/>
          <w:sz w:val="24"/>
          <w:szCs w:val="24"/>
        </w:rPr>
      </w:pPr>
      <w:r w:rsidRPr="00E03AAE">
        <w:rPr>
          <w:rFonts w:ascii="Palatino Linotype" w:eastAsia="Times New Roman" w:hAnsi="Palatino Linotype" w:cs="Arial"/>
          <w:b/>
          <w:sz w:val="28"/>
          <w:szCs w:val="24"/>
          <w:lang w:eastAsia="es-ES"/>
        </w:rPr>
        <w:t>TERCERO</w:t>
      </w:r>
      <w:r w:rsidRPr="00E03AAE">
        <w:rPr>
          <w:rFonts w:ascii="Palatino Linotype" w:eastAsia="Times New Roman" w:hAnsi="Palatino Linotype" w:cs="Arial"/>
          <w:b/>
          <w:sz w:val="24"/>
          <w:szCs w:val="24"/>
          <w:lang w:eastAsia="es-ES"/>
        </w:rPr>
        <w:t>.</w:t>
      </w:r>
      <w:r w:rsidRPr="00E03AAE">
        <w:rPr>
          <w:rFonts w:ascii="Palatino Linotype" w:eastAsia="Times New Roman" w:hAnsi="Palatino Linotype" w:cs="Arial"/>
          <w:sz w:val="24"/>
          <w:szCs w:val="24"/>
          <w:lang w:eastAsia="es-ES"/>
        </w:rPr>
        <w:t xml:space="preserve"> </w:t>
      </w:r>
      <w:r w:rsidRPr="00E03AAE">
        <w:rPr>
          <w:rFonts w:ascii="Palatino Linotype" w:hAnsi="Palatino Linotype" w:cstheme="minorHAnsi"/>
          <w:b/>
          <w:sz w:val="24"/>
          <w:szCs w:val="24"/>
        </w:rPr>
        <w:t>NOTIFÍQUESE</w:t>
      </w:r>
      <w:r w:rsidRPr="00E03AAE">
        <w:rPr>
          <w:rFonts w:ascii="Palatino Linotype" w:hAnsi="Palatino Linotype" w:cstheme="minorHAnsi"/>
          <w:i/>
          <w:sz w:val="24"/>
          <w:szCs w:val="24"/>
        </w:rPr>
        <w:t xml:space="preserve"> </w:t>
      </w:r>
      <w:r w:rsidRPr="00E03AAE">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E03AAE">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75975F79" w14:textId="77777777" w:rsidR="0005697D" w:rsidRPr="00E03AAE" w:rsidRDefault="0005697D" w:rsidP="0005697D">
      <w:pPr>
        <w:spacing w:after="0" w:line="360" w:lineRule="auto"/>
        <w:jc w:val="both"/>
        <w:rPr>
          <w:rFonts w:ascii="Palatino Linotype" w:eastAsia="Times New Roman" w:hAnsi="Palatino Linotype" w:cs="Tahoma"/>
          <w:sz w:val="24"/>
          <w:szCs w:val="24"/>
          <w:lang w:eastAsia="es-ES"/>
        </w:rPr>
      </w:pPr>
    </w:p>
    <w:p w14:paraId="598A6C6D" w14:textId="77777777" w:rsidR="0005697D" w:rsidRPr="00E03AAE" w:rsidRDefault="0005697D" w:rsidP="000569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3AAE">
        <w:rPr>
          <w:rFonts w:ascii="Palatino Linotype" w:eastAsia="Times New Roman" w:hAnsi="Palatino Linotype" w:cs="Arial"/>
          <w:b/>
          <w:sz w:val="28"/>
          <w:szCs w:val="28"/>
          <w:lang w:val="es-ES" w:eastAsia="es-ES"/>
        </w:rPr>
        <w:t>CUARTO.</w:t>
      </w:r>
      <w:r w:rsidRPr="00E03AAE">
        <w:rPr>
          <w:rFonts w:ascii="Palatino Linotype" w:eastAsia="Times New Roman" w:hAnsi="Palatino Linotype" w:cs="Arial"/>
          <w:b/>
          <w:sz w:val="24"/>
          <w:szCs w:val="24"/>
          <w:lang w:val="es-ES" w:eastAsia="es-ES"/>
        </w:rPr>
        <w:t xml:space="preserve"> </w:t>
      </w:r>
      <w:r w:rsidRPr="00E03AA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E03AAE">
        <w:rPr>
          <w:rFonts w:ascii="Palatino Linotype" w:eastAsia="Times New Roman" w:hAnsi="Palatino Linotype" w:cs="Arial"/>
          <w:b/>
          <w:sz w:val="24"/>
          <w:szCs w:val="24"/>
          <w:lang w:val="es-ES" w:eastAsia="es-ES"/>
        </w:rPr>
        <w:t>Sujeto Obligado</w:t>
      </w:r>
      <w:r w:rsidRPr="00E03AA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E6E6EBC" w14:textId="77777777" w:rsidR="0005697D" w:rsidRPr="00E03AAE" w:rsidRDefault="0005697D" w:rsidP="000569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9AF3AB" w14:textId="77777777" w:rsidR="0005697D" w:rsidRPr="00E03AAE" w:rsidRDefault="0005697D" w:rsidP="0005697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E03AAE">
        <w:rPr>
          <w:rFonts w:ascii="Palatino Linotype" w:eastAsia="Times New Roman" w:hAnsi="Palatino Linotype" w:cs="Arial"/>
          <w:b/>
          <w:sz w:val="24"/>
          <w:szCs w:val="24"/>
          <w:lang w:eastAsia="es-ES"/>
        </w:rPr>
        <w:t xml:space="preserve">QUINTO. NOTIFÍQUESE </w:t>
      </w:r>
      <w:r w:rsidRPr="00E03AAE">
        <w:rPr>
          <w:rFonts w:ascii="Palatino Linotype" w:eastAsia="Times New Roman" w:hAnsi="Palatino Linotype" w:cs="Arial"/>
          <w:sz w:val="24"/>
          <w:szCs w:val="24"/>
          <w:lang w:eastAsia="es-ES"/>
        </w:rPr>
        <w:t xml:space="preserve">la presente resolución al </w:t>
      </w:r>
      <w:r w:rsidRPr="00E03AAE">
        <w:rPr>
          <w:rFonts w:ascii="Palatino Linotype" w:eastAsia="Times New Roman" w:hAnsi="Palatino Linotype" w:cs="Arial"/>
          <w:b/>
          <w:sz w:val="24"/>
          <w:szCs w:val="24"/>
          <w:lang w:eastAsia="es-ES"/>
        </w:rPr>
        <w:t xml:space="preserve">RECURRENTE vía </w:t>
      </w:r>
      <w:r w:rsidRPr="00E03AAE">
        <w:rPr>
          <w:rFonts w:ascii="Palatino Linotype" w:hAnsi="Palatino Linotype" w:cs="Arial"/>
          <w:sz w:val="24"/>
          <w:szCs w:val="24"/>
        </w:rPr>
        <w:t xml:space="preserve">Sistema de Acceso a la Información Mexiquense </w:t>
      </w:r>
      <w:r w:rsidRPr="00E03AAE">
        <w:rPr>
          <w:rFonts w:ascii="Palatino Linotype" w:hAnsi="Palatino Linotype" w:cs="Arial"/>
          <w:b/>
          <w:sz w:val="24"/>
          <w:szCs w:val="24"/>
        </w:rPr>
        <w:t xml:space="preserve">(SAIMEX) </w:t>
      </w:r>
      <w:r w:rsidRPr="00E03AAE">
        <w:rPr>
          <w:rFonts w:ascii="Palatino Linotype" w:eastAsia="Times New Roman" w:hAnsi="Palatino Linotype" w:cs="Arial"/>
          <w:sz w:val="24"/>
          <w:szCs w:val="24"/>
          <w:lang w:eastAsia="es-ES"/>
        </w:rPr>
        <w:t xml:space="preserve">y hágase de su conocimiento que, </w:t>
      </w:r>
      <w:r w:rsidRPr="00E03AAE">
        <w:rPr>
          <w:rFonts w:ascii="Palatino Linotype" w:eastAsia="Times New Roman" w:hAnsi="Palatino Linotype" w:cs="Times New Roman"/>
          <w:color w:val="222222"/>
          <w:sz w:val="24"/>
          <w:szCs w:val="24"/>
          <w:shd w:val="clear" w:color="auto" w:fill="FFFFFF"/>
          <w:lang w:eastAsia="es-ES"/>
        </w:rPr>
        <w:t xml:space="preserve">de conformidad con lo </w:t>
      </w:r>
      <w:r w:rsidRPr="00E03AAE">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E03AAE">
        <w:rPr>
          <w:rFonts w:ascii="Palatino Linotype" w:eastAsia="Times New Roman" w:hAnsi="Palatino Linotype" w:cs="Times New Roman"/>
          <w:color w:val="222222"/>
          <w:sz w:val="24"/>
          <w:szCs w:val="24"/>
          <w:shd w:val="clear" w:color="auto" w:fill="FFFFFF"/>
          <w:lang w:eastAsia="es-ES"/>
        </w:rPr>
        <w:t>leyes aplicables.</w:t>
      </w:r>
    </w:p>
    <w:p w14:paraId="4FC14730" w14:textId="77777777" w:rsidR="0005697D" w:rsidRPr="00E03AAE" w:rsidRDefault="0005697D" w:rsidP="00BF0D34">
      <w:pPr>
        <w:spacing w:after="0" w:line="360" w:lineRule="auto"/>
        <w:jc w:val="both"/>
        <w:rPr>
          <w:rFonts w:ascii="Palatino Linotype" w:hAnsi="Palatino Linotype" w:cs="Arial"/>
          <w:noProof/>
          <w:color w:val="000000"/>
          <w:sz w:val="24"/>
          <w:lang w:eastAsia="es-MX"/>
        </w:rPr>
      </w:pPr>
    </w:p>
    <w:p w14:paraId="7DB1A180" w14:textId="29BE54BB" w:rsidR="00243A0A" w:rsidRPr="00E03AAE" w:rsidRDefault="00243A0A" w:rsidP="00243A0A">
      <w:pPr>
        <w:pStyle w:val="Prrafodelista"/>
        <w:autoSpaceDE w:val="0"/>
        <w:autoSpaceDN w:val="0"/>
        <w:adjustRightInd w:val="0"/>
        <w:spacing w:before="240" w:after="160" w:line="360" w:lineRule="auto"/>
        <w:ind w:left="0"/>
        <w:jc w:val="both"/>
        <w:rPr>
          <w:rFonts w:ascii="Palatino Linotype" w:hAnsi="Palatino Linotype" w:cs="Arial"/>
        </w:rPr>
      </w:pPr>
      <w:r w:rsidRPr="00E03AAE">
        <w:rPr>
          <w:rFonts w:ascii="Palatino Linotype" w:hAnsi="Palatino Linotype" w:cs="Arial"/>
        </w:rPr>
        <w:t>ASÍ LO ACORDÓ, POR UNANIMIDAD DE VOTOS, EL PLENO DEL</w:t>
      </w:r>
      <w:r w:rsidRPr="00E03AAE">
        <w:rPr>
          <w:rFonts w:ascii="Palatino Linotype" w:eastAsia="Arial Unicode MS" w:hAnsi="Palatino Linotype" w:cs="Arial"/>
        </w:rPr>
        <w:t xml:space="preserve"> INSTITUTO DE TRANSPARENCIA, ACCESO A LA INFORMACIÓN PÚBLICA Y PROTECCIÓN DE DATOS PERSONALES DEL ESTADO DE MÉXICO Y MUNICIPIOS</w:t>
      </w:r>
      <w:r w:rsidRPr="00E03AAE">
        <w:rPr>
          <w:rFonts w:ascii="Palatino Linotype" w:hAnsi="Palatino Linotype" w:cs="Arial"/>
        </w:rPr>
        <w:t>, CONFORMADO POR LOS COMISIONADOS JOSÉ MARTÍNEZ VILCHIS, MARÍA DEL ROSARIO MEJÍA AYALA</w:t>
      </w:r>
      <w:r w:rsidR="00974196" w:rsidRPr="00E03AAE">
        <w:rPr>
          <w:rFonts w:ascii="Palatino Linotype" w:hAnsi="Palatino Linotype" w:cs="Arial"/>
        </w:rPr>
        <w:t xml:space="preserve"> (EMITIENDO VOTO PARTICULAR), </w:t>
      </w:r>
      <w:r w:rsidRPr="00E03AAE">
        <w:rPr>
          <w:rFonts w:ascii="Palatino Linotype" w:hAnsi="Palatino Linotype" w:cs="Arial"/>
        </w:rPr>
        <w:t xml:space="preserve">SHARON CRISTINA MORALES MARTÍNEZ, </w:t>
      </w:r>
      <w:r w:rsidR="00974196" w:rsidRPr="00E03AAE">
        <w:rPr>
          <w:rFonts w:ascii="Palatino Linotype" w:hAnsi="Palatino Linotype" w:cs="Arial"/>
        </w:rPr>
        <w:t>LUIS GUSTAVO PARRA NORIEGA (EMITIENDO VOTO PARTICULAR)</w:t>
      </w:r>
      <w:r w:rsidR="00780F1E" w:rsidRPr="00E03AAE">
        <w:rPr>
          <w:rFonts w:ascii="Palatino Linotype" w:hAnsi="Palatino Linotype" w:cs="Arial"/>
        </w:rPr>
        <w:t xml:space="preserve"> </w:t>
      </w:r>
      <w:r w:rsidRPr="00E03AAE">
        <w:rPr>
          <w:rFonts w:ascii="Palatino Linotype" w:hAnsi="Palatino Linotype" w:cs="Arial"/>
        </w:rPr>
        <w:t>Y GUADALUPE RAMÍREZ PEÑA</w:t>
      </w:r>
      <w:r w:rsidR="00974196" w:rsidRPr="00E03AAE">
        <w:rPr>
          <w:rFonts w:ascii="Palatino Linotype" w:hAnsi="Palatino Linotype" w:cs="Arial"/>
        </w:rPr>
        <w:t xml:space="preserve"> (EMITIENDO VOTO PARTICULAR)</w:t>
      </w:r>
      <w:r w:rsidRPr="00E03AAE">
        <w:rPr>
          <w:rFonts w:ascii="Palatino Linotype" w:hAnsi="Palatino Linotype" w:cs="Arial"/>
        </w:rPr>
        <w:t xml:space="preserve">; EN LA TRIGÉSIMA OCTAVA SESIÓN ORDINARIA, CELEBRADA </w:t>
      </w:r>
      <w:r w:rsidRPr="00E03AAE">
        <w:rPr>
          <w:rFonts w:ascii="Palatino Linotype" w:hAnsi="Palatino Linotype" w:cs="Arial"/>
        </w:rPr>
        <w:lastRenderedPageBreak/>
        <w:t xml:space="preserve">EL </w:t>
      </w:r>
      <w:r w:rsidR="002D37C7" w:rsidRPr="00E03AAE">
        <w:rPr>
          <w:rFonts w:ascii="Palatino Linotype" w:hAnsi="Palatino Linotype" w:cs="Arial"/>
        </w:rPr>
        <w:t>VEINTICINCO</w:t>
      </w:r>
      <w:r w:rsidRPr="00E03AAE">
        <w:rPr>
          <w:rFonts w:ascii="Palatino Linotype" w:hAnsi="Palatino Linotype" w:cs="Arial"/>
        </w:rPr>
        <w:t xml:space="preserve"> DE OCTUBRE DE DOS MIL VEINTITRÉS, ANTE EL SECRETARIO TÉCNICO DEL PLENO, ALEXIS TAPIA RAMÍREZ. </w:t>
      </w:r>
    </w:p>
    <w:p w14:paraId="7699ABB5" w14:textId="77777777" w:rsidR="0005697D" w:rsidRPr="00E03AAE" w:rsidRDefault="0005697D"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E03AAE">
        <w:rPr>
          <w:rFonts w:ascii="Palatino Linotype" w:hAnsi="Palatino Linotype"/>
          <w:bCs/>
          <w:sz w:val="18"/>
          <w:szCs w:val="18"/>
        </w:rPr>
        <w:t>CCR/JCMA</w:t>
      </w:r>
    </w:p>
    <w:p w14:paraId="7B2230CF" w14:textId="2F14882C" w:rsidR="008A6C3A" w:rsidRDefault="00A2539C"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E03AAE">
        <w:rPr>
          <w:rFonts w:ascii="Palatino Linotype" w:hAnsi="Palatino Linotype"/>
          <w:bCs/>
          <w:noProof/>
          <w:sz w:val="18"/>
          <w:szCs w:val="18"/>
          <w:lang w:val="es-MX" w:eastAsia="es-MX"/>
        </w:rPr>
        <mc:AlternateContent>
          <mc:Choice Requires="wps">
            <w:drawing>
              <wp:anchor distT="0" distB="0" distL="114300" distR="114300" simplePos="0" relativeHeight="251774966" behindDoc="0" locked="0" layoutInCell="1" allowOverlap="1" wp14:anchorId="41B8BDE0" wp14:editId="49F78188">
                <wp:simplePos x="0" y="0"/>
                <wp:positionH relativeFrom="column">
                  <wp:posOffset>-28575</wp:posOffset>
                </wp:positionH>
                <wp:positionV relativeFrom="paragraph">
                  <wp:posOffset>217170</wp:posOffset>
                </wp:positionV>
                <wp:extent cx="5897880" cy="6027420"/>
                <wp:effectExtent l="0" t="0" r="26670" b="30480"/>
                <wp:wrapNone/>
                <wp:docPr id="2128287097" name="Straight Connector 1"/>
                <wp:cNvGraphicFramePr/>
                <a:graphic xmlns:a="http://schemas.openxmlformats.org/drawingml/2006/main">
                  <a:graphicData uri="http://schemas.microsoft.com/office/word/2010/wordprocessingShape">
                    <wps:wsp>
                      <wps:cNvCnPr/>
                      <wps:spPr>
                        <a:xfrm>
                          <a:off x="0" y="0"/>
                          <a:ext cx="5897880" cy="6027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AD3830C" id="Straight Connector 1" o:spid="_x0000_s1026" style="position:absolute;z-index:251774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1pt" to="462.15pt,4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" strokecolor="#5b9bd5 [3204]" strokeweight=".5pt">
                <v:stroke joinstyle="miter"/>
              </v:line>
            </w:pict>
          </mc:Fallback>
        </mc:AlternateContent>
      </w:r>
      <w:bookmarkStart w:id="0" w:name="_GoBack"/>
      <w:bookmarkEnd w:id="0"/>
    </w:p>
    <w:p w14:paraId="3D5C4AF6"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611AB6"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4E45B18"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A2693D"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0F6570"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555BFAC"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6BC489"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B03FB1"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DD0A678"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77C036"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0414384"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D4759C" w14:textId="77777777" w:rsidR="008A6C3A" w:rsidRDefault="008A6C3A"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300A4C" w14:textId="77777777" w:rsidR="0034349E" w:rsidRDefault="0034349E"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AD88CB7" w14:textId="77777777" w:rsidR="0034349E" w:rsidRDefault="0034349E"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AC5725B" w14:textId="77777777" w:rsidR="0034349E" w:rsidRDefault="0034349E"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C27C25" w14:textId="77777777" w:rsidR="0034349E" w:rsidRDefault="0034349E"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7A290" w14:textId="77777777" w:rsidR="0034349E" w:rsidRPr="00280B8B" w:rsidRDefault="0034349E" w:rsidP="0005697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9B2EFEC" w14:textId="77777777" w:rsidR="0005697D" w:rsidRDefault="0005697D" w:rsidP="00BF0D34">
      <w:pPr>
        <w:spacing w:after="0" w:line="360" w:lineRule="auto"/>
        <w:jc w:val="both"/>
        <w:rPr>
          <w:rFonts w:ascii="Palatino Linotype" w:hAnsi="Palatino Linotype" w:cs="Arial"/>
          <w:noProof/>
          <w:color w:val="000000"/>
          <w:sz w:val="24"/>
          <w:lang w:eastAsia="es-MX"/>
        </w:rPr>
      </w:pPr>
    </w:p>
    <w:sectPr w:rsidR="0005697D"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FA4F" w14:textId="77777777" w:rsidR="006E69BA" w:rsidRDefault="006E69BA" w:rsidP="006168E4">
      <w:pPr>
        <w:spacing w:after="0" w:line="240" w:lineRule="auto"/>
      </w:pPr>
      <w:r>
        <w:separator/>
      </w:r>
    </w:p>
  </w:endnote>
  <w:endnote w:type="continuationSeparator" w:id="0">
    <w:p w14:paraId="3F644AEF" w14:textId="77777777" w:rsidR="006E69BA" w:rsidRDefault="006E69B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5D1E2FAF"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3AAE">
      <w:rPr>
        <w:rFonts w:ascii="Palatino Linotype" w:hAnsi="Palatino Linotype"/>
        <w:bCs/>
        <w:noProof/>
        <w:sz w:val="20"/>
      </w:rPr>
      <w:t>66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3AAE">
      <w:rPr>
        <w:rFonts w:ascii="Palatino Linotype" w:hAnsi="Palatino Linotype"/>
        <w:bCs/>
        <w:noProof/>
        <w:sz w:val="20"/>
      </w:rPr>
      <w:t>67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40FC89D2"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3A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3AAE">
      <w:rPr>
        <w:rFonts w:ascii="Palatino Linotype" w:hAnsi="Palatino Linotype"/>
        <w:bCs/>
        <w:noProof/>
        <w:sz w:val="20"/>
      </w:rPr>
      <w:t>67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F266E" w14:textId="77777777" w:rsidR="006E69BA" w:rsidRDefault="006E69BA" w:rsidP="006168E4">
      <w:pPr>
        <w:spacing w:after="0" w:line="240" w:lineRule="auto"/>
      </w:pPr>
      <w:r>
        <w:separator/>
      </w:r>
    </w:p>
  </w:footnote>
  <w:footnote w:type="continuationSeparator" w:id="0">
    <w:p w14:paraId="5891402A" w14:textId="77777777" w:rsidR="006E69BA" w:rsidRDefault="006E69BA" w:rsidP="006168E4">
      <w:pPr>
        <w:spacing w:after="0" w:line="240" w:lineRule="auto"/>
      </w:pPr>
      <w:r>
        <w:continuationSeparator/>
      </w:r>
    </w:p>
  </w:footnote>
  <w:footnote w:id="1">
    <w:p w14:paraId="50005061" w14:textId="77777777" w:rsidR="00DD19AD" w:rsidRPr="005552A8" w:rsidRDefault="00DD19AD" w:rsidP="00DD19AD">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188177" w14:textId="77777777" w:rsidR="00DD19AD" w:rsidRPr="005552A8" w:rsidRDefault="00DD19AD" w:rsidP="00DD19A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2BDC92" w14:textId="77777777" w:rsidR="000314F0" w:rsidRPr="00034B44" w:rsidRDefault="000314F0" w:rsidP="000314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0791BBB" w:rsidR="00D338F0" w:rsidRPr="00B4142F" w:rsidRDefault="004D0D7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A732E">
            <w:rPr>
              <w:rFonts w:ascii="Palatino Linotype" w:hAnsi="Palatino Linotype" w:cs="Arial"/>
              <w:bCs/>
              <w:sz w:val="24"/>
              <w:lang w:eastAsia="es-MX"/>
            </w:rPr>
            <w:t>4835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ECCCCC3" w:rsidR="00D338F0" w:rsidRPr="00F06FED" w:rsidRDefault="00FB6049" w:rsidP="00F4623D">
          <w:pPr>
            <w:spacing w:after="120" w:line="256" w:lineRule="auto"/>
            <w:ind w:left="639" w:right="214"/>
            <w:jc w:val="both"/>
            <w:rPr>
              <w:rFonts w:ascii="Palatino Linotype" w:hAnsi="Palatino Linotype" w:cs="Arial"/>
            </w:rPr>
          </w:pPr>
          <w:r>
            <w:rPr>
              <w:rFonts w:ascii="Palatino Linotype" w:hAnsi="Palatino Linotype" w:cs="Arial"/>
            </w:rPr>
            <w:t>Secretaría de Finanzas</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6BC8A1C" w:rsidR="00D338F0" w:rsidRPr="00B4142F" w:rsidRDefault="004D0D7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A732E">
            <w:rPr>
              <w:rFonts w:ascii="Palatino Linotype" w:hAnsi="Palatino Linotype" w:cs="Arial"/>
              <w:bCs/>
              <w:sz w:val="24"/>
              <w:lang w:eastAsia="es-MX"/>
            </w:rPr>
            <w:t>4835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6064427" w:rsidR="00D338F0" w:rsidRPr="00F06FED" w:rsidRDefault="002D5EE1"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4144806" w:rsidR="00D338F0" w:rsidRDefault="00FB6049"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Finanzas</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36F64"/>
    <w:multiLevelType w:val="hybridMultilevel"/>
    <w:tmpl w:val="06C2B62A"/>
    <w:lvl w:ilvl="0" w:tplc="284419A4">
      <w:start w:val="8"/>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B01214C"/>
    <w:multiLevelType w:val="hybridMultilevel"/>
    <w:tmpl w:val="543850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D382A62"/>
    <w:multiLevelType w:val="hybridMultilevel"/>
    <w:tmpl w:val="EE668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3C175D"/>
    <w:multiLevelType w:val="hybridMultilevel"/>
    <w:tmpl w:val="CD246AB2"/>
    <w:lvl w:ilvl="0" w:tplc="8E5AABD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D698E"/>
    <w:multiLevelType w:val="hybridMultilevel"/>
    <w:tmpl w:val="50C29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924224"/>
    <w:multiLevelType w:val="hybridMultilevel"/>
    <w:tmpl w:val="0C044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951DF"/>
    <w:multiLevelType w:val="hybridMultilevel"/>
    <w:tmpl w:val="716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494162"/>
    <w:multiLevelType w:val="hybridMultilevel"/>
    <w:tmpl w:val="39524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F75E6B"/>
    <w:multiLevelType w:val="hybridMultilevel"/>
    <w:tmpl w:val="54B6377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3C6CFB"/>
    <w:multiLevelType w:val="hybridMultilevel"/>
    <w:tmpl w:val="49C80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61A3B"/>
    <w:multiLevelType w:val="hybridMultilevel"/>
    <w:tmpl w:val="1B6084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4"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7353C91"/>
    <w:multiLevelType w:val="hybridMultilevel"/>
    <w:tmpl w:val="84505E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A618C"/>
    <w:multiLevelType w:val="hybridMultilevel"/>
    <w:tmpl w:val="2320D7D6"/>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0" w15:restartNumberingAfterBreak="0">
    <w:nsid w:val="71075E5F"/>
    <w:multiLevelType w:val="hybridMultilevel"/>
    <w:tmpl w:val="801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3BB2E26"/>
    <w:multiLevelType w:val="hybridMultilevel"/>
    <w:tmpl w:val="4EDE2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1638A6"/>
    <w:multiLevelType w:val="hybridMultilevel"/>
    <w:tmpl w:val="FFA4F2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5"/>
  </w:num>
  <w:num w:numId="4">
    <w:abstractNumId w:val="46"/>
  </w:num>
  <w:num w:numId="5">
    <w:abstractNumId w:val="1"/>
  </w:num>
  <w:num w:numId="6">
    <w:abstractNumId w:val="22"/>
  </w:num>
  <w:num w:numId="7">
    <w:abstractNumId w:val="29"/>
  </w:num>
  <w:num w:numId="8">
    <w:abstractNumId w:val="32"/>
  </w:num>
  <w:num w:numId="9">
    <w:abstractNumId w:val="13"/>
  </w:num>
  <w:num w:numId="10">
    <w:abstractNumId w:val="34"/>
  </w:num>
  <w:num w:numId="11">
    <w:abstractNumId w:val="2"/>
  </w:num>
  <w:num w:numId="12">
    <w:abstractNumId w:val="45"/>
  </w:num>
  <w:num w:numId="13">
    <w:abstractNumId w:val="30"/>
  </w:num>
  <w:num w:numId="14">
    <w:abstractNumId w:val="21"/>
  </w:num>
  <w:num w:numId="15">
    <w:abstractNumId w:val="3"/>
  </w:num>
  <w:num w:numId="16">
    <w:abstractNumId w:val="36"/>
  </w:num>
  <w:num w:numId="17">
    <w:abstractNumId w:val="20"/>
  </w:num>
  <w:num w:numId="18">
    <w:abstractNumId w:val="27"/>
  </w:num>
  <w:num w:numId="19">
    <w:abstractNumId w:val="31"/>
  </w:num>
  <w:num w:numId="20">
    <w:abstractNumId w:val="16"/>
  </w:num>
  <w:num w:numId="21">
    <w:abstractNumId w:val="38"/>
  </w:num>
  <w:num w:numId="22">
    <w:abstractNumId w:val="17"/>
  </w:num>
  <w:num w:numId="23">
    <w:abstractNumId w:val="12"/>
  </w:num>
  <w:num w:numId="24">
    <w:abstractNumId w:val="14"/>
  </w:num>
  <w:num w:numId="25">
    <w:abstractNumId w:val="26"/>
  </w:num>
  <w:num w:numId="26">
    <w:abstractNumId w:val="18"/>
  </w:num>
  <w:num w:numId="27">
    <w:abstractNumId w:val="44"/>
  </w:num>
  <w:num w:numId="28">
    <w:abstractNumId w:val="33"/>
  </w:num>
  <w:num w:numId="29">
    <w:abstractNumId w:val="39"/>
  </w:num>
  <w:num w:numId="30">
    <w:abstractNumId w:val="42"/>
  </w:num>
  <w:num w:numId="31">
    <w:abstractNumId w:val="24"/>
  </w:num>
  <w:num w:numId="32">
    <w:abstractNumId w:val="11"/>
  </w:num>
  <w:num w:numId="33">
    <w:abstractNumId w:val="37"/>
  </w:num>
  <w:num w:numId="34">
    <w:abstractNumId w:val="28"/>
  </w:num>
  <w:num w:numId="35">
    <w:abstractNumId w:val="35"/>
  </w:num>
  <w:num w:numId="36">
    <w:abstractNumId w:val="40"/>
  </w:num>
  <w:num w:numId="37">
    <w:abstractNumId w:val="8"/>
  </w:num>
  <w:num w:numId="38">
    <w:abstractNumId w:val="43"/>
  </w:num>
  <w:num w:numId="39">
    <w:abstractNumId w:val="9"/>
  </w:num>
  <w:num w:numId="40">
    <w:abstractNumId w:val="15"/>
  </w:num>
  <w:num w:numId="41">
    <w:abstractNumId w:val="6"/>
  </w:num>
  <w:num w:numId="42">
    <w:abstractNumId w:val="41"/>
  </w:num>
  <w:num w:numId="43">
    <w:abstractNumId w:val="4"/>
  </w:num>
  <w:num w:numId="44">
    <w:abstractNumId w:val="7"/>
  </w:num>
  <w:num w:numId="45">
    <w:abstractNumId w:val="10"/>
  </w:num>
  <w:num w:numId="46">
    <w:abstractNumId w:val="25"/>
  </w:num>
  <w:num w:numId="4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4F0"/>
    <w:rsid w:val="00031605"/>
    <w:rsid w:val="00032CE7"/>
    <w:rsid w:val="0004190A"/>
    <w:rsid w:val="00041F04"/>
    <w:rsid w:val="000426E3"/>
    <w:rsid w:val="00045379"/>
    <w:rsid w:val="00045B3C"/>
    <w:rsid w:val="0004682D"/>
    <w:rsid w:val="00047EAF"/>
    <w:rsid w:val="00055224"/>
    <w:rsid w:val="0005697D"/>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82E"/>
    <w:rsid w:val="000B6D7D"/>
    <w:rsid w:val="000B7158"/>
    <w:rsid w:val="000B7D23"/>
    <w:rsid w:val="000C06C3"/>
    <w:rsid w:val="000C0F57"/>
    <w:rsid w:val="000C10F0"/>
    <w:rsid w:val="000C51A0"/>
    <w:rsid w:val="000C5B8B"/>
    <w:rsid w:val="000D1B34"/>
    <w:rsid w:val="000D1B55"/>
    <w:rsid w:val="000D3C75"/>
    <w:rsid w:val="000D6422"/>
    <w:rsid w:val="000E0C41"/>
    <w:rsid w:val="000E0F23"/>
    <w:rsid w:val="000E2252"/>
    <w:rsid w:val="000E365E"/>
    <w:rsid w:val="000E5F05"/>
    <w:rsid w:val="000E686B"/>
    <w:rsid w:val="000F089D"/>
    <w:rsid w:val="000F1FAB"/>
    <w:rsid w:val="000F2554"/>
    <w:rsid w:val="000F3BFA"/>
    <w:rsid w:val="000F4793"/>
    <w:rsid w:val="0010372C"/>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CBB"/>
    <w:rsid w:val="00146F0A"/>
    <w:rsid w:val="00152C2B"/>
    <w:rsid w:val="0015319B"/>
    <w:rsid w:val="00156EC9"/>
    <w:rsid w:val="001611CC"/>
    <w:rsid w:val="001612E6"/>
    <w:rsid w:val="00161D54"/>
    <w:rsid w:val="00162A4D"/>
    <w:rsid w:val="001649A0"/>
    <w:rsid w:val="001678DF"/>
    <w:rsid w:val="001679D9"/>
    <w:rsid w:val="00172C77"/>
    <w:rsid w:val="00172CEE"/>
    <w:rsid w:val="00173E45"/>
    <w:rsid w:val="00175897"/>
    <w:rsid w:val="00176157"/>
    <w:rsid w:val="00180B9F"/>
    <w:rsid w:val="00181CC5"/>
    <w:rsid w:val="00182911"/>
    <w:rsid w:val="00186D9C"/>
    <w:rsid w:val="0018726A"/>
    <w:rsid w:val="00193784"/>
    <w:rsid w:val="0019396C"/>
    <w:rsid w:val="001957D7"/>
    <w:rsid w:val="001A02EC"/>
    <w:rsid w:val="001A1D9B"/>
    <w:rsid w:val="001A1FF5"/>
    <w:rsid w:val="001A318E"/>
    <w:rsid w:val="001A577E"/>
    <w:rsid w:val="001A7C9B"/>
    <w:rsid w:val="001B05B9"/>
    <w:rsid w:val="001B264C"/>
    <w:rsid w:val="001B7B88"/>
    <w:rsid w:val="001C01B7"/>
    <w:rsid w:val="001C1363"/>
    <w:rsid w:val="001C2D1E"/>
    <w:rsid w:val="001C3E7E"/>
    <w:rsid w:val="001C5B3C"/>
    <w:rsid w:val="001C7319"/>
    <w:rsid w:val="001C7D87"/>
    <w:rsid w:val="001D3DE9"/>
    <w:rsid w:val="001D3E87"/>
    <w:rsid w:val="001D4438"/>
    <w:rsid w:val="001D4669"/>
    <w:rsid w:val="001D5DF9"/>
    <w:rsid w:val="001D7575"/>
    <w:rsid w:val="001E391E"/>
    <w:rsid w:val="001E456C"/>
    <w:rsid w:val="001F3F3C"/>
    <w:rsid w:val="001F4025"/>
    <w:rsid w:val="00206604"/>
    <w:rsid w:val="00206A0C"/>
    <w:rsid w:val="00211C66"/>
    <w:rsid w:val="0021296D"/>
    <w:rsid w:val="00212CB5"/>
    <w:rsid w:val="0021501E"/>
    <w:rsid w:val="00215A83"/>
    <w:rsid w:val="00216ABF"/>
    <w:rsid w:val="00217852"/>
    <w:rsid w:val="00220339"/>
    <w:rsid w:val="002205C0"/>
    <w:rsid w:val="00226760"/>
    <w:rsid w:val="00231D77"/>
    <w:rsid w:val="002324F1"/>
    <w:rsid w:val="0023373D"/>
    <w:rsid w:val="00233B08"/>
    <w:rsid w:val="0023423C"/>
    <w:rsid w:val="00236C82"/>
    <w:rsid w:val="00243170"/>
    <w:rsid w:val="00243A0A"/>
    <w:rsid w:val="0024638F"/>
    <w:rsid w:val="00246807"/>
    <w:rsid w:val="00247D10"/>
    <w:rsid w:val="00250470"/>
    <w:rsid w:val="00252985"/>
    <w:rsid w:val="002577FE"/>
    <w:rsid w:val="00266E00"/>
    <w:rsid w:val="002674C9"/>
    <w:rsid w:val="00267883"/>
    <w:rsid w:val="00271EED"/>
    <w:rsid w:val="002725E3"/>
    <w:rsid w:val="00273D0E"/>
    <w:rsid w:val="002771B4"/>
    <w:rsid w:val="00280DD4"/>
    <w:rsid w:val="0028788A"/>
    <w:rsid w:val="002915F2"/>
    <w:rsid w:val="00292885"/>
    <w:rsid w:val="002942AD"/>
    <w:rsid w:val="00297140"/>
    <w:rsid w:val="00297368"/>
    <w:rsid w:val="002A0104"/>
    <w:rsid w:val="002A2034"/>
    <w:rsid w:val="002A24F4"/>
    <w:rsid w:val="002A38BF"/>
    <w:rsid w:val="002A597E"/>
    <w:rsid w:val="002B1C1D"/>
    <w:rsid w:val="002B5069"/>
    <w:rsid w:val="002B5DBD"/>
    <w:rsid w:val="002B70DD"/>
    <w:rsid w:val="002C51F7"/>
    <w:rsid w:val="002C72D2"/>
    <w:rsid w:val="002D29D7"/>
    <w:rsid w:val="002D37C7"/>
    <w:rsid w:val="002D4C5A"/>
    <w:rsid w:val="002D5EE1"/>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A67"/>
    <w:rsid w:val="0032220E"/>
    <w:rsid w:val="003266DA"/>
    <w:rsid w:val="003272FB"/>
    <w:rsid w:val="00330F3C"/>
    <w:rsid w:val="003349F3"/>
    <w:rsid w:val="0034349E"/>
    <w:rsid w:val="003507D3"/>
    <w:rsid w:val="00353C25"/>
    <w:rsid w:val="00356E3E"/>
    <w:rsid w:val="00357457"/>
    <w:rsid w:val="00361B9C"/>
    <w:rsid w:val="0036292E"/>
    <w:rsid w:val="0036339F"/>
    <w:rsid w:val="00364209"/>
    <w:rsid w:val="00365DA0"/>
    <w:rsid w:val="00367CC7"/>
    <w:rsid w:val="003733F5"/>
    <w:rsid w:val="003749D9"/>
    <w:rsid w:val="00375BBA"/>
    <w:rsid w:val="00376CEC"/>
    <w:rsid w:val="00380010"/>
    <w:rsid w:val="0038054C"/>
    <w:rsid w:val="00380758"/>
    <w:rsid w:val="003812E0"/>
    <w:rsid w:val="003869DF"/>
    <w:rsid w:val="003900CF"/>
    <w:rsid w:val="00394A1E"/>
    <w:rsid w:val="00397C0C"/>
    <w:rsid w:val="003A378D"/>
    <w:rsid w:val="003A61F9"/>
    <w:rsid w:val="003B1E88"/>
    <w:rsid w:val="003B4030"/>
    <w:rsid w:val="003B5FD0"/>
    <w:rsid w:val="003C4F65"/>
    <w:rsid w:val="003C5DEB"/>
    <w:rsid w:val="003D08E9"/>
    <w:rsid w:val="003D2D99"/>
    <w:rsid w:val="003D78A3"/>
    <w:rsid w:val="003E05A5"/>
    <w:rsid w:val="003E128A"/>
    <w:rsid w:val="003E16E1"/>
    <w:rsid w:val="003E5144"/>
    <w:rsid w:val="003F3A54"/>
    <w:rsid w:val="003F46A5"/>
    <w:rsid w:val="004012CF"/>
    <w:rsid w:val="00402FF3"/>
    <w:rsid w:val="00403A1E"/>
    <w:rsid w:val="004069EB"/>
    <w:rsid w:val="004071A7"/>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AF9"/>
    <w:rsid w:val="00453DBD"/>
    <w:rsid w:val="00454CE6"/>
    <w:rsid w:val="00455C30"/>
    <w:rsid w:val="00462881"/>
    <w:rsid w:val="004639CF"/>
    <w:rsid w:val="004668C1"/>
    <w:rsid w:val="00472678"/>
    <w:rsid w:val="00473342"/>
    <w:rsid w:val="004746AC"/>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B7109"/>
    <w:rsid w:val="004D02E0"/>
    <w:rsid w:val="004D08EB"/>
    <w:rsid w:val="004D0C64"/>
    <w:rsid w:val="004D0D74"/>
    <w:rsid w:val="004D2B23"/>
    <w:rsid w:val="004D2C8F"/>
    <w:rsid w:val="004D2D18"/>
    <w:rsid w:val="004E0136"/>
    <w:rsid w:val="004E10FC"/>
    <w:rsid w:val="004E1318"/>
    <w:rsid w:val="004E2371"/>
    <w:rsid w:val="004E6BE9"/>
    <w:rsid w:val="004F17FE"/>
    <w:rsid w:val="004F4C03"/>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4B56"/>
    <w:rsid w:val="00556513"/>
    <w:rsid w:val="005575CB"/>
    <w:rsid w:val="0056015B"/>
    <w:rsid w:val="0056134C"/>
    <w:rsid w:val="00561D77"/>
    <w:rsid w:val="00562653"/>
    <w:rsid w:val="00567998"/>
    <w:rsid w:val="00572979"/>
    <w:rsid w:val="005733EB"/>
    <w:rsid w:val="00575651"/>
    <w:rsid w:val="005759BB"/>
    <w:rsid w:val="00576BCC"/>
    <w:rsid w:val="005803A1"/>
    <w:rsid w:val="00580802"/>
    <w:rsid w:val="00581A22"/>
    <w:rsid w:val="00582A33"/>
    <w:rsid w:val="0058552C"/>
    <w:rsid w:val="0058671A"/>
    <w:rsid w:val="00593E91"/>
    <w:rsid w:val="005A0B49"/>
    <w:rsid w:val="005A6D57"/>
    <w:rsid w:val="005B36D5"/>
    <w:rsid w:val="005B3702"/>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E7AF8"/>
    <w:rsid w:val="005F048E"/>
    <w:rsid w:val="005F4734"/>
    <w:rsid w:val="005F57F0"/>
    <w:rsid w:val="0061042F"/>
    <w:rsid w:val="00610C37"/>
    <w:rsid w:val="006114BA"/>
    <w:rsid w:val="006168E4"/>
    <w:rsid w:val="00624EB5"/>
    <w:rsid w:val="00626A70"/>
    <w:rsid w:val="006323CA"/>
    <w:rsid w:val="006329AB"/>
    <w:rsid w:val="00633DE8"/>
    <w:rsid w:val="006360F3"/>
    <w:rsid w:val="00636327"/>
    <w:rsid w:val="006369B4"/>
    <w:rsid w:val="00637512"/>
    <w:rsid w:val="00637DA5"/>
    <w:rsid w:val="00640EE4"/>
    <w:rsid w:val="006466F5"/>
    <w:rsid w:val="0064761A"/>
    <w:rsid w:val="00650C5E"/>
    <w:rsid w:val="0065263E"/>
    <w:rsid w:val="00652A6B"/>
    <w:rsid w:val="00654718"/>
    <w:rsid w:val="00657DAD"/>
    <w:rsid w:val="00660C59"/>
    <w:rsid w:val="00661753"/>
    <w:rsid w:val="00667DD9"/>
    <w:rsid w:val="00677379"/>
    <w:rsid w:val="006848B7"/>
    <w:rsid w:val="00686FD5"/>
    <w:rsid w:val="00697278"/>
    <w:rsid w:val="006A04CA"/>
    <w:rsid w:val="006A2BEC"/>
    <w:rsid w:val="006B10D7"/>
    <w:rsid w:val="006B1611"/>
    <w:rsid w:val="006B1953"/>
    <w:rsid w:val="006B1BF1"/>
    <w:rsid w:val="006B26E3"/>
    <w:rsid w:val="006B34A6"/>
    <w:rsid w:val="006B4B63"/>
    <w:rsid w:val="006B5DDC"/>
    <w:rsid w:val="006B68FC"/>
    <w:rsid w:val="006B7294"/>
    <w:rsid w:val="006B7444"/>
    <w:rsid w:val="006C698B"/>
    <w:rsid w:val="006D23FC"/>
    <w:rsid w:val="006D7FD9"/>
    <w:rsid w:val="006E69BA"/>
    <w:rsid w:val="006E7563"/>
    <w:rsid w:val="006F3C14"/>
    <w:rsid w:val="00701033"/>
    <w:rsid w:val="00701B61"/>
    <w:rsid w:val="00702C82"/>
    <w:rsid w:val="00703614"/>
    <w:rsid w:val="00704F7D"/>
    <w:rsid w:val="007164CD"/>
    <w:rsid w:val="007172F5"/>
    <w:rsid w:val="00717E41"/>
    <w:rsid w:val="0072689F"/>
    <w:rsid w:val="007316B6"/>
    <w:rsid w:val="00732104"/>
    <w:rsid w:val="00736D41"/>
    <w:rsid w:val="00741327"/>
    <w:rsid w:val="00742EAF"/>
    <w:rsid w:val="00744EEF"/>
    <w:rsid w:val="007456B7"/>
    <w:rsid w:val="00754CAE"/>
    <w:rsid w:val="007568AD"/>
    <w:rsid w:val="00761F77"/>
    <w:rsid w:val="00763C1A"/>
    <w:rsid w:val="00770CD1"/>
    <w:rsid w:val="00770FCE"/>
    <w:rsid w:val="00771AC2"/>
    <w:rsid w:val="00772E31"/>
    <w:rsid w:val="007748C4"/>
    <w:rsid w:val="00774A9C"/>
    <w:rsid w:val="00777164"/>
    <w:rsid w:val="00780B57"/>
    <w:rsid w:val="00780F1E"/>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0020"/>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24BA"/>
    <w:rsid w:val="00802C56"/>
    <w:rsid w:val="00807A3D"/>
    <w:rsid w:val="00811205"/>
    <w:rsid w:val="00812C48"/>
    <w:rsid w:val="008146F9"/>
    <w:rsid w:val="00815CC1"/>
    <w:rsid w:val="00817A08"/>
    <w:rsid w:val="00821BB9"/>
    <w:rsid w:val="00822215"/>
    <w:rsid w:val="00824DCD"/>
    <w:rsid w:val="00833011"/>
    <w:rsid w:val="00836B8D"/>
    <w:rsid w:val="008427E4"/>
    <w:rsid w:val="00843314"/>
    <w:rsid w:val="00844569"/>
    <w:rsid w:val="008466EC"/>
    <w:rsid w:val="008474E1"/>
    <w:rsid w:val="00847D23"/>
    <w:rsid w:val="0085196B"/>
    <w:rsid w:val="00853BED"/>
    <w:rsid w:val="00857522"/>
    <w:rsid w:val="00863327"/>
    <w:rsid w:val="00866F25"/>
    <w:rsid w:val="0087095B"/>
    <w:rsid w:val="00870F44"/>
    <w:rsid w:val="00871DC1"/>
    <w:rsid w:val="008724F6"/>
    <w:rsid w:val="00884054"/>
    <w:rsid w:val="00887CDA"/>
    <w:rsid w:val="00891C7A"/>
    <w:rsid w:val="00892DCF"/>
    <w:rsid w:val="008936E7"/>
    <w:rsid w:val="00895089"/>
    <w:rsid w:val="008951ED"/>
    <w:rsid w:val="008A0A23"/>
    <w:rsid w:val="008A0CEA"/>
    <w:rsid w:val="008A4E87"/>
    <w:rsid w:val="008A68CA"/>
    <w:rsid w:val="008A6C3A"/>
    <w:rsid w:val="008A75BE"/>
    <w:rsid w:val="008B02FB"/>
    <w:rsid w:val="008B0679"/>
    <w:rsid w:val="008B3A59"/>
    <w:rsid w:val="008B42B1"/>
    <w:rsid w:val="008B5224"/>
    <w:rsid w:val="008B7382"/>
    <w:rsid w:val="008C0375"/>
    <w:rsid w:val="008C32A8"/>
    <w:rsid w:val="008C55A3"/>
    <w:rsid w:val="008C5A03"/>
    <w:rsid w:val="008C5E94"/>
    <w:rsid w:val="008D038F"/>
    <w:rsid w:val="008D4154"/>
    <w:rsid w:val="008D4EB7"/>
    <w:rsid w:val="008D6297"/>
    <w:rsid w:val="008D6D04"/>
    <w:rsid w:val="008E1F05"/>
    <w:rsid w:val="008E3791"/>
    <w:rsid w:val="008E6375"/>
    <w:rsid w:val="008E7DB4"/>
    <w:rsid w:val="008F0117"/>
    <w:rsid w:val="008F4C65"/>
    <w:rsid w:val="00905422"/>
    <w:rsid w:val="00913133"/>
    <w:rsid w:val="00913221"/>
    <w:rsid w:val="00920128"/>
    <w:rsid w:val="00921DB9"/>
    <w:rsid w:val="0092403D"/>
    <w:rsid w:val="009268BB"/>
    <w:rsid w:val="00926D4D"/>
    <w:rsid w:val="009273DE"/>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74196"/>
    <w:rsid w:val="0098182D"/>
    <w:rsid w:val="00990C92"/>
    <w:rsid w:val="00991F20"/>
    <w:rsid w:val="009923E0"/>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52F2"/>
    <w:rsid w:val="009F018D"/>
    <w:rsid w:val="009F0515"/>
    <w:rsid w:val="009F1A4C"/>
    <w:rsid w:val="009F3C1F"/>
    <w:rsid w:val="009F614E"/>
    <w:rsid w:val="009F6571"/>
    <w:rsid w:val="009F762B"/>
    <w:rsid w:val="00A00E96"/>
    <w:rsid w:val="00A02047"/>
    <w:rsid w:val="00A036BE"/>
    <w:rsid w:val="00A12205"/>
    <w:rsid w:val="00A155B9"/>
    <w:rsid w:val="00A214B4"/>
    <w:rsid w:val="00A2539C"/>
    <w:rsid w:val="00A32D63"/>
    <w:rsid w:val="00A345F6"/>
    <w:rsid w:val="00A3476F"/>
    <w:rsid w:val="00A348B5"/>
    <w:rsid w:val="00A34DDD"/>
    <w:rsid w:val="00A4436A"/>
    <w:rsid w:val="00A453DC"/>
    <w:rsid w:val="00A45721"/>
    <w:rsid w:val="00A457D1"/>
    <w:rsid w:val="00A47E87"/>
    <w:rsid w:val="00A516E8"/>
    <w:rsid w:val="00A520C9"/>
    <w:rsid w:val="00A525D9"/>
    <w:rsid w:val="00A565E7"/>
    <w:rsid w:val="00A6185A"/>
    <w:rsid w:val="00A625E2"/>
    <w:rsid w:val="00A63476"/>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36CD"/>
    <w:rsid w:val="00A953BA"/>
    <w:rsid w:val="00AA1A2C"/>
    <w:rsid w:val="00AA207C"/>
    <w:rsid w:val="00AA5D62"/>
    <w:rsid w:val="00AA7F76"/>
    <w:rsid w:val="00AB1FD6"/>
    <w:rsid w:val="00AB3710"/>
    <w:rsid w:val="00AB37EB"/>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13E10"/>
    <w:rsid w:val="00B26C37"/>
    <w:rsid w:val="00B32CD3"/>
    <w:rsid w:val="00B35A93"/>
    <w:rsid w:val="00B3635B"/>
    <w:rsid w:val="00B3672D"/>
    <w:rsid w:val="00B36D2B"/>
    <w:rsid w:val="00B47192"/>
    <w:rsid w:val="00B4745C"/>
    <w:rsid w:val="00B477AC"/>
    <w:rsid w:val="00B61D75"/>
    <w:rsid w:val="00B62F0D"/>
    <w:rsid w:val="00B66DB3"/>
    <w:rsid w:val="00B70D61"/>
    <w:rsid w:val="00B7258D"/>
    <w:rsid w:val="00B72B0F"/>
    <w:rsid w:val="00B72D1B"/>
    <w:rsid w:val="00B741B2"/>
    <w:rsid w:val="00B74929"/>
    <w:rsid w:val="00B75A86"/>
    <w:rsid w:val="00B80028"/>
    <w:rsid w:val="00B833EA"/>
    <w:rsid w:val="00B85271"/>
    <w:rsid w:val="00B85EF3"/>
    <w:rsid w:val="00B9223B"/>
    <w:rsid w:val="00B97604"/>
    <w:rsid w:val="00BA11EC"/>
    <w:rsid w:val="00BA2A60"/>
    <w:rsid w:val="00BA4D1F"/>
    <w:rsid w:val="00BA732E"/>
    <w:rsid w:val="00BA7AD1"/>
    <w:rsid w:val="00BB04EC"/>
    <w:rsid w:val="00BB2250"/>
    <w:rsid w:val="00BB4A68"/>
    <w:rsid w:val="00BB739A"/>
    <w:rsid w:val="00BC0FDD"/>
    <w:rsid w:val="00BC14E6"/>
    <w:rsid w:val="00BC22E0"/>
    <w:rsid w:val="00BD30FE"/>
    <w:rsid w:val="00BD65B1"/>
    <w:rsid w:val="00BE0F79"/>
    <w:rsid w:val="00BE21EF"/>
    <w:rsid w:val="00BE28ED"/>
    <w:rsid w:val="00BE3E18"/>
    <w:rsid w:val="00BE5BC4"/>
    <w:rsid w:val="00BE688D"/>
    <w:rsid w:val="00BE7C9B"/>
    <w:rsid w:val="00BF01A7"/>
    <w:rsid w:val="00BF0A4C"/>
    <w:rsid w:val="00BF0D34"/>
    <w:rsid w:val="00BF1ECA"/>
    <w:rsid w:val="00BF3F7C"/>
    <w:rsid w:val="00C00463"/>
    <w:rsid w:val="00C0147E"/>
    <w:rsid w:val="00C03F20"/>
    <w:rsid w:val="00C04FE4"/>
    <w:rsid w:val="00C219E6"/>
    <w:rsid w:val="00C25084"/>
    <w:rsid w:val="00C30A4F"/>
    <w:rsid w:val="00C31401"/>
    <w:rsid w:val="00C41665"/>
    <w:rsid w:val="00C41758"/>
    <w:rsid w:val="00C429E1"/>
    <w:rsid w:val="00C462F8"/>
    <w:rsid w:val="00C70B66"/>
    <w:rsid w:val="00C71CD1"/>
    <w:rsid w:val="00C73143"/>
    <w:rsid w:val="00C77685"/>
    <w:rsid w:val="00C77815"/>
    <w:rsid w:val="00C80100"/>
    <w:rsid w:val="00C8239D"/>
    <w:rsid w:val="00C84901"/>
    <w:rsid w:val="00C8491D"/>
    <w:rsid w:val="00C85378"/>
    <w:rsid w:val="00C928F1"/>
    <w:rsid w:val="00C9297C"/>
    <w:rsid w:val="00C92D10"/>
    <w:rsid w:val="00C9700F"/>
    <w:rsid w:val="00CA0BA2"/>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4B2C"/>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4514"/>
    <w:rsid w:val="00D25860"/>
    <w:rsid w:val="00D2737E"/>
    <w:rsid w:val="00D274A9"/>
    <w:rsid w:val="00D32347"/>
    <w:rsid w:val="00D32644"/>
    <w:rsid w:val="00D33229"/>
    <w:rsid w:val="00D33619"/>
    <w:rsid w:val="00D338F0"/>
    <w:rsid w:val="00D40FD4"/>
    <w:rsid w:val="00D52AC7"/>
    <w:rsid w:val="00D53772"/>
    <w:rsid w:val="00D54CA9"/>
    <w:rsid w:val="00D556EC"/>
    <w:rsid w:val="00D56D67"/>
    <w:rsid w:val="00D6340F"/>
    <w:rsid w:val="00D72D16"/>
    <w:rsid w:val="00D73EBE"/>
    <w:rsid w:val="00D74213"/>
    <w:rsid w:val="00D7792E"/>
    <w:rsid w:val="00D8049E"/>
    <w:rsid w:val="00D804D4"/>
    <w:rsid w:val="00D81914"/>
    <w:rsid w:val="00D8195B"/>
    <w:rsid w:val="00D8561C"/>
    <w:rsid w:val="00D8619F"/>
    <w:rsid w:val="00D86764"/>
    <w:rsid w:val="00D924C9"/>
    <w:rsid w:val="00D957E3"/>
    <w:rsid w:val="00D970E2"/>
    <w:rsid w:val="00DA5ABC"/>
    <w:rsid w:val="00DB0852"/>
    <w:rsid w:val="00DB235D"/>
    <w:rsid w:val="00DB2772"/>
    <w:rsid w:val="00DB3CA5"/>
    <w:rsid w:val="00DB5528"/>
    <w:rsid w:val="00DB5C0A"/>
    <w:rsid w:val="00DB5E40"/>
    <w:rsid w:val="00DC0C93"/>
    <w:rsid w:val="00DC0E09"/>
    <w:rsid w:val="00DC168A"/>
    <w:rsid w:val="00DD13E2"/>
    <w:rsid w:val="00DD19AD"/>
    <w:rsid w:val="00DE153B"/>
    <w:rsid w:val="00DE3B70"/>
    <w:rsid w:val="00DF003C"/>
    <w:rsid w:val="00DF4501"/>
    <w:rsid w:val="00DF723C"/>
    <w:rsid w:val="00DF783E"/>
    <w:rsid w:val="00DF78AE"/>
    <w:rsid w:val="00E029A8"/>
    <w:rsid w:val="00E03AAE"/>
    <w:rsid w:val="00E117EC"/>
    <w:rsid w:val="00E11E2E"/>
    <w:rsid w:val="00E24CF4"/>
    <w:rsid w:val="00E26A43"/>
    <w:rsid w:val="00E27279"/>
    <w:rsid w:val="00E31699"/>
    <w:rsid w:val="00E316D8"/>
    <w:rsid w:val="00E32707"/>
    <w:rsid w:val="00E348A5"/>
    <w:rsid w:val="00E371EC"/>
    <w:rsid w:val="00E422D7"/>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9294B"/>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E7A19"/>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525"/>
    <w:rsid w:val="00F56B30"/>
    <w:rsid w:val="00F64643"/>
    <w:rsid w:val="00F727B0"/>
    <w:rsid w:val="00F72B5D"/>
    <w:rsid w:val="00F750BE"/>
    <w:rsid w:val="00F84FFF"/>
    <w:rsid w:val="00F90E93"/>
    <w:rsid w:val="00F91F36"/>
    <w:rsid w:val="00F94BD5"/>
    <w:rsid w:val="00F95A73"/>
    <w:rsid w:val="00F97F52"/>
    <w:rsid w:val="00FA2545"/>
    <w:rsid w:val="00FA5036"/>
    <w:rsid w:val="00FB1524"/>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paragraph" w:customStyle="1" w:styleId="CitasINFOEM">
    <w:name w:val="Citas INFOEM"/>
    <w:basedOn w:val="Normal"/>
    <w:qFormat/>
    <w:rsid w:val="000314F0"/>
    <w:pPr>
      <w:spacing w:before="240" w:line="360" w:lineRule="auto"/>
      <w:ind w:left="851" w:right="851"/>
      <w:jc w:val="both"/>
    </w:pPr>
    <w:rPr>
      <w:rFonts w:ascii="Palatino Linotype" w:eastAsia="Times New Roman" w:hAnsi="Palatino Linotype" w:cs="Times New Roman"/>
      <w:i/>
      <w:szCs w:val="24"/>
    </w:rPr>
  </w:style>
  <w:style w:type="character" w:customStyle="1" w:styleId="apple-style-span">
    <w:name w:val="apple-style-span"/>
    <w:rsid w:val="003900CF"/>
  </w:style>
  <w:style w:type="character" w:customStyle="1" w:styleId="UnresolvedMention">
    <w:name w:val="Unresolved Mention"/>
    <w:basedOn w:val="Fuentedeprrafopredeter"/>
    <w:uiPriority w:val="99"/>
    <w:semiHidden/>
    <w:unhideWhenUsed/>
    <w:rsid w:val="00DB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sfem.gob.mx/04_Iconografia/Ent_Fisc/Doc_Apoy/Doc_Apoy_22.html"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6D7E-16DB-4B91-AEFD-784286D2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67</Pages>
  <Words>13003</Words>
  <Characters>71521</Characters>
  <Application>Microsoft Office Word</Application>
  <DocSecurity>0</DocSecurity>
  <Lines>596</Lines>
  <Paragraphs>168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31</cp:revision>
  <cp:lastPrinted>2020-01-30T23:10:00Z</cp:lastPrinted>
  <dcterms:created xsi:type="dcterms:W3CDTF">2023-10-10T19:36:00Z</dcterms:created>
  <dcterms:modified xsi:type="dcterms:W3CDTF">2023-11-08T20:34:00Z</dcterms:modified>
</cp:coreProperties>
</file>