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C3790B" w14:textId="429F00BE" w:rsidR="006E2564" w:rsidRPr="000D2D0B" w:rsidRDefault="009B11D6" w:rsidP="006E2564">
      <w:pPr>
        <w:tabs>
          <w:tab w:val="left" w:pos="3465"/>
        </w:tabs>
        <w:spacing w:line="360" w:lineRule="auto"/>
        <w:jc w:val="both"/>
        <w:rPr>
          <w:rFonts w:ascii="Palatino Linotype" w:hAnsi="Palatino Linotype"/>
          <w:color w:val="000000" w:themeColor="text1"/>
        </w:rPr>
      </w:pPr>
      <w:r w:rsidRPr="000D2D0B">
        <w:rPr>
          <w:rFonts w:ascii="Palatino Linotype" w:hAnsi="Palatino Linotype"/>
          <w:color w:val="000000" w:themeColor="text1"/>
        </w:rPr>
        <w:t>R</w:t>
      </w:r>
      <w:r w:rsidR="00662C69" w:rsidRPr="000D2D0B">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0D2D0B">
        <w:rPr>
          <w:rFonts w:ascii="Palatino Linotype" w:hAnsi="Palatino Linotype"/>
          <w:color w:val="000000" w:themeColor="text1"/>
        </w:rPr>
        <w:t>icipios, con</w:t>
      </w:r>
      <w:r w:rsidR="00662C69" w:rsidRPr="000D2D0B">
        <w:rPr>
          <w:rFonts w:ascii="Palatino Linotype" w:hAnsi="Palatino Linotype"/>
          <w:color w:val="000000" w:themeColor="text1"/>
        </w:rPr>
        <w:t xml:space="preserve"> </w:t>
      </w:r>
      <w:r w:rsidR="00485DB6" w:rsidRPr="000D2D0B">
        <w:rPr>
          <w:rFonts w:ascii="Palatino Linotype" w:hAnsi="Palatino Linotype"/>
          <w:color w:val="000000" w:themeColor="text1"/>
        </w:rPr>
        <w:t xml:space="preserve">domicilio </w:t>
      </w:r>
      <w:r w:rsidR="00662C69" w:rsidRPr="000D2D0B">
        <w:rPr>
          <w:rFonts w:ascii="Palatino Linotype" w:hAnsi="Palatino Linotype"/>
          <w:color w:val="000000" w:themeColor="text1"/>
        </w:rPr>
        <w:t xml:space="preserve">en Metepec, Estado de México; </w:t>
      </w:r>
      <w:r w:rsidR="000039D0" w:rsidRPr="000D2D0B">
        <w:rPr>
          <w:rFonts w:ascii="Palatino Linotype" w:hAnsi="Palatino Linotype"/>
          <w:color w:val="000000" w:themeColor="text1"/>
        </w:rPr>
        <w:t xml:space="preserve">de </w:t>
      </w:r>
      <w:r w:rsidR="00981306" w:rsidRPr="000D2D0B">
        <w:rPr>
          <w:rFonts w:ascii="Palatino Linotype" w:hAnsi="Palatino Linotype"/>
          <w:color w:val="000000" w:themeColor="text1"/>
        </w:rPr>
        <w:t xml:space="preserve">treinta </w:t>
      </w:r>
      <w:r w:rsidR="00387966" w:rsidRPr="000D2D0B">
        <w:rPr>
          <w:rFonts w:ascii="Palatino Linotype" w:hAnsi="Palatino Linotype"/>
          <w:color w:val="000000" w:themeColor="text1"/>
        </w:rPr>
        <w:t>(</w:t>
      </w:r>
      <w:r w:rsidR="00981306" w:rsidRPr="000D2D0B">
        <w:rPr>
          <w:rFonts w:ascii="Palatino Linotype" w:hAnsi="Palatino Linotype"/>
          <w:color w:val="000000" w:themeColor="text1"/>
        </w:rPr>
        <w:t>30</w:t>
      </w:r>
      <w:r w:rsidR="00BD7A19" w:rsidRPr="000D2D0B">
        <w:rPr>
          <w:rFonts w:ascii="Palatino Linotype" w:hAnsi="Palatino Linotype"/>
          <w:color w:val="000000" w:themeColor="text1"/>
        </w:rPr>
        <w:t>) de</w:t>
      </w:r>
      <w:r w:rsidR="00387966" w:rsidRPr="000D2D0B">
        <w:rPr>
          <w:rFonts w:ascii="Palatino Linotype" w:hAnsi="Palatino Linotype"/>
          <w:color w:val="000000" w:themeColor="text1"/>
        </w:rPr>
        <w:t xml:space="preserve"> a</w:t>
      </w:r>
      <w:r w:rsidR="00D6144F" w:rsidRPr="000D2D0B">
        <w:rPr>
          <w:rFonts w:ascii="Palatino Linotype" w:hAnsi="Palatino Linotype"/>
          <w:color w:val="000000" w:themeColor="text1"/>
        </w:rPr>
        <w:t>gosto</w:t>
      </w:r>
      <w:r w:rsidR="00387966" w:rsidRPr="000D2D0B">
        <w:rPr>
          <w:rFonts w:ascii="Palatino Linotype" w:hAnsi="Palatino Linotype"/>
          <w:color w:val="000000" w:themeColor="text1"/>
        </w:rPr>
        <w:t xml:space="preserve"> de dos mil veintitrés.</w:t>
      </w:r>
    </w:p>
    <w:p w14:paraId="1181C59D" w14:textId="5E7E4254" w:rsidR="00B31E90" w:rsidRPr="000D2D0B" w:rsidRDefault="00B31E90" w:rsidP="00B31E90">
      <w:pPr>
        <w:tabs>
          <w:tab w:val="left" w:pos="3465"/>
        </w:tabs>
        <w:spacing w:line="360" w:lineRule="auto"/>
        <w:jc w:val="both"/>
        <w:rPr>
          <w:rFonts w:ascii="Palatino Linotype" w:hAnsi="Palatino Linotype"/>
          <w:color w:val="000000" w:themeColor="text1"/>
        </w:rPr>
      </w:pPr>
    </w:p>
    <w:p w14:paraId="04F87235" w14:textId="2B8F04FC" w:rsidR="005F0007" w:rsidRPr="000D2D0B" w:rsidRDefault="00662C69" w:rsidP="00B31E90">
      <w:pPr>
        <w:spacing w:line="360" w:lineRule="auto"/>
        <w:jc w:val="both"/>
        <w:rPr>
          <w:rFonts w:ascii="Palatino Linotype" w:eastAsia="Times New Roman" w:hAnsi="Palatino Linotype" w:cs="Times New Roman"/>
          <w:color w:val="000000" w:themeColor="text1"/>
        </w:rPr>
      </w:pPr>
      <w:r w:rsidRPr="000D2D0B">
        <w:rPr>
          <w:rFonts w:ascii="Palatino Linotype" w:hAnsi="Palatino Linotype"/>
          <w:b/>
          <w:color w:val="000000" w:themeColor="text1"/>
        </w:rPr>
        <w:t>VISTO</w:t>
      </w:r>
      <w:r w:rsidRPr="000D2D0B">
        <w:rPr>
          <w:rFonts w:ascii="Palatino Linotype" w:hAnsi="Palatino Linotype"/>
          <w:color w:val="000000" w:themeColor="text1"/>
        </w:rPr>
        <w:t xml:space="preserve"> el expediente electrónico for</w:t>
      </w:r>
      <w:r w:rsidR="00D37494" w:rsidRPr="000D2D0B">
        <w:rPr>
          <w:rFonts w:ascii="Palatino Linotype" w:hAnsi="Palatino Linotype"/>
          <w:color w:val="000000" w:themeColor="text1"/>
        </w:rPr>
        <w:t>mado con motivo del</w:t>
      </w:r>
      <w:r w:rsidRPr="000D2D0B">
        <w:rPr>
          <w:rFonts w:ascii="Palatino Linotype" w:hAnsi="Palatino Linotype"/>
          <w:color w:val="000000" w:themeColor="text1"/>
        </w:rPr>
        <w:t xml:space="preserve"> recurso de revisión </w:t>
      </w:r>
      <w:r w:rsidR="00387966" w:rsidRPr="000D2D0B">
        <w:rPr>
          <w:rFonts w:ascii="Palatino Linotype" w:hAnsi="Palatino Linotype"/>
          <w:b/>
          <w:bCs/>
          <w:color w:val="000000" w:themeColor="text1"/>
        </w:rPr>
        <w:t>0</w:t>
      </w:r>
      <w:r w:rsidR="00D12665" w:rsidRPr="000D2D0B">
        <w:rPr>
          <w:rFonts w:ascii="Palatino Linotype" w:hAnsi="Palatino Linotype"/>
          <w:b/>
          <w:bCs/>
          <w:color w:val="000000" w:themeColor="text1"/>
        </w:rPr>
        <w:t>1</w:t>
      </w:r>
      <w:r w:rsidR="00981306" w:rsidRPr="000D2D0B">
        <w:rPr>
          <w:rFonts w:ascii="Palatino Linotype" w:hAnsi="Palatino Linotype"/>
          <w:b/>
          <w:bCs/>
          <w:color w:val="000000" w:themeColor="text1"/>
        </w:rPr>
        <w:t>618</w:t>
      </w:r>
      <w:r w:rsidR="00BD7A19" w:rsidRPr="000D2D0B">
        <w:rPr>
          <w:rFonts w:ascii="Palatino Linotype" w:hAnsi="Palatino Linotype"/>
          <w:b/>
          <w:bCs/>
          <w:color w:val="000000" w:themeColor="text1"/>
        </w:rPr>
        <w:t>/INFOEM/IP/RR/202</w:t>
      </w:r>
      <w:r w:rsidR="00981306" w:rsidRPr="000D2D0B">
        <w:rPr>
          <w:rFonts w:ascii="Palatino Linotype" w:hAnsi="Palatino Linotype"/>
          <w:b/>
          <w:bCs/>
          <w:color w:val="000000" w:themeColor="text1"/>
        </w:rPr>
        <w:t>2</w:t>
      </w:r>
      <w:r w:rsidR="005F1362" w:rsidRPr="000D2D0B">
        <w:rPr>
          <w:rFonts w:ascii="Palatino Linotype" w:eastAsia="Times New Roman" w:hAnsi="Palatino Linotype" w:cs="Arial"/>
          <w:bCs/>
          <w:color w:val="000000" w:themeColor="text1"/>
        </w:rPr>
        <w:t xml:space="preserve">, </w:t>
      </w:r>
      <w:r w:rsidR="006B31E7" w:rsidRPr="000D2D0B">
        <w:rPr>
          <w:rFonts w:ascii="Palatino Linotype" w:eastAsia="Times New Roman" w:hAnsi="Palatino Linotype" w:cs="Times New Roman"/>
          <w:color w:val="000000" w:themeColor="text1"/>
        </w:rPr>
        <w:t>interpuesto por</w:t>
      </w:r>
      <w:r w:rsidR="00D6144F" w:rsidRPr="000D2D0B">
        <w:rPr>
          <w:rFonts w:ascii="Palatino Linotype" w:eastAsia="Times New Roman" w:hAnsi="Palatino Linotype" w:cs="Times New Roman"/>
          <w:color w:val="000000" w:themeColor="text1"/>
        </w:rPr>
        <w:t xml:space="preserve"> </w:t>
      </w:r>
      <w:r w:rsidR="00D12665" w:rsidRPr="000D2D0B">
        <w:rPr>
          <w:rFonts w:ascii="Palatino Linotype" w:eastAsia="Times New Roman" w:hAnsi="Palatino Linotype" w:cs="Times New Roman"/>
          <w:b/>
          <w:bCs/>
          <w:color w:val="000000" w:themeColor="text1"/>
        </w:rPr>
        <w:t>un Usuario del Sistema de Acceso a la Información Mexiquense (SAIMEX)</w:t>
      </w:r>
      <w:r w:rsidR="000F0E0D" w:rsidRPr="000D2D0B">
        <w:rPr>
          <w:rFonts w:ascii="Palatino Linotype" w:eastAsia="Times New Roman" w:hAnsi="Palatino Linotype" w:cs="Times New Roman"/>
          <w:color w:val="000000" w:themeColor="text1"/>
        </w:rPr>
        <w:t xml:space="preserve">, </w:t>
      </w:r>
      <w:r w:rsidR="00D6144F" w:rsidRPr="000D2D0B">
        <w:rPr>
          <w:rFonts w:ascii="Palatino Linotype" w:eastAsia="Times New Roman" w:hAnsi="Palatino Linotype" w:cs="Times New Roman"/>
          <w:color w:val="000000" w:themeColor="text1"/>
        </w:rPr>
        <w:t>en lo sucesivo el</w:t>
      </w:r>
      <w:r w:rsidR="00E92215" w:rsidRPr="000D2D0B">
        <w:rPr>
          <w:rFonts w:ascii="Palatino Linotype" w:eastAsia="Times New Roman" w:hAnsi="Palatino Linotype" w:cs="Times New Roman"/>
          <w:color w:val="000000" w:themeColor="text1"/>
        </w:rPr>
        <w:t xml:space="preserve"> </w:t>
      </w:r>
      <w:r w:rsidR="006B31E7" w:rsidRPr="000D2D0B">
        <w:rPr>
          <w:rFonts w:ascii="Palatino Linotype" w:eastAsia="Times New Roman" w:hAnsi="Palatino Linotype" w:cs="Times New Roman"/>
          <w:b/>
          <w:bCs/>
          <w:color w:val="000000" w:themeColor="text1"/>
        </w:rPr>
        <w:t>RECURRENTE</w:t>
      </w:r>
      <w:r w:rsidR="00E647FF" w:rsidRPr="000D2D0B">
        <w:rPr>
          <w:rFonts w:ascii="Palatino Linotype" w:eastAsia="Times New Roman" w:hAnsi="Palatino Linotype" w:cs="Arial"/>
          <w:color w:val="000000" w:themeColor="text1"/>
        </w:rPr>
        <w:t>;</w:t>
      </w:r>
      <w:r w:rsidR="005F1362" w:rsidRPr="000D2D0B">
        <w:rPr>
          <w:rFonts w:ascii="Palatino Linotype" w:eastAsia="Times New Roman" w:hAnsi="Palatino Linotype" w:cs="Arial"/>
          <w:color w:val="000000" w:themeColor="text1"/>
        </w:rPr>
        <w:t xml:space="preserve"> en contra de la respuesta de</w:t>
      </w:r>
      <w:r w:rsidR="00D6144F" w:rsidRPr="000D2D0B">
        <w:rPr>
          <w:rFonts w:ascii="Palatino Linotype" w:eastAsia="Times New Roman" w:hAnsi="Palatino Linotype" w:cs="Arial"/>
          <w:color w:val="000000" w:themeColor="text1"/>
        </w:rPr>
        <w:t xml:space="preserve"> la </w:t>
      </w:r>
      <w:r w:rsidR="00981306" w:rsidRPr="000D2D0B">
        <w:rPr>
          <w:rFonts w:ascii="Palatino Linotype" w:hAnsi="Palatino Linotype"/>
          <w:b/>
          <w:bCs/>
          <w:color w:val="000000"/>
        </w:rPr>
        <w:t>Sistema Municipal Para el Desarrollo Integral de la Familia de Metepec</w:t>
      </w:r>
      <w:r w:rsidR="009572EE" w:rsidRPr="000D2D0B">
        <w:rPr>
          <w:rFonts w:ascii="Palatino Linotype" w:eastAsia="Calibri" w:hAnsi="Palatino Linotype" w:cs="Arial"/>
          <w:b/>
          <w:bCs/>
          <w:color w:val="000000" w:themeColor="text1"/>
          <w:lang w:val="es-ES"/>
        </w:rPr>
        <w:t>,</w:t>
      </w:r>
      <w:r w:rsidR="005F1362" w:rsidRPr="000D2D0B">
        <w:rPr>
          <w:rFonts w:ascii="Palatino Linotype" w:eastAsia="Calibri" w:hAnsi="Palatino Linotype" w:cs="Arial"/>
          <w:color w:val="000000" w:themeColor="text1"/>
          <w:lang w:val="es-ES"/>
        </w:rPr>
        <w:t xml:space="preserve"> </w:t>
      </w:r>
      <w:r w:rsidR="005F1362" w:rsidRPr="000D2D0B">
        <w:rPr>
          <w:rFonts w:ascii="Palatino Linotype" w:eastAsia="Times New Roman" w:hAnsi="Palatino Linotype" w:cs="Times New Roman"/>
          <w:color w:val="000000" w:themeColor="text1"/>
        </w:rPr>
        <w:t>en lo sucesivo el</w:t>
      </w:r>
      <w:r w:rsidR="005F1362" w:rsidRPr="000D2D0B">
        <w:rPr>
          <w:rFonts w:ascii="Palatino Linotype" w:eastAsia="Times New Roman" w:hAnsi="Palatino Linotype" w:cs="Times New Roman"/>
          <w:b/>
          <w:color w:val="000000" w:themeColor="text1"/>
        </w:rPr>
        <w:t xml:space="preserve"> SUJETO OBLIGADO, </w:t>
      </w:r>
      <w:r w:rsidR="005F1362" w:rsidRPr="000D2D0B">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0D2D0B" w:rsidRDefault="009A593A" w:rsidP="00B31E90">
      <w:pPr>
        <w:spacing w:line="360" w:lineRule="auto"/>
        <w:jc w:val="both"/>
        <w:rPr>
          <w:rFonts w:ascii="Palatino Linotype" w:hAnsi="Palatino Linotype"/>
          <w:b/>
          <w:color w:val="000000" w:themeColor="text1"/>
        </w:rPr>
      </w:pPr>
    </w:p>
    <w:p w14:paraId="769E1410" w14:textId="77F45709" w:rsidR="00587366" w:rsidRPr="000D2D0B"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0D2D0B">
        <w:rPr>
          <w:b/>
          <w:color w:val="000000" w:themeColor="text1"/>
        </w:rPr>
        <w:t>A</w:t>
      </w:r>
      <w:r w:rsidR="00C967DD" w:rsidRPr="000D2D0B">
        <w:rPr>
          <w:b/>
          <w:color w:val="000000" w:themeColor="text1"/>
        </w:rPr>
        <w:t xml:space="preserve"> </w:t>
      </w:r>
      <w:r w:rsidRPr="000D2D0B">
        <w:rPr>
          <w:b/>
          <w:color w:val="000000" w:themeColor="text1"/>
        </w:rPr>
        <w:t>N</w:t>
      </w:r>
      <w:r w:rsidR="00C967DD" w:rsidRPr="000D2D0B">
        <w:rPr>
          <w:b/>
          <w:color w:val="000000" w:themeColor="text1"/>
        </w:rPr>
        <w:t xml:space="preserve"> </w:t>
      </w:r>
      <w:r w:rsidRPr="000D2D0B">
        <w:rPr>
          <w:b/>
          <w:color w:val="000000" w:themeColor="text1"/>
        </w:rPr>
        <w:t>T</w:t>
      </w:r>
      <w:r w:rsidR="00C967DD" w:rsidRPr="000D2D0B">
        <w:rPr>
          <w:b/>
          <w:color w:val="000000" w:themeColor="text1"/>
        </w:rPr>
        <w:t xml:space="preserve"> </w:t>
      </w:r>
      <w:r w:rsidRPr="000D2D0B">
        <w:rPr>
          <w:b/>
          <w:color w:val="000000" w:themeColor="text1"/>
        </w:rPr>
        <w:t>E</w:t>
      </w:r>
      <w:r w:rsidR="00C967DD" w:rsidRPr="000D2D0B">
        <w:rPr>
          <w:b/>
          <w:color w:val="000000" w:themeColor="text1"/>
        </w:rPr>
        <w:t xml:space="preserve"> </w:t>
      </w:r>
      <w:r w:rsidRPr="000D2D0B">
        <w:rPr>
          <w:b/>
          <w:color w:val="000000" w:themeColor="text1"/>
        </w:rPr>
        <w:t>C</w:t>
      </w:r>
      <w:r w:rsidR="00C967DD" w:rsidRPr="000D2D0B">
        <w:rPr>
          <w:b/>
          <w:color w:val="000000" w:themeColor="text1"/>
        </w:rPr>
        <w:t xml:space="preserve"> </w:t>
      </w:r>
      <w:r w:rsidRPr="000D2D0B">
        <w:rPr>
          <w:b/>
          <w:color w:val="000000" w:themeColor="text1"/>
        </w:rPr>
        <w:t>E</w:t>
      </w:r>
      <w:r w:rsidR="00C967DD" w:rsidRPr="000D2D0B">
        <w:rPr>
          <w:b/>
          <w:color w:val="000000" w:themeColor="text1"/>
        </w:rPr>
        <w:t xml:space="preserve"> </w:t>
      </w:r>
      <w:r w:rsidRPr="000D2D0B">
        <w:rPr>
          <w:b/>
          <w:color w:val="000000" w:themeColor="text1"/>
        </w:rPr>
        <w:t>D</w:t>
      </w:r>
      <w:r w:rsidR="00C967DD" w:rsidRPr="000D2D0B">
        <w:rPr>
          <w:b/>
          <w:color w:val="000000" w:themeColor="text1"/>
        </w:rPr>
        <w:t xml:space="preserve"> </w:t>
      </w:r>
      <w:r w:rsidRPr="000D2D0B">
        <w:rPr>
          <w:b/>
          <w:color w:val="000000" w:themeColor="text1"/>
        </w:rPr>
        <w:t>E</w:t>
      </w:r>
      <w:r w:rsidR="00C967DD" w:rsidRPr="000D2D0B">
        <w:rPr>
          <w:b/>
          <w:color w:val="000000" w:themeColor="text1"/>
        </w:rPr>
        <w:t xml:space="preserve"> </w:t>
      </w:r>
      <w:r w:rsidRPr="000D2D0B">
        <w:rPr>
          <w:b/>
          <w:color w:val="000000" w:themeColor="text1"/>
        </w:rPr>
        <w:t>N</w:t>
      </w:r>
      <w:r w:rsidR="00C967DD" w:rsidRPr="000D2D0B">
        <w:rPr>
          <w:b/>
          <w:color w:val="000000" w:themeColor="text1"/>
        </w:rPr>
        <w:t xml:space="preserve"> </w:t>
      </w:r>
      <w:r w:rsidRPr="000D2D0B">
        <w:rPr>
          <w:b/>
          <w:color w:val="000000" w:themeColor="text1"/>
        </w:rPr>
        <w:t>T</w:t>
      </w:r>
      <w:r w:rsidR="00C967DD" w:rsidRPr="000D2D0B">
        <w:rPr>
          <w:b/>
          <w:color w:val="000000" w:themeColor="text1"/>
        </w:rPr>
        <w:t xml:space="preserve"> </w:t>
      </w:r>
      <w:r w:rsidRPr="000D2D0B">
        <w:rPr>
          <w:b/>
          <w:color w:val="000000" w:themeColor="text1"/>
        </w:rPr>
        <w:t>E</w:t>
      </w:r>
      <w:r w:rsidR="00C967DD" w:rsidRPr="000D2D0B">
        <w:rPr>
          <w:b/>
          <w:color w:val="000000" w:themeColor="text1"/>
        </w:rPr>
        <w:t xml:space="preserve"> </w:t>
      </w:r>
      <w:r w:rsidRPr="000D2D0B">
        <w:rPr>
          <w:b/>
          <w:color w:val="000000" w:themeColor="text1"/>
        </w:rPr>
        <w:t>S</w:t>
      </w:r>
      <w:bookmarkEnd w:id="0"/>
      <w:bookmarkEnd w:id="1"/>
      <w:bookmarkEnd w:id="2"/>
    </w:p>
    <w:p w14:paraId="5672105D" w14:textId="77777777" w:rsidR="00B31E90" w:rsidRPr="000D2D0B"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771F2F95" w:rsidR="00D9392E" w:rsidRPr="000D2D0B"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D2D0B">
        <w:rPr>
          <w:rFonts w:ascii="Palatino Linotype" w:eastAsia="Calibri" w:hAnsi="Palatino Linotype" w:cs="Arial"/>
          <w:color w:val="000000" w:themeColor="text1"/>
          <w:lang w:val="es-ES"/>
        </w:rPr>
        <w:t>El</w:t>
      </w:r>
      <w:r w:rsidR="00D9392E" w:rsidRPr="000D2D0B">
        <w:rPr>
          <w:rFonts w:ascii="Palatino Linotype" w:eastAsia="Calibri" w:hAnsi="Palatino Linotype" w:cs="Arial"/>
          <w:color w:val="000000" w:themeColor="text1"/>
          <w:lang w:val="es-ES"/>
        </w:rPr>
        <w:t xml:space="preserve"> </w:t>
      </w:r>
      <w:r w:rsidR="00981306" w:rsidRPr="000D2D0B">
        <w:rPr>
          <w:rFonts w:ascii="Palatino Linotype" w:eastAsia="Calibri" w:hAnsi="Palatino Linotype" w:cs="Arial"/>
          <w:color w:val="000000" w:themeColor="text1"/>
          <w:lang w:val="es-ES"/>
        </w:rPr>
        <w:t>veinticinco</w:t>
      </w:r>
      <w:r w:rsidR="000039D0" w:rsidRPr="000D2D0B">
        <w:rPr>
          <w:rFonts w:ascii="Palatino Linotype" w:eastAsia="Calibri" w:hAnsi="Palatino Linotype" w:cs="Arial"/>
          <w:color w:val="000000" w:themeColor="text1"/>
          <w:lang w:val="es-ES"/>
        </w:rPr>
        <w:t xml:space="preserve"> (</w:t>
      </w:r>
      <w:r w:rsidR="00981306" w:rsidRPr="000D2D0B">
        <w:rPr>
          <w:rFonts w:ascii="Palatino Linotype" w:eastAsia="Calibri" w:hAnsi="Palatino Linotype" w:cs="Arial"/>
          <w:color w:val="000000" w:themeColor="text1"/>
          <w:lang w:val="es-ES"/>
        </w:rPr>
        <w:t>25</w:t>
      </w:r>
      <w:r w:rsidR="000039D0" w:rsidRPr="000D2D0B">
        <w:rPr>
          <w:rFonts w:ascii="Palatino Linotype" w:eastAsia="Calibri" w:hAnsi="Palatino Linotype" w:cs="Arial"/>
          <w:color w:val="000000" w:themeColor="text1"/>
          <w:lang w:val="es-ES"/>
        </w:rPr>
        <w:t xml:space="preserve">) de </w:t>
      </w:r>
      <w:r w:rsidR="00D12665" w:rsidRPr="000D2D0B">
        <w:rPr>
          <w:rFonts w:ascii="Palatino Linotype" w:eastAsia="Calibri" w:hAnsi="Palatino Linotype" w:cs="Arial"/>
          <w:color w:val="000000" w:themeColor="text1"/>
          <w:lang w:val="es-ES"/>
        </w:rPr>
        <w:t>enero</w:t>
      </w:r>
      <w:r w:rsidR="000F0E0D" w:rsidRPr="000D2D0B">
        <w:rPr>
          <w:rFonts w:ascii="Palatino Linotype" w:eastAsia="Calibri" w:hAnsi="Palatino Linotype" w:cs="Arial"/>
          <w:color w:val="000000" w:themeColor="text1"/>
          <w:lang w:val="es-ES"/>
        </w:rPr>
        <w:t xml:space="preserve"> de dos mil veinti</w:t>
      </w:r>
      <w:r w:rsidR="00981306" w:rsidRPr="000D2D0B">
        <w:rPr>
          <w:rFonts w:ascii="Palatino Linotype" w:eastAsia="Calibri" w:hAnsi="Palatino Linotype" w:cs="Arial"/>
          <w:color w:val="000000" w:themeColor="text1"/>
          <w:lang w:val="es-ES"/>
        </w:rPr>
        <w:t>dós</w:t>
      </w:r>
      <w:r w:rsidR="005F1362" w:rsidRPr="000D2D0B">
        <w:rPr>
          <w:rFonts w:ascii="Palatino Linotype" w:eastAsia="Calibri" w:hAnsi="Palatino Linotype" w:cs="Arial"/>
          <w:color w:val="000000" w:themeColor="text1"/>
          <w:lang w:val="es-ES"/>
        </w:rPr>
        <w:t xml:space="preserve">, </w:t>
      </w:r>
      <w:r w:rsidR="000F0E0D" w:rsidRPr="000D2D0B">
        <w:rPr>
          <w:rFonts w:ascii="Palatino Linotype" w:eastAsia="Calibri" w:hAnsi="Palatino Linotype" w:cs="Arial"/>
          <w:color w:val="000000" w:themeColor="text1"/>
          <w:lang w:val="es-ES"/>
        </w:rPr>
        <w:t>se</w:t>
      </w:r>
      <w:r w:rsidR="005F1362" w:rsidRPr="000D2D0B">
        <w:rPr>
          <w:rFonts w:ascii="Palatino Linotype" w:hAnsi="Palatino Linotype"/>
          <w:color w:val="000000" w:themeColor="text1"/>
        </w:rPr>
        <w:t xml:space="preserve"> presentó</w:t>
      </w:r>
      <w:r w:rsidR="005F1362" w:rsidRPr="000D2D0B">
        <w:rPr>
          <w:rFonts w:ascii="Palatino Linotype" w:hAnsi="Palatino Linotype"/>
          <w:b/>
          <w:color w:val="000000" w:themeColor="text1"/>
        </w:rPr>
        <w:t xml:space="preserve"> </w:t>
      </w:r>
      <w:r w:rsidR="00127E68" w:rsidRPr="000D2D0B">
        <w:rPr>
          <w:rFonts w:ascii="Palatino Linotype" w:hAnsi="Palatino Linotype"/>
          <w:bCs/>
          <w:color w:val="000000" w:themeColor="text1"/>
        </w:rPr>
        <w:t xml:space="preserve">a través </w:t>
      </w:r>
      <w:r w:rsidR="000F0E0D" w:rsidRPr="000D2D0B">
        <w:rPr>
          <w:rFonts w:ascii="Palatino Linotype" w:hAnsi="Palatino Linotype"/>
          <w:bCs/>
          <w:color w:val="000000" w:themeColor="text1"/>
        </w:rPr>
        <w:t>del SAIMEX</w:t>
      </w:r>
      <w:r w:rsidR="005F1362" w:rsidRPr="000D2D0B">
        <w:rPr>
          <w:rFonts w:ascii="Palatino Linotype" w:eastAsia="Calibri" w:hAnsi="Palatino Linotype" w:cs="Arial"/>
          <w:color w:val="000000" w:themeColor="text1"/>
          <w:lang w:val="es-ES"/>
        </w:rPr>
        <w:t>, la solicitud de información pública registrada con el número</w:t>
      </w:r>
      <w:r w:rsidR="005F1362" w:rsidRPr="000D2D0B">
        <w:rPr>
          <w:rFonts w:ascii="Palatino Linotype" w:hAnsi="Palatino Linotype"/>
          <w:b/>
          <w:bCs/>
          <w:color w:val="000000" w:themeColor="text1"/>
        </w:rPr>
        <w:t xml:space="preserve"> </w:t>
      </w:r>
      <w:r w:rsidR="00387966" w:rsidRPr="000D2D0B">
        <w:rPr>
          <w:rFonts w:ascii="Palatino Linotype" w:hAnsi="Palatino Linotype"/>
          <w:b/>
          <w:bCs/>
          <w:color w:val="000000" w:themeColor="text1"/>
        </w:rPr>
        <w:t>0</w:t>
      </w:r>
      <w:r w:rsidR="00D6144F" w:rsidRPr="000D2D0B">
        <w:rPr>
          <w:rFonts w:ascii="Palatino Linotype" w:hAnsi="Palatino Linotype"/>
          <w:b/>
          <w:bCs/>
          <w:color w:val="000000" w:themeColor="text1"/>
        </w:rPr>
        <w:t>0</w:t>
      </w:r>
      <w:r w:rsidR="00981306" w:rsidRPr="000D2D0B">
        <w:rPr>
          <w:rFonts w:ascii="Palatino Linotype" w:hAnsi="Palatino Linotype"/>
          <w:b/>
          <w:bCs/>
          <w:color w:val="000000" w:themeColor="text1"/>
        </w:rPr>
        <w:t>203</w:t>
      </w:r>
      <w:r w:rsidR="00D12665" w:rsidRPr="000D2D0B">
        <w:rPr>
          <w:rFonts w:ascii="Palatino Linotype" w:hAnsi="Palatino Linotype"/>
          <w:b/>
          <w:bCs/>
          <w:color w:val="000000" w:themeColor="text1"/>
        </w:rPr>
        <w:t>/</w:t>
      </w:r>
      <w:r w:rsidR="00981306" w:rsidRPr="000D2D0B">
        <w:rPr>
          <w:rFonts w:ascii="Palatino Linotype" w:hAnsi="Palatino Linotype"/>
          <w:b/>
          <w:bCs/>
          <w:color w:val="000000" w:themeColor="text1"/>
        </w:rPr>
        <w:t>DIFMETEPEC</w:t>
      </w:r>
      <w:r w:rsidR="00BD7A19" w:rsidRPr="000D2D0B">
        <w:rPr>
          <w:rFonts w:ascii="Palatino Linotype" w:hAnsi="Palatino Linotype"/>
          <w:b/>
          <w:bCs/>
          <w:color w:val="000000" w:themeColor="text1"/>
        </w:rPr>
        <w:t>/IP/202</w:t>
      </w:r>
      <w:r w:rsidR="00981306" w:rsidRPr="000D2D0B">
        <w:rPr>
          <w:rFonts w:ascii="Palatino Linotype" w:hAnsi="Palatino Linotype"/>
          <w:b/>
          <w:bCs/>
          <w:color w:val="000000" w:themeColor="text1"/>
        </w:rPr>
        <w:t>2</w:t>
      </w:r>
      <w:r w:rsidR="005F1362" w:rsidRPr="000D2D0B">
        <w:rPr>
          <w:rFonts w:ascii="Palatino Linotype" w:hAnsi="Palatino Linotype"/>
          <w:b/>
          <w:bCs/>
          <w:color w:val="000000" w:themeColor="text1"/>
        </w:rPr>
        <w:t>,</w:t>
      </w:r>
      <w:r w:rsidR="005F1362" w:rsidRPr="000D2D0B">
        <w:rPr>
          <w:rFonts w:ascii="Palatino Linotype" w:eastAsia="Calibri" w:hAnsi="Palatino Linotype" w:cs="Arial"/>
          <w:color w:val="000000" w:themeColor="text1"/>
          <w:lang w:val="es-ES"/>
        </w:rPr>
        <w:t xml:space="preserve"> </w:t>
      </w:r>
      <w:r w:rsidR="00207B3E" w:rsidRPr="000D2D0B">
        <w:rPr>
          <w:rFonts w:ascii="Palatino Linotype" w:eastAsia="Calibri" w:hAnsi="Palatino Linotype" w:cs="Arial"/>
          <w:color w:val="000000" w:themeColor="text1"/>
          <w:lang w:val="es-ES"/>
        </w:rPr>
        <w:t>en la que</w:t>
      </w:r>
      <w:r w:rsidR="005F1362" w:rsidRPr="000D2D0B">
        <w:rPr>
          <w:rFonts w:ascii="Palatino Linotype" w:eastAsia="Calibri" w:hAnsi="Palatino Linotype" w:cs="Arial"/>
          <w:color w:val="000000" w:themeColor="text1"/>
          <w:lang w:val="es-ES"/>
        </w:rPr>
        <w:t xml:space="preserve"> requirió</w:t>
      </w:r>
      <w:r w:rsidR="00022D89" w:rsidRPr="000D2D0B">
        <w:rPr>
          <w:rFonts w:ascii="Palatino Linotype" w:eastAsia="Calibri" w:hAnsi="Palatino Linotype" w:cs="Arial"/>
          <w:color w:val="000000" w:themeColor="text1"/>
          <w:lang w:val="es-ES"/>
        </w:rPr>
        <w:t xml:space="preserve"> lo siguiente</w:t>
      </w:r>
      <w:r w:rsidR="005F1362" w:rsidRPr="000D2D0B">
        <w:rPr>
          <w:rFonts w:ascii="Palatino Linotype" w:eastAsia="Calibri" w:hAnsi="Palatino Linotype" w:cs="Arial"/>
          <w:color w:val="000000" w:themeColor="text1"/>
          <w:lang w:val="es-ES"/>
        </w:rPr>
        <w:t>:</w:t>
      </w:r>
    </w:p>
    <w:p w14:paraId="76EB7490" w14:textId="77777777" w:rsidR="00B31E90" w:rsidRPr="000D2D0B" w:rsidRDefault="00B31E90" w:rsidP="00981306">
      <w:pPr>
        <w:ind w:right="567"/>
        <w:jc w:val="both"/>
        <w:rPr>
          <w:rFonts w:ascii="Palatino Linotype" w:hAnsi="Palatino Linotype"/>
          <w:i/>
          <w:color w:val="000000" w:themeColor="text1"/>
          <w:sz w:val="22"/>
          <w:szCs w:val="22"/>
        </w:rPr>
      </w:pPr>
    </w:p>
    <w:p w14:paraId="605C5067" w14:textId="0C9AB83C" w:rsidR="0097210F" w:rsidRPr="000D2D0B" w:rsidRDefault="005F1362" w:rsidP="00981306">
      <w:pPr>
        <w:pStyle w:val="Prrafodelista"/>
        <w:ind w:left="567" w:right="567"/>
        <w:jc w:val="both"/>
        <w:rPr>
          <w:rFonts w:ascii="Palatino Linotype" w:hAnsi="Palatino Linotype"/>
          <w:i/>
          <w:color w:val="000000" w:themeColor="text1"/>
          <w:sz w:val="22"/>
          <w:szCs w:val="22"/>
        </w:rPr>
      </w:pPr>
      <w:r w:rsidRPr="000D2D0B">
        <w:rPr>
          <w:rFonts w:ascii="Palatino Linotype" w:hAnsi="Palatino Linotype"/>
          <w:i/>
          <w:color w:val="000000" w:themeColor="text1"/>
          <w:sz w:val="22"/>
          <w:szCs w:val="22"/>
        </w:rPr>
        <w:t>“</w:t>
      </w:r>
      <w:r w:rsidR="00981306" w:rsidRPr="000D2D0B">
        <w:rPr>
          <w:rFonts w:ascii="Palatino Linotype" w:hAnsi="Palatino Linotype"/>
          <w:i/>
          <w:color w:val="000000"/>
          <w:sz w:val="22"/>
          <w:szCs w:val="22"/>
        </w:rPr>
        <w:t>Solicito una copia del documento en pdf de las medidas santiarias llevadas a cabo durante la reunión con adultos mayores, reunión publicada por diversos medios de comunicación el 11 de enero de 2022.</w:t>
      </w:r>
      <w:r w:rsidRPr="000D2D0B">
        <w:rPr>
          <w:rFonts w:ascii="Palatino Linotype" w:hAnsi="Palatino Linotype"/>
          <w:i/>
          <w:color w:val="000000" w:themeColor="text1"/>
          <w:sz w:val="22"/>
          <w:szCs w:val="22"/>
        </w:rPr>
        <w:t>” (Sic).</w:t>
      </w:r>
    </w:p>
    <w:p w14:paraId="65A03C8D" w14:textId="77777777" w:rsidR="005F1362" w:rsidRPr="000D2D0B" w:rsidRDefault="005F1362" w:rsidP="00B31E90">
      <w:pPr>
        <w:spacing w:line="360" w:lineRule="auto"/>
        <w:ind w:right="333"/>
        <w:jc w:val="both"/>
        <w:rPr>
          <w:rFonts w:ascii="Palatino Linotype" w:hAnsi="Palatino Linotype"/>
          <w:color w:val="000000" w:themeColor="text1"/>
        </w:rPr>
      </w:pPr>
    </w:p>
    <w:p w14:paraId="49C21E77" w14:textId="51BFA238" w:rsidR="0039142B" w:rsidRPr="000D2D0B"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D2D0B">
        <w:rPr>
          <w:rFonts w:ascii="Palatino Linotype" w:hAnsi="Palatino Linotype" w:cs="Arial"/>
          <w:color w:val="000000" w:themeColor="text1"/>
        </w:rPr>
        <w:t xml:space="preserve">Se hace constar que </w:t>
      </w:r>
      <w:r w:rsidR="00D12665" w:rsidRPr="000D2D0B">
        <w:rPr>
          <w:rFonts w:ascii="Palatino Linotype" w:eastAsia="Times New Roman" w:hAnsi="Palatino Linotype" w:cs="Arial"/>
          <w:color w:val="000000" w:themeColor="text1"/>
          <w:lang w:val="es-ES"/>
        </w:rPr>
        <w:t>se</w:t>
      </w:r>
      <w:r w:rsidR="007076C5" w:rsidRPr="000D2D0B">
        <w:rPr>
          <w:rFonts w:ascii="Palatino Linotype" w:eastAsia="Times New Roman" w:hAnsi="Palatino Linotype" w:cs="Arial"/>
          <w:color w:val="000000" w:themeColor="text1"/>
          <w:lang w:val="es-ES"/>
        </w:rPr>
        <w:t xml:space="preserve"> señaló</w:t>
      </w:r>
      <w:r w:rsidR="00D12665" w:rsidRPr="000D2D0B">
        <w:rPr>
          <w:rFonts w:ascii="Palatino Linotype" w:eastAsia="Times New Roman" w:hAnsi="Palatino Linotype" w:cs="Arial"/>
          <w:color w:val="000000" w:themeColor="text1"/>
          <w:lang w:val="es-ES"/>
        </w:rPr>
        <w:t xml:space="preserve"> como</w:t>
      </w:r>
      <w:r w:rsidRPr="000D2D0B">
        <w:rPr>
          <w:rFonts w:ascii="Palatino Linotype" w:eastAsia="Times New Roman" w:hAnsi="Palatino Linotype" w:cs="Arial"/>
          <w:color w:val="000000" w:themeColor="text1"/>
          <w:lang w:val="es-ES"/>
        </w:rPr>
        <w:t xml:space="preserve"> modalidad de entrega de la información</w:t>
      </w:r>
      <w:r w:rsidRPr="000D2D0B">
        <w:rPr>
          <w:rFonts w:ascii="Palatino Linotype" w:eastAsia="Times New Roman" w:hAnsi="Palatino Linotype" w:cs="Arial"/>
          <w:b/>
          <w:color w:val="000000" w:themeColor="text1"/>
          <w:lang w:val="es-ES"/>
        </w:rPr>
        <w:t>:</w:t>
      </w:r>
      <w:r w:rsidR="001E4152" w:rsidRPr="000D2D0B">
        <w:rPr>
          <w:rFonts w:ascii="Palatino Linotype" w:eastAsia="Times New Roman" w:hAnsi="Palatino Linotype" w:cs="Arial"/>
          <w:b/>
          <w:color w:val="000000" w:themeColor="text1"/>
          <w:lang w:val="es-ES"/>
        </w:rPr>
        <w:t xml:space="preserve"> A través del SAIMEX</w:t>
      </w:r>
      <w:r w:rsidR="000F0E0D" w:rsidRPr="000D2D0B">
        <w:rPr>
          <w:rFonts w:ascii="Palatino Linotype" w:eastAsia="Calibri" w:hAnsi="Palatino Linotype" w:cs="Arial"/>
          <w:color w:val="000000" w:themeColor="text1"/>
          <w:lang w:val="es-AR"/>
        </w:rPr>
        <w:t>.</w:t>
      </w:r>
    </w:p>
    <w:p w14:paraId="35BA18A9" w14:textId="77777777" w:rsidR="0039142B" w:rsidRPr="000D2D0B"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777B813B" w14:textId="32A4ECF3" w:rsidR="00D6144F" w:rsidRPr="000D2D0B" w:rsidRDefault="00D6144F"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D2D0B">
        <w:rPr>
          <w:rFonts w:ascii="Palatino Linotype" w:eastAsia="MS Mincho" w:hAnsi="Palatino Linotype" w:cs="Times New Roman"/>
          <w:color w:val="000000" w:themeColor="text1"/>
        </w:rPr>
        <w:lastRenderedPageBreak/>
        <w:t xml:space="preserve">El </w:t>
      </w:r>
      <w:r w:rsidR="00981306" w:rsidRPr="000D2D0B">
        <w:rPr>
          <w:rFonts w:ascii="Palatino Linotype" w:eastAsia="MS Mincho" w:hAnsi="Palatino Linotype" w:cs="Times New Roman"/>
          <w:color w:val="000000" w:themeColor="text1"/>
        </w:rPr>
        <w:t>quince</w:t>
      </w:r>
      <w:r w:rsidRPr="000D2D0B">
        <w:rPr>
          <w:rFonts w:ascii="Palatino Linotype" w:eastAsia="MS Mincho" w:hAnsi="Palatino Linotype" w:cs="Times New Roman"/>
          <w:color w:val="000000" w:themeColor="text1"/>
        </w:rPr>
        <w:t xml:space="preserve"> (</w:t>
      </w:r>
      <w:r w:rsidR="00981306" w:rsidRPr="000D2D0B">
        <w:rPr>
          <w:rFonts w:ascii="Palatino Linotype" w:eastAsia="MS Mincho" w:hAnsi="Palatino Linotype" w:cs="Times New Roman"/>
          <w:color w:val="000000" w:themeColor="text1"/>
        </w:rPr>
        <w:t>15</w:t>
      </w:r>
      <w:r w:rsidRPr="000D2D0B">
        <w:rPr>
          <w:rFonts w:ascii="Palatino Linotype" w:eastAsia="MS Mincho" w:hAnsi="Palatino Linotype" w:cs="Times New Roman"/>
          <w:color w:val="000000" w:themeColor="text1"/>
        </w:rPr>
        <w:t xml:space="preserve">) de </w:t>
      </w:r>
      <w:r w:rsidR="00981306" w:rsidRPr="000D2D0B">
        <w:rPr>
          <w:rFonts w:ascii="Palatino Linotype" w:eastAsia="MS Mincho" w:hAnsi="Palatino Linotype" w:cs="Times New Roman"/>
          <w:color w:val="000000" w:themeColor="text1"/>
        </w:rPr>
        <w:t>febrero</w:t>
      </w:r>
      <w:r w:rsidRPr="000D2D0B">
        <w:rPr>
          <w:rFonts w:ascii="Palatino Linotype" w:eastAsia="MS Mincho" w:hAnsi="Palatino Linotype" w:cs="Times New Roman"/>
          <w:color w:val="000000" w:themeColor="text1"/>
        </w:rPr>
        <w:t xml:space="preserve"> de dos mil veinti</w:t>
      </w:r>
      <w:r w:rsidR="00981306" w:rsidRPr="000D2D0B">
        <w:rPr>
          <w:rFonts w:ascii="Palatino Linotype" w:eastAsia="MS Mincho" w:hAnsi="Palatino Linotype" w:cs="Times New Roman"/>
          <w:color w:val="000000" w:themeColor="text1"/>
        </w:rPr>
        <w:t>dós</w:t>
      </w:r>
      <w:r w:rsidRPr="000D2D0B">
        <w:rPr>
          <w:rFonts w:ascii="Palatino Linotype" w:eastAsia="MS Mincho" w:hAnsi="Palatino Linotype" w:cs="Times New Roman"/>
          <w:color w:val="000000" w:themeColor="text1"/>
        </w:rPr>
        <w:t xml:space="preserve">, el </w:t>
      </w:r>
      <w:r w:rsidRPr="000D2D0B">
        <w:rPr>
          <w:rFonts w:ascii="Palatino Linotype" w:eastAsia="MS Mincho" w:hAnsi="Palatino Linotype" w:cs="Times New Roman"/>
          <w:b/>
          <w:bCs/>
          <w:color w:val="000000" w:themeColor="text1"/>
        </w:rPr>
        <w:t>SUJETO OBLIGADO</w:t>
      </w:r>
      <w:r w:rsidRPr="000D2D0B">
        <w:rPr>
          <w:rFonts w:ascii="Palatino Linotype" w:eastAsia="MS Mincho" w:hAnsi="Palatino Linotype" w:cs="Times New Roman"/>
          <w:color w:val="000000" w:themeColor="text1"/>
        </w:rPr>
        <w:t xml:space="preserve"> realizó un requerimiento de información al Servidor Público Habilitado.</w:t>
      </w:r>
    </w:p>
    <w:p w14:paraId="53FF5223" w14:textId="77777777" w:rsidR="00981306" w:rsidRPr="000D2D0B" w:rsidRDefault="00981306" w:rsidP="00981306">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49B0156F" w14:textId="47C1FE6C" w:rsidR="00D6144F" w:rsidRPr="000D2D0B" w:rsidRDefault="00981306" w:rsidP="00D6144F">
      <w:pPr>
        <w:pStyle w:val="Prrafodelista"/>
        <w:tabs>
          <w:tab w:val="left" w:pos="426"/>
        </w:tabs>
        <w:spacing w:line="360" w:lineRule="auto"/>
        <w:ind w:left="0"/>
        <w:jc w:val="both"/>
        <w:rPr>
          <w:rFonts w:ascii="Palatino Linotype" w:eastAsia="MS Mincho" w:hAnsi="Palatino Linotype" w:cs="Times New Roman"/>
          <w:color w:val="000000" w:themeColor="text1"/>
        </w:rPr>
      </w:pPr>
      <w:r w:rsidRPr="000D2D0B">
        <w:rPr>
          <w:rFonts w:ascii="Palatino Linotype" w:eastAsia="MS Mincho" w:hAnsi="Palatino Linotype" w:cs="Times New Roman"/>
          <w:noProof/>
          <w:color w:val="000000" w:themeColor="text1"/>
          <w:lang w:eastAsia="es-MX"/>
        </w:rPr>
        <w:drawing>
          <wp:inline distT="0" distB="0" distL="0" distR="0" wp14:anchorId="5A14C11D" wp14:editId="449A0534">
            <wp:extent cx="5612130" cy="485775"/>
            <wp:effectExtent l="12700" t="12700" r="1397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5612130" cy="485775"/>
                    </a:xfrm>
                    <a:prstGeom prst="rect">
                      <a:avLst/>
                    </a:prstGeom>
                    <a:ln>
                      <a:solidFill>
                        <a:schemeClr val="tx1"/>
                      </a:solidFill>
                    </a:ln>
                  </pic:spPr>
                </pic:pic>
              </a:graphicData>
            </a:graphic>
          </wp:inline>
        </w:drawing>
      </w:r>
    </w:p>
    <w:p w14:paraId="1AC901E3" w14:textId="77777777" w:rsidR="000039D0" w:rsidRPr="000D2D0B" w:rsidRDefault="000039D0" w:rsidP="000039D0">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2C3931C" w14:textId="20F16FBF" w:rsidR="00981306" w:rsidRPr="000D2D0B" w:rsidRDefault="00981306"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D2D0B">
        <w:rPr>
          <w:rFonts w:ascii="Palatino Linotype" w:eastAsia="MS Mincho" w:hAnsi="Palatino Linotype" w:cs="Times New Roman"/>
          <w:color w:val="000000" w:themeColor="text1"/>
        </w:rPr>
        <w:t xml:space="preserve">El quince (15) de febrero de dos mil veintidós, el </w:t>
      </w:r>
      <w:r w:rsidRPr="000D2D0B">
        <w:rPr>
          <w:rFonts w:ascii="Palatino Linotype" w:eastAsia="MS Mincho" w:hAnsi="Palatino Linotype" w:cs="Times New Roman"/>
          <w:b/>
          <w:bCs/>
          <w:color w:val="000000" w:themeColor="text1"/>
        </w:rPr>
        <w:t>SUJETO OBLIGADO</w:t>
      </w:r>
      <w:r w:rsidRPr="000D2D0B">
        <w:rPr>
          <w:rFonts w:ascii="Palatino Linotype" w:eastAsia="MS Mincho" w:hAnsi="Palatino Linotype" w:cs="Times New Roman"/>
          <w:color w:val="000000" w:themeColor="text1"/>
        </w:rPr>
        <w:t xml:space="preserve"> notificó una prorroga para atender la solicitud de información, en los siguientes términos:</w:t>
      </w:r>
    </w:p>
    <w:p w14:paraId="6958C555" w14:textId="0D972AA5" w:rsidR="00981306" w:rsidRPr="000D2D0B" w:rsidRDefault="00981306" w:rsidP="00981306">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7B4BAA78" w14:textId="13EDD78A" w:rsidR="00981306" w:rsidRPr="000D2D0B" w:rsidRDefault="00981306" w:rsidP="00981306">
      <w:pPr>
        <w:pStyle w:val="Prrafodelista"/>
        <w:tabs>
          <w:tab w:val="left" w:pos="426"/>
        </w:tabs>
        <w:ind w:left="567" w:right="616"/>
        <w:jc w:val="both"/>
        <w:rPr>
          <w:rFonts w:ascii="Palatino Linotype" w:eastAsia="MS Mincho" w:hAnsi="Palatino Linotype" w:cs="Times New Roman"/>
          <w:i/>
          <w:iCs/>
          <w:color w:val="000000" w:themeColor="text1"/>
          <w:sz w:val="22"/>
          <w:szCs w:val="22"/>
        </w:rPr>
      </w:pPr>
      <w:r w:rsidRPr="000D2D0B">
        <w:rPr>
          <w:rFonts w:ascii="Palatino Linotype" w:eastAsia="MS Mincho" w:hAnsi="Palatino Linotype" w:cs="Times New Roman"/>
          <w:i/>
          <w:iCs/>
          <w:color w:val="000000" w:themeColor="text1"/>
          <w:sz w:val="22"/>
          <w:szCs w:val="22"/>
        </w:rPr>
        <w:t xml:space="preserve">“…Con </w:t>
      </w:r>
      <w:r w:rsidRPr="000D2D0B">
        <w:rPr>
          <w:rFonts w:ascii="Palatino Linotype" w:hAnsi="Palatino Linotype"/>
          <w:i/>
          <w:iCs/>
          <w:color w:val="000000"/>
          <w:sz w:val="22"/>
          <w:szCs w:val="22"/>
        </w:rPr>
        <w:t>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 SE APRUEBA PRORROGA…” (Sic)</w:t>
      </w:r>
    </w:p>
    <w:p w14:paraId="47DDBEE7" w14:textId="77777777" w:rsidR="00981306" w:rsidRPr="000D2D0B" w:rsidRDefault="00981306" w:rsidP="00981306">
      <w:pPr>
        <w:pStyle w:val="Prrafodelista"/>
        <w:tabs>
          <w:tab w:val="left" w:pos="426"/>
        </w:tabs>
        <w:spacing w:line="360" w:lineRule="auto"/>
        <w:ind w:left="0"/>
        <w:jc w:val="both"/>
        <w:rPr>
          <w:rFonts w:ascii="Palatino Linotype" w:eastAsia="MS Mincho" w:hAnsi="Palatino Linotype" w:cs="Times New Roman"/>
          <w:color w:val="000000" w:themeColor="text1"/>
        </w:rPr>
      </w:pPr>
    </w:p>
    <w:p w14:paraId="60DCDA4B" w14:textId="36C85967" w:rsidR="0022448D" w:rsidRPr="000D2D0B" w:rsidRDefault="000039D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0D2D0B">
        <w:rPr>
          <w:rFonts w:ascii="Palatino Linotype" w:eastAsia="MS Mincho" w:hAnsi="Palatino Linotype" w:cs="Times New Roman"/>
          <w:color w:val="000000" w:themeColor="text1"/>
        </w:rPr>
        <w:t>E</w:t>
      </w:r>
      <w:r w:rsidR="00B31E90" w:rsidRPr="000D2D0B">
        <w:rPr>
          <w:rFonts w:ascii="Palatino Linotype" w:eastAsia="MS Mincho" w:hAnsi="Palatino Linotype" w:cs="Times New Roman"/>
          <w:color w:val="000000" w:themeColor="text1"/>
        </w:rPr>
        <w:t xml:space="preserve">l </w:t>
      </w:r>
      <w:r w:rsidR="00D12665" w:rsidRPr="000D2D0B">
        <w:rPr>
          <w:rFonts w:ascii="Palatino Linotype" w:eastAsia="MS Mincho" w:hAnsi="Palatino Linotype" w:cs="Times New Roman"/>
          <w:color w:val="000000" w:themeColor="text1"/>
        </w:rPr>
        <w:t>veintiuno</w:t>
      </w:r>
      <w:r w:rsidR="00387966" w:rsidRPr="000D2D0B">
        <w:rPr>
          <w:rFonts w:ascii="Palatino Linotype" w:eastAsia="MS Mincho" w:hAnsi="Palatino Linotype" w:cs="Times New Roman"/>
          <w:color w:val="000000" w:themeColor="text1"/>
        </w:rPr>
        <w:t xml:space="preserve"> (</w:t>
      </w:r>
      <w:r w:rsidR="00D12665" w:rsidRPr="000D2D0B">
        <w:rPr>
          <w:rFonts w:ascii="Palatino Linotype" w:eastAsia="MS Mincho" w:hAnsi="Palatino Linotype" w:cs="Times New Roman"/>
          <w:color w:val="000000" w:themeColor="text1"/>
        </w:rPr>
        <w:t>21</w:t>
      </w:r>
      <w:r w:rsidR="000F0E0D" w:rsidRPr="000D2D0B">
        <w:rPr>
          <w:rFonts w:ascii="Palatino Linotype" w:eastAsia="MS Mincho" w:hAnsi="Palatino Linotype" w:cs="Times New Roman"/>
          <w:color w:val="000000" w:themeColor="text1"/>
        </w:rPr>
        <w:t xml:space="preserve">) de </w:t>
      </w:r>
      <w:r w:rsidR="00D12665" w:rsidRPr="000D2D0B">
        <w:rPr>
          <w:rFonts w:ascii="Palatino Linotype" w:eastAsia="MS Mincho" w:hAnsi="Palatino Linotype" w:cs="Times New Roman"/>
          <w:color w:val="000000" w:themeColor="text1"/>
        </w:rPr>
        <w:t>febrero</w:t>
      </w:r>
      <w:r w:rsidR="000F0E0D" w:rsidRPr="000D2D0B">
        <w:rPr>
          <w:rFonts w:ascii="Palatino Linotype" w:eastAsia="MS Mincho" w:hAnsi="Palatino Linotype" w:cs="Times New Roman"/>
          <w:color w:val="000000" w:themeColor="text1"/>
        </w:rPr>
        <w:t xml:space="preserve"> de dos mil veinti</w:t>
      </w:r>
      <w:r w:rsidR="00981306" w:rsidRPr="000D2D0B">
        <w:rPr>
          <w:rFonts w:ascii="Palatino Linotype" w:eastAsia="MS Mincho" w:hAnsi="Palatino Linotype" w:cs="Times New Roman"/>
          <w:color w:val="000000" w:themeColor="text1"/>
        </w:rPr>
        <w:t>dós</w:t>
      </w:r>
      <w:r w:rsidR="00762697" w:rsidRPr="000D2D0B">
        <w:rPr>
          <w:rFonts w:ascii="Palatino Linotype" w:eastAsia="MS Mincho" w:hAnsi="Palatino Linotype" w:cs="Times New Roman"/>
          <w:color w:val="000000" w:themeColor="text1"/>
        </w:rPr>
        <w:t xml:space="preserve">, </w:t>
      </w:r>
      <w:r w:rsidR="005F1362" w:rsidRPr="000D2D0B">
        <w:rPr>
          <w:rFonts w:ascii="Palatino Linotype" w:hAnsi="Palatino Linotype"/>
          <w:color w:val="000000" w:themeColor="text1"/>
          <w:szCs w:val="14"/>
        </w:rPr>
        <w:t xml:space="preserve">el </w:t>
      </w:r>
      <w:r w:rsidR="005F1362" w:rsidRPr="000D2D0B">
        <w:rPr>
          <w:rFonts w:ascii="Palatino Linotype" w:hAnsi="Palatino Linotype"/>
          <w:b/>
          <w:color w:val="000000" w:themeColor="text1"/>
          <w:szCs w:val="14"/>
        </w:rPr>
        <w:t>SUJETO OBLIGADO</w:t>
      </w:r>
      <w:r w:rsidR="005F1362" w:rsidRPr="000D2D0B">
        <w:rPr>
          <w:rFonts w:ascii="Palatino Linotype" w:hAnsi="Palatino Linotype"/>
          <w:color w:val="000000" w:themeColor="text1"/>
          <w:szCs w:val="14"/>
        </w:rPr>
        <w:t xml:space="preserve"> </w:t>
      </w:r>
      <w:r w:rsidR="007076C5" w:rsidRPr="000D2D0B">
        <w:rPr>
          <w:rFonts w:ascii="Palatino Linotype" w:hAnsi="Palatino Linotype"/>
          <w:color w:val="000000" w:themeColor="text1"/>
          <w:szCs w:val="14"/>
        </w:rPr>
        <w:t>dio respuest</w:t>
      </w:r>
      <w:r w:rsidR="00387966" w:rsidRPr="000D2D0B">
        <w:rPr>
          <w:rFonts w:ascii="Palatino Linotype" w:hAnsi="Palatino Linotype"/>
          <w:color w:val="000000" w:themeColor="text1"/>
          <w:szCs w:val="14"/>
        </w:rPr>
        <w:t xml:space="preserve">a a la solicitud de información, </w:t>
      </w:r>
      <w:r w:rsidR="007076C5" w:rsidRPr="000D2D0B">
        <w:rPr>
          <w:rFonts w:ascii="Palatino Linotype" w:hAnsi="Palatino Linotype"/>
          <w:color w:val="000000" w:themeColor="text1"/>
          <w:szCs w:val="14"/>
        </w:rPr>
        <w:t>en los siguientes términos</w:t>
      </w:r>
      <w:r w:rsidR="005F1362" w:rsidRPr="000D2D0B">
        <w:rPr>
          <w:rFonts w:ascii="Palatino Linotype" w:hAnsi="Palatino Linotype"/>
          <w:color w:val="000000" w:themeColor="text1"/>
          <w:szCs w:val="14"/>
        </w:rPr>
        <w:t>:</w:t>
      </w:r>
    </w:p>
    <w:p w14:paraId="0E759FD5" w14:textId="77777777" w:rsidR="009A593A" w:rsidRPr="000D2D0B" w:rsidRDefault="009A593A" w:rsidP="00B31E90">
      <w:pPr>
        <w:pStyle w:val="Sinespaciado"/>
        <w:ind w:left="567" w:right="567"/>
        <w:jc w:val="right"/>
        <w:rPr>
          <w:rFonts w:ascii="Palatino Linotype" w:hAnsi="Palatino Linotype"/>
          <w:i/>
          <w:noProof/>
          <w:color w:val="000000" w:themeColor="text1"/>
          <w:lang w:eastAsia="es-MX"/>
        </w:rPr>
      </w:pPr>
    </w:p>
    <w:p w14:paraId="35A36DE0" w14:textId="22F80E58" w:rsidR="0039142B" w:rsidRPr="000D2D0B" w:rsidRDefault="005F1362" w:rsidP="00981306">
      <w:pPr>
        <w:pStyle w:val="Sinespaciado"/>
        <w:ind w:left="567" w:right="567"/>
        <w:jc w:val="both"/>
        <w:rPr>
          <w:rFonts w:ascii="Palatino Linotype" w:hAnsi="Palatino Linotype"/>
          <w:i/>
          <w:noProof/>
          <w:color w:val="000000" w:themeColor="text1"/>
          <w:sz w:val="22"/>
          <w:szCs w:val="22"/>
          <w:lang w:val="es-MX" w:eastAsia="es-MX"/>
        </w:rPr>
      </w:pPr>
      <w:r w:rsidRPr="000D2D0B">
        <w:rPr>
          <w:rFonts w:ascii="Palatino Linotype" w:hAnsi="Palatino Linotype"/>
          <w:i/>
          <w:noProof/>
          <w:color w:val="000000" w:themeColor="text1"/>
          <w:sz w:val="22"/>
          <w:szCs w:val="22"/>
          <w:lang w:val="es-MX" w:eastAsia="es-MX"/>
        </w:rPr>
        <w:t>“</w:t>
      </w:r>
      <w:r w:rsidR="00D6144F" w:rsidRPr="000D2D0B">
        <w:rPr>
          <w:rFonts w:ascii="Palatino Linotype" w:hAnsi="Palatino Linotype"/>
          <w:i/>
          <w:noProof/>
          <w:color w:val="000000" w:themeColor="text1"/>
          <w:sz w:val="22"/>
          <w:szCs w:val="22"/>
          <w:lang w:val="es-MX" w:eastAsia="es-MX"/>
        </w:rPr>
        <w:t>…</w:t>
      </w:r>
      <w:r w:rsidR="00981306" w:rsidRPr="000D2D0B">
        <w:rPr>
          <w:rFonts w:ascii="Palatino Linotype" w:hAnsi="Palatino Linotype"/>
          <w:i/>
          <w:color w:val="000000"/>
          <w:sz w:val="22"/>
          <w:szCs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SE ANEXA PLAN DE CONTINGENCIA COVID19 </w:t>
      </w:r>
      <w:r w:rsidR="00D6144F" w:rsidRPr="000D2D0B">
        <w:rPr>
          <w:rFonts w:ascii="Palatino Linotype" w:hAnsi="Palatino Linotype"/>
          <w:i/>
          <w:color w:val="000000"/>
          <w:sz w:val="22"/>
          <w:szCs w:val="22"/>
        </w:rPr>
        <w:t>….” (Sic)</w:t>
      </w:r>
    </w:p>
    <w:p w14:paraId="2D68519B" w14:textId="77777777" w:rsidR="0097210F" w:rsidRPr="000D2D0B" w:rsidRDefault="0097210F" w:rsidP="00D6144F">
      <w:pPr>
        <w:pStyle w:val="Sinespaciado"/>
        <w:ind w:right="567"/>
        <w:jc w:val="both"/>
        <w:rPr>
          <w:rFonts w:ascii="Palatino Linotype" w:hAnsi="Palatino Linotype"/>
          <w:noProof/>
          <w:color w:val="000000" w:themeColor="text1"/>
          <w:lang w:val="es-MX" w:eastAsia="es-MX"/>
        </w:rPr>
      </w:pPr>
    </w:p>
    <w:p w14:paraId="76C4329F" w14:textId="013F165A" w:rsidR="00981306" w:rsidRPr="000D2D0B" w:rsidRDefault="00387966" w:rsidP="00EB3353">
      <w:pPr>
        <w:pStyle w:val="Prrafodelista"/>
        <w:tabs>
          <w:tab w:val="left" w:pos="284"/>
          <w:tab w:val="left" w:pos="426"/>
        </w:tabs>
        <w:ind w:left="0" w:right="49"/>
        <w:jc w:val="both"/>
        <w:rPr>
          <w:rFonts w:ascii="Palatino Linotype" w:hAnsi="Palatino Linotype"/>
          <w:color w:val="000000" w:themeColor="text1"/>
          <w:sz w:val="22"/>
          <w:szCs w:val="22"/>
        </w:rPr>
      </w:pPr>
      <w:r w:rsidRPr="000D2D0B">
        <w:rPr>
          <w:rFonts w:ascii="Palatino Linotype" w:hAnsi="Palatino Linotype"/>
          <w:color w:val="000000" w:themeColor="text1"/>
          <w:sz w:val="22"/>
          <w:szCs w:val="22"/>
        </w:rPr>
        <w:t xml:space="preserve">Se adjuntó </w:t>
      </w:r>
      <w:r w:rsidR="007076C5" w:rsidRPr="000D2D0B">
        <w:rPr>
          <w:rFonts w:ascii="Palatino Linotype" w:hAnsi="Palatino Linotype"/>
          <w:color w:val="000000" w:themeColor="text1"/>
          <w:sz w:val="22"/>
          <w:szCs w:val="22"/>
        </w:rPr>
        <w:t>el</w:t>
      </w:r>
      <w:r w:rsidR="00022D89" w:rsidRPr="000D2D0B">
        <w:rPr>
          <w:rFonts w:ascii="Palatino Linotype" w:hAnsi="Palatino Linotype"/>
          <w:color w:val="000000" w:themeColor="text1"/>
          <w:sz w:val="22"/>
          <w:szCs w:val="22"/>
        </w:rPr>
        <w:t xml:space="preserve"> </w:t>
      </w:r>
      <w:r w:rsidR="007076C5" w:rsidRPr="000D2D0B">
        <w:rPr>
          <w:rFonts w:ascii="Palatino Linotype" w:hAnsi="Palatino Linotype"/>
          <w:color w:val="000000" w:themeColor="text1"/>
          <w:sz w:val="22"/>
          <w:szCs w:val="22"/>
        </w:rPr>
        <w:t>archivo electrónico</w:t>
      </w:r>
      <w:r w:rsidR="00D6144F" w:rsidRPr="000D2D0B">
        <w:rPr>
          <w:rFonts w:ascii="Palatino Linotype" w:hAnsi="Palatino Linotype"/>
          <w:color w:val="000000" w:themeColor="text1"/>
          <w:sz w:val="22"/>
          <w:szCs w:val="22"/>
        </w:rPr>
        <w:t xml:space="preserve"> denominado</w:t>
      </w:r>
      <w:r w:rsidR="00981306" w:rsidRPr="000D2D0B">
        <w:rPr>
          <w:rFonts w:ascii="Palatino Linotype" w:hAnsi="Palatino Linotype"/>
          <w:color w:val="000000" w:themeColor="text1"/>
          <w:sz w:val="22"/>
          <w:szCs w:val="22"/>
        </w:rPr>
        <w:t xml:space="preserve"> </w:t>
      </w:r>
      <w:r w:rsidR="00981306" w:rsidRPr="000D2D0B">
        <w:rPr>
          <w:rFonts w:ascii="Palatino Linotype" w:hAnsi="Palatino Linotype"/>
          <w:b/>
          <w:bCs/>
          <w:color w:val="000000" w:themeColor="text1"/>
          <w:sz w:val="22"/>
          <w:szCs w:val="22"/>
        </w:rPr>
        <w:t>PLAN DE CONTINGENCIA COVID 19.pdf</w:t>
      </w:r>
      <w:r w:rsidR="00D6144F" w:rsidRPr="000D2D0B">
        <w:rPr>
          <w:rFonts w:ascii="Palatino Linotype" w:hAnsi="Palatino Linotype"/>
          <w:b/>
          <w:bCs/>
          <w:color w:val="000000" w:themeColor="text1"/>
          <w:sz w:val="22"/>
          <w:szCs w:val="22"/>
        </w:rPr>
        <w:t>,</w:t>
      </w:r>
      <w:r w:rsidR="00D6144F" w:rsidRPr="000D2D0B">
        <w:rPr>
          <w:rFonts w:ascii="Palatino Linotype" w:hAnsi="Palatino Linotype"/>
          <w:color w:val="000000" w:themeColor="text1"/>
          <w:sz w:val="22"/>
          <w:szCs w:val="22"/>
        </w:rPr>
        <w:t xml:space="preserve"> documento de d</w:t>
      </w:r>
      <w:r w:rsidR="00981306" w:rsidRPr="000D2D0B">
        <w:rPr>
          <w:rFonts w:ascii="Palatino Linotype" w:hAnsi="Palatino Linotype"/>
          <w:color w:val="000000" w:themeColor="text1"/>
          <w:sz w:val="22"/>
          <w:szCs w:val="22"/>
        </w:rPr>
        <w:t>ieciocho fojas, consistente en la copia digitalizada del PLAN DE CONTINGENCIA ANTE COVID 19 EN LAS DEPENDENCIAS ADMINISTRATIVAS “LA CASA DE TODOS” DEL MUNICIPIO DE METEPEC.</w:t>
      </w:r>
    </w:p>
    <w:p w14:paraId="53055F11" w14:textId="77777777" w:rsidR="00981306" w:rsidRPr="000D2D0B" w:rsidRDefault="00981306" w:rsidP="00EB3353">
      <w:pPr>
        <w:pStyle w:val="Prrafodelista"/>
        <w:tabs>
          <w:tab w:val="left" w:pos="284"/>
          <w:tab w:val="left" w:pos="426"/>
        </w:tabs>
        <w:ind w:left="0" w:right="49"/>
        <w:jc w:val="both"/>
        <w:rPr>
          <w:rFonts w:ascii="Palatino Linotype" w:hAnsi="Palatino Linotype"/>
          <w:color w:val="000000" w:themeColor="text1"/>
          <w:sz w:val="22"/>
          <w:szCs w:val="22"/>
        </w:rPr>
      </w:pPr>
    </w:p>
    <w:p w14:paraId="272B63B3" w14:textId="2B7DFF2C" w:rsidR="000D5A1D" w:rsidRPr="000D2D0B"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0D2D0B">
        <w:rPr>
          <w:rFonts w:ascii="Palatino Linotype" w:eastAsia="Times New Roman" w:hAnsi="Palatino Linotype" w:cs="Arial"/>
          <w:color w:val="000000" w:themeColor="text1"/>
          <w:lang w:val="es-ES"/>
        </w:rPr>
        <w:lastRenderedPageBreak/>
        <w:t>D</w:t>
      </w:r>
      <w:r w:rsidR="00561ED1" w:rsidRPr="000D2D0B">
        <w:rPr>
          <w:rFonts w:ascii="Palatino Linotype" w:eastAsia="Times New Roman" w:hAnsi="Palatino Linotype" w:cs="Arial"/>
          <w:color w:val="000000" w:themeColor="text1"/>
          <w:lang w:val="es-ES"/>
        </w:rPr>
        <w:t xml:space="preserve">erivado de la respuesta emitida por el </w:t>
      </w:r>
      <w:r w:rsidR="00561ED1" w:rsidRPr="000D2D0B">
        <w:rPr>
          <w:rFonts w:ascii="Palatino Linotype" w:eastAsia="Times New Roman" w:hAnsi="Palatino Linotype" w:cs="Arial"/>
          <w:b/>
          <w:color w:val="000000" w:themeColor="text1"/>
          <w:lang w:val="es-ES"/>
        </w:rPr>
        <w:t>SUJETO OBLIGADO</w:t>
      </w:r>
      <w:r w:rsidR="00561ED1" w:rsidRPr="000D2D0B">
        <w:rPr>
          <w:rFonts w:ascii="Palatino Linotype" w:eastAsia="Times New Roman" w:hAnsi="Palatino Linotype" w:cs="Arial"/>
          <w:color w:val="000000" w:themeColor="text1"/>
          <w:lang w:val="es-ES"/>
        </w:rPr>
        <w:t>, e</w:t>
      </w:r>
      <w:r w:rsidR="00DB4BEF" w:rsidRPr="000D2D0B">
        <w:rPr>
          <w:rFonts w:ascii="Palatino Linotype" w:eastAsia="Times New Roman" w:hAnsi="Palatino Linotype" w:cs="Arial"/>
          <w:color w:val="000000" w:themeColor="text1"/>
          <w:lang w:val="es-ES"/>
        </w:rPr>
        <w:t xml:space="preserve">l </w:t>
      </w:r>
      <w:r w:rsidR="00981306" w:rsidRPr="000D2D0B">
        <w:rPr>
          <w:rFonts w:ascii="Palatino Linotype" w:eastAsia="Times New Roman" w:hAnsi="Palatino Linotype" w:cs="Arial"/>
          <w:color w:val="000000" w:themeColor="text1"/>
          <w:lang w:val="es-ES"/>
        </w:rPr>
        <w:t>veintitrés</w:t>
      </w:r>
      <w:r w:rsidR="00247139" w:rsidRPr="000D2D0B">
        <w:rPr>
          <w:rFonts w:ascii="Palatino Linotype" w:eastAsia="Times New Roman" w:hAnsi="Palatino Linotype" w:cs="Arial"/>
          <w:color w:val="000000" w:themeColor="text1"/>
          <w:lang w:val="es-ES"/>
        </w:rPr>
        <w:t xml:space="preserve"> (</w:t>
      </w:r>
      <w:r w:rsidR="00D12665" w:rsidRPr="000D2D0B">
        <w:rPr>
          <w:rFonts w:ascii="Palatino Linotype" w:eastAsia="Times New Roman" w:hAnsi="Palatino Linotype" w:cs="Arial"/>
          <w:color w:val="000000" w:themeColor="text1"/>
          <w:lang w:val="es-ES"/>
        </w:rPr>
        <w:t>2</w:t>
      </w:r>
      <w:r w:rsidR="00981306" w:rsidRPr="000D2D0B">
        <w:rPr>
          <w:rFonts w:ascii="Palatino Linotype" w:eastAsia="Times New Roman" w:hAnsi="Palatino Linotype" w:cs="Arial"/>
          <w:color w:val="000000" w:themeColor="text1"/>
          <w:lang w:val="es-ES"/>
        </w:rPr>
        <w:t>3</w:t>
      </w:r>
      <w:r w:rsidR="00247139" w:rsidRPr="000D2D0B">
        <w:rPr>
          <w:rFonts w:ascii="Palatino Linotype" w:eastAsia="Times New Roman" w:hAnsi="Palatino Linotype" w:cs="Arial"/>
          <w:color w:val="000000" w:themeColor="text1"/>
          <w:lang w:val="es-ES"/>
        </w:rPr>
        <w:t xml:space="preserve">) de </w:t>
      </w:r>
      <w:r w:rsidR="00981306" w:rsidRPr="000D2D0B">
        <w:rPr>
          <w:rFonts w:ascii="Palatino Linotype" w:eastAsia="Times New Roman" w:hAnsi="Palatino Linotype" w:cs="Arial"/>
          <w:color w:val="000000" w:themeColor="text1"/>
          <w:lang w:val="es-ES"/>
        </w:rPr>
        <w:t>febrero</w:t>
      </w:r>
      <w:r w:rsidR="000F0E0D" w:rsidRPr="000D2D0B">
        <w:rPr>
          <w:rFonts w:ascii="Palatino Linotype" w:eastAsia="Times New Roman" w:hAnsi="Palatino Linotype" w:cs="Arial"/>
          <w:color w:val="000000" w:themeColor="text1"/>
          <w:lang w:val="es-ES"/>
        </w:rPr>
        <w:t xml:space="preserve"> de dos mil veinti</w:t>
      </w:r>
      <w:r w:rsidR="00981306" w:rsidRPr="000D2D0B">
        <w:rPr>
          <w:rFonts w:ascii="Palatino Linotype" w:eastAsia="Times New Roman" w:hAnsi="Palatino Linotype" w:cs="Arial"/>
          <w:color w:val="000000" w:themeColor="text1"/>
          <w:lang w:val="es-ES"/>
        </w:rPr>
        <w:t>dós</w:t>
      </w:r>
      <w:r w:rsidR="00FE49E3" w:rsidRPr="000D2D0B">
        <w:rPr>
          <w:rFonts w:ascii="Palatino Linotype" w:eastAsia="Times New Roman" w:hAnsi="Palatino Linotype" w:cs="Arial"/>
          <w:color w:val="000000" w:themeColor="text1"/>
          <w:lang w:val="es-ES"/>
        </w:rPr>
        <w:t xml:space="preserve">, </w:t>
      </w:r>
      <w:r w:rsidR="000F0E0D" w:rsidRPr="000D2D0B">
        <w:rPr>
          <w:rFonts w:ascii="Palatino Linotype" w:eastAsia="Times New Roman" w:hAnsi="Palatino Linotype" w:cs="Arial"/>
          <w:color w:val="000000" w:themeColor="text1"/>
          <w:lang w:val="es-ES"/>
        </w:rPr>
        <w:t>el</w:t>
      </w:r>
      <w:r w:rsidR="003F7CA3" w:rsidRPr="000D2D0B">
        <w:rPr>
          <w:rFonts w:ascii="Palatino Linotype" w:eastAsia="Times New Roman" w:hAnsi="Palatino Linotype" w:cs="Arial"/>
          <w:color w:val="000000" w:themeColor="text1"/>
          <w:lang w:val="es-ES"/>
        </w:rPr>
        <w:t xml:space="preserve"> </w:t>
      </w:r>
      <w:r w:rsidR="003F7CA3" w:rsidRPr="000D2D0B">
        <w:rPr>
          <w:rFonts w:ascii="Palatino Linotype" w:eastAsia="Times New Roman" w:hAnsi="Palatino Linotype" w:cs="Arial"/>
          <w:b/>
          <w:bCs/>
          <w:color w:val="000000" w:themeColor="text1"/>
          <w:lang w:val="es-ES"/>
        </w:rPr>
        <w:t>P</w:t>
      </w:r>
      <w:r w:rsidR="005F1362" w:rsidRPr="000D2D0B">
        <w:rPr>
          <w:rFonts w:ascii="Palatino Linotype" w:eastAsia="Times New Roman" w:hAnsi="Palatino Linotype" w:cs="Arial"/>
          <w:b/>
          <w:bCs/>
          <w:color w:val="000000" w:themeColor="text1"/>
          <w:lang w:val="es-ES"/>
        </w:rPr>
        <w:t>articular</w:t>
      </w:r>
      <w:r w:rsidR="00DB4BEF" w:rsidRPr="000D2D0B">
        <w:rPr>
          <w:rFonts w:ascii="Palatino Linotype" w:eastAsia="Times New Roman" w:hAnsi="Palatino Linotype" w:cs="Arial"/>
          <w:color w:val="000000" w:themeColor="text1"/>
          <w:lang w:val="es-ES"/>
        </w:rPr>
        <w:t xml:space="preserve"> interpuso</w:t>
      </w:r>
      <w:r w:rsidR="009316E9" w:rsidRPr="000D2D0B">
        <w:rPr>
          <w:rFonts w:ascii="Palatino Linotype" w:eastAsia="Times New Roman" w:hAnsi="Palatino Linotype" w:cs="Arial"/>
          <w:color w:val="000000" w:themeColor="text1"/>
          <w:lang w:val="es-ES"/>
        </w:rPr>
        <w:t xml:space="preserve"> </w:t>
      </w:r>
      <w:r w:rsidR="00102D65" w:rsidRPr="000D2D0B">
        <w:rPr>
          <w:rFonts w:ascii="Palatino Linotype" w:eastAsia="Times New Roman" w:hAnsi="Palatino Linotype" w:cs="Arial"/>
          <w:color w:val="000000" w:themeColor="text1"/>
          <w:lang w:val="es-ES"/>
        </w:rPr>
        <w:t>el</w:t>
      </w:r>
      <w:r w:rsidR="004D68F8" w:rsidRPr="000D2D0B">
        <w:rPr>
          <w:rFonts w:ascii="Palatino Linotype" w:eastAsia="Times New Roman" w:hAnsi="Palatino Linotype" w:cs="Arial"/>
          <w:color w:val="000000" w:themeColor="text1"/>
          <w:lang w:val="es-ES"/>
        </w:rPr>
        <w:t xml:space="preserve"> recurso de revisión </w:t>
      </w:r>
      <w:r w:rsidR="003F7CA3" w:rsidRPr="000D2D0B">
        <w:rPr>
          <w:rFonts w:ascii="Palatino Linotype" w:eastAsia="Calibri" w:hAnsi="Palatino Linotype" w:cs="Arial"/>
          <w:b/>
          <w:color w:val="000000" w:themeColor="text1"/>
          <w:lang w:val="es-ES"/>
        </w:rPr>
        <w:t>0</w:t>
      </w:r>
      <w:r w:rsidR="00D12665" w:rsidRPr="000D2D0B">
        <w:rPr>
          <w:rFonts w:ascii="Palatino Linotype" w:eastAsia="Calibri" w:hAnsi="Palatino Linotype" w:cs="Arial"/>
          <w:b/>
          <w:color w:val="000000" w:themeColor="text1"/>
          <w:lang w:val="es-ES"/>
        </w:rPr>
        <w:t>1</w:t>
      </w:r>
      <w:r w:rsidR="00981306" w:rsidRPr="000D2D0B">
        <w:rPr>
          <w:rFonts w:ascii="Palatino Linotype" w:eastAsia="Calibri" w:hAnsi="Palatino Linotype" w:cs="Arial"/>
          <w:b/>
          <w:color w:val="000000" w:themeColor="text1"/>
          <w:lang w:val="es-ES"/>
        </w:rPr>
        <w:t>618</w:t>
      </w:r>
      <w:r w:rsidR="00BD7A19" w:rsidRPr="000D2D0B">
        <w:rPr>
          <w:rFonts w:ascii="Palatino Linotype" w:eastAsia="Calibri" w:hAnsi="Palatino Linotype" w:cs="Arial"/>
          <w:b/>
          <w:color w:val="000000" w:themeColor="text1"/>
          <w:lang w:val="es-ES"/>
        </w:rPr>
        <w:t>/INFOEM/IP/RR/202</w:t>
      </w:r>
      <w:r w:rsidR="00981306" w:rsidRPr="000D2D0B">
        <w:rPr>
          <w:rFonts w:ascii="Palatino Linotype" w:eastAsia="Calibri" w:hAnsi="Palatino Linotype" w:cs="Arial"/>
          <w:b/>
          <w:color w:val="000000" w:themeColor="text1"/>
          <w:lang w:val="es-ES"/>
        </w:rPr>
        <w:t>2</w:t>
      </w:r>
      <w:r w:rsidR="009A0461" w:rsidRPr="000D2D0B">
        <w:rPr>
          <w:rFonts w:ascii="Palatino Linotype" w:eastAsia="Calibri" w:hAnsi="Palatino Linotype" w:cs="Arial"/>
          <w:b/>
          <w:color w:val="000000" w:themeColor="text1"/>
          <w:lang w:val="es-ES"/>
        </w:rPr>
        <w:t>;</w:t>
      </w:r>
      <w:r w:rsidR="00102D65" w:rsidRPr="000D2D0B">
        <w:rPr>
          <w:rFonts w:ascii="Palatino Linotype" w:eastAsia="Times New Roman" w:hAnsi="Palatino Linotype" w:cs="Arial"/>
          <w:color w:val="000000" w:themeColor="text1"/>
          <w:lang w:val="es-ES"/>
        </w:rPr>
        <w:t xml:space="preserve"> impugnación</w:t>
      </w:r>
      <w:r w:rsidR="004D68F8" w:rsidRPr="000D2D0B">
        <w:rPr>
          <w:rFonts w:ascii="Palatino Linotype" w:eastAsia="Times New Roman" w:hAnsi="Palatino Linotype" w:cs="Arial"/>
          <w:color w:val="000000" w:themeColor="text1"/>
          <w:lang w:val="es-ES"/>
        </w:rPr>
        <w:t xml:space="preserve"> </w:t>
      </w:r>
      <w:r w:rsidR="00A45546" w:rsidRPr="000D2D0B">
        <w:rPr>
          <w:rFonts w:ascii="Palatino Linotype" w:eastAsia="Times New Roman" w:hAnsi="Palatino Linotype" w:cs="Arial"/>
          <w:color w:val="000000" w:themeColor="text1"/>
          <w:lang w:val="es-ES"/>
        </w:rPr>
        <w:t xml:space="preserve">en </w:t>
      </w:r>
      <w:r w:rsidR="00977D37" w:rsidRPr="000D2D0B">
        <w:rPr>
          <w:rFonts w:ascii="Palatino Linotype" w:eastAsia="Times New Roman" w:hAnsi="Palatino Linotype" w:cs="Arial"/>
          <w:color w:val="000000" w:themeColor="text1"/>
          <w:lang w:val="es-ES"/>
        </w:rPr>
        <w:t>la</w:t>
      </w:r>
      <w:r w:rsidR="00A45546" w:rsidRPr="000D2D0B">
        <w:rPr>
          <w:rFonts w:ascii="Palatino Linotype" w:eastAsia="Times New Roman" w:hAnsi="Palatino Linotype" w:cs="Arial"/>
          <w:color w:val="000000" w:themeColor="text1"/>
          <w:lang w:val="es-ES"/>
        </w:rPr>
        <w:t xml:space="preserve"> que refirió </w:t>
      </w:r>
      <w:r w:rsidR="004D68F8" w:rsidRPr="000D2D0B">
        <w:rPr>
          <w:rFonts w:ascii="Palatino Linotype" w:eastAsia="Times New Roman" w:hAnsi="Palatino Linotype" w:cs="Arial"/>
          <w:color w:val="000000" w:themeColor="text1"/>
          <w:lang w:val="es-ES"/>
        </w:rPr>
        <w:t>lo siguiente:</w:t>
      </w:r>
    </w:p>
    <w:p w14:paraId="054906C6" w14:textId="77777777" w:rsidR="00E34622" w:rsidRPr="000D2D0B"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746D1A4D" w:rsidR="00E34622" w:rsidRPr="000D2D0B" w:rsidRDefault="00E34622" w:rsidP="00EB3353">
      <w:pPr>
        <w:tabs>
          <w:tab w:val="left" w:pos="426"/>
        </w:tabs>
        <w:ind w:left="567" w:right="616"/>
        <w:jc w:val="both"/>
        <w:rPr>
          <w:rFonts w:ascii="Palatino Linotype" w:eastAsia="Times New Roman" w:hAnsi="Palatino Linotype" w:cs="Arial"/>
          <w:color w:val="000000" w:themeColor="text1"/>
          <w:sz w:val="22"/>
          <w:lang w:val="es-ES"/>
        </w:rPr>
      </w:pPr>
      <w:r w:rsidRPr="000D2D0B">
        <w:rPr>
          <w:rFonts w:ascii="Palatino Linotype" w:eastAsia="Times New Roman" w:hAnsi="Palatino Linotype" w:cs="Arial"/>
          <w:b/>
          <w:color w:val="000000" w:themeColor="text1"/>
          <w:sz w:val="22"/>
          <w:lang w:val="es-ES"/>
        </w:rPr>
        <w:t>Acto impugnado:</w:t>
      </w:r>
      <w:r w:rsidRPr="000D2D0B">
        <w:rPr>
          <w:rFonts w:ascii="Palatino Linotype" w:eastAsia="Times New Roman" w:hAnsi="Palatino Linotype" w:cs="Arial"/>
          <w:color w:val="000000" w:themeColor="text1"/>
          <w:sz w:val="22"/>
          <w:lang w:val="es-ES"/>
        </w:rPr>
        <w:t xml:space="preserve"> “</w:t>
      </w:r>
      <w:r w:rsidR="00981306" w:rsidRPr="000D2D0B">
        <w:rPr>
          <w:rFonts w:ascii="Palatino Linotype" w:eastAsia="Times New Roman" w:hAnsi="Palatino Linotype" w:cs="Arial"/>
          <w:i/>
          <w:color w:val="000000" w:themeColor="text1"/>
          <w:sz w:val="22"/>
        </w:rPr>
        <w:t>La respuesta proporcionada por el Sujeto Obligado</w:t>
      </w:r>
      <w:r w:rsidRPr="000D2D0B">
        <w:rPr>
          <w:rFonts w:ascii="Palatino Linotype" w:eastAsia="Times New Roman" w:hAnsi="Palatino Linotype" w:cs="Arial"/>
          <w:i/>
          <w:color w:val="000000" w:themeColor="text1"/>
          <w:sz w:val="22"/>
          <w:lang w:val="es-ES"/>
        </w:rPr>
        <w:t>”</w:t>
      </w:r>
      <w:r w:rsidRPr="000D2D0B">
        <w:rPr>
          <w:rFonts w:ascii="Palatino Linotype" w:eastAsia="Times New Roman" w:hAnsi="Palatino Linotype" w:cs="Arial"/>
          <w:color w:val="000000" w:themeColor="text1"/>
          <w:sz w:val="22"/>
          <w:lang w:val="es-ES"/>
        </w:rPr>
        <w:t xml:space="preserve"> (Sic).</w:t>
      </w:r>
    </w:p>
    <w:p w14:paraId="38724B8B" w14:textId="77777777" w:rsidR="001468E9" w:rsidRPr="000D2D0B" w:rsidRDefault="001468E9" w:rsidP="00EB3353">
      <w:pPr>
        <w:pStyle w:val="Prrafodelista"/>
        <w:tabs>
          <w:tab w:val="left" w:pos="426"/>
        </w:tabs>
        <w:ind w:left="567" w:right="616"/>
        <w:jc w:val="both"/>
        <w:rPr>
          <w:rFonts w:ascii="Palatino Linotype" w:eastAsia="Times New Roman" w:hAnsi="Palatino Linotype" w:cs="Arial"/>
          <w:color w:val="000000" w:themeColor="text1"/>
          <w:sz w:val="22"/>
          <w:lang w:val="es-ES"/>
        </w:rPr>
      </w:pPr>
    </w:p>
    <w:p w14:paraId="4E73B63B" w14:textId="01B3328E" w:rsidR="00E34622" w:rsidRPr="000D2D0B" w:rsidRDefault="00E34622" w:rsidP="00EB3353">
      <w:pPr>
        <w:tabs>
          <w:tab w:val="left" w:pos="426"/>
        </w:tabs>
        <w:ind w:left="567" w:right="616"/>
        <w:jc w:val="both"/>
        <w:rPr>
          <w:rFonts w:ascii="Palatino Linotype" w:eastAsia="Times New Roman" w:hAnsi="Palatino Linotype" w:cs="Arial"/>
          <w:color w:val="000000" w:themeColor="text1"/>
          <w:sz w:val="22"/>
          <w:lang w:val="es-ES"/>
        </w:rPr>
      </w:pPr>
      <w:r w:rsidRPr="000D2D0B">
        <w:rPr>
          <w:rFonts w:ascii="Palatino Linotype" w:eastAsia="Times New Roman" w:hAnsi="Palatino Linotype" w:cs="Arial"/>
          <w:b/>
          <w:color w:val="000000" w:themeColor="text1"/>
          <w:sz w:val="22"/>
          <w:lang w:val="es-ES"/>
        </w:rPr>
        <w:t>Razones o motivos de inconformidad:</w:t>
      </w:r>
      <w:r w:rsidR="00874321" w:rsidRPr="000D2D0B">
        <w:rPr>
          <w:rFonts w:ascii="Palatino Linotype" w:eastAsia="Times New Roman" w:hAnsi="Palatino Linotype" w:cs="Arial"/>
          <w:color w:val="000000" w:themeColor="text1"/>
          <w:sz w:val="22"/>
          <w:lang w:val="es-ES"/>
        </w:rPr>
        <w:t xml:space="preserve"> </w:t>
      </w:r>
      <w:r w:rsidR="00EF7B70" w:rsidRPr="000D2D0B">
        <w:rPr>
          <w:rFonts w:ascii="Palatino Linotype" w:eastAsia="Times New Roman" w:hAnsi="Palatino Linotype" w:cs="Arial"/>
          <w:i/>
          <w:color w:val="000000" w:themeColor="text1"/>
          <w:sz w:val="22"/>
          <w:szCs w:val="22"/>
          <w:lang w:val="es-ES"/>
        </w:rPr>
        <w:t>“</w:t>
      </w:r>
      <w:r w:rsidR="00981306" w:rsidRPr="000D2D0B">
        <w:rPr>
          <w:rFonts w:ascii="Palatino Linotype" w:eastAsia="Times New Roman" w:hAnsi="Palatino Linotype" w:cs="Arial"/>
          <w:i/>
          <w:color w:val="000000" w:themeColor="text1"/>
          <w:sz w:val="22"/>
          <w:szCs w:val="22"/>
        </w:rPr>
        <w:t xml:space="preserve">La </w:t>
      </w:r>
      <w:r w:rsidR="00981306" w:rsidRPr="000D2D0B">
        <w:rPr>
          <w:rFonts w:ascii="Palatino Linotype" w:hAnsi="Palatino Linotype"/>
          <w:i/>
          <w:color w:val="000000"/>
          <w:sz w:val="22"/>
          <w:szCs w:val="22"/>
        </w:rPr>
        <w:t xml:space="preserve">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w:t>
      </w:r>
      <w:r w:rsidR="00981306" w:rsidRPr="000D2D0B">
        <w:rPr>
          <w:rFonts w:ascii="Palatino Linotype" w:hAnsi="Palatino Linotype"/>
          <w:i/>
          <w:color w:val="000000"/>
          <w:sz w:val="22"/>
          <w:szCs w:val="22"/>
        </w:rPr>
        <w:lastRenderedPageBreak/>
        <w:t>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00EF7B70" w:rsidRPr="000D2D0B">
        <w:rPr>
          <w:rFonts w:ascii="Palatino Linotype" w:eastAsia="Times New Roman" w:hAnsi="Palatino Linotype" w:cs="Arial"/>
          <w:i/>
          <w:color w:val="000000" w:themeColor="text1"/>
          <w:sz w:val="22"/>
          <w:szCs w:val="22"/>
        </w:rPr>
        <w:t>” (Sic).</w:t>
      </w:r>
    </w:p>
    <w:p w14:paraId="4D16C3B0" w14:textId="77777777" w:rsidR="00E34622" w:rsidRPr="000D2D0B" w:rsidRDefault="00E34622" w:rsidP="00874321">
      <w:pPr>
        <w:tabs>
          <w:tab w:val="left" w:pos="426"/>
        </w:tabs>
        <w:spacing w:line="360" w:lineRule="auto"/>
        <w:jc w:val="both"/>
        <w:rPr>
          <w:rFonts w:ascii="Palatino Linotype" w:hAnsi="Palatino Linotype"/>
          <w:color w:val="000000" w:themeColor="text1"/>
          <w:szCs w:val="22"/>
        </w:rPr>
      </w:pPr>
    </w:p>
    <w:p w14:paraId="65CB77BE" w14:textId="6EBD10A4" w:rsidR="005F1362" w:rsidRPr="000D2D0B"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D2D0B">
        <w:rPr>
          <w:rFonts w:ascii="Palatino Linotype" w:eastAsia="Times New Roman" w:hAnsi="Palatino Linotype" w:cs="Arial"/>
          <w:color w:val="000000" w:themeColor="text1"/>
          <w:lang w:val="es-ES"/>
        </w:rPr>
        <w:t xml:space="preserve">Se registró el recurso de revisión bajo el número de expediente </w:t>
      </w:r>
      <w:r w:rsidR="004F785F" w:rsidRPr="000D2D0B">
        <w:rPr>
          <w:rFonts w:ascii="Palatino Linotype" w:hAnsi="Palatino Linotype" w:cs="Arial"/>
          <w:bCs/>
          <w:color w:val="000000" w:themeColor="text1"/>
        </w:rPr>
        <w:t>al rubro indicado, asi</w:t>
      </w:r>
      <w:r w:rsidRPr="000D2D0B">
        <w:rPr>
          <w:rFonts w:ascii="Palatino Linotype" w:hAnsi="Palatino Linotype" w:cs="Arial"/>
          <w:bCs/>
          <w:color w:val="000000" w:themeColor="text1"/>
        </w:rPr>
        <w:t xml:space="preserve">mismo, con fundamento en lo dispuesto por el </w:t>
      </w:r>
      <w:r w:rsidRPr="000D2D0B">
        <w:rPr>
          <w:rFonts w:ascii="Palatino Linotype" w:eastAsia="Calibri" w:hAnsi="Palatino Linotype" w:cs="Arial"/>
          <w:bCs/>
          <w:color w:val="000000" w:themeColor="text1"/>
          <w:lang w:val="es-ES"/>
        </w:rPr>
        <w:t>artículo 185</w:t>
      </w:r>
      <w:r w:rsidR="00EF7B70" w:rsidRPr="000D2D0B">
        <w:rPr>
          <w:rFonts w:ascii="Palatino Linotype" w:eastAsia="Calibri" w:hAnsi="Palatino Linotype" w:cs="Arial"/>
          <w:bCs/>
          <w:color w:val="000000" w:themeColor="text1"/>
          <w:lang w:val="es-ES"/>
        </w:rPr>
        <w:t>,</w:t>
      </w:r>
      <w:r w:rsidRPr="000D2D0B">
        <w:rPr>
          <w:rFonts w:ascii="Palatino Linotype" w:eastAsia="Calibri" w:hAnsi="Palatino Linotype" w:cs="Arial"/>
          <w:bCs/>
          <w:color w:val="000000" w:themeColor="text1"/>
          <w:lang w:val="es-ES"/>
        </w:rPr>
        <w:t xml:space="preserve"> fracción I</w:t>
      </w:r>
      <w:r w:rsidR="00EF7B70" w:rsidRPr="000D2D0B">
        <w:rPr>
          <w:rFonts w:ascii="Palatino Linotype" w:eastAsia="Calibri" w:hAnsi="Palatino Linotype" w:cs="Arial"/>
          <w:bCs/>
          <w:color w:val="000000" w:themeColor="text1"/>
          <w:lang w:val="es-ES"/>
        </w:rPr>
        <w:t>,</w:t>
      </w:r>
      <w:r w:rsidRPr="000D2D0B">
        <w:rPr>
          <w:rFonts w:ascii="Palatino Linotype" w:eastAsia="Calibri" w:hAnsi="Palatino Linotype" w:cs="Arial"/>
          <w:bCs/>
          <w:color w:val="000000" w:themeColor="text1"/>
          <w:lang w:val="es-ES"/>
        </w:rPr>
        <w:t xml:space="preserve"> de la Ley de Transparencia y Acceso a la Información Pública del Estado de México y Municipios </w:t>
      </w:r>
      <w:r w:rsidRPr="000D2D0B">
        <w:rPr>
          <w:rFonts w:ascii="Palatino Linotype" w:eastAsia="Times New Roman" w:hAnsi="Palatino Linotype" w:cs="Arial"/>
          <w:bCs/>
          <w:color w:val="000000" w:themeColor="text1"/>
          <w:lang w:val="es-ES"/>
        </w:rPr>
        <w:t xml:space="preserve">se turnó </w:t>
      </w:r>
      <w:r w:rsidR="0096234B" w:rsidRPr="000D2D0B">
        <w:rPr>
          <w:rFonts w:ascii="Palatino Linotype" w:eastAsia="Times New Roman" w:hAnsi="Palatino Linotype" w:cs="Arial"/>
          <w:bCs/>
          <w:color w:val="000000" w:themeColor="text1"/>
          <w:lang w:val="es-ES"/>
        </w:rPr>
        <w:t xml:space="preserve">a la </w:t>
      </w:r>
      <w:r w:rsidR="0096234B" w:rsidRPr="000D2D0B">
        <w:rPr>
          <w:rFonts w:ascii="Palatino Linotype" w:eastAsia="Times New Roman" w:hAnsi="Palatino Linotype" w:cs="Arial"/>
          <w:b/>
          <w:bCs/>
          <w:color w:val="000000" w:themeColor="text1"/>
          <w:lang w:val="es-ES"/>
        </w:rPr>
        <w:t xml:space="preserve">Comisionada </w:t>
      </w:r>
      <w:r w:rsidR="00D12402" w:rsidRPr="000D2D0B">
        <w:rPr>
          <w:rFonts w:ascii="Palatino Linotype" w:eastAsia="Times New Roman" w:hAnsi="Palatino Linotype" w:cs="Arial"/>
          <w:b/>
          <w:bCs/>
          <w:color w:val="000000" w:themeColor="text1"/>
          <w:lang w:val="es-ES"/>
        </w:rPr>
        <w:t>María del Rosario Mejía Ayala</w:t>
      </w:r>
      <w:r w:rsidRPr="000D2D0B">
        <w:rPr>
          <w:rFonts w:ascii="Palatino Linotype" w:eastAsia="Times New Roman" w:hAnsi="Palatino Linotype" w:cs="Arial"/>
          <w:bCs/>
          <w:color w:val="000000" w:themeColor="text1"/>
          <w:lang w:val="es-ES"/>
        </w:rPr>
        <w:t xml:space="preserve">, </w:t>
      </w:r>
      <w:r w:rsidR="00207B3E" w:rsidRPr="000D2D0B">
        <w:rPr>
          <w:rFonts w:ascii="Palatino Linotype" w:eastAsia="Times New Roman" w:hAnsi="Palatino Linotype" w:cs="Arial"/>
          <w:bCs/>
          <w:color w:val="000000" w:themeColor="text1"/>
          <w:lang w:val="es-ES"/>
        </w:rPr>
        <w:t xml:space="preserve">para </w:t>
      </w:r>
      <w:r w:rsidRPr="000D2D0B">
        <w:rPr>
          <w:rFonts w:ascii="Palatino Linotype" w:eastAsia="Times New Roman" w:hAnsi="Palatino Linotype" w:cs="Arial"/>
          <w:bCs/>
          <w:color w:val="000000" w:themeColor="text1"/>
        </w:rPr>
        <w:t>su análisis.</w:t>
      </w:r>
    </w:p>
    <w:p w14:paraId="2BDE682E" w14:textId="77777777" w:rsidR="005F1362" w:rsidRPr="000D2D0B"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0E8FA04B" w:rsidR="007446C2" w:rsidRPr="000D2D0B"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D2D0B">
        <w:rPr>
          <w:rFonts w:ascii="Palatino Linotype" w:eastAsia="Times New Roman" w:hAnsi="Palatino Linotype" w:cs="Arial"/>
          <w:color w:val="000000" w:themeColor="text1"/>
          <w:lang w:val="es-ES"/>
        </w:rPr>
        <w:t>La</w:t>
      </w:r>
      <w:r w:rsidR="00E647FF" w:rsidRPr="000D2D0B">
        <w:rPr>
          <w:rFonts w:ascii="Palatino Linotype" w:eastAsia="Times New Roman" w:hAnsi="Palatino Linotype" w:cs="Arial"/>
          <w:color w:val="000000" w:themeColor="text1"/>
          <w:lang w:val="es-ES"/>
        </w:rPr>
        <w:t xml:space="preserve"> </w:t>
      </w:r>
      <w:r w:rsidR="0004686A" w:rsidRPr="000D2D0B">
        <w:rPr>
          <w:rFonts w:ascii="Palatino Linotype" w:eastAsia="Calibri" w:hAnsi="Palatino Linotype" w:cs="Arial"/>
          <w:color w:val="000000" w:themeColor="text1"/>
          <w:lang w:val="es-ES"/>
        </w:rPr>
        <w:t>Comisionad</w:t>
      </w:r>
      <w:r w:rsidRPr="000D2D0B">
        <w:rPr>
          <w:rFonts w:ascii="Palatino Linotype" w:eastAsia="Calibri" w:hAnsi="Palatino Linotype" w:cs="Arial"/>
          <w:color w:val="000000" w:themeColor="text1"/>
          <w:lang w:val="es-ES"/>
        </w:rPr>
        <w:t>a</w:t>
      </w:r>
      <w:r w:rsidR="0004686A" w:rsidRPr="000D2D0B">
        <w:rPr>
          <w:rFonts w:ascii="Palatino Linotype" w:eastAsia="Calibri" w:hAnsi="Palatino Linotype" w:cs="Arial"/>
          <w:color w:val="000000" w:themeColor="text1"/>
          <w:lang w:val="es-ES"/>
        </w:rPr>
        <w:t xml:space="preserve"> Ponente</w:t>
      </w:r>
      <w:r w:rsidR="006B31E7" w:rsidRPr="000D2D0B">
        <w:rPr>
          <w:rFonts w:ascii="Palatino Linotype" w:eastAsia="Calibri" w:hAnsi="Palatino Linotype" w:cs="Arial"/>
          <w:color w:val="000000" w:themeColor="text1"/>
          <w:lang w:val="es-ES"/>
        </w:rPr>
        <w:t>,</w:t>
      </w:r>
      <w:r w:rsidR="0004686A" w:rsidRPr="000D2D0B">
        <w:rPr>
          <w:rFonts w:ascii="Palatino Linotype" w:eastAsia="Calibri" w:hAnsi="Palatino Linotype" w:cs="Arial"/>
          <w:color w:val="000000" w:themeColor="text1"/>
          <w:lang w:val="es-ES"/>
        </w:rPr>
        <w:t xml:space="preserve"> con fundamento en lo dispuesto por el artículo 185</w:t>
      </w:r>
      <w:r w:rsidR="00EF7B70" w:rsidRPr="000D2D0B">
        <w:rPr>
          <w:rFonts w:ascii="Palatino Linotype" w:eastAsia="Calibri" w:hAnsi="Palatino Linotype" w:cs="Arial"/>
          <w:color w:val="000000" w:themeColor="text1"/>
          <w:lang w:val="es-ES"/>
        </w:rPr>
        <w:t>,</w:t>
      </w:r>
      <w:r w:rsidR="0004686A" w:rsidRPr="000D2D0B">
        <w:rPr>
          <w:rFonts w:ascii="Palatino Linotype" w:eastAsia="Calibri" w:hAnsi="Palatino Linotype" w:cs="Arial"/>
          <w:color w:val="000000" w:themeColor="text1"/>
          <w:lang w:val="es-ES"/>
        </w:rPr>
        <w:t xml:space="preserve"> fracción II</w:t>
      </w:r>
      <w:r w:rsidR="00EF7B70" w:rsidRPr="000D2D0B">
        <w:rPr>
          <w:rFonts w:ascii="Palatino Linotype" w:eastAsia="Calibri" w:hAnsi="Palatino Linotype" w:cs="Arial"/>
          <w:color w:val="000000" w:themeColor="text1"/>
          <w:lang w:val="es-ES"/>
        </w:rPr>
        <w:t>,</w:t>
      </w:r>
      <w:r w:rsidR="0004686A" w:rsidRPr="000D2D0B">
        <w:rPr>
          <w:rFonts w:ascii="Palatino Linotype" w:eastAsia="Calibri" w:hAnsi="Palatino Linotype" w:cs="Arial"/>
          <w:color w:val="000000" w:themeColor="text1"/>
          <w:lang w:val="es-ES"/>
        </w:rPr>
        <w:t xml:space="preserve"> de la </w:t>
      </w:r>
      <w:r w:rsidR="00613655" w:rsidRPr="000D2D0B">
        <w:rPr>
          <w:rFonts w:ascii="Palatino Linotype" w:eastAsia="Calibri" w:hAnsi="Palatino Linotype" w:cs="Arial"/>
          <w:color w:val="000000" w:themeColor="text1"/>
          <w:lang w:val="es-ES"/>
        </w:rPr>
        <w:t>Ley de Transparencia y Acceso a la Información Pública del Estado de México y Municipios</w:t>
      </w:r>
      <w:r w:rsidR="0004686A" w:rsidRPr="000D2D0B">
        <w:rPr>
          <w:rFonts w:ascii="Palatino Linotype" w:eastAsia="Calibri" w:hAnsi="Palatino Linotype" w:cs="Arial"/>
          <w:color w:val="000000" w:themeColor="text1"/>
          <w:lang w:val="es-ES"/>
        </w:rPr>
        <w:t xml:space="preserve">, a través </w:t>
      </w:r>
      <w:r w:rsidR="006E4E2A" w:rsidRPr="000D2D0B">
        <w:rPr>
          <w:rFonts w:ascii="Palatino Linotype" w:eastAsia="Calibri" w:hAnsi="Palatino Linotype" w:cs="Arial"/>
          <w:color w:val="000000" w:themeColor="text1"/>
          <w:lang w:val="es-ES"/>
        </w:rPr>
        <w:t>del</w:t>
      </w:r>
      <w:r w:rsidR="0004686A" w:rsidRPr="000D2D0B">
        <w:rPr>
          <w:rFonts w:ascii="Palatino Linotype" w:eastAsia="Calibri" w:hAnsi="Palatino Linotype" w:cs="Arial"/>
          <w:color w:val="000000" w:themeColor="text1"/>
          <w:lang w:val="es-ES"/>
        </w:rPr>
        <w:t xml:space="preserve"> </w:t>
      </w:r>
      <w:r w:rsidR="00B81371" w:rsidRPr="000D2D0B">
        <w:rPr>
          <w:rFonts w:ascii="Palatino Linotype" w:eastAsia="Calibri" w:hAnsi="Palatino Linotype" w:cs="Arial"/>
          <w:color w:val="000000" w:themeColor="text1"/>
          <w:lang w:val="es-ES"/>
        </w:rPr>
        <w:t xml:space="preserve">acuerdo </w:t>
      </w:r>
      <w:r w:rsidR="00F147C6" w:rsidRPr="000D2D0B">
        <w:rPr>
          <w:rFonts w:ascii="Palatino Linotype" w:eastAsia="Calibri" w:hAnsi="Palatino Linotype" w:cs="Arial"/>
          <w:color w:val="000000" w:themeColor="text1"/>
          <w:lang w:val="es-ES"/>
        </w:rPr>
        <w:t xml:space="preserve">de admisión </w:t>
      </w:r>
      <w:r w:rsidR="00B81371" w:rsidRPr="000D2D0B">
        <w:rPr>
          <w:rFonts w:ascii="Palatino Linotype" w:eastAsia="Calibri" w:hAnsi="Palatino Linotype" w:cs="Arial"/>
          <w:color w:val="000000" w:themeColor="text1"/>
          <w:lang w:val="es-ES"/>
        </w:rPr>
        <w:t>de</w:t>
      </w:r>
      <w:r w:rsidR="00D12665" w:rsidRPr="000D2D0B">
        <w:rPr>
          <w:rFonts w:ascii="Palatino Linotype" w:eastAsia="Calibri" w:hAnsi="Palatino Linotype" w:cs="Arial"/>
          <w:color w:val="000000" w:themeColor="text1"/>
          <w:lang w:val="es-ES"/>
        </w:rPr>
        <w:t xml:space="preserve"> </w:t>
      </w:r>
      <w:r w:rsidR="00981306" w:rsidRPr="000D2D0B">
        <w:rPr>
          <w:rFonts w:ascii="Palatino Linotype" w:eastAsia="Calibri" w:hAnsi="Palatino Linotype" w:cs="Arial"/>
          <w:color w:val="000000" w:themeColor="text1"/>
          <w:lang w:val="es-ES"/>
        </w:rPr>
        <w:t>uno</w:t>
      </w:r>
      <w:r w:rsidR="00AA4E42" w:rsidRPr="000D2D0B">
        <w:rPr>
          <w:rFonts w:ascii="Palatino Linotype" w:eastAsia="Calibri" w:hAnsi="Palatino Linotype" w:cs="Arial"/>
          <w:color w:val="000000" w:themeColor="text1"/>
          <w:lang w:val="es-ES"/>
        </w:rPr>
        <w:t xml:space="preserve"> (</w:t>
      </w:r>
      <w:r w:rsidR="00981306" w:rsidRPr="000D2D0B">
        <w:rPr>
          <w:rFonts w:ascii="Palatino Linotype" w:eastAsia="Calibri" w:hAnsi="Palatino Linotype" w:cs="Arial"/>
          <w:color w:val="000000" w:themeColor="text1"/>
          <w:lang w:val="es-ES"/>
        </w:rPr>
        <w:t>01</w:t>
      </w:r>
      <w:r w:rsidR="00247139" w:rsidRPr="000D2D0B">
        <w:rPr>
          <w:rFonts w:ascii="Palatino Linotype" w:eastAsia="Calibri" w:hAnsi="Palatino Linotype" w:cs="Arial"/>
          <w:color w:val="000000" w:themeColor="text1"/>
          <w:lang w:val="es-ES"/>
        </w:rPr>
        <w:t>)</w:t>
      </w:r>
      <w:r w:rsidR="00EF7B70" w:rsidRPr="000D2D0B">
        <w:rPr>
          <w:rFonts w:ascii="Palatino Linotype" w:eastAsia="Calibri" w:hAnsi="Palatino Linotype" w:cs="Arial"/>
          <w:color w:val="000000" w:themeColor="text1"/>
          <w:lang w:val="es-ES"/>
        </w:rPr>
        <w:t xml:space="preserve"> de </w:t>
      </w:r>
      <w:r w:rsidR="00D12665" w:rsidRPr="000D2D0B">
        <w:rPr>
          <w:rFonts w:ascii="Palatino Linotype" w:eastAsia="Calibri" w:hAnsi="Palatino Linotype" w:cs="Arial"/>
          <w:color w:val="000000" w:themeColor="text1"/>
          <w:lang w:val="es-ES"/>
        </w:rPr>
        <w:t>marzo</w:t>
      </w:r>
      <w:r w:rsidR="00EF7B70" w:rsidRPr="000D2D0B">
        <w:rPr>
          <w:rFonts w:ascii="Palatino Linotype" w:eastAsia="Calibri" w:hAnsi="Palatino Linotype" w:cs="Arial"/>
          <w:color w:val="000000" w:themeColor="text1"/>
          <w:lang w:val="es-ES"/>
        </w:rPr>
        <w:t xml:space="preserve"> de dos mil veinti</w:t>
      </w:r>
      <w:r w:rsidR="00981306" w:rsidRPr="000D2D0B">
        <w:rPr>
          <w:rFonts w:ascii="Palatino Linotype" w:eastAsia="Calibri" w:hAnsi="Palatino Linotype" w:cs="Arial"/>
          <w:color w:val="000000" w:themeColor="text1"/>
          <w:lang w:val="es-ES"/>
        </w:rPr>
        <w:t>dós,</w:t>
      </w:r>
      <w:r w:rsidR="006A1047" w:rsidRPr="000D2D0B">
        <w:rPr>
          <w:rFonts w:ascii="Palatino Linotype" w:eastAsia="Calibri" w:hAnsi="Palatino Linotype" w:cs="Arial"/>
          <w:color w:val="000000" w:themeColor="text1"/>
          <w:lang w:val="es-ES"/>
        </w:rPr>
        <w:t xml:space="preserve"> </w:t>
      </w:r>
      <w:r w:rsidR="00B81371" w:rsidRPr="000D2D0B">
        <w:rPr>
          <w:rFonts w:ascii="Palatino Linotype" w:eastAsia="Calibri" w:hAnsi="Palatino Linotype" w:cs="Arial"/>
          <w:color w:val="000000" w:themeColor="text1"/>
          <w:lang w:val="es-ES"/>
        </w:rPr>
        <w:t xml:space="preserve">puso a </w:t>
      </w:r>
      <w:r w:rsidR="00875167" w:rsidRPr="000D2D0B">
        <w:rPr>
          <w:rFonts w:ascii="Palatino Linotype" w:eastAsia="Calibri" w:hAnsi="Palatino Linotype" w:cs="Arial"/>
          <w:color w:val="000000" w:themeColor="text1"/>
          <w:lang w:val="es-ES"/>
        </w:rPr>
        <w:t>disposición</w:t>
      </w:r>
      <w:r w:rsidR="00B81371" w:rsidRPr="000D2D0B">
        <w:rPr>
          <w:rFonts w:ascii="Palatino Linotype" w:eastAsia="Calibri" w:hAnsi="Palatino Linotype" w:cs="Arial"/>
          <w:color w:val="000000" w:themeColor="text1"/>
          <w:lang w:val="es-ES"/>
        </w:rPr>
        <w:t xml:space="preserve"> de las partes el expediente electrónico </w:t>
      </w:r>
      <w:r w:rsidR="00B81371" w:rsidRPr="000D2D0B">
        <w:rPr>
          <w:rFonts w:ascii="Palatino Linotype" w:eastAsia="Calibri" w:hAnsi="Palatino Linotype" w:cs="Arial"/>
          <w:color w:val="000000" w:themeColor="text1"/>
        </w:rPr>
        <w:t>vía</w:t>
      </w:r>
      <w:r w:rsidR="00EF7B70" w:rsidRPr="000D2D0B">
        <w:rPr>
          <w:rFonts w:ascii="Palatino Linotype" w:eastAsia="Calibri" w:hAnsi="Palatino Linotype" w:cs="Arial"/>
          <w:color w:val="000000" w:themeColor="text1"/>
        </w:rPr>
        <w:t xml:space="preserve"> SAIMEX</w:t>
      </w:r>
      <w:r w:rsidR="00B81371" w:rsidRPr="000D2D0B">
        <w:rPr>
          <w:rFonts w:ascii="Palatino Linotype" w:eastAsia="Calibri" w:hAnsi="Palatino Linotype" w:cs="Arial"/>
          <w:b/>
          <w:color w:val="000000" w:themeColor="text1"/>
          <w:lang w:val="es-ES"/>
        </w:rPr>
        <w:t xml:space="preserve"> </w:t>
      </w:r>
      <w:r w:rsidR="00B81371" w:rsidRPr="000D2D0B">
        <w:rPr>
          <w:rFonts w:ascii="Palatino Linotype" w:eastAsia="Calibri" w:hAnsi="Palatino Linotype" w:cs="Arial"/>
          <w:color w:val="000000" w:themeColor="text1"/>
          <w:lang w:val="es-ES"/>
        </w:rPr>
        <w:t xml:space="preserve">a efecto de que en un plazo máximo de siete días </w:t>
      </w:r>
      <w:r w:rsidR="00875167" w:rsidRPr="000D2D0B">
        <w:rPr>
          <w:rFonts w:ascii="Palatino Linotype" w:eastAsia="Calibri" w:hAnsi="Palatino Linotype" w:cs="Arial"/>
          <w:color w:val="000000" w:themeColor="text1"/>
          <w:lang w:val="es-ES"/>
        </w:rPr>
        <w:t>manifestaran</w:t>
      </w:r>
      <w:r w:rsidR="00B81371" w:rsidRPr="000D2D0B">
        <w:rPr>
          <w:rFonts w:ascii="Palatino Linotype" w:eastAsia="Calibri" w:hAnsi="Palatino Linotype" w:cs="Arial"/>
          <w:color w:val="000000" w:themeColor="text1"/>
          <w:lang w:val="es-ES"/>
        </w:rPr>
        <w:t xml:space="preserve"> lo que a</w:t>
      </w:r>
      <w:r w:rsidR="003A2029" w:rsidRPr="000D2D0B">
        <w:rPr>
          <w:rFonts w:ascii="Palatino Linotype" w:eastAsia="Calibri" w:hAnsi="Palatino Linotype" w:cs="Arial"/>
          <w:color w:val="000000" w:themeColor="text1"/>
          <w:lang w:val="es-ES"/>
        </w:rPr>
        <w:t xml:space="preserve"> su</w:t>
      </w:r>
      <w:r w:rsidR="00B81371" w:rsidRPr="000D2D0B">
        <w:rPr>
          <w:rFonts w:ascii="Palatino Linotype" w:eastAsia="Calibri" w:hAnsi="Palatino Linotype" w:cs="Arial"/>
          <w:color w:val="000000" w:themeColor="text1"/>
          <w:lang w:val="es-ES"/>
        </w:rPr>
        <w:t xml:space="preserve"> derecho conviniera</w:t>
      </w:r>
      <w:r w:rsidR="00875167" w:rsidRPr="000D2D0B">
        <w:rPr>
          <w:rFonts w:ascii="Palatino Linotype" w:eastAsia="Calibri" w:hAnsi="Palatino Linotype" w:cs="Arial"/>
          <w:color w:val="000000" w:themeColor="text1"/>
          <w:lang w:val="es-ES"/>
        </w:rPr>
        <w:t>n</w:t>
      </w:r>
      <w:r w:rsidR="00032493" w:rsidRPr="000D2D0B">
        <w:rPr>
          <w:rFonts w:ascii="Palatino Linotype" w:eastAsia="Calibri" w:hAnsi="Palatino Linotype" w:cs="Arial"/>
          <w:color w:val="000000" w:themeColor="text1"/>
          <w:lang w:val="es-ES"/>
        </w:rPr>
        <w:t>,</w:t>
      </w:r>
      <w:r w:rsidR="00B81371" w:rsidRPr="000D2D0B">
        <w:rPr>
          <w:rFonts w:ascii="Palatino Linotype" w:eastAsia="Calibri" w:hAnsi="Palatino Linotype" w:cs="Arial"/>
          <w:color w:val="000000" w:themeColor="text1"/>
          <w:lang w:val="es-ES"/>
        </w:rPr>
        <w:t xml:space="preserve"> </w:t>
      </w:r>
      <w:r w:rsidR="00875167" w:rsidRPr="000D2D0B">
        <w:rPr>
          <w:rFonts w:ascii="Palatino Linotype" w:eastAsia="Calibri" w:hAnsi="Palatino Linotype" w:cs="Arial"/>
          <w:color w:val="000000" w:themeColor="text1"/>
          <w:lang w:val="es-ES"/>
        </w:rPr>
        <w:t>ofrecieran pruebas y</w:t>
      </w:r>
      <w:r w:rsidR="00132C06" w:rsidRPr="000D2D0B">
        <w:rPr>
          <w:rFonts w:ascii="Palatino Linotype" w:eastAsia="Calibri" w:hAnsi="Palatino Linotype" w:cs="Arial"/>
          <w:color w:val="000000" w:themeColor="text1"/>
          <w:lang w:val="es-ES"/>
        </w:rPr>
        <w:t xml:space="preserve"> </w:t>
      </w:r>
      <w:r w:rsidR="00875167" w:rsidRPr="000D2D0B">
        <w:rPr>
          <w:rFonts w:ascii="Palatino Linotype" w:eastAsia="Calibri" w:hAnsi="Palatino Linotype" w:cs="Arial"/>
          <w:color w:val="000000" w:themeColor="text1"/>
          <w:lang w:val="es-ES"/>
        </w:rPr>
        <w:t>alegatos según corresponda a</w:t>
      </w:r>
      <w:r w:rsidR="004C20F2" w:rsidRPr="000D2D0B">
        <w:rPr>
          <w:rFonts w:ascii="Palatino Linotype" w:eastAsia="Calibri" w:hAnsi="Palatino Linotype" w:cs="Arial"/>
          <w:color w:val="000000" w:themeColor="text1"/>
          <w:lang w:val="es-ES"/>
        </w:rPr>
        <w:t xml:space="preserve"> </w:t>
      </w:r>
      <w:r w:rsidR="00875167" w:rsidRPr="000D2D0B">
        <w:rPr>
          <w:rFonts w:ascii="Palatino Linotype" w:eastAsia="Calibri" w:hAnsi="Palatino Linotype" w:cs="Arial"/>
          <w:color w:val="000000" w:themeColor="text1"/>
          <w:lang w:val="es-ES"/>
        </w:rPr>
        <w:t>l</w:t>
      </w:r>
      <w:r w:rsidR="004C20F2" w:rsidRPr="000D2D0B">
        <w:rPr>
          <w:rFonts w:ascii="Palatino Linotype" w:eastAsia="Calibri" w:hAnsi="Palatino Linotype" w:cs="Arial"/>
          <w:color w:val="000000" w:themeColor="text1"/>
          <w:lang w:val="es-ES"/>
        </w:rPr>
        <w:t>os</w:t>
      </w:r>
      <w:r w:rsidR="00875167" w:rsidRPr="000D2D0B">
        <w:rPr>
          <w:rFonts w:ascii="Palatino Linotype" w:eastAsia="Calibri" w:hAnsi="Palatino Linotype" w:cs="Arial"/>
          <w:color w:val="000000" w:themeColor="text1"/>
          <w:lang w:val="es-ES"/>
        </w:rPr>
        <w:t xml:space="preserve"> caso</w:t>
      </w:r>
      <w:r w:rsidR="004C20F2" w:rsidRPr="000D2D0B">
        <w:rPr>
          <w:rFonts w:ascii="Palatino Linotype" w:eastAsia="Calibri" w:hAnsi="Palatino Linotype" w:cs="Arial"/>
          <w:color w:val="000000" w:themeColor="text1"/>
          <w:lang w:val="es-ES"/>
        </w:rPr>
        <w:t>s</w:t>
      </w:r>
      <w:r w:rsidR="00875167" w:rsidRPr="000D2D0B">
        <w:rPr>
          <w:rFonts w:ascii="Palatino Linotype" w:eastAsia="Calibri" w:hAnsi="Palatino Linotype" w:cs="Arial"/>
          <w:color w:val="000000" w:themeColor="text1"/>
          <w:lang w:val="es-ES"/>
        </w:rPr>
        <w:t xml:space="preserve"> concreto</w:t>
      </w:r>
      <w:r w:rsidR="004C20F2" w:rsidRPr="000D2D0B">
        <w:rPr>
          <w:rFonts w:ascii="Palatino Linotype" w:eastAsia="Calibri" w:hAnsi="Palatino Linotype" w:cs="Arial"/>
          <w:color w:val="000000" w:themeColor="text1"/>
          <w:lang w:val="es-ES"/>
        </w:rPr>
        <w:t>s</w:t>
      </w:r>
      <w:r w:rsidR="00875167" w:rsidRPr="000D2D0B">
        <w:rPr>
          <w:rFonts w:ascii="Palatino Linotype" w:eastAsia="Calibri" w:hAnsi="Palatino Linotype" w:cs="Arial"/>
          <w:color w:val="000000" w:themeColor="text1"/>
          <w:lang w:val="es-ES"/>
        </w:rPr>
        <w:t xml:space="preserve">, </w:t>
      </w:r>
      <w:r w:rsidR="00F147C6" w:rsidRPr="000D2D0B">
        <w:rPr>
          <w:rFonts w:ascii="Palatino Linotype" w:eastAsia="Calibri" w:hAnsi="Palatino Linotype" w:cs="Arial"/>
          <w:color w:val="000000" w:themeColor="text1"/>
          <w:lang w:val="es-ES"/>
        </w:rPr>
        <w:t>de esta forma</w:t>
      </w:r>
      <w:r w:rsidR="00875167" w:rsidRPr="000D2D0B">
        <w:rPr>
          <w:rFonts w:ascii="Palatino Linotype" w:eastAsia="Calibri" w:hAnsi="Palatino Linotype" w:cs="Arial"/>
          <w:color w:val="000000" w:themeColor="text1"/>
          <w:lang w:val="es-ES"/>
        </w:rPr>
        <w:t xml:space="preserve"> para que el </w:t>
      </w:r>
      <w:r w:rsidR="00875167" w:rsidRPr="000D2D0B">
        <w:rPr>
          <w:rFonts w:ascii="Palatino Linotype" w:eastAsia="Calibri" w:hAnsi="Palatino Linotype" w:cs="Arial"/>
          <w:b/>
          <w:color w:val="000000" w:themeColor="text1"/>
          <w:lang w:val="es-ES"/>
        </w:rPr>
        <w:t>SUJETO OBLIGADO</w:t>
      </w:r>
      <w:r w:rsidR="00875167" w:rsidRPr="000D2D0B">
        <w:rPr>
          <w:rFonts w:ascii="Palatino Linotype" w:eastAsia="Calibri" w:hAnsi="Palatino Linotype" w:cs="Arial"/>
          <w:color w:val="000000" w:themeColor="text1"/>
          <w:lang w:val="es-ES"/>
        </w:rPr>
        <w:t xml:space="preserve"> </w:t>
      </w:r>
      <w:r w:rsidR="00B81371" w:rsidRPr="000D2D0B">
        <w:rPr>
          <w:rFonts w:ascii="Palatino Linotype" w:eastAsia="Calibri" w:hAnsi="Palatino Linotype" w:cs="Arial"/>
          <w:color w:val="000000" w:themeColor="text1"/>
          <w:lang w:val="es-ES"/>
        </w:rPr>
        <w:t>presentar</w:t>
      </w:r>
      <w:r w:rsidR="003A03D0" w:rsidRPr="000D2D0B">
        <w:rPr>
          <w:rFonts w:ascii="Palatino Linotype" w:eastAsia="Calibri" w:hAnsi="Palatino Linotype" w:cs="Arial"/>
          <w:color w:val="000000" w:themeColor="text1"/>
          <w:lang w:val="es-ES"/>
        </w:rPr>
        <w:t>a</w:t>
      </w:r>
      <w:r w:rsidR="00B81371" w:rsidRPr="000D2D0B">
        <w:rPr>
          <w:rFonts w:ascii="Palatino Linotype" w:eastAsia="Calibri" w:hAnsi="Palatino Linotype" w:cs="Arial"/>
          <w:color w:val="000000" w:themeColor="text1"/>
          <w:lang w:val="es-ES"/>
        </w:rPr>
        <w:t xml:space="preserve"> el </w:t>
      </w:r>
      <w:r w:rsidR="00556F72" w:rsidRPr="000D2D0B">
        <w:rPr>
          <w:rFonts w:ascii="Palatino Linotype" w:eastAsia="Calibri" w:hAnsi="Palatino Linotype" w:cs="Arial"/>
          <w:color w:val="000000" w:themeColor="text1"/>
          <w:lang w:val="es-ES"/>
        </w:rPr>
        <w:t xml:space="preserve">informe justificado </w:t>
      </w:r>
      <w:r w:rsidR="00875167" w:rsidRPr="000D2D0B">
        <w:rPr>
          <w:rFonts w:ascii="Palatino Linotype" w:eastAsia="Calibri" w:hAnsi="Palatino Linotype" w:cs="Arial"/>
          <w:color w:val="000000" w:themeColor="text1"/>
          <w:lang w:val="es-ES"/>
        </w:rPr>
        <w:t>procedente</w:t>
      </w:r>
      <w:r w:rsidR="00787184" w:rsidRPr="000D2D0B">
        <w:rPr>
          <w:rFonts w:ascii="Palatino Linotype" w:eastAsia="Calibri" w:hAnsi="Palatino Linotype" w:cs="Arial"/>
          <w:color w:val="000000" w:themeColor="text1"/>
          <w:lang w:val="es-ES"/>
        </w:rPr>
        <w:t>.</w:t>
      </w:r>
    </w:p>
    <w:p w14:paraId="455C196B" w14:textId="77777777" w:rsidR="003F0DDA" w:rsidRPr="000D2D0B"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2EB57CFC" w14:textId="71F392AE" w:rsidR="00981306" w:rsidRPr="000D2D0B" w:rsidRDefault="00E463FD" w:rsidP="0098130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D2D0B">
        <w:rPr>
          <w:rFonts w:ascii="Palatino Linotype" w:eastAsia="Calibri" w:hAnsi="Palatino Linotype" w:cs="Arial"/>
          <w:color w:val="000000" w:themeColor="text1"/>
          <w:lang w:val="es-ES"/>
        </w:rPr>
        <w:t xml:space="preserve">De las constancias que obran en el expediente digital del recurso de revisión que hoy se resuelve, </w:t>
      </w:r>
      <w:r w:rsidR="00981306" w:rsidRPr="000D2D0B">
        <w:rPr>
          <w:rFonts w:ascii="Palatino Linotype" w:hAnsi="Palatino Linotype"/>
          <w:color w:val="000000"/>
          <w:lang w:val="es-ES_tradnl"/>
        </w:rPr>
        <w:t xml:space="preserve">se advierte que el </w:t>
      </w:r>
      <w:r w:rsidR="00981306" w:rsidRPr="000D2D0B">
        <w:rPr>
          <w:rFonts w:ascii="Palatino Linotype" w:hAnsi="Palatino Linotype"/>
          <w:b/>
          <w:bCs/>
          <w:color w:val="000000"/>
          <w:lang w:val="es-ES_tradnl"/>
        </w:rPr>
        <w:t xml:space="preserve">RECURRENTE </w:t>
      </w:r>
      <w:r w:rsidR="00981306" w:rsidRPr="000D2D0B">
        <w:rPr>
          <w:rFonts w:ascii="Palatino Linotype" w:hAnsi="Palatino Linotype"/>
          <w:color w:val="000000"/>
          <w:lang w:val="es-ES_tradnl"/>
        </w:rPr>
        <w:t xml:space="preserve">no realizó manifestaciones, ni </w:t>
      </w:r>
      <w:r w:rsidR="00981306" w:rsidRPr="000D2D0B">
        <w:rPr>
          <w:rFonts w:ascii="Palatino Linotype" w:hAnsi="Palatino Linotype"/>
          <w:color w:val="000000"/>
          <w:lang w:val="es-ES_tradnl"/>
        </w:rPr>
        <w:lastRenderedPageBreak/>
        <w:t xml:space="preserve">ofreció pruebas o alegatos que a su derecho convinieran, por su parte, el </w:t>
      </w:r>
      <w:r w:rsidR="00981306" w:rsidRPr="000D2D0B">
        <w:rPr>
          <w:rFonts w:ascii="Palatino Linotype" w:hAnsi="Palatino Linotype"/>
          <w:b/>
          <w:bCs/>
          <w:color w:val="000000"/>
          <w:lang w:val="es-ES_tradnl"/>
        </w:rPr>
        <w:t>SUJETO OBLIGADO</w:t>
      </w:r>
      <w:r w:rsidR="00981306" w:rsidRPr="000D2D0B">
        <w:rPr>
          <w:rFonts w:ascii="Palatino Linotype" w:hAnsi="Palatino Linotype"/>
          <w:color w:val="000000"/>
          <w:lang w:val="es-ES_tradnl"/>
        </w:rPr>
        <w:t xml:space="preserve"> no remitió el informe justificado correspondiente.</w:t>
      </w:r>
      <w:bookmarkStart w:id="3" w:name="_Toc461555889"/>
      <w:bookmarkStart w:id="4" w:name="_Toc466371858"/>
    </w:p>
    <w:p w14:paraId="284F0B5B" w14:textId="77777777" w:rsidR="00981306" w:rsidRPr="000D2D0B" w:rsidRDefault="00981306" w:rsidP="0098130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52038A1D" w14:textId="19CF28DC" w:rsidR="00981306" w:rsidRPr="000D2D0B" w:rsidRDefault="00981306" w:rsidP="00981306">
      <w:pPr>
        <w:pStyle w:val="Prrafodelista"/>
        <w:ind w:left="0"/>
        <w:rPr>
          <w:rFonts w:ascii="Palatino Linotype" w:eastAsia="Calibri" w:hAnsi="Palatino Linotype" w:cs="Arial"/>
          <w:color w:val="000000" w:themeColor="text1"/>
          <w:lang w:val="es-ES"/>
        </w:rPr>
      </w:pPr>
      <w:r w:rsidRPr="000D2D0B">
        <w:rPr>
          <w:rFonts w:ascii="Palatino Linotype" w:eastAsia="Calibri" w:hAnsi="Palatino Linotype" w:cs="Arial"/>
          <w:noProof/>
          <w:color w:val="000000" w:themeColor="text1"/>
          <w:lang w:eastAsia="es-MX"/>
        </w:rPr>
        <w:drawing>
          <wp:inline distT="0" distB="0" distL="0" distR="0" wp14:anchorId="41986E90" wp14:editId="6DAA9424">
            <wp:extent cx="5612130" cy="1270635"/>
            <wp:effectExtent l="12700" t="12700" r="13970" b="1206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stretch>
                      <a:fillRect/>
                    </a:stretch>
                  </pic:blipFill>
                  <pic:spPr>
                    <a:xfrm>
                      <a:off x="0" y="0"/>
                      <a:ext cx="5612130" cy="1270635"/>
                    </a:xfrm>
                    <a:prstGeom prst="rect">
                      <a:avLst/>
                    </a:prstGeom>
                    <a:ln>
                      <a:solidFill>
                        <a:schemeClr val="tx1"/>
                      </a:solidFill>
                    </a:ln>
                  </pic:spPr>
                </pic:pic>
              </a:graphicData>
            </a:graphic>
          </wp:inline>
        </w:drawing>
      </w:r>
    </w:p>
    <w:p w14:paraId="3B5F4934" w14:textId="77777777" w:rsidR="00981306" w:rsidRPr="000D2D0B" w:rsidRDefault="00981306" w:rsidP="00981306">
      <w:pPr>
        <w:pStyle w:val="Prrafodelista"/>
        <w:ind w:left="0"/>
        <w:rPr>
          <w:rFonts w:ascii="Palatino Linotype" w:eastAsia="Calibri" w:hAnsi="Palatino Linotype" w:cs="Arial"/>
          <w:color w:val="000000" w:themeColor="text1"/>
          <w:lang w:val="es-ES"/>
        </w:rPr>
      </w:pPr>
    </w:p>
    <w:p w14:paraId="0388AA84" w14:textId="5433601F" w:rsidR="00981306" w:rsidRPr="000D2D0B" w:rsidRDefault="00981306" w:rsidP="0098130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0D2D0B">
        <w:rPr>
          <w:rFonts w:ascii="Palatino Linotype" w:eastAsia="Calibri" w:hAnsi="Palatino Linotype" w:cs="Arial"/>
          <w:color w:val="000000" w:themeColor="text1"/>
          <w:lang w:val="es-ES"/>
        </w:rPr>
        <w:t xml:space="preserve">Ante </w:t>
      </w:r>
      <w:r w:rsidRPr="000D2D0B">
        <w:rPr>
          <w:rFonts w:ascii="Palatino Linotype" w:hAnsi="Palatino Linotype" w:cs="Arial"/>
          <w:color w:val="222222"/>
        </w:rPr>
        <w:t>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1FB5B81" w14:textId="77777777" w:rsidR="00981306" w:rsidRPr="000D2D0B" w:rsidRDefault="00981306" w:rsidP="00981306">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0712554F" w14:textId="430C30EA" w:rsidR="00981306" w:rsidRPr="000D2D0B" w:rsidRDefault="00981306" w:rsidP="00981306">
      <w:pPr>
        <w:pStyle w:val="m1609377113336227858gmail-msonormal"/>
        <w:shd w:val="clear" w:color="auto" w:fill="FFFFFF"/>
        <w:tabs>
          <w:tab w:val="left" w:pos="284"/>
        </w:tabs>
        <w:spacing w:before="0" w:beforeAutospacing="0" w:after="0" w:afterAutospacing="0"/>
        <w:ind w:left="567" w:right="567"/>
        <w:jc w:val="both"/>
        <w:rPr>
          <w:rFonts w:ascii="Palatino Linotype" w:hAnsi="Palatino Linotype" w:cs="Arial"/>
          <w:i/>
          <w:iCs/>
          <w:color w:val="222222"/>
          <w:sz w:val="22"/>
          <w:lang w:val="es-ES_tradnl"/>
        </w:rPr>
      </w:pPr>
      <w:r w:rsidRPr="000D2D0B">
        <w:rPr>
          <w:rFonts w:ascii="Palatino Linotype" w:hAnsi="Palatino Linotype" w:cs="Arial"/>
          <w:b/>
          <w:bCs/>
          <w:i/>
          <w:iCs/>
          <w:color w:val="222222"/>
          <w:sz w:val="22"/>
          <w:lang w:val="es-ES_tradnl"/>
        </w:rPr>
        <w:t>QUEJA, RECURSO DE. LA OMISION DE RENDIR EL INFORME RESPECTIVO NO IMPIDE QUE SE RESUELV</w:t>
      </w:r>
      <w:r w:rsidRPr="000D2D0B">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w:t>
      </w:r>
      <w:r w:rsidRPr="000D2D0B">
        <w:rPr>
          <w:rFonts w:ascii="Palatino Linotype" w:hAnsi="Palatino Linotype" w:cs="Arial"/>
          <w:i/>
          <w:iCs/>
          <w:color w:val="222222"/>
          <w:sz w:val="22"/>
          <w:lang w:val="es-ES_tradnl"/>
        </w:rPr>
        <w:lastRenderedPageBreak/>
        <w:t>Época, Semanario Judicial de la Federación y su Gaceta, Tomo III, Abril de 1996. Página: 207.</w:t>
      </w:r>
    </w:p>
    <w:p w14:paraId="45BD620A" w14:textId="77777777" w:rsidR="00981306" w:rsidRPr="000D2D0B" w:rsidRDefault="00981306" w:rsidP="00981306">
      <w:pPr>
        <w:pStyle w:val="m1609377113336227858gmail-msonormal"/>
        <w:shd w:val="clear" w:color="auto" w:fill="FFFFFF"/>
        <w:tabs>
          <w:tab w:val="left" w:pos="284"/>
        </w:tabs>
        <w:spacing w:before="0" w:beforeAutospacing="0" w:after="0" w:afterAutospacing="0"/>
        <w:ind w:right="567"/>
        <w:jc w:val="both"/>
        <w:rPr>
          <w:rFonts w:ascii="Palatino Linotype" w:hAnsi="Palatino Linotype" w:cs="Arial"/>
          <w:i/>
          <w:iCs/>
          <w:color w:val="222222"/>
          <w:lang w:val="es-ES_tradnl"/>
        </w:rPr>
      </w:pPr>
    </w:p>
    <w:p w14:paraId="080A91B0" w14:textId="77C9ABEC" w:rsidR="00981306" w:rsidRPr="000D2D0B" w:rsidRDefault="00207B3E" w:rsidP="00981306">
      <w:pPr>
        <w:pStyle w:val="Prrafodelista"/>
        <w:numPr>
          <w:ilvl w:val="0"/>
          <w:numId w:val="1"/>
        </w:numPr>
        <w:tabs>
          <w:tab w:val="left" w:pos="426"/>
        </w:tabs>
        <w:spacing w:line="360" w:lineRule="auto"/>
        <w:jc w:val="both"/>
        <w:rPr>
          <w:rFonts w:ascii="Palatino Linotype" w:hAnsi="Palatino Linotype"/>
          <w:color w:val="000000" w:themeColor="text1"/>
        </w:rPr>
      </w:pPr>
      <w:r w:rsidRPr="000D2D0B">
        <w:rPr>
          <w:rFonts w:ascii="Palatino Linotype" w:hAnsi="Palatino Linotype"/>
          <w:color w:val="000000" w:themeColor="text1"/>
        </w:rPr>
        <w:t>Se</w:t>
      </w:r>
      <w:r w:rsidRPr="000D2D0B">
        <w:rPr>
          <w:rFonts w:ascii="Palatino Linotype" w:hAnsi="Palatino Linotype" w:cs="Arial"/>
          <w:color w:val="222222"/>
        </w:rPr>
        <w:t xml:space="preserve"> reitera</w:t>
      </w:r>
      <w:r w:rsidR="00981306" w:rsidRPr="000D2D0B">
        <w:rPr>
          <w:rFonts w:ascii="Palatino Linotype" w:hAnsi="Palatino Linotype" w:cs="Arial"/>
          <w:color w:val="222222"/>
        </w:rPr>
        <w:t xml:space="preserve"> que la falta de informe justificado no impide que este Órgano Garante conozca y resuelva el recurso de revisión, solo propicia que el </w:t>
      </w:r>
      <w:r w:rsidR="00981306" w:rsidRPr="000D2D0B">
        <w:rPr>
          <w:rFonts w:ascii="Palatino Linotype" w:hAnsi="Palatino Linotype" w:cs="Arial"/>
          <w:b/>
          <w:bCs/>
          <w:color w:val="222222"/>
        </w:rPr>
        <w:t>SUJETO OBLIGADO</w:t>
      </w:r>
      <w:r w:rsidR="00981306" w:rsidRPr="000D2D0B">
        <w:rPr>
          <w:rFonts w:ascii="Palatino Linotype" w:hAnsi="Palatino Linotype" w:cs="Arial"/>
          <w:color w:val="222222"/>
        </w:rPr>
        <w:t xml:space="preserve"> pierda la oportunidad de justificar su falta de respuesta y manifestar lo que a su derecho convenga.</w:t>
      </w:r>
    </w:p>
    <w:p w14:paraId="34238B44" w14:textId="77777777" w:rsidR="00981306" w:rsidRPr="000D2D0B" w:rsidRDefault="00981306" w:rsidP="00981306">
      <w:pPr>
        <w:pStyle w:val="Prrafodelista"/>
        <w:tabs>
          <w:tab w:val="left" w:pos="426"/>
        </w:tabs>
        <w:spacing w:line="360" w:lineRule="auto"/>
        <w:ind w:left="0"/>
        <w:jc w:val="both"/>
        <w:rPr>
          <w:rFonts w:ascii="Palatino Linotype" w:hAnsi="Palatino Linotype"/>
          <w:color w:val="000000" w:themeColor="text1"/>
        </w:rPr>
      </w:pPr>
    </w:p>
    <w:p w14:paraId="6A1653D7" w14:textId="304C07BF" w:rsidR="00981306" w:rsidRPr="000D2D0B" w:rsidRDefault="001B095D" w:rsidP="00EB3353">
      <w:pPr>
        <w:pStyle w:val="Prrafodelista"/>
        <w:numPr>
          <w:ilvl w:val="0"/>
          <w:numId w:val="1"/>
        </w:numPr>
        <w:tabs>
          <w:tab w:val="left" w:pos="426"/>
        </w:tabs>
        <w:spacing w:line="360" w:lineRule="auto"/>
        <w:jc w:val="both"/>
        <w:rPr>
          <w:rFonts w:ascii="Palatino Linotype" w:hAnsi="Palatino Linotype"/>
          <w:color w:val="000000" w:themeColor="text1"/>
        </w:rPr>
      </w:pPr>
      <w:r w:rsidRPr="000D2D0B">
        <w:rPr>
          <w:rFonts w:ascii="Palatino Linotype" w:hAnsi="Palatino Linotype" w:cs="Arial"/>
          <w:color w:val="000000" w:themeColor="text1"/>
        </w:rPr>
        <w:t>E</w:t>
      </w:r>
      <w:r w:rsidR="00EF7B70" w:rsidRPr="000D2D0B">
        <w:rPr>
          <w:rFonts w:ascii="Palatino Linotype" w:hAnsi="Palatino Linotype" w:cs="Arial"/>
          <w:color w:val="000000" w:themeColor="text1"/>
        </w:rPr>
        <w:t xml:space="preserve">l </w:t>
      </w:r>
      <w:r w:rsidR="00981306" w:rsidRPr="000D2D0B">
        <w:rPr>
          <w:rFonts w:ascii="Palatino Linotype" w:hAnsi="Palatino Linotype" w:cs="Arial"/>
          <w:color w:val="000000" w:themeColor="text1"/>
        </w:rPr>
        <w:t xml:space="preserve">dos </w:t>
      </w:r>
      <w:r w:rsidR="00981306" w:rsidRPr="000D2D0B">
        <w:rPr>
          <w:rFonts w:ascii="Palatino Linotype" w:eastAsia="Times New Roman" w:hAnsi="Palatino Linotype" w:cs="Arial"/>
          <w:color w:val="000000" w:themeColor="text1"/>
        </w:rPr>
        <w:t>(02</w:t>
      </w:r>
      <w:r w:rsidR="00AA4E42" w:rsidRPr="000D2D0B">
        <w:rPr>
          <w:rFonts w:ascii="Palatino Linotype" w:eastAsia="Times New Roman" w:hAnsi="Palatino Linotype" w:cs="Arial"/>
          <w:color w:val="000000" w:themeColor="text1"/>
        </w:rPr>
        <w:t xml:space="preserve">) de </w:t>
      </w:r>
      <w:r w:rsidR="00981306" w:rsidRPr="000D2D0B">
        <w:rPr>
          <w:rFonts w:ascii="Palatino Linotype" w:eastAsia="Times New Roman" w:hAnsi="Palatino Linotype" w:cs="Arial"/>
          <w:color w:val="000000" w:themeColor="text1"/>
        </w:rPr>
        <w:t>junio</w:t>
      </w:r>
      <w:r w:rsidR="003D3B60" w:rsidRPr="000D2D0B">
        <w:rPr>
          <w:rFonts w:ascii="Palatino Linotype" w:eastAsia="Times New Roman" w:hAnsi="Palatino Linotype" w:cs="Arial"/>
          <w:color w:val="000000" w:themeColor="text1"/>
        </w:rPr>
        <w:t xml:space="preserve"> de </w:t>
      </w:r>
      <w:r w:rsidR="00EF7B70" w:rsidRPr="000D2D0B">
        <w:rPr>
          <w:rFonts w:ascii="Palatino Linotype" w:eastAsia="Times New Roman" w:hAnsi="Palatino Linotype" w:cs="Arial"/>
          <w:color w:val="000000" w:themeColor="text1"/>
        </w:rPr>
        <w:t>dos mil veinti</w:t>
      </w:r>
      <w:r w:rsidR="00EB3353" w:rsidRPr="000D2D0B">
        <w:rPr>
          <w:rFonts w:ascii="Palatino Linotype" w:eastAsia="Times New Roman" w:hAnsi="Palatino Linotype" w:cs="Arial"/>
          <w:color w:val="000000" w:themeColor="text1"/>
        </w:rPr>
        <w:t>trés</w:t>
      </w:r>
      <w:r w:rsidR="00EF7B70" w:rsidRPr="000D2D0B">
        <w:rPr>
          <w:rFonts w:ascii="Palatino Linotype" w:eastAsia="Times New Roman" w:hAnsi="Palatino Linotype" w:cs="Arial"/>
          <w:color w:val="000000" w:themeColor="text1"/>
        </w:rPr>
        <w:t xml:space="preserve">, </w:t>
      </w:r>
      <w:r w:rsidR="00E463FD" w:rsidRPr="000D2D0B">
        <w:rPr>
          <w:rFonts w:ascii="Palatino Linotype" w:hAnsi="Palatino Linotype" w:cs="Arial"/>
          <w:color w:val="000000" w:themeColor="text1"/>
        </w:rPr>
        <w:t xml:space="preserve">la Comisionada Ponente decretó el cierre del periodo de instrucción, </w:t>
      </w:r>
      <w:r w:rsidR="00981306" w:rsidRPr="000D2D0B">
        <w:rPr>
          <w:rFonts w:ascii="Palatino Linotype" w:hAnsi="Palatino Linotype" w:cs="Arial"/>
          <w:color w:val="000000" w:themeColor="text1"/>
        </w:rPr>
        <w:t xml:space="preserve">y en misma fecha se notificó el acuerdo </w:t>
      </w:r>
      <w:r w:rsidR="00207B3E" w:rsidRPr="000D2D0B">
        <w:rPr>
          <w:rFonts w:ascii="Palatino Linotype" w:hAnsi="Palatino Linotype" w:cs="Arial"/>
          <w:color w:val="000000" w:themeColor="text1"/>
        </w:rPr>
        <w:t>en el que</w:t>
      </w:r>
      <w:r w:rsidR="00981306" w:rsidRPr="000D2D0B">
        <w:rPr>
          <w:rFonts w:ascii="Palatino Linotype" w:hAnsi="Palatino Linotype" w:cs="Arial"/>
          <w:color w:val="000000" w:themeColor="text1"/>
        </w:rPr>
        <w:t xml:space="preserve"> se amplió el plazo para emitir resolución.</w:t>
      </w:r>
    </w:p>
    <w:p w14:paraId="32AB3269" w14:textId="77777777" w:rsidR="00981306" w:rsidRPr="000D2D0B" w:rsidRDefault="00981306" w:rsidP="00981306">
      <w:pPr>
        <w:pStyle w:val="Prrafodelista"/>
        <w:tabs>
          <w:tab w:val="left" w:pos="426"/>
        </w:tabs>
        <w:spacing w:line="360" w:lineRule="auto"/>
        <w:ind w:left="0"/>
        <w:jc w:val="both"/>
        <w:rPr>
          <w:rFonts w:ascii="Palatino Linotype" w:hAnsi="Palatino Linotype"/>
          <w:color w:val="000000" w:themeColor="text1"/>
        </w:rPr>
      </w:pPr>
    </w:p>
    <w:p w14:paraId="6B9DBFF5"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hAnsi="Palatino Linotype"/>
          <w:color w:val="000000" w:themeColor="text1"/>
        </w:rPr>
        <w:t xml:space="preserve">Este </w:t>
      </w:r>
      <w:r w:rsidRPr="000D2D0B">
        <w:rPr>
          <w:rFonts w:ascii="Palatino Linotype" w:hAnsi="Palatino Linotype"/>
        </w:rPr>
        <w:t>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DDA0FDE" w14:textId="77777777" w:rsidR="00981306" w:rsidRPr="000D2D0B" w:rsidRDefault="00981306" w:rsidP="00981306">
      <w:pPr>
        <w:tabs>
          <w:tab w:val="left" w:pos="426"/>
        </w:tabs>
        <w:spacing w:after="160" w:line="360" w:lineRule="auto"/>
        <w:contextualSpacing/>
        <w:jc w:val="both"/>
        <w:rPr>
          <w:rFonts w:ascii="Palatino Linotype" w:eastAsia="Calibri" w:hAnsi="Palatino Linotype" w:cs="Arial"/>
          <w:lang w:val="es-ES"/>
        </w:rPr>
      </w:pPr>
    </w:p>
    <w:p w14:paraId="519F86D9"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Por </w:t>
      </w:r>
      <w:r w:rsidRPr="000D2D0B">
        <w:rPr>
          <w:rFonts w:ascii="Palatino Linotype" w:hAnsi="Palatino Linotype"/>
        </w:rPr>
        <w:t xml:space="preserve">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w:t>
      </w:r>
      <w:r w:rsidRPr="000D2D0B">
        <w:rPr>
          <w:rFonts w:ascii="Palatino Linotype" w:hAnsi="Palatino Linotype"/>
        </w:rPr>
        <w:lastRenderedPageBreak/>
        <w:t>órganos jurisdiccionales federales, aplicables también en procedimientos análogos, como el que nos ocupa.</w:t>
      </w:r>
    </w:p>
    <w:p w14:paraId="70050C72" w14:textId="77777777" w:rsidR="00981306" w:rsidRPr="000D2D0B" w:rsidRDefault="00981306" w:rsidP="00981306">
      <w:pPr>
        <w:rPr>
          <w:rFonts w:ascii="Palatino Linotype" w:eastAsia="Calibri" w:hAnsi="Palatino Linotype" w:cs="Arial"/>
        </w:rPr>
      </w:pPr>
    </w:p>
    <w:p w14:paraId="0CBB548C"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Así, </w:t>
      </w:r>
      <w:r w:rsidRPr="000D2D0B">
        <w:rPr>
          <w:rFonts w:ascii="Palatino Linotype" w:hAnsi="Palatino Linotype"/>
        </w:rPr>
        <w:t>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A73E54" w14:textId="77777777" w:rsidR="00981306" w:rsidRPr="000D2D0B" w:rsidRDefault="00981306" w:rsidP="00981306">
      <w:pPr>
        <w:tabs>
          <w:tab w:val="left" w:pos="426"/>
        </w:tabs>
        <w:spacing w:after="160" w:line="360" w:lineRule="auto"/>
        <w:contextualSpacing/>
        <w:jc w:val="both"/>
        <w:rPr>
          <w:rFonts w:ascii="Palatino Linotype" w:eastAsia="Calibri" w:hAnsi="Palatino Linotype" w:cs="Arial"/>
          <w:lang w:val="es-ES"/>
        </w:rPr>
      </w:pPr>
    </w:p>
    <w:p w14:paraId="700ECA38"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En </w:t>
      </w:r>
      <w:r w:rsidRPr="000D2D0B">
        <w:rPr>
          <w:rFonts w:ascii="Palatino Linotype" w:hAnsi="Palatino Linotype"/>
        </w:rPr>
        <w:t>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270BEE8" w14:textId="77777777" w:rsidR="00981306" w:rsidRPr="000D2D0B" w:rsidRDefault="00981306" w:rsidP="00981306">
      <w:pPr>
        <w:tabs>
          <w:tab w:val="left" w:pos="426"/>
        </w:tabs>
        <w:spacing w:after="160" w:line="360" w:lineRule="auto"/>
        <w:contextualSpacing/>
        <w:jc w:val="both"/>
        <w:rPr>
          <w:rFonts w:ascii="Palatino Linotype" w:eastAsia="Calibri" w:hAnsi="Palatino Linotype" w:cs="Arial"/>
          <w:lang w:val="es-ES"/>
        </w:rPr>
      </w:pPr>
    </w:p>
    <w:p w14:paraId="3A5887CC"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Por </w:t>
      </w:r>
      <w:r w:rsidRPr="000D2D0B">
        <w:rPr>
          <w:rFonts w:ascii="Palatino Linotype" w:hAnsi="Palatino Linotype"/>
        </w:rPr>
        <w:t>ello, excepcionalmente, si un asunto es resuelto con posterioridad a los plazos señalados por la norma debe analizarse la razonabilidad del tiempo necesario para su resolución, atentos a los siguientes criterios:</w:t>
      </w:r>
    </w:p>
    <w:p w14:paraId="715E7BD2" w14:textId="77777777" w:rsidR="00981306" w:rsidRPr="000D2D0B" w:rsidRDefault="00981306" w:rsidP="00981306">
      <w:pPr>
        <w:tabs>
          <w:tab w:val="left" w:pos="426"/>
        </w:tabs>
        <w:spacing w:after="160"/>
        <w:contextualSpacing/>
        <w:jc w:val="both"/>
        <w:rPr>
          <w:rFonts w:ascii="Palatino Linotype" w:eastAsia="Calibri" w:hAnsi="Palatino Linotype" w:cs="Arial"/>
          <w:lang w:val="es-ES"/>
        </w:rPr>
      </w:pPr>
    </w:p>
    <w:p w14:paraId="50C1088C" w14:textId="77777777" w:rsidR="00981306" w:rsidRPr="000D2D0B" w:rsidRDefault="00981306" w:rsidP="00981306">
      <w:pPr>
        <w:pStyle w:val="Prrafodelista"/>
        <w:spacing w:before="240" w:after="240"/>
        <w:ind w:left="567" w:right="616"/>
        <w:jc w:val="both"/>
        <w:rPr>
          <w:rFonts w:ascii="Palatino Linotype" w:hAnsi="Palatino Linotype"/>
        </w:rPr>
      </w:pPr>
      <w:r w:rsidRPr="000D2D0B">
        <w:rPr>
          <w:rFonts w:ascii="Palatino Linotype" w:hAnsi="Palatino Linotype"/>
        </w:rPr>
        <w:t>a) Complejidad del asunto: La complejidad de la prueba, la pluralidad de sujetos procesales, el tiempo transcurrido, las características y contexto del recurso.</w:t>
      </w:r>
    </w:p>
    <w:p w14:paraId="1871B402" w14:textId="77777777" w:rsidR="00981306" w:rsidRPr="000D2D0B" w:rsidRDefault="00981306" w:rsidP="00981306">
      <w:pPr>
        <w:pStyle w:val="Prrafodelista"/>
        <w:spacing w:before="240" w:after="240"/>
        <w:ind w:left="567" w:right="616"/>
        <w:jc w:val="both"/>
        <w:rPr>
          <w:rFonts w:ascii="Palatino Linotype" w:hAnsi="Palatino Linotype"/>
        </w:rPr>
      </w:pPr>
      <w:r w:rsidRPr="000D2D0B">
        <w:rPr>
          <w:rFonts w:ascii="Palatino Linotype" w:hAnsi="Palatino Linotype"/>
        </w:rPr>
        <w:t>b) Actividad Procesal del interesado: Acciones u omisiones del interesado.</w:t>
      </w:r>
    </w:p>
    <w:p w14:paraId="5D137FB3" w14:textId="77777777" w:rsidR="00981306" w:rsidRPr="000D2D0B" w:rsidRDefault="00981306" w:rsidP="00981306">
      <w:pPr>
        <w:pStyle w:val="Prrafodelista"/>
        <w:spacing w:before="240" w:after="240"/>
        <w:ind w:left="567" w:right="616"/>
        <w:jc w:val="both"/>
        <w:rPr>
          <w:rFonts w:ascii="Palatino Linotype" w:hAnsi="Palatino Linotype"/>
        </w:rPr>
      </w:pPr>
      <w:r w:rsidRPr="000D2D0B">
        <w:rPr>
          <w:rFonts w:ascii="Palatino Linotype" w:hAnsi="Palatino Linotype"/>
        </w:rPr>
        <w:t>c) Conducta de la Autoridad: Las Acciones u omisiones realizadas en el procedimiento. Así como si la autoridad actuó con la debida diligencia.</w:t>
      </w:r>
    </w:p>
    <w:p w14:paraId="5016E119" w14:textId="77777777" w:rsidR="00981306" w:rsidRPr="000D2D0B" w:rsidRDefault="00981306" w:rsidP="00981306">
      <w:pPr>
        <w:pStyle w:val="Prrafodelista"/>
        <w:spacing w:before="240" w:after="240"/>
        <w:ind w:left="567" w:right="616"/>
        <w:jc w:val="both"/>
        <w:rPr>
          <w:rFonts w:ascii="Palatino Linotype" w:hAnsi="Palatino Linotype"/>
        </w:rPr>
      </w:pPr>
      <w:r w:rsidRPr="000D2D0B">
        <w:rPr>
          <w:rFonts w:ascii="Palatino Linotype" w:hAnsi="Palatino Linotype"/>
        </w:rPr>
        <w:t>d) La afectación generada en la situación jurídica de la persona involucrada en el proceso: Violación a sus derechos humanos.</w:t>
      </w:r>
    </w:p>
    <w:p w14:paraId="0F19CB09"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lastRenderedPageBreak/>
        <w:t xml:space="preserve">De </w:t>
      </w:r>
      <w:r w:rsidRPr="000D2D0B">
        <w:rPr>
          <w:rFonts w:ascii="Palatino Linotype" w:hAnsi="Palatino Linotype"/>
        </w:rPr>
        <w:t>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B8EC992" w14:textId="77777777" w:rsidR="00981306" w:rsidRPr="000D2D0B" w:rsidRDefault="00981306" w:rsidP="00981306">
      <w:pPr>
        <w:tabs>
          <w:tab w:val="left" w:pos="426"/>
        </w:tabs>
        <w:spacing w:after="160" w:line="360" w:lineRule="auto"/>
        <w:contextualSpacing/>
        <w:jc w:val="both"/>
        <w:rPr>
          <w:rFonts w:ascii="Palatino Linotype" w:eastAsia="Calibri" w:hAnsi="Palatino Linotype" w:cs="Arial"/>
          <w:lang w:val="es-ES"/>
        </w:rPr>
      </w:pPr>
    </w:p>
    <w:p w14:paraId="5FD7D3CF"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Argumento </w:t>
      </w:r>
      <w:r w:rsidRPr="000D2D0B">
        <w:rPr>
          <w:rFonts w:ascii="Palatino Linotype" w:hAnsi="Palatino Linotype"/>
        </w:rPr>
        <w:t>que encuentra sustento en la jurisprudencia P./J.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75E58A15" w14:textId="77777777" w:rsidR="00981306" w:rsidRPr="000D2D0B" w:rsidRDefault="00981306" w:rsidP="00981306">
      <w:pPr>
        <w:rPr>
          <w:rFonts w:ascii="Palatino Linotype" w:eastAsia="Calibri" w:hAnsi="Palatino Linotype" w:cs="Arial"/>
        </w:rPr>
      </w:pPr>
    </w:p>
    <w:p w14:paraId="01EF3853" w14:textId="7DD0783B" w:rsidR="00981306" w:rsidRPr="000D2D0B" w:rsidRDefault="00207B3E"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hAnsi="Palatino Linotype"/>
        </w:rPr>
        <w:t>C</w:t>
      </w:r>
      <w:r w:rsidR="00981306" w:rsidRPr="000D2D0B">
        <w:rPr>
          <w:rFonts w:ascii="Palatino Linotype" w:hAnsi="Palatino Linotype"/>
        </w:rPr>
        <w:t>abe</w:t>
      </w:r>
      <w:r w:rsidRPr="000D2D0B">
        <w:rPr>
          <w:rFonts w:ascii="Palatino Linotype" w:hAnsi="Palatino Linotype"/>
        </w:rPr>
        <w:t xml:space="preserve"> concluir que</w:t>
      </w:r>
      <w:r w:rsidR="00981306" w:rsidRPr="000D2D0B">
        <w:rPr>
          <w:rFonts w:ascii="Palatino Linotype" w:hAnsi="Palatino Linotype"/>
        </w:rPr>
        <w:t xml:space="preserv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15082D2" w14:textId="77777777" w:rsidR="00981306" w:rsidRPr="000D2D0B" w:rsidRDefault="00981306" w:rsidP="00981306">
      <w:pPr>
        <w:rPr>
          <w:rFonts w:ascii="Palatino Linotype" w:eastAsia="Calibri" w:hAnsi="Palatino Linotype" w:cs="Arial"/>
          <w:lang w:val="es-ES"/>
        </w:rPr>
      </w:pPr>
    </w:p>
    <w:p w14:paraId="18B794C0" w14:textId="77777777" w:rsidR="00981306" w:rsidRPr="000D2D0B" w:rsidRDefault="00981306" w:rsidP="00981306">
      <w:pPr>
        <w:numPr>
          <w:ilvl w:val="0"/>
          <w:numId w:val="1"/>
        </w:numPr>
        <w:tabs>
          <w:tab w:val="left" w:pos="426"/>
        </w:tabs>
        <w:spacing w:after="160" w:line="360" w:lineRule="auto"/>
        <w:contextualSpacing/>
        <w:jc w:val="both"/>
        <w:rPr>
          <w:rFonts w:ascii="Palatino Linotype" w:eastAsia="Calibri" w:hAnsi="Palatino Linotype" w:cs="Arial"/>
          <w:lang w:val="es-ES"/>
        </w:rPr>
      </w:pPr>
      <w:r w:rsidRPr="000D2D0B">
        <w:rPr>
          <w:rFonts w:ascii="Palatino Linotype" w:eastAsia="Calibri" w:hAnsi="Palatino Linotype" w:cs="Arial"/>
          <w:lang w:val="es-ES"/>
        </w:rPr>
        <w:t xml:space="preserve">Al </w:t>
      </w:r>
      <w:r w:rsidRPr="000D2D0B">
        <w:rPr>
          <w:rFonts w:ascii="Palatino Linotype" w:hAnsi="Palatino Linotype"/>
        </w:rPr>
        <w:t>respecto, también son de considerar los criterios sostenidos por el Cuarto Tribunal Colegiado en Materia Administrativa del Primer Circuito, cuyos rubros y datos de identificación son los siguientes:</w:t>
      </w:r>
    </w:p>
    <w:p w14:paraId="55D247CA" w14:textId="77777777" w:rsidR="00981306" w:rsidRPr="000D2D0B" w:rsidRDefault="00981306" w:rsidP="00981306">
      <w:pPr>
        <w:tabs>
          <w:tab w:val="left" w:pos="426"/>
        </w:tabs>
        <w:spacing w:after="160"/>
        <w:contextualSpacing/>
        <w:jc w:val="both"/>
        <w:rPr>
          <w:rFonts w:ascii="Palatino Linotype" w:eastAsia="Calibri" w:hAnsi="Palatino Linotype" w:cs="Arial"/>
          <w:lang w:val="es-ES"/>
        </w:rPr>
      </w:pPr>
    </w:p>
    <w:p w14:paraId="7F18F981" w14:textId="77777777" w:rsidR="00981306" w:rsidRPr="000D2D0B" w:rsidRDefault="00981306" w:rsidP="00981306">
      <w:pPr>
        <w:pStyle w:val="Prrafodelista"/>
        <w:spacing w:before="240" w:after="240"/>
        <w:ind w:left="567" w:right="616"/>
        <w:rPr>
          <w:rFonts w:ascii="Palatino Linotype" w:hAnsi="Palatino Linotype"/>
          <w:sz w:val="22"/>
          <w:szCs w:val="22"/>
        </w:rPr>
      </w:pPr>
      <w:r w:rsidRPr="000D2D0B">
        <w:rPr>
          <w:rFonts w:ascii="Palatino Linotype" w:hAnsi="Palatino Linotype"/>
          <w:sz w:val="22"/>
          <w:szCs w:val="22"/>
        </w:rPr>
        <w:t>“PLAZO RAZONABLE PARA RESOLVER. DIMENSIÓN Y EFECTOS DE ESTE CONCEPTO CUANDO SE ADUCE EXCESIVA CARGA DE TRABAJO.” consultable en el Seminario Judicial de la Federación y su gaceta, con el registro digital 2002351.</w:t>
      </w:r>
    </w:p>
    <w:p w14:paraId="7C28C3FE" w14:textId="77777777" w:rsidR="00981306" w:rsidRPr="000D2D0B" w:rsidRDefault="00981306" w:rsidP="00981306">
      <w:pPr>
        <w:pStyle w:val="Prrafodelista"/>
        <w:tabs>
          <w:tab w:val="left" w:pos="426"/>
        </w:tabs>
        <w:ind w:left="567" w:right="616"/>
        <w:jc w:val="both"/>
        <w:rPr>
          <w:rFonts w:ascii="Palatino Linotype" w:hAnsi="Palatino Linotype"/>
          <w:color w:val="000000" w:themeColor="text1"/>
          <w:sz w:val="22"/>
          <w:szCs w:val="22"/>
        </w:rPr>
      </w:pPr>
      <w:r w:rsidRPr="000D2D0B">
        <w:rPr>
          <w:rFonts w:ascii="Palatino Linotype" w:hAnsi="Palatino Linotype"/>
          <w:sz w:val="22"/>
          <w:szCs w:val="22"/>
        </w:rPr>
        <w:t>“PLAZO RAZONABLE PARA RESOLVER. CONCEPTO Y ELEMENTOS QUE LO INTEGRAN A LA LUZ DEL DERECHO INTERNACIONAL DE LOS DERECHOS HUMANOS.”, visible en el Seminario Judicial de la Federación y su gaceta, con el registro digital 2002350.</w:t>
      </w:r>
    </w:p>
    <w:p w14:paraId="42F3EA79" w14:textId="77777777" w:rsidR="00981306" w:rsidRPr="000D2D0B" w:rsidRDefault="00981306" w:rsidP="00981306">
      <w:pPr>
        <w:tabs>
          <w:tab w:val="left" w:pos="426"/>
        </w:tabs>
        <w:spacing w:after="160" w:line="360" w:lineRule="auto"/>
        <w:contextualSpacing/>
        <w:jc w:val="both"/>
        <w:rPr>
          <w:rFonts w:ascii="Palatino Linotype" w:eastAsia="Calibri" w:hAnsi="Palatino Linotype" w:cs="Arial"/>
          <w:lang w:val="es-ES"/>
        </w:rPr>
      </w:pPr>
    </w:p>
    <w:p w14:paraId="25017D5C" w14:textId="37983720" w:rsidR="00981306" w:rsidRPr="000D2D0B" w:rsidRDefault="00981306" w:rsidP="00981306">
      <w:pPr>
        <w:pStyle w:val="Prrafodelista"/>
        <w:numPr>
          <w:ilvl w:val="0"/>
          <w:numId w:val="1"/>
        </w:numPr>
        <w:tabs>
          <w:tab w:val="left" w:pos="426"/>
        </w:tabs>
        <w:spacing w:line="360" w:lineRule="auto"/>
        <w:jc w:val="both"/>
        <w:rPr>
          <w:rFonts w:ascii="Palatino Linotype" w:hAnsi="Palatino Linotype"/>
          <w:color w:val="000000" w:themeColor="text1"/>
        </w:rPr>
      </w:pPr>
      <w:r w:rsidRPr="000D2D0B">
        <w:rPr>
          <w:rFonts w:ascii="Palatino Linotype" w:eastAsia="Calibri" w:hAnsi="Palatino Linotype" w:cs="Arial"/>
          <w:lang w:val="es-ES"/>
        </w:rPr>
        <w:t xml:space="preserve">Por ello, </w:t>
      </w:r>
      <w:r w:rsidRPr="000D2D0B">
        <w:rPr>
          <w:rFonts w:ascii="Palatino Linotype" w:hAnsi="Palatino Linotype"/>
        </w:rPr>
        <w:t>este Organismo Garante comprometido con la tutela de los derechos humanos confiados, señala que este exceso del plazo legal para resolver el presente asunto resulta de carácter excepcional.</w:t>
      </w:r>
    </w:p>
    <w:p w14:paraId="4ADD8DC3" w14:textId="77777777" w:rsidR="00EB3353" w:rsidRPr="000D2D0B" w:rsidRDefault="00EB3353" w:rsidP="00EB3353">
      <w:pPr>
        <w:pStyle w:val="Prrafodelista"/>
        <w:tabs>
          <w:tab w:val="left" w:pos="426"/>
        </w:tabs>
        <w:spacing w:line="360" w:lineRule="auto"/>
        <w:ind w:left="0"/>
        <w:jc w:val="both"/>
        <w:rPr>
          <w:rFonts w:ascii="Palatino Linotype" w:hAnsi="Palatino Linotype"/>
          <w:color w:val="000000" w:themeColor="text1"/>
        </w:rPr>
      </w:pPr>
    </w:p>
    <w:p w14:paraId="5CB47E4D" w14:textId="5226F808" w:rsidR="00C33279" w:rsidRPr="000D2D0B" w:rsidRDefault="007C0013" w:rsidP="00B31E90">
      <w:pPr>
        <w:pStyle w:val="Ttulo1"/>
        <w:spacing w:before="0"/>
        <w:jc w:val="center"/>
        <w:rPr>
          <w:b/>
          <w:color w:val="000000" w:themeColor="text1"/>
        </w:rPr>
      </w:pPr>
      <w:bookmarkStart w:id="5" w:name="_Toc87456485"/>
      <w:r w:rsidRPr="000D2D0B">
        <w:rPr>
          <w:b/>
          <w:color w:val="000000" w:themeColor="text1"/>
        </w:rPr>
        <w:t>C</w:t>
      </w:r>
      <w:r w:rsidR="00E463FD" w:rsidRPr="000D2D0B">
        <w:rPr>
          <w:b/>
          <w:color w:val="000000" w:themeColor="text1"/>
        </w:rPr>
        <w:t xml:space="preserve"> </w:t>
      </w:r>
      <w:r w:rsidRPr="000D2D0B">
        <w:rPr>
          <w:b/>
          <w:color w:val="000000" w:themeColor="text1"/>
        </w:rPr>
        <w:t>O</w:t>
      </w:r>
      <w:r w:rsidR="00E463FD" w:rsidRPr="000D2D0B">
        <w:rPr>
          <w:b/>
          <w:color w:val="000000" w:themeColor="text1"/>
        </w:rPr>
        <w:t xml:space="preserve"> </w:t>
      </w:r>
      <w:r w:rsidRPr="000D2D0B">
        <w:rPr>
          <w:b/>
          <w:color w:val="000000" w:themeColor="text1"/>
        </w:rPr>
        <w:t>N</w:t>
      </w:r>
      <w:r w:rsidR="00E463FD" w:rsidRPr="000D2D0B">
        <w:rPr>
          <w:b/>
          <w:color w:val="000000" w:themeColor="text1"/>
        </w:rPr>
        <w:t xml:space="preserve"> </w:t>
      </w:r>
      <w:r w:rsidRPr="000D2D0B">
        <w:rPr>
          <w:b/>
          <w:color w:val="000000" w:themeColor="text1"/>
        </w:rPr>
        <w:t>S</w:t>
      </w:r>
      <w:r w:rsidR="00E463FD" w:rsidRPr="000D2D0B">
        <w:rPr>
          <w:b/>
          <w:color w:val="000000" w:themeColor="text1"/>
        </w:rPr>
        <w:t xml:space="preserve"> </w:t>
      </w:r>
      <w:r w:rsidRPr="000D2D0B">
        <w:rPr>
          <w:b/>
          <w:color w:val="000000" w:themeColor="text1"/>
        </w:rPr>
        <w:t>I</w:t>
      </w:r>
      <w:r w:rsidR="00E463FD" w:rsidRPr="000D2D0B">
        <w:rPr>
          <w:b/>
          <w:color w:val="000000" w:themeColor="text1"/>
        </w:rPr>
        <w:t xml:space="preserve"> </w:t>
      </w:r>
      <w:r w:rsidRPr="000D2D0B">
        <w:rPr>
          <w:b/>
          <w:color w:val="000000" w:themeColor="text1"/>
        </w:rPr>
        <w:t>D</w:t>
      </w:r>
      <w:r w:rsidR="00E463FD" w:rsidRPr="000D2D0B">
        <w:rPr>
          <w:b/>
          <w:color w:val="000000" w:themeColor="text1"/>
        </w:rPr>
        <w:t xml:space="preserve"> </w:t>
      </w:r>
      <w:r w:rsidRPr="000D2D0B">
        <w:rPr>
          <w:b/>
          <w:color w:val="000000" w:themeColor="text1"/>
        </w:rPr>
        <w:t>E</w:t>
      </w:r>
      <w:r w:rsidR="00E463FD" w:rsidRPr="000D2D0B">
        <w:rPr>
          <w:b/>
          <w:color w:val="000000" w:themeColor="text1"/>
        </w:rPr>
        <w:t xml:space="preserve"> </w:t>
      </w:r>
      <w:r w:rsidRPr="000D2D0B">
        <w:rPr>
          <w:b/>
          <w:color w:val="000000" w:themeColor="text1"/>
        </w:rPr>
        <w:t>R</w:t>
      </w:r>
      <w:r w:rsidR="00E463FD" w:rsidRPr="000D2D0B">
        <w:rPr>
          <w:b/>
          <w:color w:val="000000" w:themeColor="text1"/>
        </w:rPr>
        <w:t xml:space="preserve"> </w:t>
      </w:r>
      <w:r w:rsidRPr="000D2D0B">
        <w:rPr>
          <w:b/>
          <w:color w:val="000000" w:themeColor="text1"/>
        </w:rPr>
        <w:t>A</w:t>
      </w:r>
      <w:r w:rsidR="00E463FD" w:rsidRPr="000D2D0B">
        <w:rPr>
          <w:b/>
          <w:color w:val="000000" w:themeColor="text1"/>
        </w:rPr>
        <w:t xml:space="preserve"> </w:t>
      </w:r>
      <w:r w:rsidRPr="000D2D0B">
        <w:rPr>
          <w:b/>
          <w:color w:val="000000" w:themeColor="text1"/>
        </w:rPr>
        <w:t>N</w:t>
      </w:r>
      <w:r w:rsidR="00E463FD" w:rsidRPr="000D2D0B">
        <w:rPr>
          <w:b/>
          <w:color w:val="000000" w:themeColor="text1"/>
        </w:rPr>
        <w:t xml:space="preserve"> </w:t>
      </w:r>
      <w:r w:rsidRPr="000D2D0B">
        <w:rPr>
          <w:b/>
          <w:color w:val="000000" w:themeColor="text1"/>
        </w:rPr>
        <w:t>D</w:t>
      </w:r>
      <w:r w:rsidR="00E463FD" w:rsidRPr="000D2D0B">
        <w:rPr>
          <w:b/>
          <w:color w:val="000000" w:themeColor="text1"/>
        </w:rPr>
        <w:t xml:space="preserve"> </w:t>
      </w:r>
      <w:r w:rsidRPr="000D2D0B">
        <w:rPr>
          <w:b/>
          <w:color w:val="000000" w:themeColor="text1"/>
        </w:rPr>
        <w:t>O</w:t>
      </w:r>
      <w:bookmarkEnd w:id="3"/>
      <w:bookmarkEnd w:id="4"/>
      <w:bookmarkEnd w:id="5"/>
    </w:p>
    <w:p w14:paraId="435CF9A4" w14:textId="77777777" w:rsidR="00FC1DA7" w:rsidRPr="000D2D0B" w:rsidRDefault="00FC1DA7" w:rsidP="00B31E90">
      <w:pPr>
        <w:rPr>
          <w:color w:val="000000" w:themeColor="text1"/>
          <w:lang w:eastAsia="en-US"/>
        </w:rPr>
      </w:pPr>
    </w:p>
    <w:p w14:paraId="629A5BE2" w14:textId="56C3E7D5" w:rsidR="007C0013" w:rsidRPr="000D2D0B"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0D2D0B">
        <w:rPr>
          <w:rFonts w:ascii="Palatino Linotype" w:hAnsi="Palatino Linotype"/>
          <w:b/>
          <w:color w:val="000000" w:themeColor="text1"/>
          <w:sz w:val="24"/>
        </w:rPr>
        <w:t>PRIMERO. De la competencia</w:t>
      </w:r>
      <w:bookmarkEnd w:id="6"/>
      <w:bookmarkEnd w:id="7"/>
      <w:bookmarkEnd w:id="8"/>
    </w:p>
    <w:p w14:paraId="60FBD8C7" w14:textId="77777777" w:rsidR="00FC1DA7" w:rsidRPr="000D2D0B" w:rsidRDefault="00FC1DA7" w:rsidP="00B31E90">
      <w:pPr>
        <w:rPr>
          <w:rFonts w:ascii="Palatino Linotype" w:hAnsi="Palatino Linotype"/>
          <w:color w:val="000000" w:themeColor="text1"/>
          <w:lang w:eastAsia="en-US"/>
        </w:rPr>
      </w:pPr>
    </w:p>
    <w:p w14:paraId="67A0A8E3" w14:textId="30161290" w:rsidR="002630E4" w:rsidRPr="000D2D0B" w:rsidRDefault="00A45546" w:rsidP="00751061">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0D2D0B">
        <w:rPr>
          <w:rFonts w:ascii="Palatino Linotype" w:eastAsia="Calibri" w:hAnsi="Palatino Linotype" w:cs="Times New Roman"/>
          <w:color w:val="000000" w:themeColor="text1"/>
          <w:lang w:val="es-ES"/>
        </w:rPr>
        <w:t xml:space="preserve">Este </w:t>
      </w:r>
      <w:r w:rsidR="00D12665" w:rsidRPr="000D2D0B">
        <w:rPr>
          <w:rFonts w:ascii="Palatino Linotype" w:hAnsi="Palatino Linotype" w:cs="Arial"/>
          <w:color w:val="222222"/>
          <w:shd w:val="clear" w:color="auto" w:fill="FFFFFF"/>
        </w:rPr>
        <w:t xml:space="preserve">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w:t>
      </w:r>
      <w:r w:rsidR="001C278C" w:rsidRPr="000D2D0B">
        <w:rPr>
          <w:rFonts w:ascii="Palatino Linotype" w:hAnsi="Palatino Linotype"/>
        </w:rPr>
        <w:t>5, párrafos trigésimo segundo y trigésimo tercero, fracciones IV y V,</w:t>
      </w:r>
      <w:r w:rsidR="00D12665" w:rsidRPr="000D2D0B">
        <w:rPr>
          <w:rFonts w:ascii="Palatino Linotype" w:hAnsi="Palatino Linotype" w:cs="Arial"/>
          <w:color w:val="222222"/>
          <w:shd w:val="clear" w:color="auto" w:fill="FFFFFF"/>
        </w:rPr>
        <w:t xml:space="preserve"> de la Constitución Política del Estado Libre y Soberano de México; artículos 1, </w:t>
      </w:r>
      <w:r w:rsidR="00D12665" w:rsidRPr="000D2D0B">
        <w:rPr>
          <w:rFonts w:ascii="Palatino Linotype" w:hAnsi="Palatino Linotype" w:cs="Arial"/>
          <w:color w:val="222222"/>
          <w:shd w:val="clear" w:color="auto" w:fill="FFFFFF"/>
        </w:rPr>
        <w:lastRenderedPageBreak/>
        <w:t xml:space="preserve">2 fracción II, 13, 29, 36 fracciones I y II, 176, 178, 179, 181 párrafo tercero y 185 de la Ley de Transparencia y Acceso a la Información Pública del Estado de México y Municipios; </w:t>
      </w:r>
      <w:r w:rsidR="001C278C" w:rsidRPr="000D2D0B">
        <w:rPr>
          <w:rFonts w:ascii="Palatino Linotype" w:hAnsi="Palatino Linotype"/>
        </w:rPr>
        <w:t xml:space="preserve">7, 9 fracciones I y XXIV, y 11 </w:t>
      </w:r>
      <w:r w:rsidR="00D12665" w:rsidRPr="000D2D0B">
        <w:rPr>
          <w:rFonts w:ascii="Palatino Linotype" w:hAnsi="Palatino Linotype" w:cs="Arial"/>
          <w:color w:val="222222"/>
          <w:shd w:val="clear" w:color="auto" w:fill="FFFFFF"/>
        </w:rPr>
        <w:t>del Reglamento Interior del Instituto de Transparencia, Acceso a la Información Pública y Protección de Datos Personales del Estado de México y Municipios.</w:t>
      </w:r>
    </w:p>
    <w:p w14:paraId="6E738BCD" w14:textId="77777777" w:rsidR="00D12665" w:rsidRPr="000D2D0B" w:rsidRDefault="00D12665" w:rsidP="00D12665">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0D2D0B"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0D2D0B">
        <w:rPr>
          <w:rFonts w:ascii="Palatino Linotype" w:hAnsi="Palatino Linotype"/>
          <w:b/>
          <w:color w:val="000000" w:themeColor="text1"/>
          <w:sz w:val="24"/>
        </w:rPr>
        <w:t>SEGUNDO. De la oportunidad y proced</w:t>
      </w:r>
      <w:r w:rsidR="00F35C44" w:rsidRPr="000D2D0B">
        <w:rPr>
          <w:rFonts w:ascii="Palatino Linotype" w:hAnsi="Palatino Linotype"/>
          <w:b/>
          <w:color w:val="000000" w:themeColor="text1"/>
          <w:sz w:val="24"/>
        </w:rPr>
        <w:t>encia</w:t>
      </w:r>
      <w:r w:rsidRPr="000D2D0B">
        <w:rPr>
          <w:rFonts w:ascii="Palatino Linotype" w:hAnsi="Palatino Linotype"/>
          <w:b/>
          <w:color w:val="000000" w:themeColor="text1"/>
          <w:sz w:val="24"/>
        </w:rPr>
        <w:t>.</w:t>
      </w:r>
      <w:bookmarkEnd w:id="9"/>
      <w:bookmarkEnd w:id="10"/>
      <w:bookmarkEnd w:id="11"/>
    </w:p>
    <w:p w14:paraId="18E22450" w14:textId="77777777" w:rsidR="00C6440A" w:rsidRPr="000D2D0B" w:rsidRDefault="00C6440A" w:rsidP="00B31E90">
      <w:pPr>
        <w:rPr>
          <w:color w:val="000000" w:themeColor="text1"/>
          <w:lang w:eastAsia="en-US"/>
        </w:rPr>
      </w:pPr>
    </w:p>
    <w:p w14:paraId="63E5A495" w14:textId="79FF02EF" w:rsidR="009E360A" w:rsidRPr="000D2D0B" w:rsidRDefault="003E6D0F" w:rsidP="00D12665">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D2D0B">
        <w:rPr>
          <w:rFonts w:ascii="Palatino Linotype" w:eastAsia="Calibri" w:hAnsi="Palatino Linotype" w:cs="Arial"/>
          <w:color w:val="000000" w:themeColor="text1"/>
        </w:rPr>
        <w:t xml:space="preserve">El </w:t>
      </w:r>
      <w:r w:rsidR="00740BA4" w:rsidRPr="000D2D0B">
        <w:rPr>
          <w:rFonts w:ascii="Palatino Linotype" w:eastAsia="Calibri" w:hAnsi="Palatino Linotype" w:cs="Arial"/>
          <w:color w:val="000000" w:themeColor="text1"/>
        </w:rPr>
        <w:t xml:space="preserve">medio de impugnación fue presentado a través del </w:t>
      </w:r>
      <w:r w:rsidR="00740BA4" w:rsidRPr="000D2D0B">
        <w:rPr>
          <w:rFonts w:ascii="Palatino Linotype" w:eastAsia="Calibri" w:hAnsi="Palatino Linotype" w:cs="Arial"/>
          <w:bCs/>
          <w:iCs/>
          <w:color w:val="000000" w:themeColor="text1"/>
        </w:rPr>
        <w:t>SAIMEX</w:t>
      </w:r>
      <w:r w:rsidR="00740BA4" w:rsidRPr="000D2D0B">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740BA4" w:rsidRPr="000D2D0B">
        <w:rPr>
          <w:rFonts w:ascii="Palatino Linotype" w:eastAsia="Calibri" w:hAnsi="Palatino Linotype" w:cs="Arial"/>
          <w:b/>
          <w:color w:val="000000" w:themeColor="text1"/>
        </w:rPr>
        <w:t>SUJETO OBLIGADO</w:t>
      </w:r>
      <w:r w:rsidR="00740BA4" w:rsidRPr="000D2D0B">
        <w:rPr>
          <w:rFonts w:ascii="Palatino Linotype" w:eastAsia="Calibri" w:hAnsi="Palatino Linotype" w:cs="Arial"/>
          <w:color w:val="000000" w:themeColor="text1"/>
        </w:rPr>
        <w:t xml:space="preserve"> entregó respuesta el</w:t>
      </w:r>
      <w:r w:rsidR="003D3B60" w:rsidRPr="000D2D0B">
        <w:rPr>
          <w:rFonts w:ascii="Palatino Linotype" w:eastAsia="Calibri" w:hAnsi="Palatino Linotype" w:cs="Arial"/>
          <w:color w:val="000000" w:themeColor="text1"/>
        </w:rPr>
        <w:t xml:space="preserve"> </w:t>
      </w:r>
      <w:r w:rsidR="00D12665" w:rsidRPr="000D2D0B">
        <w:rPr>
          <w:rFonts w:ascii="Palatino Linotype" w:eastAsia="Calibri" w:hAnsi="Palatino Linotype" w:cs="Arial"/>
          <w:color w:val="000000" w:themeColor="text1"/>
        </w:rPr>
        <w:t>veintiuno</w:t>
      </w:r>
      <w:r w:rsidR="003D3B60" w:rsidRPr="000D2D0B">
        <w:rPr>
          <w:rFonts w:ascii="Palatino Linotype" w:eastAsia="Calibri" w:hAnsi="Palatino Linotype" w:cs="Arial"/>
          <w:color w:val="000000" w:themeColor="text1"/>
        </w:rPr>
        <w:t xml:space="preserve"> (</w:t>
      </w:r>
      <w:r w:rsidR="00D12665" w:rsidRPr="000D2D0B">
        <w:rPr>
          <w:rFonts w:ascii="Palatino Linotype" w:eastAsia="Calibri" w:hAnsi="Palatino Linotype" w:cs="Arial"/>
          <w:color w:val="000000" w:themeColor="text1"/>
        </w:rPr>
        <w:t>21</w:t>
      </w:r>
      <w:r w:rsidR="00EF7B70" w:rsidRPr="000D2D0B">
        <w:rPr>
          <w:rFonts w:ascii="Palatino Linotype" w:eastAsia="Calibri" w:hAnsi="Palatino Linotype" w:cs="Arial"/>
          <w:color w:val="000000" w:themeColor="text1"/>
        </w:rPr>
        <w:t xml:space="preserve">) de </w:t>
      </w:r>
      <w:r w:rsidR="00D12665" w:rsidRPr="000D2D0B">
        <w:rPr>
          <w:rFonts w:ascii="Palatino Linotype" w:eastAsia="Calibri" w:hAnsi="Palatino Linotype" w:cs="Arial"/>
          <w:color w:val="000000" w:themeColor="text1"/>
        </w:rPr>
        <w:t>febrero</w:t>
      </w:r>
      <w:r w:rsidR="00EF7B70" w:rsidRPr="000D2D0B">
        <w:rPr>
          <w:rFonts w:ascii="Palatino Linotype" w:eastAsia="Calibri" w:hAnsi="Palatino Linotype" w:cs="Arial"/>
          <w:color w:val="000000" w:themeColor="text1"/>
        </w:rPr>
        <w:t xml:space="preserve"> de dos mil veinti</w:t>
      </w:r>
      <w:r w:rsidR="00981306" w:rsidRPr="000D2D0B">
        <w:rPr>
          <w:rFonts w:ascii="Palatino Linotype" w:eastAsia="Calibri" w:hAnsi="Palatino Linotype" w:cs="Arial"/>
          <w:color w:val="000000" w:themeColor="text1"/>
        </w:rPr>
        <w:t>dós</w:t>
      </w:r>
      <w:r w:rsidR="00740BA4" w:rsidRPr="000D2D0B">
        <w:rPr>
          <w:rFonts w:ascii="Palatino Linotype" w:eastAsia="Calibri" w:hAnsi="Palatino Linotype" w:cs="Arial"/>
          <w:color w:val="000000" w:themeColor="text1"/>
        </w:rPr>
        <w:t xml:space="preserve">, de tal forma que el plazo para interponer el recurso de revisión transcurrió del </w:t>
      </w:r>
      <w:r w:rsidR="00D12665" w:rsidRPr="000D2D0B">
        <w:rPr>
          <w:rFonts w:ascii="Palatino Linotype" w:eastAsia="Calibri" w:hAnsi="Palatino Linotype" w:cs="Arial"/>
          <w:color w:val="000000" w:themeColor="text1"/>
        </w:rPr>
        <w:t>veint</w:t>
      </w:r>
      <w:r w:rsidR="00981306" w:rsidRPr="000D2D0B">
        <w:rPr>
          <w:rFonts w:ascii="Palatino Linotype" w:eastAsia="Calibri" w:hAnsi="Palatino Linotype" w:cs="Arial"/>
          <w:color w:val="000000" w:themeColor="text1"/>
        </w:rPr>
        <w:t>idós</w:t>
      </w:r>
      <w:r w:rsidR="003D3B60" w:rsidRPr="000D2D0B">
        <w:rPr>
          <w:rFonts w:ascii="Palatino Linotype" w:eastAsia="Calibri" w:hAnsi="Palatino Linotype" w:cs="Arial"/>
          <w:color w:val="000000" w:themeColor="text1"/>
        </w:rPr>
        <w:t xml:space="preserve"> (</w:t>
      </w:r>
      <w:r w:rsidR="00D12665" w:rsidRPr="000D2D0B">
        <w:rPr>
          <w:rFonts w:ascii="Palatino Linotype" w:eastAsia="Calibri" w:hAnsi="Palatino Linotype" w:cs="Arial"/>
          <w:color w:val="000000" w:themeColor="text1"/>
        </w:rPr>
        <w:t>2</w:t>
      </w:r>
      <w:r w:rsidR="00981306" w:rsidRPr="000D2D0B">
        <w:rPr>
          <w:rFonts w:ascii="Palatino Linotype" w:eastAsia="Calibri" w:hAnsi="Palatino Linotype" w:cs="Arial"/>
          <w:color w:val="000000" w:themeColor="text1"/>
        </w:rPr>
        <w:t>2</w:t>
      </w:r>
      <w:r w:rsidR="00666897" w:rsidRPr="000D2D0B">
        <w:rPr>
          <w:rFonts w:ascii="Palatino Linotype" w:eastAsia="Calibri" w:hAnsi="Palatino Linotype" w:cs="Arial"/>
          <w:color w:val="000000" w:themeColor="text1"/>
        </w:rPr>
        <w:t>)</w:t>
      </w:r>
      <w:r w:rsidR="003D3B60" w:rsidRPr="000D2D0B">
        <w:rPr>
          <w:rFonts w:ascii="Palatino Linotype" w:eastAsia="Calibri" w:hAnsi="Palatino Linotype" w:cs="Arial"/>
          <w:color w:val="000000" w:themeColor="text1"/>
        </w:rPr>
        <w:t xml:space="preserve"> de </w:t>
      </w:r>
      <w:r w:rsidR="00D12665" w:rsidRPr="000D2D0B">
        <w:rPr>
          <w:rFonts w:ascii="Palatino Linotype" w:eastAsia="Calibri" w:hAnsi="Palatino Linotype" w:cs="Arial"/>
          <w:color w:val="000000" w:themeColor="text1"/>
        </w:rPr>
        <w:t>febrero</w:t>
      </w:r>
      <w:r w:rsidR="00666897" w:rsidRPr="000D2D0B">
        <w:rPr>
          <w:rFonts w:ascii="Palatino Linotype" w:eastAsia="Calibri" w:hAnsi="Palatino Linotype" w:cs="Arial"/>
          <w:color w:val="000000" w:themeColor="text1"/>
        </w:rPr>
        <w:t xml:space="preserve"> al </w:t>
      </w:r>
      <w:r w:rsidR="00981306" w:rsidRPr="000D2D0B">
        <w:rPr>
          <w:rFonts w:ascii="Palatino Linotype" w:eastAsia="Calibri" w:hAnsi="Palatino Linotype" w:cs="Arial"/>
          <w:color w:val="000000" w:themeColor="text1"/>
        </w:rPr>
        <w:t xml:space="preserve">quince </w:t>
      </w:r>
      <w:r w:rsidR="003D3B60" w:rsidRPr="000D2D0B">
        <w:rPr>
          <w:rFonts w:ascii="Palatino Linotype" w:eastAsia="Calibri" w:hAnsi="Palatino Linotype" w:cs="Arial"/>
          <w:color w:val="000000" w:themeColor="text1"/>
        </w:rPr>
        <w:t>(</w:t>
      </w:r>
      <w:r w:rsidR="00D12665" w:rsidRPr="000D2D0B">
        <w:rPr>
          <w:rFonts w:ascii="Palatino Linotype" w:eastAsia="Calibri" w:hAnsi="Palatino Linotype" w:cs="Arial"/>
          <w:color w:val="000000" w:themeColor="text1"/>
        </w:rPr>
        <w:t>1</w:t>
      </w:r>
      <w:r w:rsidR="00981306" w:rsidRPr="000D2D0B">
        <w:rPr>
          <w:rFonts w:ascii="Palatino Linotype" w:eastAsia="Calibri" w:hAnsi="Palatino Linotype" w:cs="Arial"/>
          <w:color w:val="000000" w:themeColor="text1"/>
        </w:rPr>
        <w:t>5</w:t>
      </w:r>
      <w:r w:rsidR="00666897" w:rsidRPr="000D2D0B">
        <w:rPr>
          <w:rFonts w:ascii="Palatino Linotype" w:eastAsia="Calibri" w:hAnsi="Palatino Linotype" w:cs="Arial"/>
          <w:color w:val="000000" w:themeColor="text1"/>
        </w:rPr>
        <w:t xml:space="preserve">) de </w:t>
      </w:r>
      <w:r w:rsidR="00D12665" w:rsidRPr="000D2D0B">
        <w:rPr>
          <w:rFonts w:ascii="Palatino Linotype" w:eastAsia="Calibri" w:hAnsi="Palatino Linotype" w:cs="Arial"/>
          <w:color w:val="000000" w:themeColor="text1"/>
        </w:rPr>
        <w:t>marzo</w:t>
      </w:r>
      <w:r w:rsidR="00705CFC" w:rsidRPr="000D2D0B">
        <w:rPr>
          <w:rFonts w:ascii="Palatino Linotype" w:eastAsia="Calibri" w:hAnsi="Palatino Linotype" w:cs="Arial"/>
          <w:color w:val="000000" w:themeColor="text1"/>
        </w:rPr>
        <w:t xml:space="preserve"> de dos mil veinti</w:t>
      </w:r>
      <w:r w:rsidR="00981306" w:rsidRPr="000D2D0B">
        <w:rPr>
          <w:rFonts w:ascii="Palatino Linotype" w:eastAsia="Calibri" w:hAnsi="Palatino Linotype" w:cs="Arial"/>
          <w:color w:val="000000" w:themeColor="text1"/>
        </w:rPr>
        <w:t>dós</w:t>
      </w:r>
      <w:r w:rsidR="003D3B60" w:rsidRPr="000D2D0B">
        <w:rPr>
          <w:rFonts w:ascii="Palatino Linotype" w:eastAsia="Calibri" w:hAnsi="Palatino Linotype" w:cs="Arial"/>
          <w:color w:val="000000" w:themeColor="text1"/>
        </w:rPr>
        <w:t>,</w:t>
      </w:r>
      <w:r w:rsidR="00666897" w:rsidRPr="000D2D0B">
        <w:rPr>
          <w:rFonts w:ascii="Palatino Linotype" w:eastAsia="Calibri" w:hAnsi="Palatino Linotype" w:cs="Arial"/>
          <w:color w:val="000000" w:themeColor="text1"/>
        </w:rPr>
        <w:t xml:space="preserve"> </w:t>
      </w:r>
      <w:r w:rsidR="00740BA4" w:rsidRPr="000D2D0B">
        <w:rPr>
          <w:rFonts w:ascii="Palatino Linotype" w:eastAsia="Calibri" w:hAnsi="Palatino Linotype" w:cs="Arial"/>
          <w:color w:val="000000" w:themeColor="text1"/>
        </w:rPr>
        <w:t>en términos del artículo 3</w:t>
      </w:r>
      <w:r w:rsidR="00921375" w:rsidRPr="000D2D0B">
        <w:rPr>
          <w:rFonts w:ascii="Palatino Linotype" w:eastAsia="Calibri" w:hAnsi="Palatino Linotype" w:cs="Arial"/>
          <w:color w:val="000000" w:themeColor="text1"/>
        </w:rPr>
        <w:t>,</w:t>
      </w:r>
      <w:r w:rsidR="00740BA4" w:rsidRPr="000D2D0B">
        <w:rPr>
          <w:rFonts w:ascii="Palatino Linotype" w:eastAsia="Calibri" w:hAnsi="Palatino Linotype" w:cs="Arial"/>
          <w:color w:val="000000" w:themeColor="text1"/>
        </w:rPr>
        <w:t xml:space="preserve"> fracción X</w:t>
      </w:r>
      <w:r w:rsidR="00921375" w:rsidRPr="000D2D0B">
        <w:rPr>
          <w:rFonts w:ascii="Palatino Linotype" w:eastAsia="Calibri" w:hAnsi="Palatino Linotype" w:cs="Arial"/>
          <w:color w:val="000000" w:themeColor="text1"/>
        </w:rPr>
        <w:t>,</w:t>
      </w:r>
      <w:r w:rsidR="00740BA4" w:rsidRPr="000D2D0B">
        <w:rPr>
          <w:rFonts w:ascii="Palatino Linotype" w:eastAsia="Calibri" w:hAnsi="Palatino Linotype" w:cs="Arial"/>
          <w:color w:val="000000" w:themeColor="text1"/>
        </w:rPr>
        <w:t xml:space="preserve"> de la Ley de Transparencia y Acceso a la Información Pública del Estado de México y Municipios.</w:t>
      </w:r>
    </w:p>
    <w:p w14:paraId="21903286" w14:textId="77777777" w:rsidR="00740BA4" w:rsidRPr="000D2D0B" w:rsidRDefault="00740BA4" w:rsidP="00740BA4">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666509F" w14:textId="239F5C42" w:rsidR="00740BA4" w:rsidRPr="000D2D0B" w:rsidRDefault="00E95534" w:rsidP="00DA22D8">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0D2D0B">
        <w:rPr>
          <w:rFonts w:ascii="Palatino Linotype" w:eastAsia="Calibri" w:hAnsi="Palatino Linotype" w:cs="Arial"/>
          <w:color w:val="000000" w:themeColor="text1"/>
        </w:rPr>
        <w:t xml:space="preserve">Luego </w:t>
      </w:r>
      <w:r w:rsidRPr="000D2D0B">
        <w:rPr>
          <w:rFonts w:ascii="Palatino Linotype" w:hAnsi="Palatino Linotype"/>
          <w:color w:val="000000" w:themeColor="text1"/>
        </w:rPr>
        <w:t xml:space="preserve">entonces, si el presente recurso de revisión fue interpuesto el </w:t>
      </w:r>
      <w:r w:rsidR="00D12665" w:rsidRPr="000D2D0B">
        <w:rPr>
          <w:rFonts w:ascii="Palatino Linotype" w:hAnsi="Palatino Linotype"/>
          <w:color w:val="000000" w:themeColor="text1"/>
        </w:rPr>
        <w:t xml:space="preserve">dos </w:t>
      </w:r>
      <w:r w:rsidR="008474DB" w:rsidRPr="000D2D0B">
        <w:rPr>
          <w:rFonts w:ascii="Palatino Linotype" w:hAnsi="Palatino Linotype"/>
          <w:color w:val="000000" w:themeColor="text1"/>
        </w:rPr>
        <w:t>(</w:t>
      </w:r>
      <w:r w:rsidR="00D12665" w:rsidRPr="000D2D0B">
        <w:rPr>
          <w:rFonts w:ascii="Palatino Linotype" w:hAnsi="Palatino Linotype"/>
          <w:color w:val="000000" w:themeColor="text1"/>
        </w:rPr>
        <w:t>02</w:t>
      </w:r>
      <w:r w:rsidR="008474DB" w:rsidRPr="000D2D0B">
        <w:rPr>
          <w:rFonts w:ascii="Palatino Linotype" w:hAnsi="Palatino Linotype"/>
          <w:color w:val="000000" w:themeColor="text1"/>
        </w:rPr>
        <w:t xml:space="preserve">) de </w:t>
      </w:r>
      <w:r w:rsidR="00D12665" w:rsidRPr="000D2D0B">
        <w:rPr>
          <w:rFonts w:ascii="Palatino Linotype" w:hAnsi="Palatino Linotype"/>
          <w:color w:val="000000" w:themeColor="text1"/>
        </w:rPr>
        <w:t>marzo</w:t>
      </w:r>
      <w:r w:rsidR="00705CFC" w:rsidRPr="000D2D0B">
        <w:rPr>
          <w:rFonts w:ascii="Palatino Linotype" w:hAnsi="Palatino Linotype"/>
          <w:color w:val="000000" w:themeColor="text1"/>
        </w:rPr>
        <w:t xml:space="preserve"> de dos mil veinti</w:t>
      </w:r>
      <w:r w:rsidR="00EB3353" w:rsidRPr="000D2D0B">
        <w:rPr>
          <w:rFonts w:ascii="Palatino Linotype" w:hAnsi="Palatino Linotype"/>
          <w:color w:val="000000" w:themeColor="text1"/>
        </w:rPr>
        <w:t>trés</w:t>
      </w:r>
      <w:r w:rsidRPr="000D2D0B">
        <w:rPr>
          <w:rFonts w:ascii="Palatino Linotype" w:hAnsi="Palatino Linotype"/>
          <w:color w:val="000000" w:themeColor="text1"/>
        </w:rPr>
        <w:t>, éste</w:t>
      </w:r>
      <w:r w:rsidRPr="000D2D0B">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0D2D0B">
        <w:rPr>
          <w:rFonts w:ascii="Palatino Linotype" w:hAnsi="Palatino Linotype" w:cs="Arial"/>
          <w:b/>
          <w:color w:val="000000" w:themeColor="text1"/>
        </w:rPr>
        <w:t xml:space="preserve"> </w:t>
      </w:r>
      <w:r w:rsidRPr="000D2D0B">
        <w:rPr>
          <w:rFonts w:ascii="Palatino Linotype" w:hAnsi="Palatino Linotype" w:cs="Arial"/>
          <w:color w:val="000000" w:themeColor="text1"/>
        </w:rPr>
        <w:t>vigente.</w:t>
      </w:r>
    </w:p>
    <w:p w14:paraId="2394D29D" w14:textId="77777777" w:rsidR="009C4817" w:rsidRPr="000D2D0B" w:rsidRDefault="009C4817" w:rsidP="00EB3353">
      <w:pPr>
        <w:rPr>
          <w:rFonts w:ascii="Palatino Linotype" w:eastAsia="Times New Roman" w:hAnsi="Palatino Linotype" w:cs="Arial"/>
          <w:bCs/>
          <w:color w:val="000000" w:themeColor="text1"/>
          <w:lang w:eastAsia="es-MX"/>
        </w:rPr>
      </w:pPr>
    </w:p>
    <w:p w14:paraId="52DD5993" w14:textId="0BD17DCF" w:rsidR="005F1362" w:rsidRPr="000D2D0B"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0D2D0B">
        <w:rPr>
          <w:rFonts w:ascii="Palatino Linotype" w:eastAsia="Calibri" w:hAnsi="Palatino Linotype" w:cs="Arial"/>
          <w:color w:val="000000" w:themeColor="text1"/>
        </w:rPr>
        <w:t>C</w:t>
      </w:r>
      <w:r w:rsidR="00AF6795" w:rsidRPr="000D2D0B">
        <w:rPr>
          <w:rFonts w:ascii="Palatino Linotype" w:eastAsia="Calibri" w:hAnsi="Palatino Linotype" w:cs="Arial"/>
          <w:color w:val="000000" w:themeColor="text1"/>
        </w:rPr>
        <w:t>onsecuencia de lo anterior, este</w:t>
      </w:r>
      <w:r w:rsidRPr="000D2D0B">
        <w:rPr>
          <w:rFonts w:ascii="Palatino Linotype" w:eastAsia="Calibri" w:hAnsi="Palatino Linotype" w:cs="Arial"/>
          <w:color w:val="000000" w:themeColor="text1"/>
        </w:rPr>
        <w:t xml:space="preserve"> </w:t>
      </w:r>
      <w:r w:rsidR="00AF6795" w:rsidRPr="000D2D0B">
        <w:rPr>
          <w:rFonts w:ascii="Palatino Linotype" w:eastAsia="Calibri" w:hAnsi="Palatino Linotype" w:cs="Arial"/>
          <w:color w:val="000000" w:themeColor="text1"/>
        </w:rPr>
        <w:t>Órgano Garante</w:t>
      </w:r>
      <w:r w:rsidRPr="000D2D0B">
        <w:rPr>
          <w:rFonts w:ascii="Palatino Linotype" w:eastAsia="Calibri" w:hAnsi="Palatino Linotype" w:cs="Arial"/>
          <w:color w:val="000000" w:themeColor="text1"/>
        </w:rPr>
        <w:t xml:space="preserve"> advierte que </w:t>
      </w:r>
      <w:r w:rsidR="00540208" w:rsidRPr="000D2D0B">
        <w:rPr>
          <w:rFonts w:ascii="Palatino Linotype" w:eastAsia="Calibri" w:hAnsi="Palatino Linotype" w:cs="Arial"/>
          <w:color w:val="000000" w:themeColor="text1"/>
        </w:rPr>
        <w:t xml:space="preserve">el escrito contiene las formalidades previstas por el artículo 180 último párrafo de la Ley </w:t>
      </w:r>
      <w:r w:rsidR="004911B6" w:rsidRPr="000D2D0B">
        <w:rPr>
          <w:rFonts w:ascii="Palatino Linotype" w:eastAsia="Calibri" w:hAnsi="Palatino Linotype" w:cs="Arial"/>
          <w:color w:val="000000" w:themeColor="text1"/>
        </w:rPr>
        <w:t>de Transparencia y Acceso a la Información Pública del Estado de México y Municipios</w:t>
      </w:r>
      <w:r w:rsidR="00540208" w:rsidRPr="000D2D0B">
        <w:rPr>
          <w:rFonts w:ascii="Palatino Linotype" w:eastAsia="Calibri" w:hAnsi="Palatino Linotype" w:cs="Arial"/>
          <w:color w:val="000000" w:themeColor="text1"/>
        </w:rPr>
        <w:t xml:space="preserve">, </w:t>
      </w:r>
      <w:r w:rsidR="00540208" w:rsidRPr="000D2D0B">
        <w:rPr>
          <w:rFonts w:ascii="Palatino Linotype" w:eastAsia="Calibri" w:hAnsi="Palatino Linotype" w:cs="Arial"/>
          <w:color w:val="000000" w:themeColor="text1"/>
        </w:rPr>
        <w:lastRenderedPageBreak/>
        <w:t xml:space="preserve">por lo que es procedente que </w:t>
      </w:r>
      <w:r w:rsidR="004911B6" w:rsidRPr="000D2D0B">
        <w:rPr>
          <w:rFonts w:ascii="Palatino Linotype" w:eastAsia="Calibri" w:hAnsi="Palatino Linotype" w:cs="Arial"/>
          <w:color w:val="000000" w:themeColor="text1"/>
        </w:rPr>
        <w:t>e</w:t>
      </w:r>
      <w:r w:rsidR="00540208" w:rsidRPr="000D2D0B">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740A685D" w14:textId="77777777" w:rsidR="002630E4" w:rsidRPr="000D2D0B" w:rsidRDefault="002630E4" w:rsidP="00103662">
      <w:pPr>
        <w:pStyle w:val="Prrafodelista"/>
        <w:tabs>
          <w:tab w:val="left" w:pos="426"/>
        </w:tabs>
        <w:spacing w:line="360" w:lineRule="auto"/>
        <w:ind w:left="0"/>
        <w:jc w:val="both"/>
        <w:rPr>
          <w:rFonts w:ascii="Palatino Linotype" w:hAnsi="Palatino Linotype"/>
          <w:color w:val="000000" w:themeColor="text1"/>
        </w:rPr>
      </w:pPr>
    </w:p>
    <w:p w14:paraId="15661DD9" w14:textId="2CDF4EE3" w:rsidR="00540208" w:rsidRPr="000D2D0B"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0D2D0B">
        <w:rPr>
          <w:rFonts w:ascii="Palatino Linotype" w:hAnsi="Palatino Linotype"/>
          <w:b/>
          <w:color w:val="000000" w:themeColor="text1"/>
          <w:sz w:val="24"/>
          <w:szCs w:val="24"/>
        </w:rPr>
        <w:t>TERCERO</w:t>
      </w:r>
      <w:r w:rsidR="00C50A2B" w:rsidRPr="000D2D0B">
        <w:rPr>
          <w:rFonts w:ascii="Palatino Linotype" w:hAnsi="Palatino Linotype"/>
          <w:b/>
          <w:color w:val="000000" w:themeColor="text1"/>
          <w:sz w:val="24"/>
          <w:szCs w:val="24"/>
        </w:rPr>
        <w:t>. De</w:t>
      </w:r>
      <w:r w:rsidR="00AD76A1" w:rsidRPr="000D2D0B">
        <w:rPr>
          <w:rFonts w:ascii="Palatino Linotype" w:hAnsi="Palatino Linotype"/>
          <w:b/>
          <w:color w:val="000000" w:themeColor="text1"/>
          <w:sz w:val="24"/>
          <w:szCs w:val="24"/>
        </w:rPr>
        <w:t xml:space="preserve">l planteamiento de la </w:t>
      </w:r>
      <w:r w:rsidR="00AD76A1" w:rsidRPr="000D2D0B">
        <w:rPr>
          <w:rFonts w:ascii="Palatino Linotype" w:hAnsi="Palatino Linotype"/>
          <w:b/>
          <w:i/>
          <w:color w:val="000000" w:themeColor="text1"/>
          <w:sz w:val="24"/>
          <w:szCs w:val="24"/>
        </w:rPr>
        <w:t>Litis</w:t>
      </w:r>
      <w:r w:rsidR="00C50A2B" w:rsidRPr="000D2D0B">
        <w:rPr>
          <w:rFonts w:ascii="Palatino Linotype" w:hAnsi="Palatino Linotype"/>
          <w:b/>
          <w:color w:val="000000" w:themeColor="text1"/>
          <w:sz w:val="24"/>
          <w:szCs w:val="24"/>
        </w:rPr>
        <w:t>.</w:t>
      </w:r>
      <w:bookmarkEnd w:id="12"/>
      <w:bookmarkEnd w:id="13"/>
      <w:bookmarkEnd w:id="14"/>
    </w:p>
    <w:p w14:paraId="4231B8D5" w14:textId="77777777" w:rsidR="00540208" w:rsidRPr="000D2D0B" w:rsidRDefault="00540208" w:rsidP="00B31E90">
      <w:pPr>
        <w:rPr>
          <w:rFonts w:ascii="Palatino Linotype" w:hAnsi="Palatino Linotype"/>
          <w:color w:val="000000" w:themeColor="text1"/>
          <w:lang w:eastAsia="en-US"/>
        </w:rPr>
      </w:pPr>
    </w:p>
    <w:bookmarkEnd w:id="15"/>
    <w:bookmarkEnd w:id="16"/>
    <w:p w14:paraId="105B25DE" w14:textId="52A27310" w:rsidR="00EB3353" w:rsidRPr="000D2D0B" w:rsidRDefault="00EB3353" w:rsidP="00B222F2">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D2D0B">
        <w:rPr>
          <w:rFonts w:ascii="Palatino Linotype" w:hAnsi="Palatino Linotype" w:cs="Arial"/>
          <w:color w:val="000000" w:themeColor="text1"/>
        </w:rPr>
        <w:t xml:space="preserve">El </w:t>
      </w:r>
      <w:r w:rsidR="00981306" w:rsidRPr="000D2D0B">
        <w:rPr>
          <w:rFonts w:ascii="Palatino Linotype" w:hAnsi="Palatino Linotype" w:cs="Arial"/>
          <w:b/>
          <w:bCs/>
          <w:color w:val="000000" w:themeColor="text1"/>
        </w:rPr>
        <w:t>RECURRENTE</w:t>
      </w:r>
      <w:r w:rsidRPr="000D2D0B">
        <w:rPr>
          <w:rFonts w:ascii="Palatino Linotype" w:hAnsi="Palatino Linotype" w:cs="Arial"/>
          <w:b/>
          <w:bCs/>
          <w:color w:val="000000" w:themeColor="text1"/>
        </w:rPr>
        <w:t xml:space="preserve"> </w:t>
      </w:r>
      <w:r w:rsidRPr="000D2D0B">
        <w:rPr>
          <w:rFonts w:ascii="Palatino Linotype" w:hAnsi="Palatino Linotype" w:cs="Arial"/>
          <w:color w:val="000000" w:themeColor="text1"/>
        </w:rPr>
        <w:t xml:space="preserve">requirió </w:t>
      </w:r>
      <w:r w:rsidR="00981306" w:rsidRPr="000D2D0B">
        <w:rPr>
          <w:rFonts w:ascii="Palatino Linotype" w:hAnsi="Palatino Linotype" w:cs="Arial"/>
          <w:color w:val="000000" w:themeColor="text1"/>
        </w:rPr>
        <w:t>una copia en PDF del docuemento de las medidas sanitarias llevadas a cabo durante la reunión con adultos mayores y publicada en diversos medios de comunicación el once de enero de dos mil veintidós.</w:t>
      </w:r>
    </w:p>
    <w:p w14:paraId="0DCEEF73" w14:textId="77777777" w:rsidR="00D12665" w:rsidRPr="000D2D0B" w:rsidRDefault="00D12665" w:rsidP="00D12665">
      <w:pPr>
        <w:pStyle w:val="Prrafodelista"/>
        <w:tabs>
          <w:tab w:val="left" w:pos="426"/>
        </w:tabs>
        <w:spacing w:line="360" w:lineRule="auto"/>
        <w:ind w:left="0" w:right="49"/>
        <w:jc w:val="both"/>
        <w:rPr>
          <w:rFonts w:ascii="Palatino Linotype" w:hAnsi="Palatino Linotype" w:cs="Arial"/>
          <w:color w:val="000000" w:themeColor="text1"/>
        </w:rPr>
      </w:pPr>
    </w:p>
    <w:p w14:paraId="25273E34" w14:textId="13240E9C" w:rsidR="00EB3353" w:rsidRPr="000D2D0B" w:rsidRDefault="00910076" w:rsidP="00D12665">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D2D0B">
        <w:rPr>
          <w:rFonts w:ascii="Palatino Linotype" w:hAnsi="Palatino Linotype" w:cs="Arial"/>
          <w:color w:val="000000" w:themeColor="text1"/>
        </w:rPr>
        <w:t>E</w:t>
      </w:r>
      <w:r w:rsidR="00EB3353" w:rsidRPr="000D2D0B">
        <w:rPr>
          <w:rFonts w:ascii="Palatino Linotype" w:hAnsi="Palatino Linotype" w:cs="Arial"/>
          <w:color w:val="000000" w:themeColor="text1"/>
        </w:rPr>
        <w:t xml:space="preserve">n respuesta, el </w:t>
      </w:r>
      <w:r w:rsidRPr="000D2D0B">
        <w:rPr>
          <w:rFonts w:ascii="Palatino Linotype" w:hAnsi="Palatino Linotype" w:cs="Arial"/>
          <w:b/>
          <w:bCs/>
          <w:color w:val="000000" w:themeColor="text1"/>
        </w:rPr>
        <w:t>SUJETO OBLIGADO</w:t>
      </w:r>
      <w:r w:rsidRPr="000D2D0B">
        <w:rPr>
          <w:rFonts w:ascii="Palatino Linotype" w:hAnsi="Palatino Linotype" w:cs="Arial"/>
          <w:color w:val="000000" w:themeColor="text1"/>
        </w:rPr>
        <w:t xml:space="preserve"> </w:t>
      </w:r>
      <w:r w:rsidR="00981306" w:rsidRPr="000D2D0B">
        <w:rPr>
          <w:rFonts w:ascii="Palatino Linotype" w:hAnsi="Palatino Linotype" w:cs="Arial"/>
          <w:color w:val="000000" w:themeColor="text1"/>
        </w:rPr>
        <w:t>remitió el Plan de Contingencia ante el COVID 19 en las Dependencias Administrativas “La casa de Todos” del Municipio de Metepec.</w:t>
      </w:r>
    </w:p>
    <w:p w14:paraId="52493E42" w14:textId="77777777" w:rsidR="0056788F" w:rsidRPr="000D2D0B" w:rsidRDefault="0056788F" w:rsidP="0056788F">
      <w:pPr>
        <w:pStyle w:val="Prrafodelista"/>
        <w:tabs>
          <w:tab w:val="left" w:pos="426"/>
        </w:tabs>
        <w:spacing w:line="360" w:lineRule="auto"/>
        <w:ind w:left="0" w:right="49"/>
        <w:jc w:val="both"/>
        <w:rPr>
          <w:rFonts w:ascii="Palatino Linotype" w:hAnsi="Palatino Linotype" w:cs="Arial"/>
          <w:color w:val="000000" w:themeColor="text1"/>
        </w:rPr>
      </w:pPr>
    </w:p>
    <w:p w14:paraId="17C58E36" w14:textId="69DCEB08" w:rsidR="001A032D" w:rsidRPr="000D2D0B" w:rsidRDefault="001A032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D2D0B">
        <w:rPr>
          <w:rFonts w:ascii="Palatino Linotype" w:hAnsi="Palatino Linotype" w:cs="Arial"/>
          <w:color w:val="000000" w:themeColor="text1"/>
        </w:rPr>
        <w:t xml:space="preserve">En ese sentido, </w:t>
      </w:r>
      <w:r w:rsidR="00AF6795" w:rsidRPr="000D2D0B">
        <w:rPr>
          <w:rFonts w:ascii="Palatino Linotype" w:hAnsi="Palatino Linotype" w:cs="Arial"/>
          <w:color w:val="000000" w:themeColor="text1"/>
        </w:rPr>
        <w:t>este</w:t>
      </w:r>
      <w:r w:rsidR="002E160F" w:rsidRPr="000D2D0B">
        <w:rPr>
          <w:rFonts w:ascii="Palatino Linotype" w:hAnsi="Palatino Linotype" w:cs="Arial"/>
          <w:color w:val="000000" w:themeColor="text1"/>
        </w:rPr>
        <w:t xml:space="preserve"> </w:t>
      </w:r>
      <w:r w:rsidR="00AF6795" w:rsidRPr="000D2D0B">
        <w:rPr>
          <w:rFonts w:ascii="Palatino Linotype" w:hAnsi="Palatino Linotype" w:cs="Arial"/>
          <w:color w:val="000000" w:themeColor="text1"/>
        </w:rPr>
        <w:t>Órgano Garante</w:t>
      </w:r>
      <w:r w:rsidR="002E160F" w:rsidRPr="000D2D0B">
        <w:rPr>
          <w:rFonts w:ascii="Palatino Linotype" w:hAnsi="Palatino Linotype" w:cs="Arial"/>
          <w:color w:val="000000" w:themeColor="text1"/>
        </w:rPr>
        <w:t xml:space="preserve"> advierte que las razones o motivos de inconformidad manifestados por el </w:t>
      </w:r>
      <w:r w:rsidR="00981306" w:rsidRPr="000D2D0B">
        <w:rPr>
          <w:rFonts w:ascii="Palatino Linotype" w:hAnsi="Palatino Linotype" w:cs="Arial"/>
          <w:b/>
          <w:bCs/>
          <w:color w:val="000000" w:themeColor="text1"/>
        </w:rPr>
        <w:t>RECURRENTE</w:t>
      </w:r>
      <w:r w:rsidRPr="000D2D0B">
        <w:rPr>
          <w:rFonts w:ascii="Palatino Linotype" w:hAnsi="Palatino Linotype" w:cs="Arial"/>
          <w:color w:val="000000" w:themeColor="text1"/>
        </w:rPr>
        <w:t xml:space="preserve"> </w:t>
      </w:r>
      <w:r w:rsidR="002E160F" w:rsidRPr="000D2D0B">
        <w:rPr>
          <w:rFonts w:ascii="Palatino Linotype" w:hAnsi="Palatino Linotype" w:cs="Arial"/>
          <w:color w:val="000000" w:themeColor="text1"/>
        </w:rPr>
        <w:t>sugieren que la respuesta proporcionada</w:t>
      </w:r>
      <w:r w:rsidR="00B855AA" w:rsidRPr="000D2D0B">
        <w:rPr>
          <w:rFonts w:ascii="Palatino Linotype" w:hAnsi="Palatino Linotype" w:cs="Arial"/>
          <w:color w:val="000000" w:themeColor="text1"/>
        </w:rPr>
        <w:t xml:space="preserve"> por el </w:t>
      </w:r>
      <w:r w:rsidR="00B855AA" w:rsidRPr="000D2D0B">
        <w:rPr>
          <w:rFonts w:ascii="Palatino Linotype" w:hAnsi="Palatino Linotype" w:cs="Arial"/>
          <w:b/>
          <w:bCs/>
          <w:color w:val="000000" w:themeColor="text1"/>
        </w:rPr>
        <w:t>SUJETO OBLIGADO</w:t>
      </w:r>
      <w:r w:rsidR="00B855AA" w:rsidRPr="000D2D0B">
        <w:rPr>
          <w:rFonts w:ascii="Palatino Linotype" w:hAnsi="Palatino Linotype" w:cs="Arial"/>
          <w:color w:val="000000" w:themeColor="text1"/>
        </w:rPr>
        <w:t xml:space="preserve"> no cumplió con </w:t>
      </w:r>
      <w:r w:rsidR="008F7752" w:rsidRPr="000D2D0B">
        <w:rPr>
          <w:rFonts w:ascii="Palatino Linotype" w:hAnsi="Palatino Linotype" w:cs="Arial"/>
          <w:color w:val="000000" w:themeColor="text1"/>
        </w:rPr>
        <w:t>los</w:t>
      </w:r>
      <w:r w:rsidR="00B855AA" w:rsidRPr="000D2D0B">
        <w:rPr>
          <w:rFonts w:ascii="Palatino Linotype" w:hAnsi="Palatino Linotype" w:cs="Arial"/>
          <w:color w:val="000000" w:themeColor="text1"/>
        </w:rPr>
        <w:t xml:space="preserve"> principio</w:t>
      </w:r>
      <w:r w:rsidR="008F7752" w:rsidRPr="000D2D0B">
        <w:rPr>
          <w:rFonts w:ascii="Palatino Linotype" w:hAnsi="Palatino Linotype" w:cs="Arial"/>
          <w:color w:val="000000" w:themeColor="text1"/>
        </w:rPr>
        <w:t>s</w:t>
      </w:r>
      <w:r w:rsidR="00B855AA" w:rsidRPr="000D2D0B">
        <w:rPr>
          <w:rFonts w:ascii="Palatino Linotype" w:hAnsi="Palatino Linotype" w:cs="Arial"/>
          <w:color w:val="000000" w:themeColor="text1"/>
        </w:rPr>
        <w:t xml:space="preserve"> contenido</w:t>
      </w:r>
      <w:r w:rsidR="008F7752" w:rsidRPr="000D2D0B">
        <w:rPr>
          <w:rFonts w:ascii="Palatino Linotype" w:hAnsi="Palatino Linotype" w:cs="Arial"/>
          <w:color w:val="000000" w:themeColor="text1"/>
        </w:rPr>
        <w:t>s</w:t>
      </w:r>
      <w:r w:rsidR="00B855AA" w:rsidRPr="000D2D0B">
        <w:rPr>
          <w:rFonts w:ascii="Palatino Linotype" w:hAnsi="Palatino Linotype" w:cs="Arial"/>
          <w:color w:val="000000" w:themeColor="text1"/>
        </w:rPr>
        <w:t xml:space="preserve"> en el artículo 11 de la Ley de Transparencia y Acceso a la Información Pública del Estado de México y Municipios, </w:t>
      </w:r>
      <w:r w:rsidR="00207B3E" w:rsidRPr="000D2D0B">
        <w:rPr>
          <w:rFonts w:ascii="Palatino Linotype" w:hAnsi="Palatino Linotype" w:cs="Arial"/>
          <w:color w:val="000000" w:themeColor="text1"/>
        </w:rPr>
        <w:t>que</w:t>
      </w:r>
      <w:r w:rsidR="00B855AA" w:rsidRPr="000D2D0B">
        <w:rPr>
          <w:rFonts w:ascii="Palatino Linotype" w:hAnsi="Palatino Linotype" w:cs="Arial"/>
          <w:color w:val="000000" w:themeColor="text1"/>
        </w:rPr>
        <w:t xml:space="preserve"> señala</w:t>
      </w:r>
      <w:r w:rsidR="008F7752" w:rsidRPr="000D2D0B">
        <w:rPr>
          <w:rFonts w:ascii="Palatino Linotype" w:hAnsi="Palatino Linotype" w:cs="Arial"/>
          <w:color w:val="000000" w:themeColor="text1"/>
        </w:rPr>
        <w:t>n</w:t>
      </w:r>
      <w:r w:rsidR="00B855AA" w:rsidRPr="000D2D0B">
        <w:rPr>
          <w:rFonts w:ascii="Palatino Linotype" w:hAnsi="Palatino Linotype" w:cs="Arial"/>
          <w:color w:val="000000" w:themeColor="text1"/>
        </w:rPr>
        <w:t xml:space="preserve"> que en la generación, publicación y entrega de información se deberá garantizar que ésta </w:t>
      </w:r>
      <w:r w:rsidR="00C51671" w:rsidRPr="000D2D0B">
        <w:rPr>
          <w:rFonts w:ascii="Palatino Linotype" w:hAnsi="Palatino Linotype" w:cs="Arial"/>
          <w:color w:val="000000" w:themeColor="text1"/>
        </w:rPr>
        <w:t>sea</w:t>
      </w:r>
      <w:r w:rsidR="008474DB" w:rsidRPr="000D2D0B">
        <w:rPr>
          <w:rFonts w:ascii="Palatino Linotype" w:hAnsi="Palatino Linotype" w:cs="Arial"/>
          <w:color w:val="000000" w:themeColor="text1"/>
        </w:rPr>
        <w:t xml:space="preserve"> </w:t>
      </w:r>
      <w:r w:rsidR="008474DB" w:rsidRPr="000D2D0B">
        <w:rPr>
          <w:rFonts w:ascii="Palatino Linotype" w:hAnsi="Palatino Linotype" w:cs="Arial"/>
          <w:b/>
          <w:bCs/>
          <w:color w:val="000000" w:themeColor="text1"/>
        </w:rPr>
        <w:t>accesible</w:t>
      </w:r>
      <w:r w:rsidR="00EB3353" w:rsidRPr="000D2D0B">
        <w:rPr>
          <w:rFonts w:ascii="Palatino Linotype" w:hAnsi="Palatino Linotype" w:cs="Arial"/>
          <w:color w:val="000000" w:themeColor="text1"/>
        </w:rPr>
        <w:t>.</w:t>
      </w:r>
    </w:p>
    <w:p w14:paraId="026A3A70" w14:textId="77777777" w:rsidR="00197091" w:rsidRPr="000D2D0B" w:rsidRDefault="00197091" w:rsidP="00B31E90">
      <w:pPr>
        <w:pStyle w:val="Prrafodelista"/>
        <w:tabs>
          <w:tab w:val="left" w:pos="426"/>
        </w:tabs>
        <w:spacing w:line="360" w:lineRule="auto"/>
        <w:ind w:left="0" w:right="49"/>
        <w:jc w:val="both"/>
        <w:rPr>
          <w:rFonts w:ascii="Palatino Linotype" w:hAnsi="Palatino Linotype" w:cs="Arial"/>
          <w:color w:val="000000" w:themeColor="text1"/>
        </w:rPr>
      </w:pPr>
    </w:p>
    <w:p w14:paraId="4B724D91" w14:textId="08E8FCDD" w:rsidR="00AD76A1" w:rsidRPr="000D2D0B" w:rsidRDefault="00BC4307"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D2D0B">
        <w:rPr>
          <w:rFonts w:ascii="Palatino Linotype" w:hAnsi="Palatino Linotype" w:cs="Arial"/>
          <w:color w:val="000000" w:themeColor="text1"/>
          <w:szCs w:val="23"/>
        </w:rPr>
        <w:t xml:space="preserve">Por lo anterior, la </w:t>
      </w:r>
      <w:r w:rsidRPr="000D2D0B">
        <w:rPr>
          <w:rFonts w:ascii="Palatino Linotype" w:hAnsi="Palatino Linotype" w:cs="Arial"/>
          <w:i/>
          <w:color w:val="000000" w:themeColor="text1"/>
          <w:szCs w:val="23"/>
        </w:rPr>
        <w:t>Litis</w:t>
      </w:r>
      <w:r w:rsidRPr="000D2D0B">
        <w:rPr>
          <w:rFonts w:ascii="Palatino Linotype" w:hAnsi="Palatino Linotype" w:cs="Arial"/>
          <w:color w:val="000000" w:themeColor="text1"/>
          <w:szCs w:val="23"/>
        </w:rPr>
        <w:t xml:space="preserve"> a resolver en el presente recurso se circunscribe en determinar si</w:t>
      </w:r>
      <w:r w:rsidR="002C6561" w:rsidRPr="000D2D0B">
        <w:rPr>
          <w:rFonts w:ascii="Palatino Linotype" w:hAnsi="Palatino Linotype" w:cs="Arial"/>
          <w:color w:val="000000" w:themeColor="text1"/>
          <w:szCs w:val="23"/>
        </w:rPr>
        <w:t xml:space="preserve"> </w:t>
      </w:r>
      <w:r w:rsidR="004B0EB6" w:rsidRPr="000D2D0B">
        <w:rPr>
          <w:rFonts w:ascii="Palatino Linotype" w:hAnsi="Palatino Linotype" w:cs="Arial"/>
          <w:color w:val="000000" w:themeColor="text1"/>
          <w:szCs w:val="23"/>
        </w:rPr>
        <w:t>la respuesta del</w:t>
      </w:r>
      <w:r w:rsidR="002C6561" w:rsidRPr="000D2D0B">
        <w:rPr>
          <w:rFonts w:ascii="Palatino Linotype" w:hAnsi="Palatino Linotype" w:cs="Arial"/>
          <w:color w:val="000000" w:themeColor="text1"/>
          <w:szCs w:val="23"/>
        </w:rPr>
        <w:t xml:space="preserve"> </w:t>
      </w:r>
      <w:r w:rsidR="002C6561" w:rsidRPr="000D2D0B">
        <w:rPr>
          <w:rFonts w:ascii="Palatino Linotype" w:hAnsi="Palatino Linotype" w:cs="Arial"/>
          <w:b/>
          <w:bCs/>
          <w:color w:val="000000" w:themeColor="text1"/>
          <w:szCs w:val="23"/>
        </w:rPr>
        <w:t>SUJETO OBLIGADO</w:t>
      </w:r>
      <w:r w:rsidR="002C6561" w:rsidRPr="000D2D0B">
        <w:rPr>
          <w:rFonts w:ascii="Palatino Linotype" w:hAnsi="Palatino Linotype" w:cs="Arial"/>
          <w:color w:val="000000" w:themeColor="text1"/>
          <w:szCs w:val="23"/>
        </w:rPr>
        <w:t xml:space="preserve"> </w:t>
      </w:r>
      <w:r w:rsidR="004B0EB6" w:rsidRPr="000D2D0B">
        <w:rPr>
          <w:rFonts w:ascii="Palatino Linotype" w:hAnsi="Palatino Linotype" w:cs="Arial"/>
          <w:color w:val="000000" w:themeColor="text1"/>
          <w:szCs w:val="23"/>
        </w:rPr>
        <w:t xml:space="preserve">colma el derecho de acceso a la información ejercido por el </w:t>
      </w:r>
      <w:r w:rsidR="00981306" w:rsidRPr="000D2D0B">
        <w:rPr>
          <w:rFonts w:ascii="Palatino Linotype" w:hAnsi="Palatino Linotype" w:cs="Arial"/>
          <w:b/>
          <w:bCs/>
          <w:color w:val="000000" w:themeColor="text1"/>
          <w:szCs w:val="23"/>
        </w:rPr>
        <w:t>RECURRENTE</w:t>
      </w:r>
      <w:r w:rsidR="002C6561" w:rsidRPr="000D2D0B">
        <w:rPr>
          <w:rFonts w:ascii="Palatino Linotype" w:hAnsi="Palatino Linotype" w:cs="Arial"/>
          <w:color w:val="000000" w:themeColor="text1"/>
          <w:szCs w:val="23"/>
        </w:rPr>
        <w:t>; o si, por el contrario, se</w:t>
      </w:r>
      <w:r w:rsidR="00E32652" w:rsidRPr="000D2D0B">
        <w:rPr>
          <w:rFonts w:ascii="Palatino Linotype" w:hAnsi="Palatino Linotype" w:cs="Arial"/>
          <w:color w:val="000000" w:themeColor="text1"/>
          <w:szCs w:val="23"/>
        </w:rPr>
        <w:t xml:space="preserve"> </w:t>
      </w:r>
      <w:r w:rsidR="0028248C" w:rsidRPr="000D2D0B">
        <w:rPr>
          <w:rFonts w:ascii="Palatino Linotype" w:hAnsi="Palatino Linotype"/>
          <w:color w:val="000000" w:themeColor="text1"/>
        </w:rPr>
        <w:t xml:space="preserve">actualiza la </w:t>
      </w:r>
      <w:r w:rsidR="0028248C" w:rsidRPr="000D2D0B">
        <w:rPr>
          <w:rFonts w:ascii="Palatino Linotype" w:hAnsi="Palatino Linotype"/>
          <w:color w:val="000000" w:themeColor="text1"/>
        </w:rPr>
        <w:lastRenderedPageBreak/>
        <w:t>causal de procedencia</w:t>
      </w:r>
      <w:r w:rsidR="00E66A80" w:rsidRPr="000D2D0B">
        <w:rPr>
          <w:rFonts w:ascii="Palatino Linotype" w:hAnsi="Palatino Linotype" w:cs="Arial"/>
          <w:color w:val="000000" w:themeColor="text1"/>
          <w:szCs w:val="23"/>
        </w:rPr>
        <w:t xml:space="preserve"> del recurso de revisión establecida en el artículo 179</w:t>
      </w:r>
      <w:r w:rsidR="004364EE" w:rsidRPr="000D2D0B">
        <w:rPr>
          <w:rFonts w:ascii="Palatino Linotype" w:hAnsi="Palatino Linotype" w:cs="Arial"/>
          <w:color w:val="000000" w:themeColor="text1"/>
          <w:szCs w:val="23"/>
        </w:rPr>
        <w:t>,</w:t>
      </w:r>
      <w:r w:rsidR="00E66A80" w:rsidRPr="000D2D0B">
        <w:rPr>
          <w:rFonts w:ascii="Palatino Linotype" w:hAnsi="Palatino Linotype" w:cs="Arial"/>
          <w:color w:val="000000" w:themeColor="text1"/>
          <w:szCs w:val="23"/>
        </w:rPr>
        <w:t xml:space="preserve"> </w:t>
      </w:r>
      <w:r w:rsidR="00C51671" w:rsidRPr="000D2D0B">
        <w:rPr>
          <w:rFonts w:ascii="Palatino Linotype" w:hAnsi="Palatino Linotype" w:cs="Arial"/>
          <w:color w:val="000000" w:themeColor="text1"/>
          <w:szCs w:val="23"/>
        </w:rPr>
        <w:t>fracci</w:t>
      </w:r>
      <w:r w:rsidR="004364EE" w:rsidRPr="000D2D0B">
        <w:rPr>
          <w:rFonts w:ascii="Palatino Linotype" w:hAnsi="Palatino Linotype" w:cs="Arial"/>
          <w:color w:val="000000" w:themeColor="text1"/>
          <w:szCs w:val="23"/>
        </w:rPr>
        <w:t>ón</w:t>
      </w:r>
      <w:r w:rsidR="00E66A80" w:rsidRPr="000D2D0B">
        <w:rPr>
          <w:rFonts w:ascii="Palatino Linotype" w:hAnsi="Palatino Linotype" w:cs="Arial"/>
          <w:color w:val="000000" w:themeColor="text1"/>
          <w:szCs w:val="23"/>
        </w:rPr>
        <w:t xml:space="preserve"> </w:t>
      </w:r>
      <w:r w:rsidR="002C6561" w:rsidRPr="000D2D0B">
        <w:rPr>
          <w:rFonts w:ascii="Palatino Linotype" w:hAnsi="Palatino Linotype" w:cs="Arial"/>
          <w:color w:val="000000" w:themeColor="text1"/>
          <w:szCs w:val="23"/>
        </w:rPr>
        <w:t>I</w:t>
      </w:r>
      <w:r w:rsidR="00C15F97" w:rsidRPr="000D2D0B">
        <w:rPr>
          <w:rFonts w:ascii="Palatino Linotype" w:hAnsi="Palatino Linotype" w:cs="Arial"/>
          <w:color w:val="000000" w:themeColor="text1"/>
          <w:szCs w:val="23"/>
        </w:rPr>
        <w:t xml:space="preserve"> </w:t>
      </w:r>
      <w:r w:rsidR="00E66A80" w:rsidRPr="000D2D0B">
        <w:rPr>
          <w:rFonts w:ascii="Palatino Linotype" w:hAnsi="Palatino Linotype" w:cs="Arial"/>
          <w:color w:val="000000" w:themeColor="text1"/>
          <w:szCs w:val="23"/>
        </w:rPr>
        <w:t xml:space="preserve">de la Ley de Transparencia y Acceso a la Información Pública del Estado de México y Municipios, </w:t>
      </w:r>
      <w:r w:rsidR="004364EE" w:rsidRPr="000D2D0B">
        <w:rPr>
          <w:rFonts w:ascii="Palatino Linotype" w:hAnsi="Palatino Linotype" w:cs="Arial"/>
          <w:color w:val="000000" w:themeColor="text1"/>
          <w:szCs w:val="23"/>
        </w:rPr>
        <w:t>misma</w:t>
      </w:r>
      <w:r w:rsidR="00C51671" w:rsidRPr="000D2D0B">
        <w:rPr>
          <w:rFonts w:ascii="Palatino Linotype" w:hAnsi="Palatino Linotype" w:cs="Arial"/>
          <w:color w:val="000000" w:themeColor="text1"/>
          <w:szCs w:val="23"/>
        </w:rPr>
        <w:t xml:space="preserve"> </w:t>
      </w:r>
      <w:r w:rsidR="00E66A80" w:rsidRPr="000D2D0B">
        <w:rPr>
          <w:rFonts w:ascii="Palatino Linotype" w:hAnsi="Palatino Linotype" w:cs="Arial"/>
          <w:color w:val="000000" w:themeColor="text1"/>
          <w:szCs w:val="23"/>
        </w:rPr>
        <w:t>que se transcribe a continuación:</w:t>
      </w:r>
    </w:p>
    <w:p w14:paraId="5D251E5B" w14:textId="77777777" w:rsidR="002630E4" w:rsidRPr="000D2D0B" w:rsidRDefault="002630E4" w:rsidP="00B31E90">
      <w:pPr>
        <w:pStyle w:val="Sinespaciado"/>
        <w:tabs>
          <w:tab w:val="left" w:pos="426"/>
        </w:tabs>
        <w:ind w:left="851" w:right="567"/>
        <w:jc w:val="both"/>
        <w:rPr>
          <w:rFonts w:ascii="Palatino Linotype" w:hAnsi="Palatino Linotype"/>
          <w:i/>
          <w:color w:val="000000" w:themeColor="text1"/>
          <w:sz w:val="22"/>
        </w:rPr>
      </w:pPr>
    </w:p>
    <w:p w14:paraId="694942AF" w14:textId="03D3788F" w:rsidR="00AD76A1" w:rsidRPr="000D2D0B" w:rsidRDefault="00E66A80" w:rsidP="00EB3353">
      <w:pPr>
        <w:pStyle w:val="Sinespaciado"/>
        <w:tabs>
          <w:tab w:val="left" w:pos="426"/>
        </w:tabs>
        <w:ind w:left="567" w:right="567"/>
        <w:jc w:val="both"/>
        <w:rPr>
          <w:rFonts w:ascii="Palatino Linotype" w:hAnsi="Palatino Linotype"/>
          <w:i/>
          <w:color w:val="000000" w:themeColor="text1"/>
          <w:sz w:val="22"/>
        </w:rPr>
      </w:pPr>
      <w:r w:rsidRPr="000D2D0B">
        <w:rPr>
          <w:rFonts w:ascii="Palatino Linotype" w:hAnsi="Palatino Linotype"/>
          <w:i/>
          <w:color w:val="000000" w:themeColor="text1"/>
          <w:sz w:val="22"/>
        </w:rPr>
        <w:t>“</w:t>
      </w:r>
      <w:r w:rsidRPr="000D2D0B">
        <w:rPr>
          <w:rFonts w:ascii="Palatino Linotype" w:hAnsi="Palatino Linotype"/>
          <w:b/>
          <w:i/>
          <w:color w:val="000000" w:themeColor="text1"/>
          <w:sz w:val="22"/>
        </w:rPr>
        <w:t>Artículo 179.</w:t>
      </w:r>
      <w:r w:rsidRPr="000D2D0B">
        <w:rPr>
          <w:rFonts w:ascii="Palatino Linotype" w:hAnsi="Palatino Linotype"/>
          <w:i/>
          <w:color w:val="000000" w:themeColor="text1"/>
          <w:sz w:val="22"/>
        </w:rPr>
        <w:t xml:space="preserve"> El recurso de revisión es un medio de protección que la Ley otorga a los particulares, para hacer valer su derecho de acceso a la información pública, y procederá en contra de las siguientes causas:</w:t>
      </w:r>
    </w:p>
    <w:p w14:paraId="62C4ADE2" w14:textId="77777777" w:rsidR="00981306" w:rsidRPr="000D2D0B" w:rsidRDefault="00981306" w:rsidP="00EB3353">
      <w:pPr>
        <w:pStyle w:val="Sinespaciado"/>
        <w:tabs>
          <w:tab w:val="left" w:pos="426"/>
        </w:tabs>
        <w:ind w:left="567" w:right="567"/>
        <w:jc w:val="both"/>
        <w:rPr>
          <w:rFonts w:ascii="Palatino Linotype" w:hAnsi="Palatino Linotype"/>
          <w:i/>
          <w:color w:val="000000" w:themeColor="text1"/>
          <w:sz w:val="22"/>
        </w:rPr>
      </w:pPr>
    </w:p>
    <w:p w14:paraId="0AE3F272" w14:textId="57413E32" w:rsidR="008969BB" w:rsidRPr="000D2D0B" w:rsidRDefault="00C51671" w:rsidP="00EB3353">
      <w:pPr>
        <w:pStyle w:val="Sinespaciado"/>
        <w:tabs>
          <w:tab w:val="left" w:pos="426"/>
        </w:tabs>
        <w:ind w:left="567" w:right="567"/>
        <w:jc w:val="both"/>
        <w:rPr>
          <w:rFonts w:ascii="Palatino Linotype" w:hAnsi="Palatino Linotype"/>
          <w:i/>
          <w:color w:val="000000" w:themeColor="text1"/>
          <w:sz w:val="22"/>
        </w:rPr>
      </w:pPr>
      <w:r w:rsidRPr="000D2D0B">
        <w:rPr>
          <w:rFonts w:ascii="Palatino Linotype" w:hAnsi="Palatino Linotype"/>
          <w:b/>
          <w:bCs/>
          <w:i/>
          <w:color w:val="000000" w:themeColor="text1"/>
          <w:sz w:val="22"/>
        </w:rPr>
        <w:t>I.</w:t>
      </w:r>
      <w:r w:rsidRPr="000D2D0B">
        <w:rPr>
          <w:rFonts w:ascii="Palatino Linotype" w:hAnsi="Palatino Linotype"/>
          <w:i/>
          <w:color w:val="000000" w:themeColor="text1"/>
          <w:sz w:val="22"/>
        </w:rPr>
        <w:t xml:space="preserve"> La negativa a la información solicitada;</w:t>
      </w:r>
    </w:p>
    <w:p w14:paraId="1C5AB6B5" w14:textId="3FE928D3" w:rsidR="009F1566" w:rsidRPr="000D2D0B" w:rsidRDefault="008969BB" w:rsidP="00EB3353">
      <w:pPr>
        <w:pStyle w:val="Sinespaciado"/>
        <w:tabs>
          <w:tab w:val="left" w:pos="426"/>
        </w:tabs>
        <w:ind w:left="567" w:right="567"/>
        <w:jc w:val="both"/>
        <w:rPr>
          <w:rFonts w:ascii="Palatino Linotype" w:hAnsi="Palatino Linotype"/>
          <w:i/>
          <w:color w:val="000000" w:themeColor="text1"/>
          <w:sz w:val="22"/>
        </w:rPr>
      </w:pPr>
      <w:r w:rsidRPr="000D2D0B">
        <w:rPr>
          <w:rFonts w:ascii="Palatino Linotype" w:hAnsi="Palatino Linotype"/>
          <w:i/>
          <w:color w:val="000000" w:themeColor="text1"/>
          <w:sz w:val="22"/>
        </w:rPr>
        <w:t>(…)</w:t>
      </w:r>
      <w:r w:rsidR="00A073A0" w:rsidRPr="000D2D0B">
        <w:rPr>
          <w:rFonts w:ascii="Palatino Linotype" w:hAnsi="Palatino Linotype"/>
          <w:i/>
          <w:color w:val="000000" w:themeColor="text1"/>
          <w:sz w:val="22"/>
        </w:rPr>
        <w:t>”</w:t>
      </w:r>
    </w:p>
    <w:p w14:paraId="6ED00A4E" w14:textId="77777777" w:rsidR="00C936E3" w:rsidRPr="000D2D0B" w:rsidRDefault="00C936E3" w:rsidP="00C936E3">
      <w:pPr>
        <w:pStyle w:val="Sinespaciado"/>
        <w:tabs>
          <w:tab w:val="left" w:pos="426"/>
        </w:tabs>
        <w:ind w:right="567"/>
        <w:jc w:val="both"/>
        <w:rPr>
          <w:rFonts w:ascii="Palatino Linotype" w:hAnsi="Palatino Linotype"/>
          <w:i/>
          <w:color w:val="000000" w:themeColor="text1"/>
          <w:sz w:val="22"/>
        </w:rPr>
      </w:pPr>
    </w:p>
    <w:p w14:paraId="6E979250" w14:textId="16370DA9" w:rsidR="00A55D2B" w:rsidRPr="000D2D0B" w:rsidRDefault="00273D1A" w:rsidP="00C936E3">
      <w:pPr>
        <w:pStyle w:val="Ttulo2"/>
        <w:tabs>
          <w:tab w:val="left" w:pos="426"/>
        </w:tabs>
        <w:rPr>
          <w:rFonts w:ascii="Palatino Linotype" w:hAnsi="Palatino Linotype" w:cs="Arial"/>
          <w:b/>
          <w:color w:val="000000" w:themeColor="text1"/>
          <w:sz w:val="24"/>
        </w:rPr>
      </w:pPr>
      <w:bookmarkStart w:id="22" w:name="_Toc87456489"/>
      <w:r w:rsidRPr="000D2D0B">
        <w:rPr>
          <w:rFonts w:ascii="Palatino Linotype" w:hAnsi="Palatino Linotype" w:cs="Arial"/>
          <w:b/>
          <w:color w:val="000000" w:themeColor="text1"/>
          <w:sz w:val="24"/>
        </w:rPr>
        <w:t>CUARTO</w:t>
      </w:r>
      <w:r w:rsidR="00EF014A" w:rsidRPr="000D2D0B">
        <w:rPr>
          <w:rFonts w:ascii="Palatino Linotype" w:hAnsi="Palatino Linotype" w:cs="Arial"/>
          <w:b/>
          <w:color w:val="000000" w:themeColor="text1"/>
          <w:sz w:val="24"/>
        </w:rPr>
        <w:t>. Estudio y Resolución del asunto.</w:t>
      </w:r>
      <w:bookmarkStart w:id="23" w:name="_Toc466371865"/>
      <w:bookmarkStart w:id="24" w:name="_Toc466377653"/>
      <w:bookmarkEnd w:id="17"/>
      <w:bookmarkEnd w:id="18"/>
      <w:bookmarkEnd w:id="19"/>
      <w:bookmarkEnd w:id="20"/>
      <w:bookmarkEnd w:id="21"/>
      <w:bookmarkEnd w:id="22"/>
    </w:p>
    <w:p w14:paraId="3929207C" w14:textId="0252A8F7" w:rsidR="003F51CC" w:rsidRPr="000D2D0B" w:rsidRDefault="00DA2D95" w:rsidP="00EB3353">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0D2D0B">
        <w:rPr>
          <w:rFonts w:ascii="Palatino Linotype" w:hAnsi="Palatino Linotype"/>
          <w:b/>
          <w:bCs/>
          <w:color w:val="000000" w:themeColor="text1"/>
        </w:rPr>
        <w:t>I. De</w:t>
      </w:r>
      <w:bookmarkEnd w:id="25"/>
      <w:r w:rsidR="00EB3353" w:rsidRPr="000D2D0B">
        <w:rPr>
          <w:rFonts w:ascii="Palatino Linotype" w:hAnsi="Palatino Linotype"/>
          <w:b/>
          <w:bCs/>
          <w:color w:val="000000" w:themeColor="text1"/>
        </w:rPr>
        <w:t xml:space="preserve">l </w:t>
      </w:r>
      <w:r w:rsidR="00EB3353" w:rsidRPr="000D2D0B">
        <w:rPr>
          <w:rFonts w:ascii="Palatino Linotype" w:hAnsi="Palatino Linotype"/>
          <w:b/>
          <w:color w:val="000000" w:themeColor="text1"/>
        </w:rPr>
        <w:t>deber de las autoridades de promover, respetar, proteger y garantizar el derecho de acceso a la información pública.</w:t>
      </w:r>
    </w:p>
    <w:p w14:paraId="15771B33" w14:textId="3828CA5F" w:rsidR="00B8225B" w:rsidRPr="000D2D0B" w:rsidRDefault="00B8225B" w:rsidP="007B12AA">
      <w:pPr>
        <w:pStyle w:val="Prrafodelista"/>
        <w:tabs>
          <w:tab w:val="left" w:pos="426"/>
        </w:tabs>
        <w:spacing w:before="240" w:after="240" w:line="360" w:lineRule="auto"/>
        <w:ind w:left="0" w:right="51"/>
        <w:jc w:val="both"/>
        <w:rPr>
          <w:rFonts w:ascii="Palatino Linotype" w:hAnsi="Palatino Linotype"/>
          <w:color w:val="000000" w:themeColor="text1"/>
        </w:rPr>
      </w:pPr>
    </w:p>
    <w:p w14:paraId="0FBE1E00" w14:textId="13B15C89" w:rsidR="00EB3353" w:rsidRPr="000D2D0B" w:rsidRDefault="00EB3353" w:rsidP="00EB3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 Es </w:t>
      </w:r>
      <w:r w:rsidRPr="000D2D0B">
        <w:rPr>
          <w:rFonts w:ascii="Palatino Linotype" w:hAnsi="Palatino Linotype"/>
          <w:lang w:val="es-ES"/>
        </w:rPr>
        <w:t xml:space="preserve">elemental </w:t>
      </w:r>
      <w:r w:rsidRPr="000D2D0B">
        <w:rPr>
          <w:rFonts w:ascii="Palatino Linotype" w:hAnsi="Palatino Linotype"/>
          <w:lang w:val="es-ES_tradnl"/>
        </w:rPr>
        <w:t>precisar</w:t>
      </w:r>
      <w:r w:rsidRPr="000D2D0B">
        <w:rPr>
          <w:rFonts w:ascii="Palatino Linotype" w:hAnsi="Palatino Linotype"/>
          <w:bCs/>
        </w:rPr>
        <w:t xml:space="preserve"> que </w:t>
      </w:r>
      <w:r w:rsidRPr="000D2D0B">
        <w:rPr>
          <w:rFonts w:ascii="Palatino Linotype" w:hAnsi="Palatino Linotype"/>
          <w:bCs/>
          <w:lang w:val="es-ES_tradnl"/>
        </w:rPr>
        <w:t xml:space="preserve">este Órgano Garante parte del hecho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0D2D0B">
        <w:rPr>
          <w:rFonts w:ascii="Palatino Linotype" w:hAnsi="Palatino Linotype"/>
          <w:b/>
          <w:lang w:val="es-ES_tradnl"/>
        </w:rPr>
        <w:t>Particular</w:t>
      </w:r>
      <w:r w:rsidRPr="000D2D0B">
        <w:rPr>
          <w:rFonts w:ascii="Palatino Linotype" w:hAnsi="Palatino Linotype"/>
          <w:bCs/>
          <w:lang w:val="es-ES_tradnl"/>
        </w:rPr>
        <w:t xml:space="preserve"> del Estado de México, por lo que al respecto el </w:t>
      </w:r>
      <w:r w:rsidRPr="000D2D0B">
        <w:rPr>
          <w:rFonts w:ascii="Palatino Linotype" w:hAnsi="Palatino Linotype"/>
          <w:b/>
          <w:bCs/>
          <w:lang w:val="es-ES_tradnl"/>
        </w:rPr>
        <w:t>SUJETO OBLIGADO</w:t>
      </w:r>
      <w:r w:rsidRPr="000D2D0B">
        <w:rPr>
          <w:rFonts w:ascii="Palatino Linotype" w:hAnsi="Palatino Linotype"/>
          <w:bCs/>
          <w:lang w:val="es-ES_tradnl"/>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D2D0B">
        <w:rPr>
          <w:rFonts w:ascii="Palatino Linotype" w:hAnsi="Palatino Linotype"/>
          <w:b/>
          <w:bCs/>
          <w:lang w:val="es-ES_tradnl"/>
        </w:rPr>
        <w:t xml:space="preserve">Constitución Política de los Estados Unidos Mexicanos </w:t>
      </w:r>
      <w:r w:rsidRPr="000D2D0B">
        <w:rPr>
          <w:rFonts w:ascii="Palatino Linotype" w:hAnsi="Palatino Linotype"/>
          <w:bCs/>
          <w:lang w:val="es-ES_tradnl"/>
        </w:rPr>
        <w:t xml:space="preserve">al señalar la obligación de “promover, </w:t>
      </w:r>
      <w:r w:rsidRPr="000D2D0B">
        <w:rPr>
          <w:rFonts w:ascii="Palatino Linotype" w:hAnsi="Palatino Linotype"/>
          <w:b/>
          <w:bCs/>
          <w:lang w:val="es-ES_tradnl"/>
        </w:rPr>
        <w:t>respetar</w:t>
      </w:r>
      <w:r w:rsidRPr="000D2D0B">
        <w:rPr>
          <w:rFonts w:ascii="Palatino Linotype" w:hAnsi="Palatino Linotype"/>
          <w:bCs/>
          <w:lang w:val="es-ES_tradnl"/>
        </w:rPr>
        <w:t xml:space="preserve">, proteger y </w:t>
      </w:r>
      <w:r w:rsidRPr="000D2D0B">
        <w:rPr>
          <w:rFonts w:ascii="Palatino Linotype" w:hAnsi="Palatino Linotype"/>
          <w:b/>
          <w:bCs/>
          <w:lang w:val="es-ES_tradnl"/>
        </w:rPr>
        <w:t>garantizar</w:t>
      </w:r>
      <w:r w:rsidRPr="000D2D0B">
        <w:rPr>
          <w:rFonts w:ascii="Palatino Linotype" w:hAnsi="Palatino Linotype"/>
          <w:bCs/>
          <w:lang w:val="es-ES_tradnl"/>
        </w:rPr>
        <w:t xml:space="preserve"> los derechos humanos”, entre los </w:t>
      </w:r>
      <w:r w:rsidR="00207B3E" w:rsidRPr="000D2D0B">
        <w:rPr>
          <w:rFonts w:ascii="Palatino Linotype" w:hAnsi="Palatino Linotype"/>
          <w:bCs/>
          <w:lang w:val="es-ES_tradnl"/>
        </w:rPr>
        <w:t>que</w:t>
      </w:r>
      <w:r w:rsidRPr="000D2D0B">
        <w:rPr>
          <w:rFonts w:ascii="Palatino Linotype" w:hAnsi="Palatino Linotype"/>
          <w:bCs/>
          <w:lang w:val="es-ES_tradnl"/>
        </w:rPr>
        <w:t xml:space="preserve"> se encuentra dicho derecho.</w:t>
      </w:r>
    </w:p>
    <w:p w14:paraId="522F12D0" w14:textId="77777777"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p>
    <w:p w14:paraId="6F69EAF1" w14:textId="61A36404" w:rsidR="00EB3353" w:rsidRPr="000D2D0B" w:rsidRDefault="00EB3353" w:rsidP="003F51C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Por ende, se deduce que el derecho de acceso a la información pública es un derecho humano convencional y constitucionalmente reconocido; en consecuencia, todas las autoridades en el ámbito de sus competencias, funciones y atribuciones tienen la obligación de respetarlo, protegerlo y garantizarlo.</w:t>
      </w:r>
    </w:p>
    <w:p w14:paraId="5440DD78" w14:textId="77777777" w:rsidR="00EB3353" w:rsidRPr="000D2D0B" w:rsidRDefault="00EB3353" w:rsidP="00EB3353">
      <w:pPr>
        <w:pStyle w:val="Prrafodelista"/>
        <w:tabs>
          <w:tab w:val="left" w:pos="426"/>
        </w:tabs>
        <w:spacing w:before="240" w:after="240" w:line="360" w:lineRule="auto"/>
        <w:ind w:left="0" w:right="51"/>
        <w:jc w:val="both"/>
        <w:rPr>
          <w:rFonts w:ascii="Palatino Linotype" w:hAnsi="Palatino Linotype"/>
          <w:color w:val="000000" w:themeColor="text1"/>
        </w:rPr>
      </w:pPr>
    </w:p>
    <w:p w14:paraId="04490E2F" w14:textId="2C552ABE" w:rsidR="00EB3353" w:rsidRPr="000D2D0B" w:rsidRDefault="00EB3353" w:rsidP="00EB3353">
      <w:pPr>
        <w:numPr>
          <w:ilvl w:val="0"/>
          <w:numId w:val="1"/>
        </w:numPr>
        <w:spacing w:line="360" w:lineRule="auto"/>
        <w:ind w:right="34"/>
        <w:contextualSpacing/>
        <w:jc w:val="both"/>
        <w:rPr>
          <w:rFonts w:ascii="Palatino Linotype" w:eastAsia="MS Mincho" w:hAnsi="Palatino Linotype" w:cs="Arial"/>
        </w:rPr>
      </w:pPr>
      <w:r w:rsidRPr="000D2D0B">
        <w:rPr>
          <w:rFonts w:ascii="Palatino Linotype" w:hAnsi="Palatino Linotype"/>
          <w:color w:val="000000" w:themeColor="text1"/>
        </w:rPr>
        <w:t xml:space="preserve">Así </w:t>
      </w:r>
      <w:r w:rsidRPr="000D2D0B">
        <w:rPr>
          <w:rFonts w:ascii="Palatino Linotype" w:hAnsi="Palatino Linotype"/>
          <w:lang w:val="es-ES"/>
        </w:rPr>
        <w:t xml:space="preserve">las cosas, </w:t>
      </w:r>
      <w:r w:rsidRPr="000D2D0B">
        <w:rPr>
          <w:rFonts w:ascii="Palatino Linotype" w:hAnsi="Palatino Linotype"/>
          <w:color w:val="000000" w:themeColor="text1"/>
        </w:rPr>
        <w:t xml:space="preserve">podemos definir el Derecho de Acceso a la Información Pública como: </w:t>
      </w:r>
      <w:r w:rsidRPr="000D2D0B">
        <w:rPr>
          <w:rFonts w:ascii="Palatino Linotype" w:hAnsi="Palatino Linotype"/>
          <w:i/>
          <w:color w:val="000000" w:themeColor="text1"/>
        </w:rPr>
        <w:t>La igualdad de oportunidades para recibir, buscar e impartir información</w:t>
      </w:r>
      <w:r w:rsidRPr="000D2D0B">
        <w:rPr>
          <w:rFonts w:ascii="Palatino Linotype" w:hAnsi="Palatino Linotype"/>
          <w:i/>
          <w:color w:val="000000" w:themeColor="text1"/>
          <w:vertAlign w:val="superscript"/>
        </w:rPr>
        <w:footnoteReference w:id="1"/>
      </w:r>
      <w:r w:rsidRPr="000D2D0B">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D2D0B">
        <w:rPr>
          <w:rFonts w:ascii="Palatino Linotype" w:hAnsi="Palatino Linotype"/>
          <w:i/>
          <w:color w:val="000000" w:themeColor="text1"/>
          <w:vertAlign w:val="superscript"/>
        </w:rPr>
        <w:footnoteReference w:id="2"/>
      </w:r>
      <w:r w:rsidRPr="000D2D0B">
        <w:rPr>
          <w:rFonts w:ascii="Palatino Linotype" w:hAnsi="Palatino Linotype"/>
          <w:color w:val="000000" w:themeColor="text1"/>
        </w:rPr>
        <w:t>que se constituye como una herramienta fundamental para ejercer</w:t>
      </w:r>
      <w:r w:rsidRPr="000D2D0B">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0D2D0B">
        <w:rPr>
          <w:rFonts w:ascii="Palatino Linotype" w:hAnsi="Palatino Linotype"/>
          <w:i/>
          <w:color w:val="000000" w:themeColor="text1"/>
          <w:vertAlign w:val="superscript"/>
        </w:rPr>
        <w:footnoteReference w:id="3"/>
      </w:r>
      <w:r w:rsidRPr="000D2D0B">
        <w:rPr>
          <w:rFonts w:ascii="Palatino Linotype" w:hAnsi="Palatino Linotype"/>
          <w:i/>
          <w:color w:val="000000" w:themeColor="text1"/>
        </w:rPr>
        <w:t xml:space="preserve"> </w:t>
      </w:r>
      <w:r w:rsidRPr="000D2D0B">
        <w:rPr>
          <w:rFonts w:ascii="Palatino Linotype" w:hAnsi="Palatino Linotype"/>
          <w:color w:val="000000" w:themeColor="text1"/>
        </w:rPr>
        <w:t>fomentando</w:t>
      </w:r>
      <w:r w:rsidRPr="000D2D0B">
        <w:rPr>
          <w:rFonts w:ascii="Palatino Linotype" w:hAnsi="Palatino Linotype"/>
          <w:i/>
          <w:color w:val="000000" w:themeColor="text1"/>
        </w:rPr>
        <w:t xml:space="preserve"> la transparencia de las actividades estatales y </w:t>
      </w:r>
      <w:r w:rsidRPr="000D2D0B">
        <w:rPr>
          <w:rFonts w:ascii="Palatino Linotype" w:hAnsi="Palatino Linotype"/>
          <w:color w:val="000000" w:themeColor="text1"/>
        </w:rPr>
        <w:t>promoviendo</w:t>
      </w:r>
      <w:r w:rsidRPr="000D2D0B">
        <w:rPr>
          <w:rFonts w:ascii="Palatino Linotype" w:hAnsi="Palatino Linotype"/>
          <w:i/>
          <w:color w:val="000000" w:themeColor="text1"/>
        </w:rPr>
        <w:t xml:space="preserve"> la responsabilidad de los funcionarios sobre su gestión pública,</w:t>
      </w:r>
      <w:r w:rsidRPr="000D2D0B">
        <w:rPr>
          <w:rFonts w:ascii="Palatino Linotype" w:hAnsi="Palatino Linotype"/>
          <w:i/>
          <w:color w:val="000000" w:themeColor="text1"/>
          <w:vertAlign w:val="superscript"/>
        </w:rPr>
        <w:footnoteReference w:id="4"/>
      </w:r>
      <w:r w:rsidRPr="000D2D0B">
        <w:rPr>
          <w:rFonts w:ascii="Palatino Linotype" w:hAnsi="Palatino Linotype"/>
          <w:color w:val="000000" w:themeColor="text1"/>
        </w:rPr>
        <w:t>que permite</w:t>
      </w:r>
      <w:r w:rsidRPr="000D2D0B">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5A55984F" w14:textId="77777777" w:rsidR="00EB3353" w:rsidRPr="000D2D0B" w:rsidRDefault="00EB3353" w:rsidP="00EB3353">
      <w:pPr>
        <w:spacing w:line="360" w:lineRule="auto"/>
        <w:ind w:right="34"/>
        <w:contextualSpacing/>
        <w:jc w:val="both"/>
        <w:rPr>
          <w:rFonts w:ascii="Palatino Linotype" w:eastAsia="MS Mincho" w:hAnsi="Palatino Linotype" w:cs="Arial"/>
        </w:rPr>
      </w:pPr>
    </w:p>
    <w:p w14:paraId="1C70AB33" w14:textId="3D1C31F1" w:rsidR="00EB3353" w:rsidRPr="000D2D0B" w:rsidRDefault="00EB3353" w:rsidP="00EB3353">
      <w:pPr>
        <w:numPr>
          <w:ilvl w:val="0"/>
          <w:numId w:val="1"/>
        </w:numPr>
        <w:spacing w:line="360" w:lineRule="auto"/>
        <w:ind w:right="34"/>
        <w:contextualSpacing/>
        <w:jc w:val="both"/>
        <w:rPr>
          <w:rFonts w:ascii="Palatino Linotype" w:eastAsia="MS Mincho" w:hAnsi="Palatino Linotype" w:cs="Arial"/>
        </w:rPr>
      </w:pPr>
      <w:r w:rsidRPr="000D2D0B">
        <w:rPr>
          <w:rFonts w:ascii="Palatino Linotype" w:hAnsi="Palatino Linotype"/>
          <w:color w:val="000000" w:themeColor="text1"/>
        </w:rPr>
        <w:lastRenderedPageBreak/>
        <w:t xml:space="preserve">Por otro lado,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w:t>
      </w:r>
      <w:r w:rsidRPr="000D2D0B">
        <w:rPr>
          <w:rFonts w:ascii="Palatino Linotype" w:hAnsi="Palatino Linotype"/>
          <w:b/>
          <w:color w:val="000000" w:themeColor="text1"/>
        </w:rPr>
        <w:t xml:space="preserve">el recurso de revisión es la garantía secundaria </w:t>
      </w:r>
      <w:r w:rsidR="00207B3E" w:rsidRPr="000D2D0B">
        <w:rPr>
          <w:rFonts w:ascii="Palatino Linotype" w:hAnsi="Palatino Linotype"/>
          <w:b/>
          <w:color w:val="000000" w:themeColor="text1"/>
        </w:rPr>
        <w:t>en la que</w:t>
      </w:r>
      <w:r w:rsidRPr="000D2D0B">
        <w:rPr>
          <w:rFonts w:ascii="Palatino Linotype" w:hAnsi="Palatino Linotype"/>
          <w:b/>
          <w:color w:val="000000" w:themeColor="text1"/>
        </w:rPr>
        <w:t xml:space="preserve"> se pretende reparar cualquier posible afectación al derecho de acceso a la información pública</w:t>
      </w:r>
      <w:r w:rsidRPr="000D2D0B">
        <w:rPr>
          <w:rFonts w:ascii="Palatino Linotype" w:hAnsi="Palatino Linotype"/>
          <w:color w:val="000000" w:themeColor="text1"/>
        </w:rPr>
        <w:t xml:space="preserve">, siendo éste el medio a través del </w:t>
      </w:r>
      <w:r w:rsidR="00207B3E" w:rsidRPr="000D2D0B">
        <w:rPr>
          <w:rFonts w:ascii="Palatino Linotype" w:hAnsi="Palatino Linotype"/>
          <w:color w:val="000000" w:themeColor="text1"/>
        </w:rPr>
        <w:t>que</w:t>
      </w:r>
      <w:r w:rsidRPr="000D2D0B">
        <w:rPr>
          <w:rFonts w:ascii="Palatino Linotype" w:hAnsi="Palatino Linotype"/>
          <w:color w:val="000000" w:themeColor="text1"/>
        </w:rPr>
        <w:t xml:space="preserve"> este Órgano Garante después de realizar el análisis al procedimiento de acceso a la información, podrá determinar la posible afectación y, de ser el caso, ordenar la reparación a la violación del derecho en cuestión.</w:t>
      </w:r>
    </w:p>
    <w:p w14:paraId="0C6AADAB" w14:textId="77777777" w:rsidR="00EB3353" w:rsidRPr="000D2D0B" w:rsidRDefault="00EB3353" w:rsidP="00EB3353">
      <w:pPr>
        <w:spacing w:line="360" w:lineRule="auto"/>
        <w:ind w:right="34"/>
        <w:contextualSpacing/>
        <w:jc w:val="both"/>
        <w:rPr>
          <w:rFonts w:ascii="Palatino Linotype" w:eastAsia="MS Mincho" w:hAnsi="Palatino Linotype" w:cs="Arial"/>
        </w:rPr>
      </w:pPr>
    </w:p>
    <w:p w14:paraId="25C7D0C2" w14:textId="26202617" w:rsidR="00EB3353" w:rsidRPr="000D2D0B" w:rsidRDefault="00EB3353" w:rsidP="00EB335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0D2D0B">
        <w:rPr>
          <w:rFonts w:ascii="Palatino Linotype" w:hAnsi="Palatino Linotype"/>
          <w:color w:val="000000" w:themeColor="text1"/>
        </w:rPr>
        <w:t xml:space="preserve"> Ahora bien, </w:t>
      </w:r>
      <w:r w:rsidRPr="000D2D0B">
        <w:rPr>
          <w:rFonts w:ascii="Palatino Linotype" w:eastAsia="MS Mincho" w:hAnsi="Palatino Linotype" w:cs="Arial"/>
        </w:rPr>
        <w:t xml:space="preserve">como ya fuera expuesto, el </w:t>
      </w:r>
      <w:r w:rsidR="00981306" w:rsidRPr="000D2D0B">
        <w:rPr>
          <w:rFonts w:ascii="Palatino Linotype" w:eastAsia="MS Mincho" w:hAnsi="Palatino Linotype" w:cs="Arial"/>
          <w:b/>
          <w:bCs/>
        </w:rPr>
        <w:t>RECURRENTE</w:t>
      </w:r>
      <w:r w:rsidRPr="000D2D0B">
        <w:rPr>
          <w:rFonts w:ascii="Palatino Linotype" w:eastAsia="MS Mincho" w:hAnsi="Palatino Linotype" w:cs="Arial"/>
        </w:rPr>
        <w:t xml:space="preserve"> solicitó</w:t>
      </w:r>
      <w:r w:rsidR="00981306" w:rsidRPr="000D2D0B">
        <w:rPr>
          <w:rFonts w:ascii="Palatino Linotype" w:hAnsi="Palatino Linotype" w:cs="Arial"/>
          <w:color w:val="000000" w:themeColor="text1"/>
        </w:rPr>
        <w:t xml:space="preserve"> una copia en PDF del documento de las medidas sanitarias llevadas a cabo durante la reunión con adultos mayores y publicada en diversos medios de comunicación el once de enero de dos mil veintidós.</w:t>
      </w:r>
    </w:p>
    <w:p w14:paraId="55E3D607" w14:textId="77777777" w:rsidR="00EB3353" w:rsidRPr="000D2D0B" w:rsidRDefault="00EB3353" w:rsidP="00EB3353">
      <w:pPr>
        <w:pStyle w:val="Prrafodelista"/>
        <w:tabs>
          <w:tab w:val="left" w:pos="426"/>
        </w:tabs>
        <w:spacing w:before="240" w:after="240" w:line="360" w:lineRule="auto"/>
        <w:ind w:left="0" w:right="51"/>
        <w:jc w:val="both"/>
        <w:rPr>
          <w:rFonts w:ascii="Palatino Linotype" w:hAnsi="Palatino Linotype"/>
          <w:color w:val="000000" w:themeColor="text1"/>
        </w:rPr>
      </w:pPr>
    </w:p>
    <w:p w14:paraId="6A58CDB4" w14:textId="7C21E189" w:rsidR="00EB3353" w:rsidRPr="000D2D0B" w:rsidRDefault="00794C2B" w:rsidP="0098130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En respuesta a solicitud de información, </w:t>
      </w:r>
      <w:r w:rsidR="00EB3F5C" w:rsidRPr="000D2D0B">
        <w:rPr>
          <w:rFonts w:ascii="Palatino Linotype" w:hAnsi="Palatino Linotype"/>
          <w:color w:val="000000" w:themeColor="text1"/>
        </w:rPr>
        <w:t xml:space="preserve">el </w:t>
      </w:r>
      <w:r w:rsidR="00EB3353" w:rsidRPr="000D2D0B">
        <w:rPr>
          <w:rFonts w:ascii="Palatino Linotype" w:hAnsi="Palatino Linotype" w:cs="Arial"/>
          <w:b/>
          <w:bCs/>
          <w:color w:val="000000" w:themeColor="text1"/>
        </w:rPr>
        <w:t>SUJETO OBLIGADO</w:t>
      </w:r>
      <w:r w:rsidR="00D12665" w:rsidRPr="000D2D0B">
        <w:rPr>
          <w:rFonts w:ascii="Palatino Linotype" w:hAnsi="Palatino Linotype" w:cs="Arial"/>
          <w:color w:val="000000" w:themeColor="text1"/>
        </w:rPr>
        <w:t xml:space="preserve"> </w:t>
      </w:r>
      <w:r w:rsidR="00981306" w:rsidRPr="000D2D0B">
        <w:rPr>
          <w:rFonts w:ascii="Palatino Linotype" w:hAnsi="Palatino Linotype" w:cs="Arial"/>
          <w:color w:val="000000" w:themeColor="text1"/>
        </w:rPr>
        <w:t xml:space="preserve">remitió </w:t>
      </w:r>
      <w:r w:rsidR="00981306" w:rsidRPr="000D2D0B">
        <w:rPr>
          <w:rFonts w:ascii="Palatino Linotype" w:hAnsi="Palatino Linotype"/>
          <w:color w:val="000000" w:themeColor="text1"/>
        </w:rPr>
        <w:t xml:space="preserve">el archivo electrónico denominado </w:t>
      </w:r>
      <w:r w:rsidR="00981306" w:rsidRPr="000D2D0B">
        <w:rPr>
          <w:rFonts w:ascii="Palatino Linotype" w:hAnsi="Palatino Linotype"/>
          <w:b/>
          <w:bCs/>
          <w:color w:val="000000" w:themeColor="text1"/>
        </w:rPr>
        <w:t>PLAN DE CONTINGENCIA COVID 19.pdf,</w:t>
      </w:r>
      <w:r w:rsidR="00981306" w:rsidRPr="000D2D0B">
        <w:rPr>
          <w:rFonts w:ascii="Palatino Linotype" w:hAnsi="Palatino Linotype"/>
          <w:color w:val="000000" w:themeColor="text1"/>
        </w:rPr>
        <w:t xml:space="preserve"> documento de dieciocho fojas, consistente en la copia digitalizada del PLAN DE CONTINGENCIA ANTE COVID 19 EN LAS DEPENDENCIAS ADMINISTRATIVAS “LA CASA DE TODOS” DEL MUNICIPIO DE METEPEC.</w:t>
      </w:r>
    </w:p>
    <w:p w14:paraId="3AD64C77" w14:textId="77777777"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p>
    <w:p w14:paraId="2F991C9C" w14:textId="5F20F284" w:rsidR="003F51CC" w:rsidRPr="000D2D0B" w:rsidRDefault="00EB3353" w:rsidP="00EB3353">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sz w:val="22"/>
        </w:rPr>
      </w:pPr>
      <w:r w:rsidRPr="000D2D0B">
        <w:rPr>
          <w:rFonts w:ascii="Palatino Linotype" w:hAnsi="Palatino Linotype"/>
          <w:color w:val="000000" w:themeColor="text1"/>
        </w:rPr>
        <w:lastRenderedPageBreak/>
        <w:t>Posteriormente</w:t>
      </w:r>
      <w:r w:rsidR="00EB3F5C" w:rsidRPr="000D2D0B">
        <w:rPr>
          <w:rFonts w:ascii="Palatino Linotype" w:hAnsi="Palatino Linotype"/>
          <w:color w:val="000000" w:themeColor="text1"/>
        </w:rPr>
        <w:t xml:space="preserve">, </w:t>
      </w:r>
      <w:r w:rsidR="004003E9" w:rsidRPr="000D2D0B">
        <w:rPr>
          <w:rFonts w:ascii="Palatino Linotype" w:hAnsi="Palatino Linotype"/>
          <w:color w:val="000000" w:themeColor="text1"/>
        </w:rPr>
        <w:t>el</w:t>
      </w:r>
      <w:r w:rsidR="00EB3F5C" w:rsidRPr="000D2D0B">
        <w:rPr>
          <w:rFonts w:ascii="Palatino Linotype" w:hAnsi="Palatino Linotype"/>
          <w:color w:val="000000" w:themeColor="text1"/>
        </w:rPr>
        <w:t xml:space="preserve"> </w:t>
      </w:r>
      <w:r w:rsidR="00981306" w:rsidRPr="000D2D0B">
        <w:rPr>
          <w:rFonts w:ascii="Palatino Linotype" w:hAnsi="Palatino Linotype"/>
          <w:b/>
          <w:color w:val="000000" w:themeColor="text1"/>
        </w:rPr>
        <w:t>RECURRENTE</w:t>
      </w:r>
      <w:r w:rsidRPr="000D2D0B">
        <w:rPr>
          <w:rFonts w:ascii="Palatino Linotype" w:hAnsi="Palatino Linotype"/>
          <w:b/>
          <w:color w:val="000000" w:themeColor="text1"/>
        </w:rPr>
        <w:t xml:space="preserve"> </w:t>
      </w:r>
      <w:r w:rsidR="00EB3F5C" w:rsidRPr="000D2D0B">
        <w:rPr>
          <w:rFonts w:ascii="Palatino Linotype" w:hAnsi="Palatino Linotype"/>
          <w:color w:val="000000" w:themeColor="text1"/>
        </w:rPr>
        <w:t>promovió el recurso de revisión con número al rubro indicado</w:t>
      </w:r>
      <w:r w:rsidR="004003E9" w:rsidRPr="000D2D0B">
        <w:rPr>
          <w:rFonts w:ascii="Palatino Linotype" w:hAnsi="Palatino Linotype"/>
          <w:color w:val="000000" w:themeColor="text1"/>
        </w:rPr>
        <w:t>,</w:t>
      </w:r>
      <w:r w:rsidR="00EB3F5C" w:rsidRPr="000D2D0B">
        <w:rPr>
          <w:rFonts w:ascii="Palatino Linotype" w:hAnsi="Palatino Linotype"/>
          <w:color w:val="000000" w:themeColor="text1"/>
        </w:rPr>
        <w:t xml:space="preserve"> en contra de la respuesta del </w:t>
      </w:r>
      <w:r w:rsidR="00EB3F5C" w:rsidRPr="000D2D0B">
        <w:rPr>
          <w:rFonts w:ascii="Palatino Linotype" w:hAnsi="Palatino Linotype"/>
          <w:b/>
          <w:color w:val="000000" w:themeColor="text1"/>
        </w:rPr>
        <w:t>SUJETO OBLIGADO</w:t>
      </w:r>
      <w:r w:rsidR="00EB3F5C" w:rsidRPr="000D2D0B">
        <w:rPr>
          <w:rFonts w:ascii="Palatino Linotype" w:hAnsi="Palatino Linotype"/>
          <w:color w:val="000000" w:themeColor="text1"/>
        </w:rPr>
        <w:t>,</w:t>
      </w:r>
      <w:r w:rsidR="004003E9" w:rsidRPr="000D2D0B">
        <w:rPr>
          <w:rFonts w:ascii="Palatino Linotype" w:hAnsi="Palatino Linotype"/>
          <w:color w:val="000000" w:themeColor="text1"/>
        </w:rPr>
        <w:t xml:space="preserve"> </w:t>
      </w:r>
      <w:r w:rsidR="00EB3F5C" w:rsidRPr="000D2D0B">
        <w:rPr>
          <w:rFonts w:ascii="Palatino Linotype" w:hAnsi="Palatino Linotype"/>
          <w:color w:val="000000" w:themeColor="text1"/>
        </w:rPr>
        <w:t>en el que señaló por agravios,</w:t>
      </w:r>
      <w:r w:rsidR="0089651A" w:rsidRPr="000D2D0B">
        <w:rPr>
          <w:rFonts w:ascii="Palatino Linotype" w:hAnsi="Palatino Linotype"/>
          <w:color w:val="000000" w:themeColor="text1"/>
        </w:rPr>
        <w:t xml:space="preserve"> esencialmente</w:t>
      </w:r>
      <w:r w:rsidR="00981306" w:rsidRPr="000D2D0B">
        <w:rPr>
          <w:rFonts w:ascii="Palatino Linotype" w:hAnsi="Palatino Linotype"/>
          <w:color w:val="000000" w:themeColor="text1"/>
        </w:rPr>
        <w:t xml:space="preserve"> </w:t>
      </w:r>
      <w:r w:rsidR="00981306" w:rsidRPr="000D2D0B">
        <w:rPr>
          <w:rFonts w:ascii="Palatino Linotype" w:hAnsi="Palatino Linotype"/>
          <w:b/>
          <w:bCs/>
          <w:color w:val="000000" w:themeColor="text1"/>
        </w:rPr>
        <w:t>la deficien</w:t>
      </w:r>
      <w:r w:rsidR="00A136E1" w:rsidRPr="000D2D0B">
        <w:rPr>
          <w:rFonts w:ascii="Palatino Linotype" w:hAnsi="Palatino Linotype"/>
          <w:b/>
          <w:bCs/>
          <w:color w:val="000000" w:themeColor="text1"/>
        </w:rPr>
        <w:t>c</w:t>
      </w:r>
      <w:r w:rsidR="00981306" w:rsidRPr="000D2D0B">
        <w:rPr>
          <w:rFonts w:ascii="Palatino Linotype" w:hAnsi="Palatino Linotype"/>
          <w:b/>
          <w:bCs/>
          <w:color w:val="000000" w:themeColor="text1"/>
        </w:rPr>
        <w:t>ia de la respuesta.</w:t>
      </w:r>
    </w:p>
    <w:p w14:paraId="206A5392" w14:textId="77777777" w:rsidR="003F51CC" w:rsidRPr="000D2D0B" w:rsidRDefault="003F51CC" w:rsidP="003F51CC">
      <w:pPr>
        <w:pStyle w:val="Prrafodelista"/>
        <w:tabs>
          <w:tab w:val="left" w:pos="426"/>
        </w:tabs>
        <w:spacing w:before="240" w:after="240" w:line="360" w:lineRule="auto"/>
        <w:ind w:left="0" w:right="51"/>
        <w:jc w:val="both"/>
        <w:rPr>
          <w:rFonts w:ascii="Palatino Linotype" w:hAnsi="Palatino Linotype"/>
          <w:color w:val="000000" w:themeColor="text1"/>
        </w:rPr>
      </w:pPr>
    </w:p>
    <w:p w14:paraId="3A49D509" w14:textId="5742DFD8" w:rsidR="00981306" w:rsidRPr="000D2D0B" w:rsidRDefault="00981306" w:rsidP="00981306">
      <w:pPr>
        <w:pStyle w:val="Prrafodelista"/>
        <w:numPr>
          <w:ilvl w:val="0"/>
          <w:numId w:val="1"/>
        </w:numPr>
        <w:spacing w:before="240" w:after="240" w:line="360" w:lineRule="auto"/>
        <w:ind w:right="48"/>
        <w:jc w:val="both"/>
        <w:rPr>
          <w:rFonts w:ascii="Palatino Linotype" w:eastAsia="MS Gothic" w:hAnsi="Palatino Linotype"/>
        </w:rPr>
      </w:pPr>
      <w:r w:rsidRPr="000D2D0B">
        <w:rPr>
          <w:rFonts w:ascii="Palatino Linotype" w:eastAsia="MS Gothic" w:hAnsi="Palatino Linotype"/>
        </w:rPr>
        <w:t xml:space="preserve">Expuesto lo anterior, se obvia el análisis de la competencia por parte del </w:t>
      </w:r>
      <w:r w:rsidRPr="000D2D0B">
        <w:rPr>
          <w:rFonts w:ascii="Palatino Linotype" w:eastAsia="MS Gothic" w:hAnsi="Palatino Linotype"/>
          <w:b/>
        </w:rPr>
        <w:t>SUJETO OBLIGADO</w:t>
      </w:r>
      <w:r w:rsidRPr="000D2D0B">
        <w:rPr>
          <w:rFonts w:ascii="Palatino Linotype" w:eastAsia="MS Gothic" w:hAnsi="Palatino Linotype"/>
        </w:rPr>
        <w:t xml:space="preserve">, para generar, administrar o poseer la información solicitada, dado que éste ha asumido la misma, razón por la </w:t>
      </w:r>
      <w:r w:rsidR="00207B3E" w:rsidRPr="000D2D0B">
        <w:rPr>
          <w:rFonts w:ascii="Palatino Linotype" w:eastAsia="MS Gothic" w:hAnsi="Palatino Linotype"/>
        </w:rPr>
        <w:t>que</w:t>
      </w:r>
      <w:r w:rsidRPr="000D2D0B">
        <w:rPr>
          <w:rFonts w:ascii="Palatino Linotype" w:eastAsia="MS Gothic" w:hAnsi="Palatino Linotype"/>
        </w:rPr>
        <w:t xml:space="preserve"> al haberse pronunciado el </w:t>
      </w:r>
      <w:r w:rsidRPr="000D2D0B">
        <w:rPr>
          <w:rFonts w:ascii="Palatino Linotype" w:eastAsia="MS Gothic" w:hAnsi="Palatino Linotype"/>
          <w:b/>
        </w:rPr>
        <w:t>SUJETO OBLIGADO</w:t>
      </w:r>
      <w:r w:rsidRPr="000D2D0B">
        <w:rPr>
          <w:rFonts w:ascii="Palatino Linotype" w:eastAsia="MS Gothic" w:hAnsi="Palatino Linotype"/>
        </w:rPr>
        <w:t xml:space="preserve"> es que acepta poseer y administrar dicha información, en ejercicio de sus funciones de derecho público, </w:t>
      </w:r>
      <w:r w:rsidR="00207B3E" w:rsidRPr="000D2D0B">
        <w:rPr>
          <w:rFonts w:ascii="Palatino Linotype" w:eastAsia="MS Gothic" w:hAnsi="Palatino Linotype"/>
        </w:rPr>
        <w:t>por lo que</w:t>
      </w:r>
      <w:r w:rsidRPr="000D2D0B">
        <w:rPr>
          <w:rFonts w:ascii="Palatino Linotype" w:eastAsia="MS Gothic" w:hAnsi="Palatino Linotype"/>
        </w:rPr>
        <w:t xml:space="preserve"> se actualiza el supuesto jurídico, previsto en el artículo 12 de la Ley de Transparencia y Acceso a la Información Pública del Estado de México y Municipios.</w:t>
      </w:r>
    </w:p>
    <w:p w14:paraId="6816C3CF" w14:textId="77777777" w:rsidR="00981306" w:rsidRPr="000D2D0B" w:rsidRDefault="00981306" w:rsidP="00981306">
      <w:pPr>
        <w:pStyle w:val="Prrafodelista"/>
        <w:spacing w:before="240" w:after="240" w:line="360" w:lineRule="auto"/>
        <w:ind w:left="0" w:right="48"/>
        <w:jc w:val="both"/>
        <w:rPr>
          <w:rFonts w:ascii="Palatino Linotype" w:eastAsia="MS Gothic" w:hAnsi="Palatino Linotype"/>
        </w:rPr>
      </w:pPr>
    </w:p>
    <w:p w14:paraId="4D9B51AB" w14:textId="77777777" w:rsidR="00981306" w:rsidRPr="000D2D0B" w:rsidRDefault="00981306" w:rsidP="00981306">
      <w:pPr>
        <w:pStyle w:val="Prrafodelista"/>
        <w:numPr>
          <w:ilvl w:val="0"/>
          <w:numId w:val="1"/>
        </w:numPr>
        <w:spacing w:before="240" w:after="240" w:line="360" w:lineRule="auto"/>
        <w:ind w:right="48"/>
        <w:jc w:val="both"/>
        <w:rPr>
          <w:rFonts w:ascii="Palatino Linotype" w:eastAsia="MS Gothic" w:hAnsi="Palatino Linotype"/>
        </w:rPr>
      </w:pPr>
      <w:r w:rsidRPr="000D2D0B">
        <w:rPr>
          <w:rFonts w:ascii="Palatino Linotype" w:eastAsia="MS Gothic" w:hAnsi="Palatino Linotype"/>
        </w:rPr>
        <w:t xml:space="preserve">Por lo que, el estudio de la naturaleza jurídica de la información pública solicitada, tiene por objeto determinar si ésta la genera, posee o administra el </w:t>
      </w:r>
      <w:r w:rsidRPr="000D2D0B">
        <w:rPr>
          <w:rFonts w:ascii="Palatino Linotype" w:eastAsia="MS Gothic" w:hAnsi="Palatino Linotype"/>
          <w:b/>
        </w:rPr>
        <w:t>SUJETO OBLIGADO</w:t>
      </w:r>
      <w:r w:rsidRPr="000D2D0B">
        <w:rPr>
          <w:rFonts w:ascii="Palatino Linotype" w:eastAsia="MS Gothic" w:hAnsi="Palatino Linotype"/>
        </w:rPr>
        <w:t xml:space="preserve">; sin embargo, en aquellos casos en que éste la asume, implica que cuenta con la misma; por consiguiente, a nada práctico nos conduciría su estudio, ya que se insiste la información pública solicitada, fue asumida por el </w:t>
      </w:r>
      <w:r w:rsidRPr="000D2D0B">
        <w:rPr>
          <w:rFonts w:ascii="Palatino Linotype" w:eastAsia="MS Gothic" w:hAnsi="Palatino Linotype"/>
          <w:b/>
        </w:rPr>
        <w:t>SUJETO OBLIGADO</w:t>
      </w:r>
      <w:r w:rsidRPr="000D2D0B">
        <w:rPr>
          <w:rFonts w:ascii="Palatino Linotype" w:eastAsia="MS Gothic" w:hAnsi="Palatino Linotype"/>
        </w:rPr>
        <w:t>.</w:t>
      </w:r>
    </w:p>
    <w:p w14:paraId="5A98DC2B" w14:textId="77777777" w:rsidR="00981306" w:rsidRPr="000D2D0B" w:rsidRDefault="00981306" w:rsidP="00981306">
      <w:pPr>
        <w:pStyle w:val="Prrafodelista"/>
        <w:rPr>
          <w:rFonts w:ascii="Palatino Linotype" w:hAnsi="Palatino Linotype"/>
          <w:color w:val="000000" w:themeColor="text1"/>
        </w:rPr>
      </w:pPr>
    </w:p>
    <w:p w14:paraId="3DD89B78" w14:textId="13D48917" w:rsidR="00981306" w:rsidRPr="000D2D0B" w:rsidRDefault="00981306" w:rsidP="00981306">
      <w:pPr>
        <w:pStyle w:val="Prrafodelista"/>
        <w:numPr>
          <w:ilvl w:val="0"/>
          <w:numId w:val="1"/>
        </w:numPr>
        <w:spacing w:before="240" w:after="240" w:line="360" w:lineRule="auto"/>
        <w:ind w:right="48"/>
        <w:jc w:val="both"/>
        <w:rPr>
          <w:rFonts w:ascii="Palatino Linotype" w:eastAsia="MS Gothic" w:hAnsi="Palatino Linotype"/>
        </w:rPr>
      </w:pPr>
      <w:r w:rsidRPr="000D2D0B">
        <w:rPr>
          <w:rFonts w:ascii="Palatino Linotype" w:hAnsi="Palatino Linotype"/>
          <w:color w:val="000000" w:themeColor="text1"/>
        </w:rPr>
        <w:t>Precisado lo anterior</w:t>
      </w:r>
      <w:r w:rsidR="007820F2" w:rsidRPr="000D2D0B">
        <w:rPr>
          <w:rFonts w:ascii="Palatino Linotype" w:hAnsi="Palatino Linotype"/>
          <w:color w:val="000000" w:themeColor="text1"/>
        </w:rPr>
        <w:t xml:space="preserve">, </w:t>
      </w:r>
      <w:r w:rsidRPr="000D2D0B">
        <w:rPr>
          <w:rFonts w:ascii="Palatino Linotype" w:hAnsi="Palatino Linotype"/>
          <w:color w:val="000000" w:themeColor="text1"/>
        </w:rPr>
        <w:t xml:space="preserve">resulta conveniente referir que, del contenido del documento proporcionado en respuesta por el </w:t>
      </w:r>
      <w:r w:rsidRPr="000D2D0B">
        <w:rPr>
          <w:rFonts w:ascii="Palatino Linotype" w:hAnsi="Palatino Linotype"/>
          <w:b/>
          <w:bCs/>
          <w:color w:val="000000" w:themeColor="text1"/>
        </w:rPr>
        <w:t>SUJETO OBLIGADO</w:t>
      </w:r>
      <w:r w:rsidRPr="000D2D0B">
        <w:rPr>
          <w:rFonts w:ascii="Palatino Linotype" w:hAnsi="Palatino Linotype"/>
          <w:color w:val="000000" w:themeColor="text1"/>
        </w:rPr>
        <w:t>, se advierte la siguiente información relacionada con el virus SARS-CoV2(COVID-19):</w:t>
      </w:r>
    </w:p>
    <w:p w14:paraId="7D559E98" w14:textId="77777777" w:rsidR="00981306" w:rsidRPr="000D2D0B" w:rsidRDefault="00981306" w:rsidP="00981306">
      <w:pPr>
        <w:pStyle w:val="Prrafodelista"/>
        <w:spacing w:before="240" w:after="240" w:line="360" w:lineRule="auto"/>
        <w:ind w:left="0" w:right="48"/>
        <w:jc w:val="both"/>
        <w:rPr>
          <w:rFonts w:ascii="Palatino Linotype" w:eastAsia="MS Gothic" w:hAnsi="Palatino Linotype"/>
        </w:rPr>
      </w:pPr>
    </w:p>
    <w:p w14:paraId="1435567A" w14:textId="178D2969" w:rsidR="007820F2" w:rsidRPr="000D2D0B" w:rsidRDefault="00981306" w:rsidP="00981306">
      <w:pPr>
        <w:pStyle w:val="Prrafodelista"/>
        <w:tabs>
          <w:tab w:val="left" w:pos="426"/>
        </w:tabs>
        <w:spacing w:before="240" w:after="240" w:line="360" w:lineRule="auto"/>
        <w:ind w:left="0" w:right="51"/>
        <w:jc w:val="center"/>
        <w:rPr>
          <w:rFonts w:ascii="Palatino Linotype" w:hAnsi="Palatino Linotype"/>
          <w:color w:val="000000" w:themeColor="text1"/>
        </w:rPr>
      </w:pPr>
      <w:r w:rsidRPr="000D2D0B">
        <w:rPr>
          <w:rFonts w:ascii="Palatino Linotype" w:hAnsi="Palatino Linotype"/>
          <w:noProof/>
          <w:color w:val="000000" w:themeColor="text1"/>
          <w:lang w:eastAsia="es-MX"/>
        </w:rPr>
        <w:lastRenderedPageBreak/>
        <mc:AlternateContent>
          <mc:Choice Requires="wps">
            <w:drawing>
              <wp:anchor distT="0" distB="0" distL="114300" distR="114300" simplePos="0" relativeHeight="251659264" behindDoc="0" locked="0" layoutInCell="1" allowOverlap="1" wp14:anchorId="1D7A7165" wp14:editId="3606F110">
                <wp:simplePos x="0" y="0"/>
                <wp:positionH relativeFrom="column">
                  <wp:posOffset>2069465</wp:posOffset>
                </wp:positionH>
                <wp:positionV relativeFrom="paragraph">
                  <wp:posOffset>1397750</wp:posOffset>
                </wp:positionV>
                <wp:extent cx="3315855" cy="2419928"/>
                <wp:effectExtent l="63500" t="38100" r="62865" b="82550"/>
                <wp:wrapNone/>
                <wp:docPr id="9" name="Rectángulo 9"/>
                <wp:cNvGraphicFramePr/>
                <a:graphic xmlns:a="http://schemas.openxmlformats.org/drawingml/2006/main">
                  <a:graphicData uri="http://schemas.microsoft.com/office/word/2010/wordprocessingShape">
                    <wps:wsp>
                      <wps:cNvSpPr/>
                      <wps:spPr>
                        <a:xfrm>
                          <a:off x="0" y="0"/>
                          <a:ext cx="3315855" cy="2419928"/>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0E5359" id="Rectángulo 9" o:spid="_x0000_s1026" style="position:absolute;margin-left:162.95pt;margin-top:110.05pt;width:261.1pt;height:190.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" filled="f" strokecolor="#c00000" strokeweight="2.25pt">
                <v:shadow on="t" color="black" opacity="22937f" origin=",.5" offset="0,.63889mm"/>
              </v:rect>
            </w:pict>
          </mc:Fallback>
        </mc:AlternateContent>
      </w:r>
      <w:r w:rsidRPr="000D2D0B">
        <w:rPr>
          <w:rFonts w:ascii="Palatino Linotype" w:hAnsi="Palatino Linotype"/>
          <w:noProof/>
          <w:color w:val="000000" w:themeColor="text1"/>
          <w:lang w:eastAsia="es-MX"/>
        </w:rPr>
        <w:drawing>
          <wp:inline distT="0" distB="0" distL="0" distR="0" wp14:anchorId="0227E66C" wp14:editId="2570C3EA">
            <wp:extent cx="5399809" cy="4136923"/>
            <wp:effectExtent l="12700" t="12700" r="10795" b="165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a:stretch>
                      <a:fillRect/>
                    </a:stretch>
                  </pic:blipFill>
                  <pic:spPr>
                    <a:xfrm>
                      <a:off x="0" y="0"/>
                      <a:ext cx="5430859" cy="4160711"/>
                    </a:xfrm>
                    <a:prstGeom prst="rect">
                      <a:avLst/>
                    </a:prstGeom>
                    <a:ln>
                      <a:solidFill>
                        <a:schemeClr val="tx1"/>
                      </a:solidFill>
                    </a:ln>
                  </pic:spPr>
                </pic:pic>
              </a:graphicData>
            </a:graphic>
          </wp:inline>
        </w:drawing>
      </w:r>
    </w:p>
    <w:p w14:paraId="37FA3439" w14:textId="1A4A2909"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0D2D0B">
        <w:rPr>
          <w:rFonts w:ascii="Palatino Linotype" w:hAnsi="Palatino Linotype"/>
          <w:b/>
          <w:bCs/>
          <w:color w:val="000000" w:themeColor="text1"/>
        </w:rPr>
        <w:t>(…)</w:t>
      </w:r>
    </w:p>
    <w:p w14:paraId="2A1502D5" w14:textId="77777777"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color w:val="000000" w:themeColor="text1"/>
        </w:rPr>
      </w:pPr>
    </w:p>
    <w:p w14:paraId="0F465F4E" w14:textId="75CBC26B" w:rsidR="00981306" w:rsidRPr="000D2D0B" w:rsidRDefault="00981306" w:rsidP="0098130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En este sentido, se tiene que, a través del documento remitido, el </w:t>
      </w:r>
      <w:r w:rsidRPr="000D2D0B">
        <w:rPr>
          <w:rFonts w:ascii="Palatino Linotype" w:hAnsi="Palatino Linotype"/>
          <w:b/>
          <w:bCs/>
          <w:color w:val="000000" w:themeColor="text1"/>
        </w:rPr>
        <w:t>SUJETO OBLIGADO</w:t>
      </w:r>
      <w:r w:rsidRPr="000D2D0B">
        <w:rPr>
          <w:rFonts w:ascii="Palatino Linotype" w:hAnsi="Palatino Linotype"/>
          <w:color w:val="000000" w:themeColor="text1"/>
        </w:rPr>
        <w:t xml:space="preserve"> propo</w:t>
      </w:r>
      <w:r w:rsidR="00A136E1" w:rsidRPr="000D2D0B">
        <w:rPr>
          <w:rFonts w:ascii="Palatino Linotype" w:hAnsi="Palatino Linotype"/>
          <w:color w:val="000000" w:themeColor="text1"/>
        </w:rPr>
        <w:t>r</w:t>
      </w:r>
      <w:r w:rsidRPr="000D2D0B">
        <w:rPr>
          <w:rFonts w:ascii="Palatino Linotype" w:hAnsi="Palatino Linotype"/>
          <w:color w:val="000000" w:themeColor="text1"/>
        </w:rPr>
        <w:t xml:space="preserve">cionó el Plan de Atención en los Complejos Administrativos “La Casa de Todos”, entre los </w:t>
      </w:r>
      <w:r w:rsidR="00207B3E" w:rsidRPr="000D2D0B">
        <w:rPr>
          <w:rFonts w:ascii="Palatino Linotype" w:hAnsi="Palatino Linotype"/>
          <w:color w:val="000000" w:themeColor="text1"/>
        </w:rPr>
        <w:t xml:space="preserve">que </w:t>
      </w:r>
      <w:r w:rsidRPr="000D2D0B">
        <w:rPr>
          <w:rFonts w:ascii="Palatino Linotype" w:hAnsi="Palatino Linotype"/>
          <w:color w:val="000000" w:themeColor="text1"/>
        </w:rPr>
        <w:t xml:space="preserve">se encuentra el Sistema Municipal de la Familia de Metepec; donde se informó acerca de las medidas generales obligatorias de prevención y protección contra el virus SARS-CoV2(COVID-19), así como, infografías que contienen las medidas sanitarias necesarias para evitar contagios, como lo son: el uso regular de cubreboca, gel antibacterial y sanitizante, lavar las </w:t>
      </w:r>
      <w:r w:rsidRPr="000D2D0B">
        <w:rPr>
          <w:rFonts w:ascii="Palatino Linotype" w:hAnsi="Palatino Linotype"/>
          <w:color w:val="000000" w:themeColor="text1"/>
        </w:rPr>
        <w:lastRenderedPageBreak/>
        <w:t>manos de manera frecuente, estornudar y toser cubriendo la nariz y la boca con el ángulo interno del brazo, así como, mantener una sana distancia.</w:t>
      </w:r>
    </w:p>
    <w:p w14:paraId="00BDF117" w14:textId="75774E35"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0D2D0B">
        <w:rPr>
          <w:rFonts w:ascii="Palatino Linotype" w:hAnsi="Palatino Linotype"/>
          <w:b/>
          <w:bCs/>
          <w:color w:val="000000" w:themeColor="text1"/>
        </w:rPr>
        <w:t>(…)</w:t>
      </w:r>
    </w:p>
    <w:p w14:paraId="2E1A16DB" w14:textId="299C2C16"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r w:rsidRPr="000D2D0B">
        <w:rPr>
          <w:rFonts w:ascii="Palatino Linotype" w:hAnsi="Palatino Linotype"/>
          <w:noProof/>
          <w:color w:val="000000" w:themeColor="text1"/>
          <w:lang w:eastAsia="es-MX"/>
        </w:rPr>
        <w:drawing>
          <wp:inline distT="0" distB="0" distL="0" distR="0" wp14:anchorId="11FB4771" wp14:editId="75D398D3">
            <wp:extent cx="5612130" cy="4921250"/>
            <wp:effectExtent l="12700" t="12700" r="13970" b="190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1"/>
                    <a:stretch>
                      <a:fillRect/>
                    </a:stretch>
                  </pic:blipFill>
                  <pic:spPr>
                    <a:xfrm>
                      <a:off x="0" y="0"/>
                      <a:ext cx="5612130" cy="4921250"/>
                    </a:xfrm>
                    <a:prstGeom prst="rect">
                      <a:avLst/>
                    </a:prstGeom>
                    <a:ln>
                      <a:solidFill>
                        <a:schemeClr val="tx1"/>
                      </a:solidFill>
                    </a:ln>
                  </pic:spPr>
                </pic:pic>
              </a:graphicData>
            </a:graphic>
          </wp:inline>
        </w:drawing>
      </w:r>
    </w:p>
    <w:p w14:paraId="67540F79" w14:textId="7F1380EB"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0D2D0B">
        <w:rPr>
          <w:rFonts w:ascii="Palatino Linotype" w:hAnsi="Palatino Linotype"/>
          <w:b/>
          <w:bCs/>
          <w:color w:val="000000" w:themeColor="text1"/>
        </w:rPr>
        <w:t>(…)</w:t>
      </w:r>
    </w:p>
    <w:p w14:paraId="1DEB3597" w14:textId="7533CCEB"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color w:val="000000" w:themeColor="text1"/>
        </w:rPr>
      </w:pPr>
      <w:r w:rsidRPr="000D2D0B">
        <w:rPr>
          <w:rFonts w:ascii="Palatino Linotype" w:hAnsi="Palatino Linotype"/>
          <w:noProof/>
          <w:color w:val="000000" w:themeColor="text1"/>
          <w:lang w:eastAsia="es-MX"/>
        </w:rPr>
        <w:lastRenderedPageBreak/>
        <w:drawing>
          <wp:inline distT="0" distB="0" distL="0" distR="0" wp14:anchorId="5F494CAE" wp14:editId="52D57477">
            <wp:extent cx="4817918" cy="3072935"/>
            <wp:effectExtent l="12700" t="12700" r="8255" b="133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2"/>
                    <a:stretch>
                      <a:fillRect/>
                    </a:stretch>
                  </pic:blipFill>
                  <pic:spPr>
                    <a:xfrm>
                      <a:off x="0" y="0"/>
                      <a:ext cx="4825286" cy="3077634"/>
                    </a:xfrm>
                    <a:prstGeom prst="rect">
                      <a:avLst/>
                    </a:prstGeom>
                    <a:ln>
                      <a:solidFill>
                        <a:schemeClr val="tx1"/>
                      </a:solidFill>
                    </a:ln>
                  </pic:spPr>
                </pic:pic>
              </a:graphicData>
            </a:graphic>
          </wp:inline>
        </w:drawing>
      </w:r>
    </w:p>
    <w:p w14:paraId="4A9E6EEE" w14:textId="1F0E34BB"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b/>
          <w:bCs/>
          <w:color w:val="000000" w:themeColor="text1"/>
        </w:rPr>
      </w:pPr>
      <w:r w:rsidRPr="000D2D0B">
        <w:rPr>
          <w:rFonts w:ascii="Palatino Linotype" w:hAnsi="Palatino Linotype"/>
          <w:b/>
          <w:bCs/>
          <w:color w:val="000000" w:themeColor="text1"/>
        </w:rPr>
        <w:t>(…)</w:t>
      </w:r>
    </w:p>
    <w:p w14:paraId="72047FE0" w14:textId="2A45AE49" w:rsidR="00981306" w:rsidRPr="000D2D0B" w:rsidRDefault="00981306" w:rsidP="00981306">
      <w:pPr>
        <w:pStyle w:val="Prrafodelista"/>
        <w:tabs>
          <w:tab w:val="left" w:pos="426"/>
        </w:tabs>
        <w:spacing w:before="240" w:after="240" w:line="360" w:lineRule="auto"/>
        <w:ind w:left="0" w:right="51"/>
        <w:jc w:val="center"/>
        <w:rPr>
          <w:rFonts w:ascii="Palatino Linotype" w:hAnsi="Palatino Linotype"/>
          <w:color w:val="000000" w:themeColor="text1"/>
        </w:rPr>
      </w:pPr>
      <w:r w:rsidRPr="000D2D0B">
        <w:rPr>
          <w:rFonts w:ascii="Palatino Linotype" w:hAnsi="Palatino Linotype"/>
          <w:noProof/>
          <w:color w:val="000000" w:themeColor="text1"/>
          <w:lang w:eastAsia="es-MX"/>
        </w:rPr>
        <w:drawing>
          <wp:inline distT="0" distB="0" distL="0" distR="0" wp14:anchorId="2EBDECA4" wp14:editId="4EC9FD7C">
            <wp:extent cx="4817745" cy="3766263"/>
            <wp:effectExtent l="12700" t="12700" r="8255" b="184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rotWithShape="1">
                    <a:blip r:embed="rId13"/>
                    <a:srcRect b="10469"/>
                    <a:stretch/>
                  </pic:blipFill>
                  <pic:spPr bwMode="auto">
                    <a:xfrm>
                      <a:off x="0" y="0"/>
                      <a:ext cx="4823348" cy="377064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74EEECD" w14:textId="0DE8254A" w:rsidR="00981306" w:rsidRPr="000D2D0B" w:rsidRDefault="00981306" w:rsidP="007A21A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lastRenderedPageBreak/>
        <w:t xml:space="preserve">Bajo estas consideraciones, y de conformidad con la información proporcionada, se estima que </w:t>
      </w:r>
      <w:r w:rsidRPr="000D2D0B">
        <w:rPr>
          <w:rFonts w:ascii="Palatino Linotype" w:eastAsia="Times New Roman" w:hAnsi="Palatino Linotype" w:cs="Times New Roman"/>
          <w:lang w:val="es-ES_tradnl"/>
        </w:rPr>
        <w:t xml:space="preserve">las razones o motivos de inconformidad son infundados pues a través de la documental proporcionada se atendió el requerimiento del </w:t>
      </w:r>
      <w:r w:rsidRPr="000D2D0B">
        <w:rPr>
          <w:rFonts w:ascii="Palatino Linotype" w:eastAsia="Times New Roman" w:hAnsi="Palatino Linotype" w:cs="Times New Roman"/>
          <w:b/>
          <w:bCs/>
          <w:lang w:val="es-ES_tradnl"/>
        </w:rPr>
        <w:t>RECURRENTE</w:t>
      </w:r>
      <w:r w:rsidRPr="000D2D0B">
        <w:rPr>
          <w:rFonts w:ascii="Palatino Linotype" w:eastAsia="Times New Roman" w:hAnsi="Palatino Linotype" w:cs="Times New Roman"/>
          <w:lang w:val="es-ES_tradnl"/>
        </w:rPr>
        <w:t xml:space="preserve"> de manera clara.</w:t>
      </w:r>
    </w:p>
    <w:p w14:paraId="4DA53DEA" w14:textId="77777777"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p>
    <w:p w14:paraId="33C0F3D5" w14:textId="1431BC2E" w:rsidR="00981306" w:rsidRPr="000D2D0B" w:rsidRDefault="00981306" w:rsidP="0098130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En este contexto, resulta conveniente señalar que, </w:t>
      </w:r>
      <w:r w:rsidRPr="000D2D0B">
        <w:rPr>
          <w:rFonts w:ascii="Palatino Linotype" w:eastAsia="Times New Roman" w:hAnsi="Palatino Linotype" w:cs="Times New Roman"/>
          <w:lang w:val="es-419"/>
        </w:rPr>
        <w:t>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217C60A8" w14:textId="031A6094" w:rsidR="00981306" w:rsidRPr="000D2D0B" w:rsidRDefault="00981306" w:rsidP="00981306">
      <w:pPr>
        <w:pStyle w:val="Sinespaciado"/>
        <w:ind w:left="567" w:right="616"/>
        <w:jc w:val="both"/>
        <w:rPr>
          <w:rFonts w:ascii="Palatino Linotype" w:hAnsi="Palatino Linotype"/>
          <w:i/>
          <w:sz w:val="22"/>
          <w:szCs w:val="22"/>
        </w:rPr>
      </w:pPr>
      <w:r w:rsidRPr="000D2D0B">
        <w:rPr>
          <w:rFonts w:ascii="Palatino Linotype" w:hAnsi="Palatino Linotype"/>
          <w:sz w:val="22"/>
          <w:szCs w:val="22"/>
        </w:rPr>
        <w:t>“</w:t>
      </w:r>
      <w:r w:rsidRPr="000D2D0B">
        <w:rPr>
          <w:rFonts w:ascii="Palatino Linotype" w:hAnsi="Palatino Linotype"/>
          <w:b/>
          <w:i/>
          <w:sz w:val="22"/>
          <w:szCs w:val="22"/>
        </w:rPr>
        <w:t>Artículo 12.</w:t>
      </w:r>
      <w:r w:rsidRPr="000D2D0B">
        <w:rPr>
          <w:rFonts w:ascii="Palatino Linotype" w:hAnsi="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C235D7F" w14:textId="3B94C873" w:rsidR="00981306" w:rsidRPr="000D2D0B" w:rsidRDefault="00981306" w:rsidP="00981306">
      <w:pPr>
        <w:pStyle w:val="Prrafodelista"/>
        <w:tabs>
          <w:tab w:val="left" w:pos="426"/>
        </w:tabs>
        <w:spacing w:before="240" w:after="240"/>
        <w:ind w:left="567" w:right="616"/>
        <w:jc w:val="both"/>
        <w:rPr>
          <w:rFonts w:ascii="Palatino Linotype" w:hAnsi="Palatino Linotype"/>
          <w:color w:val="000000" w:themeColor="text1"/>
        </w:rPr>
      </w:pPr>
      <w:r w:rsidRPr="000D2D0B">
        <w:rPr>
          <w:rFonts w:ascii="Palatino Linotype" w:hAnsi="Palatino Linotype"/>
          <w:b/>
          <w:i/>
          <w:sz w:val="22"/>
          <w:szCs w:val="22"/>
          <w:u w:val="single"/>
        </w:rPr>
        <w:t>Los sujetos obligados sólo proporcionarán la información pública que se les requiera y que obre en sus archivos</w:t>
      </w:r>
      <w:r w:rsidRPr="000D2D0B">
        <w:rPr>
          <w:rFonts w:ascii="Palatino Linotype" w:hAnsi="Palatino Linotype"/>
          <w:i/>
          <w:sz w:val="22"/>
          <w:szCs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BFA6A7" w14:textId="77777777"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p>
    <w:p w14:paraId="6441FDFC" w14:textId="148291B5" w:rsidR="00981306" w:rsidRPr="000D2D0B" w:rsidRDefault="00981306" w:rsidP="007A21AC">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Por </w:t>
      </w:r>
      <w:r w:rsidRPr="000D2D0B">
        <w:rPr>
          <w:rFonts w:ascii="Palatino Linotype" w:hAnsi="Palatino Linotype" w:cs="Arial"/>
          <w:lang w:val="es-ES_tradnl"/>
        </w:rPr>
        <w:t>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0D2D0B">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w:t>
      </w:r>
      <w:r w:rsidRPr="000D2D0B">
        <w:rPr>
          <w:rFonts w:ascii="Palatino Linotype" w:hAnsi="Palatino Linotype" w:cs="Arial"/>
        </w:rPr>
        <w:lastRenderedPageBreak/>
        <w:t>los sujetos obligados cumplan con sus obligaciones de transparencia y hagan entrega de la información que se les solicita.</w:t>
      </w:r>
    </w:p>
    <w:p w14:paraId="701C8FAA" w14:textId="77777777" w:rsidR="00981306" w:rsidRPr="000D2D0B" w:rsidRDefault="00981306" w:rsidP="00981306">
      <w:pPr>
        <w:pStyle w:val="Prrafodelista"/>
        <w:tabs>
          <w:tab w:val="left" w:pos="426"/>
        </w:tabs>
        <w:spacing w:before="240" w:after="240" w:line="360" w:lineRule="auto"/>
        <w:ind w:left="0" w:right="51"/>
        <w:jc w:val="both"/>
        <w:rPr>
          <w:rFonts w:ascii="Palatino Linotype" w:hAnsi="Palatino Linotype"/>
          <w:color w:val="000000" w:themeColor="text1"/>
        </w:rPr>
      </w:pPr>
    </w:p>
    <w:p w14:paraId="1F8C2A60" w14:textId="6FA1A6F3" w:rsidR="00981306" w:rsidRPr="000D2D0B" w:rsidRDefault="00981306" w:rsidP="00981306">
      <w:pPr>
        <w:pStyle w:val="Prrafodelista"/>
        <w:numPr>
          <w:ilvl w:val="0"/>
          <w:numId w:val="1"/>
        </w:numPr>
        <w:spacing w:line="360" w:lineRule="auto"/>
        <w:jc w:val="both"/>
        <w:rPr>
          <w:rFonts w:ascii="Palatino Linotype" w:hAnsi="Palatino Linotype" w:cs="Arial"/>
          <w:color w:val="000000"/>
          <w:lang w:val="es-ES_tradnl"/>
        </w:rPr>
      </w:pPr>
      <w:r w:rsidRPr="000D2D0B">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278E9C29" w14:textId="5DB8851A" w:rsidR="00981306" w:rsidRPr="000D2D0B" w:rsidRDefault="00981306" w:rsidP="00981306">
      <w:pPr>
        <w:pStyle w:val="Prrafodelista"/>
        <w:spacing w:line="360" w:lineRule="auto"/>
        <w:ind w:left="0"/>
        <w:jc w:val="both"/>
        <w:rPr>
          <w:rFonts w:ascii="Palatino Linotype" w:hAnsi="Palatino Linotype" w:cs="Arial"/>
          <w:color w:val="000000"/>
          <w:lang w:val="es-ES_tradnl"/>
        </w:rPr>
      </w:pPr>
    </w:p>
    <w:p w14:paraId="50D55095" w14:textId="77777777" w:rsidR="00981306" w:rsidRPr="000D2D0B" w:rsidRDefault="00981306" w:rsidP="00981306">
      <w:pPr>
        <w:ind w:left="851" w:right="1134"/>
        <w:jc w:val="both"/>
        <w:rPr>
          <w:rFonts w:ascii="Palatino Linotype" w:hAnsi="Palatino Linotype" w:cs="Arial"/>
          <w:i/>
          <w:sz w:val="22"/>
          <w:szCs w:val="22"/>
        </w:rPr>
      </w:pPr>
      <w:r w:rsidRPr="000D2D0B">
        <w:rPr>
          <w:rFonts w:ascii="Palatino Linotype" w:hAnsi="Palatino Linotype" w:cs="Arial"/>
          <w:b/>
          <w:i/>
          <w:sz w:val="22"/>
          <w:szCs w:val="22"/>
        </w:rPr>
        <w:t>El Instituto Federal de Acceso a la Información y Protección de Datos no cuenta con facultades para pronunciarse respecto de la veracidad de los documentos proporcionados por los sujetos obligados</w:t>
      </w:r>
      <w:r w:rsidRPr="000D2D0B">
        <w:rPr>
          <w:rFonts w:ascii="Palatino Linotype"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28134E7" w14:textId="77777777" w:rsidR="00981306" w:rsidRPr="000D2D0B" w:rsidRDefault="00981306" w:rsidP="00981306">
      <w:pPr>
        <w:ind w:left="851" w:right="1134"/>
        <w:jc w:val="both"/>
        <w:rPr>
          <w:rFonts w:ascii="Palatino Linotype" w:hAnsi="Palatino Linotype" w:cs="Arial"/>
          <w:i/>
          <w:sz w:val="22"/>
          <w:szCs w:val="22"/>
        </w:rPr>
      </w:pPr>
      <w:r w:rsidRPr="000D2D0B">
        <w:rPr>
          <w:rFonts w:ascii="Palatino Linotype" w:hAnsi="Palatino Linotype" w:cs="Arial"/>
          <w:i/>
          <w:sz w:val="22"/>
          <w:szCs w:val="22"/>
        </w:rPr>
        <w:t>Criterio 31/10</w:t>
      </w:r>
    </w:p>
    <w:p w14:paraId="2F021BBE" w14:textId="77777777" w:rsidR="00981306" w:rsidRPr="000D2D0B" w:rsidRDefault="00981306" w:rsidP="00981306">
      <w:pPr>
        <w:pStyle w:val="Prrafodelista"/>
        <w:spacing w:line="360" w:lineRule="auto"/>
        <w:ind w:left="0"/>
        <w:jc w:val="both"/>
        <w:rPr>
          <w:rFonts w:ascii="Palatino Linotype" w:hAnsi="Palatino Linotype" w:cs="Arial"/>
          <w:color w:val="000000"/>
          <w:lang w:val="es-ES_tradnl"/>
        </w:rPr>
      </w:pPr>
    </w:p>
    <w:p w14:paraId="73F0D305" w14:textId="10E1AC15" w:rsidR="00981306" w:rsidRPr="000D2D0B" w:rsidRDefault="00981306" w:rsidP="00981306">
      <w:pPr>
        <w:pStyle w:val="Prrafodelista"/>
        <w:numPr>
          <w:ilvl w:val="0"/>
          <w:numId w:val="1"/>
        </w:numPr>
        <w:spacing w:line="360" w:lineRule="auto"/>
        <w:jc w:val="both"/>
        <w:rPr>
          <w:rFonts w:ascii="Palatino Linotype" w:hAnsi="Palatino Linotype" w:cs="Arial"/>
          <w:color w:val="000000"/>
          <w:lang w:val="es-ES_tradnl"/>
        </w:rPr>
      </w:pPr>
      <w:r w:rsidRPr="000D2D0B">
        <w:rPr>
          <w:rFonts w:ascii="Palatino Linotype" w:hAnsi="Palatino Linotype" w:cs="Arial"/>
          <w:color w:val="000000"/>
          <w:lang w:val="es-ES_tradnl"/>
        </w:rPr>
        <w:t>En tal sentido es que se considera que la respuesta da atención a la solicitud de información</w:t>
      </w:r>
      <w:r w:rsidRPr="000D2D0B">
        <w:rPr>
          <w:rFonts w:ascii="Palatino Linotype" w:hAnsi="Palatino Linotype" w:cs="Arial"/>
          <w:color w:val="000000"/>
          <w:lang w:val="es-419"/>
        </w:rPr>
        <w:t xml:space="preserve"> de mérito</w:t>
      </w:r>
      <w:r w:rsidRPr="000D2D0B">
        <w:rPr>
          <w:rFonts w:ascii="Palatino Linotype" w:hAnsi="Palatino Linotype" w:cs="Arial"/>
          <w:color w:val="000000"/>
          <w:lang w:val="es-ES_tradnl"/>
        </w:rPr>
        <w:t>.</w:t>
      </w:r>
    </w:p>
    <w:p w14:paraId="41081CE4" w14:textId="77777777" w:rsidR="001C278C" w:rsidRPr="000D2D0B" w:rsidRDefault="001C278C" w:rsidP="001C278C">
      <w:pPr>
        <w:pStyle w:val="Prrafodelista"/>
        <w:numPr>
          <w:ilvl w:val="0"/>
          <w:numId w:val="1"/>
        </w:numPr>
        <w:spacing w:line="360" w:lineRule="auto"/>
        <w:jc w:val="both"/>
        <w:rPr>
          <w:rFonts w:ascii="Palatino Linotype" w:hAnsi="Palatino Linotype" w:cs="Arial"/>
          <w:szCs w:val="28"/>
        </w:rPr>
      </w:pPr>
      <w:r w:rsidRPr="000D2D0B">
        <w:rPr>
          <w:rFonts w:ascii="Palatino Linotype" w:hAnsi="Palatino Linotype" w:cs="Arial"/>
          <w:szCs w:val="28"/>
        </w:rPr>
        <w:lastRenderedPageBreak/>
        <w:t xml:space="preserve">Por último y no menos importante, no pasa desapercibido para este Órgano Garante que el Recurrente en sus motivos o razones de inconformidad señaló lo siguiente: </w:t>
      </w:r>
    </w:p>
    <w:p w14:paraId="6F493E00" w14:textId="77777777" w:rsidR="001C278C" w:rsidRPr="000D2D0B" w:rsidRDefault="001C278C" w:rsidP="001C278C">
      <w:pPr>
        <w:pStyle w:val="Prrafodelista"/>
        <w:rPr>
          <w:rFonts w:ascii="Palatino Linotype" w:hAnsi="Palatino Linotype" w:cs="Arial"/>
        </w:rPr>
      </w:pPr>
    </w:p>
    <w:p w14:paraId="67DC8AC5" w14:textId="77777777" w:rsidR="001C278C" w:rsidRPr="000D2D0B" w:rsidRDefault="001C278C" w:rsidP="001C278C">
      <w:pPr>
        <w:spacing w:line="360" w:lineRule="auto"/>
        <w:ind w:left="567" w:right="616"/>
        <w:jc w:val="both"/>
        <w:rPr>
          <w:rFonts w:ascii="Palatino Linotype" w:hAnsi="Palatino Linotype" w:cs="Arial"/>
          <w:sz w:val="22"/>
          <w:szCs w:val="22"/>
        </w:rPr>
      </w:pPr>
      <w:r w:rsidRPr="000D2D0B">
        <w:rPr>
          <w:rFonts w:ascii="Palatino Linotype" w:hAnsi="Palatino Linotype" w:cs="Arial"/>
          <w:i/>
          <w:color w:val="000000" w:themeColor="text1"/>
          <w:sz w:val="22"/>
          <w:szCs w:val="22"/>
          <w:lang w:val="es-ES"/>
        </w:rPr>
        <w:t>“…Asimismo,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w:t>
      </w:r>
    </w:p>
    <w:p w14:paraId="12C4A2AD" w14:textId="77777777" w:rsidR="001C278C" w:rsidRPr="000D2D0B" w:rsidRDefault="001C278C" w:rsidP="001C278C">
      <w:pPr>
        <w:spacing w:line="360" w:lineRule="auto"/>
        <w:jc w:val="both"/>
        <w:rPr>
          <w:rFonts w:ascii="Palatino Linotype" w:hAnsi="Palatino Linotype" w:cs="Arial"/>
        </w:rPr>
      </w:pPr>
    </w:p>
    <w:p w14:paraId="1CA18B09" w14:textId="77777777" w:rsidR="001C278C" w:rsidRPr="000D2D0B" w:rsidRDefault="001C278C" w:rsidP="001C278C">
      <w:pPr>
        <w:pStyle w:val="Prrafodelista"/>
        <w:numPr>
          <w:ilvl w:val="0"/>
          <w:numId w:val="1"/>
        </w:numPr>
        <w:spacing w:line="360" w:lineRule="auto"/>
        <w:jc w:val="both"/>
        <w:rPr>
          <w:rFonts w:ascii="Palatino Linotype" w:hAnsi="Palatino Linotype" w:cs="Arial"/>
          <w:szCs w:val="28"/>
        </w:rPr>
      </w:pPr>
      <w:r w:rsidRPr="000D2D0B">
        <w:rPr>
          <w:rFonts w:ascii="Palatino Linotype" w:hAnsi="Palatino Linotype"/>
          <w:szCs w:val="28"/>
        </w:rPr>
        <w:t>Es necesario resaltar que el recurso de revisión previsto en la Ley de la materia no es el medio para investigar y en su caso, sancionar a servidores públicos por la omisión de la entrega de información pública o en la atención a solicitudes de información.</w:t>
      </w:r>
    </w:p>
    <w:p w14:paraId="3C936DC2" w14:textId="77777777" w:rsidR="00981306" w:rsidRPr="000D2D0B" w:rsidRDefault="00981306" w:rsidP="00981306">
      <w:pPr>
        <w:pStyle w:val="Prrafodelista"/>
        <w:spacing w:line="360" w:lineRule="auto"/>
        <w:ind w:left="0"/>
        <w:jc w:val="both"/>
        <w:rPr>
          <w:rFonts w:ascii="Palatino Linotype" w:hAnsi="Palatino Linotype" w:cs="Arial"/>
          <w:color w:val="000000"/>
          <w:lang w:val="es-ES_tradnl"/>
        </w:rPr>
      </w:pPr>
    </w:p>
    <w:p w14:paraId="370E910A" w14:textId="0FDD3E2C" w:rsidR="00F01443" w:rsidRPr="000D2D0B" w:rsidRDefault="00981306" w:rsidP="0098130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rPr>
        <w:t xml:space="preserve">Así, </w:t>
      </w:r>
      <w:r w:rsidRPr="000D2D0B">
        <w:rPr>
          <w:rFonts w:ascii="Palatino Linotype" w:eastAsia="MS Mincho" w:hAnsi="Palatino Linotype" w:cs="Arial"/>
        </w:rPr>
        <w:t>en mérito</w:t>
      </w:r>
      <w:r w:rsidRPr="000D2D0B">
        <w:rPr>
          <w:rFonts w:ascii="Palatino Linotype" w:eastAsia="Calibri" w:hAnsi="Palatino Linotype" w:cs="Arial"/>
        </w:rPr>
        <w:t xml:space="preserve"> de lo expuesto en líneas anteriores </w:t>
      </w:r>
      <w:r w:rsidRPr="000D2D0B">
        <w:rPr>
          <w:rFonts w:ascii="Palatino Linotype" w:eastAsia="Calibri" w:hAnsi="Palatino Linotype"/>
          <w:noProof/>
        </w:rPr>
        <w:t xml:space="preserve">resultan </w:t>
      </w:r>
      <w:r w:rsidRPr="000D2D0B">
        <w:rPr>
          <w:rFonts w:ascii="Palatino Linotype" w:eastAsia="Calibri" w:hAnsi="Palatino Linotype"/>
          <w:b/>
          <w:noProof/>
        </w:rPr>
        <w:t xml:space="preserve">infundadas </w:t>
      </w:r>
      <w:r w:rsidRPr="000D2D0B">
        <w:rPr>
          <w:rFonts w:ascii="Palatino Linotype" w:eastAsia="Calibri" w:hAnsi="Palatino Linotype"/>
          <w:noProof/>
        </w:rPr>
        <w:t xml:space="preserve">las razones o motivos de inconformidad que arguye </w:t>
      </w:r>
      <w:r w:rsidRPr="000D2D0B">
        <w:rPr>
          <w:rFonts w:ascii="Palatino Linotype" w:eastAsia="Calibri" w:hAnsi="Palatino Linotype"/>
          <w:noProof/>
          <w:lang w:val="es-419"/>
        </w:rPr>
        <w:t>la parte</w:t>
      </w:r>
      <w:r w:rsidRPr="000D2D0B">
        <w:rPr>
          <w:rFonts w:ascii="Palatino Linotype" w:eastAsia="Calibri" w:hAnsi="Palatino Linotype"/>
          <w:noProof/>
        </w:rPr>
        <w:t xml:space="preserve"> </w:t>
      </w:r>
      <w:r w:rsidRPr="000D2D0B">
        <w:rPr>
          <w:rFonts w:ascii="Palatino Linotype" w:eastAsia="Calibri" w:hAnsi="Palatino Linotype"/>
          <w:b/>
          <w:noProof/>
        </w:rPr>
        <w:t>RECURRENTE</w:t>
      </w:r>
      <w:r w:rsidRPr="000D2D0B">
        <w:rPr>
          <w:rFonts w:ascii="Palatino Linotype" w:eastAsia="Calibri" w:hAnsi="Palatino Linotype"/>
          <w:noProof/>
        </w:rPr>
        <w:t xml:space="preserve">, </w:t>
      </w:r>
      <w:r w:rsidRPr="000D2D0B">
        <w:rPr>
          <w:rFonts w:ascii="Palatino Linotype" w:eastAsia="Calibri" w:hAnsi="Palatino Linotype" w:cs="Arial"/>
        </w:rPr>
        <w:t xml:space="preserve">por ello con fundamento en el artículo 186, fracción II, de la Ley de Transparencia y Acceso a la Información Pública del Estado de México y Municipios, se </w:t>
      </w:r>
      <w:r w:rsidRPr="000D2D0B">
        <w:rPr>
          <w:rFonts w:ascii="Palatino Linotype" w:eastAsia="Calibri" w:hAnsi="Palatino Linotype" w:cs="Arial"/>
          <w:b/>
        </w:rPr>
        <w:t>CONFIRMA</w:t>
      </w:r>
      <w:r w:rsidRPr="000D2D0B">
        <w:rPr>
          <w:rFonts w:ascii="Palatino Linotype" w:eastAsia="Calibri" w:hAnsi="Palatino Linotype" w:cs="Arial"/>
        </w:rPr>
        <w:t xml:space="preserve"> la respuesta a la solicitud de información pública número: </w:t>
      </w:r>
      <w:r w:rsidRPr="000D2D0B">
        <w:rPr>
          <w:rFonts w:ascii="Palatino Linotype" w:hAnsi="Palatino Linotype" w:cs="Arial"/>
          <w:b/>
        </w:rPr>
        <w:t>00203/</w:t>
      </w:r>
      <w:r w:rsidRPr="000D2D0B">
        <w:rPr>
          <w:rFonts w:ascii="Palatino Linotype" w:hAnsi="Palatino Linotype" w:cs="Arial"/>
          <w:b/>
          <w:lang w:val="es-419"/>
        </w:rPr>
        <w:t>DIFMETEPEC</w:t>
      </w:r>
      <w:r w:rsidRPr="000D2D0B">
        <w:rPr>
          <w:rFonts w:ascii="Palatino Linotype" w:hAnsi="Palatino Linotype" w:cs="Arial"/>
          <w:b/>
        </w:rPr>
        <w:t>/IP/2022</w:t>
      </w:r>
      <w:r w:rsidRPr="000D2D0B">
        <w:rPr>
          <w:rFonts w:ascii="Palatino Linotype" w:eastAsia="Calibri" w:hAnsi="Palatino Linotype" w:cs="Arial"/>
        </w:rPr>
        <w:t>.</w:t>
      </w:r>
    </w:p>
    <w:p w14:paraId="114319EF" w14:textId="77777777" w:rsidR="00D12665" w:rsidRPr="000D2D0B" w:rsidRDefault="00D12665" w:rsidP="00D12665">
      <w:pPr>
        <w:pStyle w:val="Prrafodelista"/>
        <w:tabs>
          <w:tab w:val="left" w:pos="426"/>
        </w:tabs>
        <w:spacing w:before="240" w:after="240" w:line="360" w:lineRule="auto"/>
        <w:ind w:left="0" w:right="51"/>
        <w:jc w:val="both"/>
        <w:rPr>
          <w:rFonts w:ascii="Palatino Linotype" w:hAnsi="Palatino Linotype"/>
          <w:color w:val="000000" w:themeColor="text1"/>
        </w:rPr>
      </w:pPr>
    </w:p>
    <w:p w14:paraId="0F71D60A" w14:textId="00CB03F2" w:rsidR="00841181" w:rsidRPr="000D2D0B" w:rsidRDefault="00F01801" w:rsidP="006E36A6">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0D2D0B">
        <w:rPr>
          <w:rFonts w:ascii="Palatino Linotype" w:hAnsi="Palatino Linotype"/>
          <w:color w:val="000000" w:themeColor="text1"/>
          <w:lang w:val="es-ES"/>
        </w:rPr>
        <w:lastRenderedPageBreak/>
        <w:t xml:space="preserve">Por </w:t>
      </w:r>
      <w:r w:rsidR="00B41516" w:rsidRPr="000D2D0B">
        <w:rPr>
          <w:rFonts w:ascii="Palatino Linotype" w:hAnsi="Palatino Linotype"/>
          <w:color w:val="000000" w:themeColor="text1"/>
        </w:rPr>
        <w:t xml:space="preserve">lo anteriormente expuesto y fundado, </w:t>
      </w:r>
      <w:r w:rsidR="003E6079" w:rsidRPr="000D2D0B">
        <w:rPr>
          <w:rFonts w:ascii="Palatino Linotype" w:hAnsi="Palatino Linotype"/>
          <w:color w:val="000000" w:themeColor="text1"/>
        </w:rPr>
        <w:t>e</w:t>
      </w:r>
      <w:r w:rsidR="00B41516" w:rsidRPr="000D2D0B">
        <w:rPr>
          <w:rFonts w:ascii="Palatino Linotype" w:hAnsi="Palatino Linotype"/>
          <w:color w:val="000000" w:themeColor="text1"/>
        </w:rPr>
        <w:t xml:space="preserve">ste </w:t>
      </w:r>
      <w:r w:rsidR="00B41516" w:rsidRPr="000D2D0B">
        <w:rPr>
          <w:rFonts w:ascii="Palatino Linotype" w:hAnsi="Palatino Linotype"/>
          <w:b/>
          <w:color w:val="000000" w:themeColor="text1"/>
        </w:rPr>
        <w:t>ÓRGANO GARANTE</w:t>
      </w:r>
      <w:r w:rsidR="00B41516" w:rsidRPr="000D2D0B">
        <w:rPr>
          <w:rFonts w:ascii="Palatino Linotype" w:hAnsi="Palatino Linotype"/>
          <w:color w:val="000000" w:themeColor="text1"/>
        </w:rPr>
        <w:t xml:space="preserve"> emite los siguientes:</w:t>
      </w:r>
    </w:p>
    <w:p w14:paraId="18C7D92B" w14:textId="0DB1273F" w:rsidR="009959DB" w:rsidRPr="000D2D0B" w:rsidRDefault="009959DB" w:rsidP="009959DB">
      <w:pPr>
        <w:pStyle w:val="Ttulo1"/>
        <w:spacing w:line="360" w:lineRule="auto"/>
        <w:jc w:val="center"/>
        <w:rPr>
          <w:b/>
          <w:color w:val="000000" w:themeColor="text1"/>
          <w:szCs w:val="24"/>
        </w:rPr>
      </w:pPr>
      <w:bookmarkStart w:id="26" w:name="_Toc495427547"/>
      <w:bookmarkStart w:id="27" w:name="_Toc497905366"/>
      <w:bookmarkStart w:id="28" w:name="_Toc87456497"/>
      <w:r w:rsidRPr="000D2D0B">
        <w:rPr>
          <w:b/>
          <w:color w:val="000000" w:themeColor="text1"/>
          <w:szCs w:val="24"/>
        </w:rPr>
        <w:t>R E S O L U T I V O S</w:t>
      </w:r>
      <w:bookmarkEnd w:id="23"/>
      <w:bookmarkEnd w:id="24"/>
      <w:bookmarkEnd w:id="26"/>
      <w:bookmarkEnd w:id="27"/>
      <w:bookmarkEnd w:id="28"/>
    </w:p>
    <w:p w14:paraId="603B4146" w14:textId="77777777" w:rsidR="00EB3353" w:rsidRPr="000D2D0B" w:rsidRDefault="00EB3353" w:rsidP="00EB3353">
      <w:pPr>
        <w:rPr>
          <w:lang w:eastAsia="en-US"/>
        </w:rPr>
      </w:pPr>
    </w:p>
    <w:p w14:paraId="67A78F7D" w14:textId="587B69CE" w:rsidR="00CA0640" w:rsidRPr="000D2D0B" w:rsidRDefault="00CA0640" w:rsidP="00CA0640">
      <w:pPr>
        <w:spacing w:line="360" w:lineRule="auto"/>
        <w:jc w:val="both"/>
        <w:rPr>
          <w:rFonts w:ascii="Palatino Linotype" w:eastAsia="Times New Roman" w:hAnsi="Palatino Linotype" w:cs="Times New Roman"/>
        </w:rPr>
      </w:pPr>
      <w:r w:rsidRPr="000D2D0B">
        <w:rPr>
          <w:rFonts w:ascii="Palatino Linotype" w:eastAsia="Times New Roman" w:hAnsi="Palatino Linotype" w:cs="Arial"/>
          <w:b/>
          <w:sz w:val="28"/>
          <w:szCs w:val="28"/>
        </w:rPr>
        <w:t>PRIMERO</w:t>
      </w:r>
      <w:r w:rsidRPr="000D2D0B">
        <w:rPr>
          <w:rFonts w:ascii="Palatino Linotype" w:eastAsia="Times New Roman" w:hAnsi="Palatino Linotype" w:cs="Arial"/>
          <w:b/>
        </w:rPr>
        <w:t xml:space="preserve">. </w:t>
      </w:r>
      <w:r w:rsidRPr="000D2D0B">
        <w:rPr>
          <w:rFonts w:ascii="Palatino Linotype" w:eastAsia="Times New Roman" w:hAnsi="Palatino Linotype" w:cs="Arial"/>
        </w:rPr>
        <w:t>Resultan</w:t>
      </w:r>
      <w:r w:rsidR="00892AB9" w:rsidRPr="000D2D0B">
        <w:rPr>
          <w:rFonts w:ascii="Palatino Linotype" w:eastAsia="Times New Roman" w:hAnsi="Palatino Linotype" w:cs="Arial"/>
        </w:rPr>
        <w:t xml:space="preserve"> </w:t>
      </w:r>
      <w:r w:rsidR="00115F2B" w:rsidRPr="000D2D0B">
        <w:rPr>
          <w:rFonts w:ascii="Palatino Linotype" w:eastAsia="Times New Roman" w:hAnsi="Palatino Linotype" w:cs="Arial"/>
        </w:rPr>
        <w:t>in</w:t>
      </w:r>
      <w:r w:rsidRPr="000D2D0B">
        <w:rPr>
          <w:rFonts w:ascii="Palatino Linotype" w:eastAsia="Times New Roman" w:hAnsi="Palatino Linotype" w:cs="Arial"/>
        </w:rPr>
        <w:t>fundadas las</w:t>
      </w:r>
      <w:r w:rsidRPr="000D2D0B">
        <w:rPr>
          <w:rFonts w:ascii="Palatino Linotype" w:eastAsia="Times New Roman" w:hAnsi="Palatino Linotype" w:cs="Arial"/>
          <w:b/>
        </w:rPr>
        <w:t xml:space="preserve"> </w:t>
      </w:r>
      <w:r w:rsidRPr="000D2D0B">
        <w:rPr>
          <w:rFonts w:ascii="Palatino Linotype" w:eastAsia="Times New Roman" w:hAnsi="Palatino Linotype" w:cs="Arial"/>
          <w:lang w:val="es-ES"/>
        </w:rPr>
        <w:t xml:space="preserve">razones o motivos de inconformidad hechos valer </w:t>
      </w:r>
      <w:r w:rsidRPr="000D2D0B">
        <w:rPr>
          <w:rFonts w:ascii="Palatino Linotype" w:eastAsia="Calibri" w:hAnsi="Palatino Linotype" w:cs="Arial"/>
          <w:lang w:val="es-ES"/>
        </w:rPr>
        <w:t xml:space="preserve">en el recurso de revisión </w:t>
      </w:r>
      <w:r w:rsidR="00EB3353" w:rsidRPr="000D2D0B">
        <w:rPr>
          <w:rFonts w:ascii="Palatino Linotype" w:eastAsia="Times New Roman" w:hAnsi="Palatino Linotype" w:cs="Times New Roman"/>
          <w:b/>
        </w:rPr>
        <w:t>0</w:t>
      </w:r>
      <w:r w:rsidR="00D12665" w:rsidRPr="000D2D0B">
        <w:rPr>
          <w:rFonts w:ascii="Palatino Linotype" w:eastAsia="Times New Roman" w:hAnsi="Palatino Linotype" w:cs="Times New Roman"/>
          <w:b/>
        </w:rPr>
        <w:t>1</w:t>
      </w:r>
      <w:r w:rsidR="00981306" w:rsidRPr="000D2D0B">
        <w:rPr>
          <w:rFonts w:ascii="Palatino Linotype" w:eastAsia="Times New Roman" w:hAnsi="Palatino Linotype" w:cs="Times New Roman"/>
          <w:b/>
        </w:rPr>
        <w:t>618</w:t>
      </w:r>
      <w:r w:rsidR="00BD7A19" w:rsidRPr="000D2D0B">
        <w:rPr>
          <w:rFonts w:ascii="Palatino Linotype" w:eastAsia="Times New Roman" w:hAnsi="Palatino Linotype" w:cs="Times New Roman"/>
          <w:b/>
        </w:rPr>
        <w:t>/INFOEM/IP/RR/202</w:t>
      </w:r>
      <w:r w:rsidR="00981306" w:rsidRPr="000D2D0B">
        <w:rPr>
          <w:rFonts w:ascii="Palatino Linotype" w:eastAsia="Times New Roman" w:hAnsi="Palatino Linotype" w:cs="Times New Roman"/>
          <w:b/>
        </w:rPr>
        <w:t>2</w:t>
      </w:r>
      <w:r w:rsidR="00207B3E" w:rsidRPr="000D2D0B">
        <w:rPr>
          <w:rFonts w:ascii="Palatino Linotype" w:eastAsia="Times New Roman" w:hAnsi="Palatino Linotype" w:cs="Times New Roman"/>
          <w:b/>
        </w:rPr>
        <w:t>,</w:t>
      </w:r>
      <w:r w:rsidRPr="000D2D0B">
        <w:rPr>
          <w:rFonts w:ascii="Palatino Linotype" w:eastAsia="Times New Roman" w:hAnsi="Palatino Linotype" w:cs="Times New Roman"/>
          <w:b/>
        </w:rPr>
        <w:t xml:space="preserve"> </w:t>
      </w:r>
      <w:r w:rsidRPr="000D2D0B">
        <w:rPr>
          <w:rFonts w:ascii="Palatino Linotype" w:eastAsia="Times New Roman" w:hAnsi="Palatino Linotype" w:cs="Times New Roman"/>
        </w:rPr>
        <w:t>en términos del</w:t>
      </w:r>
      <w:r w:rsidR="00207B3E" w:rsidRPr="000D2D0B">
        <w:rPr>
          <w:rFonts w:ascii="Palatino Linotype" w:eastAsia="Times New Roman" w:hAnsi="Palatino Linotype" w:cs="Times New Roman"/>
          <w:b/>
          <w:bCs/>
        </w:rPr>
        <w:t xml:space="preserve"> c</w:t>
      </w:r>
      <w:r w:rsidRPr="000D2D0B">
        <w:rPr>
          <w:rFonts w:ascii="Palatino Linotype" w:eastAsia="Times New Roman" w:hAnsi="Palatino Linotype" w:cs="Times New Roman"/>
          <w:b/>
          <w:bCs/>
        </w:rPr>
        <w:t>onsiderando</w:t>
      </w:r>
      <w:r w:rsidRPr="000D2D0B">
        <w:rPr>
          <w:rFonts w:ascii="Palatino Linotype" w:eastAsia="Times New Roman" w:hAnsi="Palatino Linotype" w:cs="Times New Roman"/>
        </w:rPr>
        <w:t xml:space="preserve"> </w:t>
      </w:r>
      <w:r w:rsidRPr="000D2D0B">
        <w:rPr>
          <w:rFonts w:ascii="Palatino Linotype" w:eastAsia="Times New Roman" w:hAnsi="Palatino Linotype" w:cs="Times New Roman"/>
          <w:b/>
        </w:rPr>
        <w:t>CUARTO</w:t>
      </w:r>
      <w:r w:rsidRPr="000D2D0B">
        <w:rPr>
          <w:rFonts w:ascii="Palatino Linotype" w:eastAsia="Times New Roman" w:hAnsi="Palatino Linotype" w:cs="Times New Roman"/>
        </w:rPr>
        <w:t xml:space="preserve"> </w:t>
      </w:r>
      <w:r w:rsidR="00115F2B" w:rsidRPr="000D2D0B">
        <w:rPr>
          <w:rFonts w:ascii="Palatino Linotype" w:eastAsia="Times New Roman" w:hAnsi="Palatino Linotype" w:cs="Times New Roman"/>
        </w:rPr>
        <w:t>d</w:t>
      </w:r>
      <w:r w:rsidRPr="000D2D0B">
        <w:rPr>
          <w:rFonts w:ascii="Palatino Linotype" w:eastAsia="Times New Roman" w:hAnsi="Palatino Linotype" w:cs="Times New Roman"/>
        </w:rPr>
        <w:t>e la presente resolución.</w:t>
      </w:r>
    </w:p>
    <w:p w14:paraId="223895AA" w14:textId="77777777" w:rsidR="00CA0640" w:rsidRPr="000D2D0B" w:rsidRDefault="00CA0640" w:rsidP="00CA0640">
      <w:pPr>
        <w:spacing w:line="360" w:lineRule="auto"/>
        <w:contextualSpacing/>
        <w:jc w:val="both"/>
        <w:rPr>
          <w:rFonts w:ascii="Palatino Linotype" w:eastAsia="Calibri" w:hAnsi="Palatino Linotype" w:cs="Arial"/>
          <w:b/>
          <w:bCs/>
          <w:lang w:val="es-ES"/>
        </w:rPr>
      </w:pPr>
    </w:p>
    <w:p w14:paraId="19C3E213" w14:textId="1196F8A7" w:rsidR="00CA0640" w:rsidRPr="000D2D0B" w:rsidRDefault="00CA0640" w:rsidP="00115F2B">
      <w:pPr>
        <w:spacing w:line="360" w:lineRule="auto"/>
        <w:contextualSpacing/>
        <w:jc w:val="both"/>
        <w:rPr>
          <w:rFonts w:ascii="Palatino Linotype" w:eastAsia="Calibri" w:hAnsi="Palatino Linotype" w:cs="Arial"/>
        </w:rPr>
      </w:pPr>
      <w:r w:rsidRPr="000D2D0B">
        <w:rPr>
          <w:rFonts w:ascii="Palatino Linotype" w:eastAsia="Calibri" w:hAnsi="Palatino Linotype" w:cs="Arial"/>
          <w:b/>
          <w:bCs/>
          <w:lang w:val="es-ES"/>
        </w:rPr>
        <w:t xml:space="preserve">SEGUNDO. </w:t>
      </w:r>
      <w:r w:rsidRPr="000D2D0B">
        <w:rPr>
          <w:rFonts w:ascii="Palatino Linotype" w:eastAsia="Calibri" w:hAnsi="Palatino Linotype" w:cs="Arial"/>
          <w:lang w:val="es-ES"/>
        </w:rPr>
        <w:t xml:space="preserve">Se </w:t>
      </w:r>
      <w:r w:rsidR="00115F2B" w:rsidRPr="000D2D0B">
        <w:rPr>
          <w:rFonts w:ascii="Palatino Linotype" w:eastAsia="Calibri" w:hAnsi="Palatino Linotype" w:cs="Arial"/>
          <w:b/>
          <w:lang w:val="es-ES"/>
        </w:rPr>
        <w:t>CONFIRMA</w:t>
      </w:r>
      <w:r w:rsidRPr="000D2D0B">
        <w:rPr>
          <w:rFonts w:ascii="Palatino Linotype" w:eastAsia="Calibri" w:hAnsi="Palatino Linotype" w:cs="Arial"/>
          <w:lang w:val="es-ES"/>
        </w:rPr>
        <w:t xml:space="preserve"> la respuesta emitida por </w:t>
      </w:r>
      <w:r w:rsidR="00D12665" w:rsidRPr="000D2D0B">
        <w:rPr>
          <w:rFonts w:ascii="Palatino Linotype" w:eastAsia="Calibri" w:hAnsi="Palatino Linotype" w:cs="Arial"/>
          <w:lang w:val="es-ES"/>
        </w:rPr>
        <w:t>el</w:t>
      </w:r>
      <w:r w:rsidRPr="000D2D0B">
        <w:rPr>
          <w:rFonts w:ascii="Palatino Linotype" w:eastAsia="Calibri" w:hAnsi="Palatino Linotype" w:cs="Arial"/>
          <w:lang w:val="es-ES"/>
        </w:rPr>
        <w:t xml:space="preserve"> </w:t>
      </w:r>
      <w:r w:rsidR="00981306" w:rsidRPr="000D2D0B">
        <w:rPr>
          <w:rFonts w:ascii="Palatino Linotype" w:hAnsi="Palatino Linotype"/>
          <w:b/>
          <w:bCs/>
          <w:color w:val="000000"/>
        </w:rPr>
        <w:t>Sistema Municipal Para el Desarrollo Integral de la Familia de Metepec</w:t>
      </w:r>
      <w:r w:rsidR="00207B3E" w:rsidRPr="000D2D0B">
        <w:rPr>
          <w:rFonts w:ascii="Palatino Linotype" w:hAnsi="Palatino Linotype"/>
          <w:b/>
          <w:bCs/>
          <w:color w:val="000000"/>
        </w:rPr>
        <w:t>,</w:t>
      </w:r>
      <w:r w:rsidR="00981306" w:rsidRPr="000D2D0B">
        <w:rPr>
          <w:rFonts w:ascii="Palatino Linotype" w:eastAsia="Calibri" w:hAnsi="Palatino Linotype" w:cs="Arial"/>
          <w:bCs/>
        </w:rPr>
        <w:t xml:space="preserve"> </w:t>
      </w:r>
      <w:r w:rsidRPr="000D2D0B">
        <w:rPr>
          <w:rFonts w:ascii="Palatino Linotype" w:eastAsia="Calibri" w:hAnsi="Palatino Linotype" w:cs="Arial"/>
          <w:bCs/>
        </w:rPr>
        <w:t xml:space="preserve">a la solicitud </w:t>
      </w:r>
      <w:r w:rsidR="006E36A6" w:rsidRPr="000D2D0B">
        <w:rPr>
          <w:rFonts w:ascii="Palatino Linotype" w:eastAsia="Calibri" w:hAnsi="Palatino Linotype" w:cs="Arial"/>
          <w:b/>
        </w:rPr>
        <w:t>00</w:t>
      </w:r>
      <w:r w:rsidR="00981306" w:rsidRPr="000D2D0B">
        <w:rPr>
          <w:rFonts w:ascii="Palatino Linotype" w:eastAsia="Calibri" w:hAnsi="Palatino Linotype" w:cs="Arial"/>
          <w:b/>
        </w:rPr>
        <w:t>203</w:t>
      </w:r>
      <w:r w:rsidR="00BD7A19" w:rsidRPr="000D2D0B">
        <w:rPr>
          <w:rFonts w:ascii="Palatino Linotype" w:eastAsia="Calibri" w:hAnsi="Palatino Linotype" w:cs="Arial"/>
          <w:b/>
        </w:rPr>
        <w:t>/</w:t>
      </w:r>
      <w:r w:rsidR="00981306" w:rsidRPr="000D2D0B">
        <w:rPr>
          <w:rFonts w:ascii="Palatino Linotype" w:eastAsia="Calibri" w:hAnsi="Palatino Linotype" w:cs="Arial"/>
          <w:b/>
        </w:rPr>
        <w:t>DIFMETEPEC</w:t>
      </w:r>
      <w:r w:rsidR="00BD7A19" w:rsidRPr="000D2D0B">
        <w:rPr>
          <w:rFonts w:ascii="Palatino Linotype" w:eastAsia="Calibri" w:hAnsi="Palatino Linotype" w:cs="Arial"/>
          <w:b/>
        </w:rPr>
        <w:t>/IP/202</w:t>
      </w:r>
      <w:bookmarkStart w:id="29" w:name="_Toc460947013"/>
      <w:r w:rsidR="00981306" w:rsidRPr="000D2D0B">
        <w:rPr>
          <w:rFonts w:ascii="Palatino Linotype" w:eastAsia="Calibri" w:hAnsi="Palatino Linotype" w:cs="Arial"/>
          <w:b/>
        </w:rPr>
        <w:t>2</w:t>
      </w:r>
      <w:r w:rsidR="00EB3353" w:rsidRPr="000D2D0B">
        <w:rPr>
          <w:rFonts w:ascii="Palatino Linotype" w:eastAsia="Calibri" w:hAnsi="Palatino Linotype" w:cs="Arial"/>
          <w:b/>
        </w:rPr>
        <w:t>.</w:t>
      </w:r>
    </w:p>
    <w:p w14:paraId="0AC4C062" w14:textId="77777777" w:rsidR="00CA0640" w:rsidRPr="000D2D0B" w:rsidRDefault="00CA0640" w:rsidP="00CA0640">
      <w:pPr>
        <w:tabs>
          <w:tab w:val="left" w:pos="993"/>
        </w:tabs>
        <w:spacing w:line="360" w:lineRule="auto"/>
        <w:ind w:right="567"/>
        <w:jc w:val="both"/>
        <w:rPr>
          <w:rFonts w:ascii="Palatino Linotype" w:eastAsia="Calibri" w:hAnsi="Palatino Linotype" w:cs="Arial"/>
        </w:rPr>
      </w:pPr>
    </w:p>
    <w:p w14:paraId="362E096D" w14:textId="4BFE0F2A" w:rsidR="00115F2B" w:rsidRPr="000D2D0B" w:rsidRDefault="00CA0640" w:rsidP="00115F2B">
      <w:pPr>
        <w:tabs>
          <w:tab w:val="left" w:pos="8080"/>
        </w:tabs>
        <w:spacing w:line="360" w:lineRule="auto"/>
        <w:ind w:right="49"/>
        <w:contextualSpacing/>
        <w:jc w:val="both"/>
        <w:rPr>
          <w:rFonts w:ascii="Palatino Linotype" w:eastAsia="Palatino Linotype" w:hAnsi="Palatino Linotype" w:cs="Palatino Linotype"/>
          <w:b/>
        </w:rPr>
      </w:pPr>
      <w:r w:rsidRPr="000D2D0B">
        <w:rPr>
          <w:rFonts w:ascii="Palatino Linotype" w:eastAsia="MS Mincho" w:hAnsi="Palatino Linotype" w:cs="Times New Roman"/>
          <w:b/>
          <w:color w:val="000000"/>
          <w:sz w:val="28"/>
          <w:szCs w:val="28"/>
        </w:rPr>
        <w:t>TERCERO</w:t>
      </w:r>
      <w:r w:rsidRPr="000D2D0B">
        <w:rPr>
          <w:rFonts w:ascii="Palatino Linotype" w:eastAsia="MS Mincho" w:hAnsi="Palatino Linotype" w:cs="Times New Roman"/>
          <w:b/>
          <w:color w:val="000000"/>
        </w:rPr>
        <w:t>.</w:t>
      </w:r>
      <w:r w:rsidRPr="000D2D0B">
        <w:rPr>
          <w:rFonts w:ascii="Palatino Linotype" w:eastAsia="MS Mincho" w:hAnsi="Palatino Linotype" w:cs="Times New Roman"/>
          <w:color w:val="000000"/>
        </w:rPr>
        <w:t xml:space="preserve"> </w:t>
      </w:r>
      <w:bookmarkEnd w:id="29"/>
      <w:r w:rsidR="00F94AEA" w:rsidRPr="000D2D0B">
        <w:rPr>
          <w:rFonts w:ascii="Palatino Linotype" w:eastAsia="Palatino Linotype" w:hAnsi="Palatino Linotype" w:cs="Palatino Linotype"/>
          <w:b/>
        </w:rPr>
        <w:t>Notifíquese</w:t>
      </w:r>
      <w:r w:rsidR="00115F2B" w:rsidRPr="000D2D0B">
        <w:rPr>
          <w:rFonts w:ascii="Palatino Linotype" w:eastAsia="Palatino Linotype" w:hAnsi="Palatino Linotype" w:cs="Palatino Linotype"/>
          <w:b/>
        </w:rPr>
        <w:t xml:space="preserve">, </w:t>
      </w:r>
      <w:r w:rsidR="00115F2B" w:rsidRPr="000D2D0B">
        <w:rPr>
          <w:rFonts w:ascii="Palatino Linotype" w:eastAsia="Palatino Linotype" w:hAnsi="Palatino Linotype" w:cs="Palatino Linotype"/>
        </w:rPr>
        <w:t xml:space="preserve">vía Sistema de Acceso a la Información Mexiquense (SAIMEX), la presente resolución al Titular de la Unidad de Transparencia del </w:t>
      </w:r>
      <w:r w:rsidR="00115F2B" w:rsidRPr="000D2D0B">
        <w:rPr>
          <w:rFonts w:ascii="Palatino Linotype" w:eastAsia="Palatino Linotype" w:hAnsi="Palatino Linotype" w:cs="Palatino Linotype"/>
          <w:b/>
        </w:rPr>
        <w:t>SUJETO OBLIGADO.</w:t>
      </w:r>
    </w:p>
    <w:p w14:paraId="1F2C60E2" w14:textId="77777777" w:rsidR="00115F2B" w:rsidRPr="000D2D0B" w:rsidRDefault="00115F2B" w:rsidP="00115F2B">
      <w:pPr>
        <w:tabs>
          <w:tab w:val="left" w:pos="8080"/>
        </w:tabs>
        <w:spacing w:line="360" w:lineRule="auto"/>
        <w:ind w:right="49"/>
        <w:contextualSpacing/>
        <w:jc w:val="both"/>
        <w:rPr>
          <w:rFonts w:ascii="Palatino Linotype" w:eastAsia="Palatino Linotype" w:hAnsi="Palatino Linotype" w:cs="Palatino Linotype"/>
          <w:b/>
        </w:rPr>
      </w:pPr>
    </w:p>
    <w:p w14:paraId="048D801E" w14:textId="0A579CD6" w:rsidR="00115F2B" w:rsidRPr="000D2D0B" w:rsidRDefault="00115F2B" w:rsidP="00115F2B">
      <w:pPr>
        <w:shd w:val="clear" w:color="auto" w:fill="FFFFFF"/>
        <w:spacing w:line="360" w:lineRule="auto"/>
        <w:jc w:val="both"/>
        <w:rPr>
          <w:rFonts w:ascii="Palatino Linotype" w:hAnsi="Palatino Linotype"/>
        </w:rPr>
      </w:pPr>
      <w:r w:rsidRPr="000D2D0B">
        <w:rPr>
          <w:rFonts w:ascii="Palatino Linotype" w:eastAsia="Times New Roman" w:hAnsi="Palatino Linotype" w:cs="Arial"/>
          <w:b/>
          <w:sz w:val="28"/>
        </w:rPr>
        <w:t>CUARTO</w:t>
      </w:r>
      <w:r w:rsidRPr="000D2D0B">
        <w:rPr>
          <w:rFonts w:ascii="Palatino Linotype" w:eastAsia="Times New Roman" w:hAnsi="Palatino Linotype" w:cs="Arial"/>
          <w:b/>
        </w:rPr>
        <w:t xml:space="preserve">. </w:t>
      </w:r>
      <w:r w:rsidRPr="000D2D0B">
        <w:rPr>
          <w:rFonts w:ascii="Palatino Linotype" w:eastAsia="Times New Roman" w:hAnsi="Palatino Linotype" w:cs="Times New Roman"/>
          <w:b/>
          <w:bCs/>
          <w:color w:val="222222"/>
          <w:lang w:val="es-ES"/>
        </w:rPr>
        <w:t>Notifíquese al</w:t>
      </w:r>
      <w:r w:rsidRPr="000D2D0B">
        <w:rPr>
          <w:rFonts w:ascii="Palatino Linotype" w:hAnsi="Palatino Linotype"/>
          <w:b/>
        </w:rPr>
        <w:t xml:space="preserve"> RECURRENTE</w:t>
      </w:r>
      <w:r w:rsidR="00F94AEA" w:rsidRPr="000D2D0B">
        <w:rPr>
          <w:rFonts w:ascii="Palatino Linotype" w:hAnsi="Palatino Linotype"/>
        </w:rPr>
        <w:t xml:space="preserve"> la presente resolución, </w:t>
      </w:r>
      <w:r w:rsidR="00F94AEA" w:rsidRPr="000D2D0B">
        <w:rPr>
          <w:rFonts w:ascii="Palatino Linotype" w:eastAsia="Palatino Linotype" w:hAnsi="Palatino Linotype" w:cs="Palatino Linotype"/>
        </w:rPr>
        <w:t xml:space="preserve">vía Sistema de Acceso a la Información Mexiquense </w:t>
      </w:r>
      <w:r w:rsidR="00F94AEA" w:rsidRPr="000D2D0B">
        <w:rPr>
          <w:rFonts w:ascii="Palatino Linotype" w:eastAsia="Palatino Linotype" w:hAnsi="Palatino Linotype" w:cs="Palatino Linotype"/>
          <w:b/>
          <w:bCs/>
        </w:rPr>
        <w:t>(SAIMEX).</w:t>
      </w:r>
    </w:p>
    <w:p w14:paraId="4378B359" w14:textId="77777777" w:rsidR="00115F2B" w:rsidRPr="000D2D0B" w:rsidRDefault="00115F2B" w:rsidP="00115F2B">
      <w:pPr>
        <w:shd w:val="clear" w:color="auto" w:fill="FFFFFF"/>
        <w:spacing w:line="360" w:lineRule="auto"/>
        <w:jc w:val="both"/>
        <w:rPr>
          <w:rFonts w:ascii="Palatino Linotype" w:hAnsi="Palatino Linotype"/>
        </w:rPr>
      </w:pPr>
    </w:p>
    <w:p w14:paraId="08853CDF" w14:textId="591D5A9E" w:rsidR="00115F2B" w:rsidRPr="000D2D0B" w:rsidRDefault="00115F2B" w:rsidP="00115F2B">
      <w:pPr>
        <w:spacing w:line="360" w:lineRule="auto"/>
        <w:jc w:val="both"/>
        <w:rPr>
          <w:rFonts w:ascii="Palatino Linotype" w:eastAsia="MS Mincho" w:hAnsi="Palatino Linotype" w:cs="Times New Roman"/>
          <w:lang w:val="es-ES"/>
        </w:rPr>
      </w:pPr>
      <w:r w:rsidRPr="000D2D0B">
        <w:rPr>
          <w:rFonts w:ascii="Palatino Linotype" w:eastAsia="MS Mincho" w:hAnsi="Palatino Linotype" w:cs="Times New Roman"/>
          <w:b/>
          <w:sz w:val="28"/>
        </w:rPr>
        <w:t>QUINTO</w:t>
      </w:r>
      <w:r w:rsidRPr="000D2D0B">
        <w:rPr>
          <w:rFonts w:ascii="Palatino Linotype" w:eastAsia="MS Mincho" w:hAnsi="Palatino Linotype" w:cs="Times New Roman"/>
          <w:b/>
        </w:rPr>
        <w:t>.</w:t>
      </w:r>
      <w:r w:rsidRPr="000D2D0B">
        <w:rPr>
          <w:rFonts w:ascii="Palatino Linotype" w:eastAsia="MS Mincho" w:hAnsi="Palatino Linotype" w:cs="Times New Roman"/>
        </w:rPr>
        <w:t xml:space="preserve"> </w:t>
      </w:r>
      <w:r w:rsidRPr="000D2D0B">
        <w:rPr>
          <w:rFonts w:ascii="Palatino Linotype" w:eastAsia="MS Mincho" w:hAnsi="Palatino Linotype" w:cs="Times New Roman"/>
          <w:lang w:val="es-ES"/>
        </w:rPr>
        <w:t xml:space="preserve">Se hace del conocimiento del </w:t>
      </w:r>
      <w:r w:rsidRPr="000D2D0B">
        <w:rPr>
          <w:rFonts w:ascii="Palatino Linotype" w:eastAsia="MS Mincho" w:hAnsi="Palatino Linotype" w:cs="Times New Roman"/>
          <w:b/>
          <w:lang w:val="es-ES"/>
        </w:rPr>
        <w:t>RECURRENTE</w:t>
      </w:r>
      <w:r w:rsidRPr="000D2D0B">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w:t>
      </w:r>
      <w:r w:rsidRPr="000D2D0B">
        <w:rPr>
          <w:rFonts w:ascii="Palatino Linotype" w:eastAsia="MS Mincho" w:hAnsi="Palatino Linotype" w:cs="Times New Roman"/>
          <w:lang w:val="es-ES"/>
        </w:rPr>
        <w:lastRenderedPageBreak/>
        <w:t xml:space="preserve">resolución le cause algún perjuicio podrá impugnarla </w:t>
      </w:r>
      <w:r w:rsidRPr="000D2D0B">
        <w:rPr>
          <w:rFonts w:ascii="Palatino Linotype" w:eastAsia="MS Mincho" w:hAnsi="Palatino Linotype" w:cs="Times New Roman"/>
          <w:bCs/>
          <w:lang w:val="es-ES"/>
        </w:rPr>
        <w:t>vía juicio de amparo</w:t>
      </w:r>
      <w:r w:rsidRPr="000D2D0B">
        <w:rPr>
          <w:rFonts w:ascii="Palatino Linotype" w:eastAsia="MS Mincho" w:hAnsi="Palatino Linotype" w:cs="Times New Roman"/>
          <w:lang w:val="es-ES"/>
        </w:rPr>
        <w:t xml:space="preserve"> en los términos de las leyes aplicables.</w:t>
      </w:r>
    </w:p>
    <w:p w14:paraId="3193C8FC" w14:textId="77777777" w:rsidR="00CA0640" w:rsidRPr="000D2D0B" w:rsidRDefault="00CA0640" w:rsidP="00CA0640">
      <w:pPr>
        <w:spacing w:line="360" w:lineRule="auto"/>
        <w:jc w:val="both"/>
        <w:rPr>
          <w:rFonts w:ascii="Palatino Linotype" w:eastAsia="MS Mincho" w:hAnsi="Palatino Linotype" w:cs="Times New Roman"/>
          <w:color w:val="000000"/>
          <w:lang w:val="es-ES"/>
        </w:rPr>
      </w:pPr>
    </w:p>
    <w:p w14:paraId="5F093B58" w14:textId="77777777" w:rsidR="00207B3E" w:rsidRPr="00207B3E" w:rsidRDefault="00207B3E" w:rsidP="00207B3E">
      <w:pPr>
        <w:spacing w:before="240" w:after="240" w:line="360" w:lineRule="auto"/>
        <w:ind w:firstLine="1"/>
        <w:jc w:val="both"/>
        <w:rPr>
          <w:rFonts w:ascii="Palatino Linotype" w:hAnsi="Palatino Linotype"/>
          <w:smallCaps/>
        </w:rPr>
      </w:pPr>
      <w:bookmarkStart w:id="30" w:name="_Hlk129792997"/>
      <w:r w:rsidRPr="000D2D0B">
        <w:rPr>
          <w:rStyle w:val="Referenciasutil"/>
          <w:rFonts w:ascii="Palatino Linotype" w:hAnsi="Palatino Linotype"/>
          <w:color w:val="auto"/>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TREINTA (30) DE AGOSTO DE DOS MIL VEINTITRÉS, ANTE EL SECRETARIO TÉCNICO DEL PLENO ALEXIS TAPIA RAMÍREZ.</w:t>
      </w:r>
      <w:bookmarkStart w:id="31" w:name="_GoBack"/>
      <w:bookmarkEnd w:id="31"/>
      <w:r w:rsidRPr="00207B3E">
        <w:rPr>
          <w:rStyle w:val="Referenciasutil"/>
          <w:rFonts w:ascii="Palatino Linotype" w:hAnsi="Palatino Linotype"/>
          <w:color w:val="auto"/>
        </w:rPr>
        <w:t xml:space="preserve"> </w:t>
      </w:r>
      <w:bookmarkEnd w:id="30"/>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58C885" w14:textId="77777777" w:rsidR="001B320C" w:rsidRDefault="001B320C" w:rsidP="00587366">
      <w:r>
        <w:separator/>
      </w:r>
    </w:p>
  </w:endnote>
  <w:endnote w:type="continuationSeparator" w:id="0">
    <w:p w14:paraId="7AF71577" w14:textId="77777777" w:rsidR="001B320C" w:rsidRDefault="001B320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4003E9" w:rsidRPr="00883450" w:rsidRDefault="004003E9">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D2D0B">
              <w:rPr>
                <w:rFonts w:ascii="Palatino Linotype" w:hAnsi="Palatino Linotype"/>
                <w:b/>
                <w:bCs/>
                <w:noProof/>
                <w:sz w:val="22"/>
                <w:szCs w:val="20"/>
              </w:rPr>
              <w:t>21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D2D0B">
              <w:rPr>
                <w:rFonts w:ascii="Palatino Linotype" w:hAnsi="Palatino Linotype"/>
                <w:b/>
                <w:bCs/>
                <w:noProof/>
                <w:sz w:val="22"/>
                <w:szCs w:val="20"/>
              </w:rPr>
              <w:t>24</w:t>
            </w:r>
            <w:r w:rsidRPr="00883450">
              <w:rPr>
                <w:rFonts w:ascii="Palatino Linotype" w:hAnsi="Palatino Linotype"/>
                <w:b/>
                <w:bCs/>
                <w:sz w:val="22"/>
                <w:szCs w:val="20"/>
              </w:rPr>
              <w:fldChar w:fldCharType="end"/>
            </w:r>
          </w:p>
        </w:sdtContent>
      </w:sdt>
    </w:sdtContent>
  </w:sdt>
  <w:p w14:paraId="6243EC1B" w14:textId="47B193F0" w:rsidR="004003E9" w:rsidRDefault="004003E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4003E9" w:rsidRPr="00883450" w:rsidRDefault="004003E9"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D2D0B" w:rsidRPr="000D2D0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D2D0B" w:rsidRPr="000D2D0B">
      <w:rPr>
        <w:rFonts w:ascii="Palatino Linotype" w:hAnsi="Palatino Linotype"/>
        <w:noProof/>
        <w:sz w:val="22"/>
        <w:szCs w:val="22"/>
        <w:lang w:val="es-ES"/>
      </w:rPr>
      <w:t>24</w:t>
    </w:r>
    <w:r w:rsidRPr="00883450">
      <w:rPr>
        <w:rFonts w:ascii="Palatino Linotype" w:hAnsi="Palatino Linotype"/>
        <w:sz w:val="22"/>
        <w:szCs w:val="22"/>
      </w:rPr>
      <w:fldChar w:fldCharType="end"/>
    </w:r>
  </w:p>
  <w:p w14:paraId="5F5C4865" w14:textId="0A9A2B26" w:rsidR="004003E9" w:rsidRPr="00883450" w:rsidRDefault="004003E9">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47FB1" w14:textId="77777777" w:rsidR="001B320C" w:rsidRDefault="001B320C" w:rsidP="00587366">
      <w:r>
        <w:separator/>
      </w:r>
    </w:p>
  </w:footnote>
  <w:footnote w:type="continuationSeparator" w:id="0">
    <w:p w14:paraId="0ACBD0EA" w14:textId="77777777" w:rsidR="001B320C" w:rsidRDefault="001B320C" w:rsidP="00587366">
      <w:r>
        <w:continuationSeparator/>
      </w:r>
    </w:p>
  </w:footnote>
  <w:footnote w:id="1">
    <w:p w14:paraId="3FC13412" w14:textId="77777777" w:rsidR="00EB3353" w:rsidRPr="009C43C2" w:rsidRDefault="00EB3353" w:rsidP="00EB3353">
      <w:pPr>
        <w:pStyle w:val="Textonotapie"/>
        <w:rPr>
          <w:rFonts w:ascii="Palatino Linotype" w:hAnsi="Palatino Linotype"/>
          <w:sz w:val="18"/>
        </w:rPr>
      </w:pPr>
      <w:r w:rsidRPr="009C43C2">
        <w:rPr>
          <w:rStyle w:val="Refdenotaalpie"/>
        </w:rPr>
        <w:footnoteRef/>
      </w:r>
      <w:r w:rsidRPr="009C43C2">
        <w:rPr>
          <w:rFonts w:ascii="Palatino Linotype" w:hAnsi="Palatino Linotype"/>
          <w:sz w:val="18"/>
        </w:rPr>
        <w:t xml:space="preserve"> Convención Americana sobre Derechos Humanos. Artículo 13.</w:t>
      </w:r>
    </w:p>
  </w:footnote>
  <w:footnote w:id="2">
    <w:p w14:paraId="71F76E81" w14:textId="77777777" w:rsidR="00EB3353" w:rsidRPr="009C43C2" w:rsidRDefault="00EB3353" w:rsidP="00EB3353">
      <w:pPr>
        <w:pStyle w:val="Textonotapie"/>
        <w:rPr>
          <w:rFonts w:ascii="Palatino Linotype" w:hAnsi="Palatino Linotype"/>
          <w:sz w:val="18"/>
        </w:rPr>
      </w:pPr>
      <w:r w:rsidRPr="009C43C2">
        <w:rPr>
          <w:rStyle w:val="Refdenotaalpi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3C572E25" w14:textId="77777777" w:rsidR="00EB3353" w:rsidRPr="009C43C2" w:rsidRDefault="00EB3353" w:rsidP="00EB3353">
      <w:pPr>
        <w:pStyle w:val="Textonotapie"/>
        <w:rPr>
          <w:rFonts w:ascii="Palatino Linotype" w:hAnsi="Palatino Linotype"/>
          <w:sz w:val="18"/>
        </w:rPr>
      </w:pPr>
      <w:r w:rsidRPr="009C43C2">
        <w:rPr>
          <w:rStyle w:val="Refdenotaalpi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77920ED7" w14:textId="77777777" w:rsidR="00EB3353" w:rsidRDefault="00EB3353" w:rsidP="00EB3353">
      <w:pPr>
        <w:pStyle w:val="Textonotapie"/>
      </w:pPr>
      <w:r w:rsidRPr="009C43C2">
        <w:rPr>
          <w:rStyle w:val="Refdenotaalpie"/>
        </w:rPr>
        <w:footnoteRef/>
      </w:r>
      <w:r w:rsidRPr="009C43C2">
        <w:rPr>
          <w:rFonts w:ascii="Palatino Linotype" w:hAnsi="Palatino Linotype"/>
          <w:sz w:val="18"/>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4003E9" w:rsidRPr="00025127" w14:paraId="73F1FE1C" w14:textId="77777777" w:rsidTr="00FA0F09">
      <w:trPr>
        <w:trHeight w:val="138"/>
        <w:jc w:val="right"/>
      </w:trPr>
      <w:tc>
        <w:tcPr>
          <w:tcW w:w="3260" w:type="dxa"/>
          <w:vAlign w:val="center"/>
        </w:tcPr>
        <w:p w14:paraId="4771C587" w14:textId="77777777" w:rsidR="004003E9" w:rsidRPr="00025127" w:rsidRDefault="004003E9" w:rsidP="005F1362">
          <w:pPr>
            <w:ind w:right="34"/>
            <w:jc w:val="right"/>
            <w:rPr>
              <w:rFonts w:ascii="Palatino Linotype" w:hAnsi="Palatino Linotype"/>
              <w:b/>
              <w:sz w:val="22"/>
              <w:szCs w:val="22"/>
            </w:rPr>
          </w:pPr>
        </w:p>
      </w:tc>
      <w:tc>
        <w:tcPr>
          <w:tcW w:w="3690" w:type="dxa"/>
          <w:vAlign w:val="center"/>
        </w:tcPr>
        <w:p w14:paraId="72B3B9F6" w14:textId="77777777" w:rsidR="004003E9" w:rsidRDefault="004003E9" w:rsidP="005F1362">
          <w:pPr>
            <w:pStyle w:val="Encabezado"/>
            <w:jc w:val="both"/>
            <w:rPr>
              <w:rFonts w:ascii="Palatino Linotype" w:hAnsi="Palatino Linotype"/>
              <w:b/>
              <w:sz w:val="22"/>
              <w:szCs w:val="22"/>
            </w:rPr>
          </w:pPr>
        </w:p>
      </w:tc>
    </w:tr>
    <w:tr w:rsidR="004003E9" w:rsidRPr="00025127" w14:paraId="07F2896E" w14:textId="77777777" w:rsidTr="00FA0F09">
      <w:trPr>
        <w:trHeight w:val="138"/>
        <w:jc w:val="right"/>
      </w:trPr>
      <w:tc>
        <w:tcPr>
          <w:tcW w:w="3260" w:type="dxa"/>
          <w:vAlign w:val="center"/>
        </w:tcPr>
        <w:p w14:paraId="4A5B1974" w14:textId="44CA9AFE" w:rsidR="004003E9" w:rsidRPr="00025127" w:rsidRDefault="004003E9"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35F2BEAB" w:rsidR="004003E9" w:rsidRPr="00025127" w:rsidRDefault="00387966" w:rsidP="005F1362">
          <w:pPr>
            <w:pStyle w:val="Encabezado"/>
            <w:jc w:val="both"/>
            <w:rPr>
              <w:rFonts w:ascii="Palatino Linotype" w:hAnsi="Palatino Linotype"/>
              <w:b/>
              <w:sz w:val="22"/>
              <w:szCs w:val="22"/>
            </w:rPr>
          </w:pPr>
          <w:r>
            <w:rPr>
              <w:rFonts w:ascii="Palatino Linotype" w:hAnsi="Palatino Linotype"/>
              <w:b/>
              <w:sz w:val="22"/>
              <w:szCs w:val="22"/>
            </w:rPr>
            <w:t>0</w:t>
          </w:r>
          <w:r w:rsidR="00D12665">
            <w:rPr>
              <w:rFonts w:ascii="Palatino Linotype" w:hAnsi="Palatino Linotype"/>
              <w:b/>
              <w:sz w:val="22"/>
              <w:szCs w:val="22"/>
            </w:rPr>
            <w:t>1</w:t>
          </w:r>
          <w:r w:rsidR="00981306">
            <w:rPr>
              <w:rFonts w:ascii="Palatino Linotype" w:hAnsi="Palatino Linotype"/>
              <w:b/>
              <w:sz w:val="22"/>
              <w:szCs w:val="22"/>
            </w:rPr>
            <w:t>618</w:t>
          </w:r>
          <w:r w:rsidR="004003E9" w:rsidRPr="00025127">
            <w:rPr>
              <w:rFonts w:ascii="Palatino Linotype" w:hAnsi="Palatino Linotype"/>
              <w:b/>
              <w:sz w:val="22"/>
              <w:szCs w:val="22"/>
            </w:rPr>
            <w:t>/INFOEM/IP/RR/</w:t>
          </w:r>
          <w:r w:rsidR="004003E9">
            <w:rPr>
              <w:rFonts w:ascii="Palatino Linotype" w:hAnsi="Palatino Linotype"/>
              <w:b/>
              <w:sz w:val="22"/>
              <w:szCs w:val="22"/>
            </w:rPr>
            <w:t>202</w:t>
          </w:r>
          <w:r w:rsidR="00981306">
            <w:rPr>
              <w:rFonts w:ascii="Palatino Linotype" w:hAnsi="Palatino Linotype"/>
              <w:b/>
              <w:sz w:val="22"/>
              <w:szCs w:val="22"/>
            </w:rPr>
            <w:t>2</w:t>
          </w:r>
        </w:p>
      </w:tc>
    </w:tr>
    <w:tr w:rsidR="004003E9" w:rsidRPr="00025127" w14:paraId="1B5D8690" w14:textId="77777777" w:rsidTr="00FA0F09">
      <w:trPr>
        <w:trHeight w:val="233"/>
        <w:jc w:val="right"/>
      </w:trPr>
      <w:tc>
        <w:tcPr>
          <w:tcW w:w="3260" w:type="dxa"/>
          <w:vAlign w:val="center"/>
        </w:tcPr>
        <w:p w14:paraId="3903F2C6" w14:textId="22D569F8" w:rsidR="004003E9" w:rsidRPr="00025127" w:rsidRDefault="004003E9" w:rsidP="000F0E0D">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1960A01E" w:rsidR="004003E9" w:rsidRPr="00025127" w:rsidRDefault="00981306" w:rsidP="000F0E0D">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4003E9" w:rsidRPr="00025127" w14:paraId="095EB01B" w14:textId="77777777" w:rsidTr="00FA0F09">
      <w:trPr>
        <w:trHeight w:val="321"/>
        <w:jc w:val="right"/>
      </w:trPr>
      <w:tc>
        <w:tcPr>
          <w:tcW w:w="3260" w:type="dxa"/>
          <w:vAlign w:val="center"/>
        </w:tcPr>
        <w:p w14:paraId="6E000A51" w14:textId="05E1861A" w:rsidR="004003E9" w:rsidRPr="00025127" w:rsidRDefault="004003E9"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4003E9" w:rsidRPr="00025127" w:rsidRDefault="004003E9"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4003E9" w:rsidRDefault="004003E9" w:rsidP="00472C41">
    <w:pPr>
      <w:pStyle w:val="Encabezado"/>
    </w:pPr>
    <w:r>
      <w:rPr>
        <w:noProof/>
        <w:lang w:eastAsia="es-MX"/>
      </w:rPr>
      <w:drawing>
        <wp:anchor distT="0" distB="0" distL="114300" distR="114300" simplePos="0" relativeHeight="251657216" behindDoc="1" locked="0" layoutInCell="0" allowOverlap="1" wp14:anchorId="1A29E15A" wp14:editId="008297B4">
          <wp:simplePos x="0" y="0"/>
          <wp:positionH relativeFrom="page">
            <wp:posOffset>30480</wp:posOffset>
          </wp:positionH>
          <wp:positionV relativeFrom="page">
            <wp:posOffset>6019</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4003E9" w:rsidRDefault="001B320C"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alt="" style="position:absolute;margin-left:-100.7pt;margin-top:-130.15pt;width:663.5pt;height:12in;z-index:-251658240;mso-wrap-edited:f;mso-width-percent:0;mso-height-percent:0;mso-position-horizontal-relative:margin;mso-position-vertical-relative:margin;mso-width-percent:0;mso-height-percent:0" o:allowincell="f">
          <v:imagedata r:id="rId1" o:title="PHOTO-2020-08-13-10-14-39"/>
          <w10:wrap anchorx="margin" anchory="margin"/>
        </v:shape>
      </w:pict>
    </w:r>
    <w:r w:rsidR="004003E9">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3403"/>
    </w:tblGrid>
    <w:tr w:rsidR="004003E9" w:rsidRPr="00025127" w14:paraId="0A3256F2" w14:textId="77777777" w:rsidTr="000F0E0D">
      <w:trPr>
        <w:trHeight w:val="138"/>
        <w:jc w:val="right"/>
      </w:trPr>
      <w:tc>
        <w:tcPr>
          <w:tcW w:w="3969" w:type="dxa"/>
          <w:vAlign w:val="center"/>
        </w:tcPr>
        <w:p w14:paraId="3D80769D" w14:textId="316F11F8" w:rsidR="004003E9" w:rsidRPr="00025127" w:rsidRDefault="004003E9" w:rsidP="005F1362">
          <w:pPr>
            <w:jc w:val="right"/>
            <w:rPr>
              <w:rFonts w:ascii="Palatino Linotype" w:hAnsi="Palatino Linotype"/>
              <w:b/>
              <w:sz w:val="22"/>
              <w:szCs w:val="22"/>
            </w:rPr>
          </w:pPr>
          <w:r w:rsidRPr="00025127">
            <w:rPr>
              <w:rFonts w:ascii="Palatino Linotype" w:hAnsi="Palatino Linotype"/>
              <w:b/>
              <w:sz w:val="22"/>
              <w:szCs w:val="22"/>
            </w:rPr>
            <w:t>RECURSO DE REVISIÓN:</w:t>
          </w:r>
        </w:p>
      </w:tc>
      <w:tc>
        <w:tcPr>
          <w:tcW w:w="3403" w:type="dxa"/>
          <w:vAlign w:val="center"/>
        </w:tcPr>
        <w:p w14:paraId="0453495E" w14:textId="277071E7" w:rsidR="004003E9" w:rsidRPr="00025127" w:rsidRDefault="00D12665" w:rsidP="005F1362">
          <w:pPr>
            <w:pStyle w:val="Encabezado"/>
            <w:rPr>
              <w:rFonts w:ascii="Palatino Linotype" w:hAnsi="Palatino Linotype"/>
              <w:b/>
              <w:sz w:val="22"/>
              <w:szCs w:val="22"/>
            </w:rPr>
          </w:pPr>
          <w:r>
            <w:rPr>
              <w:rFonts w:ascii="Palatino Linotype" w:hAnsi="Palatino Linotype"/>
              <w:b/>
              <w:sz w:val="22"/>
              <w:szCs w:val="22"/>
            </w:rPr>
            <w:t>01</w:t>
          </w:r>
          <w:r w:rsidR="00981306">
            <w:rPr>
              <w:rFonts w:ascii="Palatino Linotype" w:hAnsi="Palatino Linotype"/>
              <w:b/>
              <w:sz w:val="22"/>
              <w:szCs w:val="22"/>
            </w:rPr>
            <w:t>618</w:t>
          </w:r>
          <w:r w:rsidR="004003E9" w:rsidRPr="00025127">
            <w:rPr>
              <w:rFonts w:ascii="Palatino Linotype" w:hAnsi="Palatino Linotype"/>
              <w:b/>
              <w:sz w:val="22"/>
              <w:szCs w:val="22"/>
            </w:rPr>
            <w:t>/INFOEM/IP/RR/</w:t>
          </w:r>
          <w:r w:rsidR="004003E9">
            <w:rPr>
              <w:rFonts w:ascii="Palatino Linotype" w:hAnsi="Palatino Linotype"/>
              <w:b/>
              <w:sz w:val="22"/>
              <w:szCs w:val="22"/>
            </w:rPr>
            <w:t>202</w:t>
          </w:r>
          <w:r w:rsidR="00981306">
            <w:rPr>
              <w:rFonts w:ascii="Palatino Linotype" w:hAnsi="Palatino Linotype"/>
              <w:b/>
              <w:sz w:val="22"/>
              <w:szCs w:val="22"/>
            </w:rPr>
            <w:t>2</w:t>
          </w:r>
        </w:p>
      </w:tc>
    </w:tr>
    <w:tr w:rsidR="004003E9" w:rsidRPr="00025127" w14:paraId="128C8B3C" w14:textId="77777777" w:rsidTr="000F0E0D">
      <w:trPr>
        <w:trHeight w:val="233"/>
        <w:jc w:val="right"/>
      </w:trPr>
      <w:tc>
        <w:tcPr>
          <w:tcW w:w="3969" w:type="dxa"/>
          <w:vAlign w:val="center"/>
        </w:tcPr>
        <w:p w14:paraId="483E3371" w14:textId="66B1BC74" w:rsidR="004003E9" w:rsidRPr="00025127" w:rsidRDefault="004003E9" w:rsidP="00472C41">
          <w:pPr>
            <w:jc w:val="right"/>
            <w:rPr>
              <w:rFonts w:ascii="Palatino Linotype" w:hAnsi="Palatino Linotype"/>
              <w:b/>
              <w:sz w:val="22"/>
              <w:szCs w:val="22"/>
            </w:rPr>
          </w:pPr>
          <w:r w:rsidRPr="00025127">
            <w:rPr>
              <w:rFonts w:ascii="Palatino Linotype" w:hAnsi="Palatino Linotype"/>
              <w:b/>
              <w:sz w:val="22"/>
              <w:szCs w:val="22"/>
            </w:rPr>
            <w:t>RECURRENTE:</w:t>
          </w:r>
        </w:p>
      </w:tc>
      <w:tc>
        <w:tcPr>
          <w:tcW w:w="3403" w:type="dxa"/>
        </w:tcPr>
        <w:p w14:paraId="1548525E" w14:textId="126936ED" w:rsidR="004003E9" w:rsidRPr="00025127" w:rsidRDefault="004003E9" w:rsidP="00387966">
          <w:pPr>
            <w:pStyle w:val="Encabezado"/>
            <w:rPr>
              <w:rFonts w:ascii="Palatino Linotype" w:hAnsi="Palatino Linotype"/>
              <w:b/>
              <w:sz w:val="22"/>
              <w:szCs w:val="22"/>
            </w:rPr>
          </w:pPr>
        </w:p>
      </w:tc>
    </w:tr>
    <w:tr w:rsidR="004003E9" w:rsidRPr="00025127" w14:paraId="41BE0704" w14:textId="77777777" w:rsidTr="000F0E0D">
      <w:trPr>
        <w:trHeight w:val="321"/>
        <w:jc w:val="right"/>
      </w:trPr>
      <w:tc>
        <w:tcPr>
          <w:tcW w:w="3969" w:type="dxa"/>
          <w:vAlign w:val="center"/>
        </w:tcPr>
        <w:p w14:paraId="34C64148" w14:textId="10C6C8A9" w:rsidR="004003E9" w:rsidRPr="00025127" w:rsidRDefault="004003E9" w:rsidP="005F1362">
          <w:pPr>
            <w:jc w:val="right"/>
            <w:rPr>
              <w:rFonts w:ascii="Palatino Linotype" w:hAnsi="Palatino Linotype"/>
              <w:b/>
              <w:sz w:val="22"/>
              <w:szCs w:val="22"/>
            </w:rPr>
          </w:pPr>
          <w:r w:rsidRPr="00025127">
            <w:rPr>
              <w:rFonts w:ascii="Palatino Linotype" w:hAnsi="Palatino Linotype"/>
              <w:b/>
              <w:sz w:val="22"/>
              <w:szCs w:val="22"/>
            </w:rPr>
            <w:t>SUJETO OBLIGADO:</w:t>
          </w:r>
        </w:p>
      </w:tc>
      <w:tc>
        <w:tcPr>
          <w:tcW w:w="3403" w:type="dxa"/>
          <w:vAlign w:val="center"/>
        </w:tcPr>
        <w:p w14:paraId="34C341BF" w14:textId="2196CBBE" w:rsidR="004003E9" w:rsidRPr="00025127" w:rsidRDefault="00981306" w:rsidP="00AD2718">
          <w:pPr>
            <w:pStyle w:val="Encabezado"/>
            <w:rPr>
              <w:rFonts w:ascii="Palatino Linotype" w:hAnsi="Palatino Linotype"/>
              <w:b/>
              <w:sz w:val="22"/>
              <w:szCs w:val="22"/>
            </w:rPr>
          </w:pPr>
          <w:r>
            <w:rPr>
              <w:rFonts w:ascii="Palatino Linotype" w:hAnsi="Palatino Linotype"/>
              <w:b/>
              <w:bCs/>
              <w:color w:val="000000"/>
              <w:sz w:val="22"/>
              <w:szCs w:val="22"/>
            </w:rPr>
            <w:t>Sistema Municipal Para el Desarrollo Integral de la Familia de Metepec</w:t>
          </w:r>
        </w:p>
      </w:tc>
    </w:tr>
    <w:tr w:rsidR="004003E9" w:rsidRPr="00025127" w14:paraId="0C8B6193" w14:textId="77777777" w:rsidTr="000F0E0D">
      <w:trPr>
        <w:trHeight w:val="321"/>
        <w:jc w:val="right"/>
      </w:trPr>
      <w:tc>
        <w:tcPr>
          <w:tcW w:w="3969" w:type="dxa"/>
          <w:vAlign w:val="center"/>
        </w:tcPr>
        <w:p w14:paraId="321FFAFF" w14:textId="0E8C2CE7" w:rsidR="004003E9" w:rsidRPr="00025127" w:rsidRDefault="004003E9" w:rsidP="00472C41">
          <w:pPr>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403" w:type="dxa"/>
          <w:vAlign w:val="center"/>
        </w:tcPr>
        <w:p w14:paraId="0FECDA9D" w14:textId="6D336FD0" w:rsidR="004003E9" w:rsidRPr="00025127" w:rsidRDefault="004003E9" w:rsidP="00B44F9F">
          <w:pPr>
            <w:pStyle w:val="Encabezado"/>
            <w:ind w:left="33"/>
            <w:rPr>
              <w:rFonts w:ascii="Palatino Linotype" w:hAnsi="Palatino Linotype"/>
              <w:b/>
              <w:sz w:val="22"/>
              <w:szCs w:val="22"/>
            </w:rPr>
          </w:pPr>
          <w:r>
            <w:rPr>
              <w:rFonts w:ascii="Palatino Linotype" w:hAnsi="Palatino Linotype"/>
              <w:b/>
              <w:sz w:val="22"/>
              <w:szCs w:val="22"/>
            </w:rPr>
            <w:t>María del Rosario Mejía Ayala</w:t>
          </w:r>
        </w:p>
      </w:tc>
    </w:tr>
  </w:tbl>
  <w:p w14:paraId="156B5574" w14:textId="3EA5B995" w:rsidR="004003E9" w:rsidRDefault="004003E9"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12161270"/>
    <w:multiLevelType w:val="hybridMultilevel"/>
    <w:tmpl w:val="12DA7DBA"/>
    <w:lvl w:ilvl="0" w:tplc="DAC43DB0">
      <w:start w:val="1"/>
      <w:numFmt w:val="decimal"/>
      <w:lvlText w:val="%1."/>
      <w:lvlJc w:val="left"/>
      <w:pPr>
        <w:ind w:left="360" w:hanging="360"/>
      </w:pPr>
      <w:rPr>
        <w:rFonts w:eastAsia="Calibri" w:hint="default"/>
        <w:b/>
        <w:i w:val="0"/>
        <w:color w:val="auto"/>
        <w:sz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23165A"/>
    <w:multiLevelType w:val="hybridMultilevel"/>
    <w:tmpl w:val="6C3CAA9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4174A9"/>
    <w:multiLevelType w:val="hybridMultilevel"/>
    <w:tmpl w:val="94DC40AA"/>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004"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F1A63"/>
    <w:multiLevelType w:val="hybridMultilevel"/>
    <w:tmpl w:val="DB18E968"/>
    <w:lvl w:ilvl="0" w:tplc="080A000B">
      <w:start w:val="1"/>
      <w:numFmt w:val="bullet"/>
      <w:lvlText w:val=""/>
      <w:lvlJc w:val="left"/>
      <w:pPr>
        <w:ind w:left="720" w:hanging="360"/>
      </w:pPr>
      <w:rPr>
        <w:rFonts w:ascii="Wingdings" w:hAnsi="Wingdings" w:hint="default"/>
        <w:b/>
        <w:bCs/>
      </w:rPr>
    </w:lvl>
    <w:lvl w:ilvl="1" w:tplc="1458D568">
      <w:start w:val="1"/>
      <w:numFmt w:val="lowerLetter"/>
      <w:lvlText w:val="%2)"/>
      <w:lvlJc w:val="left"/>
      <w:pPr>
        <w:ind w:left="1440" w:hanging="360"/>
      </w:pPr>
      <w:rPr>
        <w:rFonts w:hint="default"/>
        <w:b/>
        <w:bCs/>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3BA75A7"/>
    <w:multiLevelType w:val="hybridMultilevel"/>
    <w:tmpl w:val="A6F6B4F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43E3101"/>
    <w:multiLevelType w:val="hybridMultilevel"/>
    <w:tmpl w:val="46FEE5CE"/>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483553F0"/>
    <w:multiLevelType w:val="hybridMultilevel"/>
    <w:tmpl w:val="C5A607D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8523D2E"/>
    <w:multiLevelType w:val="hybridMultilevel"/>
    <w:tmpl w:val="F5C411AA"/>
    <w:lvl w:ilvl="0" w:tplc="FFFFFFFF">
      <w:start w:val="1"/>
      <w:numFmt w:val="decimal"/>
      <w:lvlText w:val="%1."/>
      <w:lvlJc w:val="left"/>
      <w:pPr>
        <w:ind w:left="0" w:firstLine="0"/>
      </w:pPr>
      <w:rPr>
        <w:rFonts w:ascii="Palatino Linotype" w:hAnsi="Palatino Linotype" w:hint="default"/>
        <w:b/>
        <w:i w:val="0"/>
        <w:sz w:val="24"/>
      </w:rPr>
    </w:lvl>
    <w:lvl w:ilvl="1" w:tplc="188C304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E6B2C05"/>
    <w:multiLevelType w:val="hybridMultilevel"/>
    <w:tmpl w:val="7CD2EC38"/>
    <w:lvl w:ilvl="0" w:tplc="FFFFFFFF">
      <w:start w:val="1"/>
      <w:numFmt w:val="decimal"/>
      <w:lvlText w:val="%1."/>
      <w:lvlJc w:val="left"/>
      <w:pPr>
        <w:ind w:left="0" w:firstLine="0"/>
      </w:pPr>
      <w:rPr>
        <w:rFonts w:ascii="Palatino Linotype" w:hAnsi="Palatino Linotype" w:hint="default"/>
        <w:b/>
        <w:i w:val="0"/>
        <w:sz w:val="24"/>
      </w:rPr>
    </w:lvl>
    <w:lvl w:ilvl="1" w:tplc="A7E2F95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2" w15:restartNumberingAfterBreak="0">
    <w:nsid w:val="5C5866BE"/>
    <w:multiLevelType w:val="hybridMultilevel"/>
    <w:tmpl w:val="5EB841D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2B190D"/>
    <w:multiLevelType w:val="hybridMultilevel"/>
    <w:tmpl w:val="C358839A"/>
    <w:lvl w:ilvl="0" w:tplc="3EF4873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606853C6"/>
    <w:multiLevelType w:val="hybridMultilevel"/>
    <w:tmpl w:val="77848FCC"/>
    <w:lvl w:ilvl="0" w:tplc="7EE0C6EC">
      <w:start w:val="1"/>
      <w:numFmt w:val="decimal"/>
      <w:lvlText w:val="%1."/>
      <w:lvlJc w:val="left"/>
      <w:pPr>
        <w:ind w:left="0" w:firstLine="0"/>
      </w:pPr>
      <w:rPr>
        <w:rFonts w:ascii="Palatino Linotype" w:hAnsi="Palatino Linotype" w:hint="default"/>
        <w:b/>
        <w:i w:val="0"/>
        <w:sz w:val="24"/>
      </w:rPr>
    </w:lvl>
    <w:lvl w:ilvl="1" w:tplc="080A0001">
      <w:start w:val="1"/>
      <w:numFmt w:val="bullet"/>
      <w:lvlText w:val=""/>
      <w:lvlJc w:val="left"/>
      <w:pPr>
        <w:ind w:left="1440" w:hanging="360"/>
      </w:pPr>
      <w:rPr>
        <w:rFonts w:ascii="Symbol" w:hAnsi="Symbol" w:hint="default"/>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7DC4222"/>
    <w:multiLevelType w:val="hybridMultilevel"/>
    <w:tmpl w:val="CC5EAE82"/>
    <w:lvl w:ilvl="0" w:tplc="FFFFFFFF">
      <w:start w:val="1"/>
      <w:numFmt w:val="decimal"/>
      <w:lvlText w:val="%1."/>
      <w:lvlJc w:val="left"/>
      <w:pPr>
        <w:ind w:left="0" w:firstLine="0"/>
      </w:pPr>
      <w:rPr>
        <w:rFonts w:ascii="Palatino Linotype" w:hAnsi="Palatino Linotype" w:hint="default"/>
        <w:b/>
        <w:i w:val="0"/>
        <w:sz w:val="24"/>
      </w:rPr>
    </w:lvl>
    <w:lvl w:ilvl="1" w:tplc="04090013">
      <w:start w:val="1"/>
      <w:numFmt w:val="upperRoman"/>
      <w:lvlText w:val="%2."/>
      <w:lvlJc w:val="right"/>
      <w:pPr>
        <w:ind w:left="1440" w:hanging="360"/>
      </w:pPr>
      <w:rPr>
        <w:rFonts w:hint="default"/>
        <w:b/>
        <w:bCs/>
        <w:i w:val="0"/>
        <w:iCs w:val="0"/>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EDC38E2"/>
    <w:multiLevelType w:val="hybridMultilevel"/>
    <w:tmpl w:val="CCCEAFFA"/>
    <w:lvl w:ilvl="0" w:tplc="FFFFFFFF">
      <w:start w:val="1"/>
      <w:numFmt w:val="decimal"/>
      <w:lvlText w:val="%1."/>
      <w:lvlJc w:val="left"/>
      <w:pPr>
        <w:ind w:left="0" w:firstLine="0"/>
      </w:pPr>
      <w:rPr>
        <w:rFonts w:ascii="Palatino Linotype" w:hAnsi="Palatino Linotype" w:hint="default"/>
        <w:b/>
        <w:i w:val="0"/>
        <w:sz w:val="24"/>
      </w:rPr>
    </w:lvl>
    <w:lvl w:ilvl="1" w:tplc="B2BC41FA">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5"/>
  </w:num>
  <w:num w:numId="5">
    <w:abstractNumId w:val="12"/>
  </w:num>
  <w:num w:numId="6">
    <w:abstractNumId w:val="14"/>
  </w:num>
  <w:num w:numId="7">
    <w:abstractNumId w:val="8"/>
  </w:num>
  <w:num w:numId="8">
    <w:abstractNumId w:val="15"/>
  </w:num>
  <w:num w:numId="9">
    <w:abstractNumId w:val="6"/>
  </w:num>
  <w:num w:numId="10">
    <w:abstractNumId w:val="7"/>
  </w:num>
  <w:num w:numId="11">
    <w:abstractNumId w:val="2"/>
  </w:num>
  <w:num w:numId="12">
    <w:abstractNumId w:val="10"/>
  </w:num>
  <w:num w:numId="13">
    <w:abstractNumId w:val="9"/>
  </w:num>
  <w:num w:numId="14">
    <w:abstractNumId w:val="3"/>
  </w:num>
  <w:num w:numId="15">
    <w:abstractNumId w:val="16"/>
  </w:num>
  <w:num w:numId="16">
    <w:abstractNumId w:val="1"/>
  </w:num>
  <w:num w:numId="17">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310F"/>
    <w:rsid w:val="0000381E"/>
    <w:rsid w:val="000039D0"/>
    <w:rsid w:val="00003A05"/>
    <w:rsid w:val="0000407F"/>
    <w:rsid w:val="000058E3"/>
    <w:rsid w:val="0000797D"/>
    <w:rsid w:val="00007E8A"/>
    <w:rsid w:val="000100D7"/>
    <w:rsid w:val="0001106B"/>
    <w:rsid w:val="00011B17"/>
    <w:rsid w:val="00012472"/>
    <w:rsid w:val="0001398B"/>
    <w:rsid w:val="000160F8"/>
    <w:rsid w:val="000203D3"/>
    <w:rsid w:val="000204A6"/>
    <w:rsid w:val="000211F8"/>
    <w:rsid w:val="0002146F"/>
    <w:rsid w:val="00022D89"/>
    <w:rsid w:val="00023250"/>
    <w:rsid w:val="000236A3"/>
    <w:rsid w:val="00024F35"/>
    <w:rsid w:val="00025127"/>
    <w:rsid w:val="00025266"/>
    <w:rsid w:val="0003063D"/>
    <w:rsid w:val="00031D37"/>
    <w:rsid w:val="00031F10"/>
    <w:rsid w:val="00031F98"/>
    <w:rsid w:val="00032493"/>
    <w:rsid w:val="0004072A"/>
    <w:rsid w:val="0004193F"/>
    <w:rsid w:val="00042380"/>
    <w:rsid w:val="00044DB9"/>
    <w:rsid w:val="0004686A"/>
    <w:rsid w:val="000468E2"/>
    <w:rsid w:val="00046CEE"/>
    <w:rsid w:val="000478BA"/>
    <w:rsid w:val="0005237C"/>
    <w:rsid w:val="00052A3C"/>
    <w:rsid w:val="00053394"/>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221E"/>
    <w:rsid w:val="00074573"/>
    <w:rsid w:val="000800AC"/>
    <w:rsid w:val="00080B7D"/>
    <w:rsid w:val="0008230A"/>
    <w:rsid w:val="00082D11"/>
    <w:rsid w:val="00082E28"/>
    <w:rsid w:val="000834FE"/>
    <w:rsid w:val="0008465D"/>
    <w:rsid w:val="00084E31"/>
    <w:rsid w:val="0008542A"/>
    <w:rsid w:val="00087CFE"/>
    <w:rsid w:val="00090D6F"/>
    <w:rsid w:val="00091C2C"/>
    <w:rsid w:val="00093FB4"/>
    <w:rsid w:val="00093FC7"/>
    <w:rsid w:val="000953E2"/>
    <w:rsid w:val="00095BB9"/>
    <w:rsid w:val="0009663D"/>
    <w:rsid w:val="000A26B8"/>
    <w:rsid w:val="000A3F90"/>
    <w:rsid w:val="000A4554"/>
    <w:rsid w:val="000A45FD"/>
    <w:rsid w:val="000A4E44"/>
    <w:rsid w:val="000A556A"/>
    <w:rsid w:val="000A77ED"/>
    <w:rsid w:val="000B0370"/>
    <w:rsid w:val="000B5AB1"/>
    <w:rsid w:val="000B5D79"/>
    <w:rsid w:val="000B6C46"/>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D0855"/>
    <w:rsid w:val="000D11CC"/>
    <w:rsid w:val="000D1E0F"/>
    <w:rsid w:val="000D2D0B"/>
    <w:rsid w:val="000D2DC2"/>
    <w:rsid w:val="000D3275"/>
    <w:rsid w:val="000D5A1D"/>
    <w:rsid w:val="000D62FF"/>
    <w:rsid w:val="000D69DF"/>
    <w:rsid w:val="000D7369"/>
    <w:rsid w:val="000D7394"/>
    <w:rsid w:val="000E07DC"/>
    <w:rsid w:val="000E08F0"/>
    <w:rsid w:val="000E1389"/>
    <w:rsid w:val="000E2665"/>
    <w:rsid w:val="000E2A46"/>
    <w:rsid w:val="000E5176"/>
    <w:rsid w:val="000E67FC"/>
    <w:rsid w:val="000E77B8"/>
    <w:rsid w:val="000F0E0D"/>
    <w:rsid w:val="000F1731"/>
    <w:rsid w:val="000F1B9F"/>
    <w:rsid w:val="000F2739"/>
    <w:rsid w:val="000F2EDD"/>
    <w:rsid w:val="000F3457"/>
    <w:rsid w:val="000F37A8"/>
    <w:rsid w:val="000F55C1"/>
    <w:rsid w:val="000F6BFE"/>
    <w:rsid w:val="000F6D7E"/>
    <w:rsid w:val="00100187"/>
    <w:rsid w:val="00100C6D"/>
    <w:rsid w:val="00100DDD"/>
    <w:rsid w:val="00102D65"/>
    <w:rsid w:val="00103662"/>
    <w:rsid w:val="00103888"/>
    <w:rsid w:val="00107499"/>
    <w:rsid w:val="00107557"/>
    <w:rsid w:val="00111418"/>
    <w:rsid w:val="0011167C"/>
    <w:rsid w:val="00111F02"/>
    <w:rsid w:val="0011279B"/>
    <w:rsid w:val="00112B02"/>
    <w:rsid w:val="00112F09"/>
    <w:rsid w:val="00114A21"/>
    <w:rsid w:val="00115F2B"/>
    <w:rsid w:val="00117441"/>
    <w:rsid w:val="0012006D"/>
    <w:rsid w:val="00121F4A"/>
    <w:rsid w:val="00122E4B"/>
    <w:rsid w:val="0012380D"/>
    <w:rsid w:val="00123CC2"/>
    <w:rsid w:val="00124015"/>
    <w:rsid w:val="00124CF1"/>
    <w:rsid w:val="001250B4"/>
    <w:rsid w:val="001253D1"/>
    <w:rsid w:val="00127E68"/>
    <w:rsid w:val="001318D2"/>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6794"/>
    <w:rsid w:val="00167813"/>
    <w:rsid w:val="0017273C"/>
    <w:rsid w:val="001732E3"/>
    <w:rsid w:val="00174E02"/>
    <w:rsid w:val="0017653A"/>
    <w:rsid w:val="001775DF"/>
    <w:rsid w:val="00185460"/>
    <w:rsid w:val="001862A3"/>
    <w:rsid w:val="00186F78"/>
    <w:rsid w:val="00192E4B"/>
    <w:rsid w:val="00194D62"/>
    <w:rsid w:val="001957B4"/>
    <w:rsid w:val="00196407"/>
    <w:rsid w:val="00197091"/>
    <w:rsid w:val="001972CC"/>
    <w:rsid w:val="001A032D"/>
    <w:rsid w:val="001A125E"/>
    <w:rsid w:val="001A138D"/>
    <w:rsid w:val="001A2857"/>
    <w:rsid w:val="001A2A89"/>
    <w:rsid w:val="001A2C62"/>
    <w:rsid w:val="001A3634"/>
    <w:rsid w:val="001A4D5D"/>
    <w:rsid w:val="001A5150"/>
    <w:rsid w:val="001A58B9"/>
    <w:rsid w:val="001A61E1"/>
    <w:rsid w:val="001A6C1E"/>
    <w:rsid w:val="001A7A87"/>
    <w:rsid w:val="001B095D"/>
    <w:rsid w:val="001B30F9"/>
    <w:rsid w:val="001B320C"/>
    <w:rsid w:val="001B3659"/>
    <w:rsid w:val="001B40F3"/>
    <w:rsid w:val="001B53A0"/>
    <w:rsid w:val="001B5F70"/>
    <w:rsid w:val="001B6845"/>
    <w:rsid w:val="001C0AED"/>
    <w:rsid w:val="001C13B1"/>
    <w:rsid w:val="001C1C2A"/>
    <w:rsid w:val="001C1CDE"/>
    <w:rsid w:val="001C20E8"/>
    <w:rsid w:val="001C263B"/>
    <w:rsid w:val="001C2713"/>
    <w:rsid w:val="001C278C"/>
    <w:rsid w:val="001C2EF3"/>
    <w:rsid w:val="001C34D6"/>
    <w:rsid w:val="001C54A9"/>
    <w:rsid w:val="001C6012"/>
    <w:rsid w:val="001C67B0"/>
    <w:rsid w:val="001C79FA"/>
    <w:rsid w:val="001D07C9"/>
    <w:rsid w:val="001D3AB5"/>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783F"/>
    <w:rsid w:val="001F7AFD"/>
    <w:rsid w:val="001F7DE2"/>
    <w:rsid w:val="002001BE"/>
    <w:rsid w:val="002031F3"/>
    <w:rsid w:val="002058A7"/>
    <w:rsid w:val="00205A1A"/>
    <w:rsid w:val="00207665"/>
    <w:rsid w:val="00207B3E"/>
    <w:rsid w:val="00211229"/>
    <w:rsid w:val="00211E8C"/>
    <w:rsid w:val="00212C9C"/>
    <w:rsid w:val="00212FCA"/>
    <w:rsid w:val="00213108"/>
    <w:rsid w:val="0021453E"/>
    <w:rsid w:val="0021475E"/>
    <w:rsid w:val="00216B8B"/>
    <w:rsid w:val="002179AC"/>
    <w:rsid w:val="00220ADB"/>
    <w:rsid w:val="002217BA"/>
    <w:rsid w:val="00221E74"/>
    <w:rsid w:val="00223507"/>
    <w:rsid w:val="00223ACC"/>
    <w:rsid w:val="0022448D"/>
    <w:rsid w:val="002275DE"/>
    <w:rsid w:val="00230170"/>
    <w:rsid w:val="002305CF"/>
    <w:rsid w:val="00233E08"/>
    <w:rsid w:val="002345FF"/>
    <w:rsid w:val="00237611"/>
    <w:rsid w:val="002408D7"/>
    <w:rsid w:val="002426EA"/>
    <w:rsid w:val="00244476"/>
    <w:rsid w:val="002457CF"/>
    <w:rsid w:val="00247139"/>
    <w:rsid w:val="002507D8"/>
    <w:rsid w:val="00252A20"/>
    <w:rsid w:val="00252B41"/>
    <w:rsid w:val="0025524F"/>
    <w:rsid w:val="00257E5F"/>
    <w:rsid w:val="00260C1D"/>
    <w:rsid w:val="00261001"/>
    <w:rsid w:val="00261A42"/>
    <w:rsid w:val="00261D84"/>
    <w:rsid w:val="002629A6"/>
    <w:rsid w:val="002630E4"/>
    <w:rsid w:val="00263F23"/>
    <w:rsid w:val="00264D02"/>
    <w:rsid w:val="0026500D"/>
    <w:rsid w:val="002654AA"/>
    <w:rsid w:val="00265CD7"/>
    <w:rsid w:val="00266588"/>
    <w:rsid w:val="002665BD"/>
    <w:rsid w:val="002679F1"/>
    <w:rsid w:val="00271B06"/>
    <w:rsid w:val="00272FEC"/>
    <w:rsid w:val="00273013"/>
    <w:rsid w:val="00273C37"/>
    <w:rsid w:val="00273D1A"/>
    <w:rsid w:val="0027430D"/>
    <w:rsid w:val="002746D9"/>
    <w:rsid w:val="00274ED2"/>
    <w:rsid w:val="002765F2"/>
    <w:rsid w:val="00277A35"/>
    <w:rsid w:val="00280994"/>
    <w:rsid w:val="00280E3F"/>
    <w:rsid w:val="00280F05"/>
    <w:rsid w:val="0028248C"/>
    <w:rsid w:val="00286DDB"/>
    <w:rsid w:val="002871EB"/>
    <w:rsid w:val="00290A25"/>
    <w:rsid w:val="002948C4"/>
    <w:rsid w:val="00297E45"/>
    <w:rsid w:val="002A2099"/>
    <w:rsid w:val="002A229B"/>
    <w:rsid w:val="002A35B6"/>
    <w:rsid w:val="002A4172"/>
    <w:rsid w:val="002A4516"/>
    <w:rsid w:val="002A4DEB"/>
    <w:rsid w:val="002A54DE"/>
    <w:rsid w:val="002A7FAB"/>
    <w:rsid w:val="002B085C"/>
    <w:rsid w:val="002B1AE9"/>
    <w:rsid w:val="002B2278"/>
    <w:rsid w:val="002B284F"/>
    <w:rsid w:val="002B2A2E"/>
    <w:rsid w:val="002B2F59"/>
    <w:rsid w:val="002B309C"/>
    <w:rsid w:val="002B4D21"/>
    <w:rsid w:val="002B703A"/>
    <w:rsid w:val="002C0074"/>
    <w:rsid w:val="002C0159"/>
    <w:rsid w:val="002C0804"/>
    <w:rsid w:val="002C0DC5"/>
    <w:rsid w:val="002C1007"/>
    <w:rsid w:val="002C2D44"/>
    <w:rsid w:val="002C4715"/>
    <w:rsid w:val="002C4780"/>
    <w:rsid w:val="002C47ED"/>
    <w:rsid w:val="002C484A"/>
    <w:rsid w:val="002C570D"/>
    <w:rsid w:val="002C6561"/>
    <w:rsid w:val="002C6DB3"/>
    <w:rsid w:val="002D0E3D"/>
    <w:rsid w:val="002D10C8"/>
    <w:rsid w:val="002D1A38"/>
    <w:rsid w:val="002D1AA7"/>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4B8"/>
    <w:rsid w:val="00306E7D"/>
    <w:rsid w:val="00307227"/>
    <w:rsid w:val="003076B1"/>
    <w:rsid w:val="0030794F"/>
    <w:rsid w:val="00307DBB"/>
    <w:rsid w:val="003105D0"/>
    <w:rsid w:val="003105D6"/>
    <w:rsid w:val="003106F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2BCD"/>
    <w:rsid w:val="00332E6B"/>
    <w:rsid w:val="003337F3"/>
    <w:rsid w:val="00333BE8"/>
    <w:rsid w:val="003344DB"/>
    <w:rsid w:val="00335793"/>
    <w:rsid w:val="00335898"/>
    <w:rsid w:val="00335BFE"/>
    <w:rsid w:val="00335E9C"/>
    <w:rsid w:val="0033608B"/>
    <w:rsid w:val="0033675D"/>
    <w:rsid w:val="00337941"/>
    <w:rsid w:val="003407D0"/>
    <w:rsid w:val="0034181B"/>
    <w:rsid w:val="00342C51"/>
    <w:rsid w:val="00345856"/>
    <w:rsid w:val="0034595C"/>
    <w:rsid w:val="00345B79"/>
    <w:rsid w:val="00345D0F"/>
    <w:rsid w:val="0034614E"/>
    <w:rsid w:val="00346885"/>
    <w:rsid w:val="003472B3"/>
    <w:rsid w:val="0035104F"/>
    <w:rsid w:val="003522BF"/>
    <w:rsid w:val="00352901"/>
    <w:rsid w:val="00355AEE"/>
    <w:rsid w:val="00355D3B"/>
    <w:rsid w:val="0035606B"/>
    <w:rsid w:val="0036073F"/>
    <w:rsid w:val="003615A3"/>
    <w:rsid w:val="003629EE"/>
    <w:rsid w:val="003643B3"/>
    <w:rsid w:val="003708DD"/>
    <w:rsid w:val="00370B8E"/>
    <w:rsid w:val="00370BB1"/>
    <w:rsid w:val="00371EE6"/>
    <w:rsid w:val="003721B2"/>
    <w:rsid w:val="00372328"/>
    <w:rsid w:val="00374CE8"/>
    <w:rsid w:val="003762FD"/>
    <w:rsid w:val="00376FD2"/>
    <w:rsid w:val="00377278"/>
    <w:rsid w:val="0038132B"/>
    <w:rsid w:val="00383E66"/>
    <w:rsid w:val="00384AE2"/>
    <w:rsid w:val="00385699"/>
    <w:rsid w:val="00387966"/>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080"/>
    <w:rsid w:val="003A6417"/>
    <w:rsid w:val="003A65FE"/>
    <w:rsid w:val="003A6A5A"/>
    <w:rsid w:val="003A7221"/>
    <w:rsid w:val="003A730E"/>
    <w:rsid w:val="003B1CEE"/>
    <w:rsid w:val="003B2199"/>
    <w:rsid w:val="003B2856"/>
    <w:rsid w:val="003B2A0D"/>
    <w:rsid w:val="003B31FA"/>
    <w:rsid w:val="003B55AD"/>
    <w:rsid w:val="003B7EC4"/>
    <w:rsid w:val="003C183D"/>
    <w:rsid w:val="003C7282"/>
    <w:rsid w:val="003D00D5"/>
    <w:rsid w:val="003D0A29"/>
    <w:rsid w:val="003D0BC7"/>
    <w:rsid w:val="003D181D"/>
    <w:rsid w:val="003D20C4"/>
    <w:rsid w:val="003D3B60"/>
    <w:rsid w:val="003D4163"/>
    <w:rsid w:val="003D46D0"/>
    <w:rsid w:val="003D5661"/>
    <w:rsid w:val="003D792A"/>
    <w:rsid w:val="003E05D7"/>
    <w:rsid w:val="003E2E98"/>
    <w:rsid w:val="003E4096"/>
    <w:rsid w:val="003E4701"/>
    <w:rsid w:val="003E6079"/>
    <w:rsid w:val="003E6128"/>
    <w:rsid w:val="003E6679"/>
    <w:rsid w:val="003E6D0F"/>
    <w:rsid w:val="003E712E"/>
    <w:rsid w:val="003F0DDA"/>
    <w:rsid w:val="003F140F"/>
    <w:rsid w:val="003F15DB"/>
    <w:rsid w:val="003F2702"/>
    <w:rsid w:val="003F2778"/>
    <w:rsid w:val="003F2CBE"/>
    <w:rsid w:val="003F36A4"/>
    <w:rsid w:val="003F4900"/>
    <w:rsid w:val="003F4A7B"/>
    <w:rsid w:val="003F51CC"/>
    <w:rsid w:val="003F70CA"/>
    <w:rsid w:val="003F7823"/>
    <w:rsid w:val="003F7CA3"/>
    <w:rsid w:val="004003E9"/>
    <w:rsid w:val="00400E76"/>
    <w:rsid w:val="0040137F"/>
    <w:rsid w:val="00402179"/>
    <w:rsid w:val="0040278D"/>
    <w:rsid w:val="00403249"/>
    <w:rsid w:val="004078C8"/>
    <w:rsid w:val="004102DE"/>
    <w:rsid w:val="00412696"/>
    <w:rsid w:val="00412E24"/>
    <w:rsid w:val="004147B1"/>
    <w:rsid w:val="00416727"/>
    <w:rsid w:val="0042068A"/>
    <w:rsid w:val="0042267F"/>
    <w:rsid w:val="0042437A"/>
    <w:rsid w:val="00424992"/>
    <w:rsid w:val="00424E72"/>
    <w:rsid w:val="00425F0D"/>
    <w:rsid w:val="00426D7C"/>
    <w:rsid w:val="00427621"/>
    <w:rsid w:val="004300ED"/>
    <w:rsid w:val="00430A16"/>
    <w:rsid w:val="00431687"/>
    <w:rsid w:val="00432B72"/>
    <w:rsid w:val="00433016"/>
    <w:rsid w:val="004333EB"/>
    <w:rsid w:val="004342F1"/>
    <w:rsid w:val="004349C0"/>
    <w:rsid w:val="004364EE"/>
    <w:rsid w:val="00437702"/>
    <w:rsid w:val="00437909"/>
    <w:rsid w:val="004401B5"/>
    <w:rsid w:val="0044066C"/>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67625"/>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4294"/>
    <w:rsid w:val="00495611"/>
    <w:rsid w:val="004961DA"/>
    <w:rsid w:val="00496359"/>
    <w:rsid w:val="00497926"/>
    <w:rsid w:val="004A115C"/>
    <w:rsid w:val="004A14BE"/>
    <w:rsid w:val="004A2BF5"/>
    <w:rsid w:val="004A3085"/>
    <w:rsid w:val="004A3C58"/>
    <w:rsid w:val="004A4178"/>
    <w:rsid w:val="004A4BD5"/>
    <w:rsid w:val="004A4CFD"/>
    <w:rsid w:val="004A677C"/>
    <w:rsid w:val="004A6C04"/>
    <w:rsid w:val="004B05A5"/>
    <w:rsid w:val="004B0EB6"/>
    <w:rsid w:val="004B176B"/>
    <w:rsid w:val="004B293C"/>
    <w:rsid w:val="004B3A2A"/>
    <w:rsid w:val="004B3D59"/>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36"/>
    <w:rsid w:val="004D68F8"/>
    <w:rsid w:val="004D6D19"/>
    <w:rsid w:val="004E11D8"/>
    <w:rsid w:val="004E6E3A"/>
    <w:rsid w:val="004F0C96"/>
    <w:rsid w:val="004F0F98"/>
    <w:rsid w:val="004F28A0"/>
    <w:rsid w:val="004F39A4"/>
    <w:rsid w:val="004F3A6B"/>
    <w:rsid w:val="004F44C7"/>
    <w:rsid w:val="004F489F"/>
    <w:rsid w:val="004F4958"/>
    <w:rsid w:val="004F766F"/>
    <w:rsid w:val="004F785F"/>
    <w:rsid w:val="004F78B7"/>
    <w:rsid w:val="004F7944"/>
    <w:rsid w:val="00500224"/>
    <w:rsid w:val="00501B93"/>
    <w:rsid w:val="005041C2"/>
    <w:rsid w:val="00505CA0"/>
    <w:rsid w:val="00507043"/>
    <w:rsid w:val="00507C08"/>
    <w:rsid w:val="00507D18"/>
    <w:rsid w:val="0051016E"/>
    <w:rsid w:val="00511A30"/>
    <w:rsid w:val="00511FD6"/>
    <w:rsid w:val="00512F22"/>
    <w:rsid w:val="00513D21"/>
    <w:rsid w:val="005140E4"/>
    <w:rsid w:val="00514343"/>
    <w:rsid w:val="00514426"/>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5B93"/>
    <w:rsid w:val="00546FBD"/>
    <w:rsid w:val="0055159A"/>
    <w:rsid w:val="005516E0"/>
    <w:rsid w:val="00551A9B"/>
    <w:rsid w:val="005520BF"/>
    <w:rsid w:val="00552213"/>
    <w:rsid w:val="005526F4"/>
    <w:rsid w:val="0055544F"/>
    <w:rsid w:val="00556B04"/>
    <w:rsid w:val="00556F72"/>
    <w:rsid w:val="00556F82"/>
    <w:rsid w:val="00560C00"/>
    <w:rsid w:val="00561ED1"/>
    <w:rsid w:val="00562B0A"/>
    <w:rsid w:val="00562CCE"/>
    <w:rsid w:val="00563FC3"/>
    <w:rsid w:val="0056555A"/>
    <w:rsid w:val="005655F3"/>
    <w:rsid w:val="005669D6"/>
    <w:rsid w:val="00566F30"/>
    <w:rsid w:val="0056788F"/>
    <w:rsid w:val="00567998"/>
    <w:rsid w:val="00573BC6"/>
    <w:rsid w:val="005759CD"/>
    <w:rsid w:val="00575D39"/>
    <w:rsid w:val="00575F2C"/>
    <w:rsid w:val="00577884"/>
    <w:rsid w:val="00581C0F"/>
    <w:rsid w:val="00582919"/>
    <w:rsid w:val="005849B2"/>
    <w:rsid w:val="00585172"/>
    <w:rsid w:val="00586BA1"/>
    <w:rsid w:val="00587366"/>
    <w:rsid w:val="0058757A"/>
    <w:rsid w:val="00590037"/>
    <w:rsid w:val="00590892"/>
    <w:rsid w:val="00593476"/>
    <w:rsid w:val="005937BC"/>
    <w:rsid w:val="00594C52"/>
    <w:rsid w:val="00595511"/>
    <w:rsid w:val="00596514"/>
    <w:rsid w:val="0059679B"/>
    <w:rsid w:val="00597B44"/>
    <w:rsid w:val="00597D18"/>
    <w:rsid w:val="005A094D"/>
    <w:rsid w:val="005A1FAB"/>
    <w:rsid w:val="005A228F"/>
    <w:rsid w:val="005A2A65"/>
    <w:rsid w:val="005A2F65"/>
    <w:rsid w:val="005A3513"/>
    <w:rsid w:val="005A3581"/>
    <w:rsid w:val="005A3BD7"/>
    <w:rsid w:val="005A60E1"/>
    <w:rsid w:val="005A6788"/>
    <w:rsid w:val="005A786F"/>
    <w:rsid w:val="005B13E4"/>
    <w:rsid w:val="005B169C"/>
    <w:rsid w:val="005B2DD1"/>
    <w:rsid w:val="005B3A49"/>
    <w:rsid w:val="005B6ADF"/>
    <w:rsid w:val="005B773D"/>
    <w:rsid w:val="005B7C5D"/>
    <w:rsid w:val="005C02B5"/>
    <w:rsid w:val="005C0821"/>
    <w:rsid w:val="005C1A74"/>
    <w:rsid w:val="005C3294"/>
    <w:rsid w:val="005C347F"/>
    <w:rsid w:val="005C3B63"/>
    <w:rsid w:val="005C450C"/>
    <w:rsid w:val="005C6961"/>
    <w:rsid w:val="005C6F55"/>
    <w:rsid w:val="005D0EB4"/>
    <w:rsid w:val="005D18A6"/>
    <w:rsid w:val="005D27DD"/>
    <w:rsid w:val="005D3493"/>
    <w:rsid w:val="005D622E"/>
    <w:rsid w:val="005D6617"/>
    <w:rsid w:val="005D6FF0"/>
    <w:rsid w:val="005E11D5"/>
    <w:rsid w:val="005E34D4"/>
    <w:rsid w:val="005E3716"/>
    <w:rsid w:val="005E3AE2"/>
    <w:rsid w:val="005E3FDE"/>
    <w:rsid w:val="005E55F2"/>
    <w:rsid w:val="005E68FC"/>
    <w:rsid w:val="005E7271"/>
    <w:rsid w:val="005E7CC9"/>
    <w:rsid w:val="005F0007"/>
    <w:rsid w:val="005F0E6C"/>
    <w:rsid w:val="005F1362"/>
    <w:rsid w:val="005F1BAD"/>
    <w:rsid w:val="005F487C"/>
    <w:rsid w:val="005F53A4"/>
    <w:rsid w:val="005F5FE1"/>
    <w:rsid w:val="005F62B2"/>
    <w:rsid w:val="005F704E"/>
    <w:rsid w:val="005F715E"/>
    <w:rsid w:val="00600CE2"/>
    <w:rsid w:val="006010DA"/>
    <w:rsid w:val="006017AB"/>
    <w:rsid w:val="00604AC3"/>
    <w:rsid w:val="00605865"/>
    <w:rsid w:val="00607B9A"/>
    <w:rsid w:val="00611DC1"/>
    <w:rsid w:val="00613655"/>
    <w:rsid w:val="006144EE"/>
    <w:rsid w:val="00617125"/>
    <w:rsid w:val="00617813"/>
    <w:rsid w:val="006206CC"/>
    <w:rsid w:val="00622B06"/>
    <w:rsid w:val="00624425"/>
    <w:rsid w:val="006257C2"/>
    <w:rsid w:val="00625B2B"/>
    <w:rsid w:val="00627163"/>
    <w:rsid w:val="0063034E"/>
    <w:rsid w:val="00632E24"/>
    <w:rsid w:val="00634476"/>
    <w:rsid w:val="00637475"/>
    <w:rsid w:val="0064393B"/>
    <w:rsid w:val="006439A1"/>
    <w:rsid w:val="00644375"/>
    <w:rsid w:val="00644A5C"/>
    <w:rsid w:val="00646A08"/>
    <w:rsid w:val="00650392"/>
    <w:rsid w:val="0065061D"/>
    <w:rsid w:val="00651701"/>
    <w:rsid w:val="00655146"/>
    <w:rsid w:val="0065715E"/>
    <w:rsid w:val="00657670"/>
    <w:rsid w:val="00657DBF"/>
    <w:rsid w:val="00657DE0"/>
    <w:rsid w:val="00660214"/>
    <w:rsid w:val="00662C69"/>
    <w:rsid w:val="006633C0"/>
    <w:rsid w:val="00663470"/>
    <w:rsid w:val="00663CC7"/>
    <w:rsid w:val="0066458B"/>
    <w:rsid w:val="006646C6"/>
    <w:rsid w:val="00664805"/>
    <w:rsid w:val="00664FB5"/>
    <w:rsid w:val="00666897"/>
    <w:rsid w:val="00666F15"/>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2EF5"/>
    <w:rsid w:val="006842C0"/>
    <w:rsid w:val="00685689"/>
    <w:rsid w:val="0068594B"/>
    <w:rsid w:val="00686B04"/>
    <w:rsid w:val="00687CAD"/>
    <w:rsid w:val="006901FA"/>
    <w:rsid w:val="006904D3"/>
    <w:rsid w:val="00690ED0"/>
    <w:rsid w:val="00692D5E"/>
    <w:rsid w:val="00693427"/>
    <w:rsid w:val="00693FA4"/>
    <w:rsid w:val="00694C00"/>
    <w:rsid w:val="006958A7"/>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79C3"/>
    <w:rsid w:val="006B004E"/>
    <w:rsid w:val="006B0198"/>
    <w:rsid w:val="006B0F92"/>
    <w:rsid w:val="006B12E8"/>
    <w:rsid w:val="006B1C19"/>
    <w:rsid w:val="006B31E7"/>
    <w:rsid w:val="006B65D4"/>
    <w:rsid w:val="006B7A58"/>
    <w:rsid w:val="006C26B3"/>
    <w:rsid w:val="006C2FEE"/>
    <w:rsid w:val="006C50B1"/>
    <w:rsid w:val="006C50C2"/>
    <w:rsid w:val="006C563A"/>
    <w:rsid w:val="006C6C8C"/>
    <w:rsid w:val="006C6E1A"/>
    <w:rsid w:val="006D24C4"/>
    <w:rsid w:val="006D27EF"/>
    <w:rsid w:val="006D425C"/>
    <w:rsid w:val="006D52D1"/>
    <w:rsid w:val="006D77A2"/>
    <w:rsid w:val="006E013D"/>
    <w:rsid w:val="006E1056"/>
    <w:rsid w:val="006E1595"/>
    <w:rsid w:val="006E21C6"/>
    <w:rsid w:val="006E2564"/>
    <w:rsid w:val="006E36A6"/>
    <w:rsid w:val="006E3A2A"/>
    <w:rsid w:val="006E3C4C"/>
    <w:rsid w:val="006E4BD4"/>
    <w:rsid w:val="006E4E2A"/>
    <w:rsid w:val="006E5950"/>
    <w:rsid w:val="006E65C0"/>
    <w:rsid w:val="006E6B65"/>
    <w:rsid w:val="006E6C14"/>
    <w:rsid w:val="006E7CC5"/>
    <w:rsid w:val="006F1E31"/>
    <w:rsid w:val="006F2C12"/>
    <w:rsid w:val="006F2F92"/>
    <w:rsid w:val="006F3266"/>
    <w:rsid w:val="006F40FD"/>
    <w:rsid w:val="006F51AA"/>
    <w:rsid w:val="006F69E5"/>
    <w:rsid w:val="007050B1"/>
    <w:rsid w:val="00705527"/>
    <w:rsid w:val="00705CFC"/>
    <w:rsid w:val="00707096"/>
    <w:rsid w:val="007076C5"/>
    <w:rsid w:val="00707912"/>
    <w:rsid w:val="007127BB"/>
    <w:rsid w:val="007136BC"/>
    <w:rsid w:val="00714576"/>
    <w:rsid w:val="00714FEC"/>
    <w:rsid w:val="00715A04"/>
    <w:rsid w:val="00715B7D"/>
    <w:rsid w:val="00721335"/>
    <w:rsid w:val="00721924"/>
    <w:rsid w:val="00721F66"/>
    <w:rsid w:val="00722B93"/>
    <w:rsid w:val="0072445A"/>
    <w:rsid w:val="00731F1F"/>
    <w:rsid w:val="0073324B"/>
    <w:rsid w:val="007337E6"/>
    <w:rsid w:val="00735A75"/>
    <w:rsid w:val="007365AD"/>
    <w:rsid w:val="00740BA4"/>
    <w:rsid w:val="00742486"/>
    <w:rsid w:val="0074433B"/>
    <w:rsid w:val="007446C2"/>
    <w:rsid w:val="00744E29"/>
    <w:rsid w:val="0074573F"/>
    <w:rsid w:val="00746267"/>
    <w:rsid w:val="0074628D"/>
    <w:rsid w:val="007473D2"/>
    <w:rsid w:val="007479C2"/>
    <w:rsid w:val="00750A80"/>
    <w:rsid w:val="00751061"/>
    <w:rsid w:val="0075151E"/>
    <w:rsid w:val="00752573"/>
    <w:rsid w:val="0075265E"/>
    <w:rsid w:val="0075440D"/>
    <w:rsid w:val="00754EF8"/>
    <w:rsid w:val="00755369"/>
    <w:rsid w:val="0075604A"/>
    <w:rsid w:val="0075650E"/>
    <w:rsid w:val="0075728A"/>
    <w:rsid w:val="00757995"/>
    <w:rsid w:val="00760BAE"/>
    <w:rsid w:val="00762511"/>
    <w:rsid w:val="00762697"/>
    <w:rsid w:val="007644E6"/>
    <w:rsid w:val="007652EA"/>
    <w:rsid w:val="00766CDD"/>
    <w:rsid w:val="007674F3"/>
    <w:rsid w:val="00767CD2"/>
    <w:rsid w:val="00770859"/>
    <w:rsid w:val="00774A5F"/>
    <w:rsid w:val="00774AB3"/>
    <w:rsid w:val="00774DFD"/>
    <w:rsid w:val="007753FA"/>
    <w:rsid w:val="0077544D"/>
    <w:rsid w:val="00775598"/>
    <w:rsid w:val="007758D3"/>
    <w:rsid w:val="00775D67"/>
    <w:rsid w:val="00776C78"/>
    <w:rsid w:val="0078079A"/>
    <w:rsid w:val="007820F2"/>
    <w:rsid w:val="0078249C"/>
    <w:rsid w:val="00784AA0"/>
    <w:rsid w:val="00784F3D"/>
    <w:rsid w:val="00785321"/>
    <w:rsid w:val="00785E63"/>
    <w:rsid w:val="007860B9"/>
    <w:rsid w:val="00786DD5"/>
    <w:rsid w:val="00787184"/>
    <w:rsid w:val="007914E4"/>
    <w:rsid w:val="00791E58"/>
    <w:rsid w:val="00794C2B"/>
    <w:rsid w:val="00797D59"/>
    <w:rsid w:val="007A0692"/>
    <w:rsid w:val="007A078A"/>
    <w:rsid w:val="007A082B"/>
    <w:rsid w:val="007A0A0E"/>
    <w:rsid w:val="007A1303"/>
    <w:rsid w:val="007A21AC"/>
    <w:rsid w:val="007A2C90"/>
    <w:rsid w:val="007A4419"/>
    <w:rsid w:val="007A65E0"/>
    <w:rsid w:val="007A70B9"/>
    <w:rsid w:val="007A729D"/>
    <w:rsid w:val="007A7602"/>
    <w:rsid w:val="007A76B7"/>
    <w:rsid w:val="007A7A58"/>
    <w:rsid w:val="007A7E06"/>
    <w:rsid w:val="007B02B9"/>
    <w:rsid w:val="007B12AA"/>
    <w:rsid w:val="007B1AED"/>
    <w:rsid w:val="007B233D"/>
    <w:rsid w:val="007B2587"/>
    <w:rsid w:val="007B26B2"/>
    <w:rsid w:val="007B30F3"/>
    <w:rsid w:val="007B5AF0"/>
    <w:rsid w:val="007B6317"/>
    <w:rsid w:val="007B694D"/>
    <w:rsid w:val="007B79A9"/>
    <w:rsid w:val="007C0013"/>
    <w:rsid w:val="007C0CBC"/>
    <w:rsid w:val="007C255D"/>
    <w:rsid w:val="007C37D2"/>
    <w:rsid w:val="007C3985"/>
    <w:rsid w:val="007C5B45"/>
    <w:rsid w:val="007C6110"/>
    <w:rsid w:val="007C6AE2"/>
    <w:rsid w:val="007C7154"/>
    <w:rsid w:val="007D0C01"/>
    <w:rsid w:val="007D26D2"/>
    <w:rsid w:val="007D2922"/>
    <w:rsid w:val="007D3FBD"/>
    <w:rsid w:val="007D49A0"/>
    <w:rsid w:val="007D586E"/>
    <w:rsid w:val="007D7EF3"/>
    <w:rsid w:val="007E0553"/>
    <w:rsid w:val="007E5125"/>
    <w:rsid w:val="007E5DB4"/>
    <w:rsid w:val="007E6334"/>
    <w:rsid w:val="007E64B6"/>
    <w:rsid w:val="007E72DF"/>
    <w:rsid w:val="007F0617"/>
    <w:rsid w:val="007F313E"/>
    <w:rsid w:val="007F372C"/>
    <w:rsid w:val="007F3993"/>
    <w:rsid w:val="007F3A5A"/>
    <w:rsid w:val="007F5AD6"/>
    <w:rsid w:val="007F6131"/>
    <w:rsid w:val="007F6F57"/>
    <w:rsid w:val="007F729E"/>
    <w:rsid w:val="00800E69"/>
    <w:rsid w:val="00800EFF"/>
    <w:rsid w:val="00802BFE"/>
    <w:rsid w:val="00803827"/>
    <w:rsid w:val="0080391F"/>
    <w:rsid w:val="008039C2"/>
    <w:rsid w:val="008046E4"/>
    <w:rsid w:val="00804992"/>
    <w:rsid w:val="008055FF"/>
    <w:rsid w:val="00806782"/>
    <w:rsid w:val="00810302"/>
    <w:rsid w:val="0081094B"/>
    <w:rsid w:val="00810F94"/>
    <w:rsid w:val="008118AF"/>
    <w:rsid w:val="00814A17"/>
    <w:rsid w:val="008167F5"/>
    <w:rsid w:val="0081794B"/>
    <w:rsid w:val="00817D8E"/>
    <w:rsid w:val="008200A3"/>
    <w:rsid w:val="00820BF2"/>
    <w:rsid w:val="00824C4E"/>
    <w:rsid w:val="00826125"/>
    <w:rsid w:val="00826F38"/>
    <w:rsid w:val="00830D70"/>
    <w:rsid w:val="00831969"/>
    <w:rsid w:val="00833E4C"/>
    <w:rsid w:val="00834316"/>
    <w:rsid w:val="00836224"/>
    <w:rsid w:val="008374E9"/>
    <w:rsid w:val="008376CD"/>
    <w:rsid w:val="00837BE4"/>
    <w:rsid w:val="00840559"/>
    <w:rsid w:val="00841181"/>
    <w:rsid w:val="00842534"/>
    <w:rsid w:val="00843153"/>
    <w:rsid w:val="008433C1"/>
    <w:rsid w:val="00843908"/>
    <w:rsid w:val="008443E1"/>
    <w:rsid w:val="00845857"/>
    <w:rsid w:val="00845D12"/>
    <w:rsid w:val="00846713"/>
    <w:rsid w:val="00846D48"/>
    <w:rsid w:val="008473FA"/>
    <w:rsid w:val="008474DB"/>
    <w:rsid w:val="00847830"/>
    <w:rsid w:val="00851A81"/>
    <w:rsid w:val="00851DE7"/>
    <w:rsid w:val="00851F4C"/>
    <w:rsid w:val="0085224B"/>
    <w:rsid w:val="008523BA"/>
    <w:rsid w:val="00852B26"/>
    <w:rsid w:val="0085480B"/>
    <w:rsid w:val="00855021"/>
    <w:rsid w:val="00855985"/>
    <w:rsid w:val="008560F4"/>
    <w:rsid w:val="008568B1"/>
    <w:rsid w:val="008570EB"/>
    <w:rsid w:val="00857AE5"/>
    <w:rsid w:val="00860A1E"/>
    <w:rsid w:val="00861622"/>
    <w:rsid w:val="00863125"/>
    <w:rsid w:val="008662C0"/>
    <w:rsid w:val="0087030B"/>
    <w:rsid w:val="008705E1"/>
    <w:rsid w:val="0087153F"/>
    <w:rsid w:val="00872938"/>
    <w:rsid w:val="00873ABF"/>
    <w:rsid w:val="00874321"/>
    <w:rsid w:val="0087459A"/>
    <w:rsid w:val="00875167"/>
    <w:rsid w:val="00875A88"/>
    <w:rsid w:val="00875A8D"/>
    <w:rsid w:val="00875DF8"/>
    <w:rsid w:val="008765E3"/>
    <w:rsid w:val="00876DCE"/>
    <w:rsid w:val="00876FBF"/>
    <w:rsid w:val="00880132"/>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1A"/>
    <w:rsid w:val="008965EF"/>
    <w:rsid w:val="008969BB"/>
    <w:rsid w:val="00896AD4"/>
    <w:rsid w:val="00897752"/>
    <w:rsid w:val="008A2811"/>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0D98"/>
    <w:rsid w:val="008C2B3C"/>
    <w:rsid w:val="008C41A7"/>
    <w:rsid w:val="008C6F34"/>
    <w:rsid w:val="008C7108"/>
    <w:rsid w:val="008C75C8"/>
    <w:rsid w:val="008D02A3"/>
    <w:rsid w:val="008D22D8"/>
    <w:rsid w:val="008D259C"/>
    <w:rsid w:val="008D2BC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7A0"/>
    <w:rsid w:val="00907A46"/>
    <w:rsid w:val="00910076"/>
    <w:rsid w:val="0091242A"/>
    <w:rsid w:val="00912E53"/>
    <w:rsid w:val="0091395C"/>
    <w:rsid w:val="00913AA4"/>
    <w:rsid w:val="00915778"/>
    <w:rsid w:val="009164DD"/>
    <w:rsid w:val="009210C9"/>
    <w:rsid w:val="00921375"/>
    <w:rsid w:val="00925C68"/>
    <w:rsid w:val="00927DE1"/>
    <w:rsid w:val="009315B0"/>
    <w:rsid w:val="009316E9"/>
    <w:rsid w:val="00931C93"/>
    <w:rsid w:val="00931EE2"/>
    <w:rsid w:val="00931FD8"/>
    <w:rsid w:val="0093282F"/>
    <w:rsid w:val="0093416D"/>
    <w:rsid w:val="0093652D"/>
    <w:rsid w:val="00937309"/>
    <w:rsid w:val="00937D66"/>
    <w:rsid w:val="0094065A"/>
    <w:rsid w:val="00940FE2"/>
    <w:rsid w:val="009421FB"/>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723E"/>
    <w:rsid w:val="009572EE"/>
    <w:rsid w:val="0095765F"/>
    <w:rsid w:val="009606E6"/>
    <w:rsid w:val="009609D2"/>
    <w:rsid w:val="00960CFA"/>
    <w:rsid w:val="00960E81"/>
    <w:rsid w:val="0096161F"/>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06"/>
    <w:rsid w:val="009813EA"/>
    <w:rsid w:val="009830D3"/>
    <w:rsid w:val="00983B8F"/>
    <w:rsid w:val="0098472F"/>
    <w:rsid w:val="009849BB"/>
    <w:rsid w:val="0098595E"/>
    <w:rsid w:val="00986073"/>
    <w:rsid w:val="00990EE2"/>
    <w:rsid w:val="009916D2"/>
    <w:rsid w:val="009917E9"/>
    <w:rsid w:val="009918B7"/>
    <w:rsid w:val="009918C6"/>
    <w:rsid w:val="0099229C"/>
    <w:rsid w:val="00994E5F"/>
    <w:rsid w:val="009959DB"/>
    <w:rsid w:val="00995C9F"/>
    <w:rsid w:val="0099752D"/>
    <w:rsid w:val="00997C2A"/>
    <w:rsid w:val="009A0358"/>
    <w:rsid w:val="009A0461"/>
    <w:rsid w:val="009A0E2A"/>
    <w:rsid w:val="009A28A2"/>
    <w:rsid w:val="009A2D33"/>
    <w:rsid w:val="009A5191"/>
    <w:rsid w:val="009A593A"/>
    <w:rsid w:val="009A5FBB"/>
    <w:rsid w:val="009B0F5C"/>
    <w:rsid w:val="009B11D6"/>
    <w:rsid w:val="009B1D13"/>
    <w:rsid w:val="009B2EE9"/>
    <w:rsid w:val="009B2FBC"/>
    <w:rsid w:val="009B3771"/>
    <w:rsid w:val="009B4864"/>
    <w:rsid w:val="009B5504"/>
    <w:rsid w:val="009B5D1A"/>
    <w:rsid w:val="009B649B"/>
    <w:rsid w:val="009B6F16"/>
    <w:rsid w:val="009C0940"/>
    <w:rsid w:val="009C0950"/>
    <w:rsid w:val="009C1D99"/>
    <w:rsid w:val="009C1F8B"/>
    <w:rsid w:val="009C20A8"/>
    <w:rsid w:val="009C4817"/>
    <w:rsid w:val="009C5057"/>
    <w:rsid w:val="009D1378"/>
    <w:rsid w:val="009D1780"/>
    <w:rsid w:val="009D2384"/>
    <w:rsid w:val="009D3240"/>
    <w:rsid w:val="009D3A6E"/>
    <w:rsid w:val="009D61D9"/>
    <w:rsid w:val="009D624D"/>
    <w:rsid w:val="009D6AD5"/>
    <w:rsid w:val="009E0AB4"/>
    <w:rsid w:val="009E10C7"/>
    <w:rsid w:val="009E360A"/>
    <w:rsid w:val="009E38A4"/>
    <w:rsid w:val="009E3D82"/>
    <w:rsid w:val="009E4942"/>
    <w:rsid w:val="009E6E48"/>
    <w:rsid w:val="009F0B67"/>
    <w:rsid w:val="009F0BD0"/>
    <w:rsid w:val="009F1566"/>
    <w:rsid w:val="009F1E4B"/>
    <w:rsid w:val="009F307E"/>
    <w:rsid w:val="009F37D5"/>
    <w:rsid w:val="009F50DE"/>
    <w:rsid w:val="009F5F3E"/>
    <w:rsid w:val="009F6D34"/>
    <w:rsid w:val="009F74A2"/>
    <w:rsid w:val="009F7BB0"/>
    <w:rsid w:val="00A0179F"/>
    <w:rsid w:val="00A01B7D"/>
    <w:rsid w:val="00A036C5"/>
    <w:rsid w:val="00A03AD2"/>
    <w:rsid w:val="00A05DA0"/>
    <w:rsid w:val="00A073A0"/>
    <w:rsid w:val="00A07D84"/>
    <w:rsid w:val="00A10336"/>
    <w:rsid w:val="00A10CE2"/>
    <w:rsid w:val="00A136E1"/>
    <w:rsid w:val="00A13703"/>
    <w:rsid w:val="00A13811"/>
    <w:rsid w:val="00A15C42"/>
    <w:rsid w:val="00A16DF1"/>
    <w:rsid w:val="00A17302"/>
    <w:rsid w:val="00A17A17"/>
    <w:rsid w:val="00A20B1F"/>
    <w:rsid w:val="00A21050"/>
    <w:rsid w:val="00A235D0"/>
    <w:rsid w:val="00A24131"/>
    <w:rsid w:val="00A27A7F"/>
    <w:rsid w:val="00A31BF8"/>
    <w:rsid w:val="00A31C8E"/>
    <w:rsid w:val="00A3276A"/>
    <w:rsid w:val="00A349D2"/>
    <w:rsid w:val="00A34C05"/>
    <w:rsid w:val="00A35492"/>
    <w:rsid w:val="00A4044E"/>
    <w:rsid w:val="00A40951"/>
    <w:rsid w:val="00A42475"/>
    <w:rsid w:val="00A42869"/>
    <w:rsid w:val="00A4379F"/>
    <w:rsid w:val="00A4434D"/>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F40"/>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75D5"/>
    <w:rsid w:val="00A9772B"/>
    <w:rsid w:val="00AA0660"/>
    <w:rsid w:val="00AA1409"/>
    <w:rsid w:val="00AA36BA"/>
    <w:rsid w:val="00AA3875"/>
    <w:rsid w:val="00AA404A"/>
    <w:rsid w:val="00AA40DC"/>
    <w:rsid w:val="00AA4E42"/>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C758A"/>
    <w:rsid w:val="00AD0B3C"/>
    <w:rsid w:val="00AD0FC3"/>
    <w:rsid w:val="00AD1CC0"/>
    <w:rsid w:val="00AD22B5"/>
    <w:rsid w:val="00AD2718"/>
    <w:rsid w:val="00AD33D3"/>
    <w:rsid w:val="00AD3DB4"/>
    <w:rsid w:val="00AD5133"/>
    <w:rsid w:val="00AD5712"/>
    <w:rsid w:val="00AD6AC5"/>
    <w:rsid w:val="00AD76A1"/>
    <w:rsid w:val="00AE48E8"/>
    <w:rsid w:val="00AE7F20"/>
    <w:rsid w:val="00AF0E7C"/>
    <w:rsid w:val="00AF1F04"/>
    <w:rsid w:val="00AF2612"/>
    <w:rsid w:val="00AF2E89"/>
    <w:rsid w:val="00AF3B55"/>
    <w:rsid w:val="00AF3D59"/>
    <w:rsid w:val="00AF50BF"/>
    <w:rsid w:val="00AF6604"/>
    <w:rsid w:val="00AF6794"/>
    <w:rsid w:val="00AF6795"/>
    <w:rsid w:val="00AF6F48"/>
    <w:rsid w:val="00AF717E"/>
    <w:rsid w:val="00B016F7"/>
    <w:rsid w:val="00B02BDD"/>
    <w:rsid w:val="00B04E10"/>
    <w:rsid w:val="00B055B9"/>
    <w:rsid w:val="00B13243"/>
    <w:rsid w:val="00B13511"/>
    <w:rsid w:val="00B13D85"/>
    <w:rsid w:val="00B16296"/>
    <w:rsid w:val="00B16CC7"/>
    <w:rsid w:val="00B1786A"/>
    <w:rsid w:val="00B206D8"/>
    <w:rsid w:val="00B20C75"/>
    <w:rsid w:val="00B22AB4"/>
    <w:rsid w:val="00B22B27"/>
    <w:rsid w:val="00B230E5"/>
    <w:rsid w:val="00B23E88"/>
    <w:rsid w:val="00B267A4"/>
    <w:rsid w:val="00B312C7"/>
    <w:rsid w:val="00B316B9"/>
    <w:rsid w:val="00B31E90"/>
    <w:rsid w:val="00B32E58"/>
    <w:rsid w:val="00B335A2"/>
    <w:rsid w:val="00B342D1"/>
    <w:rsid w:val="00B34371"/>
    <w:rsid w:val="00B346F5"/>
    <w:rsid w:val="00B357DD"/>
    <w:rsid w:val="00B36BEC"/>
    <w:rsid w:val="00B37104"/>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60C2"/>
    <w:rsid w:val="00B56409"/>
    <w:rsid w:val="00B56F9B"/>
    <w:rsid w:val="00B64099"/>
    <w:rsid w:val="00B643D6"/>
    <w:rsid w:val="00B64919"/>
    <w:rsid w:val="00B667C6"/>
    <w:rsid w:val="00B66BC8"/>
    <w:rsid w:val="00B66C6E"/>
    <w:rsid w:val="00B71F08"/>
    <w:rsid w:val="00B73838"/>
    <w:rsid w:val="00B7421A"/>
    <w:rsid w:val="00B74366"/>
    <w:rsid w:val="00B75F20"/>
    <w:rsid w:val="00B762FD"/>
    <w:rsid w:val="00B808A4"/>
    <w:rsid w:val="00B81371"/>
    <w:rsid w:val="00B818B8"/>
    <w:rsid w:val="00B8225B"/>
    <w:rsid w:val="00B83E2E"/>
    <w:rsid w:val="00B855AA"/>
    <w:rsid w:val="00B8642B"/>
    <w:rsid w:val="00B8780A"/>
    <w:rsid w:val="00B902E7"/>
    <w:rsid w:val="00B922D9"/>
    <w:rsid w:val="00B926D6"/>
    <w:rsid w:val="00B93351"/>
    <w:rsid w:val="00B945F2"/>
    <w:rsid w:val="00B95670"/>
    <w:rsid w:val="00B959FD"/>
    <w:rsid w:val="00B966BF"/>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12BA"/>
    <w:rsid w:val="00BC22CD"/>
    <w:rsid w:val="00BC260A"/>
    <w:rsid w:val="00BC30BF"/>
    <w:rsid w:val="00BC3150"/>
    <w:rsid w:val="00BC4013"/>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D6C40"/>
    <w:rsid w:val="00BD7A19"/>
    <w:rsid w:val="00BE00FA"/>
    <w:rsid w:val="00BE0C95"/>
    <w:rsid w:val="00BE1433"/>
    <w:rsid w:val="00BE31BD"/>
    <w:rsid w:val="00BE462E"/>
    <w:rsid w:val="00BE545A"/>
    <w:rsid w:val="00BE57A2"/>
    <w:rsid w:val="00BE5E11"/>
    <w:rsid w:val="00BE6C95"/>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401F"/>
    <w:rsid w:val="00C54922"/>
    <w:rsid w:val="00C55FE8"/>
    <w:rsid w:val="00C601EF"/>
    <w:rsid w:val="00C6220B"/>
    <w:rsid w:val="00C62658"/>
    <w:rsid w:val="00C634D6"/>
    <w:rsid w:val="00C63CF2"/>
    <w:rsid w:val="00C6440A"/>
    <w:rsid w:val="00C648FC"/>
    <w:rsid w:val="00C65EDE"/>
    <w:rsid w:val="00C663BE"/>
    <w:rsid w:val="00C66B68"/>
    <w:rsid w:val="00C70AB7"/>
    <w:rsid w:val="00C71858"/>
    <w:rsid w:val="00C722C5"/>
    <w:rsid w:val="00C74346"/>
    <w:rsid w:val="00C744AE"/>
    <w:rsid w:val="00C74781"/>
    <w:rsid w:val="00C76B87"/>
    <w:rsid w:val="00C80034"/>
    <w:rsid w:val="00C828E8"/>
    <w:rsid w:val="00C83579"/>
    <w:rsid w:val="00C83EA7"/>
    <w:rsid w:val="00C84559"/>
    <w:rsid w:val="00C84E31"/>
    <w:rsid w:val="00C862C4"/>
    <w:rsid w:val="00C86977"/>
    <w:rsid w:val="00C86B34"/>
    <w:rsid w:val="00C86FFF"/>
    <w:rsid w:val="00C871C7"/>
    <w:rsid w:val="00C91060"/>
    <w:rsid w:val="00C928FD"/>
    <w:rsid w:val="00C936E3"/>
    <w:rsid w:val="00C95593"/>
    <w:rsid w:val="00C967DD"/>
    <w:rsid w:val="00CA0640"/>
    <w:rsid w:val="00CA2022"/>
    <w:rsid w:val="00CA4741"/>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07D1"/>
    <w:rsid w:val="00D02F72"/>
    <w:rsid w:val="00D07CFB"/>
    <w:rsid w:val="00D10AB0"/>
    <w:rsid w:val="00D12372"/>
    <w:rsid w:val="00D12402"/>
    <w:rsid w:val="00D12665"/>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090A"/>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46E7"/>
    <w:rsid w:val="00D47265"/>
    <w:rsid w:val="00D47500"/>
    <w:rsid w:val="00D4793C"/>
    <w:rsid w:val="00D60582"/>
    <w:rsid w:val="00D61222"/>
    <w:rsid w:val="00D6144F"/>
    <w:rsid w:val="00D63800"/>
    <w:rsid w:val="00D63990"/>
    <w:rsid w:val="00D65068"/>
    <w:rsid w:val="00D65243"/>
    <w:rsid w:val="00D658A1"/>
    <w:rsid w:val="00D65BBD"/>
    <w:rsid w:val="00D67E99"/>
    <w:rsid w:val="00D71057"/>
    <w:rsid w:val="00D730F6"/>
    <w:rsid w:val="00D738F0"/>
    <w:rsid w:val="00D75E6C"/>
    <w:rsid w:val="00D82CB3"/>
    <w:rsid w:val="00D82FC0"/>
    <w:rsid w:val="00D8322A"/>
    <w:rsid w:val="00D83C17"/>
    <w:rsid w:val="00D8541E"/>
    <w:rsid w:val="00D85885"/>
    <w:rsid w:val="00D8720F"/>
    <w:rsid w:val="00D87527"/>
    <w:rsid w:val="00D87652"/>
    <w:rsid w:val="00D905C2"/>
    <w:rsid w:val="00D92D08"/>
    <w:rsid w:val="00D9372E"/>
    <w:rsid w:val="00D938BE"/>
    <w:rsid w:val="00D9392E"/>
    <w:rsid w:val="00D947F0"/>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53B"/>
    <w:rsid w:val="00DD3902"/>
    <w:rsid w:val="00DD417A"/>
    <w:rsid w:val="00DD45C1"/>
    <w:rsid w:val="00DD4849"/>
    <w:rsid w:val="00DE0FC0"/>
    <w:rsid w:val="00DE190A"/>
    <w:rsid w:val="00DE1A76"/>
    <w:rsid w:val="00DE31D8"/>
    <w:rsid w:val="00DE355C"/>
    <w:rsid w:val="00DE3A31"/>
    <w:rsid w:val="00DE4F75"/>
    <w:rsid w:val="00DE5C78"/>
    <w:rsid w:val="00DE5F76"/>
    <w:rsid w:val="00DE67AF"/>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47DA"/>
    <w:rsid w:val="00E066DF"/>
    <w:rsid w:val="00E07128"/>
    <w:rsid w:val="00E073C2"/>
    <w:rsid w:val="00E10AC3"/>
    <w:rsid w:val="00E10C25"/>
    <w:rsid w:val="00E1123F"/>
    <w:rsid w:val="00E12D1C"/>
    <w:rsid w:val="00E14266"/>
    <w:rsid w:val="00E14307"/>
    <w:rsid w:val="00E15911"/>
    <w:rsid w:val="00E16412"/>
    <w:rsid w:val="00E165DD"/>
    <w:rsid w:val="00E16A98"/>
    <w:rsid w:val="00E227C3"/>
    <w:rsid w:val="00E22843"/>
    <w:rsid w:val="00E23111"/>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3FD"/>
    <w:rsid w:val="00E46673"/>
    <w:rsid w:val="00E47A5F"/>
    <w:rsid w:val="00E506E7"/>
    <w:rsid w:val="00E507A5"/>
    <w:rsid w:val="00E50851"/>
    <w:rsid w:val="00E51A57"/>
    <w:rsid w:val="00E528D2"/>
    <w:rsid w:val="00E54E89"/>
    <w:rsid w:val="00E56DBA"/>
    <w:rsid w:val="00E57E0F"/>
    <w:rsid w:val="00E601CE"/>
    <w:rsid w:val="00E602CF"/>
    <w:rsid w:val="00E60B1D"/>
    <w:rsid w:val="00E61EE8"/>
    <w:rsid w:val="00E62061"/>
    <w:rsid w:val="00E62441"/>
    <w:rsid w:val="00E63879"/>
    <w:rsid w:val="00E647FF"/>
    <w:rsid w:val="00E650C6"/>
    <w:rsid w:val="00E66A80"/>
    <w:rsid w:val="00E66EE6"/>
    <w:rsid w:val="00E7041F"/>
    <w:rsid w:val="00E7063D"/>
    <w:rsid w:val="00E71329"/>
    <w:rsid w:val="00E71633"/>
    <w:rsid w:val="00E7218C"/>
    <w:rsid w:val="00E72689"/>
    <w:rsid w:val="00E730AA"/>
    <w:rsid w:val="00E74C7A"/>
    <w:rsid w:val="00E76F52"/>
    <w:rsid w:val="00E77E59"/>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353"/>
    <w:rsid w:val="00EB3DF7"/>
    <w:rsid w:val="00EB3F5C"/>
    <w:rsid w:val="00EB40DC"/>
    <w:rsid w:val="00EB4A53"/>
    <w:rsid w:val="00EB5616"/>
    <w:rsid w:val="00EB743F"/>
    <w:rsid w:val="00EC064C"/>
    <w:rsid w:val="00EC0BFA"/>
    <w:rsid w:val="00EC0D38"/>
    <w:rsid w:val="00EC115D"/>
    <w:rsid w:val="00EC152A"/>
    <w:rsid w:val="00EC2896"/>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C0C"/>
    <w:rsid w:val="00EE3E9C"/>
    <w:rsid w:val="00EE4D4C"/>
    <w:rsid w:val="00EE4FBE"/>
    <w:rsid w:val="00EF014A"/>
    <w:rsid w:val="00EF01CE"/>
    <w:rsid w:val="00EF0558"/>
    <w:rsid w:val="00EF1D84"/>
    <w:rsid w:val="00EF1DC8"/>
    <w:rsid w:val="00EF1F30"/>
    <w:rsid w:val="00EF26CB"/>
    <w:rsid w:val="00EF2E2B"/>
    <w:rsid w:val="00EF34D2"/>
    <w:rsid w:val="00EF47F7"/>
    <w:rsid w:val="00EF4C26"/>
    <w:rsid w:val="00EF5CC0"/>
    <w:rsid w:val="00EF7540"/>
    <w:rsid w:val="00EF75DE"/>
    <w:rsid w:val="00EF7B70"/>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5830"/>
    <w:rsid w:val="00F20933"/>
    <w:rsid w:val="00F21705"/>
    <w:rsid w:val="00F231FC"/>
    <w:rsid w:val="00F24AB7"/>
    <w:rsid w:val="00F2567E"/>
    <w:rsid w:val="00F25E84"/>
    <w:rsid w:val="00F26068"/>
    <w:rsid w:val="00F2706D"/>
    <w:rsid w:val="00F2723F"/>
    <w:rsid w:val="00F27ADB"/>
    <w:rsid w:val="00F31178"/>
    <w:rsid w:val="00F325F9"/>
    <w:rsid w:val="00F32971"/>
    <w:rsid w:val="00F3400B"/>
    <w:rsid w:val="00F35C44"/>
    <w:rsid w:val="00F37B6F"/>
    <w:rsid w:val="00F40C05"/>
    <w:rsid w:val="00F40E86"/>
    <w:rsid w:val="00F42168"/>
    <w:rsid w:val="00F425B3"/>
    <w:rsid w:val="00F448C5"/>
    <w:rsid w:val="00F44C78"/>
    <w:rsid w:val="00F44F38"/>
    <w:rsid w:val="00F452C0"/>
    <w:rsid w:val="00F459E6"/>
    <w:rsid w:val="00F53104"/>
    <w:rsid w:val="00F53C70"/>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4865"/>
    <w:rsid w:val="00F85237"/>
    <w:rsid w:val="00F8564F"/>
    <w:rsid w:val="00F87DAE"/>
    <w:rsid w:val="00F9000A"/>
    <w:rsid w:val="00F9002A"/>
    <w:rsid w:val="00F906D0"/>
    <w:rsid w:val="00F90771"/>
    <w:rsid w:val="00F90CC8"/>
    <w:rsid w:val="00F93FEB"/>
    <w:rsid w:val="00F94AEA"/>
    <w:rsid w:val="00F94E43"/>
    <w:rsid w:val="00F96156"/>
    <w:rsid w:val="00F96460"/>
    <w:rsid w:val="00F97AFE"/>
    <w:rsid w:val="00F97E65"/>
    <w:rsid w:val="00FA0128"/>
    <w:rsid w:val="00FA0F09"/>
    <w:rsid w:val="00FA1786"/>
    <w:rsid w:val="00FA17C2"/>
    <w:rsid w:val="00FA215F"/>
    <w:rsid w:val="00FA3191"/>
    <w:rsid w:val="00FA375C"/>
    <w:rsid w:val="00FA4709"/>
    <w:rsid w:val="00FA5AE3"/>
    <w:rsid w:val="00FA73DD"/>
    <w:rsid w:val="00FB13C2"/>
    <w:rsid w:val="00FB27FA"/>
    <w:rsid w:val="00FB35D3"/>
    <w:rsid w:val="00FB380D"/>
    <w:rsid w:val="00FB3FB7"/>
    <w:rsid w:val="00FB68A4"/>
    <w:rsid w:val="00FB76C5"/>
    <w:rsid w:val="00FB7FBE"/>
    <w:rsid w:val="00FC0824"/>
    <w:rsid w:val="00FC0C57"/>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1354"/>
    <w:rsid w:val="00FD4B65"/>
    <w:rsid w:val="00FD6729"/>
    <w:rsid w:val="00FD7996"/>
    <w:rsid w:val="00FD7B5E"/>
    <w:rsid w:val="00FD7EFE"/>
    <w:rsid w:val="00FE2025"/>
    <w:rsid w:val="00FE2D9D"/>
    <w:rsid w:val="00FE3280"/>
    <w:rsid w:val="00FE3629"/>
    <w:rsid w:val="00FE38A6"/>
    <w:rsid w:val="00FE45B9"/>
    <w:rsid w:val="00FE4790"/>
    <w:rsid w:val="00FE49E3"/>
    <w:rsid w:val="00FE4E1B"/>
    <w:rsid w:val="00FE562B"/>
    <w:rsid w:val="00FE7171"/>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semiHidden/>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semiHidden/>
    <w:rsid w:val="003F2CBE"/>
    <w:rPr>
      <w:rFonts w:asciiTheme="majorHAnsi" w:eastAsiaTheme="majorEastAsia" w:hAnsiTheme="majorHAnsi" w:cstheme="majorBidi"/>
      <w:color w:val="243F60" w:themeColor="accent1" w:themeShade="7F"/>
      <w:lang w:val="es-MX"/>
    </w:rPr>
  </w:style>
  <w:style w:type="paragraph" w:customStyle="1" w:styleId="rtejustify">
    <w:name w:val="rtejustify"/>
    <w:basedOn w:val="Normal"/>
    <w:rsid w:val="00EB3353"/>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981306"/>
    <w:pPr>
      <w:spacing w:before="100" w:beforeAutospacing="1" w:after="100" w:afterAutospacing="1"/>
    </w:pPr>
    <w:rPr>
      <w:rFonts w:ascii="Times New Roman" w:eastAsia="Times New Roman" w:hAnsi="Times New Roman" w:cs="Times New Roman"/>
      <w:lang w:val="es-ES"/>
    </w:rPr>
  </w:style>
  <w:style w:type="character" w:styleId="Referenciasutil">
    <w:name w:val="Subtle Reference"/>
    <w:basedOn w:val="Fuentedeprrafopredeter"/>
    <w:uiPriority w:val="31"/>
    <w:qFormat/>
    <w:rsid w:val="00207B3E"/>
    <w:rPr>
      <w:rFonts w:cs="Times New Roman"/>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0856">
      <w:bodyDiv w:val="1"/>
      <w:marLeft w:val="0"/>
      <w:marRight w:val="0"/>
      <w:marTop w:val="0"/>
      <w:marBottom w:val="0"/>
      <w:divBdr>
        <w:top w:val="none" w:sz="0" w:space="0" w:color="auto"/>
        <w:left w:val="none" w:sz="0" w:space="0" w:color="auto"/>
        <w:bottom w:val="none" w:sz="0" w:space="0" w:color="auto"/>
        <w:right w:val="none" w:sz="0" w:space="0" w:color="auto"/>
      </w:divBdr>
    </w:div>
    <w:div w:id="6756610">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7039485">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4952044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81703070">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95742042">
      <w:bodyDiv w:val="1"/>
      <w:marLeft w:val="0"/>
      <w:marRight w:val="0"/>
      <w:marTop w:val="0"/>
      <w:marBottom w:val="0"/>
      <w:divBdr>
        <w:top w:val="none" w:sz="0" w:space="0" w:color="auto"/>
        <w:left w:val="none" w:sz="0" w:space="0" w:color="auto"/>
        <w:bottom w:val="none" w:sz="0" w:space="0" w:color="auto"/>
        <w:right w:val="none" w:sz="0" w:space="0" w:color="auto"/>
      </w:divBdr>
    </w:div>
    <w:div w:id="702752009">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4414800">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43279901">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09494517">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66234922">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48170327">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012691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156766">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34730399">
      <w:bodyDiv w:val="1"/>
      <w:marLeft w:val="0"/>
      <w:marRight w:val="0"/>
      <w:marTop w:val="0"/>
      <w:marBottom w:val="0"/>
      <w:divBdr>
        <w:top w:val="none" w:sz="0" w:space="0" w:color="auto"/>
        <w:left w:val="none" w:sz="0" w:space="0" w:color="auto"/>
        <w:bottom w:val="none" w:sz="0" w:space="0" w:color="auto"/>
        <w:right w:val="none" w:sz="0" w:space="0" w:color="auto"/>
      </w:divBdr>
    </w:div>
    <w:div w:id="1534924870">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7723572">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040202166">
      <w:bodyDiv w:val="1"/>
      <w:marLeft w:val="0"/>
      <w:marRight w:val="0"/>
      <w:marTop w:val="0"/>
      <w:marBottom w:val="0"/>
      <w:divBdr>
        <w:top w:val="none" w:sz="0" w:space="0" w:color="auto"/>
        <w:left w:val="none" w:sz="0" w:space="0" w:color="auto"/>
        <w:bottom w:val="none" w:sz="0" w:space="0" w:color="auto"/>
        <w:right w:val="none" w:sz="0" w:space="0" w:color="auto"/>
      </w:divBdr>
    </w:div>
    <w:div w:id="209119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764A5-1DB4-4F61-A673-DE8C53F53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4706</Words>
  <Characters>25888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2019-12-11T01:19:00Z</cp:lastPrinted>
  <dcterms:created xsi:type="dcterms:W3CDTF">2023-08-24T19:43:00Z</dcterms:created>
  <dcterms:modified xsi:type="dcterms:W3CDTF">2023-08-31T01:57:00Z</dcterms:modified>
</cp:coreProperties>
</file>