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248C" w:rsidRPr="00313F61" w:rsidRDefault="006E248C" w:rsidP="006E248C">
      <w:pPr>
        <w:spacing w:line="360" w:lineRule="auto"/>
        <w:jc w:val="both"/>
        <w:rPr>
          <w:rFonts w:ascii="Palatino Linotype" w:eastAsiaTheme="minorEastAsia" w:hAnsi="Palatino Linotype"/>
          <w:lang w:val="es-ES_tradnl" w:eastAsia="es-ES"/>
        </w:rPr>
      </w:pPr>
      <w:r w:rsidRPr="00313F61">
        <w:rPr>
          <w:rFonts w:ascii="Palatino Linotype" w:eastAsiaTheme="minorEastAsia" w:hAnsi="Palatino Linotype"/>
          <w:lang w:val="es-ES_tradnl" w:eastAsia="es-ES"/>
        </w:rPr>
        <w:t xml:space="preserve">Resolución del Pleno del Instituto de Transparencia, Acceso a la Información Pública y Protección de Datos Personales del Estado de México y Municipios, con domicilio en Metepec, Estado de México; de fecha </w:t>
      </w:r>
      <w:r w:rsidR="00CA46E1" w:rsidRPr="00313F61">
        <w:rPr>
          <w:rFonts w:ascii="Palatino Linotype" w:eastAsiaTheme="minorEastAsia" w:hAnsi="Palatino Linotype"/>
          <w:lang w:eastAsia="es-ES"/>
        </w:rPr>
        <w:t>veintisiete (27) de septiembre</w:t>
      </w:r>
      <w:r w:rsidRPr="00313F61">
        <w:rPr>
          <w:rFonts w:ascii="Palatino Linotype" w:eastAsiaTheme="minorEastAsia" w:hAnsi="Palatino Linotype"/>
          <w:lang w:val="es-ES_tradnl" w:eastAsia="es-ES"/>
        </w:rPr>
        <w:t xml:space="preserve"> de dos mil veintitrés.</w:t>
      </w:r>
    </w:p>
    <w:p w:rsidR="006E248C" w:rsidRPr="00313F61" w:rsidRDefault="006E248C" w:rsidP="006E248C">
      <w:pPr>
        <w:spacing w:line="360" w:lineRule="auto"/>
        <w:jc w:val="both"/>
        <w:rPr>
          <w:rFonts w:ascii="Palatino Linotype" w:eastAsiaTheme="minorEastAsia" w:hAnsi="Palatino Linotype"/>
          <w:lang w:val="es-ES_tradnl" w:eastAsia="es-ES"/>
        </w:rPr>
      </w:pPr>
    </w:p>
    <w:p w:rsidR="006E248C" w:rsidRPr="00313F61" w:rsidRDefault="006E248C" w:rsidP="006E248C">
      <w:pPr>
        <w:spacing w:line="360" w:lineRule="auto"/>
        <w:jc w:val="both"/>
        <w:rPr>
          <w:rFonts w:ascii="Palatino Linotype" w:hAnsi="Palatino Linotype"/>
        </w:rPr>
      </w:pPr>
      <w:r w:rsidRPr="00313F61">
        <w:rPr>
          <w:rFonts w:ascii="Palatino Linotype" w:hAnsi="Palatino Linotype"/>
          <w:b/>
        </w:rPr>
        <w:t>VISTO</w:t>
      </w:r>
      <w:r w:rsidRPr="00313F61">
        <w:rPr>
          <w:rFonts w:ascii="Palatino Linotype" w:hAnsi="Palatino Linotype"/>
        </w:rPr>
        <w:t xml:space="preserve"> el expediente electrónico formado con motivo del recurso de revisión </w:t>
      </w:r>
      <w:r w:rsidRPr="00313F61">
        <w:rPr>
          <w:rFonts w:ascii="Palatino Linotype" w:hAnsi="Palatino Linotype"/>
          <w:b/>
        </w:rPr>
        <w:t>04568/INFOEM/IP/RR/2023,</w:t>
      </w:r>
      <w:r w:rsidRPr="00313F61">
        <w:rPr>
          <w:rFonts w:ascii="Palatino Linotype" w:hAnsi="Palatino Linotype" w:cs="Arial"/>
          <w:b/>
          <w:bCs/>
        </w:rPr>
        <w:t xml:space="preserve"> </w:t>
      </w:r>
      <w:r w:rsidRPr="00313F61">
        <w:rPr>
          <w:rFonts w:ascii="Palatino Linotype" w:eastAsiaTheme="minorEastAsia" w:hAnsi="Palatino Linotype"/>
          <w:lang w:val="es-ES_tradnl" w:eastAsia="es-ES"/>
        </w:rPr>
        <w:t xml:space="preserve">promovido por </w:t>
      </w:r>
      <w:r w:rsidR="00172819">
        <w:rPr>
          <w:rFonts w:ascii="Palatino Linotype" w:eastAsiaTheme="minorEastAsia" w:hAnsi="Palatino Linotype"/>
          <w:b/>
          <w:bCs/>
          <w:lang w:eastAsia="es-ES"/>
        </w:rPr>
        <w:t xml:space="preserve">XXX </w:t>
      </w:r>
      <w:proofErr w:type="spellStart"/>
      <w:r w:rsidR="00172819">
        <w:rPr>
          <w:rFonts w:ascii="Palatino Linotype" w:eastAsiaTheme="minorEastAsia" w:hAnsi="Palatino Linotype"/>
          <w:b/>
          <w:bCs/>
          <w:lang w:eastAsia="es-ES"/>
        </w:rPr>
        <w:t>XXX</w:t>
      </w:r>
      <w:proofErr w:type="spellEnd"/>
      <w:r w:rsidR="00172819">
        <w:rPr>
          <w:rFonts w:ascii="Palatino Linotype" w:eastAsiaTheme="minorEastAsia" w:hAnsi="Palatino Linotype"/>
          <w:b/>
          <w:bCs/>
          <w:lang w:eastAsia="es-ES"/>
        </w:rPr>
        <w:t xml:space="preserve"> XXX</w:t>
      </w:r>
      <w:bookmarkStart w:id="0" w:name="_GoBack"/>
      <w:bookmarkEnd w:id="0"/>
      <w:r w:rsidRPr="00313F61">
        <w:rPr>
          <w:rFonts w:ascii="Palatino Linotype" w:eastAsiaTheme="minorEastAsia" w:hAnsi="Palatino Linotype"/>
          <w:b/>
          <w:bCs/>
          <w:lang w:eastAsia="es-ES"/>
        </w:rPr>
        <w:t xml:space="preserve">, </w:t>
      </w:r>
      <w:r w:rsidRPr="00313F61">
        <w:rPr>
          <w:rFonts w:ascii="Palatino Linotype" w:eastAsiaTheme="minorEastAsia" w:hAnsi="Palatino Linotype"/>
          <w:bCs/>
          <w:lang w:eastAsia="es-ES"/>
        </w:rPr>
        <w:t>a</w:t>
      </w:r>
      <w:r w:rsidRPr="00313F61">
        <w:rPr>
          <w:rFonts w:ascii="Palatino Linotype" w:eastAsiaTheme="minorEastAsia" w:hAnsi="Palatino Linotype"/>
          <w:b/>
          <w:bCs/>
          <w:lang w:eastAsia="es-ES"/>
        </w:rPr>
        <w:t xml:space="preserve"> </w:t>
      </w:r>
      <w:r w:rsidRPr="00313F61">
        <w:rPr>
          <w:rFonts w:ascii="Palatino Linotype" w:eastAsiaTheme="minorEastAsia" w:hAnsi="Palatino Linotype"/>
          <w:lang w:eastAsia="es-ES"/>
        </w:rPr>
        <w:t xml:space="preserve">quien </w:t>
      </w:r>
      <w:r w:rsidRPr="00313F61">
        <w:rPr>
          <w:rFonts w:ascii="Palatino Linotype" w:hAnsi="Palatino Linotype"/>
        </w:rPr>
        <w:t xml:space="preserve">en lo sucesivo se identificará como </w:t>
      </w:r>
      <w:r w:rsidRPr="00313F61">
        <w:rPr>
          <w:rFonts w:ascii="Palatino Linotype" w:hAnsi="Palatino Linotype"/>
          <w:b/>
        </w:rPr>
        <w:t xml:space="preserve">EL </w:t>
      </w:r>
      <w:r w:rsidRPr="00313F61">
        <w:rPr>
          <w:rFonts w:ascii="Palatino Linotype" w:hAnsi="Palatino Linotype" w:cs="Arial"/>
          <w:b/>
        </w:rPr>
        <w:t>RECURRENTE</w:t>
      </w:r>
      <w:r w:rsidRPr="00313F61">
        <w:rPr>
          <w:rFonts w:ascii="Palatino Linotype" w:hAnsi="Palatino Linotype" w:cs="Arial"/>
        </w:rPr>
        <w:t xml:space="preserve">, en contra de la respuesta de la </w:t>
      </w:r>
      <w:r w:rsidRPr="00313F61">
        <w:rPr>
          <w:rFonts w:ascii="Palatino Linotype" w:hAnsi="Palatino Linotype" w:cs="Arial"/>
          <w:b/>
          <w:bCs/>
        </w:rPr>
        <w:t xml:space="preserve">Partido Revolucionario Institucional, </w:t>
      </w:r>
      <w:r w:rsidRPr="00313F61">
        <w:rPr>
          <w:rFonts w:ascii="Palatino Linotype" w:hAnsi="Palatino Linotype"/>
        </w:rPr>
        <w:t xml:space="preserve">en </w:t>
      </w:r>
      <w:r w:rsidR="00CA46E1" w:rsidRPr="00313F61">
        <w:rPr>
          <w:rFonts w:ascii="Palatino Linotype" w:hAnsi="Palatino Linotype"/>
        </w:rPr>
        <w:t>adelante</w:t>
      </w:r>
      <w:r w:rsidRPr="00313F61">
        <w:rPr>
          <w:rFonts w:ascii="Palatino Linotype" w:hAnsi="Palatino Linotype"/>
        </w:rPr>
        <w:t xml:space="preserve"> el</w:t>
      </w:r>
      <w:r w:rsidRPr="00313F61">
        <w:rPr>
          <w:rFonts w:ascii="Palatino Linotype" w:hAnsi="Palatino Linotype"/>
          <w:b/>
        </w:rPr>
        <w:t xml:space="preserve"> SUJETO OBLIGADO</w:t>
      </w:r>
      <w:r w:rsidRPr="00313F61">
        <w:rPr>
          <w:rFonts w:ascii="Palatino Linotype" w:hAnsi="Palatino Linotype"/>
        </w:rPr>
        <w:t>, por lo que se procede a dictar la presente resolución, con base en los siguientes:</w:t>
      </w:r>
    </w:p>
    <w:p w:rsidR="006E248C" w:rsidRPr="00313F61" w:rsidRDefault="006E248C" w:rsidP="006E248C">
      <w:pPr>
        <w:spacing w:line="360" w:lineRule="auto"/>
        <w:jc w:val="both"/>
        <w:rPr>
          <w:rFonts w:ascii="Palatino Linotype" w:hAnsi="Palatino Linotype"/>
        </w:rPr>
      </w:pPr>
    </w:p>
    <w:p w:rsidR="006E248C" w:rsidRPr="00313F61" w:rsidRDefault="006E248C" w:rsidP="006E248C">
      <w:pPr>
        <w:keepNext/>
        <w:keepLines/>
        <w:spacing w:line="360" w:lineRule="auto"/>
        <w:jc w:val="center"/>
        <w:outlineLvl w:val="0"/>
        <w:rPr>
          <w:rFonts w:ascii="Palatino Linotype" w:eastAsiaTheme="majorEastAsia" w:hAnsi="Palatino Linotype" w:cstheme="majorBidi"/>
          <w:b/>
          <w:szCs w:val="32"/>
        </w:rPr>
      </w:pPr>
      <w:bookmarkStart w:id="1" w:name="_Toc83301633"/>
      <w:r w:rsidRPr="00313F61">
        <w:rPr>
          <w:rFonts w:ascii="Palatino Linotype" w:eastAsiaTheme="majorEastAsia" w:hAnsi="Palatino Linotype" w:cstheme="majorBidi"/>
          <w:b/>
          <w:szCs w:val="32"/>
        </w:rPr>
        <w:t>ANTECEDENTES</w:t>
      </w:r>
      <w:bookmarkEnd w:id="1"/>
    </w:p>
    <w:p w:rsidR="006E248C" w:rsidRPr="00313F61" w:rsidRDefault="006E248C" w:rsidP="006E248C">
      <w:pPr>
        <w:spacing w:line="360" w:lineRule="auto"/>
        <w:rPr>
          <w:rFonts w:ascii="Palatino Linotype" w:eastAsiaTheme="minorEastAsia" w:hAnsi="Palatino Linotype"/>
        </w:rPr>
      </w:pPr>
    </w:p>
    <w:p w:rsidR="006E248C" w:rsidRPr="00313F61" w:rsidRDefault="006E248C" w:rsidP="006E248C">
      <w:pPr>
        <w:numPr>
          <w:ilvl w:val="0"/>
          <w:numId w:val="1"/>
        </w:numPr>
        <w:spacing w:line="360" w:lineRule="auto"/>
        <w:ind w:left="0" w:firstLine="0"/>
        <w:contextualSpacing/>
        <w:jc w:val="both"/>
        <w:rPr>
          <w:rFonts w:ascii="Palatino Linotype" w:hAnsi="Palatino Linotype" w:cs="Arial"/>
          <w:lang w:val="es-ES" w:eastAsia="es-ES"/>
        </w:rPr>
      </w:pPr>
      <w:r w:rsidRPr="00313F61">
        <w:rPr>
          <w:rFonts w:ascii="Palatino Linotype" w:eastAsia="Calibri" w:hAnsi="Palatino Linotype" w:cs="Arial"/>
          <w:lang w:val="es-ES" w:eastAsia="es-ES"/>
        </w:rPr>
        <w:t xml:space="preserve">El </w:t>
      </w:r>
      <w:r w:rsidRPr="00313F61">
        <w:rPr>
          <w:rFonts w:ascii="Palatino Linotype" w:eastAsia="Calibri" w:hAnsi="Palatino Linotype" w:cs="Arial"/>
          <w:bCs/>
          <w:lang w:val="es-ES" w:eastAsia="es-ES"/>
        </w:rPr>
        <w:t xml:space="preserve">dos (02) de agosto </w:t>
      </w:r>
      <w:r w:rsidRPr="00313F61">
        <w:rPr>
          <w:rFonts w:ascii="Palatino Linotype" w:eastAsia="Calibri" w:hAnsi="Palatino Linotype" w:cs="Arial"/>
          <w:lang w:val="es-ES" w:eastAsia="es-ES"/>
        </w:rPr>
        <w:t>de dos mil veintitrés,</w:t>
      </w:r>
      <w:r w:rsidRPr="00313F61">
        <w:rPr>
          <w:rFonts w:ascii="Palatino Linotype" w:eastAsia="Calibri" w:hAnsi="Palatino Linotype"/>
          <w:lang w:val="es-ES" w:eastAsia="es-ES"/>
        </w:rPr>
        <w:t xml:space="preserve"> </w:t>
      </w:r>
      <w:r w:rsidRPr="00313F61">
        <w:rPr>
          <w:rFonts w:ascii="Palatino Linotype" w:eastAsia="Calibri" w:hAnsi="Palatino Linotype"/>
          <w:b/>
          <w:lang w:val="es-ES" w:eastAsia="es-ES"/>
        </w:rPr>
        <w:t>EL RECURRENTE</w:t>
      </w:r>
      <w:r w:rsidRPr="00313F61">
        <w:rPr>
          <w:rFonts w:ascii="Palatino Linotype" w:eastAsiaTheme="minorEastAsia" w:hAnsi="Palatino Linotype"/>
          <w:b/>
          <w:lang w:val="es-ES_tradnl" w:eastAsia="es-ES"/>
        </w:rPr>
        <w:t>,</w:t>
      </w:r>
      <w:r w:rsidRPr="00313F61">
        <w:rPr>
          <w:rFonts w:ascii="Palatino Linotype" w:eastAsia="Calibri" w:hAnsi="Palatino Linotype" w:cs="Arial"/>
          <w:lang w:val="es-ES" w:eastAsia="es-ES"/>
        </w:rPr>
        <w:t xml:space="preserve"> ante el </w:t>
      </w:r>
      <w:r w:rsidRPr="00313F61">
        <w:rPr>
          <w:rFonts w:ascii="Palatino Linotype" w:eastAsia="Calibri" w:hAnsi="Palatino Linotype" w:cs="Arial"/>
          <w:b/>
          <w:lang w:val="es-ES" w:eastAsia="es-ES"/>
        </w:rPr>
        <w:t>SUJETO OBLIGADO</w:t>
      </w:r>
      <w:r w:rsidRPr="00313F61">
        <w:rPr>
          <w:rFonts w:ascii="Palatino Linotype" w:eastAsia="Calibri" w:hAnsi="Palatino Linotype" w:cs="Arial"/>
          <w:lang w:val="es-ES_tradnl" w:eastAsia="es-ES"/>
        </w:rPr>
        <w:t xml:space="preserve"> vía </w:t>
      </w:r>
      <w:r w:rsidRPr="00313F61">
        <w:rPr>
          <w:rFonts w:ascii="Palatino Linotype" w:eastAsia="Calibri" w:hAnsi="Palatino Linotype" w:cs="Arial"/>
          <w:lang w:val="es-ES" w:eastAsia="es-ES"/>
        </w:rPr>
        <w:t>Sistema de Acceso a la Información Mexiquense (</w:t>
      </w:r>
      <w:r w:rsidRPr="00313F61">
        <w:rPr>
          <w:rFonts w:ascii="Palatino Linotype" w:eastAsia="Calibri" w:hAnsi="Palatino Linotype" w:cs="Arial"/>
          <w:b/>
          <w:lang w:val="es-ES" w:eastAsia="es-ES"/>
        </w:rPr>
        <w:t>SAIMEX)</w:t>
      </w:r>
      <w:r w:rsidRPr="00313F61">
        <w:rPr>
          <w:rFonts w:ascii="Palatino Linotype" w:eastAsia="Calibri" w:hAnsi="Palatino Linotype" w:cs="Arial"/>
          <w:lang w:val="es-ES" w:eastAsia="es-ES"/>
        </w:rPr>
        <w:t xml:space="preserve">, presentó una solicitud de información registrada con el número </w:t>
      </w:r>
      <w:r w:rsidRPr="00313F61">
        <w:rPr>
          <w:rFonts w:ascii="Palatino Linotype" w:hAnsi="Palatino Linotype"/>
          <w:b/>
          <w:bCs/>
        </w:rPr>
        <w:t>00080/PRI/IP/2023</w:t>
      </w:r>
      <w:r w:rsidRPr="00313F61">
        <w:rPr>
          <w:rFonts w:ascii="Palatino Linotype" w:eastAsiaTheme="minorEastAsia" w:hAnsi="Palatino Linotype"/>
          <w:b/>
          <w:lang w:val="es-ES_tradnl" w:eastAsia="es-ES"/>
        </w:rPr>
        <w:t xml:space="preserve">, </w:t>
      </w:r>
      <w:r w:rsidR="00CA46E1" w:rsidRPr="00313F61">
        <w:rPr>
          <w:rFonts w:ascii="Palatino Linotype" w:eastAsia="Calibri" w:hAnsi="Palatino Linotype" w:cs="Arial"/>
          <w:lang w:val="es-ES" w:eastAsia="es-ES"/>
        </w:rPr>
        <w:t>en la que</w:t>
      </w:r>
      <w:r w:rsidRPr="00313F61">
        <w:rPr>
          <w:rFonts w:ascii="Palatino Linotype" w:eastAsia="Calibri" w:hAnsi="Palatino Linotype" w:cs="Arial"/>
          <w:lang w:val="es-ES" w:eastAsia="es-ES"/>
        </w:rPr>
        <w:t xml:space="preserve"> solicitó lo siguiente:</w:t>
      </w:r>
    </w:p>
    <w:p w:rsidR="006E248C" w:rsidRPr="00313F61" w:rsidRDefault="006E248C" w:rsidP="006E248C">
      <w:pPr>
        <w:spacing w:line="360" w:lineRule="auto"/>
        <w:contextualSpacing/>
        <w:jc w:val="both"/>
        <w:rPr>
          <w:rFonts w:ascii="Palatino Linotype" w:hAnsi="Palatino Linotype" w:cs="Arial"/>
          <w:sz w:val="28"/>
          <w:lang w:val="es-ES" w:eastAsia="es-ES"/>
        </w:rPr>
      </w:pPr>
    </w:p>
    <w:p w:rsidR="006E248C" w:rsidRPr="00313F61" w:rsidRDefault="006E248C" w:rsidP="006E248C">
      <w:pPr>
        <w:pStyle w:val="Prrafodelista"/>
        <w:spacing w:line="360" w:lineRule="auto"/>
        <w:ind w:left="1069" w:right="567"/>
        <w:jc w:val="both"/>
        <w:rPr>
          <w:rFonts w:ascii="Palatino Linotype" w:hAnsi="Palatino Linotype"/>
          <w:i/>
          <w:color w:val="000000"/>
          <w:sz w:val="24"/>
        </w:rPr>
      </w:pPr>
      <w:r w:rsidRPr="00313F61">
        <w:rPr>
          <w:rFonts w:ascii="Palatino Linotype" w:hAnsi="Palatino Linotype"/>
          <w:i/>
          <w:color w:val="000000"/>
          <w:sz w:val="24"/>
        </w:rPr>
        <w:t xml:space="preserve"> “</w:t>
      </w:r>
      <w:r w:rsidRPr="00313F61">
        <w:rPr>
          <w:rFonts w:ascii="Palatino Linotype" w:hAnsi="Palatino Linotype"/>
          <w:i/>
          <w:iCs/>
          <w:color w:val="000000"/>
          <w:sz w:val="24"/>
        </w:rPr>
        <w:t xml:space="preserve">Se solicita información de contratos públicos, adquisición de bienes o servicios por cualquier procedimiento (adjudicación directa, concurso público o licitación pública o invitación directa en su caso) referente a las personas o empresas de Nombres: Francisco Cervantes Díaz, Francisco </w:t>
      </w:r>
      <w:proofErr w:type="spellStart"/>
      <w:r w:rsidRPr="00313F61">
        <w:rPr>
          <w:rFonts w:ascii="Palatino Linotype" w:hAnsi="Palatino Linotype"/>
          <w:i/>
          <w:iCs/>
          <w:color w:val="000000"/>
          <w:sz w:val="24"/>
        </w:rPr>
        <w:t>Funtanet</w:t>
      </w:r>
      <w:proofErr w:type="spellEnd"/>
      <w:r w:rsidRPr="00313F61">
        <w:rPr>
          <w:rFonts w:ascii="Palatino Linotype" w:hAnsi="Palatino Linotype"/>
          <w:i/>
          <w:iCs/>
          <w:color w:val="000000"/>
          <w:sz w:val="24"/>
        </w:rPr>
        <w:t xml:space="preserve"> </w:t>
      </w:r>
      <w:proofErr w:type="spellStart"/>
      <w:r w:rsidRPr="00313F61">
        <w:rPr>
          <w:rFonts w:ascii="Palatino Linotype" w:hAnsi="Palatino Linotype"/>
          <w:i/>
          <w:iCs/>
          <w:color w:val="000000"/>
          <w:sz w:val="24"/>
        </w:rPr>
        <w:t>Mange</w:t>
      </w:r>
      <w:proofErr w:type="spellEnd"/>
      <w:r w:rsidRPr="00313F61">
        <w:rPr>
          <w:rFonts w:ascii="Palatino Linotype" w:hAnsi="Palatino Linotype"/>
          <w:i/>
          <w:iCs/>
          <w:color w:val="000000"/>
          <w:sz w:val="24"/>
        </w:rPr>
        <w:t xml:space="preserve">, Grupo Minero Cervantes, Industrias </w:t>
      </w:r>
      <w:proofErr w:type="spellStart"/>
      <w:r w:rsidRPr="00313F61">
        <w:rPr>
          <w:rFonts w:ascii="Palatino Linotype" w:hAnsi="Palatino Linotype"/>
          <w:i/>
          <w:iCs/>
          <w:color w:val="000000"/>
          <w:sz w:val="24"/>
        </w:rPr>
        <w:t>CerplasWk</w:t>
      </w:r>
      <w:proofErr w:type="spellEnd"/>
      <w:r w:rsidRPr="00313F61">
        <w:rPr>
          <w:rFonts w:ascii="Palatino Linotype" w:hAnsi="Palatino Linotype"/>
          <w:i/>
          <w:iCs/>
          <w:color w:val="000000"/>
          <w:sz w:val="24"/>
        </w:rPr>
        <w:t xml:space="preserve">, y Grupo Inmobiliario Comercial </w:t>
      </w:r>
      <w:proofErr w:type="spellStart"/>
      <w:r w:rsidRPr="00313F61">
        <w:rPr>
          <w:rFonts w:ascii="Palatino Linotype" w:hAnsi="Palatino Linotype"/>
          <w:i/>
          <w:iCs/>
          <w:color w:val="000000"/>
          <w:sz w:val="24"/>
        </w:rPr>
        <w:t>CerPal</w:t>
      </w:r>
      <w:proofErr w:type="spellEnd"/>
      <w:r w:rsidRPr="00313F61">
        <w:rPr>
          <w:rFonts w:ascii="Palatino Linotype" w:hAnsi="Palatino Linotype"/>
          <w:i/>
          <w:iCs/>
          <w:color w:val="000000"/>
          <w:sz w:val="24"/>
        </w:rPr>
        <w:t xml:space="preserve"> México; en el periodo 2002 a la fecha No </w:t>
      </w:r>
      <w:proofErr w:type="spellStart"/>
      <w:r w:rsidRPr="00313F61">
        <w:rPr>
          <w:rFonts w:ascii="Palatino Linotype" w:hAnsi="Palatino Linotype"/>
          <w:i/>
          <w:iCs/>
          <w:color w:val="000000"/>
          <w:sz w:val="24"/>
        </w:rPr>
        <w:t>omiWendo</w:t>
      </w:r>
      <w:proofErr w:type="spellEnd"/>
      <w:r w:rsidRPr="00313F61">
        <w:rPr>
          <w:rFonts w:ascii="Palatino Linotype" w:hAnsi="Palatino Linotype"/>
          <w:i/>
          <w:iCs/>
          <w:color w:val="000000"/>
          <w:sz w:val="24"/>
        </w:rPr>
        <w:t xml:space="preserve"> mencionar que el derecho de acceso a la información pública </w:t>
      </w:r>
      <w:proofErr w:type="spellStart"/>
      <w:r w:rsidRPr="00313F61">
        <w:rPr>
          <w:rFonts w:ascii="Palatino Linotype" w:hAnsi="Palatino Linotype"/>
          <w:i/>
          <w:iCs/>
          <w:color w:val="000000"/>
          <w:sz w:val="24"/>
        </w:rPr>
        <w:t>esta</w:t>
      </w:r>
      <w:proofErr w:type="spellEnd"/>
      <w:r w:rsidRPr="00313F61">
        <w:rPr>
          <w:rFonts w:ascii="Palatino Linotype" w:hAnsi="Palatino Linotype"/>
          <w:i/>
          <w:iCs/>
          <w:color w:val="000000"/>
          <w:sz w:val="24"/>
        </w:rPr>
        <w:t xml:space="preserve"> plasmado en </w:t>
      </w:r>
      <w:r w:rsidRPr="00313F61">
        <w:rPr>
          <w:rFonts w:ascii="Palatino Linotype" w:hAnsi="Palatino Linotype"/>
          <w:i/>
          <w:iCs/>
          <w:color w:val="000000"/>
          <w:sz w:val="24"/>
        </w:rPr>
        <w:lastRenderedPageBreak/>
        <w:t xml:space="preserve">la </w:t>
      </w:r>
      <w:proofErr w:type="spellStart"/>
      <w:r w:rsidRPr="00313F61">
        <w:rPr>
          <w:rFonts w:ascii="Palatino Linotype" w:hAnsi="Palatino Linotype"/>
          <w:i/>
          <w:iCs/>
          <w:color w:val="000000"/>
          <w:sz w:val="24"/>
        </w:rPr>
        <w:t>Consitutcion</w:t>
      </w:r>
      <w:proofErr w:type="spellEnd"/>
      <w:r w:rsidRPr="00313F61">
        <w:rPr>
          <w:rFonts w:ascii="Palatino Linotype" w:hAnsi="Palatino Linotype"/>
          <w:i/>
          <w:iCs/>
          <w:color w:val="000000"/>
          <w:sz w:val="24"/>
        </w:rPr>
        <w:t xml:space="preserve"> </w:t>
      </w:r>
      <w:proofErr w:type="spellStart"/>
      <w:r w:rsidRPr="00313F61">
        <w:rPr>
          <w:rFonts w:ascii="Palatino Linotype" w:hAnsi="Palatino Linotype"/>
          <w:i/>
          <w:iCs/>
          <w:color w:val="000000"/>
          <w:sz w:val="24"/>
        </w:rPr>
        <w:t>PolíWca</w:t>
      </w:r>
      <w:proofErr w:type="spellEnd"/>
      <w:r w:rsidRPr="00313F61">
        <w:rPr>
          <w:rFonts w:ascii="Palatino Linotype" w:hAnsi="Palatino Linotype"/>
          <w:i/>
          <w:iCs/>
          <w:color w:val="000000"/>
          <w:sz w:val="24"/>
        </w:rPr>
        <w:t xml:space="preserve"> y en la Ley de Acceso a la Información Pública, por lo que es </w:t>
      </w:r>
      <w:proofErr w:type="spellStart"/>
      <w:r w:rsidRPr="00313F61">
        <w:rPr>
          <w:rFonts w:ascii="Palatino Linotype" w:hAnsi="Palatino Linotype"/>
          <w:i/>
          <w:iCs/>
          <w:color w:val="000000"/>
          <w:sz w:val="24"/>
        </w:rPr>
        <w:t>obligacion</w:t>
      </w:r>
      <w:proofErr w:type="spellEnd"/>
      <w:r w:rsidRPr="00313F61">
        <w:rPr>
          <w:rFonts w:ascii="Palatino Linotype" w:hAnsi="Palatino Linotype"/>
          <w:i/>
          <w:iCs/>
          <w:color w:val="000000"/>
          <w:sz w:val="24"/>
        </w:rPr>
        <w:t xml:space="preserve"> del sujeto o </w:t>
      </w:r>
      <w:proofErr w:type="spellStart"/>
      <w:r w:rsidRPr="00313F61">
        <w:rPr>
          <w:rFonts w:ascii="Palatino Linotype" w:hAnsi="Palatino Linotype"/>
          <w:i/>
          <w:iCs/>
          <w:color w:val="000000"/>
          <w:sz w:val="24"/>
        </w:rPr>
        <w:t>enWdad</w:t>
      </w:r>
      <w:proofErr w:type="spellEnd"/>
      <w:r w:rsidRPr="00313F61">
        <w:rPr>
          <w:rFonts w:ascii="Palatino Linotype" w:hAnsi="Palatino Linotype"/>
          <w:i/>
          <w:iCs/>
          <w:color w:val="000000"/>
          <w:sz w:val="24"/>
        </w:rPr>
        <w:t xml:space="preserve"> entregarla bajo los principios de máxima transparencia que les encomienda.</w:t>
      </w:r>
      <w:r w:rsidRPr="00313F61">
        <w:rPr>
          <w:rFonts w:ascii="Palatino Linotype" w:hAnsi="Palatino Linotype"/>
          <w:i/>
          <w:color w:val="000000"/>
          <w:sz w:val="24"/>
        </w:rPr>
        <w:t xml:space="preserve">” (Sic) </w:t>
      </w:r>
    </w:p>
    <w:p w:rsidR="00CA46E1" w:rsidRPr="00313F61" w:rsidRDefault="00CA46E1" w:rsidP="006E248C">
      <w:pPr>
        <w:pStyle w:val="Prrafodelista"/>
        <w:spacing w:line="360" w:lineRule="auto"/>
        <w:ind w:left="1069" w:right="567"/>
        <w:jc w:val="both"/>
        <w:rPr>
          <w:rFonts w:ascii="Palatino Linotype" w:hAnsi="Palatino Linotype"/>
          <w:i/>
          <w:color w:val="000000"/>
          <w:sz w:val="24"/>
        </w:rPr>
      </w:pPr>
    </w:p>
    <w:p w:rsidR="006E248C" w:rsidRPr="00313F61" w:rsidRDefault="006E248C" w:rsidP="006E248C">
      <w:pPr>
        <w:numPr>
          <w:ilvl w:val="0"/>
          <w:numId w:val="1"/>
        </w:numPr>
        <w:spacing w:line="360" w:lineRule="auto"/>
        <w:ind w:left="0" w:firstLine="0"/>
        <w:contextualSpacing/>
        <w:jc w:val="both"/>
        <w:rPr>
          <w:rFonts w:ascii="Palatino Linotype" w:eastAsia="Calibri" w:hAnsi="Palatino Linotype"/>
          <w:lang w:val="es-ES" w:eastAsia="es-ES"/>
        </w:rPr>
      </w:pPr>
      <w:r w:rsidRPr="00313F61">
        <w:rPr>
          <w:rFonts w:ascii="Palatino Linotype" w:eastAsia="Calibri" w:hAnsi="Palatino Linotype"/>
          <w:lang w:val="es-ES" w:eastAsia="es-ES"/>
        </w:rPr>
        <w:t>Se eligió como modalidad de entrega a través de la plataforma digital Sistema de Acceso a la Información Mexiquense (SAIMEX).</w:t>
      </w:r>
    </w:p>
    <w:p w:rsidR="006E248C" w:rsidRPr="00313F61" w:rsidRDefault="006E248C" w:rsidP="006E248C">
      <w:pPr>
        <w:spacing w:line="360" w:lineRule="auto"/>
        <w:contextualSpacing/>
        <w:jc w:val="both"/>
        <w:rPr>
          <w:rFonts w:ascii="Palatino Linotype" w:eastAsia="Calibri" w:hAnsi="Palatino Linotype"/>
          <w:lang w:val="es-ES" w:eastAsia="es-ES"/>
        </w:rPr>
      </w:pPr>
    </w:p>
    <w:p w:rsidR="006E248C" w:rsidRPr="00313F61" w:rsidRDefault="006E248C" w:rsidP="006E248C">
      <w:pPr>
        <w:numPr>
          <w:ilvl w:val="0"/>
          <w:numId w:val="1"/>
        </w:numPr>
        <w:spacing w:line="360" w:lineRule="auto"/>
        <w:ind w:left="0" w:firstLine="0"/>
        <w:contextualSpacing/>
        <w:jc w:val="both"/>
        <w:rPr>
          <w:rFonts w:ascii="Palatino Linotype" w:eastAsia="Calibri" w:hAnsi="Palatino Linotype"/>
          <w:lang w:val="es-ES" w:eastAsia="es-ES"/>
        </w:rPr>
      </w:pPr>
      <w:r w:rsidRPr="00313F61">
        <w:rPr>
          <w:rFonts w:ascii="Palatino Linotype" w:eastAsia="Calibri" w:hAnsi="Palatino Linotype"/>
          <w:lang w:val="es-ES" w:eastAsia="es-ES"/>
        </w:rPr>
        <w:t xml:space="preserve">El tres (03) de agosto de dos mil veintitrés, se realizó un requerimiento al servidor público habilitado. </w:t>
      </w:r>
    </w:p>
    <w:p w:rsidR="006E248C" w:rsidRPr="00313F61" w:rsidRDefault="006E248C" w:rsidP="006E248C">
      <w:pPr>
        <w:spacing w:line="360" w:lineRule="auto"/>
        <w:contextualSpacing/>
        <w:jc w:val="both"/>
        <w:rPr>
          <w:rFonts w:ascii="Palatino Linotype" w:eastAsia="Calibri" w:hAnsi="Palatino Linotype"/>
          <w:lang w:val="es-ES" w:eastAsia="es-ES"/>
        </w:rPr>
      </w:pPr>
    </w:p>
    <w:p w:rsidR="006E248C" w:rsidRPr="00313F61" w:rsidRDefault="006E248C" w:rsidP="006E248C">
      <w:pPr>
        <w:numPr>
          <w:ilvl w:val="0"/>
          <w:numId w:val="1"/>
        </w:numPr>
        <w:spacing w:line="360" w:lineRule="auto"/>
        <w:ind w:left="0" w:firstLine="0"/>
        <w:contextualSpacing/>
        <w:jc w:val="both"/>
        <w:rPr>
          <w:rFonts w:ascii="Palatino Linotype" w:eastAsia="Calibri" w:hAnsi="Palatino Linotype"/>
          <w:lang w:val="es-ES" w:eastAsia="es-ES"/>
        </w:rPr>
      </w:pPr>
      <w:r w:rsidRPr="00313F61">
        <w:rPr>
          <w:rFonts w:ascii="Palatino Linotype" w:eastAsiaTheme="minorEastAsia" w:hAnsi="Palatino Linotype"/>
          <w:lang w:val="es-ES_tradnl" w:eastAsia="es-ES"/>
        </w:rPr>
        <w:t xml:space="preserve">El once (11) de agosto de dos mil veintitrés, </w:t>
      </w:r>
      <w:r w:rsidRPr="00313F61">
        <w:rPr>
          <w:rFonts w:ascii="Palatino Linotype" w:eastAsia="Calibri" w:hAnsi="Palatino Linotype"/>
          <w:lang w:val="es-ES" w:eastAsia="es-ES"/>
        </w:rPr>
        <w:t xml:space="preserve">el </w:t>
      </w:r>
      <w:r w:rsidRPr="00313F61">
        <w:rPr>
          <w:rFonts w:ascii="Palatino Linotype" w:eastAsia="Calibri" w:hAnsi="Palatino Linotype" w:cs="Arial"/>
          <w:b/>
          <w:lang w:val="es-AR" w:eastAsia="es-ES"/>
        </w:rPr>
        <w:t>SUJETO OBLIGADO</w:t>
      </w:r>
      <w:r w:rsidRPr="00313F61">
        <w:rPr>
          <w:rFonts w:ascii="Palatino Linotype" w:eastAsia="Calibri" w:hAnsi="Palatino Linotype" w:cs="Arial"/>
          <w:b/>
          <w:i/>
          <w:lang w:val="es-AR" w:eastAsia="es-ES"/>
        </w:rPr>
        <w:t xml:space="preserve"> </w:t>
      </w:r>
      <w:r w:rsidRPr="00313F61">
        <w:rPr>
          <w:rFonts w:ascii="Palatino Linotype" w:hAnsi="Palatino Linotype" w:cs="Arial"/>
          <w:lang w:val="es-ES" w:eastAsia="es-ES"/>
        </w:rPr>
        <w:t>dio respuesta a la solicitud de información en los siguientes términos:</w:t>
      </w:r>
    </w:p>
    <w:p w:rsidR="006E248C" w:rsidRPr="00313F61" w:rsidRDefault="006E248C" w:rsidP="006E248C">
      <w:pPr>
        <w:spacing w:line="360" w:lineRule="auto"/>
        <w:contextualSpacing/>
        <w:jc w:val="both"/>
        <w:rPr>
          <w:rFonts w:ascii="Palatino Linotype" w:eastAsia="Calibri" w:hAnsi="Palatino Linotype"/>
          <w:lang w:val="es-ES" w:eastAsia="es-ES"/>
        </w:rPr>
      </w:pPr>
    </w:p>
    <w:tbl>
      <w:tblPr>
        <w:tblW w:w="8397" w:type="dxa"/>
        <w:jc w:val="center"/>
        <w:tblCellSpacing w:w="0" w:type="dxa"/>
        <w:tblCellMar>
          <w:left w:w="0" w:type="dxa"/>
          <w:right w:w="0" w:type="dxa"/>
        </w:tblCellMar>
        <w:tblLook w:val="04A0" w:firstRow="1" w:lastRow="0" w:firstColumn="1" w:lastColumn="0" w:noHBand="0" w:noVBand="1"/>
      </w:tblPr>
      <w:tblGrid>
        <w:gridCol w:w="8397"/>
      </w:tblGrid>
      <w:tr w:rsidR="006E248C" w:rsidRPr="00313F61" w:rsidTr="006E248C">
        <w:trPr>
          <w:trHeight w:val="304"/>
          <w:tblCellSpacing w:w="0" w:type="dxa"/>
          <w:jc w:val="center"/>
        </w:trPr>
        <w:tc>
          <w:tcPr>
            <w:tcW w:w="0" w:type="auto"/>
            <w:vAlign w:val="center"/>
            <w:hideMark/>
          </w:tcPr>
          <w:p w:rsidR="006E248C" w:rsidRPr="00313F61" w:rsidRDefault="006E248C" w:rsidP="006E248C">
            <w:pPr>
              <w:spacing w:line="360" w:lineRule="auto"/>
              <w:ind w:right="567"/>
              <w:jc w:val="right"/>
              <w:rPr>
                <w:rFonts w:ascii="Palatino Linotype" w:hAnsi="Palatino Linotype"/>
                <w:i/>
                <w:sz w:val="22"/>
                <w:lang w:val="es-ES"/>
              </w:rPr>
            </w:pPr>
            <w:r w:rsidRPr="00313F61">
              <w:rPr>
                <w:rFonts w:ascii="Palatino Linotype" w:hAnsi="Palatino Linotype"/>
                <w:i/>
                <w:sz w:val="22"/>
                <w:lang w:val="es-ES"/>
              </w:rPr>
              <w:t>Metepec, México a 11 de Agosto de 2023</w:t>
            </w:r>
          </w:p>
        </w:tc>
      </w:tr>
      <w:tr w:rsidR="006E248C" w:rsidRPr="00313F61" w:rsidTr="006E248C">
        <w:trPr>
          <w:trHeight w:val="304"/>
          <w:tblCellSpacing w:w="0" w:type="dxa"/>
          <w:jc w:val="center"/>
        </w:trPr>
        <w:tc>
          <w:tcPr>
            <w:tcW w:w="0" w:type="auto"/>
            <w:vAlign w:val="center"/>
            <w:hideMark/>
          </w:tcPr>
          <w:p w:rsidR="006E248C" w:rsidRPr="00313F61" w:rsidRDefault="006E248C" w:rsidP="006E248C">
            <w:pPr>
              <w:spacing w:line="360" w:lineRule="auto"/>
              <w:ind w:right="567"/>
              <w:jc w:val="right"/>
              <w:rPr>
                <w:rFonts w:ascii="Palatino Linotype" w:hAnsi="Palatino Linotype"/>
                <w:i/>
                <w:sz w:val="22"/>
                <w:lang w:val="es-ES"/>
              </w:rPr>
            </w:pPr>
            <w:r w:rsidRPr="00313F61">
              <w:rPr>
                <w:rFonts w:ascii="Palatino Linotype" w:hAnsi="Palatino Linotype"/>
                <w:i/>
                <w:sz w:val="22"/>
                <w:lang w:val="es-ES"/>
              </w:rPr>
              <w:t>Nombre del solicitante: C. Solicitante</w:t>
            </w:r>
          </w:p>
        </w:tc>
      </w:tr>
      <w:tr w:rsidR="006E248C" w:rsidRPr="00313F61" w:rsidTr="006E248C">
        <w:trPr>
          <w:trHeight w:val="304"/>
          <w:tblCellSpacing w:w="0" w:type="dxa"/>
          <w:jc w:val="center"/>
        </w:trPr>
        <w:tc>
          <w:tcPr>
            <w:tcW w:w="0" w:type="auto"/>
            <w:vAlign w:val="center"/>
            <w:hideMark/>
          </w:tcPr>
          <w:p w:rsidR="006E248C" w:rsidRPr="00313F61" w:rsidRDefault="006E248C" w:rsidP="006E248C">
            <w:pPr>
              <w:spacing w:line="360" w:lineRule="auto"/>
              <w:ind w:right="567"/>
              <w:jc w:val="right"/>
              <w:rPr>
                <w:rFonts w:ascii="Palatino Linotype" w:hAnsi="Palatino Linotype"/>
                <w:i/>
                <w:sz w:val="22"/>
                <w:lang w:val="es-ES"/>
              </w:rPr>
            </w:pPr>
            <w:r w:rsidRPr="00313F61">
              <w:rPr>
                <w:rFonts w:ascii="Palatino Linotype" w:hAnsi="Palatino Linotype"/>
                <w:i/>
                <w:sz w:val="22"/>
                <w:lang w:val="es-ES"/>
              </w:rPr>
              <w:t>Folio de la solicitud: 00080/PRI/IP/2023</w:t>
            </w:r>
          </w:p>
        </w:tc>
      </w:tr>
      <w:tr w:rsidR="006E248C" w:rsidRPr="00313F61" w:rsidTr="006E248C">
        <w:trPr>
          <w:trHeight w:val="456"/>
          <w:tblCellSpacing w:w="0" w:type="dxa"/>
          <w:jc w:val="center"/>
        </w:trPr>
        <w:tc>
          <w:tcPr>
            <w:tcW w:w="0" w:type="auto"/>
            <w:vAlign w:val="center"/>
            <w:hideMark/>
          </w:tcPr>
          <w:p w:rsidR="006E248C" w:rsidRPr="00313F61" w:rsidRDefault="006E248C" w:rsidP="006E248C">
            <w:pPr>
              <w:spacing w:line="360" w:lineRule="auto"/>
              <w:ind w:right="567"/>
              <w:jc w:val="both"/>
              <w:rPr>
                <w:rFonts w:ascii="Palatino Linotype" w:hAnsi="Palatino Linotype"/>
                <w:i/>
                <w:sz w:val="22"/>
                <w:lang w:val="es-ES"/>
              </w:rPr>
            </w:pPr>
          </w:p>
        </w:tc>
      </w:tr>
      <w:tr w:rsidR="006E248C" w:rsidRPr="00313F61" w:rsidTr="006E248C">
        <w:trPr>
          <w:trHeight w:val="152"/>
          <w:tblCellSpacing w:w="0" w:type="dxa"/>
          <w:jc w:val="center"/>
        </w:trPr>
        <w:tc>
          <w:tcPr>
            <w:tcW w:w="0" w:type="auto"/>
            <w:vAlign w:val="center"/>
            <w:hideMark/>
          </w:tcPr>
          <w:p w:rsidR="006E248C" w:rsidRPr="00313F61" w:rsidRDefault="006E248C" w:rsidP="006E248C">
            <w:pPr>
              <w:spacing w:line="360" w:lineRule="auto"/>
              <w:ind w:right="567"/>
              <w:jc w:val="both"/>
              <w:rPr>
                <w:rFonts w:ascii="Palatino Linotype" w:hAnsi="Palatino Linotype"/>
                <w:i/>
                <w:sz w:val="22"/>
                <w:lang w:val="es-ES"/>
              </w:rPr>
            </w:pPr>
            <w:r w:rsidRPr="00313F61">
              <w:rPr>
                <w:rFonts w:ascii="Palatino Linotype" w:hAnsi="Palatino Linotype"/>
                <w:i/>
                <w:sz w:val="22"/>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6E248C" w:rsidRPr="00313F61" w:rsidTr="006E248C">
        <w:trPr>
          <w:trHeight w:val="380"/>
          <w:tblCellSpacing w:w="0" w:type="dxa"/>
          <w:jc w:val="center"/>
        </w:trPr>
        <w:tc>
          <w:tcPr>
            <w:tcW w:w="0" w:type="auto"/>
            <w:vAlign w:val="center"/>
            <w:hideMark/>
          </w:tcPr>
          <w:p w:rsidR="006E248C" w:rsidRPr="00313F61" w:rsidRDefault="006E248C" w:rsidP="006E248C">
            <w:pPr>
              <w:spacing w:line="360" w:lineRule="auto"/>
              <w:ind w:right="567"/>
              <w:jc w:val="both"/>
              <w:rPr>
                <w:rFonts w:ascii="Palatino Linotype" w:hAnsi="Palatino Linotype"/>
                <w:i/>
                <w:sz w:val="22"/>
                <w:lang w:val="es-ES"/>
              </w:rPr>
            </w:pPr>
          </w:p>
        </w:tc>
      </w:tr>
      <w:tr w:rsidR="006E248C" w:rsidRPr="00313F61" w:rsidTr="006E248C">
        <w:trPr>
          <w:trHeight w:val="152"/>
          <w:tblCellSpacing w:w="0" w:type="dxa"/>
          <w:jc w:val="center"/>
        </w:trPr>
        <w:tc>
          <w:tcPr>
            <w:tcW w:w="0" w:type="auto"/>
            <w:vAlign w:val="center"/>
            <w:hideMark/>
          </w:tcPr>
          <w:p w:rsidR="006E248C" w:rsidRPr="00313F61" w:rsidRDefault="006E248C" w:rsidP="006E248C">
            <w:pPr>
              <w:spacing w:line="360" w:lineRule="auto"/>
              <w:ind w:right="567"/>
              <w:jc w:val="both"/>
              <w:rPr>
                <w:rFonts w:ascii="Palatino Linotype" w:hAnsi="Palatino Linotype"/>
                <w:i/>
                <w:sz w:val="22"/>
                <w:lang w:val="es-ES"/>
              </w:rPr>
            </w:pPr>
            <w:r w:rsidRPr="00313F61">
              <w:rPr>
                <w:rFonts w:ascii="Palatino Linotype" w:hAnsi="Palatino Linotype"/>
                <w:i/>
                <w:sz w:val="22"/>
                <w:lang w:val="es-ES"/>
              </w:rPr>
              <w:t xml:space="preserve">Le informo que derivado de su solicitud de información, SE SOLICITÓ A LA SECRETARÍA DE FINANZAS Y ADMINISTRACIÓN, REALIZAR UNA BÚSQUEDA EN NUESTROS ARCHIVOS PARA DAR PRONTA RESPUESTA y así poder proporcionar la información solicitada, POR LO ANTERIOR, SE AGREGA AL PRESENTE, OFICIO DE RESPUESTA, en el ánimo de dar puntual y debida </w:t>
            </w:r>
            <w:r w:rsidRPr="00313F61">
              <w:rPr>
                <w:rFonts w:ascii="Palatino Linotype" w:hAnsi="Palatino Linotype"/>
                <w:i/>
                <w:sz w:val="22"/>
                <w:lang w:val="es-ES"/>
              </w:rPr>
              <w:lastRenderedPageBreak/>
              <w:t>contestación a su requerimiento. PARA CUALQUIER DUDA O ACLARACIÓN RESPECTO DE LA PRESENTE RESPUESTA, FAVOR DE COMUNICARSE A LA UNIDAD DE TRANSPARENCIA DE ESTE COMITÉ DIRECTIVO ESTATAL DEL PARTIDO REVOLUCIONARIO INSTITUCIONAL, AL 722 236 09 00 EXT. 795 O 889, EN UN HORARIO DE ATENCIÓN DE 10:00 A.M. A 22:00 P.M., DE LUNES A VIERNES (DÍAS HÁBILES).</w:t>
            </w:r>
          </w:p>
        </w:tc>
      </w:tr>
      <w:tr w:rsidR="006E248C" w:rsidRPr="00313F61" w:rsidTr="006E248C">
        <w:trPr>
          <w:trHeight w:val="380"/>
          <w:tblCellSpacing w:w="0" w:type="dxa"/>
          <w:jc w:val="center"/>
        </w:trPr>
        <w:tc>
          <w:tcPr>
            <w:tcW w:w="0" w:type="auto"/>
            <w:vAlign w:val="center"/>
            <w:hideMark/>
          </w:tcPr>
          <w:p w:rsidR="006E248C" w:rsidRPr="00313F61" w:rsidRDefault="006E248C" w:rsidP="006E248C">
            <w:pPr>
              <w:spacing w:line="360" w:lineRule="auto"/>
              <w:ind w:right="567"/>
              <w:jc w:val="both"/>
              <w:rPr>
                <w:rFonts w:ascii="Palatino Linotype" w:hAnsi="Palatino Linotype"/>
                <w:i/>
                <w:sz w:val="22"/>
                <w:lang w:val="es-ES"/>
              </w:rPr>
            </w:pPr>
          </w:p>
        </w:tc>
      </w:tr>
      <w:tr w:rsidR="006E248C" w:rsidRPr="00313F61" w:rsidTr="006E248C">
        <w:trPr>
          <w:trHeight w:val="152"/>
          <w:tblCellSpacing w:w="0" w:type="dxa"/>
          <w:jc w:val="center"/>
        </w:trPr>
        <w:tc>
          <w:tcPr>
            <w:tcW w:w="0" w:type="auto"/>
            <w:vAlign w:val="center"/>
            <w:hideMark/>
          </w:tcPr>
          <w:p w:rsidR="006E248C" w:rsidRPr="00313F61" w:rsidRDefault="006E248C" w:rsidP="006E248C">
            <w:pPr>
              <w:spacing w:line="360" w:lineRule="auto"/>
              <w:ind w:right="567"/>
              <w:jc w:val="both"/>
              <w:rPr>
                <w:rFonts w:ascii="Palatino Linotype" w:hAnsi="Palatino Linotype"/>
                <w:i/>
                <w:sz w:val="22"/>
                <w:lang w:val="es-ES"/>
              </w:rPr>
            </w:pPr>
          </w:p>
        </w:tc>
      </w:tr>
      <w:tr w:rsidR="006E248C" w:rsidRPr="00313F61" w:rsidTr="006E248C">
        <w:trPr>
          <w:trHeight w:val="152"/>
          <w:tblCellSpacing w:w="0" w:type="dxa"/>
          <w:jc w:val="center"/>
        </w:trPr>
        <w:tc>
          <w:tcPr>
            <w:tcW w:w="0" w:type="auto"/>
            <w:vAlign w:val="center"/>
            <w:hideMark/>
          </w:tcPr>
          <w:p w:rsidR="006E248C" w:rsidRPr="00313F61" w:rsidRDefault="006E248C" w:rsidP="006E248C">
            <w:pPr>
              <w:spacing w:line="360" w:lineRule="auto"/>
              <w:ind w:right="567"/>
              <w:jc w:val="both"/>
              <w:rPr>
                <w:rFonts w:ascii="Palatino Linotype" w:hAnsi="Palatino Linotype"/>
                <w:i/>
                <w:sz w:val="22"/>
                <w:lang w:val="es-ES"/>
              </w:rPr>
            </w:pPr>
          </w:p>
        </w:tc>
      </w:tr>
      <w:tr w:rsidR="006E248C" w:rsidRPr="00313F61" w:rsidTr="006E248C">
        <w:trPr>
          <w:trHeight w:val="152"/>
          <w:tblCellSpacing w:w="0" w:type="dxa"/>
          <w:jc w:val="center"/>
        </w:trPr>
        <w:tc>
          <w:tcPr>
            <w:tcW w:w="0" w:type="auto"/>
            <w:vAlign w:val="center"/>
            <w:hideMark/>
          </w:tcPr>
          <w:p w:rsidR="006E248C" w:rsidRPr="00313F61" w:rsidRDefault="006E248C" w:rsidP="006E248C">
            <w:pPr>
              <w:spacing w:line="360" w:lineRule="auto"/>
              <w:ind w:right="567"/>
              <w:jc w:val="both"/>
              <w:rPr>
                <w:rFonts w:ascii="Palatino Linotype" w:hAnsi="Palatino Linotype"/>
                <w:i/>
                <w:sz w:val="22"/>
                <w:lang w:val="es-ES"/>
              </w:rPr>
            </w:pPr>
            <w:r w:rsidRPr="00313F61">
              <w:rPr>
                <w:rFonts w:ascii="Palatino Linotype" w:hAnsi="Palatino Linotype"/>
                <w:i/>
                <w:sz w:val="22"/>
                <w:lang w:val="es-ES"/>
              </w:rPr>
              <w:t>ATENTAMENTE</w:t>
            </w:r>
          </w:p>
        </w:tc>
      </w:tr>
      <w:tr w:rsidR="006E248C" w:rsidRPr="00313F61" w:rsidTr="006E248C">
        <w:trPr>
          <w:trHeight w:val="228"/>
          <w:tblCellSpacing w:w="0" w:type="dxa"/>
          <w:jc w:val="center"/>
        </w:trPr>
        <w:tc>
          <w:tcPr>
            <w:tcW w:w="0" w:type="auto"/>
            <w:vAlign w:val="center"/>
            <w:hideMark/>
          </w:tcPr>
          <w:p w:rsidR="006E248C" w:rsidRPr="00313F61" w:rsidRDefault="006E248C" w:rsidP="006E248C">
            <w:pPr>
              <w:spacing w:line="360" w:lineRule="auto"/>
              <w:ind w:right="567"/>
              <w:jc w:val="both"/>
              <w:rPr>
                <w:rFonts w:ascii="Palatino Linotype" w:hAnsi="Palatino Linotype"/>
                <w:i/>
                <w:sz w:val="22"/>
                <w:lang w:val="es-ES"/>
              </w:rPr>
            </w:pPr>
          </w:p>
        </w:tc>
      </w:tr>
      <w:tr w:rsidR="006E248C" w:rsidRPr="00313F61" w:rsidTr="006E248C">
        <w:trPr>
          <w:trHeight w:val="152"/>
          <w:tblCellSpacing w:w="0" w:type="dxa"/>
          <w:jc w:val="center"/>
        </w:trPr>
        <w:tc>
          <w:tcPr>
            <w:tcW w:w="0" w:type="auto"/>
            <w:vAlign w:val="center"/>
            <w:hideMark/>
          </w:tcPr>
          <w:p w:rsidR="006E248C" w:rsidRPr="00313F61" w:rsidRDefault="006E248C" w:rsidP="006E248C">
            <w:pPr>
              <w:spacing w:line="360" w:lineRule="auto"/>
              <w:ind w:right="567"/>
              <w:jc w:val="both"/>
              <w:rPr>
                <w:rFonts w:ascii="Palatino Linotype" w:hAnsi="Palatino Linotype"/>
                <w:i/>
                <w:sz w:val="22"/>
                <w:lang w:val="es-ES"/>
              </w:rPr>
            </w:pPr>
            <w:r w:rsidRPr="00313F61">
              <w:rPr>
                <w:rFonts w:ascii="Palatino Linotype" w:hAnsi="Palatino Linotype"/>
                <w:i/>
                <w:sz w:val="22"/>
                <w:lang w:val="es-ES"/>
              </w:rPr>
              <w:t>Daniel Hernández Briceño</w:t>
            </w:r>
          </w:p>
        </w:tc>
      </w:tr>
    </w:tbl>
    <w:p w:rsidR="006E248C" w:rsidRPr="00313F61" w:rsidRDefault="006E248C" w:rsidP="006E248C">
      <w:pPr>
        <w:spacing w:line="360" w:lineRule="auto"/>
        <w:ind w:right="567"/>
        <w:jc w:val="both"/>
        <w:rPr>
          <w:rFonts w:ascii="Palatino Linotype" w:hAnsi="Palatino Linotype"/>
          <w:i/>
          <w:sz w:val="32"/>
        </w:rPr>
      </w:pPr>
    </w:p>
    <w:p w:rsidR="006E248C" w:rsidRPr="00313F61" w:rsidRDefault="006E248C" w:rsidP="006E248C">
      <w:pPr>
        <w:spacing w:line="360" w:lineRule="auto"/>
        <w:ind w:right="567"/>
        <w:jc w:val="both"/>
        <w:rPr>
          <w:rFonts w:ascii="Palatino Linotype" w:hAnsi="Palatino Linotype"/>
        </w:rPr>
      </w:pPr>
      <w:r w:rsidRPr="00313F61">
        <w:rPr>
          <w:rFonts w:ascii="Palatino Linotype" w:hAnsi="Palatino Linotype"/>
        </w:rPr>
        <w:t xml:space="preserve">A la respuesta se adjuntaron los archivos que se describen enseguida: </w:t>
      </w:r>
    </w:p>
    <w:p w:rsidR="006E248C" w:rsidRPr="00313F61" w:rsidRDefault="006E248C" w:rsidP="006E248C">
      <w:pPr>
        <w:spacing w:line="360" w:lineRule="auto"/>
        <w:ind w:right="567"/>
        <w:jc w:val="both"/>
        <w:rPr>
          <w:rFonts w:ascii="Palatino Linotype" w:hAnsi="Palatino Linotype"/>
        </w:rPr>
      </w:pPr>
    </w:p>
    <w:p w:rsidR="006E248C" w:rsidRPr="00313F61" w:rsidRDefault="00B12A3C" w:rsidP="006E248C">
      <w:pPr>
        <w:pStyle w:val="Prrafodelista"/>
        <w:numPr>
          <w:ilvl w:val="0"/>
          <w:numId w:val="6"/>
        </w:numPr>
        <w:spacing w:line="360" w:lineRule="auto"/>
        <w:ind w:right="567"/>
        <w:jc w:val="both"/>
        <w:rPr>
          <w:rFonts w:ascii="Palatino Linotype" w:hAnsi="Palatino Linotype"/>
        </w:rPr>
      </w:pPr>
      <w:hyperlink r:id="rId7" w:tgtFrame="_blank" w:history="1">
        <w:r w:rsidR="006E248C" w:rsidRPr="00313F61">
          <w:rPr>
            <w:rStyle w:val="Hipervnculo"/>
            <w:rFonts w:ascii="Palatino Linotype" w:hAnsi="Palatino Linotype"/>
            <w:b/>
            <w:bCs/>
          </w:rPr>
          <w:t>CDE-PRI-SFA-DGT-065-2023.pdf</w:t>
        </w:r>
      </w:hyperlink>
      <w:r w:rsidR="006E248C" w:rsidRPr="00313F61">
        <w:rPr>
          <w:rFonts w:ascii="Palatino Linotype" w:hAnsi="Palatino Linotype"/>
        </w:rPr>
        <w:t xml:space="preserve">: oficio CDE/PRI/SFA/DGT/065/2023, suscrito por el Funcionario Partidista Habilitado de la Secretaría de Finanzas y Administración del CDE del PRI, en el que señaló </w:t>
      </w:r>
      <w:r w:rsidR="006E248C" w:rsidRPr="00313F61">
        <w:rPr>
          <w:rFonts w:ascii="Palatino Linotype" w:hAnsi="Palatino Linotype"/>
          <w:i/>
        </w:rPr>
        <w:t>“…</w:t>
      </w:r>
      <w:r w:rsidR="0001717A" w:rsidRPr="00313F61">
        <w:rPr>
          <w:rFonts w:ascii="Palatino Linotype" w:hAnsi="Palatino Linotype"/>
          <w:i/>
        </w:rPr>
        <w:t>este</w:t>
      </w:r>
      <w:r w:rsidR="006E248C" w:rsidRPr="00313F61">
        <w:rPr>
          <w:rFonts w:ascii="Palatino Linotype" w:hAnsi="Palatino Linotype"/>
          <w:i/>
        </w:rPr>
        <w:t xml:space="preserve"> Instituto Político solo está obligado a conservar la documentación comprobatoria de sus ingresos por un periodo de 5 años.”</w:t>
      </w:r>
    </w:p>
    <w:p w:rsidR="006E248C" w:rsidRPr="00313F61" w:rsidRDefault="00B12A3C" w:rsidP="006E248C">
      <w:pPr>
        <w:pStyle w:val="Prrafodelista"/>
        <w:numPr>
          <w:ilvl w:val="0"/>
          <w:numId w:val="6"/>
        </w:numPr>
        <w:spacing w:line="360" w:lineRule="auto"/>
        <w:ind w:right="567"/>
        <w:jc w:val="both"/>
        <w:rPr>
          <w:rFonts w:ascii="Palatino Linotype" w:hAnsi="Palatino Linotype"/>
        </w:rPr>
      </w:pPr>
      <w:hyperlink r:id="rId8" w:tgtFrame="_blank" w:history="1">
        <w:r w:rsidR="006E248C" w:rsidRPr="00313F61">
          <w:rPr>
            <w:rStyle w:val="Hipervnculo"/>
            <w:rFonts w:ascii="Palatino Linotype" w:hAnsi="Palatino Linotype"/>
            <w:b/>
            <w:bCs/>
          </w:rPr>
          <w:t>Respuesta solicitud 00080PRIIP2023.pdf</w:t>
        </w:r>
      </w:hyperlink>
      <w:r w:rsidR="006E248C" w:rsidRPr="00313F61">
        <w:rPr>
          <w:rFonts w:ascii="Palatino Linotype" w:hAnsi="Palatino Linotype"/>
        </w:rPr>
        <w:t xml:space="preserve">: oficio SJT/UT/109/2023 </w:t>
      </w:r>
      <w:r w:rsidR="00EC23A8" w:rsidRPr="00313F61">
        <w:rPr>
          <w:rFonts w:ascii="Palatino Linotype" w:hAnsi="Palatino Linotype"/>
        </w:rPr>
        <w:t>suscrito por el Titular de la Unidad de Transparencia, en el que señaló que se adjunta oficio de respuesta emitido por el Secretario de Finanzas y Administración del CDE del PRI.</w:t>
      </w:r>
    </w:p>
    <w:p w:rsidR="006E248C" w:rsidRPr="00313F61" w:rsidRDefault="006E248C" w:rsidP="006E248C">
      <w:pPr>
        <w:spacing w:line="360" w:lineRule="auto"/>
        <w:ind w:right="567"/>
        <w:jc w:val="both"/>
        <w:rPr>
          <w:rFonts w:ascii="Palatino Linotype" w:hAnsi="Palatino Linotype"/>
        </w:rPr>
      </w:pPr>
    </w:p>
    <w:p w:rsidR="006E248C" w:rsidRPr="00313F61" w:rsidRDefault="006E248C" w:rsidP="006E248C">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313F61">
        <w:rPr>
          <w:rFonts w:ascii="Palatino Linotype" w:eastAsia="Calibri" w:hAnsi="Palatino Linotype" w:cs="Arial"/>
          <w:lang w:val="es-AR" w:eastAsia="es-ES"/>
        </w:rPr>
        <w:lastRenderedPageBreak/>
        <w:t xml:space="preserve">El </w:t>
      </w:r>
      <w:r w:rsidR="00EC23A8" w:rsidRPr="00313F61">
        <w:rPr>
          <w:rFonts w:ascii="Palatino Linotype" w:eastAsia="Calibri" w:hAnsi="Palatino Linotype" w:cs="Arial"/>
          <w:lang w:val="es-AR" w:eastAsia="es-ES"/>
        </w:rPr>
        <w:t>quince (15)</w:t>
      </w:r>
      <w:r w:rsidRPr="00313F61">
        <w:rPr>
          <w:rFonts w:ascii="Palatino Linotype" w:eastAsia="Calibri" w:hAnsi="Palatino Linotype" w:cs="Arial"/>
          <w:lang w:val="es-AR" w:eastAsia="es-ES"/>
        </w:rPr>
        <w:t xml:space="preserve"> de</w:t>
      </w:r>
      <w:r w:rsidR="00EC23A8" w:rsidRPr="00313F61">
        <w:rPr>
          <w:rFonts w:ascii="Palatino Linotype" w:eastAsia="Calibri" w:hAnsi="Palatino Linotype" w:cs="Arial"/>
          <w:lang w:val="es-AR" w:eastAsia="es-ES"/>
        </w:rPr>
        <w:t xml:space="preserve"> agosto de</w:t>
      </w:r>
      <w:r w:rsidRPr="00313F61">
        <w:rPr>
          <w:rFonts w:ascii="Palatino Linotype" w:eastAsia="Calibri" w:hAnsi="Palatino Linotype" w:cs="Arial"/>
          <w:lang w:val="es-AR" w:eastAsia="es-ES"/>
        </w:rPr>
        <w:t xml:space="preserve"> dos mil veintitrés</w:t>
      </w:r>
      <w:r w:rsidRPr="00313F61">
        <w:rPr>
          <w:rFonts w:ascii="Palatino Linotype" w:hAnsi="Palatino Linotype" w:cs="Arial"/>
          <w:lang w:val="es-ES" w:eastAsia="es-ES"/>
        </w:rPr>
        <w:t xml:space="preserve">, </w:t>
      </w:r>
      <w:r w:rsidRPr="00313F61">
        <w:rPr>
          <w:rFonts w:ascii="Palatino Linotype" w:eastAsiaTheme="minorEastAsia" w:hAnsi="Palatino Linotype"/>
          <w:b/>
          <w:lang w:val="es-ES_tradnl" w:eastAsia="es-ES"/>
        </w:rPr>
        <w:t>EL RECURRENTE</w:t>
      </w:r>
      <w:r w:rsidRPr="00313F61">
        <w:rPr>
          <w:rFonts w:ascii="Palatino Linotype" w:hAnsi="Palatino Linotype" w:cs="Arial"/>
          <w:lang w:val="es-ES" w:eastAsia="es-ES"/>
        </w:rPr>
        <w:t xml:space="preserve"> interpuso el recurso de revisión, en contra de la respuesta, señalando como:</w:t>
      </w:r>
      <w:bookmarkStart w:id="2" w:name="_Toc462307683"/>
      <w:bookmarkStart w:id="3" w:name="_Toc472427085"/>
      <w:bookmarkStart w:id="4" w:name="_Toc472500652"/>
    </w:p>
    <w:p w:rsidR="006E248C" w:rsidRPr="00313F61" w:rsidRDefault="006E248C" w:rsidP="006E248C">
      <w:pPr>
        <w:spacing w:line="360" w:lineRule="auto"/>
        <w:ind w:left="567" w:right="567"/>
        <w:contextualSpacing/>
        <w:rPr>
          <w:rFonts w:ascii="Palatino Linotype" w:eastAsiaTheme="minorEastAsia" w:hAnsi="Palatino Linotype" w:cs="Arial"/>
          <w:i/>
          <w:sz w:val="22"/>
          <w:lang w:val="es-ES_tradnl" w:eastAsia="es-ES"/>
        </w:rPr>
      </w:pPr>
    </w:p>
    <w:p w:rsidR="006E248C" w:rsidRPr="00313F61" w:rsidRDefault="006E248C" w:rsidP="006E248C">
      <w:pPr>
        <w:spacing w:line="360" w:lineRule="auto"/>
        <w:ind w:left="567" w:right="567"/>
        <w:contextualSpacing/>
        <w:jc w:val="both"/>
        <w:rPr>
          <w:rFonts w:ascii="Palatino Linotype" w:eastAsia="Calibri" w:hAnsi="Palatino Linotype" w:cs="Arial"/>
          <w:i/>
          <w:sz w:val="22"/>
          <w:lang w:val="es-ES" w:eastAsia="es-ES"/>
        </w:rPr>
      </w:pPr>
      <w:r w:rsidRPr="00313F61">
        <w:rPr>
          <w:rFonts w:ascii="Palatino Linotype" w:eastAsiaTheme="minorEastAsia" w:hAnsi="Palatino Linotype"/>
          <w:b/>
          <w:sz w:val="22"/>
          <w:lang w:val="es-ES_tradnl" w:eastAsia="es-ES"/>
        </w:rPr>
        <w:t>Acto impugnado</w:t>
      </w:r>
      <w:r w:rsidRPr="00313F61">
        <w:rPr>
          <w:rFonts w:ascii="Palatino Linotype" w:eastAsiaTheme="minorEastAsia" w:hAnsi="Palatino Linotype"/>
          <w:b/>
          <w:i/>
          <w:sz w:val="22"/>
          <w:lang w:val="es-ES_tradnl" w:eastAsia="es-ES"/>
        </w:rPr>
        <w:t>:</w:t>
      </w:r>
      <w:r w:rsidRPr="00313F61">
        <w:rPr>
          <w:rFonts w:ascii="Palatino Linotype" w:hAnsi="Palatino Linotype"/>
          <w:i/>
          <w:color w:val="000000"/>
          <w:sz w:val="22"/>
        </w:rPr>
        <w:t xml:space="preserve"> “</w:t>
      </w:r>
      <w:r w:rsidR="00EC23A8" w:rsidRPr="00313F61">
        <w:rPr>
          <w:rFonts w:ascii="Palatino Linotype" w:hAnsi="Palatino Linotype"/>
          <w:i/>
          <w:color w:val="000000"/>
          <w:sz w:val="22"/>
        </w:rPr>
        <w:t>la negativa ante la solicitud de información</w:t>
      </w:r>
      <w:r w:rsidRPr="00313F61">
        <w:rPr>
          <w:rFonts w:ascii="Palatino Linotype" w:hAnsi="Palatino Linotype"/>
          <w:i/>
          <w:color w:val="000000"/>
          <w:sz w:val="22"/>
        </w:rPr>
        <w:t>” (Sic)</w:t>
      </w:r>
    </w:p>
    <w:p w:rsidR="006E248C" w:rsidRPr="00313F61" w:rsidRDefault="006E248C" w:rsidP="006E248C">
      <w:pPr>
        <w:spacing w:line="360" w:lineRule="auto"/>
        <w:ind w:left="567" w:right="567"/>
        <w:contextualSpacing/>
        <w:jc w:val="both"/>
        <w:rPr>
          <w:rFonts w:ascii="Palatino Linotype" w:eastAsia="Calibri" w:hAnsi="Palatino Linotype" w:cs="Arial"/>
          <w:sz w:val="22"/>
          <w:lang w:val="es-ES" w:eastAsia="es-ES"/>
        </w:rPr>
      </w:pPr>
    </w:p>
    <w:p w:rsidR="006E248C" w:rsidRPr="00313F61" w:rsidRDefault="006E248C" w:rsidP="006E248C">
      <w:pPr>
        <w:spacing w:line="360" w:lineRule="auto"/>
        <w:ind w:left="567" w:right="567"/>
        <w:contextualSpacing/>
        <w:jc w:val="both"/>
        <w:rPr>
          <w:rFonts w:ascii="Palatino Linotype" w:hAnsi="Palatino Linotype"/>
          <w:i/>
          <w:color w:val="000000"/>
          <w:sz w:val="22"/>
        </w:rPr>
      </w:pPr>
      <w:r w:rsidRPr="00313F61">
        <w:rPr>
          <w:rFonts w:ascii="Palatino Linotype" w:eastAsiaTheme="minorEastAsia" w:hAnsi="Palatino Linotype"/>
          <w:b/>
          <w:sz w:val="22"/>
          <w:lang w:val="es-ES_tradnl" w:eastAsia="es-ES"/>
        </w:rPr>
        <w:t>Razones o Motivos de inconformidad:</w:t>
      </w:r>
      <w:r w:rsidRPr="00313F61">
        <w:rPr>
          <w:rFonts w:ascii="Palatino Linotype" w:eastAsiaTheme="majorEastAsia" w:hAnsi="Palatino Linotype" w:cstheme="majorBidi"/>
          <w:b/>
          <w:color w:val="2E74B5" w:themeColor="accent1" w:themeShade="BF"/>
          <w:szCs w:val="26"/>
          <w:lang w:val="es-ES" w:eastAsia="es-ES"/>
        </w:rPr>
        <w:t xml:space="preserve"> </w:t>
      </w:r>
      <w:r w:rsidRPr="00313F61">
        <w:rPr>
          <w:rFonts w:ascii="Palatino Linotype" w:eastAsiaTheme="majorEastAsia" w:hAnsi="Palatino Linotype" w:cstheme="majorBidi"/>
          <w:i/>
          <w:sz w:val="22"/>
          <w:lang w:val="es-ES" w:eastAsia="es-ES"/>
        </w:rPr>
        <w:t>“</w:t>
      </w:r>
      <w:r w:rsidR="00EC23A8" w:rsidRPr="00313F61">
        <w:rPr>
          <w:rFonts w:ascii="Palatino Linotype" w:hAnsi="Palatino Linotype"/>
          <w:i/>
          <w:color w:val="000000"/>
          <w:sz w:val="22"/>
        </w:rPr>
        <w:t xml:space="preserve">No obstante de que solo estén obligados como lo marca el reglamento de fiscalización de resguardar información de hace 5 años como se señala, se </w:t>
      </w:r>
      <w:proofErr w:type="spellStart"/>
      <w:r w:rsidR="00EC23A8" w:rsidRPr="00313F61">
        <w:rPr>
          <w:rFonts w:ascii="Palatino Linotype" w:hAnsi="Palatino Linotype"/>
          <w:i/>
          <w:color w:val="000000"/>
          <w:sz w:val="22"/>
        </w:rPr>
        <w:t>solicito</w:t>
      </w:r>
      <w:proofErr w:type="spellEnd"/>
      <w:r w:rsidR="00EC23A8" w:rsidRPr="00313F61">
        <w:rPr>
          <w:rFonts w:ascii="Palatino Linotype" w:hAnsi="Palatino Linotype"/>
          <w:i/>
          <w:color w:val="000000"/>
          <w:sz w:val="22"/>
        </w:rPr>
        <w:t xml:space="preserve"> hasta el periodo actual y no se </w:t>
      </w:r>
      <w:proofErr w:type="spellStart"/>
      <w:r w:rsidR="00EC23A8" w:rsidRPr="00313F61">
        <w:rPr>
          <w:rFonts w:ascii="Palatino Linotype" w:hAnsi="Palatino Linotype"/>
          <w:i/>
          <w:color w:val="000000"/>
          <w:sz w:val="22"/>
        </w:rPr>
        <w:t>esta</w:t>
      </w:r>
      <w:proofErr w:type="spellEnd"/>
      <w:r w:rsidR="00EC23A8" w:rsidRPr="00313F61">
        <w:rPr>
          <w:rFonts w:ascii="Palatino Linotype" w:hAnsi="Palatino Linotype"/>
          <w:i/>
          <w:color w:val="000000"/>
          <w:sz w:val="22"/>
        </w:rPr>
        <w:t xml:space="preserve"> dando respuesta a la solicitud de manera puntual, por lo que se solicita una revisión exhaustiva bajo los principios de máxima transparencia y publicidad, informando donde obran los archivos de más de 5 años y si de 5 años a la fecha se cuenta con información acerca de la persona Francisco Cervantes Días. Francisco </w:t>
      </w:r>
      <w:proofErr w:type="spellStart"/>
      <w:r w:rsidR="00EC23A8" w:rsidRPr="00313F61">
        <w:rPr>
          <w:rFonts w:ascii="Palatino Linotype" w:hAnsi="Palatino Linotype"/>
          <w:i/>
          <w:color w:val="000000"/>
          <w:sz w:val="22"/>
        </w:rPr>
        <w:t>Funtanet</w:t>
      </w:r>
      <w:proofErr w:type="spellEnd"/>
      <w:r w:rsidR="00EC23A8" w:rsidRPr="00313F61">
        <w:rPr>
          <w:rFonts w:ascii="Palatino Linotype" w:hAnsi="Palatino Linotype"/>
          <w:i/>
          <w:color w:val="000000"/>
          <w:sz w:val="22"/>
        </w:rPr>
        <w:t xml:space="preserve"> </w:t>
      </w:r>
      <w:proofErr w:type="spellStart"/>
      <w:r w:rsidR="00EC23A8" w:rsidRPr="00313F61">
        <w:rPr>
          <w:rFonts w:ascii="Palatino Linotype" w:hAnsi="Palatino Linotype"/>
          <w:i/>
          <w:color w:val="000000"/>
          <w:sz w:val="22"/>
        </w:rPr>
        <w:t>Mange</w:t>
      </w:r>
      <w:proofErr w:type="spellEnd"/>
      <w:r w:rsidR="00EC23A8" w:rsidRPr="00313F61">
        <w:rPr>
          <w:rFonts w:ascii="Palatino Linotype" w:hAnsi="Palatino Linotype"/>
          <w:i/>
          <w:color w:val="000000"/>
          <w:sz w:val="22"/>
        </w:rPr>
        <w:t xml:space="preserve">, grupo minero Cervantes, industrias </w:t>
      </w:r>
      <w:proofErr w:type="spellStart"/>
      <w:r w:rsidR="00EC23A8" w:rsidRPr="00313F61">
        <w:rPr>
          <w:rFonts w:ascii="Palatino Linotype" w:hAnsi="Palatino Linotype"/>
          <w:i/>
          <w:color w:val="000000"/>
          <w:sz w:val="22"/>
        </w:rPr>
        <w:t>Cerplastik</w:t>
      </w:r>
      <w:proofErr w:type="spellEnd"/>
      <w:r w:rsidR="00EC23A8" w:rsidRPr="00313F61">
        <w:rPr>
          <w:rFonts w:ascii="Palatino Linotype" w:hAnsi="Palatino Linotype"/>
          <w:i/>
          <w:color w:val="000000"/>
          <w:sz w:val="22"/>
        </w:rPr>
        <w:t xml:space="preserve"> o cualquier otro que guarde relación con los nombres anteriores, todo ello con el fin de proporcionar como lo marca la ley de Transparencia y Acceso a la información Pública del Estado de México y Municipios, la información como derecho irrefutable de buenas prácticas públicas y transparencia en los actos de adquisición, pago, licitación, adjudicación o cualquier otra que involucre el gasto de los recursos públicos por un partido político, además se atiende al criterio de Certeza, Eficacia, imparcialidad, independencia, legalidad, objetividad y máxima publicidad a los que están obligados los sujetos</w:t>
      </w:r>
      <w:r w:rsidRPr="00313F61">
        <w:rPr>
          <w:rFonts w:ascii="Palatino Linotype" w:hAnsi="Palatino Linotype"/>
          <w:i/>
          <w:color w:val="000000"/>
          <w:sz w:val="22"/>
        </w:rPr>
        <w:t>” (Sic).</w:t>
      </w:r>
    </w:p>
    <w:bookmarkEnd w:id="2"/>
    <w:bookmarkEnd w:id="3"/>
    <w:bookmarkEnd w:id="4"/>
    <w:p w:rsidR="006E248C" w:rsidRPr="00313F61" w:rsidRDefault="006E248C" w:rsidP="006E248C">
      <w:pPr>
        <w:spacing w:line="360" w:lineRule="auto"/>
        <w:jc w:val="both"/>
        <w:rPr>
          <w:rFonts w:ascii="Palatino Linotype" w:hAnsi="Palatino Linotype"/>
          <w:i/>
          <w:sz w:val="20"/>
          <w:szCs w:val="22"/>
        </w:rPr>
      </w:pPr>
      <w:r w:rsidRPr="00313F61">
        <w:rPr>
          <w:rFonts w:ascii="Palatino Linotype" w:eastAsia="Calibri" w:hAnsi="Palatino Linotype" w:cs="Arial"/>
          <w:sz w:val="22"/>
          <w:lang w:val="es-AR" w:eastAsia="es-ES"/>
        </w:rPr>
        <w:tab/>
      </w:r>
    </w:p>
    <w:p w:rsidR="006E248C" w:rsidRPr="00313F61" w:rsidRDefault="006E248C" w:rsidP="006E248C">
      <w:pPr>
        <w:numPr>
          <w:ilvl w:val="0"/>
          <w:numId w:val="1"/>
        </w:numPr>
        <w:spacing w:line="360" w:lineRule="auto"/>
        <w:ind w:left="0" w:firstLine="0"/>
        <w:contextualSpacing/>
        <w:jc w:val="both"/>
        <w:rPr>
          <w:rFonts w:ascii="Palatino Linotype" w:eastAsia="Calibri" w:hAnsi="Palatino Linotype" w:cs="Arial"/>
          <w:lang w:val="es-AR" w:eastAsia="es-ES"/>
        </w:rPr>
      </w:pPr>
      <w:r w:rsidRPr="00313F61">
        <w:rPr>
          <w:rFonts w:ascii="Palatino Linotype" w:hAnsi="Palatino Linotype" w:cs="Arial"/>
          <w:lang w:val="es-ES" w:eastAsia="es-ES"/>
        </w:rPr>
        <w:t xml:space="preserve">Se registró el recurso de revisión bajo el número de expediente </w:t>
      </w:r>
      <w:r w:rsidRPr="00313F61">
        <w:rPr>
          <w:rFonts w:ascii="Palatino Linotype" w:eastAsiaTheme="minorEastAsia" w:hAnsi="Palatino Linotype" w:cs="Arial"/>
          <w:bCs/>
          <w:lang w:val="es-ES_tradnl" w:eastAsia="es-ES"/>
        </w:rPr>
        <w:t xml:space="preserve">al rubro indicado, asimismo con fundamento en lo dispuesto por el </w:t>
      </w:r>
      <w:r w:rsidRPr="00313F61">
        <w:rPr>
          <w:rFonts w:ascii="Palatino Linotype" w:eastAsia="Calibri" w:hAnsi="Palatino Linotype" w:cs="Arial"/>
          <w:lang w:val="es-ES" w:eastAsia="es-ES"/>
        </w:rPr>
        <w:t xml:space="preserve">artículo 185 fracción I de la </w:t>
      </w:r>
      <w:r w:rsidRPr="00313F61">
        <w:rPr>
          <w:rFonts w:ascii="Palatino Linotype" w:eastAsia="Calibri" w:hAnsi="Palatino Linotype" w:cs="Arial"/>
          <w:b/>
          <w:lang w:val="es-ES" w:eastAsia="es-ES"/>
        </w:rPr>
        <w:t xml:space="preserve">Ley de Transparencia y Acceso a la Información Pública del Estado de México y Municipios </w:t>
      </w:r>
      <w:r w:rsidRPr="00313F61">
        <w:rPr>
          <w:rFonts w:ascii="Palatino Linotype" w:hAnsi="Palatino Linotype" w:cs="Arial"/>
          <w:lang w:val="es-ES" w:eastAsia="es-ES"/>
        </w:rPr>
        <w:t xml:space="preserve">se turnó a la </w:t>
      </w:r>
      <w:r w:rsidRPr="00313F61">
        <w:rPr>
          <w:rFonts w:ascii="Palatino Linotype" w:hAnsi="Palatino Linotype" w:cs="Arial"/>
          <w:b/>
          <w:lang w:val="es-ES" w:eastAsia="es-ES"/>
        </w:rPr>
        <w:t xml:space="preserve">Comisionada María del Rosario Mejía Ayala, </w:t>
      </w:r>
      <w:r w:rsidR="00CA46E1" w:rsidRPr="00313F61">
        <w:rPr>
          <w:rFonts w:ascii="Palatino Linotype" w:hAnsi="Palatino Linotype" w:cs="Arial"/>
          <w:lang w:val="es-ES" w:eastAsia="es-ES"/>
        </w:rPr>
        <w:t>para</w:t>
      </w:r>
      <w:r w:rsidRPr="00313F61">
        <w:rPr>
          <w:rFonts w:ascii="Palatino Linotype" w:hAnsi="Palatino Linotype" w:cs="Arial"/>
          <w:lang w:val="es-ES" w:eastAsia="es-ES"/>
        </w:rPr>
        <w:t xml:space="preserve"> </w:t>
      </w:r>
      <w:r w:rsidRPr="00313F61">
        <w:rPr>
          <w:rFonts w:ascii="Palatino Linotype" w:hAnsi="Palatino Linotype" w:cs="Arial"/>
          <w:lang w:eastAsia="es-ES"/>
        </w:rPr>
        <w:t xml:space="preserve">su análisis. </w:t>
      </w:r>
    </w:p>
    <w:p w:rsidR="006E248C" w:rsidRPr="00313F61" w:rsidRDefault="006E248C" w:rsidP="006E248C">
      <w:pPr>
        <w:spacing w:line="360" w:lineRule="auto"/>
        <w:contextualSpacing/>
        <w:jc w:val="both"/>
        <w:rPr>
          <w:rFonts w:ascii="Palatino Linotype" w:eastAsia="Calibri" w:hAnsi="Palatino Linotype" w:cs="Arial"/>
          <w:lang w:val="es-AR" w:eastAsia="es-ES"/>
        </w:rPr>
      </w:pPr>
    </w:p>
    <w:p w:rsidR="006E248C" w:rsidRPr="00313F61" w:rsidRDefault="00CA46E1" w:rsidP="006E248C">
      <w:pPr>
        <w:numPr>
          <w:ilvl w:val="0"/>
          <w:numId w:val="1"/>
        </w:numPr>
        <w:spacing w:line="360" w:lineRule="auto"/>
        <w:ind w:left="0" w:firstLine="0"/>
        <w:contextualSpacing/>
        <w:jc w:val="both"/>
        <w:rPr>
          <w:rFonts w:ascii="Palatino Linotype" w:eastAsiaTheme="minorEastAsia" w:hAnsi="Palatino Linotype" w:cstheme="minorBidi"/>
          <w:i/>
          <w:color w:val="000000"/>
          <w:sz w:val="22"/>
          <w:szCs w:val="22"/>
          <w:lang w:val="es-ES_tradnl" w:eastAsia="es-ES"/>
        </w:rPr>
      </w:pPr>
      <w:r w:rsidRPr="00313F61">
        <w:rPr>
          <w:rFonts w:ascii="Palatino Linotype" w:eastAsia="Calibri" w:hAnsi="Palatino Linotype" w:cs="Arial"/>
          <w:lang w:val="es-ES" w:eastAsia="es-ES"/>
        </w:rPr>
        <w:lastRenderedPageBreak/>
        <w:t>La Comisionada</w:t>
      </w:r>
      <w:r w:rsidR="006E248C" w:rsidRPr="00313F61">
        <w:rPr>
          <w:rFonts w:ascii="Palatino Linotype" w:eastAsia="Calibri" w:hAnsi="Palatino Linotype" w:cs="Arial"/>
          <w:lang w:val="es-ES" w:eastAsia="es-ES"/>
        </w:rPr>
        <w:t xml:space="preserve"> Ponente</w:t>
      </w:r>
      <w:r w:rsidRPr="00313F61">
        <w:rPr>
          <w:rFonts w:ascii="Palatino Linotype" w:eastAsia="Calibri" w:hAnsi="Palatino Linotype" w:cs="Arial"/>
          <w:lang w:val="es-ES" w:eastAsia="es-ES"/>
        </w:rPr>
        <w:t>,</w:t>
      </w:r>
      <w:r w:rsidR="006E248C" w:rsidRPr="00313F61">
        <w:rPr>
          <w:rFonts w:ascii="Palatino Linotype" w:eastAsia="Calibri" w:hAnsi="Palatino Linotype" w:cs="Arial"/>
          <w:lang w:val="es-ES" w:eastAsia="es-ES"/>
        </w:rPr>
        <w:t xml:space="preserve"> con fundamento en lo dispuesto por el artículo 185 fracción II de la ley de la materia, a través del acuerdo de admisión de fecha </w:t>
      </w:r>
      <w:r w:rsidR="00EC23A8" w:rsidRPr="00313F61">
        <w:rPr>
          <w:rFonts w:ascii="Palatino Linotype" w:eastAsia="Calibri" w:hAnsi="Palatino Linotype" w:cs="Arial"/>
          <w:lang w:val="es-ES" w:eastAsia="es-ES"/>
        </w:rPr>
        <w:t>dieciocho (18) de agosto</w:t>
      </w:r>
      <w:r w:rsidR="006E248C" w:rsidRPr="00313F61">
        <w:rPr>
          <w:rFonts w:ascii="Palatino Linotype" w:eastAsia="Calibri" w:hAnsi="Palatino Linotype" w:cs="Arial"/>
          <w:lang w:val="es-ES" w:eastAsia="es-ES"/>
        </w:rPr>
        <w:t xml:space="preserve">  de dos mil veintitrés, puso a disposición de las partes el expediente electrónico </w:t>
      </w:r>
      <w:r w:rsidR="006E248C" w:rsidRPr="00313F61">
        <w:rPr>
          <w:rFonts w:ascii="Palatino Linotype" w:eastAsia="Calibri" w:hAnsi="Palatino Linotype" w:cs="Arial"/>
          <w:lang w:val="es-ES_tradnl" w:eastAsia="es-ES"/>
        </w:rPr>
        <w:t xml:space="preserve">vía </w:t>
      </w:r>
      <w:r w:rsidR="006E248C" w:rsidRPr="00313F61">
        <w:rPr>
          <w:rFonts w:ascii="Palatino Linotype" w:eastAsia="Calibri" w:hAnsi="Palatino Linotype" w:cs="Arial"/>
          <w:b/>
          <w:lang w:val="es-ES" w:eastAsia="es-ES"/>
        </w:rPr>
        <w:t xml:space="preserve">SAIMEX </w:t>
      </w:r>
      <w:r w:rsidR="006E248C" w:rsidRPr="00313F61">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006E248C" w:rsidRPr="00313F61">
        <w:rPr>
          <w:rFonts w:ascii="Palatino Linotype" w:eastAsia="Calibri" w:hAnsi="Palatino Linotype" w:cs="Arial"/>
          <w:b/>
          <w:lang w:val="es-ES" w:eastAsia="es-ES"/>
        </w:rPr>
        <w:t>SUJETO OBLIGADO</w:t>
      </w:r>
      <w:r w:rsidR="006E248C" w:rsidRPr="00313F61">
        <w:rPr>
          <w:rFonts w:ascii="Palatino Linotype" w:eastAsia="Calibri" w:hAnsi="Palatino Linotype" w:cs="Arial"/>
          <w:lang w:val="es-ES" w:eastAsia="es-ES"/>
        </w:rPr>
        <w:t xml:space="preserve"> presentara el informe justificado procedente. </w:t>
      </w:r>
    </w:p>
    <w:p w:rsidR="006E248C" w:rsidRPr="00313F61" w:rsidRDefault="006E248C" w:rsidP="006E248C">
      <w:pPr>
        <w:spacing w:line="360" w:lineRule="auto"/>
        <w:contextualSpacing/>
        <w:jc w:val="both"/>
        <w:rPr>
          <w:rFonts w:ascii="Palatino Linotype" w:eastAsiaTheme="minorEastAsia" w:hAnsi="Palatino Linotype" w:cstheme="minorBidi"/>
          <w:i/>
          <w:color w:val="000000"/>
          <w:sz w:val="22"/>
          <w:szCs w:val="22"/>
          <w:lang w:val="es-ES_tradnl" w:eastAsia="es-ES"/>
        </w:rPr>
      </w:pPr>
    </w:p>
    <w:p w:rsidR="006E248C" w:rsidRPr="00313F61" w:rsidRDefault="006E248C" w:rsidP="006E248C">
      <w:pPr>
        <w:numPr>
          <w:ilvl w:val="0"/>
          <w:numId w:val="1"/>
        </w:numPr>
        <w:spacing w:line="360" w:lineRule="auto"/>
        <w:ind w:left="0" w:firstLine="0"/>
        <w:contextualSpacing/>
        <w:jc w:val="both"/>
        <w:rPr>
          <w:rFonts w:ascii="Arial" w:hAnsi="Arial" w:cs="Arial"/>
          <w:lang w:eastAsia="es-ES"/>
        </w:rPr>
      </w:pPr>
      <w:r w:rsidRPr="00313F61">
        <w:rPr>
          <w:rFonts w:ascii="Palatino Linotype" w:eastAsia="Calibri" w:hAnsi="Palatino Linotype" w:cs="Arial"/>
          <w:lang w:val="es-ES" w:eastAsia="es-ES"/>
        </w:rPr>
        <w:t xml:space="preserve">De las constancias en el expediente electrónico SAIMEX, se advierte que el particular no realizó manifestaciones, no ofreció pruebas o alegatos a su derecho convinieran; por su parte, el Sujeto Obligado remitió informe justificado en fecha </w:t>
      </w:r>
      <w:r w:rsidR="00EC23A8" w:rsidRPr="00313F61">
        <w:rPr>
          <w:rFonts w:ascii="Palatino Linotype" w:eastAsia="Calibri" w:hAnsi="Palatino Linotype" w:cs="Arial"/>
          <w:lang w:val="es-ES" w:eastAsia="es-ES"/>
        </w:rPr>
        <w:t>veintiocho (28) de agosto</w:t>
      </w:r>
      <w:r w:rsidRPr="00313F61">
        <w:rPr>
          <w:rFonts w:ascii="Palatino Linotype" w:eastAsia="Calibri" w:hAnsi="Palatino Linotype" w:cs="Arial"/>
          <w:lang w:val="es-ES" w:eastAsia="es-ES"/>
        </w:rPr>
        <w:t xml:space="preserve"> de dos mil veintitrés</w:t>
      </w:r>
      <w:r w:rsidR="00EC23A8" w:rsidRPr="00313F61">
        <w:rPr>
          <w:rFonts w:ascii="Palatino Linotype" w:eastAsia="Calibri" w:hAnsi="Palatino Linotype" w:cs="Arial"/>
          <w:lang w:val="es-ES" w:eastAsia="es-ES"/>
        </w:rPr>
        <w:t>,</w:t>
      </w:r>
      <w:r w:rsidRPr="00313F61">
        <w:rPr>
          <w:rFonts w:ascii="Palatino Linotype" w:eastAsia="Calibri" w:hAnsi="Palatino Linotype" w:cs="Arial"/>
          <w:lang w:val="es-ES" w:eastAsia="es-ES"/>
        </w:rPr>
        <w:t xml:space="preserve"> a través de los archivos que se describen enseguida:</w:t>
      </w:r>
    </w:p>
    <w:p w:rsidR="006E248C" w:rsidRPr="00313F61" w:rsidRDefault="006E248C" w:rsidP="006E248C">
      <w:pPr>
        <w:spacing w:line="360" w:lineRule="auto"/>
        <w:contextualSpacing/>
        <w:jc w:val="both"/>
        <w:rPr>
          <w:rFonts w:ascii="Arial" w:hAnsi="Arial" w:cs="Arial"/>
          <w:lang w:eastAsia="es-ES"/>
        </w:rPr>
      </w:pPr>
    </w:p>
    <w:p w:rsidR="006E248C" w:rsidRPr="00313F61" w:rsidRDefault="00B12A3C" w:rsidP="00EC23A8">
      <w:pPr>
        <w:pStyle w:val="Prrafodelista"/>
        <w:numPr>
          <w:ilvl w:val="0"/>
          <w:numId w:val="7"/>
        </w:numPr>
        <w:spacing w:line="360" w:lineRule="auto"/>
        <w:jc w:val="both"/>
        <w:rPr>
          <w:rFonts w:ascii="Palatino Linotype" w:hAnsi="Palatino Linotype" w:cs="Arial"/>
          <w:lang w:eastAsia="es-ES"/>
        </w:rPr>
      </w:pPr>
      <w:hyperlink r:id="rId9" w:history="1">
        <w:r w:rsidR="00EC23A8" w:rsidRPr="00313F61">
          <w:rPr>
            <w:rStyle w:val="Hipervnculo"/>
            <w:rFonts w:ascii="Palatino Linotype" w:hAnsi="Palatino Linotype" w:cs="Arial"/>
            <w:b/>
            <w:bCs/>
            <w:color w:val="auto"/>
            <w:lang w:eastAsia="es-ES"/>
          </w:rPr>
          <w:t>anexos.pdf</w:t>
        </w:r>
      </w:hyperlink>
      <w:r w:rsidR="00EC23A8" w:rsidRPr="00313F61">
        <w:rPr>
          <w:rFonts w:ascii="Palatino Linotype" w:hAnsi="Palatino Linotype" w:cs="Arial"/>
          <w:lang w:eastAsia="es-ES"/>
        </w:rPr>
        <w:t xml:space="preserve">: acuse de la solicitud de información. </w:t>
      </w:r>
    </w:p>
    <w:p w:rsidR="00EC23A8" w:rsidRPr="00313F61" w:rsidRDefault="00EC23A8" w:rsidP="00EC23A8">
      <w:pPr>
        <w:pStyle w:val="Prrafodelista"/>
        <w:spacing w:line="360" w:lineRule="auto"/>
        <w:jc w:val="both"/>
        <w:rPr>
          <w:rFonts w:ascii="Palatino Linotype" w:hAnsi="Palatino Linotype" w:cs="Arial"/>
          <w:lang w:eastAsia="es-ES"/>
        </w:rPr>
      </w:pPr>
    </w:p>
    <w:p w:rsidR="00EC23A8" w:rsidRPr="00313F61" w:rsidRDefault="00B12A3C" w:rsidP="0001717A">
      <w:pPr>
        <w:pStyle w:val="Prrafodelista"/>
        <w:numPr>
          <w:ilvl w:val="0"/>
          <w:numId w:val="7"/>
        </w:numPr>
        <w:spacing w:line="360" w:lineRule="auto"/>
        <w:jc w:val="both"/>
        <w:rPr>
          <w:rFonts w:ascii="Palatino Linotype" w:hAnsi="Palatino Linotype" w:cs="Arial"/>
          <w:i/>
          <w:lang w:eastAsia="es-ES"/>
        </w:rPr>
      </w:pPr>
      <w:hyperlink r:id="rId10" w:history="1">
        <w:r w:rsidR="00EC23A8" w:rsidRPr="00313F61">
          <w:rPr>
            <w:rStyle w:val="Hipervnculo"/>
            <w:rFonts w:ascii="Palatino Linotype" w:hAnsi="Palatino Linotype" w:cs="Arial"/>
            <w:b/>
            <w:bCs/>
            <w:color w:val="auto"/>
            <w:lang w:eastAsia="es-ES"/>
          </w:rPr>
          <w:t>Informe Justifucado.pdf</w:t>
        </w:r>
      </w:hyperlink>
      <w:r w:rsidR="00EC23A8" w:rsidRPr="00313F61">
        <w:rPr>
          <w:rFonts w:ascii="Palatino Linotype" w:hAnsi="Palatino Linotype" w:cs="Arial"/>
          <w:lang w:eastAsia="es-ES"/>
        </w:rPr>
        <w:t xml:space="preserve">: informe justificado del Sujeto Obligado en el que manifestó </w:t>
      </w:r>
      <w:r w:rsidR="00EC23A8" w:rsidRPr="00313F61">
        <w:rPr>
          <w:rFonts w:ascii="Palatino Linotype" w:hAnsi="Palatino Linotype" w:cs="Arial"/>
          <w:i/>
          <w:lang w:eastAsia="es-ES"/>
        </w:rPr>
        <w:t>“…</w:t>
      </w:r>
      <w:r w:rsidR="0001717A" w:rsidRPr="00313F61">
        <w:rPr>
          <w:rFonts w:ascii="Palatino Linotype" w:hAnsi="Palatino Linotype" w:cs="Arial"/>
          <w:i/>
          <w:lang w:eastAsia="es-ES"/>
        </w:rPr>
        <w:t>cabe señalar que este sujeto obligado independientemente del tiempo de conservación que establece la ley antes citada, se hace de su conocimiento que no contamos con ninguna expresión documental respecto de la información solicitada toda vez que no se ha tenido acercamiento alguno en el tema que nos ocupa con</w:t>
      </w:r>
      <w:r w:rsidR="0001717A" w:rsidRPr="00313F61">
        <w:rPr>
          <w:i/>
        </w:rPr>
        <w:t xml:space="preserve"> </w:t>
      </w:r>
      <w:r w:rsidR="0001717A" w:rsidRPr="00313F61">
        <w:rPr>
          <w:rFonts w:ascii="Palatino Linotype" w:hAnsi="Palatino Linotype" w:cs="Arial"/>
          <w:i/>
          <w:lang w:eastAsia="es-ES"/>
        </w:rPr>
        <w:t>dichas personas ni empresas, motivo por el cual la secretaria de finanzas y administración de este comité directivo emitió dicha respuesta.”</w:t>
      </w:r>
    </w:p>
    <w:p w:rsidR="00EC23A8" w:rsidRPr="00313F61" w:rsidRDefault="00EC23A8" w:rsidP="00EC23A8">
      <w:pPr>
        <w:pStyle w:val="Prrafodelista"/>
        <w:spacing w:line="360" w:lineRule="auto"/>
        <w:jc w:val="both"/>
        <w:rPr>
          <w:rFonts w:ascii="Palatino Linotype" w:hAnsi="Palatino Linotype" w:cs="Arial"/>
          <w:lang w:eastAsia="es-ES"/>
        </w:rPr>
      </w:pPr>
    </w:p>
    <w:p w:rsidR="006E248C" w:rsidRPr="00313F61" w:rsidRDefault="00CA46E1" w:rsidP="006E248C">
      <w:pPr>
        <w:numPr>
          <w:ilvl w:val="0"/>
          <w:numId w:val="1"/>
        </w:numPr>
        <w:spacing w:line="360" w:lineRule="auto"/>
        <w:ind w:left="0" w:firstLine="0"/>
        <w:contextualSpacing/>
        <w:jc w:val="both"/>
        <w:rPr>
          <w:rFonts w:ascii="Palatino Linotype" w:eastAsiaTheme="minorEastAsia" w:hAnsi="Palatino Linotype"/>
          <w:b/>
          <w:u w:val="single"/>
          <w:lang w:val="es-ES_tradnl" w:eastAsia="es-ES"/>
        </w:rPr>
      </w:pPr>
      <w:r w:rsidRPr="00313F61">
        <w:rPr>
          <w:rFonts w:ascii="Palatino Linotype" w:eastAsiaTheme="minorEastAsia" w:hAnsi="Palatino Linotype"/>
          <w:lang w:val="es-ES_tradnl" w:eastAsia="es-ES"/>
        </w:rPr>
        <w:t>La Comisionada</w:t>
      </w:r>
      <w:r w:rsidR="006E248C" w:rsidRPr="00313F61">
        <w:rPr>
          <w:rFonts w:ascii="Palatino Linotype" w:eastAsiaTheme="minorEastAsia" w:hAnsi="Palatino Linotype"/>
          <w:lang w:val="es-ES_tradnl" w:eastAsia="es-ES"/>
        </w:rPr>
        <w:t xml:space="preserve"> Ponente decretó el cierre de instrucción a través de acuerdo que fue notificado en fecha </w:t>
      </w:r>
      <w:r w:rsidR="0001717A" w:rsidRPr="00313F61">
        <w:rPr>
          <w:rFonts w:ascii="Palatino Linotype" w:eastAsiaTheme="minorEastAsia" w:hAnsi="Palatino Linotype"/>
          <w:lang w:val="es-ES_tradnl" w:eastAsia="es-ES"/>
        </w:rPr>
        <w:t xml:space="preserve">veinticinco (25) de septiembre </w:t>
      </w:r>
      <w:r w:rsidR="006E248C" w:rsidRPr="00313F61">
        <w:rPr>
          <w:rFonts w:ascii="Palatino Linotype" w:eastAsiaTheme="minorEastAsia" w:hAnsi="Palatino Linotype"/>
          <w:lang w:val="es-ES_tradnl" w:eastAsia="es-ES"/>
        </w:rPr>
        <w:t xml:space="preserve">de dos mil veintitrés. </w:t>
      </w:r>
    </w:p>
    <w:p w:rsidR="006E248C" w:rsidRPr="00313F61" w:rsidRDefault="006E248C" w:rsidP="006E248C">
      <w:pPr>
        <w:pStyle w:val="Prrafodelista"/>
        <w:spacing w:line="360" w:lineRule="auto"/>
        <w:ind w:left="0" w:right="113"/>
        <w:jc w:val="both"/>
        <w:rPr>
          <w:rFonts w:ascii="Palatino Linotype" w:hAnsi="Palatino Linotype"/>
          <w:sz w:val="24"/>
        </w:rPr>
      </w:pPr>
    </w:p>
    <w:p w:rsidR="006E248C" w:rsidRPr="00313F61" w:rsidRDefault="006E248C" w:rsidP="006E248C">
      <w:pPr>
        <w:keepNext/>
        <w:keepLines/>
        <w:spacing w:line="360" w:lineRule="auto"/>
        <w:jc w:val="center"/>
        <w:outlineLvl w:val="0"/>
        <w:rPr>
          <w:rFonts w:ascii="Palatino Linotype" w:eastAsiaTheme="majorEastAsia" w:hAnsi="Palatino Linotype" w:cstheme="majorBidi"/>
        </w:rPr>
      </w:pPr>
      <w:bookmarkStart w:id="5" w:name="_Toc83301634"/>
      <w:r w:rsidRPr="00313F61">
        <w:rPr>
          <w:rFonts w:ascii="Palatino Linotype" w:eastAsiaTheme="majorEastAsia" w:hAnsi="Palatino Linotype" w:cstheme="majorBidi"/>
          <w:b/>
        </w:rPr>
        <w:t>CONSIDERANDO</w:t>
      </w:r>
      <w:bookmarkEnd w:id="5"/>
      <w:r w:rsidRPr="00313F61">
        <w:rPr>
          <w:rFonts w:ascii="Palatino Linotype" w:eastAsiaTheme="majorEastAsia" w:hAnsi="Palatino Linotype" w:cstheme="majorBidi"/>
          <w:b/>
        </w:rPr>
        <w:t xml:space="preserve"> </w:t>
      </w:r>
    </w:p>
    <w:p w:rsidR="006E248C" w:rsidRPr="00313F61" w:rsidRDefault="006E248C" w:rsidP="006E248C">
      <w:pPr>
        <w:spacing w:line="360" w:lineRule="auto"/>
        <w:rPr>
          <w:rFonts w:ascii="Palatino Linotype" w:eastAsiaTheme="minorEastAsia" w:hAnsi="Palatino Linotype"/>
        </w:rPr>
      </w:pPr>
    </w:p>
    <w:p w:rsidR="006E248C" w:rsidRPr="00313F61" w:rsidRDefault="006E248C" w:rsidP="006E248C">
      <w:pPr>
        <w:keepNext/>
        <w:keepLines/>
        <w:spacing w:line="360" w:lineRule="auto"/>
        <w:outlineLvl w:val="1"/>
        <w:rPr>
          <w:rFonts w:ascii="Palatino Linotype" w:eastAsiaTheme="majorEastAsia" w:hAnsi="Palatino Linotype" w:cstheme="majorBidi"/>
          <w:b/>
          <w:szCs w:val="26"/>
        </w:rPr>
      </w:pPr>
      <w:bookmarkStart w:id="6" w:name="_Toc83301635"/>
      <w:r w:rsidRPr="00313F61">
        <w:rPr>
          <w:rFonts w:ascii="Palatino Linotype" w:eastAsiaTheme="majorEastAsia" w:hAnsi="Palatino Linotype" w:cstheme="majorBidi"/>
          <w:b/>
          <w:szCs w:val="26"/>
        </w:rPr>
        <w:t>PRIMERO. De la competencia</w:t>
      </w:r>
      <w:bookmarkEnd w:id="6"/>
    </w:p>
    <w:p w:rsidR="006E248C" w:rsidRPr="00313F61" w:rsidRDefault="006E248C" w:rsidP="006E248C">
      <w:pPr>
        <w:keepNext/>
        <w:keepLines/>
        <w:spacing w:line="360" w:lineRule="auto"/>
        <w:outlineLvl w:val="1"/>
        <w:rPr>
          <w:rFonts w:ascii="Palatino Linotype" w:eastAsiaTheme="majorEastAsia" w:hAnsi="Palatino Linotype" w:cstheme="majorBidi"/>
          <w:b/>
          <w:bCs/>
          <w:spacing w:val="60"/>
          <w:szCs w:val="26"/>
        </w:rPr>
      </w:pPr>
    </w:p>
    <w:p w:rsidR="0001717A" w:rsidRPr="00313F61" w:rsidRDefault="0001717A" w:rsidP="0001717A">
      <w:pPr>
        <w:pStyle w:val="Prrafodelista"/>
        <w:numPr>
          <w:ilvl w:val="0"/>
          <w:numId w:val="1"/>
        </w:numPr>
        <w:spacing w:line="360" w:lineRule="auto"/>
        <w:ind w:left="0" w:firstLine="0"/>
        <w:jc w:val="both"/>
        <w:rPr>
          <w:rFonts w:ascii="Palatino Linotype" w:hAnsi="Palatino Linotype"/>
          <w:sz w:val="24"/>
        </w:rPr>
      </w:pPr>
      <w:r w:rsidRPr="00313F61">
        <w:rPr>
          <w:rFonts w:ascii="Palatino Linotype" w:hAnsi="Palatino Linotype"/>
          <w:sz w:val="24"/>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rsidR="006E248C" w:rsidRPr="00313F61" w:rsidRDefault="006E248C" w:rsidP="006E248C">
      <w:pPr>
        <w:spacing w:line="360" w:lineRule="auto"/>
        <w:contextualSpacing/>
        <w:jc w:val="both"/>
        <w:rPr>
          <w:rFonts w:ascii="Palatino Linotype" w:eastAsiaTheme="minorEastAsia" w:hAnsi="Palatino Linotype"/>
          <w:lang w:val="es-ES_tradnl" w:eastAsia="es-ES"/>
        </w:rPr>
      </w:pPr>
    </w:p>
    <w:p w:rsidR="006E248C" w:rsidRPr="00313F61" w:rsidRDefault="006E248C" w:rsidP="006E248C">
      <w:pPr>
        <w:keepNext/>
        <w:keepLines/>
        <w:spacing w:line="360" w:lineRule="auto"/>
        <w:outlineLvl w:val="1"/>
        <w:rPr>
          <w:rFonts w:ascii="Palatino Linotype" w:eastAsiaTheme="majorEastAsia" w:hAnsi="Palatino Linotype" w:cstheme="majorBidi"/>
          <w:b/>
          <w:szCs w:val="26"/>
        </w:rPr>
      </w:pPr>
      <w:bookmarkStart w:id="7" w:name="_Toc83301636"/>
      <w:r w:rsidRPr="00313F61">
        <w:rPr>
          <w:rFonts w:ascii="Palatino Linotype" w:eastAsiaTheme="majorEastAsia" w:hAnsi="Palatino Linotype" w:cstheme="majorBidi"/>
          <w:b/>
          <w:szCs w:val="26"/>
        </w:rPr>
        <w:t>SEGUNDO. De la oportunidad y procedencia.</w:t>
      </w:r>
      <w:bookmarkEnd w:id="7"/>
    </w:p>
    <w:p w:rsidR="006E248C" w:rsidRPr="00313F61" w:rsidRDefault="006E248C" w:rsidP="006E248C">
      <w:pPr>
        <w:spacing w:line="360" w:lineRule="auto"/>
        <w:rPr>
          <w:rFonts w:ascii="Palatino Linotype" w:eastAsiaTheme="minorEastAsia" w:hAnsi="Palatino Linotype"/>
        </w:rPr>
      </w:pPr>
    </w:p>
    <w:p w:rsidR="006E248C" w:rsidRPr="00313F61" w:rsidRDefault="006E248C" w:rsidP="006E248C">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313F61">
        <w:rPr>
          <w:rFonts w:ascii="Palatino Linotype" w:eastAsia="Calibri" w:hAnsi="Palatino Linotype" w:cs="Arial"/>
          <w:lang w:val="es-ES_tradnl" w:eastAsia="es-ES"/>
        </w:rPr>
        <w:t xml:space="preserve">El medio de impugnación fue presentado a través del </w:t>
      </w:r>
      <w:r w:rsidRPr="00313F61">
        <w:rPr>
          <w:rFonts w:ascii="Palatino Linotype" w:eastAsia="Calibri" w:hAnsi="Palatino Linotype" w:cs="Arial"/>
          <w:b/>
          <w:lang w:val="es-ES_tradnl" w:eastAsia="es-ES"/>
        </w:rPr>
        <w:t>SAIMEX,</w:t>
      </w:r>
      <w:r w:rsidRPr="00313F61">
        <w:rPr>
          <w:rFonts w:ascii="Palatino Linotype" w:eastAsia="Calibri" w:hAnsi="Palatino Linotype" w:cs="Arial"/>
          <w:lang w:val="es-ES_tradnl" w:eastAsia="es-ES"/>
        </w:rPr>
        <w:t xml:space="preserve"> en el formato previamente aprobado para tal efecto y dentro del plazo legal de quince días hábiles otorgados; siendo así que el </w:t>
      </w:r>
      <w:r w:rsidRPr="00313F61">
        <w:rPr>
          <w:rFonts w:ascii="Palatino Linotype" w:eastAsia="Calibri" w:hAnsi="Palatino Linotype" w:cs="Arial"/>
          <w:b/>
          <w:lang w:val="es-ES_tradnl" w:eastAsia="es-ES"/>
        </w:rPr>
        <w:t>SUJETO OBLIGADO</w:t>
      </w:r>
      <w:r w:rsidRPr="00313F61">
        <w:rPr>
          <w:rFonts w:ascii="Palatino Linotype" w:eastAsia="Calibri" w:hAnsi="Palatino Linotype" w:cs="Arial"/>
          <w:lang w:val="es-ES_tradnl" w:eastAsia="es-ES"/>
        </w:rPr>
        <w:t xml:space="preserve"> entregó respuesta a la solicitud el día </w:t>
      </w:r>
      <w:r w:rsidR="0001717A" w:rsidRPr="00313F61">
        <w:rPr>
          <w:rFonts w:ascii="Palatino Linotype" w:eastAsia="Calibri" w:hAnsi="Palatino Linotype" w:cs="Arial"/>
          <w:lang w:val="es-ES_tradnl" w:eastAsia="es-ES"/>
        </w:rPr>
        <w:t>once (11) de agosto</w:t>
      </w:r>
      <w:r w:rsidRPr="00313F61">
        <w:rPr>
          <w:rFonts w:ascii="Palatino Linotype" w:eastAsia="Calibri" w:hAnsi="Palatino Linotype" w:cs="Arial"/>
          <w:lang w:val="es-ES_tradnl" w:eastAsia="es-ES"/>
        </w:rPr>
        <w:t xml:space="preserve"> de dos mil veintitrés, </w:t>
      </w:r>
      <w:r w:rsidRPr="00313F61">
        <w:rPr>
          <w:rFonts w:ascii="Palatino Linotype" w:eastAsiaTheme="minorEastAsia" w:hAnsi="Palatino Linotype" w:cs="Arial"/>
          <w:lang w:val="es-ES_tradnl" w:eastAsia="es-ES"/>
        </w:rPr>
        <w:t xml:space="preserve">de tal forma que el plazo para interponer </w:t>
      </w:r>
      <w:r w:rsidRPr="00313F61">
        <w:rPr>
          <w:rFonts w:ascii="Palatino Linotype" w:eastAsiaTheme="minorEastAsia" w:hAnsi="Palatino Linotype" w:cs="Arial"/>
          <w:lang w:val="es-ES_tradnl" w:eastAsia="es-ES"/>
        </w:rPr>
        <w:lastRenderedPageBreak/>
        <w:t xml:space="preserve">el recurso de revisión transcurrió del </w:t>
      </w:r>
      <w:r w:rsidR="0001717A" w:rsidRPr="00313F61">
        <w:rPr>
          <w:rFonts w:ascii="Palatino Linotype" w:eastAsiaTheme="minorEastAsia" w:hAnsi="Palatino Linotype" w:cs="Arial"/>
          <w:lang w:val="es-ES_tradnl" w:eastAsia="es-ES"/>
        </w:rPr>
        <w:t>catorce (14) de agosto al uno (01) de septiembre</w:t>
      </w:r>
      <w:r w:rsidRPr="00313F61">
        <w:rPr>
          <w:rFonts w:ascii="Palatino Linotype" w:eastAsiaTheme="minorEastAsia" w:hAnsi="Palatino Linotype" w:cs="Arial"/>
          <w:lang w:val="es-ES_tradnl" w:eastAsia="es-ES"/>
        </w:rPr>
        <w:t xml:space="preserve"> de dos mil veintitrés; en consecuencia, presentó su inconformidad el </w:t>
      </w:r>
      <w:r w:rsidR="0001717A" w:rsidRPr="00313F61">
        <w:rPr>
          <w:rFonts w:ascii="Palatino Linotype" w:eastAsiaTheme="minorEastAsia" w:hAnsi="Palatino Linotype" w:cs="Arial"/>
          <w:lang w:val="es-ES_tradnl" w:eastAsia="es-ES"/>
        </w:rPr>
        <w:t>quince (15) de agosto</w:t>
      </w:r>
      <w:r w:rsidRPr="00313F61">
        <w:rPr>
          <w:rFonts w:ascii="Palatino Linotype" w:eastAsiaTheme="minorEastAsia" w:hAnsi="Palatino Linotype" w:cs="Arial"/>
          <w:lang w:val="es-ES_tradnl" w:eastAsia="es-ES"/>
        </w:rPr>
        <w:t xml:space="preserve"> del presente año, por lo que se encuentra dentro de los márgenes temporales previstos en el artículo 178 de la </w:t>
      </w:r>
      <w:r w:rsidRPr="00313F61">
        <w:rPr>
          <w:rFonts w:ascii="Palatino Linotype" w:eastAsiaTheme="minorEastAsia" w:hAnsi="Palatino Linotype" w:cs="Arial"/>
          <w:b/>
          <w:lang w:val="es-ES_tradnl" w:eastAsia="es-ES"/>
        </w:rPr>
        <w:t xml:space="preserve">Ley de Transparencia y Acceso a la Información Pública del Estado de México y Municipios </w:t>
      </w:r>
      <w:r w:rsidRPr="00313F61">
        <w:rPr>
          <w:rFonts w:ascii="Palatino Linotype" w:eastAsiaTheme="minorEastAsia" w:hAnsi="Palatino Linotype" w:cs="Arial"/>
          <w:lang w:val="es-ES_tradnl" w:eastAsia="es-ES"/>
        </w:rPr>
        <w:t>vigente.</w:t>
      </w:r>
    </w:p>
    <w:p w:rsidR="006E248C" w:rsidRPr="00313F61" w:rsidRDefault="006E248C" w:rsidP="006E248C">
      <w:pPr>
        <w:rPr>
          <w:rFonts w:ascii="Palatino Linotype" w:hAnsi="Palatino Linotype" w:cs="Arial"/>
          <w:i/>
          <w:szCs w:val="20"/>
        </w:rPr>
      </w:pPr>
    </w:p>
    <w:p w:rsidR="006E248C" w:rsidRPr="00313F61" w:rsidRDefault="006E248C" w:rsidP="006E248C">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313F61">
        <w:rPr>
          <w:rFonts w:ascii="Palatino Linotype" w:eastAsia="Calibri" w:hAnsi="Palatino Linotype" w:cs="Arial"/>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8" w:name="_Toc65713731"/>
      <w:bookmarkStart w:id="9" w:name="_Toc94119614"/>
      <w:bookmarkStart w:id="10" w:name="_Toc452722829"/>
      <w:bookmarkStart w:id="11" w:name="_Toc454373811"/>
      <w:bookmarkStart w:id="12" w:name="_Toc476675991"/>
    </w:p>
    <w:bookmarkEnd w:id="8"/>
    <w:bookmarkEnd w:id="9"/>
    <w:p w:rsidR="006E248C" w:rsidRPr="00313F61" w:rsidRDefault="006E248C" w:rsidP="006E248C">
      <w:pPr>
        <w:spacing w:line="360" w:lineRule="auto"/>
        <w:ind w:right="49"/>
        <w:contextualSpacing/>
        <w:jc w:val="both"/>
        <w:rPr>
          <w:rFonts w:ascii="Palatino Linotype" w:eastAsia="MS Gothic" w:hAnsi="Palatino Linotype" w:cstheme="majorBidi"/>
          <w:lang w:val="es-ES_tradnl" w:eastAsia="es-ES"/>
        </w:rPr>
      </w:pPr>
    </w:p>
    <w:p w:rsidR="006E248C" w:rsidRPr="00313F61" w:rsidRDefault="006E248C" w:rsidP="006E248C">
      <w:pPr>
        <w:pStyle w:val="Ttulo2"/>
        <w:tabs>
          <w:tab w:val="left" w:pos="0"/>
        </w:tabs>
        <w:spacing w:before="0" w:line="360" w:lineRule="auto"/>
        <w:rPr>
          <w:rFonts w:ascii="Palatino Linotype" w:hAnsi="Palatino Linotype"/>
          <w:b/>
          <w:color w:val="auto"/>
          <w:sz w:val="24"/>
          <w:szCs w:val="24"/>
        </w:rPr>
      </w:pPr>
      <w:r w:rsidRPr="00313F61">
        <w:rPr>
          <w:rFonts w:ascii="Palatino Linotype" w:hAnsi="Palatino Linotype"/>
          <w:b/>
          <w:color w:val="auto"/>
          <w:sz w:val="24"/>
          <w:szCs w:val="24"/>
        </w:rPr>
        <w:t xml:space="preserve">TERCERO. De las causales de sobreseimiento </w:t>
      </w:r>
    </w:p>
    <w:p w:rsidR="006E248C" w:rsidRPr="00313F61" w:rsidRDefault="006E248C" w:rsidP="006E248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bookmarkStart w:id="13" w:name="_Toc529263621"/>
      <w:bookmarkStart w:id="14" w:name="_Toc530650937"/>
      <w:bookmarkStart w:id="15" w:name="_Toc535334654"/>
      <w:bookmarkStart w:id="16" w:name="_Toc2248735"/>
    </w:p>
    <w:p w:rsidR="006E248C" w:rsidRPr="00313F61" w:rsidRDefault="006E248C" w:rsidP="006E248C">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sz w:val="24"/>
          <w:lang w:val="es-ES"/>
        </w:rPr>
      </w:pPr>
      <w:r w:rsidRPr="00313F61">
        <w:rPr>
          <w:rFonts w:ascii="Palatino Linotype" w:eastAsia="Calibri" w:hAnsi="Palatino Linotype" w:cs="Arial"/>
          <w:color w:val="000000" w:themeColor="text1"/>
          <w:sz w:val="24"/>
        </w:rPr>
        <w:t xml:space="preserve">El recurso de revisión </w:t>
      </w:r>
      <w:r w:rsidRPr="00313F61">
        <w:rPr>
          <w:rFonts w:ascii="Palatino Linotype" w:hAnsi="Palatino Linotype" w:cs="Arial"/>
          <w:sz w:val="24"/>
        </w:rPr>
        <w:t xml:space="preserve">tiene como finalidad reparar cualquier posible afectación al derecho de acceso a la información pública en términos del Título Octavo de la Ley de </w:t>
      </w:r>
      <w:r w:rsidRPr="00313F61">
        <w:rPr>
          <w:rFonts w:ascii="Palatino Linotype" w:eastAsia="Calibri" w:hAnsi="Palatino Linotype" w:cs="Arial"/>
          <w:sz w:val="24"/>
        </w:rPr>
        <w:t>Transparencia, Acceso a la Información Pública del Estado de México y Municipios</w:t>
      </w:r>
      <w:r w:rsidRPr="00313F61">
        <w:rPr>
          <w:rFonts w:ascii="Palatino Linotype" w:hAnsi="Palatino Linotype" w:cs="Arial"/>
          <w:sz w:val="24"/>
        </w:rPr>
        <w:t xml:space="preserve">, y determinar la confirmación; revocación o modificación; </w:t>
      </w:r>
      <w:proofErr w:type="spellStart"/>
      <w:r w:rsidRPr="00313F61">
        <w:rPr>
          <w:rFonts w:ascii="Palatino Linotype" w:hAnsi="Palatino Linotype" w:cs="Arial"/>
          <w:sz w:val="24"/>
        </w:rPr>
        <w:t>desechamiento</w:t>
      </w:r>
      <w:proofErr w:type="spellEnd"/>
      <w:r w:rsidRPr="00313F61">
        <w:rPr>
          <w:rFonts w:ascii="Palatino Linotype" w:hAnsi="Palatino Linotype" w:cs="Arial"/>
          <w:sz w:val="24"/>
        </w:rPr>
        <w:t xml:space="preserve"> o </w:t>
      </w:r>
      <w:r w:rsidRPr="00313F61">
        <w:rPr>
          <w:rFonts w:ascii="Palatino Linotype" w:hAnsi="Palatino Linotype" w:cs="Arial"/>
          <w:b/>
          <w:sz w:val="24"/>
          <w:u w:val="single"/>
        </w:rPr>
        <w:t>sobreseimiento</w:t>
      </w:r>
      <w:r w:rsidRPr="00313F61">
        <w:rPr>
          <w:rFonts w:ascii="Palatino Linotype" w:hAnsi="Palatino Linotype" w:cs="Arial"/>
          <w:sz w:val="24"/>
        </w:rPr>
        <w:t xml:space="preserve">; y en su caso ordenar la entrega de la información con respecto a la respuesta emitida por el </w:t>
      </w:r>
      <w:r w:rsidRPr="00313F61">
        <w:rPr>
          <w:rFonts w:ascii="Palatino Linotype" w:hAnsi="Palatino Linotype" w:cs="Arial"/>
          <w:b/>
          <w:sz w:val="24"/>
        </w:rPr>
        <w:t>SUJETO</w:t>
      </w:r>
      <w:r w:rsidRPr="00313F61">
        <w:rPr>
          <w:rFonts w:ascii="Palatino Linotype" w:hAnsi="Palatino Linotype" w:cs="Arial"/>
          <w:sz w:val="24"/>
        </w:rPr>
        <w:t xml:space="preserve"> </w:t>
      </w:r>
      <w:r w:rsidRPr="00313F61">
        <w:rPr>
          <w:rFonts w:ascii="Palatino Linotype" w:hAnsi="Palatino Linotype" w:cs="Arial"/>
          <w:b/>
          <w:sz w:val="24"/>
        </w:rPr>
        <w:t>OBLIGADO</w:t>
      </w:r>
      <w:r w:rsidRPr="00313F61">
        <w:rPr>
          <w:rFonts w:ascii="Palatino Linotype" w:hAnsi="Palatino Linotype" w:cs="Arial"/>
          <w:sz w:val="24"/>
        </w:rPr>
        <w:t>.</w:t>
      </w:r>
    </w:p>
    <w:p w:rsidR="006E248C" w:rsidRPr="00313F61" w:rsidRDefault="006E248C" w:rsidP="006E248C">
      <w:pPr>
        <w:pStyle w:val="Prrafodelista"/>
        <w:tabs>
          <w:tab w:val="left" w:pos="426"/>
          <w:tab w:val="left" w:pos="567"/>
        </w:tabs>
        <w:spacing w:line="360" w:lineRule="auto"/>
        <w:ind w:left="0"/>
        <w:jc w:val="both"/>
        <w:rPr>
          <w:rFonts w:ascii="Palatino Linotype" w:eastAsia="Calibri" w:hAnsi="Palatino Linotype" w:cs="Arial"/>
          <w:color w:val="000000" w:themeColor="text1"/>
          <w:sz w:val="24"/>
          <w:lang w:val="es-ES"/>
        </w:rPr>
      </w:pPr>
    </w:p>
    <w:p w:rsidR="006E248C" w:rsidRPr="00313F61" w:rsidRDefault="006E248C" w:rsidP="006E248C">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sz w:val="24"/>
          <w:lang w:val="es-ES"/>
        </w:rPr>
      </w:pPr>
      <w:r w:rsidRPr="00313F61">
        <w:rPr>
          <w:rFonts w:ascii="Palatino Linotype" w:eastAsia="Calibri" w:hAnsi="Palatino Linotype" w:cs="Arial"/>
          <w:color w:val="000000" w:themeColor="text1"/>
          <w:sz w:val="24"/>
        </w:rPr>
        <w:t xml:space="preserve">De </w:t>
      </w:r>
      <w:r w:rsidRPr="00313F61">
        <w:rPr>
          <w:rFonts w:ascii="Palatino Linotype" w:eastAsia="Calibri" w:hAnsi="Palatino Linotype"/>
          <w:sz w:val="24"/>
        </w:rPr>
        <w:t xml:space="preserve">acuerdo al precepto legal contenido en la fracción III del artículo 192 de la </w:t>
      </w:r>
      <w:r w:rsidRPr="00313F61">
        <w:rPr>
          <w:rFonts w:ascii="Palatino Linotype" w:eastAsia="Calibri" w:hAnsi="Palatino Linotype"/>
          <w:b/>
          <w:sz w:val="24"/>
        </w:rPr>
        <w:t>Ley de Transparencia y Acceso a la Información Pública del Estado de México y Municipios</w:t>
      </w:r>
      <w:r w:rsidRPr="00313F61">
        <w:rPr>
          <w:rFonts w:ascii="Palatino Linotype" w:eastAsia="Calibri" w:hAnsi="Palatino Linotype"/>
          <w:sz w:val="24"/>
        </w:rPr>
        <w:t xml:space="preserve">, el recurso será sobreseído, en todo o en parte, cuando una vez admitido, el sujeto obligado responsable del acto lo modifique o revoque de tal manera que el recurso de revisión quede sin materia; de ahí que la actualización de alguno de éste </w:t>
      </w:r>
      <w:r w:rsidRPr="00313F61">
        <w:rPr>
          <w:rFonts w:ascii="Palatino Linotype" w:eastAsia="Calibri" w:hAnsi="Palatino Linotype"/>
          <w:sz w:val="24"/>
        </w:rPr>
        <w:lastRenderedPageBreak/>
        <w:t>trae como consecuencia que el medio de impugnación se concluya sin que se analice el objeto de estudio planteado, es decir se sobresea.</w:t>
      </w:r>
    </w:p>
    <w:p w:rsidR="006E248C" w:rsidRPr="00313F61" w:rsidRDefault="006E248C" w:rsidP="006E248C">
      <w:pPr>
        <w:pStyle w:val="Prrafodelista"/>
        <w:ind w:left="0"/>
        <w:rPr>
          <w:rFonts w:ascii="Palatino Linotype" w:eastAsia="Calibri" w:hAnsi="Palatino Linotype" w:cs="Arial"/>
          <w:color w:val="000000" w:themeColor="text1"/>
          <w:sz w:val="24"/>
          <w:lang w:val="es-ES"/>
        </w:rPr>
      </w:pPr>
    </w:p>
    <w:p w:rsidR="006E248C" w:rsidRPr="00313F61" w:rsidRDefault="006E248C" w:rsidP="006E248C">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sz w:val="24"/>
          <w:lang w:val="es-ES"/>
        </w:rPr>
      </w:pPr>
      <w:r w:rsidRPr="00313F61">
        <w:rPr>
          <w:rFonts w:ascii="Palatino Linotype" w:eastAsia="Calibri" w:hAnsi="Palatino Linotype" w:cs="Arial"/>
          <w:color w:val="000000" w:themeColor="text1"/>
          <w:sz w:val="24"/>
          <w:lang w:val="es-ES"/>
        </w:rPr>
        <w:t xml:space="preserve">Para </w:t>
      </w:r>
      <w:r w:rsidRPr="00313F61">
        <w:rPr>
          <w:rFonts w:ascii="Palatino Linotype" w:eastAsia="Calibri" w:hAnsi="Palatino Linotype"/>
          <w:sz w:val="24"/>
        </w:rPr>
        <w:t xml:space="preserve">los efectos de esta resolución, es oportuno precisar los alcances jurídicos de la fracción III de la disposición legal transcrita. Así, procede el sobreseimiento del recurso de revisión cuando el </w:t>
      </w:r>
      <w:r w:rsidRPr="00313F61">
        <w:rPr>
          <w:rFonts w:ascii="Palatino Linotype" w:eastAsia="Calibri" w:hAnsi="Palatino Linotype"/>
          <w:b/>
          <w:sz w:val="24"/>
        </w:rPr>
        <w:t>SUJETO OBLIGADO</w:t>
      </w:r>
      <w:r w:rsidRPr="00313F61">
        <w:rPr>
          <w:rFonts w:ascii="Palatino Linotype" w:eastAsia="Calibri" w:hAnsi="Palatino Linotype"/>
          <w:sz w:val="24"/>
        </w:rPr>
        <w:t>:</w:t>
      </w:r>
    </w:p>
    <w:p w:rsidR="006E248C" w:rsidRPr="00313F61" w:rsidRDefault="006E248C" w:rsidP="006E248C">
      <w:pPr>
        <w:rPr>
          <w:rFonts w:ascii="Palatino Linotype" w:eastAsia="Calibri" w:hAnsi="Palatino Linotype" w:cs="Arial"/>
          <w:color w:val="000000" w:themeColor="text1"/>
          <w:sz w:val="22"/>
          <w:lang w:val="es-ES"/>
        </w:rPr>
      </w:pPr>
    </w:p>
    <w:p w:rsidR="006E248C" w:rsidRPr="00313F61" w:rsidRDefault="006E248C" w:rsidP="006E248C">
      <w:pPr>
        <w:numPr>
          <w:ilvl w:val="0"/>
          <w:numId w:val="2"/>
        </w:numPr>
        <w:spacing w:line="360" w:lineRule="auto"/>
        <w:ind w:left="567" w:right="616" w:firstLine="0"/>
        <w:contextualSpacing/>
        <w:jc w:val="both"/>
        <w:rPr>
          <w:rFonts w:ascii="Palatino Linotype" w:hAnsi="Palatino Linotype" w:cs="Arial"/>
          <w:sz w:val="22"/>
        </w:rPr>
      </w:pPr>
      <w:r w:rsidRPr="00313F61">
        <w:rPr>
          <w:rFonts w:ascii="Palatino Linotype" w:hAnsi="Palatino Linotype" w:cs="Arial"/>
          <w:b/>
          <w:sz w:val="22"/>
        </w:rPr>
        <w:t>Modifique el acto impugnado:</w:t>
      </w:r>
      <w:r w:rsidRPr="00313F61">
        <w:rPr>
          <w:rFonts w:ascii="Palatino Linotype" w:hAnsi="Palatino Linotype" w:cs="Arial"/>
          <w:sz w:val="22"/>
        </w:rPr>
        <w:t xml:space="preserve"> Se actualiza cuando el </w:t>
      </w:r>
      <w:r w:rsidRPr="00313F61">
        <w:rPr>
          <w:rFonts w:ascii="Palatino Linotype" w:hAnsi="Palatino Linotype" w:cs="Arial"/>
          <w:b/>
          <w:sz w:val="22"/>
        </w:rPr>
        <w:t>SUJETO OBLIGADO</w:t>
      </w:r>
      <w:r w:rsidRPr="00313F61">
        <w:rPr>
          <w:rFonts w:ascii="Palatino Linotype" w:hAnsi="Palatino Linotype" w:cs="Arial"/>
          <w:sz w:val="22"/>
        </w:rPr>
        <w:t xml:space="preserve"> después de haber otorgado una respuesta y hasta antes de dictada la resolución del recurso de revisión, emite una diversa en la que subsane las deficiencias que hubiera tenido.</w:t>
      </w:r>
    </w:p>
    <w:p w:rsidR="006E248C" w:rsidRPr="00313F61" w:rsidRDefault="006E248C" w:rsidP="006E248C">
      <w:pPr>
        <w:spacing w:line="360" w:lineRule="auto"/>
        <w:ind w:left="567" w:right="616"/>
        <w:contextualSpacing/>
        <w:jc w:val="both"/>
        <w:rPr>
          <w:rFonts w:ascii="Palatino Linotype" w:hAnsi="Palatino Linotype" w:cs="Arial"/>
          <w:sz w:val="22"/>
        </w:rPr>
      </w:pPr>
    </w:p>
    <w:p w:rsidR="006E248C" w:rsidRPr="00313F61" w:rsidRDefault="006E248C" w:rsidP="006E248C">
      <w:pPr>
        <w:numPr>
          <w:ilvl w:val="0"/>
          <w:numId w:val="2"/>
        </w:numPr>
        <w:spacing w:line="360" w:lineRule="auto"/>
        <w:ind w:left="567" w:right="616" w:firstLine="0"/>
        <w:contextualSpacing/>
        <w:jc w:val="both"/>
        <w:rPr>
          <w:rFonts w:ascii="Palatino Linotype" w:hAnsi="Palatino Linotype" w:cs="Arial"/>
          <w:sz w:val="22"/>
        </w:rPr>
      </w:pPr>
      <w:r w:rsidRPr="00313F61">
        <w:rPr>
          <w:rFonts w:ascii="Palatino Linotype" w:hAnsi="Palatino Linotype" w:cs="Arial"/>
          <w:b/>
          <w:sz w:val="22"/>
        </w:rPr>
        <w:t>Revoque el acto impugnado:</w:t>
      </w:r>
      <w:r w:rsidRPr="00313F61">
        <w:rPr>
          <w:rFonts w:ascii="Palatino Linotype" w:hAnsi="Palatino Linotype" w:cs="Arial"/>
          <w:sz w:val="22"/>
        </w:rPr>
        <w:t xml:space="preserve"> En este supuesto, el </w:t>
      </w:r>
      <w:r w:rsidRPr="00313F61">
        <w:rPr>
          <w:rFonts w:ascii="Palatino Linotype" w:hAnsi="Palatino Linotype" w:cs="Arial"/>
          <w:b/>
          <w:sz w:val="22"/>
        </w:rPr>
        <w:t>SUJETO OBLIGADO</w:t>
      </w:r>
      <w:r w:rsidRPr="00313F61">
        <w:rPr>
          <w:rFonts w:ascii="Palatino Linotype" w:hAnsi="Palatino Linotype" w:cs="Arial"/>
          <w:sz w:val="22"/>
        </w:rPr>
        <w:t xml:space="preserve"> deja sin efectos la primera respuesta y en su lugar emite otra que satisfaga lo solicitado por el Particular en un primer momento.</w:t>
      </w:r>
    </w:p>
    <w:p w:rsidR="006E248C" w:rsidRPr="00313F61" w:rsidRDefault="006E248C" w:rsidP="006E248C">
      <w:pPr>
        <w:spacing w:line="360" w:lineRule="auto"/>
        <w:ind w:right="616"/>
        <w:contextualSpacing/>
        <w:jc w:val="both"/>
        <w:rPr>
          <w:rFonts w:ascii="Palatino Linotype" w:hAnsi="Palatino Linotype" w:cs="Arial"/>
          <w:sz w:val="22"/>
        </w:rPr>
      </w:pPr>
    </w:p>
    <w:p w:rsidR="006E248C" w:rsidRPr="00313F61" w:rsidRDefault="006E248C" w:rsidP="006E248C">
      <w:pPr>
        <w:pStyle w:val="Prrafodelista"/>
        <w:numPr>
          <w:ilvl w:val="0"/>
          <w:numId w:val="1"/>
        </w:numPr>
        <w:tabs>
          <w:tab w:val="left" w:pos="284"/>
          <w:tab w:val="left" w:pos="567"/>
        </w:tabs>
        <w:spacing w:line="360" w:lineRule="auto"/>
        <w:ind w:left="0" w:firstLine="0"/>
        <w:jc w:val="both"/>
        <w:rPr>
          <w:rFonts w:ascii="Palatino Linotype" w:eastAsia="Calibri" w:hAnsi="Palatino Linotype" w:cs="Arial"/>
          <w:color w:val="000000" w:themeColor="text1"/>
          <w:sz w:val="24"/>
          <w:lang w:val="es-ES"/>
        </w:rPr>
      </w:pPr>
      <w:r w:rsidRPr="00313F61">
        <w:rPr>
          <w:rFonts w:ascii="Palatino Linotype" w:eastAsia="Calibri" w:hAnsi="Palatino Linotype" w:cs="Arial"/>
          <w:color w:val="000000" w:themeColor="text1"/>
          <w:sz w:val="24"/>
          <w:lang w:val="es-ES"/>
        </w:rPr>
        <w:t xml:space="preserve">Las </w:t>
      </w:r>
      <w:r w:rsidRPr="00313F61">
        <w:rPr>
          <w:rFonts w:ascii="Palatino Linotype" w:eastAsia="Calibri" w:hAnsi="Palatino Linotype"/>
          <w:sz w:val="24"/>
        </w:rPr>
        <w:t>consecuencias jurídicas de esta modificación o revocación es que el recurso de revisión interpuesto quede sin efectos o sin materia. Un acto impugnado queda sin efectos, cuando aun existiendo jurídicamente, no genera consecuencia legal alguna; queda sin materia, cuando ha sido satisfecha la pretensión del Particular, ya sea porque se hizo la entrega de la información solicitada o porque se completó la misma.</w:t>
      </w:r>
    </w:p>
    <w:p w:rsidR="006E248C" w:rsidRPr="00313F61" w:rsidRDefault="006E248C" w:rsidP="006E248C">
      <w:pPr>
        <w:pStyle w:val="Prrafodelista"/>
        <w:tabs>
          <w:tab w:val="left" w:pos="284"/>
          <w:tab w:val="left" w:pos="567"/>
        </w:tabs>
        <w:spacing w:line="360" w:lineRule="auto"/>
        <w:ind w:left="0"/>
        <w:jc w:val="both"/>
        <w:rPr>
          <w:rFonts w:ascii="Palatino Linotype" w:eastAsia="Calibri" w:hAnsi="Palatino Linotype" w:cs="Arial"/>
          <w:color w:val="000000" w:themeColor="text1"/>
          <w:sz w:val="24"/>
          <w:lang w:val="es-ES"/>
        </w:rPr>
      </w:pPr>
    </w:p>
    <w:p w:rsidR="006E248C" w:rsidRPr="00313F61" w:rsidRDefault="006E248C" w:rsidP="006E248C">
      <w:pPr>
        <w:pStyle w:val="Prrafodelista"/>
        <w:numPr>
          <w:ilvl w:val="0"/>
          <w:numId w:val="1"/>
        </w:numPr>
        <w:tabs>
          <w:tab w:val="left" w:pos="284"/>
          <w:tab w:val="left" w:pos="567"/>
        </w:tabs>
        <w:spacing w:line="360" w:lineRule="auto"/>
        <w:ind w:left="0" w:firstLine="0"/>
        <w:jc w:val="both"/>
        <w:rPr>
          <w:rFonts w:ascii="Palatino Linotype" w:hAnsi="Palatino Linotype"/>
          <w:b/>
          <w:bCs/>
          <w:color w:val="000000"/>
          <w:szCs w:val="22"/>
          <w:lang w:val="es-ES"/>
        </w:rPr>
      </w:pPr>
      <w:r w:rsidRPr="00313F61">
        <w:rPr>
          <w:rFonts w:ascii="Palatino Linotype" w:eastAsia="Calibri" w:hAnsi="Palatino Linotype" w:cs="Arial"/>
          <w:color w:val="000000" w:themeColor="text1"/>
          <w:sz w:val="24"/>
          <w:lang w:val="es-ES"/>
        </w:rPr>
        <w:t xml:space="preserve">En el presente caso, </w:t>
      </w:r>
      <w:r w:rsidRPr="00313F61">
        <w:rPr>
          <w:rFonts w:ascii="Palatino Linotype" w:hAnsi="Palatino Linotype" w:cs="Arial"/>
          <w:color w:val="000000"/>
          <w:sz w:val="24"/>
          <w:lang w:val="es-ES"/>
        </w:rPr>
        <w:t xml:space="preserve">el Recurrente solicitó </w:t>
      </w:r>
      <w:r w:rsidR="0001717A" w:rsidRPr="00313F61">
        <w:rPr>
          <w:rFonts w:ascii="Palatino Linotype" w:hAnsi="Palatino Linotype" w:cs="Arial"/>
          <w:color w:val="000000"/>
          <w:sz w:val="24"/>
          <w:lang w:val="es-ES"/>
        </w:rPr>
        <w:t>información de los contratos públicos, adquisición de bienes o servicios por cualquier procedimiento</w:t>
      </w:r>
      <w:r w:rsidR="0001717A" w:rsidRPr="00313F61">
        <w:rPr>
          <w:rFonts w:ascii="Verdana" w:hAnsi="Verdana"/>
          <w:color w:val="000000"/>
          <w:sz w:val="14"/>
          <w:szCs w:val="14"/>
        </w:rPr>
        <w:t xml:space="preserve"> </w:t>
      </w:r>
      <w:r w:rsidR="0001717A" w:rsidRPr="00313F61">
        <w:rPr>
          <w:rFonts w:ascii="Palatino Linotype" w:hAnsi="Palatino Linotype" w:cs="Arial"/>
          <w:color w:val="000000"/>
          <w:sz w:val="24"/>
        </w:rPr>
        <w:t xml:space="preserve">(adjudicación directa, concurso público o licitación pública o invitación directa en su caso) referente a las personas o empresas de Nombres: Francisco Cervantes Díaz, Francisco </w:t>
      </w:r>
      <w:proofErr w:type="spellStart"/>
      <w:r w:rsidR="0001717A" w:rsidRPr="00313F61">
        <w:rPr>
          <w:rFonts w:ascii="Palatino Linotype" w:hAnsi="Palatino Linotype" w:cs="Arial"/>
          <w:color w:val="000000"/>
          <w:sz w:val="24"/>
        </w:rPr>
        <w:t>Funtanet</w:t>
      </w:r>
      <w:proofErr w:type="spellEnd"/>
      <w:r w:rsidR="0001717A" w:rsidRPr="00313F61">
        <w:rPr>
          <w:rFonts w:ascii="Palatino Linotype" w:hAnsi="Palatino Linotype" w:cs="Arial"/>
          <w:color w:val="000000"/>
          <w:sz w:val="24"/>
        </w:rPr>
        <w:t xml:space="preserve"> </w:t>
      </w:r>
      <w:proofErr w:type="spellStart"/>
      <w:r w:rsidR="0001717A" w:rsidRPr="00313F61">
        <w:rPr>
          <w:rFonts w:ascii="Palatino Linotype" w:hAnsi="Palatino Linotype" w:cs="Arial"/>
          <w:color w:val="000000"/>
          <w:sz w:val="24"/>
        </w:rPr>
        <w:lastRenderedPageBreak/>
        <w:t>Mange</w:t>
      </w:r>
      <w:proofErr w:type="spellEnd"/>
      <w:r w:rsidR="0001717A" w:rsidRPr="00313F61">
        <w:rPr>
          <w:rFonts w:ascii="Palatino Linotype" w:hAnsi="Palatino Linotype" w:cs="Arial"/>
          <w:color w:val="000000"/>
          <w:sz w:val="24"/>
        </w:rPr>
        <w:t xml:space="preserve">, Grupo Minero Cervantes, Industrias </w:t>
      </w:r>
      <w:proofErr w:type="spellStart"/>
      <w:r w:rsidR="0001717A" w:rsidRPr="00313F61">
        <w:rPr>
          <w:rFonts w:ascii="Palatino Linotype" w:hAnsi="Palatino Linotype" w:cs="Arial"/>
          <w:color w:val="000000"/>
          <w:sz w:val="24"/>
        </w:rPr>
        <w:t>CerplasWk</w:t>
      </w:r>
      <w:proofErr w:type="spellEnd"/>
      <w:r w:rsidR="0001717A" w:rsidRPr="00313F61">
        <w:rPr>
          <w:rFonts w:ascii="Palatino Linotype" w:hAnsi="Palatino Linotype" w:cs="Arial"/>
          <w:color w:val="000000"/>
          <w:sz w:val="24"/>
        </w:rPr>
        <w:t xml:space="preserve">, y Grupo Inmobiliario Comercial </w:t>
      </w:r>
      <w:proofErr w:type="spellStart"/>
      <w:r w:rsidR="0001717A" w:rsidRPr="00313F61">
        <w:rPr>
          <w:rFonts w:ascii="Palatino Linotype" w:hAnsi="Palatino Linotype" w:cs="Arial"/>
          <w:color w:val="000000"/>
          <w:sz w:val="24"/>
        </w:rPr>
        <w:t>CerPal</w:t>
      </w:r>
      <w:proofErr w:type="spellEnd"/>
      <w:r w:rsidR="0001717A" w:rsidRPr="00313F61">
        <w:rPr>
          <w:rFonts w:ascii="Palatino Linotype" w:hAnsi="Palatino Linotype" w:cs="Arial"/>
          <w:color w:val="000000"/>
          <w:sz w:val="24"/>
        </w:rPr>
        <w:t xml:space="preserve"> México; en el periodo 2002 a la fecha.</w:t>
      </w:r>
    </w:p>
    <w:p w:rsidR="006E248C" w:rsidRPr="00313F61" w:rsidRDefault="006E248C" w:rsidP="006E248C">
      <w:pPr>
        <w:pStyle w:val="Prrafodelista"/>
        <w:tabs>
          <w:tab w:val="left" w:pos="284"/>
          <w:tab w:val="left" w:pos="567"/>
        </w:tabs>
        <w:spacing w:line="360" w:lineRule="auto"/>
        <w:ind w:left="0"/>
        <w:jc w:val="both"/>
        <w:rPr>
          <w:rFonts w:ascii="Palatino Linotype" w:hAnsi="Palatino Linotype"/>
          <w:b/>
          <w:bCs/>
          <w:color w:val="000000"/>
          <w:szCs w:val="22"/>
          <w:lang w:val="es-ES"/>
        </w:rPr>
      </w:pPr>
    </w:p>
    <w:p w:rsidR="006E248C" w:rsidRPr="00313F61" w:rsidRDefault="006E248C" w:rsidP="006E248C">
      <w:pPr>
        <w:pStyle w:val="Prrafodelista"/>
        <w:numPr>
          <w:ilvl w:val="0"/>
          <w:numId w:val="1"/>
        </w:numPr>
        <w:tabs>
          <w:tab w:val="left" w:pos="284"/>
          <w:tab w:val="left" w:pos="567"/>
        </w:tabs>
        <w:spacing w:line="360" w:lineRule="auto"/>
        <w:ind w:left="0" w:firstLine="0"/>
        <w:jc w:val="both"/>
        <w:rPr>
          <w:rFonts w:ascii="Palatino Linotype" w:hAnsi="Palatino Linotype"/>
          <w:b/>
          <w:bCs/>
          <w:color w:val="000000"/>
          <w:szCs w:val="22"/>
          <w:lang w:val="es-ES"/>
        </w:rPr>
      </w:pPr>
      <w:r w:rsidRPr="00313F61">
        <w:rPr>
          <w:rFonts w:ascii="Palatino Linotype" w:hAnsi="Palatino Linotype" w:cs="Arial"/>
          <w:color w:val="000000"/>
          <w:sz w:val="24"/>
          <w:lang w:val="es-ES"/>
        </w:rPr>
        <w:t xml:space="preserve">En respuesta, el Sujeto Obligado </w:t>
      </w:r>
      <w:r w:rsidR="0001717A" w:rsidRPr="00313F61">
        <w:rPr>
          <w:rFonts w:ascii="Palatino Linotype" w:hAnsi="Palatino Linotype" w:cs="Arial"/>
          <w:color w:val="000000"/>
          <w:sz w:val="24"/>
          <w:lang w:val="es-ES"/>
        </w:rPr>
        <w:t xml:space="preserve">señaló </w:t>
      </w:r>
      <w:r w:rsidR="0001717A" w:rsidRPr="00313F61">
        <w:rPr>
          <w:rFonts w:ascii="Palatino Linotype" w:hAnsi="Palatino Linotype"/>
          <w:bCs/>
          <w:color w:val="000000"/>
          <w:sz w:val="24"/>
          <w:lang w:val="es-ES"/>
        </w:rPr>
        <w:t xml:space="preserve">que </w:t>
      </w:r>
      <w:r w:rsidR="0001717A" w:rsidRPr="00313F61">
        <w:rPr>
          <w:rFonts w:ascii="Palatino Linotype" w:hAnsi="Palatino Linotype" w:cs="Arial"/>
          <w:color w:val="000000"/>
          <w:sz w:val="24"/>
        </w:rPr>
        <w:t>Instituto Político solo está obligado a conservar la documentación comprobatoria de sus ingresos por un periodo de 5 años.</w:t>
      </w:r>
    </w:p>
    <w:p w:rsidR="006E248C" w:rsidRPr="00313F61" w:rsidRDefault="006E248C" w:rsidP="006E248C">
      <w:pPr>
        <w:pStyle w:val="Prrafodelista"/>
        <w:tabs>
          <w:tab w:val="left" w:pos="284"/>
          <w:tab w:val="left" w:pos="567"/>
        </w:tabs>
        <w:spacing w:line="360" w:lineRule="auto"/>
        <w:ind w:left="0"/>
        <w:jc w:val="both"/>
        <w:rPr>
          <w:rFonts w:ascii="Palatino Linotype" w:hAnsi="Palatino Linotype"/>
          <w:b/>
          <w:bCs/>
          <w:color w:val="000000"/>
          <w:szCs w:val="22"/>
          <w:lang w:val="es-ES"/>
        </w:rPr>
      </w:pPr>
    </w:p>
    <w:p w:rsidR="006E248C" w:rsidRPr="00313F61" w:rsidRDefault="006E248C" w:rsidP="006E248C">
      <w:pPr>
        <w:pStyle w:val="Prrafodelista"/>
        <w:numPr>
          <w:ilvl w:val="0"/>
          <w:numId w:val="1"/>
        </w:numPr>
        <w:tabs>
          <w:tab w:val="left" w:pos="284"/>
          <w:tab w:val="left" w:pos="567"/>
        </w:tabs>
        <w:spacing w:line="360" w:lineRule="auto"/>
        <w:ind w:left="0" w:firstLine="0"/>
        <w:jc w:val="both"/>
        <w:rPr>
          <w:rFonts w:ascii="Palatino Linotype" w:hAnsi="Palatino Linotype"/>
          <w:b/>
          <w:bCs/>
          <w:color w:val="000000"/>
          <w:szCs w:val="22"/>
          <w:lang w:val="es-ES"/>
        </w:rPr>
      </w:pPr>
      <w:r w:rsidRPr="00313F61">
        <w:rPr>
          <w:rFonts w:ascii="Palatino Linotype" w:hAnsi="Palatino Linotype" w:cs="Arial"/>
          <w:color w:val="000000"/>
          <w:sz w:val="24"/>
        </w:rPr>
        <w:t xml:space="preserve">Posteriormente, inconforme con la respuesta, el hoy Recurrente interpuso recurso de revisión mediante el cual se inconformó por </w:t>
      </w:r>
      <w:r w:rsidRPr="00313F61">
        <w:rPr>
          <w:rFonts w:ascii="Palatino Linotype" w:hAnsi="Palatino Linotype" w:cs="Arial"/>
          <w:i/>
          <w:color w:val="000000"/>
          <w:sz w:val="24"/>
        </w:rPr>
        <w:t>“</w:t>
      </w:r>
      <w:r w:rsidR="0001717A" w:rsidRPr="00313F61">
        <w:rPr>
          <w:rFonts w:ascii="Palatino Linotype" w:hAnsi="Palatino Linotype" w:cs="Arial"/>
          <w:i/>
          <w:color w:val="000000"/>
          <w:sz w:val="24"/>
        </w:rPr>
        <w:t xml:space="preserve">No obstante de que solo estén obligados como lo marca el reglamento de fiscalización de resguardar información de hace 5 años como se señala, se </w:t>
      </w:r>
      <w:proofErr w:type="spellStart"/>
      <w:r w:rsidR="0001717A" w:rsidRPr="00313F61">
        <w:rPr>
          <w:rFonts w:ascii="Palatino Linotype" w:hAnsi="Palatino Linotype" w:cs="Arial"/>
          <w:i/>
          <w:color w:val="000000"/>
          <w:sz w:val="24"/>
        </w:rPr>
        <w:t>solicito</w:t>
      </w:r>
      <w:proofErr w:type="spellEnd"/>
      <w:r w:rsidR="0001717A" w:rsidRPr="00313F61">
        <w:rPr>
          <w:rFonts w:ascii="Palatino Linotype" w:hAnsi="Palatino Linotype" w:cs="Arial"/>
          <w:i/>
          <w:color w:val="000000"/>
          <w:sz w:val="24"/>
        </w:rPr>
        <w:t xml:space="preserve"> hasta el periodo actual y no se </w:t>
      </w:r>
      <w:proofErr w:type="spellStart"/>
      <w:r w:rsidR="0001717A" w:rsidRPr="00313F61">
        <w:rPr>
          <w:rFonts w:ascii="Palatino Linotype" w:hAnsi="Palatino Linotype" w:cs="Arial"/>
          <w:i/>
          <w:color w:val="000000"/>
          <w:sz w:val="24"/>
        </w:rPr>
        <w:t>esta</w:t>
      </w:r>
      <w:proofErr w:type="spellEnd"/>
      <w:r w:rsidR="0001717A" w:rsidRPr="00313F61">
        <w:rPr>
          <w:rFonts w:ascii="Palatino Linotype" w:hAnsi="Palatino Linotype" w:cs="Arial"/>
          <w:i/>
          <w:color w:val="000000"/>
          <w:sz w:val="24"/>
        </w:rPr>
        <w:t xml:space="preserve"> dando respuesta a la solicitud de manera puntual, por lo que se solicita una revisión exhaustiva bajo los principios de máxima transparencia y publicidad, informando donde obran los archivos de más de 5 años y si de 5 años a la fecha se cuenta con información acerca de la persona Francisco Cervantes Días. Francisco </w:t>
      </w:r>
      <w:proofErr w:type="spellStart"/>
      <w:r w:rsidR="0001717A" w:rsidRPr="00313F61">
        <w:rPr>
          <w:rFonts w:ascii="Palatino Linotype" w:hAnsi="Palatino Linotype" w:cs="Arial"/>
          <w:i/>
          <w:color w:val="000000"/>
          <w:sz w:val="24"/>
        </w:rPr>
        <w:t>Funtanet</w:t>
      </w:r>
      <w:proofErr w:type="spellEnd"/>
      <w:r w:rsidR="0001717A" w:rsidRPr="00313F61">
        <w:rPr>
          <w:rFonts w:ascii="Palatino Linotype" w:hAnsi="Palatino Linotype" w:cs="Arial"/>
          <w:i/>
          <w:color w:val="000000"/>
          <w:sz w:val="24"/>
        </w:rPr>
        <w:t xml:space="preserve"> </w:t>
      </w:r>
      <w:proofErr w:type="spellStart"/>
      <w:r w:rsidR="0001717A" w:rsidRPr="00313F61">
        <w:rPr>
          <w:rFonts w:ascii="Palatino Linotype" w:hAnsi="Palatino Linotype" w:cs="Arial"/>
          <w:i/>
          <w:color w:val="000000"/>
          <w:sz w:val="24"/>
        </w:rPr>
        <w:t>Mange</w:t>
      </w:r>
      <w:proofErr w:type="spellEnd"/>
      <w:r w:rsidR="0001717A" w:rsidRPr="00313F61">
        <w:rPr>
          <w:rFonts w:ascii="Palatino Linotype" w:hAnsi="Palatino Linotype" w:cs="Arial"/>
          <w:i/>
          <w:color w:val="000000"/>
          <w:sz w:val="24"/>
        </w:rPr>
        <w:t xml:space="preserve">, grupo minero Cervantes, industrias </w:t>
      </w:r>
      <w:proofErr w:type="spellStart"/>
      <w:r w:rsidR="0001717A" w:rsidRPr="00313F61">
        <w:rPr>
          <w:rFonts w:ascii="Palatino Linotype" w:hAnsi="Palatino Linotype" w:cs="Arial"/>
          <w:i/>
          <w:color w:val="000000"/>
          <w:sz w:val="24"/>
        </w:rPr>
        <w:t>Cerplastik</w:t>
      </w:r>
      <w:proofErr w:type="spellEnd"/>
      <w:r w:rsidR="0001717A" w:rsidRPr="00313F61">
        <w:rPr>
          <w:rFonts w:ascii="Palatino Linotype" w:hAnsi="Palatino Linotype" w:cs="Arial"/>
          <w:i/>
          <w:color w:val="000000"/>
          <w:sz w:val="24"/>
        </w:rPr>
        <w:t xml:space="preserve"> o cualquier otro que guarde relación con los nombres anteriores, todo ello con el fin de proporcionar como lo marca la ley de Transparencia y Acceso a la información Pública del Estado de México y Municipios, la información como derecho irrefutable de buenas prácticas públicas y transparencia en los actos de adquisición, pago, licitación, adjudicación o cualquier otra que involucre el gasto de los recursos públicos por un partido político, además se atiende al criterio de Certeza, Eficacia, imparcialidad, independencia, legalidad, objetividad y máxima publicidad a los que están obligados los sujetos</w:t>
      </w:r>
      <w:r w:rsidRPr="00313F61">
        <w:rPr>
          <w:rFonts w:ascii="Palatino Linotype" w:hAnsi="Palatino Linotype" w:cs="Arial"/>
          <w:i/>
          <w:color w:val="000000"/>
          <w:sz w:val="24"/>
        </w:rPr>
        <w:t>”.</w:t>
      </w:r>
    </w:p>
    <w:p w:rsidR="006E248C" w:rsidRPr="00313F61" w:rsidRDefault="006E248C" w:rsidP="006E248C">
      <w:pPr>
        <w:pStyle w:val="Prrafodelista"/>
        <w:tabs>
          <w:tab w:val="left" w:pos="284"/>
          <w:tab w:val="left" w:pos="567"/>
        </w:tabs>
        <w:spacing w:line="360" w:lineRule="auto"/>
        <w:ind w:left="0"/>
        <w:jc w:val="both"/>
        <w:rPr>
          <w:rFonts w:ascii="Palatino Linotype" w:hAnsi="Palatino Linotype"/>
          <w:b/>
          <w:bCs/>
          <w:color w:val="000000"/>
          <w:szCs w:val="22"/>
          <w:lang w:val="es-ES"/>
        </w:rPr>
      </w:pPr>
    </w:p>
    <w:p w:rsidR="00A70D53" w:rsidRPr="00313F61" w:rsidRDefault="006E248C" w:rsidP="00A70D53">
      <w:pPr>
        <w:pStyle w:val="Prrafodelista"/>
        <w:numPr>
          <w:ilvl w:val="0"/>
          <w:numId w:val="1"/>
        </w:numPr>
        <w:tabs>
          <w:tab w:val="left" w:pos="284"/>
          <w:tab w:val="left" w:pos="567"/>
        </w:tabs>
        <w:spacing w:line="360" w:lineRule="auto"/>
        <w:ind w:left="0" w:firstLine="0"/>
        <w:jc w:val="both"/>
        <w:rPr>
          <w:rFonts w:ascii="Palatino Linotype" w:eastAsia="MS Mincho" w:hAnsi="Palatino Linotype" w:cs="Arial"/>
          <w:i/>
          <w:sz w:val="24"/>
          <w:lang w:eastAsia="es-ES"/>
        </w:rPr>
      </w:pPr>
      <w:r w:rsidRPr="00313F61">
        <w:rPr>
          <w:rFonts w:ascii="Palatino Linotype" w:eastAsia="MS Mincho" w:hAnsi="Palatino Linotype" w:cs="Arial"/>
          <w:sz w:val="24"/>
          <w:lang w:eastAsia="es-ES"/>
        </w:rPr>
        <w:t xml:space="preserve">Ahora bien, </w:t>
      </w:r>
      <w:r w:rsidR="00A70D53" w:rsidRPr="00313F61">
        <w:rPr>
          <w:rFonts w:ascii="Palatino Linotype" w:eastAsia="MS Mincho" w:hAnsi="Palatino Linotype" w:cs="Arial"/>
          <w:sz w:val="24"/>
          <w:lang w:eastAsia="es-ES"/>
        </w:rPr>
        <w:t>de los motivos de inconformidad que refieren “</w:t>
      </w:r>
      <w:r w:rsidR="00A70D53" w:rsidRPr="00313F61">
        <w:rPr>
          <w:rFonts w:ascii="Palatino Linotype" w:eastAsia="MS Mincho" w:hAnsi="Palatino Linotype" w:cs="Arial"/>
          <w:i/>
          <w:sz w:val="24"/>
          <w:lang w:eastAsia="es-ES"/>
        </w:rPr>
        <w:t xml:space="preserve">donde obran los archivos de más de 5 años”, </w:t>
      </w:r>
      <w:r w:rsidR="00A70D53" w:rsidRPr="00313F61">
        <w:rPr>
          <w:rFonts w:ascii="Palatino Linotype" w:eastAsia="MS Mincho" w:hAnsi="Palatino Linotype" w:cs="Arial"/>
          <w:sz w:val="24"/>
          <w:lang w:eastAsia="es-ES"/>
        </w:rPr>
        <w:t>se advierte que se trata de nuevos requerimientos</w:t>
      </w:r>
      <w:r w:rsidR="00A70D53" w:rsidRPr="00313F61">
        <w:rPr>
          <w:rFonts w:ascii="Palatino Linotype" w:eastAsia="MS Mincho" w:hAnsi="Palatino Linotype" w:cstheme="majorBidi"/>
          <w:b/>
          <w:sz w:val="24"/>
          <w:lang w:val="es-ES_tradnl" w:eastAsia="es-ES"/>
        </w:rPr>
        <w:t>,</w:t>
      </w:r>
      <w:r w:rsidR="00A70D53" w:rsidRPr="00313F61">
        <w:rPr>
          <w:rFonts w:ascii="Palatino Linotype" w:eastAsia="MS Mincho" w:hAnsi="Palatino Linotype" w:cstheme="majorBidi"/>
          <w:sz w:val="24"/>
          <w:lang w:val="es-ES_tradnl" w:eastAsia="es-ES"/>
        </w:rPr>
        <w:t xml:space="preserve"> mismos </w:t>
      </w:r>
      <w:r w:rsidR="00A70D53" w:rsidRPr="00313F61">
        <w:rPr>
          <w:rFonts w:ascii="Palatino Linotype" w:eastAsia="MS Mincho" w:hAnsi="Palatino Linotype" w:cstheme="majorBidi"/>
          <w:sz w:val="24"/>
          <w:lang w:val="es-ES_tradnl" w:eastAsia="es-ES"/>
        </w:rPr>
        <w:lastRenderedPageBreak/>
        <w:t xml:space="preserve">que no pueden ser atendidos dado que no fueron solicitados inicialmente, a lo que se le conoce también como plus </w:t>
      </w:r>
      <w:proofErr w:type="spellStart"/>
      <w:r w:rsidR="00A70D53" w:rsidRPr="00313F61">
        <w:rPr>
          <w:rFonts w:ascii="Palatino Linotype" w:eastAsia="MS Mincho" w:hAnsi="Palatino Linotype" w:cstheme="majorBidi"/>
          <w:sz w:val="24"/>
          <w:lang w:val="es-ES_tradnl" w:eastAsia="es-ES"/>
        </w:rPr>
        <w:t>petitio</w:t>
      </w:r>
      <w:proofErr w:type="spellEnd"/>
      <w:r w:rsidR="00A70D53" w:rsidRPr="00313F61">
        <w:rPr>
          <w:rFonts w:ascii="Palatino Linotype" w:eastAsia="MS Mincho" w:hAnsi="Palatino Linotype" w:cstheme="majorBidi"/>
          <w:sz w:val="24"/>
          <w:lang w:val="es-ES_tradnl" w:eastAsia="es-ES"/>
        </w:rPr>
        <w:t xml:space="preserve">. </w:t>
      </w:r>
      <w:r w:rsidR="00A70D53" w:rsidRPr="00313F61">
        <w:rPr>
          <w:rFonts w:ascii="Palatino Linotype" w:hAnsi="Palatino Linotype" w:cs="Arial"/>
          <w:color w:val="000000"/>
          <w:sz w:val="24"/>
          <w:lang w:val="es-ES" w:eastAsia="es-ES"/>
        </w:rPr>
        <w:t>Sirve de apoyo a lo anterior por analogía, la Jurisprudencia No. 29 visible a foja 19 del Apéndice al Semanario Judicial de la Federación 1917-1995, Torno VI, Materia Común, Primera Parte, Tesis de la Suprema Corte de Justicia, que enseña:</w:t>
      </w:r>
    </w:p>
    <w:p w:rsidR="00A70D53" w:rsidRPr="00313F61" w:rsidRDefault="00A70D53" w:rsidP="00A70D53">
      <w:pPr>
        <w:pStyle w:val="Prrafodelista"/>
        <w:tabs>
          <w:tab w:val="left" w:pos="284"/>
          <w:tab w:val="left" w:pos="567"/>
        </w:tabs>
        <w:spacing w:line="360" w:lineRule="auto"/>
        <w:ind w:left="0"/>
        <w:jc w:val="both"/>
        <w:rPr>
          <w:rFonts w:ascii="Palatino Linotype" w:eastAsia="MS Mincho" w:hAnsi="Palatino Linotype" w:cs="Arial"/>
          <w:i/>
          <w:lang w:eastAsia="es-ES"/>
        </w:rPr>
      </w:pPr>
    </w:p>
    <w:p w:rsidR="00A70D53" w:rsidRPr="00313F61" w:rsidRDefault="00A70D53" w:rsidP="00A70D53">
      <w:pPr>
        <w:pStyle w:val="Prrafodelista"/>
        <w:spacing w:before="240" w:after="240" w:line="276" w:lineRule="auto"/>
        <w:ind w:left="644" w:right="901"/>
        <w:jc w:val="both"/>
        <w:rPr>
          <w:rFonts w:ascii="Palatino Linotype" w:hAnsi="Palatino Linotype" w:cs="Arial"/>
          <w:b/>
          <w:color w:val="000000"/>
          <w:lang w:val="es-ES" w:eastAsia="es-ES"/>
        </w:rPr>
      </w:pPr>
      <w:r w:rsidRPr="00313F61">
        <w:rPr>
          <w:rFonts w:ascii="Palatino Linotype" w:hAnsi="Palatino Linotype" w:cs="Arial"/>
          <w:b/>
          <w:color w:val="000000"/>
          <w:lang w:val="es-ES" w:eastAsia="es-ES"/>
        </w:rPr>
        <w:t>"</w:t>
      </w:r>
      <w:r w:rsidRPr="00313F61">
        <w:rPr>
          <w:rFonts w:ascii="Palatino Linotype" w:hAnsi="Palatino Linotype" w:cs="Arial"/>
          <w:i/>
          <w:color w:val="000000"/>
          <w:lang w:val="es-ES" w:eastAsia="es-ES"/>
        </w:rPr>
        <w:t>AGRAVIOS EN LA REVISION. DEBEN ESTAR EN RELACION DIRECTA CON LOS FUNDAMENTOS Y CONSIDERACIONES DE LA SENTENCIA.- Los agravios deben estar en relación directa e inmediata con los fundamentos contenidos en la sentencia que se recurre,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w:t>
      </w:r>
      <w:r w:rsidRPr="00313F61">
        <w:rPr>
          <w:rFonts w:ascii="Palatino Linotype" w:hAnsi="Palatino Linotype" w:cs="Arial"/>
          <w:b/>
          <w:color w:val="000000"/>
          <w:lang w:val="es-ES" w:eastAsia="es-ES"/>
        </w:rPr>
        <w:t>"</w:t>
      </w:r>
    </w:p>
    <w:p w:rsidR="00A70D53" w:rsidRPr="00313F61" w:rsidRDefault="00A70D53" w:rsidP="00A70D53">
      <w:pPr>
        <w:pStyle w:val="Prrafodelista"/>
        <w:spacing w:before="240" w:after="240"/>
        <w:ind w:left="644" w:right="901"/>
        <w:jc w:val="both"/>
        <w:rPr>
          <w:rFonts w:ascii="Palatino Linotype" w:hAnsi="Palatino Linotype" w:cs="Arial"/>
          <w:color w:val="000000"/>
          <w:lang w:val="es-ES" w:eastAsia="es-ES"/>
        </w:rPr>
      </w:pPr>
    </w:p>
    <w:p w:rsidR="00A70D53" w:rsidRPr="00313F61" w:rsidRDefault="00A70D53" w:rsidP="00A70D53">
      <w:pPr>
        <w:pStyle w:val="Prrafodelista"/>
        <w:numPr>
          <w:ilvl w:val="0"/>
          <w:numId w:val="1"/>
        </w:numPr>
        <w:spacing w:before="240" w:after="240" w:line="360" w:lineRule="auto"/>
        <w:ind w:left="0" w:firstLine="0"/>
        <w:jc w:val="both"/>
        <w:rPr>
          <w:rFonts w:ascii="Palatino Linotype" w:hAnsi="Palatino Linotype" w:cs="Arial"/>
          <w:color w:val="000000"/>
          <w:sz w:val="24"/>
          <w:lang w:val="es-ES" w:eastAsia="es-ES"/>
        </w:rPr>
      </w:pPr>
      <w:r w:rsidRPr="00313F61">
        <w:rPr>
          <w:rFonts w:ascii="Palatino Linotype" w:hAnsi="Palatino Linotype" w:cs="Arial"/>
          <w:color w:val="000000"/>
          <w:sz w:val="24"/>
          <w:lang w:val="es-ES" w:eastAsia="es-ES"/>
        </w:rPr>
        <w:t>Asimismo, cabe por analogía en el presente asunto el fallo emitido por el Segundo Tribunal Colegiado del Cuarto Circuito, recaído en el amparo directo 277/88, que establece:</w:t>
      </w:r>
    </w:p>
    <w:p w:rsidR="00A70D53" w:rsidRPr="00313F61" w:rsidRDefault="00A70D53" w:rsidP="00A70D53">
      <w:pPr>
        <w:pStyle w:val="Prrafodelista"/>
        <w:spacing w:before="240" w:after="240" w:line="360" w:lineRule="auto"/>
        <w:ind w:left="0"/>
        <w:jc w:val="both"/>
        <w:rPr>
          <w:rFonts w:ascii="Palatino Linotype" w:hAnsi="Palatino Linotype" w:cs="Arial"/>
          <w:color w:val="000000"/>
          <w:lang w:val="es-ES" w:eastAsia="es-ES"/>
        </w:rPr>
      </w:pPr>
    </w:p>
    <w:p w:rsidR="00A70D53" w:rsidRPr="00313F61" w:rsidRDefault="00A70D53" w:rsidP="00A70D53">
      <w:pPr>
        <w:pStyle w:val="Prrafodelista"/>
        <w:spacing w:before="240" w:after="240" w:line="276" w:lineRule="auto"/>
        <w:ind w:left="644" w:right="901"/>
        <w:jc w:val="both"/>
        <w:rPr>
          <w:rFonts w:ascii="Palatino Linotype" w:hAnsi="Palatino Linotype" w:cs="Arial"/>
          <w:b/>
          <w:color w:val="000000"/>
          <w:lang w:val="es-ES" w:eastAsia="es-ES"/>
        </w:rPr>
      </w:pPr>
      <w:r w:rsidRPr="00313F61">
        <w:rPr>
          <w:rFonts w:ascii="Palatino Linotype" w:hAnsi="Palatino Linotype" w:cs="Arial"/>
          <w:b/>
          <w:color w:val="000000"/>
          <w:lang w:val="es-ES" w:eastAsia="es-ES"/>
        </w:rPr>
        <w:t>“</w:t>
      </w:r>
      <w:r w:rsidRPr="00313F61">
        <w:rPr>
          <w:rFonts w:ascii="Palatino Linotype" w:hAnsi="Palatino Linotype" w:cs="Arial"/>
          <w:i/>
          <w:color w:val="000000"/>
          <w:lang w:val="es-ES" w:eastAsia="es-ES"/>
        </w:rPr>
        <w:t xml:space="preserve">JUICIO DE NULIDAD LITIS EN EL. Interpretación de los artículos 215 y 237 DEL CÓDIGO FISCAL DE LA FEDERACIÓN.- El actual Código Fiscal de la Federación no contempla literalmente la hipótesis legal regulada en el artículo 219 del Código Fiscal de 1967, en el que se estima que la resolución impugnada deberá ser apreciada en los términos en que lo fue ante la autoridad administrativa; sin embargo el artículo 237 de dicho ordenamiento en vigor establece que las sentencias del Tribunal Fiscal de la Federación se fundarán en derecho y examinarán todos y cada uno de los puntos controvertidos, del acto impugnado de donde se sigue que, interpretando conjuntamente los artículos 215 y 237, del Código Fiscal vigente, la autoridad en su contestación a la demanda no podrá cambiar los fundamentos de </w:t>
      </w:r>
      <w:r w:rsidRPr="00313F61">
        <w:rPr>
          <w:rFonts w:ascii="Palatino Linotype" w:hAnsi="Palatino Linotype" w:cs="Arial"/>
          <w:i/>
          <w:color w:val="000000"/>
          <w:lang w:val="es-ES" w:eastAsia="es-ES"/>
        </w:rPr>
        <w:lastRenderedPageBreak/>
        <w:t>derecho dados en la resolución y, por su parte, la actora no podrá introducir en su demanda cuestiones diversas a las planteadas originalmente ante la autoridad administrativa, pues de seguirse un criterio contrario, el juzgador tendría que analizar el acto combatido a la luz de argumentos que no fueron del conocimiento de la autoridad o, en su caso, de aquéllos que no fueron expuestos en la propia resolución, con lo cual no se examinarían todos y cada uno de los hechos y puntos controvertidos del acto impugnado, tal como establece el artículo 237 mencionado. Por último cabe señalar que dicha regla admite la excepción relativa a cuestiones y pruebas supervenientes- Visible en el S.J.F., Octava Época, Tomo VII, enero de 1991, pág. 294.</w:t>
      </w:r>
      <w:r w:rsidRPr="00313F61">
        <w:rPr>
          <w:rFonts w:ascii="Palatino Linotype" w:hAnsi="Palatino Linotype" w:cs="Arial"/>
          <w:b/>
          <w:color w:val="000000"/>
          <w:lang w:val="es-ES" w:eastAsia="es-ES"/>
        </w:rPr>
        <w:t>”</w:t>
      </w:r>
    </w:p>
    <w:p w:rsidR="00E61D2C" w:rsidRPr="00313F61" w:rsidRDefault="00E61D2C" w:rsidP="00A70D53">
      <w:pPr>
        <w:pStyle w:val="Prrafodelista"/>
        <w:spacing w:before="240" w:after="240" w:line="276" w:lineRule="auto"/>
        <w:ind w:left="644" w:right="901"/>
        <w:jc w:val="both"/>
        <w:rPr>
          <w:rFonts w:ascii="Palatino Linotype" w:hAnsi="Palatino Linotype" w:cs="Arial"/>
          <w:b/>
          <w:color w:val="000000"/>
          <w:lang w:val="es-ES" w:eastAsia="es-ES"/>
        </w:rPr>
      </w:pPr>
    </w:p>
    <w:p w:rsidR="00A70D53" w:rsidRPr="00313F61" w:rsidRDefault="00A70D53" w:rsidP="00E61D2C">
      <w:pPr>
        <w:pStyle w:val="Prrafodelista"/>
        <w:numPr>
          <w:ilvl w:val="0"/>
          <w:numId w:val="1"/>
        </w:numPr>
        <w:spacing w:before="240" w:after="240" w:line="360" w:lineRule="auto"/>
        <w:ind w:left="0" w:firstLine="0"/>
        <w:jc w:val="both"/>
        <w:rPr>
          <w:rFonts w:ascii="Palatino Linotype" w:hAnsi="Palatino Linotype" w:cs="Arial"/>
          <w:color w:val="000000"/>
          <w:sz w:val="24"/>
          <w:lang w:val="es-ES" w:eastAsia="es-ES"/>
        </w:rPr>
      </w:pPr>
      <w:r w:rsidRPr="00313F61">
        <w:rPr>
          <w:rFonts w:ascii="Palatino Linotype" w:hAnsi="Palatino Linotype" w:cs="Arial"/>
          <w:color w:val="000000"/>
          <w:sz w:val="24"/>
          <w:lang w:val="es-ES" w:eastAsia="es-ES"/>
        </w:rPr>
        <w:t xml:space="preserve">Por lo anterior, se establece que, el recurso de revisión presentado por </w:t>
      </w:r>
      <w:r w:rsidRPr="00313F61">
        <w:rPr>
          <w:rFonts w:ascii="Palatino Linotype" w:hAnsi="Palatino Linotype" w:cs="Arial"/>
          <w:b/>
          <w:color w:val="000000"/>
          <w:sz w:val="24"/>
          <w:lang w:val="es-ES" w:eastAsia="es-ES"/>
        </w:rPr>
        <w:t>EL RECURRENTE</w:t>
      </w:r>
      <w:r w:rsidRPr="00313F61">
        <w:rPr>
          <w:rFonts w:ascii="Palatino Linotype" w:hAnsi="Palatino Linotype" w:cs="Arial"/>
          <w:color w:val="000000"/>
          <w:sz w:val="24"/>
          <w:lang w:val="es-ES" w:eastAsia="es-ES"/>
        </w:rPr>
        <w:t xml:space="preserve"> no debe variar el fondo de la </w:t>
      </w:r>
      <w:proofErr w:type="spellStart"/>
      <w:r w:rsidRPr="00313F61">
        <w:rPr>
          <w:rFonts w:ascii="Palatino Linotype" w:hAnsi="Palatino Linotype" w:cs="Arial"/>
          <w:color w:val="000000"/>
          <w:sz w:val="24"/>
          <w:lang w:val="es-ES" w:eastAsia="es-ES"/>
        </w:rPr>
        <w:t>litis</w:t>
      </w:r>
      <w:proofErr w:type="spellEnd"/>
      <w:r w:rsidRPr="00313F61">
        <w:rPr>
          <w:rFonts w:ascii="Palatino Linotype" w:hAnsi="Palatino Linotype" w:cs="Arial"/>
          <w:color w:val="000000"/>
          <w:sz w:val="24"/>
          <w:lang w:val="es-ES" w:eastAsia="es-ES"/>
        </w:rPr>
        <w:t xml:space="preserve">, de tal manera que, los argumentos planteados por </w:t>
      </w:r>
      <w:r w:rsidRPr="00313F61">
        <w:rPr>
          <w:rFonts w:ascii="Palatino Linotype" w:hAnsi="Palatino Linotype" w:cs="Arial"/>
          <w:b/>
          <w:color w:val="000000"/>
          <w:sz w:val="24"/>
          <w:lang w:val="es-ES" w:eastAsia="es-ES"/>
        </w:rPr>
        <w:t>EL RECURRENTE</w:t>
      </w:r>
      <w:r w:rsidRPr="00313F61">
        <w:rPr>
          <w:rFonts w:ascii="Palatino Linotype" w:hAnsi="Palatino Linotype" w:cs="Arial"/>
          <w:color w:val="000000"/>
          <w:sz w:val="24"/>
          <w:lang w:val="es-ES" w:eastAsia="es-ES"/>
        </w:rPr>
        <w:t xml:space="preserve"> en su inconformidad respecto de los puntos materia del presente análisis, resultan notoriamente improcedentes, pues este Órgano Garante se encuentra imposibilitado para satisfacer requerimientos que no fueron formulados en tiempo y forma.</w:t>
      </w:r>
    </w:p>
    <w:p w:rsidR="00E61D2C" w:rsidRPr="00313F61" w:rsidRDefault="00E61D2C" w:rsidP="00E61D2C">
      <w:pPr>
        <w:pStyle w:val="Prrafodelista"/>
        <w:spacing w:before="240" w:after="240" w:line="360" w:lineRule="auto"/>
        <w:ind w:left="0"/>
        <w:jc w:val="both"/>
        <w:rPr>
          <w:rFonts w:ascii="Palatino Linotype" w:hAnsi="Palatino Linotype" w:cs="Arial"/>
          <w:color w:val="000000"/>
          <w:sz w:val="24"/>
          <w:lang w:val="es-ES" w:eastAsia="es-ES"/>
        </w:rPr>
      </w:pPr>
    </w:p>
    <w:p w:rsidR="00A70D53" w:rsidRPr="00313F61" w:rsidRDefault="00A70D53" w:rsidP="00E61D2C">
      <w:pPr>
        <w:pStyle w:val="Prrafodelista"/>
        <w:numPr>
          <w:ilvl w:val="0"/>
          <w:numId w:val="1"/>
        </w:numPr>
        <w:shd w:val="clear" w:color="auto" w:fill="FFFFFF"/>
        <w:spacing w:before="240" w:after="240" w:line="360" w:lineRule="auto"/>
        <w:ind w:left="0" w:firstLine="0"/>
        <w:jc w:val="both"/>
        <w:rPr>
          <w:rFonts w:ascii="Palatino Linotype" w:hAnsi="Palatino Linotype" w:cs="Arial"/>
          <w:color w:val="000000"/>
          <w:sz w:val="24"/>
          <w:lang w:val="es-ES" w:eastAsia="es-ES"/>
        </w:rPr>
      </w:pPr>
      <w:r w:rsidRPr="00313F61">
        <w:rPr>
          <w:rFonts w:ascii="Palatino Linotype" w:hAnsi="Palatino Linotype" w:cs="Arial"/>
          <w:color w:val="000000"/>
          <w:sz w:val="24"/>
          <w:lang w:val="es-ES" w:eastAsia="es-ES"/>
        </w:rPr>
        <w:t>Tiene aplicación al respecto por analogía, la tesis aislada número I.8o.A.136 A, de la Novena Época, publicada en el Semanario Oficial de la Federación y su Gaceta Tomo XXIX, Marzo de 2009, página 2887, con número de registro 167607, que lleva por rubro y texto los siguientes:</w:t>
      </w:r>
    </w:p>
    <w:p w:rsidR="00E61D2C" w:rsidRPr="00313F61" w:rsidRDefault="00E61D2C" w:rsidP="00E61D2C">
      <w:pPr>
        <w:pStyle w:val="Prrafodelista"/>
        <w:shd w:val="clear" w:color="auto" w:fill="FFFFFF"/>
        <w:spacing w:before="240" w:after="240" w:line="360" w:lineRule="auto"/>
        <w:ind w:left="0"/>
        <w:jc w:val="both"/>
        <w:rPr>
          <w:rFonts w:ascii="Palatino Linotype" w:hAnsi="Palatino Linotype" w:cs="Arial"/>
          <w:color w:val="000000"/>
          <w:sz w:val="24"/>
          <w:lang w:val="es-ES" w:eastAsia="es-ES"/>
        </w:rPr>
      </w:pPr>
    </w:p>
    <w:p w:rsidR="00A70D53" w:rsidRPr="00313F61" w:rsidRDefault="00A70D53" w:rsidP="00E61D2C">
      <w:pPr>
        <w:pStyle w:val="Prrafodelista"/>
        <w:shd w:val="clear" w:color="auto" w:fill="FFFFFF"/>
        <w:spacing w:line="276" w:lineRule="auto"/>
        <w:ind w:left="644" w:right="899"/>
        <w:jc w:val="both"/>
        <w:rPr>
          <w:rFonts w:ascii="Palatino Linotype" w:hAnsi="Palatino Linotype" w:cs="Arial"/>
          <w:b/>
          <w:i/>
          <w:iCs/>
          <w:color w:val="000000"/>
          <w:lang w:val="es-ES" w:eastAsia="es-ES"/>
        </w:rPr>
      </w:pPr>
      <w:r w:rsidRPr="00313F61">
        <w:rPr>
          <w:rFonts w:ascii="Palatino Linotype" w:hAnsi="Palatino Linotype" w:cs="Arial"/>
          <w:b/>
          <w:bCs/>
          <w:i/>
          <w:iCs/>
          <w:color w:val="000000"/>
          <w:lang w:val="es-ES" w:eastAsia="es-ES"/>
        </w:rPr>
        <w:t xml:space="preserve">“TRANSPARENCIA Y ACCESO A LA INFORMACIÓN PÚBLICA GUBERNAMENTAL. LOS ARTÍCULOS 1, 2 Y 6 DE LA LEY FEDERAL RELATIVA, NO DEBEN INTERPRETARSE EN EL SENTIDO DE PERMITIR AL GOBERNADO QUE A SU ARBITRIO SOLICITE COPIA DE DOCUMENTOS QUE NO OBREN EN LOS EXPEDIENTES DE LOS SUJETOS OBLIGADOS, O SEAN DISTINTOS A LOS DE SU PETICIÓN INICIAL. </w:t>
      </w:r>
      <w:r w:rsidRPr="00313F61">
        <w:rPr>
          <w:rFonts w:ascii="Palatino Linotype" w:hAnsi="Palatino Linotype" w:cs="Arial"/>
          <w:i/>
          <w:iCs/>
          <w:color w:val="000000"/>
          <w:lang w:val="es-ES" w:eastAsia="es-ES"/>
        </w:rPr>
        <w:t xml:space="preserve">Si bien es cierto que los artículos 1 y 2 de la Ley Federal de Transparencia </w:t>
      </w:r>
      <w:r w:rsidRPr="00313F61">
        <w:rPr>
          <w:rFonts w:ascii="Palatino Linotype" w:hAnsi="Palatino Linotype" w:cs="Arial"/>
          <w:i/>
          <w:iCs/>
          <w:color w:val="000000"/>
          <w:lang w:val="es-ES" w:eastAsia="es-ES"/>
        </w:rPr>
        <w:lastRenderedPageBreak/>
        <w:t>y Acceso a la Información Pública Gubernamental establecen, respectivamente, que dicho ordenamiento tiene como finalidad proveer lo necesario para garantizar el acceso de toda persona a la información en posesión de los Poderes de la Unión, los órganos constitucionales autónomos o con autonomía legal y cualquier otra entidad federal, así como que toda la información gubernamental a que se refiere dicha ley es pública y los particulares tendrán acceso a ella en los términos que en ésta se señalen y que, por otra parte, el precepto 6de la propia legislación prevé el principio de máxima publicidad y disponibilidad de la información en posesión de los sujetos obligados; también lo es que ello no implica que tales numerales deban interpretarse en el sentido de permitir al gobernado que a su arbitrio solicite copia de documentos que no obren en los expedientes de los sujetos obligados, o sean distintos a los de su petición inicial, pues ello contravendría el artículo 42 de la citada ley, que señala que las dependencias y entidades sólo estarán obligadas a entregar los documentos que se encuentren en sus archivos -los solicitados- y que la obligación de acceso a la información se dará por cumplida cuando se pongan a disposición del solicitante para consulta en el sitio donde se encuentren.</w:t>
      </w:r>
      <w:r w:rsidRPr="00313F61">
        <w:rPr>
          <w:rFonts w:ascii="Palatino Linotype" w:hAnsi="Palatino Linotype" w:cs="Arial"/>
          <w:i/>
          <w:iCs/>
          <w:color w:val="000000"/>
          <w:lang w:val="es-ES" w:eastAsia="es-ES"/>
        </w:rPr>
        <w:br/>
        <w:t>OCTAVO TRIBUNAL COLEGIADO EN MATERIA ADMINISTRATIVA DEL PRIMER CIRCUITO.</w:t>
      </w:r>
      <w:r w:rsidRPr="00313F61">
        <w:rPr>
          <w:rFonts w:ascii="Palatino Linotype" w:hAnsi="Palatino Linotype" w:cs="Arial"/>
          <w:b/>
          <w:i/>
          <w:iCs/>
          <w:color w:val="000000"/>
          <w:lang w:val="es-ES" w:eastAsia="es-ES"/>
        </w:rPr>
        <w:t>”</w:t>
      </w:r>
    </w:p>
    <w:p w:rsidR="00E61D2C" w:rsidRPr="00313F61" w:rsidRDefault="00E61D2C" w:rsidP="00E61D2C">
      <w:pPr>
        <w:pStyle w:val="Prrafodelista"/>
        <w:shd w:val="clear" w:color="auto" w:fill="FFFFFF"/>
        <w:spacing w:line="276" w:lineRule="auto"/>
        <w:ind w:left="644" w:right="899"/>
        <w:jc w:val="both"/>
        <w:rPr>
          <w:rFonts w:ascii="Palatino Linotype" w:hAnsi="Palatino Linotype" w:cs="Arial"/>
          <w:b/>
          <w:color w:val="000000"/>
          <w:lang w:val="es-ES" w:eastAsia="es-ES"/>
        </w:rPr>
      </w:pPr>
    </w:p>
    <w:p w:rsidR="00A70D53" w:rsidRPr="00313F61" w:rsidRDefault="00A70D53" w:rsidP="00E61D2C">
      <w:pPr>
        <w:pStyle w:val="Prrafodelista"/>
        <w:numPr>
          <w:ilvl w:val="0"/>
          <w:numId w:val="1"/>
        </w:numPr>
        <w:shd w:val="clear" w:color="auto" w:fill="FFFFFF"/>
        <w:spacing w:before="240" w:after="240" w:line="360" w:lineRule="auto"/>
        <w:ind w:left="0" w:firstLine="0"/>
        <w:jc w:val="both"/>
        <w:rPr>
          <w:rFonts w:ascii="Palatino Linotype" w:hAnsi="Palatino Linotype" w:cs="Arial"/>
          <w:color w:val="000000"/>
          <w:sz w:val="24"/>
          <w:lang w:val="es-ES" w:eastAsia="es-ES"/>
        </w:rPr>
      </w:pPr>
      <w:r w:rsidRPr="00313F61">
        <w:rPr>
          <w:rFonts w:ascii="Palatino Linotype" w:hAnsi="Palatino Linotype" w:cs="Arial"/>
          <w:color w:val="000000"/>
          <w:sz w:val="24"/>
          <w:lang w:val="es-ES" w:eastAsia="es-ES"/>
        </w:rPr>
        <w:t xml:space="preserve">Así mismo ha sido criterio del Instituto Nacional de Transparencia, Acceso a la Información y Protección de Datos Personales bajo el número 27/10, que </w:t>
      </w:r>
      <w:r w:rsidRPr="00313F61">
        <w:rPr>
          <w:rFonts w:ascii="Palatino Linotype" w:hAnsi="Palatino Linotype" w:cs="Arial"/>
          <w:bCs/>
          <w:color w:val="000000"/>
          <w:sz w:val="24"/>
          <w:u w:val="single"/>
          <w:lang w:val="es-ES" w:eastAsia="es-ES"/>
        </w:rPr>
        <w:t>resulta improcedente ampliar las solicitudes de información pública</w:t>
      </w:r>
      <w:r w:rsidRPr="00313F61">
        <w:rPr>
          <w:rFonts w:ascii="Palatino Linotype" w:hAnsi="Palatino Linotype" w:cs="Arial"/>
          <w:color w:val="000000"/>
          <w:sz w:val="24"/>
          <w:u w:val="single"/>
          <w:lang w:val="es-ES" w:eastAsia="es-ES"/>
        </w:rPr>
        <w:t xml:space="preserve"> o de datos personales a través de la interposición del recurso de revisión</w:t>
      </w:r>
      <w:r w:rsidRPr="00313F61">
        <w:rPr>
          <w:rFonts w:ascii="Palatino Linotype" w:hAnsi="Palatino Linotype" w:cs="Arial"/>
          <w:color w:val="000000"/>
          <w:sz w:val="24"/>
          <w:lang w:val="es-ES" w:eastAsia="es-ES"/>
        </w:rPr>
        <w:t xml:space="preserve">, como se estima acontece en el presente asunto, al aumentar datos a la solicitud inicial, </w:t>
      </w:r>
      <w:r w:rsidRPr="00313F61">
        <w:rPr>
          <w:rFonts w:ascii="Palatino Linotype" w:hAnsi="Palatino Linotype" w:cs="Arial"/>
          <w:b/>
          <w:bCs/>
          <w:color w:val="000000"/>
          <w:sz w:val="24"/>
          <w:lang w:val="es-ES" w:eastAsia="es-ES"/>
        </w:rPr>
        <w:t>por lo que se insiste no se puede entrar al estudio de la información novedosa</w:t>
      </w:r>
      <w:r w:rsidRPr="00313F61">
        <w:rPr>
          <w:rFonts w:ascii="Palatino Linotype" w:hAnsi="Palatino Linotype" w:cs="Arial"/>
          <w:color w:val="000000"/>
          <w:sz w:val="24"/>
          <w:lang w:val="es-ES" w:eastAsia="es-ES"/>
        </w:rPr>
        <w:t>, criterio que es de la literalidad siguiente:</w:t>
      </w:r>
    </w:p>
    <w:p w:rsidR="00E61D2C" w:rsidRPr="00313F61" w:rsidRDefault="00E61D2C" w:rsidP="00E61D2C">
      <w:pPr>
        <w:pStyle w:val="Prrafodelista"/>
        <w:shd w:val="clear" w:color="auto" w:fill="FFFFFF"/>
        <w:spacing w:before="240" w:after="240" w:line="360" w:lineRule="auto"/>
        <w:ind w:left="0"/>
        <w:jc w:val="both"/>
        <w:rPr>
          <w:rFonts w:ascii="Palatino Linotype" w:hAnsi="Palatino Linotype" w:cs="Arial"/>
          <w:color w:val="000000"/>
          <w:sz w:val="24"/>
          <w:lang w:val="es-ES" w:eastAsia="es-ES"/>
        </w:rPr>
      </w:pPr>
    </w:p>
    <w:p w:rsidR="00A70D53" w:rsidRPr="00313F61" w:rsidRDefault="00A70D53" w:rsidP="00E61D2C">
      <w:pPr>
        <w:pStyle w:val="Prrafodelista"/>
        <w:shd w:val="clear" w:color="auto" w:fill="FFFFFF"/>
        <w:spacing w:before="240" w:after="240" w:line="276" w:lineRule="auto"/>
        <w:ind w:left="644" w:right="899"/>
        <w:jc w:val="both"/>
        <w:rPr>
          <w:rFonts w:ascii="Palatino Linotype" w:hAnsi="Palatino Linotype" w:cs="Arial"/>
          <w:color w:val="000000"/>
          <w:lang w:val="es-ES" w:eastAsia="es-ES"/>
        </w:rPr>
      </w:pPr>
      <w:r w:rsidRPr="00313F61">
        <w:rPr>
          <w:rFonts w:ascii="Palatino Linotype" w:hAnsi="Palatino Linotype" w:cs="Arial"/>
          <w:b/>
          <w:bCs/>
          <w:i/>
          <w:iCs/>
          <w:color w:val="000000"/>
          <w:lang w:val="es-ES" w:eastAsia="es-ES"/>
        </w:rPr>
        <w:t>“Es improcedente ampliar las solicitudes de acceso a información pública o datos personales, a través de la interposición del recurso de revisión.</w:t>
      </w:r>
      <w:r w:rsidRPr="00313F61">
        <w:rPr>
          <w:rFonts w:ascii="Palatino Linotype" w:hAnsi="Palatino Linotype" w:cs="Arial"/>
          <w:i/>
          <w:iCs/>
          <w:color w:val="000000"/>
          <w:lang w:val="es-ES" w:eastAsia="es-ES"/>
        </w:rPr>
        <w:t xml:space="preserve"> En aquellos casos en los que los recurrentes amplíen los alcances de su solicitud de información o acceso a datos personales a través de su recurso de revisión, esta ampliación no podrá constituir materia del procedimiento a sustanciarse por el </w:t>
      </w:r>
      <w:r w:rsidRPr="00313F61">
        <w:rPr>
          <w:rFonts w:ascii="Palatino Linotype" w:hAnsi="Palatino Linotype" w:cs="Arial"/>
          <w:i/>
          <w:iCs/>
          <w:color w:val="000000"/>
          <w:lang w:val="es-ES" w:eastAsia="es-ES"/>
        </w:rPr>
        <w:lastRenderedPageBreak/>
        <w:t>Instituto Federal de Acceso a la Información y Protección de Datos. Lo anterior, sin perjuicio de que los recurrentes puedan ejercer su derecho a realizar una nueva solicitud en términos de la Ley de la materia.</w:t>
      </w:r>
    </w:p>
    <w:p w:rsidR="00A70D53" w:rsidRPr="00313F61" w:rsidRDefault="00A70D53" w:rsidP="00E61D2C">
      <w:pPr>
        <w:pStyle w:val="Prrafodelista"/>
        <w:shd w:val="clear" w:color="auto" w:fill="FFFFFF"/>
        <w:spacing w:before="240" w:after="240" w:line="276" w:lineRule="auto"/>
        <w:ind w:left="644" w:right="899"/>
        <w:jc w:val="both"/>
        <w:rPr>
          <w:rFonts w:ascii="Palatino Linotype" w:hAnsi="Palatino Linotype" w:cs="Arial"/>
          <w:b/>
          <w:i/>
          <w:iCs/>
          <w:color w:val="000000"/>
          <w:lang w:val="es-ES" w:eastAsia="es-ES"/>
        </w:rPr>
      </w:pPr>
      <w:r w:rsidRPr="00313F61">
        <w:rPr>
          <w:rFonts w:ascii="Palatino Linotype" w:hAnsi="Palatino Linotype" w:cs="Arial"/>
          <w:i/>
          <w:iCs/>
          <w:color w:val="000000"/>
          <w:lang w:val="es-ES" w:eastAsia="es-ES"/>
        </w:rPr>
        <w:t xml:space="preserve">Expedientes: 5871/08 Secretaría de Educación Pública – Alonso Gómez-Robledo Verduzco 3468/09 Instituto de Seguridad y Servicios Sociales de los Trabajadores del Estado - Ángel Trinidad Zaldívar 5417/09 Procuraduría General de la República - María </w:t>
      </w:r>
      <w:proofErr w:type="spellStart"/>
      <w:r w:rsidRPr="00313F61">
        <w:rPr>
          <w:rFonts w:ascii="Palatino Linotype" w:hAnsi="Palatino Linotype" w:cs="Arial"/>
          <w:i/>
          <w:iCs/>
          <w:color w:val="000000"/>
          <w:lang w:val="es-ES" w:eastAsia="es-ES"/>
        </w:rPr>
        <w:t>Marván</w:t>
      </w:r>
      <w:proofErr w:type="spellEnd"/>
      <w:r w:rsidRPr="00313F61">
        <w:rPr>
          <w:rFonts w:ascii="Palatino Linotype" w:hAnsi="Palatino Linotype" w:cs="Arial"/>
          <w:i/>
          <w:iCs/>
          <w:color w:val="000000"/>
          <w:lang w:val="es-ES" w:eastAsia="es-ES"/>
        </w:rPr>
        <w:t xml:space="preserve"> Laborde1523 1006/10 Instituto Mexicano del Seguro Social – Sigrid </w:t>
      </w:r>
      <w:proofErr w:type="spellStart"/>
      <w:r w:rsidRPr="00313F61">
        <w:rPr>
          <w:rFonts w:ascii="Palatino Linotype" w:hAnsi="Palatino Linotype" w:cs="Arial"/>
          <w:i/>
          <w:iCs/>
          <w:color w:val="000000"/>
          <w:lang w:val="es-ES" w:eastAsia="es-ES"/>
        </w:rPr>
        <w:t>Arzt</w:t>
      </w:r>
      <w:proofErr w:type="spellEnd"/>
      <w:r w:rsidRPr="00313F61">
        <w:rPr>
          <w:rFonts w:ascii="Palatino Linotype" w:hAnsi="Palatino Linotype" w:cs="Arial"/>
          <w:i/>
          <w:iCs/>
          <w:color w:val="000000"/>
          <w:lang w:val="es-ES" w:eastAsia="es-ES"/>
        </w:rPr>
        <w:t xml:space="preserve"> Colunga 1378/10 Instituto de Seguridad y Servicios Sociales de los Trabajadores del Estado – María Elena Pérez-Jaén Zermeño.</w:t>
      </w:r>
      <w:r w:rsidRPr="00313F61">
        <w:rPr>
          <w:rFonts w:ascii="Palatino Linotype" w:hAnsi="Palatino Linotype" w:cs="Arial"/>
          <w:b/>
          <w:i/>
          <w:iCs/>
          <w:color w:val="000000"/>
          <w:lang w:val="es-ES" w:eastAsia="es-ES"/>
        </w:rPr>
        <w:t>”</w:t>
      </w:r>
    </w:p>
    <w:p w:rsidR="00E61D2C" w:rsidRPr="00313F61" w:rsidRDefault="00E61D2C" w:rsidP="00E61D2C">
      <w:pPr>
        <w:pStyle w:val="Prrafodelista"/>
        <w:shd w:val="clear" w:color="auto" w:fill="FFFFFF"/>
        <w:spacing w:before="240" w:after="240"/>
        <w:ind w:left="644" w:right="899"/>
        <w:jc w:val="both"/>
        <w:rPr>
          <w:rFonts w:ascii="Palatino Linotype" w:hAnsi="Palatino Linotype" w:cs="Arial"/>
          <w:b/>
          <w:color w:val="000000"/>
          <w:sz w:val="24"/>
          <w:lang w:val="es-ES" w:eastAsia="es-ES"/>
        </w:rPr>
      </w:pPr>
    </w:p>
    <w:p w:rsidR="00A70D53" w:rsidRPr="00313F61" w:rsidRDefault="00A70D53" w:rsidP="00E61D2C">
      <w:pPr>
        <w:pStyle w:val="Prrafodelista"/>
        <w:numPr>
          <w:ilvl w:val="0"/>
          <w:numId w:val="1"/>
        </w:numPr>
        <w:spacing w:before="240" w:after="240" w:line="360" w:lineRule="auto"/>
        <w:ind w:left="0" w:firstLine="0"/>
        <w:jc w:val="both"/>
        <w:rPr>
          <w:rFonts w:ascii="Palatino Linotype" w:hAnsi="Palatino Linotype" w:cs="Arial"/>
          <w:color w:val="000000"/>
          <w:sz w:val="24"/>
          <w:lang w:val="es-ES" w:eastAsia="es-ES"/>
        </w:rPr>
      </w:pPr>
      <w:r w:rsidRPr="00313F61">
        <w:rPr>
          <w:rFonts w:ascii="Palatino Linotype" w:hAnsi="Palatino Linotype" w:cs="Arial"/>
          <w:color w:val="000000"/>
          <w:sz w:val="24"/>
          <w:lang w:val="es-ES" w:eastAsia="es-ES"/>
        </w:rPr>
        <w:t>No obstante lo anterior, se dejan a salvo los derechos del</w:t>
      </w:r>
      <w:r w:rsidRPr="00313F61">
        <w:rPr>
          <w:rFonts w:ascii="Palatino Linotype" w:hAnsi="Palatino Linotype" w:cs="Arial"/>
          <w:b/>
          <w:color w:val="000000"/>
          <w:sz w:val="24"/>
          <w:lang w:val="es-ES" w:eastAsia="es-ES"/>
        </w:rPr>
        <w:t xml:space="preserve"> RECURRENTE </w:t>
      </w:r>
      <w:r w:rsidRPr="00313F61">
        <w:rPr>
          <w:rFonts w:ascii="Palatino Linotype" w:hAnsi="Palatino Linotype" w:cs="Arial"/>
          <w:color w:val="000000"/>
          <w:sz w:val="24"/>
          <w:lang w:val="es-ES" w:eastAsia="es-ES"/>
        </w:rPr>
        <w:t>para ejercitar su derecho de acceso a la información pública, realizando una nueva solicitud respecto de la información requerida mediante el recurso de revisión.</w:t>
      </w:r>
    </w:p>
    <w:p w:rsidR="00A70D53" w:rsidRPr="00313F61" w:rsidRDefault="00A70D53" w:rsidP="00E61D2C">
      <w:pPr>
        <w:pStyle w:val="Prrafodelista"/>
        <w:tabs>
          <w:tab w:val="left" w:pos="284"/>
        </w:tabs>
        <w:spacing w:line="360" w:lineRule="auto"/>
        <w:ind w:left="0"/>
        <w:jc w:val="both"/>
        <w:rPr>
          <w:rFonts w:ascii="Palatino Linotype" w:hAnsi="Palatino Linotype"/>
        </w:rPr>
      </w:pPr>
    </w:p>
    <w:p w:rsidR="00E61D2C" w:rsidRPr="00313F61" w:rsidRDefault="00E61D2C" w:rsidP="006E248C">
      <w:pPr>
        <w:pStyle w:val="Prrafodelista"/>
        <w:numPr>
          <w:ilvl w:val="0"/>
          <w:numId w:val="1"/>
        </w:numPr>
        <w:tabs>
          <w:tab w:val="left" w:pos="284"/>
        </w:tabs>
        <w:spacing w:line="360" w:lineRule="auto"/>
        <w:ind w:left="0" w:firstLine="0"/>
        <w:jc w:val="both"/>
        <w:rPr>
          <w:rFonts w:ascii="Palatino Linotype" w:hAnsi="Palatino Linotype"/>
          <w:sz w:val="24"/>
        </w:rPr>
      </w:pPr>
      <w:r w:rsidRPr="00313F61">
        <w:rPr>
          <w:rFonts w:ascii="Palatino Linotype" w:hAnsi="Palatino Linotype"/>
          <w:sz w:val="24"/>
        </w:rPr>
        <w:t>Ahora bien, en los motivos de inconformidad del recurrente también se advierte que se inconformó por la falta de información de cinco años anteriores a la fecha de la solicitud, al respecto el Sujeto Obligado señaló:</w:t>
      </w:r>
    </w:p>
    <w:p w:rsidR="00E61D2C" w:rsidRPr="00313F61" w:rsidRDefault="00E61D2C" w:rsidP="00E61D2C">
      <w:pPr>
        <w:pStyle w:val="Prrafodelista"/>
        <w:tabs>
          <w:tab w:val="left" w:pos="284"/>
        </w:tabs>
        <w:spacing w:line="360" w:lineRule="auto"/>
        <w:ind w:left="0"/>
        <w:jc w:val="both"/>
        <w:rPr>
          <w:rFonts w:ascii="Palatino Linotype" w:hAnsi="Palatino Linotype"/>
          <w:sz w:val="24"/>
        </w:rPr>
      </w:pPr>
    </w:p>
    <w:p w:rsidR="00E61D2C" w:rsidRPr="00313F61" w:rsidRDefault="00E61D2C" w:rsidP="00E61D2C">
      <w:pPr>
        <w:pStyle w:val="Prrafodelista"/>
        <w:spacing w:line="360" w:lineRule="auto"/>
        <w:ind w:right="822"/>
        <w:jc w:val="both"/>
        <w:rPr>
          <w:rFonts w:ascii="Palatino Linotype" w:hAnsi="Palatino Linotype" w:cs="Arial"/>
          <w:i/>
          <w:lang w:eastAsia="es-ES"/>
        </w:rPr>
      </w:pPr>
      <w:r w:rsidRPr="00313F61">
        <w:rPr>
          <w:rFonts w:ascii="Palatino Linotype" w:hAnsi="Palatino Linotype" w:cs="Arial"/>
          <w:i/>
          <w:lang w:eastAsia="es-ES"/>
        </w:rPr>
        <w:t>“…cabe señalar que este sujeto obligado independientemente del tiempo de conservación que establece la ley antes citada, se hace de su conocimiento que no contamos con ninguna expresión documental respecto de la información solicitada toda vez que no se ha tenido acercamiento alguno en el tema que nos ocupa con</w:t>
      </w:r>
      <w:r w:rsidRPr="00313F61">
        <w:rPr>
          <w:i/>
        </w:rPr>
        <w:t xml:space="preserve"> </w:t>
      </w:r>
      <w:r w:rsidRPr="00313F61">
        <w:rPr>
          <w:rFonts w:ascii="Palatino Linotype" w:hAnsi="Palatino Linotype" w:cs="Arial"/>
          <w:i/>
          <w:lang w:eastAsia="es-ES"/>
        </w:rPr>
        <w:t>dichas personas ni empresas, motivo por el cual la secretaria de finanzas y administración de este comité directivo emitió dicha respuesta.”</w:t>
      </w:r>
    </w:p>
    <w:p w:rsidR="006E248C" w:rsidRPr="00313F61" w:rsidRDefault="006E248C" w:rsidP="006E248C">
      <w:pPr>
        <w:pStyle w:val="Prrafodelista"/>
        <w:tabs>
          <w:tab w:val="left" w:pos="284"/>
        </w:tabs>
        <w:spacing w:line="360" w:lineRule="auto"/>
        <w:ind w:left="0"/>
        <w:jc w:val="both"/>
        <w:rPr>
          <w:rFonts w:ascii="Palatino Linotype" w:hAnsi="Palatino Linotype"/>
        </w:rPr>
      </w:pPr>
    </w:p>
    <w:p w:rsidR="00E61D2C" w:rsidRPr="00313F61" w:rsidRDefault="006E248C" w:rsidP="006E248C">
      <w:pPr>
        <w:pStyle w:val="Prrafodelista"/>
        <w:numPr>
          <w:ilvl w:val="0"/>
          <w:numId w:val="1"/>
        </w:numPr>
        <w:tabs>
          <w:tab w:val="left" w:pos="284"/>
        </w:tabs>
        <w:spacing w:line="360" w:lineRule="auto"/>
        <w:ind w:left="0" w:firstLine="0"/>
        <w:jc w:val="both"/>
        <w:rPr>
          <w:rFonts w:ascii="Palatino Linotype" w:eastAsia="Calibri" w:hAnsi="Palatino Linotype" w:cs="Arial"/>
          <w:color w:val="000000" w:themeColor="text1"/>
          <w:sz w:val="24"/>
          <w:lang w:val="es-ES"/>
        </w:rPr>
      </w:pPr>
      <w:r w:rsidRPr="00313F61">
        <w:rPr>
          <w:rFonts w:ascii="Palatino Linotype" w:eastAsia="Calibri" w:hAnsi="Palatino Linotype" w:cs="Arial"/>
          <w:color w:val="000000" w:themeColor="text1"/>
          <w:sz w:val="24"/>
          <w:lang w:val="es-ES"/>
        </w:rPr>
        <w:t>C</w:t>
      </w:r>
      <w:proofErr w:type="spellStart"/>
      <w:r w:rsidRPr="00313F61">
        <w:rPr>
          <w:rFonts w:ascii="Palatino Linotype" w:eastAsia="MS Mincho" w:hAnsi="Palatino Linotype"/>
          <w:sz w:val="24"/>
        </w:rPr>
        <w:t>omo</w:t>
      </w:r>
      <w:proofErr w:type="spellEnd"/>
      <w:r w:rsidRPr="00313F61">
        <w:rPr>
          <w:rFonts w:ascii="Palatino Linotype" w:eastAsia="MS Mincho" w:hAnsi="Palatino Linotype"/>
          <w:sz w:val="24"/>
        </w:rPr>
        <w:t xml:space="preserve"> se advierte en el informe justificado, se modificó  </w:t>
      </w:r>
      <w:r w:rsidR="00E61D2C" w:rsidRPr="00313F61">
        <w:rPr>
          <w:rFonts w:ascii="Palatino Linotype" w:eastAsia="MS Mincho" w:hAnsi="Palatino Linotype"/>
          <w:sz w:val="24"/>
        </w:rPr>
        <w:t xml:space="preserve">la respuesta del Sujeto Obligado, pues ya señaló que independientemente de la temporalidad, no se tuvo acercamiento con dichas personas ni empresas, respuesta que fue emitida por la </w:t>
      </w:r>
      <w:r w:rsidR="00E61D2C" w:rsidRPr="00313F61">
        <w:rPr>
          <w:rFonts w:ascii="Palatino Linotype" w:eastAsia="MS Mincho" w:hAnsi="Palatino Linotype"/>
          <w:sz w:val="24"/>
        </w:rPr>
        <w:lastRenderedPageBreak/>
        <w:t xml:space="preserve">Secretaría de Finanzas y Administración del Comité Directivo, quien de acuerdo a sus Estatutos, tiene las siguientes atribuciones: </w:t>
      </w:r>
    </w:p>
    <w:p w:rsidR="00E61D2C" w:rsidRPr="00313F61" w:rsidRDefault="00E61D2C" w:rsidP="00FA6108">
      <w:pPr>
        <w:pStyle w:val="Prrafodelista"/>
        <w:tabs>
          <w:tab w:val="left" w:pos="284"/>
        </w:tabs>
        <w:spacing w:line="360" w:lineRule="auto"/>
        <w:ind w:left="851" w:right="822"/>
        <w:jc w:val="both"/>
        <w:rPr>
          <w:rFonts w:ascii="Palatino Linotype" w:hAnsi="Palatino Linotype"/>
          <w:i/>
          <w:szCs w:val="20"/>
        </w:rPr>
      </w:pPr>
      <w:r w:rsidRPr="00313F61">
        <w:rPr>
          <w:rFonts w:ascii="Palatino Linotype" w:hAnsi="Palatino Linotype"/>
          <w:i/>
          <w:szCs w:val="20"/>
        </w:rPr>
        <w:t xml:space="preserve">Artículo 96. La Secretaría de Finanzas y Administración tendrá las atribuciones siguientes: </w:t>
      </w:r>
    </w:p>
    <w:p w:rsidR="00E61D2C" w:rsidRPr="00313F61" w:rsidRDefault="00E61D2C" w:rsidP="00FA6108">
      <w:pPr>
        <w:pStyle w:val="Prrafodelista"/>
        <w:tabs>
          <w:tab w:val="left" w:pos="284"/>
        </w:tabs>
        <w:spacing w:line="360" w:lineRule="auto"/>
        <w:ind w:left="851" w:right="822"/>
        <w:jc w:val="both"/>
        <w:rPr>
          <w:rFonts w:ascii="Palatino Linotype" w:hAnsi="Palatino Linotype"/>
          <w:i/>
          <w:szCs w:val="20"/>
        </w:rPr>
      </w:pPr>
      <w:r w:rsidRPr="00313F61">
        <w:rPr>
          <w:rFonts w:ascii="Palatino Linotype" w:hAnsi="Palatino Linotype"/>
          <w:i/>
          <w:szCs w:val="20"/>
        </w:rPr>
        <w:t xml:space="preserve">I. Desarrollar acciones conducentes para el financiamiento del Partido; </w:t>
      </w:r>
    </w:p>
    <w:p w:rsidR="00FA6108" w:rsidRPr="00313F61" w:rsidRDefault="00E61D2C" w:rsidP="00FA6108">
      <w:pPr>
        <w:pStyle w:val="Prrafodelista"/>
        <w:tabs>
          <w:tab w:val="left" w:pos="284"/>
        </w:tabs>
        <w:spacing w:line="360" w:lineRule="auto"/>
        <w:ind w:left="851" w:right="822"/>
        <w:jc w:val="both"/>
        <w:rPr>
          <w:rFonts w:ascii="Palatino Linotype" w:hAnsi="Palatino Linotype"/>
          <w:i/>
          <w:szCs w:val="20"/>
        </w:rPr>
      </w:pPr>
      <w:r w:rsidRPr="00313F61">
        <w:rPr>
          <w:rFonts w:ascii="Palatino Linotype" w:hAnsi="Palatino Linotype"/>
          <w:i/>
          <w:szCs w:val="20"/>
        </w:rPr>
        <w:t xml:space="preserve">II. Administrar, controlar y resguardar los recursos locales y federales, así como el patrimonio del Partido; excepcionalmente, se podrá delegar dicha función en los Comités Directivos de las entidades federativas, previo acuerdo de la persona titular de la Presidencia del Comité Ejecutivo Nacional; </w:t>
      </w:r>
    </w:p>
    <w:p w:rsidR="00FA6108" w:rsidRPr="00313F61" w:rsidRDefault="00E61D2C" w:rsidP="00FA6108">
      <w:pPr>
        <w:pStyle w:val="Prrafodelista"/>
        <w:tabs>
          <w:tab w:val="left" w:pos="284"/>
        </w:tabs>
        <w:spacing w:line="360" w:lineRule="auto"/>
        <w:ind w:left="851" w:right="822"/>
        <w:jc w:val="both"/>
        <w:rPr>
          <w:rFonts w:ascii="Palatino Linotype" w:hAnsi="Palatino Linotype"/>
          <w:i/>
          <w:szCs w:val="20"/>
        </w:rPr>
      </w:pPr>
      <w:r w:rsidRPr="00313F61">
        <w:rPr>
          <w:rFonts w:ascii="Palatino Linotype" w:hAnsi="Palatino Linotype"/>
          <w:i/>
          <w:szCs w:val="20"/>
        </w:rPr>
        <w:t xml:space="preserve">III. Presentar al Consejo Político Nacional el informe anual de actividades, así como los estados financieros correspondientes; </w:t>
      </w:r>
    </w:p>
    <w:p w:rsidR="00FA6108" w:rsidRPr="00313F61" w:rsidRDefault="00E61D2C" w:rsidP="00FA6108">
      <w:pPr>
        <w:pStyle w:val="Prrafodelista"/>
        <w:tabs>
          <w:tab w:val="left" w:pos="284"/>
        </w:tabs>
        <w:spacing w:line="360" w:lineRule="auto"/>
        <w:ind w:left="851" w:right="822"/>
        <w:jc w:val="both"/>
        <w:rPr>
          <w:rFonts w:ascii="Palatino Linotype" w:hAnsi="Palatino Linotype"/>
          <w:i/>
          <w:szCs w:val="20"/>
        </w:rPr>
      </w:pPr>
      <w:r w:rsidRPr="00313F61">
        <w:rPr>
          <w:rFonts w:ascii="Palatino Linotype" w:hAnsi="Palatino Linotype"/>
          <w:i/>
          <w:szCs w:val="20"/>
        </w:rPr>
        <w:t xml:space="preserve">IV. Desarrollar la normatividad financiera, administrativa, contable y en materia de resguardo y optimización de los recursos materiales del Comité Ejecutivo Nacional, así como asistir y apoyar a los Comités Directivos de las entidades federativas para el desarrollo de sus actividades financieras, administrativas y contables; </w:t>
      </w:r>
    </w:p>
    <w:p w:rsidR="00FA6108" w:rsidRPr="00313F61" w:rsidRDefault="00E61D2C" w:rsidP="00FA6108">
      <w:pPr>
        <w:pStyle w:val="Prrafodelista"/>
        <w:tabs>
          <w:tab w:val="left" w:pos="284"/>
        </w:tabs>
        <w:spacing w:line="360" w:lineRule="auto"/>
        <w:ind w:left="851" w:right="822"/>
        <w:jc w:val="both"/>
        <w:rPr>
          <w:rFonts w:ascii="Palatino Linotype" w:hAnsi="Palatino Linotype"/>
          <w:i/>
          <w:szCs w:val="20"/>
        </w:rPr>
      </w:pPr>
      <w:r w:rsidRPr="00313F61">
        <w:rPr>
          <w:rFonts w:ascii="Palatino Linotype" w:hAnsi="Palatino Linotype"/>
          <w:i/>
          <w:szCs w:val="20"/>
        </w:rPr>
        <w:t xml:space="preserve">V. Promover la representación jurídica del Partido para los actos relativos al ámbito de su competencia; </w:t>
      </w:r>
    </w:p>
    <w:p w:rsidR="00FA6108" w:rsidRPr="00313F61" w:rsidRDefault="00E61D2C" w:rsidP="00FA6108">
      <w:pPr>
        <w:pStyle w:val="Prrafodelista"/>
        <w:tabs>
          <w:tab w:val="left" w:pos="284"/>
        </w:tabs>
        <w:spacing w:line="360" w:lineRule="auto"/>
        <w:ind w:left="851" w:right="822"/>
        <w:jc w:val="both"/>
        <w:rPr>
          <w:rFonts w:ascii="Palatino Linotype" w:hAnsi="Palatino Linotype"/>
          <w:i/>
          <w:szCs w:val="20"/>
        </w:rPr>
      </w:pPr>
      <w:r w:rsidRPr="00313F61">
        <w:rPr>
          <w:rFonts w:ascii="Palatino Linotype" w:hAnsi="Palatino Linotype"/>
          <w:i/>
          <w:szCs w:val="20"/>
        </w:rPr>
        <w:t xml:space="preserve">VI. Administrar los recursos financieros, humanos y materiales del Partido; </w:t>
      </w:r>
    </w:p>
    <w:p w:rsidR="00FA6108" w:rsidRPr="00313F61" w:rsidRDefault="00E61D2C" w:rsidP="00FA6108">
      <w:pPr>
        <w:pStyle w:val="Prrafodelista"/>
        <w:tabs>
          <w:tab w:val="left" w:pos="284"/>
        </w:tabs>
        <w:spacing w:line="360" w:lineRule="auto"/>
        <w:ind w:left="851" w:right="822"/>
        <w:jc w:val="both"/>
        <w:rPr>
          <w:rFonts w:ascii="Palatino Linotype" w:hAnsi="Palatino Linotype"/>
          <w:i/>
          <w:szCs w:val="20"/>
        </w:rPr>
      </w:pPr>
      <w:r w:rsidRPr="00313F61">
        <w:rPr>
          <w:rFonts w:ascii="Palatino Linotype" w:hAnsi="Palatino Linotype"/>
          <w:i/>
          <w:szCs w:val="20"/>
        </w:rPr>
        <w:t xml:space="preserve">VII. Elaborar la información financiera y contable y ser responsable de su presentación ante las autoridades competentes; </w:t>
      </w:r>
    </w:p>
    <w:p w:rsidR="00FA6108" w:rsidRPr="00313F61" w:rsidRDefault="00E61D2C" w:rsidP="00FA6108">
      <w:pPr>
        <w:pStyle w:val="Prrafodelista"/>
        <w:tabs>
          <w:tab w:val="left" w:pos="284"/>
        </w:tabs>
        <w:spacing w:line="360" w:lineRule="auto"/>
        <w:ind w:left="851" w:right="822"/>
        <w:jc w:val="both"/>
        <w:rPr>
          <w:rFonts w:ascii="Palatino Linotype" w:hAnsi="Palatino Linotype"/>
          <w:i/>
          <w:szCs w:val="20"/>
        </w:rPr>
      </w:pPr>
      <w:r w:rsidRPr="00313F61">
        <w:rPr>
          <w:rFonts w:ascii="Palatino Linotype" w:hAnsi="Palatino Linotype"/>
          <w:i/>
          <w:szCs w:val="20"/>
        </w:rPr>
        <w:t xml:space="preserve">VIII. Elaborar el proyecto de presupuesto del Comité Ejecutivo Nacional del Partido y someterlo a consideración de la Presidencia; </w:t>
      </w:r>
    </w:p>
    <w:p w:rsidR="00FA6108" w:rsidRPr="00313F61" w:rsidRDefault="00E61D2C" w:rsidP="00FA6108">
      <w:pPr>
        <w:pStyle w:val="Prrafodelista"/>
        <w:tabs>
          <w:tab w:val="left" w:pos="284"/>
        </w:tabs>
        <w:spacing w:line="360" w:lineRule="auto"/>
        <w:ind w:left="851" w:right="822"/>
        <w:jc w:val="both"/>
        <w:rPr>
          <w:rFonts w:ascii="Palatino Linotype" w:hAnsi="Palatino Linotype"/>
          <w:i/>
          <w:szCs w:val="20"/>
        </w:rPr>
      </w:pPr>
      <w:r w:rsidRPr="00313F61">
        <w:rPr>
          <w:rFonts w:ascii="Palatino Linotype" w:hAnsi="Palatino Linotype"/>
          <w:i/>
          <w:szCs w:val="20"/>
        </w:rPr>
        <w:t xml:space="preserve">IX. Presentar los informes de ingresos y egresos trimestrales, anuales, de precampaña y de campaña, de acuerdo con lo establecido en la legislación electoral federal y los Estatutos del Partido; </w:t>
      </w:r>
    </w:p>
    <w:p w:rsidR="00FA6108" w:rsidRPr="00313F61" w:rsidRDefault="00E61D2C" w:rsidP="00FA6108">
      <w:pPr>
        <w:pStyle w:val="Prrafodelista"/>
        <w:tabs>
          <w:tab w:val="left" w:pos="284"/>
        </w:tabs>
        <w:spacing w:line="360" w:lineRule="auto"/>
        <w:ind w:left="851" w:right="822"/>
        <w:jc w:val="both"/>
        <w:rPr>
          <w:rFonts w:ascii="Palatino Linotype" w:hAnsi="Palatino Linotype"/>
          <w:i/>
          <w:szCs w:val="20"/>
        </w:rPr>
      </w:pPr>
      <w:r w:rsidRPr="00313F61">
        <w:rPr>
          <w:rFonts w:ascii="Palatino Linotype" w:hAnsi="Palatino Linotype"/>
          <w:i/>
          <w:szCs w:val="20"/>
        </w:rPr>
        <w:lastRenderedPageBreak/>
        <w:t xml:space="preserve">X. Establecer las normas, acuerdos y convenios necesarios con los Comités Directivos de las entidades federativas, para la salvaguarda del patrimonio y su adecuada administración; </w:t>
      </w:r>
    </w:p>
    <w:p w:rsidR="00FA6108" w:rsidRPr="00313F61" w:rsidRDefault="00E61D2C" w:rsidP="00FA6108">
      <w:pPr>
        <w:pStyle w:val="Prrafodelista"/>
        <w:tabs>
          <w:tab w:val="left" w:pos="284"/>
        </w:tabs>
        <w:spacing w:line="360" w:lineRule="auto"/>
        <w:ind w:left="851" w:right="822"/>
        <w:jc w:val="both"/>
        <w:rPr>
          <w:rFonts w:ascii="Palatino Linotype" w:hAnsi="Palatino Linotype"/>
          <w:i/>
          <w:szCs w:val="20"/>
        </w:rPr>
      </w:pPr>
      <w:r w:rsidRPr="00313F61">
        <w:rPr>
          <w:rFonts w:ascii="Palatino Linotype" w:hAnsi="Palatino Linotype"/>
          <w:i/>
          <w:szCs w:val="20"/>
        </w:rPr>
        <w:t xml:space="preserve">XI. Establecer, previo acuerdo con la persona titular de la Presidencia del Comité Ejecutivo Nacional las normas mínimas que garanticen que el financiamiento otorgado para actividades específicas como entidades de interés público, sea ejercido conforme a los porcentajes que establece la normatividad aplicable. </w:t>
      </w:r>
    </w:p>
    <w:p w:rsidR="00FA6108" w:rsidRPr="00313F61" w:rsidRDefault="00E61D2C" w:rsidP="00FA6108">
      <w:pPr>
        <w:pStyle w:val="Prrafodelista"/>
        <w:tabs>
          <w:tab w:val="left" w:pos="284"/>
        </w:tabs>
        <w:spacing w:line="360" w:lineRule="auto"/>
        <w:ind w:left="851" w:right="822"/>
        <w:jc w:val="both"/>
        <w:rPr>
          <w:rFonts w:ascii="Palatino Linotype" w:hAnsi="Palatino Linotype"/>
          <w:i/>
          <w:szCs w:val="20"/>
        </w:rPr>
      </w:pPr>
      <w:r w:rsidRPr="00313F61">
        <w:rPr>
          <w:rFonts w:ascii="Palatino Linotype" w:hAnsi="Palatino Linotype"/>
          <w:i/>
          <w:szCs w:val="20"/>
        </w:rPr>
        <w:t xml:space="preserve">Para el caso de la capacitación, promoción y desarrollo del liderazgo político de las mujeres, no podrá otorgárseles un porcentaje menor al establecido en la normatividad aplicable del financiamiento para las actividades ordinarias con el que cuente el Partido. </w:t>
      </w:r>
    </w:p>
    <w:p w:rsidR="00E61D2C" w:rsidRPr="00313F61" w:rsidRDefault="00E61D2C" w:rsidP="00FA6108">
      <w:pPr>
        <w:pStyle w:val="Prrafodelista"/>
        <w:tabs>
          <w:tab w:val="left" w:pos="284"/>
        </w:tabs>
        <w:spacing w:line="360" w:lineRule="auto"/>
        <w:ind w:left="851" w:right="822"/>
        <w:jc w:val="both"/>
        <w:rPr>
          <w:rFonts w:ascii="Palatino Linotype" w:eastAsia="Calibri" w:hAnsi="Palatino Linotype" w:cs="Arial"/>
          <w:i/>
          <w:color w:val="000000" w:themeColor="text1"/>
          <w:szCs w:val="20"/>
          <w:lang w:val="es-ES"/>
        </w:rPr>
      </w:pPr>
      <w:r w:rsidRPr="00313F61">
        <w:rPr>
          <w:rFonts w:ascii="Palatino Linotype" w:hAnsi="Palatino Linotype"/>
          <w:i/>
          <w:szCs w:val="20"/>
        </w:rPr>
        <w:t>En lo que corresponde a la capacitación, promoción y desarrollo del liderazgo político de las mujeres, no podrá otorgárseles un porcentaje menor al establecido en la normatividad aplicable, del financiamiento con el que cuente el Partido o coalición para las actividades ordinarias, así como para el desarrollo de precampañas y campañas para sus candidaturas federales o locales, de acuerdo con los topes de gastos por tipo de candidaturas para la obtención del voto.</w:t>
      </w:r>
    </w:p>
    <w:p w:rsidR="00FA6108" w:rsidRPr="00313F61" w:rsidRDefault="00FA6108" w:rsidP="00FA6108">
      <w:pPr>
        <w:pStyle w:val="Prrafodelista"/>
        <w:tabs>
          <w:tab w:val="left" w:pos="284"/>
        </w:tabs>
        <w:spacing w:line="360" w:lineRule="auto"/>
        <w:ind w:left="851" w:right="822"/>
        <w:jc w:val="both"/>
        <w:rPr>
          <w:rFonts w:ascii="Palatino Linotype" w:eastAsia="Calibri" w:hAnsi="Palatino Linotype" w:cs="Arial"/>
          <w:i/>
          <w:color w:val="000000" w:themeColor="text1"/>
          <w:szCs w:val="20"/>
        </w:rPr>
      </w:pPr>
      <w:r w:rsidRPr="00313F61">
        <w:rPr>
          <w:rFonts w:ascii="Palatino Linotype" w:eastAsia="Calibri" w:hAnsi="Palatino Linotype" w:cs="Arial"/>
          <w:i/>
          <w:color w:val="000000" w:themeColor="text1"/>
          <w:szCs w:val="20"/>
        </w:rPr>
        <w:t xml:space="preserve">XII. Proponer a la persona titular de la Presidencia del Comité Ejecutivo Nacional una terna para la designación de quien asumirá la Contraloría General por parte del Consejo Político Nacional, cuyos integrantes deberán cumplir con el perfil curricular requerido; </w:t>
      </w:r>
    </w:p>
    <w:p w:rsidR="00FA6108" w:rsidRPr="00313F61" w:rsidRDefault="00FA6108" w:rsidP="00FA6108">
      <w:pPr>
        <w:pStyle w:val="Prrafodelista"/>
        <w:tabs>
          <w:tab w:val="left" w:pos="284"/>
        </w:tabs>
        <w:spacing w:line="360" w:lineRule="auto"/>
        <w:ind w:left="851" w:right="822"/>
        <w:jc w:val="both"/>
        <w:rPr>
          <w:rFonts w:ascii="Palatino Linotype" w:eastAsia="Calibri" w:hAnsi="Palatino Linotype" w:cs="Arial"/>
          <w:i/>
          <w:color w:val="000000" w:themeColor="text1"/>
          <w:szCs w:val="20"/>
        </w:rPr>
      </w:pPr>
      <w:r w:rsidRPr="00313F61">
        <w:rPr>
          <w:rFonts w:ascii="Palatino Linotype" w:eastAsia="Calibri" w:hAnsi="Palatino Linotype" w:cs="Arial"/>
          <w:i/>
          <w:color w:val="000000" w:themeColor="text1"/>
          <w:szCs w:val="20"/>
        </w:rPr>
        <w:t xml:space="preserve">XIII. Atender en los ámbitos de su competencia, la relación con el Instituto Nacional Electoral, en concordancia con las áreas del Comité Ejecutivo Nacional que correspondan y coadyuvando con la representación del Partido ante el Instituto Nacional Electoral; </w:t>
      </w:r>
    </w:p>
    <w:p w:rsidR="00FA6108" w:rsidRPr="00313F61" w:rsidRDefault="00FA6108" w:rsidP="00FA6108">
      <w:pPr>
        <w:pStyle w:val="Prrafodelista"/>
        <w:tabs>
          <w:tab w:val="left" w:pos="284"/>
        </w:tabs>
        <w:spacing w:line="360" w:lineRule="auto"/>
        <w:ind w:left="851" w:right="822"/>
        <w:jc w:val="both"/>
        <w:rPr>
          <w:rFonts w:ascii="Palatino Linotype" w:eastAsia="Calibri" w:hAnsi="Palatino Linotype" w:cs="Arial"/>
          <w:i/>
          <w:color w:val="000000" w:themeColor="text1"/>
          <w:szCs w:val="20"/>
        </w:rPr>
      </w:pPr>
      <w:r w:rsidRPr="00313F61">
        <w:rPr>
          <w:rFonts w:ascii="Palatino Linotype" w:eastAsia="Calibri" w:hAnsi="Palatino Linotype" w:cs="Arial"/>
          <w:i/>
          <w:color w:val="000000" w:themeColor="text1"/>
          <w:szCs w:val="20"/>
        </w:rPr>
        <w:t xml:space="preserve">XIV. Coadyuvar con la Comisión de Presupuesto y Fiscalización para el cumplimiento de lo establecido en los presentes Estatutos; </w:t>
      </w:r>
    </w:p>
    <w:p w:rsidR="00FA6108" w:rsidRPr="00313F61" w:rsidRDefault="00FA6108" w:rsidP="00FA6108">
      <w:pPr>
        <w:pStyle w:val="Prrafodelista"/>
        <w:tabs>
          <w:tab w:val="left" w:pos="284"/>
        </w:tabs>
        <w:spacing w:line="360" w:lineRule="auto"/>
        <w:ind w:left="851" w:right="822"/>
        <w:jc w:val="both"/>
        <w:rPr>
          <w:rFonts w:ascii="Palatino Linotype" w:eastAsia="Calibri" w:hAnsi="Palatino Linotype" w:cs="Arial"/>
          <w:i/>
          <w:color w:val="000000" w:themeColor="text1"/>
          <w:szCs w:val="20"/>
        </w:rPr>
      </w:pPr>
      <w:r w:rsidRPr="00313F61">
        <w:rPr>
          <w:rFonts w:ascii="Palatino Linotype" w:eastAsia="Calibri" w:hAnsi="Palatino Linotype" w:cs="Arial"/>
          <w:i/>
          <w:color w:val="000000" w:themeColor="text1"/>
          <w:szCs w:val="20"/>
        </w:rPr>
        <w:lastRenderedPageBreak/>
        <w:t xml:space="preserve">XV. Establecer, desarrollar, administrar y controlar el registro patrimonial de los Comités Ejecutivo Nacional, Directivos de las entidades federativas, municipales, de demarcación territorial de la Ciudad de México y seccionales, en el caso de enajenación de bienes muebles se deberá solicitar autorización a la persona titular de la Presidencia del Comité Ejecutivo Nacional; </w:t>
      </w:r>
    </w:p>
    <w:p w:rsidR="00FA6108" w:rsidRPr="00313F61" w:rsidRDefault="00FA6108" w:rsidP="00FA6108">
      <w:pPr>
        <w:pStyle w:val="Prrafodelista"/>
        <w:tabs>
          <w:tab w:val="left" w:pos="284"/>
        </w:tabs>
        <w:spacing w:line="360" w:lineRule="auto"/>
        <w:ind w:left="851" w:right="822"/>
        <w:jc w:val="both"/>
        <w:rPr>
          <w:rFonts w:ascii="Palatino Linotype" w:eastAsia="Calibri" w:hAnsi="Palatino Linotype" w:cs="Arial"/>
          <w:i/>
          <w:color w:val="000000" w:themeColor="text1"/>
          <w:szCs w:val="20"/>
        </w:rPr>
      </w:pPr>
      <w:r w:rsidRPr="00313F61">
        <w:rPr>
          <w:rFonts w:ascii="Palatino Linotype" w:eastAsia="Calibri" w:hAnsi="Palatino Linotype" w:cs="Arial"/>
          <w:i/>
          <w:color w:val="000000" w:themeColor="text1"/>
          <w:szCs w:val="20"/>
        </w:rPr>
        <w:t xml:space="preserve">XVI. Establecer las normas, acuerdos y convenios necesarios con los Comités Directivos de las entidades federativas, municipales, de demarcación territorial de la Ciudad de México y seccionales para salvaguardar los bienes muebles e inmuebles para su adecuado registro e inventario; </w:t>
      </w:r>
    </w:p>
    <w:p w:rsidR="00FA6108" w:rsidRPr="00313F61" w:rsidRDefault="00FA6108" w:rsidP="00FA6108">
      <w:pPr>
        <w:pStyle w:val="Prrafodelista"/>
        <w:tabs>
          <w:tab w:val="left" w:pos="284"/>
        </w:tabs>
        <w:spacing w:line="360" w:lineRule="auto"/>
        <w:ind w:left="851" w:right="822"/>
        <w:jc w:val="both"/>
        <w:rPr>
          <w:rFonts w:ascii="Palatino Linotype" w:eastAsia="Calibri" w:hAnsi="Palatino Linotype" w:cs="Arial"/>
          <w:i/>
          <w:color w:val="000000" w:themeColor="text1"/>
          <w:szCs w:val="20"/>
        </w:rPr>
      </w:pPr>
      <w:r w:rsidRPr="00313F61">
        <w:rPr>
          <w:rFonts w:ascii="Palatino Linotype" w:eastAsia="Calibri" w:hAnsi="Palatino Linotype" w:cs="Arial"/>
          <w:i/>
          <w:color w:val="000000" w:themeColor="text1"/>
          <w:szCs w:val="20"/>
        </w:rPr>
        <w:t xml:space="preserve">XVII. Elaborar la normatividad administrativa en materia de adquisiciones; </w:t>
      </w:r>
    </w:p>
    <w:p w:rsidR="00FA6108" w:rsidRPr="00313F61" w:rsidRDefault="00FA6108" w:rsidP="00FA6108">
      <w:pPr>
        <w:pStyle w:val="Prrafodelista"/>
        <w:tabs>
          <w:tab w:val="left" w:pos="284"/>
        </w:tabs>
        <w:spacing w:line="360" w:lineRule="auto"/>
        <w:ind w:left="851" w:right="822"/>
        <w:jc w:val="both"/>
        <w:rPr>
          <w:rFonts w:ascii="Palatino Linotype" w:eastAsia="Calibri" w:hAnsi="Palatino Linotype" w:cs="Arial"/>
          <w:i/>
          <w:color w:val="000000" w:themeColor="text1"/>
          <w:szCs w:val="20"/>
        </w:rPr>
      </w:pPr>
      <w:r w:rsidRPr="00313F61">
        <w:rPr>
          <w:rFonts w:ascii="Palatino Linotype" w:eastAsia="Calibri" w:hAnsi="Palatino Linotype" w:cs="Arial"/>
          <w:i/>
          <w:color w:val="000000" w:themeColor="text1"/>
          <w:szCs w:val="20"/>
        </w:rPr>
        <w:t xml:space="preserve">XVIII. Apoyar a la Secretaría Jurídica y de Transparencia en materia laboral, vinculada con la administración de recursos humanos; </w:t>
      </w:r>
    </w:p>
    <w:p w:rsidR="00FA6108" w:rsidRPr="00313F61" w:rsidRDefault="00FA6108" w:rsidP="00FA6108">
      <w:pPr>
        <w:pStyle w:val="Prrafodelista"/>
        <w:tabs>
          <w:tab w:val="left" w:pos="284"/>
        </w:tabs>
        <w:spacing w:line="360" w:lineRule="auto"/>
        <w:ind w:left="851" w:right="822"/>
        <w:jc w:val="both"/>
        <w:rPr>
          <w:rFonts w:ascii="Palatino Linotype" w:eastAsia="Calibri" w:hAnsi="Palatino Linotype" w:cs="Arial"/>
          <w:i/>
          <w:color w:val="000000" w:themeColor="text1"/>
          <w:szCs w:val="20"/>
        </w:rPr>
      </w:pPr>
      <w:r w:rsidRPr="00313F61">
        <w:rPr>
          <w:rFonts w:ascii="Palatino Linotype" w:eastAsia="Calibri" w:hAnsi="Palatino Linotype" w:cs="Arial"/>
          <w:i/>
          <w:color w:val="000000" w:themeColor="text1"/>
          <w:szCs w:val="20"/>
        </w:rPr>
        <w:t xml:space="preserve">XIX. Celebrar los contratos con proveedores y prestadores de servicios necesarios para el adecuado funcionamiento del Comité Ejecutivo Nacional; </w:t>
      </w:r>
    </w:p>
    <w:p w:rsidR="00FA6108" w:rsidRPr="00313F61" w:rsidRDefault="00FA6108" w:rsidP="00FA6108">
      <w:pPr>
        <w:pStyle w:val="Prrafodelista"/>
        <w:tabs>
          <w:tab w:val="left" w:pos="284"/>
        </w:tabs>
        <w:spacing w:line="360" w:lineRule="auto"/>
        <w:ind w:left="851" w:right="822"/>
        <w:jc w:val="both"/>
        <w:rPr>
          <w:rFonts w:ascii="Palatino Linotype" w:eastAsia="Calibri" w:hAnsi="Palatino Linotype" w:cs="Arial"/>
          <w:i/>
          <w:color w:val="000000" w:themeColor="text1"/>
          <w:szCs w:val="20"/>
        </w:rPr>
      </w:pPr>
      <w:r w:rsidRPr="00313F61">
        <w:rPr>
          <w:rFonts w:ascii="Palatino Linotype" w:eastAsia="Calibri" w:hAnsi="Palatino Linotype" w:cs="Arial"/>
          <w:i/>
          <w:color w:val="000000" w:themeColor="text1"/>
          <w:szCs w:val="20"/>
        </w:rPr>
        <w:t xml:space="preserve">XX. Expedir los nombramientos y realizar los movimientos de altas y bajas del personal que propongan los titulares de las áreas y Secretarías que integran el Comité Ejecutivo Nacional y de los Comités Directivos de las entidades federativas; </w:t>
      </w:r>
    </w:p>
    <w:p w:rsidR="00FA6108" w:rsidRPr="00313F61" w:rsidRDefault="00FA6108" w:rsidP="00FA6108">
      <w:pPr>
        <w:pStyle w:val="Prrafodelista"/>
        <w:tabs>
          <w:tab w:val="left" w:pos="284"/>
        </w:tabs>
        <w:spacing w:line="360" w:lineRule="auto"/>
        <w:ind w:left="851" w:right="822"/>
        <w:jc w:val="both"/>
        <w:rPr>
          <w:rFonts w:ascii="Palatino Linotype" w:eastAsia="Calibri" w:hAnsi="Palatino Linotype" w:cs="Arial"/>
          <w:i/>
          <w:color w:val="000000" w:themeColor="text1"/>
          <w:szCs w:val="20"/>
        </w:rPr>
      </w:pPr>
      <w:r w:rsidRPr="00313F61">
        <w:rPr>
          <w:rFonts w:ascii="Palatino Linotype" w:eastAsia="Calibri" w:hAnsi="Palatino Linotype" w:cs="Arial"/>
          <w:i/>
          <w:color w:val="000000" w:themeColor="text1"/>
          <w:szCs w:val="20"/>
        </w:rPr>
        <w:t xml:space="preserve">XXI. Realizar las certificaciones de los documentos privados, archivo, actas, acuerdos, resoluciones, declaraciones y demás actos relacionados con las actividades ordinarias del Partido que consten en su archivo, fuera de las realizadas en los procesos electorales; </w:t>
      </w:r>
    </w:p>
    <w:p w:rsidR="00FA6108" w:rsidRPr="00313F61" w:rsidRDefault="00FA6108" w:rsidP="00FA6108">
      <w:pPr>
        <w:pStyle w:val="Prrafodelista"/>
        <w:tabs>
          <w:tab w:val="left" w:pos="284"/>
        </w:tabs>
        <w:spacing w:line="360" w:lineRule="auto"/>
        <w:ind w:left="851" w:right="822"/>
        <w:jc w:val="both"/>
        <w:rPr>
          <w:rFonts w:ascii="Palatino Linotype" w:eastAsia="Calibri" w:hAnsi="Palatino Linotype" w:cs="Arial"/>
          <w:i/>
          <w:color w:val="000000" w:themeColor="text1"/>
          <w:szCs w:val="20"/>
        </w:rPr>
      </w:pPr>
      <w:r w:rsidRPr="00313F61">
        <w:rPr>
          <w:rFonts w:ascii="Palatino Linotype" w:eastAsia="Calibri" w:hAnsi="Palatino Linotype" w:cs="Arial"/>
          <w:i/>
          <w:color w:val="000000" w:themeColor="text1"/>
          <w:szCs w:val="20"/>
        </w:rPr>
        <w:t xml:space="preserve">XXII. Ejecutar y supervisar el sistema contable en línea que, en su caso, implemente el Consejo General del Instituto Nacional Electoral; </w:t>
      </w:r>
    </w:p>
    <w:p w:rsidR="00FA6108" w:rsidRPr="00313F61" w:rsidRDefault="00FA6108" w:rsidP="00FA6108">
      <w:pPr>
        <w:pStyle w:val="Prrafodelista"/>
        <w:tabs>
          <w:tab w:val="left" w:pos="284"/>
        </w:tabs>
        <w:spacing w:line="360" w:lineRule="auto"/>
        <w:ind w:left="851" w:right="822"/>
        <w:jc w:val="both"/>
        <w:rPr>
          <w:rFonts w:ascii="Palatino Linotype" w:eastAsia="Calibri" w:hAnsi="Palatino Linotype" w:cs="Arial"/>
          <w:i/>
          <w:color w:val="000000" w:themeColor="text1"/>
          <w:szCs w:val="20"/>
        </w:rPr>
      </w:pPr>
      <w:r w:rsidRPr="00313F61">
        <w:rPr>
          <w:rFonts w:ascii="Palatino Linotype" w:eastAsia="Calibri" w:hAnsi="Palatino Linotype" w:cs="Arial"/>
          <w:i/>
          <w:color w:val="000000" w:themeColor="text1"/>
          <w:szCs w:val="20"/>
        </w:rPr>
        <w:t xml:space="preserve">XXIII. Supervisar la aplicación de los instrumentos jurídicos establecidos en materia de Finanzas y Administración, en el Comité Ejecutivo Nacional, para transparentar el cumplimiento, aplicación u omisión del ejercicio de las atribuciones de las áreas que lo integran; y </w:t>
      </w:r>
    </w:p>
    <w:p w:rsidR="00E61D2C" w:rsidRPr="00313F61" w:rsidRDefault="00FA6108" w:rsidP="00FA6108">
      <w:pPr>
        <w:pStyle w:val="Prrafodelista"/>
        <w:tabs>
          <w:tab w:val="left" w:pos="284"/>
        </w:tabs>
        <w:spacing w:line="360" w:lineRule="auto"/>
        <w:ind w:left="851" w:right="822"/>
        <w:jc w:val="both"/>
        <w:rPr>
          <w:rFonts w:ascii="Palatino Linotype" w:eastAsia="Calibri" w:hAnsi="Palatino Linotype" w:cs="Arial"/>
          <w:i/>
          <w:color w:val="000000" w:themeColor="text1"/>
          <w:szCs w:val="20"/>
          <w:lang w:val="es-ES"/>
        </w:rPr>
      </w:pPr>
      <w:r w:rsidRPr="00313F61">
        <w:rPr>
          <w:rFonts w:ascii="Palatino Linotype" w:eastAsia="Calibri" w:hAnsi="Palatino Linotype" w:cs="Arial"/>
          <w:i/>
          <w:color w:val="000000" w:themeColor="text1"/>
          <w:szCs w:val="20"/>
        </w:rPr>
        <w:lastRenderedPageBreak/>
        <w:t>XXIV. Las demás que le señalan estos Estatutos, el reglamento y las que la persona titular de la Presidencia del Comité Ejecutivo Nacional le confiera.</w:t>
      </w:r>
    </w:p>
    <w:p w:rsidR="00E61D2C" w:rsidRPr="00313F61" w:rsidRDefault="00E61D2C" w:rsidP="00FA6108">
      <w:pPr>
        <w:pStyle w:val="Prrafodelista"/>
        <w:tabs>
          <w:tab w:val="left" w:pos="284"/>
        </w:tabs>
        <w:spacing w:line="360" w:lineRule="auto"/>
        <w:ind w:left="0"/>
        <w:jc w:val="both"/>
        <w:rPr>
          <w:rFonts w:ascii="Palatino Linotype" w:eastAsia="Calibri" w:hAnsi="Palatino Linotype" w:cs="Arial"/>
          <w:color w:val="000000" w:themeColor="text1"/>
          <w:sz w:val="24"/>
          <w:lang w:val="es-ES"/>
        </w:rPr>
      </w:pPr>
    </w:p>
    <w:p w:rsidR="006E248C" w:rsidRPr="00313F61" w:rsidRDefault="00FA6108" w:rsidP="00FA6108">
      <w:pPr>
        <w:pStyle w:val="Prrafodelista"/>
        <w:numPr>
          <w:ilvl w:val="0"/>
          <w:numId w:val="1"/>
        </w:numPr>
        <w:tabs>
          <w:tab w:val="left" w:pos="284"/>
        </w:tabs>
        <w:spacing w:line="360" w:lineRule="auto"/>
        <w:ind w:left="0" w:firstLine="0"/>
        <w:jc w:val="both"/>
        <w:rPr>
          <w:rFonts w:ascii="Palatino Linotype" w:eastAsia="Calibri" w:hAnsi="Palatino Linotype" w:cs="Arial"/>
          <w:color w:val="000000" w:themeColor="text1"/>
          <w:sz w:val="24"/>
          <w:lang w:val="es-ES"/>
        </w:rPr>
      </w:pPr>
      <w:r w:rsidRPr="00313F61">
        <w:rPr>
          <w:rFonts w:ascii="Palatino Linotype" w:eastAsia="Calibri" w:hAnsi="Palatino Linotype" w:cs="Arial"/>
          <w:color w:val="000000" w:themeColor="text1"/>
          <w:sz w:val="24"/>
          <w:lang w:val="es-ES"/>
        </w:rPr>
        <w:t>Como se advierte en las atribuciones de la Secretaría de Finanzas y Administración, es el área que puede generar, poseer y administrar la información solicitada, aunado a ello</w:t>
      </w:r>
      <w:r w:rsidR="006E248C" w:rsidRPr="00313F61">
        <w:rPr>
          <w:rFonts w:ascii="Palatino Linotype" w:eastAsia="Calibri" w:hAnsi="Palatino Linotype" w:cs="Arial"/>
          <w:color w:val="000000" w:themeColor="text1"/>
          <w:sz w:val="24"/>
          <w:lang w:val="es-ES"/>
        </w:rPr>
        <w:t xml:space="preserve">, </w:t>
      </w:r>
      <w:r w:rsidR="006E248C" w:rsidRPr="00313F61">
        <w:rPr>
          <w:rFonts w:ascii="Palatino Linotype" w:hAnsi="Palatino Linotype" w:cs="Arial"/>
          <w:bCs/>
          <w:sz w:val="24"/>
          <w:szCs w:val="22"/>
        </w:rPr>
        <w:t xml:space="preserve">al haber existido un pronunciamiento por parte del </w:t>
      </w:r>
      <w:r w:rsidR="006E248C" w:rsidRPr="00313F61">
        <w:rPr>
          <w:rFonts w:ascii="Palatino Linotype" w:hAnsi="Palatino Linotype" w:cs="Arial"/>
          <w:b/>
          <w:bCs/>
          <w:sz w:val="24"/>
          <w:szCs w:val="22"/>
        </w:rPr>
        <w:t>SUJETO OBLIGADO</w:t>
      </w:r>
      <w:r w:rsidR="006E248C" w:rsidRPr="00313F61">
        <w:rPr>
          <w:rFonts w:ascii="Palatino Linotype" w:hAnsi="Palatino Linotype" w:cs="Arial"/>
          <w:bCs/>
          <w:sz w:val="24"/>
          <w:szCs w:val="22"/>
        </w:rPr>
        <w:t>, este Instituto no está facultado para manifestarse sobre la veracidad de este, pues no existe precepto legal alguno en la Ley de la materia que lo faculte para que, vía recurso de revisión, pueda pronunciarse al respecto.</w:t>
      </w:r>
    </w:p>
    <w:p w:rsidR="006E248C" w:rsidRPr="00313F61" w:rsidRDefault="006E248C" w:rsidP="006E248C">
      <w:pPr>
        <w:pStyle w:val="Prrafodelista"/>
        <w:tabs>
          <w:tab w:val="left" w:pos="284"/>
        </w:tabs>
        <w:spacing w:line="360" w:lineRule="auto"/>
        <w:ind w:left="0"/>
        <w:jc w:val="both"/>
        <w:rPr>
          <w:rFonts w:ascii="Palatino Linotype" w:eastAsia="Calibri" w:hAnsi="Palatino Linotype" w:cs="Arial"/>
          <w:color w:val="000000" w:themeColor="text1"/>
          <w:sz w:val="24"/>
          <w:lang w:val="es-ES"/>
        </w:rPr>
      </w:pPr>
    </w:p>
    <w:p w:rsidR="006E248C" w:rsidRPr="00313F61" w:rsidRDefault="006E248C" w:rsidP="006E248C">
      <w:pPr>
        <w:pStyle w:val="Prrafodelista"/>
        <w:numPr>
          <w:ilvl w:val="0"/>
          <w:numId w:val="1"/>
        </w:numPr>
        <w:tabs>
          <w:tab w:val="left" w:pos="284"/>
        </w:tabs>
        <w:spacing w:line="360" w:lineRule="auto"/>
        <w:ind w:left="0" w:firstLine="0"/>
        <w:jc w:val="both"/>
        <w:rPr>
          <w:rFonts w:ascii="Palatino Linotype" w:eastAsia="Calibri" w:hAnsi="Palatino Linotype" w:cs="Arial"/>
          <w:color w:val="000000" w:themeColor="text1"/>
          <w:sz w:val="24"/>
          <w:lang w:val="es-ES"/>
        </w:rPr>
      </w:pPr>
      <w:r w:rsidRPr="00313F61">
        <w:rPr>
          <w:rFonts w:ascii="Palatino Linotype" w:eastAsia="Calibri" w:hAnsi="Palatino Linotype" w:cs="Arial"/>
          <w:color w:val="000000" w:themeColor="text1"/>
          <w:sz w:val="24"/>
          <w:lang w:val="es-ES"/>
        </w:rPr>
        <w:t xml:space="preserve">Sirve </w:t>
      </w:r>
      <w:r w:rsidRPr="00313F61">
        <w:rPr>
          <w:rFonts w:ascii="Palatino Linotype" w:hAnsi="Palatino Linotype" w:cs="Arial"/>
          <w:bCs/>
          <w:sz w:val="24"/>
          <w:szCs w:val="22"/>
          <w:lang w:val="es-ES"/>
        </w:rPr>
        <w:t xml:space="preserve">de apoyo a lo anterior, </w:t>
      </w:r>
      <w:r w:rsidRPr="00313F61">
        <w:rPr>
          <w:rFonts w:ascii="Palatino Linotype" w:hAnsi="Palatino Linotype" w:cs="Arial"/>
          <w:bCs/>
          <w:sz w:val="24"/>
          <w:szCs w:val="22"/>
        </w:rPr>
        <w:t>por analogía el criterio 31-10 emitido por el entonces Instituto Federal de Acceso a la Información ahora Instituto Nacional de Transparencia, Acceso a la Información y Protección de Datos Personales (INAI) que a la letra dice:</w:t>
      </w:r>
    </w:p>
    <w:p w:rsidR="006E248C" w:rsidRPr="00313F61" w:rsidRDefault="006E248C" w:rsidP="006E248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rsidR="006E248C" w:rsidRPr="00313F61" w:rsidRDefault="006E248C" w:rsidP="00FA6108">
      <w:pPr>
        <w:tabs>
          <w:tab w:val="left" w:pos="709"/>
        </w:tabs>
        <w:spacing w:line="360" w:lineRule="auto"/>
        <w:ind w:left="851" w:right="822"/>
        <w:jc w:val="both"/>
        <w:rPr>
          <w:rFonts w:ascii="Palatino Linotype" w:hAnsi="Palatino Linotype" w:cs="Arial"/>
          <w:b/>
          <w:bCs/>
          <w:i/>
          <w:sz w:val="22"/>
          <w:szCs w:val="22"/>
        </w:rPr>
      </w:pPr>
      <w:r w:rsidRPr="00313F61">
        <w:rPr>
          <w:rFonts w:ascii="Palatino Linotype" w:hAnsi="Palatino Linotype" w:cs="Arial"/>
          <w:b/>
          <w:bCs/>
          <w:i/>
          <w:sz w:val="22"/>
          <w:szCs w:val="22"/>
        </w:rPr>
        <w:t>“El Instituto Federal de Acceso a la Información y Protección de Datos no cuenta con facultades para pronunciarse respecto de la veracidad de los documentos proporcionados por los sujetos obligados</w:t>
      </w:r>
      <w:r w:rsidRPr="00313F61">
        <w:rPr>
          <w:rFonts w:ascii="Palatino Linotype" w:hAnsi="Palatino Linotype" w:cs="Arial"/>
          <w:bCs/>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w:t>
      </w:r>
      <w:r w:rsidRPr="00313F61">
        <w:rPr>
          <w:rFonts w:ascii="Palatino Linotype" w:hAnsi="Palatino Linotype" w:cs="Arial"/>
          <w:bCs/>
          <w:i/>
          <w:sz w:val="22"/>
          <w:szCs w:val="22"/>
        </w:rPr>
        <w:lastRenderedPageBreak/>
        <w:t>Transparencia y Acceso a la Información Pública Gubernamental no se prevé una causal que permita al Instituto Federal de Acceso a la Información y Protección de Datos conocer, vía recurso revisión, al respecto.</w:t>
      </w:r>
      <w:r w:rsidRPr="00313F61">
        <w:rPr>
          <w:rFonts w:ascii="Palatino Linotype" w:hAnsi="Palatino Linotype" w:cs="Arial"/>
          <w:b/>
          <w:bCs/>
          <w:i/>
          <w:sz w:val="22"/>
          <w:szCs w:val="22"/>
        </w:rPr>
        <w:t>”</w:t>
      </w:r>
    </w:p>
    <w:p w:rsidR="006E248C" w:rsidRPr="00313F61" w:rsidRDefault="006E248C" w:rsidP="006E248C">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sz w:val="24"/>
          <w:lang w:val="es-ES"/>
        </w:rPr>
      </w:pPr>
      <w:r w:rsidRPr="00313F61">
        <w:rPr>
          <w:rFonts w:ascii="Palatino Linotype" w:eastAsia="Calibri" w:hAnsi="Palatino Linotype" w:cs="Arial"/>
          <w:color w:val="000000" w:themeColor="text1"/>
          <w:sz w:val="24"/>
          <w:lang w:val="es-ES"/>
        </w:rPr>
        <w:t xml:space="preserve">Así, </w:t>
      </w:r>
      <w:r w:rsidRPr="00313F61">
        <w:rPr>
          <w:rFonts w:ascii="Palatino Linotype" w:eastAsia="Calibri" w:hAnsi="Palatino Linotype"/>
          <w:sz w:val="24"/>
        </w:rPr>
        <w:t xml:space="preserve">este Pleno advierte que el </w:t>
      </w:r>
      <w:r w:rsidRPr="00313F61">
        <w:rPr>
          <w:rFonts w:ascii="Palatino Linotype" w:eastAsia="Calibri" w:hAnsi="Palatino Linotype"/>
          <w:b/>
          <w:sz w:val="24"/>
        </w:rPr>
        <w:t>SUJETO OBLIGADO</w:t>
      </w:r>
      <w:r w:rsidRPr="00313F61">
        <w:rPr>
          <w:rFonts w:ascii="Palatino Linotype" w:eastAsia="Calibri" w:hAnsi="Palatino Linotype"/>
          <w:sz w:val="24"/>
        </w:rPr>
        <w:t xml:space="preserve"> </w:t>
      </w:r>
      <w:r w:rsidRPr="00313F61">
        <w:rPr>
          <w:rFonts w:ascii="Palatino Linotype" w:eastAsia="Calibri" w:hAnsi="Palatino Linotype"/>
          <w:b/>
          <w:sz w:val="24"/>
        </w:rPr>
        <w:t xml:space="preserve">modificó </w:t>
      </w:r>
      <w:r w:rsidRPr="00313F61">
        <w:rPr>
          <w:rFonts w:ascii="Palatino Linotype" w:eastAsia="Calibri" w:hAnsi="Palatino Linotype"/>
          <w:sz w:val="24"/>
        </w:rPr>
        <w:t>el acto que le dio origen a los recursos de revisión, lo que trae como consecuencia que el mismo quede sin materia, actualizándose de este modo, la hipótesis jurídica contenida en la fracción III del artículo 192 de la Ley de Transparencia Local.</w:t>
      </w:r>
    </w:p>
    <w:p w:rsidR="006E248C" w:rsidRPr="00313F61" w:rsidRDefault="006E248C" w:rsidP="006E248C">
      <w:pPr>
        <w:pStyle w:val="Prrafodelista"/>
        <w:tabs>
          <w:tab w:val="left" w:pos="426"/>
          <w:tab w:val="left" w:pos="567"/>
        </w:tabs>
        <w:spacing w:line="360" w:lineRule="auto"/>
        <w:ind w:left="0"/>
        <w:jc w:val="both"/>
        <w:rPr>
          <w:rFonts w:ascii="Palatino Linotype" w:eastAsia="Calibri" w:hAnsi="Palatino Linotype" w:cs="Arial"/>
          <w:color w:val="000000" w:themeColor="text1"/>
          <w:sz w:val="24"/>
          <w:lang w:val="es-ES"/>
        </w:rPr>
      </w:pPr>
    </w:p>
    <w:p w:rsidR="006E248C" w:rsidRPr="00313F61" w:rsidRDefault="006E248C" w:rsidP="006E248C">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sz w:val="24"/>
          <w:lang w:val="es-ES"/>
        </w:rPr>
      </w:pPr>
      <w:r w:rsidRPr="00313F61">
        <w:rPr>
          <w:rFonts w:ascii="Palatino Linotype" w:eastAsia="Calibri" w:hAnsi="Palatino Linotype" w:cs="Arial"/>
          <w:color w:val="000000" w:themeColor="text1"/>
          <w:sz w:val="24"/>
          <w:lang w:val="es-ES"/>
        </w:rPr>
        <w:t xml:space="preserve">Ahora bien, </w:t>
      </w:r>
      <w:r w:rsidRPr="00313F61">
        <w:rPr>
          <w:rFonts w:ascii="Palatino Linotype" w:eastAsia="Calibri" w:hAnsi="Palatino Linotype"/>
          <w:sz w:val="24"/>
        </w:rPr>
        <w:t xml:space="preserve">el sistema de medios de impugnación en esta materia se centra en el análisis de los agravios o motivos de inconformidad, los que deben tener relación directa con el acto de autoridad que lo motiva. En consecuencia, los motivos de la inconformidad deben versar sobre la respuesta de información proporcionada por los </w:t>
      </w:r>
      <w:r w:rsidRPr="00313F61">
        <w:rPr>
          <w:rFonts w:ascii="Palatino Linotype" w:eastAsia="Calibri" w:hAnsi="Palatino Linotype"/>
          <w:b/>
          <w:sz w:val="24"/>
        </w:rPr>
        <w:t>SUJETOS OBLIGADOS</w:t>
      </w:r>
      <w:r w:rsidRPr="00313F61">
        <w:rPr>
          <w:rFonts w:ascii="Palatino Linotype" w:eastAsia="Calibri" w:hAnsi="Palatino Linotype"/>
          <w:sz w:val="24"/>
        </w:rPr>
        <w:t xml:space="preserve"> o la negativa de entrega de esta, derivada de la solicitud de información pública.</w:t>
      </w:r>
    </w:p>
    <w:p w:rsidR="006E248C" w:rsidRPr="00313F61" w:rsidRDefault="006E248C" w:rsidP="006E248C">
      <w:pPr>
        <w:rPr>
          <w:rFonts w:ascii="Palatino Linotype" w:eastAsia="Calibri" w:hAnsi="Palatino Linotype" w:cs="Arial"/>
          <w:color w:val="000000" w:themeColor="text1"/>
          <w:sz w:val="28"/>
          <w:lang w:val="es-ES"/>
        </w:rPr>
      </w:pPr>
    </w:p>
    <w:p w:rsidR="006E248C" w:rsidRPr="00313F61" w:rsidRDefault="006E248C" w:rsidP="006E248C">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sz w:val="24"/>
          <w:lang w:val="es-ES"/>
        </w:rPr>
      </w:pPr>
      <w:r w:rsidRPr="00313F61">
        <w:rPr>
          <w:rFonts w:ascii="Palatino Linotype" w:eastAsia="Calibri" w:hAnsi="Palatino Linotype" w:cs="Arial"/>
          <w:color w:val="000000" w:themeColor="text1"/>
          <w:sz w:val="24"/>
          <w:lang w:val="es-ES"/>
        </w:rPr>
        <w:t xml:space="preserve">De </w:t>
      </w:r>
      <w:r w:rsidRPr="00313F61">
        <w:rPr>
          <w:rFonts w:ascii="Palatino Linotype" w:eastAsia="Calibri" w:hAnsi="Palatino Linotype"/>
          <w:sz w:val="24"/>
        </w:rPr>
        <w:t xml:space="preserve">este modo, cuando el </w:t>
      </w:r>
      <w:r w:rsidRPr="00313F61">
        <w:rPr>
          <w:rFonts w:ascii="Palatino Linotype" w:eastAsia="Calibri" w:hAnsi="Palatino Linotype"/>
          <w:b/>
          <w:sz w:val="24"/>
        </w:rPr>
        <w:t xml:space="preserve">SUJETO OBLIGADO, </w:t>
      </w:r>
      <w:r w:rsidRPr="00313F61">
        <w:rPr>
          <w:rFonts w:ascii="Palatino Linotype" w:eastAsia="Calibri" w:hAnsi="Palatino Linotype"/>
          <w:sz w:val="24"/>
        </w:rPr>
        <w:t xml:space="preserve">antes de que se dicte resolución definitiva, entrega la información solicitada o completa la información que en un primer momento fue incompleta o no correspondió con lo solicitado; el recurso de revisión que al efecto se haya interpuesto queda sin materia lo que imposibilita el estudio de fondo de la </w:t>
      </w:r>
      <w:proofErr w:type="spellStart"/>
      <w:r w:rsidRPr="00313F61">
        <w:rPr>
          <w:rFonts w:ascii="Palatino Linotype" w:eastAsia="Calibri" w:hAnsi="Palatino Linotype"/>
          <w:i/>
          <w:sz w:val="24"/>
        </w:rPr>
        <w:t>litis</w:t>
      </w:r>
      <w:proofErr w:type="spellEnd"/>
      <w:r w:rsidRPr="00313F61">
        <w:rPr>
          <w:rFonts w:ascii="Palatino Linotype" w:eastAsia="Calibri" w:hAnsi="Palatino Linotype"/>
          <w:sz w:val="24"/>
        </w:rPr>
        <w:t xml:space="preserve"> planteada, debido a que la afectación en su esfera de derechos fue restituida por la propia autoridad que emitió el acto motivo de impugnación.</w:t>
      </w:r>
    </w:p>
    <w:p w:rsidR="006E248C" w:rsidRPr="00313F61" w:rsidRDefault="006E248C" w:rsidP="006E248C">
      <w:pPr>
        <w:pStyle w:val="Prrafodelista"/>
        <w:tabs>
          <w:tab w:val="left" w:pos="426"/>
          <w:tab w:val="left" w:pos="567"/>
        </w:tabs>
        <w:spacing w:line="360" w:lineRule="auto"/>
        <w:ind w:left="0"/>
        <w:jc w:val="both"/>
        <w:rPr>
          <w:rFonts w:ascii="Palatino Linotype" w:eastAsia="Calibri" w:hAnsi="Palatino Linotype" w:cs="Arial"/>
          <w:color w:val="000000" w:themeColor="text1"/>
          <w:sz w:val="24"/>
          <w:lang w:val="es-ES"/>
        </w:rPr>
      </w:pPr>
    </w:p>
    <w:p w:rsidR="006E248C" w:rsidRPr="00313F61" w:rsidRDefault="006E248C" w:rsidP="006E248C">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sz w:val="24"/>
          <w:lang w:val="es-ES"/>
        </w:rPr>
      </w:pPr>
      <w:r w:rsidRPr="00313F61">
        <w:rPr>
          <w:rFonts w:ascii="Palatino Linotype" w:eastAsia="Calibri" w:hAnsi="Palatino Linotype" w:cs="Arial"/>
          <w:color w:val="000000" w:themeColor="text1"/>
          <w:sz w:val="24"/>
          <w:lang w:val="es-ES"/>
        </w:rPr>
        <w:t xml:space="preserve">Sirve </w:t>
      </w:r>
      <w:r w:rsidRPr="00313F61">
        <w:rPr>
          <w:rFonts w:ascii="Palatino Linotype" w:eastAsia="Calibri" w:hAnsi="Palatino Linotype"/>
          <w:sz w:val="24"/>
        </w:rPr>
        <w:t>de sustento a lo anterior la siguiente jurisprudencia por contradicción, cuyo rubro, texto y datos de identificación son los siguientes:</w:t>
      </w:r>
    </w:p>
    <w:p w:rsidR="006E248C" w:rsidRPr="00313F61" w:rsidRDefault="006E248C" w:rsidP="006E248C">
      <w:pPr>
        <w:rPr>
          <w:rFonts w:ascii="Palatino Linotype" w:eastAsia="Calibri" w:hAnsi="Palatino Linotype" w:cs="Arial"/>
          <w:color w:val="000000" w:themeColor="text1"/>
          <w:lang w:val="es-ES"/>
        </w:rPr>
      </w:pPr>
    </w:p>
    <w:p w:rsidR="006E248C" w:rsidRPr="00313F61" w:rsidRDefault="006E248C" w:rsidP="006E248C">
      <w:pPr>
        <w:pStyle w:val="Prrafodelista"/>
        <w:tabs>
          <w:tab w:val="left" w:pos="426"/>
          <w:tab w:val="left" w:pos="567"/>
        </w:tabs>
        <w:spacing w:line="360" w:lineRule="auto"/>
        <w:ind w:left="567" w:right="565"/>
        <w:jc w:val="both"/>
        <w:rPr>
          <w:rFonts w:ascii="Palatino Linotype" w:eastAsia="Calibri" w:hAnsi="Palatino Linotype" w:cs="Arial"/>
          <w:color w:val="000000" w:themeColor="text1"/>
          <w:lang w:val="es-ES"/>
        </w:rPr>
      </w:pPr>
      <w:r w:rsidRPr="00313F61">
        <w:rPr>
          <w:rFonts w:ascii="Palatino Linotype" w:eastAsia="Calibri" w:hAnsi="Palatino Linotype"/>
          <w:b/>
          <w:i/>
        </w:rPr>
        <w:t>CESACIÓN DE EFECTOS DEL ACTO RECLAMADO POR VIOLACIÓN AL ARTÍCULO 8o. DE LA CONSTITUCIÓN POLÍTICA DE LOS ESTADOS UNIDOS MEXICANOS. OPERA CUANDO LA AUTORIDAD RESPONSABLE AL RENDIR SU INFORME JUSTIFICADO EXHIBE LA CONTESTACIÓN A LA PETICIÓN FORMULADA, QUEDANDO EXPEDITOS LOS DERECHOS DEL QUEJOSO PARA AMPLIAR SU DEMANDA INICIAL, PROMOVER OTRO JUICIO DE AMPARO O EL MEDIO ORDINARIO DE DEFENSA QUE PROCEDA.</w:t>
      </w:r>
      <w:r w:rsidRPr="00313F61">
        <w:rPr>
          <w:rFonts w:ascii="Palatino Linotype" w:eastAsia="Calibri" w:hAnsi="Palatino Linotype"/>
          <w:i/>
        </w:rPr>
        <w:t xml:space="preserve"> 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producida durante 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ampliar su demanda inicial, promover otro juicio de amparo o el medio ordinario de defensa que proceda, toda vez que se trata de un nuevo acto.</w:t>
      </w:r>
    </w:p>
    <w:p w:rsidR="006E248C" w:rsidRPr="00313F61" w:rsidRDefault="006E248C" w:rsidP="006E248C">
      <w:pPr>
        <w:rPr>
          <w:rFonts w:ascii="Palatino Linotype" w:eastAsia="Calibri" w:hAnsi="Palatino Linotype" w:cs="Arial"/>
          <w:color w:val="000000" w:themeColor="text1"/>
          <w:lang w:val="es-ES"/>
        </w:rPr>
      </w:pPr>
    </w:p>
    <w:p w:rsidR="006E248C" w:rsidRPr="00313F61" w:rsidRDefault="006E248C" w:rsidP="006E248C">
      <w:pPr>
        <w:pStyle w:val="Prrafodelista"/>
        <w:numPr>
          <w:ilvl w:val="0"/>
          <w:numId w:val="1"/>
        </w:numPr>
        <w:tabs>
          <w:tab w:val="left" w:pos="284"/>
          <w:tab w:val="left" w:pos="567"/>
        </w:tabs>
        <w:spacing w:line="360" w:lineRule="auto"/>
        <w:ind w:left="0" w:firstLine="0"/>
        <w:jc w:val="both"/>
        <w:rPr>
          <w:rFonts w:ascii="Palatino Linotype" w:eastAsia="Calibri" w:hAnsi="Palatino Linotype" w:cs="Arial"/>
          <w:color w:val="000000" w:themeColor="text1"/>
          <w:sz w:val="24"/>
          <w:lang w:val="es-ES"/>
        </w:rPr>
      </w:pPr>
      <w:r w:rsidRPr="00313F61">
        <w:rPr>
          <w:rFonts w:ascii="Palatino Linotype" w:eastAsia="Calibri" w:hAnsi="Palatino Linotype" w:cs="Arial"/>
          <w:color w:val="000000" w:themeColor="text1"/>
          <w:sz w:val="24"/>
          <w:lang w:val="es-ES"/>
        </w:rPr>
        <w:t xml:space="preserve">La </w:t>
      </w:r>
      <w:r w:rsidRPr="00313F61">
        <w:rPr>
          <w:rFonts w:ascii="Palatino Linotype" w:eastAsia="Calibri" w:hAnsi="Palatino Linotype"/>
          <w:sz w:val="24"/>
        </w:rPr>
        <w:t xml:space="preserve">anterior jurisprudencia resulta aplicable al presente asunto, en dos aspectos: </w:t>
      </w:r>
    </w:p>
    <w:p w:rsidR="006E248C" w:rsidRPr="00313F61" w:rsidRDefault="006E248C" w:rsidP="006E248C">
      <w:pPr>
        <w:pStyle w:val="Prrafodelista"/>
        <w:tabs>
          <w:tab w:val="left" w:pos="426"/>
          <w:tab w:val="left" w:pos="567"/>
        </w:tabs>
        <w:spacing w:line="360" w:lineRule="auto"/>
        <w:ind w:left="0"/>
        <w:jc w:val="both"/>
        <w:rPr>
          <w:rFonts w:ascii="Palatino Linotype" w:eastAsia="Calibri" w:hAnsi="Palatino Linotype"/>
          <w:sz w:val="20"/>
        </w:rPr>
      </w:pPr>
    </w:p>
    <w:p w:rsidR="006E248C" w:rsidRPr="00313F61" w:rsidRDefault="006E248C" w:rsidP="006E248C">
      <w:pPr>
        <w:numPr>
          <w:ilvl w:val="0"/>
          <w:numId w:val="3"/>
        </w:numPr>
        <w:spacing w:line="360" w:lineRule="auto"/>
        <w:ind w:left="567" w:right="616" w:firstLine="0"/>
        <w:contextualSpacing/>
        <w:jc w:val="both"/>
        <w:rPr>
          <w:rFonts w:ascii="Palatino Linotype" w:eastAsia="Calibri" w:hAnsi="Palatino Linotype"/>
          <w:sz w:val="22"/>
        </w:rPr>
      </w:pPr>
      <w:r w:rsidRPr="00313F61">
        <w:rPr>
          <w:rFonts w:ascii="Palatino Linotype" w:eastAsia="Calibri" w:hAnsi="Palatino Linotype"/>
          <w:b/>
          <w:sz w:val="22"/>
        </w:rPr>
        <w:t>La cesación de los efectos perniciosos del acto de autoridad:</w:t>
      </w:r>
      <w:r w:rsidRPr="00313F61">
        <w:rPr>
          <w:rFonts w:ascii="Palatino Linotype" w:eastAsia="Calibri" w:hAnsi="Palatino Linotype"/>
          <w:sz w:val="22"/>
        </w:rPr>
        <w:t xml:space="preserve"> Al respecto, la Ley de Transparencia contempla la figura jurídica del sobreseimiento cuando el </w:t>
      </w:r>
      <w:r w:rsidRPr="00313F61">
        <w:rPr>
          <w:rFonts w:ascii="Palatino Linotype" w:eastAsia="Calibri" w:hAnsi="Palatino Linotype"/>
          <w:b/>
          <w:sz w:val="22"/>
        </w:rPr>
        <w:t>SUJETO OBLIGADO</w:t>
      </w:r>
      <w:r w:rsidRPr="00313F61">
        <w:rPr>
          <w:rFonts w:ascii="Palatino Linotype" w:eastAsia="Calibri" w:hAnsi="Palatino Linotype"/>
          <w:sz w:val="22"/>
        </w:rPr>
        <w:t xml:space="preserve"> de </w:t>
      </w:r>
      <w:r w:rsidRPr="00313F61">
        <w:rPr>
          <w:rFonts w:ascii="Palatino Linotype" w:eastAsia="Calibri" w:hAnsi="Palatino Linotype"/>
          <w:i/>
          <w:sz w:val="22"/>
        </w:rPr>
        <w:t>motu proprio</w:t>
      </w:r>
      <w:r w:rsidRPr="00313F61">
        <w:rPr>
          <w:rFonts w:ascii="Palatino Linotype" w:eastAsia="Calibri" w:hAnsi="Palatino Linotype"/>
          <w:sz w:val="22"/>
        </w:rPr>
        <w:t xml:space="preserve"> modifica o revoca de tal manera el acto </w:t>
      </w:r>
      <w:r w:rsidRPr="00313F61">
        <w:rPr>
          <w:rFonts w:ascii="Palatino Linotype" w:eastAsia="Calibri" w:hAnsi="Palatino Linotype"/>
          <w:sz w:val="22"/>
        </w:rPr>
        <w:lastRenderedPageBreak/>
        <w:t>motivo de la impugnación que lo deja sin materia; es decir, cesan los efectos de éste y el derecho de acceso a la información pública se encuentra satisfecho.</w:t>
      </w:r>
    </w:p>
    <w:p w:rsidR="006E248C" w:rsidRPr="00313F61" w:rsidRDefault="006E248C" w:rsidP="006E248C">
      <w:pPr>
        <w:spacing w:line="360" w:lineRule="auto"/>
        <w:ind w:left="567" w:right="616"/>
        <w:contextualSpacing/>
        <w:rPr>
          <w:rFonts w:ascii="Palatino Linotype" w:eastAsia="Calibri" w:hAnsi="Palatino Linotype"/>
        </w:rPr>
      </w:pPr>
    </w:p>
    <w:p w:rsidR="006E248C" w:rsidRPr="00313F61" w:rsidRDefault="006E248C" w:rsidP="006E248C">
      <w:pPr>
        <w:numPr>
          <w:ilvl w:val="0"/>
          <w:numId w:val="3"/>
        </w:numPr>
        <w:spacing w:line="360" w:lineRule="auto"/>
        <w:ind w:left="567" w:right="616" w:firstLine="0"/>
        <w:contextualSpacing/>
        <w:jc w:val="both"/>
        <w:rPr>
          <w:rFonts w:ascii="Palatino Linotype" w:eastAsia="Calibri" w:hAnsi="Palatino Linotype"/>
          <w:sz w:val="22"/>
        </w:rPr>
      </w:pPr>
      <w:r w:rsidRPr="00313F61">
        <w:rPr>
          <w:rFonts w:ascii="Palatino Linotype" w:eastAsia="Calibri" w:hAnsi="Palatino Linotype"/>
          <w:b/>
          <w:sz w:val="22"/>
        </w:rPr>
        <w:t>El momento procesal para modificar el acto impugnado:</w:t>
      </w:r>
      <w:r w:rsidRPr="00313F61">
        <w:rPr>
          <w:rFonts w:ascii="Palatino Linotype" w:eastAsia="Calibri" w:hAnsi="Palatino Linotype"/>
          <w:sz w:val="22"/>
        </w:rPr>
        <w:t xml:space="preserve"> Para que se actualice el sobreseimiento de un recurso de revisión, el </w:t>
      </w:r>
      <w:r w:rsidRPr="00313F61">
        <w:rPr>
          <w:rFonts w:ascii="Palatino Linotype" w:eastAsia="Calibri" w:hAnsi="Palatino Linotype"/>
          <w:b/>
          <w:sz w:val="22"/>
        </w:rPr>
        <w:t>SUJETO OBLIGADO</w:t>
      </w:r>
      <w:r w:rsidRPr="00313F61">
        <w:rPr>
          <w:rFonts w:ascii="Palatino Linotype" w:eastAsia="Calibri" w:hAnsi="Palatino Linotype"/>
          <w:sz w:val="22"/>
        </w:rPr>
        <w:t xml:space="preserve"> puede entregar o completar la información al momento de rendir su informe de justificación o </w:t>
      </w:r>
      <w:r w:rsidRPr="00313F61">
        <w:rPr>
          <w:rFonts w:ascii="Palatino Linotype" w:eastAsia="Calibri" w:hAnsi="Palatino Linotype"/>
          <w:b/>
          <w:sz w:val="22"/>
          <w:u w:val="single"/>
        </w:rPr>
        <w:t>posteriormente</w:t>
      </w:r>
      <w:r w:rsidRPr="00313F61">
        <w:rPr>
          <w:rFonts w:ascii="Palatino Linotype" w:eastAsia="Calibri" w:hAnsi="Palatino Linotype"/>
          <w:sz w:val="22"/>
        </w:rPr>
        <w:t xml:space="preserve"> a éste, siempre y cuando el Pleno del Instituto no haya dictado resolución definitiva.</w:t>
      </w:r>
    </w:p>
    <w:p w:rsidR="006E248C" w:rsidRPr="00313F61" w:rsidRDefault="006E248C" w:rsidP="006E248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rsidR="006E248C" w:rsidRPr="00313F61" w:rsidRDefault="006E248C" w:rsidP="006E248C">
      <w:pPr>
        <w:pStyle w:val="Prrafodelista"/>
        <w:numPr>
          <w:ilvl w:val="0"/>
          <w:numId w:val="1"/>
        </w:numPr>
        <w:tabs>
          <w:tab w:val="left" w:pos="284"/>
        </w:tabs>
        <w:spacing w:line="360" w:lineRule="auto"/>
        <w:ind w:left="0" w:firstLine="0"/>
        <w:jc w:val="both"/>
        <w:rPr>
          <w:rFonts w:ascii="Palatino Linotype" w:eastAsia="Calibri" w:hAnsi="Palatino Linotype" w:cs="Arial"/>
          <w:color w:val="000000" w:themeColor="text1"/>
          <w:sz w:val="24"/>
          <w:lang w:val="es-ES"/>
        </w:rPr>
      </w:pPr>
      <w:r w:rsidRPr="00313F61">
        <w:rPr>
          <w:rFonts w:ascii="Palatino Linotype" w:eastAsia="Calibri" w:hAnsi="Palatino Linotype" w:cs="Arial"/>
          <w:color w:val="000000" w:themeColor="text1"/>
          <w:sz w:val="24"/>
          <w:lang w:val="es-ES"/>
        </w:rPr>
        <w:t xml:space="preserve">Eduardo Pallares, </w:t>
      </w:r>
      <w:r w:rsidRPr="00313F61">
        <w:rPr>
          <w:rFonts w:ascii="Palatino Linotype" w:eastAsia="Calibri" w:hAnsi="Palatino Linotype"/>
          <w:sz w:val="24"/>
        </w:rPr>
        <w:t xml:space="preserve">en su artículo </w:t>
      </w:r>
      <w:r w:rsidRPr="00313F61">
        <w:rPr>
          <w:rFonts w:ascii="Palatino Linotype" w:eastAsia="Calibri" w:hAnsi="Palatino Linotype"/>
          <w:i/>
          <w:sz w:val="24"/>
        </w:rPr>
        <w:t>“La caducidad y el sobreseimiento en el amparo”</w:t>
      </w:r>
      <w:r w:rsidRPr="00313F61">
        <w:rPr>
          <w:rFonts w:ascii="Palatino Linotype" w:eastAsia="Calibri" w:hAnsi="Palatino Linotype"/>
          <w:sz w:val="24"/>
        </w:rPr>
        <w:t xml:space="preserve">, cita la definición de Aguilera Paz, aduciendo que se </w:t>
      </w:r>
      <w:r w:rsidRPr="00313F61">
        <w:rPr>
          <w:rFonts w:ascii="Palatino Linotype" w:eastAsia="Calibri" w:hAnsi="Palatino Linotype"/>
          <w:i/>
          <w:sz w:val="24"/>
        </w:rPr>
        <w:t>“...entiende por sobreseimiento en el tecnicismo forense, el hecho de cesar en el procedimiento o curso de la causa, por no existir méritos bastantes para entrar en un juicio o para entablar la contienda judicial que debe ser objeto del mismo...”</w:t>
      </w:r>
      <w:r w:rsidRPr="00313F61">
        <w:rPr>
          <w:rFonts w:ascii="Palatino Linotype" w:eastAsia="Calibri" w:hAnsi="Palatino Linotype"/>
          <w:sz w:val="24"/>
        </w:rPr>
        <w:t>. Asimismo, señala que existe el sobreseimiento provisional y el definitivo</w:t>
      </w:r>
      <w:r w:rsidRPr="00313F61">
        <w:rPr>
          <w:rFonts w:ascii="Palatino Linotype" w:eastAsia="Calibri" w:hAnsi="Palatino Linotype"/>
          <w:i/>
          <w:sz w:val="24"/>
        </w:rPr>
        <w:t>: “...el definitivo es una verdadera sentencia que pone fin al juicio, y que una vez dictada, produce cosa juzgada, mientras que el provisorio tiene por efectos suspender la prosecución de la causa...”</w:t>
      </w:r>
    </w:p>
    <w:p w:rsidR="006E248C" w:rsidRPr="00313F61" w:rsidRDefault="006E248C" w:rsidP="006E248C">
      <w:pPr>
        <w:pStyle w:val="Prrafodelista"/>
        <w:tabs>
          <w:tab w:val="left" w:pos="284"/>
        </w:tabs>
        <w:spacing w:line="360" w:lineRule="auto"/>
        <w:ind w:left="0"/>
        <w:jc w:val="both"/>
        <w:rPr>
          <w:rFonts w:ascii="Palatino Linotype" w:eastAsia="Calibri" w:hAnsi="Palatino Linotype" w:cs="Arial"/>
          <w:color w:val="000000" w:themeColor="text1"/>
          <w:sz w:val="24"/>
          <w:lang w:val="es-ES"/>
        </w:rPr>
      </w:pPr>
    </w:p>
    <w:p w:rsidR="006E248C" w:rsidRPr="00313F61" w:rsidRDefault="006E248C" w:rsidP="006E248C">
      <w:pPr>
        <w:pStyle w:val="Prrafodelista"/>
        <w:numPr>
          <w:ilvl w:val="0"/>
          <w:numId w:val="1"/>
        </w:numPr>
        <w:tabs>
          <w:tab w:val="left" w:pos="284"/>
        </w:tabs>
        <w:spacing w:line="360" w:lineRule="auto"/>
        <w:ind w:left="0" w:firstLine="0"/>
        <w:jc w:val="both"/>
        <w:rPr>
          <w:rFonts w:ascii="Palatino Linotype" w:eastAsia="Calibri" w:hAnsi="Palatino Linotype" w:cs="Arial"/>
          <w:color w:val="000000" w:themeColor="text1"/>
          <w:sz w:val="24"/>
          <w:lang w:val="es-ES"/>
        </w:rPr>
      </w:pPr>
      <w:r w:rsidRPr="00313F61">
        <w:rPr>
          <w:rFonts w:ascii="Palatino Linotype" w:eastAsia="Calibri" w:hAnsi="Palatino Linotype" w:cs="Arial"/>
          <w:color w:val="000000" w:themeColor="text1"/>
          <w:sz w:val="24"/>
          <w:lang w:val="es-ES"/>
        </w:rPr>
        <w:t xml:space="preserve">Así, </w:t>
      </w:r>
      <w:r w:rsidRPr="00313F61">
        <w:rPr>
          <w:rFonts w:ascii="Palatino Linotype" w:eastAsia="Calibri" w:hAnsi="Palatino Linotype"/>
          <w:sz w:val="24"/>
        </w:rPr>
        <w:t xml:space="preserve">para la doctrina el sobreseimiento provoca que un procedimiento se suspenda o se resuelva en definitiva </w:t>
      </w:r>
      <w:r w:rsidRPr="00313F61">
        <w:rPr>
          <w:rFonts w:ascii="Palatino Linotype" w:eastAsia="Calibri" w:hAnsi="Palatino Linotype"/>
          <w:b/>
          <w:sz w:val="24"/>
          <w:u w:val="single"/>
        </w:rPr>
        <w:t xml:space="preserve">sin que se entre al estudio de los agravios o motivos de inconformidad. </w:t>
      </w:r>
      <w:r w:rsidRPr="00313F61">
        <w:rPr>
          <w:rFonts w:ascii="Palatino Linotype" w:eastAsia="Calibri" w:hAnsi="Palatino Linotype"/>
          <w:sz w:val="24"/>
        </w:rPr>
        <w:t>Este mismo criterio es compartido por el más alto tribunal del país en múltiples jurisprudencias, por lo que a continuación se agrega una de ellas que sirve como orientador en esta resolución:</w:t>
      </w:r>
    </w:p>
    <w:p w:rsidR="006E248C" w:rsidRPr="00313F61" w:rsidRDefault="006E248C" w:rsidP="006E248C">
      <w:pPr>
        <w:rPr>
          <w:rFonts w:ascii="Palatino Linotype" w:eastAsia="Calibri" w:hAnsi="Palatino Linotype" w:cs="Arial"/>
          <w:color w:val="000000" w:themeColor="text1"/>
          <w:lang w:val="es-ES"/>
        </w:rPr>
      </w:pPr>
    </w:p>
    <w:p w:rsidR="006E248C" w:rsidRPr="00313F61" w:rsidRDefault="006E248C" w:rsidP="006E248C">
      <w:pPr>
        <w:spacing w:line="360" w:lineRule="auto"/>
        <w:ind w:left="567" w:right="565"/>
        <w:contextualSpacing/>
        <w:jc w:val="both"/>
        <w:rPr>
          <w:rFonts w:ascii="Palatino Linotype" w:eastAsia="Calibri" w:hAnsi="Palatino Linotype"/>
          <w:i/>
          <w:sz w:val="22"/>
          <w:lang w:val="es-AR"/>
        </w:rPr>
      </w:pPr>
      <w:r w:rsidRPr="00313F61">
        <w:rPr>
          <w:rFonts w:ascii="Palatino Linotype" w:eastAsia="Calibri" w:hAnsi="Palatino Linotype"/>
          <w:b/>
          <w:i/>
          <w:sz w:val="22"/>
          <w:lang w:val="es-AR"/>
        </w:rPr>
        <w:t xml:space="preserve">SOBRESEIMIENTO EN EL JUICIO DE AMPARO DIRECTO. IMPIDE EL ESTUDIO DE LAS VIOLACIONES PROCESALES PLANTEADAS EN LOS </w:t>
      </w:r>
      <w:r w:rsidRPr="00313F61">
        <w:rPr>
          <w:rFonts w:ascii="Palatino Linotype" w:eastAsia="Calibri" w:hAnsi="Palatino Linotype"/>
          <w:b/>
          <w:i/>
          <w:sz w:val="22"/>
          <w:lang w:val="es-AR"/>
        </w:rPr>
        <w:lastRenderedPageBreak/>
        <w:t>CONCEPTOS DE VIOLACIÓN. El sobreseimiento</w:t>
      </w:r>
      <w:r w:rsidRPr="00313F61">
        <w:rPr>
          <w:rFonts w:ascii="Palatino Linotype" w:eastAsia="Calibri" w:hAnsi="Palatino Linotype"/>
          <w:i/>
          <w:sz w:val="22"/>
          <w:lang w:val="es-AR"/>
        </w:rPr>
        <w:t xml:space="preserve"> en el juicio de amparo directo </w:t>
      </w:r>
      <w:r w:rsidRPr="00313F61">
        <w:rPr>
          <w:rFonts w:ascii="Palatino Linotype" w:eastAsia="Calibri" w:hAnsi="Palatino Linotype"/>
          <w:b/>
          <w:i/>
          <w:sz w:val="22"/>
          <w:lang w:val="es-AR"/>
        </w:rPr>
        <w:t>provoca la terminación de la controversia planteada</w:t>
      </w:r>
      <w:r w:rsidRPr="00313F61">
        <w:rPr>
          <w:rFonts w:ascii="Palatino Linotype" w:eastAsia="Calibri" w:hAnsi="Palatino Linotype"/>
          <w:i/>
          <w:sz w:val="22"/>
          <w:lang w:val="es-AR"/>
        </w:rPr>
        <w:t xml:space="preserve"> por el quejoso en la demanda de amparo</w:t>
      </w:r>
      <w:r w:rsidRPr="00313F61">
        <w:rPr>
          <w:rFonts w:ascii="Palatino Linotype" w:eastAsia="Calibri" w:hAnsi="Palatino Linotype"/>
          <w:b/>
          <w:i/>
          <w:sz w:val="22"/>
          <w:lang w:val="es-AR"/>
        </w:rPr>
        <w:t>, sin hacer un pronunciamiento de fondo sobre la legalidad o ilegalidad de la sentencia reclamada</w:t>
      </w:r>
      <w:r w:rsidRPr="00313F61">
        <w:rPr>
          <w:rFonts w:ascii="Palatino Linotype" w:eastAsia="Calibri" w:hAnsi="Palatino Linotype"/>
          <w:i/>
          <w:sz w:val="22"/>
          <w:lang w:val="es-AR"/>
        </w:rPr>
        <w:t xml:space="preserve">. </w:t>
      </w:r>
      <w:r w:rsidRPr="00313F61">
        <w:rPr>
          <w:rFonts w:ascii="Palatino Linotype" w:eastAsia="Calibri" w:hAnsi="Palatino Linotype"/>
          <w:b/>
          <w:i/>
          <w:sz w:val="22"/>
          <w:lang w:val="es-AR"/>
        </w:rPr>
        <w:t>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313F61">
        <w:rPr>
          <w:rFonts w:ascii="Palatino Linotype" w:eastAsia="Calibri" w:hAnsi="Palatino Linotype"/>
          <w:i/>
          <w:sz w:val="22"/>
          <w:lang w:val="es-AR"/>
        </w:rPr>
        <w:t>.</w:t>
      </w:r>
    </w:p>
    <w:p w:rsidR="006E248C" w:rsidRPr="00313F61" w:rsidRDefault="006E248C" w:rsidP="006E248C">
      <w:pPr>
        <w:spacing w:line="360" w:lineRule="auto"/>
        <w:ind w:left="567" w:right="565"/>
        <w:contextualSpacing/>
        <w:jc w:val="both"/>
        <w:rPr>
          <w:rFonts w:ascii="Palatino Linotype" w:eastAsia="Calibri" w:hAnsi="Palatino Linotype"/>
          <w:i/>
          <w:sz w:val="22"/>
          <w:lang w:val="es-AR"/>
        </w:rPr>
      </w:pPr>
      <w:r w:rsidRPr="00313F61">
        <w:rPr>
          <w:rFonts w:ascii="Palatino Linotype" w:eastAsia="Calibri" w:hAnsi="Palatino Linotype"/>
          <w:i/>
          <w:sz w:val="22"/>
          <w:lang w:val="es-AR"/>
        </w:rPr>
        <w:t>SÉPTIMO TRIBUNAL COLEGIADO EN MATERIA CIVIL DEL PRIMER CIRCUITO.</w:t>
      </w:r>
    </w:p>
    <w:p w:rsidR="006E248C" w:rsidRPr="00313F61" w:rsidRDefault="006E248C" w:rsidP="006E248C">
      <w:pPr>
        <w:spacing w:line="360" w:lineRule="auto"/>
        <w:ind w:left="567" w:right="565"/>
        <w:contextualSpacing/>
        <w:jc w:val="both"/>
        <w:rPr>
          <w:rFonts w:ascii="Palatino Linotype" w:eastAsia="Calibri" w:hAnsi="Palatino Linotype"/>
          <w:b/>
          <w:i/>
          <w:sz w:val="22"/>
          <w:lang w:val="es-AR"/>
        </w:rPr>
      </w:pPr>
      <w:r w:rsidRPr="00313F61">
        <w:rPr>
          <w:rFonts w:ascii="Palatino Linotype" w:eastAsia="Calibri" w:hAnsi="Palatino Linotype"/>
          <w:i/>
          <w:sz w:val="22"/>
          <w:lang w:val="es-AR"/>
        </w:rPr>
        <w:t xml:space="preserve">Amparo directo 699/2008. Mariana Leticia González </w:t>
      </w:r>
      <w:proofErr w:type="spellStart"/>
      <w:r w:rsidRPr="00313F61">
        <w:rPr>
          <w:rFonts w:ascii="Palatino Linotype" w:eastAsia="Calibri" w:hAnsi="Palatino Linotype"/>
          <w:i/>
          <w:sz w:val="22"/>
          <w:lang w:val="es-AR"/>
        </w:rPr>
        <w:t>Steele</w:t>
      </w:r>
      <w:proofErr w:type="spellEnd"/>
      <w:r w:rsidRPr="00313F61">
        <w:rPr>
          <w:rFonts w:ascii="Palatino Linotype" w:eastAsia="Calibri" w:hAnsi="Palatino Linotype"/>
          <w:i/>
          <w:sz w:val="22"/>
          <w:lang w:val="es-AR"/>
        </w:rPr>
        <w:t>. 13 de noviembre de 2008. Unanimidad de votos. Ponente: Sara Judith Montalvo Trejo. Secretario: Arnulfo Mateos García.</w:t>
      </w:r>
    </w:p>
    <w:p w:rsidR="006E248C" w:rsidRPr="00313F61" w:rsidRDefault="006E248C" w:rsidP="006E248C">
      <w:pPr>
        <w:spacing w:line="360" w:lineRule="auto"/>
        <w:ind w:right="565"/>
        <w:contextualSpacing/>
        <w:jc w:val="both"/>
        <w:rPr>
          <w:rFonts w:ascii="Palatino Linotype" w:eastAsia="Calibri" w:hAnsi="Palatino Linotype"/>
          <w:b/>
          <w:i/>
          <w:sz w:val="22"/>
          <w:lang w:val="es-AR"/>
        </w:rPr>
      </w:pPr>
    </w:p>
    <w:p w:rsidR="006E248C" w:rsidRPr="00313F61" w:rsidRDefault="006E248C" w:rsidP="006E248C">
      <w:pPr>
        <w:pStyle w:val="Prrafodelista"/>
        <w:numPr>
          <w:ilvl w:val="0"/>
          <w:numId w:val="1"/>
        </w:numPr>
        <w:tabs>
          <w:tab w:val="left" w:pos="284"/>
        </w:tabs>
        <w:spacing w:line="360" w:lineRule="auto"/>
        <w:ind w:left="0" w:firstLine="0"/>
        <w:jc w:val="both"/>
        <w:rPr>
          <w:rFonts w:ascii="Palatino Linotype" w:eastAsia="Calibri" w:hAnsi="Palatino Linotype" w:cs="Arial"/>
          <w:color w:val="000000" w:themeColor="text1"/>
          <w:sz w:val="24"/>
          <w:lang w:val="es-ES"/>
        </w:rPr>
      </w:pPr>
      <w:r w:rsidRPr="00313F61">
        <w:rPr>
          <w:rFonts w:ascii="Palatino Linotype" w:eastAsia="Calibri" w:hAnsi="Palatino Linotype" w:cs="Arial"/>
          <w:color w:val="000000" w:themeColor="text1"/>
          <w:sz w:val="24"/>
          <w:lang w:val="es-ES"/>
        </w:rPr>
        <w:t xml:space="preserve">Consecuentemente, </w:t>
      </w:r>
      <w:r w:rsidRPr="00313F61">
        <w:rPr>
          <w:rFonts w:ascii="Palatino Linotype" w:eastAsia="Calibri" w:hAnsi="Palatino Linotype"/>
          <w:sz w:val="24"/>
        </w:rPr>
        <w:t>por lo que hace a los motivos de inconformidad, los mismos devienen inatendibles por actualizarse la figura del sobreseimiento, misma que impide el estudio de los agravios planteados, máxime que se ha dado cumplimiento al derecho de acceso a la información.</w:t>
      </w:r>
    </w:p>
    <w:p w:rsidR="006E248C" w:rsidRPr="00313F61" w:rsidRDefault="006E248C" w:rsidP="006E248C">
      <w:pPr>
        <w:pStyle w:val="Prrafodelista"/>
        <w:tabs>
          <w:tab w:val="left" w:pos="284"/>
        </w:tabs>
        <w:spacing w:line="360" w:lineRule="auto"/>
        <w:ind w:left="0"/>
        <w:jc w:val="both"/>
        <w:rPr>
          <w:rFonts w:ascii="Palatino Linotype" w:eastAsia="Calibri" w:hAnsi="Palatino Linotype" w:cs="Arial"/>
          <w:color w:val="000000" w:themeColor="text1"/>
          <w:sz w:val="24"/>
          <w:lang w:val="es-ES"/>
        </w:rPr>
      </w:pPr>
    </w:p>
    <w:p w:rsidR="006E248C" w:rsidRPr="00313F61" w:rsidRDefault="006E248C" w:rsidP="006E248C">
      <w:pPr>
        <w:pStyle w:val="Prrafodelista"/>
        <w:numPr>
          <w:ilvl w:val="0"/>
          <w:numId w:val="1"/>
        </w:numPr>
        <w:tabs>
          <w:tab w:val="left" w:pos="284"/>
        </w:tabs>
        <w:spacing w:line="360" w:lineRule="auto"/>
        <w:ind w:left="0" w:firstLine="0"/>
        <w:jc w:val="both"/>
        <w:rPr>
          <w:rFonts w:ascii="Palatino Linotype" w:eastAsia="Calibri" w:hAnsi="Palatino Linotype" w:cs="Arial"/>
          <w:color w:val="000000" w:themeColor="text1"/>
          <w:sz w:val="24"/>
          <w:lang w:val="es-ES"/>
        </w:rPr>
      </w:pPr>
      <w:r w:rsidRPr="00313F61">
        <w:rPr>
          <w:rFonts w:ascii="Palatino Linotype" w:eastAsia="Calibri" w:hAnsi="Palatino Linotype"/>
          <w:sz w:val="24"/>
        </w:rPr>
        <w:t xml:space="preserve">Bajo </w:t>
      </w:r>
      <w:r w:rsidRPr="00313F61">
        <w:rPr>
          <w:rFonts w:ascii="Palatino Linotype" w:eastAsia="Calibri" w:hAnsi="Palatino Linotype"/>
          <w:sz w:val="24"/>
          <w:lang w:val="es-CO"/>
        </w:rPr>
        <w:t xml:space="preserve">ese tenor y en términos del artículo 186 fracción I este Pleno determina el </w:t>
      </w:r>
      <w:r w:rsidRPr="00313F61">
        <w:rPr>
          <w:rFonts w:ascii="Palatino Linotype" w:eastAsia="Calibri" w:hAnsi="Palatino Linotype"/>
          <w:b/>
          <w:sz w:val="24"/>
          <w:lang w:val="es-CO"/>
        </w:rPr>
        <w:t xml:space="preserve">SOBRESEIMIENTO </w:t>
      </w:r>
      <w:r w:rsidRPr="00313F61">
        <w:rPr>
          <w:rFonts w:ascii="Palatino Linotype" w:eastAsia="Calibri" w:hAnsi="Palatino Linotype"/>
          <w:sz w:val="24"/>
          <w:lang w:val="es-CO"/>
        </w:rPr>
        <w:t xml:space="preserve">del recurso de revisión </w:t>
      </w:r>
      <w:r w:rsidR="00FA6108" w:rsidRPr="00313F61">
        <w:rPr>
          <w:rFonts w:ascii="Palatino Linotype" w:hAnsi="Palatino Linotype" w:cs="Arial"/>
          <w:b/>
          <w:bCs/>
          <w:sz w:val="24"/>
        </w:rPr>
        <w:t>04568</w:t>
      </w:r>
      <w:r w:rsidRPr="00313F61">
        <w:rPr>
          <w:rFonts w:ascii="Palatino Linotype" w:hAnsi="Palatino Linotype" w:cs="Arial"/>
          <w:b/>
          <w:bCs/>
          <w:sz w:val="24"/>
        </w:rPr>
        <w:t>/INFOEM/IP/RR/2023</w:t>
      </w:r>
      <w:r w:rsidRPr="00313F61">
        <w:rPr>
          <w:rFonts w:ascii="Palatino Linotype" w:eastAsia="Calibri" w:hAnsi="Palatino Linotype"/>
          <w:sz w:val="24"/>
          <w:lang w:val="es-CO"/>
        </w:rPr>
        <w:t>, toda vez que la afectación al derecho de acceso a la información pública establecido constitucionalmente a favor del Particular ha sido resarcida.</w:t>
      </w:r>
    </w:p>
    <w:p w:rsidR="006E248C" w:rsidRPr="00313F61" w:rsidRDefault="006E248C" w:rsidP="006E248C">
      <w:pPr>
        <w:pStyle w:val="Prrafodelista"/>
        <w:shd w:val="clear" w:color="auto" w:fill="FFFFFF"/>
        <w:tabs>
          <w:tab w:val="left" w:pos="284"/>
        </w:tabs>
        <w:spacing w:line="360" w:lineRule="auto"/>
        <w:ind w:left="0"/>
        <w:jc w:val="both"/>
        <w:rPr>
          <w:rFonts w:ascii="Palatino Linotype" w:hAnsi="Palatino Linotype" w:cs="Arial"/>
          <w:sz w:val="24"/>
        </w:rPr>
      </w:pPr>
    </w:p>
    <w:p w:rsidR="006E248C" w:rsidRPr="00313F61" w:rsidRDefault="006E248C" w:rsidP="006E248C">
      <w:pPr>
        <w:pStyle w:val="Sinespaciado"/>
        <w:numPr>
          <w:ilvl w:val="0"/>
          <w:numId w:val="1"/>
        </w:numPr>
        <w:tabs>
          <w:tab w:val="left" w:pos="284"/>
        </w:tabs>
        <w:spacing w:line="360" w:lineRule="auto"/>
        <w:ind w:left="0" w:firstLine="0"/>
        <w:contextualSpacing/>
        <w:jc w:val="both"/>
        <w:rPr>
          <w:rFonts w:ascii="Palatino Linotype" w:eastAsia="Calibri" w:hAnsi="Palatino Linotype"/>
        </w:rPr>
      </w:pPr>
      <w:r w:rsidRPr="00313F61">
        <w:rPr>
          <w:rFonts w:ascii="Palatino Linotype" w:eastAsia="Calibri" w:hAnsi="Palatino Linotype"/>
        </w:rPr>
        <w:t xml:space="preserve">Por lo anteriormente expuesto y fundado, este </w:t>
      </w:r>
      <w:r w:rsidRPr="00313F61">
        <w:rPr>
          <w:rFonts w:ascii="Palatino Linotype" w:eastAsia="Calibri" w:hAnsi="Palatino Linotype"/>
          <w:b/>
          <w:bCs/>
        </w:rPr>
        <w:t>ÓRGANO GARANTE</w:t>
      </w:r>
      <w:r w:rsidRPr="00313F61">
        <w:rPr>
          <w:rFonts w:ascii="Palatino Linotype" w:eastAsia="Calibri" w:hAnsi="Palatino Linotype"/>
        </w:rPr>
        <w:t xml:space="preserve"> emite los siguientes:</w:t>
      </w:r>
      <w:bookmarkEnd w:id="13"/>
      <w:bookmarkEnd w:id="14"/>
      <w:bookmarkEnd w:id="15"/>
      <w:bookmarkEnd w:id="16"/>
    </w:p>
    <w:p w:rsidR="006E248C" w:rsidRPr="00313F61" w:rsidRDefault="006E248C" w:rsidP="006E248C">
      <w:pPr>
        <w:pStyle w:val="Sinespaciado"/>
        <w:tabs>
          <w:tab w:val="left" w:pos="284"/>
        </w:tabs>
        <w:spacing w:line="360" w:lineRule="auto"/>
        <w:contextualSpacing/>
        <w:jc w:val="both"/>
        <w:rPr>
          <w:rFonts w:ascii="Palatino Linotype" w:eastAsia="Calibri" w:hAnsi="Palatino Linotype"/>
        </w:rPr>
      </w:pPr>
    </w:p>
    <w:p w:rsidR="006E248C" w:rsidRPr="00313F61" w:rsidRDefault="006E248C" w:rsidP="006E248C">
      <w:pPr>
        <w:spacing w:line="360" w:lineRule="auto"/>
        <w:jc w:val="center"/>
        <w:rPr>
          <w:rFonts w:ascii="Palatino Linotype" w:hAnsi="Palatino Linotype"/>
          <w:b/>
          <w:lang w:val="es-ES"/>
        </w:rPr>
      </w:pPr>
      <w:r w:rsidRPr="00313F61">
        <w:rPr>
          <w:rFonts w:ascii="Palatino Linotype" w:hAnsi="Palatino Linotype"/>
          <w:b/>
          <w:lang w:val="es-ES"/>
        </w:rPr>
        <w:t>R E S O L U T I V O S</w:t>
      </w:r>
    </w:p>
    <w:p w:rsidR="006E248C" w:rsidRPr="00313F61" w:rsidRDefault="006E248C" w:rsidP="006E248C">
      <w:pPr>
        <w:pStyle w:val="Sinespaciado"/>
        <w:spacing w:line="360" w:lineRule="auto"/>
        <w:jc w:val="both"/>
        <w:rPr>
          <w:rFonts w:ascii="Palatino Linotype" w:hAnsi="Palatino Linotype"/>
          <w:szCs w:val="20"/>
        </w:rPr>
      </w:pPr>
    </w:p>
    <w:p w:rsidR="006E248C" w:rsidRPr="00313F61" w:rsidRDefault="006E248C" w:rsidP="006E248C">
      <w:pPr>
        <w:spacing w:line="360" w:lineRule="auto"/>
        <w:jc w:val="both"/>
        <w:rPr>
          <w:rFonts w:ascii="Palatino Linotype" w:eastAsiaTheme="minorHAnsi" w:hAnsi="Palatino Linotype" w:cstheme="minorBidi"/>
          <w:szCs w:val="20"/>
          <w:lang w:eastAsia="en-US"/>
        </w:rPr>
      </w:pPr>
      <w:r w:rsidRPr="00313F61">
        <w:rPr>
          <w:rFonts w:ascii="Palatino Linotype" w:eastAsiaTheme="minorHAnsi" w:hAnsi="Palatino Linotype" w:cstheme="minorBidi"/>
          <w:b/>
          <w:szCs w:val="20"/>
          <w:lang w:eastAsia="en-US"/>
        </w:rPr>
        <w:t xml:space="preserve">PRIMERO. </w:t>
      </w:r>
      <w:r w:rsidRPr="00313F61">
        <w:rPr>
          <w:rFonts w:ascii="Palatino Linotype" w:eastAsia="MS Mincho" w:hAnsi="Palatino Linotype"/>
          <w:szCs w:val="20"/>
          <w:lang w:val="es-ES_tradnl" w:eastAsia="es-ES"/>
        </w:rPr>
        <w:t xml:space="preserve">Se </w:t>
      </w:r>
      <w:r w:rsidRPr="00313F61">
        <w:rPr>
          <w:rFonts w:ascii="Palatino Linotype" w:eastAsia="MS Mincho" w:hAnsi="Palatino Linotype"/>
          <w:b/>
          <w:szCs w:val="20"/>
          <w:lang w:val="es-ES_tradnl" w:eastAsia="es-ES"/>
        </w:rPr>
        <w:t>SOBRESEE</w:t>
      </w:r>
      <w:r w:rsidRPr="00313F61">
        <w:rPr>
          <w:rFonts w:ascii="Palatino Linotype" w:eastAsia="MS Mincho" w:hAnsi="Palatino Linotype"/>
          <w:szCs w:val="20"/>
          <w:lang w:val="es-ES_tradnl" w:eastAsia="es-ES"/>
        </w:rPr>
        <w:t xml:space="preserve"> el recurso de revisión número </w:t>
      </w:r>
      <w:r w:rsidR="00FA6108" w:rsidRPr="00313F61">
        <w:rPr>
          <w:rFonts w:ascii="Palatino Linotype" w:eastAsia="MS Mincho" w:hAnsi="Palatino Linotype"/>
          <w:b/>
          <w:szCs w:val="20"/>
          <w:lang w:val="es-ES_tradnl" w:eastAsia="es-ES"/>
        </w:rPr>
        <w:t>04568</w:t>
      </w:r>
      <w:r w:rsidRPr="00313F61">
        <w:rPr>
          <w:rFonts w:ascii="Palatino Linotype" w:eastAsia="MS Mincho" w:hAnsi="Palatino Linotype"/>
          <w:b/>
          <w:szCs w:val="20"/>
          <w:lang w:val="es-ES_tradnl" w:eastAsia="es-ES"/>
        </w:rPr>
        <w:t>/INFOEM/IP/RR/2023</w:t>
      </w:r>
      <w:r w:rsidR="00CA46E1" w:rsidRPr="00313F61">
        <w:rPr>
          <w:rFonts w:ascii="Palatino Linotype" w:eastAsia="MS Mincho" w:hAnsi="Palatino Linotype"/>
          <w:b/>
          <w:szCs w:val="20"/>
          <w:lang w:val="es-ES_tradnl" w:eastAsia="es-ES"/>
        </w:rPr>
        <w:t>,</w:t>
      </w:r>
      <w:r w:rsidRPr="00313F61">
        <w:rPr>
          <w:rFonts w:ascii="Palatino Linotype" w:eastAsia="MS Mincho" w:hAnsi="Palatino Linotype"/>
          <w:b/>
          <w:szCs w:val="20"/>
          <w:lang w:val="es-ES_tradnl" w:eastAsia="es-ES"/>
        </w:rPr>
        <w:t xml:space="preserve"> </w:t>
      </w:r>
      <w:r w:rsidRPr="00313F61">
        <w:rPr>
          <w:rFonts w:ascii="Palatino Linotype" w:eastAsia="MS Mincho" w:hAnsi="Palatino Linotype"/>
          <w:bCs/>
          <w:szCs w:val="20"/>
          <w:lang w:val="es-ES_tradnl" w:eastAsia="es-ES"/>
        </w:rPr>
        <w:t>conforme al artículo 192 fracción III de la Ley de Transparencia y Acceso a la Información Pública del Estado de México y Municipios,</w:t>
      </w:r>
      <w:r w:rsidRPr="00313F61">
        <w:rPr>
          <w:rFonts w:ascii="Palatino Linotype" w:eastAsia="MS Mincho" w:hAnsi="Palatino Linotype"/>
          <w:szCs w:val="20"/>
          <w:lang w:val="es-ES_tradnl" w:eastAsia="es-ES"/>
        </w:rPr>
        <w:t xml:space="preserve"> porque al </w:t>
      </w:r>
      <w:r w:rsidRPr="00313F61">
        <w:rPr>
          <w:rFonts w:ascii="Palatino Linotype" w:eastAsia="MS Mincho" w:hAnsi="Palatino Linotype"/>
          <w:b/>
          <w:bCs/>
          <w:szCs w:val="20"/>
          <w:lang w:val="es-ES_tradnl" w:eastAsia="es-ES"/>
        </w:rPr>
        <w:t>modificar la respuesta a través del informe justificado y atender lo solicitado</w:t>
      </w:r>
      <w:r w:rsidRPr="00313F61">
        <w:rPr>
          <w:rFonts w:ascii="Palatino Linotype" w:eastAsia="MS Mincho" w:hAnsi="Palatino Linotype"/>
          <w:szCs w:val="20"/>
          <w:lang w:val="es-ES_tradnl" w:eastAsia="es-ES"/>
        </w:rPr>
        <w:t xml:space="preserve">, el recurso de revisión quedó sin materia en términos del Considerando </w:t>
      </w:r>
      <w:r w:rsidRPr="00313F61">
        <w:rPr>
          <w:rFonts w:ascii="Palatino Linotype" w:eastAsia="MS Mincho" w:hAnsi="Palatino Linotype"/>
          <w:b/>
          <w:szCs w:val="20"/>
          <w:lang w:val="es-ES_tradnl" w:eastAsia="es-ES"/>
        </w:rPr>
        <w:t>TERCERO</w:t>
      </w:r>
      <w:r w:rsidRPr="00313F61">
        <w:rPr>
          <w:rFonts w:ascii="Palatino Linotype" w:eastAsia="MS Mincho" w:hAnsi="Palatino Linotype"/>
          <w:szCs w:val="20"/>
          <w:lang w:val="es-ES_tradnl" w:eastAsia="es-ES"/>
        </w:rPr>
        <w:t xml:space="preserve"> de la presente resolución.</w:t>
      </w:r>
    </w:p>
    <w:p w:rsidR="006E248C" w:rsidRPr="00313F61" w:rsidRDefault="006E248C" w:rsidP="006E248C">
      <w:pPr>
        <w:spacing w:line="360" w:lineRule="auto"/>
        <w:jc w:val="both"/>
        <w:rPr>
          <w:rFonts w:ascii="Palatino Linotype" w:eastAsiaTheme="minorHAnsi" w:hAnsi="Palatino Linotype" w:cstheme="minorBidi"/>
          <w:sz w:val="22"/>
          <w:szCs w:val="20"/>
          <w:lang w:eastAsia="en-US"/>
        </w:rPr>
      </w:pPr>
    </w:p>
    <w:p w:rsidR="006E248C" w:rsidRPr="00313F61" w:rsidRDefault="006E248C" w:rsidP="006E248C">
      <w:pPr>
        <w:spacing w:line="360" w:lineRule="auto"/>
        <w:jc w:val="both"/>
        <w:rPr>
          <w:rFonts w:ascii="Palatino Linotype" w:eastAsia="Calibri" w:hAnsi="Palatino Linotype" w:cs="Arial"/>
          <w:b/>
          <w:bCs/>
          <w:lang w:val="es-ES" w:eastAsia="en-US"/>
        </w:rPr>
      </w:pPr>
      <w:r w:rsidRPr="00313F61">
        <w:rPr>
          <w:rFonts w:ascii="Palatino Linotype" w:eastAsia="Calibri" w:hAnsi="Palatino Linotype" w:cs="Arial"/>
          <w:b/>
          <w:bCs/>
          <w:lang w:val="es-ES" w:eastAsia="en-US"/>
        </w:rPr>
        <w:t xml:space="preserve">SEGUNDO. REMÍTASE </w:t>
      </w:r>
      <w:r w:rsidRPr="00313F61">
        <w:rPr>
          <w:rFonts w:ascii="Palatino Linotype" w:eastAsia="Calibri" w:hAnsi="Palatino Linotype" w:cs="Arial"/>
          <w:bCs/>
          <w:lang w:val="es-ES" w:eastAsia="en-US"/>
        </w:rPr>
        <w:t xml:space="preserve">a través del Sistema de Acceso a la Información Mexiquense </w:t>
      </w:r>
      <w:r w:rsidRPr="00313F61">
        <w:rPr>
          <w:rFonts w:ascii="Palatino Linotype" w:eastAsia="Calibri" w:hAnsi="Palatino Linotype" w:cs="Arial"/>
          <w:b/>
          <w:bCs/>
          <w:lang w:val="es-ES" w:eastAsia="en-US"/>
        </w:rPr>
        <w:t xml:space="preserve">(SAIMEX) </w:t>
      </w:r>
      <w:r w:rsidRPr="00313F61">
        <w:rPr>
          <w:rFonts w:ascii="Palatino Linotype" w:eastAsia="Calibri" w:hAnsi="Palatino Linotype" w:cs="Arial"/>
          <w:bCs/>
          <w:lang w:val="es-ES" w:eastAsia="en-US"/>
        </w:rPr>
        <w:t>la presente resolución al Titular de la Unidad de Transparencia del</w:t>
      </w:r>
      <w:r w:rsidRPr="00313F61">
        <w:rPr>
          <w:rFonts w:ascii="Palatino Linotype" w:eastAsia="Calibri" w:hAnsi="Palatino Linotype" w:cs="Arial"/>
          <w:b/>
          <w:bCs/>
          <w:lang w:val="es-ES" w:eastAsia="en-US"/>
        </w:rPr>
        <w:t xml:space="preserve"> SUJETO OBLIGADO. </w:t>
      </w:r>
    </w:p>
    <w:p w:rsidR="006E248C" w:rsidRPr="00313F61" w:rsidRDefault="006E248C" w:rsidP="006E248C">
      <w:pPr>
        <w:tabs>
          <w:tab w:val="left" w:pos="3263"/>
        </w:tabs>
        <w:spacing w:line="360" w:lineRule="auto"/>
        <w:jc w:val="both"/>
        <w:rPr>
          <w:rFonts w:ascii="Palatino Linotype" w:eastAsia="Palatino Linotype" w:hAnsi="Palatino Linotype" w:cs="Palatino Linotype"/>
          <w:b/>
          <w:lang w:eastAsia="en-US"/>
        </w:rPr>
      </w:pPr>
      <w:r w:rsidRPr="00313F61">
        <w:rPr>
          <w:rFonts w:ascii="Palatino Linotype" w:eastAsia="Palatino Linotype" w:hAnsi="Palatino Linotype" w:cs="Palatino Linotype"/>
          <w:b/>
          <w:lang w:eastAsia="en-US"/>
        </w:rPr>
        <w:tab/>
      </w:r>
    </w:p>
    <w:p w:rsidR="006E248C" w:rsidRPr="00313F61" w:rsidRDefault="006E248C" w:rsidP="006E248C">
      <w:pPr>
        <w:spacing w:line="360" w:lineRule="auto"/>
        <w:jc w:val="both"/>
        <w:rPr>
          <w:rFonts w:ascii="Palatino Linotype" w:hAnsi="Palatino Linotype"/>
          <w:color w:val="222222"/>
          <w:lang w:val="es-ES"/>
        </w:rPr>
      </w:pPr>
      <w:r w:rsidRPr="00313F61">
        <w:rPr>
          <w:rFonts w:ascii="Palatino Linotype" w:hAnsi="Palatino Linotype" w:cs="Arial"/>
          <w:b/>
          <w:lang w:eastAsia="en-US"/>
        </w:rPr>
        <w:t xml:space="preserve">TERCERO. </w:t>
      </w:r>
      <w:r w:rsidRPr="00313F61">
        <w:rPr>
          <w:rFonts w:ascii="Palatino Linotype" w:hAnsi="Palatino Linotype"/>
          <w:b/>
          <w:bCs/>
          <w:lang w:val="es-ES" w:eastAsia="en-US"/>
        </w:rPr>
        <w:t xml:space="preserve">Notifíquese </w:t>
      </w:r>
      <w:r w:rsidRPr="00313F61">
        <w:rPr>
          <w:rFonts w:ascii="Palatino Linotype" w:hAnsi="Palatino Linotype"/>
          <w:bCs/>
          <w:lang w:val="es-ES" w:eastAsia="en-US"/>
        </w:rPr>
        <w:t xml:space="preserve">al </w:t>
      </w:r>
      <w:r w:rsidRPr="00313F61">
        <w:rPr>
          <w:rFonts w:ascii="Palatino Linotype" w:hAnsi="Palatino Linotype"/>
          <w:b/>
          <w:bCs/>
          <w:lang w:val="es-ES" w:eastAsia="en-US"/>
        </w:rPr>
        <w:t>RECURRENTE</w:t>
      </w:r>
      <w:r w:rsidRPr="00313F61">
        <w:rPr>
          <w:rFonts w:ascii="Palatino Linotype" w:eastAsiaTheme="minorHAnsi" w:hAnsi="Palatino Linotype" w:cstheme="minorBidi"/>
          <w:lang w:eastAsia="en-US"/>
        </w:rPr>
        <w:t xml:space="preserve"> </w:t>
      </w:r>
      <w:r w:rsidRPr="00313F61">
        <w:rPr>
          <w:rFonts w:ascii="Palatino Linotype" w:hAnsi="Palatino Linotype"/>
          <w:lang w:val="es-ES"/>
        </w:rPr>
        <w:t>la presente resolución vía SAIMEX.</w:t>
      </w:r>
    </w:p>
    <w:p w:rsidR="006E248C" w:rsidRPr="00313F61" w:rsidRDefault="006E248C" w:rsidP="006E248C">
      <w:pPr>
        <w:spacing w:line="360" w:lineRule="auto"/>
        <w:jc w:val="both"/>
        <w:rPr>
          <w:rFonts w:ascii="Palatino Linotype" w:hAnsi="Palatino Linotype"/>
          <w:color w:val="222222"/>
          <w:lang w:val="es-ES"/>
        </w:rPr>
      </w:pPr>
    </w:p>
    <w:p w:rsidR="006E248C" w:rsidRPr="00313F61" w:rsidRDefault="006E248C" w:rsidP="006E248C">
      <w:pPr>
        <w:spacing w:line="360" w:lineRule="auto"/>
        <w:jc w:val="both"/>
        <w:rPr>
          <w:rFonts w:ascii="Palatino Linotype" w:eastAsia="MS Mincho" w:hAnsi="Palatino Linotype"/>
          <w:lang w:val="es-ES" w:eastAsia="es-ES"/>
        </w:rPr>
      </w:pPr>
      <w:r w:rsidRPr="00313F61">
        <w:rPr>
          <w:rFonts w:ascii="Palatino Linotype" w:eastAsia="MS Mincho" w:hAnsi="Palatino Linotype"/>
          <w:b/>
          <w:lang w:eastAsia="es-ES"/>
        </w:rPr>
        <w:t>CUARTO.</w:t>
      </w:r>
      <w:r w:rsidRPr="00313F61">
        <w:rPr>
          <w:rFonts w:ascii="Palatino Linotype" w:eastAsia="MS Mincho" w:hAnsi="Palatino Linotype"/>
          <w:lang w:eastAsia="es-ES"/>
        </w:rPr>
        <w:t xml:space="preserve"> </w:t>
      </w:r>
      <w:r w:rsidRPr="00313F61">
        <w:rPr>
          <w:rFonts w:ascii="Palatino Linotype" w:eastAsia="MS Mincho" w:hAnsi="Palatino Linotype"/>
          <w:lang w:val="es-ES" w:eastAsia="es-ES"/>
        </w:rPr>
        <w:t xml:space="preserve">Se hace del conocimiento del </w:t>
      </w:r>
      <w:r w:rsidRPr="00313F61">
        <w:rPr>
          <w:rFonts w:ascii="Palatino Linotype" w:hAnsi="Palatino Linotype"/>
          <w:b/>
          <w:bCs/>
          <w:lang w:val="es-ES" w:eastAsia="es-ES"/>
        </w:rPr>
        <w:t>RECURRENTE</w:t>
      </w:r>
      <w:r w:rsidRPr="00313F61">
        <w:rPr>
          <w:rFonts w:ascii="Palatino Linotype" w:eastAsiaTheme="minorEastAsia" w:hAnsi="Palatino Linotype" w:cstheme="minorBidi"/>
          <w:lang w:val="es-ES_tradnl" w:eastAsia="es-ES"/>
        </w:rPr>
        <w:t xml:space="preserve">  </w:t>
      </w:r>
      <w:r w:rsidRPr="00313F61">
        <w:rPr>
          <w:rFonts w:ascii="Palatino Linotype" w:eastAsia="MS Mincho" w:hAnsi="Palatino Linotype"/>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313F61">
        <w:rPr>
          <w:rFonts w:ascii="Palatino Linotype" w:eastAsia="MS Mincho" w:hAnsi="Palatino Linotype"/>
          <w:bCs/>
          <w:lang w:val="es-ES" w:eastAsia="es-ES"/>
        </w:rPr>
        <w:t>vía juicio de amparo</w:t>
      </w:r>
      <w:r w:rsidRPr="00313F61">
        <w:rPr>
          <w:rFonts w:ascii="Palatino Linotype" w:eastAsia="MS Mincho" w:hAnsi="Palatino Linotype"/>
          <w:lang w:val="es-ES" w:eastAsia="es-ES"/>
        </w:rPr>
        <w:t> en los términos de las leyes aplicables.</w:t>
      </w:r>
    </w:p>
    <w:p w:rsidR="006E248C" w:rsidRPr="00313F61" w:rsidRDefault="006E248C" w:rsidP="006E248C">
      <w:pPr>
        <w:spacing w:line="360" w:lineRule="auto"/>
        <w:jc w:val="both"/>
        <w:rPr>
          <w:rFonts w:ascii="Palatino Linotype" w:eastAsia="MS Mincho" w:hAnsi="Palatino Linotype"/>
          <w:lang w:val="es-ES"/>
        </w:rPr>
      </w:pPr>
    </w:p>
    <w:p w:rsidR="00CA46E1" w:rsidRDefault="00CA46E1" w:rsidP="00CA46E1">
      <w:pPr>
        <w:spacing w:before="240" w:after="240" w:line="360" w:lineRule="auto"/>
        <w:ind w:firstLine="1"/>
        <w:jc w:val="both"/>
        <w:rPr>
          <w:rStyle w:val="Referenciasutil"/>
          <w:rFonts w:ascii="Palatino Linotype" w:eastAsiaTheme="majorEastAsia" w:hAnsi="Palatino Linotype"/>
          <w:color w:val="auto"/>
        </w:rPr>
      </w:pPr>
      <w:bookmarkStart w:id="17" w:name="_Hlk129792997"/>
      <w:bookmarkEnd w:id="10"/>
      <w:bookmarkEnd w:id="11"/>
      <w:bookmarkEnd w:id="12"/>
      <w:r w:rsidRPr="00313F61">
        <w:rPr>
          <w:rStyle w:val="Referenciasutil"/>
          <w:rFonts w:ascii="Palatino Linotype" w:eastAsiaTheme="majorEastAsia" w:hAnsi="Palatino Linotype"/>
          <w:color w:val="auto"/>
        </w:rPr>
        <w:t xml:space="preserve">ASÍ LO APROBÓ POR UNANIMIDAD DE VOTOS, EL PLENO DEL INSTITUTO DE TRANSPARENCIA, ACCESO A LA INFORMACIÓN PÚBLICA Y PROTECCIÓN DE </w:t>
      </w:r>
      <w:r w:rsidRPr="00313F61">
        <w:rPr>
          <w:rStyle w:val="Referenciasutil"/>
          <w:rFonts w:ascii="Palatino Linotype" w:eastAsiaTheme="majorEastAsia" w:hAnsi="Palatino Linotype"/>
          <w:color w:val="auto"/>
        </w:rPr>
        <w:lastRenderedPageBreak/>
        <w:t xml:space="preserve">DATOS PERSONALES DEL ESTADO DE MÉXICO Y MUNICIPIOS, CONFORMADO POR LOS COMISIONADOS JOSÉ MARTÍNEZ VILCHIS; MARÍA DEL ROSARIO MEJÍA AYALA; SHARON CRISTINA MORALES MARTÍNEZ; LUIS GUSTAVO PARRA NORIEGA Y GUADALUPE RAMÍREZ PEÑA (AUSENCIA JUSTIFICADA); EN LA TRIGÉSIMA QUINTA SESIÓN ORDINARIA CELEBRADA EL VEINTISIETE (27) DE SEPTIEMBRE DE DOS MIL VEINTITRÉS, ANTE EL SECRETARIO TÉCNICO </w:t>
      </w:r>
      <w:r w:rsidR="000F48F4">
        <w:rPr>
          <w:rFonts w:ascii="Palatino Linotype" w:eastAsiaTheme="majorEastAsia" w:hAnsi="Palatino Linotype"/>
          <w:smallCaps/>
          <w:noProof/>
        </w:rPr>
        <mc:AlternateContent>
          <mc:Choice Requires="wps">
            <w:drawing>
              <wp:anchor distT="0" distB="0" distL="114300" distR="114300" simplePos="0" relativeHeight="251659264" behindDoc="0" locked="0" layoutInCell="1" allowOverlap="1">
                <wp:simplePos x="0" y="0"/>
                <wp:positionH relativeFrom="column">
                  <wp:posOffset>-177107</wp:posOffset>
                </wp:positionH>
                <wp:positionV relativeFrom="paragraph">
                  <wp:posOffset>1137020</wp:posOffset>
                </wp:positionV>
                <wp:extent cx="6222670" cy="6531429"/>
                <wp:effectExtent l="0" t="0" r="26035" b="22225"/>
                <wp:wrapNone/>
                <wp:docPr id="1" name="Conector recto 1"/>
                <wp:cNvGraphicFramePr/>
                <a:graphic xmlns:a="http://schemas.openxmlformats.org/drawingml/2006/main">
                  <a:graphicData uri="http://schemas.microsoft.com/office/word/2010/wordprocessingShape">
                    <wps:wsp>
                      <wps:cNvCnPr/>
                      <wps:spPr>
                        <a:xfrm>
                          <a:off x="0" y="0"/>
                          <a:ext cx="6222670" cy="653142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7B449D"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95pt,89.55pt" to="476pt,60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" strokecolor="#5b9bd5 [3204]" strokeweight=".5pt">
                <v:stroke joinstyle="miter"/>
              </v:line>
            </w:pict>
          </mc:Fallback>
        </mc:AlternateContent>
      </w:r>
      <w:r w:rsidRPr="00313F61">
        <w:rPr>
          <w:rStyle w:val="Referenciasutil"/>
          <w:rFonts w:ascii="Palatino Linotype" w:eastAsiaTheme="majorEastAsia" w:hAnsi="Palatino Linotype"/>
          <w:color w:val="auto"/>
        </w:rPr>
        <w:t>DEL PLENO ALEXIS TAPIA RAMÍREZ.</w:t>
      </w:r>
      <w:r w:rsidRPr="00DD6266">
        <w:rPr>
          <w:rStyle w:val="Referenciasutil"/>
          <w:rFonts w:ascii="Palatino Linotype" w:eastAsiaTheme="majorEastAsia" w:hAnsi="Palatino Linotype"/>
          <w:color w:val="auto"/>
        </w:rPr>
        <w:t xml:space="preserve"> </w:t>
      </w:r>
      <w:bookmarkEnd w:id="17"/>
    </w:p>
    <w:p w:rsidR="000F48F4" w:rsidRDefault="000F48F4" w:rsidP="00CA46E1">
      <w:pPr>
        <w:spacing w:before="240" w:after="240" w:line="360" w:lineRule="auto"/>
        <w:ind w:firstLine="1"/>
        <w:jc w:val="both"/>
        <w:rPr>
          <w:rStyle w:val="Referenciasutil"/>
          <w:rFonts w:ascii="Palatino Linotype" w:eastAsiaTheme="majorEastAsia" w:hAnsi="Palatino Linotype"/>
          <w:color w:val="auto"/>
        </w:rPr>
      </w:pPr>
    </w:p>
    <w:p w:rsidR="000F48F4" w:rsidRDefault="000F48F4">
      <w:pPr>
        <w:spacing w:after="160" w:line="259" w:lineRule="auto"/>
        <w:rPr>
          <w:rStyle w:val="Referenciasutil"/>
          <w:rFonts w:ascii="Palatino Linotype" w:eastAsiaTheme="majorEastAsia" w:hAnsi="Palatino Linotype"/>
          <w:color w:val="auto"/>
        </w:rPr>
      </w:pPr>
      <w:r>
        <w:rPr>
          <w:rStyle w:val="Referenciasutil"/>
          <w:rFonts w:ascii="Palatino Linotype" w:eastAsiaTheme="majorEastAsia" w:hAnsi="Palatino Linotype"/>
          <w:color w:val="auto"/>
        </w:rPr>
        <w:br w:type="page"/>
      </w:r>
    </w:p>
    <w:p w:rsidR="000F48F4" w:rsidRPr="00DD6266" w:rsidRDefault="000F48F4" w:rsidP="00CA46E1">
      <w:pPr>
        <w:spacing w:before="240" w:after="240" w:line="360" w:lineRule="auto"/>
        <w:ind w:firstLine="1"/>
        <w:jc w:val="both"/>
        <w:rPr>
          <w:rFonts w:ascii="Palatino Linotype" w:hAnsi="Palatino Linotype"/>
          <w:smallCaps/>
          <w:sz w:val="22"/>
        </w:rPr>
      </w:pPr>
    </w:p>
    <w:p w:rsidR="006E248C" w:rsidRPr="00991BA9" w:rsidRDefault="006E248C" w:rsidP="006E248C">
      <w:pPr>
        <w:spacing w:line="360" w:lineRule="auto"/>
        <w:ind w:right="49"/>
        <w:jc w:val="both"/>
        <w:rPr>
          <w:rFonts w:ascii="Palatino Linotype" w:eastAsiaTheme="minorEastAsia" w:hAnsi="Palatino Linotype" w:cs="Arial"/>
          <w:lang w:val="es-ES_tradnl" w:eastAsia="es-ES"/>
        </w:rPr>
      </w:pPr>
    </w:p>
    <w:p w:rsidR="006E248C" w:rsidRPr="00991BA9" w:rsidRDefault="006E248C" w:rsidP="006E248C">
      <w:pPr>
        <w:spacing w:line="360" w:lineRule="auto"/>
        <w:ind w:right="49"/>
        <w:jc w:val="both"/>
        <w:rPr>
          <w:rFonts w:ascii="Palatino Linotype" w:eastAsiaTheme="minorEastAsia" w:hAnsi="Palatino Linotype" w:cs="Arial"/>
          <w:lang w:val="es-ES_tradnl" w:eastAsia="es-ES"/>
        </w:rPr>
      </w:pPr>
    </w:p>
    <w:p w:rsidR="006E248C" w:rsidRPr="00991BA9" w:rsidRDefault="006E248C" w:rsidP="006E248C">
      <w:pPr>
        <w:spacing w:line="360" w:lineRule="auto"/>
        <w:ind w:right="49"/>
        <w:jc w:val="both"/>
        <w:rPr>
          <w:rFonts w:ascii="Palatino Linotype" w:eastAsiaTheme="minorEastAsia" w:hAnsi="Palatino Linotype" w:cs="Arial"/>
          <w:lang w:val="es-ES_tradnl" w:eastAsia="es-ES"/>
        </w:rPr>
      </w:pPr>
    </w:p>
    <w:p w:rsidR="006E248C" w:rsidRPr="00991BA9" w:rsidRDefault="006E248C" w:rsidP="006E248C">
      <w:pPr>
        <w:spacing w:line="360" w:lineRule="auto"/>
        <w:ind w:right="49"/>
        <w:jc w:val="both"/>
        <w:rPr>
          <w:rFonts w:ascii="Palatino Linotype" w:eastAsiaTheme="minorEastAsia" w:hAnsi="Palatino Linotype" w:cs="Arial"/>
          <w:lang w:val="es-ES_tradnl" w:eastAsia="es-ES"/>
        </w:rPr>
      </w:pPr>
    </w:p>
    <w:p w:rsidR="006E248C" w:rsidRPr="00991BA9" w:rsidRDefault="006E248C" w:rsidP="006E248C">
      <w:pPr>
        <w:spacing w:line="360" w:lineRule="auto"/>
        <w:ind w:right="49"/>
        <w:jc w:val="both"/>
        <w:rPr>
          <w:rFonts w:ascii="Palatino Linotype" w:eastAsiaTheme="minorEastAsia" w:hAnsi="Palatino Linotype" w:cs="Arial"/>
          <w:lang w:val="es-ES_tradnl" w:eastAsia="es-ES"/>
        </w:rPr>
      </w:pPr>
    </w:p>
    <w:p w:rsidR="006E248C" w:rsidRPr="00991BA9" w:rsidRDefault="006E248C" w:rsidP="006E248C">
      <w:pPr>
        <w:spacing w:line="360" w:lineRule="auto"/>
        <w:ind w:right="49"/>
        <w:jc w:val="both"/>
        <w:rPr>
          <w:rFonts w:ascii="Palatino Linotype" w:eastAsiaTheme="minorEastAsia" w:hAnsi="Palatino Linotype" w:cs="Arial"/>
          <w:lang w:val="es-ES_tradnl" w:eastAsia="es-ES"/>
        </w:rPr>
      </w:pPr>
    </w:p>
    <w:p w:rsidR="006E248C" w:rsidRPr="00991BA9" w:rsidRDefault="006E248C" w:rsidP="006E248C">
      <w:pPr>
        <w:spacing w:line="360" w:lineRule="auto"/>
        <w:ind w:right="49"/>
        <w:jc w:val="both"/>
        <w:rPr>
          <w:rFonts w:ascii="Palatino Linotype" w:eastAsiaTheme="minorEastAsia" w:hAnsi="Palatino Linotype" w:cs="Arial"/>
          <w:lang w:val="es-ES_tradnl" w:eastAsia="es-ES"/>
        </w:rPr>
      </w:pPr>
    </w:p>
    <w:p w:rsidR="006E248C" w:rsidRPr="00991BA9" w:rsidRDefault="006E248C" w:rsidP="006E248C">
      <w:pPr>
        <w:spacing w:line="360" w:lineRule="auto"/>
        <w:ind w:right="49"/>
        <w:jc w:val="both"/>
        <w:rPr>
          <w:rFonts w:ascii="Palatino Linotype" w:eastAsiaTheme="minorEastAsia" w:hAnsi="Palatino Linotype" w:cs="Arial"/>
          <w:lang w:val="es-ES_tradnl" w:eastAsia="es-ES"/>
        </w:rPr>
      </w:pPr>
    </w:p>
    <w:p w:rsidR="006E248C" w:rsidRPr="00991BA9" w:rsidRDefault="006E248C" w:rsidP="006E248C">
      <w:pPr>
        <w:spacing w:line="360" w:lineRule="auto"/>
        <w:rPr>
          <w:rFonts w:ascii="Palatino Linotype" w:hAnsi="Palatino Linotype"/>
        </w:rPr>
      </w:pPr>
    </w:p>
    <w:p w:rsidR="006E248C" w:rsidRDefault="006E248C" w:rsidP="006E248C"/>
    <w:p w:rsidR="006E248C" w:rsidRDefault="006E248C" w:rsidP="006E248C"/>
    <w:p w:rsidR="006E248C" w:rsidRDefault="006E248C" w:rsidP="006E248C"/>
    <w:p w:rsidR="006E248C" w:rsidRDefault="006E248C" w:rsidP="006E248C"/>
    <w:p w:rsidR="004E1710" w:rsidRDefault="00B12A3C"/>
    <w:sectPr w:rsidR="004E1710" w:rsidSect="003F2244">
      <w:headerReference w:type="even" r:id="rId11"/>
      <w:headerReference w:type="default" r:id="rId12"/>
      <w:footerReference w:type="default" r:id="rId13"/>
      <w:headerReference w:type="first" r:id="rId14"/>
      <w:footerReference w:type="first" r:id="rId15"/>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2A3C" w:rsidRDefault="00B12A3C" w:rsidP="006E248C">
      <w:r>
        <w:separator/>
      </w:r>
    </w:p>
  </w:endnote>
  <w:endnote w:type="continuationSeparator" w:id="0">
    <w:p w:rsidR="00B12A3C" w:rsidRDefault="00B12A3C" w:rsidP="006E2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2244" w:rsidRDefault="009D012C">
    <w:pPr>
      <w:pStyle w:val="Piedepgina"/>
      <w:jc w:val="right"/>
    </w:pPr>
    <w:r>
      <w:rPr>
        <w:lang w:val="es-ES"/>
      </w:rPr>
      <w:t xml:space="preserve">Página </w:t>
    </w:r>
    <w:r>
      <w:rPr>
        <w:b/>
        <w:bCs/>
      </w:rPr>
      <w:fldChar w:fldCharType="begin"/>
    </w:r>
    <w:r>
      <w:rPr>
        <w:b/>
        <w:bCs/>
      </w:rPr>
      <w:instrText>PAGE</w:instrText>
    </w:r>
    <w:r>
      <w:rPr>
        <w:b/>
        <w:bCs/>
      </w:rPr>
      <w:fldChar w:fldCharType="separate"/>
    </w:r>
    <w:r w:rsidR="00172819">
      <w:rPr>
        <w:b/>
        <w:bCs/>
        <w:noProof/>
      </w:rPr>
      <w:t>21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172819">
      <w:rPr>
        <w:b/>
        <w:bCs/>
        <w:noProof/>
      </w:rPr>
      <w:t>24</w:t>
    </w:r>
    <w:r>
      <w:rPr>
        <w:b/>
        <w:bCs/>
      </w:rPr>
      <w:fldChar w:fldCharType="end"/>
    </w:r>
  </w:p>
  <w:p w:rsidR="003F2244" w:rsidRDefault="00B12A3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2244" w:rsidRDefault="009D012C">
    <w:pPr>
      <w:pStyle w:val="Piedepgina"/>
      <w:jc w:val="right"/>
    </w:pPr>
    <w:r>
      <w:rPr>
        <w:lang w:val="es-ES"/>
      </w:rPr>
      <w:t xml:space="preserve">Página </w:t>
    </w:r>
    <w:r>
      <w:rPr>
        <w:b/>
        <w:bCs/>
      </w:rPr>
      <w:fldChar w:fldCharType="begin"/>
    </w:r>
    <w:r>
      <w:rPr>
        <w:b/>
        <w:bCs/>
      </w:rPr>
      <w:instrText>PAGE</w:instrText>
    </w:r>
    <w:r>
      <w:rPr>
        <w:b/>
        <w:bCs/>
      </w:rPr>
      <w:fldChar w:fldCharType="separate"/>
    </w:r>
    <w:r w:rsidR="00172819">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172819">
      <w:rPr>
        <w:b/>
        <w:bCs/>
        <w:noProof/>
      </w:rPr>
      <w:t>24</w:t>
    </w:r>
    <w:r>
      <w:rPr>
        <w:b/>
        <w:bCs/>
      </w:rPr>
      <w:fldChar w:fldCharType="end"/>
    </w:r>
  </w:p>
  <w:p w:rsidR="003F2244" w:rsidRDefault="00B12A3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2A3C" w:rsidRDefault="00B12A3C" w:rsidP="006E248C">
      <w:r>
        <w:separator/>
      </w:r>
    </w:p>
  </w:footnote>
  <w:footnote w:type="continuationSeparator" w:id="0">
    <w:p w:rsidR="00B12A3C" w:rsidRDefault="00B12A3C" w:rsidP="006E24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2244" w:rsidRDefault="00B12A3C">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721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3F2244" w:rsidRPr="005C106F" w:rsidTr="003F2244">
      <w:trPr>
        <w:trHeight w:val="1435"/>
      </w:trPr>
      <w:tc>
        <w:tcPr>
          <w:tcW w:w="2268" w:type="dxa"/>
          <w:shd w:val="clear" w:color="auto" w:fill="auto"/>
        </w:tcPr>
        <w:p w:rsidR="003F2244" w:rsidRPr="005C106F" w:rsidRDefault="00B12A3C" w:rsidP="003F2244">
          <w:pPr>
            <w:tabs>
              <w:tab w:val="right" w:pos="4273"/>
            </w:tabs>
            <w:rPr>
              <w:rFonts w:ascii="Garamond" w:eastAsia="Calibri" w:hAnsi="Garamond"/>
              <w:sz w:val="16"/>
              <w:szCs w:val="16"/>
              <w:lang w:eastAsia="en-US"/>
            </w:rPr>
          </w:pPr>
        </w:p>
      </w:tc>
      <w:tc>
        <w:tcPr>
          <w:tcW w:w="6946" w:type="dxa"/>
          <w:shd w:val="clear" w:color="auto" w:fill="auto"/>
        </w:tcPr>
        <w:tbl>
          <w:tblPr>
            <w:tblW w:w="6662" w:type="dxa"/>
            <w:tblInd w:w="40" w:type="dxa"/>
            <w:tblLayout w:type="fixed"/>
            <w:tblLook w:val="0420" w:firstRow="1" w:lastRow="0" w:firstColumn="0" w:lastColumn="0" w:noHBand="0" w:noVBand="1"/>
          </w:tblPr>
          <w:tblGrid>
            <w:gridCol w:w="2551"/>
            <w:gridCol w:w="4111"/>
          </w:tblGrid>
          <w:tr w:rsidR="003F2244" w:rsidTr="003F2244">
            <w:trPr>
              <w:trHeight w:val="150"/>
            </w:trPr>
            <w:tc>
              <w:tcPr>
                <w:tcW w:w="2551" w:type="dxa"/>
                <w:shd w:val="clear" w:color="auto" w:fill="auto"/>
              </w:tcPr>
              <w:p w:rsidR="003F2244" w:rsidRPr="00020E73" w:rsidRDefault="009D012C" w:rsidP="003F2244">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rsidR="003F2244" w:rsidRPr="00020E73" w:rsidRDefault="006E248C" w:rsidP="003F2244">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0456</w:t>
                </w:r>
                <w:r w:rsidR="009D012C">
                  <w:rPr>
                    <w:rFonts w:ascii="Palatino Linotype" w:eastAsia="Calibri" w:hAnsi="Palatino Linotype" w:cs="Tahoma"/>
                    <w:bCs/>
                    <w:sz w:val="22"/>
                    <w:szCs w:val="22"/>
                    <w:lang w:eastAsia="en-US"/>
                  </w:rPr>
                  <w:t>8/INFOEM/IP/RR/2023</w:t>
                </w:r>
              </w:p>
            </w:tc>
          </w:tr>
          <w:tr w:rsidR="003F2244" w:rsidTr="003F2244">
            <w:trPr>
              <w:trHeight w:val="295"/>
            </w:trPr>
            <w:tc>
              <w:tcPr>
                <w:tcW w:w="2551" w:type="dxa"/>
                <w:shd w:val="clear" w:color="auto" w:fill="auto"/>
              </w:tcPr>
              <w:p w:rsidR="003F2244" w:rsidRPr="00020E73" w:rsidRDefault="009D012C" w:rsidP="003F2244">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rsidR="003F2244" w:rsidRPr="006E248C" w:rsidRDefault="006E248C" w:rsidP="003F2244">
                <w:pPr>
                  <w:tabs>
                    <w:tab w:val="left" w:pos="2834"/>
                    <w:tab w:val="right" w:pos="8838"/>
                  </w:tabs>
                  <w:ind w:left="-108" w:right="-102"/>
                  <w:jc w:val="both"/>
                  <w:rPr>
                    <w:rFonts w:ascii="Palatino Linotype" w:eastAsia="Calibri" w:hAnsi="Palatino Linotype" w:cs="Tahoma"/>
                    <w:sz w:val="22"/>
                    <w:szCs w:val="22"/>
                    <w:lang w:val="es-ES" w:eastAsia="en-US"/>
                  </w:rPr>
                </w:pPr>
                <w:r w:rsidRPr="006E248C">
                  <w:rPr>
                    <w:rFonts w:ascii="Palatino Linotype" w:eastAsia="Calibri" w:hAnsi="Palatino Linotype" w:cs="Tahoma"/>
                    <w:bCs/>
                    <w:sz w:val="22"/>
                    <w:szCs w:val="22"/>
                    <w:lang w:eastAsia="en-US"/>
                  </w:rPr>
                  <w:t>Partido Revolucionario Institucional</w:t>
                </w:r>
              </w:p>
            </w:tc>
          </w:tr>
          <w:tr w:rsidR="003F2244" w:rsidTr="003F2244">
            <w:trPr>
              <w:trHeight w:val="295"/>
            </w:trPr>
            <w:tc>
              <w:tcPr>
                <w:tcW w:w="2551" w:type="dxa"/>
                <w:shd w:val="clear" w:color="auto" w:fill="auto"/>
              </w:tcPr>
              <w:p w:rsidR="003F2244" w:rsidRPr="00020E73" w:rsidRDefault="009D012C" w:rsidP="003F2244">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rsidR="003F2244" w:rsidRPr="006E248C" w:rsidRDefault="009D012C" w:rsidP="003F2244">
                <w:pPr>
                  <w:tabs>
                    <w:tab w:val="right" w:pos="8838"/>
                  </w:tabs>
                  <w:ind w:left="-108" w:right="171"/>
                  <w:jc w:val="both"/>
                  <w:rPr>
                    <w:rFonts w:ascii="Palatino Linotype" w:eastAsia="Calibri" w:hAnsi="Palatino Linotype" w:cs="Tahoma"/>
                    <w:sz w:val="22"/>
                    <w:szCs w:val="22"/>
                    <w:lang w:val="es-ES" w:eastAsia="en-US"/>
                  </w:rPr>
                </w:pPr>
                <w:r w:rsidRPr="006E248C">
                  <w:rPr>
                    <w:rFonts w:ascii="Palatino Linotype" w:eastAsia="Calibri" w:hAnsi="Palatino Linotype" w:cs="Tahoma"/>
                    <w:sz w:val="22"/>
                    <w:szCs w:val="22"/>
                    <w:lang w:val="es-ES" w:eastAsia="en-US"/>
                  </w:rPr>
                  <w:t>María del Rosario Mejía Ayala</w:t>
                </w:r>
              </w:p>
              <w:p w:rsidR="003F2244" w:rsidRPr="006E248C" w:rsidRDefault="00B12A3C" w:rsidP="003F2244">
                <w:pPr>
                  <w:tabs>
                    <w:tab w:val="right" w:pos="8838"/>
                  </w:tabs>
                  <w:ind w:left="-108" w:right="171"/>
                  <w:jc w:val="both"/>
                  <w:rPr>
                    <w:rFonts w:ascii="Palatino Linotype" w:eastAsia="Calibri" w:hAnsi="Palatino Linotype" w:cs="Tahoma"/>
                    <w:sz w:val="22"/>
                    <w:szCs w:val="22"/>
                    <w:lang w:val="es-ES" w:eastAsia="en-US"/>
                  </w:rPr>
                </w:pPr>
              </w:p>
            </w:tc>
          </w:tr>
        </w:tbl>
        <w:p w:rsidR="003F2244" w:rsidRPr="005C106F" w:rsidRDefault="00B12A3C" w:rsidP="003F2244">
          <w:pPr>
            <w:tabs>
              <w:tab w:val="right" w:pos="8838"/>
            </w:tabs>
            <w:ind w:left="-28"/>
            <w:jc w:val="both"/>
            <w:rPr>
              <w:rFonts w:ascii="Arial" w:eastAsia="Calibri" w:hAnsi="Arial" w:cs="Arial"/>
              <w:b/>
              <w:sz w:val="22"/>
              <w:szCs w:val="22"/>
              <w:lang w:eastAsia="en-US"/>
            </w:rPr>
          </w:pPr>
        </w:p>
      </w:tc>
    </w:tr>
  </w:tbl>
  <w:p w:rsidR="003F2244" w:rsidRPr="00443C6B" w:rsidRDefault="00B12A3C" w:rsidP="003F2244">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619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3F2244" w:rsidRPr="00330DA7" w:rsidTr="003F2244">
      <w:trPr>
        <w:trHeight w:val="1435"/>
      </w:trPr>
      <w:tc>
        <w:tcPr>
          <w:tcW w:w="2268" w:type="dxa"/>
          <w:shd w:val="clear" w:color="auto" w:fill="auto"/>
        </w:tcPr>
        <w:p w:rsidR="003F2244" w:rsidRPr="00330DA7" w:rsidRDefault="00B12A3C" w:rsidP="003F2244">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3F2244" w:rsidRPr="00330DA7" w:rsidTr="003F2244">
            <w:trPr>
              <w:trHeight w:val="144"/>
            </w:trPr>
            <w:tc>
              <w:tcPr>
                <w:tcW w:w="2444" w:type="dxa"/>
                <w:shd w:val="clear" w:color="auto" w:fill="auto"/>
              </w:tcPr>
              <w:p w:rsidR="003F2244" w:rsidRPr="00020E73" w:rsidRDefault="009D012C" w:rsidP="003F2244">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rsidR="003F2244" w:rsidRPr="00020E73" w:rsidRDefault="006E248C" w:rsidP="003F2244">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04568</w:t>
                </w:r>
                <w:r w:rsidR="009D012C">
                  <w:rPr>
                    <w:rFonts w:ascii="Palatino Linotype" w:eastAsia="Calibri" w:hAnsi="Palatino Linotype" w:cs="Tahoma"/>
                    <w:sz w:val="22"/>
                    <w:szCs w:val="22"/>
                    <w:lang w:eastAsia="en-US"/>
                  </w:rPr>
                  <w:t>/INFOEM/IP/RR/2023</w:t>
                </w:r>
                <w:r w:rsidR="009D012C">
                  <w:rPr>
                    <w:rFonts w:ascii="Palatino Linotype" w:eastAsia="Calibri" w:hAnsi="Palatino Linotype" w:cs="Tahoma"/>
                    <w:b/>
                    <w:bCs/>
                    <w:sz w:val="22"/>
                    <w:szCs w:val="22"/>
                    <w:lang w:eastAsia="en-US"/>
                  </w:rPr>
                  <w:t xml:space="preserve"> </w:t>
                </w:r>
              </w:p>
            </w:tc>
          </w:tr>
          <w:tr w:rsidR="003F2244" w:rsidRPr="00330DA7" w:rsidTr="003F2244">
            <w:trPr>
              <w:trHeight w:val="144"/>
            </w:trPr>
            <w:tc>
              <w:tcPr>
                <w:tcW w:w="2444" w:type="dxa"/>
                <w:shd w:val="clear" w:color="auto" w:fill="auto"/>
              </w:tcPr>
              <w:p w:rsidR="003F2244" w:rsidRPr="00020E73" w:rsidRDefault="009D012C" w:rsidP="003F2244">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rsidR="003F2244" w:rsidRPr="006E248C" w:rsidRDefault="00172819" w:rsidP="003F2244">
                <w:pPr>
                  <w:tabs>
                    <w:tab w:val="left" w:pos="3122"/>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bCs/>
                    <w:sz w:val="22"/>
                    <w:szCs w:val="22"/>
                    <w:lang w:eastAsia="en-US"/>
                  </w:rPr>
                  <w:t xml:space="preserve">XXX </w:t>
                </w:r>
                <w:proofErr w:type="spellStart"/>
                <w:r>
                  <w:rPr>
                    <w:rFonts w:ascii="Palatino Linotype" w:eastAsia="Calibri" w:hAnsi="Palatino Linotype" w:cs="Tahoma"/>
                    <w:bCs/>
                    <w:sz w:val="22"/>
                    <w:szCs w:val="22"/>
                    <w:lang w:eastAsia="en-US"/>
                  </w:rPr>
                  <w:t>XXX</w:t>
                </w:r>
                <w:proofErr w:type="spellEnd"/>
                <w:r>
                  <w:rPr>
                    <w:rFonts w:ascii="Palatino Linotype" w:eastAsia="Calibri" w:hAnsi="Palatino Linotype" w:cs="Tahoma"/>
                    <w:bCs/>
                    <w:sz w:val="22"/>
                    <w:szCs w:val="22"/>
                    <w:lang w:eastAsia="en-US"/>
                  </w:rPr>
                  <w:t xml:space="preserve"> </w:t>
                </w:r>
                <w:proofErr w:type="spellStart"/>
                <w:r>
                  <w:rPr>
                    <w:rFonts w:ascii="Palatino Linotype" w:eastAsia="Calibri" w:hAnsi="Palatino Linotype" w:cs="Tahoma"/>
                    <w:bCs/>
                    <w:sz w:val="22"/>
                    <w:szCs w:val="22"/>
                    <w:lang w:eastAsia="en-US"/>
                  </w:rPr>
                  <w:t>XXX</w:t>
                </w:r>
                <w:proofErr w:type="spellEnd"/>
              </w:p>
            </w:tc>
          </w:tr>
          <w:tr w:rsidR="003F2244" w:rsidRPr="00330DA7" w:rsidTr="003F2244">
            <w:trPr>
              <w:trHeight w:val="283"/>
            </w:trPr>
            <w:tc>
              <w:tcPr>
                <w:tcW w:w="2444" w:type="dxa"/>
                <w:shd w:val="clear" w:color="auto" w:fill="auto"/>
              </w:tcPr>
              <w:p w:rsidR="003F2244" w:rsidRPr="00020E73" w:rsidRDefault="009D012C" w:rsidP="003F2244">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rsidR="003F2244" w:rsidRPr="006E248C" w:rsidRDefault="006E248C" w:rsidP="003F2244">
                <w:pPr>
                  <w:tabs>
                    <w:tab w:val="left" w:pos="2834"/>
                    <w:tab w:val="right" w:pos="8838"/>
                  </w:tabs>
                  <w:ind w:left="-74" w:right="-105"/>
                  <w:jc w:val="both"/>
                  <w:rPr>
                    <w:rFonts w:ascii="Palatino Linotype" w:eastAsia="Calibri" w:hAnsi="Palatino Linotype" w:cs="Tahoma"/>
                    <w:sz w:val="22"/>
                    <w:szCs w:val="22"/>
                    <w:lang w:val="es-ES" w:eastAsia="en-US"/>
                  </w:rPr>
                </w:pPr>
                <w:r w:rsidRPr="006E248C">
                  <w:rPr>
                    <w:rFonts w:ascii="Palatino Linotype" w:eastAsia="Calibri" w:hAnsi="Palatino Linotype" w:cs="Tahoma"/>
                    <w:bCs/>
                    <w:sz w:val="22"/>
                    <w:szCs w:val="22"/>
                    <w:lang w:eastAsia="en-US"/>
                  </w:rPr>
                  <w:t>Partido Revolucionario Institucional</w:t>
                </w:r>
              </w:p>
            </w:tc>
          </w:tr>
          <w:tr w:rsidR="003F2244" w:rsidRPr="00330DA7" w:rsidTr="003F2244">
            <w:trPr>
              <w:trHeight w:val="283"/>
            </w:trPr>
            <w:tc>
              <w:tcPr>
                <w:tcW w:w="2444" w:type="dxa"/>
                <w:shd w:val="clear" w:color="auto" w:fill="auto"/>
              </w:tcPr>
              <w:p w:rsidR="003F2244" w:rsidRPr="00020E73" w:rsidRDefault="009D012C" w:rsidP="003F2244">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rsidR="003F2244" w:rsidRPr="00020E73" w:rsidRDefault="009D012C" w:rsidP="003F2244">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3F2244" w:rsidRPr="00020E73" w:rsidRDefault="00B12A3C" w:rsidP="003F2244">
                <w:pPr>
                  <w:tabs>
                    <w:tab w:val="right" w:pos="8838"/>
                  </w:tabs>
                  <w:ind w:left="-74" w:right="-105"/>
                  <w:jc w:val="both"/>
                  <w:rPr>
                    <w:rFonts w:ascii="Palatino Linotype" w:eastAsia="Calibri" w:hAnsi="Palatino Linotype" w:cs="Tahoma"/>
                    <w:b/>
                    <w:sz w:val="22"/>
                    <w:szCs w:val="22"/>
                    <w:lang w:val="es-ES" w:eastAsia="en-US"/>
                  </w:rPr>
                </w:pPr>
              </w:p>
            </w:tc>
          </w:tr>
        </w:tbl>
        <w:p w:rsidR="003F2244" w:rsidRPr="00330DA7" w:rsidRDefault="00B12A3C" w:rsidP="003F2244">
          <w:pPr>
            <w:tabs>
              <w:tab w:val="right" w:pos="8838"/>
            </w:tabs>
            <w:ind w:left="-28"/>
            <w:jc w:val="both"/>
            <w:rPr>
              <w:rFonts w:ascii="Arial" w:eastAsia="Calibri" w:hAnsi="Arial" w:cs="Arial"/>
              <w:b/>
              <w:sz w:val="22"/>
              <w:szCs w:val="22"/>
              <w:lang w:eastAsia="en-US"/>
            </w:rPr>
          </w:pPr>
        </w:p>
      </w:tc>
    </w:tr>
  </w:tbl>
  <w:p w:rsidR="003F2244" w:rsidRPr="00827FA0" w:rsidRDefault="00B12A3C" w:rsidP="003F2244">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516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746741"/>
    <w:multiLevelType w:val="hybridMultilevel"/>
    <w:tmpl w:val="CE8687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15:restartNumberingAfterBreak="0">
    <w:nsid w:val="34317490"/>
    <w:multiLevelType w:val="hybridMultilevel"/>
    <w:tmpl w:val="56D24720"/>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5DA3801"/>
    <w:multiLevelType w:val="hybridMultilevel"/>
    <w:tmpl w:val="9CD2A1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EAF00B3"/>
    <w:multiLevelType w:val="hybridMultilevel"/>
    <w:tmpl w:val="151423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72E874A1"/>
    <w:multiLevelType w:val="hybridMultilevel"/>
    <w:tmpl w:val="092064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70136A0"/>
    <w:multiLevelType w:val="hybridMultilevel"/>
    <w:tmpl w:val="90660488"/>
    <w:lvl w:ilvl="0" w:tplc="9216D5FA">
      <w:start w:val="1"/>
      <w:numFmt w:val="decimal"/>
      <w:lvlText w:val="%1."/>
      <w:lvlJc w:val="left"/>
      <w:pPr>
        <w:ind w:left="360" w:hanging="360"/>
      </w:pPr>
      <w:rPr>
        <w:rFonts w:hint="default"/>
        <w:b/>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CBA354C"/>
    <w:multiLevelType w:val="hybridMultilevel"/>
    <w:tmpl w:val="CCEC28A2"/>
    <w:lvl w:ilvl="0" w:tplc="080A0001">
      <w:start w:val="1"/>
      <w:numFmt w:val="bullet"/>
      <w:lvlText w:val=""/>
      <w:lvlJc w:val="left"/>
      <w:pPr>
        <w:ind w:left="2382" w:hanging="360"/>
      </w:pPr>
      <w:rPr>
        <w:rFonts w:ascii="Symbol" w:hAnsi="Symbol" w:hint="default"/>
      </w:rPr>
    </w:lvl>
    <w:lvl w:ilvl="1" w:tplc="080A0003" w:tentative="1">
      <w:start w:val="1"/>
      <w:numFmt w:val="bullet"/>
      <w:lvlText w:val="o"/>
      <w:lvlJc w:val="left"/>
      <w:pPr>
        <w:ind w:left="3102" w:hanging="360"/>
      </w:pPr>
      <w:rPr>
        <w:rFonts w:ascii="Courier New" w:hAnsi="Courier New" w:cs="Courier New" w:hint="default"/>
      </w:rPr>
    </w:lvl>
    <w:lvl w:ilvl="2" w:tplc="080A0005" w:tentative="1">
      <w:start w:val="1"/>
      <w:numFmt w:val="bullet"/>
      <w:lvlText w:val=""/>
      <w:lvlJc w:val="left"/>
      <w:pPr>
        <w:ind w:left="3822" w:hanging="360"/>
      </w:pPr>
      <w:rPr>
        <w:rFonts w:ascii="Wingdings" w:hAnsi="Wingdings" w:hint="default"/>
      </w:rPr>
    </w:lvl>
    <w:lvl w:ilvl="3" w:tplc="080A0001" w:tentative="1">
      <w:start w:val="1"/>
      <w:numFmt w:val="bullet"/>
      <w:lvlText w:val=""/>
      <w:lvlJc w:val="left"/>
      <w:pPr>
        <w:ind w:left="4542" w:hanging="360"/>
      </w:pPr>
      <w:rPr>
        <w:rFonts w:ascii="Symbol" w:hAnsi="Symbol" w:hint="default"/>
      </w:rPr>
    </w:lvl>
    <w:lvl w:ilvl="4" w:tplc="080A0003" w:tentative="1">
      <w:start w:val="1"/>
      <w:numFmt w:val="bullet"/>
      <w:lvlText w:val="o"/>
      <w:lvlJc w:val="left"/>
      <w:pPr>
        <w:ind w:left="5262" w:hanging="360"/>
      </w:pPr>
      <w:rPr>
        <w:rFonts w:ascii="Courier New" w:hAnsi="Courier New" w:cs="Courier New" w:hint="default"/>
      </w:rPr>
    </w:lvl>
    <w:lvl w:ilvl="5" w:tplc="080A0005" w:tentative="1">
      <w:start w:val="1"/>
      <w:numFmt w:val="bullet"/>
      <w:lvlText w:val=""/>
      <w:lvlJc w:val="left"/>
      <w:pPr>
        <w:ind w:left="5982" w:hanging="360"/>
      </w:pPr>
      <w:rPr>
        <w:rFonts w:ascii="Wingdings" w:hAnsi="Wingdings" w:hint="default"/>
      </w:rPr>
    </w:lvl>
    <w:lvl w:ilvl="6" w:tplc="080A0001" w:tentative="1">
      <w:start w:val="1"/>
      <w:numFmt w:val="bullet"/>
      <w:lvlText w:val=""/>
      <w:lvlJc w:val="left"/>
      <w:pPr>
        <w:ind w:left="6702" w:hanging="360"/>
      </w:pPr>
      <w:rPr>
        <w:rFonts w:ascii="Symbol" w:hAnsi="Symbol" w:hint="default"/>
      </w:rPr>
    </w:lvl>
    <w:lvl w:ilvl="7" w:tplc="080A0003" w:tentative="1">
      <w:start w:val="1"/>
      <w:numFmt w:val="bullet"/>
      <w:lvlText w:val="o"/>
      <w:lvlJc w:val="left"/>
      <w:pPr>
        <w:ind w:left="7422" w:hanging="360"/>
      </w:pPr>
      <w:rPr>
        <w:rFonts w:ascii="Courier New" w:hAnsi="Courier New" w:cs="Courier New" w:hint="default"/>
      </w:rPr>
    </w:lvl>
    <w:lvl w:ilvl="8" w:tplc="080A0005" w:tentative="1">
      <w:start w:val="1"/>
      <w:numFmt w:val="bullet"/>
      <w:lvlText w:val=""/>
      <w:lvlJc w:val="left"/>
      <w:pPr>
        <w:ind w:left="8142" w:hanging="360"/>
      </w:pPr>
      <w:rPr>
        <w:rFonts w:ascii="Wingdings" w:hAnsi="Wingdings" w:hint="default"/>
      </w:rPr>
    </w:lvl>
  </w:abstractNum>
  <w:num w:numId="1">
    <w:abstractNumId w:val="2"/>
  </w:num>
  <w:num w:numId="2">
    <w:abstractNumId w:val="7"/>
  </w:num>
  <w:num w:numId="3">
    <w:abstractNumId w:val="1"/>
  </w:num>
  <w:num w:numId="4">
    <w:abstractNumId w:val="5"/>
  </w:num>
  <w:num w:numId="5">
    <w:abstractNumId w:val="3"/>
  </w:num>
  <w:num w:numId="6">
    <w:abstractNumId w:val="0"/>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48C"/>
    <w:rsid w:val="00007A3C"/>
    <w:rsid w:val="0001717A"/>
    <w:rsid w:val="000F48F4"/>
    <w:rsid w:val="00172819"/>
    <w:rsid w:val="00214EBE"/>
    <w:rsid w:val="00313F61"/>
    <w:rsid w:val="006E248C"/>
    <w:rsid w:val="0076643E"/>
    <w:rsid w:val="007E1DBE"/>
    <w:rsid w:val="007F3F27"/>
    <w:rsid w:val="009D012C"/>
    <w:rsid w:val="00A70D53"/>
    <w:rsid w:val="00B12A3C"/>
    <w:rsid w:val="00CA46E1"/>
    <w:rsid w:val="00E61D2C"/>
    <w:rsid w:val="00EC23A8"/>
    <w:rsid w:val="00EE2E51"/>
    <w:rsid w:val="00FA610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FF4E7575-F67B-449B-AC59-2A70FE9BB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248C"/>
    <w:pPr>
      <w:spacing w:after="0" w:line="240" w:lineRule="auto"/>
    </w:pPr>
    <w:rPr>
      <w:rFonts w:ascii="Times New Roman" w:eastAsia="Times New Roman" w:hAnsi="Times New Roman" w:cs="Times New Roman"/>
      <w:sz w:val="24"/>
      <w:szCs w:val="24"/>
      <w:lang w:val="es-MX" w:eastAsia="es-MX"/>
    </w:rPr>
  </w:style>
  <w:style w:type="paragraph" w:styleId="Ttulo2">
    <w:name w:val="heading 2"/>
    <w:basedOn w:val="Normal"/>
    <w:next w:val="Normal"/>
    <w:link w:val="Ttulo2Car"/>
    <w:uiPriority w:val="9"/>
    <w:unhideWhenUsed/>
    <w:qFormat/>
    <w:rsid w:val="006E248C"/>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6E248C"/>
    <w:rPr>
      <w:rFonts w:asciiTheme="majorHAnsi" w:eastAsiaTheme="majorEastAsia" w:hAnsiTheme="majorHAnsi" w:cstheme="majorBidi"/>
      <w:color w:val="2E74B5" w:themeColor="accent1" w:themeShade="BF"/>
      <w:sz w:val="26"/>
      <w:szCs w:val="26"/>
      <w:lang w:val="es-MX"/>
    </w:rPr>
  </w:style>
  <w:style w:type="paragraph" w:styleId="Encabezado">
    <w:name w:val="header"/>
    <w:basedOn w:val="Normal"/>
    <w:link w:val="EncabezadoCar"/>
    <w:uiPriority w:val="99"/>
    <w:unhideWhenUsed/>
    <w:rsid w:val="006E248C"/>
    <w:pPr>
      <w:tabs>
        <w:tab w:val="center" w:pos="4419"/>
        <w:tab w:val="right" w:pos="8838"/>
      </w:tabs>
    </w:pPr>
  </w:style>
  <w:style w:type="character" w:customStyle="1" w:styleId="EncabezadoCar">
    <w:name w:val="Encabezado Car"/>
    <w:basedOn w:val="Fuentedeprrafopredeter"/>
    <w:link w:val="Encabezado"/>
    <w:uiPriority w:val="99"/>
    <w:rsid w:val="006E248C"/>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6E248C"/>
    <w:pPr>
      <w:tabs>
        <w:tab w:val="center" w:pos="4419"/>
        <w:tab w:val="right" w:pos="8838"/>
      </w:tabs>
    </w:pPr>
  </w:style>
  <w:style w:type="character" w:customStyle="1" w:styleId="PiedepginaCar">
    <w:name w:val="Pie de página Car"/>
    <w:basedOn w:val="Fuentedeprrafopredeter"/>
    <w:link w:val="Piedepgina"/>
    <w:uiPriority w:val="99"/>
    <w:rsid w:val="006E248C"/>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248C"/>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6E248C"/>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6E248C"/>
    <w:rPr>
      <w:color w:val="0563C1"/>
      <w:u w:val="single"/>
    </w:rPr>
  </w:style>
  <w:style w:type="paragraph" w:styleId="Sinespaciado">
    <w:name w:val="No Spacing"/>
    <w:aliases w:val="Francesa,INAI"/>
    <w:link w:val="SinespaciadoCar"/>
    <w:uiPriority w:val="1"/>
    <w:qFormat/>
    <w:rsid w:val="006E248C"/>
    <w:pPr>
      <w:spacing w:after="0" w:line="240" w:lineRule="auto"/>
    </w:pPr>
    <w:rPr>
      <w:rFonts w:ascii="Times New Roman" w:eastAsia="Times New Roman" w:hAnsi="Times New Roman" w:cs="Times New Roman"/>
      <w:sz w:val="24"/>
      <w:szCs w:val="24"/>
      <w:lang w:val="es-MX" w:eastAsia="es-ES"/>
    </w:rPr>
  </w:style>
  <w:style w:type="character" w:customStyle="1" w:styleId="SinespaciadoCar">
    <w:name w:val="Sin espaciado Car"/>
    <w:aliases w:val="Francesa Car,INAI Car"/>
    <w:link w:val="Sinespaciado"/>
    <w:uiPriority w:val="1"/>
    <w:locked/>
    <w:rsid w:val="006E248C"/>
    <w:rPr>
      <w:rFonts w:ascii="Times New Roman" w:eastAsia="Times New Roman" w:hAnsi="Times New Roman" w:cs="Times New Roman"/>
      <w:sz w:val="24"/>
      <w:szCs w:val="24"/>
      <w:lang w:val="es-MX" w:eastAsia="es-ES"/>
    </w:rPr>
  </w:style>
  <w:style w:type="character" w:styleId="Referenciasutil">
    <w:name w:val="Subtle Reference"/>
    <w:basedOn w:val="Fuentedeprrafopredeter"/>
    <w:uiPriority w:val="31"/>
    <w:qFormat/>
    <w:rsid w:val="00CA46E1"/>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641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858509.pag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aimex.org.mx/saimex/solicitud/downloadAttach/1856890.page"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saimex.org.mx/saimex/solicitud/downloadAttach/1875334.page" TargetMode="External"/><Relationship Id="rId4" Type="http://schemas.openxmlformats.org/officeDocument/2006/relationships/webSettings" Target="webSettings.xml"/><Relationship Id="rId9" Type="http://schemas.openxmlformats.org/officeDocument/2006/relationships/hyperlink" Target="https://saimex.org.mx/saimex/solicitud/downloadAttach/1875333.page"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24</Pages>
  <Words>5713</Words>
  <Characters>31424</Characters>
  <Application>Microsoft Office Word</Application>
  <DocSecurity>0</DocSecurity>
  <Lines>261</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cp:lastPrinted>2023-09-29T02:11:00Z</cp:lastPrinted>
  <dcterms:created xsi:type="dcterms:W3CDTF">2023-09-19T23:39:00Z</dcterms:created>
  <dcterms:modified xsi:type="dcterms:W3CDTF">2023-10-03T18:40:00Z</dcterms:modified>
</cp:coreProperties>
</file>