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C53B7" w:rsidR="00C853D1" w:rsidP="00D874E2" w:rsidRDefault="00C853D1" w14:paraId="1DF6BBF6" w14:textId="56314E85">
      <w:pPr>
        <w:spacing w:after="0" w:line="360" w:lineRule="auto"/>
        <w:rPr>
          <w:rFonts w:eastAsia="Times New Roman" w:cs="Tahoma"/>
          <w:bCs/>
          <w:color w:val="auto"/>
          <w:lang w:eastAsia="es-ES"/>
        </w:rPr>
      </w:pPr>
      <w:r w:rsidRPr="00EC53B7">
        <w:rPr>
          <w:rFonts w:eastAsia="Calibri" w:cs="Tahoma"/>
          <w:bCs/>
          <w:color w:val="000000"/>
        </w:rPr>
        <w:t xml:space="preserve">Resolución del Pleno del Instituto de Transparencia, Acceso a la Información Pública y </w:t>
      </w:r>
      <w:r w:rsidRPr="00EC53B7">
        <w:rPr>
          <w:rFonts w:eastAsia="Times New Roman" w:cs="Tahoma"/>
          <w:bCs/>
          <w:color w:val="auto"/>
          <w:lang w:eastAsia="es-ES"/>
        </w:rPr>
        <w:t xml:space="preserve">Protección de Datos Personales del Estado de México y Municipios, con domicilio en Metepec, Estado de México, de fecha </w:t>
      </w:r>
      <w:r w:rsidRPr="00EC53B7" w:rsidR="00BF506C">
        <w:rPr>
          <w:rFonts w:eastAsia="Times New Roman" w:cs="Tahoma"/>
          <w:bCs/>
          <w:color w:val="auto"/>
          <w:lang w:eastAsia="es-ES"/>
        </w:rPr>
        <w:t>diez de mayo de dos mil veintitrés.</w:t>
      </w:r>
      <w:r w:rsidRPr="00EC53B7">
        <w:rPr>
          <w:rFonts w:eastAsia="Times New Roman" w:cs="Tahoma"/>
          <w:bCs/>
          <w:color w:val="auto"/>
          <w:lang w:eastAsia="es-ES"/>
        </w:rPr>
        <w:t xml:space="preserve"> </w:t>
      </w:r>
    </w:p>
    <w:p w:rsidRPr="00EC53B7" w:rsidR="007C7638" w:rsidP="00D874E2" w:rsidRDefault="007C7638" w14:paraId="152A7E3F" w14:textId="77777777">
      <w:pPr>
        <w:spacing w:after="0" w:line="360" w:lineRule="auto"/>
        <w:rPr>
          <w:rFonts w:eastAsia="Times New Roman" w:cs="Tahoma"/>
          <w:b/>
          <w:bCs/>
          <w:color w:val="auto"/>
          <w:lang w:eastAsia="es-ES"/>
        </w:rPr>
      </w:pPr>
    </w:p>
    <w:p w:rsidRPr="00EC53B7" w:rsidR="00C853D1" w:rsidP="00D874E2" w:rsidRDefault="00C853D1" w14:paraId="1066B8D1" w14:textId="496BDDF6">
      <w:pPr>
        <w:spacing w:after="0" w:line="360" w:lineRule="auto"/>
        <w:rPr>
          <w:rFonts w:eastAsia="Calibri" w:cs="Tahoma"/>
          <w:color w:val="0D0D0D"/>
        </w:rPr>
      </w:pPr>
      <w:r w:rsidRPr="55018D24" w:rsidR="55018D24">
        <w:rPr>
          <w:rFonts w:eastAsia="Times New Roman" w:cs="Tahoma"/>
          <w:b w:val="1"/>
          <w:bCs w:val="1"/>
          <w:color w:val="auto"/>
          <w:lang w:eastAsia="es-ES"/>
        </w:rPr>
        <w:t>VISTO</w:t>
      </w:r>
      <w:r w:rsidRPr="55018D24" w:rsidR="55018D24">
        <w:rPr>
          <w:rFonts w:eastAsia="Calibri" w:cs="Tahoma"/>
          <w:color w:val="0D0D0D" w:themeColor="text1" w:themeTint="F2" w:themeShade="FF"/>
        </w:rPr>
        <w:t xml:space="preserve"> el expediente conformado con motivo del Recurso de Revisión </w:t>
      </w:r>
      <w:r w:rsidRPr="55018D24" w:rsidR="55018D24">
        <w:rPr>
          <w:rFonts w:eastAsia="Calibri" w:cs="Tahoma"/>
          <w:color w:val="000000" w:themeColor="text1" w:themeTint="FF" w:themeShade="FF"/>
        </w:rPr>
        <w:t xml:space="preserve">00321/INFOEM/IP/RR/2023, interpuesto por </w:t>
      </w:r>
      <w:r w:rsidRPr="55018D24" w:rsidR="55018D24">
        <w:rPr>
          <w:rFonts w:eastAsia="Calibri" w:cs="Tahoma"/>
          <w:color w:val="000000" w:themeColor="text1" w:themeTint="FF" w:themeShade="FF"/>
          <w:highlight w:val="black"/>
        </w:rPr>
        <w:t>XXXXXXXXXXXXXXXXXXX</w:t>
      </w:r>
      <w:r w:rsidRPr="55018D24" w:rsidR="55018D24">
        <w:rPr>
          <w:rFonts w:eastAsia="Calibri" w:cs="Tahoma"/>
          <w:color w:val="000000" w:themeColor="text1" w:themeTint="FF" w:themeShade="FF"/>
        </w:rPr>
        <w:t xml:space="preserve">, en lo sucesivo, el </w:t>
      </w:r>
      <w:r w:rsidRPr="55018D24" w:rsidR="55018D24">
        <w:rPr>
          <w:rFonts w:eastAsia="Calibri" w:cs="Tahoma"/>
          <w:color w:val="0D0D0D" w:themeColor="text1" w:themeTint="F2" w:themeShade="FF"/>
        </w:rPr>
        <w:t>Recurrente o Particular, en contra de la respuesta del Sujeto Obligado,</w:t>
      </w:r>
      <w:r w:rsidRPr="55018D24" w:rsidR="55018D24">
        <w:rPr>
          <w:rFonts w:eastAsia="Calibri" w:cs="Tahoma"/>
          <w:color w:val="000000" w:themeColor="text1" w:themeTint="FF" w:themeShade="FF"/>
        </w:rPr>
        <w:t xml:space="preserve"> la Procuraduría de Protección al Ambiente del Estado de México, a la solicitud de acceso a la información 00007/PROPAEM/IP/2023, se emite la presente Resolución, con base en los Antecedentes y Considerandos que se exponen a continuación:</w:t>
      </w:r>
    </w:p>
    <w:p w:rsidRPr="00EC53B7" w:rsidR="00C853D1" w:rsidP="00D874E2" w:rsidRDefault="00C853D1" w14:paraId="4FCCF228" w14:textId="77777777">
      <w:pPr>
        <w:spacing w:after="0" w:line="360" w:lineRule="auto"/>
        <w:rPr>
          <w:rFonts w:eastAsia="Calibri" w:cs="Tahoma"/>
          <w:color w:val="000000"/>
        </w:rPr>
      </w:pPr>
    </w:p>
    <w:p w:rsidRPr="00EC53B7" w:rsidR="00C853D1" w:rsidP="00D874E2" w:rsidRDefault="00C853D1" w14:paraId="0472C645" w14:textId="77777777">
      <w:pPr>
        <w:tabs>
          <w:tab w:val="center" w:pos="4522"/>
          <w:tab w:val="left" w:pos="7245"/>
        </w:tabs>
        <w:spacing w:after="0" w:line="360" w:lineRule="auto"/>
        <w:jc w:val="center"/>
        <w:rPr>
          <w:rFonts w:eastAsia="Calibri" w:cs="Tahoma"/>
          <w:b/>
          <w:color w:val="000000"/>
        </w:rPr>
      </w:pPr>
      <w:r w:rsidRPr="00EC53B7">
        <w:rPr>
          <w:rFonts w:eastAsia="Calibri" w:cs="Tahoma"/>
          <w:b/>
          <w:color w:val="000000"/>
        </w:rPr>
        <w:t>A N T E C E D E N T E S:</w:t>
      </w:r>
    </w:p>
    <w:p w:rsidRPr="00EC53B7" w:rsidR="00C853D1" w:rsidP="00D874E2" w:rsidRDefault="00C853D1" w14:paraId="422D0175" w14:textId="77777777">
      <w:pPr>
        <w:spacing w:after="0" w:line="360" w:lineRule="auto"/>
      </w:pPr>
    </w:p>
    <w:p w:rsidRPr="00EC53B7" w:rsidR="00C853D1" w:rsidP="00D874E2" w:rsidRDefault="00C853D1" w14:paraId="539DCEC7" w14:textId="77777777">
      <w:pPr>
        <w:tabs>
          <w:tab w:val="left" w:pos="567"/>
        </w:tabs>
        <w:spacing w:after="0" w:line="360" w:lineRule="auto"/>
        <w:rPr>
          <w:rFonts w:eastAsia="Times New Roman" w:cs="Tahoma"/>
          <w:b/>
          <w:color w:val="auto"/>
          <w:lang w:eastAsia="es-ES"/>
        </w:rPr>
      </w:pPr>
      <w:r w:rsidRPr="00EC53B7">
        <w:rPr>
          <w:rFonts w:eastAsia="Times New Roman" w:cs="Tahoma"/>
          <w:b/>
          <w:color w:val="auto"/>
          <w:lang w:eastAsia="es-ES"/>
        </w:rPr>
        <w:t>I. Presentación de la solicitud de información:</w:t>
      </w:r>
    </w:p>
    <w:p w:rsidRPr="00EC53B7" w:rsidR="00C853D1" w:rsidP="00D874E2" w:rsidRDefault="00C853D1" w14:paraId="681289FF" w14:textId="77777777">
      <w:pPr>
        <w:tabs>
          <w:tab w:val="left" w:pos="567"/>
        </w:tabs>
        <w:spacing w:after="0" w:line="360" w:lineRule="auto"/>
        <w:rPr>
          <w:rFonts w:eastAsia="Times New Roman" w:cs="Tahoma"/>
          <w:color w:val="auto"/>
          <w:lang w:eastAsia="es-ES"/>
        </w:rPr>
      </w:pPr>
    </w:p>
    <w:p w:rsidRPr="00EC53B7" w:rsidR="00C853D1" w:rsidP="00D874E2" w:rsidRDefault="00C853D1" w14:paraId="2A44F672" w14:textId="5C78C96D">
      <w:pPr>
        <w:spacing w:after="0" w:line="360" w:lineRule="auto"/>
        <w:rPr>
          <w:rFonts w:eastAsia="Times New Roman" w:cs="Tahoma"/>
          <w:color w:val="auto"/>
          <w:lang w:eastAsia="es-ES"/>
        </w:rPr>
      </w:pPr>
      <w:r w:rsidRPr="00EC53B7">
        <w:rPr>
          <w:rFonts w:eastAsia="Times New Roman" w:cs="Tahoma"/>
          <w:color w:val="auto"/>
          <w:lang w:eastAsia="es-ES"/>
        </w:rPr>
        <w:t xml:space="preserve">Con fecha </w:t>
      </w:r>
      <w:r w:rsidRPr="00EC53B7" w:rsidR="009A09E3">
        <w:rPr>
          <w:rFonts w:eastAsia="Times New Roman" w:cs="Tahoma"/>
          <w:color w:val="auto"/>
          <w:lang w:eastAsia="es-ES"/>
        </w:rPr>
        <w:t>doce de enero de dos mil veintitrés</w:t>
      </w:r>
      <w:r w:rsidRPr="00EC53B7">
        <w:rPr>
          <w:rFonts w:eastAsia="Times New Roman" w:cs="Tahoma"/>
          <w:color w:val="auto"/>
          <w:lang w:eastAsia="es-ES"/>
        </w:rPr>
        <w:t>, el Particular presentó una solicitud de acceso a la información pública, a través del Sistema de Acceso a la Informac</w:t>
      </w:r>
      <w:r w:rsidRPr="00EC53B7" w:rsidR="009A09E3">
        <w:rPr>
          <w:rFonts w:eastAsia="Times New Roman" w:cs="Tahoma"/>
          <w:color w:val="auto"/>
          <w:lang w:eastAsia="es-ES"/>
        </w:rPr>
        <w:t>ión Mexiquense (SAIMEX), ante la</w:t>
      </w:r>
      <w:r w:rsidRPr="00EC53B7">
        <w:rPr>
          <w:rFonts w:eastAsia="Times New Roman" w:cs="Tahoma"/>
          <w:color w:val="auto"/>
          <w:lang w:eastAsia="es-ES"/>
        </w:rPr>
        <w:t xml:space="preserve"> </w:t>
      </w:r>
      <w:r w:rsidRPr="00EC53B7" w:rsidR="00357AB0">
        <w:rPr>
          <w:rFonts w:eastAsia="Calibri" w:cs="Tahoma"/>
        </w:rPr>
        <w:t>Procuraduría de Protección al Ambiente del Estado de México</w:t>
      </w:r>
      <w:r w:rsidRPr="00EC53B7">
        <w:rPr>
          <w:rFonts w:eastAsia="Calibri" w:cs="Tahoma"/>
        </w:rPr>
        <w:t xml:space="preserve">, en los siguientes términos: </w:t>
      </w:r>
    </w:p>
    <w:p w:rsidRPr="00EC53B7" w:rsidR="00C853D1" w:rsidP="00D874E2" w:rsidRDefault="00C853D1" w14:paraId="32AF4217" w14:textId="77777777">
      <w:pPr>
        <w:spacing w:after="0" w:line="360" w:lineRule="auto"/>
        <w:rPr>
          <w:rFonts w:eastAsia="Calibri" w:cs="Tahoma"/>
        </w:rPr>
      </w:pPr>
    </w:p>
    <w:p w:rsidRPr="00EC53B7" w:rsidR="00C853D1" w:rsidP="00D874E2" w:rsidRDefault="00C853D1" w14:paraId="08873B8F" w14:textId="77777777">
      <w:pPr>
        <w:tabs>
          <w:tab w:val="left" w:pos="4667"/>
        </w:tabs>
        <w:spacing w:after="0" w:line="360" w:lineRule="auto"/>
        <w:ind w:left="567" w:right="567"/>
        <w:rPr>
          <w:rFonts w:eastAsia="Times New Roman" w:cs="Tahoma"/>
          <w:b/>
          <w:i/>
          <w:iCs/>
          <w:color w:val="auto"/>
          <w:sz w:val="20"/>
          <w:szCs w:val="20"/>
          <w:lang w:eastAsia="es-ES"/>
        </w:rPr>
      </w:pPr>
      <w:r w:rsidRPr="00EC53B7">
        <w:rPr>
          <w:rFonts w:eastAsia="Times New Roman" w:cs="Tahoma"/>
          <w:b/>
          <w:i/>
          <w:iCs/>
          <w:color w:val="auto"/>
          <w:sz w:val="20"/>
          <w:szCs w:val="20"/>
          <w:lang w:eastAsia="es-ES"/>
        </w:rPr>
        <w:t>“DESCRIPCIÓN CLARA Y PRECISA DE LA INFORMACIÓN SOLICITADA.</w:t>
      </w:r>
    </w:p>
    <w:p w:rsidRPr="00EC53B7" w:rsidR="00C853D1" w:rsidP="00D874E2" w:rsidRDefault="00D56AE1" w14:paraId="47049033" w14:textId="5E497CD1">
      <w:pPr>
        <w:tabs>
          <w:tab w:val="left" w:pos="4667"/>
        </w:tabs>
        <w:spacing w:after="0" w:line="360" w:lineRule="auto"/>
        <w:ind w:left="567" w:right="567"/>
        <w:rPr>
          <w:rFonts w:eastAsia="Times New Roman" w:cs="Tahoma"/>
          <w:bCs/>
          <w:i/>
          <w:iCs/>
          <w:color w:val="auto"/>
          <w:sz w:val="20"/>
          <w:szCs w:val="20"/>
          <w:lang w:eastAsia="es-ES"/>
        </w:rPr>
      </w:pPr>
      <w:r w:rsidRPr="00EC53B7">
        <w:rPr>
          <w:rFonts w:eastAsia="Times New Roman" w:cs="Tahoma"/>
          <w:bCs/>
          <w:i/>
          <w:iCs/>
          <w:color w:val="auto"/>
          <w:sz w:val="20"/>
          <w:szCs w:val="20"/>
          <w:lang w:eastAsia="es-ES"/>
        </w:rPr>
        <w:t xml:space="preserve">Que rinda informe pormenorizado La Procuraduría de Protección al Ambiente del Estado de México (PROPAEM), del </w:t>
      </w:r>
      <w:r w:rsidRPr="00EC53B7">
        <w:rPr>
          <w:rFonts w:eastAsia="Times New Roman" w:cs="Tahoma"/>
          <w:bCs/>
          <w:i/>
          <w:iCs/>
          <w:color w:val="auto"/>
          <w:sz w:val="20"/>
          <w:szCs w:val="20"/>
          <w:u w:val="single"/>
          <w:lang w:eastAsia="es-ES"/>
        </w:rPr>
        <w:t>Fondo para Protección a los Animales</w:t>
      </w:r>
      <w:r w:rsidRPr="00EC53B7">
        <w:rPr>
          <w:rFonts w:eastAsia="Times New Roman" w:cs="Tahoma"/>
          <w:bCs/>
          <w:i/>
          <w:iCs/>
          <w:color w:val="auto"/>
          <w:sz w:val="20"/>
          <w:szCs w:val="20"/>
          <w:lang w:eastAsia="es-ES"/>
        </w:rPr>
        <w:t>, el destino de los recursos que ha destinado para el control de heces fecales en la vía pública</w:t>
      </w:r>
      <w:r w:rsidRPr="00EC53B7" w:rsidR="00BC2DAE">
        <w:rPr>
          <w:rFonts w:eastAsia="Times New Roman" w:cs="Tahoma"/>
          <w:bCs/>
          <w:i/>
          <w:iCs/>
          <w:color w:val="auto"/>
          <w:sz w:val="20"/>
          <w:szCs w:val="20"/>
          <w:lang w:eastAsia="es-ES"/>
        </w:rPr>
        <w:t>.</w:t>
      </w:r>
      <w:r w:rsidRPr="00EC53B7" w:rsidR="00C853D1">
        <w:rPr>
          <w:rFonts w:eastAsia="Times New Roman" w:cs="Tahoma"/>
          <w:bCs/>
          <w:i/>
          <w:iCs/>
          <w:color w:val="auto"/>
          <w:sz w:val="20"/>
          <w:szCs w:val="20"/>
          <w:lang w:eastAsia="es-ES"/>
        </w:rPr>
        <w:t xml:space="preserve">” (Sic) </w:t>
      </w:r>
    </w:p>
    <w:p w:rsidRPr="00EC53B7" w:rsidR="00C853D1" w:rsidP="00D874E2" w:rsidRDefault="00C853D1" w14:paraId="151CD7A9" w14:textId="77777777">
      <w:pPr>
        <w:tabs>
          <w:tab w:val="left" w:pos="4667"/>
        </w:tabs>
        <w:spacing w:after="0" w:line="360" w:lineRule="auto"/>
        <w:ind w:left="567" w:right="567"/>
        <w:rPr>
          <w:rFonts w:eastAsia="Times New Roman" w:cs="Tahoma"/>
          <w:b/>
          <w:bCs/>
          <w:i/>
          <w:iCs/>
          <w:color w:val="auto"/>
          <w:sz w:val="20"/>
          <w:lang w:eastAsia="es-ES"/>
        </w:rPr>
      </w:pPr>
    </w:p>
    <w:p w:rsidRPr="00EC53B7" w:rsidR="00C853D1" w:rsidP="00D874E2" w:rsidRDefault="00C853D1" w14:paraId="0E8A2DCA" w14:textId="77777777">
      <w:pPr>
        <w:tabs>
          <w:tab w:val="left" w:pos="4667"/>
        </w:tabs>
        <w:spacing w:after="0" w:line="360" w:lineRule="auto"/>
        <w:ind w:left="567" w:right="567"/>
        <w:rPr>
          <w:rFonts w:eastAsia="Times New Roman" w:cs="Tahoma"/>
          <w:b/>
          <w:bCs/>
          <w:i/>
          <w:iCs/>
          <w:color w:val="auto"/>
          <w:sz w:val="20"/>
          <w:lang w:eastAsia="es-ES"/>
        </w:rPr>
      </w:pPr>
      <w:r w:rsidRPr="00EC53B7">
        <w:rPr>
          <w:rFonts w:eastAsia="Times New Roman" w:cs="Tahoma"/>
          <w:b/>
          <w:bCs/>
          <w:i/>
          <w:iCs/>
          <w:color w:val="auto"/>
          <w:sz w:val="20"/>
          <w:lang w:eastAsia="es-ES"/>
        </w:rPr>
        <w:t>“MODALIDAD DE ENTREGA</w:t>
      </w:r>
    </w:p>
    <w:p w:rsidRPr="00EC53B7" w:rsidR="00C853D1" w:rsidP="00D874E2" w:rsidRDefault="00C853D1" w14:paraId="59678C94" w14:textId="1E32CB35">
      <w:pPr>
        <w:spacing w:after="0" w:line="360" w:lineRule="auto"/>
        <w:ind w:left="567" w:right="567"/>
        <w:rPr>
          <w:rFonts w:eastAsia="Times New Roman" w:cs="Arial"/>
          <w:bCs/>
          <w:i/>
          <w:iCs/>
          <w:color w:val="auto"/>
          <w:sz w:val="20"/>
          <w:lang w:eastAsia="es-ES"/>
        </w:rPr>
      </w:pPr>
      <w:r w:rsidRPr="00EC53B7">
        <w:rPr>
          <w:rFonts w:eastAsia="Times New Roman" w:cs="Arial"/>
          <w:bCs/>
          <w:i/>
          <w:iCs/>
          <w:color w:val="auto"/>
          <w:sz w:val="20"/>
          <w:lang w:eastAsia="es-ES"/>
        </w:rPr>
        <w:t>A través del SAIMEX”</w:t>
      </w:r>
    </w:p>
    <w:p w:rsidRPr="00EC53B7" w:rsidR="009B075F" w:rsidP="00D874E2" w:rsidRDefault="009B075F" w14:paraId="569149DA" w14:textId="0BFF3974">
      <w:pPr>
        <w:autoSpaceDE w:val="0"/>
        <w:autoSpaceDN w:val="0"/>
        <w:adjustRightInd w:val="0"/>
        <w:spacing w:after="0" w:line="360" w:lineRule="auto"/>
        <w:rPr>
          <w:b/>
          <w:bCs/>
        </w:rPr>
      </w:pPr>
      <w:r w:rsidRPr="00EC53B7">
        <w:rPr>
          <w:rFonts w:cs="Tahoma"/>
          <w:b/>
        </w:rPr>
        <w:lastRenderedPageBreak/>
        <w:t>II.</w:t>
      </w:r>
      <w:r w:rsidRPr="00EC53B7">
        <w:rPr>
          <w:b/>
          <w:bCs/>
        </w:rPr>
        <w:t xml:space="preserve"> </w:t>
      </w:r>
      <w:r w:rsidR="00505631">
        <w:rPr>
          <w:rFonts w:cs="Tahoma"/>
          <w:b/>
          <w:szCs w:val="24"/>
        </w:rPr>
        <w:t>Respuesta</w:t>
      </w:r>
      <w:r w:rsidR="00505631">
        <w:rPr>
          <w:rFonts w:cs="Tahoma"/>
          <w:b/>
          <w:bCs/>
          <w:szCs w:val="24"/>
        </w:rPr>
        <w:t xml:space="preserve"> del Sujeto Obligado</w:t>
      </w:r>
      <w:r w:rsidRPr="00EC53B7">
        <w:rPr>
          <w:b/>
          <w:bCs/>
        </w:rPr>
        <w:t xml:space="preserve">. </w:t>
      </w:r>
    </w:p>
    <w:p w:rsidRPr="00EC53B7" w:rsidR="009B075F" w:rsidP="00D874E2" w:rsidRDefault="009B075F" w14:paraId="1ECB08FD" w14:textId="77777777">
      <w:pPr>
        <w:spacing w:after="0" w:line="360" w:lineRule="auto"/>
      </w:pPr>
    </w:p>
    <w:p w:rsidRPr="00EC53B7" w:rsidR="00682222" w:rsidP="00D874E2" w:rsidRDefault="009B075F" w14:paraId="1DAA8380" w14:textId="55C52105">
      <w:pPr>
        <w:spacing w:after="0" w:line="360" w:lineRule="auto"/>
        <w:ind w:right="567"/>
      </w:pPr>
      <w:r w:rsidRPr="00EC53B7">
        <w:t xml:space="preserve">Con fecha diecisiete de enero de dos mil veintitrés, el Sujeto Obligado notificó, a través del Sistema de Acceso a la Información Mexiquense (SAIMEX), la respuesta a la solicitud de acceso a la información pública, mediante el oficio con número de referencia: 221C0201000200L/UT/029/2023, de la misma fecha de mes y año, el cual es emitido y rubricado por la Titular de la Unidad de Transparencia y es dirigido al Solicitante, en los términos siguientes: </w:t>
      </w:r>
    </w:p>
    <w:p w:rsidRPr="00EC53B7" w:rsidR="009B075F" w:rsidP="00D874E2" w:rsidRDefault="009B075F" w14:paraId="3F6F0515" w14:textId="77777777">
      <w:pPr>
        <w:spacing w:after="0" w:line="360" w:lineRule="auto"/>
        <w:ind w:right="567"/>
        <w:rPr>
          <w:rFonts w:eastAsia="Times New Roman" w:cs="Arial"/>
          <w:bCs/>
          <w:iCs/>
          <w:color w:val="auto"/>
          <w:sz w:val="20"/>
          <w:lang w:eastAsia="es-ES"/>
        </w:rPr>
      </w:pPr>
    </w:p>
    <w:p w:rsidRPr="00EC53B7" w:rsidR="009B075F" w:rsidP="00D874E2" w:rsidRDefault="009B075F" w14:paraId="4DA4B449" w14:textId="2196EED8">
      <w:pPr>
        <w:spacing w:after="0" w:line="360" w:lineRule="auto"/>
        <w:ind w:left="567" w:right="567"/>
        <w:rPr>
          <w:rFonts w:eastAsia="Times New Roman" w:cs="Arial"/>
          <w:bCs/>
          <w:i/>
          <w:iCs/>
          <w:color w:val="auto"/>
          <w:sz w:val="20"/>
          <w:szCs w:val="20"/>
          <w:lang w:eastAsia="es-ES"/>
        </w:rPr>
      </w:pPr>
      <w:r w:rsidRPr="00EC53B7">
        <w:rPr>
          <w:rFonts w:eastAsia="Times New Roman" w:cs="Arial"/>
          <w:bCs/>
          <w:i/>
          <w:iCs/>
          <w:color w:val="auto"/>
          <w:sz w:val="20"/>
          <w:szCs w:val="20"/>
          <w:lang w:eastAsia="es-ES"/>
        </w:rPr>
        <w:t>“...</w:t>
      </w:r>
    </w:p>
    <w:p w:rsidRPr="00EC53B7" w:rsidR="009B075F" w:rsidP="00D874E2" w:rsidRDefault="009B075F" w14:paraId="36559F06" w14:textId="475EF78D">
      <w:pPr>
        <w:spacing w:after="0" w:line="360" w:lineRule="auto"/>
        <w:ind w:left="567" w:right="567"/>
        <w:rPr>
          <w:rFonts w:eastAsia="Calibri" w:cs="Tahoma"/>
          <w:i/>
          <w:sz w:val="20"/>
          <w:szCs w:val="20"/>
        </w:rPr>
      </w:pPr>
      <w:r w:rsidRPr="00EC53B7">
        <w:rPr>
          <w:rFonts w:eastAsia="Times New Roman" w:cs="Arial"/>
          <w:bCs/>
          <w:i/>
          <w:iCs/>
          <w:color w:val="auto"/>
          <w:sz w:val="20"/>
          <w:szCs w:val="20"/>
          <w:lang w:eastAsia="es-ES"/>
        </w:rPr>
        <w:t xml:space="preserve">Una vez analizado el contenido de su amable solicitud, resulta importante precisar que este Sujeto Obligado no genera ni administra la información correspondiente al Fondo para Protección a los Animales, ni el destino de los recursos que se ha destinado para el control de heces fecales en la vía pública, esto en virtud de que dicha información no corresponde a las atribuciones que son competencia de la Procuraduría de Protección al Ambiente del Estado de México, mismas que se encuentran </w:t>
      </w:r>
      <w:r w:rsidRPr="00EC53B7" w:rsidR="00BD3F0C">
        <w:rPr>
          <w:rFonts w:eastAsia="Times New Roman" w:cs="Arial"/>
          <w:bCs/>
          <w:i/>
          <w:iCs/>
          <w:color w:val="auto"/>
          <w:sz w:val="20"/>
          <w:szCs w:val="20"/>
          <w:lang w:eastAsia="es-ES"/>
        </w:rPr>
        <w:t xml:space="preserve">contenidas en el artículo 4 del Decreto del Ejecutivo del Estado por el que se transforma el Órgano Desconcentrado denominado </w:t>
      </w:r>
      <w:r w:rsidRPr="00EC53B7" w:rsidR="009A1501">
        <w:rPr>
          <w:rFonts w:eastAsia="Times New Roman" w:cs="Arial"/>
          <w:bCs/>
          <w:i/>
          <w:iCs/>
          <w:color w:val="auto"/>
          <w:sz w:val="20"/>
          <w:szCs w:val="20"/>
          <w:lang w:eastAsia="es-ES"/>
        </w:rPr>
        <w:t xml:space="preserve">Procuraduría de Protección al Ambiente del Estado de México, en Organismo Público Descentralizado, publicado en el Periódico Oficial “Gaceta de Gobierno” el 7 de diciembre de 2007, así como en el Decreto del Ejecutivo del Estado por el que se reforma el diverso por el que se transforma el Órgano Desconcentrado denominado </w:t>
      </w:r>
      <w:r w:rsidRPr="00EC53B7" w:rsidR="009A1501">
        <w:rPr>
          <w:rFonts w:eastAsia="Calibri" w:cs="Tahoma"/>
          <w:i/>
          <w:sz w:val="20"/>
          <w:szCs w:val="20"/>
        </w:rPr>
        <w:t>Procuraduría de Protección al Ambien</w:t>
      </w:r>
      <w:r w:rsidRPr="00EC53B7" w:rsidR="009A1501">
        <w:rPr>
          <w:rFonts w:eastAsia="Times New Roman" w:cs="Arial"/>
          <w:bCs/>
          <w:i/>
          <w:iCs/>
          <w:color w:val="auto"/>
          <w:sz w:val="20"/>
          <w:szCs w:val="20"/>
          <w:lang w:eastAsia="es-ES"/>
        </w:rPr>
        <w:t>te Periódico Oficial “Gaceta de Gobierno” el 7 de diciembre de 2007</w:t>
      </w:r>
      <w:r w:rsidRPr="00EC53B7" w:rsidR="009A1501">
        <w:rPr>
          <w:rFonts w:eastAsia="Calibri" w:cs="Tahoma"/>
          <w:i/>
          <w:sz w:val="20"/>
          <w:szCs w:val="20"/>
        </w:rPr>
        <w:t>te del Estado de México, en Organismo Público descentralizado, publicado en el 16 de diciembre de 2011.</w:t>
      </w:r>
    </w:p>
    <w:p w:rsidRPr="00EC53B7" w:rsidR="009A1501" w:rsidP="00D874E2" w:rsidRDefault="009A1501" w14:paraId="42E43200" w14:textId="77777777">
      <w:pPr>
        <w:spacing w:after="0" w:line="360" w:lineRule="auto"/>
        <w:ind w:left="567" w:right="567"/>
        <w:rPr>
          <w:rFonts w:eastAsia="Calibri" w:cs="Tahoma"/>
          <w:i/>
          <w:sz w:val="20"/>
          <w:szCs w:val="20"/>
        </w:rPr>
      </w:pPr>
    </w:p>
    <w:p w:rsidRPr="00EC53B7" w:rsidR="009A1501" w:rsidP="00D874E2" w:rsidRDefault="009A1501" w14:paraId="214BB5FD" w14:textId="772EC96B">
      <w:pPr>
        <w:spacing w:after="0" w:line="360" w:lineRule="auto"/>
        <w:ind w:left="567" w:right="567"/>
        <w:rPr>
          <w:rFonts w:eastAsia="Calibri" w:cs="Tahoma"/>
          <w:i/>
          <w:sz w:val="20"/>
          <w:szCs w:val="20"/>
        </w:rPr>
      </w:pPr>
      <w:r w:rsidRPr="00EC53B7">
        <w:rPr>
          <w:rFonts w:eastAsia="Calibri" w:cs="Tahoma"/>
          <w:i/>
          <w:sz w:val="20"/>
          <w:szCs w:val="20"/>
        </w:rPr>
        <w:t xml:space="preserve">De este modo, se observa que existe fundamento y motivo para determinar la notoria incompetencia de este Organismo para la atención de su solicitud de información pública, razón por la cual, de conformidad con lo previsto en el artículo 167 de la Ley de Transparencia y Acceso a la Información Pública del Estado de México y Municipio, me permito orientarle a efecto de que en caso de estimarlo </w:t>
      </w:r>
      <w:r w:rsidRPr="00EC53B7">
        <w:rPr>
          <w:rFonts w:eastAsia="Calibri" w:cs="Tahoma"/>
          <w:i/>
          <w:sz w:val="20"/>
          <w:szCs w:val="20"/>
        </w:rPr>
        <w:lastRenderedPageBreak/>
        <w:t xml:space="preserve">conveniente, pudiera usted presentar su solicitud de información ante el siguiente Sujeto Obligado, quien pudiera contar con información relativa </w:t>
      </w:r>
      <w:r w:rsidRPr="00EC53B7" w:rsidR="00161B57">
        <w:rPr>
          <w:rFonts w:eastAsia="Calibri" w:cs="Tahoma"/>
          <w:i/>
          <w:sz w:val="20"/>
          <w:szCs w:val="20"/>
        </w:rPr>
        <w:t>a su amable requerimiento:</w:t>
      </w:r>
    </w:p>
    <w:p w:rsidRPr="00EC53B7" w:rsidR="00161B57" w:rsidP="00D874E2" w:rsidRDefault="00161B57" w14:paraId="58F1FE30" w14:textId="77777777">
      <w:pPr>
        <w:spacing w:after="0" w:line="360" w:lineRule="auto"/>
        <w:ind w:left="567" w:right="567"/>
        <w:rPr>
          <w:rFonts w:eastAsia="Calibri" w:cs="Tahoma"/>
          <w:i/>
          <w:sz w:val="20"/>
          <w:szCs w:val="20"/>
        </w:rPr>
      </w:pPr>
    </w:p>
    <w:p w:rsidRPr="00EC53B7" w:rsidR="00161B57" w:rsidP="00D874E2" w:rsidRDefault="00161B57" w14:paraId="56B15C11" w14:textId="131EFDDD">
      <w:pPr>
        <w:pStyle w:val="Prrafodelista"/>
        <w:numPr>
          <w:ilvl w:val="0"/>
          <w:numId w:val="24"/>
        </w:numPr>
        <w:spacing w:line="360" w:lineRule="auto"/>
        <w:ind w:right="567"/>
        <w:jc w:val="both"/>
        <w:rPr>
          <w:rFonts w:ascii="Palatino Linotype" w:hAnsi="Palatino Linotype" w:eastAsia="Calibri" w:cs="Tahoma"/>
          <w:i/>
          <w:sz w:val="20"/>
          <w:szCs w:val="20"/>
        </w:rPr>
      </w:pPr>
      <w:r w:rsidRPr="00EC53B7">
        <w:rPr>
          <w:rFonts w:ascii="Palatino Linotype" w:hAnsi="Palatino Linotype" w:eastAsia="Calibri" w:cs="Tahoma"/>
          <w:i/>
          <w:sz w:val="20"/>
          <w:szCs w:val="20"/>
        </w:rPr>
        <w:t xml:space="preserve">Secretaría del Medio Ambiente del Gobierno del Estado de México, específicamente con el Lic. Juan José Alva Sánchez, Titular de la Unidad de Información, Planeación, Programación y Evaluación y Titular de la Unidad de Transparencia, con domicilio en Conjunto SEDAGRO, Edificio “C”, sin número, Ex Rancho San Lorenzo, C.P. 52140, Metepec, Estado de México, teléfono: 7222758994, correo electrónico: </w:t>
      </w:r>
      <w:hyperlink w:history="1" r:id="rId8">
        <w:r w:rsidRPr="00EC53B7">
          <w:rPr>
            <w:rStyle w:val="Hipervnculo"/>
            <w:rFonts w:ascii="Palatino Linotype" w:hAnsi="Palatino Linotype" w:eastAsia="Calibri" w:cs="Tahoma"/>
            <w:i/>
            <w:sz w:val="20"/>
            <w:szCs w:val="20"/>
          </w:rPr>
          <w:t>medioambiente@itaipem.org.mx</w:t>
        </w:r>
      </w:hyperlink>
      <w:r w:rsidRPr="00EC53B7">
        <w:rPr>
          <w:rFonts w:ascii="Palatino Linotype" w:hAnsi="Palatino Linotype" w:eastAsia="Calibri" w:cs="Tahoma"/>
          <w:i/>
          <w:sz w:val="20"/>
          <w:szCs w:val="20"/>
        </w:rPr>
        <w:t xml:space="preserve">, en un horario de atención de 9:00 a 18:00 horas. </w:t>
      </w:r>
    </w:p>
    <w:p w:rsidRPr="00EC53B7" w:rsidR="00161B57" w:rsidP="00D874E2" w:rsidRDefault="00161B57" w14:paraId="26FDD570" w14:textId="77777777">
      <w:pPr>
        <w:spacing w:after="0" w:line="360" w:lineRule="auto"/>
        <w:ind w:left="567" w:right="567"/>
        <w:rPr>
          <w:rFonts w:eastAsia="Calibri" w:cs="Tahoma"/>
          <w:i/>
          <w:sz w:val="20"/>
          <w:szCs w:val="20"/>
        </w:rPr>
      </w:pPr>
    </w:p>
    <w:p w:rsidRPr="00EC53B7" w:rsidR="00161B57" w:rsidP="00D874E2" w:rsidRDefault="00161B57" w14:paraId="72F1EE78" w14:textId="35085377">
      <w:pPr>
        <w:pStyle w:val="Prrafodelista"/>
        <w:numPr>
          <w:ilvl w:val="0"/>
          <w:numId w:val="24"/>
        </w:numPr>
        <w:spacing w:line="360" w:lineRule="auto"/>
        <w:ind w:right="567"/>
        <w:jc w:val="both"/>
        <w:rPr>
          <w:rFonts w:ascii="Palatino Linotype" w:hAnsi="Palatino Linotype" w:eastAsia="Calibri" w:cs="Tahoma"/>
          <w:i/>
          <w:sz w:val="20"/>
          <w:szCs w:val="20"/>
        </w:rPr>
      </w:pPr>
      <w:r w:rsidRPr="00EC53B7">
        <w:rPr>
          <w:rFonts w:ascii="Palatino Linotype" w:hAnsi="Palatino Linotype" w:eastAsia="Calibri" w:cs="Tahoma"/>
          <w:i/>
          <w:sz w:val="20"/>
          <w:szCs w:val="20"/>
        </w:rPr>
        <w:t xml:space="preserve">Así mismo, de estimarlo conveniente puede usted dirigir su amable solicitud ante el Ayuntamiento del que usted requiera información específica al respecto, mismo que deberá atender su requerimiento de información en su calidad de Sujeto Obligado. </w:t>
      </w:r>
    </w:p>
    <w:p w:rsidRPr="00EC53B7" w:rsidR="00161B57" w:rsidP="00D874E2" w:rsidRDefault="00161B57" w14:paraId="2BA6B206" w14:textId="6E26477E">
      <w:pPr>
        <w:spacing w:after="0" w:line="360" w:lineRule="auto"/>
        <w:ind w:left="567" w:right="567"/>
        <w:rPr>
          <w:rFonts w:eastAsia="Calibri" w:cs="Tahoma"/>
          <w:i/>
          <w:sz w:val="20"/>
          <w:szCs w:val="20"/>
        </w:rPr>
      </w:pPr>
      <w:r w:rsidRPr="00EC53B7">
        <w:rPr>
          <w:rFonts w:eastAsia="Calibri" w:cs="Tahoma"/>
          <w:i/>
          <w:sz w:val="20"/>
          <w:szCs w:val="20"/>
        </w:rPr>
        <w:t xml:space="preserve">…” (Sic) </w:t>
      </w:r>
    </w:p>
    <w:p w:rsidRPr="00EC53B7" w:rsidR="00806CAF" w:rsidP="00D874E2" w:rsidRDefault="00806CAF" w14:paraId="302A9BE2" w14:textId="77777777">
      <w:pPr>
        <w:spacing w:after="0" w:line="360" w:lineRule="auto"/>
        <w:rPr>
          <w:rFonts w:cs="Tahoma"/>
        </w:rPr>
      </w:pPr>
    </w:p>
    <w:p w:rsidRPr="00EC53B7" w:rsidR="00C853D1" w:rsidP="00D874E2" w:rsidRDefault="00C853D1" w14:paraId="2B803E22" w14:textId="77777777">
      <w:pPr>
        <w:spacing w:after="0" w:line="360" w:lineRule="auto"/>
        <w:rPr>
          <w:b/>
        </w:rPr>
      </w:pPr>
      <w:r w:rsidRPr="00EC53B7">
        <w:rPr>
          <w:b/>
        </w:rPr>
        <w:t xml:space="preserve">III. Interposición del Recurso de Revisión. </w:t>
      </w:r>
    </w:p>
    <w:p w:rsidRPr="00EC53B7" w:rsidR="00C853D1" w:rsidP="00D874E2" w:rsidRDefault="00C853D1" w14:paraId="71DC67DA" w14:textId="77777777">
      <w:pPr>
        <w:spacing w:after="0" w:line="360" w:lineRule="auto"/>
        <w:rPr>
          <w:bCs/>
        </w:rPr>
      </w:pPr>
    </w:p>
    <w:p w:rsidRPr="00EC53B7" w:rsidR="00C853D1" w:rsidP="00D874E2" w:rsidRDefault="00C853D1" w14:paraId="2F891DAB" w14:textId="6DFBD458">
      <w:pPr>
        <w:spacing w:after="0" w:line="360" w:lineRule="auto"/>
        <w:rPr>
          <w:bCs/>
        </w:rPr>
      </w:pPr>
      <w:r w:rsidRPr="00EC53B7">
        <w:rPr>
          <w:bCs/>
        </w:rPr>
        <w:t>Con fecha</w:t>
      </w:r>
      <w:r w:rsidRPr="00EC53B7" w:rsidR="00827B0C">
        <w:rPr>
          <w:bCs/>
        </w:rPr>
        <w:t xml:space="preserve"> </w:t>
      </w:r>
      <w:r w:rsidRPr="00EC53B7" w:rsidR="00806CAF">
        <w:rPr>
          <w:bCs/>
        </w:rPr>
        <w:t>diecisiete de enero de dos mil veintitrés</w:t>
      </w:r>
      <w:r w:rsidRPr="00EC53B7">
        <w:rPr>
          <w:bCs/>
        </w:rPr>
        <w:t xml:space="preserve">, se recibió en este Instituto, a través del </w:t>
      </w:r>
      <w:r w:rsidRPr="00EC53B7">
        <w:rPr>
          <w:bCs/>
          <w:lang w:val="es-ES"/>
        </w:rPr>
        <w:t>Sistema de Acceso a la Información Mexiquense (SAIMEX)</w:t>
      </w:r>
      <w:r w:rsidRPr="00EC53B7">
        <w:rPr>
          <w:bCs/>
        </w:rPr>
        <w:t>, Recurso de Revisión interpuesto por la parte Recurrente, en contra de la respuesta por el Sujeto Obligado, a la solicitud de información, en los siguientes términos:</w:t>
      </w:r>
    </w:p>
    <w:p w:rsidRPr="00EC53B7" w:rsidR="00C853D1" w:rsidP="00D874E2" w:rsidRDefault="00C853D1" w14:paraId="3A43EC2F" w14:textId="77777777">
      <w:pPr>
        <w:spacing w:after="0" w:line="360" w:lineRule="auto"/>
        <w:rPr>
          <w:bCs/>
        </w:rPr>
      </w:pPr>
    </w:p>
    <w:p w:rsidRPr="00EC53B7" w:rsidR="00C853D1" w:rsidP="00D874E2" w:rsidRDefault="00C853D1" w14:paraId="5AC8905A" w14:textId="77777777">
      <w:pPr>
        <w:spacing w:after="0" w:line="360" w:lineRule="auto"/>
        <w:ind w:left="567" w:right="567"/>
        <w:rPr>
          <w:bCs/>
          <w:i/>
          <w:sz w:val="20"/>
          <w:szCs w:val="20"/>
        </w:rPr>
      </w:pPr>
      <w:r w:rsidRPr="00EC53B7">
        <w:rPr>
          <w:b/>
          <w:bCs/>
          <w:i/>
          <w:sz w:val="20"/>
          <w:szCs w:val="20"/>
        </w:rPr>
        <w:t>“ACTO IMPUGNADO</w:t>
      </w:r>
    </w:p>
    <w:p w:rsidRPr="00EC53B7" w:rsidR="00C853D1" w:rsidP="00D874E2" w:rsidRDefault="00806CAF" w14:paraId="5B56BF42" w14:textId="7FF2E07A">
      <w:pPr>
        <w:spacing w:after="0" w:line="360" w:lineRule="auto"/>
        <w:ind w:left="567" w:right="567"/>
        <w:rPr>
          <w:i/>
          <w:sz w:val="20"/>
          <w:szCs w:val="20"/>
        </w:rPr>
      </w:pPr>
      <w:r w:rsidRPr="00EC53B7">
        <w:rPr>
          <w:i/>
          <w:sz w:val="20"/>
          <w:szCs w:val="20"/>
        </w:rPr>
        <w:t>Presente mi solicitud a su dependencia porque en previa solicitud a la Secretaría del Medio Ambiente me sugirió dirigirme a esa dependencia y ahora usted me dice que me dirija a esa Secretaría</w:t>
      </w:r>
      <w:r w:rsidRPr="00EC53B7" w:rsidR="00C853D1">
        <w:rPr>
          <w:i/>
          <w:sz w:val="20"/>
          <w:szCs w:val="20"/>
        </w:rPr>
        <w:t>.” (Sic.)</w:t>
      </w:r>
    </w:p>
    <w:p w:rsidR="00C853D1" w:rsidP="00D874E2" w:rsidRDefault="00C853D1" w14:paraId="29F43CC4" w14:textId="77777777">
      <w:pPr>
        <w:spacing w:after="0" w:line="360" w:lineRule="auto"/>
        <w:ind w:left="567" w:right="567"/>
        <w:rPr>
          <w:i/>
          <w:sz w:val="20"/>
          <w:szCs w:val="20"/>
        </w:rPr>
      </w:pPr>
    </w:p>
    <w:p w:rsidR="00505631" w:rsidP="00D874E2" w:rsidRDefault="00505631" w14:paraId="1BADA6E8" w14:textId="77777777">
      <w:pPr>
        <w:spacing w:after="0" w:line="360" w:lineRule="auto"/>
        <w:ind w:left="567" w:right="567"/>
        <w:rPr>
          <w:i/>
          <w:sz w:val="20"/>
          <w:szCs w:val="20"/>
        </w:rPr>
      </w:pPr>
    </w:p>
    <w:p w:rsidRPr="00EC53B7" w:rsidR="00505631" w:rsidP="00D874E2" w:rsidRDefault="00505631" w14:paraId="4F36DDD0" w14:textId="77777777">
      <w:pPr>
        <w:spacing w:after="0" w:line="360" w:lineRule="auto"/>
        <w:ind w:left="567" w:right="567"/>
        <w:rPr>
          <w:i/>
          <w:sz w:val="20"/>
          <w:szCs w:val="20"/>
        </w:rPr>
      </w:pPr>
    </w:p>
    <w:p w:rsidRPr="00EC53B7" w:rsidR="00C853D1" w:rsidP="00D874E2" w:rsidRDefault="00C853D1" w14:paraId="19CBF35D" w14:textId="77777777">
      <w:pPr>
        <w:spacing w:after="0" w:line="360" w:lineRule="auto"/>
        <w:ind w:left="567" w:right="567"/>
        <w:rPr>
          <w:b/>
          <w:i/>
          <w:sz w:val="20"/>
          <w:szCs w:val="20"/>
        </w:rPr>
      </w:pPr>
      <w:r w:rsidRPr="00EC53B7">
        <w:rPr>
          <w:b/>
          <w:i/>
          <w:sz w:val="20"/>
          <w:szCs w:val="20"/>
        </w:rPr>
        <w:lastRenderedPageBreak/>
        <w:t>“RAZONES O MOTIVOS DE LA INCONFORMIDAD</w:t>
      </w:r>
    </w:p>
    <w:p w:rsidRPr="00EC53B7" w:rsidR="00C853D1" w:rsidP="00D874E2" w:rsidRDefault="00806CAF" w14:paraId="4043E730" w14:textId="221840B4">
      <w:pPr>
        <w:spacing w:after="0" w:line="360" w:lineRule="auto"/>
        <w:ind w:left="567" w:right="567"/>
        <w:rPr>
          <w:i/>
          <w:sz w:val="20"/>
          <w:szCs w:val="20"/>
        </w:rPr>
      </w:pPr>
      <w:r w:rsidRPr="00EC53B7">
        <w:rPr>
          <w:i/>
          <w:sz w:val="20"/>
          <w:szCs w:val="20"/>
        </w:rPr>
        <w:t>Sujetos obligados no responden con veracidad, diciendo que uno o el otro es el responsable de la información o no dirigen la solicitud a la dependencia de gobierno que maneje el fondo del que se solicita la información</w:t>
      </w:r>
      <w:r w:rsidRPr="00EC53B7" w:rsidR="00827B0C">
        <w:rPr>
          <w:i/>
          <w:sz w:val="20"/>
          <w:szCs w:val="20"/>
        </w:rPr>
        <w:t>.</w:t>
      </w:r>
      <w:r w:rsidRPr="00EC53B7" w:rsidR="00C853D1">
        <w:rPr>
          <w:i/>
          <w:sz w:val="20"/>
          <w:szCs w:val="20"/>
        </w:rPr>
        <w:t>” (Sic.)</w:t>
      </w:r>
    </w:p>
    <w:p w:rsidRPr="00EC53B7" w:rsidR="00682222" w:rsidP="00D874E2" w:rsidRDefault="00682222" w14:paraId="08852F84" w14:textId="77777777">
      <w:pPr>
        <w:spacing w:after="0" w:line="360" w:lineRule="auto"/>
      </w:pPr>
    </w:p>
    <w:p w:rsidRPr="00EC53B7" w:rsidR="00C853D1" w:rsidP="00D874E2" w:rsidRDefault="00C853D1" w14:paraId="5CD0FCF6" w14:textId="77777777">
      <w:pPr>
        <w:spacing w:after="0" w:line="360" w:lineRule="auto"/>
        <w:rPr>
          <w:b/>
          <w:bCs/>
        </w:rPr>
      </w:pPr>
      <w:r w:rsidRPr="00EC53B7">
        <w:rPr>
          <w:b/>
        </w:rPr>
        <w:t xml:space="preserve">IV. </w:t>
      </w:r>
      <w:r w:rsidRPr="00EC53B7">
        <w:rPr>
          <w:b/>
          <w:bCs/>
        </w:rPr>
        <w:t xml:space="preserve">Trámite del </w:t>
      </w:r>
      <w:r w:rsidRPr="00EC53B7">
        <w:rPr>
          <w:b/>
        </w:rPr>
        <w:t xml:space="preserve">Recurso de Revisión </w:t>
      </w:r>
      <w:r w:rsidRPr="00EC53B7">
        <w:rPr>
          <w:b/>
          <w:bCs/>
        </w:rPr>
        <w:t>ante este Instituto.</w:t>
      </w:r>
    </w:p>
    <w:p w:rsidRPr="00EC53B7" w:rsidR="00C853D1" w:rsidP="00D874E2" w:rsidRDefault="00C853D1" w14:paraId="58854E98" w14:textId="77777777">
      <w:pPr>
        <w:spacing w:after="0" w:line="360" w:lineRule="auto"/>
        <w:rPr>
          <w:b/>
          <w:bCs/>
        </w:rPr>
      </w:pPr>
    </w:p>
    <w:p w:rsidRPr="00EC53B7" w:rsidR="00C853D1" w:rsidP="00D874E2" w:rsidRDefault="00C853D1" w14:paraId="0D250646" w14:textId="61CBA2CE">
      <w:pPr>
        <w:spacing w:after="0" w:line="360" w:lineRule="auto"/>
        <w:rPr>
          <w:b/>
          <w:bCs/>
        </w:rPr>
      </w:pPr>
      <w:r w:rsidRPr="00EC53B7">
        <w:rPr>
          <w:b/>
          <w:bCs/>
        </w:rPr>
        <w:t xml:space="preserve">a) Turno del Medio de Impugnación. </w:t>
      </w:r>
      <w:r w:rsidRPr="00EC53B7">
        <w:rPr>
          <w:bCs/>
        </w:rPr>
        <w:t xml:space="preserve">El </w:t>
      </w:r>
      <w:r w:rsidRPr="00EC53B7" w:rsidR="00026BEF">
        <w:rPr>
          <w:bCs/>
        </w:rPr>
        <w:t>diecisiete de enero de dos mil veintitrés</w:t>
      </w:r>
      <w:r w:rsidRPr="00EC53B7">
        <w:rPr>
          <w:bCs/>
        </w:rPr>
        <w:t xml:space="preserve">, el </w:t>
      </w:r>
      <w:r w:rsidRPr="00EC53B7">
        <w:rPr>
          <w:lang w:val="es-ES"/>
        </w:rPr>
        <w:t>Sistema de Acceso a la Información Mexiquense (SAIMEX),</w:t>
      </w:r>
      <w:r w:rsidRPr="00EC53B7">
        <w:rPr>
          <w:bCs/>
        </w:rPr>
        <w:t xml:space="preserve"> asignó el número de expediente </w:t>
      </w:r>
      <w:r w:rsidRPr="00EC53B7" w:rsidR="00357AB0">
        <w:rPr>
          <w:b/>
          <w:bCs/>
        </w:rPr>
        <w:t>00321/INFOEM/IP/RR/2023</w:t>
      </w:r>
      <w:r w:rsidRPr="00EC53B7">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EC53B7" w:rsidR="00C853D1" w:rsidP="00D874E2" w:rsidRDefault="00C853D1" w14:paraId="606E51DE" w14:textId="77777777">
      <w:pPr>
        <w:spacing w:after="0" w:line="360" w:lineRule="auto"/>
        <w:rPr>
          <w:bCs/>
        </w:rPr>
      </w:pPr>
    </w:p>
    <w:p w:rsidRPr="00EC53B7" w:rsidR="00C853D1" w:rsidP="00D874E2" w:rsidRDefault="00C853D1" w14:paraId="03479276" w14:textId="3D933059">
      <w:pPr>
        <w:spacing w:after="0" w:line="360" w:lineRule="auto"/>
        <w:rPr>
          <w:bCs/>
          <w:lang w:val="es-ES_tradnl"/>
        </w:rPr>
      </w:pPr>
      <w:r w:rsidRPr="00EC53B7">
        <w:rPr>
          <w:b/>
          <w:bCs/>
        </w:rPr>
        <w:t>b) Admisión del Recurso de Revisión</w:t>
      </w:r>
      <w:r w:rsidRPr="00EC53B7">
        <w:rPr>
          <w:b/>
          <w:bCs/>
          <w:lang w:val="es-ES_tradnl"/>
        </w:rPr>
        <w:t xml:space="preserve">. </w:t>
      </w:r>
      <w:r w:rsidRPr="00EC53B7">
        <w:rPr>
          <w:bCs/>
          <w:lang w:val="es-ES_tradnl"/>
        </w:rPr>
        <w:t xml:space="preserve">El </w:t>
      </w:r>
      <w:r w:rsidRPr="00EC53B7" w:rsidR="00026BEF">
        <w:rPr>
          <w:bCs/>
          <w:lang w:val="es-ES_tradnl"/>
        </w:rPr>
        <w:t xml:space="preserve">veinte de enero de dos mil veintitrés, se </w:t>
      </w:r>
      <w:r w:rsidRPr="00EC53B7">
        <w:rPr>
          <w:bCs/>
          <w:lang w:val="es-ES_tradnl"/>
        </w:rPr>
        <w:t>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EC53B7" w:rsidR="00C853D1" w:rsidP="00D874E2" w:rsidRDefault="00C853D1" w14:paraId="6BCA600D" w14:textId="77777777">
      <w:pPr>
        <w:spacing w:after="0" w:line="360" w:lineRule="auto"/>
      </w:pPr>
    </w:p>
    <w:p w:rsidRPr="00EC53B7" w:rsidR="00B2570C" w:rsidP="00D874E2" w:rsidRDefault="00C853D1" w14:paraId="5A0B2BE0" w14:textId="1A288AAD">
      <w:pPr>
        <w:spacing w:after="0" w:line="360" w:lineRule="auto"/>
        <w:rPr>
          <w:bCs/>
        </w:rPr>
      </w:pPr>
      <w:r w:rsidRPr="00EC53B7">
        <w:rPr>
          <w:b/>
        </w:rPr>
        <w:t xml:space="preserve">c) Informe Justificado. </w:t>
      </w:r>
      <w:r w:rsidRPr="00EC53B7" w:rsidR="00D72C29">
        <w:t xml:space="preserve">El primero de febrero de dos mil veintitrés, </w:t>
      </w:r>
      <w:r w:rsidRPr="00EC53B7" w:rsidR="00E8346C">
        <w:rPr>
          <w:bCs/>
        </w:rPr>
        <w:t>el Sujeto Obligado rindió su Informe Justificado,</w:t>
      </w:r>
      <w:r w:rsidRPr="00EC53B7" w:rsidR="000039BC">
        <w:rPr>
          <w:bCs/>
        </w:rPr>
        <w:t xml:space="preserve"> por</w:t>
      </w:r>
      <w:r w:rsidRPr="00EC53B7" w:rsidR="00B2570C">
        <w:rPr>
          <w:bCs/>
        </w:rPr>
        <w:t xml:space="preserve"> medio del oficio con número 221C0201000600L/XXX/2023, de la misma fecha de mes y año, el cual es rubricado por el Subprocurador de Protección a la Fauna y es dirigido al Comisionado Ponente, en los términos siguientes: </w:t>
      </w:r>
    </w:p>
    <w:p w:rsidRPr="00EC53B7" w:rsidR="00B2570C" w:rsidP="00D874E2" w:rsidRDefault="00B2570C" w14:paraId="1F7B700C" w14:textId="77777777">
      <w:pPr>
        <w:spacing w:after="0" w:line="360" w:lineRule="auto"/>
        <w:rPr>
          <w:bCs/>
        </w:rPr>
      </w:pPr>
    </w:p>
    <w:p w:rsidRPr="00EC53B7" w:rsidR="00A5002C" w:rsidP="00D874E2" w:rsidRDefault="00A5002C" w14:paraId="377F8269" w14:textId="49CA776F">
      <w:pPr>
        <w:spacing w:after="0" w:line="360" w:lineRule="auto"/>
        <w:ind w:left="567" w:right="567"/>
        <w:rPr>
          <w:bCs/>
          <w:i/>
          <w:sz w:val="20"/>
          <w:szCs w:val="20"/>
        </w:rPr>
      </w:pPr>
      <w:r w:rsidRPr="00EC53B7">
        <w:rPr>
          <w:bCs/>
          <w:i/>
          <w:sz w:val="20"/>
          <w:szCs w:val="20"/>
        </w:rPr>
        <w:lastRenderedPageBreak/>
        <w:t>“…</w:t>
      </w:r>
    </w:p>
    <w:p w:rsidRPr="00EC53B7" w:rsidR="00B2570C" w:rsidP="00D874E2" w:rsidRDefault="00A5002C" w14:paraId="01A9421D" w14:textId="21123E62">
      <w:pPr>
        <w:spacing w:after="0" w:line="360" w:lineRule="auto"/>
        <w:ind w:left="567" w:right="567"/>
        <w:jc w:val="center"/>
        <w:rPr>
          <w:bCs/>
          <w:i/>
          <w:sz w:val="20"/>
          <w:szCs w:val="20"/>
        </w:rPr>
      </w:pPr>
      <w:r w:rsidRPr="00EC53B7">
        <w:rPr>
          <w:bCs/>
          <w:i/>
          <w:sz w:val="20"/>
          <w:szCs w:val="20"/>
        </w:rPr>
        <w:t>MANIFESTACIONES</w:t>
      </w:r>
    </w:p>
    <w:p w:rsidRPr="00EC53B7" w:rsidR="00A5002C" w:rsidP="00D874E2" w:rsidRDefault="00A5002C" w14:paraId="701D37C0" w14:textId="77777777">
      <w:pPr>
        <w:spacing w:after="0" w:line="360" w:lineRule="auto"/>
        <w:ind w:left="567" w:right="567"/>
        <w:rPr>
          <w:bCs/>
          <w:i/>
          <w:sz w:val="20"/>
          <w:szCs w:val="20"/>
        </w:rPr>
      </w:pPr>
    </w:p>
    <w:p w:rsidRPr="00EC53B7" w:rsidR="00A5002C" w:rsidP="00D874E2" w:rsidRDefault="00A5002C" w14:paraId="4D4F8C03" w14:textId="3B68CEA1">
      <w:pPr>
        <w:spacing w:after="0" w:line="360" w:lineRule="auto"/>
        <w:ind w:left="567" w:right="567"/>
        <w:rPr>
          <w:bCs/>
          <w:i/>
          <w:sz w:val="20"/>
          <w:szCs w:val="20"/>
        </w:rPr>
      </w:pPr>
      <w:r w:rsidRPr="00EC53B7">
        <w:rPr>
          <w:bCs/>
          <w:i/>
          <w:sz w:val="20"/>
          <w:szCs w:val="20"/>
        </w:rPr>
        <w:t xml:space="preserve">1. Como una situación de previo y especial pronunciamiento, me permito manifestar que por cuanto hace a lo señalado por el hoy recurrente como acto impugnado, consistente en: “Presente mi solicitud a su dependencia porque en previa solicitud a la Secretaría del Medio Ambiente me sugirió dirigirme a esa dependencia y ahora usted me dice que me dirija a esa Secretaría” (Sic) al respecto, resulta factible mencionar que lo manifestado por el solicitante y hoy recurrente no resulta un hecho propio de esta Procuraduría Ambiental, desconoce los términos de la misma o la atención otorgada en su caso; motivo por el cual, de manera respetuosa hago de su conocimiento que esta Procuraduría de Protección al Ambiente del Estado de México, se encuentra imposibilita </w:t>
      </w:r>
      <w:r w:rsidRPr="00EC53B7" w:rsidR="003C3525">
        <w:rPr>
          <w:bCs/>
          <w:i/>
          <w:sz w:val="20"/>
          <w:szCs w:val="20"/>
        </w:rPr>
        <w:t xml:space="preserve">para emitir pronunciamiento alguno, en virtud de no constituir hechos propios de este Sujeto Obligado. </w:t>
      </w:r>
    </w:p>
    <w:p w:rsidRPr="00EC53B7" w:rsidR="00B2570C" w:rsidP="00D874E2" w:rsidRDefault="00B2570C" w14:paraId="555A0ABB" w14:textId="77777777">
      <w:pPr>
        <w:spacing w:after="0" w:line="360" w:lineRule="auto"/>
        <w:ind w:left="567" w:right="567"/>
        <w:rPr>
          <w:bCs/>
          <w:i/>
          <w:sz w:val="20"/>
          <w:szCs w:val="20"/>
        </w:rPr>
      </w:pPr>
    </w:p>
    <w:p w:rsidRPr="00EC53B7" w:rsidR="00B2570C" w:rsidP="00D874E2" w:rsidRDefault="003C3525" w14:paraId="65467DE4" w14:textId="1A261C9A">
      <w:pPr>
        <w:spacing w:after="0" w:line="360" w:lineRule="auto"/>
        <w:ind w:left="567" w:right="567"/>
        <w:rPr>
          <w:bCs/>
          <w:i/>
          <w:sz w:val="20"/>
          <w:szCs w:val="20"/>
        </w:rPr>
      </w:pPr>
      <w:r w:rsidRPr="00EC53B7">
        <w:rPr>
          <w:bCs/>
          <w:i/>
          <w:sz w:val="20"/>
          <w:szCs w:val="20"/>
        </w:rPr>
        <w:t xml:space="preserve">Para robustecer lo anterior, es conveniente precisar algunas consideraciones: </w:t>
      </w:r>
    </w:p>
    <w:p w:rsidRPr="00EC53B7" w:rsidR="00B2570C" w:rsidP="00D874E2" w:rsidRDefault="00B2570C" w14:paraId="49E6AE9A" w14:textId="77777777">
      <w:pPr>
        <w:spacing w:after="0" w:line="360" w:lineRule="auto"/>
        <w:ind w:left="567" w:right="567"/>
        <w:rPr>
          <w:bCs/>
          <w:i/>
          <w:sz w:val="20"/>
          <w:szCs w:val="20"/>
        </w:rPr>
      </w:pPr>
    </w:p>
    <w:p w:rsidRPr="00EC53B7" w:rsidR="00FF3FF2" w:rsidP="00D874E2" w:rsidRDefault="00FF3FF2" w14:paraId="3F728C8B" w14:textId="72C8DEF9">
      <w:pPr>
        <w:spacing w:after="0" w:line="360" w:lineRule="auto"/>
        <w:ind w:left="567" w:right="567"/>
        <w:rPr>
          <w:bCs/>
          <w:i/>
          <w:sz w:val="20"/>
          <w:szCs w:val="20"/>
        </w:rPr>
      </w:pPr>
      <w:r w:rsidRPr="00EC53B7">
        <w:rPr>
          <w:bCs/>
          <w:i/>
          <w:sz w:val="20"/>
          <w:szCs w:val="20"/>
        </w:rPr>
        <w:t>a) El Fondo para la Protección a los Animales que establece el artículo 6.16 del Libro Sexto del Código para la Biodiversidad del Estado de México, hasta el momento no ha emitido convocatorias para registros de proyectos. Luego entonces, los proyectos de financiamiento que resulten asignados deberán ser otorgados mediante convocatoria que detallara los mecanismos de participación, requisitos legales y los criterios de selección de los proyectos como establece el artículo 65 del Reglamento del Libro Segundo del Código para la Biodiversidad del Estado de México.</w:t>
      </w:r>
    </w:p>
    <w:p w:rsidRPr="00EC53B7" w:rsidR="00FF3FF2" w:rsidP="00D874E2" w:rsidRDefault="00FF3FF2" w14:paraId="1CF16F06" w14:textId="77777777">
      <w:pPr>
        <w:spacing w:after="0" w:line="360" w:lineRule="auto"/>
        <w:ind w:left="567" w:right="567"/>
        <w:rPr>
          <w:bCs/>
          <w:i/>
          <w:sz w:val="20"/>
          <w:szCs w:val="20"/>
        </w:rPr>
      </w:pPr>
    </w:p>
    <w:p w:rsidRPr="00EC53B7" w:rsidR="00FF3FF2" w:rsidP="00D874E2" w:rsidRDefault="00FF3FF2" w14:paraId="288684B8" w14:textId="73913D8C">
      <w:pPr>
        <w:spacing w:after="0" w:line="360" w:lineRule="auto"/>
        <w:ind w:left="567" w:right="567"/>
        <w:rPr>
          <w:bCs/>
          <w:i/>
          <w:sz w:val="20"/>
          <w:szCs w:val="20"/>
        </w:rPr>
      </w:pPr>
      <w:r w:rsidRPr="00EC53B7">
        <w:rPr>
          <w:bCs/>
          <w:i/>
          <w:sz w:val="20"/>
          <w:szCs w:val="20"/>
        </w:rPr>
        <w:t xml:space="preserve">Esta Procuraduría no tiene conocimiento </w:t>
      </w:r>
      <w:proofErr w:type="gramStart"/>
      <w:r w:rsidRPr="00EC53B7">
        <w:rPr>
          <w:bCs/>
          <w:i/>
          <w:sz w:val="20"/>
          <w:szCs w:val="20"/>
        </w:rPr>
        <w:t>que</w:t>
      </w:r>
      <w:proofErr w:type="gramEnd"/>
      <w:r w:rsidRPr="00EC53B7">
        <w:rPr>
          <w:bCs/>
          <w:i/>
          <w:sz w:val="20"/>
          <w:szCs w:val="20"/>
        </w:rPr>
        <w:t xml:space="preserve"> hasta el momento, haya sido emitida convocatoria alguna para el registro de proyectos susceptibles de asignación de recursos o que se hayan registrado proyectos destinados al "control de heces fecales en </w:t>
      </w:r>
      <w:r w:rsidR="00505631">
        <w:rPr>
          <w:bCs/>
          <w:i/>
          <w:sz w:val="20"/>
          <w:szCs w:val="20"/>
        </w:rPr>
        <w:t>l</w:t>
      </w:r>
      <w:r w:rsidRPr="00EC53B7">
        <w:rPr>
          <w:bCs/>
          <w:i/>
          <w:sz w:val="20"/>
          <w:szCs w:val="20"/>
        </w:rPr>
        <w:t xml:space="preserve">a vía pública" ni tampoco para </w:t>
      </w:r>
      <w:r w:rsidR="00505631">
        <w:rPr>
          <w:bCs/>
          <w:i/>
          <w:sz w:val="20"/>
          <w:szCs w:val="20"/>
        </w:rPr>
        <w:t>l</w:t>
      </w:r>
      <w:r w:rsidRPr="00EC53B7">
        <w:rPr>
          <w:bCs/>
          <w:i/>
          <w:sz w:val="20"/>
          <w:szCs w:val="20"/>
        </w:rPr>
        <w:t xml:space="preserve">a "promoción de campañas de control de heces fecales", que es el supuesto de asignación de recursos que establece el </w:t>
      </w:r>
      <w:proofErr w:type="spellStart"/>
      <w:r w:rsidRPr="00EC53B7">
        <w:rPr>
          <w:bCs/>
          <w:i/>
          <w:sz w:val="20"/>
          <w:szCs w:val="20"/>
        </w:rPr>
        <w:t>articulo</w:t>
      </w:r>
      <w:proofErr w:type="spellEnd"/>
      <w:r w:rsidRPr="00EC53B7">
        <w:rPr>
          <w:bCs/>
          <w:i/>
          <w:sz w:val="20"/>
          <w:szCs w:val="20"/>
        </w:rPr>
        <w:t xml:space="preserve"> 6</w:t>
      </w:r>
      <w:r w:rsidR="00505631">
        <w:rPr>
          <w:bCs/>
          <w:i/>
          <w:sz w:val="20"/>
          <w:szCs w:val="20"/>
        </w:rPr>
        <w:t>.</w:t>
      </w:r>
      <w:r w:rsidRPr="00EC53B7">
        <w:rPr>
          <w:bCs/>
          <w:i/>
          <w:sz w:val="20"/>
          <w:szCs w:val="20"/>
        </w:rPr>
        <w:t xml:space="preserve">16 fracción II del Código para la Biodiversidad del Estado de México. </w:t>
      </w:r>
    </w:p>
    <w:p w:rsidRPr="00EC53B7" w:rsidR="00FF3FF2" w:rsidP="00D874E2" w:rsidRDefault="00FF3FF2" w14:paraId="4B9E409D" w14:textId="77777777">
      <w:pPr>
        <w:spacing w:after="0" w:line="360" w:lineRule="auto"/>
        <w:ind w:left="567" w:right="567"/>
        <w:rPr>
          <w:bCs/>
          <w:i/>
          <w:sz w:val="20"/>
          <w:szCs w:val="20"/>
        </w:rPr>
      </w:pPr>
    </w:p>
    <w:p w:rsidRPr="00EC53B7" w:rsidR="00FF3FF2" w:rsidP="00D874E2" w:rsidRDefault="00FF3FF2" w14:paraId="1121A29A" w14:textId="293E16A7">
      <w:pPr>
        <w:spacing w:after="0" w:line="360" w:lineRule="auto"/>
        <w:ind w:left="567" w:right="567"/>
        <w:rPr>
          <w:bCs/>
          <w:i/>
          <w:sz w:val="20"/>
          <w:szCs w:val="20"/>
        </w:rPr>
      </w:pPr>
      <w:r w:rsidRPr="00EC53B7">
        <w:rPr>
          <w:bCs/>
          <w:i/>
          <w:sz w:val="20"/>
          <w:szCs w:val="20"/>
        </w:rPr>
        <w:lastRenderedPageBreak/>
        <w:t>b) De conformidad con lo dispuesto en los artículos 53 y 54 del Reglamento del Libro Sexto del Código para la Biodiversidad del Estado de México, el Fondo se rige por un Consejo Técnico responsable de su operación y administración, integrado por las Secretarías del Medio Ambiente</w:t>
      </w:r>
      <w:r w:rsidR="00505631">
        <w:rPr>
          <w:bCs/>
          <w:i/>
          <w:sz w:val="20"/>
          <w:szCs w:val="20"/>
        </w:rPr>
        <w:t>,</w:t>
      </w:r>
      <w:r w:rsidRPr="00EC53B7">
        <w:rPr>
          <w:bCs/>
          <w:i/>
          <w:sz w:val="20"/>
          <w:szCs w:val="20"/>
        </w:rPr>
        <w:t xml:space="preserve"> Salud, del Campo, Finanzas y la Contrataría del Estado de México.</w:t>
      </w:r>
    </w:p>
    <w:p w:rsidRPr="00EC53B7" w:rsidR="00FF3FF2" w:rsidP="00D874E2" w:rsidRDefault="00FF3FF2" w14:paraId="5267A012" w14:textId="77777777">
      <w:pPr>
        <w:spacing w:after="0" w:line="360" w:lineRule="auto"/>
        <w:ind w:left="567" w:right="567"/>
        <w:rPr>
          <w:bCs/>
          <w:i/>
          <w:sz w:val="20"/>
          <w:szCs w:val="20"/>
        </w:rPr>
      </w:pPr>
    </w:p>
    <w:p w:rsidRPr="00EC53B7" w:rsidR="00FF3FF2" w:rsidP="00D874E2" w:rsidRDefault="00FF3FF2" w14:paraId="6C74C03B" w14:textId="77777777">
      <w:pPr>
        <w:spacing w:after="0" w:line="360" w:lineRule="auto"/>
        <w:ind w:left="567" w:right="567"/>
        <w:rPr>
          <w:bCs/>
          <w:i/>
          <w:sz w:val="20"/>
          <w:szCs w:val="20"/>
        </w:rPr>
      </w:pPr>
      <w:r w:rsidRPr="00EC53B7">
        <w:rPr>
          <w:bCs/>
          <w:i/>
          <w:sz w:val="20"/>
          <w:szCs w:val="20"/>
        </w:rPr>
        <w:t>c) Como se desprende de los preceptos anteriormente citados no corresponde a las atribuciones de esta Procuraduría operar o administrar recursos del referido Fondo, ni tampoco se encuentra en su ámbito de competencia rendir informes sobre los recursos asignados.</w:t>
      </w:r>
    </w:p>
    <w:p w:rsidRPr="00EC53B7" w:rsidR="00B2570C" w:rsidP="00D874E2" w:rsidRDefault="00FF3FF2" w14:paraId="31C5134D" w14:textId="103D07D4">
      <w:pPr>
        <w:spacing w:after="0" w:line="360" w:lineRule="auto"/>
        <w:ind w:left="567" w:right="567"/>
        <w:rPr>
          <w:bCs/>
          <w:i/>
          <w:sz w:val="20"/>
          <w:szCs w:val="20"/>
        </w:rPr>
      </w:pPr>
      <w:r w:rsidRPr="00EC53B7">
        <w:rPr>
          <w:bCs/>
          <w:i/>
          <w:sz w:val="20"/>
          <w:szCs w:val="20"/>
        </w:rPr>
        <w:t xml:space="preserve">…” (Sic) </w:t>
      </w:r>
    </w:p>
    <w:p w:rsidRPr="00EC53B7" w:rsidR="006C2677" w:rsidP="00D874E2" w:rsidRDefault="006C2677" w14:paraId="4198898F" w14:textId="77777777">
      <w:pPr>
        <w:spacing w:after="0" w:line="360" w:lineRule="auto"/>
        <w:rPr>
          <w:bCs/>
        </w:rPr>
      </w:pPr>
    </w:p>
    <w:p w:rsidRPr="00EC53B7" w:rsidR="00D72C29" w:rsidP="00D874E2" w:rsidRDefault="00D72C29" w14:paraId="5B1FD495" w14:textId="0E8228A7">
      <w:pPr>
        <w:spacing w:after="0" w:line="360" w:lineRule="auto"/>
        <w:rPr>
          <w:rFonts w:cs="Tahoma"/>
        </w:rPr>
      </w:pPr>
      <w:r w:rsidRPr="00EC53B7">
        <w:rPr>
          <w:rFonts w:cs="Tahoma"/>
          <w:b/>
        </w:rPr>
        <w:t xml:space="preserve">d) Manifestaciones del Recurrente: </w:t>
      </w:r>
      <w:r w:rsidRPr="00EC53B7">
        <w:rPr>
          <w:rFonts w:cs="Tahoma"/>
        </w:rPr>
        <w:t xml:space="preserve">El diecinueve de marzo de dos mil veintitrés, el Recurrente presentó sus manifestaciones a través del </w:t>
      </w:r>
      <w:r w:rsidRPr="00EC53B7">
        <w:rPr>
          <w:rFonts w:cs="Tahoma"/>
          <w:color w:val="0D0D0D" w:themeColor="text1" w:themeTint="F2"/>
          <w:lang w:val="es-ES_tradnl"/>
        </w:rPr>
        <w:t>Sistema de Acceso a la Información Mexiquense (SAIMEX), adjuntando el documento denominado “</w:t>
      </w:r>
      <w:r w:rsidRPr="00EC53B7">
        <w:rPr>
          <w:rFonts w:cs="Tahoma"/>
          <w:i/>
        </w:rPr>
        <w:t>Incompetencia de sujeto obligado procede orientación (Art.pdf</w:t>
      </w:r>
      <w:r w:rsidRPr="00EC53B7">
        <w:rPr>
          <w:rFonts w:cs="Tahoma"/>
        </w:rPr>
        <w:t>”</w:t>
      </w:r>
      <w:r w:rsidRPr="00EC53B7">
        <w:rPr>
          <w:rFonts w:cs="Tahoma"/>
          <w:b/>
        </w:rPr>
        <w:t xml:space="preserve"> </w:t>
      </w:r>
      <w:r w:rsidRPr="00EC53B7">
        <w:rPr>
          <w:rFonts w:cs="Tahoma"/>
        </w:rPr>
        <w:t xml:space="preserve">cuyo contenido se inserta a continuación para su pronta referencia: </w:t>
      </w:r>
    </w:p>
    <w:p w:rsidRPr="00EC53B7" w:rsidR="00D72C29" w:rsidP="00D874E2" w:rsidRDefault="00D72C29" w14:paraId="325E3E06" w14:textId="77777777">
      <w:pPr>
        <w:spacing w:after="0" w:line="360" w:lineRule="auto"/>
        <w:rPr>
          <w:rFonts w:cs="Tahoma"/>
        </w:rPr>
      </w:pPr>
    </w:p>
    <w:p w:rsidRPr="00EC53B7" w:rsidR="00D72C29" w:rsidP="00D874E2" w:rsidRDefault="00D72C29" w14:paraId="647E3E39" w14:textId="73CAC1C1">
      <w:pPr>
        <w:spacing w:after="0" w:line="360" w:lineRule="auto"/>
        <w:jc w:val="center"/>
        <w:rPr>
          <w:rFonts w:cs="Tahoma"/>
        </w:rPr>
      </w:pPr>
      <w:r w:rsidRPr="00EC53B7">
        <w:rPr>
          <w:rFonts w:cs="Tahoma"/>
          <w:noProof/>
          <w:lang w:eastAsia="es-MX"/>
        </w:rPr>
        <w:drawing>
          <wp:inline distT="0" distB="0" distL="0" distR="0" wp14:anchorId="4477FEC1" wp14:editId="7A99F890">
            <wp:extent cx="4898095" cy="31146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34EC2D.tmp"/>
                    <pic:cNvPicPr/>
                  </pic:nvPicPr>
                  <pic:blipFill>
                    <a:blip r:embed="rId9">
                      <a:extLst>
                        <a:ext uri="{28A0092B-C50C-407E-A947-70E740481C1C}">
                          <a14:useLocalDpi xmlns:a14="http://schemas.microsoft.com/office/drawing/2010/main" val="0"/>
                        </a:ext>
                      </a:extLst>
                    </a:blip>
                    <a:stretch>
                      <a:fillRect/>
                    </a:stretch>
                  </pic:blipFill>
                  <pic:spPr>
                    <a:xfrm>
                      <a:off x="0" y="0"/>
                      <a:ext cx="4900104" cy="3115953"/>
                    </a:xfrm>
                    <a:prstGeom prst="rect">
                      <a:avLst/>
                    </a:prstGeom>
                  </pic:spPr>
                </pic:pic>
              </a:graphicData>
            </a:graphic>
          </wp:inline>
        </w:drawing>
      </w:r>
    </w:p>
    <w:p w:rsidRPr="00EC53B7" w:rsidR="00D72C29" w:rsidP="00D874E2" w:rsidRDefault="00D72C29" w14:paraId="5A260CF0" w14:textId="77777777">
      <w:pPr>
        <w:spacing w:after="0" w:line="360" w:lineRule="auto"/>
        <w:rPr>
          <w:rFonts w:cs="Tahoma"/>
        </w:rPr>
      </w:pPr>
    </w:p>
    <w:p w:rsidRPr="00EC53B7" w:rsidR="00D72C29" w:rsidP="00D874E2" w:rsidRDefault="00D72C29" w14:paraId="4182AE6D" w14:textId="77777777">
      <w:pPr>
        <w:spacing w:after="0" w:line="360" w:lineRule="auto"/>
        <w:rPr>
          <w:rFonts w:cs="Tahoma"/>
          <w:b/>
        </w:rPr>
      </w:pPr>
    </w:p>
    <w:p w:rsidRPr="00EC53B7" w:rsidR="008F69B6" w:rsidP="00D874E2" w:rsidRDefault="00B23749" w14:paraId="632E5FA0" w14:textId="7D553753">
      <w:pPr>
        <w:spacing w:after="0" w:line="360" w:lineRule="auto"/>
        <w:rPr>
          <w:rFonts w:eastAsia="Palatino Linotype" w:cs="Palatino Linotype"/>
          <w:lang w:val="es-ES"/>
        </w:rPr>
      </w:pPr>
      <w:r w:rsidRPr="00EC53B7">
        <w:rPr>
          <w:rFonts w:eastAsia="Palatino Linotype" w:cs="Palatino Linotype"/>
          <w:b/>
          <w:bCs/>
          <w:lang w:val="es-ES"/>
        </w:rPr>
        <w:t>e</w:t>
      </w:r>
      <w:r w:rsidRPr="00EC53B7" w:rsidR="008F69B6">
        <w:rPr>
          <w:rFonts w:eastAsia="Palatino Linotype" w:cs="Palatino Linotype"/>
          <w:b/>
          <w:bCs/>
          <w:lang w:val="es-ES"/>
        </w:rPr>
        <w:t xml:space="preserve">) Ampliación de plazo para resolver. </w:t>
      </w:r>
      <w:r w:rsidRPr="00EC53B7" w:rsidR="008F69B6">
        <w:rPr>
          <w:rFonts w:eastAsia="Palatino Linotype" w:cs="Palatino Linotype"/>
          <w:lang w:val="es-ES"/>
        </w:rPr>
        <w:t xml:space="preserve">El </w:t>
      </w:r>
      <w:r w:rsidRPr="00EC53B7" w:rsidR="004B10EE">
        <w:rPr>
          <w:rFonts w:eastAsia="Palatino Linotype" w:cs="Palatino Linotype"/>
          <w:lang w:val="es-ES"/>
        </w:rPr>
        <w:t>siete de marzo de dos mil veintitrés</w:t>
      </w:r>
      <w:r w:rsidRPr="00EC53B7" w:rsidR="008F69B6">
        <w:rPr>
          <w:rFonts w:eastAsia="Palatino Linotype" w:cs="Palatino Linotype"/>
          <w:lang w:val="es-ES"/>
        </w:rPr>
        <w:t xml:space="preserve">, </w:t>
      </w:r>
      <w:r w:rsidRPr="00EC53B7" w:rsidR="008F69B6">
        <w:rPr>
          <w:rFonts w:eastAsia="Palatino Linotype" w:cs="Palatino Linotype"/>
          <w:color w:val="auto"/>
          <w:lang w:val="es-ES" w:eastAsia="es-MX"/>
        </w:rPr>
        <w:t>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EC53B7" w:rsidR="008F69B6" w:rsidP="00D874E2" w:rsidRDefault="008F69B6" w14:paraId="0517753D" w14:textId="77777777">
      <w:pPr>
        <w:spacing w:after="0" w:line="360" w:lineRule="auto"/>
        <w:rPr>
          <w:rFonts w:eastAsia="Palatino Linotype" w:cs="Palatino Linotype"/>
          <w:b/>
          <w:bCs/>
          <w:color w:val="auto"/>
          <w:lang w:eastAsia="es-MX"/>
        </w:rPr>
      </w:pPr>
    </w:p>
    <w:p w:rsidRPr="00EC53B7" w:rsidR="008F69B6" w:rsidP="00D874E2" w:rsidRDefault="008F69B6" w14:paraId="6FF95F27" w14:textId="77777777">
      <w:pPr>
        <w:spacing w:after="0" w:line="360" w:lineRule="auto"/>
        <w:rPr>
          <w:rFonts w:eastAsia="Palatino Linotype" w:cs="Palatino Linotype"/>
          <w:color w:val="auto"/>
          <w:lang w:eastAsia="es-MX"/>
        </w:rPr>
      </w:pPr>
      <w:r w:rsidRPr="00EC53B7">
        <w:rPr>
          <w:rFonts w:eastAsia="Palatino Linotype" w:cs="Palatino Linotype"/>
          <w:color w:val="auto"/>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EC53B7" w:rsidR="008F69B6" w:rsidP="00D874E2" w:rsidRDefault="008F69B6" w14:paraId="4CC44BA3" w14:textId="77777777">
      <w:pPr>
        <w:spacing w:after="0" w:line="360" w:lineRule="auto"/>
        <w:rPr>
          <w:rFonts w:eastAsia="Palatino Linotype" w:cs="Palatino Linotype"/>
          <w:color w:val="auto"/>
          <w:lang w:eastAsia="es-MX"/>
        </w:rPr>
      </w:pPr>
    </w:p>
    <w:p w:rsidRPr="00EC53B7" w:rsidR="008F69B6" w:rsidP="00D874E2" w:rsidRDefault="008F69B6" w14:paraId="2196786B" w14:textId="77777777">
      <w:pPr>
        <w:spacing w:after="0" w:line="360" w:lineRule="auto"/>
        <w:rPr>
          <w:rFonts w:eastAsia="Palatino Linotype" w:cs="Palatino Linotype"/>
          <w:color w:val="auto"/>
          <w:lang w:eastAsia="es-MX"/>
        </w:rPr>
      </w:pPr>
      <w:r w:rsidRPr="00EC53B7">
        <w:rPr>
          <w:rFonts w:eastAsia="Palatino Linotype" w:cs="Palatino Linotype"/>
          <w:color w:val="auto"/>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EC53B7" w:rsidR="008F69B6" w:rsidP="00D874E2" w:rsidRDefault="008F69B6" w14:paraId="2496704C" w14:textId="77777777">
      <w:pPr>
        <w:spacing w:after="0" w:line="360" w:lineRule="auto"/>
        <w:rPr>
          <w:rFonts w:eastAsia="Palatino Linotype" w:cs="Palatino Linotype"/>
          <w:color w:val="auto"/>
          <w:lang w:eastAsia="es-MX"/>
        </w:rPr>
      </w:pPr>
    </w:p>
    <w:p w:rsidRPr="00EC53B7" w:rsidR="008F69B6" w:rsidP="00D874E2" w:rsidRDefault="008F69B6" w14:paraId="3A5EDBC4" w14:textId="77777777">
      <w:pPr>
        <w:spacing w:after="0" w:line="360" w:lineRule="auto"/>
        <w:rPr>
          <w:rFonts w:eastAsia="Palatino Linotype" w:cs="Palatino Linotype"/>
          <w:color w:val="auto"/>
          <w:lang w:eastAsia="es-MX"/>
        </w:rPr>
      </w:pPr>
      <w:r w:rsidRPr="00EC53B7">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EC53B7" w:rsidR="008F69B6" w:rsidP="00D874E2" w:rsidRDefault="008F69B6" w14:paraId="6421C4F8" w14:textId="77777777">
      <w:pPr>
        <w:spacing w:after="0" w:line="360" w:lineRule="auto"/>
        <w:rPr>
          <w:rFonts w:eastAsia="Palatino Linotype" w:cs="Palatino Linotype"/>
          <w:color w:val="auto"/>
          <w:lang w:eastAsia="es-MX"/>
        </w:rPr>
      </w:pPr>
    </w:p>
    <w:p w:rsidRPr="00EC53B7" w:rsidR="008F69B6" w:rsidP="00D874E2" w:rsidRDefault="008F69B6" w14:paraId="7E8E44F8" w14:textId="77777777">
      <w:pPr>
        <w:spacing w:after="0" w:line="360" w:lineRule="auto"/>
        <w:rPr>
          <w:rFonts w:eastAsia="Palatino Linotype" w:cs="Palatino Linotype"/>
          <w:color w:val="auto"/>
          <w:lang w:eastAsia="es-MX"/>
        </w:rPr>
      </w:pPr>
      <w:r w:rsidRPr="00EC53B7">
        <w:rPr>
          <w:rFonts w:eastAsia="Palatino Linotype" w:cs="Palatino Linotype"/>
          <w:color w:val="auto"/>
          <w:lang w:eastAsia="es-MX"/>
        </w:rPr>
        <w:t xml:space="preserve">En ese sentido, el legislador fijó los términos procesales en las leyes, de manera general, sin que pudiera prever la variada gama de casos que son resueltos por los órganos jurisdiccionales o </w:t>
      </w:r>
      <w:r w:rsidRPr="00EC53B7">
        <w:rPr>
          <w:rFonts w:eastAsia="Palatino Linotype" w:cs="Palatino Linotype"/>
          <w:color w:val="auto"/>
          <w:lang w:eastAsia="es-MX"/>
        </w:rPr>
        <w:lastRenderedPageBreak/>
        <w:t>cuasi jurisdiccionales, tanto por la complejidad de los hechos, como por el número de casos que conocen.</w:t>
      </w:r>
    </w:p>
    <w:p w:rsidRPr="00EC53B7" w:rsidR="008F69B6" w:rsidP="00D874E2" w:rsidRDefault="008F69B6" w14:paraId="32F8C6FF" w14:textId="77777777">
      <w:pPr>
        <w:spacing w:after="0" w:line="360" w:lineRule="auto"/>
        <w:rPr>
          <w:rFonts w:eastAsia="Palatino Linotype" w:cs="Palatino Linotype"/>
          <w:color w:val="auto"/>
          <w:lang w:eastAsia="es-MX"/>
        </w:rPr>
      </w:pPr>
    </w:p>
    <w:p w:rsidRPr="00EC53B7" w:rsidR="008F69B6" w:rsidP="00D874E2" w:rsidRDefault="008F69B6" w14:paraId="0CF6E381" w14:textId="3D55EBF9">
      <w:pPr>
        <w:spacing w:after="0" w:line="360" w:lineRule="auto"/>
        <w:rPr>
          <w:rFonts w:eastAsia="Palatino Linotype" w:cs="Palatino Linotype"/>
          <w:color w:val="auto"/>
          <w:lang w:eastAsia="es-MX"/>
        </w:rPr>
      </w:pPr>
      <w:r w:rsidRPr="00EC53B7">
        <w:rPr>
          <w:rFonts w:eastAsia="Palatino Linotype" w:cs="Palatino Linotype"/>
          <w:color w:val="auto"/>
          <w:lang w:eastAsia="es-MX"/>
        </w:rPr>
        <w:t>Por ello, excepcionalmente, si un asunto es resuelto con posterioridad a los plazos señalados por la norma debe analizarse la razonabilidad del tiempo necesario para su resolución, atentos a los siguientes criterios:</w:t>
      </w:r>
      <w:r w:rsidRPr="00EC53B7" w:rsidR="006C2677">
        <w:rPr>
          <w:rFonts w:eastAsia="Palatino Linotype" w:cs="Palatino Linotype"/>
          <w:color w:val="auto"/>
          <w:lang w:eastAsia="es-MX"/>
        </w:rPr>
        <w:t xml:space="preserve"> </w:t>
      </w:r>
    </w:p>
    <w:p w:rsidRPr="00EC53B7" w:rsidR="008F69B6" w:rsidP="00D874E2" w:rsidRDefault="008F69B6" w14:paraId="76828E8C" w14:textId="77777777">
      <w:pPr>
        <w:spacing w:after="0" w:line="360" w:lineRule="auto"/>
        <w:rPr>
          <w:rFonts w:eastAsia="Palatino Linotype" w:cs="Palatino Linotype"/>
          <w:color w:val="auto"/>
          <w:lang w:eastAsia="es-MX"/>
        </w:rPr>
      </w:pPr>
    </w:p>
    <w:p w:rsidRPr="00EC53B7" w:rsidR="008F69B6" w:rsidP="00D874E2" w:rsidRDefault="008F69B6" w14:paraId="09A38407" w14:textId="77777777">
      <w:pPr>
        <w:numPr>
          <w:ilvl w:val="0"/>
          <w:numId w:val="23"/>
        </w:numPr>
        <w:spacing w:after="0" w:line="360" w:lineRule="auto"/>
        <w:jc w:val="left"/>
        <w:rPr>
          <w:rFonts w:eastAsia="Palatino Linotype" w:cs="Palatino Linotype"/>
          <w:color w:val="auto"/>
          <w:lang w:eastAsia="es-MX"/>
        </w:rPr>
      </w:pPr>
      <w:r w:rsidRPr="00EC53B7">
        <w:rPr>
          <w:rFonts w:eastAsia="Palatino Linotype" w:cs="Palatino Linotype"/>
          <w:b/>
          <w:bCs/>
          <w:color w:val="auto"/>
          <w:lang w:eastAsia="es-MX"/>
        </w:rPr>
        <w:t>Complejidad del asunto:</w:t>
      </w:r>
      <w:r w:rsidRPr="00EC53B7">
        <w:rPr>
          <w:rFonts w:eastAsia="Palatino Linotype" w:cs="Palatino Linotype"/>
          <w:color w:val="auto"/>
          <w:lang w:eastAsia="es-MX"/>
        </w:rPr>
        <w:t xml:space="preserve"> La complejidad de la prueba, la pluralidad de sujetos procesales, el tiempo transcurrido, las características y contexto del recurso.</w:t>
      </w:r>
    </w:p>
    <w:p w:rsidRPr="00EC53B7" w:rsidR="008F69B6" w:rsidP="00D874E2" w:rsidRDefault="008F69B6" w14:paraId="610CBB0F" w14:textId="77777777">
      <w:pPr>
        <w:spacing w:after="0" w:line="360" w:lineRule="auto"/>
        <w:rPr>
          <w:rFonts w:eastAsia="Palatino Linotype" w:cs="Palatino Linotype"/>
          <w:color w:val="auto"/>
          <w:lang w:eastAsia="es-MX"/>
        </w:rPr>
      </w:pPr>
    </w:p>
    <w:p w:rsidRPr="00EC53B7" w:rsidR="008F69B6" w:rsidP="00D874E2" w:rsidRDefault="008F69B6" w14:paraId="40712955" w14:textId="77777777">
      <w:pPr>
        <w:numPr>
          <w:ilvl w:val="0"/>
          <w:numId w:val="23"/>
        </w:numPr>
        <w:spacing w:after="0" w:line="360" w:lineRule="auto"/>
        <w:jc w:val="left"/>
        <w:rPr>
          <w:rFonts w:eastAsia="Palatino Linotype" w:cs="Palatino Linotype"/>
          <w:color w:val="auto"/>
          <w:lang w:eastAsia="es-MX"/>
        </w:rPr>
      </w:pPr>
      <w:r w:rsidRPr="00EC53B7">
        <w:rPr>
          <w:rFonts w:eastAsia="Palatino Linotype" w:cs="Palatino Linotype"/>
          <w:b/>
          <w:bCs/>
          <w:color w:val="auto"/>
          <w:lang w:eastAsia="es-MX"/>
        </w:rPr>
        <w:t>Actividad Procesal del interesado:</w:t>
      </w:r>
      <w:r w:rsidRPr="00EC53B7">
        <w:rPr>
          <w:rFonts w:eastAsia="Palatino Linotype" w:cs="Palatino Linotype"/>
          <w:color w:val="auto"/>
          <w:lang w:eastAsia="es-MX"/>
        </w:rPr>
        <w:t xml:space="preserve"> Acciones u omisiones del interesado.</w:t>
      </w:r>
    </w:p>
    <w:p w:rsidRPr="00EC53B7" w:rsidR="008F69B6" w:rsidP="00D874E2" w:rsidRDefault="008F69B6" w14:paraId="504B7785" w14:textId="77777777">
      <w:pPr>
        <w:spacing w:after="0" w:line="360" w:lineRule="auto"/>
        <w:rPr>
          <w:rFonts w:eastAsia="Palatino Linotype" w:cs="Palatino Linotype"/>
          <w:color w:val="auto"/>
          <w:lang w:eastAsia="es-MX"/>
        </w:rPr>
      </w:pPr>
    </w:p>
    <w:p w:rsidRPr="00EC53B7" w:rsidR="008F69B6" w:rsidP="00D874E2" w:rsidRDefault="008F69B6" w14:paraId="7A351AC1" w14:textId="77777777">
      <w:pPr>
        <w:numPr>
          <w:ilvl w:val="0"/>
          <w:numId w:val="23"/>
        </w:numPr>
        <w:spacing w:after="0" w:line="360" w:lineRule="auto"/>
        <w:jc w:val="left"/>
        <w:rPr>
          <w:rFonts w:eastAsia="Palatino Linotype" w:cs="Palatino Linotype"/>
          <w:color w:val="auto"/>
          <w:lang w:eastAsia="es-MX"/>
        </w:rPr>
      </w:pPr>
      <w:r w:rsidRPr="00EC53B7">
        <w:rPr>
          <w:rFonts w:eastAsia="Palatino Linotype" w:cs="Palatino Linotype"/>
          <w:b/>
          <w:bCs/>
          <w:color w:val="auto"/>
          <w:lang w:eastAsia="es-MX"/>
        </w:rPr>
        <w:t>Conducta de la Autoridad:</w:t>
      </w:r>
      <w:r w:rsidRPr="00EC53B7">
        <w:rPr>
          <w:rFonts w:eastAsia="Palatino Linotype" w:cs="Palatino Linotype"/>
          <w:color w:val="auto"/>
          <w:lang w:eastAsia="es-MX"/>
        </w:rPr>
        <w:t xml:space="preserve"> Las Acciones u omisiones realizadas en el procedimiento. Así como si la autoridad actuó con la debida diligencia.</w:t>
      </w:r>
    </w:p>
    <w:p w:rsidRPr="00EC53B7" w:rsidR="008F69B6" w:rsidP="00D874E2" w:rsidRDefault="008F69B6" w14:paraId="62505E77" w14:textId="77777777">
      <w:pPr>
        <w:spacing w:after="0" w:line="360" w:lineRule="auto"/>
        <w:rPr>
          <w:rFonts w:eastAsia="Palatino Linotype" w:cs="Palatino Linotype"/>
          <w:color w:val="auto"/>
          <w:lang w:eastAsia="es-MX"/>
        </w:rPr>
      </w:pPr>
    </w:p>
    <w:p w:rsidRPr="00EC53B7" w:rsidR="008F69B6" w:rsidP="00D874E2" w:rsidRDefault="008F69B6" w14:paraId="4044DAEA" w14:textId="77777777">
      <w:pPr>
        <w:numPr>
          <w:ilvl w:val="0"/>
          <w:numId w:val="23"/>
        </w:numPr>
        <w:spacing w:after="0" w:line="360" w:lineRule="auto"/>
        <w:jc w:val="left"/>
        <w:rPr>
          <w:rFonts w:eastAsia="Palatino Linotype" w:cs="Palatino Linotype"/>
          <w:color w:val="auto"/>
          <w:lang w:eastAsia="es-MX"/>
        </w:rPr>
      </w:pPr>
      <w:r w:rsidRPr="00EC53B7">
        <w:rPr>
          <w:rFonts w:eastAsia="Palatino Linotype" w:cs="Palatino Linotype"/>
          <w:b/>
          <w:bCs/>
          <w:color w:val="auto"/>
          <w:lang w:eastAsia="es-MX"/>
        </w:rPr>
        <w:t>La afectación generada en la situación jurídica de la persona involucrada en el proceso:</w:t>
      </w:r>
      <w:r w:rsidRPr="00EC53B7">
        <w:rPr>
          <w:rFonts w:eastAsia="Palatino Linotype" w:cs="Palatino Linotype"/>
          <w:color w:val="auto"/>
          <w:lang w:eastAsia="es-MX"/>
        </w:rPr>
        <w:t xml:space="preserve"> Violación a sus derechos humanos.</w:t>
      </w:r>
    </w:p>
    <w:p w:rsidRPr="00EC53B7" w:rsidR="008F69B6" w:rsidP="00D874E2" w:rsidRDefault="008F69B6" w14:paraId="2C8F1B20" w14:textId="77777777">
      <w:pPr>
        <w:spacing w:after="0" w:line="360" w:lineRule="auto"/>
        <w:rPr>
          <w:rFonts w:eastAsia="Palatino Linotype" w:cs="Palatino Linotype"/>
          <w:color w:val="auto"/>
          <w:lang w:eastAsia="es-MX"/>
        </w:rPr>
      </w:pPr>
    </w:p>
    <w:p w:rsidRPr="00EC53B7" w:rsidR="008F69B6" w:rsidP="00D874E2" w:rsidRDefault="008F69B6" w14:paraId="0910657B" w14:textId="77777777">
      <w:pPr>
        <w:spacing w:after="0" w:line="360" w:lineRule="auto"/>
        <w:rPr>
          <w:rFonts w:eastAsia="Palatino Linotype" w:cs="Palatino Linotype"/>
          <w:color w:val="auto"/>
          <w:lang w:eastAsia="es-MX"/>
        </w:rPr>
      </w:pPr>
      <w:r w:rsidRPr="00EC53B7">
        <w:rPr>
          <w:rFonts w:eastAsia="Palatino Linotype" w:cs="Palatino Linotype"/>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EC53B7" w:rsidR="008F69B6" w:rsidP="00D874E2" w:rsidRDefault="008F69B6" w14:paraId="5511E4C4" w14:textId="77777777">
      <w:pPr>
        <w:spacing w:after="0" w:line="360" w:lineRule="auto"/>
        <w:rPr>
          <w:rFonts w:eastAsia="Palatino Linotype" w:cs="Palatino Linotype"/>
          <w:color w:val="auto"/>
          <w:lang w:eastAsia="es-MX"/>
        </w:rPr>
      </w:pPr>
    </w:p>
    <w:p w:rsidRPr="00EC53B7" w:rsidR="008F69B6" w:rsidP="00D874E2" w:rsidRDefault="008F69B6" w14:paraId="2A821F2D" w14:textId="77777777">
      <w:pPr>
        <w:spacing w:after="0" w:line="360" w:lineRule="auto"/>
        <w:rPr>
          <w:rFonts w:eastAsia="Palatino Linotype" w:cs="Palatino Linotype"/>
          <w:color w:val="auto"/>
          <w:lang w:eastAsia="es-MX"/>
        </w:rPr>
      </w:pPr>
      <w:r w:rsidRPr="00EC53B7">
        <w:rPr>
          <w:rFonts w:eastAsia="Palatino Linotype" w:cs="Palatino Linotype"/>
          <w:color w:val="auto"/>
          <w:lang w:eastAsia="es-MX"/>
        </w:rPr>
        <w:t>Argumento que encuentra sustento en la jurisprudencia P./J. 32/92 emitida por el Pleno de la Suprema Corte de Justicia de la Nación de rubro “</w:t>
      </w:r>
      <w:r w:rsidRPr="00EC53B7">
        <w:rPr>
          <w:rFonts w:eastAsia="Palatino Linotype" w:cs="Palatino Linotype"/>
          <w:b/>
          <w:bCs/>
          <w:color w:val="auto"/>
          <w:lang w:eastAsia="es-MX"/>
        </w:rPr>
        <w:t xml:space="preserve">TÉRMINOS PROCESALES. PARA DETERMINAR SI UN FUNCIONARIO JUDICIAL ACTUÓ INDEBIDAMENTE POR NO </w:t>
      </w:r>
      <w:r w:rsidRPr="00EC53B7">
        <w:rPr>
          <w:rFonts w:eastAsia="Palatino Linotype" w:cs="Palatino Linotype"/>
          <w:b/>
          <w:bCs/>
          <w:color w:val="auto"/>
          <w:lang w:eastAsia="es-MX"/>
        </w:rPr>
        <w:lastRenderedPageBreak/>
        <w:t>RESPETARLOS SE DEBE ATENDER AL PRESUPUESTO QUE CONSIDERÓ EL LEGISLADOR AL FIJARLOS Y LAS CARACTERÍSTICAS DEL CASO</w:t>
      </w:r>
      <w:r w:rsidRPr="00EC53B7">
        <w:rPr>
          <w:rFonts w:eastAsia="Palatino Linotype" w:cs="Palatino Linotype"/>
          <w:color w:val="auto"/>
          <w:lang w:eastAsia="es-MX"/>
        </w:rPr>
        <w:t>.”, visible en la Gaceta del Seminario Judicial de la Federación con el registro digital 205635.</w:t>
      </w:r>
    </w:p>
    <w:p w:rsidRPr="00EC53B7" w:rsidR="008F69B6" w:rsidP="00D874E2" w:rsidRDefault="008F69B6" w14:paraId="5CF2D15F" w14:textId="77777777">
      <w:pPr>
        <w:spacing w:after="0" w:line="360" w:lineRule="auto"/>
        <w:rPr>
          <w:rFonts w:eastAsia="Palatino Linotype" w:cs="Palatino Linotype"/>
          <w:color w:val="auto"/>
          <w:lang w:eastAsia="es-MX"/>
        </w:rPr>
      </w:pPr>
    </w:p>
    <w:p w:rsidRPr="00EC53B7" w:rsidR="008F69B6" w:rsidP="00D874E2" w:rsidRDefault="008F69B6" w14:paraId="6A57030C" w14:textId="77777777">
      <w:pPr>
        <w:spacing w:after="0" w:line="360" w:lineRule="auto"/>
        <w:rPr>
          <w:rFonts w:eastAsia="Palatino Linotype" w:cs="Palatino Linotype"/>
          <w:color w:val="auto"/>
          <w:lang w:eastAsia="es-MX"/>
        </w:rPr>
      </w:pPr>
      <w:r w:rsidRPr="00EC53B7">
        <w:rPr>
          <w:rFonts w:eastAsia="Palatino Linotype" w:cs="Palatino Linotype"/>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EC53B7" w:rsidR="008F69B6" w:rsidP="00D874E2" w:rsidRDefault="008F69B6" w14:paraId="271CE5E3" w14:textId="77777777">
      <w:pPr>
        <w:spacing w:after="0" w:line="360" w:lineRule="auto"/>
        <w:rPr>
          <w:rFonts w:eastAsia="Palatino Linotype" w:cs="Palatino Linotype"/>
          <w:color w:val="auto"/>
          <w:lang w:eastAsia="es-MX"/>
        </w:rPr>
      </w:pPr>
    </w:p>
    <w:p w:rsidRPr="00EC53B7" w:rsidR="008F69B6" w:rsidP="00D874E2" w:rsidRDefault="008F69B6" w14:paraId="1AABF8FA" w14:textId="77777777">
      <w:pPr>
        <w:spacing w:after="0" w:line="360" w:lineRule="auto"/>
        <w:rPr>
          <w:rFonts w:eastAsia="Palatino Linotype" w:cs="Palatino Linotype"/>
          <w:color w:val="auto"/>
          <w:lang w:eastAsia="es-MX"/>
        </w:rPr>
      </w:pPr>
      <w:r w:rsidRPr="00EC53B7">
        <w:rPr>
          <w:rFonts w:eastAsia="Palatino Linotype" w:cs="Palatino Linotype"/>
          <w:color w:val="auto"/>
          <w:lang w:eastAsia="es-MX"/>
        </w:rPr>
        <w:t>Al respecto, también son de considerar los criterios sostenidos por el Cuarto Tribunal Colegiado en Materia Administrativa del Primer Circuito, cuyos rubros y datos de identificación son los siguientes:</w:t>
      </w:r>
    </w:p>
    <w:p w:rsidRPr="00EC53B7" w:rsidR="008F69B6" w:rsidP="00D874E2" w:rsidRDefault="008F69B6" w14:paraId="527B5B8C" w14:textId="77777777">
      <w:pPr>
        <w:spacing w:after="0" w:line="360" w:lineRule="auto"/>
        <w:rPr>
          <w:rFonts w:eastAsia="Palatino Linotype" w:cs="Palatino Linotype"/>
          <w:color w:val="auto"/>
          <w:lang w:eastAsia="es-MX"/>
        </w:rPr>
      </w:pPr>
    </w:p>
    <w:p w:rsidRPr="00EC53B7" w:rsidR="008F69B6" w:rsidP="00D874E2" w:rsidRDefault="008F69B6" w14:paraId="6173E3B2" w14:textId="77777777">
      <w:pPr>
        <w:spacing w:after="0" w:line="360" w:lineRule="auto"/>
        <w:rPr>
          <w:rFonts w:eastAsia="Palatino Linotype" w:cs="Palatino Linotype"/>
          <w:color w:val="auto"/>
          <w:lang w:eastAsia="es-MX"/>
        </w:rPr>
      </w:pPr>
      <w:r w:rsidRPr="00EC53B7">
        <w:rPr>
          <w:rFonts w:eastAsia="Palatino Linotype" w:cs="Palatino Linotype"/>
          <w:color w:val="auto"/>
          <w:lang w:eastAsia="es-MX"/>
        </w:rPr>
        <w:t>“</w:t>
      </w:r>
      <w:r w:rsidRPr="00EC53B7">
        <w:rPr>
          <w:rFonts w:eastAsia="Palatino Linotype" w:cs="Palatino Linotype"/>
          <w:b/>
          <w:bCs/>
          <w:color w:val="auto"/>
          <w:lang w:eastAsia="es-MX"/>
        </w:rPr>
        <w:t>PLAZO RAZONABLE PARA RESOLVER. DIMENSIÓN Y EFECTOS DE ESTE CONCEPTO CUANDO SE ADUCE EXCESIVA CARGA DE TRABAJO</w:t>
      </w:r>
      <w:r w:rsidRPr="00EC53B7">
        <w:rPr>
          <w:rFonts w:eastAsia="Palatino Linotype" w:cs="Palatino Linotype"/>
          <w:color w:val="auto"/>
          <w:lang w:eastAsia="es-MX"/>
        </w:rPr>
        <w:t>.” consultable en el Seminario Judicial de la Federación y su gaceta, con el registro digital 2002351.</w:t>
      </w:r>
    </w:p>
    <w:p w:rsidRPr="00EC53B7" w:rsidR="008F69B6" w:rsidP="00D874E2" w:rsidRDefault="008F69B6" w14:paraId="35F31BB3" w14:textId="77777777">
      <w:pPr>
        <w:spacing w:after="0" w:line="360" w:lineRule="auto"/>
        <w:rPr>
          <w:rFonts w:eastAsia="Palatino Linotype" w:cs="Palatino Linotype"/>
          <w:color w:val="auto"/>
          <w:lang w:eastAsia="es-MX"/>
        </w:rPr>
      </w:pPr>
    </w:p>
    <w:p w:rsidRPr="00EC53B7" w:rsidR="008F69B6" w:rsidP="00D874E2" w:rsidRDefault="008F69B6" w14:paraId="4A7A7B6B" w14:textId="77777777">
      <w:pPr>
        <w:spacing w:after="0" w:line="360" w:lineRule="auto"/>
        <w:rPr>
          <w:rFonts w:eastAsia="Palatino Linotype" w:cs="Palatino Linotype"/>
          <w:color w:val="auto"/>
          <w:lang w:eastAsia="es-MX"/>
        </w:rPr>
      </w:pPr>
      <w:r w:rsidRPr="00EC53B7">
        <w:rPr>
          <w:rFonts w:eastAsia="Palatino Linotype" w:cs="Palatino Linotype"/>
          <w:color w:val="auto"/>
          <w:lang w:eastAsia="es-MX"/>
        </w:rPr>
        <w:t>“</w:t>
      </w:r>
      <w:r w:rsidRPr="00EC53B7">
        <w:rPr>
          <w:rFonts w:eastAsia="Palatino Linotype" w:cs="Palatino Linotype"/>
          <w:b/>
          <w:bCs/>
          <w:color w:val="auto"/>
          <w:lang w:eastAsia="es-MX"/>
        </w:rPr>
        <w:t>PLAZO RAZONABLE PARA RESOLVER. CONCEPTO Y ELEMENTOS QUE LO INTEGRAN A LA LUZ DEL DERECHO INTERNACIONAL DE LOS DERECHOS HUMANOS</w:t>
      </w:r>
      <w:r w:rsidRPr="00EC53B7">
        <w:rPr>
          <w:rFonts w:eastAsia="Palatino Linotype" w:cs="Palatino Linotype"/>
          <w:color w:val="auto"/>
          <w:lang w:eastAsia="es-MX"/>
        </w:rPr>
        <w:t>.”, visible en el Seminario Judicial de la Federación y su gaceta, con el registro digital 2002350.</w:t>
      </w:r>
    </w:p>
    <w:p w:rsidRPr="00EC53B7" w:rsidR="008F69B6" w:rsidP="00D874E2" w:rsidRDefault="008F69B6" w14:paraId="57DD8618" w14:textId="77777777">
      <w:pPr>
        <w:spacing w:after="0" w:line="360" w:lineRule="auto"/>
        <w:rPr>
          <w:rFonts w:eastAsia="Palatino Linotype" w:cs="Palatino Linotype"/>
          <w:color w:val="auto"/>
          <w:lang w:eastAsia="es-MX"/>
        </w:rPr>
      </w:pPr>
    </w:p>
    <w:p w:rsidRPr="00EC53B7" w:rsidR="008F69B6" w:rsidP="00D874E2" w:rsidRDefault="008F69B6" w14:paraId="686E38D5" w14:textId="77777777">
      <w:pPr>
        <w:spacing w:after="0" w:line="360" w:lineRule="auto"/>
        <w:rPr>
          <w:rFonts w:eastAsia="Palatino Linotype" w:cs="Palatino Linotype"/>
          <w:color w:val="auto"/>
          <w:lang w:eastAsia="es-MX"/>
        </w:rPr>
      </w:pPr>
      <w:r w:rsidRPr="00EC53B7">
        <w:rPr>
          <w:rFonts w:eastAsia="Palatino Linotype" w:cs="Palatino Linotype"/>
          <w:color w:val="auto"/>
          <w:lang w:eastAsia="es-MX"/>
        </w:rPr>
        <w:lastRenderedPageBreak/>
        <w:t>Por ello, este organismo garante comprometido con la tutela de los derechos humanos confiados señala que este exceso del plazo legal para resolver el presente asunto, resulta de carácter excepcional.</w:t>
      </w:r>
    </w:p>
    <w:p w:rsidRPr="00EC53B7" w:rsidR="004548CD" w:rsidP="00D874E2" w:rsidRDefault="004548CD" w14:paraId="35EA4B6F" w14:textId="503D76C8">
      <w:pPr>
        <w:spacing w:after="0" w:line="360" w:lineRule="auto"/>
        <w:rPr>
          <w:rFonts w:eastAsia="Palatino Linotype" w:cs="Palatino Linotype"/>
          <w:b/>
          <w:bCs/>
        </w:rPr>
      </w:pPr>
    </w:p>
    <w:p w:rsidRPr="00EC53B7" w:rsidR="004122A9" w:rsidP="00D874E2" w:rsidRDefault="00B23749" w14:paraId="6C1B7DFE" w14:textId="28C5A886">
      <w:pPr>
        <w:spacing w:after="0" w:line="360" w:lineRule="auto"/>
        <w:rPr>
          <w:rFonts w:cs="Tahoma"/>
        </w:rPr>
      </w:pPr>
      <w:r w:rsidRPr="00EC53B7">
        <w:rPr>
          <w:rFonts w:cs="Tahoma"/>
          <w:b/>
          <w:bCs/>
        </w:rPr>
        <w:t>f</w:t>
      </w:r>
      <w:r w:rsidRPr="00EC53B7" w:rsidR="00C21871">
        <w:rPr>
          <w:rFonts w:cs="Tahoma"/>
          <w:b/>
          <w:bCs/>
        </w:rPr>
        <w:t xml:space="preserve">) Vista del Informe Justificado: </w:t>
      </w:r>
      <w:r w:rsidRPr="00EC53B7" w:rsidR="00C21871">
        <w:rPr>
          <w:rFonts w:cs="Tahoma"/>
        </w:rPr>
        <w:t xml:space="preserve">El </w:t>
      </w:r>
      <w:r w:rsidRPr="00EC53B7" w:rsidR="00C04FAC">
        <w:rPr>
          <w:rFonts w:cs="Tahoma"/>
        </w:rPr>
        <w:t>dos de mayo de dos mil veintitrés</w:t>
      </w:r>
      <w:r w:rsidRPr="00EC53B7" w:rsidR="00C21871">
        <w:rPr>
          <w:rFonts w:cs="Tahoma"/>
        </w:rPr>
        <w:t xml:space="preserve">, se dictó acuerdo, por medio del cual </w:t>
      </w:r>
      <w:r w:rsidRPr="00EC53B7" w:rsidR="00C21871">
        <w:rPr>
          <w:rFonts w:cs="Tahoma"/>
          <w:b/>
        </w:rPr>
        <w:t>se pu</w:t>
      </w:r>
      <w:r w:rsidRPr="00EC53B7" w:rsidR="00682222">
        <w:rPr>
          <w:rFonts w:cs="Tahoma"/>
          <w:b/>
        </w:rPr>
        <w:t>s</w:t>
      </w:r>
      <w:r w:rsidRPr="00EC53B7" w:rsidR="00C21871">
        <w:rPr>
          <w:rFonts w:cs="Tahoma"/>
          <w:b/>
        </w:rPr>
        <w:t>o a la vista del Recurrente el Informe Justificado y sus anexos</w:t>
      </w:r>
      <w:r w:rsidRPr="00EC53B7" w:rsidR="00C21871">
        <w:rPr>
          <w:rFonts w:cs="Tahoma"/>
        </w:rPr>
        <w:t>, entregados por el Sujeto Obligado, a fin de que en un término no mayor a tres días hábiles manifestará lo que a derecho corresponda, acto que fue notificado</w:t>
      </w:r>
      <w:r w:rsidRPr="00EC53B7" w:rsidR="004122A9">
        <w:rPr>
          <w:rFonts w:eastAsia="Palatino Linotype" w:cs="Palatino Linotype"/>
          <w:lang w:val="es-ES"/>
        </w:rPr>
        <w:t xml:space="preserve"> mediante el Sistema de Acceso a la Información Mexiquense (SAIMEX)</w:t>
      </w:r>
      <w:r w:rsidRPr="00EC53B7" w:rsidR="00726A94">
        <w:rPr>
          <w:rFonts w:eastAsia="Palatino Linotype" w:cs="Palatino Linotype"/>
          <w:lang w:val="es-ES"/>
        </w:rPr>
        <w:t>.</w:t>
      </w:r>
    </w:p>
    <w:p w:rsidRPr="00EC53B7" w:rsidR="00C21871" w:rsidP="00D874E2" w:rsidRDefault="00C21871" w14:paraId="7BB2ECE6" w14:textId="77777777">
      <w:pPr>
        <w:spacing w:after="0" w:line="360" w:lineRule="auto"/>
        <w:rPr>
          <w:rFonts w:eastAsia="Palatino Linotype" w:cs="Palatino Linotype"/>
          <w:b/>
          <w:bCs/>
        </w:rPr>
      </w:pPr>
    </w:p>
    <w:p w:rsidRPr="00EC53B7" w:rsidR="004548CD" w:rsidP="00D874E2" w:rsidRDefault="00B23749" w14:paraId="39328222" w14:textId="4258B7A6">
      <w:pPr>
        <w:spacing w:after="0" w:line="360" w:lineRule="auto"/>
        <w:rPr>
          <w:rFonts w:eastAsia="Times New Roman" w:cs="Tahoma"/>
          <w:color w:val="auto"/>
          <w:szCs w:val="24"/>
          <w:lang w:eastAsia="es-ES"/>
        </w:rPr>
      </w:pPr>
      <w:r w:rsidRPr="00EC53B7">
        <w:rPr>
          <w:rFonts w:eastAsia="Times New Roman" w:cs="Tahoma"/>
          <w:b/>
          <w:color w:val="auto"/>
          <w:szCs w:val="24"/>
          <w:lang w:eastAsia="es-ES"/>
        </w:rPr>
        <w:t>g</w:t>
      </w:r>
      <w:r w:rsidRPr="00EC53B7" w:rsidR="004548CD">
        <w:rPr>
          <w:rFonts w:eastAsia="Times New Roman" w:cs="Tahoma"/>
          <w:b/>
          <w:color w:val="auto"/>
          <w:szCs w:val="24"/>
          <w:lang w:eastAsia="es-ES"/>
        </w:rPr>
        <w:t>) Cierre de instrucción.</w:t>
      </w:r>
      <w:r w:rsidRPr="00EC53B7" w:rsidR="004548CD">
        <w:rPr>
          <w:rFonts w:eastAsia="Times New Roman" w:cs="Tahoma"/>
          <w:color w:val="auto"/>
          <w:szCs w:val="24"/>
          <w:lang w:eastAsia="es-ES"/>
        </w:rPr>
        <w:t xml:space="preserve"> El</w:t>
      </w:r>
      <w:r w:rsidRPr="00EC53B7" w:rsidR="00843AB9">
        <w:rPr>
          <w:rFonts w:eastAsia="Times New Roman" w:cs="Tahoma"/>
          <w:color w:val="auto"/>
          <w:szCs w:val="24"/>
          <w:lang w:eastAsia="es-ES"/>
        </w:rPr>
        <w:t xml:space="preserve"> </w:t>
      </w:r>
      <w:r w:rsidRPr="00EC53B7" w:rsidR="0086235A">
        <w:rPr>
          <w:rFonts w:eastAsia="Times New Roman" w:cs="Tahoma"/>
          <w:color w:val="auto"/>
          <w:szCs w:val="24"/>
          <w:lang w:eastAsia="es-ES"/>
        </w:rPr>
        <w:t xml:space="preserve">nueve de mayo de dos mil veintitrés, </w:t>
      </w:r>
      <w:r w:rsidRPr="00EC53B7" w:rsidR="004548CD">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EC53B7" w:rsidR="004548CD">
        <w:rPr>
          <w:rFonts w:eastAsia="Palatino Linotype" w:cs="Palatino Linotype"/>
          <w:lang w:val="es-ES"/>
        </w:rPr>
        <w:t>acto que fue notificado a las partes, mediante el Sistema de Acceso a la Información Mexiquense (SAIMEX), el mismo día.</w:t>
      </w:r>
    </w:p>
    <w:p w:rsidRPr="00EC53B7" w:rsidR="004548CD" w:rsidP="00D874E2" w:rsidRDefault="004548CD" w14:paraId="61B73302" w14:textId="77777777">
      <w:pPr>
        <w:spacing w:after="0" w:line="360" w:lineRule="auto"/>
        <w:rPr>
          <w:rFonts w:eastAsia="Times New Roman" w:cs="Tahoma"/>
          <w:color w:val="auto"/>
          <w:szCs w:val="24"/>
          <w:lang w:eastAsia="es-ES"/>
        </w:rPr>
      </w:pPr>
    </w:p>
    <w:p w:rsidRPr="00EC53B7" w:rsidR="00C853D1" w:rsidP="00D874E2" w:rsidRDefault="00C853D1" w14:paraId="5795BBB6" w14:textId="77777777">
      <w:pPr>
        <w:spacing w:after="0" w:line="360" w:lineRule="auto"/>
        <w:rPr>
          <w:rFonts w:eastAsia="Times New Roman" w:cs="Tahoma"/>
          <w:color w:val="auto"/>
          <w:szCs w:val="24"/>
          <w:lang w:eastAsia="es-ES"/>
        </w:rPr>
      </w:pPr>
      <w:r w:rsidRPr="00EC53B7">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EC53B7" w:rsidR="00C853D1" w:rsidP="00D874E2" w:rsidRDefault="00C853D1" w14:paraId="264F2B95" w14:textId="77777777">
      <w:pPr>
        <w:spacing w:after="0" w:line="360" w:lineRule="auto"/>
        <w:rPr>
          <w:rFonts w:eastAsia="Times New Roman" w:cs="Tahoma"/>
          <w:bCs/>
          <w:iCs/>
          <w:color w:val="auto"/>
          <w:lang w:val="es-ES" w:eastAsia="es-ES"/>
        </w:rPr>
      </w:pPr>
    </w:p>
    <w:p w:rsidRPr="00EC53B7" w:rsidR="00C853D1" w:rsidP="00D874E2" w:rsidRDefault="00C853D1" w14:paraId="4647AD46" w14:textId="77777777">
      <w:pPr>
        <w:spacing w:after="0" w:line="360" w:lineRule="auto"/>
        <w:jc w:val="center"/>
        <w:rPr>
          <w:rFonts w:eastAsia="Times New Roman" w:cs="Tahoma"/>
          <w:b/>
          <w:color w:val="auto"/>
          <w:lang w:val="es-ES" w:eastAsia="es-ES"/>
        </w:rPr>
      </w:pPr>
      <w:r w:rsidRPr="00EC53B7">
        <w:rPr>
          <w:rFonts w:eastAsia="Times New Roman" w:cs="Tahoma"/>
          <w:b/>
          <w:color w:val="auto"/>
          <w:lang w:val="es-ES" w:eastAsia="es-ES"/>
        </w:rPr>
        <w:t>C O N S I D E R A N D O S:</w:t>
      </w:r>
    </w:p>
    <w:p w:rsidRPr="00EC53B7" w:rsidR="00C853D1" w:rsidP="00D874E2" w:rsidRDefault="00C853D1" w14:paraId="46CF2E78" w14:textId="77777777">
      <w:pPr>
        <w:spacing w:after="0" w:line="360" w:lineRule="auto"/>
        <w:rPr>
          <w:b/>
        </w:rPr>
      </w:pPr>
    </w:p>
    <w:p w:rsidRPr="00EC53B7" w:rsidR="00C853D1" w:rsidP="00D874E2"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EC53B7">
        <w:rPr>
          <w:rFonts w:eastAsia="Calibri" w:cs="Tahoma"/>
          <w:b/>
          <w:color w:val="000000"/>
          <w:szCs w:val="24"/>
          <w:lang w:val="es-ES" w:eastAsia="es-MX"/>
        </w:rPr>
        <w:t>PRIMERO</w:t>
      </w:r>
      <w:r w:rsidRPr="00EC53B7">
        <w:rPr>
          <w:rFonts w:eastAsia="Calibri" w:cs="Tahoma"/>
          <w:color w:val="000000"/>
          <w:szCs w:val="24"/>
          <w:lang w:val="es-ES" w:eastAsia="es-MX"/>
        </w:rPr>
        <w:t xml:space="preserve">. </w:t>
      </w:r>
      <w:r w:rsidRPr="00EC53B7">
        <w:rPr>
          <w:rFonts w:eastAsia="Times New Roman" w:cs="Tahoma"/>
          <w:b/>
          <w:color w:val="auto"/>
          <w:szCs w:val="24"/>
          <w:lang w:val="es-ES" w:eastAsia="es-ES"/>
        </w:rPr>
        <w:t>Competencia.</w:t>
      </w:r>
    </w:p>
    <w:p w:rsidRPr="00EC53B7" w:rsidR="00C853D1" w:rsidP="00D874E2"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EC53B7" w:rsidR="00C853D1" w:rsidP="00D874E2" w:rsidRDefault="00C853D1" w14:paraId="4BA69015" w14:textId="040FBF9B">
      <w:pPr>
        <w:spacing w:after="0" w:line="360" w:lineRule="auto"/>
        <w:rPr>
          <w:rFonts w:eastAsia="Times New Roman" w:cs="Tahoma"/>
          <w:bCs/>
          <w:color w:val="auto"/>
          <w:lang w:eastAsia="es-ES"/>
        </w:rPr>
      </w:pPr>
      <w:r w:rsidRPr="00EC53B7">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w:t>
      </w:r>
      <w:r w:rsidRPr="00EC53B7">
        <w:rPr>
          <w:rFonts w:eastAsia="Times New Roman" w:cs="Tahoma"/>
          <w:bCs/>
          <w:color w:val="auto"/>
          <w:lang w:eastAsia="es-ES"/>
        </w:rPr>
        <w:lastRenderedPageBreak/>
        <w:t xml:space="preserve">presente recurso de revisión interpuesto por la parte recurrente, conforme a lo dispuesto en los artículos 6°, apartado A, de la Constitución Política de los Estados Unidos Mexicanos; 5°, párrafos </w:t>
      </w:r>
      <w:proofErr w:type="spellStart"/>
      <w:r w:rsidRPr="00EC53B7" w:rsidR="00682222">
        <w:rPr>
          <w:rFonts w:eastAsia="Times New Roman" w:cs="Tahoma"/>
          <w:bCs/>
          <w:color w:val="auto"/>
          <w:lang w:eastAsia="es-ES"/>
        </w:rPr>
        <w:t>trig</w:t>
      </w:r>
      <w:r w:rsidRPr="00EC53B7" w:rsidR="00682222">
        <w:rPr>
          <w:rFonts w:eastAsia="Times New Roman" w:cs="Tahoma"/>
          <w:bCs/>
          <w:color w:val="auto"/>
          <w:lang w:val="x-none" w:eastAsia="es-ES"/>
        </w:rPr>
        <w:t>ésimo</w:t>
      </w:r>
      <w:proofErr w:type="spellEnd"/>
      <w:r w:rsidRPr="00EC53B7" w:rsidR="00682222">
        <w:rPr>
          <w:rFonts w:eastAsia="Times New Roman" w:cs="Tahoma"/>
          <w:bCs/>
          <w:color w:val="auto"/>
          <w:lang w:val="x-none" w:eastAsia="es-ES"/>
        </w:rPr>
        <w:t>, trigésimo primero</w:t>
      </w:r>
      <w:r w:rsidRPr="00EC53B7">
        <w:rPr>
          <w:rFonts w:eastAsia="Times New Roman" w:cs="Tahoma"/>
          <w:bCs/>
          <w:color w:val="auto"/>
          <w:lang w:eastAsia="es-ES"/>
        </w:rPr>
        <w:t xml:space="preserve"> y trigésimo </w:t>
      </w:r>
      <w:r w:rsidRPr="00EC53B7" w:rsidR="00682222">
        <w:rPr>
          <w:rFonts w:eastAsia="Times New Roman" w:cs="Tahoma"/>
          <w:bCs/>
          <w:color w:val="auto"/>
          <w:lang w:eastAsia="es-ES"/>
        </w:rPr>
        <w:t>segundo</w:t>
      </w:r>
      <w:r w:rsidRPr="00EC53B7">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C53B7">
        <w:rPr>
          <w:rFonts w:eastAsia="Times New Roman" w:cs="Times New Roman"/>
          <w:bCs/>
          <w:color w:val="auto"/>
          <w:lang w:eastAsia="es-ES"/>
        </w:rPr>
        <w:t xml:space="preserve"> 7°, </w:t>
      </w:r>
      <w:r w:rsidRPr="00EC53B7">
        <w:rPr>
          <w:rFonts w:eastAsia="Times New Roman" w:cs="Tahoma"/>
          <w:bCs/>
          <w:color w:val="auto"/>
          <w:lang w:eastAsia="es-ES"/>
        </w:rPr>
        <w:t>9°, fracciones I y XXI</w:t>
      </w:r>
      <w:r w:rsidR="00505631">
        <w:rPr>
          <w:rFonts w:eastAsia="Times New Roman" w:cs="Tahoma"/>
          <w:bCs/>
          <w:color w:val="auto"/>
          <w:lang w:eastAsia="es-ES"/>
        </w:rPr>
        <w:t>II</w:t>
      </w:r>
      <w:r w:rsidRPr="00EC53B7">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p>
    <w:p w:rsidRPr="00EC53B7" w:rsidR="00C853D1" w:rsidP="00D874E2" w:rsidRDefault="00C853D1" w14:paraId="4FF2492C" w14:textId="77777777">
      <w:pPr>
        <w:spacing w:after="0" w:line="360" w:lineRule="auto"/>
        <w:rPr>
          <w:rFonts w:eastAsia="Times New Roman" w:cs="Tahoma"/>
          <w:bCs/>
          <w:color w:val="auto"/>
          <w:lang w:eastAsia="es-ES"/>
        </w:rPr>
      </w:pPr>
    </w:p>
    <w:p w:rsidRPr="00EC53B7" w:rsidR="001B6D0E" w:rsidP="00D874E2" w:rsidRDefault="001B6D0E" w14:paraId="242D7254" w14:textId="77777777">
      <w:pPr>
        <w:spacing w:after="0" w:line="360" w:lineRule="auto"/>
        <w:rPr>
          <w:rFonts w:eastAsia="Times New Roman" w:cs="Tahoma"/>
          <w:bCs/>
          <w:color w:val="auto"/>
          <w:lang w:val="es-ES" w:eastAsia="es-ES"/>
        </w:rPr>
      </w:pPr>
      <w:r w:rsidRPr="00EC53B7">
        <w:rPr>
          <w:rFonts w:eastAsia="Times New Roman" w:cs="Tahoma"/>
          <w:b/>
          <w:bCs/>
          <w:color w:val="auto"/>
          <w:lang w:val="es-ES" w:eastAsia="es-ES"/>
        </w:rPr>
        <w:t>SEGUNDO</w:t>
      </w:r>
      <w:r w:rsidRPr="00EC53B7">
        <w:rPr>
          <w:rFonts w:eastAsia="Times New Roman" w:cs="Tahoma"/>
          <w:bCs/>
          <w:color w:val="auto"/>
          <w:lang w:val="es-ES" w:eastAsia="es-ES"/>
        </w:rPr>
        <w:t xml:space="preserve">. </w:t>
      </w:r>
      <w:r w:rsidRPr="00EC53B7">
        <w:rPr>
          <w:rFonts w:eastAsia="Times New Roman" w:cs="Tahoma"/>
          <w:b/>
          <w:bCs/>
          <w:color w:val="auto"/>
          <w:lang w:val="es-ES" w:eastAsia="es-ES"/>
        </w:rPr>
        <w:t>Causales de improcedencia y sobreseimiento.</w:t>
      </w:r>
      <w:r w:rsidRPr="00EC53B7">
        <w:rPr>
          <w:rFonts w:eastAsia="Times New Roman" w:cs="Tahoma"/>
          <w:bCs/>
          <w:color w:val="auto"/>
          <w:lang w:val="es-ES" w:eastAsia="es-ES"/>
        </w:rPr>
        <w:t xml:space="preserve"> </w:t>
      </w:r>
    </w:p>
    <w:p w:rsidRPr="00EC53B7" w:rsidR="001B6D0E" w:rsidP="00D874E2" w:rsidRDefault="001B6D0E" w14:paraId="7E87B377" w14:textId="77777777">
      <w:pPr>
        <w:spacing w:after="0" w:line="360" w:lineRule="auto"/>
        <w:rPr>
          <w:rFonts w:eastAsia="Times New Roman" w:cs="Tahoma"/>
          <w:bCs/>
          <w:color w:val="auto"/>
          <w:lang w:val="es-ES" w:eastAsia="es-ES"/>
        </w:rPr>
      </w:pPr>
    </w:p>
    <w:p w:rsidRPr="00EC53B7" w:rsidR="001B6D0E" w:rsidP="00D874E2" w:rsidRDefault="001B6D0E" w14:paraId="36FCC9DA" w14:textId="77777777">
      <w:pPr>
        <w:spacing w:after="0" w:line="360" w:lineRule="auto"/>
        <w:rPr>
          <w:rFonts w:eastAsia="Times New Roman" w:cs="Tahoma"/>
          <w:bCs/>
          <w:color w:val="auto"/>
          <w:lang w:val="es-ES" w:eastAsia="es-ES"/>
        </w:rPr>
      </w:pPr>
      <w:r w:rsidRPr="00EC53B7">
        <w:rPr>
          <w:rFonts w:eastAsia="Times New Roman" w:cs="Tahoma"/>
          <w:bCs/>
          <w:color w:val="auto"/>
          <w:lang w:val="es-ES" w:eastAsia="es-ES"/>
        </w:rPr>
        <w:t xml:space="preserve">De las constancias que forma parte del Recurso de Revisión que se analiza, se advierte que previo al estudio del fondo de la </w:t>
      </w:r>
      <w:r w:rsidRPr="00EC53B7">
        <w:rPr>
          <w:rFonts w:eastAsia="Times New Roman" w:cs="Tahoma"/>
          <w:bCs/>
          <w:i/>
          <w:color w:val="auto"/>
          <w:lang w:val="es-ES" w:eastAsia="es-ES"/>
        </w:rPr>
        <w:t>litis</w:t>
      </w:r>
      <w:r w:rsidRPr="00EC53B7">
        <w:rPr>
          <w:rFonts w:eastAsia="Times New Roman" w:cs="Tahoma"/>
          <w:bCs/>
          <w:color w:val="auto"/>
          <w:lang w:val="es-ES" w:eastAsia="es-ES"/>
        </w:rPr>
        <w:t>, es necesario estudiar las causales de improcedencia y sobreseimiento que se adviertan, para determinar lo que en Derecho proceda.</w:t>
      </w:r>
    </w:p>
    <w:p w:rsidRPr="00EC53B7" w:rsidR="001B6D0E" w:rsidP="00D874E2" w:rsidRDefault="001B6D0E" w14:paraId="1AD88025" w14:textId="77777777">
      <w:pPr>
        <w:spacing w:after="0" w:line="360" w:lineRule="auto"/>
        <w:rPr>
          <w:rFonts w:eastAsia="Times New Roman" w:cs="Tahoma"/>
          <w:bCs/>
          <w:color w:val="auto"/>
          <w:lang w:val="es-ES" w:eastAsia="es-ES"/>
        </w:rPr>
      </w:pPr>
    </w:p>
    <w:p w:rsidRPr="00EC53B7" w:rsidR="001B6D0E" w:rsidP="00D874E2" w:rsidRDefault="001B6D0E" w14:paraId="7EB8DE02" w14:textId="77777777">
      <w:pPr>
        <w:spacing w:after="0" w:line="360" w:lineRule="auto"/>
        <w:rPr>
          <w:rFonts w:eastAsia="Times New Roman" w:cs="Tahoma"/>
          <w:bCs/>
          <w:color w:val="auto"/>
          <w:lang w:val="es-ES" w:eastAsia="es-ES"/>
        </w:rPr>
      </w:pPr>
      <w:r w:rsidRPr="00EC53B7">
        <w:rPr>
          <w:rFonts w:eastAsia="Times New Roman" w:cs="Tahoma"/>
          <w:b/>
          <w:bCs/>
          <w:color w:val="auto"/>
          <w:lang w:val="es-ES" w:eastAsia="es-ES"/>
        </w:rPr>
        <w:t>Causales de improcedencia.</w:t>
      </w:r>
      <w:r w:rsidRPr="00EC53B7">
        <w:rPr>
          <w:rFonts w:eastAsia="Times New Roman" w:cs="Tahoma"/>
          <w:bCs/>
          <w:color w:val="auto"/>
          <w:lang w:val="es-ES" w:eastAsia="es-ES"/>
        </w:rPr>
        <w:t xml:space="preserve"> </w:t>
      </w:r>
    </w:p>
    <w:p w:rsidRPr="00EC53B7" w:rsidR="001B6D0E" w:rsidP="00D874E2" w:rsidRDefault="001B6D0E" w14:paraId="1529F960" w14:textId="77777777">
      <w:pPr>
        <w:spacing w:after="0" w:line="360" w:lineRule="auto"/>
        <w:rPr>
          <w:rFonts w:eastAsia="Times New Roman" w:cs="Tahoma"/>
          <w:bCs/>
          <w:color w:val="auto"/>
          <w:lang w:val="es-ES" w:eastAsia="es-ES"/>
        </w:rPr>
      </w:pPr>
      <w:r w:rsidRPr="00EC53B7">
        <w:rPr>
          <w:rFonts w:eastAsia="Times New Roman" w:cs="Tahoma"/>
          <w:bCs/>
          <w:color w:val="auto"/>
          <w:lang w:val="es-ES" w:eastAsia="es-ES"/>
        </w:rPr>
        <w:tab/>
      </w:r>
    </w:p>
    <w:p w:rsidRPr="00EC53B7" w:rsidR="001B6D0E" w:rsidP="00D874E2" w:rsidRDefault="001B6D0E" w14:paraId="06509B17" w14:textId="77777777">
      <w:pPr>
        <w:spacing w:after="0" w:line="360" w:lineRule="auto"/>
        <w:rPr>
          <w:rFonts w:eastAsia="Times New Roman" w:cs="Tahoma"/>
          <w:bCs/>
          <w:color w:val="auto"/>
          <w:lang w:val="es-ES" w:eastAsia="es-ES"/>
        </w:rPr>
      </w:pPr>
      <w:r w:rsidRPr="00EC53B7">
        <w:rPr>
          <w:rFonts w:eastAsia="Times New Roman" w:cs="Tahoma"/>
          <w:bCs/>
          <w:color w:val="auto"/>
          <w:lang w:eastAsia="es-ES"/>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EC53B7">
        <w:rPr>
          <w:rFonts w:eastAsia="Times New Roman" w:cs="Tahoma"/>
          <w:b/>
          <w:bCs/>
          <w:color w:val="auto"/>
          <w:lang w:eastAsia="es-ES"/>
        </w:rPr>
        <w:t xml:space="preserve"> </w:t>
      </w:r>
      <w:r w:rsidRPr="00EC53B7">
        <w:rPr>
          <w:rFonts w:eastAsia="Times New Roman" w:cs="Tahoma"/>
          <w:bCs/>
          <w:color w:val="auto"/>
          <w:lang w:eastAsia="es-ES"/>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EC53B7" w:rsidR="001B6D0E" w:rsidP="00D874E2" w:rsidRDefault="001B6D0E" w14:paraId="5D5A7235" w14:textId="77777777">
      <w:pPr>
        <w:spacing w:after="0" w:line="360" w:lineRule="auto"/>
        <w:rPr>
          <w:rFonts w:eastAsia="Times New Roman" w:cs="Tahoma"/>
          <w:bCs/>
          <w:color w:val="auto"/>
          <w:lang w:eastAsia="es-ES"/>
        </w:rPr>
      </w:pPr>
    </w:p>
    <w:p w:rsidRPr="00EC53B7" w:rsidR="001B6D0E" w:rsidP="00D874E2" w:rsidRDefault="001B6D0E" w14:paraId="71DC4593" w14:textId="77777777">
      <w:pPr>
        <w:spacing w:after="0" w:line="360" w:lineRule="auto"/>
        <w:rPr>
          <w:rFonts w:eastAsia="Times New Roman" w:cs="Tahoma"/>
          <w:bCs/>
          <w:color w:val="auto"/>
          <w:lang w:eastAsia="es-ES"/>
        </w:rPr>
      </w:pPr>
      <w:r w:rsidRPr="00EC53B7">
        <w:rPr>
          <w:rFonts w:eastAsia="Times New Roman" w:cs="Tahoma"/>
          <w:bCs/>
          <w:color w:val="auto"/>
          <w:lang w:eastAsia="es-ES"/>
        </w:rPr>
        <w:lastRenderedPageBreak/>
        <w:t xml:space="preserve">En el presente caso, </w:t>
      </w:r>
      <w:r w:rsidRPr="00EC53B7">
        <w:rPr>
          <w:rFonts w:eastAsia="Times New Roman" w:cs="Tahoma"/>
          <w:b/>
          <w:bCs/>
          <w:color w:val="auto"/>
          <w:lang w:eastAsia="es-ES"/>
        </w:rPr>
        <w:t>no se actualiza ninguna de las causales de improcedencia</w:t>
      </w:r>
      <w:r w:rsidRPr="00EC53B7">
        <w:rPr>
          <w:rFonts w:eastAsia="Times New Roman" w:cs="Tahoma"/>
          <w:bCs/>
          <w:color w:val="auto"/>
          <w:lang w:eastAsia="es-ES"/>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EC53B7" w:rsidR="001B6D0E" w:rsidP="00D874E2" w:rsidRDefault="001B6D0E" w14:paraId="2A660EF1" w14:textId="77777777">
      <w:pPr>
        <w:spacing w:after="0" w:line="360" w:lineRule="auto"/>
        <w:rPr>
          <w:rFonts w:eastAsia="Times New Roman" w:cs="Tahoma"/>
          <w:b/>
          <w:bCs/>
          <w:color w:val="auto"/>
          <w:lang w:eastAsia="es-ES"/>
        </w:rPr>
      </w:pPr>
    </w:p>
    <w:p w:rsidRPr="00EC53B7" w:rsidR="001B6D0E" w:rsidP="00D874E2" w:rsidRDefault="001B6D0E" w14:paraId="2857F4D1" w14:textId="77777777">
      <w:pPr>
        <w:spacing w:after="0" w:line="360" w:lineRule="auto"/>
        <w:rPr>
          <w:rFonts w:eastAsia="Times New Roman" w:cs="Tahoma"/>
          <w:bCs/>
          <w:color w:val="auto"/>
          <w:lang w:val="es-ES" w:eastAsia="es-ES"/>
        </w:rPr>
      </w:pPr>
      <w:r w:rsidRPr="00EC53B7">
        <w:rPr>
          <w:rFonts w:eastAsia="Times New Roman" w:cs="Tahoma"/>
          <w:bCs/>
          <w:color w:val="auto"/>
          <w:lang w:eastAsia="es-ES"/>
        </w:rPr>
        <w:t xml:space="preserve">Asimismo, se actualiza la causal de procedencia del Recurso de Revisión señalada en el artículo 179, fracciones IV, de la Ley en cita, pues la Recurrente se inconformó </w:t>
      </w:r>
      <w:r w:rsidRPr="00EC53B7">
        <w:rPr>
          <w:rFonts w:eastAsia="Times New Roman" w:cs="Tahoma"/>
          <w:bCs/>
          <w:color w:val="auto"/>
          <w:lang w:val="es-ES" w:eastAsia="es-ES"/>
        </w:rPr>
        <w:t xml:space="preserve">con la incompetencia manifestada por el Sujeto Obligado para atender la solicitud de información. </w:t>
      </w:r>
    </w:p>
    <w:p w:rsidRPr="00EC53B7" w:rsidR="001B6D0E" w:rsidP="00D874E2" w:rsidRDefault="001B6D0E" w14:paraId="5157B16B" w14:textId="77777777">
      <w:pPr>
        <w:spacing w:after="0" w:line="360" w:lineRule="auto"/>
        <w:rPr>
          <w:rFonts w:eastAsia="Times New Roman" w:cs="Tahoma"/>
          <w:b/>
          <w:bCs/>
          <w:color w:val="auto"/>
          <w:lang w:val="es-ES" w:eastAsia="es-ES"/>
        </w:rPr>
      </w:pPr>
    </w:p>
    <w:p w:rsidRPr="00EC53B7" w:rsidR="001B6D0E" w:rsidP="00D874E2" w:rsidRDefault="001B6D0E" w14:paraId="2C3E3841" w14:textId="77777777">
      <w:pPr>
        <w:spacing w:after="0" w:line="360" w:lineRule="auto"/>
        <w:rPr>
          <w:rFonts w:eastAsia="Times New Roman" w:cs="Tahoma"/>
          <w:b/>
          <w:bCs/>
          <w:color w:val="auto"/>
          <w:lang w:eastAsia="es-ES"/>
        </w:rPr>
      </w:pPr>
      <w:r w:rsidRPr="00EC53B7">
        <w:rPr>
          <w:rFonts w:eastAsia="Times New Roman" w:cs="Tahoma"/>
          <w:b/>
          <w:bCs/>
          <w:color w:val="auto"/>
          <w:lang w:eastAsia="es-ES"/>
        </w:rPr>
        <w:t>Causales de sobreseimiento.</w:t>
      </w:r>
    </w:p>
    <w:p w:rsidRPr="00EC53B7" w:rsidR="001B6D0E" w:rsidP="00D874E2" w:rsidRDefault="001B6D0E" w14:paraId="6A00DC0B" w14:textId="77777777">
      <w:pPr>
        <w:spacing w:after="0" w:line="360" w:lineRule="auto"/>
        <w:rPr>
          <w:rFonts w:eastAsia="Times New Roman" w:cs="Tahoma"/>
          <w:b/>
          <w:bCs/>
          <w:color w:val="auto"/>
          <w:lang w:eastAsia="es-ES"/>
        </w:rPr>
      </w:pPr>
    </w:p>
    <w:p w:rsidRPr="00EC53B7" w:rsidR="001B6D0E" w:rsidP="00D874E2" w:rsidRDefault="001B6D0E" w14:paraId="3E06884F" w14:textId="77777777">
      <w:pPr>
        <w:spacing w:after="0" w:line="360" w:lineRule="auto"/>
        <w:rPr>
          <w:rFonts w:eastAsia="Times New Roman" w:cs="Tahoma"/>
          <w:bCs/>
          <w:color w:val="auto"/>
          <w:lang w:eastAsia="es-ES"/>
        </w:rPr>
      </w:pPr>
      <w:r w:rsidRPr="00EC53B7">
        <w:rPr>
          <w:rFonts w:eastAsia="Times New Roman" w:cs="Tahoma"/>
          <w:bCs/>
          <w:color w:val="auto"/>
          <w:lang w:eastAsia="es-ES"/>
        </w:rPr>
        <w:t>Por ser de previo y especial pronunciamiento, este Instituto analiza si se actualiza alguna causal de sobreseimiento.</w:t>
      </w:r>
    </w:p>
    <w:p w:rsidRPr="00EC53B7" w:rsidR="001B6D0E" w:rsidP="00D874E2" w:rsidRDefault="001B6D0E" w14:paraId="1BA81146" w14:textId="77777777">
      <w:pPr>
        <w:spacing w:after="0" w:line="360" w:lineRule="auto"/>
        <w:rPr>
          <w:rFonts w:eastAsia="Times New Roman" w:cs="Tahoma"/>
          <w:bCs/>
          <w:color w:val="auto"/>
          <w:lang w:eastAsia="es-ES"/>
        </w:rPr>
      </w:pPr>
    </w:p>
    <w:p w:rsidRPr="00EC53B7" w:rsidR="001B6D0E" w:rsidP="00D874E2" w:rsidRDefault="001B6D0E" w14:paraId="19AB645A" w14:textId="77777777">
      <w:pPr>
        <w:spacing w:after="0" w:line="360" w:lineRule="auto"/>
        <w:rPr>
          <w:rFonts w:eastAsia="Times New Roman" w:cs="Tahoma"/>
          <w:bCs/>
          <w:color w:val="auto"/>
          <w:lang w:eastAsia="es-ES"/>
        </w:rPr>
      </w:pPr>
      <w:r w:rsidRPr="00EC53B7">
        <w:rPr>
          <w:rFonts w:eastAsia="Times New Roman" w:cs="Tahoma"/>
          <w:bCs/>
          <w:color w:val="auto"/>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EC53B7" w:rsidR="001B6D0E" w:rsidP="00D874E2" w:rsidRDefault="001B6D0E" w14:paraId="5F3593D4" w14:textId="77777777">
      <w:pPr>
        <w:spacing w:after="0" w:line="360" w:lineRule="auto"/>
        <w:rPr>
          <w:rFonts w:eastAsia="Times New Roman" w:cs="Tahoma"/>
          <w:bCs/>
          <w:color w:val="auto"/>
          <w:lang w:eastAsia="es-ES"/>
        </w:rPr>
      </w:pPr>
    </w:p>
    <w:p w:rsidRPr="00EC53B7" w:rsidR="001B6D0E" w:rsidP="00D874E2" w:rsidRDefault="001B6D0E" w14:paraId="257522A1" w14:textId="77777777">
      <w:pPr>
        <w:spacing w:after="0" w:line="360" w:lineRule="auto"/>
        <w:rPr>
          <w:rFonts w:eastAsia="Times New Roman" w:cs="Tahoma"/>
          <w:bCs/>
          <w:color w:val="auto"/>
          <w:lang w:val="es-ES" w:eastAsia="es-ES"/>
        </w:rPr>
      </w:pPr>
      <w:r w:rsidRPr="00EC53B7">
        <w:rPr>
          <w:rFonts w:eastAsia="Times New Roman" w:cs="Tahoma"/>
          <w:bCs/>
          <w:color w:val="auto"/>
          <w:lang w:val="es-ES" w:eastAsia="es-ES"/>
        </w:rPr>
        <w:t>Por tales motivos, se considera procedente entrar al fondo del presente asunto.</w:t>
      </w:r>
    </w:p>
    <w:p w:rsidRPr="00EC53B7" w:rsidR="001B6D0E" w:rsidP="00D874E2" w:rsidRDefault="001B6D0E" w14:paraId="0A67B638" w14:textId="77777777">
      <w:pPr>
        <w:spacing w:after="0" w:line="360" w:lineRule="auto"/>
        <w:rPr>
          <w:rFonts w:eastAsia="Times New Roman" w:cs="Tahoma"/>
          <w:bCs/>
          <w:color w:val="auto"/>
          <w:lang w:eastAsia="es-ES"/>
        </w:rPr>
      </w:pPr>
    </w:p>
    <w:p w:rsidRPr="00EC53B7" w:rsidR="00C853D1" w:rsidP="00D874E2" w:rsidRDefault="00C853D1" w14:paraId="554D6B44" w14:textId="1C9F6AE6">
      <w:pPr>
        <w:spacing w:after="0" w:line="360" w:lineRule="auto"/>
        <w:jc w:val="left"/>
        <w:rPr>
          <w:rFonts w:eastAsia="Times New Roman" w:cs="Tahoma"/>
          <w:bCs/>
          <w:color w:val="auto"/>
          <w:lang w:eastAsia="es-ES"/>
        </w:rPr>
      </w:pPr>
      <w:r w:rsidRPr="00EC53B7">
        <w:rPr>
          <w:rFonts w:eastAsia="Times New Roman" w:cs="Tahoma"/>
          <w:b/>
          <w:bCs/>
          <w:iCs/>
          <w:color w:val="auto"/>
          <w:lang w:val="es-ES" w:eastAsia="es-ES"/>
        </w:rPr>
        <w:t xml:space="preserve">TERCERO. Determinación de la Controversia. </w:t>
      </w:r>
    </w:p>
    <w:p w:rsidRPr="00EC53B7" w:rsidR="00C853D1" w:rsidP="00D874E2" w:rsidRDefault="00C853D1" w14:paraId="1618F7DB" w14:textId="77777777">
      <w:pPr>
        <w:autoSpaceDE w:val="0"/>
        <w:autoSpaceDN w:val="0"/>
        <w:adjustRightInd w:val="0"/>
        <w:spacing w:after="0" w:line="360" w:lineRule="auto"/>
        <w:rPr>
          <w:rFonts w:eastAsia="Calibri" w:cs="Tahoma"/>
          <w:color w:val="000000"/>
          <w:szCs w:val="24"/>
          <w:lang w:val="es-ES" w:eastAsia="es-MX"/>
        </w:rPr>
      </w:pPr>
    </w:p>
    <w:p w:rsidRPr="00EC53B7" w:rsidR="00E139D0" w:rsidP="00D874E2" w:rsidRDefault="00CD573E" w14:paraId="2AD4B221" w14:textId="018126AA">
      <w:pPr>
        <w:autoSpaceDE w:val="0"/>
        <w:autoSpaceDN w:val="0"/>
        <w:adjustRightInd w:val="0"/>
        <w:spacing w:after="0" w:line="360" w:lineRule="auto"/>
        <w:rPr>
          <w:rFonts w:eastAsia="Calibri" w:cs="Tahoma"/>
          <w:color w:val="000000"/>
          <w:szCs w:val="24"/>
          <w:lang w:val="es-ES" w:eastAsia="es-MX"/>
        </w:rPr>
      </w:pPr>
      <w:r w:rsidRPr="00EC53B7">
        <w:rPr>
          <w:rFonts w:eastAsia="Calibri" w:cs="Tahoma"/>
          <w:color w:val="000000"/>
          <w:szCs w:val="24"/>
          <w:lang w:val="es-ES" w:eastAsia="es-MX"/>
        </w:rPr>
        <w:t xml:space="preserve">Una vez realizado el estudio de las constancias que obran en el expediente electrónico en el que se actúa, se advierte que el Solicitante </w:t>
      </w:r>
      <w:r w:rsidRPr="00EC53B7" w:rsidR="00E139D0">
        <w:rPr>
          <w:rFonts w:eastAsia="Calibri" w:cs="Tahoma"/>
          <w:color w:val="000000"/>
          <w:szCs w:val="24"/>
          <w:lang w:val="es-ES" w:eastAsia="es-MX"/>
        </w:rPr>
        <w:t xml:space="preserve">solicitó el destino de los recursos implementados provenientes del Fondo para la Protección a los Animales del Estado de México, destinados para el control de haces fecales en la vía pública. </w:t>
      </w:r>
    </w:p>
    <w:p w:rsidRPr="00EC53B7" w:rsidR="00E139D0" w:rsidP="00D874E2" w:rsidRDefault="00E139D0" w14:paraId="063B70B9" w14:textId="77777777">
      <w:pPr>
        <w:autoSpaceDE w:val="0"/>
        <w:autoSpaceDN w:val="0"/>
        <w:adjustRightInd w:val="0"/>
        <w:spacing w:after="0" w:line="360" w:lineRule="auto"/>
        <w:rPr>
          <w:rFonts w:eastAsia="Calibri" w:cs="Tahoma"/>
          <w:color w:val="000000"/>
          <w:szCs w:val="24"/>
          <w:lang w:val="es-ES" w:eastAsia="es-MX"/>
        </w:rPr>
      </w:pPr>
    </w:p>
    <w:p w:rsidRPr="00EC53B7" w:rsidR="007919E7" w:rsidP="00D874E2" w:rsidRDefault="007919E7" w14:paraId="43CF05AA" w14:textId="7CC893F0">
      <w:pPr>
        <w:autoSpaceDE w:val="0"/>
        <w:autoSpaceDN w:val="0"/>
        <w:adjustRightInd w:val="0"/>
        <w:spacing w:after="0" w:line="360" w:lineRule="auto"/>
        <w:rPr>
          <w:rFonts w:eastAsia="Calibri" w:cs="Tahoma"/>
          <w:color w:val="000000"/>
          <w:szCs w:val="24"/>
          <w:lang w:eastAsia="es-MX"/>
        </w:rPr>
      </w:pPr>
      <w:r w:rsidRPr="00EC53B7">
        <w:rPr>
          <w:rFonts w:eastAsia="Calibri" w:cs="Tahoma"/>
          <w:color w:val="000000"/>
          <w:szCs w:val="24"/>
          <w:lang w:val="es-ES" w:eastAsia="es-MX"/>
        </w:rPr>
        <w:t xml:space="preserve">En respuesta </w:t>
      </w:r>
      <w:r w:rsidRPr="00EC53B7">
        <w:rPr>
          <w:rFonts w:eastAsia="Calibri" w:cs="Tahoma"/>
          <w:iCs/>
          <w:color w:val="000000"/>
          <w:szCs w:val="24"/>
          <w:lang w:eastAsia="es-MX"/>
        </w:rPr>
        <w:t xml:space="preserve">el Sujeto Obligado se declaró incompetente para conocer de la información peticionada y oriento al Particular a presentar su solicitud ante la </w:t>
      </w:r>
      <w:r w:rsidRPr="00EC53B7">
        <w:rPr>
          <w:rFonts w:eastAsia="Calibri" w:cs="Tahoma"/>
          <w:color w:val="000000"/>
          <w:szCs w:val="24"/>
          <w:lang w:val="es-ES" w:eastAsia="es-MX"/>
        </w:rPr>
        <w:t xml:space="preserve">Secretaría del Medio Ambiente del Estado de México o del Ayuntamiento del interés del Solicitante. </w:t>
      </w:r>
      <w:r w:rsidRPr="00EC53B7" w:rsidR="00C705F5">
        <w:rPr>
          <w:rFonts w:eastAsia="Calibri" w:cs="Tahoma"/>
          <w:color w:val="000000"/>
          <w:szCs w:val="24"/>
          <w:lang w:val="es-ES" w:eastAsia="es-MX"/>
        </w:rPr>
        <w:t xml:space="preserve">Ante esta circunstancia, el Particular interpuso </w:t>
      </w:r>
      <w:r w:rsidRPr="00EC53B7" w:rsidR="00A80E95">
        <w:rPr>
          <w:rFonts w:eastAsia="Calibri" w:cs="Tahoma"/>
          <w:color w:val="000000"/>
          <w:szCs w:val="24"/>
          <w:lang w:val="es-ES" w:eastAsia="es-MX"/>
        </w:rPr>
        <w:t xml:space="preserve">el presente Recurso de Revisión, a través del cual se agravio </w:t>
      </w:r>
      <w:r w:rsidRPr="00EC53B7" w:rsidR="00A80E95">
        <w:rPr>
          <w:rFonts w:eastAsia="Calibri" w:cs="Tahoma"/>
          <w:iCs/>
          <w:color w:val="000000"/>
          <w:szCs w:val="24"/>
          <w:lang w:eastAsia="es-MX"/>
        </w:rPr>
        <w:t xml:space="preserve">causal de procedencia prevista en </w:t>
      </w:r>
      <w:r w:rsidRPr="00EC53B7" w:rsidR="00A80E95">
        <w:rPr>
          <w:rFonts w:eastAsia="Calibri" w:cs="Tahoma"/>
          <w:color w:val="000000"/>
          <w:szCs w:val="24"/>
          <w:lang w:eastAsia="es-MX"/>
        </w:rPr>
        <w:t>la fracción IV, del artículo 179 de la Ley de Transparencia y Acceso a la Información Pública del Estado de México y Municipios.</w:t>
      </w:r>
    </w:p>
    <w:p w:rsidRPr="00EC53B7" w:rsidR="00A80E95" w:rsidP="00D874E2" w:rsidRDefault="00A80E95" w14:paraId="7C1BEDDD" w14:textId="77777777">
      <w:pPr>
        <w:autoSpaceDE w:val="0"/>
        <w:autoSpaceDN w:val="0"/>
        <w:adjustRightInd w:val="0"/>
        <w:spacing w:after="0" w:line="360" w:lineRule="auto"/>
        <w:rPr>
          <w:rFonts w:eastAsia="Calibri" w:cs="Tahoma"/>
          <w:color w:val="000000"/>
          <w:szCs w:val="24"/>
          <w:lang w:eastAsia="es-MX"/>
        </w:rPr>
      </w:pPr>
    </w:p>
    <w:p w:rsidRPr="00EC53B7" w:rsidR="00A80E95" w:rsidP="00D874E2" w:rsidRDefault="00A80E95" w14:paraId="56813803" w14:textId="36C73AE2">
      <w:pPr>
        <w:autoSpaceDE w:val="0"/>
        <w:autoSpaceDN w:val="0"/>
        <w:adjustRightInd w:val="0"/>
        <w:spacing w:after="0" w:line="360" w:lineRule="auto"/>
        <w:rPr>
          <w:rFonts w:eastAsia="Calibri" w:cs="Tahoma"/>
          <w:color w:val="000000"/>
          <w:szCs w:val="24"/>
          <w:lang w:val="es-ES" w:eastAsia="es-MX"/>
        </w:rPr>
      </w:pPr>
      <w:r w:rsidRPr="00EC53B7">
        <w:rPr>
          <w:rFonts w:eastAsia="Calibri" w:cs="Tahoma"/>
          <w:color w:val="000000"/>
          <w:szCs w:val="24"/>
          <w:lang w:eastAsia="es-MX"/>
        </w:rPr>
        <w:t xml:space="preserve">Así las cosas, una vez admitido y notificado el Recurso de Revisión a las partes, el Sujeto Obligado a través de su Informe Justificado ratifico su respuesta inicial, por otra parte, el Recurrente al presentar sus manifestaciones, señaló que al presentar la solicitud de información de su interés ante la </w:t>
      </w:r>
      <w:r w:rsidRPr="00EC53B7">
        <w:rPr>
          <w:rFonts w:eastAsia="Calibri" w:cs="Tahoma"/>
          <w:color w:val="000000"/>
          <w:szCs w:val="24"/>
          <w:lang w:val="es-ES" w:eastAsia="es-MX"/>
        </w:rPr>
        <w:t>Secretaría del Medio Ambiente del Estado de México</w:t>
      </w:r>
      <w:r w:rsidRPr="00EC53B7" w:rsidR="00AC105B">
        <w:rPr>
          <w:rFonts w:eastAsia="Calibri" w:cs="Tahoma"/>
          <w:color w:val="000000"/>
          <w:szCs w:val="24"/>
          <w:lang w:val="es-ES" w:eastAsia="es-MX"/>
        </w:rPr>
        <w:t>, señaló ser incompetente para conocer la información.</w:t>
      </w:r>
    </w:p>
    <w:p w:rsidRPr="00EC53B7" w:rsidR="007919E7" w:rsidP="00D874E2" w:rsidRDefault="007919E7" w14:paraId="78192A70" w14:textId="77777777">
      <w:pPr>
        <w:autoSpaceDE w:val="0"/>
        <w:autoSpaceDN w:val="0"/>
        <w:adjustRightInd w:val="0"/>
        <w:spacing w:after="0" w:line="360" w:lineRule="auto"/>
        <w:rPr>
          <w:rFonts w:eastAsia="Calibri" w:cs="Tahoma"/>
          <w:color w:val="000000"/>
          <w:szCs w:val="24"/>
          <w:lang w:val="es-ES" w:eastAsia="es-MX"/>
        </w:rPr>
      </w:pPr>
    </w:p>
    <w:p w:rsidRPr="00EC53B7" w:rsidR="00C853D1" w:rsidP="00D874E2" w:rsidRDefault="00C853D1" w14:paraId="47A7D7E9" w14:textId="62929992">
      <w:pPr>
        <w:spacing w:after="0" w:line="360" w:lineRule="auto"/>
      </w:pPr>
      <w:r w:rsidRPr="00EC53B7">
        <w:t xml:space="preserve">Lo anterior, se desprende de las documentales que obran en el expediente de referencia, materia de la presente Resolución, consistentes en: la solicitud de acceso a la información; la respuesta del Sujeto Obligado; </w:t>
      </w:r>
      <w:r w:rsidRPr="00EC53B7">
        <w:rPr>
          <w:bCs/>
        </w:rPr>
        <w:t xml:space="preserve">el </w:t>
      </w:r>
      <w:r w:rsidRPr="00EC53B7">
        <w:t>escrito recursal</w:t>
      </w:r>
      <w:r w:rsidRPr="00EC53B7" w:rsidR="00B07103">
        <w:t xml:space="preserve">, </w:t>
      </w:r>
      <w:r w:rsidRPr="00EC53B7">
        <w:t>el Informe Justificado rendido por el Sujeto Obligado</w:t>
      </w:r>
      <w:r w:rsidRPr="00EC53B7" w:rsidR="00B07103">
        <w:t xml:space="preserve"> y las manifestaciones realizar por el Recurrente</w:t>
      </w:r>
      <w:r w:rsidRPr="00EC53B7">
        <w:t>, instrumentales que se toman en cuenta a efecto de resolver el presente medio de impugnación, conforme a lo dispuesto por el artículo 185, fracción IV, de la Ley de Transparencia y Acceso a la Información Pública del Estado de México y Municipios.</w:t>
      </w:r>
    </w:p>
    <w:p w:rsidRPr="00EC53B7" w:rsidR="00C853D1" w:rsidP="00D874E2" w:rsidRDefault="00C853D1" w14:paraId="5796AF7E" w14:textId="77777777">
      <w:pPr>
        <w:spacing w:after="0" w:line="360" w:lineRule="auto"/>
      </w:pPr>
    </w:p>
    <w:p w:rsidRPr="00EC53B7" w:rsidR="00C853D1" w:rsidP="00D874E2" w:rsidRDefault="00C853D1" w14:paraId="4AD760E5" w14:textId="77777777">
      <w:pPr>
        <w:spacing w:after="0" w:line="360" w:lineRule="auto"/>
        <w:rPr>
          <w:rFonts w:eastAsia="Times New Roman" w:cs="Tahoma"/>
          <w:b/>
          <w:bCs/>
          <w:iCs/>
          <w:color w:val="auto"/>
          <w:lang w:eastAsia="es-ES"/>
        </w:rPr>
      </w:pPr>
      <w:r w:rsidRPr="00EC53B7">
        <w:rPr>
          <w:rFonts w:eastAsia="Times New Roman" w:cs="Tahoma"/>
          <w:b/>
          <w:bCs/>
          <w:iCs/>
          <w:color w:val="auto"/>
          <w:lang w:val="es-ES" w:eastAsia="es-ES"/>
        </w:rPr>
        <w:lastRenderedPageBreak/>
        <w:t xml:space="preserve">CUARTO. </w:t>
      </w:r>
      <w:r w:rsidRPr="00EC53B7">
        <w:rPr>
          <w:rFonts w:eastAsia="Times New Roman" w:cs="Tahoma"/>
          <w:b/>
          <w:bCs/>
          <w:iCs/>
          <w:color w:val="auto"/>
          <w:lang w:eastAsia="es-ES"/>
        </w:rPr>
        <w:t>Marco normativo aplicable en materia de transparencia y acceso a la información pública.</w:t>
      </w:r>
    </w:p>
    <w:p w:rsidRPr="00EC53B7" w:rsidR="00C853D1" w:rsidP="00D874E2" w:rsidRDefault="00C853D1" w14:paraId="43AD0F27" w14:textId="77777777">
      <w:pPr>
        <w:spacing w:after="0" w:line="360" w:lineRule="auto"/>
        <w:rPr>
          <w:rFonts w:eastAsia="Times New Roman" w:cs="Tahoma"/>
          <w:b/>
          <w:bCs/>
          <w:iCs/>
          <w:color w:val="auto"/>
          <w:lang w:eastAsia="es-ES"/>
        </w:rPr>
      </w:pPr>
    </w:p>
    <w:p w:rsidRPr="00EC53B7" w:rsidR="00C853D1" w:rsidP="00D874E2" w:rsidRDefault="00C853D1" w14:paraId="612B1C77" w14:textId="77777777">
      <w:pPr>
        <w:spacing w:after="0" w:line="360" w:lineRule="auto"/>
        <w:rPr>
          <w:rFonts w:eastAsia="Times New Roman" w:cs="Tahoma"/>
          <w:bCs/>
          <w:iCs/>
          <w:color w:val="auto"/>
          <w:lang w:eastAsia="es-ES"/>
        </w:rPr>
      </w:pPr>
      <w:r w:rsidRPr="00EC53B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EC53B7" w:rsidR="00C853D1" w:rsidP="00D874E2" w:rsidRDefault="00C853D1" w14:paraId="4DEFDE24" w14:textId="77777777">
      <w:pPr>
        <w:spacing w:after="0" w:line="360" w:lineRule="auto"/>
        <w:rPr>
          <w:rFonts w:eastAsia="Times New Roman" w:cs="Tahoma"/>
          <w:bCs/>
          <w:iCs/>
          <w:color w:val="auto"/>
          <w:lang w:eastAsia="es-ES"/>
        </w:rPr>
      </w:pPr>
    </w:p>
    <w:p w:rsidRPr="00EC53B7" w:rsidR="00C853D1" w:rsidP="00D874E2" w:rsidRDefault="00C853D1" w14:paraId="0629EDEA" w14:textId="77777777">
      <w:pPr>
        <w:spacing w:after="0" w:line="360" w:lineRule="auto"/>
        <w:rPr>
          <w:rFonts w:eastAsia="Times New Roman" w:cs="Tahoma"/>
          <w:bCs/>
          <w:iCs/>
          <w:color w:val="auto"/>
          <w:lang w:eastAsia="es-ES"/>
        </w:rPr>
      </w:pPr>
      <w:r w:rsidRPr="00EC53B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EC53B7" w:rsidR="00C853D1" w:rsidP="00D874E2" w:rsidRDefault="00C853D1" w14:paraId="1198CD87" w14:textId="77777777">
      <w:pPr>
        <w:spacing w:after="0" w:line="360" w:lineRule="auto"/>
        <w:rPr>
          <w:rFonts w:eastAsia="Times New Roman" w:cs="Tahoma"/>
          <w:bCs/>
          <w:iCs/>
          <w:color w:val="auto"/>
          <w:lang w:eastAsia="es-ES"/>
        </w:rPr>
      </w:pPr>
    </w:p>
    <w:p w:rsidRPr="00EC53B7" w:rsidR="00C853D1" w:rsidP="00D874E2" w:rsidRDefault="00C853D1" w14:paraId="2E116B44" w14:textId="77777777">
      <w:pPr>
        <w:spacing w:after="0" w:line="360" w:lineRule="auto"/>
        <w:rPr>
          <w:rFonts w:eastAsia="Times New Roman" w:cs="Tahoma"/>
          <w:bCs/>
          <w:iCs/>
          <w:color w:val="auto"/>
          <w:lang w:eastAsia="es-ES"/>
        </w:rPr>
      </w:pPr>
      <w:r w:rsidRPr="00EC53B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EC53B7" w:rsidR="00C853D1" w:rsidP="00D874E2" w:rsidRDefault="00C853D1" w14:paraId="6D4CE485" w14:textId="77777777">
      <w:pPr>
        <w:spacing w:after="0" w:line="360" w:lineRule="auto"/>
        <w:rPr>
          <w:rFonts w:eastAsia="Times New Roman" w:cs="Tahoma"/>
          <w:bCs/>
          <w:iCs/>
          <w:color w:val="auto"/>
          <w:lang w:eastAsia="es-ES"/>
        </w:rPr>
      </w:pPr>
    </w:p>
    <w:p w:rsidRPr="00EC53B7" w:rsidR="00C853D1" w:rsidP="00D874E2" w:rsidRDefault="00C853D1" w14:paraId="39E7B3D5" w14:textId="77777777">
      <w:pPr>
        <w:spacing w:after="0" w:line="360" w:lineRule="auto"/>
        <w:rPr>
          <w:rFonts w:eastAsia="Times New Roman" w:cs="Tahoma"/>
          <w:bCs/>
          <w:iCs/>
          <w:color w:val="auto"/>
          <w:lang w:eastAsia="es-ES"/>
        </w:rPr>
      </w:pPr>
      <w:r w:rsidRPr="00EC53B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EC53B7" w:rsidR="00C853D1" w:rsidP="00D874E2" w:rsidRDefault="00C853D1" w14:paraId="08EAD36A" w14:textId="77777777">
      <w:pPr>
        <w:spacing w:after="0" w:line="360" w:lineRule="auto"/>
        <w:rPr>
          <w:rFonts w:eastAsia="Times New Roman" w:cs="Tahoma"/>
          <w:bCs/>
          <w:iCs/>
          <w:color w:val="auto"/>
          <w:lang w:eastAsia="es-ES"/>
        </w:rPr>
      </w:pPr>
    </w:p>
    <w:p w:rsidRPr="00EC53B7" w:rsidR="00C853D1" w:rsidP="00D874E2" w:rsidRDefault="00C853D1" w14:paraId="33BD459A" w14:textId="77777777">
      <w:pPr>
        <w:spacing w:after="0" w:line="360" w:lineRule="auto"/>
        <w:rPr>
          <w:rFonts w:eastAsia="Times New Roman" w:cs="Tahoma"/>
          <w:bCs/>
          <w:iCs/>
          <w:color w:val="auto"/>
          <w:lang w:eastAsia="es-ES"/>
        </w:rPr>
      </w:pPr>
      <w:r w:rsidRPr="00EC53B7">
        <w:rPr>
          <w:rFonts w:eastAsia="Times New Roman" w:cs="Tahoma"/>
          <w:bCs/>
          <w:iCs/>
          <w:color w:val="auto"/>
          <w:lang w:eastAsia="es-ES"/>
        </w:rPr>
        <w:t>El artículo 12, que, quienes generen, recopilen, administren, manejen, procesen, archiven o conserven información pública serán responsables de la misma.</w:t>
      </w:r>
    </w:p>
    <w:p w:rsidRPr="00EC53B7" w:rsidR="00C853D1" w:rsidP="00D874E2" w:rsidRDefault="00C853D1" w14:paraId="7F23F258" w14:textId="77777777">
      <w:pPr>
        <w:spacing w:after="0" w:line="360" w:lineRule="auto"/>
        <w:rPr>
          <w:rFonts w:eastAsia="Times New Roman" w:cs="Tahoma"/>
          <w:bCs/>
          <w:iCs/>
          <w:color w:val="auto"/>
          <w:lang w:eastAsia="es-ES"/>
        </w:rPr>
      </w:pPr>
    </w:p>
    <w:p w:rsidRPr="00EC53B7" w:rsidR="00C853D1" w:rsidP="00D874E2" w:rsidRDefault="00C853D1" w14:paraId="21150C29" w14:textId="77777777">
      <w:pPr>
        <w:spacing w:after="0" w:line="360" w:lineRule="auto"/>
        <w:rPr>
          <w:rFonts w:eastAsia="Times New Roman" w:cs="Tahoma"/>
          <w:bCs/>
          <w:iCs/>
          <w:color w:val="auto"/>
          <w:lang w:eastAsia="es-ES"/>
        </w:rPr>
      </w:pPr>
      <w:r w:rsidRPr="00EC53B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EC53B7" w:rsidR="00C853D1" w:rsidP="00D874E2" w:rsidRDefault="00C853D1" w14:paraId="3F8053D7" w14:textId="77777777">
      <w:pPr>
        <w:spacing w:after="0" w:line="360" w:lineRule="auto"/>
        <w:rPr>
          <w:rFonts w:eastAsia="Times New Roman" w:cs="Tahoma"/>
          <w:bCs/>
          <w:iCs/>
          <w:color w:val="auto"/>
          <w:lang w:eastAsia="es-ES"/>
        </w:rPr>
      </w:pPr>
    </w:p>
    <w:p w:rsidRPr="00EC53B7" w:rsidR="00C853D1" w:rsidP="00D874E2" w:rsidRDefault="00C853D1" w14:paraId="391D3BDE" w14:textId="77777777">
      <w:pPr>
        <w:spacing w:after="0" w:line="360" w:lineRule="auto"/>
        <w:rPr>
          <w:rFonts w:eastAsia="Times New Roman" w:cs="Tahoma"/>
          <w:bCs/>
          <w:iCs/>
          <w:color w:val="auto"/>
          <w:lang w:eastAsia="es-ES"/>
        </w:rPr>
      </w:pPr>
      <w:r w:rsidRPr="00EC53B7">
        <w:rPr>
          <w:rFonts w:eastAsia="Times New Roman" w:cs="Tahoma"/>
          <w:bCs/>
          <w:iCs/>
          <w:color w:val="auto"/>
          <w:lang w:eastAsia="es-ES"/>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EC53B7" w:rsidR="00011C67" w:rsidP="00D874E2" w:rsidRDefault="00011C67" w14:paraId="44145E7E" w14:textId="77777777">
      <w:pPr>
        <w:spacing w:after="0" w:line="360" w:lineRule="auto"/>
        <w:rPr>
          <w:rFonts w:eastAsia="Times New Roman" w:cs="Tahoma"/>
          <w:color w:val="auto"/>
          <w:lang w:eastAsia="es-ES"/>
        </w:rPr>
      </w:pPr>
    </w:p>
    <w:p w:rsidRPr="00EC53B7" w:rsidR="00C853D1" w:rsidP="00D874E2" w:rsidRDefault="00011C67" w14:paraId="4CD9F9A9" w14:textId="49EDFFEC">
      <w:pPr>
        <w:spacing w:after="0" w:line="360" w:lineRule="auto"/>
        <w:rPr>
          <w:rFonts w:eastAsia="Times New Roman" w:cs="Tahoma"/>
          <w:b/>
          <w:bCs/>
          <w:iCs/>
          <w:color w:val="auto"/>
          <w:lang w:val="es-ES" w:eastAsia="es-ES"/>
        </w:rPr>
      </w:pPr>
      <w:r w:rsidRPr="00EC53B7">
        <w:rPr>
          <w:rFonts w:eastAsia="Times New Roman" w:cs="Tahoma"/>
          <w:b/>
          <w:bCs/>
          <w:iCs/>
          <w:color w:val="auto"/>
          <w:lang w:val="es-ES" w:eastAsia="es-ES"/>
        </w:rPr>
        <w:t xml:space="preserve">QUINTO. </w:t>
      </w:r>
      <w:r w:rsidRPr="00EC53B7" w:rsidR="00C853D1">
        <w:rPr>
          <w:rFonts w:eastAsia="Times New Roman" w:cs="Tahoma"/>
          <w:b/>
          <w:bCs/>
          <w:iCs/>
          <w:color w:val="auto"/>
          <w:lang w:val="es-ES" w:eastAsia="es-ES"/>
        </w:rPr>
        <w:t>Estudio de Fondo.</w:t>
      </w:r>
    </w:p>
    <w:p w:rsidRPr="00EC53B7" w:rsidR="00C853D1" w:rsidP="00D874E2" w:rsidRDefault="00C853D1" w14:paraId="614B9665" w14:textId="5578038A">
      <w:pPr>
        <w:spacing w:after="0" w:line="360" w:lineRule="auto"/>
        <w:rPr>
          <w:rFonts w:eastAsia="Times New Roman" w:cs="Tahoma"/>
          <w:bCs/>
          <w:iCs/>
          <w:color w:val="auto"/>
          <w:lang w:eastAsia="es-ES"/>
        </w:rPr>
      </w:pPr>
    </w:p>
    <w:p w:rsidRPr="00EC53B7" w:rsidR="00011C67" w:rsidP="00D874E2" w:rsidRDefault="00011C67" w14:paraId="5A15FF58" w14:textId="02EC5BFA">
      <w:pPr>
        <w:autoSpaceDE w:val="0"/>
        <w:autoSpaceDN w:val="0"/>
        <w:adjustRightInd w:val="0"/>
        <w:spacing w:after="0" w:line="360" w:lineRule="auto"/>
        <w:rPr>
          <w:rFonts w:cs="Tahoma"/>
          <w:lang w:val="es-ES"/>
        </w:rPr>
      </w:pPr>
      <w:r w:rsidRPr="00EC53B7">
        <w:rPr>
          <w:rFonts w:cs="Tahoma"/>
          <w:lang w:val="es-ES"/>
        </w:rPr>
        <w:t xml:space="preserve">Expuestas las posturas de las partes, se procede analizar la incompetencia manifestada por el Sujeto Obligado, para conocer </w:t>
      </w:r>
      <w:r w:rsidRPr="00EC53B7" w:rsidR="00785D12">
        <w:rPr>
          <w:rFonts w:cs="Tahoma"/>
          <w:lang w:val="es-ES"/>
        </w:rPr>
        <w:t>respecto del Fondo para la Protección a los Animales del Estado de México</w:t>
      </w:r>
      <w:r w:rsidRPr="00EC53B7" w:rsidR="00FC5730">
        <w:rPr>
          <w:rFonts w:cs="Tahoma"/>
          <w:lang w:val="es-ES"/>
        </w:rPr>
        <w:t>.</w:t>
      </w:r>
    </w:p>
    <w:p w:rsidRPr="00EC53B7" w:rsidR="00011C67" w:rsidP="00D874E2" w:rsidRDefault="00011C67" w14:paraId="484DA24A" w14:textId="77777777">
      <w:pPr>
        <w:spacing w:after="0" w:line="360" w:lineRule="auto"/>
      </w:pPr>
    </w:p>
    <w:p w:rsidRPr="00EC53B7" w:rsidR="00011C67" w:rsidP="00D874E2" w:rsidRDefault="00FC1F79" w14:paraId="6557BB23" w14:textId="2BE37922">
      <w:pPr>
        <w:spacing w:after="0" w:line="360" w:lineRule="auto"/>
        <w:rPr>
          <w:b/>
        </w:rPr>
      </w:pPr>
      <w:r w:rsidRPr="00EC53B7">
        <w:t xml:space="preserve">En consecuencia lo anterior, </w:t>
      </w:r>
      <w:r w:rsidRPr="00EC53B7" w:rsidR="00011C67">
        <w:t xml:space="preserve">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EC53B7" w:rsidR="00011C67">
        <w:rPr>
          <w:b/>
        </w:rPr>
        <w:t>cuando la misma no sea competencia del sujeto obligado ante el cual se formule la solicitud de acceso.</w:t>
      </w:r>
    </w:p>
    <w:p w:rsidRPr="00EC53B7" w:rsidR="00011C67" w:rsidP="00D874E2" w:rsidRDefault="00011C67" w14:paraId="71B307C7" w14:textId="77777777">
      <w:pPr>
        <w:spacing w:after="0" w:line="360" w:lineRule="auto"/>
        <w:rPr>
          <w:b/>
        </w:rPr>
      </w:pPr>
    </w:p>
    <w:p w:rsidRPr="00EC53B7" w:rsidR="00011C67" w:rsidP="00D874E2" w:rsidRDefault="00011C67" w14:paraId="7C3E43DE" w14:textId="77777777">
      <w:pPr>
        <w:spacing w:after="0" w:line="360" w:lineRule="auto"/>
      </w:pPr>
      <w:r w:rsidRPr="00EC53B7">
        <w:t xml:space="preserve">Asimismo, que los Comités de Transparencia tienen entre sus atribuciones confirmar, modificar o revocar la </w:t>
      </w:r>
      <w:r w:rsidRPr="00EC53B7">
        <w:rPr>
          <w:b/>
        </w:rPr>
        <w:t>declaración de incompetencia</w:t>
      </w:r>
      <w:r w:rsidRPr="00EC53B7">
        <w:t xml:space="preserve"> que realicen los titulares de las unidades administrativas.</w:t>
      </w:r>
    </w:p>
    <w:p w:rsidRPr="00EC53B7" w:rsidR="00011C67" w:rsidP="00D874E2" w:rsidRDefault="00011C67" w14:paraId="7BBE8F1C" w14:textId="77777777">
      <w:pPr>
        <w:spacing w:after="0" w:line="360" w:lineRule="auto"/>
      </w:pPr>
    </w:p>
    <w:p w:rsidRPr="00EC53B7" w:rsidR="00011C67" w:rsidP="00D874E2" w:rsidRDefault="00011C67" w14:paraId="588521ED" w14:textId="77777777">
      <w:pPr>
        <w:spacing w:after="0" w:line="360" w:lineRule="auto"/>
      </w:pPr>
      <w:r w:rsidRPr="00EC53B7">
        <w:t xml:space="preserve">En esa tesitura, cuando las Unidades de Transparencia determinen </w:t>
      </w:r>
      <w:r w:rsidRPr="00EC53B7">
        <w:rPr>
          <w:b/>
        </w:rPr>
        <w:t>la notoria incompetencia</w:t>
      </w:r>
      <w:r w:rsidRPr="00EC53B7">
        <w:t xml:space="preserve"> por parte de los sujetos obligados deberán comunicar al solicitante la misma dentro de los tres días posteriores a la recepción de la solicitud.</w:t>
      </w:r>
    </w:p>
    <w:p w:rsidRPr="00EC53B7" w:rsidR="00011C67" w:rsidP="00D874E2" w:rsidRDefault="00011C67" w14:paraId="06736B93" w14:textId="77777777">
      <w:pPr>
        <w:spacing w:after="0" w:line="360" w:lineRule="auto"/>
      </w:pPr>
    </w:p>
    <w:p w:rsidRPr="00EC53B7" w:rsidR="00011C67" w:rsidP="00D874E2" w:rsidRDefault="00011C67" w14:paraId="14F29E27" w14:textId="77777777">
      <w:pPr>
        <w:spacing w:after="0" w:line="360" w:lineRule="auto"/>
        <w:rPr>
          <w:bCs/>
        </w:rPr>
      </w:pPr>
      <w:r w:rsidRPr="00EC53B7">
        <w:lastRenderedPageBreak/>
        <w:t>Como se logra observar, si bien la Ley de la materia, prevé el supuesto de incompetencia para que los sujetos obligados den atención a solitudes de información, también lo es, que no se precisa en que consiste dicho concepto; sobre dicha situación</w:t>
      </w:r>
      <w:r w:rsidRPr="00EC53B7">
        <w:rPr>
          <w:lang w:val="es-ES_tradnl"/>
        </w:rPr>
        <w:t>,</w:t>
      </w:r>
      <w:r w:rsidRPr="00EC53B7">
        <w:t xml:space="preserve"> </w:t>
      </w:r>
      <w:r w:rsidRPr="00EC53B7">
        <w:rPr>
          <w:bCs/>
        </w:rPr>
        <w:t>según Cabanellas, Guillermo (1993), en el “Diccionario Jurídico Elemental” (p. 32 y 161), precisó los siguientes conceptos:</w:t>
      </w:r>
    </w:p>
    <w:p w:rsidRPr="00EC53B7" w:rsidR="00011C67" w:rsidP="00D874E2" w:rsidRDefault="00011C67" w14:paraId="3AA9F70A" w14:textId="77777777">
      <w:pPr>
        <w:spacing w:after="0" w:line="360" w:lineRule="auto"/>
        <w:rPr>
          <w:bCs/>
        </w:rPr>
      </w:pPr>
    </w:p>
    <w:p w:rsidRPr="00EC53B7" w:rsidR="00011C67" w:rsidP="00D874E2" w:rsidRDefault="00011C67" w14:paraId="25770F4E" w14:textId="77777777">
      <w:pPr>
        <w:numPr>
          <w:ilvl w:val="0"/>
          <w:numId w:val="25"/>
        </w:numPr>
        <w:spacing w:after="0" w:line="360" w:lineRule="auto"/>
        <w:rPr>
          <w:bCs/>
        </w:rPr>
      </w:pPr>
      <w:r w:rsidRPr="00EC53B7">
        <w:rPr>
          <w:b/>
          <w:bCs/>
        </w:rPr>
        <w:t xml:space="preserve">Competencia: </w:t>
      </w:r>
      <w:r w:rsidRPr="00EC53B7">
        <w:rPr>
          <w:bCs/>
        </w:rPr>
        <w:t>La capacidad de una autoridad para conocer sobre una materia o asunto.</w:t>
      </w:r>
    </w:p>
    <w:p w:rsidRPr="00EC53B7" w:rsidR="00011C67" w:rsidP="00D874E2" w:rsidRDefault="00011C67" w14:paraId="6392E08D" w14:textId="77777777">
      <w:pPr>
        <w:spacing w:after="0" w:line="360" w:lineRule="auto"/>
        <w:ind w:left="780"/>
        <w:rPr>
          <w:bCs/>
        </w:rPr>
      </w:pPr>
    </w:p>
    <w:p w:rsidRPr="00EC53B7" w:rsidR="00011C67" w:rsidP="00D874E2" w:rsidRDefault="00011C67" w14:paraId="14BD6A6D" w14:textId="77777777">
      <w:pPr>
        <w:numPr>
          <w:ilvl w:val="0"/>
          <w:numId w:val="25"/>
        </w:numPr>
        <w:spacing w:after="0" w:line="360" w:lineRule="auto"/>
        <w:rPr>
          <w:bCs/>
        </w:rPr>
      </w:pPr>
      <w:r w:rsidRPr="00EC53B7">
        <w:rPr>
          <w:b/>
          <w:bCs/>
        </w:rPr>
        <w:t>Incompetencia:</w:t>
      </w:r>
      <w:r w:rsidRPr="00EC53B7">
        <w:rPr>
          <w:bCs/>
        </w:rPr>
        <w:t xml:space="preserve"> Falta de Competencia.</w:t>
      </w:r>
    </w:p>
    <w:p w:rsidRPr="00EC53B7" w:rsidR="00011C67" w:rsidP="00D874E2" w:rsidRDefault="00011C67" w14:paraId="41A88BF9" w14:textId="77777777">
      <w:pPr>
        <w:spacing w:after="0" w:line="360" w:lineRule="auto"/>
      </w:pPr>
    </w:p>
    <w:p w:rsidRPr="00EC53B7" w:rsidR="00011C67" w:rsidP="00D874E2" w:rsidRDefault="00011C67" w14:paraId="7A0EA805" w14:textId="77777777">
      <w:pPr>
        <w:spacing w:after="0" w:line="360" w:lineRule="auto"/>
      </w:pPr>
      <w:r w:rsidRPr="00EC53B7">
        <w:rPr>
          <w:lang w:val="es-ES_tradnl"/>
        </w:rPr>
        <w:t xml:space="preserve">Por lo que, </w:t>
      </w:r>
      <w:r w:rsidRPr="00EC53B7">
        <w:rPr>
          <w:b/>
          <w:lang w:val="es-ES_tradnl"/>
        </w:rPr>
        <w:t>la incompetencia</w:t>
      </w:r>
      <w:r w:rsidRPr="00EC53B7">
        <w:rPr>
          <w:lang w:val="es-ES_tradnl"/>
        </w:rPr>
        <w:t>, radica en la incapacidad de una autoridad para conocer de un tema o asunto; en el mismo sentido, conviene traer a cuenta tesis</w:t>
      </w:r>
      <w:r w:rsidRPr="00EC53B7">
        <w:t xml:space="preserve"> aislada número III.2o.P.11 K, publicada en el Semanario Judicial de la Federación y su Gaceta, Novena Época, Tomo XV, Mayo de 2002, Pág. 1243, ya que precisa lo siguiente: </w:t>
      </w:r>
    </w:p>
    <w:p w:rsidRPr="00EC53B7" w:rsidR="00011C67" w:rsidP="00D874E2" w:rsidRDefault="00011C67" w14:paraId="1F50BC7B" w14:textId="77777777">
      <w:pPr>
        <w:spacing w:after="0" w:line="360" w:lineRule="auto"/>
        <w:rPr>
          <w:lang w:val="es-ES_tradnl"/>
        </w:rPr>
      </w:pPr>
    </w:p>
    <w:p w:rsidRPr="00EC53B7" w:rsidR="00011C67" w:rsidP="00D874E2" w:rsidRDefault="00011C67" w14:paraId="775B8D7A" w14:textId="77777777">
      <w:pPr>
        <w:spacing w:after="0" w:line="360" w:lineRule="auto"/>
        <w:ind w:left="567" w:right="567"/>
        <w:rPr>
          <w:i/>
          <w:sz w:val="20"/>
          <w:szCs w:val="20"/>
          <w:lang w:val="es-ES_tradnl"/>
        </w:rPr>
      </w:pPr>
      <w:r w:rsidRPr="00EC53B7">
        <w:rPr>
          <w:b/>
          <w:bCs/>
          <w:i/>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EC53B7">
        <w:rPr>
          <w:i/>
          <w:sz w:val="20"/>
          <w:szCs w:val="20"/>
          <w:lang w:val="es-ES_tradnl"/>
        </w:rPr>
        <w:t>El artículo </w:t>
      </w:r>
      <w:hyperlink w:history="1" r:id="rId10">
        <w:r w:rsidRPr="00EC53B7">
          <w:rPr>
            <w:rStyle w:val="Hipervnculo"/>
            <w:i/>
            <w:sz w:val="20"/>
            <w:szCs w:val="20"/>
            <w:lang w:val="es-ES_tradnl"/>
          </w:rPr>
          <w:t>16 constitucional</w:t>
        </w:r>
      </w:hyperlink>
      <w:r w:rsidRPr="00EC53B7">
        <w:rPr>
          <w:i/>
          <w:sz w:val="20"/>
          <w:szCs w:val="20"/>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rsidRPr="00EC53B7" w:rsidR="00011C67" w:rsidP="00D874E2" w:rsidRDefault="00011C67" w14:paraId="0E4F7683" w14:textId="77777777">
      <w:pPr>
        <w:spacing w:after="0" w:line="360" w:lineRule="auto"/>
        <w:rPr>
          <w:lang w:val="es-ES_tradnl"/>
        </w:rPr>
      </w:pPr>
    </w:p>
    <w:p w:rsidRPr="00640BEA" w:rsidR="00640BEA" w:rsidP="00D874E2" w:rsidRDefault="00640BEA" w14:paraId="01C21C63" w14:textId="77777777">
      <w:pPr>
        <w:spacing w:after="0" w:line="360" w:lineRule="auto"/>
        <w:rPr>
          <w:rFonts w:eastAsia="Calibri" w:cs="Tahoma"/>
          <w:color w:val="auto"/>
        </w:rPr>
      </w:pPr>
      <w:r w:rsidRPr="00640BEA">
        <w:rPr>
          <w:rFonts w:eastAsia="Calibri" w:cs="Times New Roman"/>
          <w:lang w:val="es-ES_tradnl"/>
        </w:rPr>
        <w:lastRenderedPageBreak/>
        <w:t xml:space="preserve">De la misma manera, resulta necesario traer a colación, </w:t>
      </w:r>
      <w:r w:rsidRPr="00640BEA">
        <w:rPr>
          <w:rFonts w:eastAsia="Times New Roman" w:cs="Tahoma"/>
          <w:bCs/>
          <w:iCs/>
          <w:color w:val="auto"/>
          <w:lang w:eastAsia="es-ES"/>
        </w:rPr>
        <w:t xml:space="preserve">el </w:t>
      </w:r>
      <w:r w:rsidRPr="00640BEA">
        <w:rPr>
          <w:rFonts w:eastAsia="Calibri" w:cs="Tahoma"/>
          <w:bCs/>
          <w:color w:val="auto"/>
          <w:lang w:val="es-ES"/>
        </w:rPr>
        <w:t xml:space="preserve">Criterio de Interpretación, de la Segunda Época, con número de registro </w:t>
      </w:r>
      <w:r w:rsidRPr="00640BEA">
        <w:rPr>
          <w:rFonts w:eastAsia="Calibri" w:cs="Tahoma"/>
          <w:bCs/>
          <w:color w:val="auto"/>
        </w:rPr>
        <w:t>SO/013/2017</w:t>
      </w:r>
      <w:r w:rsidRPr="00640BEA">
        <w:rPr>
          <w:rFonts w:eastAsia="Calibri" w:cs="Tahoma"/>
          <w:color w:val="auto"/>
          <w:lang w:val="es-ES"/>
        </w:rPr>
        <w:t xml:space="preserve">, </w:t>
      </w:r>
      <w:r w:rsidRPr="00640BEA">
        <w:rPr>
          <w:rFonts w:eastAsia="Calibri" w:cs="Tahoma"/>
          <w:color w:val="auto"/>
        </w:rPr>
        <w:t xml:space="preserve">emitido por el Instituto Nacional de Transparencia, Acceso a la Información y Protección de Datos Personales, que dispone lo siguiente: </w:t>
      </w:r>
    </w:p>
    <w:p w:rsidRPr="00EC53B7" w:rsidR="00011C67" w:rsidP="00D874E2" w:rsidRDefault="00011C67" w14:paraId="336C5F29" w14:textId="77777777">
      <w:pPr>
        <w:spacing w:after="0" w:line="360" w:lineRule="auto"/>
      </w:pPr>
    </w:p>
    <w:p w:rsidRPr="00EC53B7" w:rsidR="00011C67" w:rsidP="00D874E2" w:rsidRDefault="00011C67" w14:paraId="5F8B6569" w14:textId="77777777">
      <w:pPr>
        <w:spacing w:after="0" w:line="360" w:lineRule="auto"/>
        <w:ind w:left="567" w:right="567"/>
        <w:rPr>
          <w:i/>
          <w:sz w:val="20"/>
          <w:szCs w:val="20"/>
        </w:rPr>
      </w:pPr>
      <w:r w:rsidRPr="00EC53B7">
        <w:rPr>
          <w:i/>
          <w:sz w:val="20"/>
          <w:szCs w:val="20"/>
        </w:rPr>
        <w:t>“</w:t>
      </w:r>
      <w:r w:rsidRPr="00EC53B7">
        <w:rPr>
          <w:b/>
          <w:bCs/>
          <w:i/>
          <w:sz w:val="20"/>
          <w:szCs w:val="20"/>
        </w:rPr>
        <w:t xml:space="preserve">Incompetencia. </w:t>
      </w:r>
      <w:r w:rsidRPr="00EC53B7">
        <w:rPr>
          <w:i/>
          <w:sz w:val="20"/>
          <w:szCs w:val="20"/>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Pr="00EC53B7" w:rsidR="00011C67" w:rsidP="00D874E2" w:rsidRDefault="00011C67" w14:paraId="01BE4BDC" w14:textId="77777777">
      <w:pPr>
        <w:spacing w:after="0" w:line="360" w:lineRule="auto"/>
        <w:rPr>
          <w:lang w:val="es-ES_tradnl"/>
        </w:rPr>
      </w:pPr>
    </w:p>
    <w:p w:rsidRPr="00EC53B7" w:rsidR="00011C67" w:rsidP="00D874E2" w:rsidRDefault="00011C67" w14:paraId="2E6DF2C8" w14:textId="483FE51B">
      <w:pPr>
        <w:spacing w:after="0" w:line="360" w:lineRule="auto"/>
        <w:rPr>
          <w:b/>
        </w:rPr>
      </w:pPr>
      <w:r w:rsidRPr="00EC53B7">
        <w:rPr>
          <w:lang w:val="es-ES_tradnl"/>
        </w:rPr>
        <w:t xml:space="preserve">En tal virtud, la </w:t>
      </w:r>
      <w:r w:rsidRPr="00EC53B7">
        <w:rPr>
          <w:b/>
          <w:lang w:val="es-ES_tradnl"/>
        </w:rPr>
        <w:t xml:space="preserve">incompetencia </w:t>
      </w:r>
      <w:r w:rsidRPr="00EC53B7">
        <w:rPr>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r w:rsidR="00640BEA">
        <w:rPr>
          <w:lang w:val="es-ES_tradnl"/>
        </w:rPr>
        <w:t xml:space="preserve"> </w:t>
      </w:r>
      <w:r w:rsidRPr="00EC53B7">
        <w:rPr>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rsidRPr="00EC53B7" w:rsidR="00011C67" w:rsidP="00D874E2" w:rsidRDefault="00011C67" w14:paraId="4B07AD96" w14:textId="77777777">
      <w:pPr>
        <w:spacing w:after="0" w:line="360" w:lineRule="auto"/>
      </w:pPr>
    </w:p>
    <w:p w:rsidRPr="00EC53B7" w:rsidR="00837A29" w:rsidP="00D874E2" w:rsidRDefault="00011C67" w14:paraId="618A0A9A" w14:textId="7A9481C3">
      <w:pPr>
        <w:spacing w:after="0" w:line="360" w:lineRule="auto"/>
        <w:rPr>
          <w:rFonts w:eastAsia="Times New Roman" w:cs="Tahoma"/>
          <w:color w:val="auto"/>
          <w:lang w:eastAsia="es-ES"/>
        </w:rPr>
      </w:pPr>
      <w:r w:rsidRPr="00EC53B7">
        <w:rPr>
          <w:rFonts w:eastAsia="Times New Roman" w:cs="Tahoma"/>
          <w:color w:val="auto"/>
          <w:lang w:eastAsia="es-ES"/>
        </w:rPr>
        <w:t xml:space="preserve">Ahora bien, de la revisión de la contestación, se puede dilucidar que la </w:t>
      </w:r>
      <w:r w:rsidRPr="00EC53B7" w:rsidR="00837A29">
        <w:rPr>
          <w:rFonts w:eastAsia="Times New Roman" w:cs="Tahoma"/>
          <w:color w:val="auto"/>
          <w:lang w:eastAsia="es-ES"/>
        </w:rPr>
        <w:t xml:space="preserve">Procuraduría de Protección al Ambiente del Estado de México, </w:t>
      </w:r>
      <w:r w:rsidRPr="00EC53B7">
        <w:rPr>
          <w:rFonts w:eastAsia="Times New Roman" w:cs="Tahoma"/>
          <w:color w:val="auto"/>
          <w:lang w:eastAsia="es-ES"/>
        </w:rPr>
        <w:t>precisó que era notoriamente incompetente para conocer de la información requerida, por lo que, a se procede analizar si en la especie, el Ente Recurrido cuenta con atribuciones para conocer sobre la información requerida</w:t>
      </w:r>
      <w:r w:rsidRPr="00EC53B7" w:rsidR="00837A29">
        <w:rPr>
          <w:rFonts w:eastAsia="Times New Roman" w:cs="Tahoma"/>
          <w:color w:val="auto"/>
          <w:lang w:eastAsia="es-ES"/>
        </w:rPr>
        <w:t xml:space="preserve">. </w:t>
      </w:r>
    </w:p>
    <w:p w:rsidR="00837A29" w:rsidP="00D874E2" w:rsidRDefault="00837A29" w14:paraId="785BF35F" w14:textId="77777777">
      <w:pPr>
        <w:spacing w:after="0" w:line="360" w:lineRule="auto"/>
        <w:rPr>
          <w:rFonts w:eastAsia="Times New Roman" w:cs="Tahoma"/>
          <w:color w:val="auto"/>
          <w:lang w:eastAsia="es-ES"/>
        </w:rPr>
      </w:pPr>
    </w:p>
    <w:p w:rsidR="00640BEA" w:rsidP="00D874E2" w:rsidRDefault="00C1229A" w14:paraId="09EBFED6" w14:textId="4DC2D55F">
      <w:pPr>
        <w:spacing w:after="0" w:line="360" w:lineRule="auto"/>
      </w:pPr>
      <w:r>
        <w:rPr>
          <w:rFonts w:eastAsia="Times New Roman" w:cs="Tahoma"/>
          <w:color w:val="auto"/>
          <w:lang w:eastAsia="es-ES"/>
        </w:rPr>
        <w:t xml:space="preserve">Al respecto, los artículos 1° y 4° del </w:t>
      </w:r>
      <w:r>
        <w:t>Decreto del Ejecutivo del Estado por el que se reforma el diverso por el que se transforma el Órgano Desconcentrado denominado Procuraduría de Protección al Ambiente del Estado de México, en Organismo Público Descentralizado, que precisa que se crea la P</w:t>
      </w:r>
      <w:r>
        <w:t>rocuraduría de Protección al Ambiente del Estado de México</w:t>
      </w:r>
      <w:r>
        <w:t xml:space="preserve">, como </w:t>
      </w:r>
      <w:r>
        <w:lastRenderedPageBreak/>
        <w:t>organismos públicos descentralizado, con p</w:t>
      </w:r>
      <w:r>
        <w:t>ersonalidad jurídica y patrimonio propios</w:t>
      </w:r>
      <w:r>
        <w:t>, encargo de realizar lo siguiente:</w:t>
      </w:r>
    </w:p>
    <w:p w:rsidR="00C1229A" w:rsidP="00D874E2" w:rsidRDefault="00C1229A" w14:paraId="3617BCFE" w14:textId="77777777">
      <w:pPr>
        <w:spacing w:after="0" w:line="360" w:lineRule="auto"/>
      </w:pPr>
    </w:p>
    <w:p w:rsidRPr="00C1229A" w:rsidR="00C1229A" w:rsidP="00D874E2" w:rsidRDefault="00C1229A" w14:paraId="217E8F53" w14:textId="5DE499DD">
      <w:pPr>
        <w:pStyle w:val="Prrafodelista"/>
        <w:numPr>
          <w:ilvl w:val="0"/>
          <w:numId w:val="27"/>
        </w:numPr>
        <w:spacing w:line="360" w:lineRule="auto"/>
        <w:jc w:val="both"/>
        <w:rPr>
          <w:rFonts w:ascii="Palatino Linotype" w:hAnsi="Palatino Linotype" w:cs="Tahoma"/>
        </w:rPr>
      </w:pPr>
      <w:r w:rsidRPr="00C1229A">
        <w:rPr>
          <w:rFonts w:ascii="Palatino Linotype" w:hAnsi="Palatino Linotype" w:cs="Tahoma"/>
        </w:rPr>
        <w:t>Recibir, investigar, atender y</w:t>
      </w:r>
      <w:r w:rsidRPr="00C1229A">
        <w:rPr>
          <w:rFonts w:ascii="Palatino Linotype" w:hAnsi="Palatino Linotype" w:cs="Tahoma"/>
        </w:rPr>
        <w:t xml:space="preserve"> </w:t>
      </w:r>
      <w:r w:rsidRPr="00C1229A">
        <w:rPr>
          <w:rFonts w:ascii="Palatino Linotype" w:hAnsi="Palatino Linotype" w:cs="Tahoma"/>
        </w:rPr>
        <w:t>canalizar ante las autoridades competentes, las denuncias y quejas de la ciudadanía, por presuntas violaciones a las disposiciones jurídicas en</w:t>
      </w:r>
      <w:r w:rsidRPr="00C1229A">
        <w:rPr>
          <w:rFonts w:ascii="Palatino Linotype" w:hAnsi="Palatino Linotype" w:cs="Tahoma"/>
        </w:rPr>
        <w:t xml:space="preserve"> </w:t>
      </w:r>
      <w:r w:rsidRPr="00C1229A">
        <w:rPr>
          <w:rFonts w:ascii="Palatino Linotype" w:hAnsi="Palatino Linotype" w:cs="Tahoma"/>
        </w:rPr>
        <w:t>materia ambiental y de la fauna;</w:t>
      </w:r>
    </w:p>
    <w:p w:rsidRPr="00C1229A" w:rsidR="00C1229A" w:rsidP="00D874E2" w:rsidRDefault="00C1229A" w14:paraId="0F4D20AC" w14:textId="1E51A1EE">
      <w:pPr>
        <w:pStyle w:val="Prrafodelista"/>
        <w:numPr>
          <w:ilvl w:val="0"/>
          <w:numId w:val="27"/>
        </w:numPr>
        <w:spacing w:line="360" w:lineRule="auto"/>
        <w:jc w:val="both"/>
        <w:rPr>
          <w:rFonts w:ascii="Palatino Linotype" w:hAnsi="Palatino Linotype" w:cs="Tahoma"/>
        </w:rPr>
      </w:pPr>
      <w:r w:rsidRPr="00C1229A">
        <w:rPr>
          <w:rFonts w:ascii="Palatino Linotype" w:hAnsi="Palatino Linotype" w:cs="Tahoma"/>
        </w:rPr>
        <w:t>Ordenar y practicar las visitas de inspección de oficio o por denuncia a las fuentes móviles o fijas en etapa de construcción</w:t>
      </w:r>
      <w:r>
        <w:rPr>
          <w:rFonts w:ascii="Palatino Linotype" w:hAnsi="Palatino Linotype" w:cs="Tahoma"/>
        </w:rPr>
        <w:t>;</w:t>
      </w:r>
    </w:p>
    <w:p w:rsidRPr="00C1229A" w:rsidR="00C1229A" w:rsidP="00D874E2" w:rsidRDefault="00C1229A" w14:paraId="49016FEA" w14:textId="4B3C3AF3">
      <w:pPr>
        <w:pStyle w:val="Prrafodelista"/>
        <w:numPr>
          <w:ilvl w:val="0"/>
          <w:numId w:val="27"/>
        </w:numPr>
        <w:spacing w:line="360" w:lineRule="auto"/>
        <w:jc w:val="both"/>
        <w:rPr>
          <w:rFonts w:ascii="Palatino Linotype" w:hAnsi="Palatino Linotype" w:cs="Tahoma"/>
        </w:rPr>
      </w:pPr>
      <w:r w:rsidRPr="00C1229A">
        <w:rPr>
          <w:rFonts w:ascii="Palatino Linotype" w:hAnsi="Palatino Linotype" w:cs="Tahoma"/>
        </w:rPr>
        <w:t>Tramitar y resolver los procedimientos administrativos que instaure</w:t>
      </w:r>
      <w:r>
        <w:rPr>
          <w:rFonts w:ascii="Palatino Linotype" w:hAnsi="Palatino Linotype" w:cs="Tahoma"/>
        </w:rPr>
        <w:t>;</w:t>
      </w:r>
    </w:p>
    <w:p w:rsidRPr="00C1229A" w:rsidR="00C1229A" w:rsidP="00D874E2" w:rsidRDefault="00C1229A" w14:paraId="4C4D4085" w14:textId="0F99502A">
      <w:pPr>
        <w:pStyle w:val="Prrafodelista"/>
        <w:numPr>
          <w:ilvl w:val="0"/>
          <w:numId w:val="27"/>
        </w:numPr>
        <w:spacing w:line="360" w:lineRule="auto"/>
        <w:jc w:val="both"/>
        <w:rPr>
          <w:rFonts w:ascii="Palatino Linotype" w:hAnsi="Palatino Linotype" w:cs="Tahoma"/>
        </w:rPr>
      </w:pPr>
      <w:r w:rsidRPr="00C1229A">
        <w:rPr>
          <w:rFonts w:ascii="Palatino Linotype" w:hAnsi="Palatino Linotype" w:cs="Tahoma"/>
        </w:rPr>
        <w:t>Realizar auditorías, formular y validar dictámenes técnicos y periciales respecto de los daños ocasionados por violaciones o</w:t>
      </w:r>
      <w:r w:rsidRPr="00C1229A">
        <w:rPr>
          <w:rFonts w:ascii="Palatino Linotype" w:hAnsi="Palatino Linotype" w:cs="Tahoma"/>
        </w:rPr>
        <w:t xml:space="preserve"> </w:t>
      </w:r>
      <w:r w:rsidRPr="00C1229A">
        <w:rPr>
          <w:rFonts w:ascii="Palatino Linotype" w:hAnsi="Palatino Linotype" w:cs="Tahoma"/>
        </w:rPr>
        <w:t>incumplimiento a las disposiciones jurídicas en materia ambiental en el Estado de México;</w:t>
      </w:r>
    </w:p>
    <w:p w:rsidRPr="00C1229A" w:rsidR="00C1229A" w:rsidP="00D874E2" w:rsidRDefault="00C1229A" w14:paraId="6ECC4746" w14:textId="3B23837D">
      <w:pPr>
        <w:pStyle w:val="Prrafodelista"/>
        <w:numPr>
          <w:ilvl w:val="0"/>
          <w:numId w:val="27"/>
        </w:numPr>
        <w:spacing w:line="360" w:lineRule="auto"/>
        <w:jc w:val="both"/>
        <w:rPr>
          <w:rFonts w:ascii="Palatino Linotype" w:hAnsi="Palatino Linotype" w:cs="Tahoma"/>
        </w:rPr>
      </w:pPr>
      <w:r w:rsidRPr="00C1229A">
        <w:rPr>
          <w:rFonts w:ascii="Palatino Linotype" w:hAnsi="Palatino Linotype" w:cs="Tahoma"/>
        </w:rPr>
        <w:t>E</w:t>
      </w:r>
      <w:r w:rsidRPr="00C1229A">
        <w:rPr>
          <w:rFonts w:ascii="Palatino Linotype" w:hAnsi="Palatino Linotype" w:cs="Tahoma"/>
        </w:rPr>
        <w:t>jercer ante los órganos jurisdiccionales, las acciones necesarias para representar el interés legítimo de las personas que resulten o</w:t>
      </w:r>
      <w:r w:rsidRPr="00C1229A">
        <w:rPr>
          <w:rFonts w:ascii="Palatino Linotype" w:hAnsi="Palatino Linotype" w:cs="Tahoma"/>
        </w:rPr>
        <w:t xml:space="preserve"> </w:t>
      </w:r>
      <w:r w:rsidRPr="00C1229A">
        <w:rPr>
          <w:rFonts w:ascii="Palatino Linotype" w:hAnsi="Palatino Linotype" w:cs="Tahoma"/>
        </w:rPr>
        <w:t>puedan resultar afectadas por actos, hechos u omisiones que impliquen o puedan implicar violaciones, incumplimiento o falta de</w:t>
      </w:r>
      <w:r w:rsidRPr="00C1229A">
        <w:rPr>
          <w:rFonts w:ascii="Palatino Linotype" w:hAnsi="Palatino Linotype" w:cs="Tahoma"/>
        </w:rPr>
        <w:t xml:space="preserve"> </w:t>
      </w:r>
      <w:r w:rsidRPr="00C1229A">
        <w:rPr>
          <w:rFonts w:ascii="Palatino Linotype" w:hAnsi="Palatino Linotype" w:cs="Tahoma"/>
        </w:rPr>
        <w:t>aplicación de las disposiciones en materia ambiental y de la fauna</w:t>
      </w:r>
      <w:r>
        <w:rPr>
          <w:rFonts w:ascii="Palatino Linotype" w:hAnsi="Palatino Linotype" w:cs="Tahoma"/>
        </w:rPr>
        <w:t>;</w:t>
      </w:r>
    </w:p>
    <w:p w:rsidRPr="00C1229A" w:rsidR="00C1229A" w:rsidP="00D874E2" w:rsidRDefault="00C1229A" w14:paraId="34B17BB4" w14:textId="5D216652">
      <w:pPr>
        <w:pStyle w:val="Prrafodelista"/>
        <w:numPr>
          <w:ilvl w:val="0"/>
          <w:numId w:val="27"/>
        </w:numPr>
        <w:spacing w:line="360" w:lineRule="auto"/>
        <w:jc w:val="both"/>
        <w:rPr>
          <w:rFonts w:ascii="Palatino Linotype" w:hAnsi="Palatino Linotype" w:cs="Tahoma"/>
        </w:rPr>
      </w:pPr>
      <w:r w:rsidRPr="00C1229A">
        <w:rPr>
          <w:rFonts w:ascii="Palatino Linotype" w:hAnsi="Palatino Linotype" w:cs="Tahoma"/>
        </w:rPr>
        <w:t>Verificar el cumplimiento de las normas técnicas estatales ambientales y de la fauna, así como coadyuvar en la vigilancia del</w:t>
      </w:r>
      <w:r w:rsidRPr="00C1229A">
        <w:rPr>
          <w:rFonts w:ascii="Palatino Linotype" w:hAnsi="Palatino Linotype" w:cs="Tahoma"/>
        </w:rPr>
        <w:t xml:space="preserve"> </w:t>
      </w:r>
      <w:r w:rsidRPr="00C1229A">
        <w:rPr>
          <w:rFonts w:ascii="Palatino Linotype" w:hAnsi="Palatino Linotype" w:cs="Tahoma"/>
        </w:rPr>
        <w:t>cumplimiento de las normas oficiales mexicanas;</w:t>
      </w:r>
    </w:p>
    <w:p w:rsidRPr="00C1229A" w:rsidR="00C1229A" w:rsidP="00D874E2" w:rsidRDefault="00C1229A" w14:paraId="0CE5902C" w14:textId="0BCD080D">
      <w:pPr>
        <w:pStyle w:val="Prrafodelista"/>
        <w:numPr>
          <w:ilvl w:val="0"/>
          <w:numId w:val="27"/>
        </w:numPr>
        <w:spacing w:line="360" w:lineRule="auto"/>
        <w:jc w:val="both"/>
        <w:rPr>
          <w:rFonts w:ascii="Palatino Linotype" w:hAnsi="Palatino Linotype" w:cs="Tahoma"/>
        </w:rPr>
      </w:pPr>
      <w:r w:rsidRPr="00C1229A">
        <w:rPr>
          <w:rFonts w:ascii="Palatino Linotype" w:hAnsi="Palatino Linotype" w:cs="Tahoma"/>
        </w:rPr>
        <w:t>Informar, orientar y asesorar a la población, dependencias, municipios y organismos descentralizados, respecto del cumplimiento y aplicación de las disposiciones jurídicas en materia ambiental y de la fauna;</w:t>
      </w:r>
    </w:p>
    <w:p w:rsidRPr="00C1229A" w:rsidR="00C1229A" w:rsidP="00D874E2" w:rsidRDefault="00C1229A" w14:paraId="58E23A46" w14:textId="662A41CF">
      <w:pPr>
        <w:pStyle w:val="Prrafodelista"/>
        <w:numPr>
          <w:ilvl w:val="0"/>
          <w:numId w:val="27"/>
        </w:numPr>
        <w:spacing w:line="360" w:lineRule="auto"/>
        <w:jc w:val="both"/>
        <w:rPr>
          <w:rFonts w:ascii="Palatino Linotype" w:hAnsi="Palatino Linotype" w:cs="Tahoma"/>
        </w:rPr>
      </w:pPr>
      <w:r w:rsidRPr="00C1229A">
        <w:rPr>
          <w:rFonts w:ascii="Palatino Linotype" w:hAnsi="Palatino Linotype" w:cs="Tahoma"/>
        </w:rPr>
        <w:t xml:space="preserve">Realizar, en el ámbito de su competencia, acciones de control, consistentes en </w:t>
      </w:r>
      <w:r w:rsidRPr="00C1229A">
        <w:rPr>
          <w:rFonts w:ascii="Palatino Linotype" w:hAnsi="Palatino Linotype" w:cs="Tahoma"/>
        </w:rPr>
        <w:t>la inspección</w:t>
      </w:r>
      <w:r w:rsidRPr="00C1229A">
        <w:rPr>
          <w:rFonts w:ascii="Palatino Linotype" w:hAnsi="Palatino Linotype" w:cs="Tahoma"/>
        </w:rPr>
        <w:t xml:space="preserve"> y vigilancia de las actividades</w:t>
      </w:r>
      <w:r w:rsidRPr="00C1229A">
        <w:rPr>
          <w:rFonts w:ascii="Palatino Linotype" w:hAnsi="Palatino Linotype" w:cs="Tahoma"/>
        </w:rPr>
        <w:t xml:space="preserve"> </w:t>
      </w:r>
      <w:r w:rsidRPr="00C1229A">
        <w:rPr>
          <w:rFonts w:ascii="Palatino Linotype" w:hAnsi="Palatino Linotype" w:cs="Tahoma"/>
        </w:rPr>
        <w:t>productivas;</w:t>
      </w:r>
    </w:p>
    <w:p w:rsidRPr="00C1229A" w:rsidR="00C1229A" w:rsidP="00D874E2" w:rsidRDefault="00C1229A" w14:paraId="79E26598" w14:textId="0924563A">
      <w:pPr>
        <w:pStyle w:val="Prrafodelista"/>
        <w:numPr>
          <w:ilvl w:val="0"/>
          <w:numId w:val="27"/>
        </w:numPr>
        <w:spacing w:line="360" w:lineRule="auto"/>
        <w:jc w:val="both"/>
        <w:rPr>
          <w:rFonts w:ascii="Palatino Linotype" w:hAnsi="Palatino Linotype" w:cs="Tahoma"/>
        </w:rPr>
      </w:pPr>
      <w:r w:rsidRPr="00C1229A">
        <w:rPr>
          <w:rFonts w:ascii="Palatino Linotype" w:hAnsi="Palatino Linotype" w:cs="Tahoma"/>
        </w:rPr>
        <w:t>Elaborar, ejecutar y evaluar programas orientados a la conservación ecológica, protección al ambiente y de la fauna;</w:t>
      </w:r>
    </w:p>
    <w:p w:rsidRPr="00C1229A" w:rsidR="00C1229A" w:rsidP="00D874E2" w:rsidRDefault="00C1229A" w14:paraId="781DB7F4" w14:textId="26265F00">
      <w:pPr>
        <w:pStyle w:val="Prrafodelista"/>
        <w:numPr>
          <w:ilvl w:val="0"/>
          <w:numId w:val="27"/>
        </w:numPr>
        <w:spacing w:line="360" w:lineRule="auto"/>
        <w:jc w:val="both"/>
        <w:rPr>
          <w:rFonts w:ascii="Palatino Linotype" w:hAnsi="Palatino Linotype" w:cs="Tahoma"/>
        </w:rPr>
      </w:pPr>
      <w:r w:rsidRPr="00C1229A">
        <w:rPr>
          <w:rFonts w:ascii="Palatino Linotype" w:hAnsi="Palatino Linotype" w:cs="Tahoma"/>
        </w:rPr>
        <w:lastRenderedPageBreak/>
        <w:t>Promover y procurar la conciliación de intereses entre particulares y en sus relaciones con las autoridades, en asuntos competencia</w:t>
      </w:r>
      <w:r w:rsidRPr="00C1229A">
        <w:rPr>
          <w:rFonts w:ascii="Palatino Linotype" w:hAnsi="Palatino Linotype" w:cs="Tahoma"/>
        </w:rPr>
        <w:t xml:space="preserve"> </w:t>
      </w:r>
      <w:r w:rsidRPr="00C1229A">
        <w:rPr>
          <w:rFonts w:ascii="Palatino Linotype" w:hAnsi="Palatino Linotype" w:cs="Tahoma"/>
        </w:rPr>
        <w:t>de la Procuraduría, así como aplicar la mediación y el arbitraje como mecanismos alternativos de solución de controversias;</w:t>
      </w:r>
    </w:p>
    <w:p w:rsidRPr="00C1229A" w:rsidR="00C1229A" w:rsidP="00D874E2" w:rsidRDefault="00C1229A" w14:paraId="212EE182" w14:textId="74A8484A">
      <w:pPr>
        <w:pStyle w:val="Prrafodelista"/>
        <w:numPr>
          <w:ilvl w:val="0"/>
          <w:numId w:val="27"/>
        </w:numPr>
        <w:spacing w:line="360" w:lineRule="auto"/>
        <w:jc w:val="both"/>
        <w:rPr>
          <w:rFonts w:ascii="Palatino Linotype" w:hAnsi="Palatino Linotype" w:cs="Tahoma"/>
        </w:rPr>
      </w:pPr>
      <w:r w:rsidRPr="00C1229A">
        <w:rPr>
          <w:rFonts w:ascii="Palatino Linotype" w:hAnsi="Palatino Linotype" w:cs="Tahoma"/>
        </w:rPr>
        <w:t>Celebrar acuerdos, convenios o contratos con los gobiernos federal, de otras entidades federativas y municipales; organismos del</w:t>
      </w:r>
      <w:r w:rsidRPr="00C1229A">
        <w:rPr>
          <w:rFonts w:ascii="Palatino Linotype" w:hAnsi="Palatino Linotype" w:cs="Tahoma"/>
        </w:rPr>
        <w:t xml:space="preserve"> </w:t>
      </w:r>
      <w:r w:rsidRPr="00C1229A">
        <w:rPr>
          <w:rFonts w:ascii="Palatino Linotype" w:hAnsi="Palatino Linotype" w:cs="Tahoma"/>
        </w:rPr>
        <w:t>sector social y privado, nacionales o extranjeros en las materias de su competencia;</w:t>
      </w:r>
    </w:p>
    <w:p w:rsidRPr="00C1229A" w:rsidR="00C1229A" w:rsidP="00D874E2" w:rsidRDefault="00C1229A" w14:paraId="4A18D634" w14:textId="2E4E5E6A">
      <w:pPr>
        <w:pStyle w:val="Prrafodelista"/>
        <w:numPr>
          <w:ilvl w:val="0"/>
          <w:numId w:val="27"/>
        </w:numPr>
        <w:spacing w:line="360" w:lineRule="auto"/>
        <w:jc w:val="both"/>
        <w:rPr>
          <w:rFonts w:ascii="Palatino Linotype" w:hAnsi="Palatino Linotype" w:cs="Tahoma"/>
        </w:rPr>
      </w:pPr>
      <w:r w:rsidRPr="00C1229A">
        <w:rPr>
          <w:rFonts w:ascii="Palatino Linotype" w:hAnsi="Palatino Linotype" w:cs="Tahoma"/>
        </w:rPr>
        <w:t>Coadyuvar con las autoridades federales, estatales y municipales en el cumplimiento de la legislación de la materia y en la atención</w:t>
      </w:r>
      <w:r w:rsidRPr="00C1229A">
        <w:rPr>
          <w:rFonts w:ascii="Palatino Linotype" w:hAnsi="Palatino Linotype" w:cs="Tahoma"/>
        </w:rPr>
        <w:t xml:space="preserve"> </w:t>
      </w:r>
      <w:r w:rsidRPr="00C1229A">
        <w:rPr>
          <w:rFonts w:ascii="Palatino Linotype" w:hAnsi="Palatino Linotype" w:cs="Tahoma"/>
        </w:rPr>
        <w:t>de contingencias y emergencias ambientales y de la fauna;</w:t>
      </w:r>
    </w:p>
    <w:p w:rsidRPr="00C1229A" w:rsidR="00C1229A" w:rsidP="00D874E2" w:rsidRDefault="00C1229A" w14:paraId="2EFD176D" w14:textId="7AF1D5BB">
      <w:pPr>
        <w:pStyle w:val="Prrafodelista"/>
        <w:numPr>
          <w:ilvl w:val="0"/>
          <w:numId w:val="27"/>
        </w:numPr>
        <w:spacing w:line="360" w:lineRule="auto"/>
        <w:jc w:val="both"/>
        <w:rPr>
          <w:rFonts w:ascii="Palatino Linotype" w:hAnsi="Palatino Linotype" w:cs="Tahoma"/>
        </w:rPr>
      </w:pPr>
      <w:r w:rsidRPr="00C1229A">
        <w:rPr>
          <w:rFonts w:ascii="Palatino Linotype" w:hAnsi="Palatino Linotype" w:cs="Tahoma"/>
        </w:rPr>
        <w:t>P</w:t>
      </w:r>
      <w:r w:rsidRPr="00C1229A">
        <w:rPr>
          <w:rFonts w:ascii="Palatino Linotype" w:hAnsi="Palatino Linotype" w:cs="Tahoma"/>
        </w:rPr>
        <w:t>articipar en coordinación con las autoridades competentes, en la formulación de normas técnicas estatales ambientales y de la</w:t>
      </w:r>
      <w:r w:rsidRPr="00C1229A">
        <w:rPr>
          <w:rFonts w:ascii="Palatino Linotype" w:hAnsi="Palatino Linotype" w:cs="Tahoma"/>
        </w:rPr>
        <w:t xml:space="preserve"> </w:t>
      </w:r>
      <w:r w:rsidRPr="00C1229A">
        <w:rPr>
          <w:rFonts w:ascii="Palatino Linotype" w:hAnsi="Palatino Linotype" w:cs="Tahoma"/>
        </w:rPr>
        <w:t>fauna;</w:t>
      </w:r>
    </w:p>
    <w:p w:rsidRPr="00C1229A" w:rsidR="00C1229A" w:rsidP="00D874E2" w:rsidRDefault="00C1229A" w14:paraId="305E2821" w14:textId="320BCB78">
      <w:pPr>
        <w:pStyle w:val="Prrafodelista"/>
        <w:numPr>
          <w:ilvl w:val="0"/>
          <w:numId w:val="27"/>
        </w:numPr>
        <w:spacing w:line="360" w:lineRule="auto"/>
        <w:jc w:val="both"/>
        <w:rPr>
          <w:rFonts w:ascii="Palatino Linotype" w:hAnsi="Palatino Linotype" w:cs="Tahoma"/>
        </w:rPr>
      </w:pPr>
      <w:r w:rsidRPr="00C1229A">
        <w:rPr>
          <w:rFonts w:ascii="Palatino Linotype" w:hAnsi="Palatino Linotype" w:cs="Tahoma"/>
        </w:rPr>
        <w:t>Sistematizar y difundir estudios, reportes e investigaciones respecto del cumplimiento y aplicación de las disposiciones jurídicas en</w:t>
      </w:r>
      <w:r w:rsidRPr="00C1229A">
        <w:rPr>
          <w:rFonts w:ascii="Palatino Linotype" w:hAnsi="Palatino Linotype" w:cs="Tahoma"/>
        </w:rPr>
        <w:t xml:space="preserve"> </w:t>
      </w:r>
      <w:r w:rsidRPr="00C1229A">
        <w:rPr>
          <w:rFonts w:ascii="Palatino Linotype" w:hAnsi="Palatino Linotype" w:cs="Tahoma"/>
        </w:rPr>
        <w:t>materia ambiental y de la fauna;</w:t>
      </w:r>
    </w:p>
    <w:p w:rsidRPr="00C1229A" w:rsidR="00C1229A" w:rsidP="00D874E2" w:rsidRDefault="00C1229A" w14:paraId="4B43D58E" w14:textId="032438BE">
      <w:pPr>
        <w:pStyle w:val="Prrafodelista"/>
        <w:numPr>
          <w:ilvl w:val="0"/>
          <w:numId w:val="27"/>
        </w:numPr>
        <w:spacing w:line="360" w:lineRule="auto"/>
        <w:jc w:val="both"/>
        <w:rPr>
          <w:rFonts w:ascii="Palatino Linotype" w:hAnsi="Palatino Linotype" w:cs="Tahoma"/>
        </w:rPr>
      </w:pPr>
      <w:r w:rsidRPr="00C1229A">
        <w:rPr>
          <w:rFonts w:ascii="Palatino Linotype" w:hAnsi="Palatino Linotype" w:cs="Tahoma"/>
        </w:rPr>
        <w:t>Aplicar medidas de seguridad cuando exista riesgo inminente de desequilibrio ecológico o de daño o deterioro graves a los recursos</w:t>
      </w:r>
      <w:r w:rsidRPr="00C1229A">
        <w:rPr>
          <w:rFonts w:ascii="Palatino Linotype" w:hAnsi="Palatino Linotype" w:cs="Tahoma"/>
        </w:rPr>
        <w:t xml:space="preserve"> </w:t>
      </w:r>
      <w:r w:rsidRPr="00C1229A">
        <w:rPr>
          <w:rFonts w:ascii="Palatino Linotype" w:hAnsi="Palatino Linotype" w:cs="Tahoma"/>
        </w:rPr>
        <w:t>naturales, casos de contaminación con repercusiones peligrosas para los ecosistemas, sus componentes o para la salud pública, así</w:t>
      </w:r>
      <w:r w:rsidRPr="00C1229A">
        <w:rPr>
          <w:rFonts w:ascii="Palatino Linotype" w:hAnsi="Palatino Linotype" w:cs="Tahoma"/>
        </w:rPr>
        <w:t xml:space="preserve"> </w:t>
      </w:r>
      <w:r w:rsidRPr="00C1229A">
        <w:rPr>
          <w:rFonts w:ascii="Palatino Linotype" w:hAnsi="Palatino Linotype" w:cs="Tahoma"/>
        </w:rPr>
        <w:t>como cuando exista riesgo inminente de daño o deterioro grave contra la fauna o su hábitat;</w:t>
      </w:r>
    </w:p>
    <w:p w:rsidRPr="00C1229A" w:rsidR="00C1229A" w:rsidP="00D874E2" w:rsidRDefault="00C1229A" w14:paraId="21E33F21" w14:textId="13B943F0">
      <w:pPr>
        <w:pStyle w:val="Prrafodelista"/>
        <w:numPr>
          <w:ilvl w:val="0"/>
          <w:numId w:val="27"/>
        </w:numPr>
        <w:spacing w:line="360" w:lineRule="auto"/>
        <w:rPr>
          <w:rFonts w:ascii="Palatino Linotype" w:hAnsi="Palatino Linotype" w:cs="Tahoma"/>
        </w:rPr>
      </w:pPr>
      <w:r w:rsidRPr="00C1229A">
        <w:rPr>
          <w:rFonts w:ascii="Palatino Linotype" w:hAnsi="Palatino Linotype" w:cs="Tahoma"/>
        </w:rPr>
        <w:t>Aplicar sanciones por el incumplimiento de las disposiciones jurídicas en materia de protección al ambiente y de la fauna, derivado</w:t>
      </w:r>
      <w:r w:rsidRPr="00C1229A">
        <w:rPr>
          <w:rFonts w:ascii="Palatino Linotype" w:hAnsi="Palatino Linotype" w:cs="Tahoma"/>
        </w:rPr>
        <w:t xml:space="preserve"> </w:t>
      </w:r>
      <w:r w:rsidRPr="00C1229A">
        <w:rPr>
          <w:rFonts w:ascii="Palatino Linotype" w:hAnsi="Palatino Linotype" w:cs="Tahoma"/>
        </w:rPr>
        <w:t>de la tramitación y resolución de los procedimientos administrativos que instaure en ejercicio de sus atribuciones;</w:t>
      </w:r>
    </w:p>
    <w:p w:rsidRPr="00C1229A" w:rsidR="00C1229A" w:rsidP="00D874E2" w:rsidRDefault="00C1229A" w14:paraId="38DABE1A" w14:textId="3794829B">
      <w:pPr>
        <w:pStyle w:val="Prrafodelista"/>
        <w:numPr>
          <w:ilvl w:val="0"/>
          <w:numId w:val="27"/>
        </w:numPr>
        <w:spacing w:line="360" w:lineRule="auto"/>
        <w:jc w:val="both"/>
        <w:rPr>
          <w:rFonts w:ascii="Palatino Linotype" w:hAnsi="Palatino Linotype" w:cs="Tahoma"/>
        </w:rPr>
      </w:pPr>
      <w:r w:rsidRPr="00C1229A">
        <w:rPr>
          <w:rFonts w:ascii="Palatino Linotype" w:hAnsi="Palatino Linotype" w:cs="Tahoma"/>
        </w:rPr>
        <w:t>Dar contestación debidamente fundada y motivada a la denuncia presentada y, en su caso, ratificada ante la Procuraduría,</w:t>
      </w:r>
      <w:r w:rsidRPr="00C1229A">
        <w:rPr>
          <w:rFonts w:ascii="Palatino Linotype" w:hAnsi="Palatino Linotype" w:cs="Tahoma"/>
        </w:rPr>
        <w:t xml:space="preserve"> </w:t>
      </w:r>
      <w:r w:rsidRPr="00C1229A">
        <w:rPr>
          <w:rFonts w:ascii="Palatino Linotype" w:hAnsi="Palatino Linotype" w:cs="Tahoma"/>
        </w:rPr>
        <w:t>notificando del resultado de la verificación, de las medidas que se hayan tomado y, en su caso, de la imposición de la sanción</w:t>
      </w:r>
      <w:r w:rsidRPr="00C1229A">
        <w:rPr>
          <w:rFonts w:ascii="Palatino Linotype" w:hAnsi="Palatino Linotype" w:cs="Tahoma"/>
        </w:rPr>
        <w:t xml:space="preserve"> </w:t>
      </w:r>
      <w:r w:rsidRPr="00C1229A">
        <w:rPr>
          <w:rFonts w:ascii="Palatino Linotype" w:hAnsi="Palatino Linotype" w:cs="Tahoma"/>
        </w:rPr>
        <w:t>respectiva;</w:t>
      </w:r>
    </w:p>
    <w:p w:rsidRPr="00C1229A" w:rsidR="00C1229A" w:rsidP="00D874E2" w:rsidRDefault="00C1229A" w14:paraId="4FA65D89" w14:textId="3DDA73E0">
      <w:pPr>
        <w:pStyle w:val="Prrafodelista"/>
        <w:numPr>
          <w:ilvl w:val="0"/>
          <w:numId w:val="27"/>
        </w:numPr>
        <w:spacing w:line="360" w:lineRule="auto"/>
        <w:jc w:val="both"/>
        <w:rPr>
          <w:rFonts w:ascii="Palatino Linotype" w:hAnsi="Palatino Linotype" w:cs="Tahoma"/>
        </w:rPr>
      </w:pPr>
      <w:r w:rsidRPr="00C1229A">
        <w:rPr>
          <w:rFonts w:ascii="Palatino Linotype" w:hAnsi="Palatino Linotype" w:cs="Tahoma"/>
        </w:rPr>
        <w:t>Denunciar ante el Ministerio Público, los actos u omisiones que impliquen la comisión de delitos, a efecto de proteger y defender el</w:t>
      </w:r>
      <w:r w:rsidRPr="00C1229A">
        <w:rPr>
          <w:rFonts w:ascii="Palatino Linotype" w:hAnsi="Palatino Linotype" w:cs="Tahoma"/>
        </w:rPr>
        <w:t xml:space="preserve"> </w:t>
      </w:r>
      <w:r w:rsidRPr="00C1229A">
        <w:rPr>
          <w:rFonts w:ascii="Palatino Linotype" w:hAnsi="Palatino Linotype" w:cs="Tahoma"/>
        </w:rPr>
        <w:t>ambiente y la fauna, así como dar seguimiento a las denuncias presentadas;</w:t>
      </w:r>
    </w:p>
    <w:p w:rsidRPr="00C1229A" w:rsidR="00C1229A" w:rsidP="00D874E2" w:rsidRDefault="00C1229A" w14:paraId="2D4B0DCE" w14:textId="2DF5F4C2">
      <w:pPr>
        <w:pStyle w:val="Prrafodelista"/>
        <w:numPr>
          <w:ilvl w:val="0"/>
          <w:numId w:val="27"/>
        </w:numPr>
        <w:spacing w:line="360" w:lineRule="auto"/>
        <w:rPr>
          <w:rFonts w:ascii="Palatino Linotype" w:hAnsi="Palatino Linotype" w:cs="Tahoma"/>
        </w:rPr>
      </w:pPr>
      <w:r w:rsidRPr="00C1229A">
        <w:rPr>
          <w:rFonts w:ascii="Palatino Linotype" w:hAnsi="Palatino Linotype" w:cs="Tahoma"/>
        </w:rPr>
        <w:lastRenderedPageBreak/>
        <w:t>Substanciar y resolver el recurso administrativo de inconformidad, interpuesto por las y los particulares afectados por actos y</w:t>
      </w:r>
      <w:r w:rsidRPr="00C1229A">
        <w:rPr>
          <w:rFonts w:ascii="Palatino Linotype" w:hAnsi="Palatino Linotype" w:cs="Tahoma"/>
        </w:rPr>
        <w:t xml:space="preserve"> </w:t>
      </w:r>
      <w:r w:rsidRPr="00C1229A">
        <w:rPr>
          <w:rFonts w:ascii="Palatino Linotype" w:hAnsi="Palatino Linotype" w:cs="Tahoma"/>
        </w:rPr>
        <w:t>resoluciones emitidos por esta Procuraduría</w:t>
      </w:r>
      <w:r>
        <w:rPr>
          <w:rFonts w:ascii="Palatino Linotype" w:hAnsi="Palatino Linotype" w:cs="Tahoma"/>
        </w:rPr>
        <w:t>, y</w:t>
      </w:r>
    </w:p>
    <w:p w:rsidRPr="00C1229A" w:rsidR="00C1229A" w:rsidP="00D874E2" w:rsidRDefault="00C1229A" w14:paraId="4BA14064" w14:textId="1BEECAE4">
      <w:pPr>
        <w:pStyle w:val="Prrafodelista"/>
        <w:numPr>
          <w:ilvl w:val="0"/>
          <w:numId w:val="27"/>
        </w:numPr>
        <w:spacing w:line="360" w:lineRule="auto"/>
        <w:jc w:val="both"/>
        <w:rPr>
          <w:rFonts w:ascii="Palatino Linotype" w:hAnsi="Palatino Linotype" w:cs="Tahoma"/>
        </w:rPr>
      </w:pPr>
      <w:r w:rsidRPr="00C1229A">
        <w:rPr>
          <w:rFonts w:ascii="Palatino Linotype" w:hAnsi="Palatino Linotype" w:cs="Tahoma"/>
        </w:rPr>
        <w:t>Ordenar y practicar las visitas de verificación de oficio o por denuncia para vigilar el cumplimiento a las disposiciones jurídicas</w:t>
      </w:r>
      <w:r w:rsidRPr="00C1229A">
        <w:rPr>
          <w:rFonts w:ascii="Palatino Linotype" w:hAnsi="Palatino Linotype" w:cs="Tahoma"/>
        </w:rPr>
        <w:t xml:space="preserve"> </w:t>
      </w:r>
      <w:r w:rsidRPr="00C1229A">
        <w:rPr>
          <w:rFonts w:ascii="Palatino Linotype" w:hAnsi="Palatino Linotype" w:cs="Tahoma"/>
        </w:rPr>
        <w:t>aplicables a la preservación, fomento y aprovechamiento sostenible de la fauna, así como la protección y bienestar animal.</w:t>
      </w:r>
    </w:p>
    <w:p w:rsidR="00640BEA" w:rsidP="00D874E2" w:rsidRDefault="00640BEA" w14:paraId="27A92688" w14:textId="77777777">
      <w:pPr>
        <w:spacing w:after="0" w:line="360" w:lineRule="auto"/>
        <w:rPr>
          <w:rFonts w:eastAsia="Times New Roman" w:cs="Tahoma"/>
          <w:color w:val="auto"/>
          <w:lang w:eastAsia="es-ES"/>
        </w:rPr>
      </w:pPr>
    </w:p>
    <w:p w:rsidR="00C1229A" w:rsidP="00D874E2" w:rsidRDefault="00C1229A" w14:paraId="11056DF5" w14:textId="216BE965">
      <w:pPr>
        <w:spacing w:after="0" w:line="360" w:lineRule="auto"/>
        <w:rPr>
          <w:rFonts w:eastAsia="Times New Roman" w:cs="Tahoma"/>
          <w:color w:val="auto"/>
          <w:lang w:eastAsia="es-ES"/>
        </w:rPr>
      </w:pPr>
      <w:r>
        <w:rPr>
          <w:rFonts w:eastAsia="Times New Roman" w:cs="Tahoma"/>
          <w:color w:val="auto"/>
          <w:lang w:eastAsia="es-ES"/>
        </w:rPr>
        <w:t xml:space="preserve">Además, el artículo 6.10 del Código </w:t>
      </w:r>
      <w:r w:rsidR="00517351">
        <w:rPr>
          <w:rFonts w:eastAsia="Times New Roman" w:cs="Tahoma"/>
          <w:color w:val="auto"/>
          <w:lang w:eastAsia="es-ES"/>
        </w:rPr>
        <w:t>para la Biodiversidad del Estado de México, precisa que el Sujeto Obligado será el encargado de:</w:t>
      </w:r>
    </w:p>
    <w:p w:rsidR="00517351" w:rsidP="00D874E2" w:rsidRDefault="00517351" w14:paraId="7B21224A" w14:textId="77777777">
      <w:pPr>
        <w:spacing w:after="0" w:line="360" w:lineRule="auto"/>
        <w:rPr>
          <w:rFonts w:eastAsia="Times New Roman" w:cs="Tahoma"/>
          <w:color w:val="auto"/>
          <w:lang w:eastAsia="es-ES"/>
        </w:rPr>
      </w:pPr>
    </w:p>
    <w:p w:rsidRPr="00517351" w:rsidR="00517351" w:rsidP="00D874E2" w:rsidRDefault="00517351" w14:paraId="06E52FEA" w14:textId="46AB818A">
      <w:pPr>
        <w:pStyle w:val="Prrafodelista"/>
        <w:numPr>
          <w:ilvl w:val="0"/>
          <w:numId w:val="28"/>
        </w:numPr>
        <w:spacing w:line="360" w:lineRule="auto"/>
        <w:jc w:val="both"/>
        <w:rPr>
          <w:rFonts w:ascii="Palatino Linotype" w:hAnsi="Palatino Linotype" w:cs="Tahoma"/>
        </w:rPr>
      </w:pPr>
      <w:r>
        <w:rPr>
          <w:rFonts w:ascii="Palatino Linotype" w:hAnsi="Palatino Linotype"/>
        </w:rPr>
        <w:t>V</w:t>
      </w:r>
      <w:r w:rsidRPr="00517351">
        <w:rPr>
          <w:rFonts w:ascii="Palatino Linotype" w:hAnsi="Palatino Linotype"/>
        </w:rPr>
        <w:t xml:space="preserve">igilar el cumplimiento </w:t>
      </w:r>
      <w:r>
        <w:rPr>
          <w:rFonts w:ascii="Palatino Linotype" w:hAnsi="Palatino Linotype"/>
        </w:rPr>
        <w:t>la normatividad para</w:t>
      </w:r>
      <w:r w:rsidRPr="00517351">
        <w:rPr>
          <w:rFonts w:ascii="Palatino Linotype" w:hAnsi="Palatino Linotype"/>
        </w:rPr>
        <w:t xml:space="preserve"> la presentación de denuncia ciudadana cuando el acto u omisión involucre a dos o más Municipios o cuando los hechos ameriten su participación tratándose de alguna emergencia, aún sin mediar denuncia interpuesta y poner a disposición de las autoridades competentes a quién infrinja las disposiciones</w:t>
      </w:r>
      <w:r w:rsidRPr="00517351">
        <w:rPr>
          <w:rFonts w:ascii="Palatino Linotype" w:hAnsi="Palatino Linotype"/>
        </w:rPr>
        <w:t>;</w:t>
      </w:r>
    </w:p>
    <w:p w:rsidR="00517351" w:rsidP="00D874E2" w:rsidRDefault="00517351" w14:paraId="6CFEA1C8" w14:textId="58453510">
      <w:pPr>
        <w:pStyle w:val="Prrafodelista"/>
        <w:numPr>
          <w:ilvl w:val="0"/>
          <w:numId w:val="28"/>
        </w:numPr>
        <w:spacing w:line="360" w:lineRule="auto"/>
        <w:jc w:val="both"/>
        <w:rPr>
          <w:rFonts w:ascii="Palatino Linotype" w:hAnsi="Palatino Linotype" w:cs="Tahoma"/>
        </w:rPr>
      </w:pPr>
      <w:r w:rsidRPr="00517351">
        <w:rPr>
          <w:rFonts w:ascii="Palatino Linotype" w:hAnsi="Palatino Linotype" w:cs="Tahoma"/>
        </w:rPr>
        <w:t xml:space="preserve">Dar aviso a las autoridades municipales competentes cuando </w:t>
      </w:r>
      <w:r w:rsidRPr="00517351">
        <w:rPr>
          <w:rFonts w:ascii="Palatino Linotype" w:hAnsi="Palatino Linotype" w:cs="Tahoma"/>
        </w:rPr>
        <w:t>la tenencia de alguna especie de fauna doméstica no cuente</w:t>
      </w:r>
      <w:r w:rsidRPr="00517351">
        <w:rPr>
          <w:rFonts w:ascii="Palatino Linotype" w:hAnsi="Palatino Linotype" w:cs="Tahoma"/>
        </w:rPr>
        <w:t xml:space="preserve"> con el registro y la autorización necesaria</w:t>
      </w:r>
      <w:r>
        <w:rPr>
          <w:rFonts w:ascii="Palatino Linotype" w:hAnsi="Palatino Linotype" w:cs="Tahoma"/>
        </w:rPr>
        <w:t>, y</w:t>
      </w:r>
    </w:p>
    <w:p w:rsidR="00517351" w:rsidP="00D874E2" w:rsidRDefault="00517351" w14:paraId="0DDD008C" w14:textId="44F5397F">
      <w:pPr>
        <w:pStyle w:val="Prrafodelista"/>
        <w:numPr>
          <w:ilvl w:val="0"/>
          <w:numId w:val="28"/>
        </w:numPr>
        <w:spacing w:line="360" w:lineRule="auto"/>
        <w:jc w:val="both"/>
        <w:rPr>
          <w:rFonts w:ascii="Palatino Linotype" w:hAnsi="Palatino Linotype" w:cs="Tahoma"/>
        </w:rPr>
      </w:pPr>
      <w:r w:rsidRPr="00517351">
        <w:rPr>
          <w:rFonts w:ascii="Palatino Linotype" w:hAnsi="Palatino Linotype" w:cs="Tahoma"/>
        </w:rPr>
        <w:t>Emitir recomendaciones a las autoridades competentes</w:t>
      </w:r>
      <w:r>
        <w:rPr>
          <w:rFonts w:ascii="Palatino Linotype" w:hAnsi="Palatino Linotype" w:cs="Tahoma"/>
        </w:rPr>
        <w:t>;</w:t>
      </w:r>
    </w:p>
    <w:p w:rsidR="00C1229A" w:rsidP="00D874E2" w:rsidRDefault="00C1229A" w14:paraId="039E8D75" w14:textId="77777777">
      <w:pPr>
        <w:spacing w:after="0" w:line="360" w:lineRule="auto"/>
        <w:rPr>
          <w:rFonts w:eastAsia="Times New Roman" w:cs="Tahoma"/>
          <w:color w:val="auto"/>
          <w:lang w:eastAsia="es-ES"/>
        </w:rPr>
      </w:pPr>
    </w:p>
    <w:p w:rsidR="00517351" w:rsidP="00D874E2" w:rsidRDefault="00517351" w14:paraId="7ADA5DC9" w14:textId="11602D57">
      <w:pPr>
        <w:spacing w:after="0" w:line="360" w:lineRule="auto"/>
        <w:rPr>
          <w:rFonts w:eastAsia="Times New Roman" w:cs="Tahoma"/>
          <w:color w:val="auto"/>
          <w:lang w:eastAsia="es-ES"/>
        </w:rPr>
      </w:pPr>
      <w:r>
        <w:rPr>
          <w:rFonts w:eastAsia="Times New Roman" w:cs="Tahoma"/>
          <w:color w:val="auto"/>
          <w:lang w:eastAsia="es-ES"/>
        </w:rPr>
        <w:t xml:space="preserve">Conforme a lo anterior, se logra vislumbrar que en primera instancia el Sujeto Obligado carece de atribuciones para conocer de la información requerida, toda vez, que no cuenta con alguna atribución específica para conocer del Fondo para la Protección a los Animales, pues sus atribuciones van tendientes a garantizar el derecho </w:t>
      </w:r>
      <w:r>
        <w:t xml:space="preserve">de toda persona a vivir en un ambiente adecuado para su desarrollo, salud y bienestar, mediante la procuración, vigilancia y difusión del cumplimiento de la normatividad ambiental aplicable al </w:t>
      </w:r>
      <w:r>
        <w:t>ámbito</w:t>
      </w:r>
      <w:r>
        <w:t xml:space="preserve"> estatal, así como realizar las acciones procedentes cuando se conozca de actos, hechos u omisiones que produzcan desequilibrios ecológicos o daños al ambiente y por violaciones a las disposiciones jurídicas en materia ambiental y de protección y bienestar animal</w:t>
      </w:r>
      <w:r>
        <w:t>.</w:t>
      </w:r>
    </w:p>
    <w:p w:rsidR="00517351" w:rsidP="00D874E2" w:rsidRDefault="00517351" w14:paraId="63B2FA70" w14:textId="46192C4B">
      <w:pPr>
        <w:spacing w:after="0" w:line="360" w:lineRule="auto"/>
        <w:rPr>
          <w:rFonts w:eastAsia="Times New Roman" w:cs="Tahoma"/>
          <w:color w:val="auto"/>
          <w:lang w:eastAsia="es-ES"/>
        </w:rPr>
      </w:pPr>
      <w:r>
        <w:rPr>
          <w:rFonts w:eastAsia="Times New Roman" w:cs="Tahoma"/>
          <w:color w:val="auto"/>
          <w:lang w:eastAsia="es-ES"/>
        </w:rPr>
        <w:lastRenderedPageBreak/>
        <w:t>Ahora bien, respecto al Fondo requerido, el artículo 6.16 del Código para la Biodiversidad del Estado de México, establecen que se crea el Fondo para la Protección a los Animales del Estado de México que dependerá directamente de la Secretaría del Medio Ambiente y cuyos recursos se destinarán</w:t>
      </w:r>
      <w:r w:rsidR="007875E7">
        <w:rPr>
          <w:rFonts w:eastAsia="Times New Roman" w:cs="Tahoma"/>
          <w:color w:val="auto"/>
          <w:lang w:eastAsia="es-ES"/>
        </w:rPr>
        <w:t xml:space="preserve"> para</w:t>
      </w:r>
      <w:r>
        <w:rPr>
          <w:rFonts w:eastAsia="Times New Roman" w:cs="Tahoma"/>
          <w:color w:val="auto"/>
          <w:lang w:eastAsia="es-ES"/>
        </w:rPr>
        <w:t>:</w:t>
      </w:r>
    </w:p>
    <w:p w:rsidR="00517351" w:rsidP="00D874E2" w:rsidRDefault="00517351" w14:paraId="2583669D" w14:textId="77777777">
      <w:pPr>
        <w:spacing w:after="0" w:line="360" w:lineRule="auto"/>
        <w:rPr>
          <w:rFonts w:eastAsia="Times New Roman" w:cs="Tahoma"/>
          <w:color w:val="auto"/>
          <w:lang w:eastAsia="es-ES"/>
        </w:rPr>
      </w:pPr>
    </w:p>
    <w:p w:rsidRPr="007875E7" w:rsidR="007875E7" w:rsidP="00D874E2" w:rsidRDefault="007875E7" w14:paraId="5CAAF770" w14:textId="28EFE756">
      <w:pPr>
        <w:pStyle w:val="Prrafodelista"/>
        <w:numPr>
          <w:ilvl w:val="0"/>
          <w:numId w:val="29"/>
        </w:numPr>
        <w:spacing w:line="360" w:lineRule="auto"/>
        <w:ind w:right="49"/>
        <w:jc w:val="both"/>
        <w:rPr>
          <w:rFonts w:ascii="Palatino Linotype" w:hAnsi="Palatino Linotype" w:cs="Tahoma"/>
          <w:iCs/>
          <w:lang w:val="es-ES"/>
        </w:rPr>
      </w:pPr>
      <w:r>
        <w:rPr>
          <w:rFonts w:ascii="Palatino Linotype" w:hAnsi="Palatino Linotype" w:cs="Tahoma"/>
          <w:iCs/>
          <w:lang w:val="es-ES"/>
        </w:rPr>
        <w:t>E</w:t>
      </w:r>
      <w:r w:rsidRPr="007875E7">
        <w:rPr>
          <w:rFonts w:ascii="Palatino Linotype" w:hAnsi="Palatino Linotype" w:cs="Tahoma"/>
          <w:iCs/>
          <w:lang w:val="es-ES"/>
        </w:rPr>
        <w:t xml:space="preserve">l fomento de estudios e investigaciones para mejorar los mecanismos de la protección a los animales; </w:t>
      </w:r>
    </w:p>
    <w:p w:rsidRPr="007875E7" w:rsidR="007875E7" w:rsidP="00D874E2" w:rsidRDefault="007875E7" w14:paraId="25E35A9B" w14:textId="77777777">
      <w:pPr>
        <w:spacing w:after="0" w:line="360" w:lineRule="auto"/>
        <w:ind w:right="49"/>
        <w:rPr>
          <w:rFonts w:eastAsia="Times New Roman" w:cs="Tahoma"/>
          <w:iCs/>
          <w:color w:val="auto"/>
          <w:lang w:val="es-ES" w:eastAsia="es-ES"/>
        </w:rPr>
      </w:pPr>
    </w:p>
    <w:p w:rsidRPr="007875E7" w:rsidR="007875E7" w:rsidP="00D874E2" w:rsidRDefault="007875E7" w14:paraId="1E17BAC3" w14:textId="77777777">
      <w:pPr>
        <w:pStyle w:val="Prrafodelista"/>
        <w:numPr>
          <w:ilvl w:val="0"/>
          <w:numId w:val="29"/>
        </w:numPr>
        <w:spacing w:line="360" w:lineRule="auto"/>
        <w:ind w:right="49"/>
        <w:jc w:val="both"/>
        <w:rPr>
          <w:rFonts w:ascii="Palatino Linotype" w:hAnsi="Palatino Linotype" w:cs="Tahoma"/>
          <w:iCs/>
          <w:lang w:val="es-ES"/>
        </w:rPr>
      </w:pPr>
      <w:r w:rsidRPr="007875E7">
        <w:rPr>
          <w:rFonts w:ascii="Palatino Linotype" w:hAnsi="Palatino Linotype" w:cs="Tahoma"/>
          <w:iCs/>
          <w:lang w:val="es-ES"/>
        </w:rPr>
        <w:t xml:space="preserve">La promoción de campañas de esterilización y control de heces fecales en la vía pública; </w:t>
      </w:r>
    </w:p>
    <w:p w:rsidRPr="007875E7" w:rsidR="007875E7" w:rsidP="00D874E2" w:rsidRDefault="007875E7" w14:paraId="0F648523" w14:textId="77777777">
      <w:pPr>
        <w:spacing w:after="0" w:line="360" w:lineRule="auto"/>
        <w:ind w:right="49"/>
        <w:rPr>
          <w:rFonts w:eastAsia="Times New Roman" w:cs="Tahoma"/>
          <w:iCs/>
          <w:color w:val="auto"/>
          <w:lang w:val="es-ES" w:eastAsia="es-ES"/>
        </w:rPr>
      </w:pPr>
    </w:p>
    <w:p w:rsidRPr="007875E7" w:rsidR="007875E7" w:rsidP="00D874E2" w:rsidRDefault="007875E7" w14:paraId="1E544F55" w14:textId="77777777">
      <w:pPr>
        <w:pStyle w:val="Prrafodelista"/>
        <w:numPr>
          <w:ilvl w:val="0"/>
          <w:numId w:val="29"/>
        </w:numPr>
        <w:spacing w:line="360" w:lineRule="auto"/>
        <w:ind w:right="49"/>
        <w:jc w:val="both"/>
        <w:rPr>
          <w:rFonts w:ascii="Palatino Linotype" w:hAnsi="Palatino Linotype" w:cs="Tahoma"/>
          <w:iCs/>
          <w:lang w:val="es-ES"/>
        </w:rPr>
      </w:pPr>
      <w:r w:rsidRPr="007875E7">
        <w:rPr>
          <w:rFonts w:ascii="Palatino Linotype" w:hAnsi="Palatino Linotype" w:cs="Tahoma"/>
          <w:iCs/>
          <w:lang w:val="es-ES"/>
        </w:rPr>
        <w:t xml:space="preserve">El desarrollo de programas de educación, difusión y fomento de la cultura del cuidado y la protección a los animales; </w:t>
      </w:r>
    </w:p>
    <w:p w:rsidRPr="007875E7" w:rsidR="007875E7" w:rsidP="00D874E2" w:rsidRDefault="007875E7" w14:paraId="23742B86" w14:textId="77777777">
      <w:pPr>
        <w:spacing w:after="0" w:line="360" w:lineRule="auto"/>
        <w:ind w:right="49"/>
        <w:rPr>
          <w:rFonts w:eastAsia="Times New Roman" w:cs="Tahoma"/>
          <w:iCs/>
          <w:color w:val="auto"/>
          <w:lang w:val="es-ES" w:eastAsia="es-ES"/>
        </w:rPr>
      </w:pPr>
    </w:p>
    <w:p w:rsidRPr="007875E7" w:rsidR="007875E7" w:rsidP="00D874E2" w:rsidRDefault="007875E7" w14:paraId="3AB67DA2" w14:textId="77777777">
      <w:pPr>
        <w:pStyle w:val="Prrafodelista"/>
        <w:numPr>
          <w:ilvl w:val="0"/>
          <w:numId w:val="29"/>
        </w:numPr>
        <w:spacing w:line="360" w:lineRule="auto"/>
        <w:ind w:right="49"/>
        <w:jc w:val="both"/>
        <w:rPr>
          <w:rFonts w:ascii="Palatino Linotype" w:hAnsi="Palatino Linotype" w:cs="Tahoma"/>
          <w:iCs/>
          <w:lang w:val="es-ES"/>
        </w:rPr>
      </w:pPr>
      <w:r w:rsidRPr="007875E7">
        <w:rPr>
          <w:rFonts w:ascii="Palatino Linotype" w:hAnsi="Palatino Linotype" w:cs="Tahoma"/>
          <w:iCs/>
          <w:lang w:val="es-ES"/>
        </w:rPr>
        <w:t>El desarrollo de las acciones establecidas en los convenios que la Secretaría establezca con los sectores social, privado, académico, federaciones, confederaciones, asociaciones y colegios de médicos veterinarios zootecnistas y de investigación en las materias del presente Libro; y</w:t>
      </w:r>
    </w:p>
    <w:p w:rsidRPr="007875E7" w:rsidR="007875E7" w:rsidP="00D874E2" w:rsidRDefault="007875E7" w14:paraId="05FE9469" w14:textId="77777777">
      <w:pPr>
        <w:spacing w:after="0" w:line="360" w:lineRule="auto"/>
        <w:ind w:right="49"/>
        <w:rPr>
          <w:rFonts w:eastAsia="Times New Roman" w:cs="Tahoma"/>
          <w:iCs/>
          <w:color w:val="auto"/>
          <w:lang w:val="es-ES" w:eastAsia="es-ES"/>
        </w:rPr>
      </w:pPr>
    </w:p>
    <w:p w:rsidRPr="007875E7" w:rsidR="007875E7" w:rsidP="00D874E2" w:rsidRDefault="007875E7" w14:paraId="12902A7B" w14:textId="77777777">
      <w:pPr>
        <w:pStyle w:val="Prrafodelista"/>
        <w:numPr>
          <w:ilvl w:val="0"/>
          <w:numId w:val="29"/>
        </w:numPr>
        <w:spacing w:line="360" w:lineRule="auto"/>
        <w:ind w:right="49"/>
        <w:jc w:val="both"/>
        <w:rPr>
          <w:rFonts w:ascii="Palatino Linotype" w:hAnsi="Palatino Linotype" w:cs="Tahoma"/>
          <w:iCs/>
          <w:lang w:val="es-ES"/>
        </w:rPr>
      </w:pPr>
      <w:r w:rsidRPr="007875E7">
        <w:rPr>
          <w:rFonts w:ascii="Palatino Linotype" w:hAnsi="Palatino Linotype" w:cs="Tahoma"/>
          <w:iCs/>
          <w:lang w:val="es-ES"/>
        </w:rPr>
        <w:t>Las demás que este Libro, su Reglamento y otros ordenamientos jurídicos establezcan.</w:t>
      </w:r>
    </w:p>
    <w:p w:rsidR="00517351" w:rsidP="00D874E2" w:rsidRDefault="00517351" w14:paraId="6BA315A0" w14:textId="77777777">
      <w:pPr>
        <w:spacing w:after="0" w:line="360" w:lineRule="auto"/>
        <w:rPr>
          <w:rFonts w:eastAsia="Times New Roman" w:cs="Tahoma"/>
          <w:color w:val="auto"/>
          <w:lang w:eastAsia="es-ES"/>
        </w:rPr>
      </w:pPr>
    </w:p>
    <w:p w:rsidR="000C3D84" w:rsidP="00D874E2" w:rsidRDefault="007875E7" w14:paraId="6B2B1460" w14:textId="17AB2067">
      <w:pPr>
        <w:spacing w:after="0" w:line="360" w:lineRule="auto"/>
        <w:rPr>
          <w:rFonts w:eastAsia="Times New Roman" w:cs="Tahoma"/>
          <w:color w:val="auto"/>
          <w:lang w:eastAsia="es-ES"/>
        </w:rPr>
      </w:pPr>
      <w:r>
        <w:rPr>
          <w:rFonts w:eastAsia="Times New Roman" w:cs="Tahoma"/>
          <w:color w:val="auto"/>
          <w:lang w:eastAsia="es-ES"/>
        </w:rPr>
        <w:t xml:space="preserve">Además, el artículo 6.17 de dicho ordenamiento jurídico precisa que los recursos del fondo se integrarán por las herencias, legados y donaciones; los recursos destinados del Presupuesto de Egresos; los productos de sus operaciones y de la inversión de fondos y los demás recursos que se generen. Lo cual guarda relevancia, pues conforme a los artículos 51 y 52 del Reglamento del Libro Sexto del Código para la Biodiversidad del Estado de México, el Fondo para la protección a los Animales tiene por objeto impulsar la implementación y el desarrollo de proyectos sostenibles </w:t>
      </w:r>
      <w:r>
        <w:t>que propicien el bienestar y la protección animal en el Estado de México.</w:t>
      </w:r>
    </w:p>
    <w:p w:rsidR="007875E7" w:rsidP="00D874E2" w:rsidRDefault="007875E7" w14:paraId="7B81D2EA" w14:textId="1C4D1292">
      <w:pPr>
        <w:spacing w:after="0" w:line="360" w:lineRule="auto"/>
        <w:rPr>
          <w:rFonts w:eastAsia="Times New Roman" w:cs="Tahoma"/>
          <w:color w:val="auto"/>
          <w:lang w:eastAsia="es-ES"/>
        </w:rPr>
      </w:pPr>
      <w:r>
        <w:rPr>
          <w:rFonts w:eastAsia="Times New Roman" w:cs="Tahoma"/>
          <w:color w:val="auto"/>
          <w:lang w:eastAsia="es-ES"/>
        </w:rPr>
        <w:lastRenderedPageBreak/>
        <w:t>En ese contexto, de conformidad con el artículo 53 del Reglamento referido, para el funcionamiento del Fondo, este se regirá por un Consejo Técnico, integrado por un representante de las siguientes Secretarías:</w:t>
      </w:r>
    </w:p>
    <w:p w:rsidR="007875E7" w:rsidP="00D874E2" w:rsidRDefault="007875E7" w14:paraId="0F023245" w14:textId="77777777">
      <w:pPr>
        <w:spacing w:after="0" w:line="360" w:lineRule="auto"/>
        <w:rPr>
          <w:rFonts w:eastAsia="Times New Roman" w:cs="Tahoma"/>
          <w:color w:val="auto"/>
          <w:lang w:eastAsia="es-ES"/>
        </w:rPr>
      </w:pPr>
    </w:p>
    <w:p w:rsidR="007875E7" w:rsidP="00D874E2" w:rsidRDefault="007875E7" w14:paraId="1323EFBB" w14:textId="09309ED0">
      <w:pPr>
        <w:pStyle w:val="Prrafodelista"/>
        <w:numPr>
          <w:ilvl w:val="0"/>
          <w:numId w:val="31"/>
        </w:numPr>
        <w:spacing w:line="360" w:lineRule="auto"/>
        <w:rPr>
          <w:rFonts w:ascii="Palatino Linotype" w:hAnsi="Palatino Linotype" w:cs="Tahoma"/>
        </w:rPr>
      </w:pPr>
      <w:r w:rsidRPr="007875E7">
        <w:rPr>
          <w:rFonts w:ascii="Palatino Linotype" w:hAnsi="Palatino Linotype" w:cs="Tahoma"/>
        </w:rPr>
        <w:t>Medio Ambiente</w:t>
      </w:r>
      <w:r>
        <w:rPr>
          <w:rFonts w:ascii="Palatino Linotype" w:hAnsi="Palatino Linotype" w:cs="Tahoma"/>
        </w:rPr>
        <w:t>;</w:t>
      </w:r>
    </w:p>
    <w:p w:rsidR="007875E7" w:rsidP="00D874E2" w:rsidRDefault="007875E7" w14:paraId="7D5D061C" w14:textId="0BBE8727">
      <w:pPr>
        <w:pStyle w:val="Prrafodelista"/>
        <w:numPr>
          <w:ilvl w:val="0"/>
          <w:numId w:val="31"/>
        </w:numPr>
        <w:spacing w:line="360" w:lineRule="auto"/>
        <w:rPr>
          <w:rFonts w:ascii="Palatino Linotype" w:hAnsi="Palatino Linotype" w:cs="Tahoma"/>
        </w:rPr>
      </w:pPr>
      <w:r>
        <w:rPr>
          <w:rFonts w:ascii="Palatino Linotype" w:hAnsi="Palatino Linotype" w:cs="Tahoma"/>
        </w:rPr>
        <w:t>Salud;</w:t>
      </w:r>
    </w:p>
    <w:p w:rsidR="007875E7" w:rsidP="00D874E2" w:rsidRDefault="007875E7" w14:paraId="4E92F4EC" w14:textId="7A166C80">
      <w:pPr>
        <w:pStyle w:val="Prrafodelista"/>
        <w:numPr>
          <w:ilvl w:val="0"/>
          <w:numId w:val="31"/>
        </w:numPr>
        <w:spacing w:line="360" w:lineRule="auto"/>
        <w:rPr>
          <w:rFonts w:ascii="Palatino Linotype" w:hAnsi="Palatino Linotype" w:cs="Tahoma"/>
        </w:rPr>
      </w:pPr>
      <w:r>
        <w:rPr>
          <w:rFonts w:ascii="Palatino Linotype" w:hAnsi="Palatino Linotype" w:cs="Tahoma"/>
        </w:rPr>
        <w:t>Finanzas;</w:t>
      </w:r>
    </w:p>
    <w:p w:rsidR="007875E7" w:rsidP="00D874E2" w:rsidRDefault="007875E7" w14:paraId="38BE7BD4" w14:textId="63DFC13E">
      <w:pPr>
        <w:pStyle w:val="Prrafodelista"/>
        <w:numPr>
          <w:ilvl w:val="0"/>
          <w:numId w:val="31"/>
        </w:numPr>
        <w:spacing w:line="360" w:lineRule="auto"/>
        <w:rPr>
          <w:rFonts w:ascii="Palatino Linotype" w:hAnsi="Palatino Linotype" w:cs="Tahoma"/>
        </w:rPr>
      </w:pPr>
      <w:r>
        <w:rPr>
          <w:rFonts w:ascii="Palatino Linotype" w:hAnsi="Palatino Linotype" w:cs="Tahoma"/>
        </w:rPr>
        <w:t>Contraloría, y</w:t>
      </w:r>
    </w:p>
    <w:p w:rsidR="007875E7" w:rsidP="00D874E2" w:rsidRDefault="00D874E2" w14:paraId="5994BCD5" w14:textId="26231DA5">
      <w:pPr>
        <w:pStyle w:val="Prrafodelista"/>
        <w:numPr>
          <w:ilvl w:val="0"/>
          <w:numId w:val="31"/>
        </w:numPr>
        <w:spacing w:line="360" w:lineRule="auto"/>
        <w:rPr>
          <w:rFonts w:ascii="Palatino Linotype" w:hAnsi="Palatino Linotype" w:cs="Tahoma"/>
        </w:rPr>
      </w:pPr>
      <w:r>
        <w:rPr>
          <w:rFonts w:ascii="Palatino Linotype" w:hAnsi="Palatino Linotype" w:cs="Tahoma"/>
        </w:rPr>
        <w:t>Desarrollo Agropecuario.</w:t>
      </w:r>
    </w:p>
    <w:p w:rsidR="00D874E2" w:rsidP="00D874E2" w:rsidRDefault="00D874E2" w14:paraId="0BC38029" w14:textId="77777777">
      <w:pPr>
        <w:spacing w:after="0" w:line="360" w:lineRule="auto"/>
        <w:rPr>
          <w:rFonts w:cs="Tahoma"/>
        </w:rPr>
      </w:pPr>
    </w:p>
    <w:p w:rsidR="00D874E2" w:rsidP="00D874E2" w:rsidRDefault="00D874E2" w14:paraId="3539364C" w14:textId="77777777">
      <w:pPr>
        <w:spacing w:after="0" w:line="360" w:lineRule="auto"/>
      </w:pPr>
      <w:r>
        <w:rPr>
          <w:rFonts w:cs="Tahoma"/>
        </w:rPr>
        <w:t>En ese orden de ideas, conforme al artículo 55</w:t>
      </w:r>
      <w:r w:rsidRPr="00D874E2">
        <w:rPr>
          <w:rFonts w:eastAsia="Times New Roman" w:cs="Tahoma"/>
          <w:color w:val="auto"/>
          <w:lang w:eastAsia="es-ES"/>
        </w:rPr>
        <w:t xml:space="preserve"> </w:t>
      </w:r>
      <w:r>
        <w:rPr>
          <w:rFonts w:eastAsia="Times New Roman" w:cs="Tahoma"/>
          <w:color w:val="auto"/>
          <w:lang w:eastAsia="es-ES"/>
        </w:rPr>
        <w:t>del Reglamento del Libro Sexto del Código para la Biodiversidad del Estado de México</w:t>
      </w:r>
      <w:r>
        <w:rPr>
          <w:rFonts w:eastAsia="Times New Roman" w:cs="Tahoma"/>
          <w:color w:val="auto"/>
          <w:lang w:eastAsia="es-ES"/>
        </w:rPr>
        <w:t>, el Consejo Técnico e</w:t>
      </w:r>
      <w:r>
        <w:t xml:space="preserve">n materia de protección, defensa y bienestar de los Animales, para garantizar el destino de los recursos financieros que otorgue el Fondo para la Protección a los Animales, el desempeño de las siguientes atribuciones: </w:t>
      </w:r>
    </w:p>
    <w:p w:rsidR="00D874E2" w:rsidP="00D874E2" w:rsidRDefault="00D874E2" w14:paraId="2CE5F12F" w14:textId="77777777">
      <w:pPr>
        <w:spacing w:after="0" w:line="360" w:lineRule="auto"/>
      </w:pPr>
    </w:p>
    <w:p w:rsidRPr="00D874E2" w:rsidR="00D874E2" w:rsidP="00D874E2" w:rsidRDefault="00D874E2" w14:paraId="3B6CFE51" w14:textId="0E9399CD">
      <w:pPr>
        <w:pStyle w:val="Prrafodelista"/>
        <w:numPr>
          <w:ilvl w:val="0"/>
          <w:numId w:val="32"/>
        </w:numPr>
        <w:spacing w:line="360" w:lineRule="auto"/>
        <w:jc w:val="both"/>
        <w:rPr>
          <w:rFonts w:ascii="Palatino Linotype" w:hAnsi="Palatino Linotype" w:cs="Tahoma"/>
        </w:rPr>
      </w:pPr>
      <w:r w:rsidRPr="00D874E2">
        <w:rPr>
          <w:rFonts w:ascii="Palatino Linotype" w:hAnsi="Palatino Linotype"/>
        </w:rPr>
        <w:t>Conocer y evaluar los programas o actividades en materia de la protección, defensa y bienestar de los animales por parte del sector social, privado, académico y de investigación que se establezcan en los convenios de coordinación y concertación con la Secretaría</w:t>
      </w:r>
      <w:r>
        <w:rPr>
          <w:rFonts w:ascii="Palatino Linotype" w:hAnsi="Palatino Linotype"/>
        </w:rPr>
        <w:t xml:space="preserve"> de Medio Ambiente;</w:t>
      </w:r>
    </w:p>
    <w:p w:rsidRPr="00D874E2" w:rsidR="00D874E2" w:rsidP="00D874E2" w:rsidRDefault="00D874E2" w14:paraId="58028D11" w14:textId="77777777">
      <w:pPr>
        <w:pStyle w:val="Prrafodelista"/>
        <w:numPr>
          <w:ilvl w:val="0"/>
          <w:numId w:val="32"/>
        </w:numPr>
        <w:spacing w:line="360" w:lineRule="auto"/>
        <w:jc w:val="both"/>
        <w:rPr>
          <w:rFonts w:ascii="Palatino Linotype" w:hAnsi="Palatino Linotype" w:cs="Tahoma"/>
        </w:rPr>
      </w:pPr>
      <w:r w:rsidRPr="00D874E2">
        <w:rPr>
          <w:rFonts w:ascii="Palatino Linotype" w:hAnsi="Palatino Linotype"/>
        </w:rPr>
        <w:t>Canalizar y dar seguimiento al destino de los recursos que el Fondo otorgue para el desarrollo de programas o actividades que se consideren prioritarios</w:t>
      </w:r>
      <w:r>
        <w:rPr>
          <w:rFonts w:ascii="Palatino Linotype" w:hAnsi="Palatino Linotype"/>
        </w:rPr>
        <w:t>;</w:t>
      </w:r>
    </w:p>
    <w:p w:rsidRPr="00D874E2" w:rsidR="00D874E2" w:rsidP="00D874E2" w:rsidRDefault="00D874E2" w14:paraId="122DCD5F" w14:textId="77777777">
      <w:pPr>
        <w:pStyle w:val="Prrafodelista"/>
        <w:numPr>
          <w:ilvl w:val="0"/>
          <w:numId w:val="32"/>
        </w:numPr>
        <w:spacing w:line="360" w:lineRule="auto"/>
        <w:jc w:val="both"/>
        <w:rPr>
          <w:rFonts w:ascii="Palatino Linotype" w:hAnsi="Palatino Linotype" w:cs="Tahoma"/>
        </w:rPr>
      </w:pPr>
      <w:r w:rsidRPr="00D874E2">
        <w:rPr>
          <w:rFonts w:ascii="Palatino Linotype" w:hAnsi="Palatino Linotype"/>
        </w:rPr>
        <w:t>Evaluar el desarrollo de los programas o actividades relacionadas con los convenios que se realicen en virtud de emitir juicios sobre la posibilidad de prorrogar o suspender el apoyo económico otorgado</w:t>
      </w:r>
      <w:r>
        <w:rPr>
          <w:rFonts w:ascii="Palatino Linotype" w:hAnsi="Palatino Linotype"/>
        </w:rPr>
        <w:t>;</w:t>
      </w:r>
    </w:p>
    <w:p w:rsidRPr="00D874E2" w:rsidR="00D874E2" w:rsidP="00D874E2" w:rsidRDefault="00D874E2" w14:paraId="11CD1790" w14:textId="77777777">
      <w:pPr>
        <w:pStyle w:val="Prrafodelista"/>
        <w:numPr>
          <w:ilvl w:val="0"/>
          <w:numId w:val="32"/>
        </w:numPr>
        <w:spacing w:line="360" w:lineRule="auto"/>
        <w:jc w:val="both"/>
        <w:rPr>
          <w:rFonts w:ascii="Palatino Linotype" w:hAnsi="Palatino Linotype" w:cs="Tahoma"/>
        </w:rPr>
      </w:pPr>
      <w:r w:rsidRPr="00D874E2">
        <w:rPr>
          <w:rFonts w:ascii="Palatino Linotype" w:hAnsi="Palatino Linotype"/>
        </w:rPr>
        <w:t xml:space="preserve">Al término de la vigencia de los convenios realizados, emitir una evaluación final de los logros alcanzados en las actividades enunciadas en el programa de trabajo, el cual </w:t>
      </w:r>
      <w:r w:rsidRPr="00D874E2">
        <w:rPr>
          <w:rFonts w:ascii="Palatino Linotype" w:hAnsi="Palatino Linotype"/>
        </w:rPr>
        <w:lastRenderedPageBreak/>
        <w:t>servirá de referencia para el otorgamiento de futuros apoyos económicos otorgados por el Fondo</w:t>
      </w:r>
      <w:r>
        <w:rPr>
          <w:rFonts w:ascii="Palatino Linotype" w:hAnsi="Palatino Linotype"/>
        </w:rPr>
        <w:t>, y</w:t>
      </w:r>
    </w:p>
    <w:p w:rsidRPr="00D874E2" w:rsidR="00D874E2" w:rsidP="00D874E2" w:rsidRDefault="00D874E2" w14:paraId="09AE6593" w14:textId="0FC9E6EE">
      <w:pPr>
        <w:pStyle w:val="Prrafodelista"/>
        <w:numPr>
          <w:ilvl w:val="0"/>
          <w:numId w:val="32"/>
        </w:numPr>
        <w:spacing w:line="360" w:lineRule="auto"/>
        <w:jc w:val="both"/>
        <w:rPr>
          <w:rFonts w:ascii="Palatino Linotype" w:hAnsi="Palatino Linotype" w:cs="Tahoma"/>
        </w:rPr>
      </w:pPr>
      <w:r w:rsidRPr="00D874E2">
        <w:rPr>
          <w:rFonts w:ascii="Palatino Linotype" w:hAnsi="Palatino Linotype"/>
        </w:rPr>
        <w:t xml:space="preserve">Evaluar los programas de capacitación en materia de protección, defensa y bienestar de los animales, dirigidos al personal bajo la jurisdicción de las autoridades competentes, Asociaciones Protectoras de Animales y Organizaciones Sociales afines legalmente constituidas y registradas, así como las instituciones académicas y de investigación científica con la finalidad de asignar los </w:t>
      </w:r>
      <w:r w:rsidRPr="00D874E2">
        <w:rPr>
          <w:rFonts w:ascii="Palatino Linotype" w:hAnsi="Palatino Linotype"/>
        </w:rPr>
        <w:t>recursos necesarios</w:t>
      </w:r>
      <w:r w:rsidRPr="00D874E2">
        <w:rPr>
          <w:rFonts w:ascii="Palatino Linotype" w:hAnsi="Palatino Linotype"/>
        </w:rPr>
        <w:t>.</w:t>
      </w:r>
    </w:p>
    <w:p w:rsidRPr="00D874E2" w:rsidR="007875E7" w:rsidP="00D874E2" w:rsidRDefault="007875E7" w14:paraId="794F1F99" w14:textId="77777777">
      <w:pPr>
        <w:spacing w:after="0" w:line="360" w:lineRule="auto"/>
        <w:rPr>
          <w:rFonts w:eastAsia="Times New Roman" w:cs="Tahoma"/>
          <w:color w:val="auto"/>
          <w:lang w:eastAsia="es-ES"/>
        </w:rPr>
      </w:pPr>
    </w:p>
    <w:p w:rsidR="007875E7" w:rsidP="00D874E2" w:rsidRDefault="00D874E2" w14:paraId="17E3CFB3" w14:textId="5BCE5CB7">
      <w:pPr>
        <w:spacing w:after="0" w:line="360" w:lineRule="auto"/>
      </w:pPr>
      <w:r>
        <w:rPr>
          <w:rFonts w:eastAsia="Times New Roman" w:cs="Tahoma"/>
          <w:color w:val="auto"/>
          <w:lang w:eastAsia="es-ES"/>
        </w:rPr>
        <w:t xml:space="preserve">Además, </w:t>
      </w:r>
      <w:r w:rsidR="00306437">
        <w:rPr>
          <w:rFonts w:eastAsia="Times New Roman" w:cs="Tahoma"/>
          <w:color w:val="auto"/>
          <w:lang w:eastAsia="es-ES"/>
        </w:rPr>
        <w:t xml:space="preserve">los artículos 65, 66, 67 y 68 del Reglamento </w:t>
      </w:r>
      <w:r w:rsidRPr="00EC53B7" w:rsidR="00306437">
        <w:rPr>
          <w:rFonts w:eastAsia="Times New Roman" w:cs="Tahoma"/>
          <w:color w:val="auto"/>
          <w:lang w:eastAsia="es-ES"/>
        </w:rPr>
        <w:t>del Libro Sexto del Código para la Biodiversidad del Estado de México</w:t>
      </w:r>
      <w:r w:rsidR="00306437">
        <w:rPr>
          <w:rFonts w:eastAsia="Times New Roman" w:cs="Tahoma"/>
          <w:color w:val="auto"/>
          <w:lang w:eastAsia="es-ES"/>
        </w:rPr>
        <w:t xml:space="preserve">, precisan que una vez que el Fondo cuente con recursos económicos disponibles, la Secretaría de Medio Ambiente, procederá a la elaboración de la convocatoria pública en la cual se detallarán los mecanismos </w:t>
      </w:r>
      <w:r w:rsidR="00306437">
        <w:t>de participación, requisitos legales y establecerá conjuntamente con el Consejo Técnico, los criterios para seleccionar los proyectos a los que se les asignarán recursos del Fondo</w:t>
      </w:r>
      <w:r w:rsidR="00306437">
        <w:t>.</w:t>
      </w:r>
    </w:p>
    <w:p w:rsidR="00306437" w:rsidP="00D874E2" w:rsidRDefault="00306437" w14:paraId="09805DE4" w14:textId="77777777">
      <w:pPr>
        <w:spacing w:after="0" w:line="360" w:lineRule="auto"/>
      </w:pPr>
    </w:p>
    <w:p w:rsidR="00306437" w:rsidP="00D874E2" w:rsidRDefault="00306437" w14:paraId="0E31A540" w14:textId="78AE3CD1">
      <w:pPr>
        <w:spacing w:after="0" w:line="360" w:lineRule="auto"/>
        <w:rPr>
          <w:rFonts w:eastAsia="Times New Roman" w:cs="Tahoma"/>
          <w:color w:val="auto"/>
          <w:lang w:eastAsia="es-ES"/>
        </w:rPr>
      </w:pPr>
      <w:r>
        <w:t>En ese contexto, el Consejo Técnico, analizará y avalará dicha convocatoria y autorizará el procedimiento de selección de los proyectos financiables, así como, los mecanismos de evaluación y vigilancia; una vez, realizado el procedimiento de selección de proyectos, dicho organismo colegiado emitirá el dictamen de procedencia, con el cual la Secretaría de Medio Ambiente solicitará la liberación de Recursos a la de Finanzas para los beneficiados.</w:t>
      </w:r>
    </w:p>
    <w:p w:rsidRPr="00EC53B7" w:rsidR="007875E7" w:rsidP="00D874E2" w:rsidRDefault="007875E7" w14:paraId="1E3C8A9A" w14:textId="77777777">
      <w:pPr>
        <w:spacing w:after="0" w:line="360" w:lineRule="auto"/>
        <w:rPr>
          <w:rFonts w:eastAsia="Times New Roman" w:cs="Tahoma"/>
          <w:color w:val="auto"/>
          <w:lang w:val="es-ES" w:eastAsia="es-ES"/>
        </w:rPr>
      </w:pPr>
    </w:p>
    <w:p w:rsidRPr="00EC53B7" w:rsidR="00356AC7" w:rsidP="00D874E2" w:rsidRDefault="00356AC7" w14:paraId="6473682F" w14:textId="4982FFB4">
      <w:pPr>
        <w:spacing w:after="0" w:line="360" w:lineRule="auto"/>
        <w:rPr>
          <w:rFonts w:eastAsia="Calibri" w:cs="Tahoma"/>
          <w:bCs/>
          <w:color w:val="auto"/>
        </w:rPr>
      </w:pPr>
      <w:r w:rsidRPr="00EC53B7">
        <w:rPr>
          <w:rFonts w:eastAsia="Calibri" w:cs="Tahoma"/>
          <w:bCs/>
          <w:color w:val="auto"/>
        </w:rPr>
        <w:t>Como se logra observar,</w:t>
      </w:r>
      <w:r w:rsidR="00306437">
        <w:rPr>
          <w:rFonts w:eastAsia="Calibri" w:cs="Tahoma"/>
          <w:bCs/>
          <w:color w:val="auto"/>
        </w:rPr>
        <w:t xml:space="preserve"> la Secretaría de Medio Ambiente del Estado de México, es la dependencia con atribuciones para conocer de lo requerido, pues ve las cuestiones relacionadas con el Fo</w:t>
      </w:r>
      <w:r w:rsidRPr="00EC53B7" w:rsidR="00306437">
        <w:rPr>
          <w:rFonts w:eastAsia="Calibri" w:cs="Tahoma"/>
          <w:bCs/>
          <w:color w:val="auto"/>
        </w:rPr>
        <w:t>ndo para la Protección a los Animales del Estado de México</w:t>
      </w:r>
      <w:r w:rsidR="00306437">
        <w:rPr>
          <w:rFonts w:eastAsia="Calibri" w:cs="Tahoma"/>
          <w:bCs/>
          <w:color w:val="auto"/>
        </w:rPr>
        <w:t xml:space="preserve">; por lo que, se logra vislumbrar que la </w:t>
      </w:r>
      <w:r w:rsidRPr="00306437" w:rsidR="00306437">
        <w:rPr>
          <w:rFonts w:eastAsia="Calibri" w:cs="Tahoma"/>
          <w:bCs/>
          <w:color w:val="auto"/>
        </w:rPr>
        <w:t>Procuraduría de Protección al Ambiente del Estado de México</w:t>
      </w:r>
      <w:r w:rsidR="00306437">
        <w:rPr>
          <w:rFonts w:eastAsia="Calibri" w:cs="Tahoma"/>
          <w:bCs/>
          <w:color w:val="auto"/>
        </w:rPr>
        <w:t xml:space="preserve">, </w:t>
      </w:r>
      <w:proofErr w:type="gramStart"/>
      <w:r w:rsidR="00306437">
        <w:rPr>
          <w:rFonts w:eastAsia="Calibri" w:cs="Tahoma"/>
          <w:bCs/>
          <w:color w:val="auto"/>
        </w:rPr>
        <w:t xml:space="preserve">es </w:t>
      </w:r>
      <w:r w:rsidRPr="00EC53B7">
        <w:rPr>
          <w:rFonts w:eastAsia="Calibri" w:cs="Tahoma"/>
          <w:bCs/>
          <w:color w:val="auto"/>
        </w:rPr>
        <w:t xml:space="preserve"> </w:t>
      </w:r>
      <w:r w:rsidRPr="00EC53B7">
        <w:rPr>
          <w:rFonts w:eastAsia="Calibri" w:cs="Tahoma"/>
          <w:b/>
          <w:color w:val="auto"/>
        </w:rPr>
        <w:t>notoriamente</w:t>
      </w:r>
      <w:proofErr w:type="gramEnd"/>
      <w:r w:rsidRPr="00EC53B7">
        <w:rPr>
          <w:rFonts w:eastAsia="Calibri" w:cs="Tahoma"/>
          <w:b/>
          <w:color w:val="auto"/>
        </w:rPr>
        <w:t xml:space="preserve"> incompetente</w:t>
      </w:r>
      <w:r w:rsidRPr="00EC53B7">
        <w:rPr>
          <w:rFonts w:eastAsia="Calibri" w:cs="Tahoma"/>
          <w:bCs/>
          <w:color w:val="auto"/>
        </w:rPr>
        <w:t xml:space="preserve"> para conocer de la información </w:t>
      </w:r>
      <w:r w:rsidR="00306437">
        <w:rPr>
          <w:rFonts w:eastAsia="Calibri" w:cs="Tahoma"/>
          <w:bCs/>
          <w:color w:val="auto"/>
        </w:rPr>
        <w:t>peticionada.</w:t>
      </w:r>
    </w:p>
    <w:p w:rsidRPr="00EC53B7" w:rsidR="001257FA" w:rsidP="00D874E2" w:rsidRDefault="001257FA" w14:paraId="1BD40F13" w14:textId="77777777">
      <w:pPr>
        <w:spacing w:after="0" w:line="360" w:lineRule="auto"/>
        <w:rPr>
          <w:rFonts w:eastAsia="Times New Roman" w:cs="Tahoma"/>
          <w:color w:val="auto"/>
          <w:lang w:eastAsia="es-ES"/>
        </w:rPr>
      </w:pPr>
    </w:p>
    <w:p w:rsidRPr="00EC53B7" w:rsidR="009E3D50" w:rsidP="00D874E2" w:rsidRDefault="009E3D50" w14:paraId="6F38328C" w14:textId="77777777">
      <w:pPr>
        <w:spacing w:after="0" w:line="360" w:lineRule="auto"/>
        <w:rPr>
          <w:bCs/>
        </w:rPr>
      </w:pPr>
      <w:r w:rsidRPr="00EC53B7">
        <w:rPr>
          <w:bCs/>
        </w:rPr>
        <w:lastRenderedPageBreak/>
        <w:t xml:space="preserve">En </w:t>
      </w:r>
      <w:r w:rsidRPr="00EC53B7">
        <w:t>ese orden de ideas, es de recordar que el primer párrafo del artículo 167 de la Ley de Transparencia y Acceso a la Información Pública del Estado de México y Municipios, establece que cuando las unidades de transparencia determinen la notoria incompetencia deben realizar lo siguiente:</w:t>
      </w:r>
    </w:p>
    <w:p w:rsidRPr="00EC53B7" w:rsidR="009E3D50" w:rsidP="00D874E2" w:rsidRDefault="009E3D50" w14:paraId="59F828F5" w14:textId="77777777">
      <w:pPr>
        <w:spacing w:after="0" w:line="360" w:lineRule="auto"/>
      </w:pPr>
    </w:p>
    <w:p w:rsidRPr="00EC53B7" w:rsidR="009E3D50" w:rsidP="00D874E2" w:rsidRDefault="009E3D50" w14:paraId="204821D6" w14:textId="77777777">
      <w:pPr>
        <w:numPr>
          <w:ilvl w:val="0"/>
          <w:numId w:val="26"/>
        </w:numPr>
        <w:spacing w:after="0" w:line="360" w:lineRule="auto"/>
      </w:pPr>
      <w:r w:rsidRPr="00EC53B7">
        <w:t>Hacerlo del conocimiento del Particular, dentro de los tres días hábiles, posteriores a la presentación de la solicitud de información, y</w:t>
      </w:r>
    </w:p>
    <w:p w:rsidRPr="00EC53B7" w:rsidR="009E3D50" w:rsidP="00D874E2" w:rsidRDefault="009E3D50" w14:paraId="2101E7BF" w14:textId="77777777">
      <w:pPr>
        <w:spacing w:after="0" w:line="360" w:lineRule="auto"/>
        <w:ind w:left="720"/>
      </w:pPr>
    </w:p>
    <w:p w:rsidRPr="00EC53B7" w:rsidR="009E3D50" w:rsidP="00D874E2" w:rsidRDefault="009E3D50" w14:paraId="0A46D8A0" w14:textId="77777777">
      <w:pPr>
        <w:numPr>
          <w:ilvl w:val="0"/>
          <w:numId w:val="26"/>
        </w:numPr>
        <w:spacing w:after="0" w:line="360" w:lineRule="auto"/>
      </w:pPr>
      <w:r w:rsidRPr="00EC53B7">
        <w:t>En caso de conocer el Sujeto Obligado competente, orientarlo a presentar la solicitud ante el mismo.</w:t>
      </w:r>
    </w:p>
    <w:p w:rsidRPr="00EC53B7" w:rsidR="009E3D50" w:rsidP="00D874E2" w:rsidRDefault="009E3D50" w14:paraId="5AF12959" w14:textId="77777777">
      <w:pPr>
        <w:spacing w:after="0" w:line="360" w:lineRule="auto"/>
        <w:rPr>
          <w:rFonts w:eastAsia="Times New Roman" w:cs="Tahoma"/>
          <w:bCs/>
          <w:color w:val="auto"/>
          <w:lang w:eastAsia="es-ES"/>
        </w:rPr>
      </w:pPr>
    </w:p>
    <w:p w:rsidRPr="00EC53B7" w:rsidR="009E3D50" w:rsidP="00D874E2" w:rsidRDefault="009E3D50" w14:paraId="70CC1026" w14:textId="3731D207">
      <w:pPr>
        <w:spacing w:after="0" w:line="360" w:lineRule="auto"/>
        <w:rPr>
          <w:rFonts w:eastAsia="Times New Roman" w:cs="Tahoma"/>
          <w:bCs/>
          <w:color w:val="auto"/>
          <w:lang w:eastAsia="es-ES"/>
        </w:rPr>
      </w:pPr>
      <w:r w:rsidRPr="00EC53B7">
        <w:rPr>
          <w:rFonts w:eastAsia="Times New Roman" w:cs="Tahoma"/>
          <w:bCs/>
          <w:color w:val="auto"/>
          <w:lang w:eastAsia="es-ES"/>
        </w:rPr>
        <w:t xml:space="preserve">En el presente caso, de la revisión de las constancias del expediente electrónico, localizado en el Sistema de Acceso a la Información Mexiquense (SAIMEX), se advierte que la </w:t>
      </w:r>
      <w:r w:rsidRPr="00EC53B7">
        <w:rPr>
          <w:rFonts w:eastAsia="Calibri" w:cs="Tahoma"/>
        </w:rPr>
        <w:t>Procuraduría de Protección al Ambiente del Estado de México</w:t>
      </w:r>
      <w:r w:rsidRPr="00EC53B7">
        <w:rPr>
          <w:rFonts w:eastAsia="Times New Roman" w:cs="Tahoma"/>
          <w:bCs/>
          <w:color w:val="auto"/>
          <w:lang w:eastAsia="es-ES"/>
        </w:rPr>
        <w:t>, cumplió con los dos parámetros previamente establecidos, pues dio contestación dentro de los tres días hábiles posteriores a la presentación del requerimiento</w:t>
      </w:r>
      <w:r w:rsidRPr="00EC53B7">
        <w:rPr>
          <w:rFonts w:eastAsia="Times New Roman" w:cs="Tahoma"/>
          <w:bCs/>
          <w:color w:val="auto"/>
          <w:lang w:val="es-ES" w:eastAsia="es-ES"/>
        </w:rPr>
        <w:t xml:space="preserve">, además, de que orientó al Solicitante, a presentar la solicitud ante la Secretaría del Medio Ambiente del Estado de México. </w:t>
      </w:r>
    </w:p>
    <w:p w:rsidRPr="00EC53B7" w:rsidR="009E3D50" w:rsidP="00D874E2" w:rsidRDefault="009E3D50" w14:paraId="5F947352" w14:textId="77777777">
      <w:pPr>
        <w:spacing w:after="0" w:line="360" w:lineRule="auto"/>
      </w:pPr>
    </w:p>
    <w:p w:rsidRPr="00EC53B7" w:rsidR="009E3D50" w:rsidP="00D874E2" w:rsidRDefault="009E3D50" w14:paraId="5D18F1D2" w14:textId="065CB601">
      <w:pPr>
        <w:spacing w:after="0" w:line="360" w:lineRule="auto"/>
        <w:ind w:right="-93"/>
        <w:rPr>
          <w:rFonts w:eastAsia="Times New Roman" w:cs="Tahoma"/>
          <w:color w:val="auto"/>
          <w:lang w:val="es-ES" w:eastAsia="es-ES"/>
        </w:rPr>
      </w:pPr>
      <w:r w:rsidRPr="00EC53B7">
        <w:rPr>
          <w:rFonts w:eastAsia="Times New Roman" w:cs="Tahoma"/>
          <w:bCs/>
          <w:color w:val="auto"/>
          <w:lang w:val="es-ES" w:eastAsia="es-ES"/>
        </w:rPr>
        <w:t>Conforme a lo expuesto, se considera que el Sujeto Obligado fue congruente con su respuesta, al señalar que carecía de atribuciones para conocer de lo peticionado, tan es así que siguió el procedimiento establecido en el primer párrafo del artículo 167 de la Ley de la materia; por lo que, se concluye que la Procuraduría de Protección al Ambiente del Estado de México</w:t>
      </w:r>
      <w:r w:rsidRPr="00EC53B7">
        <w:rPr>
          <w:rFonts w:eastAsia="Times New Roman" w:cs="Tahoma"/>
          <w:color w:val="auto"/>
          <w:lang w:val="es-ES" w:eastAsia="es-ES"/>
        </w:rPr>
        <w:t xml:space="preserve"> es </w:t>
      </w:r>
      <w:r w:rsidRPr="00EC53B7">
        <w:rPr>
          <w:rFonts w:eastAsia="Times New Roman" w:cs="Tahoma"/>
          <w:b/>
          <w:color w:val="auto"/>
          <w:lang w:val="es-ES" w:eastAsia="es-ES"/>
        </w:rPr>
        <w:t>notoriamente incompetente</w:t>
      </w:r>
      <w:r w:rsidRPr="00EC53B7">
        <w:rPr>
          <w:rFonts w:eastAsia="Times New Roman" w:cs="Tahoma"/>
          <w:color w:val="auto"/>
          <w:lang w:val="es-ES" w:eastAsia="es-ES"/>
        </w:rPr>
        <w:t xml:space="preserve"> para conocer de la solicitud de información</w:t>
      </w:r>
      <w:r w:rsidRPr="00EC53B7">
        <w:rPr>
          <w:rFonts w:eastAsia="Calibri" w:cs="Tahoma"/>
          <w:bCs/>
          <w:color w:val="auto"/>
        </w:rPr>
        <w:t xml:space="preserve">, y, por lo tanto, el </w:t>
      </w:r>
      <w:r w:rsidRPr="00EC53B7">
        <w:rPr>
          <w:rFonts w:eastAsia="Times New Roman" w:cs="Tahoma"/>
          <w:color w:val="auto"/>
          <w:lang w:val="es-ES" w:eastAsia="es-ES"/>
        </w:rPr>
        <w:t xml:space="preserve">agravio del Recurrente deviene de </w:t>
      </w:r>
      <w:r w:rsidRPr="00EC53B7">
        <w:rPr>
          <w:rFonts w:eastAsia="Times New Roman" w:cs="Tahoma"/>
          <w:b/>
          <w:bCs/>
          <w:color w:val="auto"/>
          <w:lang w:val="es-ES" w:eastAsia="es-ES"/>
        </w:rPr>
        <w:t>INFUNDADO.</w:t>
      </w:r>
      <w:r w:rsidRPr="00EC53B7">
        <w:rPr>
          <w:rFonts w:eastAsia="Times New Roman" w:cs="Tahoma"/>
          <w:color w:val="auto"/>
          <w:lang w:val="es-ES" w:eastAsia="es-ES"/>
        </w:rPr>
        <w:t xml:space="preserve"> </w:t>
      </w:r>
    </w:p>
    <w:p w:rsidRPr="00EC53B7" w:rsidR="00BE0170" w:rsidP="00D874E2" w:rsidRDefault="00BE0170" w14:paraId="32DBFCBC" w14:textId="77777777">
      <w:pPr>
        <w:spacing w:after="0" w:line="360" w:lineRule="auto"/>
        <w:rPr>
          <w:rFonts w:eastAsia="Times New Roman" w:cs="Tahoma"/>
          <w:color w:val="auto"/>
          <w:lang w:eastAsia="es-ES"/>
        </w:rPr>
      </w:pPr>
    </w:p>
    <w:p w:rsidRPr="00EC53B7" w:rsidR="00EC63BD" w:rsidP="00D874E2" w:rsidRDefault="00EC63BD" w14:paraId="3F461CC6" w14:textId="77777777">
      <w:pPr>
        <w:spacing w:after="0" w:line="360" w:lineRule="auto"/>
        <w:rPr>
          <w:rFonts w:cs="Tahoma"/>
          <w:b/>
        </w:rPr>
      </w:pPr>
      <w:r w:rsidRPr="00EC53B7">
        <w:rPr>
          <w:rFonts w:cs="Tahoma"/>
          <w:b/>
        </w:rPr>
        <w:t xml:space="preserve">SEXTO. Decisión. </w:t>
      </w:r>
    </w:p>
    <w:p w:rsidRPr="00EC53B7" w:rsidR="00EC63BD" w:rsidP="00D874E2" w:rsidRDefault="00EC63BD" w14:paraId="7FCABBA8" w14:textId="77777777">
      <w:pPr>
        <w:spacing w:after="0" w:line="360" w:lineRule="auto"/>
        <w:rPr>
          <w:rFonts w:cs="Tahoma"/>
          <w:b/>
        </w:rPr>
      </w:pPr>
    </w:p>
    <w:p w:rsidRPr="00EC53B7" w:rsidR="00EC63BD" w:rsidP="00D874E2" w:rsidRDefault="00EC63BD" w14:paraId="1F8E132B" w14:textId="77777777">
      <w:pPr>
        <w:spacing w:after="0" w:line="360" w:lineRule="auto"/>
        <w:rPr>
          <w:rFonts w:cs="Tahoma"/>
          <w:b/>
        </w:rPr>
      </w:pPr>
      <w:r w:rsidRPr="00EC53B7">
        <w:rPr>
          <w:rFonts w:cs="Tahoma"/>
          <w:bCs/>
        </w:rPr>
        <w:lastRenderedPageBreak/>
        <w:t>Con fundamento en el artículo 186, fracción II, de la Ley de Transparencia y Acceso a la Información Pública del Estado de México y Municipios, este Instituto considera procedente</w:t>
      </w:r>
      <w:r w:rsidRPr="00EC53B7">
        <w:rPr>
          <w:rFonts w:cs="Tahoma"/>
          <w:b/>
        </w:rPr>
        <w:t xml:space="preserve"> CONFIRMAR </w:t>
      </w:r>
      <w:r w:rsidRPr="00EC53B7">
        <w:rPr>
          <w:rFonts w:cs="Tahoma"/>
          <w:bCs/>
        </w:rPr>
        <w:t>la respuesta otorgada por el Sujeto Obligado</w:t>
      </w:r>
      <w:r w:rsidRPr="00EC53B7">
        <w:rPr>
          <w:rFonts w:cs="Tahoma"/>
          <w:b/>
        </w:rPr>
        <w:t xml:space="preserve">. </w:t>
      </w:r>
    </w:p>
    <w:p w:rsidRPr="00EC53B7" w:rsidR="00EC63BD" w:rsidP="00D874E2" w:rsidRDefault="00EC63BD" w14:paraId="28822B45" w14:textId="77777777">
      <w:pPr>
        <w:spacing w:after="0" w:line="360" w:lineRule="auto"/>
        <w:rPr>
          <w:b/>
          <w:bCs/>
        </w:rPr>
      </w:pPr>
    </w:p>
    <w:p w:rsidRPr="00EC53B7" w:rsidR="00EC63BD" w:rsidP="00D874E2" w:rsidRDefault="00EC63BD" w14:paraId="24C2B6F5" w14:textId="77777777">
      <w:pPr>
        <w:spacing w:after="0" w:line="360" w:lineRule="auto"/>
        <w:rPr>
          <w:b/>
          <w:bCs/>
        </w:rPr>
      </w:pPr>
      <w:r w:rsidRPr="00EC53B7">
        <w:rPr>
          <w:b/>
          <w:bCs/>
        </w:rPr>
        <w:t>Términos de la Resolución.</w:t>
      </w:r>
    </w:p>
    <w:p w:rsidRPr="00EC53B7" w:rsidR="00EC63BD" w:rsidP="00D874E2" w:rsidRDefault="00EC63BD" w14:paraId="5CF19404" w14:textId="77777777">
      <w:pPr>
        <w:spacing w:after="0" w:line="360" w:lineRule="auto"/>
      </w:pPr>
    </w:p>
    <w:p w:rsidRPr="00EC53B7" w:rsidR="00EC63BD" w:rsidP="00D874E2" w:rsidRDefault="00EC63BD" w14:paraId="3AC85471" w14:textId="197798A6">
      <w:pPr>
        <w:spacing w:after="0" w:line="360" w:lineRule="auto"/>
        <w:rPr>
          <w:bCs/>
        </w:rPr>
      </w:pPr>
      <w:r w:rsidRPr="00EC53B7">
        <w:rPr>
          <w:rFonts w:eastAsia="Calibri" w:cs="Tahoma"/>
          <w:bCs/>
          <w:color w:val="000000"/>
        </w:rPr>
        <w:t xml:space="preserve">Se le hace del conocimiento al Particular, que, en el presente caso, no se le concede la razón pues el Sujeto Obligado </w:t>
      </w:r>
      <w:r w:rsidRPr="00EC53B7">
        <w:rPr>
          <w:rFonts w:eastAsia="Calibri" w:cs="Tahoma"/>
          <w:bCs/>
          <w:iCs/>
          <w:lang w:val="es-ES"/>
        </w:rPr>
        <w:t xml:space="preserve">es incompetente para conocer sobre el requerimiento de información, aunado a que realizó una orientación correcta al Solicitante. </w:t>
      </w:r>
      <w:r w:rsidRPr="00EC53B7">
        <w:rPr>
          <w:bCs/>
        </w:rPr>
        <w:t xml:space="preserve">Además, se le dejan a salvo sus derechos para el caso de que sea de su interés, presente la solicitud de acceso a la información ante </w:t>
      </w:r>
      <w:r w:rsidRPr="00EC53B7" w:rsidR="002B7853">
        <w:rPr>
          <w:bCs/>
        </w:rPr>
        <w:t xml:space="preserve">la </w:t>
      </w:r>
      <w:r w:rsidRPr="00EC53B7" w:rsidR="002B7853">
        <w:rPr>
          <w:rFonts w:eastAsia="Times New Roman" w:cs="Tahoma"/>
          <w:bCs/>
          <w:color w:val="auto"/>
          <w:lang w:val="es-ES" w:eastAsia="es-ES"/>
        </w:rPr>
        <w:t>Secretaría del Medio Ambiente del Estado de México</w:t>
      </w:r>
      <w:r w:rsidRPr="00EC53B7">
        <w:rPr>
          <w:bCs/>
        </w:rPr>
        <w:t xml:space="preserve">. </w:t>
      </w:r>
    </w:p>
    <w:p w:rsidRPr="00EC53B7" w:rsidR="00EC63BD" w:rsidP="00D874E2" w:rsidRDefault="00EC63BD" w14:paraId="325C379D" w14:textId="77777777">
      <w:pPr>
        <w:spacing w:after="0" w:line="360" w:lineRule="auto"/>
        <w:rPr>
          <w:bCs/>
        </w:rPr>
      </w:pPr>
    </w:p>
    <w:p w:rsidRPr="00EC53B7" w:rsidR="00EC63BD" w:rsidP="00D874E2" w:rsidRDefault="00EC63BD" w14:paraId="16CE3D3B" w14:textId="77777777">
      <w:pPr>
        <w:spacing w:after="0" w:line="360" w:lineRule="auto"/>
        <w:rPr>
          <w:bCs/>
        </w:rPr>
      </w:pPr>
      <w:r w:rsidRPr="00EC53B7">
        <w:rPr>
          <w:bCs/>
        </w:rPr>
        <w:t>Finalmente, labor del Instituto es apoyar a la población para acceder a la información pública y garantizar la protección de sus datos personales.</w:t>
      </w:r>
    </w:p>
    <w:p w:rsidRPr="00EC53B7" w:rsidR="00EC63BD" w:rsidP="00D874E2" w:rsidRDefault="00EC63BD" w14:paraId="010FC6F2" w14:textId="77777777">
      <w:pPr>
        <w:spacing w:after="0" w:line="360" w:lineRule="auto"/>
      </w:pPr>
    </w:p>
    <w:p w:rsidRPr="00EC53B7" w:rsidR="00EC63BD" w:rsidP="00D874E2" w:rsidRDefault="00EC63BD" w14:paraId="554FE277" w14:textId="77777777">
      <w:pPr>
        <w:spacing w:after="0" w:line="360" w:lineRule="auto"/>
        <w:rPr>
          <w:rFonts w:eastAsia="Calibri" w:cs="Tahoma"/>
          <w:bCs/>
          <w:color w:val="auto"/>
        </w:rPr>
      </w:pPr>
      <w:r w:rsidRPr="00EC53B7">
        <w:t>Por</w:t>
      </w:r>
      <w:r w:rsidRPr="00EC53B7">
        <w:rPr>
          <w:rFonts w:eastAsia="Calibri" w:cs="Tahoma"/>
          <w:bCs/>
          <w:color w:val="auto"/>
        </w:rPr>
        <w:t xml:space="preserve"> lo expuesto y fundado, este Pleno:</w:t>
      </w:r>
    </w:p>
    <w:p w:rsidRPr="00EC53B7" w:rsidR="00EC63BD" w:rsidP="00D874E2" w:rsidRDefault="00EC63BD" w14:paraId="74AFE40B" w14:textId="77777777">
      <w:pPr>
        <w:spacing w:after="0" w:line="360" w:lineRule="auto"/>
        <w:rPr>
          <w:rFonts w:cs="Tahoma"/>
          <w:b/>
        </w:rPr>
      </w:pPr>
    </w:p>
    <w:p w:rsidRPr="00EC53B7" w:rsidR="00EC63BD" w:rsidP="00D874E2" w:rsidRDefault="00EC63BD" w14:paraId="1ACC661F" w14:textId="77777777">
      <w:pPr>
        <w:spacing w:after="0" w:line="360" w:lineRule="auto"/>
        <w:ind w:right="-28"/>
        <w:jc w:val="center"/>
        <w:rPr>
          <w:rFonts w:eastAsia="Calibri" w:cs="Tahoma"/>
          <w:b/>
          <w:bCs/>
          <w:color w:val="auto"/>
        </w:rPr>
      </w:pPr>
      <w:r w:rsidRPr="00EC53B7">
        <w:rPr>
          <w:rFonts w:eastAsia="Calibri" w:cs="Tahoma"/>
          <w:b/>
          <w:bCs/>
          <w:color w:val="auto"/>
        </w:rPr>
        <w:t>R E S U E L V E:</w:t>
      </w:r>
    </w:p>
    <w:p w:rsidRPr="00EC53B7" w:rsidR="00EC63BD" w:rsidP="00D874E2" w:rsidRDefault="00EC63BD" w14:paraId="2E766AEF" w14:textId="77777777">
      <w:pPr>
        <w:spacing w:after="0" w:line="360" w:lineRule="auto"/>
        <w:rPr>
          <w:lang w:val="es-ES" w:eastAsia="es-ES_tradnl"/>
        </w:rPr>
      </w:pPr>
    </w:p>
    <w:p w:rsidRPr="00EC53B7" w:rsidR="00EC63BD" w:rsidP="00D874E2" w:rsidRDefault="00EC63BD" w14:paraId="0FF12B18" w14:textId="120581D8">
      <w:pPr>
        <w:spacing w:after="0" w:line="360" w:lineRule="auto"/>
        <w:contextualSpacing/>
        <w:rPr>
          <w:rFonts w:eastAsia="Calibri" w:cs="Tahoma"/>
          <w:iCs/>
        </w:rPr>
      </w:pPr>
      <w:r w:rsidRPr="00EC53B7">
        <w:rPr>
          <w:rFonts w:eastAsia="Calibri" w:cs="Tahoma"/>
          <w:b/>
          <w:bCs/>
          <w:iCs/>
        </w:rPr>
        <w:t xml:space="preserve">PRIMERO. </w:t>
      </w:r>
      <w:r w:rsidRPr="00EC53B7">
        <w:rPr>
          <w:rFonts w:eastAsia="Calibri" w:cs="Tahoma"/>
          <w:bCs/>
          <w:iCs/>
        </w:rPr>
        <w:t xml:space="preserve">Se </w:t>
      </w:r>
      <w:r w:rsidRPr="00EC53B7">
        <w:rPr>
          <w:rFonts w:eastAsia="Calibri" w:cs="Tahoma"/>
          <w:b/>
          <w:bCs/>
          <w:iCs/>
        </w:rPr>
        <w:t xml:space="preserve">CONFIRMA </w:t>
      </w:r>
      <w:r w:rsidRPr="00EC53B7">
        <w:rPr>
          <w:rFonts w:eastAsia="Calibri" w:cs="Tahoma"/>
          <w:bCs/>
          <w:iCs/>
        </w:rPr>
        <w:t>la respuesta entregada por el Sujeto Obligado</w:t>
      </w:r>
      <w:r w:rsidRPr="00EC53B7">
        <w:rPr>
          <w:rFonts w:eastAsia="Calibri" w:cs="Tahoma"/>
          <w:b/>
          <w:bCs/>
          <w:iCs/>
        </w:rPr>
        <w:t xml:space="preserve"> </w:t>
      </w:r>
      <w:r w:rsidRPr="00EC53B7">
        <w:rPr>
          <w:rFonts w:eastAsia="Calibri" w:cs="Tahoma"/>
          <w:bCs/>
          <w:iCs/>
        </w:rPr>
        <w:t xml:space="preserve">a la solicitud de información de acceso a la información </w:t>
      </w:r>
      <w:r w:rsidRPr="00EC53B7" w:rsidR="000878A1">
        <w:rPr>
          <w:rFonts w:cs="Tahoma"/>
          <w:color w:val="0D0D0D"/>
        </w:rPr>
        <w:t>00007/PROPAEM/IP/2023</w:t>
      </w:r>
      <w:r w:rsidRPr="00EC53B7">
        <w:rPr>
          <w:rFonts w:cs="Tahoma"/>
          <w:bCs/>
          <w:color w:val="0D0D0D"/>
        </w:rPr>
        <w:t xml:space="preserve">, </w:t>
      </w:r>
      <w:r w:rsidRPr="00EC53B7">
        <w:rPr>
          <w:rFonts w:eastAsia="Calibri" w:cs="Tahoma"/>
          <w:bCs/>
          <w:iCs/>
          <w:lang w:val="es-ES_tradnl"/>
        </w:rPr>
        <w:t xml:space="preserve">por resultar </w:t>
      </w:r>
      <w:r w:rsidRPr="00EC53B7">
        <w:rPr>
          <w:rFonts w:eastAsia="Calibri" w:cs="Tahoma"/>
          <w:b/>
          <w:bCs/>
          <w:iCs/>
          <w:lang w:val="es-ES_tradnl"/>
        </w:rPr>
        <w:t xml:space="preserve">INFUNDADO </w:t>
      </w:r>
      <w:r w:rsidRPr="00EC53B7">
        <w:rPr>
          <w:rFonts w:eastAsia="Calibri" w:cs="Tahoma"/>
          <w:bCs/>
          <w:iCs/>
          <w:lang w:val="es-ES_tradnl"/>
        </w:rPr>
        <w:t>el agravio</w:t>
      </w:r>
      <w:r w:rsidRPr="00EC53B7">
        <w:rPr>
          <w:rFonts w:eastAsia="Calibri" w:cs="Tahoma"/>
          <w:b/>
          <w:bCs/>
          <w:iCs/>
          <w:lang w:val="es-ES_tradnl"/>
        </w:rPr>
        <w:t xml:space="preserve"> </w:t>
      </w:r>
      <w:r w:rsidRPr="00EC53B7">
        <w:rPr>
          <w:rFonts w:eastAsia="Calibri" w:cs="Tahoma"/>
          <w:bCs/>
          <w:iCs/>
          <w:lang w:val="es-ES_tradnl"/>
        </w:rPr>
        <w:t>hecho valer</w:t>
      </w:r>
      <w:r w:rsidRPr="00EC53B7">
        <w:rPr>
          <w:rFonts w:eastAsia="Calibri" w:cs="Tahoma"/>
          <w:bCs/>
          <w:iCs/>
        </w:rPr>
        <w:t xml:space="preserve"> por el Recurrente, en términos de los Considerandos </w:t>
      </w:r>
      <w:r w:rsidRPr="00EC53B7">
        <w:rPr>
          <w:rFonts w:eastAsia="Calibri" w:cs="Tahoma"/>
          <w:iCs/>
        </w:rPr>
        <w:t>QUINTO y SEXTO de esta Resolución.</w:t>
      </w:r>
    </w:p>
    <w:p w:rsidRPr="00EC53B7" w:rsidR="00EC63BD" w:rsidP="00D874E2" w:rsidRDefault="00EC63BD" w14:paraId="320EEA26" w14:textId="77777777">
      <w:pPr>
        <w:spacing w:after="0" w:line="360" w:lineRule="auto"/>
        <w:contextualSpacing/>
        <w:rPr>
          <w:rFonts w:eastAsia="Calibri" w:cs="Tahoma"/>
          <w:bCs/>
        </w:rPr>
      </w:pPr>
    </w:p>
    <w:p w:rsidRPr="00EC53B7" w:rsidR="00EC63BD" w:rsidP="00D874E2" w:rsidRDefault="00EC63BD" w14:paraId="013970A7" w14:textId="77777777">
      <w:pPr>
        <w:spacing w:after="0" w:line="360" w:lineRule="auto"/>
        <w:rPr>
          <w:rFonts w:cs="Tahoma"/>
          <w:b/>
          <w:bCs/>
          <w:i/>
          <w:iCs/>
        </w:rPr>
      </w:pPr>
      <w:r w:rsidRPr="00EC53B7">
        <w:rPr>
          <w:rFonts w:cs="Tahoma"/>
          <w:b/>
          <w:bCs/>
          <w:iCs/>
        </w:rPr>
        <w:t xml:space="preserve">SEGUNDO. NOTIFÍQUESE </w:t>
      </w:r>
      <w:r w:rsidRPr="00EC53B7">
        <w:rPr>
          <w:rFonts w:cs="Tahoma"/>
          <w:iCs/>
        </w:rPr>
        <w:t>la presente resolución al Titular de la Unidad de Transparencia del Sujeto Obligado.</w:t>
      </w:r>
    </w:p>
    <w:p w:rsidRPr="00EC53B7" w:rsidR="00EC63BD" w:rsidP="00D874E2" w:rsidRDefault="00EC63BD" w14:paraId="13A356AA" w14:textId="77777777">
      <w:pPr>
        <w:spacing w:after="0" w:line="360" w:lineRule="auto"/>
        <w:rPr>
          <w:rFonts w:cs="Tahoma"/>
          <w:b/>
          <w:bCs/>
          <w:iCs/>
        </w:rPr>
      </w:pPr>
    </w:p>
    <w:p w:rsidRPr="00EC53B7" w:rsidR="00EC63BD" w:rsidP="00D874E2" w:rsidRDefault="00EC63BD" w14:paraId="7C4080BC" w14:textId="77777777">
      <w:pPr>
        <w:spacing w:after="0" w:line="360" w:lineRule="auto"/>
        <w:rPr>
          <w:rFonts w:cs="Tahoma"/>
          <w:b/>
          <w:bCs/>
          <w:iCs/>
        </w:rPr>
      </w:pPr>
      <w:r w:rsidRPr="00EC53B7">
        <w:rPr>
          <w:rFonts w:cs="Tahoma"/>
          <w:b/>
          <w:bCs/>
          <w:iCs/>
        </w:rPr>
        <w:lastRenderedPageBreak/>
        <w:t xml:space="preserve">TERCERO. NOTIFÍQUESE </w:t>
      </w:r>
      <w:r w:rsidRPr="00EC53B7">
        <w:rPr>
          <w:rFonts w:cs="Tahoma"/>
          <w:iC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EC53B7" w:rsidR="00782132" w:rsidP="00D874E2" w:rsidRDefault="00782132" w14:paraId="42C8D564" w14:textId="77777777">
      <w:pPr>
        <w:spacing w:after="0" w:line="360" w:lineRule="auto"/>
        <w:rPr>
          <w:rFonts w:eastAsia="Calibri" w:cs="Tahoma"/>
          <w:bCs/>
          <w:lang w:val="es-ES"/>
        </w:rPr>
      </w:pPr>
    </w:p>
    <w:p w:rsidR="00C853D1" w:rsidP="00D874E2" w:rsidRDefault="00C853D1" w14:paraId="61493576" w14:textId="1D933ACD">
      <w:pPr>
        <w:spacing w:after="0" w:line="360" w:lineRule="auto"/>
        <w:rPr>
          <w:rFonts w:eastAsia="Calibri" w:cs="Tahoma"/>
          <w:bCs/>
        </w:rPr>
      </w:pPr>
      <w:r w:rsidRPr="00EC53B7">
        <w:rPr>
          <w:rFonts w:eastAsia="Calibri" w:cs="Tahoma"/>
          <w:bCs/>
        </w:rPr>
        <w:t xml:space="preserve">ASÍ LO RESUELVE, POR </w:t>
      </w:r>
      <w:r w:rsidRPr="00EC53B7">
        <w:rPr>
          <w:rFonts w:eastAsia="Calibri" w:cs="Tahoma"/>
          <w:b/>
        </w:rPr>
        <w:t>UNANIMIDAD</w:t>
      </w:r>
      <w:r w:rsidRPr="00EC53B7">
        <w:rPr>
          <w:rFonts w:eastAsia="Calibri" w:cs="Tahoma"/>
          <w:bCs/>
        </w:rPr>
        <w:t xml:space="preserve"> DE VOTOS EL PLENO DEL INSTITUTO DE TRANSPARENCIA, ACCESO A LA INFORMACIÓN PÚBLICA Y PROTECCIÓN DE DATOS </w:t>
      </w:r>
      <w:r w:rsidRPr="00EC53B7" w:rsidR="00357AB0">
        <w:rPr>
          <w:rFonts w:eastAsia="Calibri" w:cs="Tahoma"/>
          <w:bCs/>
        </w:rPr>
        <w:t xml:space="preserve">PERSONALES DEL ESTADO DE MÉXICO Y MUNICIPIOS, CONFORMADO POR LOS COMISIONADOS JOSÉ MARTÍNEZ VILCHIS, MARÍA DEL ROSARIO MEJÍA AYALA, SHARON CRISTINA MORALES MARTÍNEZ, LUIS GUSTAVO PARRA NORIEGA Y GUADALUPE RAMÍREZ PEÑA, EN LA DÉCIMO SÉPTIMA SESIÓN ORDINARIA, CELEBRADA EL </w:t>
      </w:r>
      <w:r w:rsidRPr="00EC53B7" w:rsidR="00357AB0">
        <w:rPr>
          <w:rFonts w:eastAsia="Times New Roman" w:cs="Tahoma"/>
          <w:bCs/>
          <w:color w:val="auto"/>
          <w:lang w:eastAsia="es-ES"/>
        </w:rPr>
        <w:t>DIEZ DE MAYO DE DOS MIL VEINTITRÉS</w:t>
      </w:r>
      <w:r w:rsidRPr="00EC53B7" w:rsidR="00357AB0">
        <w:rPr>
          <w:rFonts w:eastAsia="Calibri" w:cs="Tahoma"/>
          <w:bCs/>
        </w:rPr>
        <w:t>, ANTE EL SECRETARIO TÉCNICO DEL PLENO, ALEXIS TAPIA RAMÍREZ.</w:t>
      </w:r>
    </w:p>
    <w:p w:rsidR="00C853D1" w:rsidP="00D874E2" w:rsidRDefault="00C853D1" w14:paraId="189BD5D9" w14:textId="5AA6579D">
      <w:pPr>
        <w:spacing w:after="0" w:line="360" w:lineRule="auto"/>
        <w:jc w:val="left"/>
        <w:rPr>
          <w:rFonts w:eastAsia="Calibri" w:cs="Tahoma"/>
          <w:b/>
          <w:bCs/>
        </w:rPr>
      </w:pPr>
      <w:r>
        <w:rPr>
          <w:rFonts w:eastAsia="Calibri" w:cs="Tahoma"/>
          <w:b/>
          <w:bCs/>
        </w:rPr>
        <w:br w:type="page"/>
      </w:r>
    </w:p>
    <w:p w:rsidR="00A6477D" w:rsidP="00D874E2" w:rsidRDefault="00A6477D" w14:paraId="3A7BF8F4" w14:textId="77777777">
      <w:pPr>
        <w:spacing w:after="0" w:line="360" w:lineRule="auto"/>
      </w:pPr>
    </w:p>
    <w:sectPr w:rsidR="00A6477D" w:rsidSect="002C59A0">
      <w:headerReference w:type="even" r:id="rId11"/>
      <w:headerReference w:type="default" r:id="rId12"/>
      <w:footerReference w:type="even" r:id="rId13"/>
      <w:footerReference w:type="default" r:id="rId14"/>
      <w:headerReference w:type="first" r:id="rId15"/>
      <w:footerReference w:type="first" r:id="rId16"/>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635F" w:rsidP="00C853D1" w:rsidRDefault="009A635F" w14:paraId="54E01168" w14:textId="77777777">
      <w:pPr>
        <w:spacing w:after="0" w:line="240" w:lineRule="auto"/>
      </w:pPr>
      <w:r>
        <w:separator/>
      </w:r>
    </w:p>
  </w:endnote>
  <w:endnote w:type="continuationSeparator" w:id="0">
    <w:p w:rsidR="009A635F" w:rsidP="00C853D1" w:rsidRDefault="009A635F" w14:paraId="6D7B854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4538" w:rsidRDefault="00C04538"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C04538" w:rsidRDefault="00C04538"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Content>
      <w:sdt>
        <w:sdtPr>
          <w:id w:val="-1053769877"/>
          <w:docPartObj>
            <w:docPartGallery w:val="Page Numbers (Top of Page)"/>
            <w:docPartUnique/>
          </w:docPartObj>
        </w:sdtPr>
        <w:sdtContent>
          <w:p w:rsidR="00C04538" w:rsidRDefault="00C04538"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C53B7">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C53B7">
              <w:rPr>
                <w:b/>
                <w:bCs/>
                <w:noProof/>
              </w:rPr>
              <w:t>23</w:t>
            </w:r>
            <w:r>
              <w:rPr>
                <w:b/>
                <w:bCs/>
                <w:sz w:val="24"/>
                <w:szCs w:val="24"/>
              </w:rPr>
              <w:fldChar w:fldCharType="end"/>
            </w:r>
          </w:p>
        </w:sdtContent>
      </w:sdt>
    </w:sdtContent>
  </w:sdt>
  <w:p w:rsidR="00C04538" w:rsidRDefault="00C04538"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4538" w:rsidRDefault="00C04538"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C53B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C53B7">
      <w:rPr>
        <w:b/>
        <w:bCs/>
        <w:noProof/>
      </w:rPr>
      <w:t>23</w:t>
    </w:r>
    <w:r>
      <w:rPr>
        <w:b/>
        <w:bCs/>
        <w:sz w:val="24"/>
        <w:szCs w:val="24"/>
      </w:rPr>
      <w:fldChar w:fldCharType="end"/>
    </w:r>
  </w:p>
  <w:p w:rsidR="00C04538" w:rsidRDefault="00C04538"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635F" w:rsidP="00C853D1" w:rsidRDefault="009A635F" w14:paraId="0487D864" w14:textId="77777777">
      <w:pPr>
        <w:spacing w:after="0" w:line="240" w:lineRule="auto"/>
      </w:pPr>
      <w:r>
        <w:separator/>
      </w:r>
    </w:p>
  </w:footnote>
  <w:footnote w:type="continuationSeparator" w:id="0">
    <w:p w:rsidR="009A635F" w:rsidP="00C853D1" w:rsidRDefault="009A635F" w14:paraId="11439C4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C04538" w:rsidTr="002C59A0" w14:paraId="282B3A75" w14:textId="77777777">
      <w:trPr>
        <w:trHeight w:val="141"/>
      </w:trPr>
      <w:tc>
        <w:tcPr>
          <w:tcW w:w="2404" w:type="dxa"/>
        </w:tcPr>
        <w:p w:rsidRPr="001B5FB6" w:rsidR="00C04538" w:rsidP="002C59A0" w:rsidRDefault="00C04538"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C04538" w:rsidP="002C59A0" w:rsidRDefault="00C04538"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C04538" w:rsidTr="002C59A0" w14:paraId="46AFE2B4" w14:textId="77777777">
      <w:trPr>
        <w:trHeight w:val="276"/>
      </w:trPr>
      <w:tc>
        <w:tcPr>
          <w:tcW w:w="2404" w:type="dxa"/>
        </w:tcPr>
        <w:p w:rsidRPr="001B5FB6" w:rsidR="00C04538" w:rsidP="002C59A0" w:rsidRDefault="00C04538"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C04538" w:rsidP="002C59A0" w:rsidRDefault="00C04538"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C04538" w:rsidTr="002C59A0" w14:paraId="1FA679E9" w14:textId="77777777">
      <w:trPr>
        <w:trHeight w:val="276"/>
      </w:trPr>
      <w:tc>
        <w:tcPr>
          <w:tcW w:w="2404" w:type="dxa"/>
        </w:tcPr>
        <w:p w:rsidRPr="001B5FB6" w:rsidR="00C04538" w:rsidP="002C59A0" w:rsidRDefault="00C04538"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C04538" w:rsidP="002C59A0" w:rsidRDefault="00C04538"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C04538" w:rsidRDefault="00000000"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C04538" w:rsidRDefault="00505631" w14:paraId="435693B3" w14:textId="6A4FC834">
    <w:pPr>
      <w:rPr>
        <w:sz w:val="18"/>
        <w:szCs w:val="18"/>
      </w:rPr>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102.35pt;margin-top:-127pt;width:663.5pt;height:12in;z-index:-251656192;mso-wrap-edited:f;mso-width-percent:0;mso-height-percent:0;mso-position-horizontal-relative:margin;mso-position-vertical-relative:margin;mso-width-percent:0;mso-height-percent:0" alt="MARCA DE AGUA - HOJA RESOLUCIÓN" o:spid="_x0000_s1026" o:allowincell="f" type="#_x0000_t75">
          <v:imagedata o:title="MARCA DE AGUA - HOJA RESOLUCIÓN" r:id="rId1"/>
          <w10:wrap anchorx="margin" anchory="margin"/>
        </v:shape>
      </w:pict>
    </w: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C04538" w:rsidTr="00682222" w14:paraId="1E2FF18B" w14:textId="77777777">
      <w:trPr>
        <w:trHeight w:val="141"/>
      </w:trPr>
      <w:tc>
        <w:tcPr>
          <w:tcW w:w="2404" w:type="dxa"/>
        </w:tcPr>
        <w:p w:rsidRPr="001B5FB6" w:rsidR="00C04538" w:rsidP="00682222" w:rsidRDefault="00C04538"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C853D1" w:rsidR="00C04538" w:rsidP="00682222" w:rsidRDefault="00C04538" w14:paraId="503BB8DE" w14:textId="5F568916">
          <w:pPr>
            <w:tabs>
              <w:tab w:val="right" w:pos="8838"/>
            </w:tabs>
            <w:ind w:left="-28" w:right="454"/>
            <w:rPr>
              <w:rFonts w:eastAsia="Calibri" w:cs="Tahoma"/>
            </w:rPr>
          </w:pPr>
          <w:r w:rsidRPr="00BF506C">
            <w:rPr>
              <w:rFonts w:eastAsia="Calibri" w:cs="Tahoma"/>
              <w:lang w:val="es-MX"/>
            </w:rPr>
            <w:t>00321/INFOEM/IP/RR/2023</w:t>
          </w:r>
        </w:p>
      </w:tc>
    </w:tr>
    <w:tr w:rsidR="00C04538" w:rsidTr="00682222" w14:paraId="110906AA" w14:textId="77777777">
      <w:trPr>
        <w:trHeight w:val="276"/>
      </w:trPr>
      <w:tc>
        <w:tcPr>
          <w:tcW w:w="2404" w:type="dxa"/>
        </w:tcPr>
        <w:p w:rsidRPr="001B5FB6" w:rsidR="00C04538" w:rsidP="002C59A0" w:rsidRDefault="00C04538"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A8173F" w:rsidR="00C04538" w:rsidP="00682222" w:rsidRDefault="00C04538" w14:paraId="5C93113C" w14:textId="14A293C6">
          <w:pPr>
            <w:tabs>
              <w:tab w:val="right" w:pos="8838"/>
            </w:tabs>
            <w:ind w:right="454"/>
            <w:rPr>
              <w:rFonts w:eastAsia="Calibri" w:cs="Tahoma"/>
              <w:lang w:val="es-MX"/>
            </w:rPr>
          </w:pPr>
          <w:r w:rsidRPr="00BF506C">
            <w:rPr>
              <w:rFonts w:eastAsia="Calibri" w:cs="Tahoma"/>
              <w:lang w:val="es-MX"/>
            </w:rPr>
            <w:t>Procuraduría de Protección al Ambiente del Estado de México</w:t>
          </w:r>
        </w:p>
      </w:tc>
    </w:tr>
    <w:tr w:rsidR="00C04538" w:rsidTr="00682222" w14:paraId="065F2043" w14:textId="77777777">
      <w:trPr>
        <w:trHeight w:val="276"/>
      </w:trPr>
      <w:tc>
        <w:tcPr>
          <w:tcW w:w="2404" w:type="dxa"/>
        </w:tcPr>
        <w:p w:rsidRPr="001B5FB6" w:rsidR="00C04538" w:rsidP="002C59A0" w:rsidRDefault="00C04538"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C04538" w:rsidP="00682222" w:rsidRDefault="00C04538"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C04538" w:rsidRDefault="00C04538" w14:paraId="0A6563BD" w14:textId="4E9FFA3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C04538" w:rsidTr="55018D24" w14:paraId="5D26797B" w14:textId="77777777">
      <w:trPr>
        <w:trHeight w:val="1546"/>
      </w:trPr>
      <w:tc>
        <w:tcPr>
          <w:tcW w:w="2127" w:type="dxa"/>
          <w:shd w:val="clear" w:color="auto" w:fill="auto"/>
          <w:tcMar/>
        </w:tcPr>
        <w:p w:rsidRPr="005C106F" w:rsidR="00C04538" w:rsidP="002C59A0" w:rsidRDefault="00C04538"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5670" w:type="dxa"/>
            <w:tblInd w:w="11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266"/>
          </w:tblGrid>
          <w:tr w:rsidR="00C04538" w:rsidTr="55018D24" w14:paraId="5CB74832" w14:textId="77777777">
            <w:trPr>
              <w:trHeight w:val="141"/>
            </w:trPr>
            <w:tc>
              <w:tcPr>
                <w:tcW w:w="2404" w:type="dxa"/>
                <w:tcMar/>
                <w:vAlign w:val="bottom"/>
              </w:tcPr>
              <w:p w:rsidRPr="001B5FB6" w:rsidR="00C04538" w:rsidP="002C59A0" w:rsidRDefault="00C04538"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3266" w:type="dxa"/>
                <w:tcMar/>
              </w:tcPr>
              <w:p w:rsidR="00C04538" w:rsidP="002C59A0" w:rsidRDefault="00C04538" w14:paraId="0749605A" w14:textId="77777777">
                <w:pPr>
                  <w:tabs>
                    <w:tab w:val="right" w:pos="8838"/>
                  </w:tabs>
                  <w:ind w:left="-28" w:right="-107"/>
                  <w:rPr>
                    <w:rFonts w:eastAsia="Calibri" w:cs="Tahoma"/>
                    <w:lang w:val="es-MX"/>
                  </w:rPr>
                </w:pPr>
              </w:p>
              <w:p w:rsidRPr="00C853D1" w:rsidR="00C04538" w:rsidP="002C59A0" w:rsidRDefault="00C04538" w14:paraId="25021A4A" w14:textId="688946B9">
                <w:pPr>
                  <w:tabs>
                    <w:tab w:val="right" w:pos="8838"/>
                  </w:tabs>
                  <w:ind w:left="-28" w:right="-107"/>
                  <w:rPr>
                    <w:rFonts w:eastAsia="Calibri" w:cs="Tahoma"/>
                  </w:rPr>
                </w:pPr>
                <w:r w:rsidRPr="00BF506C">
                  <w:rPr>
                    <w:rFonts w:eastAsia="Calibri" w:cs="Tahoma"/>
                    <w:lang w:val="es-MX"/>
                  </w:rPr>
                  <w:t>00321/INFOEM/IP/RR/2023</w:t>
                </w:r>
              </w:p>
            </w:tc>
          </w:tr>
          <w:tr w:rsidR="00C04538" w:rsidTr="55018D24" w14:paraId="65D6C982" w14:textId="77777777">
            <w:trPr>
              <w:trHeight w:val="141"/>
            </w:trPr>
            <w:tc>
              <w:tcPr>
                <w:tcW w:w="2404" w:type="dxa"/>
                <w:tcMar/>
              </w:tcPr>
              <w:p w:rsidRPr="001B5FB6" w:rsidR="00C04538" w:rsidP="002C59A0" w:rsidRDefault="00C04538"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3266" w:type="dxa"/>
                <w:tcMar/>
              </w:tcPr>
              <w:p w:rsidRPr="003405AF" w:rsidR="00C04538" w:rsidP="55018D24" w:rsidRDefault="00C04538" w14:paraId="4D5C37D5" w14:textId="095CDABD">
                <w:pPr>
                  <w:pStyle w:val="Normal"/>
                  <w:tabs>
                    <w:tab w:val="right" w:leader="none" w:pos="8838"/>
                  </w:tabs>
                  <w:bidi w:val="0"/>
                  <w:spacing w:before="0" w:beforeAutospacing="off" w:after="0" w:afterAutospacing="off" w:line="259" w:lineRule="auto"/>
                  <w:ind w:left="0" w:right="-107"/>
                  <w:jc w:val="both"/>
                  <w:rPr>
                    <w:rFonts w:eastAsia="Calibri" w:cs="Tahoma"/>
                    <w:highlight w:val="black"/>
                    <w:lang w:val="es-MX"/>
                  </w:rPr>
                </w:pPr>
                <w:r w:rsidRPr="55018D24" w:rsidR="55018D24">
                  <w:rPr>
                    <w:rFonts w:eastAsia="Calibri" w:cs="Tahoma"/>
                    <w:highlight w:val="black"/>
                    <w:lang w:val="es-MX"/>
                  </w:rPr>
                  <w:t>XXXXXXXXXXXXXXXXXXX</w:t>
                </w:r>
              </w:p>
            </w:tc>
          </w:tr>
          <w:tr w:rsidR="00C04538" w:rsidTr="55018D24" w14:paraId="40A995EA" w14:textId="77777777">
            <w:trPr>
              <w:trHeight w:val="276"/>
            </w:trPr>
            <w:tc>
              <w:tcPr>
                <w:tcW w:w="2404" w:type="dxa"/>
                <w:tcMar/>
              </w:tcPr>
              <w:p w:rsidRPr="001B5FB6" w:rsidR="00C04538" w:rsidP="002C59A0" w:rsidRDefault="00C04538"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3266" w:type="dxa"/>
                <w:tcMar/>
              </w:tcPr>
              <w:p w:rsidRPr="00C853D1" w:rsidR="00C04538" w:rsidP="002C59A0" w:rsidRDefault="00C04538" w14:paraId="433E1B49" w14:textId="0A9BB3B1">
                <w:pPr>
                  <w:tabs>
                    <w:tab w:val="right" w:pos="8838"/>
                  </w:tabs>
                  <w:ind w:right="-107"/>
                  <w:rPr>
                    <w:rFonts w:eastAsia="Calibri" w:cs="Tahoma"/>
                    <w:lang w:val="es-MX"/>
                  </w:rPr>
                </w:pPr>
                <w:r w:rsidRPr="00BF506C">
                  <w:rPr>
                    <w:rFonts w:eastAsia="Calibri" w:cs="Tahoma"/>
                    <w:lang w:val="es-MX"/>
                  </w:rPr>
                  <w:t>Procuraduría de Protección al Ambiente del Estado de México</w:t>
                </w:r>
              </w:p>
            </w:tc>
          </w:tr>
          <w:tr w:rsidR="00C04538" w:rsidTr="55018D24" w14:paraId="386AB112" w14:textId="77777777">
            <w:trPr>
              <w:trHeight w:val="276"/>
            </w:trPr>
            <w:tc>
              <w:tcPr>
                <w:tcW w:w="2404" w:type="dxa"/>
                <w:tcMar/>
              </w:tcPr>
              <w:p w:rsidRPr="001B5FB6" w:rsidR="00C04538" w:rsidP="002C59A0" w:rsidRDefault="00C04538"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3266" w:type="dxa"/>
                <w:tcMar/>
              </w:tcPr>
              <w:p w:rsidRPr="00A8173F" w:rsidR="00C04538" w:rsidP="002C59A0" w:rsidRDefault="00C04538"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C04538" w:rsidP="002C59A0" w:rsidRDefault="00C04538" w14:paraId="7017D3D5" w14:textId="77777777">
          <w:pPr>
            <w:tabs>
              <w:tab w:val="right" w:pos="8838"/>
            </w:tabs>
            <w:ind w:left="-28"/>
            <w:rPr>
              <w:rFonts w:ascii="Arial" w:hAnsi="Arial" w:eastAsia="Calibri" w:cs="Arial"/>
              <w:b/>
            </w:rPr>
          </w:pPr>
        </w:p>
      </w:tc>
    </w:tr>
  </w:tbl>
  <w:p w:rsidR="00C04538" w:rsidRDefault="00000000"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06BE52D1"/>
    <w:multiLevelType w:val="hybridMultilevel"/>
    <w:tmpl w:val="B75851E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D4534E"/>
    <w:multiLevelType w:val="hybridMultilevel"/>
    <w:tmpl w:val="56FEE4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48C0A01"/>
    <w:multiLevelType w:val="hybridMultilevel"/>
    <w:tmpl w:val="D1BCCD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1" w15:restartNumberingAfterBreak="0">
    <w:nsid w:val="3D9F47C7"/>
    <w:multiLevelType w:val="hybridMultilevel"/>
    <w:tmpl w:val="06DED0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4"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D916646"/>
    <w:multiLevelType w:val="hybridMultilevel"/>
    <w:tmpl w:val="1F64838E"/>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7" w15:restartNumberingAfterBreak="0">
    <w:nsid w:val="50B276CE"/>
    <w:multiLevelType w:val="hybridMultilevel"/>
    <w:tmpl w:val="2610871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9"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4"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72FB4F94"/>
    <w:multiLevelType w:val="hybridMultilevel"/>
    <w:tmpl w:val="142E73D2"/>
    <w:lvl w:ilvl="0" w:tplc="7C5096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066ADD"/>
    <w:multiLevelType w:val="hybridMultilevel"/>
    <w:tmpl w:val="FC70EE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2325499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7162281">
    <w:abstractNumId w:val="2"/>
  </w:num>
  <w:num w:numId="3" w16cid:durableId="218444201">
    <w:abstractNumId w:val="7"/>
  </w:num>
  <w:num w:numId="4" w16cid:durableId="1658027711">
    <w:abstractNumId w:val="12"/>
  </w:num>
  <w:num w:numId="5" w16cid:durableId="2129204048">
    <w:abstractNumId w:val="22"/>
  </w:num>
  <w:num w:numId="6" w16cid:durableId="1801804709">
    <w:abstractNumId w:val="20"/>
  </w:num>
  <w:num w:numId="7" w16cid:durableId="11475559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813159">
    <w:abstractNumId w:val="3"/>
  </w:num>
  <w:num w:numId="9" w16cid:durableId="846407804">
    <w:abstractNumId w:val="29"/>
  </w:num>
  <w:num w:numId="10" w16cid:durableId="2117366979">
    <w:abstractNumId w:val="4"/>
  </w:num>
  <w:num w:numId="11" w16cid:durableId="1236008995">
    <w:abstractNumId w:val="19"/>
  </w:num>
  <w:num w:numId="12" w16cid:durableId="1116289596">
    <w:abstractNumId w:val="14"/>
  </w:num>
  <w:num w:numId="13" w16cid:durableId="335347840">
    <w:abstractNumId w:val="30"/>
  </w:num>
  <w:num w:numId="14" w16cid:durableId="1238397223">
    <w:abstractNumId w:val="21"/>
  </w:num>
  <w:num w:numId="15" w16cid:durableId="482086781">
    <w:abstractNumId w:val="15"/>
  </w:num>
  <w:num w:numId="16" w16cid:durableId="1927379440">
    <w:abstractNumId w:val="24"/>
  </w:num>
  <w:num w:numId="17" w16cid:durableId="1052080125">
    <w:abstractNumId w:val="13"/>
  </w:num>
  <w:num w:numId="18" w16cid:durableId="1081833485">
    <w:abstractNumId w:val="25"/>
  </w:num>
  <w:num w:numId="19" w16cid:durableId="67658846">
    <w:abstractNumId w:val="8"/>
  </w:num>
  <w:num w:numId="20" w16cid:durableId="1725372468">
    <w:abstractNumId w:val="0"/>
  </w:num>
  <w:num w:numId="21" w16cid:durableId="1786533863">
    <w:abstractNumId w:val="23"/>
  </w:num>
  <w:num w:numId="22" w16cid:durableId="729691096">
    <w:abstractNumId w:val="10"/>
  </w:num>
  <w:num w:numId="23" w16cid:durableId="929311999">
    <w:abstractNumId w:val="5"/>
  </w:num>
  <w:num w:numId="24" w16cid:durableId="216938027">
    <w:abstractNumId w:val="16"/>
  </w:num>
  <w:num w:numId="25" w16cid:durableId="1861891242">
    <w:abstractNumId w:val="18"/>
  </w:num>
  <w:num w:numId="26" w16cid:durableId="857738120">
    <w:abstractNumId w:val="11"/>
  </w:num>
  <w:num w:numId="27" w16cid:durableId="2073847574">
    <w:abstractNumId w:val="1"/>
  </w:num>
  <w:num w:numId="28" w16cid:durableId="2122072266">
    <w:abstractNumId w:val="17"/>
  </w:num>
  <w:num w:numId="29" w16cid:durableId="1032801247">
    <w:abstractNumId w:val="28"/>
  </w:num>
  <w:num w:numId="30" w16cid:durableId="617031276">
    <w:abstractNumId w:val="27"/>
  </w:num>
  <w:num w:numId="31" w16cid:durableId="1926571781">
    <w:abstractNumId w:val="6"/>
  </w:num>
  <w:num w:numId="32" w16cid:durableId="9596515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E53"/>
    <w:rsid w:val="000039BC"/>
    <w:rsid w:val="000051F1"/>
    <w:rsid w:val="00007008"/>
    <w:rsid w:val="00007EB8"/>
    <w:rsid w:val="00011C67"/>
    <w:rsid w:val="0001499A"/>
    <w:rsid w:val="00017D8C"/>
    <w:rsid w:val="000223B0"/>
    <w:rsid w:val="00026BEF"/>
    <w:rsid w:val="00027FA3"/>
    <w:rsid w:val="00030561"/>
    <w:rsid w:val="000477C6"/>
    <w:rsid w:val="00052A57"/>
    <w:rsid w:val="00062AAC"/>
    <w:rsid w:val="00062C8B"/>
    <w:rsid w:val="000705A9"/>
    <w:rsid w:val="00081145"/>
    <w:rsid w:val="000878A1"/>
    <w:rsid w:val="00092E21"/>
    <w:rsid w:val="000939CD"/>
    <w:rsid w:val="00096694"/>
    <w:rsid w:val="000A2588"/>
    <w:rsid w:val="000A259F"/>
    <w:rsid w:val="000A61A2"/>
    <w:rsid w:val="000A785D"/>
    <w:rsid w:val="000B0EAF"/>
    <w:rsid w:val="000B7029"/>
    <w:rsid w:val="000C3D84"/>
    <w:rsid w:val="000C715C"/>
    <w:rsid w:val="000D1A72"/>
    <w:rsid w:val="000D2522"/>
    <w:rsid w:val="000D45D9"/>
    <w:rsid w:val="000D59F5"/>
    <w:rsid w:val="000D69EB"/>
    <w:rsid w:val="000D6E68"/>
    <w:rsid w:val="000D73F7"/>
    <w:rsid w:val="000E28E6"/>
    <w:rsid w:val="000E4E10"/>
    <w:rsid w:val="000F05A6"/>
    <w:rsid w:val="000F2A9A"/>
    <w:rsid w:val="000F3403"/>
    <w:rsid w:val="000F45A1"/>
    <w:rsid w:val="001004CE"/>
    <w:rsid w:val="00100EB3"/>
    <w:rsid w:val="0010232F"/>
    <w:rsid w:val="0010413E"/>
    <w:rsid w:val="001059E3"/>
    <w:rsid w:val="00105EF9"/>
    <w:rsid w:val="001105F1"/>
    <w:rsid w:val="00115309"/>
    <w:rsid w:val="001202DE"/>
    <w:rsid w:val="001257FA"/>
    <w:rsid w:val="00134C39"/>
    <w:rsid w:val="00142455"/>
    <w:rsid w:val="00146731"/>
    <w:rsid w:val="001601CC"/>
    <w:rsid w:val="00161B57"/>
    <w:rsid w:val="00161E74"/>
    <w:rsid w:val="00164599"/>
    <w:rsid w:val="001675D9"/>
    <w:rsid w:val="0017427D"/>
    <w:rsid w:val="00174F57"/>
    <w:rsid w:val="00175572"/>
    <w:rsid w:val="00180003"/>
    <w:rsid w:val="001900B4"/>
    <w:rsid w:val="00190EBA"/>
    <w:rsid w:val="001935D3"/>
    <w:rsid w:val="00194DD1"/>
    <w:rsid w:val="0019678D"/>
    <w:rsid w:val="001A641F"/>
    <w:rsid w:val="001B3B40"/>
    <w:rsid w:val="001B6D0E"/>
    <w:rsid w:val="001B77BD"/>
    <w:rsid w:val="001C1007"/>
    <w:rsid w:val="001C3C7E"/>
    <w:rsid w:val="001C3D02"/>
    <w:rsid w:val="001C6764"/>
    <w:rsid w:val="001D02DD"/>
    <w:rsid w:val="001D37BB"/>
    <w:rsid w:val="001E386E"/>
    <w:rsid w:val="001E6D1F"/>
    <w:rsid w:val="001F7C51"/>
    <w:rsid w:val="00204AF1"/>
    <w:rsid w:val="002111A8"/>
    <w:rsid w:val="00213776"/>
    <w:rsid w:val="00220583"/>
    <w:rsid w:val="0022261D"/>
    <w:rsid w:val="00235BA0"/>
    <w:rsid w:val="002402DE"/>
    <w:rsid w:val="002419E9"/>
    <w:rsid w:val="0024313A"/>
    <w:rsid w:val="00251A4C"/>
    <w:rsid w:val="00252EF3"/>
    <w:rsid w:val="0025433F"/>
    <w:rsid w:val="002557A7"/>
    <w:rsid w:val="00257F3B"/>
    <w:rsid w:val="00260AAA"/>
    <w:rsid w:val="00261807"/>
    <w:rsid w:val="00261BED"/>
    <w:rsid w:val="002634E5"/>
    <w:rsid w:val="002718A0"/>
    <w:rsid w:val="00271D9C"/>
    <w:rsid w:val="00272886"/>
    <w:rsid w:val="00273E3B"/>
    <w:rsid w:val="0028305A"/>
    <w:rsid w:val="00296E2A"/>
    <w:rsid w:val="002B3565"/>
    <w:rsid w:val="002B3FDA"/>
    <w:rsid w:val="002B4F9B"/>
    <w:rsid w:val="002B54AE"/>
    <w:rsid w:val="002B7853"/>
    <w:rsid w:val="002C514D"/>
    <w:rsid w:val="002C59A0"/>
    <w:rsid w:val="002C6390"/>
    <w:rsid w:val="002C7309"/>
    <w:rsid w:val="002D2E5D"/>
    <w:rsid w:val="002E0552"/>
    <w:rsid w:val="002E05D6"/>
    <w:rsid w:val="002E25E7"/>
    <w:rsid w:val="002E333F"/>
    <w:rsid w:val="002E33E8"/>
    <w:rsid w:val="002E5CED"/>
    <w:rsid w:val="00300286"/>
    <w:rsid w:val="00306437"/>
    <w:rsid w:val="00311288"/>
    <w:rsid w:val="003114A1"/>
    <w:rsid w:val="00311811"/>
    <w:rsid w:val="003160D6"/>
    <w:rsid w:val="00316C63"/>
    <w:rsid w:val="00320671"/>
    <w:rsid w:val="00320B93"/>
    <w:rsid w:val="003265A2"/>
    <w:rsid w:val="00334B20"/>
    <w:rsid w:val="00336980"/>
    <w:rsid w:val="0034462A"/>
    <w:rsid w:val="00345528"/>
    <w:rsid w:val="00350D55"/>
    <w:rsid w:val="003537E3"/>
    <w:rsid w:val="00355553"/>
    <w:rsid w:val="00356AC7"/>
    <w:rsid w:val="00357AB0"/>
    <w:rsid w:val="00360690"/>
    <w:rsid w:val="00362420"/>
    <w:rsid w:val="00362DE2"/>
    <w:rsid w:val="00363046"/>
    <w:rsid w:val="003647F7"/>
    <w:rsid w:val="00365075"/>
    <w:rsid w:val="00371DAE"/>
    <w:rsid w:val="00372BAB"/>
    <w:rsid w:val="00376559"/>
    <w:rsid w:val="00380095"/>
    <w:rsid w:val="00380368"/>
    <w:rsid w:val="00381FDE"/>
    <w:rsid w:val="00384A4A"/>
    <w:rsid w:val="0038779D"/>
    <w:rsid w:val="003936D2"/>
    <w:rsid w:val="003955C4"/>
    <w:rsid w:val="003975AD"/>
    <w:rsid w:val="00397660"/>
    <w:rsid w:val="003A1B84"/>
    <w:rsid w:val="003B0BA2"/>
    <w:rsid w:val="003B46DC"/>
    <w:rsid w:val="003C2ED7"/>
    <w:rsid w:val="003C3525"/>
    <w:rsid w:val="003C470A"/>
    <w:rsid w:val="003C5B59"/>
    <w:rsid w:val="003D15D4"/>
    <w:rsid w:val="003D30B4"/>
    <w:rsid w:val="003D4A58"/>
    <w:rsid w:val="003D7ED4"/>
    <w:rsid w:val="003E2FB0"/>
    <w:rsid w:val="003E6425"/>
    <w:rsid w:val="003E7060"/>
    <w:rsid w:val="003F0CE1"/>
    <w:rsid w:val="003F0E14"/>
    <w:rsid w:val="003F0F63"/>
    <w:rsid w:val="004059D0"/>
    <w:rsid w:val="004122A9"/>
    <w:rsid w:val="00415A15"/>
    <w:rsid w:val="00417EED"/>
    <w:rsid w:val="0042422A"/>
    <w:rsid w:val="00425CB1"/>
    <w:rsid w:val="00430B0D"/>
    <w:rsid w:val="00433CAA"/>
    <w:rsid w:val="00450E6E"/>
    <w:rsid w:val="00452038"/>
    <w:rsid w:val="004542DC"/>
    <w:rsid w:val="004548CD"/>
    <w:rsid w:val="00460EAD"/>
    <w:rsid w:val="00462A63"/>
    <w:rsid w:val="004633F1"/>
    <w:rsid w:val="00463A70"/>
    <w:rsid w:val="00464242"/>
    <w:rsid w:val="00465EC8"/>
    <w:rsid w:val="004673C4"/>
    <w:rsid w:val="00467751"/>
    <w:rsid w:val="00470A7A"/>
    <w:rsid w:val="00470AF6"/>
    <w:rsid w:val="00471A6E"/>
    <w:rsid w:val="00474538"/>
    <w:rsid w:val="00474E4C"/>
    <w:rsid w:val="00476ED1"/>
    <w:rsid w:val="004829B9"/>
    <w:rsid w:val="0048648B"/>
    <w:rsid w:val="0049061B"/>
    <w:rsid w:val="00491C3E"/>
    <w:rsid w:val="00494387"/>
    <w:rsid w:val="004949AC"/>
    <w:rsid w:val="00496426"/>
    <w:rsid w:val="004A1E88"/>
    <w:rsid w:val="004A27DB"/>
    <w:rsid w:val="004A528D"/>
    <w:rsid w:val="004B10EE"/>
    <w:rsid w:val="004B15BE"/>
    <w:rsid w:val="004B720F"/>
    <w:rsid w:val="004B726A"/>
    <w:rsid w:val="004C1B53"/>
    <w:rsid w:val="004C34C6"/>
    <w:rsid w:val="004C3C1A"/>
    <w:rsid w:val="004D2468"/>
    <w:rsid w:val="004D4220"/>
    <w:rsid w:val="004D66A3"/>
    <w:rsid w:val="004E1BF6"/>
    <w:rsid w:val="004E2875"/>
    <w:rsid w:val="004E5602"/>
    <w:rsid w:val="004E5985"/>
    <w:rsid w:val="004E617D"/>
    <w:rsid w:val="004E6D06"/>
    <w:rsid w:val="004F4445"/>
    <w:rsid w:val="004F6003"/>
    <w:rsid w:val="004F662C"/>
    <w:rsid w:val="004F736C"/>
    <w:rsid w:val="004F7666"/>
    <w:rsid w:val="00505631"/>
    <w:rsid w:val="00506F24"/>
    <w:rsid w:val="00513F33"/>
    <w:rsid w:val="00515CA2"/>
    <w:rsid w:val="00517351"/>
    <w:rsid w:val="00517B06"/>
    <w:rsid w:val="00520182"/>
    <w:rsid w:val="00522F3F"/>
    <w:rsid w:val="005230CF"/>
    <w:rsid w:val="005277CB"/>
    <w:rsid w:val="00533C3F"/>
    <w:rsid w:val="00534853"/>
    <w:rsid w:val="00534932"/>
    <w:rsid w:val="0054028E"/>
    <w:rsid w:val="00540994"/>
    <w:rsid w:val="00550D10"/>
    <w:rsid w:val="00551230"/>
    <w:rsid w:val="005706CC"/>
    <w:rsid w:val="00571737"/>
    <w:rsid w:val="00572AAD"/>
    <w:rsid w:val="005747FF"/>
    <w:rsid w:val="00581915"/>
    <w:rsid w:val="00583138"/>
    <w:rsid w:val="005861E7"/>
    <w:rsid w:val="00587FE6"/>
    <w:rsid w:val="00593E62"/>
    <w:rsid w:val="0059523B"/>
    <w:rsid w:val="00596883"/>
    <w:rsid w:val="005C40CA"/>
    <w:rsid w:val="005C6308"/>
    <w:rsid w:val="005C7219"/>
    <w:rsid w:val="005D2E05"/>
    <w:rsid w:val="005D3368"/>
    <w:rsid w:val="005E0A33"/>
    <w:rsid w:val="005E1588"/>
    <w:rsid w:val="005E5646"/>
    <w:rsid w:val="005F0AA5"/>
    <w:rsid w:val="005F0F77"/>
    <w:rsid w:val="005F251F"/>
    <w:rsid w:val="005F2BAD"/>
    <w:rsid w:val="005F4E56"/>
    <w:rsid w:val="006026B5"/>
    <w:rsid w:val="00604FB9"/>
    <w:rsid w:val="00607213"/>
    <w:rsid w:val="00607F00"/>
    <w:rsid w:val="006134B9"/>
    <w:rsid w:val="0061403D"/>
    <w:rsid w:val="00614CDB"/>
    <w:rsid w:val="00621E91"/>
    <w:rsid w:val="00625925"/>
    <w:rsid w:val="00631373"/>
    <w:rsid w:val="00631FD1"/>
    <w:rsid w:val="0063438C"/>
    <w:rsid w:val="00635177"/>
    <w:rsid w:val="0063599F"/>
    <w:rsid w:val="00640BEA"/>
    <w:rsid w:val="006441E1"/>
    <w:rsid w:val="00644838"/>
    <w:rsid w:val="00644CE6"/>
    <w:rsid w:val="006473A8"/>
    <w:rsid w:val="006507ED"/>
    <w:rsid w:val="006510F8"/>
    <w:rsid w:val="00660363"/>
    <w:rsid w:val="00660E60"/>
    <w:rsid w:val="006631C9"/>
    <w:rsid w:val="006642B4"/>
    <w:rsid w:val="006703A5"/>
    <w:rsid w:val="006733E5"/>
    <w:rsid w:val="00682222"/>
    <w:rsid w:val="00687641"/>
    <w:rsid w:val="006901C3"/>
    <w:rsid w:val="0069249E"/>
    <w:rsid w:val="00695D0F"/>
    <w:rsid w:val="00695E03"/>
    <w:rsid w:val="006A0781"/>
    <w:rsid w:val="006A0B45"/>
    <w:rsid w:val="006A4247"/>
    <w:rsid w:val="006A4E8D"/>
    <w:rsid w:val="006B06CA"/>
    <w:rsid w:val="006B5B3E"/>
    <w:rsid w:val="006C03ED"/>
    <w:rsid w:val="006C2677"/>
    <w:rsid w:val="006D1782"/>
    <w:rsid w:val="006D4AB9"/>
    <w:rsid w:val="006D6F5A"/>
    <w:rsid w:val="006E035D"/>
    <w:rsid w:val="006E0643"/>
    <w:rsid w:val="006E283C"/>
    <w:rsid w:val="006E353E"/>
    <w:rsid w:val="006E5273"/>
    <w:rsid w:val="006F0508"/>
    <w:rsid w:val="006F3217"/>
    <w:rsid w:val="006F6104"/>
    <w:rsid w:val="00706604"/>
    <w:rsid w:val="00721566"/>
    <w:rsid w:val="00723CF2"/>
    <w:rsid w:val="00724A49"/>
    <w:rsid w:val="007268C8"/>
    <w:rsid w:val="00726A94"/>
    <w:rsid w:val="00732599"/>
    <w:rsid w:val="007359A2"/>
    <w:rsid w:val="00740CD0"/>
    <w:rsid w:val="007428A7"/>
    <w:rsid w:val="007430FE"/>
    <w:rsid w:val="00743B72"/>
    <w:rsid w:val="00744439"/>
    <w:rsid w:val="00745AEC"/>
    <w:rsid w:val="007474FF"/>
    <w:rsid w:val="007479DB"/>
    <w:rsid w:val="00750797"/>
    <w:rsid w:val="007550F6"/>
    <w:rsid w:val="0075605D"/>
    <w:rsid w:val="0076077F"/>
    <w:rsid w:val="00762999"/>
    <w:rsid w:val="007745CA"/>
    <w:rsid w:val="00782132"/>
    <w:rsid w:val="00785D12"/>
    <w:rsid w:val="007875E7"/>
    <w:rsid w:val="0079077D"/>
    <w:rsid w:val="007919E7"/>
    <w:rsid w:val="00792748"/>
    <w:rsid w:val="007A0941"/>
    <w:rsid w:val="007A0978"/>
    <w:rsid w:val="007A0D0B"/>
    <w:rsid w:val="007A5334"/>
    <w:rsid w:val="007A66D1"/>
    <w:rsid w:val="007B18F1"/>
    <w:rsid w:val="007C7638"/>
    <w:rsid w:val="007C7F7D"/>
    <w:rsid w:val="007D42C2"/>
    <w:rsid w:val="007D779A"/>
    <w:rsid w:val="007D7AB9"/>
    <w:rsid w:val="007E2548"/>
    <w:rsid w:val="007E38E8"/>
    <w:rsid w:val="007E5D97"/>
    <w:rsid w:val="007E600B"/>
    <w:rsid w:val="007F06F2"/>
    <w:rsid w:val="007F400F"/>
    <w:rsid w:val="007F7D92"/>
    <w:rsid w:val="008006C4"/>
    <w:rsid w:val="00800FED"/>
    <w:rsid w:val="00804053"/>
    <w:rsid w:val="00804248"/>
    <w:rsid w:val="00806CAF"/>
    <w:rsid w:val="00810184"/>
    <w:rsid w:val="0081663D"/>
    <w:rsid w:val="00820C1B"/>
    <w:rsid w:val="00823130"/>
    <w:rsid w:val="0082578E"/>
    <w:rsid w:val="008262C2"/>
    <w:rsid w:val="00827B0C"/>
    <w:rsid w:val="00831EAC"/>
    <w:rsid w:val="00834A0C"/>
    <w:rsid w:val="00836F1F"/>
    <w:rsid w:val="00837A29"/>
    <w:rsid w:val="00842168"/>
    <w:rsid w:val="00843AB9"/>
    <w:rsid w:val="00845AB7"/>
    <w:rsid w:val="008508E2"/>
    <w:rsid w:val="00850A5F"/>
    <w:rsid w:val="00852049"/>
    <w:rsid w:val="008538DF"/>
    <w:rsid w:val="00853ACB"/>
    <w:rsid w:val="00853F28"/>
    <w:rsid w:val="0085649B"/>
    <w:rsid w:val="00857DE5"/>
    <w:rsid w:val="00857F62"/>
    <w:rsid w:val="0086235A"/>
    <w:rsid w:val="008644E3"/>
    <w:rsid w:val="008702B3"/>
    <w:rsid w:val="00880F6A"/>
    <w:rsid w:val="00884387"/>
    <w:rsid w:val="00884AD3"/>
    <w:rsid w:val="00891E4C"/>
    <w:rsid w:val="00892595"/>
    <w:rsid w:val="008934EE"/>
    <w:rsid w:val="008949CD"/>
    <w:rsid w:val="008977F6"/>
    <w:rsid w:val="00897AC3"/>
    <w:rsid w:val="00897D57"/>
    <w:rsid w:val="008A34BD"/>
    <w:rsid w:val="008A43BA"/>
    <w:rsid w:val="008B0792"/>
    <w:rsid w:val="008B2FFC"/>
    <w:rsid w:val="008B42C1"/>
    <w:rsid w:val="008B4F02"/>
    <w:rsid w:val="008B5B74"/>
    <w:rsid w:val="008C1062"/>
    <w:rsid w:val="008C4F3D"/>
    <w:rsid w:val="008C5A8C"/>
    <w:rsid w:val="008D1382"/>
    <w:rsid w:val="008D4F4A"/>
    <w:rsid w:val="008E3B00"/>
    <w:rsid w:val="008E702E"/>
    <w:rsid w:val="008F5FA0"/>
    <w:rsid w:val="008F619E"/>
    <w:rsid w:val="008F69B6"/>
    <w:rsid w:val="00904433"/>
    <w:rsid w:val="00911857"/>
    <w:rsid w:val="00912D87"/>
    <w:rsid w:val="009144C6"/>
    <w:rsid w:val="0091790E"/>
    <w:rsid w:val="009237C1"/>
    <w:rsid w:val="009264DB"/>
    <w:rsid w:val="00927AEA"/>
    <w:rsid w:val="0093192E"/>
    <w:rsid w:val="0093249D"/>
    <w:rsid w:val="009366D5"/>
    <w:rsid w:val="009402FE"/>
    <w:rsid w:val="009418D2"/>
    <w:rsid w:val="00942065"/>
    <w:rsid w:val="009430B1"/>
    <w:rsid w:val="00943E54"/>
    <w:rsid w:val="009508A6"/>
    <w:rsid w:val="00951B5E"/>
    <w:rsid w:val="00951F34"/>
    <w:rsid w:val="0096288F"/>
    <w:rsid w:val="00963588"/>
    <w:rsid w:val="0097775B"/>
    <w:rsid w:val="00977D0A"/>
    <w:rsid w:val="00993F22"/>
    <w:rsid w:val="009A09E3"/>
    <w:rsid w:val="009A1501"/>
    <w:rsid w:val="009A57DD"/>
    <w:rsid w:val="009A635F"/>
    <w:rsid w:val="009B075F"/>
    <w:rsid w:val="009B2A82"/>
    <w:rsid w:val="009B31FE"/>
    <w:rsid w:val="009B3CF0"/>
    <w:rsid w:val="009B772D"/>
    <w:rsid w:val="009D6CD2"/>
    <w:rsid w:val="009D7F75"/>
    <w:rsid w:val="009E3B82"/>
    <w:rsid w:val="009E3D50"/>
    <w:rsid w:val="009E5AC3"/>
    <w:rsid w:val="009E6313"/>
    <w:rsid w:val="009F508D"/>
    <w:rsid w:val="00A0114C"/>
    <w:rsid w:val="00A05BA1"/>
    <w:rsid w:val="00A1044E"/>
    <w:rsid w:val="00A159E8"/>
    <w:rsid w:val="00A17DFE"/>
    <w:rsid w:val="00A21A9A"/>
    <w:rsid w:val="00A22D36"/>
    <w:rsid w:val="00A26733"/>
    <w:rsid w:val="00A27233"/>
    <w:rsid w:val="00A3342E"/>
    <w:rsid w:val="00A46802"/>
    <w:rsid w:val="00A477DA"/>
    <w:rsid w:val="00A47DC9"/>
    <w:rsid w:val="00A5002C"/>
    <w:rsid w:val="00A50618"/>
    <w:rsid w:val="00A519CC"/>
    <w:rsid w:val="00A556D2"/>
    <w:rsid w:val="00A6477D"/>
    <w:rsid w:val="00A7345F"/>
    <w:rsid w:val="00A760F1"/>
    <w:rsid w:val="00A80E95"/>
    <w:rsid w:val="00A82B69"/>
    <w:rsid w:val="00A91D47"/>
    <w:rsid w:val="00A92676"/>
    <w:rsid w:val="00A944F4"/>
    <w:rsid w:val="00AA484B"/>
    <w:rsid w:val="00AA64FB"/>
    <w:rsid w:val="00AB0C45"/>
    <w:rsid w:val="00AB6B4B"/>
    <w:rsid w:val="00AC105B"/>
    <w:rsid w:val="00AC4743"/>
    <w:rsid w:val="00AC5758"/>
    <w:rsid w:val="00AC6254"/>
    <w:rsid w:val="00AD4CDA"/>
    <w:rsid w:val="00AD546F"/>
    <w:rsid w:val="00AD5B92"/>
    <w:rsid w:val="00AE1BEB"/>
    <w:rsid w:val="00AE29CA"/>
    <w:rsid w:val="00AE3AE5"/>
    <w:rsid w:val="00AE6E01"/>
    <w:rsid w:val="00AF5CDA"/>
    <w:rsid w:val="00B042A0"/>
    <w:rsid w:val="00B07103"/>
    <w:rsid w:val="00B125A8"/>
    <w:rsid w:val="00B15379"/>
    <w:rsid w:val="00B20B03"/>
    <w:rsid w:val="00B23749"/>
    <w:rsid w:val="00B2570C"/>
    <w:rsid w:val="00B25B74"/>
    <w:rsid w:val="00B265BF"/>
    <w:rsid w:val="00B30B2A"/>
    <w:rsid w:val="00B30D07"/>
    <w:rsid w:val="00B31157"/>
    <w:rsid w:val="00B332FC"/>
    <w:rsid w:val="00B33A5D"/>
    <w:rsid w:val="00B43451"/>
    <w:rsid w:val="00B50F7D"/>
    <w:rsid w:val="00B561F9"/>
    <w:rsid w:val="00B57547"/>
    <w:rsid w:val="00B57EC4"/>
    <w:rsid w:val="00B606C3"/>
    <w:rsid w:val="00B65640"/>
    <w:rsid w:val="00B70C84"/>
    <w:rsid w:val="00B8071B"/>
    <w:rsid w:val="00B808EE"/>
    <w:rsid w:val="00B81498"/>
    <w:rsid w:val="00B85DBE"/>
    <w:rsid w:val="00B935E7"/>
    <w:rsid w:val="00BA48D6"/>
    <w:rsid w:val="00BA75B1"/>
    <w:rsid w:val="00BB1C7F"/>
    <w:rsid w:val="00BB672D"/>
    <w:rsid w:val="00BC012A"/>
    <w:rsid w:val="00BC2DAE"/>
    <w:rsid w:val="00BC3F9C"/>
    <w:rsid w:val="00BC6F77"/>
    <w:rsid w:val="00BD3F0C"/>
    <w:rsid w:val="00BD6BDC"/>
    <w:rsid w:val="00BE0170"/>
    <w:rsid w:val="00BE0C4E"/>
    <w:rsid w:val="00BE2A2E"/>
    <w:rsid w:val="00BE5B32"/>
    <w:rsid w:val="00BF0782"/>
    <w:rsid w:val="00BF27F5"/>
    <w:rsid w:val="00BF506C"/>
    <w:rsid w:val="00BF548C"/>
    <w:rsid w:val="00BF7714"/>
    <w:rsid w:val="00C00FE4"/>
    <w:rsid w:val="00C04538"/>
    <w:rsid w:val="00C04DBE"/>
    <w:rsid w:val="00C04FAC"/>
    <w:rsid w:val="00C1229A"/>
    <w:rsid w:val="00C160F9"/>
    <w:rsid w:val="00C171B9"/>
    <w:rsid w:val="00C21871"/>
    <w:rsid w:val="00C21CEE"/>
    <w:rsid w:val="00C228A9"/>
    <w:rsid w:val="00C252B9"/>
    <w:rsid w:val="00C26F66"/>
    <w:rsid w:val="00C334F1"/>
    <w:rsid w:val="00C35A21"/>
    <w:rsid w:val="00C452FF"/>
    <w:rsid w:val="00C546C5"/>
    <w:rsid w:val="00C705F5"/>
    <w:rsid w:val="00C72970"/>
    <w:rsid w:val="00C72F8C"/>
    <w:rsid w:val="00C74988"/>
    <w:rsid w:val="00C84C2B"/>
    <w:rsid w:val="00C853D1"/>
    <w:rsid w:val="00C85A96"/>
    <w:rsid w:val="00CA0C1D"/>
    <w:rsid w:val="00CA2F84"/>
    <w:rsid w:val="00CB2B7B"/>
    <w:rsid w:val="00CB5A9E"/>
    <w:rsid w:val="00CC12D9"/>
    <w:rsid w:val="00CC2EBD"/>
    <w:rsid w:val="00CC5561"/>
    <w:rsid w:val="00CC7111"/>
    <w:rsid w:val="00CC7EAC"/>
    <w:rsid w:val="00CD573E"/>
    <w:rsid w:val="00CF1FCE"/>
    <w:rsid w:val="00CF38E2"/>
    <w:rsid w:val="00CF5199"/>
    <w:rsid w:val="00CF7911"/>
    <w:rsid w:val="00D02413"/>
    <w:rsid w:val="00D04493"/>
    <w:rsid w:val="00D060B7"/>
    <w:rsid w:val="00D069DF"/>
    <w:rsid w:val="00D104DB"/>
    <w:rsid w:val="00D10BBE"/>
    <w:rsid w:val="00D114F9"/>
    <w:rsid w:val="00D11E84"/>
    <w:rsid w:val="00D121F9"/>
    <w:rsid w:val="00D15032"/>
    <w:rsid w:val="00D16932"/>
    <w:rsid w:val="00D16C0D"/>
    <w:rsid w:val="00D237F3"/>
    <w:rsid w:val="00D2535A"/>
    <w:rsid w:val="00D349C8"/>
    <w:rsid w:val="00D43062"/>
    <w:rsid w:val="00D5012F"/>
    <w:rsid w:val="00D53A0C"/>
    <w:rsid w:val="00D553B2"/>
    <w:rsid w:val="00D56AE1"/>
    <w:rsid w:val="00D603BF"/>
    <w:rsid w:val="00D62C6E"/>
    <w:rsid w:val="00D6407D"/>
    <w:rsid w:val="00D72C29"/>
    <w:rsid w:val="00D733EF"/>
    <w:rsid w:val="00D752D2"/>
    <w:rsid w:val="00D76975"/>
    <w:rsid w:val="00D772C9"/>
    <w:rsid w:val="00D77542"/>
    <w:rsid w:val="00D874E2"/>
    <w:rsid w:val="00D90E06"/>
    <w:rsid w:val="00D93EFD"/>
    <w:rsid w:val="00D94C0C"/>
    <w:rsid w:val="00D96276"/>
    <w:rsid w:val="00DA3751"/>
    <w:rsid w:val="00DA7965"/>
    <w:rsid w:val="00DB10DD"/>
    <w:rsid w:val="00DB268E"/>
    <w:rsid w:val="00DB6D27"/>
    <w:rsid w:val="00DC6387"/>
    <w:rsid w:val="00DD116F"/>
    <w:rsid w:val="00DD2536"/>
    <w:rsid w:val="00DD5573"/>
    <w:rsid w:val="00DD6442"/>
    <w:rsid w:val="00DE6290"/>
    <w:rsid w:val="00DF2DD7"/>
    <w:rsid w:val="00DF63B1"/>
    <w:rsid w:val="00E00CF7"/>
    <w:rsid w:val="00E010F7"/>
    <w:rsid w:val="00E0369E"/>
    <w:rsid w:val="00E04D30"/>
    <w:rsid w:val="00E06552"/>
    <w:rsid w:val="00E139D0"/>
    <w:rsid w:val="00E160CE"/>
    <w:rsid w:val="00E240BC"/>
    <w:rsid w:val="00E278F2"/>
    <w:rsid w:val="00E30E7E"/>
    <w:rsid w:val="00E317EA"/>
    <w:rsid w:val="00E32D11"/>
    <w:rsid w:val="00E33E03"/>
    <w:rsid w:val="00E378A7"/>
    <w:rsid w:val="00E41E5D"/>
    <w:rsid w:val="00E45953"/>
    <w:rsid w:val="00E46DA8"/>
    <w:rsid w:val="00E5473E"/>
    <w:rsid w:val="00E61E5E"/>
    <w:rsid w:val="00E8346C"/>
    <w:rsid w:val="00E83494"/>
    <w:rsid w:val="00E9186A"/>
    <w:rsid w:val="00E92B4A"/>
    <w:rsid w:val="00E93EDF"/>
    <w:rsid w:val="00E966F3"/>
    <w:rsid w:val="00E97929"/>
    <w:rsid w:val="00EA1004"/>
    <w:rsid w:val="00EA2CF6"/>
    <w:rsid w:val="00EA30B1"/>
    <w:rsid w:val="00EB051B"/>
    <w:rsid w:val="00EB0AEA"/>
    <w:rsid w:val="00EB1E57"/>
    <w:rsid w:val="00EB43DB"/>
    <w:rsid w:val="00EB4A38"/>
    <w:rsid w:val="00EC01B9"/>
    <w:rsid w:val="00EC023F"/>
    <w:rsid w:val="00EC53B7"/>
    <w:rsid w:val="00EC63BD"/>
    <w:rsid w:val="00ED23EB"/>
    <w:rsid w:val="00EE23E5"/>
    <w:rsid w:val="00EE53C5"/>
    <w:rsid w:val="00EF0402"/>
    <w:rsid w:val="00EF0D39"/>
    <w:rsid w:val="00EF639E"/>
    <w:rsid w:val="00F03666"/>
    <w:rsid w:val="00F05DDC"/>
    <w:rsid w:val="00F060A2"/>
    <w:rsid w:val="00F121AE"/>
    <w:rsid w:val="00F35A10"/>
    <w:rsid w:val="00F4029B"/>
    <w:rsid w:val="00F44120"/>
    <w:rsid w:val="00F516F1"/>
    <w:rsid w:val="00F54246"/>
    <w:rsid w:val="00F561D0"/>
    <w:rsid w:val="00F7369F"/>
    <w:rsid w:val="00F762D3"/>
    <w:rsid w:val="00F81A9B"/>
    <w:rsid w:val="00F821C8"/>
    <w:rsid w:val="00F926A0"/>
    <w:rsid w:val="00FA3952"/>
    <w:rsid w:val="00FA5759"/>
    <w:rsid w:val="00FC1F79"/>
    <w:rsid w:val="00FC4CB0"/>
    <w:rsid w:val="00FC5730"/>
    <w:rsid w:val="00FC6454"/>
    <w:rsid w:val="00FC6B3E"/>
    <w:rsid w:val="00FD1A44"/>
    <w:rsid w:val="00FE3038"/>
    <w:rsid w:val="00FE53FE"/>
    <w:rsid w:val="00FE5E84"/>
    <w:rsid w:val="00FF3FF2"/>
    <w:rsid w:val="00FF69E9"/>
    <w:rsid w:val="55018D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53D1"/>
    <w:pPr>
      <w:jc w:val="both"/>
    </w:pPr>
    <w:rPr>
      <w:rFonts w:ascii="Palatino Linotype" w:hAnsi="Palatino Linotype"/>
      <w:color w:val="000000" w:themeColor="text1"/>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C715C"/>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715C"/>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Mencinsinresolver1" w:customStyle="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175">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20890246">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edioambiente@itaipem.org.mx"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javascript:AbrirModal(1)" TargetMode="External" Id="rId10" /><Relationship Type="http://schemas.openxmlformats.org/officeDocument/2006/relationships/settings" Target="settings.xml" Id="rId4" /><Relationship Type="http://schemas.openxmlformats.org/officeDocument/2006/relationships/image" Target="media/image1.tmp" Id="rId9" /><Relationship Type="http://schemas.openxmlformats.org/officeDocument/2006/relationships/footer" Target="footer2.xml" Id="rId14" /><Relationship Type="http://schemas.openxmlformats.org/officeDocument/2006/relationships/glossaryDocument" Target="glossary/document.xml" Id="R1c231ba6f4a84183"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977ac6c-2cd0-40ca-ba53-fa88aa857b0c}"/>
      </w:docPartPr>
      <w:docPartBody>
        <w:p w14:paraId="27143A6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155B0-C399-4D8A-97CC-7ACAA82D40C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3</revision>
  <dcterms:created xsi:type="dcterms:W3CDTF">2023-05-04T03:42:00.0000000Z</dcterms:created>
  <dcterms:modified xsi:type="dcterms:W3CDTF">2023-06-01T19:30:31.5689503Z</dcterms:modified>
</coreProperties>
</file>