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FA6BFA" w14:textId="5D8B7F84" w:rsidR="00662C69" w:rsidRPr="0016123B" w:rsidRDefault="009B11D6" w:rsidP="00C1682A">
      <w:pPr>
        <w:tabs>
          <w:tab w:val="left" w:pos="0"/>
          <w:tab w:val="left" w:pos="3465"/>
        </w:tabs>
        <w:spacing w:line="360" w:lineRule="auto"/>
        <w:jc w:val="both"/>
        <w:rPr>
          <w:rFonts w:ascii="Palatino Linotype" w:hAnsi="Palatino Linotype"/>
        </w:rPr>
      </w:pPr>
      <w:r w:rsidRPr="0016123B">
        <w:rPr>
          <w:rFonts w:ascii="Palatino Linotype" w:hAnsi="Palatino Linotype"/>
        </w:rPr>
        <w:t>R</w:t>
      </w:r>
      <w:r w:rsidR="00662C69" w:rsidRPr="0016123B">
        <w:rPr>
          <w:rFonts w:ascii="Palatino Linotype" w:hAnsi="Palatino Linotype"/>
        </w:rPr>
        <w:t>esolución del Pleno del Instituto de Transparencia, Acceso a la Información Pública y Protección de Datos Personales del Estado de México y Mun</w:t>
      </w:r>
      <w:r w:rsidR="000D5A1D" w:rsidRPr="0016123B">
        <w:rPr>
          <w:rFonts w:ascii="Palatino Linotype" w:hAnsi="Palatino Linotype"/>
        </w:rPr>
        <w:t>icipios, con</w:t>
      </w:r>
      <w:r w:rsidR="00662C69" w:rsidRPr="0016123B">
        <w:rPr>
          <w:rFonts w:ascii="Palatino Linotype" w:hAnsi="Palatino Linotype"/>
        </w:rPr>
        <w:t xml:space="preserve"> </w:t>
      </w:r>
      <w:r w:rsidR="00485DB6" w:rsidRPr="0016123B">
        <w:rPr>
          <w:rFonts w:ascii="Palatino Linotype" w:hAnsi="Palatino Linotype"/>
        </w:rPr>
        <w:t xml:space="preserve">domicilio </w:t>
      </w:r>
      <w:r w:rsidR="00662C69" w:rsidRPr="0016123B">
        <w:rPr>
          <w:rFonts w:ascii="Palatino Linotype" w:hAnsi="Palatino Linotype"/>
        </w:rPr>
        <w:t xml:space="preserve">en Metepec, Estado de México; </w:t>
      </w:r>
      <w:r w:rsidR="00F91466" w:rsidRPr="0016123B">
        <w:rPr>
          <w:rFonts w:ascii="Palatino Linotype" w:hAnsi="Palatino Linotype"/>
        </w:rPr>
        <w:t xml:space="preserve">de fecha </w:t>
      </w:r>
      <w:r w:rsidR="000005DD" w:rsidRPr="0016123B">
        <w:rPr>
          <w:rFonts w:ascii="Palatino Linotype" w:hAnsi="Palatino Linotype"/>
        </w:rPr>
        <w:t>diez</w:t>
      </w:r>
      <w:r w:rsidR="00C92CD2" w:rsidRPr="0016123B">
        <w:rPr>
          <w:rFonts w:ascii="Palatino Linotype" w:hAnsi="Palatino Linotype"/>
        </w:rPr>
        <w:t xml:space="preserve"> </w:t>
      </w:r>
      <w:r w:rsidR="00F91466" w:rsidRPr="0016123B">
        <w:rPr>
          <w:rFonts w:ascii="Palatino Linotype" w:hAnsi="Palatino Linotype"/>
        </w:rPr>
        <w:t>(</w:t>
      </w:r>
      <w:r w:rsidR="000005DD" w:rsidRPr="0016123B">
        <w:rPr>
          <w:rFonts w:ascii="Palatino Linotype" w:hAnsi="Palatino Linotype"/>
        </w:rPr>
        <w:t>10</w:t>
      </w:r>
      <w:r w:rsidR="00F91466" w:rsidRPr="0016123B">
        <w:rPr>
          <w:rFonts w:ascii="Palatino Linotype" w:hAnsi="Palatino Linotype"/>
        </w:rPr>
        <w:t xml:space="preserve">) de </w:t>
      </w:r>
      <w:r w:rsidR="00C92CD2" w:rsidRPr="0016123B">
        <w:rPr>
          <w:rFonts w:ascii="Palatino Linotype" w:hAnsi="Palatino Linotype"/>
        </w:rPr>
        <w:t>mayo</w:t>
      </w:r>
      <w:r w:rsidR="00044716" w:rsidRPr="0016123B">
        <w:rPr>
          <w:rFonts w:ascii="Palatino Linotype" w:hAnsi="Palatino Linotype"/>
        </w:rPr>
        <w:t xml:space="preserve"> </w:t>
      </w:r>
      <w:r w:rsidR="00F91466" w:rsidRPr="0016123B">
        <w:rPr>
          <w:rFonts w:ascii="Palatino Linotype" w:hAnsi="Palatino Linotype"/>
        </w:rPr>
        <w:t>de dos mil veinti</w:t>
      </w:r>
      <w:r w:rsidR="00075009" w:rsidRPr="0016123B">
        <w:rPr>
          <w:rFonts w:ascii="Palatino Linotype" w:hAnsi="Palatino Linotype"/>
        </w:rPr>
        <w:t>trés.</w:t>
      </w:r>
    </w:p>
    <w:p w14:paraId="350D3475" w14:textId="77777777" w:rsidR="008A5A73" w:rsidRPr="0016123B" w:rsidRDefault="008A5A73" w:rsidP="00C1682A">
      <w:pPr>
        <w:tabs>
          <w:tab w:val="left" w:pos="0"/>
          <w:tab w:val="left" w:pos="3465"/>
        </w:tabs>
        <w:spacing w:line="360" w:lineRule="auto"/>
        <w:jc w:val="both"/>
        <w:rPr>
          <w:rFonts w:ascii="Palatino Linotype" w:hAnsi="Palatino Linotype"/>
        </w:rPr>
      </w:pPr>
    </w:p>
    <w:p w14:paraId="56A22FCA" w14:textId="37ECFA03" w:rsidR="00112BFF" w:rsidRPr="0016123B" w:rsidRDefault="00112BFF" w:rsidP="00112BFF">
      <w:pPr>
        <w:pStyle w:val="Encabezado"/>
        <w:spacing w:line="360" w:lineRule="auto"/>
        <w:jc w:val="both"/>
        <w:rPr>
          <w:rFonts w:ascii="Palatino Linotype" w:eastAsia="Times New Roman" w:hAnsi="Palatino Linotype" w:cs="Times New Roman"/>
          <w:b/>
          <w:color w:val="000000" w:themeColor="text1"/>
        </w:rPr>
      </w:pPr>
      <w:r w:rsidRPr="0016123B">
        <w:rPr>
          <w:rFonts w:ascii="Palatino Linotype" w:eastAsia="Times New Roman" w:hAnsi="Palatino Linotype" w:cs="Times New Roman"/>
          <w:b/>
          <w:color w:val="000000" w:themeColor="text1"/>
        </w:rPr>
        <w:t>VISTO</w:t>
      </w:r>
      <w:r w:rsidRPr="0016123B">
        <w:rPr>
          <w:rFonts w:ascii="Palatino Linotype" w:eastAsia="Times New Roman" w:hAnsi="Palatino Linotype" w:cs="Times New Roman"/>
          <w:color w:val="000000" w:themeColor="text1"/>
        </w:rPr>
        <w:t xml:space="preserve"> </w:t>
      </w:r>
      <w:r w:rsidR="00883F62" w:rsidRPr="0016123B">
        <w:rPr>
          <w:rFonts w:ascii="Palatino Linotype" w:hAnsi="Palatino Linotype"/>
        </w:rPr>
        <w:t>el</w:t>
      </w:r>
      <w:r w:rsidR="00F91466" w:rsidRPr="0016123B">
        <w:rPr>
          <w:rFonts w:ascii="Palatino Linotype" w:eastAsia="Times New Roman" w:hAnsi="Palatino Linotype" w:cs="Times New Roman"/>
          <w:color w:val="000000" w:themeColor="text1"/>
        </w:rPr>
        <w:t xml:space="preserve"> expediente electrónico formado con motivo del recurso de revisión número </w:t>
      </w:r>
      <w:r w:rsidR="008837B5" w:rsidRPr="0016123B">
        <w:rPr>
          <w:rFonts w:ascii="Palatino Linotype" w:hAnsi="Palatino Linotype" w:cs="Arial"/>
          <w:b/>
          <w:bCs/>
          <w:color w:val="000000" w:themeColor="text1"/>
          <w:lang w:eastAsia="es-MX"/>
        </w:rPr>
        <w:t>0</w:t>
      </w:r>
      <w:r w:rsidR="000005DD" w:rsidRPr="0016123B">
        <w:rPr>
          <w:rFonts w:ascii="Palatino Linotype" w:hAnsi="Palatino Linotype" w:cs="Arial"/>
          <w:b/>
          <w:bCs/>
          <w:color w:val="000000" w:themeColor="text1"/>
          <w:lang w:eastAsia="es-MX"/>
        </w:rPr>
        <w:t>1548</w:t>
      </w:r>
      <w:r w:rsidR="00F91466" w:rsidRPr="0016123B">
        <w:rPr>
          <w:rFonts w:ascii="Palatino Linotype" w:hAnsi="Palatino Linotype" w:cs="Arial"/>
          <w:b/>
          <w:bCs/>
          <w:color w:val="000000" w:themeColor="text1"/>
          <w:lang w:eastAsia="es-MX"/>
        </w:rPr>
        <w:t>/INFOEM/IP/RR/2022</w:t>
      </w:r>
      <w:r w:rsidR="00F91466" w:rsidRPr="0016123B">
        <w:rPr>
          <w:rFonts w:ascii="Palatino Linotype" w:eastAsia="Times New Roman" w:hAnsi="Palatino Linotype" w:cs="Arial"/>
          <w:bCs/>
          <w:color w:val="000000" w:themeColor="text1"/>
        </w:rPr>
        <w:t xml:space="preserve">, </w:t>
      </w:r>
      <w:r w:rsidR="00F91466" w:rsidRPr="0016123B">
        <w:rPr>
          <w:rFonts w:ascii="Palatino Linotype" w:eastAsia="Times New Roman" w:hAnsi="Palatino Linotype" w:cs="Times New Roman"/>
          <w:color w:val="000000" w:themeColor="text1"/>
        </w:rPr>
        <w:t xml:space="preserve">promovido por </w:t>
      </w:r>
      <w:r w:rsidR="00365130" w:rsidRPr="0016123B">
        <w:rPr>
          <w:rFonts w:ascii="Palatino Linotype" w:eastAsia="Times New Roman" w:hAnsi="Palatino Linotype" w:cs="Times New Roman"/>
          <w:b/>
          <w:bCs/>
          <w:color w:val="000000" w:themeColor="text1"/>
        </w:rPr>
        <w:t xml:space="preserve"> </w:t>
      </w:r>
      <w:r w:rsidR="00CD6538" w:rsidRPr="0016123B">
        <w:rPr>
          <w:rFonts w:ascii="Palatino Linotype" w:eastAsia="Times New Roman" w:hAnsi="Palatino Linotype" w:cs="Times New Roman"/>
          <w:bCs/>
          <w:color w:val="000000" w:themeColor="text1"/>
        </w:rPr>
        <w:t xml:space="preserve">un </w:t>
      </w:r>
      <w:r w:rsidR="00F91466" w:rsidRPr="0016123B">
        <w:rPr>
          <w:rFonts w:ascii="Palatino Linotype" w:hAnsi="Palatino Linotype"/>
          <w:b/>
        </w:rPr>
        <w:t>Recurrente</w:t>
      </w:r>
      <w:r w:rsidR="00365130" w:rsidRPr="0016123B">
        <w:rPr>
          <w:rFonts w:ascii="Palatino Linotype" w:hAnsi="Palatino Linotype"/>
          <w:b/>
        </w:rPr>
        <w:t xml:space="preserve"> o Particular</w:t>
      </w:r>
      <w:r w:rsidR="008837B5" w:rsidRPr="0016123B">
        <w:rPr>
          <w:rFonts w:ascii="Palatino Linotype" w:eastAsia="Times New Roman" w:hAnsi="Palatino Linotype" w:cs="Arial"/>
          <w:color w:val="000000" w:themeColor="text1"/>
        </w:rPr>
        <w:t>, en contra de la respuesta del</w:t>
      </w:r>
      <w:r w:rsidR="00142B9F" w:rsidRPr="0016123B">
        <w:rPr>
          <w:rFonts w:ascii="Palatino Linotype" w:eastAsia="Times New Roman" w:hAnsi="Palatino Linotype" w:cs="Arial"/>
          <w:b/>
          <w:bCs/>
          <w:color w:val="000000" w:themeColor="text1"/>
        </w:rPr>
        <w:t xml:space="preserve"> </w:t>
      </w:r>
      <w:r w:rsidR="000005DD" w:rsidRPr="0016123B">
        <w:rPr>
          <w:rFonts w:ascii="Palatino Linotype" w:eastAsia="Times New Roman" w:hAnsi="Palatino Linotype"/>
          <w:b/>
        </w:rPr>
        <w:t>Ayuntamiento de Xonacatlán</w:t>
      </w:r>
      <w:r w:rsidR="00F91466" w:rsidRPr="0016123B">
        <w:rPr>
          <w:rFonts w:ascii="Palatino Linotype" w:eastAsia="Calibri" w:hAnsi="Palatino Linotype" w:cs="Arial"/>
          <w:color w:val="000000" w:themeColor="text1"/>
          <w:lang w:val="es-ES"/>
        </w:rPr>
        <w:t xml:space="preserve">, </w:t>
      </w:r>
      <w:r w:rsidR="00F91466" w:rsidRPr="0016123B">
        <w:rPr>
          <w:rFonts w:ascii="Palatino Linotype" w:eastAsia="Times New Roman" w:hAnsi="Palatino Linotype" w:cs="Times New Roman"/>
          <w:color w:val="000000" w:themeColor="text1"/>
        </w:rPr>
        <w:t>en lo sucesivo el</w:t>
      </w:r>
      <w:r w:rsidR="00F91466" w:rsidRPr="0016123B">
        <w:rPr>
          <w:rFonts w:ascii="Palatino Linotype" w:eastAsia="Times New Roman" w:hAnsi="Palatino Linotype" w:cs="Times New Roman"/>
          <w:b/>
          <w:color w:val="000000" w:themeColor="text1"/>
        </w:rPr>
        <w:t xml:space="preserve"> SUJETO OBLIGADO, </w:t>
      </w:r>
      <w:r w:rsidR="00F91466" w:rsidRPr="0016123B">
        <w:rPr>
          <w:rFonts w:ascii="Palatino Linotype" w:eastAsia="Times New Roman" w:hAnsi="Palatino Linotype" w:cs="Times New Roman"/>
          <w:color w:val="000000" w:themeColor="text1"/>
        </w:rPr>
        <w:t>se procede a dictar la presente resolución, con base en los siguientes:</w:t>
      </w:r>
    </w:p>
    <w:p w14:paraId="27103692" w14:textId="77777777" w:rsidR="00933948" w:rsidRPr="0016123B" w:rsidRDefault="00933948" w:rsidP="00C1682A">
      <w:pPr>
        <w:tabs>
          <w:tab w:val="left" w:pos="0"/>
        </w:tabs>
        <w:spacing w:line="360" w:lineRule="auto"/>
        <w:jc w:val="both"/>
        <w:rPr>
          <w:rFonts w:ascii="Palatino Linotype" w:hAnsi="Palatino Linotype"/>
        </w:rPr>
      </w:pPr>
    </w:p>
    <w:p w14:paraId="340A3EE1" w14:textId="77777777" w:rsidR="008A5A73" w:rsidRPr="0016123B"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88173805"/>
      <w:r w:rsidRPr="0016123B">
        <w:rPr>
          <w:rFonts w:ascii="Palatino Linotype" w:hAnsi="Palatino Linotype"/>
          <w:b/>
          <w:color w:val="000000" w:themeColor="text1"/>
          <w:sz w:val="24"/>
        </w:rPr>
        <w:t>ANTECEDENTES</w:t>
      </w:r>
      <w:bookmarkEnd w:id="0"/>
      <w:bookmarkEnd w:id="1"/>
      <w:bookmarkEnd w:id="2"/>
      <w:bookmarkEnd w:id="3"/>
    </w:p>
    <w:p w14:paraId="081B0E4A" w14:textId="77777777" w:rsidR="00C1682A" w:rsidRPr="0016123B" w:rsidRDefault="00C1682A" w:rsidP="00C1682A">
      <w:pPr>
        <w:rPr>
          <w:lang w:eastAsia="en-US"/>
        </w:rPr>
      </w:pPr>
    </w:p>
    <w:p w14:paraId="10FFEA7A" w14:textId="235CFEE7" w:rsidR="00F91466" w:rsidRPr="0016123B" w:rsidRDefault="00112BFF"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El </w:t>
      </w:r>
      <w:r w:rsidR="000005DD" w:rsidRPr="0016123B">
        <w:rPr>
          <w:rFonts w:ascii="Palatino Linotype" w:eastAsia="Calibri" w:hAnsi="Palatino Linotype" w:cs="Arial"/>
          <w:bCs/>
          <w:color w:val="000000" w:themeColor="text1"/>
          <w:lang w:val="es-ES"/>
        </w:rPr>
        <w:t>nueve</w:t>
      </w:r>
      <w:r w:rsidR="00F91466" w:rsidRPr="0016123B">
        <w:rPr>
          <w:rFonts w:ascii="Palatino Linotype" w:eastAsia="Calibri" w:hAnsi="Palatino Linotype" w:cs="Arial"/>
          <w:bCs/>
          <w:color w:val="000000" w:themeColor="text1"/>
          <w:lang w:val="es-ES"/>
        </w:rPr>
        <w:t xml:space="preserve"> (</w:t>
      </w:r>
      <w:r w:rsidR="000005DD" w:rsidRPr="0016123B">
        <w:rPr>
          <w:rFonts w:ascii="Palatino Linotype" w:eastAsia="Calibri" w:hAnsi="Palatino Linotype" w:cs="Arial"/>
          <w:bCs/>
          <w:color w:val="000000" w:themeColor="text1"/>
          <w:lang w:val="es-ES"/>
        </w:rPr>
        <w:t>09</w:t>
      </w:r>
      <w:r w:rsidR="00F91466" w:rsidRPr="0016123B">
        <w:rPr>
          <w:rFonts w:ascii="Palatino Linotype" w:eastAsia="Calibri" w:hAnsi="Palatino Linotype" w:cs="Arial"/>
          <w:bCs/>
          <w:color w:val="000000" w:themeColor="text1"/>
          <w:lang w:val="es-ES"/>
        </w:rPr>
        <w:t>) de</w:t>
      </w:r>
      <w:r w:rsidR="000005DD" w:rsidRPr="0016123B">
        <w:rPr>
          <w:rFonts w:ascii="Palatino Linotype" w:eastAsia="Calibri" w:hAnsi="Palatino Linotype" w:cs="Arial"/>
          <w:bCs/>
          <w:color w:val="000000" w:themeColor="text1"/>
          <w:lang w:val="es-ES"/>
        </w:rPr>
        <w:t xml:space="preserve"> febrero</w:t>
      </w:r>
      <w:r w:rsidR="00F91466" w:rsidRPr="0016123B">
        <w:rPr>
          <w:rFonts w:ascii="Palatino Linotype" w:eastAsia="Calibri" w:hAnsi="Palatino Linotype" w:cs="Arial"/>
          <w:bCs/>
          <w:color w:val="000000" w:themeColor="text1"/>
          <w:lang w:val="es-ES"/>
        </w:rPr>
        <w:t xml:space="preserve"> de dos </w:t>
      </w:r>
      <w:r w:rsidR="00F91466" w:rsidRPr="0016123B">
        <w:rPr>
          <w:rFonts w:ascii="Palatino Linotype" w:eastAsia="Calibri" w:hAnsi="Palatino Linotype" w:cs="Arial"/>
          <w:color w:val="000000" w:themeColor="text1"/>
          <w:lang w:val="es-ES"/>
        </w:rPr>
        <w:t>mil veinti</w:t>
      </w:r>
      <w:r w:rsidR="00044716" w:rsidRPr="0016123B">
        <w:rPr>
          <w:rFonts w:ascii="Palatino Linotype" w:eastAsia="Calibri" w:hAnsi="Palatino Linotype" w:cs="Arial"/>
          <w:color w:val="000000" w:themeColor="text1"/>
          <w:lang w:val="es-ES"/>
        </w:rPr>
        <w:t>dós</w:t>
      </w:r>
      <w:r w:rsidR="00F91466" w:rsidRPr="0016123B">
        <w:rPr>
          <w:rFonts w:ascii="Palatino Linotype" w:eastAsia="Calibri" w:hAnsi="Palatino Linotype" w:cs="Arial"/>
          <w:color w:val="000000" w:themeColor="text1"/>
          <w:lang w:val="es-ES"/>
        </w:rPr>
        <w:t>,</w:t>
      </w:r>
      <w:r w:rsidR="00F91466" w:rsidRPr="0016123B">
        <w:rPr>
          <w:rFonts w:ascii="Palatino Linotype" w:eastAsia="Calibri" w:hAnsi="Palatino Linotype" w:cs="Times New Roman"/>
          <w:color w:val="000000" w:themeColor="text1"/>
          <w:lang w:val="es-ES"/>
        </w:rPr>
        <w:t xml:space="preserve"> </w:t>
      </w:r>
      <w:r w:rsidR="00F91466" w:rsidRPr="0016123B">
        <w:rPr>
          <w:rFonts w:ascii="Palatino Linotype" w:eastAsia="Calibri" w:hAnsi="Palatino Linotype" w:cs="Arial"/>
          <w:color w:val="000000" w:themeColor="text1"/>
          <w:lang w:val="es-ES"/>
        </w:rPr>
        <w:t>se</w:t>
      </w:r>
      <w:r w:rsidR="00F91466" w:rsidRPr="0016123B">
        <w:rPr>
          <w:rFonts w:ascii="Palatino Linotype" w:eastAsia="Calibri" w:hAnsi="Palatino Linotype" w:cs="Arial"/>
          <w:b/>
          <w:color w:val="000000" w:themeColor="text1"/>
          <w:lang w:val="es-ES"/>
        </w:rPr>
        <w:t xml:space="preserve"> </w:t>
      </w:r>
      <w:r w:rsidR="00F91466" w:rsidRPr="0016123B">
        <w:rPr>
          <w:rFonts w:ascii="Palatino Linotype" w:hAnsi="Palatino Linotype"/>
          <w:color w:val="000000" w:themeColor="text1"/>
        </w:rPr>
        <w:t>presentaron</w:t>
      </w:r>
      <w:r w:rsidR="00F91466" w:rsidRPr="0016123B">
        <w:rPr>
          <w:rFonts w:ascii="Palatino Linotype" w:hAnsi="Palatino Linotype"/>
          <w:b/>
          <w:color w:val="000000" w:themeColor="text1"/>
        </w:rPr>
        <w:t xml:space="preserve"> </w:t>
      </w:r>
      <w:r w:rsidR="00F91466" w:rsidRPr="0016123B">
        <w:rPr>
          <w:rFonts w:ascii="Palatino Linotype" w:eastAsia="Calibri" w:hAnsi="Palatino Linotype" w:cs="Arial"/>
          <w:color w:val="000000" w:themeColor="text1"/>
        </w:rPr>
        <w:t xml:space="preserve">vía Sistema de Acceso a la Información Mexiquense </w:t>
      </w:r>
      <w:r w:rsidR="00F91466" w:rsidRPr="0016123B">
        <w:rPr>
          <w:rFonts w:ascii="Palatino Linotype" w:eastAsia="Calibri" w:hAnsi="Palatino Linotype" w:cs="Arial"/>
          <w:b/>
          <w:color w:val="000000" w:themeColor="text1"/>
        </w:rPr>
        <w:t>(SAIMEX)</w:t>
      </w:r>
      <w:r w:rsidR="00F91466" w:rsidRPr="0016123B">
        <w:rPr>
          <w:rFonts w:ascii="Palatino Linotype" w:eastAsia="Calibri" w:hAnsi="Palatino Linotype" w:cs="Arial"/>
          <w:b/>
          <w:color w:val="000000" w:themeColor="text1"/>
          <w:lang w:val="es-ES"/>
        </w:rPr>
        <w:t>,</w:t>
      </w:r>
      <w:r w:rsidR="00F91466" w:rsidRPr="0016123B">
        <w:rPr>
          <w:rFonts w:ascii="Palatino Linotype" w:eastAsia="Calibri" w:hAnsi="Palatino Linotype" w:cs="Arial"/>
          <w:color w:val="000000" w:themeColor="text1"/>
          <w:lang w:val="es-ES"/>
        </w:rPr>
        <w:t xml:space="preserve"> la solicitud de información pública registrada con el número </w:t>
      </w:r>
      <w:r w:rsidR="00F91466" w:rsidRPr="0016123B">
        <w:rPr>
          <w:rFonts w:ascii="Palatino Linotype" w:hAnsi="Palatino Linotype"/>
          <w:b/>
        </w:rPr>
        <w:t>0</w:t>
      </w:r>
      <w:r w:rsidR="008837B5" w:rsidRPr="0016123B">
        <w:rPr>
          <w:rFonts w:ascii="Palatino Linotype" w:hAnsi="Palatino Linotype"/>
          <w:b/>
        </w:rPr>
        <w:t>00</w:t>
      </w:r>
      <w:r w:rsidR="00044716" w:rsidRPr="0016123B">
        <w:rPr>
          <w:rFonts w:ascii="Palatino Linotype" w:hAnsi="Palatino Linotype"/>
          <w:b/>
        </w:rPr>
        <w:t>2</w:t>
      </w:r>
      <w:r w:rsidR="000005DD" w:rsidRPr="0016123B">
        <w:rPr>
          <w:rFonts w:ascii="Palatino Linotype" w:hAnsi="Palatino Linotype"/>
          <w:b/>
        </w:rPr>
        <w:t>9</w:t>
      </w:r>
      <w:r w:rsidR="00F91466" w:rsidRPr="0016123B">
        <w:rPr>
          <w:rFonts w:ascii="Palatino Linotype" w:hAnsi="Palatino Linotype"/>
          <w:b/>
        </w:rPr>
        <w:t>/</w:t>
      </w:r>
      <w:r w:rsidR="000005DD" w:rsidRPr="0016123B">
        <w:rPr>
          <w:rFonts w:ascii="Palatino Linotype" w:hAnsi="Palatino Linotype"/>
          <w:b/>
        </w:rPr>
        <w:t>XONACAT</w:t>
      </w:r>
      <w:r w:rsidR="00071F28" w:rsidRPr="0016123B">
        <w:rPr>
          <w:rFonts w:ascii="Palatino Linotype" w:hAnsi="Palatino Linotype"/>
          <w:b/>
        </w:rPr>
        <w:t>/</w:t>
      </w:r>
      <w:r w:rsidR="00F91466" w:rsidRPr="0016123B">
        <w:rPr>
          <w:rFonts w:ascii="Palatino Linotype" w:hAnsi="Palatino Linotype"/>
          <w:b/>
        </w:rPr>
        <w:t>IP/2022</w:t>
      </w:r>
      <w:r w:rsidR="00F91466" w:rsidRPr="0016123B">
        <w:rPr>
          <w:rFonts w:ascii="Palatino Linotype" w:hAnsi="Palatino Linotype"/>
          <w:b/>
          <w:bCs/>
          <w:color w:val="000000" w:themeColor="text1"/>
        </w:rPr>
        <w:t>,</w:t>
      </w:r>
      <w:r w:rsidR="00F91466" w:rsidRPr="0016123B">
        <w:rPr>
          <w:rFonts w:ascii="Palatino Linotype" w:eastAsia="Calibri" w:hAnsi="Palatino Linotype" w:cs="Arial"/>
          <w:color w:val="000000" w:themeColor="text1"/>
          <w:lang w:val="es-ES"/>
        </w:rPr>
        <w:t xml:space="preserve"> mediante la cual se requirió lo siguiente:</w:t>
      </w:r>
    </w:p>
    <w:p w14:paraId="44D309A2" w14:textId="77777777" w:rsidR="00F91466" w:rsidRPr="0016123B" w:rsidRDefault="00F91466" w:rsidP="00F91466">
      <w:pPr>
        <w:tabs>
          <w:tab w:val="left" w:pos="426"/>
          <w:tab w:val="left" w:pos="567"/>
        </w:tabs>
        <w:spacing w:line="360" w:lineRule="auto"/>
        <w:jc w:val="both"/>
        <w:rPr>
          <w:rFonts w:ascii="Palatino Linotype" w:eastAsia="Calibri" w:hAnsi="Palatino Linotype" w:cs="Arial"/>
          <w:color w:val="000000" w:themeColor="text1"/>
          <w:lang w:val="es-ES"/>
        </w:rPr>
      </w:pPr>
    </w:p>
    <w:p w14:paraId="6F257858" w14:textId="66E02198" w:rsidR="00F91466" w:rsidRPr="0016123B" w:rsidRDefault="00F91466" w:rsidP="000005DD">
      <w:pPr>
        <w:ind w:left="567" w:right="565"/>
        <w:jc w:val="both"/>
        <w:rPr>
          <w:rFonts w:ascii="Palatino Linotype" w:eastAsia="Times New Roman" w:hAnsi="Palatino Linotype" w:cs="Times New Roman"/>
          <w:i/>
          <w:iCs/>
          <w:sz w:val="22"/>
          <w:szCs w:val="22"/>
          <w:lang w:val="es-MX" w:eastAsia="es-MX"/>
        </w:rPr>
      </w:pPr>
      <w:r w:rsidRPr="0016123B">
        <w:rPr>
          <w:rFonts w:ascii="Palatino Linotype" w:hAnsi="Palatino Linotype"/>
          <w:i/>
          <w:iCs/>
          <w:color w:val="000000"/>
          <w:sz w:val="22"/>
          <w:szCs w:val="22"/>
        </w:rPr>
        <w:t>“</w:t>
      </w:r>
      <w:r w:rsidR="000005DD" w:rsidRPr="0016123B">
        <w:rPr>
          <w:rFonts w:ascii="Palatino Linotype" w:hAnsi="Palatino Linotype"/>
          <w:i/>
          <w:iCs/>
          <w:color w:val="000000"/>
          <w:sz w:val="22"/>
          <w:szCs w:val="22"/>
        </w:rPr>
        <w:t>Expediente técnico de la remodelación de la Calle 20 de Noviembre (Oriente) tramo comprendido de la esquina 20 de noviembre con esquina calle sarabia a esquina con calle dolores en la cabecera Municipal, costo, contrato con la constructora que realizara la obra.</w:t>
      </w:r>
      <w:r w:rsidR="00044716" w:rsidRPr="0016123B">
        <w:rPr>
          <w:rFonts w:ascii="Palatino Linotype" w:hAnsi="Palatino Linotype"/>
          <w:i/>
          <w:iCs/>
          <w:color w:val="000000"/>
          <w:sz w:val="22"/>
          <w:szCs w:val="22"/>
        </w:rPr>
        <w:t>.</w:t>
      </w:r>
      <w:r w:rsidRPr="0016123B">
        <w:rPr>
          <w:rFonts w:ascii="Palatino Linotype" w:hAnsi="Palatino Linotype"/>
          <w:i/>
          <w:iCs/>
          <w:sz w:val="22"/>
          <w:szCs w:val="22"/>
        </w:rPr>
        <w:t>” (Sic)</w:t>
      </w:r>
    </w:p>
    <w:p w14:paraId="0B86C8C6" w14:textId="77777777" w:rsidR="00883F62" w:rsidRPr="0016123B" w:rsidRDefault="00883F62" w:rsidP="00883F62">
      <w:pPr>
        <w:tabs>
          <w:tab w:val="left" w:pos="426"/>
          <w:tab w:val="left" w:pos="567"/>
        </w:tabs>
        <w:spacing w:line="360" w:lineRule="auto"/>
        <w:ind w:right="565"/>
        <w:jc w:val="both"/>
        <w:rPr>
          <w:rFonts w:ascii="Palatino Linotype" w:eastAsia="Calibri" w:hAnsi="Palatino Linotype" w:cs="Arial"/>
          <w:color w:val="000000" w:themeColor="text1"/>
        </w:rPr>
      </w:pPr>
    </w:p>
    <w:p w14:paraId="4CD110B2" w14:textId="7138FC85" w:rsidR="00B80DDA" w:rsidRPr="0016123B" w:rsidRDefault="007D17AA" w:rsidP="00B80DD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Se </w:t>
      </w:r>
      <w:r w:rsidR="00F91466" w:rsidRPr="0016123B">
        <w:rPr>
          <w:rFonts w:ascii="Palatino Linotype" w:eastAsia="Times New Roman" w:hAnsi="Palatino Linotype" w:cs="Arial"/>
          <w:lang w:val="es-ES"/>
        </w:rPr>
        <w:t>señaló como modalidad de entrega de la información</w:t>
      </w:r>
      <w:r w:rsidR="000005DD" w:rsidRPr="0016123B">
        <w:rPr>
          <w:rFonts w:ascii="Palatino Linotype" w:eastAsia="Times New Roman" w:hAnsi="Palatino Linotype" w:cs="Arial"/>
          <w:lang w:val="es-ES"/>
        </w:rPr>
        <w:t xml:space="preserve"> </w:t>
      </w:r>
      <w:r w:rsidR="000005DD" w:rsidRPr="0016123B">
        <w:rPr>
          <w:rFonts w:ascii="Palatino Linotype" w:eastAsia="Times New Roman" w:hAnsi="Palatino Linotype" w:cs="Arial"/>
          <w:b/>
          <w:bCs/>
          <w:lang w:val="es-ES"/>
        </w:rPr>
        <w:t xml:space="preserve">a </w:t>
      </w:r>
      <w:r w:rsidR="00142B9F" w:rsidRPr="0016123B">
        <w:rPr>
          <w:rFonts w:ascii="Palatino Linotype" w:eastAsia="Times New Roman" w:hAnsi="Palatino Linotype" w:cs="Arial"/>
          <w:b/>
          <w:bCs/>
          <w:lang w:val="es-ES"/>
        </w:rPr>
        <w:t>través de</w:t>
      </w:r>
      <w:r w:rsidR="000005DD" w:rsidRPr="0016123B">
        <w:rPr>
          <w:rFonts w:ascii="Palatino Linotype" w:eastAsia="Times New Roman" w:hAnsi="Palatino Linotype" w:cs="Arial"/>
          <w:b/>
          <w:bCs/>
          <w:lang w:val="es-ES"/>
        </w:rPr>
        <w:t>l</w:t>
      </w:r>
      <w:r w:rsidR="00142B9F" w:rsidRPr="0016123B">
        <w:rPr>
          <w:rFonts w:ascii="Palatino Linotype" w:eastAsia="Times New Roman" w:hAnsi="Palatino Linotype" w:cs="Arial"/>
          <w:b/>
          <w:bCs/>
          <w:lang w:val="es-ES"/>
        </w:rPr>
        <w:t xml:space="preserve"> SAIEMEX.</w:t>
      </w:r>
    </w:p>
    <w:p w14:paraId="31BA8554" w14:textId="77777777" w:rsidR="00071F28" w:rsidRPr="0016123B" w:rsidRDefault="00071F28" w:rsidP="00071F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8898AE" w14:textId="0D3FD147" w:rsidR="00E41C80" w:rsidRPr="0016123B"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AR"/>
        </w:rPr>
        <w:t xml:space="preserve">El </w:t>
      </w:r>
      <w:r w:rsidR="000005DD" w:rsidRPr="0016123B">
        <w:rPr>
          <w:rFonts w:ascii="Palatino Linotype" w:eastAsia="Calibri" w:hAnsi="Palatino Linotype" w:cs="Arial"/>
          <w:color w:val="000000" w:themeColor="text1"/>
          <w:lang w:val="es-AR"/>
        </w:rPr>
        <w:t>dieciocho</w:t>
      </w:r>
      <w:r w:rsidR="00F91466" w:rsidRPr="0016123B">
        <w:rPr>
          <w:rFonts w:ascii="Palatino Linotype" w:eastAsia="Calibri" w:hAnsi="Palatino Linotype" w:cs="Arial"/>
          <w:color w:val="000000" w:themeColor="text1"/>
        </w:rPr>
        <w:t xml:space="preserve"> (</w:t>
      </w:r>
      <w:r w:rsidR="000005DD" w:rsidRPr="0016123B">
        <w:rPr>
          <w:rFonts w:ascii="Palatino Linotype" w:eastAsia="Calibri" w:hAnsi="Palatino Linotype" w:cs="Arial"/>
          <w:color w:val="000000" w:themeColor="text1"/>
        </w:rPr>
        <w:t>18</w:t>
      </w:r>
      <w:r w:rsidR="00F91466" w:rsidRPr="0016123B">
        <w:rPr>
          <w:rFonts w:ascii="Palatino Linotype" w:eastAsia="Calibri" w:hAnsi="Palatino Linotype" w:cs="Arial"/>
          <w:color w:val="000000" w:themeColor="text1"/>
        </w:rPr>
        <w:t xml:space="preserve">) de </w:t>
      </w:r>
      <w:r w:rsidR="008837B5" w:rsidRPr="0016123B">
        <w:rPr>
          <w:rFonts w:ascii="Palatino Linotype" w:eastAsia="Calibri" w:hAnsi="Palatino Linotype" w:cs="Arial"/>
          <w:color w:val="000000" w:themeColor="text1"/>
        </w:rPr>
        <w:t>febrero</w:t>
      </w:r>
      <w:r w:rsidR="00F91466" w:rsidRPr="0016123B">
        <w:rPr>
          <w:rFonts w:ascii="Palatino Linotype" w:eastAsia="Calibri" w:hAnsi="Palatino Linotype" w:cs="Arial"/>
          <w:color w:val="000000" w:themeColor="text1"/>
        </w:rPr>
        <w:t xml:space="preserve"> de dos mil veintidós, el </w:t>
      </w:r>
      <w:r w:rsidR="00F91466" w:rsidRPr="0016123B">
        <w:rPr>
          <w:rFonts w:ascii="Palatino Linotype" w:eastAsia="Times New Roman" w:hAnsi="Palatino Linotype" w:cs="Arial"/>
          <w:b/>
          <w:color w:val="000000" w:themeColor="text1"/>
          <w:lang w:val="es-ES"/>
        </w:rPr>
        <w:t xml:space="preserve">SUJETO </w:t>
      </w:r>
      <w:r w:rsidR="00F91466" w:rsidRPr="0016123B">
        <w:rPr>
          <w:rFonts w:ascii="Palatino Linotype" w:hAnsi="Palatino Linotype" w:cs="Arial"/>
          <w:b/>
        </w:rPr>
        <w:t>OBLIGADO</w:t>
      </w:r>
      <w:r w:rsidR="00F91466" w:rsidRPr="0016123B">
        <w:rPr>
          <w:rFonts w:ascii="Palatino Linotype" w:hAnsi="Palatino Linotype" w:cs="Arial"/>
        </w:rPr>
        <w:t xml:space="preserve"> emitió respuesta a la solicitud de información, en los siguientes términos:</w:t>
      </w:r>
    </w:p>
    <w:p w14:paraId="5956548E" w14:textId="77777777" w:rsidR="000A5E8D" w:rsidRPr="0016123B" w:rsidRDefault="000A5E8D" w:rsidP="009745BA">
      <w:pPr>
        <w:ind w:right="565"/>
        <w:jc w:val="both"/>
        <w:rPr>
          <w:rFonts w:ascii="Palatino Linotype" w:eastAsia="Times New Roman" w:hAnsi="Palatino Linotype" w:cs="Times New Roman"/>
          <w:i/>
          <w:iCs/>
          <w:sz w:val="22"/>
          <w:szCs w:val="22"/>
          <w:lang w:val="es-MX" w:eastAsia="es-ES_tradnl"/>
        </w:rPr>
      </w:pPr>
    </w:p>
    <w:p w14:paraId="13EA5BA3" w14:textId="6DE1F37E" w:rsidR="00F91466" w:rsidRPr="0016123B" w:rsidRDefault="00F91466" w:rsidP="007D6A67">
      <w:pPr>
        <w:ind w:left="567" w:right="565"/>
        <w:jc w:val="both"/>
        <w:rPr>
          <w:rFonts w:ascii="Palatino Linotype" w:hAnsi="Palatino Linotype" w:cs="Arial"/>
          <w:i/>
          <w:iCs/>
          <w:sz w:val="22"/>
          <w:szCs w:val="22"/>
        </w:rPr>
      </w:pPr>
      <w:r w:rsidRPr="0016123B">
        <w:rPr>
          <w:rFonts w:ascii="Palatino Linotype" w:hAnsi="Palatino Linotype" w:cs="Arial"/>
          <w:i/>
          <w:iCs/>
          <w:sz w:val="22"/>
          <w:szCs w:val="22"/>
        </w:rPr>
        <w:t>“</w:t>
      </w:r>
      <w:r w:rsidR="00365130" w:rsidRPr="0016123B">
        <w:rPr>
          <w:rFonts w:ascii="Palatino Linotype" w:hAnsi="Palatino Linotype" w:cs="Arial"/>
          <w:i/>
          <w:iCs/>
          <w:sz w:val="22"/>
          <w:szCs w:val="22"/>
        </w:rPr>
        <w:t>…</w:t>
      </w:r>
      <w:r w:rsidR="000005DD" w:rsidRPr="0016123B">
        <w:rPr>
          <w:rFonts w:ascii="Palatino Linotype" w:hAnsi="Palatino Linotype" w:cs="Arial"/>
          <w:i/>
          <w:iCs/>
          <w:sz w:val="22"/>
          <w:szCs w:val="22"/>
        </w:rPr>
        <w:t xml:space="preserve">Con </w:t>
      </w:r>
      <w:r w:rsidR="000005DD" w:rsidRPr="0016123B">
        <w:rPr>
          <w:rFonts w:ascii="Palatino Linotype" w:hAnsi="Palatino Linotype"/>
          <w:i/>
          <w:iCs/>
          <w:color w:val="000000"/>
          <w:sz w:val="22"/>
          <w:szCs w:val="22"/>
        </w:rPr>
        <w:t>fundamento en el artículo 50, 51, 52, 53 fracción II y V, 163 de la Ley de Transparencia y Acceso a la Información Pública del Estado de México y Municipios, se da contestación al particular, anexando el OFICIO DE RESPUESTA NO. OP/092/2022, SIGNADO POR EL C. MIZRAIM DIONISIO CORTÉS EDURADO.</w:t>
      </w:r>
      <w:r w:rsidRPr="0016123B">
        <w:rPr>
          <w:rFonts w:ascii="Palatino Linotype" w:hAnsi="Palatino Linotype"/>
          <w:i/>
          <w:iCs/>
          <w:color w:val="000000"/>
          <w:sz w:val="22"/>
          <w:szCs w:val="22"/>
        </w:rPr>
        <w:t>…” (Sic)</w:t>
      </w:r>
    </w:p>
    <w:p w14:paraId="20CA274D" w14:textId="77777777" w:rsidR="00F91466" w:rsidRPr="0016123B" w:rsidRDefault="00F91466" w:rsidP="00F91466">
      <w:pPr>
        <w:ind w:right="565"/>
        <w:jc w:val="both"/>
        <w:rPr>
          <w:rFonts w:ascii="Palatino Linotype" w:hAnsi="Palatino Linotype" w:cs="Arial"/>
          <w:i/>
          <w:iCs/>
          <w:sz w:val="22"/>
          <w:szCs w:val="22"/>
        </w:rPr>
      </w:pPr>
    </w:p>
    <w:p w14:paraId="043765FE" w14:textId="4293B87E" w:rsidR="00365130" w:rsidRPr="0016123B" w:rsidRDefault="00F91466" w:rsidP="007D6A67">
      <w:pPr>
        <w:ind w:right="-2"/>
        <w:jc w:val="both"/>
        <w:rPr>
          <w:rFonts w:ascii="Palatino Linotype" w:hAnsi="Palatino Linotype"/>
          <w:sz w:val="22"/>
          <w:szCs w:val="22"/>
          <w:lang w:eastAsia="es-ES_tradnl"/>
        </w:rPr>
      </w:pPr>
      <w:r w:rsidRPr="0016123B">
        <w:rPr>
          <w:rFonts w:ascii="Palatino Linotype" w:hAnsi="Palatino Linotype"/>
          <w:sz w:val="22"/>
          <w:szCs w:val="22"/>
          <w:lang w:eastAsia="es-ES_tradnl"/>
        </w:rPr>
        <w:t>Se adjunt</w:t>
      </w:r>
      <w:r w:rsidR="009745BA" w:rsidRPr="0016123B">
        <w:rPr>
          <w:rFonts w:ascii="Palatino Linotype" w:hAnsi="Palatino Linotype"/>
          <w:sz w:val="22"/>
          <w:szCs w:val="22"/>
          <w:lang w:eastAsia="es-ES_tradnl"/>
        </w:rPr>
        <w:t>ó</w:t>
      </w:r>
      <w:r w:rsidRPr="0016123B">
        <w:rPr>
          <w:rFonts w:ascii="Palatino Linotype" w:hAnsi="Palatino Linotype"/>
          <w:sz w:val="22"/>
          <w:szCs w:val="22"/>
          <w:lang w:eastAsia="es-ES_tradnl"/>
        </w:rPr>
        <w:t xml:space="preserve"> </w:t>
      </w:r>
      <w:r w:rsidR="008837B5" w:rsidRPr="0016123B">
        <w:rPr>
          <w:rFonts w:ascii="Palatino Linotype" w:hAnsi="Palatino Linotype"/>
          <w:sz w:val="22"/>
          <w:szCs w:val="22"/>
          <w:lang w:eastAsia="es-ES_tradnl"/>
        </w:rPr>
        <w:t xml:space="preserve">el archivo electrónico denominado </w:t>
      </w:r>
      <w:r w:rsidR="00C92CD2" w:rsidRPr="0016123B">
        <w:rPr>
          <w:rFonts w:ascii="Palatino Linotype" w:hAnsi="Palatino Linotype"/>
          <w:sz w:val="22"/>
          <w:szCs w:val="22"/>
          <w:lang w:eastAsia="es-ES_tradnl"/>
        </w:rPr>
        <w:t>“</w:t>
      </w:r>
      <w:hyperlink r:id="rId8" w:tgtFrame="_blank" w:history="1">
        <w:r w:rsidR="008837B5" w:rsidRPr="0016123B">
          <w:rPr>
            <w:rStyle w:val="Hipervnculo"/>
            <w:rFonts w:ascii="Palatino Linotype" w:hAnsi="Palatino Linotype" w:cs="Arial"/>
            <w:b/>
            <w:bCs/>
            <w:color w:val="auto"/>
            <w:sz w:val="22"/>
            <w:szCs w:val="22"/>
            <w:u w:val="none"/>
          </w:rPr>
          <w:t>RESPUESA 2</w:t>
        </w:r>
        <w:r w:rsidR="000005DD" w:rsidRPr="0016123B">
          <w:rPr>
            <w:rStyle w:val="Hipervnculo"/>
            <w:rFonts w:ascii="Palatino Linotype" w:hAnsi="Palatino Linotype" w:cs="Arial"/>
            <w:b/>
            <w:bCs/>
            <w:color w:val="auto"/>
            <w:sz w:val="22"/>
            <w:szCs w:val="22"/>
            <w:u w:val="none"/>
          </w:rPr>
          <w:t>9</w:t>
        </w:r>
        <w:r w:rsidR="008837B5" w:rsidRPr="0016123B">
          <w:rPr>
            <w:rStyle w:val="Hipervnculo"/>
            <w:rFonts w:ascii="Palatino Linotype" w:hAnsi="Palatino Linotype" w:cs="Arial"/>
            <w:b/>
            <w:bCs/>
            <w:color w:val="auto"/>
            <w:sz w:val="22"/>
            <w:szCs w:val="22"/>
            <w:u w:val="none"/>
          </w:rPr>
          <w:t>.pdf</w:t>
        </w:r>
      </w:hyperlink>
      <w:r w:rsidR="00C92CD2" w:rsidRPr="0016123B">
        <w:rPr>
          <w:rStyle w:val="Hipervnculo"/>
          <w:rFonts w:ascii="Palatino Linotype" w:hAnsi="Palatino Linotype" w:cs="Arial"/>
          <w:b/>
          <w:bCs/>
          <w:color w:val="auto"/>
          <w:sz w:val="22"/>
          <w:szCs w:val="22"/>
          <w:u w:val="none"/>
        </w:rPr>
        <w:t>”</w:t>
      </w:r>
      <w:r w:rsidR="00C92CD2" w:rsidRPr="0016123B">
        <w:rPr>
          <w:rFonts w:ascii="Palatino Linotype" w:hAnsi="Palatino Linotype"/>
          <w:sz w:val="22"/>
          <w:szCs w:val="22"/>
        </w:rPr>
        <w:t>,</w:t>
      </w:r>
      <w:r w:rsidR="008837B5" w:rsidRPr="0016123B">
        <w:rPr>
          <w:rFonts w:ascii="Palatino Linotype" w:hAnsi="Palatino Linotype"/>
          <w:sz w:val="22"/>
          <w:szCs w:val="22"/>
        </w:rPr>
        <w:t xml:space="preserve"> que </w:t>
      </w:r>
      <w:r w:rsidR="000005DD" w:rsidRPr="0016123B">
        <w:rPr>
          <w:rFonts w:ascii="Palatino Linotype" w:hAnsi="Palatino Linotype"/>
          <w:sz w:val="22"/>
          <w:szCs w:val="22"/>
        </w:rPr>
        <w:t xml:space="preserve">consta del oficio número OP/092/2022 del 14 de febrero de 2022, suscrito y signado por el Director de Obras Públicas, por medio del cual, informó que no se estaba llevando a cabo ninguna obra de nombre </w:t>
      </w:r>
      <w:r w:rsidR="000005DD" w:rsidRPr="0016123B">
        <w:rPr>
          <w:rFonts w:ascii="Palatino Linotype" w:hAnsi="Palatino Linotype"/>
          <w:i/>
          <w:iCs/>
          <w:sz w:val="22"/>
          <w:szCs w:val="22"/>
        </w:rPr>
        <w:t xml:space="preserve">“Remodelación de la calle 20 de Noviembre (Oriente) </w:t>
      </w:r>
      <w:r w:rsidR="007D6A67" w:rsidRPr="0016123B">
        <w:rPr>
          <w:rFonts w:ascii="Palatino Linotype" w:hAnsi="Palatino Linotype"/>
          <w:i/>
          <w:iCs/>
          <w:sz w:val="22"/>
          <w:szCs w:val="22"/>
        </w:rPr>
        <w:t xml:space="preserve">tramo comprendido de la esquina 20 de noviembre con esquina Sarabia a esquina con calle Dolores en la cabecera Municipal”, </w:t>
      </w:r>
      <w:r w:rsidR="007D6A67" w:rsidRPr="0016123B">
        <w:rPr>
          <w:rFonts w:ascii="Palatino Linotype" w:hAnsi="Palatino Linotype"/>
          <w:sz w:val="22"/>
          <w:szCs w:val="22"/>
        </w:rPr>
        <w:t>motivo por el cual, no existe expediente que contenga la información solicitada.</w:t>
      </w:r>
    </w:p>
    <w:p w14:paraId="6C76ECBF" w14:textId="77777777" w:rsidR="00883F62" w:rsidRPr="0016123B" w:rsidRDefault="00883F62" w:rsidP="00D25EA5">
      <w:pPr>
        <w:spacing w:line="276" w:lineRule="auto"/>
        <w:ind w:right="565"/>
        <w:jc w:val="both"/>
        <w:rPr>
          <w:rFonts w:ascii="Palatino Linotype" w:eastAsia="Times New Roman" w:hAnsi="Palatino Linotype" w:cs="Times New Roman"/>
          <w:sz w:val="22"/>
          <w:szCs w:val="22"/>
          <w:lang w:val="es-MX" w:eastAsia="es-ES_tradnl"/>
        </w:rPr>
      </w:pPr>
    </w:p>
    <w:p w14:paraId="296545C9" w14:textId="7CCA46EB" w:rsidR="00D9301B" w:rsidRPr="0016123B" w:rsidRDefault="00946C27" w:rsidP="00D9301B">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Times New Roman" w:hAnsi="Palatino Linotype" w:cs="Arial"/>
          <w:color w:val="000000" w:themeColor="text1"/>
          <w:lang w:val="es-ES"/>
        </w:rPr>
        <w:t>E</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r w:rsidR="00F91466" w:rsidRPr="0016123B">
        <w:rPr>
          <w:rFonts w:ascii="Palatino Linotype" w:eastAsia="Times New Roman" w:hAnsi="Palatino Linotype" w:cs="Arial"/>
          <w:color w:val="000000" w:themeColor="text1"/>
          <w:lang w:val="es-ES"/>
        </w:rPr>
        <w:t>l</w:t>
      </w:r>
      <w:r w:rsidR="00C92CD2" w:rsidRPr="0016123B">
        <w:rPr>
          <w:rFonts w:ascii="Palatino Linotype" w:eastAsia="Times New Roman" w:hAnsi="Palatino Linotype" w:cs="Arial"/>
          <w:color w:val="000000" w:themeColor="text1"/>
          <w:lang w:val="es-ES"/>
        </w:rPr>
        <w:t xml:space="preserve"> </w:t>
      </w:r>
      <w:r w:rsidR="007D6A67" w:rsidRPr="0016123B">
        <w:rPr>
          <w:rFonts w:ascii="Palatino Linotype" w:eastAsia="Times New Roman" w:hAnsi="Palatino Linotype" w:cs="Arial"/>
          <w:color w:val="000000" w:themeColor="text1"/>
          <w:lang w:val="es-ES"/>
        </w:rPr>
        <w:t>veintitrés</w:t>
      </w:r>
      <w:r w:rsidR="00F91466" w:rsidRPr="0016123B">
        <w:rPr>
          <w:rFonts w:ascii="Palatino Linotype" w:eastAsia="Times New Roman" w:hAnsi="Palatino Linotype" w:cs="Arial"/>
          <w:bCs/>
          <w:color w:val="000000" w:themeColor="text1"/>
          <w:lang w:val="es-ES"/>
        </w:rPr>
        <w:t xml:space="preserve"> (</w:t>
      </w:r>
      <w:r w:rsidR="007D6A67" w:rsidRPr="0016123B">
        <w:rPr>
          <w:rFonts w:ascii="Palatino Linotype" w:eastAsia="Times New Roman" w:hAnsi="Palatino Linotype" w:cs="Arial"/>
          <w:bCs/>
          <w:color w:val="000000" w:themeColor="text1"/>
          <w:lang w:val="es-ES"/>
        </w:rPr>
        <w:t>23</w:t>
      </w:r>
      <w:r w:rsidR="00F91466" w:rsidRPr="0016123B">
        <w:rPr>
          <w:rFonts w:ascii="Palatino Linotype" w:eastAsia="Times New Roman" w:hAnsi="Palatino Linotype" w:cs="Arial"/>
          <w:bCs/>
          <w:color w:val="000000" w:themeColor="text1"/>
          <w:lang w:val="es-ES"/>
        </w:rPr>
        <w:t xml:space="preserve">) de </w:t>
      </w:r>
      <w:r w:rsidR="00C92CD2" w:rsidRPr="0016123B">
        <w:rPr>
          <w:rFonts w:ascii="Palatino Linotype" w:eastAsia="Times New Roman" w:hAnsi="Palatino Linotype" w:cs="Arial"/>
          <w:bCs/>
          <w:color w:val="000000" w:themeColor="text1"/>
          <w:lang w:val="es-ES"/>
        </w:rPr>
        <w:t>febrero</w:t>
      </w:r>
      <w:r w:rsidR="00044716" w:rsidRPr="0016123B">
        <w:rPr>
          <w:rFonts w:ascii="Palatino Linotype" w:eastAsia="Times New Roman" w:hAnsi="Palatino Linotype" w:cs="Arial"/>
          <w:bCs/>
          <w:color w:val="000000" w:themeColor="text1"/>
          <w:lang w:val="es-ES"/>
        </w:rPr>
        <w:t xml:space="preserve"> </w:t>
      </w:r>
      <w:r w:rsidR="00F91466" w:rsidRPr="0016123B">
        <w:rPr>
          <w:rFonts w:ascii="Palatino Linotype" w:eastAsia="Times New Roman" w:hAnsi="Palatino Linotype" w:cs="Arial"/>
          <w:bCs/>
          <w:color w:val="000000" w:themeColor="text1"/>
          <w:lang w:val="es-ES"/>
        </w:rPr>
        <w:t>de dos</w:t>
      </w:r>
      <w:r w:rsidR="00F91466" w:rsidRPr="0016123B">
        <w:rPr>
          <w:rFonts w:ascii="Palatino Linotype" w:eastAsia="Times New Roman" w:hAnsi="Palatino Linotype" w:cs="Arial"/>
          <w:color w:val="000000" w:themeColor="text1"/>
          <w:lang w:val="es-ES"/>
        </w:rPr>
        <w:t xml:space="preserve"> mil veintidós, </w:t>
      </w:r>
      <w:r w:rsidR="00F91466" w:rsidRPr="0016123B">
        <w:rPr>
          <w:rFonts w:ascii="Palatino Linotype" w:hAnsi="Palatino Linotype"/>
          <w:color w:val="000000" w:themeColor="text1"/>
        </w:rPr>
        <w:t xml:space="preserve">se </w:t>
      </w:r>
      <w:r w:rsidR="00F91466" w:rsidRPr="0016123B">
        <w:rPr>
          <w:rFonts w:ascii="Palatino Linotype" w:eastAsia="Times New Roman" w:hAnsi="Palatino Linotype" w:cs="Arial"/>
          <w:color w:val="000000" w:themeColor="text1"/>
          <w:lang w:val="es-ES"/>
        </w:rPr>
        <w:t>interpuso el recurso de revisión, en contra de la respuesta, señalando como:</w:t>
      </w:r>
    </w:p>
    <w:p w14:paraId="2D33072A" w14:textId="77777777" w:rsidR="00883F62" w:rsidRPr="0016123B" w:rsidRDefault="00883F62" w:rsidP="007623F2">
      <w:pPr>
        <w:pStyle w:val="Prrafodelista"/>
        <w:tabs>
          <w:tab w:val="left" w:pos="426"/>
          <w:tab w:val="left" w:pos="567"/>
        </w:tabs>
        <w:spacing w:line="360" w:lineRule="auto"/>
        <w:ind w:left="0" w:right="565"/>
        <w:jc w:val="both"/>
        <w:rPr>
          <w:rFonts w:ascii="Palatino Linotype" w:eastAsia="Calibri" w:hAnsi="Palatino Linotype" w:cs="Arial"/>
          <w:color w:val="000000" w:themeColor="text1"/>
          <w:sz w:val="22"/>
          <w:szCs w:val="22"/>
          <w:lang w:val="es-ES"/>
        </w:rPr>
      </w:pPr>
    </w:p>
    <w:p w14:paraId="19A69341" w14:textId="2246A4E3" w:rsidR="00F91466" w:rsidRPr="0016123B" w:rsidRDefault="00F91466" w:rsidP="00044716">
      <w:pPr>
        <w:ind w:left="567" w:right="565"/>
        <w:jc w:val="both"/>
        <w:rPr>
          <w:rFonts w:ascii="Palatino Linotype" w:eastAsia="Times New Roman" w:hAnsi="Palatino Linotype" w:cs="Times New Roman"/>
          <w:i/>
          <w:iCs/>
          <w:sz w:val="22"/>
          <w:szCs w:val="22"/>
          <w:lang w:val="es-MX" w:eastAsia="es-MX"/>
        </w:rPr>
      </w:pPr>
      <w:r w:rsidRPr="0016123B">
        <w:rPr>
          <w:rFonts w:ascii="Palatino Linotype" w:eastAsia="Calibri" w:hAnsi="Palatino Linotype" w:cs="Arial"/>
          <w:b/>
          <w:sz w:val="22"/>
          <w:szCs w:val="22"/>
        </w:rPr>
        <w:t>Acto impugnado</w:t>
      </w:r>
      <w:r w:rsidRPr="0016123B">
        <w:rPr>
          <w:rFonts w:ascii="Palatino Linotype" w:eastAsia="Calibri" w:hAnsi="Palatino Linotype" w:cs="Arial"/>
          <w:sz w:val="22"/>
          <w:szCs w:val="22"/>
        </w:rPr>
        <w:t>:</w:t>
      </w:r>
      <w:r w:rsidRPr="0016123B">
        <w:rPr>
          <w:rFonts w:ascii="Palatino Linotype" w:eastAsia="Calibri" w:hAnsi="Palatino Linotype" w:cs="Arial"/>
          <w:i/>
          <w:iCs/>
          <w:sz w:val="22"/>
          <w:szCs w:val="22"/>
        </w:rPr>
        <w:t xml:space="preserve"> “</w:t>
      </w:r>
      <w:r w:rsidR="007D6A67" w:rsidRPr="0016123B">
        <w:rPr>
          <w:rFonts w:ascii="Palatino Linotype" w:hAnsi="Palatino Linotype"/>
          <w:i/>
          <w:iCs/>
          <w:color w:val="000000"/>
          <w:sz w:val="22"/>
          <w:szCs w:val="22"/>
        </w:rPr>
        <w:t xml:space="preserve">Negativa de la Información” </w:t>
      </w:r>
      <w:r w:rsidRPr="0016123B">
        <w:rPr>
          <w:rFonts w:ascii="Palatino Linotype" w:hAnsi="Palatino Linotype"/>
          <w:i/>
          <w:iCs/>
          <w:color w:val="000000"/>
          <w:sz w:val="22"/>
          <w:szCs w:val="22"/>
        </w:rPr>
        <w:t>(Sic)</w:t>
      </w:r>
    </w:p>
    <w:p w14:paraId="266BD28C" w14:textId="77777777" w:rsidR="00F91466" w:rsidRPr="0016123B" w:rsidRDefault="00F91466" w:rsidP="007623F2">
      <w:pPr>
        <w:tabs>
          <w:tab w:val="left" w:pos="8222"/>
        </w:tabs>
        <w:ind w:left="567" w:right="565"/>
        <w:jc w:val="both"/>
        <w:rPr>
          <w:rFonts w:ascii="Palatino Linotype" w:hAnsi="Palatino Linotype"/>
          <w:i/>
          <w:iCs/>
          <w:sz w:val="22"/>
          <w:szCs w:val="22"/>
        </w:rPr>
      </w:pPr>
    </w:p>
    <w:p w14:paraId="2E32B952" w14:textId="756C28A0" w:rsidR="00F91466" w:rsidRPr="0016123B" w:rsidRDefault="00F91466" w:rsidP="00C92CD2">
      <w:pPr>
        <w:tabs>
          <w:tab w:val="left" w:pos="8222"/>
        </w:tabs>
        <w:ind w:left="567" w:right="565"/>
        <w:jc w:val="both"/>
        <w:rPr>
          <w:rFonts w:ascii="Palatino Linotype" w:eastAsia="Times New Roman" w:hAnsi="Palatino Linotype" w:cs="Times New Roman"/>
          <w:i/>
          <w:iCs/>
          <w:sz w:val="22"/>
          <w:szCs w:val="22"/>
          <w:lang w:val="es-MX" w:eastAsia="es-MX"/>
        </w:rPr>
      </w:pPr>
      <w:r w:rsidRPr="0016123B">
        <w:rPr>
          <w:rFonts w:ascii="Palatino Linotype" w:eastAsia="Calibri" w:hAnsi="Palatino Linotype" w:cs="Arial"/>
          <w:b/>
          <w:sz w:val="22"/>
          <w:szCs w:val="22"/>
        </w:rPr>
        <w:t>Razones o Motivos de inconformidad</w:t>
      </w:r>
      <w:r w:rsidRPr="0016123B">
        <w:rPr>
          <w:rFonts w:ascii="Palatino Linotype" w:eastAsia="Calibri" w:hAnsi="Palatino Linotype" w:cs="Arial"/>
          <w:sz w:val="22"/>
          <w:szCs w:val="22"/>
        </w:rPr>
        <w:t>:</w:t>
      </w:r>
      <w:r w:rsidRPr="0016123B">
        <w:rPr>
          <w:rFonts w:ascii="Palatino Linotype" w:eastAsia="Calibri" w:hAnsi="Palatino Linotype" w:cs="Arial"/>
          <w:i/>
          <w:iCs/>
          <w:sz w:val="22"/>
          <w:szCs w:val="22"/>
        </w:rPr>
        <w:t xml:space="preserve"> “</w:t>
      </w:r>
      <w:r w:rsidR="007D6A67" w:rsidRPr="0016123B">
        <w:rPr>
          <w:rFonts w:ascii="Palatino Linotype" w:hAnsi="Palatino Linotype"/>
          <w:i/>
          <w:iCs/>
          <w:color w:val="000000"/>
          <w:sz w:val="22"/>
          <w:szCs w:val="22"/>
        </w:rPr>
        <w:t>Si bien es cierto la Dirección de Obras Públicas del Ayuntamiento se excusa que no existe ninguna obra o remodelación de la calle antes mencionada, lo cual es contradictorio, toda vez que fue el propio Ayuntamiento de Xonacatlán, el que en fecha 03 de enero del 2022, mediante su pagina oficial de Facebook llamada H. Ayuntamiento de Xonacatlán 2022-2024</w:t>
      </w:r>
      <w:r w:rsidRPr="0016123B">
        <w:rPr>
          <w:rFonts w:ascii="Palatino Linotype" w:hAnsi="Palatino Linotype"/>
          <w:i/>
          <w:iCs/>
          <w:sz w:val="22"/>
          <w:szCs w:val="22"/>
        </w:rPr>
        <w:t>” (Sic)</w:t>
      </w:r>
    </w:p>
    <w:p w14:paraId="460703D4" w14:textId="4EF951F5" w:rsidR="007623F2" w:rsidRPr="0016123B" w:rsidRDefault="007623F2" w:rsidP="007D6A67">
      <w:pPr>
        <w:ind w:right="565"/>
        <w:jc w:val="both"/>
        <w:rPr>
          <w:rFonts w:ascii="Palatino Linotype" w:eastAsia="Times New Roman" w:hAnsi="Palatino Linotype" w:cs="Times New Roman"/>
          <w:sz w:val="22"/>
          <w:szCs w:val="22"/>
          <w:lang w:val="es-MX" w:eastAsia="es-MX"/>
        </w:rPr>
      </w:pPr>
    </w:p>
    <w:p w14:paraId="66F0C57F" w14:textId="26C3DBEC" w:rsidR="007D6A67" w:rsidRPr="0016123B" w:rsidRDefault="007D6A67" w:rsidP="00072F7F">
      <w:pPr>
        <w:ind w:right="-2"/>
        <w:jc w:val="both"/>
        <w:rPr>
          <w:rFonts w:ascii="Palatino Linotype" w:eastAsia="Times New Roman" w:hAnsi="Palatino Linotype" w:cs="Times New Roman"/>
          <w:sz w:val="22"/>
          <w:szCs w:val="22"/>
          <w:lang w:val="es-MX" w:eastAsia="es-MX"/>
        </w:rPr>
      </w:pPr>
      <w:r w:rsidRPr="0016123B">
        <w:rPr>
          <w:rFonts w:ascii="Palatino Linotype" w:eastAsia="Times New Roman" w:hAnsi="Palatino Linotype" w:cs="Times New Roman"/>
          <w:sz w:val="22"/>
          <w:szCs w:val="22"/>
          <w:lang w:val="es-MX" w:eastAsia="es-MX"/>
        </w:rPr>
        <w:t xml:space="preserve">Se adjuntó el archivo electrónico denominado </w:t>
      </w:r>
      <w:r w:rsidRPr="0016123B">
        <w:rPr>
          <w:rFonts w:ascii="Palatino Linotype" w:eastAsia="Times New Roman" w:hAnsi="Palatino Linotype" w:cs="Times New Roman"/>
          <w:b/>
          <w:bCs/>
          <w:sz w:val="22"/>
          <w:szCs w:val="22"/>
          <w:lang w:val="es-MX" w:eastAsia="es-MX"/>
        </w:rPr>
        <w:t>Xonacatlán.pdf,</w:t>
      </w:r>
      <w:r w:rsidRPr="0016123B">
        <w:rPr>
          <w:rFonts w:ascii="Palatino Linotype" w:eastAsia="Times New Roman" w:hAnsi="Palatino Linotype" w:cs="Times New Roman"/>
          <w:sz w:val="22"/>
          <w:szCs w:val="22"/>
          <w:lang w:val="es-MX" w:eastAsia="es-MX"/>
        </w:rPr>
        <w:t xml:space="preserve"> que consta de un escrito, </w:t>
      </w:r>
      <w:r w:rsidR="00072F7F" w:rsidRPr="0016123B">
        <w:rPr>
          <w:rFonts w:ascii="Palatino Linotype" w:eastAsia="Times New Roman" w:hAnsi="Palatino Linotype" w:cs="Times New Roman"/>
          <w:sz w:val="22"/>
          <w:szCs w:val="22"/>
          <w:lang w:val="es-MX" w:eastAsia="es-MX"/>
        </w:rPr>
        <w:t>en</w:t>
      </w:r>
      <w:r w:rsidRPr="0016123B">
        <w:rPr>
          <w:rFonts w:ascii="Palatino Linotype" w:eastAsia="Times New Roman" w:hAnsi="Palatino Linotype" w:cs="Times New Roman"/>
          <w:sz w:val="22"/>
          <w:szCs w:val="22"/>
          <w:lang w:val="es-MX" w:eastAsia="es-MX"/>
        </w:rPr>
        <w:t xml:space="preserve"> el </w:t>
      </w:r>
      <w:r w:rsidR="00072F7F" w:rsidRPr="0016123B">
        <w:rPr>
          <w:rFonts w:ascii="Palatino Linotype" w:eastAsia="Times New Roman" w:hAnsi="Palatino Linotype" w:cs="Times New Roman"/>
          <w:sz w:val="22"/>
          <w:szCs w:val="22"/>
          <w:lang w:val="es-MX" w:eastAsia="es-MX"/>
        </w:rPr>
        <w:t xml:space="preserve">que el </w:t>
      </w:r>
      <w:r w:rsidRPr="0016123B">
        <w:rPr>
          <w:rFonts w:ascii="Palatino Linotype" w:eastAsia="Times New Roman" w:hAnsi="Palatino Linotype" w:cs="Times New Roman"/>
          <w:sz w:val="22"/>
          <w:szCs w:val="22"/>
          <w:lang w:val="es-MX" w:eastAsia="es-MX"/>
        </w:rPr>
        <w:t>Recurrente expuso que el 03 d</w:t>
      </w:r>
      <w:r w:rsidR="00072F7F" w:rsidRPr="0016123B">
        <w:rPr>
          <w:rFonts w:ascii="Palatino Linotype" w:eastAsia="Times New Roman" w:hAnsi="Palatino Linotype" w:cs="Times New Roman"/>
          <w:sz w:val="22"/>
          <w:szCs w:val="22"/>
          <w:lang w:val="es-MX" w:eastAsia="es-MX"/>
        </w:rPr>
        <w:t xml:space="preserve">e </w:t>
      </w:r>
      <w:r w:rsidRPr="0016123B">
        <w:rPr>
          <w:rFonts w:ascii="Palatino Linotype" w:eastAsia="Times New Roman" w:hAnsi="Palatino Linotype" w:cs="Times New Roman"/>
          <w:sz w:val="22"/>
          <w:szCs w:val="22"/>
          <w:lang w:val="es-MX" w:eastAsia="es-MX"/>
        </w:rPr>
        <w:t>enero de 2022</w:t>
      </w:r>
      <w:r w:rsidR="00072F7F" w:rsidRPr="0016123B">
        <w:rPr>
          <w:rFonts w:ascii="Palatino Linotype" w:eastAsia="Times New Roman" w:hAnsi="Palatino Linotype" w:cs="Times New Roman"/>
          <w:sz w:val="22"/>
          <w:szCs w:val="22"/>
          <w:lang w:val="es-MX" w:eastAsia="es-MX"/>
        </w:rPr>
        <w:t xml:space="preserve">, </w:t>
      </w:r>
      <w:r w:rsidRPr="0016123B">
        <w:rPr>
          <w:rFonts w:ascii="Palatino Linotype" w:eastAsia="Times New Roman" w:hAnsi="Palatino Linotype" w:cs="Times New Roman"/>
          <w:sz w:val="22"/>
          <w:szCs w:val="22"/>
          <w:lang w:val="es-MX" w:eastAsia="es-MX"/>
        </w:rPr>
        <w:t xml:space="preserve">el </w:t>
      </w:r>
      <w:r w:rsidRPr="0016123B">
        <w:rPr>
          <w:rFonts w:ascii="Palatino Linotype" w:eastAsia="Times New Roman" w:hAnsi="Palatino Linotype" w:cs="Times New Roman"/>
          <w:b/>
          <w:bCs/>
          <w:sz w:val="22"/>
          <w:szCs w:val="22"/>
          <w:lang w:val="es-MX" w:eastAsia="es-MX"/>
        </w:rPr>
        <w:t>SUJETO OBLIGADO</w:t>
      </w:r>
      <w:r w:rsidRPr="0016123B">
        <w:rPr>
          <w:rFonts w:ascii="Palatino Linotype" w:eastAsia="Times New Roman" w:hAnsi="Palatino Linotype" w:cs="Times New Roman"/>
          <w:sz w:val="22"/>
          <w:szCs w:val="22"/>
          <w:lang w:val="es-MX" w:eastAsia="es-MX"/>
        </w:rPr>
        <w:t xml:space="preserve"> mediente su página oficial de Facebook llamada H. Ayuntamiento de Xonacatlán 2022-2024</w:t>
      </w:r>
      <w:r w:rsidR="00072F7F" w:rsidRPr="0016123B">
        <w:rPr>
          <w:rFonts w:ascii="Palatino Linotype" w:eastAsia="Times New Roman" w:hAnsi="Palatino Linotype" w:cs="Times New Roman"/>
          <w:sz w:val="22"/>
          <w:szCs w:val="22"/>
          <w:lang w:val="es-MX" w:eastAsia="es-MX"/>
        </w:rPr>
        <w:t xml:space="preserve"> realizó </w:t>
      </w:r>
      <w:r w:rsidR="00072F7F" w:rsidRPr="0016123B">
        <w:rPr>
          <w:rFonts w:ascii="Palatino Linotype" w:eastAsia="Times New Roman" w:hAnsi="Palatino Linotype" w:cs="Times New Roman"/>
          <w:sz w:val="22"/>
          <w:szCs w:val="22"/>
          <w:lang w:val="es-MX" w:eastAsia="es-MX"/>
        </w:rPr>
        <w:lastRenderedPageBreak/>
        <w:t>una publicación respecto de la información requerida, asimismo, adjuntó dos capturas de pantalla.</w:t>
      </w:r>
    </w:p>
    <w:p w14:paraId="6C6E1AD7" w14:textId="5E107A09" w:rsidR="00946C27" w:rsidRPr="0016123B" w:rsidRDefault="00946C27"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Times New Roman" w:hAnsi="Palatino Linotype" w:cs="Arial"/>
          <w:color w:val="000000" w:themeColor="text1"/>
          <w:lang w:val="es-ES"/>
        </w:rPr>
        <w:t xml:space="preserve">Se </w:t>
      </w:r>
      <w:r w:rsidR="00883F62" w:rsidRPr="0016123B">
        <w:rPr>
          <w:rFonts w:ascii="Palatino Linotype" w:hAnsi="Palatino Linotype" w:cs="Arial"/>
          <w:lang w:val="es-ES"/>
        </w:rPr>
        <w:t xml:space="preserve">registró el recurso de revisión bajo el número de expediente </w:t>
      </w:r>
      <w:r w:rsidR="00883F62" w:rsidRPr="0016123B">
        <w:rPr>
          <w:rFonts w:ascii="Palatino Linotype" w:eastAsia="MS Mincho" w:hAnsi="Palatino Linotype" w:cs="Arial"/>
          <w:bCs/>
        </w:rPr>
        <w:t xml:space="preserve">al rubro indicado, asimismo con fundamento en lo dispuesto por el </w:t>
      </w:r>
      <w:r w:rsidR="00883F62" w:rsidRPr="0016123B">
        <w:rPr>
          <w:rFonts w:ascii="Palatino Linotype" w:eastAsia="Calibri" w:hAnsi="Palatino Linotype" w:cs="Arial"/>
          <w:lang w:val="es-ES"/>
        </w:rPr>
        <w:t xml:space="preserve">artículo 185 fracción I de la Ley de Transparencia y Acceso a la Información Pública del Estado de México y Municipios </w:t>
      </w:r>
      <w:r w:rsidR="00883F62" w:rsidRPr="0016123B">
        <w:rPr>
          <w:rFonts w:ascii="Palatino Linotype" w:hAnsi="Palatino Linotype" w:cs="Arial"/>
          <w:lang w:val="es-ES"/>
        </w:rPr>
        <w:t xml:space="preserve">se turnó a la </w:t>
      </w:r>
      <w:r w:rsidR="00883F62" w:rsidRPr="0016123B">
        <w:rPr>
          <w:rFonts w:ascii="Palatino Linotype" w:hAnsi="Palatino Linotype" w:cs="Arial"/>
          <w:b/>
          <w:lang w:val="es-ES"/>
        </w:rPr>
        <w:t>Comisionada María del Rosario Mejía Ayala</w:t>
      </w:r>
      <w:r w:rsidR="00883F62" w:rsidRPr="0016123B">
        <w:rPr>
          <w:rFonts w:ascii="Palatino Linotype" w:hAnsi="Palatino Linotype" w:cs="Arial"/>
          <w:lang w:val="es-ES"/>
        </w:rPr>
        <w:t xml:space="preserve"> con el objeto de </w:t>
      </w:r>
      <w:r w:rsidR="00883F62" w:rsidRPr="0016123B">
        <w:rPr>
          <w:rFonts w:ascii="Palatino Linotype" w:hAnsi="Palatino Linotype" w:cs="Arial"/>
        </w:rPr>
        <w:t>su análisis.</w:t>
      </w:r>
    </w:p>
    <w:p w14:paraId="39268230" w14:textId="77777777" w:rsidR="00365130" w:rsidRPr="0016123B" w:rsidRDefault="00365130" w:rsidP="0036513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5708A476" w14:textId="5EA9C50C" w:rsidR="007F7802" w:rsidRPr="0016123B" w:rsidRDefault="00883F62" w:rsidP="00F9146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lang w:val="es-ES"/>
        </w:rPr>
        <w:t>La Comisionada Ponente con fundamento en lo dispuesto por el artículo 185 fracción II de la ley de la materia, a través del acuerdo de admisión de</w:t>
      </w:r>
      <w:r w:rsidR="00F91466" w:rsidRPr="0016123B">
        <w:rPr>
          <w:rFonts w:ascii="Palatino Linotype" w:eastAsia="Calibri" w:hAnsi="Palatino Linotype" w:cs="Arial"/>
          <w:lang w:val="es-ES"/>
        </w:rPr>
        <w:t>l</w:t>
      </w:r>
      <w:r w:rsidRPr="0016123B">
        <w:rPr>
          <w:rFonts w:ascii="Palatino Linotype" w:eastAsia="Calibri" w:hAnsi="Palatino Linotype" w:cs="Arial"/>
          <w:lang w:val="es-ES"/>
        </w:rPr>
        <w:t xml:space="preserve"> </w:t>
      </w:r>
      <w:r w:rsidR="00072F7F" w:rsidRPr="0016123B">
        <w:rPr>
          <w:rFonts w:ascii="Palatino Linotype" w:eastAsia="Calibri" w:hAnsi="Palatino Linotype" w:cs="Arial"/>
          <w:lang w:val="es-ES"/>
        </w:rPr>
        <w:t>uno</w:t>
      </w:r>
      <w:r w:rsidR="00F91466" w:rsidRPr="0016123B">
        <w:rPr>
          <w:rFonts w:ascii="Palatino Linotype" w:eastAsia="Calibri" w:hAnsi="Palatino Linotype" w:cs="Arial"/>
        </w:rPr>
        <w:t xml:space="preserve"> </w:t>
      </w:r>
      <w:r w:rsidR="00C92CD2" w:rsidRPr="0016123B">
        <w:rPr>
          <w:rFonts w:ascii="Palatino Linotype" w:eastAsia="Calibri" w:hAnsi="Palatino Linotype" w:cs="Arial"/>
        </w:rPr>
        <w:t>(</w:t>
      </w:r>
      <w:r w:rsidR="00072F7F" w:rsidRPr="0016123B">
        <w:rPr>
          <w:rFonts w:ascii="Palatino Linotype" w:eastAsia="Calibri" w:hAnsi="Palatino Linotype" w:cs="Arial"/>
        </w:rPr>
        <w:t>0</w:t>
      </w:r>
      <w:r w:rsidR="00C92CD2" w:rsidRPr="0016123B">
        <w:rPr>
          <w:rFonts w:ascii="Palatino Linotype" w:eastAsia="Calibri" w:hAnsi="Palatino Linotype" w:cs="Arial"/>
        </w:rPr>
        <w:t>1</w:t>
      </w:r>
      <w:r w:rsidR="00F91466" w:rsidRPr="0016123B">
        <w:rPr>
          <w:rFonts w:ascii="Palatino Linotype" w:eastAsia="Calibri" w:hAnsi="Palatino Linotype" w:cs="Arial"/>
        </w:rPr>
        <w:t xml:space="preserve">) </w:t>
      </w:r>
      <w:r w:rsidR="00F91466" w:rsidRPr="0016123B">
        <w:rPr>
          <w:rFonts w:ascii="Palatino Linotype" w:eastAsia="Calibri" w:hAnsi="Palatino Linotype" w:cs="Arial"/>
          <w:color w:val="000000" w:themeColor="text1"/>
          <w:lang w:val="es-ES"/>
        </w:rPr>
        <w:t xml:space="preserve">de </w:t>
      </w:r>
      <w:r w:rsidR="00072F7F" w:rsidRPr="0016123B">
        <w:rPr>
          <w:rFonts w:ascii="Palatino Linotype" w:eastAsia="Calibri" w:hAnsi="Palatino Linotype" w:cs="Arial"/>
          <w:color w:val="000000" w:themeColor="text1"/>
          <w:lang w:val="es-ES"/>
        </w:rPr>
        <w:t>marzo</w:t>
      </w:r>
      <w:r w:rsidR="00F91466" w:rsidRPr="0016123B">
        <w:rPr>
          <w:rFonts w:ascii="Palatino Linotype" w:eastAsia="Calibri" w:hAnsi="Palatino Linotype" w:cs="Arial"/>
          <w:color w:val="000000" w:themeColor="text1"/>
          <w:lang w:val="es-ES"/>
        </w:rPr>
        <w:t xml:space="preserve"> de dos mil veinti</w:t>
      </w:r>
      <w:r w:rsidR="005C5E0E" w:rsidRPr="0016123B">
        <w:rPr>
          <w:rFonts w:ascii="Palatino Linotype" w:eastAsia="Calibri" w:hAnsi="Palatino Linotype" w:cs="Arial"/>
          <w:color w:val="000000" w:themeColor="text1"/>
          <w:lang w:val="es-ES"/>
        </w:rPr>
        <w:t>dós</w:t>
      </w:r>
      <w:r w:rsidRPr="0016123B">
        <w:rPr>
          <w:rFonts w:ascii="Palatino Linotype" w:eastAsia="Calibri" w:hAnsi="Palatino Linotype" w:cs="Arial"/>
          <w:lang w:val="es-ES"/>
        </w:rPr>
        <w:t xml:space="preserve">, puso a disposición de las partes el expediente electrónico </w:t>
      </w:r>
      <w:r w:rsidRPr="0016123B">
        <w:rPr>
          <w:rFonts w:ascii="Palatino Linotype" w:eastAsia="Calibri" w:hAnsi="Palatino Linotype" w:cs="Arial"/>
        </w:rPr>
        <w:t xml:space="preserve">vía </w:t>
      </w:r>
      <w:r w:rsidRPr="0016123B">
        <w:rPr>
          <w:rFonts w:ascii="Palatino Linotype" w:eastAsia="Calibri" w:hAnsi="Palatino Linotype" w:cs="Arial"/>
          <w:lang w:val="es-ES"/>
        </w:rPr>
        <w:t xml:space="preserve">Sistema de Acceso a la Información Mexiquense </w:t>
      </w:r>
      <w:r w:rsidRPr="0016123B">
        <w:rPr>
          <w:rFonts w:ascii="Palatino Linotype" w:eastAsia="Calibri" w:hAnsi="Palatino Linotype" w:cs="Arial"/>
          <w:b/>
          <w:lang w:val="es-ES"/>
        </w:rPr>
        <w:t xml:space="preserve">(SAIMEX) </w:t>
      </w:r>
      <w:r w:rsidRPr="0016123B">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6123B">
        <w:rPr>
          <w:rFonts w:ascii="Palatino Linotype" w:eastAsia="Calibri" w:hAnsi="Palatino Linotype" w:cs="Arial"/>
          <w:b/>
          <w:lang w:val="es-ES"/>
        </w:rPr>
        <w:t>SUJETO OBLIGADO</w:t>
      </w:r>
      <w:r w:rsidRPr="0016123B">
        <w:rPr>
          <w:rFonts w:ascii="Palatino Linotype" w:eastAsia="Calibri" w:hAnsi="Palatino Linotype" w:cs="Arial"/>
          <w:lang w:val="es-ES"/>
        </w:rPr>
        <w:t xml:space="preserve"> presentara el Informe Justificado procedente.</w:t>
      </w:r>
    </w:p>
    <w:p w14:paraId="019A348A" w14:textId="77777777" w:rsidR="00F91466" w:rsidRPr="0016123B" w:rsidRDefault="00F91466" w:rsidP="00F91466">
      <w:pPr>
        <w:rPr>
          <w:rFonts w:ascii="Palatino Linotype" w:eastAsia="Calibri" w:hAnsi="Palatino Linotype" w:cs="Arial"/>
          <w:color w:val="000000" w:themeColor="text1"/>
          <w:lang w:val="es-ES"/>
        </w:rPr>
      </w:pPr>
    </w:p>
    <w:p w14:paraId="1C47C6E4" w14:textId="7E40C244" w:rsidR="00C21DCC" w:rsidRPr="0016123B" w:rsidRDefault="00AF2D09" w:rsidP="00072F7F">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6123B">
        <w:rPr>
          <w:rFonts w:ascii="Palatino Linotype" w:eastAsia="Calibri" w:hAnsi="Palatino Linotype" w:cs="Arial"/>
          <w:color w:val="000000" w:themeColor="text1"/>
          <w:lang w:val="es-ES"/>
        </w:rPr>
        <w:t xml:space="preserve">Del expediente electrónico integrado en el SAIMEX, se advierte que </w:t>
      </w:r>
      <w:r w:rsidR="005C5E0E" w:rsidRPr="0016123B">
        <w:rPr>
          <w:rFonts w:ascii="Palatino Linotype" w:eastAsia="Calibri" w:hAnsi="Palatino Linotype" w:cs="Arial"/>
          <w:color w:val="000000" w:themeColor="text1"/>
          <w:lang w:val="es-ES"/>
        </w:rPr>
        <w:t xml:space="preserve">el </w:t>
      </w:r>
      <w:r w:rsidR="00F91466" w:rsidRPr="0016123B">
        <w:rPr>
          <w:rFonts w:ascii="Palatino Linotype" w:eastAsia="Calibri" w:hAnsi="Palatino Linotype" w:cs="Arial"/>
          <w:b/>
          <w:color w:val="000000" w:themeColor="text1"/>
          <w:lang w:val="es-ES"/>
        </w:rPr>
        <w:t>SUJETO OBLIGADO</w:t>
      </w:r>
      <w:r w:rsidR="00F91466" w:rsidRPr="0016123B">
        <w:rPr>
          <w:rFonts w:ascii="Palatino Linotype" w:eastAsia="Calibri" w:hAnsi="Palatino Linotype" w:cs="Arial"/>
          <w:color w:val="000000" w:themeColor="text1"/>
          <w:lang w:val="es-ES"/>
        </w:rPr>
        <w:t xml:space="preserve"> </w:t>
      </w:r>
      <w:r w:rsidR="00072F7F" w:rsidRPr="0016123B">
        <w:rPr>
          <w:rFonts w:ascii="Palatino Linotype" w:eastAsia="Calibri" w:hAnsi="Palatino Linotype" w:cs="Arial"/>
          <w:color w:val="000000" w:themeColor="text1"/>
          <w:lang w:val="es-ES"/>
        </w:rPr>
        <w:t xml:space="preserve">no </w:t>
      </w:r>
      <w:r w:rsidRPr="0016123B">
        <w:rPr>
          <w:rFonts w:ascii="Palatino Linotype" w:eastAsia="Calibri" w:hAnsi="Palatino Linotype" w:cs="Arial"/>
          <w:color w:val="000000" w:themeColor="text1"/>
          <w:lang w:val="es-ES"/>
        </w:rPr>
        <w:t>rindió el</w:t>
      </w:r>
      <w:r w:rsidR="007623F2" w:rsidRPr="0016123B">
        <w:rPr>
          <w:rFonts w:ascii="Palatino Linotype" w:eastAsia="Calibri" w:hAnsi="Palatino Linotype" w:cs="Arial"/>
          <w:color w:val="000000" w:themeColor="text1"/>
          <w:lang w:val="es-ES"/>
        </w:rPr>
        <w:t xml:space="preserve"> </w:t>
      </w:r>
      <w:r w:rsidR="00F91466" w:rsidRPr="0016123B">
        <w:rPr>
          <w:rFonts w:ascii="Palatino Linotype" w:eastAsia="Calibri" w:hAnsi="Palatino Linotype" w:cs="Arial"/>
          <w:lang w:val="es-ES"/>
        </w:rPr>
        <w:t>informe justificado</w:t>
      </w:r>
      <w:r w:rsidR="00365130" w:rsidRPr="0016123B">
        <w:rPr>
          <w:rFonts w:ascii="Palatino Linotype" w:eastAsia="Calibri" w:hAnsi="Palatino Linotype" w:cs="Arial"/>
          <w:lang w:val="es-ES"/>
        </w:rPr>
        <w:t xml:space="preserve"> correspondiente</w:t>
      </w:r>
      <w:r w:rsidR="00BE529E" w:rsidRPr="0016123B">
        <w:rPr>
          <w:rFonts w:ascii="Palatino Linotype" w:eastAsia="Calibri" w:hAnsi="Palatino Linotype" w:cs="Arial"/>
          <w:lang w:val="es-ES"/>
        </w:rPr>
        <w:t>,</w:t>
      </w:r>
      <w:r w:rsidR="00072F7F" w:rsidRPr="0016123B">
        <w:rPr>
          <w:rFonts w:ascii="Palatino Linotype" w:eastAsia="Calibri" w:hAnsi="Palatino Linotype" w:cs="Arial"/>
          <w:lang w:val="es-ES"/>
        </w:rPr>
        <w:t xml:space="preserve"> p</w:t>
      </w:r>
      <w:r w:rsidR="002B27A4" w:rsidRPr="0016123B">
        <w:rPr>
          <w:rFonts w:ascii="Palatino Linotype" w:eastAsia="Calibri" w:hAnsi="Palatino Linotype" w:cs="Arial"/>
          <w:lang w:val="es-ES"/>
        </w:rPr>
        <w:t>or su parte,</w:t>
      </w:r>
      <w:r w:rsidR="00072F7F" w:rsidRPr="0016123B">
        <w:rPr>
          <w:rFonts w:ascii="Palatino Linotype" w:eastAsia="Calibri" w:hAnsi="Palatino Linotype" w:cs="Arial"/>
          <w:lang w:val="es-ES"/>
        </w:rPr>
        <w:t xml:space="preserve"> </w:t>
      </w:r>
      <w:r w:rsidR="002B27A4" w:rsidRPr="0016123B">
        <w:rPr>
          <w:rFonts w:ascii="Palatino Linotype" w:eastAsia="Calibri" w:hAnsi="Palatino Linotype" w:cs="Arial"/>
          <w:lang w:val="es-ES"/>
        </w:rPr>
        <w:t>el</w:t>
      </w:r>
      <w:r w:rsidR="00AC5C2D" w:rsidRPr="0016123B">
        <w:rPr>
          <w:rFonts w:ascii="Palatino Linotype" w:eastAsia="Calibri" w:hAnsi="Palatino Linotype" w:cs="Arial"/>
          <w:lang w:val="es-ES"/>
        </w:rPr>
        <w:t xml:space="preserve"> </w:t>
      </w:r>
      <w:r w:rsidR="00C21DCC" w:rsidRPr="0016123B">
        <w:rPr>
          <w:rFonts w:ascii="Palatino Linotype" w:eastAsia="Calibri" w:hAnsi="Palatino Linotype" w:cs="Arial"/>
          <w:b/>
          <w:bCs/>
          <w:lang w:val="es-ES"/>
        </w:rPr>
        <w:t xml:space="preserve">Recurrente </w:t>
      </w:r>
      <w:r w:rsidR="00072F7F" w:rsidRPr="0016123B">
        <w:rPr>
          <w:rFonts w:ascii="Palatino Linotype" w:eastAsia="Calibri" w:hAnsi="Palatino Linotype" w:cs="Arial"/>
          <w:lang w:val="es-ES"/>
        </w:rPr>
        <w:t>no ofreció más pruebas o alegatos que a su derecho convinieran.</w:t>
      </w:r>
    </w:p>
    <w:p w14:paraId="63109390" w14:textId="77777777" w:rsidR="00072F7F" w:rsidRPr="0016123B" w:rsidRDefault="00072F7F" w:rsidP="00072F7F">
      <w:pPr>
        <w:pStyle w:val="Prrafodelista"/>
        <w:tabs>
          <w:tab w:val="left" w:pos="426"/>
          <w:tab w:val="left" w:pos="567"/>
        </w:tabs>
        <w:spacing w:line="360" w:lineRule="auto"/>
        <w:ind w:left="0"/>
        <w:jc w:val="both"/>
        <w:rPr>
          <w:rFonts w:ascii="Palatino Linotype" w:hAnsi="Palatino Linotype"/>
        </w:rPr>
      </w:pPr>
    </w:p>
    <w:p w14:paraId="0B034208" w14:textId="24A03F82" w:rsidR="005C5E0E" w:rsidRPr="0016123B" w:rsidRDefault="006E2140" w:rsidP="006E2140">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6123B">
        <w:rPr>
          <w:rFonts w:ascii="Palatino Linotype" w:hAnsi="Palatino Linotype" w:cs="Arial"/>
          <w:color w:val="000000" w:themeColor="text1"/>
          <w:lang w:val="es-ES"/>
        </w:rPr>
        <w:t xml:space="preserve">La </w:t>
      </w:r>
      <w:r w:rsidRPr="0016123B">
        <w:rPr>
          <w:rFonts w:ascii="Palatino Linotype" w:eastAsia="MS Mincho" w:hAnsi="Palatino Linotype"/>
        </w:rPr>
        <w:t>Comisionada Ponente decretó el cierre de instrucción</w:t>
      </w:r>
      <w:r w:rsidRPr="0016123B">
        <w:rPr>
          <w:rFonts w:ascii="Palatino Linotype" w:eastAsia="MS Mincho" w:hAnsi="Palatino Linotype" w:cs="Arial"/>
        </w:rPr>
        <w:t xml:space="preserve"> </w:t>
      </w:r>
      <w:r w:rsidRPr="0016123B">
        <w:rPr>
          <w:rFonts w:ascii="Palatino Linotype" w:eastAsia="MS Mincho" w:hAnsi="Palatino Linotype"/>
        </w:rPr>
        <w:t xml:space="preserve">mediante acuerdo del dos (02) de junio de dos mil veintidós y, en misma fecha, </w:t>
      </w:r>
      <w:r w:rsidRPr="0016123B">
        <w:rPr>
          <w:rFonts w:ascii="Palatino Linotype" w:hAnsi="Palatino Linotype" w:cs="Arial"/>
          <w:color w:val="000000" w:themeColor="text1"/>
          <w:lang w:val="es-ES"/>
        </w:rPr>
        <w:t xml:space="preserve">con fundamento en el artículo 181, tercer párrafo, de la Ley de Transparencia y Acceso a la Información </w:t>
      </w:r>
      <w:r w:rsidRPr="0016123B">
        <w:rPr>
          <w:rFonts w:ascii="Palatino Linotype" w:hAnsi="Palatino Linotype" w:cs="Arial"/>
          <w:color w:val="000000" w:themeColor="text1"/>
          <w:lang w:val="es-ES"/>
        </w:rPr>
        <w:lastRenderedPageBreak/>
        <w:t>Pública del Estado de México y Municipios,</w:t>
      </w:r>
      <w:r w:rsidRPr="0016123B">
        <w:rPr>
          <w:rFonts w:ascii="Palatino Linotype" w:hAnsi="Palatino Linotype" w:cs="Arial"/>
          <w:bCs/>
          <w:color w:val="000000" w:themeColor="text1"/>
          <w:lang w:val="es-ES"/>
        </w:rPr>
        <w:t xml:space="preserve"> </w:t>
      </w:r>
      <w:r w:rsidRPr="0016123B">
        <w:rPr>
          <w:rFonts w:ascii="Palatino Linotype" w:hAnsi="Palatino Linotype" w:cs="Arial"/>
          <w:color w:val="000000" w:themeColor="text1"/>
          <w:lang w:val="es-ES"/>
        </w:rPr>
        <w:t>se notificó que el plazo de treinta (30) días para resolver los recursos de revisión sería ampliado por un periodo de quince (15) días hábiles adicionales.</w:t>
      </w:r>
    </w:p>
    <w:p w14:paraId="7EE4192E" w14:textId="77777777" w:rsidR="005C5E0E" w:rsidRPr="0016123B" w:rsidRDefault="005C5E0E" w:rsidP="005C5E0E">
      <w:pPr>
        <w:pStyle w:val="Prrafodelista"/>
        <w:tabs>
          <w:tab w:val="left" w:pos="426"/>
          <w:tab w:val="left" w:pos="567"/>
        </w:tabs>
        <w:spacing w:line="360" w:lineRule="auto"/>
        <w:ind w:left="0"/>
        <w:jc w:val="both"/>
        <w:rPr>
          <w:rFonts w:ascii="Palatino Linotype" w:hAnsi="Palatino Linotype"/>
        </w:rPr>
      </w:pPr>
    </w:p>
    <w:p w14:paraId="02A52983" w14:textId="77777777" w:rsidR="005C5E0E" w:rsidRPr="0016123B" w:rsidRDefault="005C5E0E" w:rsidP="005C5E0E">
      <w:pPr>
        <w:pStyle w:val="Prrafodelista"/>
        <w:numPr>
          <w:ilvl w:val="0"/>
          <w:numId w:val="3"/>
        </w:numPr>
        <w:spacing w:line="360" w:lineRule="auto"/>
        <w:ind w:left="0" w:firstLine="0"/>
        <w:jc w:val="both"/>
        <w:rPr>
          <w:rFonts w:ascii="Palatino Linotype" w:hAnsi="Palatino Linotype" w:cs="Arial"/>
          <w:lang w:val="es-ES"/>
        </w:rPr>
      </w:pPr>
      <w:r w:rsidRPr="0016123B">
        <w:rPr>
          <w:rFonts w:ascii="Palatino Linotype" w:hAnsi="Palatino Linotype"/>
          <w:color w:val="000000" w:themeColor="text1"/>
        </w:rPr>
        <w:t xml:space="preserve">Este </w:t>
      </w:r>
      <w:r w:rsidRPr="0016123B">
        <w:rPr>
          <w:rFonts w:ascii="Palatino Linotype" w:hAnsi="Palatino Linotype"/>
        </w:rPr>
        <w:t>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5363C9E" w14:textId="77777777" w:rsidR="005C5E0E" w:rsidRPr="0016123B" w:rsidRDefault="005C5E0E" w:rsidP="005C5E0E">
      <w:pPr>
        <w:rPr>
          <w:rFonts w:ascii="Palatino Linotype" w:hAnsi="Palatino Linotype"/>
        </w:rPr>
      </w:pPr>
    </w:p>
    <w:p w14:paraId="5CC02B74" w14:textId="77777777" w:rsidR="005C5E0E" w:rsidRPr="0016123B" w:rsidRDefault="005C5E0E" w:rsidP="005C5E0E">
      <w:pPr>
        <w:pStyle w:val="Prrafodelista"/>
        <w:numPr>
          <w:ilvl w:val="0"/>
          <w:numId w:val="3"/>
        </w:numPr>
        <w:spacing w:line="360" w:lineRule="auto"/>
        <w:ind w:left="0" w:firstLine="0"/>
        <w:jc w:val="both"/>
        <w:rPr>
          <w:rFonts w:ascii="Palatino Linotype" w:hAnsi="Palatino Linotype" w:cs="Arial"/>
          <w:lang w:val="es-ES"/>
        </w:rPr>
      </w:pPr>
      <w:r w:rsidRPr="0016123B">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34FD882" w14:textId="77777777" w:rsidR="005C5E0E" w:rsidRPr="0016123B" w:rsidRDefault="005C5E0E" w:rsidP="005C5E0E">
      <w:pPr>
        <w:rPr>
          <w:rFonts w:ascii="Palatino Linotype" w:hAnsi="Palatino Linotype"/>
        </w:rPr>
      </w:pPr>
    </w:p>
    <w:p w14:paraId="3931C520" w14:textId="77777777" w:rsidR="005C5E0E" w:rsidRPr="0016123B" w:rsidRDefault="005C5E0E" w:rsidP="005C5E0E">
      <w:pPr>
        <w:pStyle w:val="Prrafodelista"/>
        <w:numPr>
          <w:ilvl w:val="0"/>
          <w:numId w:val="3"/>
        </w:numPr>
        <w:spacing w:line="360" w:lineRule="auto"/>
        <w:ind w:left="0" w:firstLine="0"/>
        <w:jc w:val="both"/>
        <w:rPr>
          <w:rFonts w:ascii="Palatino Linotype" w:hAnsi="Palatino Linotype" w:cs="Arial"/>
          <w:lang w:val="es-ES"/>
        </w:rPr>
      </w:pPr>
      <w:r w:rsidRPr="0016123B">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64248E" w14:textId="77777777" w:rsidR="005C5E0E" w:rsidRPr="0016123B" w:rsidRDefault="005C5E0E" w:rsidP="005C5E0E">
      <w:pPr>
        <w:rPr>
          <w:rFonts w:ascii="Palatino Linotype" w:hAnsi="Palatino Linotype"/>
        </w:rPr>
      </w:pPr>
    </w:p>
    <w:p w14:paraId="2DDB43D0" w14:textId="77777777" w:rsidR="005C5E0E" w:rsidRPr="0016123B" w:rsidRDefault="005C5E0E" w:rsidP="005C5E0E">
      <w:pPr>
        <w:pStyle w:val="Prrafodelista"/>
        <w:numPr>
          <w:ilvl w:val="0"/>
          <w:numId w:val="3"/>
        </w:numPr>
        <w:spacing w:line="360" w:lineRule="auto"/>
        <w:ind w:left="0" w:firstLine="0"/>
        <w:jc w:val="both"/>
        <w:rPr>
          <w:rFonts w:ascii="Palatino Linotype" w:hAnsi="Palatino Linotype" w:cs="Arial"/>
          <w:lang w:val="es-ES"/>
        </w:rPr>
      </w:pPr>
      <w:r w:rsidRPr="0016123B">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FC54F70" w14:textId="77777777" w:rsidR="005C5E0E" w:rsidRPr="0016123B" w:rsidRDefault="005C5E0E" w:rsidP="005C5E0E">
      <w:pPr>
        <w:rPr>
          <w:rFonts w:ascii="Palatino Linotype" w:hAnsi="Palatino Linotype"/>
        </w:rPr>
      </w:pPr>
    </w:p>
    <w:p w14:paraId="5F856376" w14:textId="77777777" w:rsidR="005C5E0E" w:rsidRPr="0016123B" w:rsidRDefault="005C5E0E" w:rsidP="005C5E0E">
      <w:pPr>
        <w:pStyle w:val="Prrafodelista"/>
        <w:numPr>
          <w:ilvl w:val="0"/>
          <w:numId w:val="3"/>
        </w:numPr>
        <w:spacing w:line="360" w:lineRule="auto"/>
        <w:ind w:left="0" w:firstLine="0"/>
        <w:jc w:val="both"/>
        <w:rPr>
          <w:rFonts w:ascii="Palatino Linotype" w:hAnsi="Palatino Linotype" w:cs="Arial"/>
          <w:lang w:val="es-ES"/>
        </w:rPr>
      </w:pPr>
      <w:r w:rsidRPr="0016123B">
        <w:rPr>
          <w:rFonts w:ascii="Palatino Linotype" w:hAnsi="Palatino Linotype"/>
        </w:rPr>
        <w:t>Por ello, excepcionalmente, si un asunto es resuelto con posterioridad a los plazos señalados por la norma debe analizarse la razonabilidad del tiempo necesario para su resolución, atentos a los siguientes criterios:</w:t>
      </w:r>
    </w:p>
    <w:p w14:paraId="1B4595AA" w14:textId="77777777" w:rsidR="005C5E0E" w:rsidRPr="0016123B" w:rsidRDefault="005C5E0E" w:rsidP="005C5E0E">
      <w:pPr>
        <w:rPr>
          <w:rFonts w:ascii="Palatino Linotype" w:hAnsi="Palatino Linotype"/>
        </w:rPr>
      </w:pPr>
    </w:p>
    <w:p w14:paraId="578B4E88" w14:textId="77777777" w:rsidR="005C5E0E" w:rsidRPr="0016123B" w:rsidRDefault="005C5E0E" w:rsidP="005C5E0E">
      <w:pPr>
        <w:pStyle w:val="Prrafodelista"/>
        <w:spacing w:before="240" w:after="240"/>
        <w:ind w:left="567" w:right="616"/>
        <w:jc w:val="both"/>
        <w:rPr>
          <w:rFonts w:ascii="Palatino Linotype" w:hAnsi="Palatino Linotype"/>
          <w:sz w:val="22"/>
          <w:szCs w:val="22"/>
        </w:rPr>
      </w:pPr>
      <w:r w:rsidRPr="0016123B">
        <w:rPr>
          <w:rFonts w:ascii="Palatino Linotype" w:hAnsi="Palatino Linotype"/>
          <w:sz w:val="22"/>
          <w:szCs w:val="22"/>
        </w:rPr>
        <w:t>a)      Complejidad del asunto: La complejidad de la prueba, la pluralidad de sujetos procesales, el tiempo transcurrido, las características y contexto del recurso.</w:t>
      </w:r>
    </w:p>
    <w:p w14:paraId="1650A4F4" w14:textId="77777777" w:rsidR="005C5E0E" w:rsidRPr="0016123B" w:rsidRDefault="005C5E0E" w:rsidP="005C5E0E">
      <w:pPr>
        <w:pStyle w:val="Prrafodelista"/>
        <w:spacing w:before="240" w:after="240"/>
        <w:ind w:left="567" w:right="616"/>
        <w:jc w:val="both"/>
        <w:rPr>
          <w:rFonts w:ascii="Palatino Linotype" w:hAnsi="Palatino Linotype"/>
          <w:sz w:val="22"/>
          <w:szCs w:val="22"/>
        </w:rPr>
      </w:pPr>
      <w:r w:rsidRPr="0016123B">
        <w:rPr>
          <w:rFonts w:ascii="Palatino Linotype" w:hAnsi="Palatino Linotype"/>
          <w:sz w:val="22"/>
          <w:szCs w:val="22"/>
        </w:rPr>
        <w:t>b)     Actividad Procesal del interesado: Acciones u omisiones del interesado.</w:t>
      </w:r>
    </w:p>
    <w:p w14:paraId="2ED4ED8C" w14:textId="77777777" w:rsidR="005C5E0E" w:rsidRPr="0016123B" w:rsidRDefault="005C5E0E" w:rsidP="005C5E0E">
      <w:pPr>
        <w:pStyle w:val="Prrafodelista"/>
        <w:spacing w:before="240" w:after="240"/>
        <w:ind w:left="567" w:right="616"/>
        <w:jc w:val="both"/>
        <w:rPr>
          <w:rFonts w:ascii="Palatino Linotype" w:hAnsi="Palatino Linotype"/>
          <w:sz w:val="22"/>
          <w:szCs w:val="22"/>
        </w:rPr>
      </w:pPr>
      <w:r w:rsidRPr="0016123B">
        <w:rPr>
          <w:rFonts w:ascii="Palatino Linotype" w:hAnsi="Palatino Linotype"/>
          <w:sz w:val="22"/>
          <w:szCs w:val="22"/>
        </w:rPr>
        <w:t>c)      Conducta de la Autoridad: Las Acciones u omisiones realizadas en el procedimiento. Así como si la autoridad actuó con la debida diligencia.</w:t>
      </w:r>
    </w:p>
    <w:p w14:paraId="39A9E395" w14:textId="77777777" w:rsidR="005C5E0E" w:rsidRPr="0016123B" w:rsidRDefault="005C5E0E" w:rsidP="005C5E0E">
      <w:pPr>
        <w:pStyle w:val="Prrafodelista"/>
        <w:spacing w:before="240" w:after="240"/>
        <w:ind w:left="567" w:right="616"/>
        <w:jc w:val="both"/>
        <w:rPr>
          <w:rFonts w:ascii="Palatino Linotype" w:hAnsi="Palatino Linotype"/>
          <w:sz w:val="22"/>
          <w:szCs w:val="22"/>
        </w:rPr>
      </w:pPr>
      <w:r w:rsidRPr="0016123B">
        <w:rPr>
          <w:rFonts w:ascii="Palatino Linotype" w:hAnsi="Palatino Linotype"/>
          <w:sz w:val="22"/>
          <w:szCs w:val="22"/>
        </w:rPr>
        <w:t>d) La afectación generada en la situación jurídica de la persona involucrada en el proceso: Violación a sus derechos humanos.</w:t>
      </w:r>
    </w:p>
    <w:p w14:paraId="458CAF28" w14:textId="77777777" w:rsidR="005C5E0E" w:rsidRPr="0016123B" w:rsidRDefault="005C5E0E" w:rsidP="005C5E0E">
      <w:pPr>
        <w:rPr>
          <w:rFonts w:ascii="Palatino Linotype" w:hAnsi="Palatino Linotype"/>
        </w:rPr>
      </w:pPr>
    </w:p>
    <w:p w14:paraId="41287E2D" w14:textId="77777777" w:rsidR="005C5E0E" w:rsidRPr="0016123B" w:rsidRDefault="005C5E0E" w:rsidP="005C5E0E">
      <w:pPr>
        <w:pStyle w:val="Prrafodelista"/>
        <w:numPr>
          <w:ilvl w:val="0"/>
          <w:numId w:val="3"/>
        </w:numPr>
        <w:spacing w:line="360" w:lineRule="auto"/>
        <w:ind w:left="0" w:firstLine="0"/>
        <w:jc w:val="both"/>
        <w:rPr>
          <w:rFonts w:ascii="Palatino Linotype" w:hAnsi="Palatino Linotype" w:cs="Arial"/>
          <w:lang w:val="es-ES"/>
        </w:rPr>
      </w:pPr>
      <w:r w:rsidRPr="0016123B">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7D6CB9" w14:textId="77777777" w:rsidR="005C5E0E" w:rsidRPr="0016123B" w:rsidRDefault="005C5E0E" w:rsidP="005C5E0E">
      <w:pPr>
        <w:pStyle w:val="Prrafodelista"/>
        <w:spacing w:line="360" w:lineRule="auto"/>
        <w:ind w:left="0"/>
        <w:jc w:val="both"/>
        <w:rPr>
          <w:rFonts w:ascii="Palatino Linotype" w:hAnsi="Palatino Linotype" w:cs="Arial"/>
          <w:lang w:val="es-ES"/>
        </w:rPr>
      </w:pPr>
    </w:p>
    <w:p w14:paraId="6BC0D005" w14:textId="77777777" w:rsidR="005C5E0E" w:rsidRPr="0016123B" w:rsidRDefault="005C5E0E" w:rsidP="005C5E0E">
      <w:pPr>
        <w:pStyle w:val="Prrafodelista"/>
        <w:numPr>
          <w:ilvl w:val="0"/>
          <w:numId w:val="3"/>
        </w:numPr>
        <w:spacing w:line="360" w:lineRule="auto"/>
        <w:ind w:left="0" w:firstLine="0"/>
        <w:jc w:val="both"/>
        <w:rPr>
          <w:rFonts w:ascii="Palatino Linotype" w:hAnsi="Palatino Linotype" w:cs="Arial"/>
          <w:lang w:val="es-ES"/>
        </w:rPr>
      </w:pPr>
      <w:r w:rsidRPr="0016123B">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F2C48ED" w14:textId="77777777" w:rsidR="0003144D" w:rsidRPr="0016123B" w:rsidRDefault="0003144D" w:rsidP="0003144D">
      <w:pPr>
        <w:pStyle w:val="Prrafodelista"/>
        <w:spacing w:line="360" w:lineRule="auto"/>
        <w:ind w:left="0"/>
        <w:jc w:val="both"/>
        <w:rPr>
          <w:rFonts w:ascii="Palatino Linotype" w:hAnsi="Palatino Linotype" w:cs="Arial"/>
          <w:lang w:val="es-ES"/>
        </w:rPr>
      </w:pPr>
    </w:p>
    <w:p w14:paraId="5EF92F59" w14:textId="77777777" w:rsidR="005C5E0E" w:rsidRPr="0016123B" w:rsidRDefault="005C5E0E" w:rsidP="005C5E0E">
      <w:pPr>
        <w:pStyle w:val="Prrafodelista"/>
        <w:numPr>
          <w:ilvl w:val="0"/>
          <w:numId w:val="3"/>
        </w:numPr>
        <w:spacing w:line="360" w:lineRule="auto"/>
        <w:ind w:left="0" w:firstLine="0"/>
        <w:jc w:val="both"/>
        <w:rPr>
          <w:rFonts w:ascii="Palatino Linotype" w:hAnsi="Palatino Linotype" w:cs="Arial"/>
          <w:lang w:val="es-ES"/>
        </w:rPr>
      </w:pPr>
      <w:r w:rsidRPr="0016123B">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89A59F4" w14:textId="77777777" w:rsidR="005C5E0E" w:rsidRPr="0016123B" w:rsidRDefault="005C5E0E" w:rsidP="005C5E0E">
      <w:pPr>
        <w:rPr>
          <w:rFonts w:ascii="Palatino Linotype" w:hAnsi="Palatino Linotype"/>
        </w:rPr>
      </w:pPr>
    </w:p>
    <w:p w14:paraId="74799957" w14:textId="77777777" w:rsidR="005C5E0E" w:rsidRPr="0016123B" w:rsidRDefault="005C5E0E" w:rsidP="005C5E0E">
      <w:pPr>
        <w:pStyle w:val="Prrafodelista"/>
        <w:numPr>
          <w:ilvl w:val="0"/>
          <w:numId w:val="3"/>
        </w:numPr>
        <w:spacing w:line="360" w:lineRule="auto"/>
        <w:ind w:left="0" w:firstLine="0"/>
        <w:jc w:val="both"/>
        <w:rPr>
          <w:rFonts w:ascii="Palatino Linotype" w:hAnsi="Palatino Linotype" w:cs="Arial"/>
          <w:lang w:val="es-ES"/>
        </w:rPr>
      </w:pPr>
      <w:r w:rsidRPr="0016123B">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77FC852E" w14:textId="77777777" w:rsidR="005C5E0E" w:rsidRPr="0016123B" w:rsidRDefault="005C5E0E" w:rsidP="005C5E0E">
      <w:pPr>
        <w:rPr>
          <w:rFonts w:ascii="Palatino Linotype" w:hAnsi="Palatino Linotype"/>
        </w:rPr>
      </w:pPr>
    </w:p>
    <w:p w14:paraId="2D8E292D" w14:textId="77777777" w:rsidR="005C5E0E" w:rsidRPr="0016123B" w:rsidRDefault="005C5E0E" w:rsidP="005C5E0E">
      <w:pPr>
        <w:pStyle w:val="Prrafodelista"/>
        <w:spacing w:before="240" w:after="240"/>
        <w:ind w:left="567"/>
        <w:jc w:val="both"/>
        <w:rPr>
          <w:rFonts w:ascii="Palatino Linotype" w:hAnsi="Palatino Linotype"/>
          <w:sz w:val="22"/>
          <w:szCs w:val="22"/>
        </w:rPr>
      </w:pPr>
      <w:r w:rsidRPr="0016123B">
        <w:rPr>
          <w:rFonts w:ascii="Palatino Linotype" w:hAnsi="Palatino Linotype"/>
          <w:sz w:val="22"/>
          <w:szCs w:val="22"/>
        </w:rPr>
        <w:t>“PLAZO RAZONABLE PARA RESOLVER. DIMENSIÓN Y EFECTOS DE ESTE CONCEPTO CUANDO SE ADUCE EXCESIVA CARGA DE TRABAJO.” consultable en el Seminario Judicial de la Federación y su gaceta, con el registro digital 2002351.</w:t>
      </w:r>
    </w:p>
    <w:p w14:paraId="41CE79BD" w14:textId="77777777" w:rsidR="005C5E0E" w:rsidRPr="0016123B" w:rsidRDefault="005C5E0E" w:rsidP="005C5E0E">
      <w:pPr>
        <w:pStyle w:val="Prrafodelista"/>
        <w:spacing w:before="240" w:after="240"/>
        <w:ind w:left="567"/>
        <w:jc w:val="both"/>
        <w:rPr>
          <w:rFonts w:ascii="Palatino Linotype" w:hAnsi="Palatino Linotype"/>
          <w:sz w:val="22"/>
          <w:szCs w:val="22"/>
        </w:rPr>
      </w:pPr>
      <w:r w:rsidRPr="0016123B">
        <w:rPr>
          <w:rFonts w:ascii="Palatino Linotype" w:hAnsi="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2921320F" w14:textId="77777777" w:rsidR="005C5E0E" w:rsidRPr="0016123B" w:rsidRDefault="005C5E0E" w:rsidP="005C5E0E">
      <w:pPr>
        <w:rPr>
          <w:rFonts w:ascii="Palatino Linotype" w:hAnsi="Palatino Linotype"/>
        </w:rPr>
      </w:pPr>
    </w:p>
    <w:p w14:paraId="5D2B2C08" w14:textId="11052116" w:rsidR="00867347" w:rsidRPr="0016123B" w:rsidRDefault="005C5E0E" w:rsidP="006E2140">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16123B">
        <w:rPr>
          <w:rFonts w:ascii="Palatino Linotype" w:hAnsi="Palatino Linotype"/>
        </w:rPr>
        <w:t xml:space="preserve">Por ello, este Organismo Garante comprometido con la tutela de los derechos humanos confiados, señala que este exceso del plazo legal para resolver el presente </w:t>
      </w:r>
      <w:r w:rsidR="00072F7F" w:rsidRPr="0016123B">
        <w:rPr>
          <w:rFonts w:ascii="Palatino Linotype" w:hAnsi="Palatino Linotype"/>
        </w:rPr>
        <w:t>asunto</w:t>
      </w:r>
      <w:r w:rsidRPr="0016123B">
        <w:rPr>
          <w:rFonts w:ascii="Palatino Linotype" w:hAnsi="Palatino Linotype"/>
        </w:rPr>
        <w:t xml:space="preserve"> resulta de carácter excepcional.</w:t>
      </w:r>
    </w:p>
    <w:p w14:paraId="6D2AEB0E" w14:textId="77777777" w:rsidR="006E2140" w:rsidRPr="0016123B" w:rsidRDefault="006E2140" w:rsidP="006E2140">
      <w:pPr>
        <w:pStyle w:val="Prrafodelista"/>
        <w:tabs>
          <w:tab w:val="left" w:pos="426"/>
          <w:tab w:val="left" w:pos="567"/>
        </w:tabs>
        <w:spacing w:line="360" w:lineRule="auto"/>
        <w:ind w:left="0"/>
        <w:jc w:val="both"/>
        <w:rPr>
          <w:rFonts w:ascii="Palatino Linotype" w:hAnsi="Palatino Linotype"/>
        </w:rPr>
      </w:pPr>
    </w:p>
    <w:p w14:paraId="5C450AEB" w14:textId="2E165535" w:rsidR="00836ADD" w:rsidRPr="0016123B" w:rsidRDefault="00EB024A" w:rsidP="00AD225D">
      <w:pPr>
        <w:pStyle w:val="Prrafodelista"/>
        <w:numPr>
          <w:ilvl w:val="0"/>
          <w:numId w:val="3"/>
        </w:numPr>
        <w:tabs>
          <w:tab w:val="left" w:pos="426"/>
          <w:tab w:val="left" w:pos="567"/>
        </w:tabs>
        <w:spacing w:line="360" w:lineRule="auto"/>
        <w:ind w:left="0" w:firstLine="0"/>
        <w:jc w:val="both"/>
        <w:rPr>
          <w:rFonts w:ascii="Palatino Linotype" w:eastAsia="MS Mincho" w:hAnsi="Palatino Linotype" w:cs="Arial"/>
        </w:rPr>
      </w:pPr>
      <w:r w:rsidRPr="0016123B">
        <w:rPr>
          <w:rFonts w:ascii="Palatino Linotype" w:hAnsi="Palatino Linotype"/>
        </w:rPr>
        <w:t>Debido a</w:t>
      </w:r>
      <w:r w:rsidR="00AF2D09" w:rsidRPr="0016123B">
        <w:rPr>
          <w:rFonts w:ascii="Palatino Linotype" w:hAnsi="Palatino Linotype"/>
        </w:rPr>
        <w:t xml:space="preserve"> que fue debidamente sustanciado el expediente electrónico</w:t>
      </w:r>
      <w:r w:rsidR="00867347" w:rsidRPr="0016123B">
        <w:rPr>
          <w:rFonts w:ascii="Palatino Linotype" w:hAnsi="Palatino Linotype"/>
        </w:rPr>
        <w:t xml:space="preserve"> y no existe diligencia pendiente de desahogo, se emite la Resolución que conforme a Derecho proceda;</w:t>
      </w:r>
      <w:r w:rsidR="0079454A" w:rsidRPr="0016123B">
        <w:rPr>
          <w:rFonts w:ascii="Palatino Linotype" w:hAnsi="Palatino Linotype"/>
        </w:rPr>
        <w:t xml:space="preserve"> </w:t>
      </w:r>
      <w:r w:rsidR="00BE2314" w:rsidRPr="0016123B">
        <w:rPr>
          <w:rFonts w:ascii="Palatino Linotype" w:hAnsi="Palatino Linotype"/>
        </w:rPr>
        <w:t xml:space="preserve">y - - - - - - </w:t>
      </w:r>
      <w:r w:rsidR="00C21DCC" w:rsidRPr="0016123B">
        <w:rPr>
          <w:rFonts w:ascii="Palatino Linotype" w:hAnsi="Palatino Linotype"/>
        </w:rPr>
        <w:t xml:space="preserve">- - - - - - - - - - - - - - - - </w:t>
      </w:r>
      <w:r w:rsidR="002149E5" w:rsidRPr="0016123B">
        <w:rPr>
          <w:rFonts w:ascii="Palatino Linotype" w:hAnsi="Palatino Linotype"/>
        </w:rPr>
        <w:t xml:space="preserve">- - - - - - - - - - - - - - - - - </w:t>
      </w:r>
      <w:r w:rsidR="00867347" w:rsidRPr="0016123B">
        <w:rPr>
          <w:rFonts w:ascii="Palatino Linotype" w:hAnsi="Palatino Linotype"/>
        </w:rPr>
        <w:t>- - - - - - - -</w:t>
      </w:r>
      <w:r w:rsidR="00AF2D09" w:rsidRPr="0016123B">
        <w:rPr>
          <w:rFonts w:ascii="Palatino Linotype" w:hAnsi="Palatino Linotype"/>
        </w:rPr>
        <w:t xml:space="preserve"> - - - - - - - - </w:t>
      </w:r>
    </w:p>
    <w:p w14:paraId="5FC0B54E" w14:textId="77777777" w:rsidR="00F91466" w:rsidRPr="0016123B" w:rsidRDefault="00F91466" w:rsidP="005D4F86">
      <w:pPr>
        <w:pStyle w:val="Ttulo2"/>
        <w:jc w:val="center"/>
        <w:rPr>
          <w:rFonts w:ascii="Palatino Linotype" w:hAnsi="Palatino Linotype"/>
          <w:b/>
          <w:color w:val="000000" w:themeColor="text1"/>
          <w:sz w:val="24"/>
          <w:szCs w:val="24"/>
        </w:rPr>
      </w:pPr>
      <w:bookmarkStart w:id="18" w:name="_Toc88173806"/>
    </w:p>
    <w:p w14:paraId="1DC830AE" w14:textId="77777777" w:rsidR="00657C32" w:rsidRPr="0016123B" w:rsidRDefault="00657C32" w:rsidP="00657C32">
      <w:pPr>
        <w:rPr>
          <w:lang w:eastAsia="en-US"/>
        </w:rPr>
      </w:pPr>
    </w:p>
    <w:p w14:paraId="7EF86CAA" w14:textId="77777777" w:rsidR="00946C27" w:rsidRPr="0016123B" w:rsidRDefault="00946C27" w:rsidP="005D4F86">
      <w:pPr>
        <w:pStyle w:val="Ttulo2"/>
        <w:jc w:val="center"/>
        <w:rPr>
          <w:rFonts w:ascii="Palatino Linotype" w:hAnsi="Palatino Linotype"/>
          <w:b/>
          <w:color w:val="000000" w:themeColor="text1"/>
          <w:sz w:val="24"/>
          <w:szCs w:val="24"/>
        </w:rPr>
      </w:pPr>
      <w:r w:rsidRPr="0016123B">
        <w:rPr>
          <w:rFonts w:ascii="Palatino Linotype" w:hAnsi="Palatino Linotype"/>
          <w:b/>
          <w:color w:val="000000" w:themeColor="text1"/>
          <w:sz w:val="24"/>
          <w:szCs w:val="24"/>
        </w:rPr>
        <w:t>CONSIDERANDO</w:t>
      </w:r>
      <w:bookmarkEnd w:id="18"/>
    </w:p>
    <w:p w14:paraId="1B6DB537" w14:textId="77777777" w:rsidR="00946C27" w:rsidRPr="0016123B" w:rsidRDefault="00946C27" w:rsidP="00946C27">
      <w:pPr>
        <w:rPr>
          <w:rFonts w:ascii="Palatino Linotype" w:hAnsi="Palatino Linotype"/>
          <w:lang w:eastAsia="en-US"/>
        </w:rPr>
      </w:pPr>
    </w:p>
    <w:p w14:paraId="5ACDB168" w14:textId="77777777" w:rsidR="00946C27" w:rsidRPr="0016123B"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88173807"/>
      <w:r w:rsidRPr="0016123B">
        <w:rPr>
          <w:rFonts w:ascii="Palatino Linotype" w:hAnsi="Palatino Linotype"/>
          <w:b/>
          <w:color w:val="auto"/>
          <w:sz w:val="24"/>
          <w:szCs w:val="24"/>
        </w:rPr>
        <w:t>PRIMERO. De la competencia</w:t>
      </w:r>
      <w:bookmarkEnd w:id="19"/>
      <w:bookmarkEnd w:id="20"/>
      <w:bookmarkEnd w:id="21"/>
      <w:bookmarkEnd w:id="22"/>
    </w:p>
    <w:p w14:paraId="201BC5FD" w14:textId="77777777" w:rsidR="00946C27" w:rsidRPr="0016123B"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E95FBF2" w14:textId="0CD2F08F" w:rsidR="00AF2D09" w:rsidRPr="0016123B" w:rsidRDefault="00946C27" w:rsidP="00AF2D0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Times New Roman"/>
        </w:rPr>
        <w:lastRenderedPageBreak/>
        <w:t xml:space="preserve">Este </w:t>
      </w:r>
      <w:r w:rsidR="0079454A" w:rsidRPr="0016123B">
        <w:rPr>
          <w:rFonts w:ascii="Palatino Linotype" w:eastAsia="Calibri" w:hAnsi="Palatino Linotype"/>
          <w:bCs/>
          <w:color w:val="000000" w:themeColor="text1"/>
        </w:rPr>
        <w:t>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r w:rsidR="0079454A" w:rsidRPr="0016123B">
        <w:rPr>
          <w:rFonts w:ascii="Palatino Linotype" w:hAnsi="Palatino Linotype"/>
        </w:rPr>
        <w:t>.</w:t>
      </w:r>
    </w:p>
    <w:p w14:paraId="13634DD5" w14:textId="77777777" w:rsidR="00072F7F" w:rsidRPr="0016123B" w:rsidRDefault="00072F7F" w:rsidP="00072F7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644C0E" w14:textId="77777777" w:rsidR="00946C27" w:rsidRPr="0016123B"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88173808"/>
      <w:r w:rsidRPr="0016123B">
        <w:rPr>
          <w:rFonts w:ascii="Palatino Linotype" w:hAnsi="Palatino Linotype"/>
          <w:b/>
          <w:color w:val="auto"/>
          <w:sz w:val="24"/>
          <w:szCs w:val="24"/>
        </w:rPr>
        <w:t>SEGUNDO. De la oportunidad y procedencia.</w:t>
      </w:r>
      <w:bookmarkEnd w:id="23"/>
      <w:bookmarkEnd w:id="24"/>
      <w:bookmarkEnd w:id="25"/>
      <w:bookmarkEnd w:id="26"/>
    </w:p>
    <w:p w14:paraId="07C66EA2" w14:textId="77777777" w:rsidR="00946C27" w:rsidRPr="0016123B"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28F0382" w14:textId="4BFEDB21" w:rsidR="00E95684" w:rsidRPr="0016123B" w:rsidRDefault="00946C27" w:rsidP="0043603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16123B">
        <w:rPr>
          <w:rFonts w:ascii="Palatino Linotype" w:eastAsia="Calibri" w:hAnsi="Palatino Linotype" w:cs="Arial"/>
          <w:color w:val="000000" w:themeColor="text1"/>
          <w:lang w:val="es-ES"/>
        </w:rPr>
        <w:t xml:space="preserve"> </w:t>
      </w:r>
      <w:r w:rsidR="00E95684" w:rsidRPr="0016123B">
        <w:rPr>
          <w:rFonts w:ascii="Palatino Linotype" w:eastAsia="Calibri" w:hAnsi="Palatino Linotype" w:cs="Arial"/>
          <w:color w:val="000000" w:themeColor="text1"/>
        </w:rPr>
        <w:t xml:space="preserve">El </w:t>
      </w:r>
      <w:r w:rsidR="00C21DCC" w:rsidRPr="0016123B">
        <w:rPr>
          <w:rFonts w:ascii="Palatino Linotype" w:eastAsia="Calibri" w:hAnsi="Palatino Linotype" w:cs="Arial"/>
        </w:rPr>
        <w:t xml:space="preserve">medio de impugnación fue presentado a través del </w:t>
      </w:r>
      <w:r w:rsidR="00C21DCC" w:rsidRPr="0016123B">
        <w:rPr>
          <w:rFonts w:ascii="Palatino Linotype" w:eastAsia="Calibri" w:hAnsi="Palatino Linotype" w:cs="Arial"/>
          <w:b/>
        </w:rPr>
        <w:t>SAIMEX,</w:t>
      </w:r>
      <w:r w:rsidR="00C21DCC" w:rsidRPr="0016123B">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21DCC" w:rsidRPr="0016123B">
        <w:rPr>
          <w:rFonts w:ascii="Palatino Linotype" w:eastAsia="Calibri" w:hAnsi="Palatino Linotype" w:cs="Arial"/>
          <w:b/>
        </w:rPr>
        <w:t>SUJETO OBLIGADO</w:t>
      </w:r>
      <w:r w:rsidR="006E2140" w:rsidRPr="0016123B">
        <w:rPr>
          <w:rFonts w:ascii="Palatino Linotype" w:eastAsia="Calibri" w:hAnsi="Palatino Linotype" w:cs="Arial"/>
        </w:rPr>
        <w:t xml:space="preserve"> entregó respuesta el </w:t>
      </w:r>
      <w:r w:rsidR="00072F7F" w:rsidRPr="0016123B">
        <w:rPr>
          <w:rFonts w:ascii="Palatino Linotype" w:eastAsia="Calibri" w:hAnsi="Palatino Linotype" w:cs="Arial"/>
        </w:rPr>
        <w:t>dieciocho</w:t>
      </w:r>
      <w:r w:rsidR="00F7082F" w:rsidRPr="0016123B">
        <w:rPr>
          <w:rFonts w:ascii="Palatino Linotype" w:eastAsia="Calibri" w:hAnsi="Palatino Linotype" w:cs="Arial"/>
        </w:rPr>
        <w:t xml:space="preserve"> </w:t>
      </w:r>
      <w:r w:rsidR="00D371F7" w:rsidRPr="0016123B">
        <w:rPr>
          <w:rFonts w:ascii="Palatino Linotype" w:eastAsia="Calibri" w:hAnsi="Palatino Linotype" w:cs="Arial"/>
        </w:rPr>
        <w:t>(</w:t>
      </w:r>
      <w:r w:rsidR="00072F7F" w:rsidRPr="0016123B">
        <w:rPr>
          <w:rFonts w:ascii="Palatino Linotype" w:eastAsia="Calibri" w:hAnsi="Palatino Linotype" w:cs="Arial"/>
        </w:rPr>
        <w:t>18</w:t>
      </w:r>
      <w:r w:rsidR="00C21DCC" w:rsidRPr="0016123B">
        <w:rPr>
          <w:rFonts w:ascii="Palatino Linotype" w:eastAsia="Calibri" w:hAnsi="Palatino Linotype" w:cs="Arial"/>
        </w:rPr>
        <w:t xml:space="preserve">) de </w:t>
      </w:r>
      <w:r w:rsidR="006E2140" w:rsidRPr="0016123B">
        <w:rPr>
          <w:rFonts w:ascii="Palatino Linotype" w:eastAsia="Calibri" w:hAnsi="Palatino Linotype" w:cs="Arial"/>
        </w:rPr>
        <w:t>febrero</w:t>
      </w:r>
      <w:r w:rsidR="00F7082F" w:rsidRPr="0016123B">
        <w:rPr>
          <w:rFonts w:ascii="Palatino Linotype" w:eastAsia="Calibri" w:hAnsi="Palatino Linotype" w:cs="Arial"/>
        </w:rPr>
        <w:t xml:space="preserve"> </w:t>
      </w:r>
      <w:r w:rsidR="00C21DCC" w:rsidRPr="0016123B">
        <w:rPr>
          <w:rFonts w:ascii="Palatino Linotype" w:eastAsia="Calibri" w:hAnsi="Palatino Linotype" w:cs="Arial"/>
        </w:rPr>
        <w:t xml:space="preserve">de dos mil veintidós, </w:t>
      </w:r>
      <w:r w:rsidR="00C21DCC" w:rsidRPr="0016123B">
        <w:rPr>
          <w:rFonts w:ascii="Palatino Linotype" w:hAnsi="Palatino Linotype" w:cs="Arial"/>
        </w:rPr>
        <w:t xml:space="preserve">de tal forma que el plazo para interponer el recurso transcurrió del </w:t>
      </w:r>
      <w:r w:rsidR="00072F7F" w:rsidRPr="0016123B">
        <w:rPr>
          <w:rFonts w:ascii="Palatino Linotype" w:hAnsi="Palatino Linotype" w:cs="Arial"/>
        </w:rPr>
        <w:t>veintiuno</w:t>
      </w:r>
      <w:r w:rsidR="006E2140" w:rsidRPr="0016123B">
        <w:rPr>
          <w:rFonts w:ascii="Palatino Linotype" w:hAnsi="Palatino Linotype" w:cs="Arial"/>
        </w:rPr>
        <w:t xml:space="preserve"> </w:t>
      </w:r>
      <w:r w:rsidR="00C21DCC" w:rsidRPr="0016123B">
        <w:rPr>
          <w:rFonts w:ascii="Palatino Linotype" w:hAnsi="Palatino Linotype" w:cs="Arial"/>
        </w:rPr>
        <w:t>(</w:t>
      </w:r>
      <w:r w:rsidR="00072F7F" w:rsidRPr="0016123B">
        <w:rPr>
          <w:rFonts w:ascii="Palatino Linotype" w:hAnsi="Palatino Linotype" w:cs="Arial"/>
        </w:rPr>
        <w:t>21</w:t>
      </w:r>
      <w:r w:rsidR="00C21DCC" w:rsidRPr="0016123B">
        <w:rPr>
          <w:rFonts w:ascii="Palatino Linotype" w:hAnsi="Palatino Linotype" w:cs="Arial"/>
        </w:rPr>
        <w:t>)</w:t>
      </w:r>
      <w:r w:rsidR="001D1C19" w:rsidRPr="0016123B">
        <w:rPr>
          <w:rFonts w:ascii="Palatino Linotype" w:hAnsi="Palatino Linotype" w:cs="Arial"/>
        </w:rPr>
        <w:t xml:space="preserve"> </w:t>
      </w:r>
      <w:r w:rsidR="006E2140" w:rsidRPr="0016123B">
        <w:rPr>
          <w:rFonts w:ascii="Palatino Linotype" w:hAnsi="Palatino Linotype" w:cs="Arial"/>
        </w:rPr>
        <w:t xml:space="preserve">de febrero </w:t>
      </w:r>
      <w:r w:rsidR="00C21DCC" w:rsidRPr="0016123B">
        <w:rPr>
          <w:rFonts w:ascii="Palatino Linotype" w:hAnsi="Palatino Linotype" w:cs="Arial"/>
        </w:rPr>
        <w:t xml:space="preserve">al </w:t>
      </w:r>
      <w:r w:rsidR="00072F7F" w:rsidRPr="0016123B">
        <w:rPr>
          <w:rFonts w:ascii="Palatino Linotype" w:hAnsi="Palatino Linotype" w:cs="Arial"/>
        </w:rPr>
        <w:t>catorce</w:t>
      </w:r>
      <w:r w:rsidR="006E2140" w:rsidRPr="0016123B">
        <w:rPr>
          <w:rFonts w:ascii="Palatino Linotype" w:hAnsi="Palatino Linotype" w:cs="Arial"/>
        </w:rPr>
        <w:t xml:space="preserve"> </w:t>
      </w:r>
      <w:r w:rsidR="00C21DCC" w:rsidRPr="0016123B">
        <w:rPr>
          <w:rFonts w:ascii="Palatino Linotype" w:hAnsi="Palatino Linotype" w:cs="Arial"/>
        </w:rPr>
        <w:t>(</w:t>
      </w:r>
      <w:r w:rsidR="00072F7F" w:rsidRPr="0016123B">
        <w:rPr>
          <w:rFonts w:ascii="Palatino Linotype" w:hAnsi="Palatino Linotype" w:cs="Arial"/>
        </w:rPr>
        <w:t>14</w:t>
      </w:r>
      <w:r w:rsidR="00C21DCC" w:rsidRPr="0016123B">
        <w:rPr>
          <w:rFonts w:ascii="Palatino Linotype" w:hAnsi="Palatino Linotype" w:cs="Arial"/>
        </w:rPr>
        <w:t xml:space="preserve">) de </w:t>
      </w:r>
      <w:r w:rsidR="00657C32" w:rsidRPr="0016123B">
        <w:rPr>
          <w:rFonts w:ascii="Palatino Linotype" w:hAnsi="Palatino Linotype" w:cs="Arial"/>
        </w:rPr>
        <w:t>marzo</w:t>
      </w:r>
      <w:r w:rsidR="00C21DCC" w:rsidRPr="0016123B">
        <w:rPr>
          <w:rFonts w:ascii="Palatino Linotype" w:hAnsi="Palatino Linotype" w:cs="Arial"/>
        </w:rPr>
        <w:t xml:space="preserve"> de dos mil veintidós; en consecuencia, si </w:t>
      </w:r>
      <w:r w:rsidR="00642266" w:rsidRPr="0016123B">
        <w:rPr>
          <w:rFonts w:ascii="Palatino Linotype" w:hAnsi="Palatino Linotype" w:cs="Arial"/>
        </w:rPr>
        <w:t>el</w:t>
      </w:r>
      <w:r w:rsidR="00B76C39" w:rsidRPr="0016123B">
        <w:rPr>
          <w:rFonts w:ascii="Palatino Linotype" w:hAnsi="Palatino Linotype" w:cs="Arial"/>
        </w:rPr>
        <w:t xml:space="preserve"> P</w:t>
      </w:r>
      <w:r w:rsidR="00C21DCC" w:rsidRPr="0016123B">
        <w:rPr>
          <w:rFonts w:ascii="Palatino Linotype" w:hAnsi="Palatino Linotype" w:cs="Arial"/>
        </w:rPr>
        <w:t xml:space="preserve">articular presentó </w:t>
      </w:r>
      <w:r w:rsidR="00C21DCC" w:rsidRPr="0016123B">
        <w:rPr>
          <w:rFonts w:ascii="Palatino Linotype" w:hAnsi="Palatino Linotype" w:cs="Arial"/>
        </w:rPr>
        <w:lastRenderedPageBreak/>
        <w:t>su inconformidad el</w:t>
      </w:r>
      <w:r w:rsidR="006E2140" w:rsidRPr="0016123B">
        <w:rPr>
          <w:rFonts w:ascii="Palatino Linotype" w:hAnsi="Palatino Linotype" w:cs="Arial"/>
        </w:rPr>
        <w:t xml:space="preserve"> </w:t>
      </w:r>
      <w:r w:rsidR="00072F7F" w:rsidRPr="0016123B">
        <w:rPr>
          <w:rFonts w:ascii="Palatino Linotype" w:hAnsi="Palatino Linotype" w:cs="Arial"/>
        </w:rPr>
        <w:t xml:space="preserve">veintitrés </w:t>
      </w:r>
      <w:r w:rsidR="00C21DCC" w:rsidRPr="0016123B">
        <w:rPr>
          <w:rFonts w:ascii="Palatino Linotype" w:hAnsi="Palatino Linotype" w:cs="Arial"/>
        </w:rPr>
        <w:t>(</w:t>
      </w:r>
      <w:r w:rsidR="00072F7F" w:rsidRPr="0016123B">
        <w:rPr>
          <w:rFonts w:ascii="Palatino Linotype" w:hAnsi="Palatino Linotype" w:cs="Arial"/>
        </w:rPr>
        <w:t>23</w:t>
      </w:r>
      <w:r w:rsidR="00C21DCC" w:rsidRPr="0016123B">
        <w:rPr>
          <w:rFonts w:ascii="Palatino Linotype" w:hAnsi="Palatino Linotype" w:cs="Arial"/>
        </w:rPr>
        <w:t xml:space="preserve">) de </w:t>
      </w:r>
      <w:r w:rsidR="0088788E" w:rsidRPr="0016123B">
        <w:rPr>
          <w:rFonts w:ascii="Palatino Linotype" w:hAnsi="Palatino Linotype" w:cs="Arial"/>
        </w:rPr>
        <w:t>febrero</w:t>
      </w:r>
      <w:r w:rsidR="00C21DCC" w:rsidRPr="0016123B">
        <w:rPr>
          <w:rFonts w:ascii="Palatino Linotype" w:hAnsi="Palatino Linotype" w:cs="Arial"/>
        </w:rPr>
        <w:t xml:space="preserve"> del </w:t>
      </w:r>
      <w:r w:rsidR="007F3565" w:rsidRPr="0016123B">
        <w:rPr>
          <w:rFonts w:ascii="Palatino Linotype" w:hAnsi="Palatino Linotype" w:cs="Arial"/>
        </w:rPr>
        <w:t>dos mil veintidós</w:t>
      </w:r>
      <w:r w:rsidR="00C21DCC" w:rsidRPr="0016123B">
        <w:rPr>
          <w:rFonts w:ascii="Palatino Linotype" w:hAnsi="Palatino Linotype" w:cs="Arial"/>
        </w:rPr>
        <w:t xml:space="preserve">, se encuentra dentro de los márgenes temporales previstos en el artículo 178 de la </w:t>
      </w:r>
      <w:r w:rsidR="00C21DCC" w:rsidRPr="0016123B">
        <w:rPr>
          <w:rFonts w:ascii="Palatino Linotype" w:hAnsi="Palatino Linotype" w:cs="Arial"/>
          <w:b/>
        </w:rPr>
        <w:t xml:space="preserve">Ley de Transparencia y Acceso a la Información Pública del Estado de México y Municipios </w:t>
      </w:r>
      <w:r w:rsidR="00C21DCC" w:rsidRPr="0016123B">
        <w:rPr>
          <w:rFonts w:ascii="Palatino Linotype" w:hAnsi="Palatino Linotype" w:cs="Arial"/>
        </w:rPr>
        <w:t>vigente.</w:t>
      </w:r>
    </w:p>
    <w:p w14:paraId="2DB35F8F" w14:textId="77777777" w:rsidR="000A64DA" w:rsidRPr="0016123B" w:rsidRDefault="000A64DA" w:rsidP="000A64D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87BA1A1" w14:textId="392CE055" w:rsidR="00D371F7" w:rsidRPr="0016123B"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16123B">
        <w:rPr>
          <w:rFonts w:ascii="Palatino Linotype" w:eastAsia="Calibri" w:hAnsi="Palatino Linotype" w:cs="Arial"/>
        </w:rPr>
        <w:t xml:space="preserve">Por otra parte, de la revisión al expediente electrónico del </w:t>
      </w:r>
      <w:r w:rsidRPr="0016123B">
        <w:rPr>
          <w:rFonts w:ascii="Palatino Linotype" w:eastAsia="Calibri" w:hAnsi="Palatino Linotype" w:cs="Arial"/>
          <w:b/>
        </w:rPr>
        <w:t>SAIMEX</w:t>
      </w:r>
      <w:r w:rsidRPr="0016123B">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49F4687E" w14:textId="77777777" w:rsidR="00D371F7" w:rsidRPr="0016123B" w:rsidRDefault="00D371F7" w:rsidP="00D371F7">
      <w:pPr>
        <w:pStyle w:val="Prrafodelista"/>
        <w:ind w:left="0"/>
        <w:rPr>
          <w:rFonts w:ascii="Palatino Linotype" w:eastAsia="Calibri" w:hAnsi="Palatino Linotype" w:cs="Arial"/>
        </w:rPr>
      </w:pPr>
    </w:p>
    <w:p w14:paraId="40597CCB" w14:textId="77777777" w:rsidR="00D371F7" w:rsidRPr="0016123B"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16123B">
        <w:rPr>
          <w:rFonts w:ascii="Palatino Linotype" w:eastAsia="Calibri" w:hAnsi="Palatino Linotype" w:cs="Arial"/>
        </w:rPr>
        <w:t xml:space="preserve">Esto es así, ya que de conformidad con los artículos 6, Apartado A, fracciones III y IV de la Constitución Política de los Estados Unidos Mexicanos y </w:t>
      </w:r>
      <w:r w:rsidRPr="0016123B">
        <w:rPr>
          <w:rFonts w:ascii="Palatino Linotype" w:eastAsia="Calibri" w:hAnsi="Palatino Linotype" w:cs="Arial"/>
          <w:bCs/>
          <w:lang w:val="es-ES"/>
        </w:rPr>
        <w:t>5, párrafos vigésimo, vigésimo primero y vigésimo segundo fracciones IV y V </w:t>
      </w:r>
      <w:r w:rsidRPr="0016123B">
        <w:rPr>
          <w:rFonts w:ascii="Palatino Linotype" w:eastAsia="Calibri" w:hAnsi="Palatino Linotype" w:cs="Arial"/>
        </w:rPr>
        <w:t xml:space="preserve">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w:t>
      </w:r>
      <w:r w:rsidRPr="0016123B">
        <w:rPr>
          <w:rFonts w:ascii="Palatino Linotype" w:eastAsia="Calibri" w:hAnsi="Palatino Linotype" w:cs="Arial"/>
        </w:rPr>
        <w:lastRenderedPageBreak/>
        <w:t>procedimientos de revisión expeditos que se sustanciarán ante los organismos autónomos especializados e imparciales que establece la Constitución Federal y local.</w:t>
      </w:r>
    </w:p>
    <w:p w14:paraId="44155B7A" w14:textId="77777777" w:rsidR="00D371F7" w:rsidRPr="0016123B" w:rsidRDefault="00D371F7" w:rsidP="00D371F7">
      <w:pPr>
        <w:pStyle w:val="Prrafodelista"/>
        <w:ind w:left="0"/>
        <w:rPr>
          <w:rFonts w:ascii="Palatino Linotype" w:eastAsia="Calibri" w:hAnsi="Palatino Linotype" w:cs="Arial"/>
        </w:rPr>
      </w:pPr>
    </w:p>
    <w:p w14:paraId="3105F337" w14:textId="2950851E" w:rsidR="00D371F7" w:rsidRPr="0016123B"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16123B">
        <w:rPr>
          <w:rFonts w:ascii="Palatino Linotype" w:eastAsia="Calibri" w:hAnsi="Palatino Linotype" w:cs="Aria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D8CDBD4" w14:textId="77777777" w:rsidR="00657C32" w:rsidRPr="0016123B" w:rsidRDefault="00657C32" w:rsidP="00657C32">
      <w:pPr>
        <w:spacing w:line="360" w:lineRule="auto"/>
        <w:contextualSpacing/>
        <w:jc w:val="both"/>
        <w:rPr>
          <w:rFonts w:ascii="Palatino Linotype" w:eastAsia="Calibri" w:hAnsi="Palatino Linotype" w:cs="Arial"/>
        </w:rPr>
      </w:pPr>
    </w:p>
    <w:p w14:paraId="4C505E4C" w14:textId="77777777" w:rsidR="00D371F7" w:rsidRPr="0016123B" w:rsidRDefault="00D371F7" w:rsidP="00D371F7">
      <w:pPr>
        <w:numPr>
          <w:ilvl w:val="0"/>
          <w:numId w:val="3"/>
        </w:numPr>
        <w:spacing w:line="360" w:lineRule="auto"/>
        <w:ind w:left="0" w:firstLine="0"/>
        <w:contextualSpacing/>
        <w:jc w:val="both"/>
        <w:rPr>
          <w:rFonts w:ascii="Palatino Linotype" w:eastAsia="Calibri" w:hAnsi="Palatino Linotype" w:cs="Arial"/>
        </w:rPr>
      </w:pPr>
      <w:r w:rsidRPr="0016123B">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423E67DF" w14:textId="77777777" w:rsidR="00D371F7" w:rsidRPr="0016123B" w:rsidRDefault="00D371F7" w:rsidP="00D371F7">
      <w:pPr>
        <w:pStyle w:val="Prrafodelista"/>
        <w:ind w:left="0"/>
        <w:rPr>
          <w:rFonts w:ascii="Palatino Linotype" w:eastAsia="Calibri" w:hAnsi="Palatino Linotype" w:cs="Arial"/>
        </w:rPr>
      </w:pPr>
    </w:p>
    <w:p w14:paraId="306ED988" w14:textId="1E6DF95B" w:rsidR="00D371F7" w:rsidRPr="0016123B" w:rsidRDefault="00D371F7" w:rsidP="00D371F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r w:rsidR="0088788E" w:rsidRPr="0016123B">
        <w:rPr>
          <w:rFonts w:ascii="Palatino Linotype" w:eastAsia="Calibri" w:hAnsi="Palatino Linotype" w:cs="Arial"/>
        </w:rPr>
        <w:t>.</w:t>
      </w:r>
    </w:p>
    <w:p w14:paraId="23867715" w14:textId="77777777" w:rsidR="00946C27" w:rsidRPr="0016123B"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045C126" w14:textId="110F9DC1" w:rsidR="0079454A" w:rsidRPr="0016123B" w:rsidRDefault="00163084" w:rsidP="00946C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hAnsi="Palatino Linotype"/>
        </w:rPr>
        <w:t>Por</w:t>
      </w:r>
      <w:r w:rsidRPr="0016123B">
        <w:rPr>
          <w:rFonts w:ascii="Palatino Linotype" w:eastAsia="Calibri" w:hAnsi="Palatino Linotype" w:cs="Arial"/>
        </w:rPr>
        <w:t xml:space="preserve"> otro lado, los</w:t>
      </w:r>
      <w:r w:rsidR="0032581C" w:rsidRPr="0016123B">
        <w:rPr>
          <w:rFonts w:ascii="Palatino Linotype" w:eastAsia="Calibri" w:hAnsi="Palatino Linotype" w:cs="Arial"/>
        </w:rPr>
        <w:t xml:space="preserve"> escrito</w:t>
      </w:r>
      <w:r w:rsidRPr="0016123B">
        <w:rPr>
          <w:rFonts w:ascii="Palatino Linotype" w:eastAsia="Calibri" w:hAnsi="Palatino Linotype" w:cs="Arial"/>
        </w:rPr>
        <w:t>s</w:t>
      </w:r>
      <w:r w:rsidR="0032581C" w:rsidRPr="0016123B">
        <w:rPr>
          <w:rFonts w:ascii="Palatino Linotype" w:eastAsia="Calibri" w:hAnsi="Palatino Linotype" w:cs="Arial"/>
        </w:rPr>
        <w:t xml:space="preserve"> contiene</w:t>
      </w:r>
      <w:r w:rsidRPr="0016123B">
        <w:rPr>
          <w:rFonts w:ascii="Palatino Linotype" w:eastAsia="Calibri" w:hAnsi="Palatino Linotype" w:cs="Arial"/>
        </w:rPr>
        <w:t>n</w:t>
      </w:r>
      <w:r w:rsidR="0032581C" w:rsidRPr="0016123B">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F239E07" w14:textId="77777777" w:rsidR="000A64DA" w:rsidRPr="0016123B" w:rsidRDefault="000A64DA" w:rsidP="000A64D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0FADBD" w14:textId="0E2ACF5C" w:rsidR="00946C27" w:rsidRPr="0016123B" w:rsidRDefault="00946C27" w:rsidP="00946C27">
      <w:pPr>
        <w:pStyle w:val="Ttulo2"/>
        <w:tabs>
          <w:tab w:val="left" w:pos="0"/>
        </w:tabs>
        <w:spacing w:before="0" w:line="360" w:lineRule="auto"/>
        <w:rPr>
          <w:rFonts w:ascii="Palatino Linotype" w:hAnsi="Palatino Linotype"/>
          <w:b/>
          <w:color w:val="auto"/>
          <w:sz w:val="24"/>
          <w:szCs w:val="24"/>
        </w:rPr>
      </w:pPr>
      <w:bookmarkStart w:id="30" w:name="_Toc535334653"/>
      <w:bookmarkStart w:id="31" w:name="_Toc2248734"/>
      <w:bookmarkStart w:id="32" w:name="_Toc88173809"/>
      <w:r w:rsidRPr="0016123B">
        <w:rPr>
          <w:rFonts w:ascii="Palatino Linotype" w:hAnsi="Palatino Linotype"/>
          <w:b/>
          <w:color w:val="auto"/>
          <w:sz w:val="24"/>
          <w:szCs w:val="24"/>
        </w:rPr>
        <w:t xml:space="preserve">TERCERO. </w:t>
      </w:r>
      <w:bookmarkEnd w:id="30"/>
      <w:bookmarkEnd w:id="31"/>
      <w:bookmarkEnd w:id="32"/>
      <w:r w:rsidR="000936ED" w:rsidRPr="0016123B">
        <w:rPr>
          <w:rFonts w:ascii="Palatino Linotype" w:hAnsi="Palatino Linotype"/>
          <w:b/>
          <w:color w:val="auto"/>
          <w:sz w:val="24"/>
          <w:szCs w:val="24"/>
        </w:rPr>
        <w:t>Planteamiento de la Litis.</w:t>
      </w:r>
    </w:p>
    <w:p w14:paraId="27890AD2" w14:textId="77777777" w:rsidR="00946C27" w:rsidRPr="0016123B" w:rsidRDefault="00946C27" w:rsidP="00946C27">
      <w:pPr>
        <w:rPr>
          <w:rFonts w:ascii="Palatino Linotype" w:hAnsi="Palatino Linotype"/>
          <w:lang w:eastAsia="en-US"/>
        </w:rPr>
      </w:pPr>
    </w:p>
    <w:p w14:paraId="184DE8CC" w14:textId="631F103B" w:rsidR="008C021C" w:rsidRPr="0016123B" w:rsidRDefault="000936ED" w:rsidP="000936E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3" w:name="_Toc529263621"/>
      <w:bookmarkStart w:id="34" w:name="_Toc530650937"/>
      <w:bookmarkStart w:id="35" w:name="_Toc535334654"/>
      <w:bookmarkStart w:id="36" w:name="_Toc2248735"/>
      <w:r w:rsidRPr="0016123B">
        <w:rPr>
          <w:rFonts w:ascii="Palatino Linotype" w:eastAsia="Calibri" w:hAnsi="Palatino Linotype" w:cs="Arial"/>
          <w:color w:val="000000" w:themeColor="text1"/>
          <w:lang w:val="es-ES"/>
        </w:rPr>
        <w:t xml:space="preserve">El </w:t>
      </w:r>
      <w:r w:rsidRPr="0016123B">
        <w:rPr>
          <w:rFonts w:ascii="Palatino Linotype" w:eastAsia="MS Gothic" w:hAnsi="Palatino Linotype" w:cstheme="majorBidi"/>
        </w:rPr>
        <w:t xml:space="preserve">Particular solicitó </w:t>
      </w:r>
      <w:r w:rsidR="0054560C" w:rsidRPr="0016123B">
        <w:rPr>
          <w:rFonts w:ascii="Palatino Linotype" w:eastAsia="MS Gothic" w:hAnsi="Palatino Linotype" w:cstheme="majorBidi"/>
        </w:rPr>
        <w:t xml:space="preserve">al </w:t>
      </w:r>
      <w:r w:rsidR="00072F7F" w:rsidRPr="0016123B">
        <w:rPr>
          <w:rFonts w:ascii="Palatino Linotype" w:eastAsia="Times New Roman" w:hAnsi="Palatino Linotype"/>
          <w:b/>
        </w:rPr>
        <w:t>Ayuntamiento de Xonacatlán</w:t>
      </w:r>
      <w:r w:rsidR="0054560C" w:rsidRPr="0016123B">
        <w:rPr>
          <w:rFonts w:ascii="Palatino Linotype" w:eastAsia="Times New Roman" w:hAnsi="Palatino Linotype"/>
        </w:rPr>
        <w:t xml:space="preserve">, </w:t>
      </w:r>
      <w:r w:rsidR="00072F7F" w:rsidRPr="0016123B">
        <w:rPr>
          <w:rFonts w:ascii="Palatino Linotype" w:eastAsia="Times New Roman" w:hAnsi="Palatino Linotype"/>
        </w:rPr>
        <w:t>el expediente técnico</w:t>
      </w:r>
      <w:r w:rsidR="009E589E" w:rsidRPr="0016123B">
        <w:rPr>
          <w:rFonts w:ascii="Palatino Linotype" w:eastAsia="Times New Roman" w:hAnsi="Palatino Linotype"/>
        </w:rPr>
        <w:t xml:space="preserve">, costo y contrato con la constructora que realizó la obra </w:t>
      </w:r>
      <w:r w:rsidR="00072F7F" w:rsidRPr="0016123B">
        <w:rPr>
          <w:rFonts w:ascii="Palatino Linotype" w:eastAsia="Times New Roman" w:hAnsi="Palatino Linotype"/>
        </w:rPr>
        <w:t>de remodelación de la Calle 20 de noviembre (Oriente)</w:t>
      </w:r>
      <w:r w:rsidR="009E589E" w:rsidRPr="0016123B">
        <w:rPr>
          <w:rFonts w:ascii="Palatino Linotype" w:eastAsia="Times New Roman" w:hAnsi="Palatino Linotype"/>
        </w:rPr>
        <w:t xml:space="preserve">, </w:t>
      </w:r>
      <w:r w:rsidR="00072F7F" w:rsidRPr="0016123B">
        <w:rPr>
          <w:rFonts w:ascii="Palatino Linotype" w:eastAsia="Times New Roman" w:hAnsi="Palatino Linotype"/>
        </w:rPr>
        <w:t xml:space="preserve">tramo comprendido de la esquina </w:t>
      </w:r>
      <w:r w:rsidR="009E589E" w:rsidRPr="0016123B">
        <w:rPr>
          <w:rFonts w:ascii="Palatino Linotype" w:eastAsia="Times New Roman" w:hAnsi="Palatino Linotype"/>
        </w:rPr>
        <w:t xml:space="preserve">Calle </w:t>
      </w:r>
      <w:r w:rsidR="00072F7F" w:rsidRPr="0016123B">
        <w:rPr>
          <w:rFonts w:ascii="Palatino Linotype" w:eastAsia="Times New Roman" w:hAnsi="Palatino Linotype"/>
        </w:rPr>
        <w:t xml:space="preserve">de 20 de noviembre con esquina Calle Sarabia a esquina con Calle Dolores </w:t>
      </w:r>
      <w:r w:rsidR="009E589E" w:rsidRPr="0016123B">
        <w:rPr>
          <w:rFonts w:ascii="Palatino Linotype" w:eastAsia="Times New Roman" w:hAnsi="Palatino Linotype"/>
        </w:rPr>
        <w:t>en la Cabecera Municipal.</w:t>
      </w:r>
    </w:p>
    <w:p w14:paraId="72A1EC61" w14:textId="77777777" w:rsidR="000936ED" w:rsidRPr="0016123B" w:rsidRDefault="000936ED" w:rsidP="000936ED">
      <w:pPr>
        <w:tabs>
          <w:tab w:val="left" w:pos="426"/>
          <w:tab w:val="left" w:pos="567"/>
        </w:tabs>
        <w:spacing w:line="360" w:lineRule="auto"/>
        <w:jc w:val="both"/>
        <w:rPr>
          <w:rFonts w:ascii="Palatino Linotype" w:eastAsia="Calibri" w:hAnsi="Palatino Linotype" w:cs="Arial"/>
          <w:color w:val="000000" w:themeColor="text1"/>
          <w:lang w:val="es-ES"/>
        </w:rPr>
      </w:pPr>
    </w:p>
    <w:p w14:paraId="0AD16E00" w14:textId="6D1290A9" w:rsidR="000936ED" w:rsidRPr="0016123B" w:rsidRDefault="000936ED" w:rsidP="007A7573">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En </w:t>
      </w:r>
      <w:r w:rsidRPr="0016123B">
        <w:rPr>
          <w:rFonts w:ascii="Palatino Linotype" w:eastAsia="MS Gothic" w:hAnsi="Palatino Linotype" w:cstheme="majorBidi"/>
        </w:rPr>
        <w:t xml:space="preserve">respuesta, el </w:t>
      </w:r>
      <w:r w:rsidRPr="0016123B">
        <w:rPr>
          <w:rFonts w:ascii="Palatino Linotype" w:eastAsia="MS Gothic" w:hAnsi="Palatino Linotype" w:cstheme="majorBidi"/>
          <w:b/>
        </w:rPr>
        <w:t>SUJETO OBLIGADO</w:t>
      </w:r>
      <w:r w:rsidR="008C021C" w:rsidRPr="0016123B">
        <w:rPr>
          <w:rFonts w:ascii="Palatino Linotype" w:eastAsia="MS Gothic" w:hAnsi="Palatino Linotype" w:cstheme="majorBidi"/>
        </w:rPr>
        <w:t xml:space="preserve"> </w:t>
      </w:r>
      <w:r w:rsidR="009E589E" w:rsidRPr="0016123B">
        <w:rPr>
          <w:rFonts w:ascii="Palatino Linotype" w:eastAsia="MS Gothic" w:hAnsi="Palatino Linotype" w:cstheme="majorBidi"/>
        </w:rPr>
        <w:t>a través del Director de Obras Públicas, informó que no se estaba llevando a cabo la obra referida por el Particular, razón por la cual, no existe expediente que contenga la información solicitada.</w:t>
      </w:r>
    </w:p>
    <w:p w14:paraId="59D23EDE" w14:textId="77777777" w:rsidR="000936ED" w:rsidRPr="0016123B" w:rsidRDefault="000936ED" w:rsidP="000936E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A4BDC7" w14:textId="2FAE5CA9" w:rsidR="007A7573" w:rsidRPr="0016123B" w:rsidRDefault="007A7573" w:rsidP="006158A6">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En consecuencia, el Particular </w:t>
      </w:r>
      <w:r w:rsidRPr="0016123B">
        <w:rPr>
          <w:rFonts w:ascii="Palatino Linotype" w:eastAsia="MS Gothic" w:hAnsi="Palatino Linotype" w:cstheme="majorBidi"/>
        </w:rPr>
        <w:t>interpuso recurso de revisión, mediante el cual</w:t>
      </w:r>
      <w:r w:rsidR="00FA1E0A" w:rsidRPr="0016123B">
        <w:rPr>
          <w:rFonts w:ascii="Palatino Linotype" w:eastAsia="MS Gothic" w:hAnsi="Palatino Linotype" w:cstheme="majorBidi"/>
        </w:rPr>
        <w:t>,</w:t>
      </w:r>
      <w:r w:rsidRPr="0016123B">
        <w:rPr>
          <w:rFonts w:ascii="Palatino Linotype" w:eastAsia="MS Gothic" w:hAnsi="Palatino Linotype" w:cstheme="majorBidi"/>
        </w:rPr>
        <w:t xml:space="preserve"> manifestó </w:t>
      </w:r>
      <w:r w:rsidR="00107275" w:rsidRPr="0016123B">
        <w:rPr>
          <w:rFonts w:ascii="Palatino Linotype" w:eastAsia="MS Gothic" w:hAnsi="Palatino Linotype" w:cstheme="majorBidi"/>
        </w:rPr>
        <w:t>como</w:t>
      </w:r>
      <w:r w:rsidRPr="0016123B">
        <w:rPr>
          <w:rFonts w:ascii="Palatino Linotype" w:eastAsia="MS Gothic" w:hAnsi="Palatino Linotype" w:cstheme="majorBidi"/>
        </w:rPr>
        <w:t xml:space="preserve"> razones o motivos de inconformidad</w:t>
      </w:r>
      <w:r w:rsidR="00FC7922" w:rsidRPr="0016123B">
        <w:rPr>
          <w:rFonts w:ascii="Palatino Linotype" w:eastAsia="MS Gothic" w:hAnsi="Palatino Linotype" w:cstheme="majorBidi"/>
        </w:rPr>
        <w:t xml:space="preserve">, </w:t>
      </w:r>
      <w:r w:rsidR="009E589E" w:rsidRPr="0016123B">
        <w:rPr>
          <w:rFonts w:ascii="Palatino Linotype" w:eastAsia="MS Gothic" w:hAnsi="Palatino Linotype" w:cstheme="majorBidi"/>
        </w:rPr>
        <w:t>la negativa de la información solicitada, asimismo, adjuntó un</w:t>
      </w:r>
      <w:r w:rsidR="00C32CE2" w:rsidRPr="0016123B">
        <w:rPr>
          <w:rFonts w:ascii="Palatino Linotype" w:eastAsia="MS Gothic" w:hAnsi="Palatino Linotype" w:cstheme="majorBidi"/>
        </w:rPr>
        <w:t>a</w:t>
      </w:r>
      <w:r w:rsidR="009E589E" w:rsidRPr="0016123B">
        <w:rPr>
          <w:rFonts w:ascii="Palatino Linotype" w:eastAsia="MS Gothic" w:hAnsi="Palatino Linotype" w:cstheme="majorBidi"/>
        </w:rPr>
        <w:t xml:space="preserve"> document</w:t>
      </w:r>
      <w:r w:rsidR="00C32CE2" w:rsidRPr="0016123B">
        <w:rPr>
          <w:rFonts w:ascii="Palatino Linotype" w:eastAsia="MS Gothic" w:hAnsi="Palatino Linotype" w:cstheme="majorBidi"/>
        </w:rPr>
        <w:t>al,</w:t>
      </w:r>
      <w:r w:rsidR="009E589E" w:rsidRPr="0016123B">
        <w:rPr>
          <w:rFonts w:ascii="Palatino Linotype" w:eastAsia="MS Gothic" w:hAnsi="Palatino Linotype" w:cstheme="majorBidi"/>
        </w:rPr>
        <w:t xml:space="preserve"> en el cual</w:t>
      </w:r>
      <w:r w:rsidR="00C32CE2" w:rsidRPr="0016123B">
        <w:rPr>
          <w:rFonts w:ascii="Palatino Linotype" w:eastAsia="MS Gothic" w:hAnsi="Palatino Linotype" w:cstheme="majorBidi"/>
        </w:rPr>
        <w:t>,</w:t>
      </w:r>
      <w:r w:rsidR="009E589E" w:rsidRPr="0016123B">
        <w:rPr>
          <w:rFonts w:ascii="Palatino Linotype" w:eastAsia="MS Gothic" w:hAnsi="Palatino Linotype" w:cstheme="majorBidi"/>
        </w:rPr>
        <w:t xml:space="preserve"> </w:t>
      </w:r>
      <w:r w:rsidR="00C32CE2" w:rsidRPr="0016123B">
        <w:rPr>
          <w:rFonts w:ascii="Palatino Linotype" w:eastAsia="MS Gothic" w:hAnsi="Palatino Linotype" w:cstheme="majorBidi"/>
        </w:rPr>
        <w:t xml:space="preserve">insertó </w:t>
      </w:r>
      <w:r w:rsidR="009E589E" w:rsidRPr="0016123B">
        <w:rPr>
          <w:rFonts w:ascii="Palatino Linotype" w:eastAsia="MS Gothic" w:hAnsi="Palatino Linotype" w:cstheme="majorBidi"/>
        </w:rPr>
        <w:t xml:space="preserve">capturas de </w:t>
      </w:r>
      <w:r w:rsidR="009E589E" w:rsidRPr="0016123B">
        <w:rPr>
          <w:rFonts w:ascii="Palatino Linotype" w:eastAsia="MS Gothic" w:hAnsi="Palatino Linotype" w:cstheme="majorBidi"/>
        </w:rPr>
        <w:lastRenderedPageBreak/>
        <w:t>pantalla de una publicación realizada en la página oficial del H. Ayuntamiento de Xonacatlán 2022-2024.</w:t>
      </w:r>
    </w:p>
    <w:p w14:paraId="031654A4" w14:textId="77777777" w:rsidR="00FC7922" w:rsidRPr="0016123B" w:rsidRDefault="00FC7922" w:rsidP="00FC7922">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924A342" w14:textId="3D34328C" w:rsidR="007A7573" w:rsidRPr="0016123B" w:rsidRDefault="007A7573"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En </w:t>
      </w:r>
      <w:r w:rsidRPr="0016123B">
        <w:rPr>
          <w:rFonts w:ascii="Palatino Linotype" w:eastAsia="MS Gothic" w:hAnsi="Palatino Linotype" w:cstheme="majorBidi"/>
        </w:rPr>
        <w:t>consecuencia, la Litis a resolver en este recurso, se circunscribe a determinar si la respuesta colma con lo solicitado o si se actualiza las causales de procedencia previstas e</w:t>
      </w:r>
      <w:r w:rsidR="004E0DB1" w:rsidRPr="0016123B">
        <w:rPr>
          <w:rFonts w:ascii="Palatino Linotype" w:eastAsia="MS Gothic" w:hAnsi="Palatino Linotype" w:cstheme="majorBidi"/>
        </w:rPr>
        <w:t>n el artículo 179, fracción I</w:t>
      </w:r>
      <w:r w:rsidR="00C32CE2" w:rsidRPr="0016123B">
        <w:rPr>
          <w:rFonts w:ascii="Palatino Linotype" w:eastAsia="MS Gothic" w:hAnsi="Palatino Linotype" w:cstheme="majorBidi"/>
        </w:rPr>
        <w:t xml:space="preserve"> </w:t>
      </w:r>
      <w:r w:rsidRPr="0016123B">
        <w:rPr>
          <w:rFonts w:ascii="Palatino Linotype" w:eastAsia="MS Gothic" w:hAnsi="Palatino Linotype" w:cstheme="majorBidi"/>
        </w:rPr>
        <w:t>de la Ley de Transparencia y Acceso a la Información Pública del Estado de México y Municipios; que establece la negativa de la informació</w:t>
      </w:r>
      <w:r w:rsidR="00C32CE2" w:rsidRPr="0016123B">
        <w:rPr>
          <w:rFonts w:ascii="Palatino Linotype" w:eastAsia="MS Gothic" w:hAnsi="Palatino Linotype" w:cstheme="majorBidi"/>
        </w:rPr>
        <w:t>n</w:t>
      </w:r>
      <w:r w:rsidR="00FC7922" w:rsidRPr="0016123B">
        <w:rPr>
          <w:rFonts w:ascii="Palatino Linotype" w:eastAsia="MS Gothic" w:hAnsi="Palatino Linotype" w:cstheme="majorBidi"/>
        </w:rPr>
        <w:t>.</w:t>
      </w:r>
    </w:p>
    <w:p w14:paraId="7D97F257" w14:textId="77777777" w:rsidR="007A7573" w:rsidRPr="0016123B" w:rsidRDefault="007A7573" w:rsidP="007A757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2DB5C28" w14:textId="600C7383" w:rsidR="00FA1E0A" w:rsidRPr="0016123B" w:rsidRDefault="007A7573" w:rsidP="00FA1E0A">
      <w:pPr>
        <w:keepNext/>
        <w:keepLines/>
        <w:spacing w:line="360" w:lineRule="auto"/>
        <w:ind w:right="48"/>
        <w:outlineLvl w:val="0"/>
        <w:rPr>
          <w:rFonts w:ascii="Palatino Linotype" w:eastAsia="MS Gothic" w:hAnsi="Palatino Linotype" w:cstheme="majorBidi"/>
          <w:b/>
        </w:rPr>
      </w:pPr>
      <w:bookmarkStart w:id="37" w:name="_Toc70417466"/>
      <w:bookmarkStart w:id="38" w:name="_Toc80812775"/>
      <w:bookmarkStart w:id="39" w:name="_Toc83301638"/>
      <w:r w:rsidRPr="0016123B">
        <w:rPr>
          <w:rFonts w:ascii="Palatino Linotype" w:eastAsia="MS Gothic" w:hAnsi="Palatino Linotype" w:cstheme="majorBidi"/>
          <w:b/>
        </w:rPr>
        <w:t>CUARTO. Del estudio y resolución del recurso de revisión.</w:t>
      </w:r>
      <w:bookmarkEnd w:id="37"/>
      <w:bookmarkEnd w:id="38"/>
      <w:bookmarkEnd w:id="39"/>
    </w:p>
    <w:p w14:paraId="446B43EC" w14:textId="77777777" w:rsidR="00FA1E0A" w:rsidRPr="0016123B" w:rsidRDefault="00FA1E0A" w:rsidP="00FA1E0A">
      <w:pPr>
        <w:pStyle w:val="Prrafodelista"/>
        <w:keepNext/>
        <w:keepLines/>
        <w:numPr>
          <w:ilvl w:val="0"/>
          <w:numId w:val="21"/>
        </w:numPr>
        <w:spacing w:line="360" w:lineRule="auto"/>
        <w:jc w:val="both"/>
        <w:outlineLvl w:val="1"/>
        <w:rPr>
          <w:rFonts w:ascii="Palatino Linotype" w:eastAsia="MS Gothic" w:hAnsi="Palatino Linotype"/>
          <w:b/>
        </w:rPr>
      </w:pPr>
      <w:bookmarkStart w:id="40" w:name="_Toc498528948"/>
      <w:bookmarkStart w:id="41" w:name="_Toc71234379"/>
      <w:bookmarkStart w:id="42" w:name="_Toc71239557"/>
      <w:bookmarkStart w:id="43" w:name="_Toc80812776"/>
      <w:bookmarkStart w:id="44" w:name="_Toc83301639"/>
      <w:r w:rsidRPr="0016123B">
        <w:rPr>
          <w:rFonts w:ascii="Palatino Linotype" w:eastAsia="MS Gothic" w:hAnsi="Palatino Linotype"/>
          <w:b/>
        </w:rPr>
        <w:t>De</w:t>
      </w:r>
      <w:bookmarkEnd w:id="40"/>
      <w:r w:rsidRPr="0016123B">
        <w:rPr>
          <w:rFonts w:ascii="Palatino Linotype" w:eastAsia="MS Gothic" w:hAnsi="Palatino Linotype"/>
          <w:b/>
        </w:rPr>
        <w:t>l derecho de acceso a la información.</w:t>
      </w:r>
      <w:bookmarkEnd w:id="41"/>
      <w:bookmarkEnd w:id="42"/>
      <w:bookmarkEnd w:id="43"/>
      <w:bookmarkEnd w:id="44"/>
    </w:p>
    <w:p w14:paraId="09CB2DBB" w14:textId="2B0A8963" w:rsidR="007A7573" w:rsidRPr="0016123B" w:rsidRDefault="007A7573"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2464D2C" w14:textId="1BEE99BE" w:rsidR="00FA1E0A" w:rsidRPr="0016123B" w:rsidRDefault="00FA1E0A"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El </w:t>
      </w:r>
      <w:r w:rsidRPr="0016123B">
        <w:rPr>
          <w:rFonts w:ascii="Palatino Linotype" w:hAnsi="Palatino Linotype" w:cs="Arial"/>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01B0AF6B" w14:textId="77777777" w:rsidR="00FA1E0A" w:rsidRPr="0016123B" w:rsidRDefault="00FA1E0A"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2E61AAA" w14:textId="180ADEE3" w:rsidR="00FA1E0A" w:rsidRPr="0016123B" w:rsidRDefault="00FA1E0A" w:rsidP="00FA1E0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Definiendo </w:t>
      </w:r>
      <w:r w:rsidRPr="0016123B">
        <w:rPr>
          <w:rFonts w:ascii="Palatino Linotype" w:hAnsi="Palatino Linotype"/>
        </w:rPr>
        <w:t xml:space="preserve">el Derecho de Acceso a la Información Pública como: </w:t>
      </w:r>
      <w:r w:rsidRPr="0016123B">
        <w:rPr>
          <w:rFonts w:ascii="Palatino Linotype" w:hAnsi="Palatino Linotype"/>
          <w:i/>
          <w:color w:val="000000"/>
        </w:rPr>
        <w:t>La igualdad de oportunidades para recibir, buscar e impartir información</w:t>
      </w:r>
      <w:r w:rsidRPr="0016123B">
        <w:rPr>
          <w:rFonts w:ascii="Palatino Linotype" w:hAnsi="Palatino Linotype"/>
          <w:i/>
          <w:vertAlign w:val="superscript"/>
        </w:rPr>
        <w:footnoteReference w:id="1"/>
      </w:r>
      <w:r w:rsidRPr="0016123B">
        <w:rPr>
          <w:rFonts w:ascii="Palatino Linotype" w:hAnsi="Palatino Linotype"/>
          <w:i/>
          <w:color w:val="000000"/>
        </w:rPr>
        <w:t xml:space="preserve">en posesión de cualquier autoridad, entidad, órgano y organismo de los poderes Ejecutivo, Legislativo y Judicial, </w:t>
      </w:r>
      <w:r w:rsidRPr="0016123B">
        <w:rPr>
          <w:rFonts w:ascii="Palatino Linotype" w:hAnsi="Palatino Linotype"/>
          <w:i/>
          <w:color w:val="000000"/>
        </w:rPr>
        <w:lastRenderedPageBreak/>
        <w:t>órganos autónomos, partidos políticos, fideicomisos y fondos públicos, así como de cualquier persona física, moral o sindicato que reciba y ejerza recursos públicos o realice actos de autoridad en el ámbito federal, estatal y municipal,</w:t>
      </w:r>
      <w:r w:rsidRPr="0016123B">
        <w:rPr>
          <w:rFonts w:ascii="Palatino Linotype" w:hAnsi="Palatino Linotype"/>
          <w:i/>
          <w:vertAlign w:val="superscript"/>
        </w:rPr>
        <w:footnoteReference w:id="2"/>
      </w:r>
      <w:r w:rsidRPr="0016123B">
        <w:rPr>
          <w:rFonts w:ascii="Palatino Linotype" w:hAnsi="Palatino Linotype"/>
          <w:color w:val="000000"/>
        </w:rPr>
        <w:t>que se constituye como una herramienta fundamental para ejercer</w:t>
      </w:r>
      <w:r w:rsidRPr="0016123B">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16123B">
        <w:rPr>
          <w:rFonts w:ascii="Palatino Linotype" w:hAnsi="Palatino Linotype"/>
          <w:i/>
          <w:vertAlign w:val="superscript"/>
        </w:rPr>
        <w:footnoteReference w:id="3"/>
      </w:r>
      <w:r w:rsidRPr="0016123B">
        <w:rPr>
          <w:rFonts w:ascii="Palatino Linotype" w:hAnsi="Palatino Linotype"/>
          <w:color w:val="000000"/>
        </w:rPr>
        <w:t>fomentando</w:t>
      </w:r>
      <w:r w:rsidRPr="0016123B">
        <w:rPr>
          <w:rFonts w:ascii="Palatino Linotype" w:hAnsi="Palatino Linotype"/>
          <w:i/>
          <w:color w:val="000000"/>
        </w:rPr>
        <w:t xml:space="preserve"> la transparencia de las actividades estatales y </w:t>
      </w:r>
      <w:r w:rsidRPr="0016123B">
        <w:rPr>
          <w:rFonts w:ascii="Palatino Linotype" w:hAnsi="Palatino Linotype"/>
          <w:color w:val="000000"/>
        </w:rPr>
        <w:t>promoviendo</w:t>
      </w:r>
      <w:r w:rsidRPr="0016123B">
        <w:rPr>
          <w:rFonts w:ascii="Palatino Linotype" w:hAnsi="Palatino Linotype"/>
          <w:i/>
          <w:color w:val="000000"/>
        </w:rPr>
        <w:t xml:space="preserve"> la responsabilidad de los funcionarios sobre su gestión pública,</w:t>
      </w:r>
      <w:r w:rsidRPr="0016123B">
        <w:rPr>
          <w:rFonts w:ascii="Palatino Linotype" w:hAnsi="Palatino Linotype"/>
          <w:i/>
          <w:vertAlign w:val="superscript"/>
        </w:rPr>
        <w:footnoteReference w:id="4"/>
      </w:r>
      <w:r w:rsidRPr="0016123B">
        <w:rPr>
          <w:rFonts w:ascii="Palatino Linotype" w:hAnsi="Palatino Linotype"/>
          <w:color w:val="000000"/>
        </w:rPr>
        <w:t>que permite</w:t>
      </w:r>
      <w:r w:rsidRPr="0016123B">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05593075" w14:textId="77777777" w:rsidR="00107275" w:rsidRPr="0016123B" w:rsidRDefault="00107275" w:rsidP="0010727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F6FE662" w14:textId="5F229DF8" w:rsidR="00FA1E0A" w:rsidRPr="0016123B" w:rsidRDefault="00FA1E0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En </w:t>
      </w:r>
      <w:r w:rsidRPr="0016123B">
        <w:rPr>
          <w:rFonts w:ascii="Palatino Linotype" w:hAnsi="Palatino Linotype"/>
        </w:rPr>
        <w:t xml:space="preserve">México, además de los derechos, están reconocidas las garantías para su protección, en ese sentido el párrafo tercero de artículo primero de la Constitución Política de los Estados Unidos </w:t>
      </w:r>
      <w:r w:rsidR="00C32CE2" w:rsidRPr="0016123B">
        <w:rPr>
          <w:rFonts w:ascii="Palatino Linotype" w:hAnsi="Palatino Linotype"/>
        </w:rPr>
        <w:t>Mexicanos</w:t>
      </w:r>
      <w:r w:rsidRPr="0016123B">
        <w:rPr>
          <w:rFonts w:ascii="Palatino Linotype" w:hAnsi="Palatino Linotype"/>
        </w:rPr>
        <w:t xml:space="preserve"> dispone lo siguiente:</w:t>
      </w:r>
    </w:p>
    <w:p w14:paraId="552CB55B" w14:textId="77777777" w:rsidR="00FA1E0A" w:rsidRPr="0016123B" w:rsidRDefault="00FA1E0A" w:rsidP="00FA1E0A">
      <w:pPr>
        <w:tabs>
          <w:tab w:val="left" w:pos="426"/>
          <w:tab w:val="left" w:pos="567"/>
        </w:tabs>
        <w:spacing w:line="360" w:lineRule="auto"/>
        <w:jc w:val="both"/>
        <w:rPr>
          <w:rFonts w:ascii="Palatino Linotype" w:eastAsia="Calibri" w:hAnsi="Palatino Linotype" w:cs="Arial"/>
          <w:color w:val="000000" w:themeColor="text1"/>
          <w:lang w:val="es-ES"/>
        </w:rPr>
      </w:pPr>
    </w:p>
    <w:p w14:paraId="0114B20C" w14:textId="77777777" w:rsidR="00FA1E0A" w:rsidRPr="0016123B" w:rsidRDefault="00FA1E0A" w:rsidP="00FA1E0A">
      <w:pPr>
        <w:ind w:left="567" w:right="567"/>
        <w:contextualSpacing/>
        <w:jc w:val="both"/>
        <w:rPr>
          <w:rFonts w:ascii="Palatino Linotype" w:hAnsi="Palatino Linotype"/>
          <w:i/>
          <w:sz w:val="22"/>
        </w:rPr>
      </w:pPr>
      <w:r w:rsidRPr="0016123B">
        <w:rPr>
          <w:rFonts w:ascii="Palatino Linotype" w:hAnsi="Palatino Linotype"/>
          <w:i/>
          <w:sz w:val="22"/>
        </w:rPr>
        <w:t>“</w:t>
      </w:r>
      <w:r w:rsidRPr="0016123B">
        <w:rPr>
          <w:rFonts w:ascii="Palatino Linotype" w:hAnsi="Palatino Linotype"/>
          <w:b/>
          <w:i/>
          <w:sz w:val="22"/>
        </w:rPr>
        <w:t>Artículo 1.-</w:t>
      </w:r>
      <w:r w:rsidRPr="0016123B">
        <w:rPr>
          <w:rFonts w:ascii="Palatino Linotype" w:hAnsi="Palatino Linotype"/>
          <w:i/>
          <w:sz w:val="22"/>
        </w:rPr>
        <w:t xml:space="preserve"> </w:t>
      </w:r>
    </w:p>
    <w:p w14:paraId="11FF1CBA" w14:textId="77777777" w:rsidR="00FA1E0A" w:rsidRPr="0016123B" w:rsidRDefault="00FA1E0A" w:rsidP="00FA1E0A">
      <w:pPr>
        <w:ind w:left="567" w:right="567"/>
        <w:contextualSpacing/>
        <w:jc w:val="both"/>
        <w:rPr>
          <w:rFonts w:ascii="Palatino Linotype" w:hAnsi="Palatino Linotype"/>
          <w:i/>
          <w:sz w:val="22"/>
        </w:rPr>
      </w:pPr>
      <w:r w:rsidRPr="0016123B">
        <w:rPr>
          <w:rFonts w:ascii="Palatino Linotype" w:hAnsi="Palatino Linotype"/>
          <w:i/>
          <w:sz w:val="22"/>
        </w:rPr>
        <w:t>(…)</w:t>
      </w:r>
    </w:p>
    <w:p w14:paraId="3C0AB028" w14:textId="02FDBF0D" w:rsidR="00FA1E0A" w:rsidRPr="0016123B" w:rsidRDefault="00FA1E0A" w:rsidP="00FA1E0A">
      <w:pPr>
        <w:tabs>
          <w:tab w:val="left" w:pos="426"/>
          <w:tab w:val="left" w:pos="567"/>
        </w:tabs>
        <w:ind w:left="567" w:right="567"/>
        <w:jc w:val="both"/>
        <w:rPr>
          <w:rFonts w:ascii="Palatino Linotype" w:hAnsi="Palatino Linotype"/>
          <w:i/>
          <w:sz w:val="22"/>
        </w:rPr>
      </w:pPr>
      <w:r w:rsidRPr="0016123B">
        <w:rPr>
          <w:rFonts w:ascii="Palatino Linotype" w:hAnsi="Palatino Linotype"/>
          <w:i/>
          <w:sz w:val="22"/>
        </w:rPr>
        <w:t>Todas las</w:t>
      </w:r>
      <w:r w:rsidRPr="0016123B">
        <w:rPr>
          <w:rFonts w:ascii="Palatino Linotype" w:hAnsi="Palatino Linotype"/>
          <w:sz w:val="22"/>
        </w:rPr>
        <w:t xml:space="preserve"> </w:t>
      </w:r>
      <w:r w:rsidRPr="0016123B">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C78A3CD" w14:textId="4AF7DA46" w:rsidR="00FA1E0A" w:rsidRPr="0016123B" w:rsidRDefault="00FA1E0A" w:rsidP="0011019F">
      <w:pPr>
        <w:ind w:left="567" w:right="567"/>
        <w:contextualSpacing/>
        <w:jc w:val="both"/>
        <w:rPr>
          <w:rFonts w:ascii="Palatino Linotype" w:hAnsi="Palatino Linotype"/>
          <w:sz w:val="22"/>
        </w:rPr>
      </w:pPr>
      <w:r w:rsidRPr="0016123B">
        <w:rPr>
          <w:rFonts w:ascii="Palatino Linotype" w:hAnsi="Palatino Linotype"/>
          <w:i/>
          <w:sz w:val="22"/>
        </w:rPr>
        <w:t>(…)</w:t>
      </w:r>
      <w:r w:rsidRPr="0016123B">
        <w:rPr>
          <w:rFonts w:ascii="Palatino Linotype" w:hAnsi="Palatino Linotype"/>
          <w:sz w:val="22"/>
        </w:rPr>
        <w:t>”.</w:t>
      </w:r>
    </w:p>
    <w:p w14:paraId="217D7A23" w14:textId="77777777" w:rsidR="0011019F" w:rsidRPr="0016123B" w:rsidRDefault="0011019F" w:rsidP="0011019F">
      <w:pPr>
        <w:ind w:right="567"/>
        <w:contextualSpacing/>
        <w:jc w:val="both"/>
        <w:rPr>
          <w:rFonts w:ascii="Palatino Linotype" w:hAnsi="Palatino Linotype"/>
          <w:sz w:val="22"/>
        </w:rPr>
      </w:pPr>
    </w:p>
    <w:p w14:paraId="7F24CAE6" w14:textId="42EB5F64" w:rsidR="007A7573" w:rsidRPr="0016123B" w:rsidRDefault="00FA1E0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lastRenderedPageBreak/>
        <w:t xml:space="preserve">Por </w:t>
      </w:r>
      <w:r w:rsidRPr="0016123B">
        <w:rPr>
          <w:rFonts w:ascii="Palatino Linotype" w:hAnsi="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14:paraId="451E6CBA" w14:textId="77777777" w:rsidR="00FA1E0A" w:rsidRPr="0016123B" w:rsidRDefault="00FA1E0A"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AB74D54" w14:textId="1851BF81" w:rsidR="00FA1E0A" w:rsidRPr="0016123B" w:rsidRDefault="00FA1E0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Así, </w:t>
      </w:r>
      <w:r w:rsidRPr="0016123B">
        <w:rPr>
          <w:rFonts w:ascii="Palatino Linotype" w:hAnsi="Palatino Linotype"/>
        </w:rPr>
        <w:t xml:space="preserve">conforme a la Constitución Política de las Estado Unidos Mexicanos </w:t>
      </w:r>
      <w:r w:rsidRPr="0016123B">
        <w:rPr>
          <w:rFonts w:ascii="Palatino Linotype" w:eastAsia="Calibri" w:hAnsi="Palatino Linotype"/>
        </w:rPr>
        <w:t>y la Constitución Política del Estado Libre y Soberano de México respectivamente</w:t>
      </w:r>
      <w:r w:rsidRPr="0016123B">
        <w:rPr>
          <w:rFonts w:ascii="Palatino Linotype" w:hAnsi="Palatino Linotype"/>
        </w:rPr>
        <w:t>, el cumplimiento de las garantías primarias, entendidas como obligaciones inmediatamente relacionadas con el Derecho de Acceso a la Información Pública, permiten que todas las autoridades, en el ámbito de sus atribuciones lo respeten, protejan y garanticen.</w:t>
      </w:r>
    </w:p>
    <w:p w14:paraId="2E5789A7" w14:textId="77777777" w:rsidR="00FA1E0A" w:rsidRPr="0016123B" w:rsidRDefault="00FA1E0A" w:rsidP="00FA1E0A">
      <w:pPr>
        <w:rPr>
          <w:rFonts w:ascii="Palatino Linotype" w:eastAsia="Calibri" w:hAnsi="Palatino Linotype" w:cs="Arial"/>
          <w:color w:val="000000" w:themeColor="text1"/>
          <w:lang w:val="es-ES"/>
        </w:rPr>
      </w:pPr>
    </w:p>
    <w:p w14:paraId="75E35219" w14:textId="77777777" w:rsidR="00FA1E0A" w:rsidRPr="0016123B" w:rsidRDefault="00FA1E0A" w:rsidP="00FA1E0A">
      <w:pPr>
        <w:ind w:left="567" w:right="567"/>
        <w:jc w:val="both"/>
        <w:rPr>
          <w:rFonts w:ascii="Palatino Linotype" w:hAnsi="Palatino Linotype" w:cs="Arial"/>
          <w:b/>
          <w:bCs/>
          <w:i/>
          <w:sz w:val="22"/>
          <w:szCs w:val="22"/>
        </w:rPr>
      </w:pPr>
      <w:r w:rsidRPr="0016123B">
        <w:rPr>
          <w:rFonts w:ascii="Palatino Linotype" w:hAnsi="Palatino Linotype" w:cs="Arial"/>
          <w:b/>
          <w:bCs/>
          <w:i/>
          <w:sz w:val="22"/>
          <w:szCs w:val="22"/>
        </w:rPr>
        <w:t>Constitución Política de los Estados Unidos Mexicanos</w:t>
      </w:r>
    </w:p>
    <w:p w14:paraId="2CD1823E" w14:textId="77777777" w:rsidR="00FA1E0A" w:rsidRPr="0016123B" w:rsidRDefault="00FA1E0A" w:rsidP="00FA1E0A">
      <w:pPr>
        <w:ind w:left="567" w:right="567"/>
        <w:jc w:val="both"/>
        <w:rPr>
          <w:rFonts w:ascii="Palatino Linotype" w:hAnsi="Palatino Linotype" w:cs="Arial"/>
          <w:b/>
          <w:bCs/>
          <w:i/>
          <w:sz w:val="22"/>
          <w:szCs w:val="22"/>
        </w:rPr>
      </w:pPr>
      <w:r w:rsidRPr="0016123B">
        <w:rPr>
          <w:rFonts w:ascii="Palatino Linotype" w:hAnsi="Palatino Linotype" w:cs="Arial"/>
          <w:b/>
          <w:bCs/>
          <w:i/>
          <w:sz w:val="22"/>
          <w:szCs w:val="22"/>
        </w:rPr>
        <w:t>“Artículo 6.</w:t>
      </w:r>
      <w:r w:rsidRPr="0016123B">
        <w:rPr>
          <w:rFonts w:ascii="Palatino Linotype" w:hAnsi="Palatino Linotype" w:cs="Arial"/>
          <w:bCs/>
          <w:i/>
          <w:sz w:val="22"/>
          <w:szCs w:val="22"/>
        </w:rPr>
        <w:t xml:space="preserve"> …</w:t>
      </w:r>
    </w:p>
    <w:p w14:paraId="7C7E536B" w14:textId="77777777" w:rsidR="00FA1E0A" w:rsidRPr="0016123B" w:rsidRDefault="00FA1E0A" w:rsidP="00FA1E0A">
      <w:pPr>
        <w:ind w:left="567" w:right="567"/>
        <w:jc w:val="both"/>
        <w:rPr>
          <w:rFonts w:ascii="Palatino Linotype" w:hAnsi="Palatino Linotype" w:cs="Arial"/>
          <w:bCs/>
          <w:i/>
          <w:sz w:val="22"/>
          <w:szCs w:val="22"/>
        </w:rPr>
      </w:pPr>
      <w:r w:rsidRPr="0016123B">
        <w:rPr>
          <w:rFonts w:ascii="Palatino Linotype" w:hAnsi="Palatino Linotype" w:cs="Arial"/>
          <w:bCs/>
          <w:i/>
          <w:sz w:val="22"/>
          <w:szCs w:val="22"/>
        </w:rPr>
        <w:t>…</w:t>
      </w:r>
    </w:p>
    <w:p w14:paraId="15533A57" w14:textId="77777777" w:rsidR="00FA1E0A" w:rsidRPr="0016123B" w:rsidRDefault="00FA1E0A" w:rsidP="00FA1E0A">
      <w:pPr>
        <w:ind w:left="567" w:right="567"/>
        <w:jc w:val="both"/>
        <w:rPr>
          <w:rFonts w:ascii="Palatino Linotype" w:hAnsi="Palatino Linotype" w:cs="Arial"/>
          <w:bCs/>
          <w:i/>
          <w:sz w:val="22"/>
          <w:szCs w:val="22"/>
        </w:rPr>
      </w:pPr>
      <w:r w:rsidRPr="0016123B">
        <w:rPr>
          <w:rFonts w:ascii="Palatino Linotype" w:hAnsi="Palatino Linotype" w:cs="Arial"/>
          <w:bCs/>
          <w:i/>
          <w:sz w:val="22"/>
          <w:szCs w:val="22"/>
        </w:rPr>
        <w:t>Para efectos de lo dispuesto en el presente artículo se observará lo siguiente:</w:t>
      </w:r>
    </w:p>
    <w:p w14:paraId="34F1E8DC" w14:textId="77777777" w:rsidR="00FA1E0A" w:rsidRPr="0016123B" w:rsidRDefault="00FA1E0A" w:rsidP="00FA1E0A">
      <w:pPr>
        <w:ind w:left="567" w:right="567"/>
        <w:jc w:val="both"/>
        <w:rPr>
          <w:rFonts w:ascii="Palatino Linotype" w:hAnsi="Palatino Linotype" w:cs="Arial"/>
          <w:b/>
          <w:bCs/>
          <w:i/>
          <w:sz w:val="22"/>
          <w:szCs w:val="22"/>
        </w:rPr>
      </w:pPr>
      <w:r w:rsidRPr="0016123B">
        <w:rPr>
          <w:rFonts w:ascii="Palatino Linotype" w:hAnsi="Palatino Linotype" w:cs="Arial"/>
          <w:b/>
          <w:bCs/>
          <w:i/>
          <w:sz w:val="22"/>
          <w:szCs w:val="22"/>
        </w:rPr>
        <w:t>A</w:t>
      </w:r>
      <w:r w:rsidRPr="0016123B">
        <w:rPr>
          <w:rFonts w:ascii="Palatino Linotype" w:hAnsi="Palatino Linotype" w:cs="Arial"/>
          <w:bCs/>
          <w:i/>
          <w:sz w:val="22"/>
          <w:szCs w:val="22"/>
        </w:rPr>
        <w:t xml:space="preserve">. </w:t>
      </w:r>
      <w:r w:rsidRPr="0016123B">
        <w:rPr>
          <w:rFonts w:ascii="Palatino Linotype" w:hAnsi="Palatino Linotype" w:cs="Arial"/>
          <w:b/>
          <w:bCs/>
          <w:i/>
          <w:sz w:val="22"/>
          <w:szCs w:val="22"/>
        </w:rPr>
        <w:t>Para el ejercicio del derecho de acceso a la información</w:t>
      </w:r>
      <w:r w:rsidRPr="0016123B">
        <w:rPr>
          <w:rFonts w:ascii="Palatino Linotype" w:hAnsi="Palatino Linotype" w:cs="Arial"/>
          <w:bCs/>
          <w:i/>
          <w:sz w:val="22"/>
          <w:szCs w:val="22"/>
        </w:rPr>
        <w:t xml:space="preserve">, la Federación y </w:t>
      </w:r>
      <w:r w:rsidRPr="0016123B">
        <w:rPr>
          <w:rFonts w:ascii="Palatino Linotype" w:hAnsi="Palatino Linotype" w:cs="Arial"/>
          <w:b/>
          <w:bCs/>
          <w:i/>
          <w:sz w:val="22"/>
          <w:szCs w:val="22"/>
        </w:rPr>
        <w:t>las entidades federativas, en el ámbito de sus respectivas competencias, se regirán por los siguientes principios y bases:</w:t>
      </w:r>
    </w:p>
    <w:p w14:paraId="3F7EFDD0" w14:textId="77777777" w:rsidR="00FA1E0A" w:rsidRPr="0016123B" w:rsidRDefault="00FA1E0A" w:rsidP="00FA1E0A">
      <w:pPr>
        <w:ind w:left="567" w:right="567"/>
        <w:jc w:val="both"/>
        <w:rPr>
          <w:rFonts w:ascii="Palatino Linotype" w:hAnsi="Palatino Linotype" w:cs="Arial"/>
          <w:bCs/>
          <w:i/>
          <w:sz w:val="22"/>
          <w:szCs w:val="22"/>
        </w:rPr>
      </w:pPr>
      <w:r w:rsidRPr="0016123B">
        <w:rPr>
          <w:rFonts w:ascii="Palatino Linotype" w:hAnsi="Palatino Linotype" w:cs="Arial"/>
          <w:b/>
          <w:bCs/>
          <w:i/>
          <w:sz w:val="22"/>
          <w:szCs w:val="22"/>
        </w:rPr>
        <w:t xml:space="preserve">I. </w:t>
      </w:r>
      <w:r w:rsidRPr="0016123B">
        <w:rPr>
          <w:rFonts w:ascii="Palatino Linotype" w:hAnsi="Palatino Linotype" w:cs="Arial"/>
          <w:b/>
          <w:bCs/>
          <w:i/>
          <w:sz w:val="22"/>
          <w:szCs w:val="22"/>
        </w:rPr>
        <w:tab/>
        <w:t>Toda la información en posesión de cualquier</w:t>
      </w:r>
      <w:r w:rsidRPr="0016123B">
        <w:rPr>
          <w:rFonts w:ascii="Palatino Linotype" w:hAnsi="Palatino Linotype" w:cs="Arial"/>
          <w:bCs/>
          <w:i/>
          <w:sz w:val="22"/>
          <w:szCs w:val="22"/>
        </w:rPr>
        <w:t xml:space="preserve"> </w:t>
      </w:r>
      <w:r w:rsidRPr="0016123B">
        <w:rPr>
          <w:rFonts w:ascii="Palatino Linotype" w:hAnsi="Palatino Linotype" w:cs="Arial"/>
          <w:b/>
          <w:bCs/>
          <w:i/>
          <w:sz w:val="22"/>
          <w:szCs w:val="22"/>
        </w:rPr>
        <w:t>autoridad</w:t>
      </w:r>
      <w:r w:rsidRPr="0016123B">
        <w:rPr>
          <w:rFonts w:ascii="Palatino Linotype" w:hAnsi="Palatino Linotype" w:cs="Arial"/>
          <w:bCs/>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16123B">
        <w:rPr>
          <w:rFonts w:ascii="Palatino Linotype" w:hAnsi="Palatino Linotype" w:cs="Arial"/>
          <w:b/>
          <w:bCs/>
          <w:i/>
          <w:sz w:val="22"/>
          <w:szCs w:val="22"/>
        </w:rPr>
        <w:t>municipal</w:t>
      </w:r>
      <w:r w:rsidRPr="0016123B">
        <w:rPr>
          <w:rFonts w:ascii="Palatino Linotype" w:hAnsi="Palatino Linotype" w:cs="Arial"/>
          <w:bCs/>
          <w:i/>
          <w:sz w:val="22"/>
          <w:szCs w:val="22"/>
        </w:rPr>
        <w:t xml:space="preserve">, </w:t>
      </w:r>
      <w:r w:rsidRPr="0016123B">
        <w:rPr>
          <w:rFonts w:ascii="Palatino Linotype" w:hAnsi="Palatino Linotype" w:cs="Arial"/>
          <w:b/>
          <w:bCs/>
          <w:i/>
          <w:sz w:val="22"/>
          <w:szCs w:val="22"/>
        </w:rPr>
        <w:t>es pública</w:t>
      </w:r>
      <w:r w:rsidRPr="0016123B">
        <w:rPr>
          <w:rFonts w:ascii="Palatino Linotype" w:hAnsi="Palatino Linotype" w:cs="Arial"/>
          <w:bCs/>
          <w:i/>
          <w:sz w:val="22"/>
          <w:szCs w:val="22"/>
        </w:rPr>
        <w:t xml:space="preserve"> y sólo podrá ser reservada temporalmente por razones de interés público y seguridad nacional, en los términos que fijen las leyes. </w:t>
      </w:r>
      <w:r w:rsidRPr="0016123B">
        <w:rPr>
          <w:rFonts w:ascii="Palatino Linotype" w:hAnsi="Palatino Linotype" w:cs="Arial"/>
          <w:b/>
          <w:bCs/>
          <w:i/>
          <w:sz w:val="22"/>
          <w:szCs w:val="22"/>
        </w:rPr>
        <w:t>En la interpretación de este derecho deberá prevalecer el principio de máxima publicidad. Los sujetos obligados deberán documentar todo acto que derive del ejercicio de sus facultades, competencias o funciones</w:t>
      </w:r>
      <w:r w:rsidRPr="0016123B">
        <w:rPr>
          <w:rFonts w:ascii="Palatino Linotype" w:hAnsi="Palatino Linotype" w:cs="Arial"/>
          <w:bCs/>
          <w:i/>
          <w:sz w:val="22"/>
          <w:szCs w:val="22"/>
        </w:rPr>
        <w:t xml:space="preserve">, la ley </w:t>
      </w:r>
      <w:r w:rsidRPr="0016123B">
        <w:rPr>
          <w:rFonts w:ascii="Palatino Linotype" w:hAnsi="Palatino Linotype" w:cs="Arial"/>
          <w:bCs/>
          <w:i/>
          <w:sz w:val="22"/>
          <w:szCs w:val="22"/>
        </w:rPr>
        <w:lastRenderedPageBreak/>
        <w:t>determinará los supuestos específicos bajo los cuales procederá la declaración de inexistencia de la información.”</w:t>
      </w:r>
    </w:p>
    <w:p w14:paraId="05DBEFC1" w14:textId="77777777" w:rsidR="00FA1E0A" w:rsidRPr="0016123B" w:rsidRDefault="00FA1E0A" w:rsidP="00FA1E0A">
      <w:pPr>
        <w:pStyle w:val="Prrafodelista"/>
        <w:tabs>
          <w:tab w:val="left" w:pos="567"/>
        </w:tabs>
        <w:ind w:left="567" w:right="567"/>
        <w:jc w:val="both"/>
        <w:rPr>
          <w:rFonts w:ascii="Palatino Linotype" w:hAnsi="Palatino Linotype" w:cs="Arial"/>
          <w:b/>
          <w:bCs/>
          <w:i/>
          <w:sz w:val="22"/>
          <w:szCs w:val="22"/>
        </w:rPr>
      </w:pPr>
      <w:r w:rsidRPr="0016123B">
        <w:rPr>
          <w:rFonts w:ascii="Palatino Linotype" w:hAnsi="Palatino Linotype" w:cs="Arial"/>
          <w:b/>
          <w:bCs/>
          <w:i/>
          <w:sz w:val="22"/>
          <w:szCs w:val="22"/>
        </w:rPr>
        <w:t>(Énfasis añadido)</w:t>
      </w:r>
    </w:p>
    <w:p w14:paraId="618974C3" w14:textId="77777777" w:rsidR="00FA1E0A" w:rsidRPr="0016123B" w:rsidRDefault="00FA1E0A" w:rsidP="00FA1E0A">
      <w:pPr>
        <w:pStyle w:val="Prrafodelista"/>
        <w:tabs>
          <w:tab w:val="left" w:pos="567"/>
        </w:tabs>
        <w:ind w:left="567" w:right="567"/>
        <w:jc w:val="both"/>
        <w:rPr>
          <w:rFonts w:ascii="Palatino Linotype" w:hAnsi="Palatino Linotype" w:cs="Arial"/>
          <w:b/>
          <w:bCs/>
          <w:i/>
          <w:sz w:val="22"/>
          <w:szCs w:val="22"/>
        </w:rPr>
      </w:pPr>
    </w:p>
    <w:p w14:paraId="715138C6" w14:textId="77777777" w:rsidR="00FA1E0A" w:rsidRPr="0016123B" w:rsidRDefault="00FA1E0A" w:rsidP="00FA1E0A">
      <w:pPr>
        <w:ind w:left="567" w:right="567"/>
        <w:jc w:val="both"/>
        <w:rPr>
          <w:rFonts w:ascii="Palatino Linotype" w:hAnsi="Palatino Linotype" w:cs="Arial"/>
          <w:b/>
          <w:bCs/>
          <w:i/>
          <w:sz w:val="22"/>
          <w:szCs w:val="22"/>
        </w:rPr>
      </w:pPr>
      <w:r w:rsidRPr="0016123B">
        <w:rPr>
          <w:rFonts w:ascii="Palatino Linotype" w:hAnsi="Palatino Linotype" w:cs="Arial"/>
          <w:b/>
          <w:bCs/>
          <w:i/>
          <w:sz w:val="22"/>
          <w:szCs w:val="22"/>
        </w:rPr>
        <w:t>Constitución Política del Estado Libre y Soberano de México</w:t>
      </w:r>
    </w:p>
    <w:p w14:paraId="53FBFF43" w14:textId="77777777" w:rsidR="00FA1E0A" w:rsidRPr="0016123B" w:rsidRDefault="00FA1E0A" w:rsidP="00FA1E0A">
      <w:pPr>
        <w:ind w:left="567" w:right="567"/>
        <w:jc w:val="both"/>
        <w:rPr>
          <w:rFonts w:ascii="Palatino Linotype" w:hAnsi="Palatino Linotype" w:cs="Arial"/>
          <w:bCs/>
          <w:i/>
          <w:sz w:val="22"/>
          <w:szCs w:val="22"/>
        </w:rPr>
      </w:pPr>
      <w:r w:rsidRPr="0016123B">
        <w:rPr>
          <w:rFonts w:ascii="Palatino Linotype" w:hAnsi="Palatino Linotype" w:cs="Arial"/>
          <w:b/>
          <w:bCs/>
          <w:i/>
          <w:sz w:val="22"/>
          <w:szCs w:val="22"/>
        </w:rPr>
        <w:t>“Artículo 5</w:t>
      </w:r>
      <w:r w:rsidRPr="0016123B">
        <w:rPr>
          <w:rFonts w:ascii="Palatino Linotype" w:hAnsi="Palatino Linotype" w:cs="Arial"/>
          <w:bCs/>
          <w:i/>
          <w:sz w:val="22"/>
          <w:szCs w:val="22"/>
        </w:rPr>
        <w:t>.- …</w:t>
      </w:r>
    </w:p>
    <w:p w14:paraId="057C8695" w14:textId="77777777" w:rsidR="00FA1E0A" w:rsidRPr="0016123B" w:rsidRDefault="00FA1E0A" w:rsidP="00FA1E0A">
      <w:pPr>
        <w:ind w:left="567" w:right="567"/>
        <w:jc w:val="both"/>
        <w:rPr>
          <w:rFonts w:ascii="Palatino Linotype" w:hAnsi="Palatino Linotype" w:cs="Arial"/>
          <w:bCs/>
          <w:i/>
          <w:sz w:val="22"/>
          <w:szCs w:val="22"/>
        </w:rPr>
      </w:pPr>
      <w:r w:rsidRPr="0016123B">
        <w:rPr>
          <w:rFonts w:ascii="Palatino Linotype" w:hAnsi="Palatino Linotype" w:cs="Arial"/>
          <w:bCs/>
          <w:i/>
          <w:sz w:val="22"/>
          <w:szCs w:val="22"/>
        </w:rPr>
        <w:t>…</w:t>
      </w:r>
    </w:p>
    <w:p w14:paraId="1543C26C" w14:textId="77777777" w:rsidR="00FA1E0A" w:rsidRPr="0016123B" w:rsidRDefault="00FA1E0A" w:rsidP="00FA1E0A">
      <w:pPr>
        <w:ind w:left="567" w:right="567"/>
        <w:jc w:val="both"/>
        <w:rPr>
          <w:rFonts w:ascii="Palatino Linotype" w:hAnsi="Palatino Linotype" w:cs="Arial"/>
          <w:bCs/>
          <w:i/>
          <w:sz w:val="22"/>
          <w:szCs w:val="22"/>
        </w:rPr>
      </w:pPr>
      <w:r w:rsidRPr="0016123B">
        <w:rPr>
          <w:rFonts w:ascii="Palatino Linotype" w:hAnsi="Palatino Linotype" w:cs="Arial"/>
          <w:b/>
          <w:bCs/>
          <w:i/>
          <w:sz w:val="22"/>
          <w:szCs w:val="22"/>
        </w:rPr>
        <w:t>El derecho a la información será garantizado por el Estado. La ley establecerá las previsiones que permitan asegurar la protección, el respeto y la difusión de este derecho</w:t>
      </w:r>
      <w:r w:rsidRPr="0016123B">
        <w:rPr>
          <w:rFonts w:ascii="Palatino Linotype" w:hAnsi="Palatino Linotype" w:cs="Arial"/>
          <w:bCs/>
          <w:i/>
          <w:sz w:val="22"/>
          <w:szCs w:val="22"/>
        </w:rPr>
        <w:t>.</w:t>
      </w:r>
    </w:p>
    <w:p w14:paraId="638656DD" w14:textId="4A63B1AD" w:rsidR="00FA1E0A" w:rsidRPr="0016123B" w:rsidRDefault="00FA1E0A" w:rsidP="00FA1E0A">
      <w:pPr>
        <w:ind w:left="567" w:right="567"/>
        <w:jc w:val="both"/>
        <w:rPr>
          <w:rFonts w:ascii="Palatino Linotype" w:hAnsi="Palatino Linotype" w:cs="Arial"/>
          <w:bCs/>
          <w:i/>
          <w:sz w:val="22"/>
          <w:szCs w:val="22"/>
        </w:rPr>
      </w:pPr>
      <w:r w:rsidRPr="0016123B">
        <w:rPr>
          <w:rFonts w:ascii="Palatino Linotype" w:hAnsi="Palatino Linotype" w:cs="Arial"/>
          <w:bCs/>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DA40453" w14:textId="77777777" w:rsidR="00262014" w:rsidRPr="0016123B" w:rsidRDefault="00262014" w:rsidP="00FA1E0A">
      <w:pPr>
        <w:ind w:left="567" w:right="567"/>
        <w:jc w:val="both"/>
        <w:rPr>
          <w:rFonts w:ascii="Palatino Linotype" w:hAnsi="Palatino Linotype" w:cs="Arial"/>
          <w:bCs/>
          <w:i/>
          <w:sz w:val="22"/>
          <w:szCs w:val="22"/>
        </w:rPr>
      </w:pPr>
    </w:p>
    <w:p w14:paraId="33BF4DE1" w14:textId="77777777" w:rsidR="00FA1E0A" w:rsidRPr="0016123B" w:rsidRDefault="00FA1E0A" w:rsidP="00FA1E0A">
      <w:pPr>
        <w:ind w:left="567" w:right="567"/>
        <w:jc w:val="both"/>
        <w:rPr>
          <w:rFonts w:ascii="Palatino Linotype" w:hAnsi="Palatino Linotype" w:cs="Arial"/>
          <w:bCs/>
          <w:i/>
          <w:sz w:val="22"/>
          <w:szCs w:val="22"/>
        </w:rPr>
      </w:pPr>
      <w:r w:rsidRPr="0016123B">
        <w:rPr>
          <w:rFonts w:ascii="Palatino Linotype" w:hAnsi="Palatino Linotype" w:cs="Arial"/>
          <w:b/>
          <w:bCs/>
          <w:i/>
          <w:sz w:val="22"/>
          <w:szCs w:val="22"/>
        </w:rPr>
        <w:t>Este derecho se regirá por los principios y bases siguientes</w:t>
      </w:r>
      <w:r w:rsidRPr="0016123B">
        <w:rPr>
          <w:rFonts w:ascii="Palatino Linotype" w:hAnsi="Palatino Linotype" w:cs="Arial"/>
          <w:bCs/>
          <w:i/>
          <w:sz w:val="22"/>
          <w:szCs w:val="22"/>
        </w:rPr>
        <w:t>:</w:t>
      </w:r>
    </w:p>
    <w:p w14:paraId="4D1B724D" w14:textId="77777777" w:rsidR="00FA1E0A" w:rsidRPr="0016123B" w:rsidRDefault="00FA1E0A" w:rsidP="00FA1E0A">
      <w:pPr>
        <w:ind w:left="567" w:right="567"/>
        <w:jc w:val="both"/>
        <w:rPr>
          <w:rFonts w:ascii="Palatino Linotype" w:hAnsi="Palatino Linotype" w:cs="Arial"/>
          <w:bCs/>
          <w:i/>
          <w:sz w:val="22"/>
          <w:szCs w:val="22"/>
        </w:rPr>
      </w:pPr>
      <w:r w:rsidRPr="0016123B">
        <w:rPr>
          <w:rFonts w:ascii="Palatino Linotype" w:hAnsi="Palatino Linotype" w:cs="Arial"/>
          <w:b/>
          <w:bCs/>
          <w:i/>
          <w:sz w:val="22"/>
          <w:szCs w:val="22"/>
        </w:rPr>
        <w:t>I. Toda la información en posesión de cualquier autoridad, entidad, órgano y organismos de los</w:t>
      </w:r>
      <w:r w:rsidRPr="0016123B">
        <w:rPr>
          <w:rFonts w:ascii="Palatino Linotype" w:hAnsi="Palatino Linotype" w:cs="Arial"/>
          <w:bCs/>
          <w:i/>
          <w:sz w:val="22"/>
          <w:szCs w:val="22"/>
        </w:rPr>
        <w:t xml:space="preserve"> Poderes Ejecutivo, Legislativo y Judicial, órganos autónomos, partidos políticos, fideicomisos y fondos públicos estatales y </w:t>
      </w:r>
      <w:r w:rsidRPr="0016123B">
        <w:rPr>
          <w:rFonts w:ascii="Palatino Linotype" w:hAnsi="Palatino Linotype" w:cs="Arial"/>
          <w:b/>
          <w:bCs/>
          <w:i/>
          <w:sz w:val="22"/>
          <w:szCs w:val="22"/>
        </w:rPr>
        <w:t>municipales</w:t>
      </w:r>
      <w:r w:rsidRPr="0016123B">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16123B">
        <w:rPr>
          <w:rFonts w:ascii="Palatino Linotype" w:hAnsi="Palatino Linotype" w:cs="Arial"/>
          <w:b/>
          <w:bCs/>
          <w:i/>
          <w:sz w:val="22"/>
          <w:szCs w:val="22"/>
        </w:rPr>
        <w:t>es pública</w:t>
      </w:r>
      <w:r w:rsidRPr="0016123B">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16123B">
        <w:rPr>
          <w:rFonts w:ascii="Palatino Linotype" w:hAnsi="Palatino Linotype" w:cs="Arial"/>
          <w:b/>
          <w:bCs/>
          <w:i/>
          <w:sz w:val="22"/>
          <w:szCs w:val="22"/>
        </w:rPr>
        <w:t>En la interpretación de este derecho deberá prevalecer el principio de máxima publicidad</w:t>
      </w:r>
      <w:r w:rsidRPr="0016123B">
        <w:rPr>
          <w:rFonts w:ascii="Palatino Linotype" w:hAnsi="Palatino Linotype" w:cs="Arial"/>
          <w:bCs/>
          <w:i/>
          <w:sz w:val="22"/>
          <w:szCs w:val="22"/>
        </w:rPr>
        <w:t xml:space="preserve">. </w:t>
      </w:r>
      <w:r w:rsidRPr="0016123B">
        <w:rPr>
          <w:rFonts w:ascii="Palatino Linotype" w:hAnsi="Palatino Linotype" w:cs="Arial"/>
          <w:b/>
          <w:bCs/>
          <w:i/>
          <w:sz w:val="22"/>
          <w:szCs w:val="22"/>
        </w:rPr>
        <w:t>Los sujetos obligados deberán documentar todo acto que derive del ejercicio de sus facultades, competencias o funciones</w:t>
      </w:r>
      <w:r w:rsidRPr="0016123B">
        <w:rPr>
          <w:rFonts w:ascii="Palatino Linotype" w:hAnsi="Palatino Linotype" w:cs="Arial"/>
          <w:bCs/>
          <w:i/>
          <w:sz w:val="22"/>
          <w:szCs w:val="22"/>
        </w:rPr>
        <w:t>, la ley determinará los supuestos específicos bajo los cuales procederá la declaración de inexistencia de la información.”</w:t>
      </w:r>
    </w:p>
    <w:p w14:paraId="106B0D21" w14:textId="77777777" w:rsidR="00FA1E0A" w:rsidRPr="0016123B" w:rsidRDefault="00FA1E0A" w:rsidP="00FA1E0A">
      <w:pPr>
        <w:rPr>
          <w:rFonts w:ascii="Palatino Linotype" w:eastAsia="Calibri" w:hAnsi="Palatino Linotype" w:cs="Arial"/>
          <w:color w:val="000000" w:themeColor="text1"/>
          <w:lang w:val="es-ES"/>
        </w:rPr>
      </w:pPr>
    </w:p>
    <w:p w14:paraId="132C8784" w14:textId="2A1179C2" w:rsidR="00FA1E0A" w:rsidRPr="0016123B" w:rsidRDefault="00FA1E0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Según </w:t>
      </w:r>
      <w:r w:rsidRPr="0016123B">
        <w:rPr>
          <w:rFonts w:ascii="Palatino Linotype" w:hAnsi="Palatino Linotype" w:cs="Arial"/>
        </w:rPr>
        <w:t xml:space="preserve">el artículo 150 de la Ley de Transparencia del Estado, la solicitud es la garantía primaria del Derecho de Acceso a la Información, además, establece que se regirá </w:t>
      </w:r>
      <w:r w:rsidRPr="0016123B">
        <w:rPr>
          <w:rFonts w:ascii="Palatino Linotype" w:hAnsi="Palatino Linotype" w:cs="Arial"/>
          <w:i/>
        </w:rPr>
        <w:t xml:space="preserve">por los principios de simplicidad, rapidez gratuidad del procedimiento, auxilio y </w:t>
      </w:r>
      <w:r w:rsidRPr="0016123B">
        <w:rPr>
          <w:rFonts w:ascii="Palatino Linotype" w:hAnsi="Palatino Linotype" w:cs="Arial"/>
          <w:i/>
        </w:rPr>
        <w:lastRenderedPageBreak/>
        <w:t>orientación a los particulares</w:t>
      </w:r>
      <w:r w:rsidRPr="0016123B">
        <w:rPr>
          <w:rFonts w:ascii="Palatino Linotype" w:hAnsi="Palatino Linotype" w:cs="Arial"/>
        </w:rPr>
        <w:t>, contemplando el derecho de las personas con discapacidad y hablantes de lengua indígena.</w:t>
      </w:r>
    </w:p>
    <w:p w14:paraId="7B78D4CD" w14:textId="77777777" w:rsidR="00FA1E0A" w:rsidRPr="0016123B" w:rsidRDefault="00FA1E0A"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188E632" w14:textId="06731895" w:rsidR="007A7573" w:rsidRPr="0016123B" w:rsidRDefault="00FA1E0A"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El </w:t>
      </w:r>
      <w:r w:rsidRPr="0016123B">
        <w:rPr>
          <w:rFonts w:ascii="Palatino Linotype" w:hAnsi="Palatino Linotype" w:cs="Arial"/>
        </w:rPr>
        <w:t xml:space="preserve">Derecho de Acceso a la Información se garantiza y respeta oportunamente, y según lo que dispone la Ley, las </w:t>
      </w:r>
      <w:r w:rsidRPr="0016123B">
        <w:rPr>
          <w:rFonts w:ascii="Palatino Linotype" w:hAnsi="Palatino Linotype" w:cs="Arial"/>
          <w:i/>
        </w:rPr>
        <w:t>solicitudes de acceso a la información</w:t>
      </w:r>
      <w:r w:rsidRPr="0016123B">
        <w:rPr>
          <w:rFonts w:ascii="Palatino Linotype" w:hAnsi="Palatino Linotype" w:cs="Arial"/>
        </w:rPr>
        <w:t>.</w:t>
      </w:r>
    </w:p>
    <w:p w14:paraId="0882B006" w14:textId="77777777" w:rsidR="00FA1E0A" w:rsidRPr="0016123B" w:rsidRDefault="00FA1E0A" w:rsidP="00FA1E0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88A7B1" w14:textId="1A605BC1" w:rsidR="00FA1E0A" w:rsidRPr="0016123B" w:rsidRDefault="00F96E6E" w:rsidP="00C8088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Así </w:t>
      </w:r>
      <w:r w:rsidRPr="0016123B">
        <w:rPr>
          <w:rFonts w:ascii="Palatino Linotype" w:hAnsi="Palatino Linotype" w:cs="Arial"/>
        </w:rPr>
        <w:t xml:space="preserve">entonces, se procede analizar, en primer lugar, si el </w:t>
      </w:r>
      <w:r w:rsidRPr="0016123B">
        <w:rPr>
          <w:rFonts w:ascii="Palatino Linotype" w:hAnsi="Palatino Linotype" w:cs="Arial"/>
          <w:b/>
        </w:rPr>
        <w:t>SUJETO OBLIGADO</w:t>
      </w:r>
      <w:r w:rsidRPr="0016123B">
        <w:rPr>
          <w:rFonts w:ascii="Palatino Linotype" w:hAnsi="Palatino Linotype" w:cs="Arial"/>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14:paraId="7DE5E8A4" w14:textId="77777777" w:rsidR="004E0DB1" w:rsidRPr="0016123B" w:rsidRDefault="004E0DB1" w:rsidP="000912F1">
      <w:pPr>
        <w:pStyle w:val="Ttulo1"/>
        <w:spacing w:before="0" w:line="360" w:lineRule="auto"/>
        <w:rPr>
          <w:szCs w:val="24"/>
        </w:rPr>
      </w:pPr>
    </w:p>
    <w:p w14:paraId="1720FEED" w14:textId="4F8C7DB9" w:rsidR="00F96E6E" w:rsidRPr="0016123B" w:rsidRDefault="00F96E6E" w:rsidP="000912F1">
      <w:pPr>
        <w:pStyle w:val="Ttulo1"/>
        <w:spacing w:before="0" w:line="360" w:lineRule="auto"/>
        <w:rPr>
          <w:szCs w:val="24"/>
        </w:rPr>
      </w:pPr>
      <w:r w:rsidRPr="0016123B">
        <w:rPr>
          <w:szCs w:val="24"/>
        </w:rPr>
        <w:t xml:space="preserve">II. </w:t>
      </w:r>
      <w:bookmarkStart w:id="45" w:name="_Toc80812777"/>
      <w:bookmarkStart w:id="46" w:name="_Toc83301641"/>
      <w:r w:rsidRPr="0016123B">
        <w:rPr>
          <w:szCs w:val="24"/>
        </w:rPr>
        <w:t xml:space="preserve">De la información solicitada y la respuesta del </w:t>
      </w:r>
      <w:r w:rsidR="004E0DB1" w:rsidRPr="0016123B">
        <w:rPr>
          <w:szCs w:val="24"/>
        </w:rPr>
        <w:t>SUJETO OBLIGADO.</w:t>
      </w:r>
      <w:bookmarkEnd w:id="45"/>
      <w:bookmarkEnd w:id="46"/>
    </w:p>
    <w:p w14:paraId="5BC3E14A" w14:textId="77777777" w:rsidR="000912F1" w:rsidRPr="0016123B" w:rsidRDefault="000912F1" w:rsidP="000912F1">
      <w:pPr>
        <w:rPr>
          <w:lang w:eastAsia="en-US"/>
        </w:rPr>
      </w:pPr>
    </w:p>
    <w:p w14:paraId="3DD975AB" w14:textId="5817B535" w:rsidR="00375275" w:rsidRPr="0016123B" w:rsidRDefault="008A2022" w:rsidP="00375275">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D</w:t>
      </w:r>
      <w:r w:rsidR="00375275" w:rsidRPr="0016123B">
        <w:rPr>
          <w:rFonts w:ascii="Palatino Linotype" w:eastAsia="Calibri" w:hAnsi="Palatino Linotype" w:cs="Arial"/>
          <w:color w:val="000000" w:themeColor="text1"/>
          <w:lang w:val="es-ES"/>
        </w:rPr>
        <w:t xml:space="preserve">el análisis de la solicitud se tiene que el Particular </w:t>
      </w:r>
      <w:r w:rsidR="004E0DB1" w:rsidRPr="0016123B">
        <w:rPr>
          <w:rFonts w:ascii="Palatino Linotype" w:eastAsia="MS Gothic" w:hAnsi="Palatino Linotype" w:cstheme="majorBidi"/>
        </w:rPr>
        <w:t>requirió</w:t>
      </w:r>
      <w:r w:rsidR="00FC7922" w:rsidRPr="0016123B">
        <w:rPr>
          <w:rFonts w:ascii="Palatino Linotype" w:eastAsia="MS Gothic" w:hAnsi="Palatino Linotype" w:cstheme="majorBidi"/>
        </w:rPr>
        <w:t xml:space="preserve"> al</w:t>
      </w:r>
      <w:r w:rsidR="004E0DB1" w:rsidRPr="0016123B">
        <w:rPr>
          <w:rFonts w:ascii="Palatino Linotype" w:eastAsia="MS Gothic" w:hAnsi="Palatino Linotype" w:cstheme="majorBidi"/>
        </w:rPr>
        <w:t xml:space="preserve"> </w:t>
      </w:r>
      <w:r w:rsidR="00352D57" w:rsidRPr="0016123B">
        <w:rPr>
          <w:rFonts w:ascii="Palatino Linotype" w:eastAsia="Times New Roman" w:hAnsi="Palatino Linotype"/>
          <w:b/>
        </w:rPr>
        <w:t>Ayuntamiento de Xonacatlán</w:t>
      </w:r>
      <w:r w:rsidR="00352D57" w:rsidRPr="0016123B">
        <w:rPr>
          <w:rFonts w:ascii="Palatino Linotype" w:eastAsia="Times New Roman" w:hAnsi="Palatino Linotype"/>
        </w:rPr>
        <w:t>, el expediente técnico, costo y contrato con la constructora que realizó la obra de remodelación de la Calle 20 de noviembre (Oriente), tramo comprendido de la esquina Calle de 20 de noviembre con esquina Calle Sarabia a esquina con Calle Dolores en la Cabecera Municipal.</w:t>
      </w:r>
    </w:p>
    <w:p w14:paraId="282DDAA1" w14:textId="77777777" w:rsidR="00681811" w:rsidRPr="0016123B" w:rsidRDefault="00681811" w:rsidP="0068181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A003FCB" w14:textId="7D393CEF" w:rsidR="001D1C19" w:rsidRPr="0016123B" w:rsidRDefault="00FE3C06" w:rsidP="001D1C1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Times New Roman" w:hAnsi="Palatino Linotype" w:cs="Arial"/>
          <w:color w:val="000000"/>
          <w:lang w:val="es-ES"/>
        </w:rPr>
        <w:lastRenderedPageBreak/>
        <w:t>E</w:t>
      </w:r>
      <w:r w:rsidR="00D570D1" w:rsidRPr="0016123B">
        <w:rPr>
          <w:rFonts w:ascii="Palatino Linotype" w:eastAsia="Times New Roman" w:hAnsi="Palatino Linotype" w:cs="Arial"/>
          <w:color w:val="000000"/>
          <w:lang w:val="es-ES"/>
        </w:rPr>
        <w:t>n respuesta, el</w:t>
      </w:r>
      <w:r w:rsidR="00785D88" w:rsidRPr="0016123B">
        <w:rPr>
          <w:rFonts w:ascii="Palatino Linotype" w:hAnsi="Palatino Linotype"/>
          <w:color w:val="000000"/>
        </w:rPr>
        <w:t xml:space="preserve"> </w:t>
      </w:r>
      <w:r w:rsidR="00785D88" w:rsidRPr="0016123B">
        <w:rPr>
          <w:rFonts w:ascii="Palatino Linotype" w:hAnsi="Palatino Linotype"/>
          <w:b/>
          <w:color w:val="000000"/>
        </w:rPr>
        <w:t>SUJETO OBLIGADO</w:t>
      </w:r>
      <w:r w:rsidR="004E0DB1" w:rsidRPr="0016123B">
        <w:rPr>
          <w:rFonts w:ascii="Palatino Linotype" w:hAnsi="Palatino Linotype"/>
          <w:b/>
          <w:color w:val="000000"/>
        </w:rPr>
        <w:t xml:space="preserve"> </w:t>
      </w:r>
      <w:r w:rsidR="00352D57" w:rsidRPr="0016123B">
        <w:rPr>
          <w:rFonts w:ascii="Palatino Linotype" w:eastAsia="MS Gothic" w:hAnsi="Palatino Linotype" w:cstheme="majorBidi"/>
        </w:rPr>
        <w:t>por medio del Director de Obras Públicas, informó que no se estaba llevando a cabo la obra referida por el Particular, razón por la cual, no existe expediente que contenga lo solicitado.</w:t>
      </w:r>
    </w:p>
    <w:p w14:paraId="26B01E46" w14:textId="77777777" w:rsidR="00352D57" w:rsidRPr="0016123B" w:rsidRDefault="00352D57" w:rsidP="00352D5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168DE23" w14:textId="5C206191" w:rsidR="0075774D" w:rsidRPr="0016123B" w:rsidRDefault="00C56CBF" w:rsidP="00C56CBF">
      <w:pPr>
        <w:pStyle w:val="Prrafodelista"/>
        <w:tabs>
          <w:tab w:val="left" w:pos="426"/>
          <w:tab w:val="left" w:pos="567"/>
        </w:tabs>
        <w:spacing w:line="360" w:lineRule="auto"/>
        <w:ind w:left="0"/>
        <w:jc w:val="center"/>
        <w:rPr>
          <w:rFonts w:ascii="Palatino Linotype" w:eastAsia="Calibri" w:hAnsi="Palatino Linotype" w:cs="Arial"/>
          <w:color w:val="000000" w:themeColor="text1"/>
          <w:lang w:val="es-ES"/>
        </w:rPr>
      </w:pPr>
      <w:r w:rsidRPr="0016123B">
        <w:rPr>
          <w:rFonts w:ascii="Palatino Linotype" w:hAnsi="Palatino Linotype"/>
          <w:b/>
          <w:noProof/>
          <w:lang w:val="es-MX" w:eastAsia="es-MX"/>
        </w:rPr>
        <mc:AlternateContent>
          <mc:Choice Requires="wps">
            <w:drawing>
              <wp:anchor distT="0" distB="0" distL="114300" distR="114300" simplePos="0" relativeHeight="251660288" behindDoc="0" locked="0" layoutInCell="1" allowOverlap="1" wp14:anchorId="37A0E254" wp14:editId="42EEBEF4">
                <wp:simplePos x="0" y="0"/>
                <wp:positionH relativeFrom="column">
                  <wp:posOffset>291465</wp:posOffset>
                </wp:positionH>
                <wp:positionV relativeFrom="paragraph">
                  <wp:posOffset>3622675</wp:posOffset>
                </wp:positionV>
                <wp:extent cx="4940300" cy="622300"/>
                <wp:effectExtent l="50800" t="25400" r="63500" b="76200"/>
                <wp:wrapNone/>
                <wp:docPr id="3" name="Rectángulo 3"/>
                <wp:cNvGraphicFramePr/>
                <a:graphic xmlns:a="http://schemas.openxmlformats.org/drawingml/2006/main">
                  <a:graphicData uri="http://schemas.microsoft.com/office/word/2010/wordprocessingShape">
                    <wps:wsp>
                      <wps:cNvSpPr/>
                      <wps:spPr>
                        <a:xfrm>
                          <a:off x="0" y="0"/>
                          <a:ext cx="4940300" cy="6223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CE49EE" id="Rectángulo 3" o:spid="_x0000_s1026" style="position:absolute;margin-left:22.95pt;margin-top:285.25pt;width:389pt;height:4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" filled="f" strokecolor="red">
                <v:shadow on="t" color="black" opacity="22937f" origin=",.5" offset="0,.63889mm"/>
              </v:rect>
            </w:pict>
          </mc:Fallback>
        </mc:AlternateContent>
      </w:r>
      <w:r w:rsidR="00352D57" w:rsidRPr="0016123B">
        <w:rPr>
          <w:rFonts w:ascii="Palatino Linotype" w:hAnsi="Palatino Linotype"/>
          <w:b/>
          <w:noProof/>
          <w:lang w:val="es-MX" w:eastAsia="es-MX"/>
        </w:rPr>
        <w:drawing>
          <wp:inline distT="0" distB="0" distL="0" distR="0" wp14:anchorId="6FDB4726" wp14:editId="04C04C64">
            <wp:extent cx="4586993" cy="5334000"/>
            <wp:effectExtent l="12700" t="12700" r="1079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9">
                      <a:extLst>
                        <a:ext uri="{28A0092B-C50C-407E-A947-70E740481C1C}">
                          <a14:useLocalDpi xmlns:a14="http://schemas.microsoft.com/office/drawing/2010/main" val="0"/>
                        </a:ext>
                      </a:extLst>
                    </a:blip>
                    <a:srcRect b="7412"/>
                    <a:stretch/>
                  </pic:blipFill>
                  <pic:spPr bwMode="auto">
                    <a:xfrm>
                      <a:off x="0" y="0"/>
                      <a:ext cx="4615018" cy="536658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040029" w14:textId="2035BDE7" w:rsidR="00C56CBF" w:rsidRPr="0016123B" w:rsidRDefault="009D6050" w:rsidP="00BC3F54">
      <w:pPr>
        <w:pStyle w:val="Prrafodelista"/>
        <w:numPr>
          <w:ilvl w:val="0"/>
          <w:numId w:val="3"/>
        </w:numPr>
        <w:tabs>
          <w:tab w:val="left" w:pos="426"/>
          <w:tab w:val="left" w:pos="567"/>
        </w:tabs>
        <w:spacing w:line="360" w:lineRule="auto"/>
        <w:ind w:left="0" w:firstLine="0"/>
        <w:jc w:val="both"/>
        <w:rPr>
          <w:rFonts w:ascii="Palatino Linotype" w:eastAsia="Times New Roman" w:hAnsi="Palatino Linotype" w:cs="Times New Roman"/>
          <w:lang w:val="es-ES" w:eastAsia="es-MX"/>
        </w:rPr>
      </w:pPr>
      <w:r w:rsidRPr="0016123B">
        <w:rPr>
          <w:rFonts w:ascii="Palatino Linotype" w:eastAsia="Calibri" w:hAnsi="Palatino Linotype" w:cs="Arial"/>
          <w:color w:val="000000" w:themeColor="text1"/>
          <w:lang w:val="es-ES"/>
        </w:rPr>
        <w:lastRenderedPageBreak/>
        <w:t>En consecuencia</w:t>
      </w:r>
      <w:r w:rsidR="00785D88" w:rsidRPr="0016123B">
        <w:rPr>
          <w:rFonts w:ascii="Palatino Linotype" w:hAnsi="Palatino Linotype"/>
        </w:rPr>
        <w:t xml:space="preserve">, </w:t>
      </w:r>
      <w:r w:rsidR="00642266" w:rsidRPr="0016123B">
        <w:rPr>
          <w:rFonts w:ascii="Palatino Linotype" w:hAnsi="Palatino Linotype"/>
        </w:rPr>
        <w:t>el</w:t>
      </w:r>
      <w:r w:rsidR="002755DE" w:rsidRPr="0016123B">
        <w:rPr>
          <w:rFonts w:ascii="Palatino Linotype" w:hAnsi="Palatino Linotype"/>
        </w:rPr>
        <w:t xml:space="preserve"> Particular</w:t>
      </w:r>
      <w:r w:rsidR="00785D88" w:rsidRPr="0016123B">
        <w:rPr>
          <w:rFonts w:ascii="Palatino Linotype" w:hAnsi="Palatino Linotype"/>
        </w:rPr>
        <w:t xml:space="preserve"> interpuso </w:t>
      </w:r>
      <w:r w:rsidR="002755DE" w:rsidRPr="0016123B">
        <w:rPr>
          <w:rFonts w:ascii="Palatino Linotype" w:hAnsi="Palatino Linotype"/>
        </w:rPr>
        <w:t xml:space="preserve">el </w:t>
      </w:r>
      <w:r w:rsidR="00785D88" w:rsidRPr="0016123B">
        <w:rPr>
          <w:rFonts w:ascii="Palatino Linotype" w:hAnsi="Palatino Linotype"/>
        </w:rPr>
        <w:t>recurso de revisión</w:t>
      </w:r>
      <w:r w:rsidR="00C56CBF" w:rsidRPr="0016123B">
        <w:rPr>
          <w:rFonts w:ascii="Palatino Linotype" w:hAnsi="Palatino Linotype"/>
        </w:rPr>
        <w:t>, por medio del cual, se</w:t>
      </w:r>
      <w:r w:rsidR="003F4920" w:rsidRPr="0016123B">
        <w:rPr>
          <w:rFonts w:ascii="Palatino Linotype" w:hAnsi="Palatino Linotype"/>
        </w:rPr>
        <w:t xml:space="preserve"> </w:t>
      </w:r>
      <w:r w:rsidRPr="0016123B">
        <w:rPr>
          <w:rFonts w:ascii="Palatino Linotype" w:hAnsi="Palatino Linotype"/>
        </w:rPr>
        <w:t xml:space="preserve">inconformó por </w:t>
      </w:r>
      <w:r w:rsidR="0011019F" w:rsidRPr="0016123B">
        <w:rPr>
          <w:rFonts w:ascii="Palatino Linotype" w:eastAsia="MS Gothic" w:hAnsi="Palatino Linotype" w:cstheme="majorBidi"/>
        </w:rPr>
        <w:t>la negativa de la información</w:t>
      </w:r>
      <w:r w:rsidR="00C56CBF" w:rsidRPr="0016123B">
        <w:rPr>
          <w:rFonts w:ascii="Palatino Linotype" w:eastAsia="MS Gothic" w:hAnsi="Palatino Linotype" w:cstheme="majorBidi"/>
        </w:rPr>
        <w:t xml:space="preserve"> solicitada, asimismo, adjuntó el archivo electrónico denominado </w:t>
      </w:r>
      <w:r w:rsidR="00C56CBF" w:rsidRPr="0016123B">
        <w:rPr>
          <w:rFonts w:ascii="Palatino Linotype" w:eastAsia="MS Gothic" w:hAnsi="Palatino Linotype" w:cstheme="majorBidi"/>
          <w:b/>
          <w:bCs/>
        </w:rPr>
        <w:t>Xonacatlán.pdf</w:t>
      </w:r>
      <w:r w:rsidR="00C56CBF" w:rsidRPr="0016123B">
        <w:rPr>
          <w:rFonts w:ascii="Palatino Linotype" w:eastAsia="MS Gothic" w:hAnsi="Palatino Linotype" w:cstheme="majorBidi"/>
        </w:rPr>
        <w:t>, donde expuso que</w:t>
      </w:r>
      <w:r w:rsidR="004444F1" w:rsidRPr="0016123B">
        <w:rPr>
          <w:rFonts w:ascii="Palatino Linotype" w:eastAsia="MS Gothic" w:hAnsi="Palatino Linotype" w:cstheme="majorBidi"/>
        </w:rPr>
        <w:t xml:space="preserve"> </w:t>
      </w:r>
      <w:r w:rsidR="00C56CBF" w:rsidRPr="0016123B">
        <w:rPr>
          <w:rFonts w:ascii="Palatino Linotype" w:eastAsia="Times New Roman" w:hAnsi="Palatino Linotype" w:cs="Times New Roman"/>
          <w:lang w:val="es-MX" w:eastAsia="es-MX"/>
        </w:rPr>
        <w:t>el 03 de enero de 2022</w:t>
      </w:r>
      <w:r w:rsidR="004444F1" w:rsidRPr="0016123B">
        <w:rPr>
          <w:rFonts w:ascii="Palatino Linotype" w:eastAsia="Times New Roman" w:hAnsi="Palatino Linotype" w:cs="Times New Roman"/>
          <w:lang w:val="es-MX" w:eastAsia="es-MX"/>
        </w:rPr>
        <w:t xml:space="preserve">, </w:t>
      </w:r>
      <w:r w:rsidR="00C56CBF" w:rsidRPr="0016123B">
        <w:rPr>
          <w:rFonts w:ascii="Palatino Linotype" w:eastAsia="Times New Roman" w:hAnsi="Palatino Linotype" w:cs="Times New Roman"/>
          <w:lang w:val="es-MX" w:eastAsia="es-MX"/>
        </w:rPr>
        <w:t xml:space="preserve">el </w:t>
      </w:r>
      <w:r w:rsidR="00C56CBF" w:rsidRPr="0016123B">
        <w:rPr>
          <w:rFonts w:ascii="Palatino Linotype" w:eastAsia="Times New Roman" w:hAnsi="Palatino Linotype" w:cs="Times New Roman"/>
          <w:b/>
          <w:bCs/>
          <w:lang w:val="es-MX" w:eastAsia="es-MX"/>
        </w:rPr>
        <w:t>SUJETO OBLIGADO</w:t>
      </w:r>
      <w:r w:rsidR="00C56CBF" w:rsidRPr="0016123B">
        <w:rPr>
          <w:rFonts w:ascii="Palatino Linotype" w:eastAsia="Times New Roman" w:hAnsi="Palatino Linotype" w:cs="Times New Roman"/>
          <w:lang w:val="es-MX" w:eastAsia="es-MX"/>
        </w:rPr>
        <w:t xml:space="preserve"> medi</w:t>
      </w:r>
      <w:r w:rsidR="00915679" w:rsidRPr="0016123B">
        <w:rPr>
          <w:rFonts w:ascii="Palatino Linotype" w:eastAsia="Times New Roman" w:hAnsi="Palatino Linotype" w:cs="Times New Roman"/>
          <w:lang w:val="es-MX" w:eastAsia="es-MX"/>
        </w:rPr>
        <w:t>a</w:t>
      </w:r>
      <w:r w:rsidR="00C56CBF" w:rsidRPr="0016123B">
        <w:rPr>
          <w:rFonts w:ascii="Palatino Linotype" w:eastAsia="Times New Roman" w:hAnsi="Palatino Linotype" w:cs="Times New Roman"/>
          <w:lang w:val="es-MX" w:eastAsia="es-MX"/>
        </w:rPr>
        <w:t xml:space="preserve">nte su página oficial de Facebook llamada H. Ayuntamiento de Xonacatlán 2022-2024, realizó una publicación </w:t>
      </w:r>
      <w:r w:rsidR="004444F1" w:rsidRPr="0016123B">
        <w:rPr>
          <w:rFonts w:ascii="Palatino Linotype" w:eastAsia="Times New Roman" w:hAnsi="Palatino Linotype" w:cs="Times New Roman"/>
          <w:lang w:val="es-MX" w:eastAsia="es-MX"/>
        </w:rPr>
        <w:t xml:space="preserve">en la cual </w:t>
      </w:r>
      <w:r w:rsidR="008D676B" w:rsidRPr="0016123B">
        <w:rPr>
          <w:rFonts w:ascii="Palatino Linotype" w:eastAsia="Times New Roman" w:hAnsi="Palatino Linotype" w:cs="Times New Roman"/>
          <w:lang w:val="es-MX" w:eastAsia="es-MX"/>
        </w:rPr>
        <w:t xml:space="preserve">se informó que el Alcalde Municipal dio inicio a la labor de </w:t>
      </w:r>
      <w:r w:rsidR="008D676B" w:rsidRPr="0016123B">
        <w:rPr>
          <w:rFonts w:ascii="Palatino Linotype" w:eastAsia="Times New Roman" w:hAnsi="Palatino Linotype" w:cs="Times New Roman"/>
          <w:i/>
          <w:iCs/>
          <w:lang w:val="es-MX" w:eastAsia="es-MX"/>
        </w:rPr>
        <w:t xml:space="preserve">“situación de concreto hidráulico en la calle 20 de </w:t>
      </w:r>
      <w:r w:rsidR="004444F1" w:rsidRPr="0016123B">
        <w:rPr>
          <w:rFonts w:ascii="Palatino Linotype" w:eastAsia="Times New Roman" w:hAnsi="Palatino Linotype" w:cs="Times New Roman"/>
          <w:i/>
          <w:iCs/>
          <w:lang w:val="es-MX" w:eastAsia="es-MX"/>
        </w:rPr>
        <w:t>n</w:t>
      </w:r>
      <w:r w:rsidR="008D676B" w:rsidRPr="0016123B">
        <w:rPr>
          <w:rFonts w:ascii="Palatino Linotype" w:eastAsia="Times New Roman" w:hAnsi="Palatino Linotype" w:cs="Times New Roman"/>
          <w:i/>
          <w:iCs/>
          <w:lang w:val="es-MX" w:eastAsia="es-MX"/>
        </w:rPr>
        <w:t xml:space="preserve">oviembre </w:t>
      </w:r>
      <w:r w:rsidR="004444F1" w:rsidRPr="0016123B">
        <w:rPr>
          <w:rFonts w:ascii="Palatino Linotype" w:eastAsia="Times New Roman" w:hAnsi="Palatino Linotype" w:cs="Times New Roman"/>
          <w:i/>
          <w:iCs/>
          <w:lang w:val="es-MX" w:eastAsia="es-MX"/>
        </w:rPr>
        <w:t>(Oriente)”,</w:t>
      </w:r>
      <w:r w:rsidR="004444F1" w:rsidRPr="0016123B">
        <w:rPr>
          <w:rFonts w:ascii="Palatino Linotype" w:eastAsia="Times New Roman" w:hAnsi="Palatino Linotype" w:cs="Times New Roman"/>
          <w:lang w:val="es-MX" w:eastAsia="es-MX"/>
        </w:rPr>
        <w:t xml:space="preserve"> e insertó las sigui</w:t>
      </w:r>
      <w:r w:rsidR="00DE78C1" w:rsidRPr="0016123B">
        <w:rPr>
          <w:rFonts w:ascii="Palatino Linotype" w:eastAsia="Times New Roman" w:hAnsi="Palatino Linotype" w:cs="Times New Roman"/>
          <w:lang w:val="es-MX" w:eastAsia="es-MX"/>
        </w:rPr>
        <w:t>en</w:t>
      </w:r>
      <w:r w:rsidR="004444F1" w:rsidRPr="0016123B">
        <w:rPr>
          <w:rFonts w:ascii="Palatino Linotype" w:eastAsia="Times New Roman" w:hAnsi="Palatino Linotype" w:cs="Times New Roman"/>
          <w:lang w:val="es-MX" w:eastAsia="es-MX"/>
        </w:rPr>
        <w:t>tes capturas de pantalla:</w:t>
      </w:r>
    </w:p>
    <w:p w14:paraId="0FB8ABF9" w14:textId="77777777" w:rsidR="004444F1" w:rsidRPr="0016123B" w:rsidRDefault="004444F1" w:rsidP="004444F1">
      <w:pPr>
        <w:pStyle w:val="Prrafodelista"/>
        <w:tabs>
          <w:tab w:val="left" w:pos="426"/>
          <w:tab w:val="left" w:pos="567"/>
        </w:tabs>
        <w:spacing w:line="360" w:lineRule="auto"/>
        <w:ind w:left="0"/>
        <w:jc w:val="both"/>
        <w:rPr>
          <w:rFonts w:ascii="Palatino Linotype" w:eastAsia="Times New Roman" w:hAnsi="Palatino Linotype" w:cs="Times New Roman"/>
          <w:lang w:val="es-ES" w:eastAsia="es-MX"/>
        </w:rPr>
      </w:pPr>
    </w:p>
    <w:p w14:paraId="79E702A2" w14:textId="421DA1BF" w:rsidR="00C56CBF" w:rsidRPr="0016123B" w:rsidRDefault="008D676B" w:rsidP="00C56CBF">
      <w:pPr>
        <w:pStyle w:val="Prrafodelista"/>
        <w:tabs>
          <w:tab w:val="left" w:pos="426"/>
          <w:tab w:val="left" w:pos="567"/>
        </w:tabs>
        <w:spacing w:line="360" w:lineRule="auto"/>
        <w:ind w:left="0"/>
        <w:jc w:val="both"/>
        <w:rPr>
          <w:rFonts w:ascii="Palatino Linotype" w:eastAsia="Times New Roman" w:hAnsi="Palatino Linotype" w:cs="Times New Roman"/>
          <w:lang w:val="es-ES" w:eastAsia="es-MX"/>
        </w:rPr>
      </w:pPr>
      <w:r w:rsidRPr="0016123B">
        <w:rPr>
          <w:rFonts w:ascii="Palatino Linotype" w:eastAsia="Times New Roman" w:hAnsi="Palatino Linotype" w:cs="Times New Roman"/>
          <w:noProof/>
          <w:lang w:val="es-MX" w:eastAsia="es-MX"/>
        </w:rPr>
        <w:drawing>
          <wp:inline distT="0" distB="0" distL="0" distR="0" wp14:anchorId="58EF8C16" wp14:editId="5785F289">
            <wp:extent cx="5579745" cy="2823210"/>
            <wp:effectExtent l="12700" t="12700" r="825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stretch>
                      <a:fillRect/>
                    </a:stretch>
                  </pic:blipFill>
                  <pic:spPr>
                    <a:xfrm>
                      <a:off x="0" y="0"/>
                      <a:ext cx="5579745" cy="2823210"/>
                    </a:xfrm>
                    <a:prstGeom prst="rect">
                      <a:avLst/>
                    </a:prstGeom>
                    <a:ln>
                      <a:solidFill>
                        <a:schemeClr val="tx1"/>
                      </a:solidFill>
                    </a:ln>
                  </pic:spPr>
                </pic:pic>
              </a:graphicData>
            </a:graphic>
          </wp:inline>
        </w:drawing>
      </w:r>
    </w:p>
    <w:p w14:paraId="239176CF" w14:textId="77777777" w:rsidR="009D6050" w:rsidRPr="0016123B" w:rsidRDefault="009D6050" w:rsidP="00CA5E6C">
      <w:pPr>
        <w:rPr>
          <w:rFonts w:ascii="Palatino Linotype" w:eastAsia="Times New Roman" w:hAnsi="Palatino Linotype" w:cs="Tahoma"/>
          <w:bCs/>
          <w:iCs/>
        </w:rPr>
      </w:pPr>
    </w:p>
    <w:p w14:paraId="3BD05807" w14:textId="77777777" w:rsidR="004C43E0" w:rsidRPr="0016123B" w:rsidRDefault="009D6050" w:rsidP="004C43E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Times New Roman" w:hAnsi="Palatino Linotype" w:cs="Tahoma"/>
          <w:bCs/>
          <w:iCs/>
        </w:rPr>
        <w:t>Precisado lo anterior</w:t>
      </w:r>
      <w:r w:rsidR="008A2022" w:rsidRPr="0016123B">
        <w:rPr>
          <w:rFonts w:ascii="Palatino Linotype" w:eastAsia="Times New Roman" w:hAnsi="Palatino Linotype" w:cs="Tahoma"/>
          <w:bCs/>
          <w:iCs/>
        </w:rPr>
        <w:t xml:space="preserve">, se procede al análisis del agravio hecho valer por el ahora </w:t>
      </w:r>
      <w:r w:rsidR="008A2022" w:rsidRPr="0016123B">
        <w:rPr>
          <w:rFonts w:ascii="Palatino Linotype" w:eastAsia="Times New Roman" w:hAnsi="Palatino Linotype" w:cs="Tahoma"/>
          <w:b/>
          <w:iCs/>
        </w:rPr>
        <w:t>Recurrente</w:t>
      </w:r>
      <w:r w:rsidR="008A2022" w:rsidRPr="0016123B">
        <w:rPr>
          <w:rFonts w:ascii="Palatino Linotype" w:eastAsia="Times New Roman" w:hAnsi="Palatino Linotype" w:cs="Tahoma"/>
          <w:bCs/>
          <w:iCs/>
        </w:rPr>
        <w:t>, para lo cual</w:t>
      </w:r>
      <w:r w:rsidR="0011019F" w:rsidRPr="0016123B">
        <w:rPr>
          <w:rFonts w:ascii="Palatino Linotype" w:eastAsia="Times New Roman" w:hAnsi="Palatino Linotype" w:cs="Tahoma"/>
          <w:bCs/>
          <w:iCs/>
        </w:rPr>
        <w:t>,</w:t>
      </w:r>
      <w:r w:rsidR="008A2022" w:rsidRPr="0016123B">
        <w:rPr>
          <w:rFonts w:ascii="Palatino Linotype" w:eastAsia="Times New Roman" w:hAnsi="Palatino Linotype" w:cs="Tahoma"/>
          <w:bCs/>
          <w:iCs/>
        </w:rPr>
        <w:t xml:space="preserve"> resulta necesario contextualizar la solicitud de información</w:t>
      </w:r>
      <w:r w:rsidR="004C43E0" w:rsidRPr="0016123B">
        <w:rPr>
          <w:rFonts w:ascii="Palatino Linotype" w:hAnsi="Palatino Linotype"/>
          <w:color w:val="000000"/>
        </w:rPr>
        <w:t>.</w:t>
      </w:r>
    </w:p>
    <w:p w14:paraId="601F1341" w14:textId="3EA83238" w:rsidR="001C1402" w:rsidRPr="0016123B" w:rsidRDefault="004C43E0" w:rsidP="004C43E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16123B">
        <w:rPr>
          <w:rFonts w:ascii="Palatino Linotype" w:eastAsia="Times New Roman" w:hAnsi="Palatino Linotype" w:cs="Tahoma"/>
          <w:bCs/>
          <w:iCs/>
          <w:lang w:val="es-ES"/>
        </w:rPr>
        <w:lastRenderedPageBreak/>
        <w:t>E</w:t>
      </w:r>
      <w:r w:rsidR="0011019F" w:rsidRPr="0016123B">
        <w:rPr>
          <w:rFonts w:ascii="Palatino Linotype" w:hAnsi="Palatino Linotype"/>
          <w:color w:val="000000"/>
        </w:rPr>
        <w:t xml:space="preserve">n este sentido, resulta </w:t>
      </w:r>
      <w:r w:rsidR="00F5362A" w:rsidRPr="0016123B">
        <w:rPr>
          <w:rFonts w:ascii="Palatino Linotype" w:hAnsi="Palatino Linotype"/>
          <w:color w:val="000000"/>
        </w:rPr>
        <w:t xml:space="preserve">conveniente </w:t>
      </w:r>
      <w:r w:rsidR="0011019F" w:rsidRPr="0016123B">
        <w:rPr>
          <w:rFonts w:ascii="Palatino Linotype" w:hAnsi="Palatino Linotype"/>
          <w:color w:val="000000"/>
        </w:rPr>
        <w:t>mencionar que</w:t>
      </w:r>
      <w:r w:rsidR="00F5362A" w:rsidRPr="0016123B">
        <w:rPr>
          <w:rFonts w:ascii="Palatino Linotype" w:hAnsi="Palatino Linotype"/>
          <w:color w:val="000000"/>
        </w:rPr>
        <w:t xml:space="preserve">, </w:t>
      </w:r>
      <w:r w:rsidR="00FB6E4D" w:rsidRPr="0016123B">
        <w:rPr>
          <w:rFonts w:ascii="Palatino Linotype" w:hAnsi="Palatino Linotype"/>
          <w:color w:val="000000"/>
        </w:rPr>
        <w:t xml:space="preserve">el Bando Municipal Vigente de Xonacatlán, en el artículo </w:t>
      </w:r>
      <w:r w:rsidR="001C1402" w:rsidRPr="0016123B">
        <w:rPr>
          <w:rFonts w:ascii="Palatino Linotype" w:hAnsi="Palatino Linotype"/>
          <w:color w:val="000000"/>
        </w:rPr>
        <w:t xml:space="preserve">52, que para el ejercicio de sus atribuciones y responsabilidades ejecutivas el Ayuntamiento se auxiliará de las dependencias administrativas que sean aprobadas por el Cabildo a propuesta del Presidente Municipal, las cuales en todo momento estarán subordinadas por el mismo, entre las cuales se encuentra la </w:t>
      </w:r>
      <w:r w:rsidR="001C1402" w:rsidRPr="0016123B">
        <w:rPr>
          <w:rFonts w:ascii="Palatino Linotype" w:hAnsi="Palatino Linotype"/>
          <w:b/>
          <w:bCs/>
          <w:color w:val="000000"/>
        </w:rPr>
        <w:t>Dirección de</w:t>
      </w:r>
      <w:r w:rsidR="001C1402" w:rsidRPr="0016123B">
        <w:rPr>
          <w:rFonts w:ascii="Palatino Linotype" w:hAnsi="Palatino Linotype"/>
          <w:color w:val="000000"/>
        </w:rPr>
        <w:t xml:space="preserve"> </w:t>
      </w:r>
      <w:r w:rsidR="001C1402" w:rsidRPr="0016123B">
        <w:rPr>
          <w:rFonts w:ascii="Palatino Linotype" w:hAnsi="Palatino Linotype"/>
          <w:b/>
          <w:bCs/>
          <w:color w:val="000000"/>
        </w:rPr>
        <w:t>Obras Públicas</w:t>
      </w:r>
      <w:r w:rsidR="001C1402" w:rsidRPr="0016123B">
        <w:rPr>
          <w:rFonts w:ascii="Palatino Linotype" w:hAnsi="Palatino Linotype"/>
          <w:color w:val="000000"/>
        </w:rPr>
        <w:t xml:space="preserve">, siendo esta una de las dependencias responsables de la prestación directa de los servicios públicos </w:t>
      </w:r>
      <w:r w:rsidR="002A0727" w:rsidRPr="0016123B">
        <w:rPr>
          <w:rFonts w:ascii="Palatino Linotype" w:hAnsi="Palatino Linotype"/>
          <w:color w:val="000000"/>
        </w:rPr>
        <w:t>municipales.</w:t>
      </w:r>
    </w:p>
    <w:p w14:paraId="6499E942" w14:textId="77777777" w:rsidR="001C1402" w:rsidRPr="0016123B" w:rsidRDefault="001C1402" w:rsidP="001C1402">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1A5D1F8A" w14:textId="0DC6ECFB" w:rsidR="00FB6E4D" w:rsidRPr="0016123B" w:rsidRDefault="001C1402" w:rsidP="004C43E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16123B">
        <w:rPr>
          <w:rFonts w:ascii="Palatino Linotype" w:hAnsi="Palatino Linotype"/>
          <w:color w:val="000000"/>
          <w:lang w:val="es-ES"/>
        </w:rPr>
        <w:t xml:space="preserve">En este sentido, el artículo </w:t>
      </w:r>
      <w:r w:rsidR="00FB6E4D" w:rsidRPr="0016123B">
        <w:rPr>
          <w:rFonts w:ascii="Palatino Linotype" w:hAnsi="Palatino Linotype"/>
          <w:color w:val="000000"/>
        </w:rPr>
        <w:t>56</w:t>
      </w:r>
      <w:r w:rsidRPr="0016123B">
        <w:rPr>
          <w:rFonts w:ascii="Palatino Linotype" w:hAnsi="Palatino Linotype"/>
          <w:color w:val="000000"/>
        </w:rPr>
        <w:t xml:space="preserve"> del mismo ordenamiento legal</w:t>
      </w:r>
      <w:r w:rsidR="00FB6E4D" w:rsidRPr="0016123B">
        <w:rPr>
          <w:rFonts w:ascii="Palatino Linotype" w:hAnsi="Palatino Linotype"/>
          <w:color w:val="000000"/>
        </w:rPr>
        <w:t xml:space="preserve"> refiere que, se considera </w:t>
      </w:r>
      <w:r w:rsidR="00FB6E4D" w:rsidRPr="0016123B">
        <w:rPr>
          <w:rFonts w:ascii="Palatino Linotype" w:hAnsi="Palatino Linotype"/>
          <w:b/>
          <w:bCs/>
          <w:color w:val="000000"/>
        </w:rPr>
        <w:t>obra pública</w:t>
      </w:r>
      <w:r w:rsidR="00FB6E4D" w:rsidRPr="0016123B">
        <w:rPr>
          <w:rFonts w:ascii="Palatino Linotype" w:hAnsi="Palatino Linotype"/>
          <w:color w:val="000000"/>
        </w:rPr>
        <w:t xml:space="preserve"> todo trabajo que tenga por objeto construir, instalar, ampliar, adecuar, remodelar, restaurar, conservar, mantener, modificar o demoler bienes inmuebles, con cargo a recursos públicos Federales, Estatales y/o Municipales.</w:t>
      </w:r>
    </w:p>
    <w:p w14:paraId="17011E77" w14:textId="77777777" w:rsidR="00FB6E4D" w:rsidRPr="0016123B" w:rsidRDefault="00FB6E4D" w:rsidP="00FB6E4D">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1F1CABD4" w14:textId="77777777" w:rsidR="002A0727" w:rsidRPr="0016123B" w:rsidRDefault="002A0727" w:rsidP="002A07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16123B">
        <w:rPr>
          <w:rFonts w:ascii="Palatino Linotype" w:hAnsi="Palatino Linotype"/>
          <w:color w:val="000000"/>
        </w:rPr>
        <w:t>Aunado a lo anterior,</w:t>
      </w:r>
      <w:r w:rsidR="004C43E0" w:rsidRPr="0016123B">
        <w:rPr>
          <w:rFonts w:ascii="Palatino Linotype" w:hAnsi="Palatino Linotype"/>
          <w:color w:val="000000"/>
        </w:rPr>
        <w:t xml:space="preserve">, </w:t>
      </w:r>
      <w:r w:rsidR="004C43E0" w:rsidRPr="0016123B">
        <w:rPr>
          <w:rFonts w:ascii="Palatino Linotype" w:hAnsi="Palatino Linotype"/>
        </w:rPr>
        <w:t xml:space="preserve">el artículo 12.4 del Código Administrativo del Estado de México, establece que las </w:t>
      </w:r>
      <w:r w:rsidR="004C43E0" w:rsidRPr="0016123B">
        <w:rPr>
          <w:rFonts w:ascii="Palatino Linotype" w:hAnsi="Palatino Linotype"/>
          <w:b/>
          <w:bCs/>
        </w:rPr>
        <w:t>obras públicas</w:t>
      </w:r>
      <w:r w:rsidR="004C43E0" w:rsidRPr="0016123B">
        <w:rPr>
          <w:rFonts w:ascii="Palatino Linotype" w:hAnsi="Palatino Linotype"/>
        </w:rPr>
        <w:t xml:space="preserve">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w:t>
      </w:r>
    </w:p>
    <w:p w14:paraId="29F89C5D" w14:textId="77777777" w:rsidR="002A0727" w:rsidRPr="0016123B" w:rsidRDefault="002A0727" w:rsidP="002A0727">
      <w:pPr>
        <w:pStyle w:val="Prrafodelista"/>
        <w:rPr>
          <w:rFonts w:ascii="Palatino Linotype" w:hAnsi="Palatino Linotype"/>
        </w:rPr>
      </w:pPr>
    </w:p>
    <w:p w14:paraId="5A43286B" w14:textId="3468449B" w:rsidR="004C43E0" w:rsidRPr="0016123B" w:rsidRDefault="004C43E0" w:rsidP="002A072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b/>
          <w:bCs/>
          <w:color w:val="000000" w:themeColor="text1"/>
          <w:lang w:val="es-ES"/>
        </w:rPr>
      </w:pPr>
      <w:r w:rsidRPr="0016123B">
        <w:rPr>
          <w:rFonts w:ascii="Palatino Linotype" w:hAnsi="Palatino Linotype"/>
        </w:rPr>
        <w:t xml:space="preserve">Además, conforme al artículo 12.6 de dicho ordenamiento jurídico, uno de los entes que pueden llevar a cabo </w:t>
      </w:r>
      <w:r w:rsidRPr="0016123B">
        <w:rPr>
          <w:rFonts w:ascii="Palatino Linotype" w:hAnsi="Palatino Linotype"/>
          <w:b/>
          <w:bCs/>
        </w:rPr>
        <w:t>contratos de obra pública</w:t>
      </w:r>
      <w:r w:rsidRPr="0016123B">
        <w:rPr>
          <w:rFonts w:ascii="Palatino Linotype" w:hAnsi="Palatino Linotype"/>
        </w:rPr>
        <w:t xml:space="preserve"> o servicios relacionados con la misma, son los Municipios, a través de los Ayuntamientos</w:t>
      </w:r>
      <w:r w:rsidR="002F228E" w:rsidRPr="0016123B">
        <w:rPr>
          <w:rFonts w:ascii="Palatino Linotype" w:hAnsi="Palatino Linotype"/>
        </w:rPr>
        <w:t xml:space="preserve"> </w:t>
      </w:r>
      <w:r w:rsidR="002F228E" w:rsidRPr="0016123B">
        <w:rPr>
          <w:rFonts w:ascii="Palatino Linotype" w:hAnsi="Palatino Linotype"/>
          <w:b/>
          <w:bCs/>
        </w:rPr>
        <w:t>(documento solicitado por el Particular).</w:t>
      </w:r>
    </w:p>
    <w:p w14:paraId="0CFE110E" w14:textId="77777777" w:rsidR="004C43E0" w:rsidRPr="0016123B" w:rsidRDefault="004C43E0" w:rsidP="004C43E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000A46E" w14:textId="21F0A56C" w:rsidR="004C43E0" w:rsidRPr="0016123B" w:rsidRDefault="004C43E0" w:rsidP="004C43E0">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En este orden de ideas, </w:t>
      </w:r>
      <w:r w:rsidRPr="0016123B">
        <w:rPr>
          <w:rFonts w:ascii="Palatino Linotype" w:hAnsi="Palatino Linotype"/>
        </w:rPr>
        <w:t>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14:paraId="532BE47B" w14:textId="77777777" w:rsidR="004C43E0" w:rsidRPr="0016123B" w:rsidRDefault="004C43E0" w:rsidP="004C43E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A63A8F7" w14:textId="21E43D43" w:rsidR="004C43E0" w:rsidRPr="0016123B" w:rsidRDefault="002A0727" w:rsidP="00F5362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Ahora bien</w:t>
      </w:r>
      <w:r w:rsidR="004C43E0" w:rsidRPr="0016123B">
        <w:rPr>
          <w:rFonts w:ascii="Palatino Linotype" w:hAnsi="Palatino Linotype"/>
        </w:rPr>
        <w:t>, se localizó el Acuerdo del Secretario de Infraestructura por el que se establece el Índice de Expediente Único de Obra Pública e Instructivos de llenado en las modalidades de adjudicación directa, invitación restringida y licitación pública, se establecieron los Índices de Expedientes Únicos de Obra e instructivos de llenado, en las modalidades de Adjudicación Directa, Invitación Restringida y Licitación Pública</w:t>
      </w:r>
      <w:r w:rsidRPr="0016123B">
        <w:rPr>
          <w:rFonts w:ascii="Palatino Linotype" w:hAnsi="Palatino Linotype"/>
        </w:rPr>
        <w:t xml:space="preserve"> </w:t>
      </w:r>
      <w:r w:rsidR="004C43E0" w:rsidRPr="0016123B">
        <w:rPr>
          <w:rFonts w:ascii="Palatino Linotype" w:hAnsi="Palatino Linotype"/>
          <w:sz w:val="18"/>
          <w:szCs w:val="18"/>
        </w:rPr>
        <w:t>(</w:t>
      </w:r>
      <w:hyperlink r:id="rId11" w:history="1">
        <w:r w:rsidR="004C43E0" w:rsidRPr="0016123B">
          <w:rPr>
            <w:rStyle w:val="Hipervnculo"/>
            <w:rFonts w:ascii="Palatino Linotype" w:hAnsi="Palatino Linotype"/>
            <w:sz w:val="18"/>
            <w:szCs w:val="18"/>
          </w:rPr>
          <w:t>https://share.sisop.edomex.gob.mx/archivos/8e883ec83b015d8a8387384d438ea53c</w:t>
        </w:r>
      </w:hyperlink>
      <w:r w:rsidRPr="0016123B">
        <w:rPr>
          <w:rFonts w:ascii="Palatino Linotype" w:hAnsi="Palatino Linotype"/>
          <w:sz w:val="18"/>
          <w:szCs w:val="18"/>
        </w:rPr>
        <w:t>)</w:t>
      </w:r>
      <w:r w:rsidRPr="0016123B">
        <w:rPr>
          <w:rFonts w:ascii="Palatino Linotype" w:hAnsi="Palatino Linotype"/>
          <w:sz w:val="28"/>
          <w:szCs w:val="28"/>
        </w:rPr>
        <w:t xml:space="preserve">, </w:t>
      </w:r>
      <w:r w:rsidR="004C43E0" w:rsidRPr="0016123B">
        <w:rPr>
          <w:rFonts w:ascii="Palatino Linotype" w:hAnsi="Palatino Linotype"/>
        </w:rPr>
        <w:t>el cual establece los Índices de Expedientes Únicos de Obra e instructivos de llenado para la integración de dichos legajos, que deberán integrar entre otros, los Ayuntamientos.</w:t>
      </w:r>
    </w:p>
    <w:p w14:paraId="2CDF3741" w14:textId="77777777" w:rsidR="004C43E0" w:rsidRPr="0016123B" w:rsidRDefault="004C43E0" w:rsidP="004C43E0">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AAFAFD" w14:textId="2B2A1D1C" w:rsidR="00FB6E4D" w:rsidRPr="0016123B" w:rsidRDefault="004C43E0" w:rsidP="00FB6E4D">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lastRenderedPageBreak/>
        <w:t xml:space="preserve">Además, </w:t>
      </w:r>
      <w:r w:rsidRPr="0016123B">
        <w:rPr>
          <w:rFonts w:ascii="Palatino Linotype" w:hAnsi="Palatino Linotype"/>
        </w:rPr>
        <w:t xml:space="preserve">precisa que el </w:t>
      </w:r>
      <w:r w:rsidRPr="0016123B">
        <w:rPr>
          <w:rFonts w:ascii="Palatino Linotype" w:hAnsi="Palatino Linotype"/>
          <w:b/>
          <w:bCs/>
        </w:rPr>
        <w:t>Expediente Único de Obra, debe contener el Expediente Técnico (documento solicitado por el Particular),</w:t>
      </w:r>
      <w:r w:rsidRPr="0016123B">
        <w:rPr>
          <w:rFonts w:ascii="Palatino Linotype" w:hAnsi="Palatino Linotype"/>
        </w:rPr>
        <w:t xml:space="preserve"> que solamente aplica a las obras o servicios que se ejecutan con cargo al Programa de Acciones para el Desarrollo; además dicho legajo se conforma de la información financiera, metas, beneficiarios, descripción de la obra o servicio, croquis de localización, avances físicos y financieros programados.</w:t>
      </w:r>
    </w:p>
    <w:p w14:paraId="06BC82F8" w14:textId="77777777" w:rsidR="00FB6E4D" w:rsidRPr="0016123B" w:rsidRDefault="00FB6E4D" w:rsidP="00FB6E4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1B04DE8" w14:textId="68266BA0" w:rsidR="004C43E0" w:rsidRPr="0016123B" w:rsidRDefault="002A0727" w:rsidP="00F5362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Expuesto lo anterior, se reitera que a través de la respuesta el </w:t>
      </w:r>
      <w:r w:rsidRPr="0016123B">
        <w:rPr>
          <w:rFonts w:ascii="Palatino Linotype" w:eastAsia="Calibri" w:hAnsi="Palatino Linotype" w:cs="Arial"/>
          <w:b/>
          <w:bCs/>
          <w:color w:val="000000" w:themeColor="text1"/>
          <w:lang w:val="es-ES"/>
        </w:rPr>
        <w:t xml:space="preserve">SUJETO OBLIGADO </w:t>
      </w:r>
      <w:r w:rsidRPr="0016123B">
        <w:rPr>
          <w:rFonts w:ascii="Palatino Linotype" w:eastAsia="Calibri" w:hAnsi="Palatino Linotype" w:cs="Arial"/>
          <w:color w:val="000000" w:themeColor="text1"/>
          <w:lang w:val="es-ES"/>
        </w:rPr>
        <w:t>negó la existencia de lo solicitado, no obstante, el Recurrente a través del recurso de revisión adjuntó evidencia de la obra pública de la cual se requirió la información.</w:t>
      </w:r>
    </w:p>
    <w:p w14:paraId="7CFCCA5A" w14:textId="77777777" w:rsidR="002A0727" w:rsidRPr="0016123B" w:rsidRDefault="002A0727" w:rsidP="002A07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D496466" w14:textId="625D657C" w:rsidR="00721ADB" w:rsidRPr="0016123B" w:rsidRDefault="002A0727" w:rsidP="000D38C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En este sentido, este Organismo Garante realizó una búsqueda de la información pública y se localizó</w:t>
      </w:r>
      <w:r w:rsidR="000D38C8" w:rsidRPr="0016123B">
        <w:rPr>
          <w:rFonts w:ascii="Palatino Linotype" w:eastAsia="Calibri" w:hAnsi="Palatino Linotype" w:cs="Arial"/>
          <w:color w:val="000000" w:themeColor="text1"/>
          <w:lang w:val="es-ES"/>
        </w:rPr>
        <w:t xml:space="preserve"> una nota periodística (consultada a través de la siguiente liga electrónica: </w:t>
      </w:r>
      <w:hyperlink r:id="rId12" w:history="1">
        <w:r w:rsidR="000D38C8" w:rsidRPr="0016123B">
          <w:rPr>
            <w:rStyle w:val="Hipervnculo"/>
            <w:rFonts w:ascii="Palatino Linotype" w:eastAsia="Calibri" w:hAnsi="Palatino Linotype" w:cs="Arial"/>
            <w:lang w:val="es-ES"/>
          </w:rPr>
          <w:t>https://alertatoluca.com/el-alcalde-alfredo-gonzalez-gonzalez-preciso-a-sus-vecinos-de-xonacatlan-que-ha-realizo-su-gobierno-en-2022/</w:t>
        </w:r>
      </w:hyperlink>
      <w:r w:rsidR="000D38C8" w:rsidRPr="0016123B">
        <w:rPr>
          <w:rFonts w:ascii="Palatino Linotype" w:eastAsia="Calibri" w:hAnsi="Palatino Linotype" w:cs="Arial"/>
          <w:color w:val="000000" w:themeColor="text1"/>
          <w:lang w:val="es-ES"/>
        </w:rPr>
        <w:t>), titulada “Alcalde Alfredo González González precisó a sus vecinos de Xonacatlán que realizó su gobierno en 2022”, de la cual</w:t>
      </w:r>
      <w:r w:rsidR="006F746D" w:rsidRPr="0016123B">
        <w:rPr>
          <w:rFonts w:ascii="Palatino Linotype" w:eastAsia="Calibri" w:hAnsi="Palatino Linotype" w:cs="Arial"/>
          <w:color w:val="000000" w:themeColor="text1"/>
          <w:lang w:val="es-ES"/>
        </w:rPr>
        <w:t xml:space="preserve">, </w:t>
      </w:r>
      <w:r w:rsidR="000D38C8" w:rsidRPr="0016123B">
        <w:rPr>
          <w:rFonts w:ascii="Palatino Linotype" w:eastAsia="Calibri" w:hAnsi="Palatino Linotype" w:cs="Arial"/>
          <w:color w:val="000000" w:themeColor="text1"/>
          <w:lang w:val="es-ES"/>
        </w:rPr>
        <w:t>se desprende que el Presidente de Xonacatlán rindió su Primer Informe de Gobierno al frente de la Administración Municipal, destacando cada una de las acciones que concretó en materia de</w:t>
      </w:r>
      <w:r w:rsidR="000D38C8" w:rsidRPr="0016123B">
        <w:rPr>
          <w:rFonts w:ascii="Palatino Linotype" w:eastAsia="Calibri" w:hAnsi="Palatino Linotype" w:cs="Arial"/>
          <w:b/>
          <w:bCs/>
          <w:color w:val="000000" w:themeColor="text1"/>
          <w:lang w:val="es-ES"/>
        </w:rPr>
        <w:t xml:space="preserve"> obla pública</w:t>
      </w:r>
      <w:r w:rsidR="006F746D" w:rsidRPr="0016123B">
        <w:rPr>
          <w:rFonts w:ascii="Palatino Linotype" w:eastAsia="Calibri" w:hAnsi="Palatino Linotype" w:cs="Arial"/>
          <w:b/>
          <w:bCs/>
          <w:color w:val="000000" w:themeColor="text1"/>
          <w:lang w:val="es-ES"/>
        </w:rPr>
        <w:t>; y</w:t>
      </w:r>
      <w:r w:rsidR="006F746D" w:rsidRPr="0016123B">
        <w:rPr>
          <w:rFonts w:ascii="Palatino Linotype" w:eastAsia="Calibri" w:hAnsi="Palatino Linotype" w:cs="Arial"/>
          <w:color w:val="000000" w:themeColor="text1"/>
          <w:lang w:val="es-ES"/>
        </w:rPr>
        <w:t xml:space="preserve"> donde refirió que</w:t>
      </w:r>
      <w:r w:rsidR="006F746D" w:rsidRPr="0016123B">
        <w:rPr>
          <w:rFonts w:ascii="Palatino Linotype" w:eastAsia="Calibri" w:hAnsi="Palatino Linotype" w:cs="Arial"/>
          <w:b/>
          <w:bCs/>
          <w:color w:val="000000" w:themeColor="text1"/>
          <w:lang w:val="es-ES"/>
        </w:rPr>
        <w:t xml:space="preserve"> </w:t>
      </w:r>
      <w:r w:rsidR="006F746D" w:rsidRPr="0016123B">
        <w:rPr>
          <w:rFonts w:ascii="Palatino Linotype" w:eastAsia="Calibri" w:hAnsi="Palatino Linotype" w:cs="Arial"/>
          <w:color w:val="000000" w:themeColor="text1"/>
          <w:lang w:val="es-ES"/>
        </w:rPr>
        <w:t>atendiendo a la demanda social,</w:t>
      </w:r>
      <w:r w:rsidR="006F746D" w:rsidRPr="0016123B">
        <w:rPr>
          <w:rFonts w:ascii="Palatino Linotype" w:eastAsia="Calibri" w:hAnsi="Palatino Linotype" w:cs="Arial"/>
          <w:b/>
          <w:bCs/>
          <w:color w:val="000000" w:themeColor="text1"/>
          <w:lang w:val="es-ES"/>
        </w:rPr>
        <w:t xml:space="preserve"> la Dirección de Obras Públicas en coordinación con la Dirección de Desarrollo </w:t>
      </w:r>
      <w:r w:rsidR="006F746D" w:rsidRPr="0016123B">
        <w:rPr>
          <w:rFonts w:ascii="Palatino Linotype" w:eastAsia="Calibri" w:hAnsi="Palatino Linotype" w:cs="Arial"/>
          <w:b/>
          <w:bCs/>
          <w:color w:val="000000" w:themeColor="text1"/>
          <w:lang w:val="es-ES"/>
        </w:rPr>
        <w:lastRenderedPageBreak/>
        <w:t xml:space="preserve">Urbano, rehabilitaron con nuevas obras, nueve pavimentos hidráulicos, entre los cuales, se encuentra el de la calle 20 de noviembre oriente, tramo comprendido de calle Dolores a calle Francisco Sarabia, de la Cabecera Municipal, con una inversión de $1,139,911.07, con recursos del FORTAMUN 2022, </w:t>
      </w:r>
      <w:r w:rsidR="006F746D" w:rsidRPr="0016123B">
        <w:rPr>
          <w:rFonts w:ascii="Palatino Linotype" w:eastAsia="Calibri" w:hAnsi="Palatino Linotype" w:cs="Arial"/>
          <w:color w:val="000000" w:themeColor="text1"/>
          <w:lang w:val="es-ES"/>
        </w:rPr>
        <w:t>como se observa:</w:t>
      </w:r>
    </w:p>
    <w:p w14:paraId="340B3A43" w14:textId="7174526A" w:rsidR="006F746D" w:rsidRPr="0016123B" w:rsidRDefault="006F746D" w:rsidP="006F746D">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p w14:paraId="168A8E84" w14:textId="65957F94" w:rsidR="004C1807" w:rsidRPr="0016123B" w:rsidRDefault="004C1807" w:rsidP="006F746D">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16123B">
        <w:rPr>
          <w:rFonts w:ascii="Palatino Linotype" w:eastAsia="Calibri" w:hAnsi="Palatino Linotype" w:cs="Arial"/>
          <w:noProof/>
          <w:color w:val="000000" w:themeColor="text1"/>
          <w:lang w:val="es-MX" w:eastAsia="es-MX"/>
        </w:rPr>
        <w:drawing>
          <wp:inline distT="0" distB="0" distL="0" distR="0" wp14:anchorId="334C2E34" wp14:editId="720F8C84">
            <wp:extent cx="5579745" cy="5118100"/>
            <wp:effectExtent l="12700" t="12700" r="8255"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stretch>
                      <a:fillRect/>
                    </a:stretch>
                  </pic:blipFill>
                  <pic:spPr>
                    <a:xfrm>
                      <a:off x="0" y="0"/>
                      <a:ext cx="5579745" cy="5118100"/>
                    </a:xfrm>
                    <a:prstGeom prst="rect">
                      <a:avLst/>
                    </a:prstGeom>
                    <a:ln>
                      <a:solidFill>
                        <a:schemeClr val="tx1"/>
                      </a:solidFill>
                    </a:ln>
                  </pic:spPr>
                </pic:pic>
              </a:graphicData>
            </a:graphic>
          </wp:inline>
        </w:drawing>
      </w:r>
    </w:p>
    <w:p w14:paraId="66693497" w14:textId="46D6C42B" w:rsidR="00721ADB" w:rsidRPr="0016123B" w:rsidRDefault="004C1807" w:rsidP="004C180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16123B">
        <w:rPr>
          <w:rFonts w:ascii="Palatino Linotype" w:eastAsia="Calibri" w:hAnsi="Palatino Linotype" w:cs="Arial"/>
          <w:noProof/>
          <w:color w:val="000000" w:themeColor="text1"/>
          <w:lang w:val="es-MX" w:eastAsia="es-MX"/>
        </w:rPr>
        <w:lastRenderedPageBreak/>
        <w:drawing>
          <wp:inline distT="0" distB="0" distL="0" distR="0" wp14:anchorId="240C842D" wp14:editId="4966818D">
            <wp:extent cx="5579745" cy="4533900"/>
            <wp:effectExtent l="12700" t="12700" r="8255"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4"/>
                    <a:srcRect b="3458"/>
                    <a:stretch/>
                  </pic:blipFill>
                  <pic:spPr bwMode="auto">
                    <a:xfrm>
                      <a:off x="0" y="0"/>
                      <a:ext cx="5579745" cy="45339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1712FC" w14:textId="695A7A23" w:rsidR="004C1807" w:rsidRPr="0016123B" w:rsidRDefault="004C1807" w:rsidP="004C180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16123B">
        <w:rPr>
          <w:rFonts w:ascii="Palatino Linotype" w:eastAsia="Calibri" w:hAnsi="Palatino Linotype" w:cs="Arial"/>
          <w:noProof/>
          <w:color w:val="000000" w:themeColor="text1"/>
          <w:lang w:val="es-MX" w:eastAsia="es-MX"/>
        </w:rPr>
        <mc:AlternateContent>
          <mc:Choice Requires="wps">
            <w:drawing>
              <wp:anchor distT="0" distB="0" distL="114300" distR="114300" simplePos="0" relativeHeight="251661312" behindDoc="0" locked="0" layoutInCell="1" allowOverlap="1" wp14:anchorId="4F0C7E42" wp14:editId="595DF421">
                <wp:simplePos x="0" y="0"/>
                <wp:positionH relativeFrom="column">
                  <wp:posOffset>-140335</wp:posOffset>
                </wp:positionH>
                <wp:positionV relativeFrom="paragraph">
                  <wp:posOffset>1337310</wp:posOffset>
                </wp:positionV>
                <wp:extent cx="5892800" cy="914400"/>
                <wp:effectExtent l="50800" t="25400" r="63500" b="76200"/>
                <wp:wrapNone/>
                <wp:docPr id="13" name="Rectángulo 13"/>
                <wp:cNvGraphicFramePr/>
                <a:graphic xmlns:a="http://schemas.openxmlformats.org/drawingml/2006/main">
                  <a:graphicData uri="http://schemas.microsoft.com/office/word/2010/wordprocessingShape">
                    <wps:wsp>
                      <wps:cNvSpPr/>
                      <wps:spPr>
                        <a:xfrm>
                          <a:off x="0" y="0"/>
                          <a:ext cx="5892800" cy="9144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8212C6" id="Rectángulo 13" o:spid="_x0000_s1026" style="position:absolute;margin-left:-11.05pt;margin-top:105.3pt;width:464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" filled="f" strokecolor="red">
                <v:shadow on="t" color="black" opacity="22937f" origin=",.5" offset="0,.63889mm"/>
              </v:rect>
            </w:pict>
          </mc:Fallback>
        </mc:AlternateContent>
      </w:r>
      <w:r w:rsidRPr="0016123B">
        <w:rPr>
          <w:rFonts w:ascii="Palatino Linotype" w:eastAsia="Calibri" w:hAnsi="Palatino Linotype" w:cs="Arial"/>
          <w:noProof/>
          <w:color w:val="000000" w:themeColor="text1"/>
          <w:lang w:val="es-MX" w:eastAsia="es-MX"/>
        </w:rPr>
        <w:drawing>
          <wp:inline distT="0" distB="0" distL="0" distR="0" wp14:anchorId="46D51A36" wp14:editId="0625B955">
            <wp:extent cx="5579745" cy="2057400"/>
            <wp:effectExtent l="12700" t="12700" r="8255" b="127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5"/>
                    <a:srcRect b="54457"/>
                    <a:stretch/>
                  </pic:blipFill>
                  <pic:spPr bwMode="auto">
                    <a:xfrm>
                      <a:off x="0" y="0"/>
                      <a:ext cx="5579745" cy="20574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340894" w14:textId="6B0E01DB" w:rsidR="004C1807" w:rsidRPr="0016123B" w:rsidRDefault="004C1807" w:rsidP="004C1807">
      <w:pPr>
        <w:pStyle w:val="Prrafodelista"/>
        <w:tabs>
          <w:tab w:val="left" w:pos="426"/>
          <w:tab w:val="left" w:pos="567"/>
        </w:tabs>
        <w:spacing w:line="360" w:lineRule="auto"/>
        <w:ind w:left="0"/>
        <w:jc w:val="center"/>
        <w:rPr>
          <w:rFonts w:ascii="Palatino Linotype" w:eastAsia="Calibri" w:hAnsi="Palatino Linotype" w:cs="Arial"/>
          <w:b/>
          <w:bCs/>
          <w:color w:val="000000" w:themeColor="text1"/>
          <w:lang w:val="es-ES"/>
        </w:rPr>
      </w:pPr>
      <w:r w:rsidRPr="0016123B">
        <w:rPr>
          <w:rFonts w:ascii="Palatino Linotype" w:eastAsia="Calibri" w:hAnsi="Palatino Linotype" w:cs="Arial"/>
          <w:b/>
          <w:bCs/>
          <w:color w:val="000000" w:themeColor="text1"/>
          <w:lang w:val="es-ES"/>
        </w:rPr>
        <w:lastRenderedPageBreak/>
        <w:t>(…)</w:t>
      </w:r>
    </w:p>
    <w:p w14:paraId="0735F15D" w14:textId="77777777" w:rsidR="004C1807" w:rsidRPr="0016123B" w:rsidRDefault="004C1807" w:rsidP="004C180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44AF530" w14:textId="76672D56" w:rsidR="004C1807" w:rsidRPr="0016123B" w:rsidRDefault="004C1807" w:rsidP="004C1807">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En </w:t>
      </w:r>
      <w:r w:rsidRPr="0016123B">
        <w:rPr>
          <w:rFonts w:ascii="Palatino Linotype" w:hAnsi="Palatino Linotype"/>
        </w:rPr>
        <w:t>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“NOTAS PERIODISTICAS, EL CONOCIMIENTO QUE DE ELLAS SE OBTIENE NO CONSTITUYE ‘UN HECHO PUBLICO Y NOTORIO’”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w:t>
      </w:r>
    </w:p>
    <w:p w14:paraId="7938EE6E" w14:textId="77777777" w:rsidR="004C1807" w:rsidRPr="0016123B" w:rsidRDefault="004C1807" w:rsidP="004C1807">
      <w:pPr>
        <w:tabs>
          <w:tab w:val="left" w:pos="426"/>
          <w:tab w:val="left" w:pos="567"/>
        </w:tabs>
        <w:spacing w:line="360" w:lineRule="auto"/>
        <w:jc w:val="both"/>
        <w:rPr>
          <w:rFonts w:ascii="Palatino Linotype" w:eastAsia="Calibri" w:hAnsi="Palatino Linotype" w:cs="Arial"/>
          <w:color w:val="000000" w:themeColor="text1"/>
          <w:lang w:val="es-ES"/>
        </w:rPr>
      </w:pPr>
    </w:p>
    <w:p w14:paraId="75A39FAF" w14:textId="499CB0C0" w:rsidR="00593B49" w:rsidRPr="0016123B" w:rsidRDefault="004C1807" w:rsidP="00593B4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De lo </w:t>
      </w:r>
      <w:r w:rsidRPr="0016123B">
        <w:rPr>
          <w:rFonts w:ascii="Palatino Linotype" w:hAnsi="Palatino Linotype"/>
        </w:rPr>
        <w:t xml:space="preserve">anterior, se advierte que el </w:t>
      </w:r>
      <w:r w:rsidRPr="0016123B">
        <w:rPr>
          <w:rFonts w:ascii="Palatino Linotype" w:hAnsi="Palatino Linotype"/>
          <w:b/>
          <w:bCs/>
        </w:rPr>
        <w:t>SUJETO OBLIGADO</w:t>
      </w:r>
      <w:r w:rsidRPr="0016123B">
        <w:rPr>
          <w:rFonts w:ascii="Palatino Linotype" w:hAnsi="Palatino Linotype"/>
        </w:rPr>
        <w:t xml:space="preserve"> </w:t>
      </w:r>
      <w:r w:rsidR="005F6D30" w:rsidRPr="0016123B">
        <w:rPr>
          <w:rFonts w:ascii="Palatino Linotype" w:hAnsi="Palatino Linotype"/>
        </w:rPr>
        <w:t xml:space="preserve">cuenta con competencia para conocer de la información </w:t>
      </w:r>
      <w:r w:rsidR="00593B49" w:rsidRPr="0016123B">
        <w:rPr>
          <w:rFonts w:ascii="Palatino Linotype" w:hAnsi="Palatino Linotype"/>
        </w:rPr>
        <w:t xml:space="preserve">solicitada </w:t>
      </w:r>
      <w:r w:rsidR="005F6D30" w:rsidRPr="0016123B">
        <w:rPr>
          <w:rFonts w:ascii="Palatino Linotype" w:hAnsi="Palatino Linotype"/>
        </w:rPr>
        <w:t xml:space="preserve">y </w:t>
      </w:r>
      <w:r w:rsidRPr="0016123B">
        <w:rPr>
          <w:rFonts w:ascii="Palatino Linotype" w:hAnsi="Palatino Linotype"/>
        </w:rPr>
        <w:t>debe tener en sus archivos el</w:t>
      </w:r>
      <w:r w:rsidR="005F6D30" w:rsidRPr="0016123B">
        <w:rPr>
          <w:rFonts w:ascii="Palatino Linotype" w:hAnsi="Palatino Linotype"/>
        </w:rPr>
        <w:t xml:space="preserve"> o los</w:t>
      </w:r>
      <w:r w:rsidRPr="0016123B">
        <w:rPr>
          <w:rFonts w:ascii="Palatino Linotype" w:hAnsi="Palatino Linotype"/>
        </w:rPr>
        <w:t xml:space="preserve"> documento que dé cuenta sobre </w:t>
      </w:r>
      <w:r w:rsidR="005F6D30" w:rsidRPr="0016123B">
        <w:rPr>
          <w:rFonts w:ascii="Palatino Linotype" w:hAnsi="Palatino Linotype"/>
        </w:rPr>
        <w:t xml:space="preserve">lo peticionado; por lo que, se considera que para atender el presente requerimiento de información, deberá realizar una búsqueda </w:t>
      </w:r>
      <w:r w:rsidR="005F6D30" w:rsidRPr="0016123B">
        <w:rPr>
          <w:rFonts w:ascii="Palatino Linotype" w:hAnsi="Palatino Linotype"/>
        </w:rPr>
        <w:lastRenderedPageBreak/>
        <w:t xml:space="preserve">exhaustiva y razonable en la Dirección de Obras Públicas y Desarrollo Urbano, </w:t>
      </w:r>
      <w:r w:rsidRPr="0016123B">
        <w:rPr>
          <w:rFonts w:ascii="Palatino Linotype" w:hAnsi="Palatino Linotype"/>
        </w:rPr>
        <w:t xml:space="preserve">ello en virtud de que conforme al artículo 12 de la Ley de Transparencia y Acceso a la Información Pública del Estado de México y Municipios, los </w:t>
      </w:r>
      <w:r w:rsidR="00593B49" w:rsidRPr="0016123B">
        <w:rPr>
          <w:rFonts w:ascii="Palatino Linotype" w:hAnsi="Palatino Linotype"/>
        </w:rPr>
        <w:t>S</w:t>
      </w:r>
      <w:r w:rsidRPr="0016123B">
        <w:rPr>
          <w:rFonts w:ascii="Palatino Linotype" w:hAnsi="Palatino Linotype"/>
        </w:rPr>
        <w:t xml:space="preserve">ujetos </w:t>
      </w:r>
      <w:r w:rsidR="00593B49" w:rsidRPr="0016123B">
        <w:rPr>
          <w:rFonts w:ascii="Palatino Linotype" w:hAnsi="Palatino Linotype"/>
        </w:rPr>
        <w:t>O</w:t>
      </w:r>
      <w:r w:rsidRPr="0016123B">
        <w:rPr>
          <w:rFonts w:ascii="Palatino Linotype" w:hAnsi="Palatino Linotype"/>
        </w:rPr>
        <w:t>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bookmarkStart w:id="47" w:name="_Toc50654428"/>
      <w:bookmarkStart w:id="48" w:name="_Toc73048206"/>
    </w:p>
    <w:p w14:paraId="1B3582A1" w14:textId="77777777" w:rsidR="00593B49" w:rsidRPr="0016123B" w:rsidRDefault="00593B49" w:rsidP="00593B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0E287F" w14:textId="15DCCEF6" w:rsidR="00593B49" w:rsidRPr="0016123B" w:rsidRDefault="00593B49" w:rsidP="00593B49">
      <w:pPr>
        <w:pStyle w:val="Ttulo1"/>
        <w:rPr>
          <w:b w:val="0"/>
          <w:bCs/>
        </w:rPr>
      </w:pPr>
      <w:r w:rsidRPr="0016123B">
        <w:rPr>
          <w:bCs/>
        </w:rPr>
        <w:t>QUINTO. D</w:t>
      </w:r>
      <w:bookmarkEnd w:id="47"/>
      <w:bookmarkEnd w:id="48"/>
      <w:r w:rsidR="00376D75" w:rsidRPr="0016123B">
        <w:rPr>
          <w:bCs/>
        </w:rPr>
        <w:t>e la versión pública.</w:t>
      </w:r>
    </w:p>
    <w:p w14:paraId="7DE77F5E" w14:textId="77777777" w:rsidR="00593B49" w:rsidRPr="0016123B" w:rsidRDefault="00593B49" w:rsidP="00593B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A495387" w14:textId="77777777" w:rsidR="00593B49" w:rsidRPr="0016123B" w:rsidRDefault="00593B49" w:rsidP="00593B4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Debe </w:t>
      </w:r>
      <w:r w:rsidRPr="0016123B">
        <w:rPr>
          <w:rFonts w:ascii="Palatino Linotype" w:eastAsia="Times New Roman" w:hAnsi="Palatino Linotype" w:cs="Arial"/>
          <w:color w:val="000000"/>
        </w:rPr>
        <w:t>destacarse que, debido a la naturaleza de la información solicitada</w:t>
      </w:r>
      <w:r w:rsidRPr="0016123B">
        <w:rPr>
          <w:rFonts w:ascii="Palatino Linotype" w:eastAsia="Times New Roman" w:hAnsi="Palatino Linotype" w:cs="Arial"/>
          <w:b/>
          <w:color w:val="000000"/>
        </w:rPr>
        <w:t xml:space="preserve">, </w:t>
      </w:r>
      <w:r w:rsidRPr="0016123B">
        <w:rPr>
          <w:rFonts w:ascii="Palatino Linotype" w:eastAsia="Times New Roman" w:hAnsi="Palatino Linotype" w:cs="Arial"/>
          <w:color w:val="000000"/>
        </w:rPr>
        <w:t xml:space="preserve">eventualmente pudiera obrar datos personales susceptibles de protegerse, así como información susceptible de clasificarse como reservada, el </w:t>
      </w:r>
      <w:r w:rsidRPr="0016123B">
        <w:rPr>
          <w:rFonts w:ascii="Palatino Linotype" w:eastAsia="Times New Roman" w:hAnsi="Palatino Linotype" w:cs="Arial"/>
          <w:b/>
          <w:bCs/>
          <w:color w:val="000000"/>
        </w:rPr>
        <w:t xml:space="preserve">SUJETO OBLIGADO </w:t>
      </w:r>
      <w:r w:rsidRPr="0016123B">
        <w:rPr>
          <w:rFonts w:ascii="Palatino Linotype" w:eastAsia="Times New Roman" w:hAnsi="Palatino Linotype" w:cs="Arial"/>
          <w:color w:val="000000"/>
        </w:rPr>
        <w:t>deberá de hacer la adecuada versión pública, protegiendo los datos que no son susceptibles de ser proporcionados.</w:t>
      </w:r>
    </w:p>
    <w:p w14:paraId="3A160D94" w14:textId="77777777" w:rsidR="00593B49" w:rsidRPr="0016123B" w:rsidRDefault="00593B49" w:rsidP="00593B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64DB4FD" w14:textId="7B13AEB2" w:rsidR="00FB6E4D" w:rsidRPr="0016123B" w:rsidRDefault="00593B49" w:rsidP="00593B4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No </w:t>
      </w:r>
      <w:r w:rsidRPr="0016123B">
        <w:rPr>
          <w:rFonts w:ascii="Palatino Linotype" w:eastAsia="Times New Roman" w:hAnsi="Palatino Linotype" w:cs="Arial"/>
          <w:color w:val="000000"/>
        </w:rPr>
        <w:t>pasa desapercibido para este Órgano Garante que los Sujetos Obligados</w:t>
      </w:r>
      <w:r w:rsidRPr="0016123B">
        <w:rPr>
          <w:rFonts w:ascii="Palatino Linotype" w:eastAsia="Times New Roman" w:hAnsi="Palatino Linotype" w:cs="Arial"/>
          <w:b/>
          <w:bCs/>
          <w:color w:val="000000"/>
        </w:rPr>
        <w:t xml:space="preserve"> </w:t>
      </w:r>
      <w:r w:rsidRPr="0016123B">
        <w:rPr>
          <w:rFonts w:ascii="Palatino Linotype" w:eastAsia="Times New Roman" w:hAnsi="Palatino Linotype" w:cs="Arial"/>
          <w:color w:val="000000"/>
        </w:rPr>
        <w:t xml:space="preserve">serán responsables de los datos personales en su posesión y que, en caso de localizarse datos concernientes a terceros, éstos no podrán difundir, distribuir o comercializar los datos personales.  Cabe destacar que, para la realización de la </w:t>
      </w:r>
      <w:r w:rsidRPr="0016123B">
        <w:rPr>
          <w:rFonts w:ascii="Palatino Linotype" w:eastAsia="Times New Roman" w:hAnsi="Palatino Linotype" w:cs="Arial"/>
          <w:color w:val="000000"/>
        </w:rPr>
        <w:lastRenderedPageBreak/>
        <w:t>clasificación de la información, se deben seguir una serie de pasos y procedimientos, por lo que es menester reiterar los mismos:</w:t>
      </w:r>
    </w:p>
    <w:p w14:paraId="430F965C" w14:textId="5775F7F3" w:rsidR="0075774D" w:rsidRPr="0016123B" w:rsidRDefault="0075774D" w:rsidP="0075774D">
      <w:pPr>
        <w:pStyle w:val="Prrafodelista"/>
        <w:tabs>
          <w:tab w:val="left" w:pos="426"/>
          <w:tab w:val="left" w:pos="567"/>
        </w:tabs>
        <w:spacing w:line="360" w:lineRule="auto"/>
        <w:ind w:left="0"/>
        <w:jc w:val="both"/>
        <w:rPr>
          <w:rFonts w:ascii="Palatino Linotype" w:eastAsia="Calibri" w:hAnsi="Palatino Linotype" w:cs="Arial"/>
          <w:b/>
          <w:bCs/>
          <w:color w:val="000000" w:themeColor="text1"/>
          <w:lang w:val="es-ES"/>
        </w:rPr>
      </w:pPr>
    </w:p>
    <w:tbl>
      <w:tblPr>
        <w:tblStyle w:val="Tablanormal1"/>
        <w:tblW w:w="0" w:type="auto"/>
        <w:tblLook w:val="04A0" w:firstRow="1" w:lastRow="0" w:firstColumn="1" w:lastColumn="0" w:noHBand="0" w:noVBand="1"/>
      </w:tblPr>
      <w:tblGrid>
        <w:gridCol w:w="1834"/>
        <w:gridCol w:w="6943"/>
      </w:tblGrid>
      <w:tr w:rsidR="00593B49" w:rsidRPr="0016123B" w14:paraId="44E1F56C" w14:textId="77777777" w:rsidTr="00606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2441B89" w14:textId="77777777" w:rsidR="00593B49" w:rsidRPr="0016123B" w:rsidRDefault="00593B49" w:rsidP="006068D9">
            <w:pPr>
              <w:spacing w:line="360" w:lineRule="auto"/>
              <w:rPr>
                <w:rFonts w:ascii="Palatino Linotype" w:hAnsi="Palatino Linotype"/>
                <w:bCs w:val="0"/>
                <w:sz w:val="20"/>
                <w:szCs w:val="20"/>
              </w:rPr>
            </w:pPr>
            <w:r w:rsidRPr="0016123B">
              <w:rPr>
                <w:rFonts w:ascii="Palatino Linotype" w:hAnsi="Palatino Linotype" w:cstheme="majorBidi"/>
                <w:bCs w:val="0"/>
                <w:sz w:val="20"/>
                <w:szCs w:val="20"/>
              </w:rPr>
              <w:t>a) Requisitos previos.</w:t>
            </w:r>
          </w:p>
        </w:tc>
        <w:tc>
          <w:tcPr>
            <w:tcW w:w="6990" w:type="dxa"/>
            <w:hideMark/>
          </w:tcPr>
          <w:p w14:paraId="29E114A9" w14:textId="77777777" w:rsidR="00593B49" w:rsidRPr="0016123B" w:rsidRDefault="00593B49" w:rsidP="006068D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16123B">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AE27295" w14:textId="77777777" w:rsidR="00593B49" w:rsidRPr="0016123B" w:rsidRDefault="00593B49" w:rsidP="006068D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16123B">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14:paraId="1C529A25" w14:textId="77777777" w:rsidR="00593B49" w:rsidRPr="0016123B" w:rsidRDefault="00593B49" w:rsidP="006068D9">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16123B">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14:paraId="27F03304" w14:textId="77777777" w:rsidR="00593B49" w:rsidRPr="0016123B" w:rsidRDefault="00593B49" w:rsidP="006068D9">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16123B">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16123B">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16123B">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593B49" w:rsidRPr="0016123B" w14:paraId="5E65A364" w14:textId="77777777" w:rsidTr="0060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2B910953" w14:textId="77777777" w:rsidR="00593B49" w:rsidRPr="0016123B" w:rsidRDefault="00593B49" w:rsidP="006068D9">
            <w:pPr>
              <w:spacing w:line="360" w:lineRule="auto"/>
              <w:rPr>
                <w:rFonts w:ascii="Palatino Linotype" w:hAnsi="Palatino Linotype"/>
                <w:bCs w:val="0"/>
                <w:sz w:val="20"/>
                <w:szCs w:val="20"/>
              </w:rPr>
            </w:pPr>
            <w:r w:rsidRPr="0016123B">
              <w:rPr>
                <w:rFonts w:ascii="Palatino Linotype" w:hAnsi="Palatino Linotype" w:cstheme="majorBidi"/>
                <w:bCs w:val="0"/>
                <w:sz w:val="20"/>
                <w:szCs w:val="20"/>
              </w:rPr>
              <w:t>b) Supuestos de clasificación.</w:t>
            </w:r>
          </w:p>
        </w:tc>
        <w:tc>
          <w:tcPr>
            <w:tcW w:w="6990" w:type="dxa"/>
            <w:hideMark/>
          </w:tcPr>
          <w:p w14:paraId="761F8DDD" w14:textId="77777777" w:rsidR="00593B49" w:rsidRPr="0016123B" w:rsidRDefault="00593B49" w:rsidP="006068D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339259E3" w14:textId="77777777" w:rsidR="00593B49" w:rsidRPr="0016123B" w:rsidRDefault="00593B49" w:rsidP="006068D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w:t>
            </w:r>
            <w:r w:rsidRPr="0016123B">
              <w:rPr>
                <w:rFonts w:ascii="Palatino Linotype" w:eastAsia="Times New Roman" w:hAnsi="Palatino Linotype" w:cs="Arial"/>
                <w:color w:val="000000"/>
                <w:sz w:val="20"/>
                <w:szCs w:val="20"/>
              </w:rPr>
              <w:lastRenderedPageBreak/>
              <w:t>estos supuestos debe realizarse de manera restrictiva y limitada, por lo que debe acreditarse que se cumple con esta condición y no se pueden ampliar las excepciones o supuestos de clasificación aduciendo analogía o mayoría de razón.</w:t>
            </w:r>
          </w:p>
          <w:p w14:paraId="108F2406" w14:textId="77777777" w:rsidR="00593B49" w:rsidRPr="0016123B" w:rsidRDefault="00593B49" w:rsidP="006068D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16123B">
              <w:rPr>
                <w:rFonts w:ascii="Palatino Linotype" w:eastAsia="Times New Roman" w:hAnsi="Palatino Linotype" w:cs="Arial"/>
                <w:color w:val="000000"/>
                <w:sz w:val="20"/>
                <w:szCs w:val="20"/>
              </w:rPr>
              <w:t xml:space="preserve">El </w:t>
            </w:r>
            <w:r w:rsidRPr="0016123B">
              <w:rPr>
                <w:rFonts w:ascii="Palatino Linotype" w:eastAsia="Times New Roman" w:hAnsi="Palatino Linotype" w:cs="Arial"/>
                <w:b/>
                <w:color w:val="000000"/>
                <w:sz w:val="20"/>
                <w:szCs w:val="20"/>
              </w:rPr>
              <w:t>Sujeto Obligado</w:t>
            </w:r>
            <w:r w:rsidRPr="0016123B">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93B49" w:rsidRPr="0016123B" w14:paraId="5E7B4B5A" w14:textId="77777777" w:rsidTr="006068D9">
        <w:tc>
          <w:tcPr>
            <w:cnfStyle w:val="001000000000" w:firstRow="0" w:lastRow="0" w:firstColumn="1" w:lastColumn="0" w:oddVBand="0" w:evenVBand="0" w:oddHBand="0" w:evenHBand="0" w:firstRowFirstColumn="0" w:firstRowLastColumn="0" w:lastRowFirstColumn="0" w:lastRowLastColumn="0"/>
            <w:tcW w:w="1838" w:type="dxa"/>
            <w:hideMark/>
          </w:tcPr>
          <w:p w14:paraId="7C3A096B" w14:textId="77777777" w:rsidR="00593B49" w:rsidRPr="0016123B" w:rsidRDefault="00593B49" w:rsidP="006068D9">
            <w:pPr>
              <w:spacing w:line="360" w:lineRule="auto"/>
              <w:rPr>
                <w:rFonts w:ascii="Palatino Linotype" w:hAnsi="Palatino Linotype"/>
                <w:bCs w:val="0"/>
                <w:sz w:val="20"/>
                <w:szCs w:val="20"/>
              </w:rPr>
            </w:pPr>
            <w:r w:rsidRPr="0016123B">
              <w:rPr>
                <w:rFonts w:ascii="Palatino Linotype" w:hAnsi="Palatino Linotype" w:cstheme="majorBidi"/>
                <w:bCs w:val="0"/>
                <w:sz w:val="20"/>
                <w:szCs w:val="20"/>
              </w:rPr>
              <w:lastRenderedPageBreak/>
              <w:t>c) Formalidades para emitir el acuerdo de clasificación.</w:t>
            </w:r>
          </w:p>
        </w:tc>
        <w:tc>
          <w:tcPr>
            <w:tcW w:w="6990" w:type="dxa"/>
            <w:hideMark/>
          </w:tcPr>
          <w:p w14:paraId="598842C2" w14:textId="77777777" w:rsidR="00593B49" w:rsidRPr="0016123B" w:rsidRDefault="00593B49" w:rsidP="006068D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5B75F41A" w14:textId="77777777" w:rsidR="00593B49" w:rsidRPr="0016123B" w:rsidRDefault="00593B49" w:rsidP="006068D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t xml:space="preserve">Es necesario que </w:t>
            </w:r>
            <w:r w:rsidRPr="0016123B">
              <w:rPr>
                <w:rFonts w:ascii="Palatino Linotype" w:eastAsia="Times New Roman" w:hAnsi="Palatino Linotype" w:cs="Arial"/>
                <w:b/>
                <w:color w:val="000000"/>
                <w:sz w:val="20"/>
                <w:szCs w:val="20"/>
                <w:u w:val="single"/>
              </w:rPr>
              <w:t>el acto reúna con los requisitos elementales</w:t>
            </w:r>
            <w:r w:rsidRPr="0016123B">
              <w:rPr>
                <w:rFonts w:ascii="Palatino Linotype" w:eastAsia="Times New Roman" w:hAnsi="Palatino Linotype" w:cs="Arial"/>
                <w:color w:val="000000"/>
                <w:sz w:val="20"/>
                <w:szCs w:val="20"/>
              </w:rPr>
              <w:t>, entre ellos, que la autoridad que va a emitir el acto de autoridad sea la legalmente facultada para ello.</w:t>
            </w:r>
          </w:p>
          <w:p w14:paraId="57226B4D" w14:textId="77777777" w:rsidR="00593B49" w:rsidRPr="0016123B" w:rsidRDefault="00593B49" w:rsidP="006068D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123B">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93B49" w:rsidRPr="0016123B" w14:paraId="1D9D9E31" w14:textId="77777777" w:rsidTr="0060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B06A87E" w14:textId="77777777" w:rsidR="00593B49" w:rsidRPr="0016123B" w:rsidRDefault="00593B49" w:rsidP="006068D9">
            <w:pPr>
              <w:spacing w:line="360" w:lineRule="auto"/>
              <w:rPr>
                <w:rFonts w:ascii="Palatino Linotype" w:hAnsi="Palatino Linotype"/>
                <w:b w:val="0"/>
                <w:sz w:val="20"/>
                <w:szCs w:val="20"/>
              </w:rPr>
            </w:pPr>
          </w:p>
          <w:p w14:paraId="097AB9BA" w14:textId="77777777" w:rsidR="00593B49" w:rsidRPr="0016123B" w:rsidRDefault="00593B49" w:rsidP="006068D9">
            <w:pPr>
              <w:spacing w:line="360" w:lineRule="auto"/>
              <w:jc w:val="both"/>
              <w:rPr>
                <w:rFonts w:ascii="Palatino Linotype" w:hAnsi="Palatino Linotype"/>
                <w:bCs w:val="0"/>
                <w:sz w:val="20"/>
                <w:szCs w:val="20"/>
              </w:rPr>
            </w:pPr>
            <w:r w:rsidRPr="0016123B">
              <w:rPr>
                <w:rFonts w:ascii="Palatino Linotype" w:eastAsia="Times New Roman" w:hAnsi="Palatino Linotype" w:cs="Arial"/>
                <w:bCs w:val="0"/>
                <w:color w:val="000000"/>
                <w:sz w:val="20"/>
                <w:szCs w:val="20"/>
              </w:rPr>
              <w:t xml:space="preserve">d) Requisitos de fondo del </w:t>
            </w:r>
            <w:r w:rsidRPr="0016123B">
              <w:rPr>
                <w:rFonts w:ascii="Palatino Linotype" w:eastAsia="Times New Roman" w:hAnsi="Palatino Linotype" w:cs="Arial"/>
                <w:bCs w:val="0"/>
                <w:color w:val="000000"/>
                <w:sz w:val="20"/>
                <w:szCs w:val="20"/>
              </w:rPr>
              <w:lastRenderedPageBreak/>
              <w:t xml:space="preserve">acuerdo de clasificación. </w:t>
            </w:r>
          </w:p>
        </w:tc>
        <w:tc>
          <w:tcPr>
            <w:tcW w:w="6990" w:type="dxa"/>
            <w:hideMark/>
          </w:tcPr>
          <w:p w14:paraId="4433C0C7" w14:textId="77777777" w:rsidR="00593B49" w:rsidRPr="0016123B" w:rsidRDefault="00593B49" w:rsidP="006068D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w:t>
            </w:r>
            <w:r w:rsidRPr="0016123B">
              <w:rPr>
                <w:rFonts w:ascii="Palatino Linotype" w:eastAsia="Times New Roman" w:hAnsi="Palatino Linotype" w:cs="Arial"/>
                <w:color w:val="000000"/>
                <w:sz w:val="20"/>
                <w:szCs w:val="20"/>
              </w:rPr>
              <w:lastRenderedPageBreak/>
              <w:t xml:space="preserve">señala que la carga de la prueba, para justificar las restricciones, corresponde a los </w:t>
            </w:r>
            <w:r w:rsidRPr="0016123B">
              <w:rPr>
                <w:rFonts w:ascii="Palatino Linotype" w:eastAsia="Times New Roman" w:hAnsi="Palatino Linotype" w:cs="Arial"/>
                <w:b/>
                <w:color w:val="000000"/>
                <w:sz w:val="20"/>
                <w:szCs w:val="20"/>
              </w:rPr>
              <w:t>Sujetos Obligados</w:t>
            </w:r>
            <w:r w:rsidRPr="0016123B">
              <w:rPr>
                <w:rFonts w:ascii="Palatino Linotype" w:eastAsia="Times New Roman" w:hAnsi="Palatino Linotype" w:cs="Arial"/>
                <w:color w:val="000000"/>
                <w:sz w:val="20"/>
                <w:szCs w:val="20"/>
              </w:rPr>
              <w:t xml:space="preserve">, por lo que deberán fundar y motivar debidamente la clasificación. </w:t>
            </w:r>
          </w:p>
          <w:p w14:paraId="10777294" w14:textId="77777777" w:rsidR="00593B49" w:rsidRPr="0016123B" w:rsidRDefault="00593B49" w:rsidP="006068D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t xml:space="preserve">De lo anterior, se desprende que para una correcta </w:t>
            </w:r>
            <w:r w:rsidRPr="0016123B">
              <w:rPr>
                <w:rFonts w:ascii="Palatino Linotype" w:eastAsia="Times New Roman" w:hAnsi="Palatino Linotype" w:cs="Arial"/>
                <w:b/>
                <w:color w:val="000000"/>
                <w:sz w:val="20"/>
                <w:szCs w:val="20"/>
              </w:rPr>
              <w:t>clasificación total o parcial</w:t>
            </w:r>
            <w:r w:rsidRPr="0016123B">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1735AE7" w14:textId="77777777" w:rsidR="00593B49" w:rsidRPr="0016123B" w:rsidRDefault="00593B49" w:rsidP="006068D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5173202A" w14:textId="77777777" w:rsidR="00593B49" w:rsidRPr="0016123B" w:rsidRDefault="00593B49" w:rsidP="006068D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48A5D9B4" w14:textId="77777777" w:rsidR="00593B49" w:rsidRPr="0016123B" w:rsidRDefault="00593B49" w:rsidP="006068D9">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t xml:space="preserve">Ahora bien, </w:t>
            </w:r>
            <w:r w:rsidRPr="0016123B">
              <w:rPr>
                <w:rFonts w:ascii="Palatino Linotype" w:eastAsia="Times New Roman" w:hAnsi="Palatino Linotype" w:cs="Arial"/>
                <w:b/>
                <w:color w:val="000000"/>
                <w:sz w:val="20"/>
                <w:szCs w:val="20"/>
                <w:u w:val="single"/>
              </w:rPr>
              <w:t>para cada caso además de fundar y motivar</w:t>
            </w:r>
            <w:r w:rsidRPr="0016123B">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16123B">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93B49" w:rsidRPr="0016123B" w14:paraId="7D74C1E7" w14:textId="77777777" w:rsidTr="006068D9">
        <w:tc>
          <w:tcPr>
            <w:cnfStyle w:val="001000000000" w:firstRow="0" w:lastRow="0" w:firstColumn="1" w:lastColumn="0" w:oddVBand="0" w:evenVBand="0" w:oddHBand="0" w:evenHBand="0" w:firstRowFirstColumn="0" w:firstRowLastColumn="0" w:lastRowFirstColumn="0" w:lastRowLastColumn="0"/>
            <w:tcW w:w="1838" w:type="dxa"/>
          </w:tcPr>
          <w:p w14:paraId="42CA826F" w14:textId="77777777" w:rsidR="00593B49" w:rsidRPr="0016123B" w:rsidRDefault="00593B49" w:rsidP="006068D9">
            <w:pPr>
              <w:spacing w:line="360" w:lineRule="auto"/>
              <w:ind w:right="49"/>
              <w:jc w:val="both"/>
              <w:rPr>
                <w:rFonts w:ascii="Palatino Linotype" w:eastAsia="Times New Roman" w:hAnsi="Palatino Linotype" w:cs="Arial"/>
                <w:bCs w:val="0"/>
                <w:sz w:val="20"/>
                <w:szCs w:val="20"/>
              </w:rPr>
            </w:pPr>
            <w:r w:rsidRPr="0016123B">
              <w:rPr>
                <w:rFonts w:ascii="Palatino Linotype" w:eastAsia="MS Gothic" w:hAnsi="Palatino Linotype" w:cs="Times New Roman"/>
                <w:b w:val="0"/>
                <w:sz w:val="20"/>
                <w:szCs w:val="20"/>
              </w:rPr>
              <w:lastRenderedPageBreak/>
              <w:t>e</w:t>
            </w:r>
            <w:r w:rsidRPr="0016123B">
              <w:rPr>
                <w:rFonts w:ascii="Palatino Linotype" w:eastAsia="MS Gothic" w:hAnsi="Palatino Linotype" w:cs="Times New Roman"/>
                <w:bCs w:val="0"/>
                <w:sz w:val="20"/>
                <w:szCs w:val="20"/>
              </w:rPr>
              <w:t xml:space="preserve">) Condiciones especiales de la clasificación de la información como confidencial. </w:t>
            </w:r>
          </w:p>
        </w:tc>
        <w:tc>
          <w:tcPr>
            <w:tcW w:w="6990" w:type="dxa"/>
            <w:hideMark/>
          </w:tcPr>
          <w:p w14:paraId="6DFAC4D9" w14:textId="77777777" w:rsidR="00593B49" w:rsidRPr="0016123B" w:rsidRDefault="00593B49" w:rsidP="006068D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485EA195" w14:textId="77777777" w:rsidR="00593B49" w:rsidRPr="0016123B" w:rsidRDefault="00593B49" w:rsidP="006068D9">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16123B">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169A891" w14:textId="77777777" w:rsidR="00593B49" w:rsidRPr="0016123B" w:rsidRDefault="00593B49" w:rsidP="006068D9">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16123B">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4BAEB2A" w14:textId="77777777" w:rsidR="00593B49" w:rsidRPr="0016123B" w:rsidRDefault="00593B49" w:rsidP="0075774D">
      <w:pPr>
        <w:pStyle w:val="Prrafodelista"/>
        <w:tabs>
          <w:tab w:val="left" w:pos="426"/>
          <w:tab w:val="left" w:pos="567"/>
        </w:tabs>
        <w:spacing w:line="360" w:lineRule="auto"/>
        <w:ind w:left="0"/>
        <w:jc w:val="both"/>
        <w:rPr>
          <w:rFonts w:ascii="Palatino Linotype" w:eastAsia="Calibri" w:hAnsi="Palatino Linotype" w:cs="Arial"/>
          <w:b/>
          <w:bCs/>
          <w:color w:val="000000" w:themeColor="text1"/>
        </w:rPr>
      </w:pPr>
    </w:p>
    <w:p w14:paraId="71792770" w14:textId="009C0159" w:rsidR="00593B49" w:rsidRPr="0016123B" w:rsidRDefault="00593B49" w:rsidP="00593B4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Si el </w:t>
      </w:r>
      <w:r w:rsidRPr="0016123B">
        <w:rPr>
          <w:rFonts w:ascii="Palatino Linotype" w:eastAsia="Times New Roman" w:hAnsi="Palatino Linotype" w:cs="Arial"/>
          <w:lang w:eastAsia="en-US"/>
        </w:rPr>
        <w:t>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BEC757E" w14:textId="77777777" w:rsidR="00593B49" w:rsidRPr="0016123B" w:rsidRDefault="00593B49" w:rsidP="00593B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74382E" w14:textId="5FF08E63" w:rsidR="00593B49" w:rsidRPr="0016123B" w:rsidRDefault="00593B49" w:rsidP="00593B49">
      <w:pPr>
        <w:pStyle w:val="Ttulo1"/>
        <w:rPr>
          <w:b w:val="0"/>
          <w:bCs/>
        </w:rPr>
      </w:pPr>
      <w:r w:rsidRPr="0016123B">
        <w:rPr>
          <w:bCs/>
        </w:rPr>
        <w:t>SEXTO. C</w:t>
      </w:r>
      <w:r w:rsidR="00376D75" w:rsidRPr="0016123B">
        <w:rPr>
          <w:bCs/>
        </w:rPr>
        <w:t>onclusión.</w:t>
      </w:r>
    </w:p>
    <w:p w14:paraId="47D4AF93" w14:textId="77777777" w:rsidR="00593B49" w:rsidRPr="0016123B" w:rsidRDefault="00593B49" w:rsidP="00593B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03E9EA0" w14:textId="5B8CE908" w:rsidR="001C3518" w:rsidRPr="0016123B" w:rsidRDefault="001F7E48" w:rsidP="001C3518">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En este sentido,</w:t>
      </w:r>
      <w:r w:rsidR="0075774D" w:rsidRPr="0016123B">
        <w:rPr>
          <w:rFonts w:ascii="Palatino Linotype" w:eastAsia="Calibri" w:hAnsi="Palatino Linotype" w:cs="Arial"/>
          <w:color w:val="000000" w:themeColor="text1"/>
          <w:lang w:val="es-ES"/>
        </w:rPr>
        <w:t xml:space="preserve"> y del análisis expuesto en la presente resolución, este Organismo Garante concluye que resultan fundadas las razones o motivos de inconformidad expuestos por el Recurrente, por lo tanto,</w:t>
      </w:r>
      <w:r w:rsidR="00F96FA7" w:rsidRPr="0016123B">
        <w:rPr>
          <w:rFonts w:ascii="Palatino Linotype" w:eastAsia="Calibri" w:hAnsi="Palatino Linotype" w:cs="Arial"/>
          <w:color w:val="000000" w:themeColor="text1"/>
          <w:lang w:val="es-ES"/>
        </w:rPr>
        <w:t xml:space="preserve"> en términos del artículo 186, fracción I</w:t>
      </w:r>
      <w:r w:rsidR="00A61F28" w:rsidRPr="0016123B">
        <w:rPr>
          <w:rFonts w:ascii="Palatino Linotype" w:eastAsia="Calibri" w:hAnsi="Palatino Linotype" w:cs="Arial"/>
          <w:color w:val="000000" w:themeColor="text1"/>
          <w:lang w:val="es-ES"/>
        </w:rPr>
        <w:t>II</w:t>
      </w:r>
      <w:r w:rsidR="00F96FA7" w:rsidRPr="0016123B">
        <w:rPr>
          <w:rFonts w:ascii="Palatino Linotype" w:eastAsia="Calibri" w:hAnsi="Palatino Linotype" w:cs="Arial"/>
          <w:color w:val="000000" w:themeColor="text1"/>
          <w:lang w:val="es-ES"/>
        </w:rPr>
        <w:t xml:space="preserve"> de la Ley de Transparencia</w:t>
      </w:r>
      <w:r w:rsidR="00A61F28" w:rsidRPr="0016123B">
        <w:rPr>
          <w:rFonts w:ascii="Palatino Linotype" w:eastAsia="Calibri" w:hAnsi="Palatino Linotype" w:cs="Arial"/>
          <w:color w:val="000000" w:themeColor="text1"/>
          <w:lang w:val="es-ES"/>
        </w:rPr>
        <w:t xml:space="preserve">, Acceso a la Información Pública del </w:t>
      </w:r>
      <w:r w:rsidR="00A61F28" w:rsidRPr="0016123B">
        <w:rPr>
          <w:rFonts w:ascii="Palatino Linotype" w:eastAsia="Calibri" w:hAnsi="Palatino Linotype" w:cs="Arial"/>
          <w:color w:val="000000" w:themeColor="text1"/>
          <w:lang w:val="es-ES"/>
        </w:rPr>
        <w:lastRenderedPageBreak/>
        <w:t>Estado de México y Municipios se</w:t>
      </w:r>
      <w:r w:rsidR="0075774D" w:rsidRPr="0016123B">
        <w:rPr>
          <w:rFonts w:ascii="Palatino Linotype" w:eastAsia="Calibri" w:hAnsi="Palatino Linotype" w:cs="Arial"/>
          <w:color w:val="000000" w:themeColor="text1"/>
          <w:lang w:val="es-ES"/>
        </w:rPr>
        <w:t xml:space="preserve"> </w:t>
      </w:r>
      <w:r w:rsidR="00F96FA7" w:rsidRPr="0016123B">
        <w:rPr>
          <w:rFonts w:ascii="Palatino Linotype" w:eastAsia="Calibri" w:hAnsi="Palatino Linotype" w:cs="Arial"/>
          <w:b/>
          <w:bCs/>
          <w:color w:val="000000" w:themeColor="text1"/>
          <w:lang w:val="es-ES"/>
        </w:rPr>
        <w:t>REVOCA</w:t>
      </w:r>
      <w:r w:rsidR="00F96FA7" w:rsidRPr="0016123B">
        <w:rPr>
          <w:rFonts w:ascii="Palatino Linotype" w:eastAsia="Calibri" w:hAnsi="Palatino Linotype" w:cs="Arial"/>
          <w:color w:val="000000" w:themeColor="text1"/>
          <w:lang w:val="es-ES"/>
        </w:rPr>
        <w:t xml:space="preserve"> la respuesta emitida y se </w:t>
      </w:r>
      <w:r w:rsidR="00F96FA7" w:rsidRPr="0016123B">
        <w:rPr>
          <w:rFonts w:ascii="Palatino Linotype" w:eastAsia="Calibri" w:hAnsi="Palatino Linotype" w:cs="Arial"/>
          <w:b/>
          <w:bCs/>
          <w:color w:val="000000" w:themeColor="text1"/>
          <w:lang w:val="es-ES"/>
        </w:rPr>
        <w:t>ORDENA</w:t>
      </w:r>
      <w:r w:rsidR="00F96FA7" w:rsidRPr="0016123B">
        <w:rPr>
          <w:rFonts w:ascii="Palatino Linotype" w:eastAsia="Calibri" w:hAnsi="Palatino Linotype" w:cs="Arial"/>
          <w:color w:val="000000" w:themeColor="text1"/>
          <w:lang w:val="es-ES"/>
        </w:rPr>
        <w:t xml:space="preserve"> al </w:t>
      </w:r>
      <w:r w:rsidR="00F96FA7" w:rsidRPr="0016123B">
        <w:rPr>
          <w:rFonts w:ascii="Palatino Linotype" w:eastAsia="Calibri" w:hAnsi="Palatino Linotype" w:cs="Arial"/>
          <w:b/>
          <w:bCs/>
          <w:color w:val="000000" w:themeColor="text1"/>
          <w:lang w:val="es-ES"/>
        </w:rPr>
        <w:t>SUJETO OBLIGADO</w:t>
      </w:r>
      <w:r w:rsidR="00F96FA7" w:rsidRPr="0016123B">
        <w:rPr>
          <w:rFonts w:ascii="Palatino Linotype" w:eastAsia="Calibri" w:hAnsi="Palatino Linotype" w:cs="Arial"/>
          <w:color w:val="000000" w:themeColor="text1"/>
          <w:lang w:val="es-ES"/>
        </w:rPr>
        <w:t xml:space="preserve"> haga entrega de la información solicitada, en términos del presente considerando. </w:t>
      </w:r>
    </w:p>
    <w:p w14:paraId="5A6F2396" w14:textId="77777777" w:rsidR="00A61F28" w:rsidRPr="0016123B" w:rsidRDefault="00A61F28" w:rsidP="00A61F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33"/>
    <w:bookmarkEnd w:id="34"/>
    <w:bookmarkEnd w:id="35"/>
    <w:bookmarkEnd w:id="36"/>
    <w:p w14:paraId="05D23B28" w14:textId="64167840" w:rsidR="000912F1" w:rsidRPr="0016123B" w:rsidRDefault="00F45BE1" w:rsidP="00D9402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6123B">
        <w:rPr>
          <w:rFonts w:ascii="Palatino Linotype" w:eastAsia="Calibri" w:hAnsi="Palatino Linotype" w:cs="Arial"/>
          <w:color w:val="000000" w:themeColor="text1"/>
          <w:lang w:val="es-ES"/>
        </w:rPr>
        <w:t xml:space="preserve">Por lo anteriormente expuesto y fundado, este </w:t>
      </w:r>
      <w:r w:rsidRPr="0016123B">
        <w:rPr>
          <w:rFonts w:ascii="Palatino Linotype" w:eastAsia="Calibri" w:hAnsi="Palatino Linotype" w:cs="Arial"/>
          <w:b/>
          <w:color w:val="000000" w:themeColor="text1"/>
          <w:lang w:val="es-ES"/>
        </w:rPr>
        <w:t>ÓRGANO GARANTE</w:t>
      </w:r>
      <w:r w:rsidRPr="0016123B">
        <w:rPr>
          <w:rFonts w:ascii="Palatino Linotype" w:eastAsia="Calibri" w:hAnsi="Palatino Linotype" w:cs="Arial"/>
          <w:color w:val="000000" w:themeColor="text1"/>
          <w:lang w:val="es-ES"/>
        </w:rPr>
        <w:t xml:space="preserve"> emite los siguientes:</w:t>
      </w:r>
    </w:p>
    <w:p w14:paraId="220C1ED3" w14:textId="77777777" w:rsidR="002C5CEF" w:rsidRPr="0016123B" w:rsidRDefault="002C5CEF" w:rsidP="002C5CEF">
      <w:pPr>
        <w:spacing w:line="360" w:lineRule="auto"/>
        <w:jc w:val="center"/>
        <w:rPr>
          <w:rFonts w:ascii="Palatino Linotype" w:hAnsi="Palatino Linotype"/>
          <w:b/>
          <w:lang w:val="es-ES"/>
        </w:rPr>
      </w:pPr>
    </w:p>
    <w:p w14:paraId="56CDA803" w14:textId="775564E2" w:rsidR="002C26FE" w:rsidRPr="0016123B" w:rsidRDefault="002C26FE" w:rsidP="002C5CEF">
      <w:pPr>
        <w:spacing w:line="360" w:lineRule="auto"/>
        <w:jc w:val="center"/>
        <w:rPr>
          <w:rFonts w:ascii="Palatino Linotype" w:hAnsi="Palatino Linotype"/>
          <w:b/>
          <w:lang w:val="es-ES"/>
        </w:rPr>
      </w:pPr>
      <w:r w:rsidRPr="0016123B">
        <w:rPr>
          <w:rFonts w:ascii="Palatino Linotype" w:hAnsi="Palatino Linotype"/>
          <w:b/>
          <w:lang w:val="es-ES"/>
        </w:rPr>
        <w:t>R E S O L U T I V O S</w:t>
      </w:r>
    </w:p>
    <w:p w14:paraId="46074DB5" w14:textId="77777777" w:rsidR="002C5CEF" w:rsidRPr="0016123B" w:rsidRDefault="002C5CEF" w:rsidP="002C5CEF">
      <w:pPr>
        <w:spacing w:line="360" w:lineRule="auto"/>
        <w:jc w:val="center"/>
        <w:rPr>
          <w:rFonts w:ascii="Palatino Linotype" w:hAnsi="Palatino Linotype"/>
          <w:b/>
          <w:lang w:val="es-ES"/>
        </w:rPr>
      </w:pPr>
    </w:p>
    <w:p w14:paraId="7FD66D49" w14:textId="469B56DD" w:rsidR="00264F36" w:rsidRPr="0016123B" w:rsidRDefault="001C3518" w:rsidP="000912F1">
      <w:pPr>
        <w:spacing w:line="360" w:lineRule="auto"/>
        <w:ind w:right="48"/>
        <w:jc w:val="both"/>
        <w:rPr>
          <w:rFonts w:ascii="Palatino Linotype" w:hAnsi="Palatino Linotype" w:cs="Arial"/>
          <w:bCs/>
        </w:rPr>
      </w:pPr>
      <w:r w:rsidRPr="0016123B">
        <w:rPr>
          <w:rFonts w:ascii="Palatino Linotype" w:hAnsi="Palatino Linotype" w:cs="Arial"/>
          <w:b/>
        </w:rPr>
        <w:t xml:space="preserve">PRIMERO. </w:t>
      </w:r>
      <w:r w:rsidRPr="0016123B">
        <w:rPr>
          <w:rFonts w:ascii="Palatino Linotype" w:hAnsi="Palatino Linotype" w:cs="Arial"/>
        </w:rPr>
        <w:t>Resultan fundadas las</w:t>
      </w:r>
      <w:r w:rsidRPr="0016123B">
        <w:rPr>
          <w:rFonts w:ascii="Palatino Linotype" w:hAnsi="Palatino Linotype" w:cs="Arial"/>
          <w:b/>
        </w:rPr>
        <w:t xml:space="preserve"> </w:t>
      </w:r>
      <w:r w:rsidRPr="0016123B">
        <w:rPr>
          <w:rFonts w:ascii="Palatino Linotype" w:hAnsi="Palatino Linotype" w:cs="Arial"/>
          <w:lang w:val="es-ES"/>
        </w:rPr>
        <w:t xml:space="preserve">razones o motivos de inconformidad hechos valer </w:t>
      </w:r>
      <w:r w:rsidRPr="0016123B">
        <w:rPr>
          <w:rFonts w:ascii="Palatino Linotype" w:eastAsia="Calibri" w:hAnsi="Palatino Linotype" w:cs="Arial"/>
          <w:lang w:val="es-ES"/>
        </w:rPr>
        <w:t xml:space="preserve">en el recurso de revisión </w:t>
      </w:r>
      <w:r w:rsidR="002C5CEF" w:rsidRPr="0016123B">
        <w:rPr>
          <w:rFonts w:ascii="Palatino Linotype" w:hAnsi="Palatino Linotype" w:cs="Arial"/>
          <w:b/>
          <w:bCs/>
        </w:rPr>
        <w:t>0</w:t>
      </w:r>
      <w:r w:rsidR="00593B49" w:rsidRPr="0016123B">
        <w:rPr>
          <w:rFonts w:ascii="Palatino Linotype" w:hAnsi="Palatino Linotype" w:cs="Arial"/>
          <w:b/>
          <w:bCs/>
        </w:rPr>
        <w:t>1548</w:t>
      </w:r>
      <w:r w:rsidRPr="0016123B">
        <w:rPr>
          <w:rFonts w:ascii="Palatino Linotype" w:hAnsi="Palatino Linotype" w:cs="Arial"/>
          <w:b/>
          <w:bCs/>
        </w:rPr>
        <w:t xml:space="preserve">/INFOEM/IP/RR/2022, </w:t>
      </w:r>
      <w:r w:rsidRPr="0016123B">
        <w:rPr>
          <w:rFonts w:ascii="Palatino Linotype" w:hAnsi="Palatino Linotype" w:cs="Arial"/>
          <w:bCs/>
        </w:rPr>
        <w:t xml:space="preserve">en términos de los </w:t>
      </w:r>
      <w:r w:rsidRPr="0016123B">
        <w:rPr>
          <w:rFonts w:ascii="Palatino Linotype" w:hAnsi="Palatino Linotype" w:cs="Arial"/>
          <w:b/>
          <w:bCs/>
        </w:rPr>
        <w:t>Considerandos</w:t>
      </w:r>
      <w:r w:rsidRPr="0016123B">
        <w:rPr>
          <w:rFonts w:ascii="Palatino Linotype" w:hAnsi="Palatino Linotype" w:cs="Arial"/>
          <w:bCs/>
        </w:rPr>
        <w:t xml:space="preserve"> </w:t>
      </w:r>
      <w:r w:rsidRPr="0016123B">
        <w:rPr>
          <w:rFonts w:ascii="Palatino Linotype" w:hAnsi="Palatino Linotype" w:cs="Arial"/>
          <w:b/>
          <w:bCs/>
        </w:rPr>
        <w:t xml:space="preserve">CUARTO </w:t>
      </w:r>
      <w:r w:rsidRPr="0016123B">
        <w:rPr>
          <w:rFonts w:ascii="Palatino Linotype" w:hAnsi="Palatino Linotype" w:cs="Arial"/>
          <w:bCs/>
        </w:rPr>
        <w:t>de la presente resolución.</w:t>
      </w:r>
    </w:p>
    <w:p w14:paraId="4D455186" w14:textId="77777777" w:rsidR="002C5CEF" w:rsidRPr="0016123B" w:rsidRDefault="002C5CEF" w:rsidP="000912F1">
      <w:pPr>
        <w:spacing w:line="360" w:lineRule="auto"/>
        <w:ind w:right="48"/>
        <w:jc w:val="both"/>
        <w:rPr>
          <w:rFonts w:ascii="Palatino Linotype" w:hAnsi="Palatino Linotype" w:cs="Arial"/>
          <w:bCs/>
        </w:rPr>
      </w:pPr>
    </w:p>
    <w:p w14:paraId="2254BFCF" w14:textId="5AAE2C6C" w:rsidR="001C3518" w:rsidRPr="0016123B" w:rsidRDefault="001C3518" w:rsidP="001C3518">
      <w:pPr>
        <w:spacing w:line="360" w:lineRule="auto"/>
        <w:ind w:right="48"/>
        <w:jc w:val="both"/>
        <w:rPr>
          <w:rFonts w:ascii="Palatino Linotype" w:hAnsi="Palatino Linotype" w:cs="Arial"/>
          <w:lang w:val="es-ES"/>
        </w:rPr>
      </w:pPr>
      <w:bookmarkStart w:id="49" w:name="_Toc477891768"/>
      <w:bookmarkStart w:id="50" w:name="_Toc477891858"/>
      <w:bookmarkStart w:id="51" w:name="_Toc481576259"/>
      <w:bookmarkStart w:id="52" w:name="_Toc492590391"/>
      <w:bookmarkStart w:id="53" w:name="_Toc462653937"/>
      <w:bookmarkStart w:id="54" w:name="_Toc453696502"/>
      <w:bookmarkStart w:id="55" w:name="_Toc454301155"/>
      <w:r w:rsidRPr="0016123B">
        <w:rPr>
          <w:rFonts w:ascii="Palatino Linotype" w:hAnsi="Palatino Linotype"/>
          <w:b/>
        </w:rPr>
        <w:t>SEGUNDO.</w:t>
      </w:r>
      <w:r w:rsidRPr="0016123B">
        <w:rPr>
          <w:rStyle w:val="Ttulo2Car"/>
          <w:rFonts w:ascii="Palatino Linotype" w:hAnsi="Palatino Linotype"/>
          <w:sz w:val="24"/>
          <w:szCs w:val="24"/>
        </w:rPr>
        <w:t xml:space="preserve"> </w:t>
      </w:r>
      <w:bookmarkEnd w:id="49"/>
      <w:bookmarkEnd w:id="50"/>
      <w:bookmarkEnd w:id="51"/>
      <w:bookmarkEnd w:id="52"/>
      <w:bookmarkEnd w:id="53"/>
      <w:bookmarkEnd w:id="54"/>
      <w:bookmarkEnd w:id="55"/>
      <w:r w:rsidRPr="0016123B">
        <w:rPr>
          <w:rFonts w:ascii="Palatino Linotype" w:eastAsia="Calibri" w:hAnsi="Palatino Linotype" w:cs="Arial"/>
          <w:lang w:val="es-ES"/>
        </w:rPr>
        <w:t>Se</w:t>
      </w:r>
      <w:r w:rsidRPr="0016123B">
        <w:rPr>
          <w:rFonts w:ascii="Palatino Linotype" w:eastAsia="Calibri" w:hAnsi="Palatino Linotype" w:cs="Arial"/>
          <w:b/>
          <w:lang w:val="es-ES"/>
        </w:rPr>
        <w:t xml:space="preserve"> </w:t>
      </w:r>
      <w:r w:rsidR="00A61F28" w:rsidRPr="0016123B">
        <w:rPr>
          <w:rFonts w:ascii="Palatino Linotype" w:eastAsia="Calibri" w:hAnsi="Palatino Linotype" w:cs="Arial"/>
          <w:b/>
          <w:lang w:val="es-ES"/>
        </w:rPr>
        <w:t>REVOCA</w:t>
      </w:r>
      <w:r w:rsidRPr="0016123B">
        <w:rPr>
          <w:rFonts w:ascii="Palatino Linotype" w:eastAsia="Calibri" w:hAnsi="Palatino Linotype" w:cs="Arial"/>
          <w:b/>
          <w:lang w:val="es-ES"/>
        </w:rPr>
        <w:t xml:space="preserve"> </w:t>
      </w:r>
      <w:r w:rsidRPr="0016123B">
        <w:rPr>
          <w:rFonts w:ascii="Palatino Linotype" w:eastAsia="Calibri" w:hAnsi="Palatino Linotype" w:cs="Arial"/>
          <w:lang w:val="es-ES"/>
        </w:rPr>
        <w:t xml:space="preserve">la respuesta emitida por el </w:t>
      </w:r>
      <w:r w:rsidR="00593B49" w:rsidRPr="0016123B">
        <w:rPr>
          <w:rFonts w:ascii="Palatino Linotype" w:eastAsia="Times New Roman" w:hAnsi="Palatino Linotype"/>
          <w:b/>
          <w:lang w:val="es-ES"/>
        </w:rPr>
        <w:t>Ayuntamiento de Xonacatlán</w:t>
      </w:r>
      <w:r w:rsidRPr="0016123B">
        <w:rPr>
          <w:rFonts w:ascii="Palatino Linotype" w:hAnsi="Palatino Linotype" w:cs="Arial"/>
          <w:b/>
        </w:rPr>
        <w:t xml:space="preserve"> </w:t>
      </w:r>
      <w:r w:rsidRPr="0016123B">
        <w:rPr>
          <w:rFonts w:ascii="Palatino Linotype" w:eastAsia="Calibri" w:hAnsi="Palatino Linotype" w:cs="Arial"/>
          <w:lang w:val="es-ES"/>
        </w:rPr>
        <w:t>y se</w:t>
      </w:r>
      <w:r w:rsidRPr="0016123B">
        <w:rPr>
          <w:rFonts w:ascii="Palatino Linotype" w:eastAsia="Calibri" w:hAnsi="Palatino Linotype" w:cs="Arial"/>
          <w:b/>
          <w:lang w:val="es-ES"/>
        </w:rPr>
        <w:t xml:space="preserve"> ORDENA </w:t>
      </w:r>
      <w:r w:rsidRPr="0016123B">
        <w:rPr>
          <w:rFonts w:ascii="Palatino Linotype" w:hAnsi="Palatino Linotype" w:cs="Arial"/>
          <w:lang w:val="es-ES"/>
        </w:rPr>
        <w:t>entregar vía Sistema de Accesos a la Información Mexiquense (SAIMEX)</w:t>
      </w:r>
      <w:r w:rsidR="002C5CEF" w:rsidRPr="0016123B">
        <w:rPr>
          <w:rFonts w:ascii="Palatino Linotype" w:hAnsi="Palatino Linotype" w:cs="Arial"/>
          <w:bCs/>
          <w:lang w:val="es-ES"/>
        </w:rPr>
        <w:t>,</w:t>
      </w:r>
      <w:r w:rsidR="00A61F28" w:rsidRPr="0016123B">
        <w:rPr>
          <w:rFonts w:ascii="Palatino Linotype" w:hAnsi="Palatino Linotype" w:cs="Arial"/>
          <w:bCs/>
          <w:lang w:val="es-ES"/>
        </w:rPr>
        <w:t xml:space="preserve"> previa búsqueda exhaustiva y razonable,</w:t>
      </w:r>
      <w:r w:rsidR="002C5CEF" w:rsidRPr="0016123B">
        <w:rPr>
          <w:rFonts w:ascii="Palatino Linotype" w:hAnsi="Palatino Linotype" w:cs="Arial"/>
          <w:bCs/>
          <w:lang w:val="es-ES"/>
        </w:rPr>
        <w:t xml:space="preserve"> </w:t>
      </w:r>
      <w:r w:rsidR="00376D75" w:rsidRPr="0016123B">
        <w:rPr>
          <w:rFonts w:ascii="Palatino Linotype" w:hAnsi="Palatino Linotype" w:cs="Arial"/>
          <w:bCs/>
          <w:lang w:val="es-ES"/>
        </w:rPr>
        <w:t xml:space="preserve">de ser procedente en versión pública, </w:t>
      </w:r>
      <w:r w:rsidR="00B96AEE" w:rsidRPr="0016123B">
        <w:rPr>
          <w:rFonts w:ascii="Palatino Linotype" w:hAnsi="Palatino Linotype" w:cs="Arial"/>
          <w:lang w:val="es-ES"/>
        </w:rPr>
        <w:t>la siguiente información:</w:t>
      </w:r>
    </w:p>
    <w:p w14:paraId="1F4DCAC5" w14:textId="77777777" w:rsidR="001C3518" w:rsidRPr="0016123B" w:rsidRDefault="001C3518" w:rsidP="001C3518">
      <w:pPr>
        <w:spacing w:line="360" w:lineRule="auto"/>
        <w:ind w:right="48"/>
        <w:jc w:val="both"/>
        <w:rPr>
          <w:rFonts w:ascii="Palatino Linotype" w:hAnsi="Palatino Linotype" w:cs="Arial"/>
          <w:lang w:val="es-ES"/>
        </w:rPr>
      </w:pPr>
    </w:p>
    <w:p w14:paraId="1965FC7E" w14:textId="12523609" w:rsidR="00460305" w:rsidRPr="0016123B" w:rsidRDefault="00460305" w:rsidP="00460305">
      <w:pPr>
        <w:pStyle w:val="Prrafodelista"/>
        <w:numPr>
          <w:ilvl w:val="0"/>
          <w:numId w:val="31"/>
        </w:numPr>
        <w:spacing w:line="360" w:lineRule="auto"/>
        <w:ind w:left="567" w:right="565" w:hanging="141"/>
        <w:jc w:val="both"/>
        <w:rPr>
          <w:rFonts w:ascii="Palatino Linotype" w:hAnsi="Palatino Linotype" w:cs="Arial"/>
          <w:b/>
          <w:bCs/>
          <w:color w:val="000000" w:themeColor="text1"/>
        </w:rPr>
      </w:pPr>
      <w:r w:rsidRPr="0016123B">
        <w:rPr>
          <w:rFonts w:ascii="Palatino Linotype" w:eastAsia="Times New Roman" w:hAnsi="Palatino Linotype"/>
          <w:b/>
          <w:bCs/>
          <w:color w:val="000000" w:themeColor="text1"/>
        </w:rPr>
        <w:t xml:space="preserve">Expediente técnico, costo y contrato con la constructora que realizó la obra pública referida en la solicitud de información </w:t>
      </w:r>
      <w:r w:rsidRPr="0016123B">
        <w:rPr>
          <w:rFonts w:ascii="Palatino Linotype" w:hAnsi="Palatino Linotype" w:cs="Arial"/>
          <w:b/>
          <w:bCs/>
          <w:color w:val="000000" w:themeColor="text1"/>
        </w:rPr>
        <w:t>00029/XONACAT/IP/2022.</w:t>
      </w:r>
    </w:p>
    <w:p w14:paraId="14AE4C1C" w14:textId="77777777" w:rsidR="002A4AF7" w:rsidRPr="0016123B" w:rsidRDefault="002A4AF7" w:rsidP="002A4AF7">
      <w:pPr>
        <w:spacing w:line="360" w:lineRule="auto"/>
        <w:ind w:right="565"/>
        <w:jc w:val="both"/>
        <w:rPr>
          <w:rFonts w:ascii="Palatino Linotype" w:hAnsi="Palatino Linotype" w:cs="Arial"/>
          <w:bCs/>
          <w:lang w:val="es-ES"/>
        </w:rPr>
      </w:pPr>
    </w:p>
    <w:p w14:paraId="01F8FE94" w14:textId="72092D61" w:rsidR="001C3518" w:rsidRPr="0016123B" w:rsidRDefault="001C3518" w:rsidP="001C3518">
      <w:pPr>
        <w:tabs>
          <w:tab w:val="left" w:pos="8080"/>
        </w:tabs>
        <w:spacing w:line="360" w:lineRule="auto"/>
        <w:ind w:right="48"/>
        <w:contextualSpacing/>
        <w:jc w:val="both"/>
        <w:rPr>
          <w:rFonts w:ascii="Palatino Linotype" w:hAnsi="Palatino Linotype"/>
          <w:color w:val="222222"/>
          <w:shd w:val="clear" w:color="auto" w:fill="FFFFFF"/>
        </w:rPr>
      </w:pPr>
      <w:r w:rsidRPr="0016123B">
        <w:rPr>
          <w:rFonts w:ascii="Palatino Linotype" w:eastAsia="Palatino Linotype" w:hAnsi="Palatino Linotype" w:cs="Palatino Linotype"/>
          <w:b/>
        </w:rPr>
        <w:lastRenderedPageBreak/>
        <w:t xml:space="preserve">TERCERO. </w:t>
      </w:r>
      <w:r w:rsidR="002C5CEF" w:rsidRPr="0016123B">
        <w:rPr>
          <w:rFonts w:ascii="Palatino Linotype" w:hAnsi="Palatino Linotype" w:cs="Arial"/>
          <w:b/>
          <w:color w:val="000000" w:themeColor="text1"/>
          <w:lang w:eastAsia="es-MX"/>
        </w:rPr>
        <w:t>Notifíquese</w:t>
      </w:r>
      <w:r w:rsidR="002C5CEF" w:rsidRPr="0016123B">
        <w:rPr>
          <w:rFonts w:ascii="Palatino Linotype" w:hAnsi="Palatino Linotype" w:cs="Arial"/>
          <w:b/>
          <w:bCs/>
          <w:color w:val="000000" w:themeColor="text1"/>
          <w:lang w:eastAsia="es-MX"/>
        </w:rPr>
        <w:t xml:space="preserve"> </w:t>
      </w:r>
      <w:r w:rsidR="002C5CEF" w:rsidRPr="0016123B">
        <w:rPr>
          <w:rFonts w:ascii="Palatino Linotype" w:hAnsi="Palatino Linotype" w:cs="AppleSystemUIFont"/>
          <w:lang w:val="es-MX"/>
        </w:rPr>
        <w:t xml:space="preserve">a presente resolución al Titular de la Unidad de Transparencia del </w:t>
      </w:r>
      <w:r w:rsidR="002C5CEF" w:rsidRPr="0016123B">
        <w:rPr>
          <w:rFonts w:ascii="Palatino Linotype" w:hAnsi="Palatino Linotype" w:cs="AppleSystemUIFont"/>
          <w:b/>
          <w:bCs/>
          <w:lang w:val="es-MX"/>
        </w:rPr>
        <w:t>SUJETO OBLIGADO</w:t>
      </w:r>
      <w:r w:rsidR="002C5CEF" w:rsidRPr="0016123B">
        <w:rPr>
          <w:rFonts w:ascii="Palatino Linotype" w:hAnsi="Palatino Linotype" w:cs="AppleSystemUIFont"/>
          <w:lang w:val="es-MX"/>
        </w:rPr>
        <w:t xml:space="preserve">, para que conforme al artículo 186 último párrafo, 189 segundo párrafo y 194 de la Ley de Transparencia y Acceso a la Información Pública del Estado de México y Municipios; dé cumplimiento a lo ordenado dentro del </w:t>
      </w:r>
      <w:r w:rsidR="002C5CEF" w:rsidRPr="0016123B">
        <w:rPr>
          <w:rFonts w:ascii="Palatino Linotype" w:hAnsi="Palatino Linotype" w:cs="AppleSystemUIFont"/>
          <w:b/>
          <w:lang w:val="es-MX"/>
        </w:rPr>
        <w:t>plazo de diez días hábiles,</w:t>
      </w:r>
      <w:r w:rsidR="002C5CEF" w:rsidRPr="0016123B">
        <w:rPr>
          <w:rFonts w:ascii="Palatino Linotype" w:hAnsi="Palatino Linotype" w:cs="AppleSystemUIFont"/>
          <w:lang w:val="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w:t>
      </w:r>
      <w:r w:rsidR="00E7156F" w:rsidRPr="0016123B">
        <w:rPr>
          <w:rFonts w:ascii="Palatino Linotype" w:hAnsi="Palatino Linotype" w:cs="AppleSystemUIFont"/>
          <w:lang w:val="es-MX"/>
        </w:rPr>
        <w:t>n III; 214, 215 y 216 de la Ley</w:t>
      </w:r>
      <w:r w:rsidR="002C5CEF" w:rsidRPr="0016123B">
        <w:rPr>
          <w:rFonts w:ascii="Palatino Linotype" w:hAnsi="Palatino Linotype" w:cs="AppleSystemUIFont"/>
          <w:lang w:val="es-MX"/>
        </w:rPr>
        <w:t xml:space="preserve"> de Transparencia y Acceso a la Información Pública del Estado de México y Municipios.</w:t>
      </w:r>
    </w:p>
    <w:p w14:paraId="4F20E04E" w14:textId="77777777" w:rsidR="006C050A" w:rsidRPr="0016123B" w:rsidRDefault="006C050A" w:rsidP="00836ADD">
      <w:pPr>
        <w:pStyle w:val="Sinespaciado"/>
        <w:spacing w:line="360" w:lineRule="auto"/>
        <w:jc w:val="both"/>
        <w:rPr>
          <w:rFonts w:ascii="Palatino Linotype" w:eastAsia="Times New Roman" w:hAnsi="Palatino Linotype" w:cs="Times New Roman"/>
          <w:color w:val="222222"/>
          <w:lang w:val="es-ES" w:eastAsia="es-MX"/>
        </w:rPr>
      </w:pPr>
    </w:p>
    <w:p w14:paraId="49AFC799" w14:textId="4D10106E" w:rsidR="002C5CEF" w:rsidRPr="0016123B" w:rsidRDefault="001C3518" w:rsidP="001C3518">
      <w:pPr>
        <w:shd w:val="clear" w:color="auto" w:fill="FFFFFF"/>
        <w:spacing w:line="360" w:lineRule="auto"/>
        <w:ind w:right="48"/>
        <w:jc w:val="both"/>
        <w:rPr>
          <w:rFonts w:ascii="Palatino Linotype" w:hAnsi="Palatino Linotype"/>
          <w:b/>
        </w:rPr>
      </w:pPr>
      <w:r w:rsidRPr="0016123B">
        <w:rPr>
          <w:rFonts w:ascii="Palatino Linotype" w:hAnsi="Palatino Linotype" w:cs="Arial"/>
          <w:b/>
        </w:rPr>
        <w:t xml:space="preserve">CUARTO. </w:t>
      </w:r>
      <w:r w:rsidRPr="0016123B">
        <w:rPr>
          <w:rFonts w:ascii="Palatino Linotype" w:hAnsi="Palatino Linotype"/>
          <w:lang w:val="es-ES"/>
        </w:rPr>
        <w:t>Notifíquese al</w:t>
      </w:r>
      <w:r w:rsidRPr="0016123B">
        <w:rPr>
          <w:rFonts w:ascii="Palatino Linotype" w:hAnsi="Palatino Linotype"/>
          <w:b/>
          <w:bCs/>
          <w:lang w:val="es-ES"/>
        </w:rPr>
        <w:t xml:space="preserve"> RECURRENTE</w:t>
      </w:r>
      <w:r w:rsidR="00005C3D" w:rsidRPr="0016123B">
        <w:rPr>
          <w:rFonts w:ascii="Palatino Linotype" w:hAnsi="Palatino Linotype"/>
        </w:rPr>
        <w:t xml:space="preserve"> la presente resolución a través de</w:t>
      </w:r>
      <w:r w:rsidR="00376D75" w:rsidRPr="0016123B">
        <w:rPr>
          <w:rFonts w:ascii="Palatino Linotype" w:hAnsi="Palatino Linotype"/>
        </w:rPr>
        <w:t>l</w:t>
      </w:r>
      <w:r w:rsidR="00005C3D" w:rsidRPr="0016123B">
        <w:rPr>
          <w:rFonts w:ascii="Palatino Linotype" w:hAnsi="Palatino Linotype"/>
        </w:rPr>
        <w:t xml:space="preserve"> </w:t>
      </w:r>
      <w:r w:rsidR="00005C3D" w:rsidRPr="0016123B">
        <w:rPr>
          <w:rFonts w:ascii="Palatino Linotype" w:hAnsi="Palatino Linotype"/>
          <w:b/>
        </w:rPr>
        <w:t>SAIMEX.</w:t>
      </w:r>
    </w:p>
    <w:p w14:paraId="610785BB" w14:textId="77777777" w:rsidR="002C5CEF" w:rsidRPr="0016123B" w:rsidRDefault="002C5CEF" w:rsidP="001C3518">
      <w:pPr>
        <w:shd w:val="clear" w:color="auto" w:fill="FFFFFF"/>
        <w:spacing w:line="360" w:lineRule="auto"/>
        <w:ind w:right="48"/>
        <w:jc w:val="both"/>
        <w:rPr>
          <w:rFonts w:ascii="Palatino Linotype" w:hAnsi="Palatino Linotype"/>
          <w:b/>
        </w:rPr>
      </w:pPr>
    </w:p>
    <w:p w14:paraId="013636F0" w14:textId="059A6CB1" w:rsidR="001C3518" w:rsidRPr="0016123B" w:rsidRDefault="001C3518" w:rsidP="001C3518">
      <w:pPr>
        <w:spacing w:line="360" w:lineRule="auto"/>
        <w:ind w:right="48"/>
        <w:jc w:val="both"/>
        <w:rPr>
          <w:rFonts w:ascii="Palatino Linotype" w:eastAsia="MS Mincho" w:hAnsi="Palatino Linotype"/>
          <w:lang w:val="es-ES"/>
        </w:rPr>
      </w:pPr>
      <w:r w:rsidRPr="0016123B">
        <w:rPr>
          <w:rFonts w:ascii="Palatino Linotype" w:eastAsia="MS Mincho" w:hAnsi="Palatino Linotype"/>
          <w:b/>
        </w:rPr>
        <w:t>QUINTO.</w:t>
      </w:r>
      <w:r w:rsidRPr="0016123B">
        <w:rPr>
          <w:rFonts w:ascii="Palatino Linotype" w:eastAsia="MS Mincho" w:hAnsi="Palatino Linotype"/>
        </w:rPr>
        <w:t xml:space="preserve"> </w:t>
      </w:r>
      <w:r w:rsidRPr="0016123B">
        <w:rPr>
          <w:rFonts w:ascii="Palatino Linotype" w:eastAsia="MS Mincho" w:hAnsi="Palatino Linotype"/>
          <w:lang w:val="es-ES"/>
        </w:rPr>
        <w:t xml:space="preserve">Se hace del conocimiento del </w:t>
      </w:r>
      <w:r w:rsidRPr="0016123B">
        <w:rPr>
          <w:rFonts w:ascii="Palatino Linotype" w:hAnsi="Palatino Linotype"/>
          <w:b/>
        </w:rPr>
        <w:t>RECURRENTE</w:t>
      </w:r>
      <w:r w:rsidRPr="0016123B">
        <w:rPr>
          <w:rFonts w:ascii="Palatino Linotype" w:hAnsi="Palatino Linotype"/>
        </w:rPr>
        <w:t xml:space="preserve"> </w:t>
      </w:r>
      <w:r w:rsidRPr="0016123B">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w:t>
      </w:r>
      <w:r w:rsidR="00A92A08" w:rsidRPr="0016123B">
        <w:rPr>
          <w:rFonts w:ascii="Palatino Linotype" w:eastAsia="MS Mincho" w:hAnsi="Palatino Linotype"/>
          <w:lang w:val="es-ES"/>
        </w:rPr>
        <w:t xml:space="preserve">lgún perjuicio podrá impugnarla </w:t>
      </w:r>
      <w:r w:rsidRPr="0016123B">
        <w:rPr>
          <w:rFonts w:ascii="Palatino Linotype" w:eastAsia="MS Mincho" w:hAnsi="Palatino Linotype"/>
          <w:bCs/>
          <w:lang w:val="es-ES"/>
        </w:rPr>
        <w:t>vía juicio de amparo</w:t>
      </w:r>
      <w:r w:rsidR="00A92A08" w:rsidRPr="0016123B">
        <w:rPr>
          <w:rFonts w:ascii="Palatino Linotype" w:eastAsia="MS Mincho" w:hAnsi="Palatino Linotype"/>
          <w:lang w:val="es-ES"/>
        </w:rPr>
        <w:t xml:space="preserve"> </w:t>
      </w:r>
      <w:r w:rsidRPr="0016123B">
        <w:rPr>
          <w:rFonts w:ascii="Palatino Linotype" w:eastAsia="MS Mincho" w:hAnsi="Palatino Linotype"/>
          <w:lang w:val="es-ES"/>
        </w:rPr>
        <w:t>en los términos de las leyes aplicables.</w:t>
      </w:r>
    </w:p>
    <w:p w14:paraId="77A9BCFF" w14:textId="77777777" w:rsidR="001C3518" w:rsidRPr="0016123B" w:rsidRDefault="001C3518" w:rsidP="001C3518">
      <w:pPr>
        <w:spacing w:line="360" w:lineRule="auto"/>
        <w:ind w:right="48"/>
        <w:jc w:val="both"/>
        <w:rPr>
          <w:rFonts w:ascii="Palatino Linotype" w:eastAsia="MS Mincho" w:hAnsi="Palatino Linotype"/>
          <w:lang w:val="es-ES"/>
        </w:rPr>
      </w:pPr>
    </w:p>
    <w:p w14:paraId="63C7C0A4" w14:textId="0109A498" w:rsidR="001C3518" w:rsidRPr="0016123B" w:rsidRDefault="001C3518" w:rsidP="001C3518">
      <w:pPr>
        <w:spacing w:line="360" w:lineRule="auto"/>
        <w:ind w:right="48"/>
        <w:jc w:val="both"/>
        <w:rPr>
          <w:rFonts w:ascii="Palatino Linotype" w:eastAsia="Calibri" w:hAnsi="Palatino Linotype" w:cs="Arial"/>
          <w:bCs/>
        </w:rPr>
      </w:pPr>
      <w:r w:rsidRPr="0016123B">
        <w:rPr>
          <w:rFonts w:ascii="Palatino Linotype" w:hAnsi="Palatino Linotype"/>
          <w:b/>
          <w:color w:val="000000"/>
          <w:shd w:val="clear" w:color="auto" w:fill="FFFFFF"/>
        </w:rPr>
        <w:lastRenderedPageBreak/>
        <w:t xml:space="preserve">SEXTO. </w:t>
      </w:r>
      <w:r w:rsidRPr="0016123B">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9C0FE7" w:rsidRPr="0016123B">
        <w:rPr>
          <w:rFonts w:ascii="Palatino Linotype" w:eastAsia="Calibri" w:hAnsi="Palatino Linotype" w:cs="Arial"/>
          <w:b/>
        </w:rPr>
        <w:t>SUJETO OBLIGADO</w:t>
      </w:r>
      <w:r w:rsidRPr="0016123B">
        <w:rPr>
          <w:rFonts w:ascii="Palatino Linotype" w:eastAsia="Calibri" w:hAnsi="Palatino Linotype" w:cs="Arial"/>
          <w:bCs/>
        </w:rPr>
        <w:t xml:space="preserve"> de manera fundada y motivada, podrá solicitar una ampliación de plazo para el cumplimiento de la presente resolución.</w:t>
      </w:r>
    </w:p>
    <w:p w14:paraId="1E95476B" w14:textId="77777777" w:rsidR="00A77234" w:rsidRPr="0016123B" w:rsidRDefault="00A77234" w:rsidP="00836ADD">
      <w:pPr>
        <w:spacing w:line="360" w:lineRule="auto"/>
        <w:jc w:val="both"/>
        <w:rPr>
          <w:rFonts w:ascii="Palatino Linotype" w:eastAsia="MS Mincho" w:hAnsi="Palatino Linotype" w:cs="Times New Roman"/>
          <w:lang w:val="es-ES"/>
        </w:rPr>
      </w:pPr>
    </w:p>
    <w:p w14:paraId="1CEC20D6" w14:textId="77777777" w:rsidR="00CD6538" w:rsidRPr="00986EB8" w:rsidRDefault="00CD6538" w:rsidP="00CD6538">
      <w:pPr>
        <w:spacing w:before="240" w:after="240" w:line="360" w:lineRule="auto"/>
        <w:ind w:firstLine="1"/>
        <w:jc w:val="both"/>
        <w:rPr>
          <w:rFonts w:ascii="Palatino Linotype" w:hAnsi="Palatino Linotype"/>
          <w:smallCaps/>
        </w:rPr>
      </w:pPr>
      <w:bookmarkStart w:id="56" w:name="_Hlk129792997"/>
      <w:bookmarkEnd w:id="27"/>
      <w:bookmarkEnd w:id="28"/>
      <w:bookmarkEnd w:id="29"/>
      <w:r w:rsidRPr="0016123B">
        <w:rPr>
          <w:rStyle w:val="Referenciasutil"/>
          <w:rFonts w:ascii="Palatino Linotype" w:hAnsi="Palatino Linotype"/>
          <w:color w:val="auto"/>
        </w:rPr>
        <w:t xml:space="preserve">ASÍ LO RESUELVE, POR UNANIMIDAD DE VOTOS, EL PLENO DEL INSTITUTO DE TRANSPARENCIA, ACCESO A LA INFORMACIÓN PÚBLICA Y PROTECCIÓN DE DATOS PERSONALES DEL ESTADO DE MÉXICO Y MUNICIPIOS, CONFORMADO POR LOS COMISIONADOS JOSÉ MARTÍNEZ VILCHIS; </w:t>
      </w:r>
      <w:r w:rsidRPr="0016123B">
        <w:rPr>
          <w:rStyle w:val="Referenciasutil"/>
          <w:rFonts w:ascii="Palatino Linotype" w:hAnsi="Palatino Linotype"/>
          <w:color w:val="000000" w:themeColor="text1"/>
        </w:rPr>
        <w:t>MARÍA DEL ROSARIO MEJÍA AYALA; SHARON CRISTINA MORALES MARTÍNEZ; LUIS GUSTAVO PARRA NORIEGA Y GUADALUPE RAMÍREZ PEÑA, EN LA DÉCIMA SÉPTIMA  SESIÓN ORDINARIA CELEBRADA EL DIEZ (10) DE MAYO DE DOS MIL VEINTITRÉS</w:t>
      </w:r>
      <w:r w:rsidRPr="0016123B">
        <w:rPr>
          <w:rStyle w:val="Referenciasutil"/>
          <w:rFonts w:ascii="Palatino Linotype" w:hAnsi="Palatino Linotype"/>
          <w:color w:val="auto"/>
        </w:rPr>
        <w:t>, ANTE EL SECRETARIO TÉCNICO DEL PLENO ALEXIS TAPIA RAMÍREZ.</w:t>
      </w:r>
      <w:bookmarkStart w:id="57" w:name="_GoBack"/>
      <w:bookmarkEnd w:id="57"/>
      <w:r w:rsidRPr="00986EB8">
        <w:rPr>
          <w:rStyle w:val="Referenciasutil"/>
          <w:rFonts w:ascii="Palatino Linotype" w:hAnsi="Palatino Linotype"/>
          <w:color w:val="auto"/>
        </w:rPr>
        <w:t xml:space="preserve"> </w:t>
      </w:r>
      <w:bookmarkEnd w:id="56"/>
    </w:p>
    <w:p w14:paraId="6B1AA71B" w14:textId="77777777" w:rsidR="00836ADD" w:rsidRDefault="00836ADD" w:rsidP="00836ADD">
      <w:pPr>
        <w:spacing w:line="360" w:lineRule="auto"/>
        <w:jc w:val="both"/>
        <w:rPr>
          <w:rFonts w:ascii="Palatino Linotype" w:hAnsi="Palatino Linotype" w:cs="Tahoma"/>
        </w:rPr>
      </w:pPr>
    </w:p>
    <w:p w14:paraId="788994B1" w14:textId="77777777" w:rsidR="00836ADD" w:rsidRDefault="00836ADD" w:rsidP="00836ADD">
      <w:pPr>
        <w:spacing w:line="360" w:lineRule="auto"/>
        <w:jc w:val="both"/>
        <w:rPr>
          <w:rFonts w:ascii="Palatino Linotype" w:hAnsi="Palatino Linotype" w:cs="Tahoma"/>
        </w:rPr>
      </w:pPr>
    </w:p>
    <w:p w14:paraId="511A3B11" w14:textId="77777777" w:rsidR="00836ADD" w:rsidRDefault="00836ADD" w:rsidP="00836ADD">
      <w:pPr>
        <w:spacing w:line="360" w:lineRule="auto"/>
        <w:jc w:val="both"/>
        <w:rPr>
          <w:rFonts w:ascii="Palatino Linotype" w:hAnsi="Palatino Linotype" w:cs="Tahoma"/>
        </w:rPr>
      </w:pPr>
    </w:p>
    <w:p w14:paraId="7658E340" w14:textId="77777777" w:rsidR="00836ADD" w:rsidRDefault="00836ADD" w:rsidP="00836ADD">
      <w:pPr>
        <w:spacing w:line="360" w:lineRule="auto"/>
        <w:jc w:val="both"/>
        <w:rPr>
          <w:rFonts w:ascii="Palatino Linotype" w:hAnsi="Palatino Linotype" w:cs="Tahoma"/>
        </w:rPr>
      </w:pPr>
    </w:p>
    <w:p w14:paraId="4B12F38D" w14:textId="77777777" w:rsidR="00836ADD" w:rsidRDefault="00836ADD" w:rsidP="00836ADD">
      <w:pPr>
        <w:spacing w:line="360" w:lineRule="auto"/>
        <w:jc w:val="both"/>
        <w:rPr>
          <w:rFonts w:ascii="Palatino Linotype" w:hAnsi="Palatino Linotype" w:cs="Tahoma"/>
        </w:rPr>
      </w:pPr>
    </w:p>
    <w:p w14:paraId="3116583E" w14:textId="77777777" w:rsidR="00836ADD" w:rsidRDefault="00836ADD" w:rsidP="00836ADD">
      <w:pPr>
        <w:spacing w:line="360" w:lineRule="auto"/>
        <w:jc w:val="both"/>
        <w:rPr>
          <w:rFonts w:ascii="Palatino Linotype" w:hAnsi="Palatino Linotype" w:cs="Tahoma"/>
        </w:rPr>
      </w:pPr>
    </w:p>
    <w:p w14:paraId="41440B34" w14:textId="77777777" w:rsidR="00836ADD" w:rsidRDefault="00836ADD" w:rsidP="00836ADD">
      <w:pPr>
        <w:spacing w:line="360" w:lineRule="auto"/>
        <w:jc w:val="both"/>
        <w:rPr>
          <w:rFonts w:ascii="Palatino Linotype" w:hAnsi="Palatino Linotype" w:cs="Tahoma"/>
        </w:rPr>
      </w:pPr>
    </w:p>
    <w:p w14:paraId="6A6EAB12" w14:textId="77777777" w:rsidR="00836ADD" w:rsidRDefault="00836ADD" w:rsidP="00836ADD">
      <w:pPr>
        <w:spacing w:line="360" w:lineRule="auto"/>
        <w:jc w:val="both"/>
        <w:rPr>
          <w:rFonts w:ascii="Palatino Linotype" w:hAnsi="Palatino Linotype" w:cs="Tahoma"/>
        </w:rPr>
      </w:pPr>
    </w:p>
    <w:p w14:paraId="32A5C1EF" w14:textId="77777777" w:rsidR="00836ADD" w:rsidRDefault="00836ADD" w:rsidP="00836ADD">
      <w:pPr>
        <w:spacing w:line="360" w:lineRule="auto"/>
        <w:jc w:val="both"/>
        <w:rPr>
          <w:rFonts w:ascii="Palatino Linotype" w:hAnsi="Palatino Linotype" w:cs="Tahoma"/>
        </w:rPr>
      </w:pPr>
    </w:p>
    <w:p w14:paraId="1C0DB2FC" w14:textId="77777777" w:rsidR="00836ADD" w:rsidRDefault="00836ADD" w:rsidP="00836ADD">
      <w:pPr>
        <w:spacing w:line="360" w:lineRule="auto"/>
        <w:jc w:val="both"/>
        <w:rPr>
          <w:rFonts w:ascii="Palatino Linotype" w:hAnsi="Palatino Linotype" w:cs="Tahoma"/>
        </w:rPr>
      </w:pPr>
    </w:p>
    <w:p w14:paraId="54983A1F" w14:textId="77777777" w:rsidR="00836ADD" w:rsidRDefault="00836ADD" w:rsidP="00836ADD">
      <w:pPr>
        <w:spacing w:line="360" w:lineRule="auto"/>
        <w:jc w:val="both"/>
        <w:rPr>
          <w:rFonts w:ascii="Palatino Linotype" w:hAnsi="Palatino Linotype" w:cs="Tahoma"/>
        </w:rPr>
      </w:pPr>
    </w:p>
    <w:p w14:paraId="6EFAA986" w14:textId="77777777" w:rsidR="00836ADD" w:rsidRDefault="00836ADD" w:rsidP="00836ADD">
      <w:pPr>
        <w:spacing w:line="360" w:lineRule="auto"/>
        <w:jc w:val="both"/>
        <w:rPr>
          <w:rFonts w:ascii="Palatino Linotype" w:hAnsi="Palatino Linotype" w:cs="Tahoma"/>
        </w:rPr>
      </w:pPr>
    </w:p>
    <w:p w14:paraId="214679F6" w14:textId="77777777" w:rsidR="00836ADD" w:rsidRDefault="00836ADD" w:rsidP="00836ADD">
      <w:pPr>
        <w:spacing w:line="360" w:lineRule="auto"/>
        <w:jc w:val="both"/>
        <w:rPr>
          <w:rFonts w:ascii="Palatino Linotype" w:hAnsi="Palatino Linotype" w:cs="Tahoma"/>
        </w:rPr>
      </w:pPr>
    </w:p>
    <w:p w14:paraId="27C184A5" w14:textId="77777777" w:rsidR="00836ADD" w:rsidRDefault="00836ADD" w:rsidP="00836ADD">
      <w:pPr>
        <w:spacing w:line="360" w:lineRule="auto"/>
        <w:jc w:val="both"/>
        <w:rPr>
          <w:rFonts w:ascii="Palatino Linotype" w:hAnsi="Palatino Linotype" w:cs="Tahoma"/>
        </w:rPr>
      </w:pPr>
    </w:p>
    <w:p w14:paraId="460A8336" w14:textId="77777777" w:rsidR="00836ADD" w:rsidRDefault="00836ADD" w:rsidP="00836ADD">
      <w:pPr>
        <w:spacing w:line="360" w:lineRule="auto"/>
        <w:jc w:val="both"/>
        <w:rPr>
          <w:rFonts w:ascii="Palatino Linotype" w:hAnsi="Palatino Linotype" w:cs="Tahoma"/>
        </w:rPr>
      </w:pPr>
    </w:p>
    <w:p w14:paraId="1C587D38" w14:textId="77777777" w:rsidR="00836ADD" w:rsidRDefault="00836ADD" w:rsidP="00836ADD">
      <w:pPr>
        <w:spacing w:line="360" w:lineRule="auto"/>
        <w:jc w:val="both"/>
        <w:rPr>
          <w:rFonts w:ascii="Palatino Linotype" w:hAnsi="Palatino Linotype" w:cs="Tahoma"/>
        </w:rPr>
      </w:pPr>
    </w:p>
    <w:p w14:paraId="09C89594" w14:textId="77777777" w:rsidR="00836ADD" w:rsidRPr="00D27D9F" w:rsidRDefault="00836ADD" w:rsidP="00836ADD">
      <w:pPr>
        <w:spacing w:line="360" w:lineRule="auto"/>
        <w:jc w:val="both"/>
        <w:rPr>
          <w:rFonts w:ascii="Palatino Linotype" w:hAnsi="Palatino Linotype" w:cs="Tahoma"/>
        </w:rPr>
      </w:pPr>
    </w:p>
    <w:sectPr w:rsidR="00836ADD" w:rsidRPr="00D27D9F" w:rsidSect="00C1682A">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33104" w14:textId="77777777" w:rsidR="00713669" w:rsidRDefault="00713669" w:rsidP="00587366">
      <w:r>
        <w:separator/>
      </w:r>
    </w:p>
  </w:endnote>
  <w:endnote w:type="continuationSeparator" w:id="0">
    <w:p w14:paraId="041D9335" w14:textId="77777777" w:rsidR="00713669" w:rsidRDefault="0071366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2B1664FD" w14:textId="77777777" w:rsidR="005D6FC8" w:rsidRPr="00883450" w:rsidRDefault="005D6FC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6123B">
              <w:rPr>
                <w:rFonts w:ascii="Palatino Linotype" w:hAnsi="Palatino Linotype"/>
                <w:b/>
                <w:bCs/>
                <w:noProof/>
                <w:sz w:val="22"/>
                <w:szCs w:val="20"/>
              </w:rPr>
              <w:t>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6123B">
              <w:rPr>
                <w:rFonts w:ascii="Palatino Linotype" w:hAnsi="Palatino Linotype"/>
                <w:b/>
                <w:bCs/>
                <w:noProof/>
                <w:sz w:val="22"/>
                <w:szCs w:val="20"/>
              </w:rPr>
              <w:t>33</w:t>
            </w:r>
            <w:r w:rsidRPr="00883450">
              <w:rPr>
                <w:rFonts w:ascii="Palatino Linotype" w:hAnsi="Palatino Linotype"/>
                <w:b/>
                <w:bCs/>
                <w:sz w:val="22"/>
                <w:szCs w:val="20"/>
              </w:rPr>
              <w:fldChar w:fldCharType="end"/>
            </w:r>
          </w:p>
        </w:sdtContent>
      </w:sdt>
    </w:sdtContent>
  </w:sdt>
  <w:p w14:paraId="152CFAE8" w14:textId="77777777" w:rsidR="005D6FC8" w:rsidRDefault="005D6FC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4A295" w14:textId="77777777" w:rsidR="005D6FC8" w:rsidRPr="00883450" w:rsidRDefault="005D6FC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6123B" w:rsidRPr="0016123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6123B" w:rsidRPr="0016123B">
      <w:rPr>
        <w:rFonts w:ascii="Palatino Linotype" w:hAnsi="Palatino Linotype"/>
        <w:noProof/>
        <w:sz w:val="22"/>
        <w:szCs w:val="22"/>
        <w:lang w:val="es-ES"/>
      </w:rPr>
      <w:t>33</w:t>
    </w:r>
    <w:r w:rsidRPr="00883450">
      <w:rPr>
        <w:rFonts w:ascii="Palatino Linotype" w:hAnsi="Palatino Linotype"/>
        <w:sz w:val="22"/>
        <w:szCs w:val="22"/>
      </w:rPr>
      <w:fldChar w:fldCharType="end"/>
    </w:r>
  </w:p>
  <w:p w14:paraId="0C3DE2E2" w14:textId="77777777" w:rsidR="005D6FC8" w:rsidRPr="00883450" w:rsidRDefault="005D6FC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9B7F4" w14:textId="77777777" w:rsidR="00713669" w:rsidRDefault="00713669" w:rsidP="00587366">
      <w:r>
        <w:separator/>
      </w:r>
    </w:p>
  </w:footnote>
  <w:footnote w:type="continuationSeparator" w:id="0">
    <w:p w14:paraId="53E41A47" w14:textId="77777777" w:rsidR="00713669" w:rsidRDefault="00713669" w:rsidP="00587366">
      <w:r>
        <w:continuationSeparator/>
      </w:r>
    </w:p>
  </w:footnote>
  <w:footnote w:id="1">
    <w:p w14:paraId="39F110AE" w14:textId="77777777" w:rsidR="005D6FC8" w:rsidRDefault="005D6FC8" w:rsidP="00FA1E0A">
      <w:pPr>
        <w:pStyle w:val="Textonotapie"/>
      </w:pPr>
      <w:r>
        <w:rPr>
          <w:rStyle w:val="Refdenotaalpie"/>
        </w:rPr>
        <w:footnoteRef/>
      </w:r>
      <w:r>
        <w:t xml:space="preserve"> Convención Americana sobre Derechos Humanos. Artículo 13.</w:t>
      </w:r>
    </w:p>
  </w:footnote>
  <w:footnote w:id="2">
    <w:p w14:paraId="03CB8E73" w14:textId="77777777" w:rsidR="005D6FC8" w:rsidRDefault="005D6FC8" w:rsidP="00FA1E0A">
      <w:pPr>
        <w:pStyle w:val="Textonotapie"/>
      </w:pPr>
      <w:r>
        <w:rPr>
          <w:rStyle w:val="Refdenotaalpie"/>
        </w:rPr>
        <w:footnoteRef/>
      </w:r>
      <w:r>
        <w:t xml:space="preserve"> Constitución Política de los Estados Unidos Mexicanos. Artículo sexto, sección A, fracción I.</w:t>
      </w:r>
    </w:p>
  </w:footnote>
  <w:footnote w:id="3">
    <w:p w14:paraId="33248FE5" w14:textId="77777777" w:rsidR="005D6FC8" w:rsidRDefault="005D6FC8" w:rsidP="00FA1E0A">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CB10DEC" w14:textId="77777777" w:rsidR="005D6FC8" w:rsidRDefault="005D6FC8" w:rsidP="00FA1E0A">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D602A" w14:textId="77777777" w:rsidR="005D6FC8" w:rsidRDefault="005D6FC8" w:rsidP="001C6012">
    <w:pPr>
      <w:pStyle w:val="Encabezado"/>
      <w:tabs>
        <w:tab w:val="clear" w:pos="4252"/>
        <w:tab w:val="clear" w:pos="8504"/>
        <w:tab w:val="left" w:pos="8460"/>
      </w:tabs>
    </w:pPr>
    <w:r>
      <w:rPr>
        <w:noProof/>
        <w:lang w:val="es-MX" w:eastAsia="es-MX"/>
      </w:rPr>
      <w:drawing>
        <wp:anchor distT="0" distB="0" distL="114300" distR="114300" simplePos="0" relativeHeight="251657216" behindDoc="1" locked="0" layoutInCell="0" allowOverlap="1" wp14:anchorId="79AE8D40" wp14:editId="386DCFB4">
          <wp:simplePos x="0" y="0"/>
          <wp:positionH relativeFrom="margin">
            <wp:posOffset>-1217295</wp:posOffset>
          </wp:positionH>
          <wp:positionV relativeFrom="margin">
            <wp:posOffset>-1468120</wp:posOffset>
          </wp:positionV>
          <wp:extent cx="7490460" cy="9753600"/>
          <wp:effectExtent l="0" t="0" r="0" b="0"/>
          <wp:wrapNone/>
          <wp:docPr id="7" name="Imagen 7" descr="resolución infoem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esolución infoem image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460" cy="9753600"/>
                  </a:xfrm>
                  <a:prstGeom prst="rect">
                    <a:avLst/>
                  </a:prstGeom>
                  <a:noFill/>
                </pic:spPr>
              </pic:pic>
            </a:graphicData>
          </a:graphic>
          <wp14:sizeRelH relativeFrom="page">
            <wp14:pctWidth>0</wp14:pctWidth>
          </wp14:sizeRelH>
          <wp14:sizeRelV relativeFrom="page">
            <wp14:pctHeight>0</wp14:pctHeight>
          </wp14:sizeRelV>
        </wp:anchor>
      </w:drawing>
    </w:r>
    <w:r>
      <w:tab/>
    </w:r>
  </w:p>
  <w:p w14:paraId="32FF217F" w14:textId="77777777" w:rsidR="005D6FC8" w:rsidRDefault="005D6FC8">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5D6FC8" w:rsidRPr="00674A46" w14:paraId="52B999F0" w14:textId="77777777" w:rsidTr="00F3586F">
      <w:trPr>
        <w:trHeight w:val="138"/>
      </w:trPr>
      <w:tc>
        <w:tcPr>
          <w:tcW w:w="3544" w:type="dxa"/>
          <w:vAlign w:val="center"/>
        </w:tcPr>
        <w:p w14:paraId="00B4D0BE" w14:textId="77777777" w:rsidR="005D6FC8" w:rsidRPr="00F91466" w:rsidRDefault="005D6FC8" w:rsidP="006E6B65">
          <w:pPr>
            <w:ind w:right="34"/>
            <w:jc w:val="right"/>
            <w:rPr>
              <w:rFonts w:ascii="Palatino Linotype" w:hAnsi="Palatino Linotype"/>
              <w:b/>
              <w:sz w:val="20"/>
              <w:szCs w:val="20"/>
            </w:rPr>
          </w:pPr>
          <w:r w:rsidRPr="00F91466">
            <w:rPr>
              <w:rFonts w:ascii="Palatino Linotype" w:hAnsi="Palatino Linotype"/>
              <w:b/>
              <w:sz w:val="20"/>
              <w:szCs w:val="20"/>
            </w:rPr>
            <w:t>RECURSO DE REVISIÓN:</w:t>
          </w:r>
        </w:p>
      </w:tc>
      <w:tc>
        <w:tcPr>
          <w:tcW w:w="4252" w:type="dxa"/>
          <w:vAlign w:val="center"/>
        </w:tcPr>
        <w:p w14:paraId="33B8C711" w14:textId="2078AD99" w:rsidR="005D6FC8" w:rsidRPr="00F91466" w:rsidRDefault="005D6FC8" w:rsidP="00986821">
          <w:pPr>
            <w:pStyle w:val="Encabezado"/>
            <w:jc w:val="both"/>
            <w:rPr>
              <w:rFonts w:ascii="Palatino Linotype" w:hAnsi="Palatino Linotype" w:cs="Arial"/>
              <w:b/>
              <w:bCs/>
              <w:sz w:val="20"/>
              <w:szCs w:val="20"/>
              <w:lang w:eastAsia="es-MX"/>
            </w:rPr>
          </w:pPr>
          <w:r>
            <w:rPr>
              <w:rFonts w:ascii="Palatino Linotype" w:hAnsi="Palatino Linotype" w:cs="Arial"/>
              <w:b/>
              <w:bCs/>
              <w:sz w:val="20"/>
              <w:szCs w:val="20"/>
              <w:lang w:eastAsia="es-MX"/>
            </w:rPr>
            <w:t>0</w:t>
          </w:r>
          <w:r w:rsidR="000005DD">
            <w:rPr>
              <w:rFonts w:ascii="Palatino Linotype" w:hAnsi="Palatino Linotype" w:cs="Arial"/>
              <w:b/>
              <w:bCs/>
              <w:sz w:val="20"/>
              <w:szCs w:val="20"/>
              <w:lang w:eastAsia="es-MX"/>
            </w:rPr>
            <w:t>1548</w:t>
          </w:r>
          <w:r w:rsidRPr="00F91466">
            <w:rPr>
              <w:rFonts w:ascii="Palatino Linotype" w:hAnsi="Palatino Linotype" w:cs="Arial"/>
              <w:b/>
              <w:bCs/>
              <w:sz w:val="20"/>
              <w:szCs w:val="20"/>
              <w:lang w:eastAsia="es-MX"/>
            </w:rPr>
            <w:t>/INFOEM/IP/RR/2022</w:t>
          </w:r>
        </w:p>
      </w:tc>
    </w:tr>
    <w:tr w:rsidR="005D6FC8" w:rsidRPr="00674A46" w14:paraId="43CB6082" w14:textId="77777777" w:rsidTr="00F3586F">
      <w:trPr>
        <w:trHeight w:val="233"/>
      </w:trPr>
      <w:tc>
        <w:tcPr>
          <w:tcW w:w="3544" w:type="dxa"/>
          <w:vAlign w:val="center"/>
        </w:tcPr>
        <w:p w14:paraId="35536B76" w14:textId="77777777" w:rsidR="005D6FC8" w:rsidRPr="00F91466" w:rsidRDefault="005D6FC8" w:rsidP="006E6B65">
          <w:pPr>
            <w:ind w:right="34"/>
            <w:jc w:val="right"/>
            <w:rPr>
              <w:rFonts w:ascii="Palatino Linotype" w:hAnsi="Palatino Linotype"/>
              <w:b/>
              <w:sz w:val="20"/>
              <w:szCs w:val="20"/>
            </w:rPr>
          </w:pPr>
          <w:r w:rsidRPr="00F91466">
            <w:rPr>
              <w:rFonts w:ascii="Palatino Linotype" w:hAnsi="Palatino Linotype"/>
              <w:b/>
              <w:sz w:val="20"/>
              <w:szCs w:val="20"/>
            </w:rPr>
            <w:t>SUJETO OBLIGADO:</w:t>
          </w:r>
        </w:p>
      </w:tc>
      <w:tc>
        <w:tcPr>
          <w:tcW w:w="4252" w:type="dxa"/>
          <w:vAlign w:val="center"/>
        </w:tcPr>
        <w:p w14:paraId="5C4E52CD" w14:textId="7D36AD72" w:rsidR="005D6FC8" w:rsidRPr="00F91466" w:rsidRDefault="000005DD" w:rsidP="00044716">
          <w:pPr>
            <w:pStyle w:val="Encabezado"/>
            <w:jc w:val="both"/>
            <w:rPr>
              <w:rFonts w:ascii="Palatino Linotype" w:hAnsi="Palatino Linotype"/>
              <w:b/>
              <w:sz w:val="20"/>
              <w:szCs w:val="20"/>
            </w:rPr>
          </w:pPr>
          <w:r>
            <w:rPr>
              <w:rFonts w:ascii="Palatino Linotype" w:eastAsia="Times New Roman" w:hAnsi="Palatino Linotype"/>
              <w:b/>
              <w:sz w:val="20"/>
              <w:szCs w:val="20"/>
            </w:rPr>
            <w:t>Ayuntamiento de Xonacatlán</w:t>
          </w:r>
        </w:p>
      </w:tc>
    </w:tr>
    <w:tr w:rsidR="005D6FC8" w:rsidRPr="00674A46" w14:paraId="17E61498" w14:textId="77777777" w:rsidTr="00F3586F">
      <w:trPr>
        <w:trHeight w:val="321"/>
      </w:trPr>
      <w:tc>
        <w:tcPr>
          <w:tcW w:w="3544" w:type="dxa"/>
          <w:vAlign w:val="center"/>
        </w:tcPr>
        <w:p w14:paraId="6C42337D" w14:textId="77777777" w:rsidR="005D6FC8" w:rsidRPr="00F91466" w:rsidRDefault="005D6FC8" w:rsidP="006E6B65">
          <w:pPr>
            <w:ind w:right="34"/>
            <w:jc w:val="right"/>
            <w:rPr>
              <w:rFonts w:ascii="Palatino Linotype" w:hAnsi="Palatino Linotype"/>
              <w:b/>
              <w:sz w:val="20"/>
              <w:szCs w:val="20"/>
            </w:rPr>
          </w:pPr>
          <w:r w:rsidRPr="00F91466">
            <w:rPr>
              <w:rFonts w:ascii="Palatino Linotype" w:hAnsi="Palatino Linotype"/>
              <w:b/>
              <w:sz w:val="20"/>
              <w:szCs w:val="20"/>
            </w:rPr>
            <w:t>COMISIONADA PONENTE:</w:t>
          </w:r>
        </w:p>
      </w:tc>
      <w:tc>
        <w:tcPr>
          <w:tcW w:w="4252" w:type="dxa"/>
          <w:vAlign w:val="center"/>
        </w:tcPr>
        <w:p w14:paraId="42BE4190" w14:textId="77777777" w:rsidR="005D6FC8" w:rsidRPr="00F91466" w:rsidRDefault="005D6FC8" w:rsidP="00472C41">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70B0D88B" w14:textId="77777777" w:rsidR="005D6FC8" w:rsidRDefault="005D6FC8"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FB2B8" w14:textId="77777777" w:rsidR="005D6FC8" w:rsidRDefault="00713669" w:rsidP="00472C41">
    <w:pPr>
      <w:pStyle w:val="Encabezado"/>
      <w:tabs>
        <w:tab w:val="clear" w:pos="4252"/>
        <w:tab w:val="clear" w:pos="8504"/>
        <w:tab w:val="left" w:pos="3103"/>
      </w:tabs>
    </w:pPr>
    <w:r>
      <w:rPr>
        <w:noProof/>
        <w:lang w:val="es-MX" w:eastAsia="es-MX"/>
      </w:rPr>
      <w:pict w14:anchorId="7CE8B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7" type="#_x0000_t75" alt="resolución infoem imagen" style="position:absolute;margin-left:-85.35pt;margin-top:-131.95pt;width:589.8pt;height:768pt;z-index:-251658240;mso-wrap-edited:f;mso-width-percent:0;mso-height-percent:0;mso-position-horizontal-relative:margin;mso-position-vertical-relative:margin;mso-width-percent:0;mso-height-percent:0" o:allowincell="f">
          <v:imagedata r:id="rId1" o:title="resolución infoem imagen"/>
          <w10:wrap anchorx="margin" anchory="margin"/>
        </v:shape>
      </w:pict>
    </w:r>
    <w:r w:rsidR="005D6FC8">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D6FC8" w:rsidRPr="00674A46" w14:paraId="184152C7" w14:textId="77777777" w:rsidTr="00F3586F">
      <w:trPr>
        <w:trHeight w:val="138"/>
      </w:trPr>
      <w:tc>
        <w:tcPr>
          <w:tcW w:w="3261" w:type="dxa"/>
          <w:vAlign w:val="center"/>
        </w:tcPr>
        <w:p w14:paraId="1818144A" w14:textId="77777777" w:rsidR="005D6FC8" w:rsidRPr="00F91466" w:rsidRDefault="005D6FC8" w:rsidP="00472C41">
          <w:pPr>
            <w:jc w:val="right"/>
            <w:rPr>
              <w:rFonts w:ascii="Palatino Linotype" w:hAnsi="Palatino Linotype"/>
              <w:b/>
              <w:sz w:val="20"/>
              <w:szCs w:val="20"/>
            </w:rPr>
          </w:pPr>
          <w:r w:rsidRPr="00F91466">
            <w:rPr>
              <w:rFonts w:ascii="Palatino Linotype" w:hAnsi="Palatino Linotype"/>
              <w:b/>
              <w:sz w:val="20"/>
              <w:szCs w:val="20"/>
            </w:rPr>
            <w:t>RECURSO DE REVISIÓN:</w:t>
          </w:r>
        </w:p>
      </w:tc>
      <w:tc>
        <w:tcPr>
          <w:tcW w:w="4111" w:type="dxa"/>
          <w:vAlign w:val="center"/>
        </w:tcPr>
        <w:p w14:paraId="6ECF0D62" w14:textId="1CDBEFAE" w:rsidR="005D6FC8" w:rsidRPr="008837B5" w:rsidRDefault="005D6FC8" w:rsidP="00184C8E">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0</w:t>
          </w:r>
          <w:r w:rsidR="000005DD">
            <w:rPr>
              <w:rFonts w:ascii="Palatino Linotype" w:hAnsi="Palatino Linotype" w:cs="Arial"/>
              <w:b/>
              <w:bCs/>
              <w:sz w:val="20"/>
              <w:szCs w:val="20"/>
              <w:lang w:eastAsia="es-MX"/>
            </w:rPr>
            <w:t>1548</w:t>
          </w:r>
          <w:r w:rsidRPr="00F91466">
            <w:rPr>
              <w:rFonts w:ascii="Palatino Linotype" w:hAnsi="Palatino Linotype" w:cs="Arial"/>
              <w:b/>
              <w:bCs/>
              <w:sz w:val="20"/>
              <w:szCs w:val="20"/>
              <w:lang w:eastAsia="es-MX"/>
            </w:rPr>
            <w:t>/INFOEM/IP/RR/2022</w:t>
          </w:r>
        </w:p>
      </w:tc>
    </w:tr>
    <w:tr w:rsidR="005D6FC8" w:rsidRPr="00B75F20" w14:paraId="17C185E7" w14:textId="77777777" w:rsidTr="00F3586F">
      <w:trPr>
        <w:trHeight w:val="233"/>
      </w:trPr>
      <w:tc>
        <w:tcPr>
          <w:tcW w:w="3261" w:type="dxa"/>
          <w:vAlign w:val="center"/>
        </w:tcPr>
        <w:p w14:paraId="1D115E9B" w14:textId="4E042FB6" w:rsidR="005D6FC8" w:rsidRPr="00F91466" w:rsidRDefault="005D6FC8" w:rsidP="00472C41">
          <w:pPr>
            <w:jc w:val="right"/>
            <w:rPr>
              <w:rFonts w:ascii="Palatino Linotype" w:hAnsi="Palatino Linotype"/>
              <w:b/>
              <w:sz w:val="20"/>
              <w:szCs w:val="20"/>
            </w:rPr>
          </w:pPr>
          <w:r w:rsidRPr="00F91466">
            <w:rPr>
              <w:rFonts w:ascii="Palatino Linotype" w:hAnsi="Palatino Linotype"/>
              <w:b/>
              <w:sz w:val="20"/>
              <w:szCs w:val="20"/>
            </w:rPr>
            <w:t>RECURRENTE:</w:t>
          </w:r>
        </w:p>
      </w:tc>
      <w:tc>
        <w:tcPr>
          <w:tcW w:w="4111" w:type="dxa"/>
        </w:tcPr>
        <w:p w14:paraId="3E6730A2" w14:textId="204CC50B" w:rsidR="005D6FC8" w:rsidRPr="00F91466" w:rsidRDefault="005D6FC8" w:rsidP="00F0190C">
          <w:pPr>
            <w:pStyle w:val="Encabezado"/>
            <w:ind w:right="234"/>
            <w:rPr>
              <w:rFonts w:ascii="Palatino Linotype" w:hAnsi="Palatino Linotype"/>
              <w:b/>
              <w:sz w:val="20"/>
              <w:szCs w:val="20"/>
            </w:rPr>
          </w:pPr>
        </w:p>
      </w:tc>
    </w:tr>
    <w:tr w:rsidR="005D6FC8" w:rsidRPr="00674A46" w14:paraId="38F539EF" w14:textId="77777777" w:rsidTr="00F3586F">
      <w:trPr>
        <w:trHeight w:val="321"/>
      </w:trPr>
      <w:tc>
        <w:tcPr>
          <w:tcW w:w="3261" w:type="dxa"/>
          <w:vAlign w:val="center"/>
        </w:tcPr>
        <w:p w14:paraId="763ABA98" w14:textId="77777777" w:rsidR="005D6FC8" w:rsidRPr="00F91466" w:rsidRDefault="005D6FC8" w:rsidP="00472C41">
          <w:pPr>
            <w:jc w:val="right"/>
            <w:rPr>
              <w:rFonts w:ascii="Palatino Linotype" w:hAnsi="Palatino Linotype"/>
              <w:b/>
              <w:sz w:val="20"/>
              <w:szCs w:val="20"/>
            </w:rPr>
          </w:pPr>
          <w:r w:rsidRPr="00F91466">
            <w:rPr>
              <w:rFonts w:ascii="Palatino Linotype" w:hAnsi="Palatino Linotype"/>
              <w:b/>
              <w:sz w:val="20"/>
              <w:szCs w:val="20"/>
            </w:rPr>
            <w:t>SUJETO OBLIGADO:</w:t>
          </w:r>
        </w:p>
      </w:tc>
      <w:tc>
        <w:tcPr>
          <w:tcW w:w="4111" w:type="dxa"/>
          <w:vAlign w:val="center"/>
        </w:tcPr>
        <w:p w14:paraId="46154497" w14:textId="705C584D" w:rsidR="005D6FC8" w:rsidRPr="00F91466" w:rsidRDefault="000005DD" w:rsidP="00044716">
          <w:pPr>
            <w:pStyle w:val="Encabezado"/>
            <w:jc w:val="both"/>
            <w:rPr>
              <w:rFonts w:ascii="Palatino Linotype" w:hAnsi="Palatino Linotype"/>
              <w:b/>
              <w:sz w:val="20"/>
              <w:szCs w:val="20"/>
            </w:rPr>
          </w:pPr>
          <w:r>
            <w:rPr>
              <w:rFonts w:ascii="Palatino Linotype" w:eastAsia="Times New Roman" w:hAnsi="Palatino Linotype"/>
              <w:b/>
              <w:sz w:val="20"/>
              <w:szCs w:val="20"/>
            </w:rPr>
            <w:t>Ayuntamiento de Xonacatlán</w:t>
          </w:r>
        </w:p>
      </w:tc>
    </w:tr>
    <w:tr w:rsidR="005D6FC8" w:rsidRPr="00674A46" w14:paraId="42DF337E" w14:textId="77777777" w:rsidTr="00F3586F">
      <w:trPr>
        <w:trHeight w:val="321"/>
      </w:trPr>
      <w:tc>
        <w:tcPr>
          <w:tcW w:w="3261" w:type="dxa"/>
          <w:vAlign w:val="center"/>
        </w:tcPr>
        <w:p w14:paraId="32BC60F0" w14:textId="77777777" w:rsidR="005D6FC8" w:rsidRPr="00F91466" w:rsidRDefault="005D6FC8" w:rsidP="00472C41">
          <w:pPr>
            <w:jc w:val="right"/>
            <w:rPr>
              <w:rFonts w:ascii="Palatino Linotype" w:hAnsi="Palatino Linotype"/>
              <w:b/>
              <w:sz w:val="20"/>
              <w:szCs w:val="20"/>
            </w:rPr>
          </w:pPr>
          <w:r w:rsidRPr="00F91466">
            <w:rPr>
              <w:rFonts w:ascii="Palatino Linotype" w:hAnsi="Palatino Linotype"/>
              <w:b/>
              <w:sz w:val="20"/>
              <w:szCs w:val="20"/>
            </w:rPr>
            <w:t>COMISIONADA PONENTE:</w:t>
          </w:r>
        </w:p>
      </w:tc>
      <w:tc>
        <w:tcPr>
          <w:tcW w:w="4111" w:type="dxa"/>
          <w:vAlign w:val="center"/>
        </w:tcPr>
        <w:p w14:paraId="7FDFAC3A" w14:textId="77777777" w:rsidR="005D6FC8" w:rsidRPr="00F91466" w:rsidRDefault="005D6FC8" w:rsidP="00006F07">
          <w:pPr>
            <w:pStyle w:val="Encabezado"/>
            <w:rPr>
              <w:rFonts w:ascii="Palatino Linotype" w:hAnsi="Palatino Linotype"/>
              <w:b/>
              <w:sz w:val="20"/>
              <w:szCs w:val="20"/>
            </w:rPr>
          </w:pPr>
          <w:r w:rsidRPr="00F91466">
            <w:rPr>
              <w:rFonts w:ascii="Palatino Linotype" w:hAnsi="Palatino Linotype"/>
              <w:b/>
              <w:sz w:val="20"/>
              <w:szCs w:val="20"/>
            </w:rPr>
            <w:t>María del Rosario Mejía Ayala</w:t>
          </w:r>
        </w:p>
      </w:tc>
    </w:tr>
  </w:tbl>
  <w:p w14:paraId="07C73D85" w14:textId="77777777" w:rsidR="005D6FC8" w:rsidRDefault="005D6FC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76623A"/>
    <w:multiLevelType w:val="hybridMultilevel"/>
    <w:tmpl w:val="9FFAA06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2DB2EBC"/>
    <w:multiLevelType w:val="hybridMultilevel"/>
    <w:tmpl w:val="56F204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6FC2223"/>
    <w:multiLevelType w:val="hybridMultilevel"/>
    <w:tmpl w:val="832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D0536F"/>
    <w:multiLevelType w:val="hybridMultilevel"/>
    <w:tmpl w:val="3CA2A3D2"/>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158A01CC"/>
    <w:multiLevelType w:val="hybridMultilevel"/>
    <w:tmpl w:val="2132E5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793B6B"/>
    <w:multiLevelType w:val="hybridMultilevel"/>
    <w:tmpl w:val="6C2AE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B57C45"/>
    <w:multiLevelType w:val="hybridMultilevel"/>
    <w:tmpl w:val="37982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AE03343"/>
    <w:multiLevelType w:val="hybridMultilevel"/>
    <w:tmpl w:val="B1DA9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ED50269"/>
    <w:multiLevelType w:val="hybridMultilevel"/>
    <w:tmpl w:val="6B0C024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3215D1A"/>
    <w:multiLevelType w:val="hybridMultilevel"/>
    <w:tmpl w:val="10747F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nsid w:val="24A63A04"/>
    <w:multiLevelType w:val="hybridMultilevel"/>
    <w:tmpl w:val="D45083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636DAF"/>
    <w:multiLevelType w:val="hybridMultilevel"/>
    <w:tmpl w:val="A224C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2F1C72C0"/>
    <w:multiLevelType w:val="hybridMultilevel"/>
    <w:tmpl w:val="E0329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4317490"/>
    <w:multiLevelType w:val="hybridMultilevel"/>
    <w:tmpl w:val="BC6645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C6B2004"/>
    <w:multiLevelType w:val="multilevel"/>
    <w:tmpl w:val="C508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5F46A4"/>
    <w:multiLevelType w:val="hybridMultilevel"/>
    <w:tmpl w:val="69FA2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9515F23"/>
    <w:multiLevelType w:val="hybridMultilevel"/>
    <w:tmpl w:val="3F1C9E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BAC5A28"/>
    <w:multiLevelType w:val="hybridMultilevel"/>
    <w:tmpl w:val="92FA0B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7339C0"/>
    <w:multiLevelType w:val="hybridMultilevel"/>
    <w:tmpl w:val="5BB23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28259E6"/>
    <w:multiLevelType w:val="hybridMultilevel"/>
    <w:tmpl w:val="2CF07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0A0D76"/>
    <w:multiLevelType w:val="hybridMultilevel"/>
    <w:tmpl w:val="4EBCD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1">
    <w:nsid w:val="7DEB76BC"/>
    <w:multiLevelType w:val="hybridMultilevel"/>
    <w:tmpl w:val="6D0CE4A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2">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1"/>
  </w:num>
  <w:num w:numId="3">
    <w:abstractNumId w:val="29"/>
  </w:num>
  <w:num w:numId="4">
    <w:abstractNumId w:val="2"/>
  </w:num>
  <w:num w:numId="5">
    <w:abstractNumId w:val="31"/>
  </w:num>
  <w:num w:numId="6">
    <w:abstractNumId w:val="30"/>
  </w:num>
  <w:num w:numId="7">
    <w:abstractNumId w:val="17"/>
  </w:num>
  <w:num w:numId="8">
    <w:abstractNumId w:val="26"/>
  </w:num>
  <w:num w:numId="9">
    <w:abstractNumId w:val="27"/>
  </w:num>
  <w:num w:numId="10">
    <w:abstractNumId w:val="19"/>
  </w:num>
  <w:num w:numId="11">
    <w:abstractNumId w:val="11"/>
  </w:num>
  <w:num w:numId="12">
    <w:abstractNumId w:val="32"/>
  </w:num>
  <w:num w:numId="13">
    <w:abstractNumId w:val="20"/>
  </w:num>
  <w:num w:numId="14">
    <w:abstractNumId w:val="7"/>
  </w:num>
  <w:num w:numId="15">
    <w:abstractNumId w:val="28"/>
  </w:num>
  <w:num w:numId="16">
    <w:abstractNumId w:val="9"/>
  </w:num>
  <w:num w:numId="17">
    <w:abstractNumId w:val="4"/>
  </w:num>
  <w:num w:numId="18">
    <w:abstractNumId w:val="6"/>
  </w:num>
  <w:num w:numId="19">
    <w:abstractNumId w:val="0"/>
  </w:num>
  <w:num w:numId="20">
    <w:abstractNumId w:val="24"/>
  </w:num>
  <w:num w:numId="21">
    <w:abstractNumId w:val="16"/>
  </w:num>
  <w:num w:numId="22">
    <w:abstractNumId w:val="25"/>
  </w:num>
  <w:num w:numId="23">
    <w:abstractNumId w:val="13"/>
  </w:num>
  <w:num w:numId="24">
    <w:abstractNumId w:val="21"/>
  </w:num>
  <w:num w:numId="25">
    <w:abstractNumId w:val="23"/>
  </w:num>
  <w:num w:numId="26">
    <w:abstractNumId w:val="12"/>
  </w:num>
  <w:num w:numId="27">
    <w:abstractNumId w:val="22"/>
  </w:num>
  <w:num w:numId="28">
    <w:abstractNumId w:val="3"/>
  </w:num>
  <w:num w:numId="29">
    <w:abstractNumId w:val="18"/>
  </w:num>
  <w:num w:numId="30">
    <w:abstractNumId w:val="15"/>
  </w:num>
  <w:num w:numId="31">
    <w:abstractNumId w:val="5"/>
  </w:num>
  <w:num w:numId="32">
    <w:abstractNumId w:val="14"/>
  </w:num>
  <w:num w:numId="3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5DD"/>
    <w:rsid w:val="000010B4"/>
    <w:rsid w:val="000026A3"/>
    <w:rsid w:val="0000310F"/>
    <w:rsid w:val="000031BC"/>
    <w:rsid w:val="000035F6"/>
    <w:rsid w:val="000036B1"/>
    <w:rsid w:val="00003A05"/>
    <w:rsid w:val="0000407F"/>
    <w:rsid w:val="000058E3"/>
    <w:rsid w:val="00005C3D"/>
    <w:rsid w:val="00006F07"/>
    <w:rsid w:val="00007E8A"/>
    <w:rsid w:val="00011010"/>
    <w:rsid w:val="0001106B"/>
    <w:rsid w:val="00011199"/>
    <w:rsid w:val="00011CA8"/>
    <w:rsid w:val="000120C5"/>
    <w:rsid w:val="00012472"/>
    <w:rsid w:val="00012E4F"/>
    <w:rsid w:val="0001398B"/>
    <w:rsid w:val="00014DA3"/>
    <w:rsid w:val="00015566"/>
    <w:rsid w:val="000169D4"/>
    <w:rsid w:val="000179E3"/>
    <w:rsid w:val="00017FCB"/>
    <w:rsid w:val="000203D3"/>
    <w:rsid w:val="000205A3"/>
    <w:rsid w:val="000211F8"/>
    <w:rsid w:val="00022803"/>
    <w:rsid w:val="0002384D"/>
    <w:rsid w:val="000244AD"/>
    <w:rsid w:val="00024833"/>
    <w:rsid w:val="00024C70"/>
    <w:rsid w:val="00024F35"/>
    <w:rsid w:val="00026BE9"/>
    <w:rsid w:val="0003063D"/>
    <w:rsid w:val="0003144D"/>
    <w:rsid w:val="00031843"/>
    <w:rsid w:val="000319FD"/>
    <w:rsid w:val="00031F10"/>
    <w:rsid w:val="00032493"/>
    <w:rsid w:val="0003320B"/>
    <w:rsid w:val="00033D51"/>
    <w:rsid w:val="0003691A"/>
    <w:rsid w:val="00036EAF"/>
    <w:rsid w:val="0004072A"/>
    <w:rsid w:val="0004109C"/>
    <w:rsid w:val="0004144F"/>
    <w:rsid w:val="00041589"/>
    <w:rsid w:val="00041672"/>
    <w:rsid w:val="0004193F"/>
    <w:rsid w:val="00042380"/>
    <w:rsid w:val="000439C9"/>
    <w:rsid w:val="000444FF"/>
    <w:rsid w:val="00044716"/>
    <w:rsid w:val="00044F9D"/>
    <w:rsid w:val="000452B4"/>
    <w:rsid w:val="000454F1"/>
    <w:rsid w:val="00045B67"/>
    <w:rsid w:val="00045DD9"/>
    <w:rsid w:val="0004686A"/>
    <w:rsid w:val="000468E2"/>
    <w:rsid w:val="00050466"/>
    <w:rsid w:val="00051DBD"/>
    <w:rsid w:val="0005237C"/>
    <w:rsid w:val="0005271A"/>
    <w:rsid w:val="00052A3C"/>
    <w:rsid w:val="00053402"/>
    <w:rsid w:val="00053ABC"/>
    <w:rsid w:val="00054A03"/>
    <w:rsid w:val="00054F1C"/>
    <w:rsid w:val="000551EB"/>
    <w:rsid w:val="0005604A"/>
    <w:rsid w:val="00056A79"/>
    <w:rsid w:val="00060B80"/>
    <w:rsid w:val="00061344"/>
    <w:rsid w:val="00061CE1"/>
    <w:rsid w:val="00061FA9"/>
    <w:rsid w:val="0006262D"/>
    <w:rsid w:val="00062648"/>
    <w:rsid w:val="000631D9"/>
    <w:rsid w:val="0006407E"/>
    <w:rsid w:val="00064A37"/>
    <w:rsid w:val="00064B95"/>
    <w:rsid w:val="00066B0A"/>
    <w:rsid w:val="00070338"/>
    <w:rsid w:val="0007192E"/>
    <w:rsid w:val="00071F28"/>
    <w:rsid w:val="00072930"/>
    <w:rsid w:val="00072F7F"/>
    <w:rsid w:val="000730E1"/>
    <w:rsid w:val="00073684"/>
    <w:rsid w:val="00075009"/>
    <w:rsid w:val="00075BD2"/>
    <w:rsid w:val="00075FAB"/>
    <w:rsid w:val="0007635F"/>
    <w:rsid w:val="000763CC"/>
    <w:rsid w:val="0007671D"/>
    <w:rsid w:val="000800AC"/>
    <w:rsid w:val="000804E7"/>
    <w:rsid w:val="00080946"/>
    <w:rsid w:val="00081DF2"/>
    <w:rsid w:val="0008230A"/>
    <w:rsid w:val="00082D11"/>
    <w:rsid w:val="000844A2"/>
    <w:rsid w:val="000849F1"/>
    <w:rsid w:val="0008542A"/>
    <w:rsid w:val="00085B6E"/>
    <w:rsid w:val="000869A5"/>
    <w:rsid w:val="00086D80"/>
    <w:rsid w:val="00090D6F"/>
    <w:rsid w:val="000912F1"/>
    <w:rsid w:val="00091508"/>
    <w:rsid w:val="000936ED"/>
    <w:rsid w:val="00093CF9"/>
    <w:rsid w:val="00094331"/>
    <w:rsid w:val="000944D8"/>
    <w:rsid w:val="000948D4"/>
    <w:rsid w:val="00094F93"/>
    <w:rsid w:val="000967AE"/>
    <w:rsid w:val="000A24C0"/>
    <w:rsid w:val="000A2A67"/>
    <w:rsid w:val="000A2BCA"/>
    <w:rsid w:val="000A3F90"/>
    <w:rsid w:val="000A4E44"/>
    <w:rsid w:val="000A58CC"/>
    <w:rsid w:val="000A5E8D"/>
    <w:rsid w:val="000A63BA"/>
    <w:rsid w:val="000A64DA"/>
    <w:rsid w:val="000A74F1"/>
    <w:rsid w:val="000A77ED"/>
    <w:rsid w:val="000A7B8F"/>
    <w:rsid w:val="000B0370"/>
    <w:rsid w:val="000B0A5E"/>
    <w:rsid w:val="000B0C92"/>
    <w:rsid w:val="000B1536"/>
    <w:rsid w:val="000B32C8"/>
    <w:rsid w:val="000B3643"/>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1A8"/>
    <w:rsid w:val="000D1B4C"/>
    <w:rsid w:val="000D1E0F"/>
    <w:rsid w:val="000D20D2"/>
    <w:rsid w:val="000D25CC"/>
    <w:rsid w:val="000D3275"/>
    <w:rsid w:val="000D38C8"/>
    <w:rsid w:val="000D446E"/>
    <w:rsid w:val="000D5445"/>
    <w:rsid w:val="000D560E"/>
    <w:rsid w:val="000D5A1D"/>
    <w:rsid w:val="000D7369"/>
    <w:rsid w:val="000D7BDE"/>
    <w:rsid w:val="000E07DC"/>
    <w:rsid w:val="000E11C3"/>
    <w:rsid w:val="000E1A69"/>
    <w:rsid w:val="000E1D82"/>
    <w:rsid w:val="000E24F6"/>
    <w:rsid w:val="000E2665"/>
    <w:rsid w:val="000E2E43"/>
    <w:rsid w:val="000E4D94"/>
    <w:rsid w:val="000E54C3"/>
    <w:rsid w:val="000E6436"/>
    <w:rsid w:val="000E64FE"/>
    <w:rsid w:val="000E6965"/>
    <w:rsid w:val="000E6A7D"/>
    <w:rsid w:val="000E77B8"/>
    <w:rsid w:val="000F063C"/>
    <w:rsid w:val="000F2D23"/>
    <w:rsid w:val="000F2EDD"/>
    <w:rsid w:val="000F34CB"/>
    <w:rsid w:val="000F34DE"/>
    <w:rsid w:val="000F3501"/>
    <w:rsid w:val="000F37A8"/>
    <w:rsid w:val="000F3CB2"/>
    <w:rsid w:val="000F5D21"/>
    <w:rsid w:val="000F639D"/>
    <w:rsid w:val="000F6D7E"/>
    <w:rsid w:val="00100187"/>
    <w:rsid w:val="001002AD"/>
    <w:rsid w:val="00100DDD"/>
    <w:rsid w:val="0010179B"/>
    <w:rsid w:val="0010268C"/>
    <w:rsid w:val="00102D65"/>
    <w:rsid w:val="00103888"/>
    <w:rsid w:val="001069CE"/>
    <w:rsid w:val="00107275"/>
    <w:rsid w:val="00107499"/>
    <w:rsid w:val="00107557"/>
    <w:rsid w:val="00107B29"/>
    <w:rsid w:val="0011019F"/>
    <w:rsid w:val="001105B5"/>
    <w:rsid w:val="00110C9A"/>
    <w:rsid w:val="001115F0"/>
    <w:rsid w:val="0011167C"/>
    <w:rsid w:val="001119B2"/>
    <w:rsid w:val="00112B02"/>
    <w:rsid w:val="00112BFF"/>
    <w:rsid w:val="00113930"/>
    <w:rsid w:val="00113BD3"/>
    <w:rsid w:val="00113BE4"/>
    <w:rsid w:val="00114097"/>
    <w:rsid w:val="00114A21"/>
    <w:rsid w:val="00115866"/>
    <w:rsid w:val="0011752F"/>
    <w:rsid w:val="0012006D"/>
    <w:rsid w:val="00121571"/>
    <w:rsid w:val="00121847"/>
    <w:rsid w:val="00121D9D"/>
    <w:rsid w:val="00122818"/>
    <w:rsid w:val="00124DD9"/>
    <w:rsid w:val="00124E57"/>
    <w:rsid w:val="001250B4"/>
    <w:rsid w:val="001253D1"/>
    <w:rsid w:val="001264EA"/>
    <w:rsid w:val="00127999"/>
    <w:rsid w:val="001318D2"/>
    <w:rsid w:val="00132593"/>
    <w:rsid w:val="00132C06"/>
    <w:rsid w:val="0013334A"/>
    <w:rsid w:val="001339E6"/>
    <w:rsid w:val="00133B79"/>
    <w:rsid w:val="00133CE5"/>
    <w:rsid w:val="00133FAA"/>
    <w:rsid w:val="00134F05"/>
    <w:rsid w:val="0013519F"/>
    <w:rsid w:val="001352E5"/>
    <w:rsid w:val="001354DC"/>
    <w:rsid w:val="0013673A"/>
    <w:rsid w:val="00137045"/>
    <w:rsid w:val="00140D44"/>
    <w:rsid w:val="00142B9F"/>
    <w:rsid w:val="00142CE4"/>
    <w:rsid w:val="001430CA"/>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D34"/>
    <w:rsid w:val="00154EF0"/>
    <w:rsid w:val="00155BED"/>
    <w:rsid w:val="00155E0F"/>
    <w:rsid w:val="00156A23"/>
    <w:rsid w:val="001572B1"/>
    <w:rsid w:val="0015797E"/>
    <w:rsid w:val="00160599"/>
    <w:rsid w:val="0016123B"/>
    <w:rsid w:val="00161658"/>
    <w:rsid w:val="00162699"/>
    <w:rsid w:val="00163084"/>
    <w:rsid w:val="0016349A"/>
    <w:rsid w:val="00163780"/>
    <w:rsid w:val="00163B1F"/>
    <w:rsid w:val="00163E3D"/>
    <w:rsid w:val="001648EE"/>
    <w:rsid w:val="0016491C"/>
    <w:rsid w:val="00164B65"/>
    <w:rsid w:val="001656D5"/>
    <w:rsid w:val="001660BC"/>
    <w:rsid w:val="00166794"/>
    <w:rsid w:val="00166F03"/>
    <w:rsid w:val="00170D28"/>
    <w:rsid w:val="001710EA"/>
    <w:rsid w:val="00171D55"/>
    <w:rsid w:val="0017265D"/>
    <w:rsid w:val="00173DDB"/>
    <w:rsid w:val="00174472"/>
    <w:rsid w:val="00174509"/>
    <w:rsid w:val="0017653A"/>
    <w:rsid w:val="001775DF"/>
    <w:rsid w:val="0017788D"/>
    <w:rsid w:val="00177CA5"/>
    <w:rsid w:val="00181E9E"/>
    <w:rsid w:val="00181EC8"/>
    <w:rsid w:val="00183AD5"/>
    <w:rsid w:val="0018435D"/>
    <w:rsid w:val="00184C8E"/>
    <w:rsid w:val="001854A8"/>
    <w:rsid w:val="001854E7"/>
    <w:rsid w:val="00185F07"/>
    <w:rsid w:val="00187007"/>
    <w:rsid w:val="00190999"/>
    <w:rsid w:val="0019100C"/>
    <w:rsid w:val="0019160F"/>
    <w:rsid w:val="0019217F"/>
    <w:rsid w:val="00192E4B"/>
    <w:rsid w:val="00194538"/>
    <w:rsid w:val="001946FE"/>
    <w:rsid w:val="001972CC"/>
    <w:rsid w:val="001976DD"/>
    <w:rsid w:val="001A06C1"/>
    <w:rsid w:val="001A1188"/>
    <w:rsid w:val="001A125F"/>
    <w:rsid w:val="001A138D"/>
    <w:rsid w:val="001A16C3"/>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29A8"/>
    <w:rsid w:val="001B3624"/>
    <w:rsid w:val="001B3659"/>
    <w:rsid w:val="001B3DDA"/>
    <w:rsid w:val="001B40F3"/>
    <w:rsid w:val="001B53A0"/>
    <w:rsid w:val="001B5F70"/>
    <w:rsid w:val="001B6845"/>
    <w:rsid w:val="001C0940"/>
    <w:rsid w:val="001C0AED"/>
    <w:rsid w:val="001C1371"/>
    <w:rsid w:val="001C13B1"/>
    <w:rsid w:val="001C1402"/>
    <w:rsid w:val="001C1C2A"/>
    <w:rsid w:val="001C1CDE"/>
    <w:rsid w:val="001C2713"/>
    <w:rsid w:val="001C2EF3"/>
    <w:rsid w:val="001C3430"/>
    <w:rsid w:val="001C34D6"/>
    <w:rsid w:val="001C3518"/>
    <w:rsid w:val="001C3898"/>
    <w:rsid w:val="001C3DB4"/>
    <w:rsid w:val="001C3FEE"/>
    <w:rsid w:val="001C4179"/>
    <w:rsid w:val="001C50A4"/>
    <w:rsid w:val="001C54A9"/>
    <w:rsid w:val="001C6012"/>
    <w:rsid w:val="001C66F7"/>
    <w:rsid w:val="001C67B0"/>
    <w:rsid w:val="001C79FA"/>
    <w:rsid w:val="001D0572"/>
    <w:rsid w:val="001D07C9"/>
    <w:rsid w:val="001D1A8B"/>
    <w:rsid w:val="001D1C19"/>
    <w:rsid w:val="001D34A7"/>
    <w:rsid w:val="001D393C"/>
    <w:rsid w:val="001D39FC"/>
    <w:rsid w:val="001D3AB5"/>
    <w:rsid w:val="001D3B96"/>
    <w:rsid w:val="001D47E9"/>
    <w:rsid w:val="001D663A"/>
    <w:rsid w:val="001D746B"/>
    <w:rsid w:val="001D75F9"/>
    <w:rsid w:val="001D7C7C"/>
    <w:rsid w:val="001D7E82"/>
    <w:rsid w:val="001E0AD2"/>
    <w:rsid w:val="001E2A10"/>
    <w:rsid w:val="001E356F"/>
    <w:rsid w:val="001E3F91"/>
    <w:rsid w:val="001E4189"/>
    <w:rsid w:val="001E5147"/>
    <w:rsid w:val="001E6822"/>
    <w:rsid w:val="001E73D0"/>
    <w:rsid w:val="001E74A5"/>
    <w:rsid w:val="001E7B9E"/>
    <w:rsid w:val="001F025B"/>
    <w:rsid w:val="001F1169"/>
    <w:rsid w:val="001F2ACC"/>
    <w:rsid w:val="001F2FC5"/>
    <w:rsid w:val="001F3779"/>
    <w:rsid w:val="001F4299"/>
    <w:rsid w:val="001F4746"/>
    <w:rsid w:val="001F492B"/>
    <w:rsid w:val="001F56E3"/>
    <w:rsid w:val="001F5A3A"/>
    <w:rsid w:val="001F5AF8"/>
    <w:rsid w:val="001F653D"/>
    <w:rsid w:val="001F6AA0"/>
    <w:rsid w:val="001F783F"/>
    <w:rsid w:val="001F7DE2"/>
    <w:rsid w:val="001F7E48"/>
    <w:rsid w:val="0020074D"/>
    <w:rsid w:val="002021CB"/>
    <w:rsid w:val="00202F66"/>
    <w:rsid w:val="002031F3"/>
    <w:rsid w:val="002035BF"/>
    <w:rsid w:val="00203F45"/>
    <w:rsid w:val="00205055"/>
    <w:rsid w:val="00205B22"/>
    <w:rsid w:val="00205D9B"/>
    <w:rsid w:val="00206041"/>
    <w:rsid w:val="00206227"/>
    <w:rsid w:val="00207415"/>
    <w:rsid w:val="0021001E"/>
    <w:rsid w:val="00210939"/>
    <w:rsid w:val="002111FF"/>
    <w:rsid w:val="00211229"/>
    <w:rsid w:val="00212C9C"/>
    <w:rsid w:val="00213108"/>
    <w:rsid w:val="0021453E"/>
    <w:rsid w:val="0021475E"/>
    <w:rsid w:val="002149E5"/>
    <w:rsid w:val="00214BDF"/>
    <w:rsid w:val="00215AE7"/>
    <w:rsid w:val="002168CC"/>
    <w:rsid w:val="0021707A"/>
    <w:rsid w:val="002172AF"/>
    <w:rsid w:val="002179AC"/>
    <w:rsid w:val="0022045C"/>
    <w:rsid w:val="00220794"/>
    <w:rsid w:val="00220ADB"/>
    <w:rsid w:val="00220DD2"/>
    <w:rsid w:val="002217BA"/>
    <w:rsid w:val="00221E74"/>
    <w:rsid w:val="00222953"/>
    <w:rsid w:val="0022346D"/>
    <w:rsid w:val="00223507"/>
    <w:rsid w:val="0022353C"/>
    <w:rsid w:val="00224A30"/>
    <w:rsid w:val="002253C6"/>
    <w:rsid w:val="00225E04"/>
    <w:rsid w:val="0022739B"/>
    <w:rsid w:val="00230170"/>
    <w:rsid w:val="00230434"/>
    <w:rsid w:val="002305CF"/>
    <w:rsid w:val="00231B8E"/>
    <w:rsid w:val="00232469"/>
    <w:rsid w:val="002345FF"/>
    <w:rsid w:val="0023495B"/>
    <w:rsid w:val="00234A2F"/>
    <w:rsid w:val="002350A0"/>
    <w:rsid w:val="00235722"/>
    <w:rsid w:val="00237611"/>
    <w:rsid w:val="00237777"/>
    <w:rsid w:val="00237A8F"/>
    <w:rsid w:val="0024022A"/>
    <w:rsid w:val="00241FD2"/>
    <w:rsid w:val="00244476"/>
    <w:rsid w:val="00244D17"/>
    <w:rsid w:val="00244DAA"/>
    <w:rsid w:val="00246BC2"/>
    <w:rsid w:val="002474CE"/>
    <w:rsid w:val="00250956"/>
    <w:rsid w:val="00252A20"/>
    <w:rsid w:val="00252B41"/>
    <w:rsid w:val="002535F7"/>
    <w:rsid w:val="002538FF"/>
    <w:rsid w:val="002547CE"/>
    <w:rsid w:val="00254B01"/>
    <w:rsid w:val="0025524F"/>
    <w:rsid w:val="00256FDC"/>
    <w:rsid w:val="0025763A"/>
    <w:rsid w:val="00257A6E"/>
    <w:rsid w:val="00257D56"/>
    <w:rsid w:val="0026064B"/>
    <w:rsid w:val="00260790"/>
    <w:rsid w:val="00260C1D"/>
    <w:rsid w:val="00261001"/>
    <w:rsid w:val="002611F7"/>
    <w:rsid w:val="00261D84"/>
    <w:rsid w:val="00262014"/>
    <w:rsid w:val="0026380B"/>
    <w:rsid w:val="00264D02"/>
    <w:rsid w:val="00264F36"/>
    <w:rsid w:val="0026500D"/>
    <w:rsid w:val="002656B1"/>
    <w:rsid w:val="002656ED"/>
    <w:rsid w:val="00265890"/>
    <w:rsid w:val="00265CD7"/>
    <w:rsid w:val="00266424"/>
    <w:rsid w:val="002665BD"/>
    <w:rsid w:val="00266C52"/>
    <w:rsid w:val="002675FE"/>
    <w:rsid w:val="00270893"/>
    <w:rsid w:val="00271B06"/>
    <w:rsid w:val="00271D31"/>
    <w:rsid w:val="00272858"/>
    <w:rsid w:val="00272CE0"/>
    <w:rsid w:val="00273013"/>
    <w:rsid w:val="00273C37"/>
    <w:rsid w:val="0027430D"/>
    <w:rsid w:val="00274F7F"/>
    <w:rsid w:val="0027557F"/>
    <w:rsid w:val="002755DE"/>
    <w:rsid w:val="0027561B"/>
    <w:rsid w:val="00275F61"/>
    <w:rsid w:val="002760D8"/>
    <w:rsid w:val="00277125"/>
    <w:rsid w:val="00277A35"/>
    <w:rsid w:val="00280994"/>
    <w:rsid w:val="00281E82"/>
    <w:rsid w:val="002820D5"/>
    <w:rsid w:val="00282686"/>
    <w:rsid w:val="00282AC8"/>
    <w:rsid w:val="00284959"/>
    <w:rsid w:val="00286E44"/>
    <w:rsid w:val="002871EB"/>
    <w:rsid w:val="002879B1"/>
    <w:rsid w:val="00290622"/>
    <w:rsid w:val="00290A93"/>
    <w:rsid w:val="0029260E"/>
    <w:rsid w:val="00293AAD"/>
    <w:rsid w:val="00294BEB"/>
    <w:rsid w:val="002951D4"/>
    <w:rsid w:val="002953A9"/>
    <w:rsid w:val="002A0727"/>
    <w:rsid w:val="002A07F4"/>
    <w:rsid w:val="002A229B"/>
    <w:rsid w:val="002A2974"/>
    <w:rsid w:val="002A2F91"/>
    <w:rsid w:val="002A3023"/>
    <w:rsid w:val="002A35B6"/>
    <w:rsid w:val="002A4AF7"/>
    <w:rsid w:val="002A61A7"/>
    <w:rsid w:val="002A6BF9"/>
    <w:rsid w:val="002A7537"/>
    <w:rsid w:val="002A7D3B"/>
    <w:rsid w:val="002B085C"/>
    <w:rsid w:val="002B2282"/>
    <w:rsid w:val="002B27A4"/>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5E9"/>
    <w:rsid w:val="002C0804"/>
    <w:rsid w:val="002C26FE"/>
    <w:rsid w:val="002C2D44"/>
    <w:rsid w:val="002C3A0E"/>
    <w:rsid w:val="002C3B2D"/>
    <w:rsid w:val="002C4715"/>
    <w:rsid w:val="002C4780"/>
    <w:rsid w:val="002C47ED"/>
    <w:rsid w:val="002C481B"/>
    <w:rsid w:val="002C484A"/>
    <w:rsid w:val="002C559F"/>
    <w:rsid w:val="002C570D"/>
    <w:rsid w:val="002C5B8F"/>
    <w:rsid w:val="002C5CEF"/>
    <w:rsid w:val="002C61FB"/>
    <w:rsid w:val="002C6339"/>
    <w:rsid w:val="002C6DB3"/>
    <w:rsid w:val="002C6FA8"/>
    <w:rsid w:val="002C7130"/>
    <w:rsid w:val="002D0E3D"/>
    <w:rsid w:val="002D10C8"/>
    <w:rsid w:val="002D1A38"/>
    <w:rsid w:val="002D28BF"/>
    <w:rsid w:val="002D2990"/>
    <w:rsid w:val="002D2A46"/>
    <w:rsid w:val="002D2A76"/>
    <w:rsid w:val="002D2BE4"/>
    <w:rsid w:val="002D2E16"/>
    <w:rsid w:val="002D2F2D"/>
    <w:rsid w:val="002D373C"/>
    <w:rsid w:val="002D3794"/>
    <w:rsid w:val="002D3F95"/>
    <w:rsid w:val="002D59F1"/>
    <w:rsid w:val="002D6108"/>
    <w:rsid w:val="002D6EF8"/>
    <w:rsid w:val="002D78E6"/>
    <w:rsid w:val="002E14C4"/>
    <w:rsid w:val="002E15EF"/>
    <w:rsid w:val="002E1FA2"/>
    <w:rsid w:val="002E2C1C"/>
    <w:rsid w:val="002E388C"/>
    <w:rsid w:val="002E3986"/>
    <w:rsid w:val="002E482C"/>
    <w:rsid w:val="002E4A6D"/>
    <w:rsid w:val="002E4FC4"/>
    <w:rsid w:val="002E5399"/>
    <w:rsid w:val="002E6531"/>
    <w:rsid w:val="002E689B"/>
    <w:rsid w:val="002E6CFE"/>
    <w:rsid w:val="002E73A2"/>
    <w:rsid w:val="002E74CE"/>
    <w:rsid w:val="002E7AD0"/>
    <w:rsid w:val="002E7F43"/>
    <w:rsid w:val="002F1871"/>
    <w:rsid w:val="002F225F"/>
    <w:rsid w:val="002F228E"/>
    <w:rsid w:val="002F265F"/>
    <w:rsid w:val="002F287A"/>
    <w:rsid w:val="002F2A37"/>
    <w:rsid w:val="002F364F"/>
    <w:rsid w:val="002F3672"/>
    <w:rsid w:val="002F6C6C"/>
    <w:rsid w:val="002F72FA"/>
    <w:rsid w:val="003007E0"/>
    <w:rsid w:val="0030150B"/>
    <w:rsid w:val="00301B41"/>
    <w:rsid w:val="00301D47"/>
    <w:rsid w:val="00302538"/>
    <w:rsid w:val="003030B1"/>
    <w:rsid w:val="00303657"/>
    <w:rsid w:val="00303717"/>
    <w:rsid w:val="00304013"/>
    <w:rsid w:val="00304137"/>
    <w:rsid w:val="003046AA"/>
    <w:rsid w:val="003046D6"/>
    <w:rsid w:val="003049F3"/>
    <w:rsid w:val="0030521A"/>
    <w:rsid w:val="00305F6D"/>
    <w:rsid w:val="00306048"/>
    <w:rsid w:val="003064B8"/>
    <w:rsid w:val="00306CB4"/>
    <w:rsid w:val="00307227"/>
    <w:rsid w:val="00307D7B"/>
    <w:rsid w:val="00310246"/>
    <w:rsid w:val="0031055D"/>
    <w:rsid w:val="003105D0"/>
    <w:rsid w:val="003105D6"/>
    <w:rsid w:val="00310D66"/>
    <w:rsid w:val="003116A6"/>
    <w:rsid w:val="00312733"/>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4D61"/>
    <w:rsid w:val="00325208"/>
    <w:rsid w:val="0032581C"/>
    <w:rsid w:val="00327829"/>
    <w:rsid w:val="00327D79"/>
    <w:rsid w:val="00330239"/>
    <w:rsid w:val="00331011"/>
    <w:rsid w:val="0033107C"/>
    <w:rsid w:val="00331DE4"/>
    <w:rsid w:val="003326FE"/>
    <w:rsid w:val="00332CF9"/>
    <w:rsid w:val="00332E6B"/>
    <w:rsid w:val="00333652"/>
    <w:rsid w:val="00333BE8"/>
    <w:rsid w:val="003344FE"/>
    <w:rsid w:val="00334D3D"/>
    <w:rsid w:val="00335BFE"/>
    <w:rsid w:val="0033608B"/>
    <w:rsid w:val="00336D64"/>
    <w:rsid w:val="00337941"/>
    <w:rsid w:val="003407D0"/>
    <w:rsid w:val="00341BE8"/>
    <w:rsid w:val="003428ED"/>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2D57"/>
    <w:rsid w:val="00354DA4"/>
    <w:rsid w:val="00355469"/>
    <w:rsid w:val="00355AEE"/>
    <w:rsid w:val="00355D3B"/>
    <w:rsid w:val="00356D43"/>
    <w:rsid w:val="0036073F"/>
    <w:rsid w:val="003607B9"/>
    <w:rsid w:val="003629EE"/>
    <w:rsid w:val="003641F0"/>
    <w:rsid w:val="003643B3"/>
    <w:rsid w:val="003646AC"/>
    <w:rsid w:val="00364ECD"/>
    <w:rsid w:val="00365130"/>
    <w:rsid w:val="003656E5"/>
    <w:rsid w:val="00365AD3"/>
    <w:rsid w:val="003672CE"/>
    <w:rsid w:val="00370BB1"/>
    <w:rsid w:val="00370EDD"/>
    <w:rsid w:val="003721B2"/>
    <w:rsid w:val="00372328"/>
    <w:rsid w:val="00372E18"/>
    <w:rsid w:val="00373680"/>
    <w:rsid w:val="00373688"/>
    <w:rsid w:val="0037428A"/>
    <w:rsid w:val="00374A4E"/>
    <w:rsid w:val="00374BE8"/>
    <w:rsid w:val="00375275"/>
    <w:rsid w:val="00375EC8"/>
    <w:rsid w:val="003762FD"/>
    <w:rsid w:val="00376D75"/>
    <w:rsid w:val="003771ED"/>
    <w:rsid w:val="00377C5E"/>
    <w:rsid w:val="00377CC8"/>
    <w:rsid w:val="00380295"/>
    <w:rsid w:val="0038145C"/>
    <w:rsid w:val="0038160C"/>
    <w:rsid w:val="00381F74"/>
    <w:rsid w:val="00382A03"/>
    <w:rsid w:val="003835FE"/>
    <w:rsid w:val="00383AC7"/>
    <w:rsid w:val="00383B41"/>
    <w:rsid w:val="00383E66"/>
    <w:rsid w:val="00383F27"/>
    <w:rsid w:val="003848B5"/>
    <w:rsid w:val="00384D8B"/>
    <w:rsid w:val="0038513E"/>
    <w:rsid w:val="00386D7E"/>
    <w:rsid w:val="003876F1"/>
    <w:rsid w:val="00387DC9"/>
    <w:rsid w:val="003905BB"/>
    <w:rsid w:val="00390DCE"/>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ACA"/>
    <w:rsid w:val="00396F71"/>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01C"/>
    <w:rsid w:val="003C0AF0"/>
    <w:rsid w:val="003C0D68"/>
    <w:rsid w:val="003C200B"/>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0CE"/>
    <w:rsid w:val="003D55AE"/>
    <w:rsid w:val="003D577C"/>
    <w:rsid w:val="003D6286"/>
    <w:rsid w:val="003D70AE"/>
    <w:rsid w:val="003E00D1"/>
    <w:rsid w:val="003E05AF"/>
    <w:rsid w:val="003E08E5"/>
    <w:rsid w:val="003E1C38"/>
    <w:rsid w:val="003E2030"/>
    <w:rsid w:val="003E2E91"/>
    <w:rsid w:val="003E3C26"/>
    <w:rsid w:val="003E3D0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4920"/>
    <w:rsid w:val="003F607C"/>
    <w:rsid w:val="003F70CA"/>
    <w:rsid w:val="0040137F"/>
    <w:rsid w:val="00402179"/>
    <w:rsid w:val="0040278D"/>
    <w:rsid w:val="0040401D"/>
    <w:rsid w:val="00406134"/>
    <w:rsid w:val="00406EED"/>
    <w:rsid w:val="00407166"/>
    <w:rsid w:val="00412E24"/>
    <w:rsid w:val="00413903"/>
    <w:rsid w:val="00413B40"/>
    <w:rsid w:val="00413DAD"/>
    <w:rsid w:val="0041475C"/>
    <w:rsid w:val="00414836"/>
    <w:rsid w:val="00415050"/>
    <w:rsid w:val="004158FF"/>
    <w:rsid w:val="00415C57"/>
    <w:rsid w:val="00416727"/>
    <w:rsid w:val="00417E3F"/>
    <w:rsid w:val="0042068A"/>
    <w:rsid w:val="004207CF"/>
    <w:rsid w:val="00420907"/>
    <w:rsid w:val="00422DE8"/>
    <w:rsid w:val="00424118"/>
    <w:rsid w:val="0042437A"/>
    <w:rsid w:val="00424AA3"/>
    <w:rsid w:val="00424E72"/>
    <w:rsid w:val="0042558A"/>
    <w:rsid w:val="004259C6"/>
    <w:rsid w:val="00426847"/>
    <w:rsid w:val="00426D7C"/>
    <w:rsid w:val="00427D4D"/>
    <w:rsid w:val="004300ED"/>
    <w:rsid w:val="004305C0"/>
    <w:rsid w:val="00430FE6"/>
    <w:rsid w:val="00431165"/>
    <w:rsid w:val="0043156C"/>
    <w:rsid w:val="00431687"/>
    <w:rsid w:val="00432B72"/>
    <w:rsid w:val="00433016"/>
    <w:rsid w:val="00433BF9"/>
    <w:rsid w:val="004342F1"/>
    <w:rsid w:val="00434822"/>
    <w:rsid w:val="004349C0"/>
    <w:rsid w:val="00436035"/>
    <w:rsid w:val="0043661D"/>
    <w:rsid w:val="00437702"/>
    <w:rsid w:val="004401B5"/>
    <w:rsid w:val="00440800"/>
    <w:rsid w:val="00440DF4"/>
    <w:rsid w:val="00442393"/>
    <w:rsid w:val="004424F2"/>
    <w:rsid w:val="00443579"/>
    <w:rsid w:val="004436D7"/>
    <w:rsid w:val="00443DCB"/>
    <w:rsid w:val="00443DEB"/>
    <w:rsid w:val="004444F1"/>
    <w:rsid w:val="00444891"/>
    <w:rsid w:val="00444E28"/>
    <w:rsid w:val="0044535B"/>
    <w:rsid w:val="004456B6"/>
    <w:rsid w:val="00445B32"/>
    <w:rsid w:val="00445FDA"/>
    <w:rsid w:val="00447291"/>
    <w:rsid w:val="00447F0D"/>
    <w:rsid w:val="00450A5F"/>
    <w:rsid w:val="00450F7D"/>
    <w:rsid w:val="00451514"/>
    <w:rsid w:val="0045209F"/>
    <w:rsid w:val="004537BB"/>
    <w:rsid w:val="00453BB4"/>
    <w:rsid w:val="00453E1C"/>
    <w:rsid w:val="004540C4"/>
    <w:rsid w:val="00454738"/>
    <w:rsid w:val="00456317"/>
    <w:rsid w:val="00456348"/>
    <w:rsid w:val="00460305"/>
    <w:rsid w:val="0046105E"/>
    <w:rsid w:val="004613B1"/>
    <w:rsid w:val="00461513"/>
    <w:rsid w:val="0046231E"/>
    <w:rsid w:val="00462780"/>
    <w:rsid w:val="0046283C"/>
    <w:rsid w:val="004635E2"/>
    <w:rsid w:val="00463A2B"/>
    <w:rsid w:val="00464688"/>
    <w:rsid w:val="00464CB6"/>
    <w:rsid w:val="0046566E"/>
    <w:rsid w:val="0046739F"/>
    <w:rsid w:val="0047025A"/>
    <w:rsid w:val="0047081C"/>
    <w:rsid w:val="00470B36"/>
    <w:rsid w:val="00471B63"/>
    <w:rsid w:val="00471E56"/>
    <w:rsid w:val="00472092"/>
    <w:rsid w:val="00472700"/>
    <w:rsid w:val="00472C41"/>
    <w:rsid w:val="00473115"/>
    <w:rsid w:val="00474477"/>
    <w:rsid w:val="0047543D"/>
    <w:rsid w:val="004764CB"/>
    <w:rsid w:val="00476730"/>
    <w:rsid w:val="004767FE"/>
    <w:rsid w:val="004769A5"/>
    <w:rsid w:val="004802C9"/>
    <w:rsid w:val="0048036B"/>
    <w:rsid w:val="004803A2"/>
    <w:rsid w:val="004810B7"/>
    <w:rsid w:val="00481A7B"/>
    <w:rsid w:val="00483667"/>
    <w:rsid w:val="0048386B"/>
    <w:rsid w:val="00483C14"/>
    <w:rsid w:val="004841FF"/>
    <w:rsid w:val="00484BCC"/>
    <w:rsid w:val="00485468"/>
    <w:rsid w:val="00485803"/>
    <w:rsid w:val="00485DB6"/>
    <w:rsid w:val="0048658E"/>
    <w:rsid w:val="00491647"/>
    <w:rsid w:val="00491C96"/>
    <w:rsid w:val="004923B6"/>
    <w:rsid w:val="00493175"/>
    <w:rsid w:val="004937AC"/>
    <w:rsid w:val="00494294"/>
    <w:rsid w:val="00494338"/>
    <w:rsid w:val="00494ED8"/>
    <w:rsid w:val="0049522E"/>
    <w:rsid w:val="00495611"/>
    <w:rsid w:val="00496359"/>
    <w:rsid w:val="004963ED"/>
    <w:rsid w:val="00496B38"/>
    <w:rsid w:val="00496C48"/>
    <w:rsid w:val="00496F12"/>
    <w:rsid w:val="00497897"/>
    <w:rsid w:val="004A0411"/>
    <w:rsid w:val="004A125E"/>
    <w:rsid w:val="004A14BE"/>
    <w:rsid w:val="004A14F7"/>
    <w:rsid w:val="004A1821"/>
    <w:rsid w:val="004A1A3F"/>
    <w:rsid w:val="004A2BF5"/>
    <w:rsid w:val="004A3085"/>
    <w:rsid w:val="004A49A6"/>
    <w:rsid w:val="004A4BD5"/>
    <w:rsid w:val="004A4CFD"/>
    <w:rsid w:val="004A62C9"/>
    <w:rsid w:val="004A677C"/>
    <w:rsid w:val="004A6E25"/>
    <w:rsid w:val="004A7D67"/>
    <w:rsid w:val="004B0546"/>
    <w:rsid w:val="004B0829"/>
    <w:rsid w:val="004B176B"/>
    <w:rsid w:val="004B252F"/>
    <w:rsid w:val="004B293C"/>
    <w:rsid w:val="004B2A3D"/>
    <w:rsid w:val="004B2E3E"/>
    <w:rsid w:val="004B30DA"/>
    <w:rsid w:val="004B38E8"/>
    <w:rsid w:val="004B3D59"/>
    <w:rsid w:val="004B5677"/>
    <w:rsid w:val="004B58EA"/>
    <w:rsid w:val="004B5B76"/>
    <w:rsid w:val="004B73EF"/>
    <w:rsid w:val="004C08BA"/>
    <w:rsid w:val="004C108E"/>
    <w:rsid w:val="004C1807"/>
    <w:rsid w:val="004C1CA2"/>
    <w:rsid w:val="004C20F2"/>
    <w:rsid w:val="004C251E"/>
    <w:rsid w:val="004C3928"/>
    <w:rsid w:val="004C3F25"/>
    <w:rsid w:val="004C43E0"/>
    <w:rsid w:val="004C525E"/>
    <w:rsid w:val="004C5D75"/>
    <w:rsid w:val="004C6235"/>
    <w:rsid w:val="004C67E2"/>
    <w:rsid w:val="004C6AE8"/>
    <w:rsid w:val="004C7A27"/>
    <w:rsid w:val="004D0490"/>
    <w:rsid w:val="004D0DE3"/>
    <w:rsid w:val="004D12F1"/>
    <w:rsid w:val="004D1805"/>
    <w:rsid w:val="004D1C86"/>
    <w:rsid w:val="004D1CB6"/>
    <w:rsid w:val="004D257A"/>
    <w:rsid w:val="004D3142"/>
    <w:rsid w:val="004D3520"/>
    <w:rsid w:val="004D390C"/>
    <w:rsid w:val="004D3DA9"/>
    <w:rsid w:val="004D4B81"/>
    <w:rsid w:val="004D52DD"/>
    <w:rsid w:val="004D54CE"/>
    <w:rsid w:val="004D657E"/>
    <w:rsid w:val="004D68F8"/>
    <w:rsid w:val="004D6D19"/>
    <w:rsid w:val="004D7315"/>
    <w:rsid w:val="004D7569"/>
    <w:rsid w:val="004E0DB1"/>
    <w:rsid w:val="004E11D8"/>
    <w:rsid w:val="004E2332"/>
    <w:rsid w:val="004E27E7"/>
    <w:rsid w:val="004E2B07"/>
    <w:rsid w:val="004E3C72"/>
    <w:rsid w:val="004E3E66"/>
    <w:rsid w:val="004E40E8"/>
    <w:rsid w:val="004E45D4"/>
    <w:rsid w:val="004E4879"/>
    <w:rsid w:val="004E4C88"/>
    <w:rsid w:val="004E5988"/>
    <w:rsid w:val="004E65CD"/>
    <w:rsid w:val="004E6E3A"/>
    <w:rsid w:val="004F063C"/>
    <w:rsid w:val="004F0C96"/>
    <w:rsid w:val="004F13F6"/>
    <w:rsid w:val="004F28A0"/>
    <w:rsid w:val="004F2A34"/>
    <w:rsid w:val="004F305D"/>
    <w:rsid w:val="004F3363"/>
    <w:rsid w:val="004F3C3C"/>
    <w:rsid w:val="004F4380"/>
    <w:rsid w:val="004F44C7"/>
    <w:rsid w:val="004F489F"/>
    <w:rsid w:val="004F4958"/>
    <w:rsid w:val="004F51F5"/>
    <w:rsid w:val="004F766F"/>
    <w:rsid w:val="004F78B7"/>
    <w:rsid w:val="004F7944"/>
    <w:rsid w:val="004F7F3F"/>
    <w:rsid w:val="00500224"/>
    <w:rsid w:val="0050146E"/>
    <w:rsid w:val="0050249D"/>
    <w:rsid w:val="00502BB2"/>
    <w:rsid w:val="00503166"/>
    <w:rsid w:val="00503DDE"/>
    <w:rsid w:val="00503F93"/>
    <w:rsid w:val="005041C2"/>
    <w:rsid w:val="005048DF"/>
    <w:rsid w:val="00504A6A"/>
    <w:rsid w:val="00504E8F"/>
    <w:rsid w:val="00505CA0"/>
    <w:rsid w:val="0050776D"/>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1E1"/>
    <w:rsid w:val="00517914"/>
    <w:rsid w:val="00517A46"/>
    <w:rsid w:val="00517C58"/>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0CCD"/>
    <w:rsid w:val="00531594"/>
    <w:rsid w:val="0053358F"/>
    <w:rsid w:val="00533A09"/>
    <w:rsid w:val="00533F91"/>
    <w:rsid w:val="005369E6"/>
    <w:rsid w:val="00536E3E"/>
    <w:rsid w:val="00537A7A"/>
    <w:rsid w:val="00537CC0"/>
    <w:rsid w:val="00537E2C"/>
    <w:rsid w:val="0054038D"/>
    <w:rsid w:val="005407F0"/>
    <w:rsid w:val="0054146C"/>
    <w:rsid w:val="00541632"/>
    <w:rsid w:val="00541EFF"/>
    <w:rsid w:val="00542600"/>
    <w:rsid w:val="00542797"/>
    <w:rsid w:val="00542A9C"/>
    <w:rsid w:val="00542B3A"/>
    <w:rsid w:val="005434E0"/>
    <w:rsid w:val="00543E1A"/>
    <w:rsid w:val="00543E24"/>
    <w:rsid w:val="0054443E"/>
    <w:rsid w:val="00544AB9"/>
    <w:rsid w:val="00544D65"/>
    <w:rsid w:val="00544EC9"/>
    <w:rsid w:val="0054560C"/>
    <w:rsid w:val="00545915"/>
    <w:rsid w:val="00546FBD"/>
    <w:rsid w:val="00547237"/>
    <w:rsid w:val="005504D3"/>
    <w:rsid w:val="00550A42"/>
    <w:rsid w:val="0055149F"/>
    <w:rsid w:val="00551A9B"/>
    <w:rsid w:val="00551D2C"/>
    <w:rsid w:val="005520BF"/>
    <w:rsid w:val="00552213"/>
    <w:rsid w:val="00552490"/>
    <w:rsid w:val="0055324E"/>
    <w:rsid w:val="005534B3"/>
    <w:rsid w:val="00553703"/>
    <w:rsid w:val="00554717"/>
    <w:rsid w:val="0055544F"/>
    <w:rsid w:val="00555C83"/>
    <w:rsid w:val="00556B04"/>
    <w:rsid w:val="00556DA0"/>
    <w:rsid w:val="00557ECD"/>
    <w:rsid w:val="00560638"/>
    <w:rsid w:val="0056146A"/>
    <w:rsid w:val="0056175C"/>
    <w:rsid w:val="00561C03"/>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533"/>
    <w:rsid w:val="00576F8E"/>
    <w:rsid w:val="00577884"/>
    <w:rsid w:val="00577D50"/>
    <w:rsid w:val="00580873"/>
    <w:rsid w:val="00581C0F"/>
    <w:rsid w:val="00582919"/>
    <w:rsid w:val="00583389"/>
    <w:rsid w:val="00583A76"/>
    <w:rsid w:val="00583CB6"/>
    <w:rsid w:val="005849B2"/>
    <w:rsid w:val="00585F00"/>
    <w:rsid w:val="00586083"/>
    <w:rsid w:val="005863DF"/>
    <w:rsid w:val="00586992"/>
    <w:rsid w:val="00586F52"/>
    <w:rsid w:val="00587366"/>
    <w:rsid w:val="0058757A"/>
    <w:rsid w:val="00590037"/>
    <w:rsid w:val="00590465"/>
    <w:rsid w:val="005908F1"/>
    <w:rsid w:val="0059150E"/>
    <w:rsid w:val="00591CE9"/>
    <w:rsid w:val="00591D92"/>
    <w:rsid w:val="00593476"/>
    <w:rsid w:val="00593B49"/>
    <w:rsid w:val="005942C3"/>
    <w:rsid w:val="00594590"/>
    <w:rsid w:val="005946BA"/>
    <w:rsid w:val="00594A43"/>
    <w:rsid w:val="00595091"/>
    <w:rsid w:val="00595511"/>
    <w:rsid w:val="00595C43"/>
    <w:rsid w:val="0059623C"/>
    <w:rsid w:val="00596B4D"/>
    <w:rsid w:val="00596F56"/>
    <w:rsid w:val="005A228F"/>
    <w:rsid w:val="005A24AF"/>
    <w:rsid w:val="005A2A65"/>
    <w:rsid w:val="005A2F65"/>
    <w:rsid w:val="005A31EC"/>
    <w:rsid w:val="005A3513"/>
    <w:rsid w:val="005A364D"/>
    <w:rsid w:val="005A3B9E"/>
    <w:rsid w:val="005A3BD7"/>
    <w:rsid w:val="005A50E4"/>
    <w:rsid w:val="005A60E1"/>
    <w:rsid w:val="005A6D43"/>
    <w:rsid w:val="005A76FE"/>
    <w:rsid w:val="005A786F"/>
    <w:rsid w:val="005B169C"/>
    <w:rsid w:val="005B1B39"/>
    <w:rsid w:val="005B1FAC"/>
    <w:rsid w:val="005B2DD1"/>
    <w:rsid w:val="005B31C8"/>
    <w:rsid w:val="005B3A49"/>
    <w:rsid w:val="005B472E"/>
    <w:rsid w:val="005B4816"/>
    <w:rsid w:val="005B5855"/>
    <w:rsid w:val="005B5C9F"/>
    <w:rsid w:val="005B5FB3"/>
    <w:rsid w:val="005B6592"/>
    <w:rsid w:val="005B6802"/>
    <w:rsid w:val="005B6ADF"/>
    <w:rsid w:val="005B773D"/>
    <w:rsid w:val="005B7C5D"/>
    <w:rsid w:val="005C1A74"/>
    <w:rsid w:val="005C2B46"/>
    <w:rsid w:val="005C2C09"/>
    <w:rsid w:val="005C2E4E"/>
    <w:rsid w:val="005C3294"/>
    <w:rsid w:val="005C347F"/>
    <w:rsid w:val="005C42D3"/>
    <w:rsid w:val="005C5787"/>
    <w:rsid w:val="005C5875"/>
    <w:rsid w:val="005C5E0E"/>
    <w:rsid w:val="005C6F55"/>
    <w:rsid w:val="005C79D8"/>
    <w:rsid w:val="005C7D9E"/>
    <w:rsid w:val="005D0D97"/>
    <w:rsid w:val="005D252B"/>
    <w:rsid w:val="005D27DD"/>
    <w:rsid w:val="005D3493"/>
    <w:rsid w:val="005D3DD3"/>
    <w:rsid w:val="005D3F92"/>
    <w:rsid w:val="005D3FD2"/>
    <w:rsid w:val="005D4F86"/>
    <w:rsid w:val="005D622E"/>
    <w:rsid w:val="005D6B00"/>
    <w:rsid w:val="005D6FC8"/>
    <w:rsid w:val="005E11D5"/>
    <w:rsid w:val="005E1572"/>
    <w:rsid w:val="005E2296"/>
    <w:rsid w:val="005E22BC"/>
    <w:rsid w:val="005E2DBB"/>
    <w:rsid w:val="005E34D4"/>
    <w:rsid w:val="005E3AE2"/>
    <w:rsid w:val="005E3FDE"/>
    <w:rsid w:val="005E55F2"/>
    <w:rsid w:val="005E5EAB"/>
    <w:rsid w:val="005E5F08"/>
    <w:rsid w:val="005E65C7"/>
    <w:rsid w:val="005E68FC"/>
    <w:rsid w:val="005E7017"/>
    <w:rsid w:val="005E70EB"/>
    <w:rsid w:val="005E739A"/>
    <w:rsid w:val="005E7900"/>
    <w:rsid w:val="005F0A4A"/>
    <w:rsid w:val="005F1540"/>
    <w:rsid w:val="005F1D50"/>
    <w:rsid w:val="005F3A30"/>
    <w:rsid w:val="005F487C"/>
    <w:rsid w:val="005F523C"/>
    <w:rsid w:val="005F53A4"/>
    <w:rsid w:val="005F5E1B"/>
    <w:rsid w:val="005F5FE1"/>
    <w:rsid w:val="005F62B2"/>
    <w:rsid w:val="005F6A93"/>
    <w:rsid w:val="005F6D30"/>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5F70"/>
    <w:rsid w:val="00617125"/>
    <w:rsid w:val="00617813"/>
    <w:rsid w:val="00620176"/>
    <w:rsid w:val="006206CC"/>
    <w:rsid w:val="0062072F"/>
    <w:rsid w:val="00620812"/>
    <w:rsid w:val="00620984"/>
    <w:rsid w:val="00621554"/>
    <w:rsid w:val="00622B06"/>
    <w:rsid w:val="00622BF6"/>
    <w:rsid w:val="006237B4"/>
    <w:rsid w:val="0062552B"/>
    <w:rsid w:val="006260B4"/>
    <w:rsid w:val="006260F0"/>
    <w:rsid w:val="00626821"/>
    <w:rsid w:val="00627163"/>
    <w:rsid w:val="00627561"/>
    <w:rsid w:val="0062768A"/>
    <w:rsid w:val="0063265C"/>
    <w:rsid w:val="0063278F"/>
    <w:rsid w:val="00634476"/>
    <w:rsid w:val="00634878"/>
    <w:rsid w:val="006349FE"/>
    <w:rsid w:val="006400EB"/>
    <w:rsid w:val="00640A7F"/>
    <w:rsid w:val="00640DE4"/>
    <w:rsid w:val="00641315"/>
    <w:rsid w:val="006417BF"/>
    <w:rsid w:val="00642266"/>
    <w:rsid w:val="006426C4"/>
    <w:rsid w:val="006434B9"/>
    <w:rsid w:val="0064393B"/>
    <w:rsid w:val="00644235"/>
    <w:rsid w:val="00644375"/>
    <w:rsid w:val="00644A5C"/>
    <w:rsid w:val="00646378"/>
    <w:rsid w:val="006468E7"/>
    <w:rsid w:val="00646951"/>
    <w:rsid w:val="00646A08"/>
    <w:rsid w:val="00647413"/>
    <w:rsid w:val="00650392"/>
    <w:rsid w:val="006505AC"/>
    <w:rsid w:val="0065061D"/>
    <w:rsid w:val="00651230"/>
    <w:rsid w:val="006521D9"/>
    <w:rsid w:val="006521F7"/>
    <w:rsid w:val="00653E8D"/>
    <w:rsid w:val="00655276"/>
    <w:rsid w:val="0065715E"/>
    <w:rsid w:val="00657670"/>
    <w:rsid w:val="00657C32"/>
    <w:rsid w:val="00657DBF"/>
    <w:rsid w:val="00657DE0"/>
    <w:rsid w:val="00657E92"/>
    <w:rsid w:val="00660D6C"/>
    <w:rsid w:val="006613EB"/>
    <w:rsid w:val="006622E4"/>
    <w:rsid w:val="00662C68"/>
    <w:rsid w:val="00662C69"/>
    <w:rsid w:val="00663CC7"/>
    <w:rsid w:val="00664298"/>
    <w:rsid w:val="0066458B"/>
    <w:rsid w:val="00664805"/>
    <w:rsid w:val="00666467"/>
    <w:rsid w:val="00667121"/>
    <w:rsid w:val="006718FB"/>
    <w:rsid w:val="006720F3"/>
    <w:rsid w:val="0067288B"/>
    <w:rsid w:val="00672942"/>
    <w:rsid w:val="00673695"/>
    <w:rsid w:val="00674701"/>
    <w:rsid w:val="00674A46"/>
    <w:rsid w:val="006752B0"/>
    <w:rsid w:val="00676959"/>
    <w:rsid w:val="00676C6B"/>
    <w:rsid w:val="00676E9D"/>
    <w:rsid w:val="00680991"/>
    <w:rsid w:val="00680F25"/>
    <w:rsid w:val="0068158A"/>
    <w:rsid w:val="00681811"/>
    <w:rsid w:val="00682E8C"/>
    <w:rsid w:val="006832CC"/>
    <w:rsid w:val="00683846"/>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7C3"/>
    <w:rsid w:val="006909F0"/>
    <w:rsid w:val="00690ED0"/>
    <w:rsid w:val="00691384"/>
    <w:rsid w:val="00691FAF"/>
    <w:rsid w:val="00692B3B"/>
    <w:rsid w:val="00693427"/>
    <w:rsid w:val="006945C7"/>
    <w:rsid w:val="00694C00"/>
    <w:rsid w:val="00695328"/>
    <w:rsid w:val="006958A7"/>
    <w:rsid w:val="00695F94"/>
    <w:rsid w:val="006964F5"/>
    <w:rsid w:val="00696EF8"/>
    <w:rsid w:val="006974FC"/>
    <w:rsid w:val="006A1047"/>
    <w:rsid w:val="006A19EA"/>
    <w:rsid w:val="006A1FD1"/>
    <w:rsid w:val="006A2A2F"/>
    <w:rsid w:val="006A2CF3"/>
    <w:rsid w:val="006A2D04"/>
    <w:rsid w:val="006A2D34"/>
    <w:rsid w:val="006A2EDE"/>
    <w:rsid w:val="006A3D7A"/>
    <w:rsid w:val="006A438E"/>
    <w:rsid w:val="006A53A9"/>
    <w:rsid w:val="006A54E1"/>
    <w:rsid w:val="006A5AB6"/>
    <w:rsid w:val="006A6A40"/>
    <w:rsid w:val="006A7305"/>
    <w:rsid w:val="006B004E"/>
    <w:rsid w:val="006B0198"/>
    <w:rsid w:val="006B02AE"/>
    <w:rsid w:val="006B0D54"/>
    <w:rsid w:val="006B12E8"/>
    <w:rsid w:val="006B13FB"/>
    <w:rsid w:val="006B149F"/>
    <w:rsid w:val="006B1810"/>
    <w:rsid w:val="006B1C19"/>
    <w:rsid w:val="006B1F06"/>
    <w:rsid w:val="006B336C"/>
    <w:rsid w:val="006B5CB4"/>
    <w:rsid w:val="006B5FE4"/>
    <w:rsid w:val="006B7A58"/>
    <w:rsid w:val="006B7D8C"/>
    <w:rsid w:val="006C050A"/>
    <w:rsid w:val="006C0831"/>
    <w:rsid w:val="006C22E5"/>
    <w:rsid w:val="006C26B3"/>
    <w:rsid w:val="006C27BD"/>
    <w:rsid w:val="006C2E34"/>
    <w:rsid w:val="006C2FEE"/>
    <w:rsid w:val="006C50C2"/>
    <w:rsid w:val="006C5484"/>
    <w:rsid w:val="006C563A"/>
    <w:rsid w:val="006C5842"/>
    <w:rsid w:val="006C58DF"/>
    <w:rsid w:val="006C5AE3"/>
    <w:rsid w:val="006C6E1A"/>
    <w:rsid w:val="006C767E"/>
    <w:rsid w:val="006D27EF"/>
    <w:rsid w:val="006D4949"/>
    <w:rsid w:val="006D499E"/>
    <w:rsid w:val="006D518B"/>
    <w:rsid w:val="006D52D1"/>
    <w:rsid w:val="006E013D"/>
    <w:rsid w:val="006E1056"/>
    <w:rsid w:val="006E13E3"/>
    <w:rsid w:val="006E1475"/>
    <w:rsid w:val="006E2140"/>
    <w:rsid w:val="006E2DEC"/>
    <w:rsid w:val="006E3145"/>
    <w:rsid w:val="006E3985"/>
    <w:rsid w:val="006E3A2A"/>
    <w:rsid w:val="006E3C4C"/>
    <w:rsid w:val="006E4BD4"/>
    <w:rsid w:val="006E4E2A"/>
    <w:rsid w:val="006E5950"/>
    <w:rsid w:val="006E635A"/>
    <w:rsid w:val="006E6B65"/>
    <w:rsid w:val="006E6C14"/>
    <w:rsid w:val="006E7637"/>
    <w:rsid w:val="006E7CC5"/>
    <w:rsid w:val="006E7D4D"/>
    <w:rsid w:val="006F1E31"/>
    <w:rsid w:val="006F21C6"/>
    <w:rsid w:val="006F2B0A"/>
    <w:rsid w:val="006F2C12"/>
    <w:rsid w:val="006F2F92"/>
    <w:rsid w:val="006F46EC"/>
    <w:rsid w:val="006F48DF"/>
    <w:rsid w:val="006F54CB"/>
    <w:rsid w:val="006F6271"/>
    <w:rsid w:val="006F729B"/>
    <w:rsid w:val="006F746D"/>
    <w:rsid w:val="006F7E87"/>
    <w:rsid w:val="00700C3D"/>
    <w:rsid w:val="00700D85"/>
    <w:rsid w:val="0070160E"/>
    <w:rsid w:val="00701CEC"/>
    <w:rsid w:val="00702887"/>
    <w:rsid w:val="007046A9"/>
    <w:rsid w:val="0070499C"/>
    <w:rsid w:val="007049C8"/>
    <w:rsid w:val="007050B1"/>
    <w:rsid w:val="00707096"/>
    <w:rsid w:val="00707438"/>
    <w:rsid w:val="00710C5D"/>
    <w:rsid w:val="0071112F"/>
    <w:rsid w:val="007116E3"/>
    <w:rsid w:val="00713669"/>
    <w:rsid w:val="007136BC"/>
    <w:rsid w:val="00714576"/>
    <w:rsid w:val="00715A04"/>
    <w:rsid w:val="00720042"/>
    <w:rsid w:val="00721335"/>
    <w:rsid w:val="00721924"/>
    <w:rsid w:val="00721ADB"/>
    <w:rsid w:val="00721F55"/>
    <w:rsid w:val="00721F66"/>
    <w:rsid w:val="007221AE"/>
    <w:rsid w:val="00722B93"/>
    <w:rsid w:val="007234C4"/>
    <w:rsid w:val="00723EA9"/>
    <w:rsid w:val="00725BBD"/>
    <w:rsid w:val="00725BF5"/>
    <w:rsid w:val="0072670F"/>
    <w:rsid w:val="00731F1F"/>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59C"/>
    <w:rsid w:val="007479C2"/>
    <w:rsid w:val="00750045"/>
    <w:rsid w:val="007504DE"/>
    <w:rsid w:val="00750A80"/>
    <w:rsid w:val="0075151E"/>
    <w:rsid w:val="00751DC1"/>
    <w:rsid w:val="0075263F"/>
    <w:rsid w:val="0075265E"/>
    <w:rsid w:val="0075440D"/>
    <w:rsid w:val="00754EF8"/>
    <w:rsid w:val="007556A8"/>
    <w:rsid w:val="0075604A"/>
    <w:rsid w:val="0075650E"/>
    <w:rsid w:val="00756FD0"/>
    <w:rsid w:val="0075774D"/>
    <w:rsid w:val="00757995"/>
    <w:rsid w:val="007612B3"/>
    <w:rsid w:val="007615C6"/>
    <w:rsid w:val="007623A5"/>
    <w:rsid w:val="007623F2"/>
    <w:rsid w:val="00763861"/>
    <w:rsid w:val="00764032"/>
    <w:rsid w:val="007644E6"/>
    <w:rsid w:val="00765098"/>
    <w:rsid w:val="007652EA"/>
    <w:rsid w:val="00765D96"/>
    <w:rsid w:val="0076630F"/>
    <w:rsid w:val="007665D7"/>
    <w:rsid w:val="007674F3"/>
    <w:rsid w:val="00767CD2"/>
    <w:rsid w:val="00770347"/>
    <w:rsid w:val="00770859"/>
    <w:rsid w:val="0077172C"/>
    <w:rsid w:val="007721A1"/>
    <w:rsid w:val="0077374A"/>
    <w:rsid w:val="0077381A"/>
    <w:rsid w:val="007740B2"/>
    <w:rsid w:val="00774A5F"/>
    <w:rsid w:val="00774C6C"/>
    <w:rsid w:val="00774DFD"/>
    <w:rsid w:val="007752C7"/>
    <w:rsid w:val="007753FA"/>
    <w:rsid w:val="0077544D"/>
    <w:rsid w:val="007764C8"/>
    <w:rsid w:val="0077696C"/>
    <w:rsid w:val="00776F99"/>
    <w:rsid w:val="00777B16"/>
    <w:rsid w:val="007802A1"/>
    <w:rsid w:val="0078079A"/>
    <w:rsid w:val="00780E72"/>
    <w:rsid w:val="00782C4F"/>
    <w:rsid w:val="0078447B"/>
    <w:rsid w:val="00784885"/>
    <w:rsid w:val="00784F8A"/>
    <w:rsid w:val="00785289"/>
    <w:rsid w:val="007857AF"/>
    <w:rsid w:val="00785BE3"/>
    <w:rsid w:val="00785D88"/>
    <w:rsid w:val="007860B9"/>
    <w:rsid w:val="0078678D"/>
    <w:rsid w:val="007867FB"/>
    <w:rsid w:val="00786AE8"/>
    <w:rsid w:val="007914E4"/>
    <w:rsid w:val="00791BE3"/>
    <w:rsid w:val="00791DC2"/>
    <w:rsid w:val="00791E58"/>
    <w:rsid w:val="00792364"/>
    <w:rsid w:val="00793776"/>
    <w:rsid w:val="0079454A"/>
    <w:rsid w:val="00794673"/>
    <w:rsid w:val="00794BC3"/>
    <w:rsid w:val="00795F6F"/>
    <w:rsid w:val="00796BFE"/>
    <w:rsid w:val="00797169"/>
    <w:rsid w:val="007A0692"/>
    <w:rsid w:val="007A082B"/>
    <w:rsid w:val="007A0975"/>
    <w:rsid w:val="007A1303"/>
    <w:rsid w:val="007A17AA"/>
    <w:rsid w:val="007A22E2"/>
    <w:rsid w:val="007A2C90"/>
    <w:rsid w:val="007A493E"/>
    <w:rsid w:val="007A4DB8"/>
    <w:rsid w:val="007A5909"/>
    <w:rsid w:val="007A65E0"/>
    <w:rsid w:val="007A70B9"/>
    <w:rsid w:val="007A7573"/>
    <w:rsid w:val="007A7602"/>
    <w:rsid w:val="007A7683"/>
    <w:rsid w:val="007B0118"/>
    <w:rsid w:val="007B02B9"/>
    <w:rsid w:val="007B1AED"/>
    <w:rsid w:val="007B26B2"/>
    <w:rsid w:val="007B2B63"/>
    <w:rsid w:val="007B30F3"/>
    <w:rsid w:val="007B3A6F"/>
    <w:rsid w:val="007B439C"/>
    <w:rsid w:val="007B4CCD"/>
    <w:rsid w:val="007B5C48"/>
    <w:rsid w:val="007B64B8"/>
    <w:rsid w:val="007B6895"/>
    <w:rsid w:val="007B694D"/>
    <w:rsid w:val="007B716D"/>
    <w:rsid w:val="007B74D9"/>
    <w:rsid w:val="007B753F"/>
    <w:rsid w:val="007C0013"/>
    <w:rsid w:val="007C0537"/>
    <w:rsid w:val="007C05FF"/>
    <w:rsid w:val="007C0CBC"/>
    <w:rsid w:val="007C1C02"/>
    <w:rsid w:val="007C255D"/>
    <w:rsid w:val="007C37D2"/>
    <w:rsid w:val="007C3985"/>
    <w:rsid w:val="007C6110"/>
    <w:rsid w:val="007C75B2"/>
    <w:rsid w:val="007D0032"/>
    <w:rsid w:val="007D0C01"/>
    <w:rsid w:val="007D120C"/>
    <w:rsid w:val="007D13C0"/>
    <w:rsid w:val="007D1411"/>
    <w:rsid w:val="007D17AA"/>
    <w:rsid w:val="007D2361"/>
    <w:rsid w:val="007D3FBD"/>
    <w:rsid w:val="007D49A0"/>
    <w:rsid w:val="007D5D70"/>
    <w:rsid w:val="007D6A67"/>
    <w:rsid w:val="007D6D78"/>
    <w:rsid w:val="007D6FEB"/>
    <w:rsid w:val="007D79CF"/>
    <w:rsid w:val="007D7B38"/>
    <w:rsid w:val="007D7EF3"/>
    <w:rsid w:val="007E0CA6"/>
    <w:rsid w:val="007E0E2F"/>
    <w:rsid w:val="007E0F8F"/>
    <w:rsid w:val="007E2035"/>
    <w:rsid w:val="007E3FBE"/>
    <w:rsid w:val="007E4E68"/>
    <w:rsid w:val="007E5125"/>
    <w:rsid w:val="007E545F"/>
    <w:rsid w:val="007E570A"/>
    <w:rsid w:val="007E57A7"/>
    <w:rsid w:val="007E58AC"/>
    <w:rsid w:val="007E5C4C"/>
    <w:rsid w:val="007E5DB4"/>
    <w:rsid w:val="007E60B1"/>
    <w:rsid w:val="007E6ECC"/>
    <w:rsid w:val="007E7E47"/>
    <w:rsid w:val="007F020D"/>
    <w:rsid w:val="007F0617"/>
    <w:rsid w:val="007F2130"/>
    <w:rsid w:val="007F217B"/>
    <w:rsid w:val="007F2D71"/>
    <w:rsid w:val="007F3565"/>
    <w:rsid w:val="007F38F5"/>
    <w:rsid w:val="007F3B4E"/>
    <w:rsid w:val="007F3CB7"/>
    <w:rsid w:val="007F4B0E"/>
    <w:rsid w:val="007F4B78"/>
    <w:rsid w:val="007F4C88"/>
    <w:rsid w:val="007F5C0C"/>
    <w:rsid w:val="007F729E"/>
    <w:rsid w:val="007F763A"/>
    <w:rsid w:val="007F7802"/>
    <w:rsid w:val="007F7FB3"/>
    <w:rsid w:val="00800E69"/>
    <w:rsid w:val="00801DE2"/>
    <w:rsid w:val="00801EA7"/>
    <w:rsid w:val="00802152"/>
    <w:rsid w:val="008029C4"/>
    <w:rsid w:val="00802B62"/>
    <w:rsid w:val="008039C2"/>
    <w:rsid w:val="00803E89"/>
    <w:rsid w:val="008046E4"/>
    <w:rsid w:val="00804D47"/>
    <w:rsid w:val="008055AA"/>
    <w:rsid w:val="008055FF"/>
    <w:rsid w:val="008058EB"/>
    <w:rsid w:val="00805F67"/>
    <w:rsid w:val="00806D2D"/>
    <w:rsid w:val="00806E81"/>
    <w:rsid w:val="00810F94"/>
    <w:rsid w:val="00811876"/>
    <w:rsid w:val="00812794"/>
    <w:rsid w:val="00813690"/>
    <w:rsid w:val="0081626A"/>
    <w:rsid w:val="008164F7"/>
    <w:rsid w:val="008167F5"/>
    <w:rsid w:val="0081794B"/>
    <w:rsid w:val="00817D8E"/>
    <w:rsid w:val="008200A3"/>
    <w:rsid w:val="00820BF2"/>
    <w:rsid w:val="00821A12"/>
    <w:rsid w:val="00821D8E"/>
    <w:rsid w:val="00822828"/>
    <w:rsid w:val="00824C4E"/>
    <w:rsid w:val="008252B1"/>
    <w:rsid w:val="00825DCF"/>
    <w:rsid w:val="00825F72"/>
    <w:rsid w:val="00827432"/>
    <w:rsid w:val="008320FF"/>
    <w:rsid w:val="00832218"/>
    <w:rsid w:val="00833E4C"/>
    <w:rsid w:val="00834D56"/>
    <w:rsid w:val="0083555E"/>
    <w:rsid w:val="008361C3"/>
    <w:rsid w:val="00836224"/>
    <w:rsid w:val="00836ADD"/>
    <w:rsid w:val="00836DC1"/>
    <w:rsid w:val="00837BE4"/>
    <w:rsid w:val="00840559"/>
    <w:rsid w:val="008421F7"/>
    <w:rsid w:val="00842A68"/>
    <w:rsid w:val="00843153"/>
    <w:rsid w:val="00843908"/>
    <w:rsid w:val="008444BC"/>
    <w:rsid w:val="008446B5"/>
    <w:rsid w:val="00845D12"/>
    <w:rsid w:val="00846713"/>
    <w:rsid w:val="00846AC8"/>
    <w:rsid w:val="00846CCC"/>
    <w:rsid w:val="008473FA"/>
    <w:rsid w:val="00847830"/>
    <w:rsid w:val="00847A90"/>
    <w:rsid w:val="00850F2E"/>
    <w:rsid w:val="00851A81"/>
    <w:rsid w:val="00851E7B"/>
    <w:rsid w:val="00851F4C"/>
    <w:rsid w:val="008523BA"/>
    <w:rsid w:val="00852B26"/>
    <w:rsid w:val="00853121"/>
    <w:rsid w:val="0085480B"/>
    <w:rsid w:val="00854B65"/>
    <w:rsid w:val="008560F4"/>
    <w:rsid w:val="00860A1E"/>
    <w:rsid w:val="00860B95"/>
    <w:rsid w:val="00860FE6"/>
    <w:rsid w:val="00861622"/>
    <w:rsid w:val="00861D0D"/>
    <w:rsid w:val="00861F0F"/>
    <w:rsid w:val="0086256E"/>
    <w:rsid w:val="00863632"/>
    <w:rsid w:val="008636A2"/>
    <w:rsid w:val="008662C0"/>
    <w:rsid w:val="00867347"/>
    <w:rsid w:val="00867B8C"/>
    <w:rsid w:val="0087038F"/>
    <w:rsid w:val="00870EAB"/>
    <w:rsid w:val="0087153F"/>
    <w:rsid w:val="0087185E"/>
    <w:rsid w:val="00871BA6"/>
    <w:rsid w:val="00872266"/>
    <w:rsid w:val="00873454"/>
    <w:rsid w:val="00873FB5"/>
    <w:rsid w:val="00874558"/>
    <w:rsid w:val="0087459A"/>
    <w:rsid w:val="008749B2"/>
    <w:rsid w:val="00875167"/>
    <w:rsid w:val="00875C5D"/>
    <w:rsid w:val="00877086"/>
    <w:rsid w:val="00877170"/>
    <w:rsid w:val="00877588"/>
    <w:rsid w:val="00877A4F"/>
    <w:rsid w:val="00877E0E"/>
    <w:rsid w:val="00881004"/>
    <w:rsid w:val="008811AA"/>
    <w:rsid w:val="00881572"/>
    <w:rsid w:val="00881C8F"/>
    <w:rsid w:val="00882510"/>
    <w:rsid w:val="00882AB3"/>
    <w:rsid w:val="00882FEA"/>
    <w:rsid w:val="00883158"/>
    <w:rsid w:val="00883450"/>
    <w:rsid w:val="008837B5"/>
    <w:rsid w:val="0088398C"/>
    <w:rsid w:val="00883F62"/>
    <w:rsid w:val="00885C6E"/>
    <w:rsid w:val="0088788E"/>
    <w:rsid w:val="0089031E"/>
    <w:rsid w:val="0089067B"/>
    <w:rsid w:val="00891381"/>
    <w:rsid w:val="008920EF"/>
    <w:rsid w:val="0089412A"/>
    <w:rsid w:val="00894B33"/>
    <w:rsid w:val="00896532"/>
    <w:rsid w:val="0089666C"/>
    <w:rsid w:val="00896AD4"/>
    <w:rsid w:val="008974A5"/>
    <w:rsid w:val="008A015E"/>
    <w:rsid w:val="008A0ACE"/>
    <w:rsid w:val="008A1064"/>
    <w:rsid w:val="008A2022"/>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125"/>
    <w:rsid w:val="008B1A5A"/>
    <w:rsid w:val="008B2F39"/>
    <w:rsid w:val="008B382F"/>
    <w:rsid w:val="008B4590"/>
    <w:rsid w:val="008B49B9"/>
    <w:rsid w:val="008B551D"/>
    <w:rsid w:val="008B5AB4"/>
    <w:rsid w:val="008B64A5"/>
    <w:rsid w:val="008B7210"/>
    <w:rsid w:val="008B732C"/>
    <w:rsid w:val="008B761A"/>
    <w:rsid w:val="008B7FFE"/>
    <w:rsid w:val="008C021C"/>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676B"/>
    <w:rsid w:val="008D71E5"/>
    <w:rsid w:val="008D728C"/>
    <w:rsid w:val="008E0416"/>
    <w:rsid w:val="008E0674"/>
    <w:rsid w:val="008E11CC"/>
    <w:rsid w:val="008E1B8F"/>
    <w:rsid w:val="008E414C"/>
    <w:rsid w:val="008E5D47"/>
    <w:rsid w:val="008E625D"/>
    <w:rsid w:val="008E6676"/>
    <w:rsid w:val="008E75CB"/>
    <w:rsid w:val="008E7BCF"/>
    <w:rsid w:val="008F12E6"/>
    <w:rsid w:val="008F154D"/>
    <w:rsid w:val="008F1558"/>
    <w:rsid w:val="008F273D"/>
    <w:rsid w:val="008F2C19"/>
    <w:rsid w:val="008F3AFB"/>
    <w:rsid w:val="008F3F91"/>
    <w:rsid w:val="008F5927"/>
    <w:rsid w:val="008F73E9"/>
    <w:rsid w:val="008F74B6"/>
    <w:rsid w:val="008F7E83"/>
    <w:rsid w:val="009001DD"/>
    <w:rsid w:val="0090174A"/>
    <w:rsid w:val="009018D6"/>
    <w:rsid w:val="00901E1C"/>
    <w:rsid w:val="009036B3"/>
    <w:rsid w:val="009039BC"/>
    <w:rsid w:val="00903FA7"/>
    <w:rsid w:val="009041E1"/>
    <w:rsid w:val="0090478B"/>
    <w:rsid w:val="00905C03"/>
    <w:rsid w:val="009063F0"/>
    <w:rsid w:val="009071FE"/>
    <w:rsid w:val="0090758F"/>
    <w:rsid w:val="00907761"/>
    <w:rsid w:val="009107A0"/>
    <w:rsid w:val="0091096C"/>
    <w:rsid w:val="00910E40"/>
    <w:rsid w:val="00911E63"/>
    <w:rsid w:val="00912289"/>
    <w:rsid w:val="0091242A"/>
    <w:rsid w:val="00912756"/>
    <w:rsid w:val="00912EE9"/>
    <w:rsid w:val="00913117"/>
    <w:rsid w:val="00913385"/>
    <w:rsid w:val="009138BF"/>
    <w:rsid w:val="009139D6"/>
    <w:rsid w:val="00913AA4"/>
    <w:rsid w:val="00915679"/>
    <w:rsid w:val="00915778"/>
    <w:rsid w:val="009157E2"/>
    <w:rsid w:val="00915C60"/>
    <w:rsid w:val="009164DD"/>
    <w:rsid w:val="00917A9D"/>
    <w:rsid w:val="009210C9"/>
    <w:rsid w:val="0092146E"/>
    <w:rsid w:val="00921FE3"/>
    <w:rsid w:val="00922407"/>
    <w:rsid w:val="009229CA"/>
    <w:rsid w:val="009242BD"/>
    <w:rsid w:val="0092488A"/>
    <w:rsid w:val="00924F14"/>
    <w:rsid w:val="00925C68"/>
    <w:rsid w:val="00927447"/>
    <w:rsid w:val="00930E55"/>
    <w:rsid w:val="009315B0"/>
    <w:rsid w:val="009316E9"/>
    <w:rsid w:val="00931924"/>
    <w:rsid w:val="00931B4E"/>
    <w:rsid w:val="00931BEB"/>
    <w:rsid w:val="00932354"/>
    <w:rsid w:val="00933948"/>
    <w:rsid w:val="0093416D"/>
    <w:rsid w:val="00935346"/>
    <w:rsid w:val="00935A27"/>
    <w:rsid w:val="0093677C"/>
    <w:rsid w:val="0093681A"/>
    <w:rsid w:val="00936B46"/>
    <w:rsid w:val="00941D44"/>
    <w:rsid w:val="0094424D"/>
    <w:rsid w:val="009457AE"/>
    <w:rsid w:val="00945A61"/>
    <w:rsid w:val="00945BAD"/>
    <w:rsid w:val="00946C27"/>
    <w:rsid w:val="00946D27"/>
    <w:rsid w:val="00947D99"/>
    <w:rsid w:val="00950154"/>
    <w:rsid w:val="0095086E"/>
    <w:rsid w:val="00950A03"/>
    <w:rsid w:val="00950C55"/>
    <w:rsid w:val="00951E78"/>
    <w:rsid w:val="00953054"/>
    <w:rsid w:val="00953A04"/>
    <w:rsid w:val="009541DD"/>
    <w:rsid w:val="0095465F"/>
    <w:rsid w:val="009548C1"/>
    <w:rsid w:val="00955323"/>
    <w:rsid w:val="009563A5"/>
    <w:rsid w:val="00956868"/>
    <w:rsid w:val="0095765F"/>
    <w:rsid w:val="009606E6"/>
    <w:rsid w:val="00961B83"/>
    <w:rsid w:val="00962F07"/>
    <w:rsid w:val="00962F40"/>
    <w:rsid w:val="00963968"/>
    <w:rsid w:val="0096489F"/>
    <w:rsid w:val="009657F8"/>
    <w:rsid w:val="00970F70"/>
    <w:rsid w:val="00971056"/>
    <w:rsid w:val="00971588"/>
    <w:rsid w:val="0097252B"/>
    <w:rsid w:val="00972668"/>
    <w:rsid w:val="009727B4"/>
    <w:rsid w:val="00972C36"/>
    <w:rsid w:val="00973878"/>
    <w:rsid w:val="009745BA"/>
    <w:rsid w:val="00974907"/>
    <w:rsid w:val="00975768"/>
    <w:rsid w:val="00977C40"/>
    <w:rsid w:val="00980FE9"/>
    <w:rsid w:val="00982DBD"/>
    <w:rsid w:val="009830D3"/>
    <w:rsid w:val="00983B8F"/>
    <w:rsid w:val="009846B5"/>
    <w:rsid w:val="009849F0"/>
    <w:rsid w:val="0098595E"/>
    <w:rsid w:val="00986073"/>
    <w:rsid w:val="00986821"/>
    <w:rsid w:val="00986A04"/>
    <w:rsid w:val="0099059B"/>
    <w:rsid w:val="009909DD"/>
    <w:rsid w:val="00990EE2"/>
    <w:rsid w:val="0099101B"/>
    <w:rsid w:val="00991280"/>
    <w:rsid w:val="009916D2"/>
    <w:rsid w:val="0099197E"/>
    <w:rsid w:val="0099229C"/>
    <w:rsid w:val="00992F8F"/>
    <w:rsid w:val="00993714"/>
    <w:rsid w:val="009943C4"/>
    <w:rsid w:val="00995214"/>
    <w:rsid w:val="00995C9F"/>
    <w:rsid w:val="00995D2C"/>
    <w:rsid w:val="00996436"/>
    <w:rsid w:val="0099752D"/>
    <w:rsid w:val="009A0461"/>
    <w:rsid w:val="009A12A7"/>
    <w:rsid w:val="009A1FE4"/>
    <w:rsid w:val="009A28A2"/>
    <w:rsid w:val="009A296F"/>
    <w:rsid w:val="009A2E6D"/>
    <w:rsid w:val="009A4712"/>
    <w:rsid w:val="009A4A08"/>
    <w:rsid w:val="009A5191"/>
    <w:rsid w:val="009A6119"/>
    <w:rsid w:val="009A7CCB"/>
    <w:rsid w:val="009B063C"/>
    <w:rsid w:val="009B0F5C"/>
    <w:rsid w:val="009B11D6"/>
    <w:rsid w:val="009B241E"/>
    <w:rsid w:val="009B2EE9"/>
    <w:rsid w:val="009B3535"/>
    <w:rsid w:val="009B36C8"/>
    <w:rsid w:val="009B4676"/>
    <w:rsid w:val="009B475C"/>
    <w:rsid w:val="009B4864"/>
    <w:rsid w:val="009B5504"/>
    <w:rsid w:val="009B5904"/>
    <w:rsid w:val="009B62D6"/>
    <w:rsid w:val="009B649B"/>
    <w:rsid w:val="009B6F16"/>
    <w:rsid w:val="009C0940"/>
    <w:rsid w:val="009C0FE7"/>
    <w:rsid w:val="009C125E"/>
    <w:rsid w:val="009C1D99"/>
    <w:rsid w:val="009C1F8B"/>
    <w:rsid w:val="009C2099"/>
    <w:rsid w:val="009C20A8"/>
    <w:rsid w:val="009C2F43"/>
    <w:rsid w:val="009C3701"/>
    <w:rsid w:val="009C46AE"/>
    <w:rsid w:val="009C5625"/>
    <w:rsid w:val="009C7053"/>
    <w:rsid w:val="009C717B"/>
    <w:rsid w:val="009D232B"/>
    <w:rsid w:val="009D2384"/>
    <w:rsid w:val="009D3240"/>
    <w:rsid w:val="009D3A6E"/>
    <w:rsid w:val="009D4647"/>
    <w:rsid w:val="009D554C"/>
    <w:rsid w:val="009D6050"/>
    <w:rsid w:val="009D61D9"/>
    <w:rsid w:val="009D624D"/>
    <w:rsid w:val="009D6EC9"/>
    <w:rsid w:val="009D7380"/>
    <w:rsid w:val="009D7581"/>
    <w:rsid w:val="009D7724"/>
    <w:rsid w:val="009E0583"/>
    <w:rsid w:val="009E0AB4"/>
    <w:rsid w:val="009E0C02"/>
    <w:rsid w:val="009E1FA4"/>
    <w:rsid w:val="009E21FE"/>
    <w:rsid w:val="009E23A1"/>
    <w:rsid w:val="009E2906"/>
    <w:rsid w:val="009E3562"/>
    <w:rsid w:val="009E4814"/>
    <w:rsid w:val="009E4942"/>
    <w:rsid w:val="009E589E"/>
    <w:rsid w:val="009E7975"/>
    <w:rsid w:val="009F089F"/>
    <w:rsid w:val="009F0B67"/>
    <w:rsid w:val="009F16E6"/>
    <w:rsid w:val="009F1758"/>
    <w:rsid w:val="009F1E4B"/>
    <w:rsid w:val="009F307E"/>
    <w:rsid w:val="009F50DE"/>
    <w:rsid w:val="009F54F9"/>
    <w:rsid w:val="009F6D34"/>
    <w:rsid w:val="009F7BB0"/>
    <w:rsid w:val="00A000E9"/>
    <w:rsid w:val="00A0010E"/>
    <w:rsid w:val="00A00D50"/>
    <w:rsid w:val="00A0199C"/>
    <w:rsid w:val="00A02B5C"/>
    <w:rsid w:val="00A036C5"/>
    <w:rsid w:val="00A037D8"/>
    <w:rsid w:val="00A03AD2"/>
    <w:rsid w:val="00A041F5"/>
    <w:rsid w:val="00A042C9"/>
    <w:rsid w:val="00A052CF"/>
    <w:rsid w:val="00A07D84"/>
    <w:rsid w:val="00A10336"/>
    <w:rsid w:val="00A10CE2"/>
    <w:rsid w:val="00A12870"/>
    <w:rsid w:val="00A13811"/>
    <w:rsid w:val="00A14AE3"/>
    <w:rsid w:val="00A1623B"/>
    <w:rsid w:val="00A16DF1"/>
    <w:rsid w:val="00A17A17"/>
    <w:rsid w:val="00A20308"/>
    <w:rsid w:val="00A20A8A"/>
    <w:rsid w:val="00A20B1F"/>
    <w:rsid w:val="00A20CFD"/>
    <w:rsid w:val="00A235D0"/>
    <w:rsid w:val="00A24E56"/>
    <w:rsid w:val="00A266E1"/>
    <w:rsid w:val="00A27A7F"/>
    <w:rsid w:val="00A30794"/>
    <w:rsid w:val="00A324B2"/>
    <w:rsid w:val="00A3276A"/>
    <w:rsid w:val="00A32E8C"/>
    <w:rsid w:val="00A32FAD"/>
    <w:rsid w:val="00A33705"/>
    <w:rsid w:val="00A33D3A"/>
    <w:rsid w:val="00A345A3"/>
    <w:rsid w:val="00A348A1"/>
    <w:rsid w:val="00A349D2"/>
    <w:rsid w:val="00A35492"/>
    <w:rsid w:val="00A36E2B"/>
    <w:rsid w:val="00A371F7"/>
    <w:rsid w:val="00A37596"/>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1F28"/>
    <w:rsid w:val="00A621A5"/>
    <w:rsid w:val="00A64036"/>
    <w:rsid w:val="00A64161"/>
    <w:rsid w:val="00A662D5"/>
    <w:rsid w:val="00A669FE"/>
    <w:rsid w:val="00A67428"/>
    <w:rsid w:val="00A67CD8"/>
    <w:rsid w:val="00A70260"/>
    <w:rsid w:val="00A70CF3"/>
    <w:rsid w:val="00A7155E"/>
    <w:rsid w:val="00A71BC1"/>
    <w:rsid w:val="00A71E76"/>
    <w:rsid w:val="00A72BA1"/>
    <w:rsid w:val="00A7308C"/>
    <w:rsid w:val="00A73752"/>
    <w:rsid w:val="00A74EDE"/>
    <w:rsid w:val="00A75396"/>
    <w:rsid w:val="00A763AE"/>
    <w:rsid w:val="00A76984"/>
    <w:rsid w:val="00A76B0D"/>
    <w:rsid w:val="00A76DE5"/>
    <w:rsid w:val="00A77234"/>
    <w:rsid w:val="00A80FBD"/>
    <w:rsid w:val="00A815FD"/>
    <w:rsid w:val="00A81AB5"/>
    <w:rsid w:val="00A822CB"/>
    <w:rsid w:val="00A82724"/>
    <w:rsid w:val="00A82C5A"/>
    <w:rsid w:val="00A82CBB"/>
    <w:rsid w:val="00A83A1B"/>
    <w:rsid w:val="00A83FF6"/>
    <w:rsid w:val="00A851DD"/>
    <w:rsid w:val="00A85490"/>
    <w:rsid w:val="00A8561B"/>
    <w:rsid w:val="00A8620F"/>
    <w:rsid w:val="00A8653F"/>
    <w:rsid w:val="00A86AAB"/>
    <w:rsid w:val="00A8769A"/>
    <w:rsid w:val="00A90824"/>
    <w:rsid w:val="00A92A08"/>
    <w:rsid w:val="00A92C03"/>
    <w:rsid w:val="00A92C1A"/>
    <w:rsid w:val="00A92EC0"/>
    <w:rsid w:val="00A92EED"/>
    <w:rsid w:val="00A97364"/>
    <w:rsid w:val="00A9772B"/>
    <w:rsid w:val="00A97D3C"/>
    <w:rsid w:val="00AA0660"/>
    <w:rsid w:val="00AA0FDF"/>
    <w:rsid w:val="00AA2DC4"/>
    <w:rsid w:val="00AA3875"/>
    <w:rsid w:val="00AA3D71"/>
    <w:rsid w:val="00AA404A"/>
    <w:rsid w:val="00AA40DC"/>
    <w:rsid w:val="00AA5FE2"/>
    <w:rsid w:val="00AA6228"/>
    <w:rsid w:val="00AA69A4"/>
    <w:rsid w:val="00AA7382"/>
    <w:rsid w:val="00AB0AD5"/>
    <w:rsid w:val="00AB0C23"/>
    <w:rsid w:val="00AB2006"/>
    <w:rsid w:val="00AB2744"/>
    <w:rsid w:val="00AB274F"/>
    <w:rsid w:val="00AB2D31"/>
    <w:rsid w:val="00AB5F30"/>
    <w:rsid w:val="00AB6B08"/>
    <w:rsid w:val="00AB6BE3"/>
    <w:rsid w:val="00AC067E"/>
    <w:rsid w:val="00AC0FF4"/>
    <w:rsid w:val="00AC25AD"/>
    <w:rsid w:val="00AC2610"/>
    <w:rsid w:val="00AC37C3"/>
    <w:rsid w:val="00AC37F3"/>
    <w:rsid w:val="00AC3E38"/>
    <w:rsid w:val="00AC489E"/>
    <w:rsid w:val="00AC4C32"/>
    <w:rsid w:val="00AC4D07"/>
    <w:rsid w:val="00AC4F4D"/>
    <w:rsid w:val="00AC535B"/>
    <w:rsid w:val="00AC5C2D"/>
    <w:rsid w:val="00AC5F6A"/>
    <w:rsid w:val="00AC78A1"/>
    <w:rsid w:val="00AC7C62"/>
    <w:rsid w:val="00AD0569"/>
    <w:rsid w:val="00AD0B3C"/>
    <w:rsid w:val="00AD0F54"/>
    <w:rsid w:val="00AD1CC0"/>
    <w:rsid w:val="00AD225D"/>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2701"/>
    <w:rsid w:val="00AF2D09"/>
    <w:rsid w:val="00AF3D59"/>
    <w:rsid w:val="00AF47BE"/>
    <w:rsid w:val="00AF623F"/>
    <w:rsid w:val="00AF6794"/>
    <w:rsid w:val="00B016F7"/>
    <w:rsid w:val="00B02BDD"/>
    <w:rsid w:val="00B055B9"/>
    <w:rsid w:val="00B059CC"/>
    <w:rsid w:val="00B10171"/>
    <w:rsid w:val="00B11372"/>
    <w:rsid w:val="00B11CB2"/>
    <w:rsid w:val="00B1200C"/>
    <w:rsid w:val="00B12529"/>
    <w:rsid w:val="00B138BB"/>
    <w:rsid w:val="00B13D85"/>
    <w:rsid w:val="00B1414A"/>
    <w:rsid w:val="00B15BD0"/>
    <w:rsid w:val="00B16296"/>
    <w:rsid w:val="00B16DEE"/>
    <w:rsid w:val="00B16FCC"/>
    <w:rsid w:val="00B17334"/>
    <w:rsid w:val="00B17543"/>
    <w:rsid w:val="00B1786A"/>
    <w:rsid w:val="00B206D8"/>
    <w:rsid w:val="00B207F9"/>
    <w:rsid w:val="00B216E2"/>
    <w:rsid w:val="00B21C9A"/>
    <w:rsid w:val="00B23627"/>
    <w:rsid w:val="00B23909"/>
    <w:rsid w:val="00B24217"/>
    <w:rsid w:val="00B249F0"/>
    <w:rsid w:val="00B25BF3"/>
    <w:rsid w:val="00B25D17"/>
    <w:rsid w:val="00B275EA"/>
    <w:rsid w:val="00B312C7"/>
    <w:rsid w:val="00B316B9"/>
    <w:rsid w:val="00B32E58"/>
    <w:rsid w:val="00B335A2"/>
    <w:rsid w:val="00B34371"/>
    <w:rsid w:val="00B34F17"/>
    <w:rsid w:val="00B35313"/>
    <w:rsid w:val="00B35564"/>
    <w:rsid w:val="00B35E9C"/>
    <w:rsid w:val="00B36666"/>
    <w:rsid w:val="00B36958"/>
    <w:rsid w:val="00B37104"/>
    <w:rsid w:val="00B40AFF"/>
    <w:rsid w:val="00B414A7"/>
    <w:rsid w:val="00B41A55"/>
    <w:rsid w:val="00B4279F"/>
    <w:rsid w:val="00B42CE1"/>
    <w:rsid w:val="00B438B8"/>
    <w:rsid w:val="00B43D9A"/>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37DA"/>
    <w:rsid w:val="00B6488D"/>
    <w:rsid w:val="00B64919"/>
    <w:rsid w:val="00B6497F"/>
    <w:rsid w:val="00B65C34"/>
    <w:rsid w:val="00B65D7E"/>
    <w:rsid w:val="00B667C6"/>
    <w:rsid w:val="00B671A3"/>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6C39"/>
    <w:rsid w:val="00B77139"/>
    <w:rsid w:val="00B773FE"/>
    <w:rsid w:val="00B803F4"/>
    <w:rsid w:val="00B808A4"/>
    <w:rsid w:val="00B80BB7"/>
    <w:rsid w:val="00B80DDA"/>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DEF"/>
    <w:rsid w:val="00B9425C"/>
    <w:rsid w:val="00B94C17"/>
    <w:rsid w:val="00B950D2"/>
    <w:rsid w:val="00B966BF"/>
    <w:rsid w:val="00B96AEE"/>
    <w:rsid w:val="00B97436"/>
    <w:rsid w:val="00B974B4"/>
    <w:rsid w:val="00BA0012"/>
    <w:rsid w:val="00BA0180"/>
    <w:rsid w:val="00BA2938"/>
    <w:rsid w:val="00BA3241"/>
    <w:rsid w:val="00BA33E2"/>
    <w:rsid w:val="00BA3DCE"/>
    <w:rsid w:val="00BA4923"/>
    <w:rsid w:val="00BA4EEA"/>
    <w:rsid w:val="00BA4F66"/>
    <w:rsid w:val="00BA5A80"/>
    <w:rsid w:val="00BA71D7"/>
    <w:rsid w:val="00BA7556"/>
    <w:rsid w:val="00BA7987"/>
    <w:rsid w:val="00BA7AAE"/>
    <w:rsid w:val="00BA7CFA"/>
    <w:rsid w:val="00BB0282"/>
    <w:rsid w:val="00BB04E3"/>
    <w:rsid w:val="00BB0919"/>
    <w:rsid w:val="00BB1309"/>
    <w:rsid w:val="00BB16B8"/>
    <w:rsid w:val="00BB2592"/>
    <w:rsid w:val="00BB2C94"/>
    <w:rsid w:val="00BB3156"/>
    <w:rsid w:val="00BB3C9C"/>
    <w:rsid w:val="00BB3DDC"/>
    <w:rsid w:val="00BB594C"/>
    <w:rsid w:val="00BB5CA9"/>
    <w:rsid w:val="00BB6662"/>
    <w:rsid w:val="00BC0361"/>
    <w:rsid w:val="00BC0788"/>
    <w:rsid w:val="00BC0CE4"/>
    <w:rsid w:val="00BC2018"/>
    <w:rsid w:val="00BC260A"/>
    <w:rsid w:val="00BC2D03"/>
    <w:rsid w:val="00BC30BF"/>
    <w:rsid w:val="00BC3150"/>
    <w:rsid w:val="00BC3DA4"/>
    <w:rsid w:val="00BC4E2C"/>
    <w:rsid w:val="00BC4F95"/>
    <w:rsid w:val="00BC573F"/>
    <w:rsid w:val="00BC5750"/>
    <w:rsid w:val="00BC61B2"/>
    <w:rsid w:val="00BC6C2E"/>
    <w:rsid w:val="00BC70FA"/>
    <w:rsid w:val="00BD010F"/>
    <w:rsid w:val="00BD02D5"/>
    <w:rsid w:val="00BD0683"/>
    <w:rsid w:val="00BD0FF1"/>
    <w:rsid w:val="00BD1092"/>
    <w:rsid w:val="00BD1B67"/>
    <w:rsid w:val="00BD2C5E"/>
    <w:rsid w:val="00BD335B"/>
    <w:rsid w:val="00BD33B6"/>
    <w:rsid w:val="00BD3D7F"/>
    <w:rsid w:val="00BD4097"/>
    <w:rsid w:val="00BD4209"/>
    <w:rsid w:val="00BD49AB"/>
    <w:rsid w:val="00BD4E41"/>
    <w:rsid w:val="00BD532C"/>
    <w:rsid w:val="00BD6560"/>
    <w:rsid w:val="00BE00FA"/>
    <w:rsid w:val="00BE0C95"/>
    <w:rsid w:val="00BE1300"/>
    <w:rsid w:val="00BE2314"/>
    <w:rsid w:val="00BE309D"/>
    <w:rsid w:val="00BE529E"/>
    <w:rsid w:val="00BE545A"/>
    <w:rsid w:val="00BE5E11"/>
    <w:rsid w:val="00BE6C95"/>
    <w:rsid w:val="00BE74FA"/>
    <w:rsid w:val="00BE75D9"/>
    <w:rsid w:val="00BF055D"/>
    <w:rsid w:val="00BF0A54"/>
    <w:rsid w:val="00BF0F1C"/>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159D"/>
    <w:rsid w:val="00C020F8"/>
    <w:rsid w:val="00C02535"/>
    <w:rsid w:val="00C03113"/>
    <w:rsid w:val="00C039A3"/>
    <w:rsid w:val="00C0435B"/>
    <w:rsid w:val="00C04666"/>
    <w:rsid w:val="00C04D22"/>
    <w:rsid w:val="00C06457"/>
    <w:rsid w:val="00C07332"/>
    <w:rsid w:val="00C10B7E"/>
    <w:rsid w:val="00C11482"/>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1DCC"/>
    <w:rsid w:val="00C22CF5"/>
    <w:rsid w:val="00C22EFB"/>
    <w:rsid w:val="00C230A3"/>
    <w:rsid w:val="00C230FC"/>
    <w:rsid w:val="00C2364F"/>
    <w:rsid w:val="00C23AF5"/>
    <w:rsid w:val="00C252F4"/>
    <w:rsid w:val="00C25E9A"/>
    <w:rsid w:val="00C268B5"/>
    <w:rsid w:val="00C27836"/>
    <w:rsid w:val="00C27ABF"/>
    <w:rsid w:val="00C30181"/>
    <w:rsid w:val="00C315FB"/>
    <w:rsid w:val="00C317BD"/>
    <w:rsid w:val="00C32B1A"/>
    <w:rsid w:val="00C32CE2"/>
    <w:rsid w:val="00C32E86"/>
    <w:rsid w:val="00C33279"/>
    <w:rsid w:val="00C34B44"/>
    <w:rsid w:val="00C36D48"/>
    <w:rsid w:val="00C37DED"/>
    <w:rsid w:val="00C40541"/>
    <w:rsid w:val="00C4085C"/>
    <w:rsid w:val="00C40FE3"/>
    <w:rsid w:val="00C41015"/>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56CBF"/>
    <w:rsid w:val="00C61307"/>
    <w:rsid w:val="00C6220B"/>
    <w:rsid w:val="00C622AE"/>
    <w:rsid w:val="00C62D19"/>
    <w:rsid w:val="00C63CF2"/>
    <w:rsid w:val="00C648FC"/>
    <w:rsid w:val="00C6512F"/>
    <w:rsid w:val="00C65DBA"/>
    <w:rsid w:val="00C663BE"/>
    <w:rsid w:val="00C66CD8"/>
    <w:rsid w:val="00C66F26"/>
    <w:rsid w:val="00C70508"/>
    <w:rsid w:val="00C711D3"/>
    <w:rsid w:val="00C71858"/>
    <w:rsid w:val="00C7191A"/>
    <w:rsid w:val="00C722C5"/>
    <w:rsid w:val="00C72EEB"/>
    <w:rsid w:val="00C73C34"/>
    <w:rsid w:val="00C744AE"/>
    <w:rsid w:val="00C74781"/>
    <w:rsid w:val="00C75F93"/>
    <w:rsid w:val="00C80034"/>
    <w:rsid w:val="00C80885"/>
    <w:rsid w:val="00C809E6"/>
    <w:rsid w:val="00C80E55"/>
    <w:rsid w:val="00C82032"/>
    <w:rsid w:val="00C82206"/>
    <w:rsid w:val="00C82553"/>
    <w:rsid w:val="00C8322A"/>
    <w:rsid w:val="00C83EA7"/>
    <w:rsid w:val="00C84557"/>
    <w:rsid w:val="00C84559"/>
    <w:rsid w:val="00C8456F"/>
    <w:rsid w:val="00C85EC8"/>
    <w:rsid w:val="00C862C4"/>
    <w:rsid w:val="00C86B34"/>
    <w:rsid w:val="00C908F8"/>
    <w:rsid w:val="00C9125B"/>
    <w:rsid w:val="00C9249D"/>
    <w:rsid w:val="00C924D7"/>
    <w:rsid w:val="00C92CD2"/>
    <w:rsid w:val="00C93293"/>
    <w:rsid w:val="00C94989"/>
    <w:rsid w:val="00C9520E"/>
    <w:rsid w:val="00C95593"/>
    <w:rsid w:val="00C957E7"/>
    <w:rsid w:val="00C95BAD"/>
    <w:rsid w:val="00C96A63"/>
    <w:rsid w:val="00C97093"/>
    <w:rsid w:val="00C9742A"/>
    <w:rsid w:val="00C97602"/>
    <w:rsid w:val="00C97850"/>
    <w:rsid w:val="00CA1869"/>
    <w:rsid w:val="00CA2022"/>
    <w:rsid w:val="00CA20C8"/>
    <w:rsid w:val="00CA306F"/>
    <w:rsid w:val="00CA57CC"/>
    <w:rsid w:val="00CA5E6C"/>
    <w:rsid w:val="00CA781C"/>
    <w:rsid w:val="00CA78E1"/>
    <w:rsid w:val="00CB0101"/>
    <w:rsid w:val="00CB12C8"/>
    <w:rsid w:val="00CB2C86"/>
    <w:rsid w:val="00CB3524"/>
    <w:rsid w:val="00CB3C69"/>
    <w:rsid w:val="00CB57BF"/>
    <w:rsid w:val="00CB6D7D"/>
    <w:rsid w:val="00CB6EE8"/>
    <w:rsid w:val="00CB7FE7"/>
    <w:rsid w:val="00CC27F8"/>
    <w:rsid w:val="00CC2DE4"/>
    <w:rsid w:val="00CC360E"/>
    <w:rsid w:val="00CC3D79"/>
    <w:rsid w:val="00CC46A9"/>
    <w:rsid w:val="00CC48D6"/>
    <w:rsid w:val="00CC5F83"/>
    <w:rsid w:val="00CC76D0"/>
    <w:rsid w:val="00CC7FEE"/>
    <w:rsid w:val="00CD221B"/>
    <w:rsid w:val="00CD296A"/>
    <w:rsid w:val="00CD3616"/>
    <w:rsid w:val="00CD3D8C"/>
    <w:rsid w:val="00CD4DB2"/>
    <w:rsid w:val="00CD5543"/>
    <w:rsid w:val="00CD5CAA"/>
    <w:rsid w:val="00CD6538"/>
    <w:rsid w:val="00CD6866"/>
    <w:rsid w:val="00CD76D4"/>
    <w:rsid w:val="00CD7893"/>
    <w:rsid w:val="00CE03CC"/>
    <w:rsid w:val="00CE0D44"/>
    <w:rsid w:val="00CE0E42"/>
    <w:rsid w:val="00CE24C5"/>
    <w:rsid w:val="00CE2827"/>
    <w:rsid w:val="00CE4A83"/>
    <w:rsid w:val="00CE5729"/>
    <w:rsid w:val="00CE5FA1"/>
    <w:rsid w:val="00CE66D8"/>
    <w:rsid w:val="00CE670C"/>
    <w:rsid w:val="00CE6C3D"/>
    <w:rsid w:val="00CE6C5A"/>
    <w:rsid w:val="00CE7724"/>
    <w:rsid w:val="00CE7E6A"/>
    <w:rsid w:val="00CF030B"/>
    <w:rsid w:val="00CF23A2"/>
    <w:rsid w:val="00CF4740"/>
    <w:rsid w:val="00CF5F6B"/>
    <w:rsid w:val="00CF6A5A"/>
    <w:rsid w:val="00CF6EB2"/>
    <w:rsid w:val="00CF7FE1"/>
    <w:rsid w:val="00D00126"/>
    <w:rsid w:val="00D00230"/>
    <w:rsid w:val="00D00809"/>
    <w:rsid w:val="00D01254"/>
    <w:rsid w:val="00D0125F"/>
    <w:rsid w:val="00D02B69"/>
    <w:rsid w:val="00D02C1D"/>
    <w:rsid w:val="00D0341A"/>
    <w:rsid w:val="00D03870"/>
    <w:rsid w:val="00D04607"/>
    <w:rsid w:val="00D049BE"/>
    <w:rsid w:val="00D05039"/>
    <w:rsid w:val="00D051F8"/>
    <w:rsid w:val="00D05688"/>
    <w:rsid w:val="00D07227"/>
    <w:rsid w:val="00D12C5F"/>
    <w:rsid w:val="00D12D70"/>
    <w:rsid w:val="00D12EE7"/>
    <w:rsid w:val="00D130AF"/>
    <w:rsid w:val="00D1373C"/>
    <w:rsid w:val="00D1418F"/>
    <w:rsid w:val="00D15162"/>
    <w:rsid w:val="00D1674E"/>
    <w:rsid w:val="00D16EC5"/>
    <w:rsid w:val="00D17702"/>
    <w:rsid w:val="00D17C3D"/>
    <w:rsid w:val="00D20924"/>
    <w:rsid w:val="00D225CB"/>
    <w:rsid w:val="00D23EC0"/>
    <w:rsid w:val="00D24BA0"/>
    <w:rsid w:val="00D25A9F"/>
    <w:rsid w:val="00D25EA5"/>
    <w:rsid w:val="00D2734A"/>
    <w:rsid w:val="00D276CF"/>
    <w:rsid w:val="00D27D9F"/>
    <w:rsid w:val="00D27FD7"/>
    <w:rsid w:val="00D30003"/>
    <w:rsid w:val="00D300EA"/>
    <w:rsid w:val="00D306AB"/>
    <w:rsid w:val="00D308D3"/>
    <w:rsid w:val="00D30E77"/>
    <w:rsid w:val="00D31B93"/>
    <w:rsid w:val="00D33323"/>
    <w:rsid w:val="00D3469A"/>
    <w:rsid w:val="00D3478C"/>
    <w:rsid w:val="00D34A5C"/>
    <w:rsid w:val="00D35986"/>
    <w:rsid w:val="00D35E6C"/>
    <w:rsid w:val="00D36A6A"/>
    <w:rsid w:val="00D371F7"/>
    <w:rsid w:val="00D37494"/>
    <w:rsid w:val="00D37495"/>
    <w:rsid w:val="00D3789A"/>
    <w:rsid w:val="00D37DCE"/>
    <w:rsid w:val="00D406EC"/>
    <w:rsid w:val="00D407B7"/>
    <w:rsid w:val="00D408E9"/>
    <w:rsid w:val="00D409B3"/>
    <w:rsid w:val="00D40DD6"/>
    <w:rsid w:val="00D41D2C"/>
    <w:rsid w:val="00D41E2D"/>
    <w:rsid w:val="00D4287D"/>
    <w:rsid w:val="00D42957"/>
    <w:rsid w:val="00D43582"/>
    <w:rsid w:val="00D4409E"/>
    <w:rsid w:val="00D445BA"/>
    <w:rsid w:val="00D44EAC"/>
    <w:rsid w:val="00D47265"/>
    <w:rsid w:val="00D472EB"/>
    <w:rsid w:val="00D4793C"/>
    <w:rsid w:val="00D50147"/>
    <w:rsid w:val="00D53F55"/>
    <w:rsid w:val="00D55346"/>
    <w:rsid w:val="00D553AF"/>
    <w:rsid w:val="00D56485"/>
    <w:rsid w:val="00D57066"/>
    <w:rsid w:val="00D570D1"/>
    <w:rsid w:val="00D614CF"/>
    <w:rsid w:val="00D61B2A"/>
    <w:rsid w:val="00D62723"/>
    <w:rsid w:val="00D63990"/>
    <w:rsid w:val="00D6404D"/>
    <w:rsid w:val="00D64632"/>
    <w:rsid w:val="00D65068"/>
    <w:rsid w:val="00D65243"/>
    <w:rsid w:val="00D658A1"/>
    <w:rsid w:val="00D675ED"/>
    <w:rsid w:val="00D70F0E"/>
    <w:rsid w:val="00D7198C"/>
    <w:rsid w:val="00D71B21"/>
    <w:rsid w:val="00D71B3C"/>
    <w:rsid w:val="00D71D4E"/>
    <w:rsid w:val="00D72F9A"/>
    <w:rsid w:val="00D73784"/>
    <w:rsid w:val="00D738F0"/>
    <w:rsid w:val="00D73B71"/>
    <w:rsid w:val="00D74FD3"/>
    <w:rsid w:val="00D7577D"/>
    <w:rsid w:val="00D75CDC"/>
    <w:rsid w:val="00D760DC"/>
    <w:rsid w:val="00D76ECA"/>
    <w:rsid w:val="00D77552"/>
    <w:rsid w:val="00D81AB1"/>
    <w:rsid w:val="00D82CB3"/>
    <w:rsid w:val="00D82FA9"/>
    <w:rsid w:val="00D82FC0"/>
    <w:rsid w:val="00D8322A"/>
    <w:rsid w:val="00D83C17"/>
    <w:rsid w:val="00D84FFF"/>
    <w:rsid w:val="00D8510C"/>
    <w:rsid w:val="00D85885"/>
    <w:rsid w:val="00D85A93"/>
    <w:rsid w:val="00D866C9"/>
    <w:rsid w:val="00D870F1"/>
    <w:rsid w:val="00D8720F"/>
    <w:rsid w:val="00D87527"/>
    <w:rsid w:val="00D87652"/>
    <w:rsid w:val="00D87880"/>
    <w:rsid w:val="00D91C8E"/>
    <w:rsid w:val="00D9238F"/>
    <w:rsid w:val="00D92D08"/>
    <w:rsid w:val="00D9301B"/>
    <w:rsid w:val="00D9372E"/>
    <w:rsid w:val="00D9392E"/>
    <w:rsid w:val="00D94022"/>
    <w:rsid w:val="00D942E8"/>
    <w:rsid w:val="00D947F0"/>
    <w:rsid w:val="00D952F2"/>
    <w:rsid w:val="00D95F73"/>
    <w:rsid w:val="00D963CC"/>
    <w:rsid w:val="00D968B4"/>
    <w:rsid w:val="00D96E40"/>
    <w:rsid w:val="00D96EB7"/>
    <w:rsid w:val="00D9726D"/>
    <w:rsid w:val="00D9728D"/>
    <w:rsid w:val="00DA0C4C"/>
    <w:rsid w:val="00DA0D61"/>
    <w:rsid w:val="00DA1BEE"/>
    <w:rsid w:val="00DA3A4F"/>
    <w:rsid w:val="00DA42C0"/>
    <w:rsid w:val="00DA52A2"/>
    <w:rsid w:val="00DA5802"/>
    <w:rsid w:val="00DA5E0E"/>
    <w:rsid w:val="00DA61FD"/>
    <w:rsid w:val="00DA6E45"/>
    <w:rsid w:val="00DA7AD9"/>
    <w:rsid w:val="00DA7B56"/>
    <w:rsid w:val="00DA7E2F"/>
    <w:rsid w:val="00DB0C0B"/>
    <w:rsid w:val="00DB1C43"/>
    <w:rsid w:val="00DB2B46"/>
    <w:rsid w:val="00DB2BFB"/>
    <w:rsid w:val="00DB31E7"/>
    <w:rsid w:val="00DB3A66"/>
    <w:rsid w:val="00DB4240"/>
    <w:rsid w:val="00DB4BEF"/>
    <w:rsid w:val="00DB521B"/>
    <w:rsid w:val="00DB5D6A"/>
    <w:rsid w:val="00DB5DEE"/>
    <w:rsid w:val="00DB67EE"/>
    <w:rsid w:val="00DB78B2"/>
    <w:rsid w:val="00DB7D76"/>
    <w:rsid w:val="00DC07E3"/>
    <w:rsid w:val="00DC0FA1"/>
    <w:rsid w:val="00DC1421"/>
    <w:rsid w:val="00DC1B92"/>
    <w:rsid w:val="00DC230C"/>
    <w:rsid w:val="00DC2CE7"/>
    <w:rsid w:val="00DC301A"/>
    <w:rsid w:val="00DC635C"/>
    <w:rsid w:val="00DC6AEA"/>
    <w:rsid w:val="00DC7377"/>
    <w:rsid w:val="00DD3C18"/>
    <w:rsid w:val="00DD4849"/>
    <w:rsid w:val="00DD4CD3"/>
    <w:rsid w:val="00DD5940"/>
    <w:rsid w:val="00DD5E7B"/>
    <w:rsid w:val="00DE0D83"/>
    <w:rsid w:val="00DE0F77"/>
    <w:rsid w:val="00DE0FC0"/>
    <w:rsid w:val="00DE224D"/>
    <w:rsid w:val="00DE2866"/>
    <w:rsid w:val="00DE3A31"/>
    <w:rsid w:val="00DE3ED4"/>
    <w:rsid w:val="00DE47A8"/>
    <w:rsid w:val="00DE53F5"/>
    <w:rsid w:val="00DE573B"/>
    <w:rsid w:val="00DE58ED"/>
    <w:rsid w:val="00DE608A"/>
    <w:rsid w:val="00DE65D3"/>
    <w:rsid w:val="00DE761E"/>
    <w:rsid w:val="00DE78C1"/>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2857"/>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5A6C"/>
    <w:rsid w:val="00E16412"/>
    <w:rsid w:val="00E165DD"/>
    <w:rsid w:val="00E17F3A"/>
    <w:rsid w:val="00E2069C"/>
    <w:rsid w:val="00E21F52"/>
    <w:rsid w:val="00E227C3"/>
    <w:rsid w:val="00E22843"/>
    <w:rsid w:val="00E244F5"/>
    <w:rsid w:val="00E24C79"/>
    <w:rsid w:val="00E25CA3"/>
    <w:rsid w:val="00E25E89"/>
    <w:rsid w:val="00E26881"/>
    <w:rsid w:val="00E269ED"/>
    <w:rsid w:val="00E26B14"/>
    <w:rsid w:val="00E26C1E"/>
    <w:rsid w:val="00E26DFE"/>
    <w:rsid w:val="00E2713B"/>
    <w:rsid w:val="00E314C5"/>
    <w:rsid w:val="00E31ABA"/>
    <w:rsid w:val="00E324FC"/>
    <w:rsid w:val="00E3289D"/>
    <w:rsid w:val="00E32A41"/>
    <w:rsid w:val="00E32DDF"/>
    <w:rsid w:val="00E32E35"/>
    <w:rsid w:val="00E32FA5"/>
    <w:rsid w:val="00E33108"/>
    <w:rsid w:val="00E33490"/>
    <w:rsid w:val="00E34706"/>
    <w:rsid w:val="00E34942"/>
    <w:rsid w:val="00E35EA3"/>
    <w:rsid w:val="00E37290"/>
    <w:rsid w:val="00E37AE3"/>
    <w:rsid w:val="00E41C80"/>
    <w:rsid w:val="00E42427"/>
    <w:rsid w:val="00E43ABE"/>
    <w:rsid w:val="00E44148"/>
    <w:rsid w:val="00E442D0"/>
    <w:rsid w:val="00E443E0"/>
    <w:rsid w:val="00E445BD"/>
    <w:rsid w:val="00E45562"/>
    <w:rsid w:val="00E4563C"/>
    <w:rsid w:val="00E46497"/>
    <w:rsid w:val="00E47A5F"/>
    <w:rsid w:val="00E507A5"/>
    <w:rsid w:val="00E51842"/>
    <w:rsid w:val="00E51987"/>
    <w:rsid w:val="00E528D2"/>
    <w:rsid w:val="00E54E89"/>
    <w:rsid w:val="00E54F6E"/>
    <w:rsid w:val="00E556FC"/>
    <w:rsid w:val="00E55EB2"/>
    <w:rsid w:val="00E57F9C"/>
    <w:rsid w:val="00E600D2"/>
    <w:rsid w:val="00E601CE"/>
    <w:rsid w:val="00E602CF"/>
    <w:rsid w:val="00E60719"/>
    <w:rsid w:val="00E61EE8"/>
    <w:rsid w:val="00E62441"/>
    <w:rsid w:val="00E63879"/>
    <w:rsid w:val="00E63CF5"/>
    <w:rsid w:val="00E64036"/>
    <w:rsid w:val="00E64EF0"/>
    <w:rsid w:val="00E66EE6"/>
    <w:rsid w:val="00E7156F"/>
    <w:rsid w:val="00E71633"/>
    <w:rsid w:val="00E72689"/>
    <w:rsid w:val="00E72CBD"/>
    <w:rsid w:val="00E730AA"/>
    <w:rsid w:val="00E730DE"/>
    <w:rsid w:val="00E73682"/>
    <w:rsid w:val="00E73A2E"/>
    <w:rsid w:val="00E752CA"/>
    <w:rsid w:val="00E767B9"/>
    <w:rsid w:val="00E76F52"/>
    <w:rsid w:val="00E77951"/>
    <w:rsid w:val="00E80774"/>
    <w:rsid w:val="00E80FEE"/>
    <w:rsid w:val="00E815A9"/>
    <w:rsid w:val="00E828A5"/>
    <w:rsid w:val="00E82B54"/>
    <w:rsid w:val="00E83035"/>
    <w:rsid w:val="00E83095"/>
    <w:rsid w:val="00E838B2"/>
    <w:rsid w:val="00E84521"/>
    <w:rsid w:val="00E856B0"/>
    <w:rsid w:val="00E85D3F"/>
    <w:rsid w:val="00E867B1"/>
    <w:rsid w:val="00E86C2A"/>
    <w:rsid w:val="00E86CA1"/>
    <w:rsid w:val="00E87362"/>
    <w:rsid w:val="00E8771B"/>
    <w:rsid w:val="00E907B3"/>
    <w:rsid w:val="00E90A16"/>
    <w:rsid w:val="00E9111B"/>
    <w:rsid w:val="00E91E35"/>
    <w:rsid w:val="00E931C5"/>
    <w:rsid w:val="00E937B5"/>
    <w:rsid w:val="00E93917"/>
    <w:rsid w:val="00E9442F"/>
    <w:rsid w:val="00E94A5C"/>
    <w:rsid w:val="00E94E1B"/>
    <w:rsid w:val="00E95684"/>
    <w:rsid w:val="00E969D2"/>
    <w:rsid w:val="00E96EDD"/>
    <w:rsid w:val="00EA0CA1"/>
    <w:rsid w:val="00EA0DB8"/>
    <w:rsid w:val="00EA2242"/>
    <w:rsid w:val="00EA3249"/>
    <w:rsid w:val="00EA3C59"/>
    <w:rsid w:val="00EA5118"/>
    <w:rsid w:val="00EA7A8D"/>
    <w:rsid w:val="00EB024A"/>
    <w:rsid w:val="00EB08C0"/>
    <w:rsid w:val="00EB0DF0"/>
    <w:rsid w:val="00EB18B4"/>
    <w:rsid w:val="00EB1A2C"/>
    <w:rsid w:val="00EB29FD"/>
    <w:rsid w:val="00EB2B92"/>
    <w:rsid w:val="00EB2C7A"/>
    <w:rsid w:val="00EB3B26"/>
    <w:rsid w:val="00EB40DC"/>
    <w:rsid w:val="00EB53DE"/>
    <w:rsid w:val="00EB564B"/>
    <w:rsid w:val="00EB5A5B"/>
    <w:rsid w:val="00EB5EF2"/>
    <w:rsid w:val="00EB721C"/>
    <w:rsid w:val="00EB743F"/>
    <w:rsid w:val="00EC064C"/>
    <w:rsid w:val="00EC0BFA"/>
    <w:rsid w:val="00EC115D"/>
    <w:rsid w:val="00EC2222"/>
    <w:rsid w:val="00EC239D"/>
    <w:rsid w:val="00EC27A5"/>
    <w:rsid w:val="00EC3328"/>
    <w:rsid w:val="00EC34A9"/>
    <w:rsid w:val="00EC3934"/>
    <w:rsid w:val="00EC3BEB"/>
    <w:rsid w:val="00EC3C4B"/>
    <w:rsid w:val="00EC4708"/>
    <w:rsid w:val="00EC7352"/>
    <w:rsid w:val="00ED007B"/>
    <w:rsid w:val="00ED11BD"/>
    <w:rsid w:val="00ED1395"/>
    <w:rsid w:val="00ED163A"/>
    <w:rsid w:val="00ED2270"/>
    <w:rsid w:val="00ED3173"/>
    <w:rsid w:val="00ED512E"/>
    <w:rsid w:val="00ED541F"/>
    <w:rsid w:val="00ED5AF4"/>
    <w:rsid w:val="00ED7CCE"/>
    <w:rsid w:val="00EE0293"/>
    <w:rsid w:val="00EE048D"/>
    <w:rsid w:val="00EE09CF"/>
    <w:rsid w:val="00EE0ACB"/>
    <w:rsid w:val="00EE107C"/>
    <w:rsid w:val="00EE1343"/>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535"/>
    <w:rsid w:val="00EF4C26"/>
    <w:rsid w:val="00EF545E"/>
    <w:rsid w:val="00EF5CC0"/>
    <w:rsid w:val="00EF744B"/>
    <w:rsid w:val="00F005FA"/>
    <w:rsid w:val="00F0076A"/>
    <w:rsid w:val="00F012F5"/>
    <w:rsid w:val="00F0190C"/>
    <w:rsid w:val="00F02E83"/>
    <w:rsid w:val="00F02E9D"/>
    <w:rsid w:val="00F036BC"/>
    <w:rsid w:val="00F03D60"/>
    <w:rsid w:val="00F04044"/>
    <w:rsid w:val="00F046C8"/>
    <w:rsid w:val="00F047AB"/>
    <w:rsid w:val="00F05DE1"/>
    <w:rsid w:val="00F06692"/>
    <w:rsid w:val="00F07200"/>
    <w:rsid w:val="00F07353"/>
    <w:rsid w:val="00F104E6"/>
    <w:rsid w:val="00F10D6B"/>
    <w:rsid w:val="00F1153A"/>
    <w:rsid w:val="00F11ACD"/>
    <w:rsid w:val="00F120C4"/>
    <w:rsid w:val="00F12139"/>
    <w:rsid w:val="00F123F5"/>
    <w:rsid w:val="00F1292A"/>
    <w:rsid w:val="00F12CDC"/>
    <w:rsid w:val="00F13A46"/>
    <w:rsid w:val="00F13E45"/>
    <w:rsid w:val="00F147C6"/>
    <w:rsid w:val="00F152E2"/>
    <w:rsid w:val="00F158B6"/>
    <w:rsid w:val="00F160E5"/>
    <w:rsid w:val="00F16D35"/>
    <w:rsid w:val="00F17F60"/>
    <w:rsid w:val="00F17FAE"/>
    <w:rsid w:val="00F21705"/>
    <w:rsid w:val="00F231FC"/>
    <w:rsid w:val="00F23AEF"/>
    <w:rsid w:val="00F24D2E"/>
    <w:rsid w:val="00F24D34"/>
    <w:rsid w:val="00F257D6"/>
    <w:rsid w:val="00F25E84"/>
    <w:rsid w:val="00F2706D"/>
    <w:rsid w:val="00F27818"/>
    <w:rsid w:val="00F27ADB"/>
    <w:rsid w:val="00F3072D"/>
    <w:rsid w:val="00F31039"/>
    <w:rsid w:val="00F31178"/>
    <w:rsid w:val="00F317F5"/>
    <w:rsid w:val="00F31A7A"/>
    <w:rsid w:val="00F31D0B"/>
    <w:rsid w:val="00F3223E"/>
    <w:rsid w:val="00F32971"/>
    <w:rsid w:val="00F33F78"/>
    <w:rsid w:val="00F3400B"/>
    <w:rsid w:val="00F34563"/>
    <w:rsid w:val="00F3458B"/>
    <w:rsid w:val="00F34E52"/>
    <w:rsid w:val="00F34F61"/>
    <w:rsid w:val="00F3586F"/>
    <w:rsid w:val="00F35C44"/>
    <w:rsid w:val="00F36C7A"/>
    <w:rsid w:val="00F37A4C"/>
    <w:rsid w:val="00F40C05"/>
    <w:rsid w:val="00F40E86"/>
    <w:rsid w:val="00F40FAD"/>
    <w:rsid w:val="00F4175D"/>
    <w:rsid w:val="00F42168"/>
    <w:rsid w:val="00F425B3"/>
    <w:rsid w:val="00F42DF9"/>
    <w:rsid w:val="00F44C78"/>
    <w:rsid w:val="00F452C0"/>
    <w:rsid w:val="00F459E6"/>
    <w:rsid w:val="00F45BE1"/>
    <w:rsid w:val="00F46070"/>
    <w:rsid w:val="00F46751"/>
    <w:rsid w:val="00F46BD7"/>
    <w:rsid w:val="00F4708E"/>
    <w:rsid w:val="00F503E1"/>
    <w:rsid w:val="00F5225F"/>
    <w:rsid w:val="00F52CEB"/>
    <w:rsid w:val="00F5309E"/>
    <w:rsid w:val="00F53347"/>
    <w:rsid w:val="00F5362A"/>
    <w:rsid w:val="00F53C70"/>
    <w:rsid w:val="00F53E61"/>
    <w:rsid w:val="00F5433C"/>
    <w:rsid w:val="00F55D7B"/>
    <w:rsid w:val="00F5630D"/>
    <w:rsid w:val="00F56C9C"/>
    <w:rsid w:val="00F60C62"/>
    <w:rsid w:val="00F63F1D"/>
    <w:rsid w:val="00F645AF"/>
    <w:rsid w:val="00F64A45"/>
    <w:rsid w:val="00F64B7F"/>
    <w:rsid w:val="00F66428"/>
    <w:rsid w:val="00F66BC9"/>
    <w:rsid w:val="00F67946"/>
    <w:rsid w:val="00F67DE8"/>
    <w:rsid w:val="00F70034"/>
    <w:rsid w:val="00F70082"/>
    <w:rsid w:val="00F7082F"/>
    <w:rsid w:val="00F7286D"/>
    <w:rsid w:val="00F72B99"/>
    <w:rsid w:val="00F72CCD"/>
    <w:rsid w:val="00F72E9F"/>
    <w:rsid w:val="00F739E9"/>
    <w:rsid w:val="00F73C2F"/>
    <w:rsid w:val="00F7467E"/>
    <w:rsid w:val="00F7472D"/>
    <w:rsid w:val="00F75FD0"/>
    <w:rsid w:val="00F76657"/>
    <w:rsid w:val="00F76A64"/>
    <w:rsid w:val="00F80B93"/>
    <w:rsid w:val="00F81136"/>
    <w:rsid w:val="00F81620"/>
    <w:rsid w:val="00F82323"/>
    <w:rsid w:val="00F827AD"/>
    <w:rsid w:val="00F84240"/>
    <w:rsid w:val="00F8429B"/>
    <w:rsid w:val="00F84732"/>
    <w:rsid w:val="00F84A05"/>
    <w:rsid w:val="00F85237"/>
    <w:rsid w:val="00F85395"/>
    <w:rsid w:val="00F8563D"/>
    <w:rsid w:val="00F8564F"/>
    <w:rsid w:val="00F8587B"/>
    <w:rsid w:val="00F87DAE"/>
    <w:rsid w:val="00F9000A"/>
    <w:rsid w:val="00F9002A"/>
    <w:rsid w:val="00F90CC8"/>
    <w:rsid w:val="00F91466"/>
    <w:rsid w:val="00F94E43"/>
    <w:rsid w:val="00F95F7E"/>
    <w:rsid w:val="00F96E6E"/>
    <w:rsid w:val="00F96FA7"/>
    <w:rsid w:val="00F97AFE"/>
    <w:rsid w:val="00FA008B"/>
    <w:rsid w:val="00FA0128"/>
    <w:rsid w:val="00FA14BA"/>
    <w:rsid w:val="00FA1786"/>
    <w:rsid w:val="00FA1E0A"/>
    <w:rsid w:val="00FA215F"/>
    <w:rsid w:val="00FA3191"/>
    <w:rsid w:val="00FA3B14"/>
    <w:rsid w:val="00FA4681"/>
    <w:rsid w:val="00FA5360"/>
    <w:rsid w:val="00FA5AE3"/>
    <w:rsid w:val="00FA602E"/>
    <w:rsid w:val="00FA7073"/>
    <w:rsid w:val="00FA73DD"/>
    <w:rsid w:val="00FA7813"/>
    <w:rsid w:val="00FA78F3"/>
    <w:rsid w:val="00FB034D"/>
    <w:rsid w:val="00FB0A5A"/>
    <w:rsid w:val="00FB0B57"/>
    <w:rsid w:val="00FB13C2"/>
    <w:rsid w:val="00FB229D"/>
    <w:rsid w:val="00FB2BC4"/>
    <w:rsid w:val="00FB380D"/>
    <w:rsid w:val="00FB3C33"/>
    <w:rsid w:val="00FB3D6A"/>
    <w:rsid w:val="00FB4154"/>
    <w:rsid w:val="00FB4196"/>
    <w:rsid w:val="00FB462E"/>
    <w:rsid w:val="00FB50B4"/>
    <w:rsid w:val="00FB54FB"/>
    <w:rsid w:val="00FB6D09"/>
    <w:rsid w:val="00FB6E4D"/>
    <w:rsid w:val="00FB76C5"/>
    <w:rsid w:val="00FC1A4B"/>
    <w:rsid w:val="00FC1BF7"/>
    <w:rsid w:val="00FC2414"/>
    <w:rsid w:val="00FC2479"/>
    <w:rsid w:val="00FC2C4D"/>
    <w:rsid w:val="00FC3ABA"/>
    <w:rsid w:val="00FC3C70"/>
    <w:rsid w:val="00FC44A1"/>
    <w:rsid w:val="00FC453A"/>
    <w:rsid w:val="00FC4DEB"/>
    <w:rsid w:val="00FC511E"/>
    <w:rsid w:val="00FC72AD"/>
    <w:rsid w:val="00FC77FF"/>
    <w:rsid w:val="00FC7922"/>
    <w:rsid w:val="00FC7E40"/>
    <w:rsid w:val="00FD1351"/>
    <w:rsid w:val="00FD22AA"/>
    <w:rsid w:val="00FD38A5"/>
    <w:rsid w:val="00FD4AEA"/>
    <w:rsid w:val="00FD4B65"/>
    <w:rsid w:val="00FD5D3B"/>
    <w:rsid w:val="00FD6729"/>
    <w:rsid w:val="00FD7EFE"/>
    <w:rsid w:val="00FE192F"/>
    <w:rsid w:val="00FE2025"/>
    <w:rsid w:val="00FE2D9D"/>
    <w:rsid w:val="00FE3280"/>
    <w:rsid w:val="00FE3C06"/>
    <w:rsid w:val="00FE4790"/>
    <w:rsid w:val="00FE49E3"/>
    <w:rsid w:val="00FE4CD6"/>
    <w:rsid w:val="00FE4E1B"/>
    <w:rsid w:val="00FE692F"/>
    <w:rsid w:val="00FE7078"/>
    <w:rsid w:val="00FE737F"/>
    <w:rsid w:val="00FE7904"/>
    <w:rsid w:val="00FE79C6"/>
    <w:rsid w:val="00FE7DA8"/>
    <w:rsid w:val="00FF0008"/>
    <w:rsid w:val="00FF0AD1"/>
    <w:rsid w:val="00FF2F56"/>
    <w:rsid w:val="00FF3373"/>
    <w:rsid w:val="00FF3501"/>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4A5E0FEA"/>
  <w15:docId w15:val="{C24726B1-A08A-E042-8447-814320E2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de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6concolores-nfasis1">
    <w:name w:val="Grid Table 6 Colorful Accent 1"/>
    <w:basedOn w:val="Tablanormal"/>
    <w:uiPriority w:val="51"/>
    <w:rsid w:val="005D4F86"/>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6concolores-nfasis5">
    <w:name w:val="Grid Table 6 Colorful Accent 5"/>
    <w:basedOn w:val="Tablanormal"/>
    <w:uiPriority w:val="51"/>
    <w:rsid w:val="005D4F86"/>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6concolores">
    <w:name w:val="Grid Table 6 Colorful"/>
    <w:basedOn w:val="Tablanormal"/>
    <w:uiPriority w:val="51"/>
    <w:rsid w:val="005D4F86"/>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Mencinsinresolver2">
    <w:name w:val="Mención sin resolver2"/>
    <w:basedOn w:val="Fuentedeprrafopredeter"/>
    <w:uiPriority w:val="99"/>
    <w:semiHidden/>
    <w:unhideWhenUsed/>
    <w:rsid w:val="009041E1"/>
    <w:rPr>
      <w:color w:val="605E5C"/>
      <w:shd w:val="clear" w:color="auto" w:fill="E1DFDD"/>
    </w:rPr>
  </w:style>
  <w:style w:type="paragraph" w:styleId="Listaconvietas2">
    <w:name w:val="List Bullet 2"/>
    <w:basedOn w:val="Normal"/>
    <w:uiPriority w:val="99"/>
    <w:unhideWhenUsed/>
    <w:qFormat/>
    <w:rsid w:val="00D371F7"/>
    <w:pPr>
      <w:numPr>
        <w:numId w:val="19"/>
      </w:numPr>
      <w:contextualSpacing/>
    </w:pPr>
    <w:rPr>
      <w:rFonts w:ascii="Times New Roman" w:eastAsia="Times New Roman" w:hAnsi="Times New Roman" w:cs="Times New Roman"/>
      <w:sz w:val="20"/>
      <w:szCs w:val="20"/>
      <w:lang w:val="es-MX"/>
    </w:rPr>
  </w:style>
  <w:style w:type="character" w:customStyle="1" w:styleId="Mencinsinresolver3">
    <w:name w:val="Mención sin resolver3"/>
    <w:basedOn w:val="Fuentedeprrafopredeter"/>
    <w:uiPriority w:val="99"/>
    <w:semiHidden/>
    <w:unhideWhenUsed/>
    <w:rsid w:val="00FC3ABA"/>
    <w:rPr>
      <w:color w:val="605E5C"/>
      <w:shd w:val="clear" w:color="auto" w:fill="E1DFDD"/>
    </w:rPr>
  </w:style>
  <w:style w:type="character" w:customStyle="1" w:styleId="UnresolvedMention">
    <w:name w:val="Unresolved Mention"/>
    <w:basedOn w:val="Fuentedeprrafopredeter"/>
    <w:uiPriority w:val="99"/>
    <w:semiHidden/>
    <w:unhideWhenUsed/>
    <w:rsid w:val="004C43E0"/>
    <w:rPr>
      <w:color w:val="605E5C"/>
      <w:shd w:val="clear" w:color="auto" w:fill="E1DFDD"/>
    </w:rPr>
  </w:style>
  <w:style w:type="character" w:styleId="Referenciasutil">
    <w:name w:val="Subtle Reference"/>
    <w:basedOn w:val="Fuentedeprrafopredeter"/>
    <w:uiPriority w:val="31"/>
    <w:qFormat/>
    <w:rsid w:val="00CD6538"/>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47327504">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315267">
      <w:bodyDiv w:val="1"/>
      <w:marLeft w:val="0"/>
      <w:marRight w:val="0"/>
      <w:marTop w:val="0"/>
      <w:marBottom w:val="0"/>
      <w:divBdr>
        <w:top w:val="none" w:sz="0" w:space="0" w:color="auto"/>
        <w:left w:val="none" w:sz="0" w:space="0" w:color="auto"/>
        <w:bottom w:val="none" w:sz="0" w:space="0" w:color="auto"/>
        <w:right w:val="none" w:sz="0" w:space="0" w:color="auto"/>
      </w:divBdr>
    </w:div>
    <w:div w:id="200365263">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06592691">
      <w:bodyDiv w:val="1"/>
      <w:marLeft w:val="0"/>
      <w:marRight w:val="0"/>
      <w:marTop w:val="0"/>
      <w:marBottom w:val="0"/>
      <w:divBdr>
        <w:top w:val="none" w:sz="0" w:space="0" w:color="auto"/>
        <w:left w:val="none" w:sz="0" w:space="0" w:color="auto"/>
        <w:bottom w:val="none" w:sz="0" w:space="0" w:color="auto"/>
        <w:right w:val="none" w:sz="0" w:space="0" w:color="auto"/>
      </w:divBdr>
    </w:div>
    <w:div w:id="322658918">
      <w:bodyDiv w:val="1"/>
      <w:marLeft w:val="0"/>
      <w:marRight w:val="0"/>
      <w:marTop w:val="0"/>
      <w:marBottom w:val="0"/>
      <w:divBdr>
        <w:top w:val="none" w:sz="0" w:space="0" w:color="auto"/>
        <w:left w:val="none" w:sz="0" w:space="0" w:color="auto"/>
        <w:bottom w:val="none" w:sz="0" w:space="0" w:color="auto"/>
        <w:right w:val="none" w:sz="0" w:space="0" w:color="auto"/>
      </w:divBdr>
    </w:div>
    <w:div w:id="356279798">
      <w:bodyDiv w:val="1"/>
      <w:marLeft w:val="0"/>
      <w:marRight w:val="0"/>
      <w:marTop w:val="0"/>
      <w:marBottom w:val="0"/>
      <w:divBdr>
        <w:top w:val="none" w:sz="0" w:space="0" w:color="auto"/>
        <w:left w:val="none" w:sz="0" w:space="0" w:color="auto"/>
        <w:bottom w:val="none" w:sz="0" w:space="0" w:color="auto"/>
        <w:right w:val="none" w:sz="0" w:space="0" w:color="auto"/>
      </w:divBdr>
    </w:div>
    <w:div w:id="38976933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21535468">
      <w:bodyDiv w:val="1"/>
      <w:marLeft w:val="0"/>
      <w:marRight w:val="0"/>
      <w:marTop w:val="0"/>
      <w:marBottom w:val="0"/>
      <w:divBdr>
        <w:top w:val="none" w:sz="0" w:space="0" w:color="auto"/>
        <w:left w:val="none" w:sz="0" w:space="0" w:color="auto"/>
        <w:bottom w:val="none" w:sz="0" w:space="0" w:color="auto"/>
        <w:right w:val="none" w:sz="0" w:space="0" w:color="auto"/>
      </w:divBdr>
    </w:div>
    <w:div w:id="433861225">
      <w:bodyDiv w:val="1"/>
      <w:marLeft w:val="0"/>
      <w:marRight w:val="0"/>
      <w:marTop w:val="0"/>
      <w:marBottom w:val="0"/>
      <w:divBdr>
        <w:top w:val="none" w:sz="0" w:space="0" w:color="auto"/>
        <w:left w:val="none" w:sz="0" w:space="0" w:color="auto"/>
        <w:bottom w:val="none" w:sz="0" w:space="0" w:color="auto"/>
        <w:right w:val="none" w:sz="0" w:space="0" w:color="auto"/>
      </w:divBdr>
    </w:div>
    <w:div w:id="454099645">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0994358">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6265790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14700744">
      <w:bodyDiv w:val="1"/>
      <w:marLeft w:val="0"/>
      <w:marRight w:val="0"/>
      <w:marTop w:val="0"/>
      <w:marBottom w:val="0"/>
      <w:divBdr>
        <w:top w:val="none" w:sz="0" w:space="0" w:color="auto"/>
        <w:left w:val="none" w:sz="0" w:space="0" w:color="auto"/>
        <w:bottom w:val="none" w:sz="0" w:space="0" w:color="auto"/>
        <w:right w:val="none" w:sz="0" w:space="0" w:color="auto"/>
      </w:divBdr>
    </w:div>
    <w:div w:id="721758180">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0897976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014303444">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206912442">
      <w:bodyDiv w:val="1"/>
      <w:marLeft w:val="0"/>
      <w:marRight w:val="0"/>
      <w:marTop w:val="0"/>
      <w:marBottom w:val="0"/>
      <w:divBdr>
        <w:top w:val="none" w:sz="0" w:space="0" w:color="auto"/>
        <w:left w:val="none" w:sz="0" w:space="0" w:color="auto"/>
        <w:bottom w:val="none" w:sz="0" w:space="0" w:color="auto"/>
        <w:right w:val="none" w:sz="0" w:space="0" w:color="auto"/>
      </w:divBdr>
    </w:div>
    <w:div w:id="1237088643">
      <w:bodyDiv w:val="1"/>
      <w:marLeft w:val="0"/>
      <w:marRight w:val="0"/>
      <w:marTop w:val="0"/>
      <w:marBottom w:val="0"/>
      <w:divBdr>
        <w:top w:val="none" w:sz="0" w:space="0" w:color="auto"/>
        <w:left w:val="none" w:sz="0" w:space="0" w:color="auto"/>
        <w:bottom w:val="none" w:sz="0" w:space="0" w:color="auto"/>
        <w:right w:val="none" w:sz="0" w:space="0" w:color="auto"/>
      </w:divBdr>
    </w:div>
    <w:div w:id="124375891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52728903">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559170862">
      <w:bodyDiv w:val="1"/>
      <w:marLeft w:val="0"/>
      <w:marRight w:val="0"/>
      <w:marTop w:val="0"/>
      <w:marBottom w:val="0"/>
      <w:divBdr>
        <w:top w:val="none" w:sz="0" w:space="0" w:color="auto"/>
        <w:left w:val="none" w:sz="0" w:space="0" w:color="auto"/>
        <w:bottom w:val="none" w:sz="0" w:space="0" w:color="auto"/>
        <w:right w:val="none" w:sz="0" w:space="0" w:color="auto"/>
      </w:divBdr>
    </w:div>
    <w:div w:id="157924633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3630842">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81811099">
      <w:bodyDiv w:val="1"/>
      <w:marLeft w:val="0"/>
      <w:marRight w:val="0"/>
      <w:marTop w:val="0"/>
      <w:marBottom w:val="0"/>
      <w:divBdr>
        <w:top w:val="none" w:sz="0" w:space="0" w:color="auto"/>
        <w:left w:val="none" w:sz="0" w:space="0" w:color="auto"/>
        <w:bottom w:val="none" w:sz="0" w:space="0" w:color="auto"/>
        <w:right w:val="none" w:sz="0" w:space="0" w:color="auto"/>
      </w:divBdr>
    </w:div>
    <w:div w:id="176252809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00998193">
      <w:bodyDiv w:val="1"/>
      <w:marLeft w:val="0"/>
      <w:marRight w:val="0"/>
      <w:marTop w:val="0"/>
      <w:marBottom w:val="0"/>
      <w:divBdr>
        <w:top w:val="none" w:sz="0" w:space="0" w:color="auto"/>
        <w:left w:val="none" w:sz="0" w:space="0" w:color="auto"/>
        <w:bottom w:val="none" w:sz="0" w:space="0" w:color="auto"/>
        <w:right w:val="none" w:sz="0" w:space="0" w:color="auto"/>
      </w:divBdr>
    </w:div>
    <w:div w:id="1873767736">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12935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328274.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lertatoluca.com/el-alcalde-alfredo-gonzalez-gonzalez-preciso-a-sus-vecinos-de-xonacatlan-que-ha-realizo-su-gobierno-en-202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are.sisop.edomex.gob.mx/archivos/8e883ec83b015d8a8387384d438ea53c"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A7413-2966-446C-9D2B-CAD666FCF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6307</Words>
  <Characters>34690</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2019-01-21T23:42:00Z</cp:lastPrinted>
  <dcterms:created xsi:type="dcterms:W3CDTF">2023-05-05T00:19:00Z</dcterms:created>
  <dcterms:modified xsi:type="dcterms:W3CDTF">2023-05-16T17:15:00Z</dcterms:modified>
</cp:coreProperties>
</file>