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55842B64" w:rsidR="00290EA9" w:rsidRPr="00310E13" w:rsidRDefault="00290EA9" w:rsidP="00310E13">
      <w:pPr>
        <w:spacing w:line="360" w:lineRule="auto"/>
        <w:jc w:val="both"/>
        <w:rPr>
          <w:rFonts w:ascii="Palatino Linotype" w:hAnsi="Palatino Linotype"/>
        </w:rPr>
      </w:pPr>
      <w:bookmarkStart w:id="0" w:name="_GoBack"/>
      <w:bookmarkEnd w:id="0"/>
      <w:r w:rsidRPr="00310E13">
        <w:rPr>
          <w:rFonts w:ascii="Palatino Linotype" w:hAnsi="Palatino Linotype"/>
        </w:rPr>
        <w:t>Resolución del Pleno del Instituto de Transparencia, Acceso a la Información Pública y</w:t>
      </w:r>
      <w:r w:rsidR="007043A4" w:rsidRPr="00310E13">
        <w:rPr>
          <w:rFonts w:ascii="Palatino Linotype" w:hAnsi="Palatino Linotype"/>
        </w:rPr>
        <w:t xml:space="preserve"> </w:t>
      </w:r>
      <w:r w:rsidRPr="00310E13">
        <w:rPr>
          <w:rFonts w:ascii="Palatino Linotype" w:hAnsi="Palatino Linotype"/>
        </w:rPr>
        <w:t xml:space="preserve">Protección de Datos Personales del Estado de México y Municipios, con domicilio en Metepec, Estado de México, </w:t>
      </w:r>
      <w:r w:rsidR="00A7020C" w:rsidRPr="00310E13">
        <w:rPr>
          <w:rFonts w:ascii="Palatino Linotype" w:hAnsi="Palatino Linotype"/>
        </w:rPr>
        <w:t>d</w:t>
      </w:r>
      <w:r w:rsidRPr="00310E13">
        <w:rPr>
          <w:rFonts w:ascii="Palatino Linotype" w:hAnsi="Palatino Linotype"/>
        </w:rPr>
        <w:t xml:space="preserve">el </w:t>
      </w:r>
      <w:r w:rsidR="003A60DF" w:rsidRPr="00310E13">
        <w:rPr>
          <w:rFonts w:ascii="Palatino Linotype" w:hAnsi="Palatino Linotype"/>
        </w:rPr>
        <w:t>veinticinco</w:t>
      </w:r>
      <w:r w:rsidR="00BB55A9" w:rsidRPr="00310E13">
        <w:rPr>
          <w:rFonts w:ascii="Palatino Linotype" w:hAnsi="Palatino Linotype"/>
        </w:rPr>
        <w:t xml:space="preserve"> </w:t>
      </w:r>
      <w:r w:rsidRPr="00310E13">
        <w:rPr>
          <w:rFonts w:ascii="Palatino Linotype" w:hAnsi="Palatino Linotype"/>
        </w:rPr>
        <w:t xml:space="preserve">de </w:t>
      </w:r>
      <w:r w:rsidR="000364FA" w:rsidRPr="00310E13">
        <w:rPr>
          <w:rFonts w:ascii="Palatino Linotype" w:hAnsi="Palatino Linotype"/>
        </w:rPr>
        <w:t>octubre</w:t>
      </w:r>
      <w:r w:rsidR="00D50786" w:rsidRPr="00310E13">
        <w:rPr>
          <w:rFonts w:ascii="Palatino Linotype" w:hAnsi="Palatino Linotype"/>
        </w:rPr>
        <w:t xml:space="preserve"> de dos mil veintitrés</w:t>
      </w:r>
      <w:r w:rsidRPr="00310E13">
        <w:rPr>
          <w:rFonts w:ascii="Palatino Linotype" w:hAnsi="Palatino Linotype"/>
        </w:rPr>
        <w:t>.</w:t>
      </w:r>
    </w:p>
    <w:p w14:paraId="28464D58" w14:textId="77777777" w:rsidR="00457BB8" w:rsidRPr="00310E13" w:rsidRDefault="00457BB8" w:rsidP="00310E13">
      <w:pPr>
        <w:spacing w:line="360" w:lineRule="auto"/>
        <w:jc w:val="both"/>
        <w:rPr>
          <w:rFonts w:ascii="Palatino Linotype" w:hAnsi="Palatino Linotype"/>
        </w:rPr>
      </w:pPr>
    </w:p>
    <w:p w14:paraId="2C11FACB" w14:textId="4C1ECA78" w:rsidR="00457BB8" w:rsidRPr="00310E13" w:rsidRDefault="00457BB8" w:rsidP="00310E13">
      <w:pPr>
        <w:spacing w:line="360" w:lineRule="auto"/>
        <w:jc w:val="both"/>
        <w:rPr>
          <w:rFonts w:ascii="Palatino Linotype" w:hAnsi="Palatino Linotype"/>
          <w:b/>
        </w:rPr>
      </w:pPr>
      <w:r w:rsidRPr="00310E13">
        <w:rPr>
          <w:rFonts w:ascii="Palatino Linotype" w:hAnsi="Palatino Linotype"/>
          <w:b/>
        </w:rPr>
        <w:t>VISTO</w:t>
      </w:r>
      <w:r w:rsidR="0027030B" w:rsidRPr="00310E13">
        <w:rPr>
          <w:rFonts w:ascii="Palatino Linotype" w:hAnsi="Palatino Linotype"/>
          <w:b/>
        </w:rPr>
        <w:t>S</w:t>
      </w:r>
      <w:r w:rsidRPr="00310E13">
        <w:rPr>
          <w:rFonts w:ascii="Palatino Linotype" w:hAnsi="Palatino Linotype"/>
        </w:rPr>
        <w:t xml:space="preserve"> </w:t>
      </w:r>
      <w:r w:rsidR="0027030B" w:rsidRPr="00310E13">
        <w:rPr>
          <w:rFonts w:ascii="Palatino Linotype" w:hAnsi="Palatino Linotype"/>
        </w:rPr>
        <w:t>los</w:t>
      </w:r>
      <w:r w:rsidRPr="00310E13">
        <w:rPr>
          <w:rFonts w:ascii="Palatino Linotype" w:hAnsi="Palatino Linotype"/>
        </w:rPr>
        <w:t xml:space="preserve"> exp</w:t>
      </w:r>
      <w:r w:rsidR="00CB5585" w:rsidRPr="00310E13">
        <w:rPr>
          <w:rFonts w:ascii="Palatino Linotype" w:hAnsi="Palatino Linotype"/>
        </w:rPr>
        <w:t>ediente</w:t>
      </w:r>
      <w:r w:rsidR="0027030B" w:rsidRPr="00310E13">
        <w:rPr>
          <w:rFonts w:ascii="Palatino Linotype" w:hAnsi="Palatino Linotype"/>
        </w:rPr>
        <w:t>s</w:t>
      </w:r>
      <w:r w:rsidR="00CB5585" w:rsidRPr="00310E13">
        <w:rPr>
          <w:rFonts w:ascii="Palatino Linotype" w:hAnsi="Palatino Linotype"/>
        </w:rPr>
        <w:t xml:space="preserve"> formado</w:t>
      </w:r>
      <w:r w:rsidR="0027030B" w:rsidRPr="00310E13">
        <w:rPr>
          <w:rFonts w:ascii="Palatino Linotype" w:hAnsi="Palatino Linotype"/>
        </w:rPr>
        <w:t>s</w:t>
      </w:r>
      <w:r w:rsidR="00CB5585" w:rsidRPr="00310E13">
        <w:rPr>
          <w:rFonts w:ascii="Palatino Linotype" w:hAnsi="Palatino Linotype"/>
        </w:rPr>
        <w:t xml:space="preserve"> con motivo de</w:t>
      </w:r>
      <w:r w:rsidR="0027030B" w:rsidRPr="00310E13">
        <w:rPr>
          <w:rFonts w:ascii="Palatino Linotype" w:hAnsi="Palatino Linotype"/>
        </w:rPr>
        <w:t xml:space="preserve"> </w:t>
      </w:r>
      <w:r w:rsidR="00CB5585" w:rsidRPr="00310E13">
        <w:rPr>
          <w:rFonts w:ascii="Palatino Linotype" w:hAnsi="Palatino Linotype"/>
        </w:rPr>
        <w:t>l</w:t>
      </w:r>
      <w:r w:rsidR="0027030B" w:rsidRPr="00310E13">
        <w:rPr>
          <w:rFonts w:ascii="Palatino Linotype" w:hAnsi="Palatino Linotype"/>
        </w:rPr>
        <w:t>os</w:t>
      </w:r>
      <w:r w:rsidR="00CB5585" w:rsidRPr="00310E13">
        <w:rPr>
          <w:rFonts w:ascii="Palatino Linotype" w:hAnsi="Palatino Linotype"/>
        </w:rPr>
        <w:t xml:space="preserve"> </w:t>
      </w:r>
      <w:r w:rsidR="00D86297" w:rsidRPr="00310E13">
        <w:rPr>
          <w:rFonts w:ascii="Palatino Linotype" w:hAnsi="Palatino Linotype"/>
        </w:rPr>
        <w:t>Recurso</w:t>
      </w:r>
      <w:r w:rsidR="0027030B" w:rsidRPr="00310E13">
        <w:rPr>
          <w:rFonts w:ascii="Palatino Linotype" w:hAnsi="Palatino Linotype"/>
        </w:rPr>
        <w:t>s</w:t>
      </w:r>
      <w:r w:rsidR="00D86297" w:rsidRPr="00310E13">
        <w:rPr>
          <w:rFonts w:ascii="Palatino Linotype" w:hAnsi="Palatino Linotype"/>
        </w:rPr>
        <w:t xml:space="preserve"> Revisión</w:t>
      </w:r>
      <w:r w:rsidRPr="00310E13">
        <w:rPr>
          <w:rFonts w:ascii="Palatino Linotype" w:hAnsi="Palatino Linotype"/>
        </w:rPr>
        <w:t xml:space="preserve"> </w:t>
      </w:r>
      <w:r w:rsidR="000364FA" w:rsidRPr="00310E13">
        <w:rPr>
          <w:rFonts w:ascii="Palatino Linotype" w:hAnsi="Palatino Linotype"/>
          <w:b/>
          <w:lang w:val="es-ES_tradnl"/>
        </w:rPr>
        <w:t>01062</w:t>
      </w:r>
      <w:r w:rsidR="00636A00" w:rsidRPr="00310E13">
        <w:rPr>
          <w:rFonts w:ascii="Palatino Linotype" w:hAnsi="Palatino Linotype"/>
          <w:b/>
          <w:lang w:val="es-ES_tradnl"/>
        </w:rPr>
        <w:t>/INFOEM/IP/RR/2023</w:t>
      </w:r>
      <w:r w:rsidRPr="00310E13">
        <w:rPr>
          <w:rFonts w:ascii="Palatino Linotype" w:hAnsi="Palatino Linotype"/>
        </w:rPr>
        <w:t xml:space="preserve">, </w:t>
      </w:r>
      <w:r w:rsidR="006C52D7" w:rsidRPr="00310E13">
        <w:rPr>
          <w:rFonts w:ascii="Palatino Linotype" w:hAnsi="Palatino Linotype"/>
        </w:rPr>
        <w:t xml:space="preserve">promovido </w:t>
      </w:r>
      <w:r w:rsidR="005C250B" w:rsidRPr="00310E13">
        <w:rPr>
          <w:rFonts w:ascii="Palatino Linotype" w:hAnsi="Palatino Linotype"/>
        </w:rPr>
        <w:t>por</w:t>
      </w:r>
      <w:r w:rsidR="008D625B" w:rsidRPr="00310E13">
        <w:rPr>
          <w:rFonts w:ascii="Palatino Linotype" w:hAnsi="Palatino Linotype"/>
        </w:rPr>
        <w:t xml:space="preserve"> </w:t>
      </w:r>
      <w:r w:rsidR="00290E20" w:rsidRPr="00310E13">
        <w:rPr>
          <w:rFonts w:ascii="Palatino Linotype" w:hAnsi="Palatino Linotype"/>
          <w:b/>
        </w:rPr>
        <w:t>una persona de manera anónima</w:t>
      </w:r>
      <w:r w:rsidR="005C250B" w:rsidRPr="00310E13">
        <w:rPr>
          <w:rFonts w:ascii="Palatino Linotype" w:hAnsi="Palatino Linotype"/>
        </w:rPr>
        <w:t>,</w:t>
      </w:r>
      <w:r w:rsidR="005C250B" w:rsidRPr="00310E13">
        <w:rPr>
          <w:rFonts w:ascii="Palatino Linotype" w:hAnsi="Palatino Linotype" w:cs="Arial"/>
          <w:b/>
          <w:lang w:val="es-ES"/>
        </w:rPr>
        <w:t xml:space="preserve"> </w:t>
      </w:r>
      <w:r w:rsidR="007E09B0" w:rsidRPr="00310E13">
        <w:rPr>
          <w:rFonts w:ascii="Palatino Linotype" w:hAnsi="Palatino Linotype" w:cs="Arial"/>
          <w:lang w:val="es-ES"/>
        </w:rPr>
        <w:t xml:space="preserve">a </w:t>
      </w:r>
      <w:r w:rsidR="007E09B0" w:rsidRPr="00310E13">
        <w:rPr>
          <w:rFonts w:ascii="Palatino Linotype" w:hAnsi="Palatino Linotype"/>
          <w:lang w:val="es-ES"/>
        </w:rPr>
        <w:t>quien</w:t>
      </w:r>
      <w:r w:rsidR="005C250B" w:rsidRPr="00310E13">
        <w:rPr>
          <w:rFonts w:ascii="Palatino Linotype" w:hAnsi="Palatino Linotype" w:cs="Arial"/>
          <w:b/>
          <w:lang w:val="es-ES"/>
        </w:rPr>
        <w:t xml:space="preserve"> </w:t>
      </w:r>
      <w:r w:rsidR="005C250B" w:rsidRPr="00310E13">
        <w:rPr>
          <w:rFonts w:ascii="Palatino Linotype" w:hAnsi="Palatino Linotype"/>
        </w:rPr>
        <w:t>en lo sucesivo se</w:t>
      </w:r>
      <w:r w:rsidR="007E09B0" w:rsidRPr="00310E13">
        <w:rPr>
          <w:rFonts w:ascii="Palatino Linotype" w:hAnsi="Palatino Linotype"/>
        </w:rPr>
        <w:t xml:space="preserve"> le</w:t>
      </w:r>
      <w:r w:rsidR="005C250B" w:rsidRPr="00310E13">
        <w:rPr>
          <w:rFonts w:ascii="Palatino Linotype" w:hAnsi="Palatino Linotype"/>
        </w:rPr>
        <w:t xml:space="preserve"> denominará </w:t>
      </w:r>
      <w:r w:rsidR="00646DD9" w:rsidRPr="00310E13">
        <w:rPr>
          <w:rFonts w:ascii="Palatino Linotype" w:hAnsi="Palatino Linotype" w:cs="Arial"/>
          <w:b/>
          <w:lang w:val="es-ES"/>
        </w:rPr>
        <w:t>EL</w:t>
      </w:r>
      <w:r w:rsidR="005C250B" w:rsidRPr="00310E13">
        <w:rPr>
          <w:rFonts w:ascii="Palatino Linotype" w:hAnsi="Palatino Linotype" w:cs="Arial"/>
          <w:b/>
          <w:lang w:val="es-ES"/>
        </w:rPr>
        <w:t xml:space="preserve"> RECURRENTE</w:t>
      </w:r>
      <w:r w:rsidR="005C250B" w:rsidRPr="00310E13">
        <w:rPr>
          <w:rFonts w:ascii="Palatino Linotype" w:hAnsi="Palatino Linotype"/>
        </w:rPr>
        <w:t>,</w:t>
      </w:r>
      <w:r w:rsidRPr="00310E13">
        <w:rPr>
          <w:rFonts w:ascii="Palatino Linotype" w:hAnsi="Palatino Linotype"/>
        </w:rPr>
        <w:t xml:space="preserve"> </w:t>
      </w:r>
      <w:r w:rsidR="00E24730" w:rsidRPr="00310E13">
        <w:rPr>
          <w:rFonts w:ascii="Palatino Linotype" w:hAnsi="Palatino Linotype"/>
        </w:rPr>
        <w:t xml:space="preserve">en contra de </w:t>
      </w:r>
      <w:r w:rsidR="00DD7C89" w:rsidRPr="00310E13">
        <w:rPr>
          <w:rFonts w:ascii="Palatino Linotype" w:hAnsi="Palatino Linotype" w:cs="Arial"/>
          <w:lang w:val="es-ES"/>
        </w:rPr>
        <w:t>la</w:t>
      </w:r>
      <w:r w:rsidR="00E24730" w:rsidRPr="00310E13">
        <w:rPr>
          <w:rFonts w:ascii="Palatino Linotype" w:hAnsi="Palatino Linotype" w:cs="Arial"/>
          <w:lang w:val="es-ES"/>
        </w:rPr>
        <w:t xml:space="preserve"> respuesta</w:t>
      </w:r>
      <w:r w:rsidR="00F74502" w:rsidRPr="00310E13">
        <w:rPr>
          <w:rFonts w:ascii="Palatino Linotype" w:hAnsi="Palatino Linotype" w:cs="Arial"/>
          <w:lang w:val="es-ES"/>
        </w:rPr>
        <w:t xml:space="preserve"> d</w:t>
      </w:r>
      <w:r w:rsidR="000C0B7F" w:rsidRPr="00310E13">
        <w:rPr>
          <w:rFonts w:ascii="Palatino Linotype" w:hAnsi="Palatino Linotype" w:cs="Arial"/>
          <w:lang w:val="es-ES"/>
        </w:rPr>
        <w:t>e</w:t>
      </w:r>
      <w:r w:rsidR="005C250B" w:rsidRPr="00310E13">
        <w:rPr>
          <w:rFonts w:ascii="Palatino Linotype" w:hAnsi="Palatino Linotype" w:cs="Arial"/>
          <w:lang w:val="es-ES"/>
        </w:rPr>
        <w:t xml:space="preserve">l </w:t>
      </w:r>
      <w:r w:rsidR="000364FA" w:rsidRPr="00310E13">
        <w:rPr>
          <w:rFonts w:ascii="Palatino Linotype" w:hAnsi="Palatino Linotype" w:cs="Arial"/>
          <w:b/>
        </w:rPr>
        <w:t>Ayuntamiento de Santo Tomás</w:t>
      </w:r>
      <w:r w:rsidRPr="00310E13">
        <w:rPr>
          <w:rFonts w:ascii="Palatino Linotype" w:hAnsi="Palatino Linotype"/>
          <w:b/>
        </w:rPr>
        <w:t xml:space="preserve">, </w:t>
      </w:r>
      <w:r w:rsidR="00A66569" w:rsidRPr="00310E13">
        <w:rPr>
          <w:rFonts w:ascii="Palatino Linotype" w:hAnsi="Palatino Linotype"/>
          <w:lang w:val="es-419"/>
        </w:rPr>
        <w:t xml:space="preserve">que en </w:t>
      </w:r>
      <w:r w:rsidRPr="00310E13">
        <w:rPr>
          <w:rFonts w:ascii="Palatino Linotype" w:hAnsi="Palatino Linotype"/>
        </w:rPr>
        <w:t xml:space="preserve">lo sucesivo </w:t>
      </w:r>
      <w:r w:rsidR="009E2E2C" w:rsidRPr="00310E13">
        <w:rPr>
          <w:rFonts w:ascii="Palatino Linotype" w:hAnsi="Palatino Linotype"/>
        </w:rPr>
        <w:t xml:space="preserve">se denominará </w:t>
      </w:r>
      <w:r w:rsidRPr="00310E13">
        <w:rPr>
          <w:rFonts w:ascii="Palatino Linotype" w:hAnsi="Palatino Linotype"/>
          <w:b/>
        </w:rPr>
        <w:t>EL SUJETO OBLIGADO</w:t>
      </w:r>
      <w:r w:rsidRPr="00310E13">
        <w:rPr>
          <w:rFonts w:ascii="Palatino Linotype" w:hAnsi="Palatino Linotype"/>
        </w:rPr>
        <w:t>, se procede a dictar la presente resolución con base en lo</w:t>
      </w:r>
      <w:r w:rsidR="00811940" w:rsidRPr="00310E13">
        <w:rPr>
          <w:rFonts w:ascii="Palatino Linotype" w:hAnsi="Palatino Linotype"/>
        </w:rPr>
        <w:t>s</w:t>
      </w:r>
      <w:r w:rsidRPr="00310E13">
        <w:rPr>
          <w:rFonts w:ascii="Palatino Linotype" w:hAnsi="Palatino Linotype"/>
        </w:rPr>
        <w:t xml:space="preserve"> siguiente</w:t>
      </w:r>
      <w:r w:rsidR="00811940" w:rsidRPr="00310E13">
        <w:rPr>
          <w:rFonts w:ascii="Palatino Linotype" w:hAnsi="Palatino Linotype"/>
        </w:rPr>
        <w:t>s</w:t>
      </w:r>
      <w:r w:rsidRPr="00310E13">
        <w:rPr>
          <w:rFonts w:ascii="Palatino Linotype" w:hAnsi="Palatino Linotype"/>
        </w:rPr>
        <w:t xml:space="preserve">: </w:t>
      </w:r>
    </w:p>
    <w:p w14:paraId="48CEFEB5" w14:textId="77777777" w:rsidR="00457BB8" w:rsidRPr="00310E13" w:rsidRDefault="00457BB8" w:rsidP="00310E13">
      <w:pPr>
        <w:jc w:val="center"/>
        <w:rPr>
          <w:rFonts w:ascii="Palatino Linotype" w:hAnsi="Palatino Linotype"/>
        </w:rPr>
      </w:pPr>
    </w:p>
    <w:p w14:paraId="480E521A" w14:textId="1C45FB4A" w:rsidR="00457BB8" w:rsidRPr="00310E13" w:rsidRDefault="003103D9" w:rsidP="00310E13">
      <w:pPr>
        <w:jc w:val="center"/>
        <w:rPr>
          <w:rFonts w:ascii="Palatino Linotype" w:hAnsi="Palatino Linotype"/>
          <w:b/>
          <w:bCs/>
          <w:spacing w:val="40"/>
          <w:sz w:val="28"/>
        </w:rPr>
      </w:pPr>
      <w:r w:rsidRPr="00310E13">
        <w:rPr>
          <w:rFonts w:ascii="Palatino Linotype" w:hAnsi="Palatino Linotype"/>
          <w:b/>
          <w:bCs/>
          <w:spacing w:val="40"/>
          <w:sz w:val="28"/>
        </w:rPr>
        <w:t>ANTECEDENTES</w:t>
      </w:r>
    </w:p>
    <w:p w14:paraId="68707BF2" w14:textId="77777777" w:rsidR="00457BB8" w:rsidRPr="00310E13" w:rsidRDefault="00457BB8" w:rsidP="00310E13">
      <w:pPr>
        <w:jc w:val="center"/>
        <w:rPr>
          <w:rFonts w:ascii="Palatino Linotype" w:hAnsi="Palatino Linotype"/>
          <w:b/>
          <w:bCs/>
          <w:spacing w:val="40"/>
        </w:rPr>
      </w:pPr>
    </w:p>
    <w:p w14:paraId="27A028CA" w14:textId="67CAB2DE" w:rsidR="0046481A" w:rsidRPr="00310E13" w:rsidRDefault="00457BB8" w:rsidP="00310E13">
      <w:pPr>
        <w:spacing w:line="360" w:lineRule="auto"/>
        <w:jc w:val="both"/>
        <w:rPr>
          <w:rFonts w:ascii="Palatino Linotype" w:hAnsi="Palatino Linotype"/>
          <w:b/>
          <w:sz w:val="28"/>
        </w:rPr>
      </w:pPr>
      <w:r w:rsidRPr="00310E13">
        <w:rPr>
          <w:rFonts w:ascii="Palatino Linotype" w:hAnsi="Palatino Linotype"/>
          <w:b/>
          <w:sz w:val="28"/>
        </w:rPr>
        <w:t xml:space="preserve">I. </w:t>
      </w:r>
      <w:r w:rsidR="00747069" w:rsidRPr="00310E13">
        <w:rPr>
          <w:rFonts w:ascii="Palatino Linotype" w:hAnsi="Palatino Linotype"/>
          <w:b/>
          <w:sz w:val="28"/>
        </w:rPr>
        <w:t>De la</w:t>
      </w:r>
      <w:r w:rsidR="004900F1" w:rsidRPr="00310E13">
        <w:rPr>
          <w:rFonts w:ascii="Palatino Linotype" w:hAnsi="Palatino Linotype"/>
          <w:b/>
          <w:sz w:val="28"/>
        </w:rPr>
        <w:t xml:space="preserve"> s</w:t>
      </w:r>
      <w:r w:rsidR="00747069" w:rsidRPr="00310E13">
        <w:rPr>
          <w:rFonts w:ascii="Palatino Linotype" w:hAnsi="Palatino Linotype"/>
          <w:b/>
          <w:sz w:val="28"/>
        </w:rPr>
        <w:t>olicitud de Información</w:t>
      </w:r>
      <w:r w:rsidR="00E547B6" w:rsidRPr="00310E13">
        <w:rPr>
          <w:rFonts w:ascii="Palatino Linotype" w:hAnsi="Palatino Linotype"/>
          <w:b/>
          <w:sz w:val="28"/>
        </w:rPr>
        <w:t>.</w:t>
      </w:r>
    </w:p>
    <w:p w14:paraId="4EA39801" w14:textId="6D57EB16" w:rsidR="00F67B0E" w:rsidRPr="00310E13" w:rsidRDefault="00290EA9" w:rsidP="00310E13">
      <w:pPr>
        <w:spacing w:line="360" w:lineRule="auto"/>
        <w:jc w:val="both"/>
        <w:rPr>
          <w:rFonts w:ascii="Palatino Linotype" w:hAnsi="Palatino Linotype" w:cs="Arial"/>
          <w:b/>
        </w:rPr>
      </w:pPr>
      <w:r w:rsidRPr="00310E13">
        <w:rPr>
          <w:rFonts w:ascii="Palatino Linotype" w:hAnsi="Palatino Linotype" w:cs="Arial"/>
        </w:rPr>
        <w:t>El</w:t>
      </w:r>
      <w:r w:rsidR="00D73171" w:rsidRPr="00310E13">
        <w:rPr>
          <w:rFonts w:ascii="Palatino Linotype" w:hAnsi="Palatino Linotype" w:cs="Arial"/>
        </w:rPr>
        <w:t xml:space="preserve"> </w:t>
      </w:r>
      <w:r w:rsidR="000364FA" w:rsidRPr="00310E13">
        <w:rPr>
          <w:rFonts w:ascii="Palatino Linotype" w:hAnsi="Palatino Linotype" w:cs="Arial"/>
          <w:b/>
        </w:rPr>
        <w:t>veintiséis</w:t>
      </w:r>
      <w:r w:rsidR="002D18A7" w:rsidRPr="00310E13">
        <w:rPr>
          <w:rFonts w:ascii="Palatino Linotype" w:hAnsi="Palatino Linotype" w:cs="Arial"/>
          <w:b/>
        </w:rPr>
        <w:t xml:space="preserve"> </w:t>
      </w:r>
      <w:r w:rsidR="00D73171" w:rsidRPr="00310E13">
        <w:rPr>
          <w:rFonts w:ascii="Palatino Linotype" w:hAnsi="Palatino Linotype" w:cs="Arial"/>
          <w:b/>
        </w:rPr>
        <w:t xml:space="preserve">de </w:t>
      </w:r>
      <w:r w:rsidR="000364FA" w:rsidRPr="00310E13">
        <w:rPr>
          <w:rFonts w:ascii="Palatino Linotype" w:hAnsi="Palatino Linotype" w:cs="Arial"/>
          <w:b/>
        </w:rPr>
        <w:t>enero</w:t>
      </w:r>
      <w:r w:rsidR="00D73171" w:rsidRPr="00310E13">
        <w:rPr>
          <w:rFonts w:ascii="Palatino Linotype" w:hAnsi="Palatino Linotype" w:cs="Arial"/>
          <w:b/>
        </w:rPr>
        <w:t xml:space="preserve"> de dos mil </w:t>
      </w:r>
      <w:r w:rsidR="00EC3561" w:rsidRPr="00310E13">
        <w:rPr>
          <w:rFonts w:ascii="Palatino Linotype" w:hAnsi="Palatino Linotype" w:cs="Arial"/>
          <w:b/>
        </w:rPr>
        <w:t>veintitrés</w:t>
      </w:r>
      <w:r w:rsidR="00D73171" w:rsidRPr="00310E13">
        <w:rPr>
          <w:rFonts w:ascii="Palatino Linotype" w:hAnsi="Palatino Linotype" w:cs="Arial"/>
        </w:rPr>
        <w:t xml:space="preserve">, </w:t>
      </w:r>
      <w:r w:rsidR="00646DD9" w:rsidRPr="00310E13">
        <w:rPr>
          <w:rFonts w:ascii="Palatino Linotype" w:hAnsi="Palatino Linotype" w:cs="Arial"/>
          <w:b/>
        </w:rPr>
        <w:t>EL</w:t>
      </w:r>
      <w:r w:rsidR="00D73171" w:rsidRPr="00310E13">
        <w:rPr>
          <w:rFonts w:ascii="Palatino Linotype" w:hAnsi="Palatino Linotype" w:cs="Arial"/>
          <w:b/>
        </w:rPr>
        <w:t xml:space="preserve"> RECURRENTE</w:t>
      </w:r>
      <w:r w:rsidR="0098012A" w:rsidRPr="00310E13">
        <w:rPr>
          <w:rFonts w:ascii="Palatino Linotype" w:hAnsi="Palatino Linotype" w:cs="Arial"/>
        </w:rPr>
        <w:t xml:space="preserve"> presentó </w:t>
      </w:r>
      <w:r w:rsidR="002065F6" w:rsidRPr="00310E13">
        <w:rPr>
          <w:rFonts w:ascii="Palatino Linotype" w:eastAsia="Palatino Linotype" w:hAnsi="Palatino Linotype" w:cs="Palatino Linotype"/>
        </w:rPr>
        <w:t xml:space="preserve">a través del </w:t>
      </w:r>
      <w:r w:rsidR="0098012A" w:rsidRPr="00310E13">
        <w:rPr>
          <w:rFonts w:ascii="Palatino Linotype" w:eastAsia="Palatino Linotype" w:hAnsi="Palatino Linotype" w:cs="Palatino Linotype"/>
        </w:rPr>
        <w:t>Sistema de Acceso a la Información Mexiquense</w:t>
      </w:r>
      <w:r w:rsidR="00D73171" w:rsidRPr="00310E13">
        <w:rPr>
          <w:rFonts w:ascii="Palatino Linotype" w:hAnsi="Palatino Linotype" w:cs="Arial"/>
        </w:rPr>
        <w:t xml:space="preserve">, en lo subsecuente </w:t>
      </w:r>
      <w:r w:rsidR="00D73171" w:rsidRPr="00310E13">
        <w:rPr>
          <w:rFonts w:ascii="Palatino Linotype" w:hAnsi="Palatino Linotype" w:cs="Arial"/>
          <w:b/>
        </w:rPr>
        <w:t>EL SAIMEX</w:t>
      </w:r>
      <w:r w:rsidR="00D73171" w:rsidRPr="00310E13">
        <w:rPr>
          <w:rFonts w:ascii="Palatino Linotype" w:hAnsi="Palatino Linotype" w:cs="Arial"/>
        </w:rPr>
        <w:t xml:space="preserve"> ante </w:t>
      </w:r>
      <w:r w:rsidR="00D73171" w:rsidRPr="00310E13">
        <w:rPr>
          <w:rFonts w:ascii="Palatino Linotype" w:hAnsi="Palatino Linotype" w:cs="Arial"/>
          <w:b/>
        </w:rPr>
        <w:t>EL SUJETO OBLIGADO</w:t>
      </w:r>
      <w:r w:rsidR="00D73171" w:rsidRPr="00310E13">
        <w:rPr>
          <w:rFonts w:ascii="Palatino Linotype" w:hAnsi="Palatino Linotype" w:cs="Arial"/>
        </w:rPr>
        <w:t>, la solicitud de acceso a la Información Pública, a la que se le</w:t>
      </w:r>
      <w:r w:rsidR="00181639" w:rsidRPr="00310E13">
        <w:rPr>
          <w:rFonts w:ascii="Palatino Linotype" w:hAnsi="Palatino Linotype" w:cs="Arial"/>
        </w:rPr>
        <w:t xml:space="preserve"> asignó el número de expediente</w:t>
      </w:r>
      <w:r w:rsidR="00181639" w:rsidRPr="00310E13">
        <w:rPr>
          <w:rFonts w:ascii="Palatino Linotype" w:hAnsi="Palatino Linotype" w:cs="Arial"/>
          <w:b/>
        </w:rPr>
        <w:t xml:space="preserve"> </w:t>
      </w:r>
      <w:r w:rsidR="000364FA" w:rsidRPr="00310E13">
        <w:rPr>
          <w:rFonts w:ascii="Palatino Linotype" w:hAnsi="Palatino Linotype" w:cs="Arial"/>
          <w:b/>
        </w:rPr>
        <w:t>00019/SANTOTOM/IP/2023</w:t>
      </w:r>
      <w:r w:rsidR="00D73171" w:rsidRPr="00310E13">
        <w:rPr>
          <w:rFonts w:ascii="Palatino Linotype" w:hAnsi="Palatino Linotype" w:cs="Arial"/>
        </w:rPr>
        <w:t>, mediante la cual solicitó:</w:t>
      </w:r>
    </w:p>
    <w:p w14:paraId="389904F8" w14:textId="77777777" w:rsidR="00D73171" w:rsidRPr="00310E13" w:rsidRDefault="00D73171" w:rsidP="00310E13">
      <w:pPr>
        <w:spacing w:line="360" w:lineRule="auto"/>
        <w:jc w:val="both"/>
        <w:rPr>
          <w:rFonts w:ascii="Palatino Linotype" w:hAnsi="Palatino Linotype" w:cs="Arial"/>
          <w:b/>
          <w:bCs/>
          <w:lang w:val="es-ES"/>
        </w:rPr>
      </w:pPr>
    </w:p>
    <w:p w14:paraId="6263163F" w14:textId="377D585F" w:rsidR="003A7460" w:rsidRPr="00310E13" w:rsidRDefault="00457BB8" w:rsidP="00310E13">
      <w:pPr>
        <w:tabs>
          <w:tab w:val="left" w:pos="851"/>
        </w:tabs>
        <w:ind w:left="851" w:right="901"/>
        <w:jc w:val="both"/>
        <w:rPr>
          <w:rFonts w:ascii="Palatino Linotype" w:hAnsi="Palatino Linotype" w:cs="Arial"/>
        </w:rPr>
      </w:pPr>
      <w:r w:rsidRPr="00310E13">
        <w:rPr>
          <w:rFonts w:ascii="Palatino Linotype" w:hAnsi="Palatino Linotype" w:cs="Arial"/>
          <w:i/>
        </w:rPr>
        <w:t>“</w:t>
      </w:r>
      <w:r w:rsidR="000364FA" w:rsidRPr="00310E13">
        <w:rPr>
          <w:rFonts w:ascii="Palatino Linotype" w:hAnsi="Palatino Linotype" w:cs="Arial"/>
          <w:i/>
        </w:rPr>
        <w:t xml:space="preserve">Me podrían proporcionar los recibos de pago realizados a los integrantes del comité de </w:t>
      </w:r>
      <w:proofErr w:type="spellStart"/>
      <w:r w:rsidR="000364FA" w:rsidRPr="00310E13">
        <w:rPr>
          <w:rFonts w:ascii="Palatino Linotype" w:hAnsi="Palatino Linotype" w:cs="Arial"/>
          <w:i/>
        </w:rPr>
        <w:t>vijilancia</w:t>
      </w:r>
      <w:proofErr w:type="spellEnd"/>
      <w:r w:rsidR="000364FA" w:rsidRPr="00310E13">
        <w:rPr>
          <w:rFonts w:ascii="Palatino Linotype" w:hAnsi="Palatino Linotype" w:cs="Arial"/>
          <w:i/>
        </w:rPr>
        <w:t xml:space="preserve"> ciudadana del Ayuntamiento de Santo Tomás durante el año 2022 y 2023</w:t>
      </w:r>
      <w:r w:rsidR="00C9398D" w:rsidRPr="00310E13">
        <w:rPr>
          <w:rFonts w:ascii="Palatino Linotype" w:hAnsi="Palatino Linotype" w:cs="Arial"/>
          <w:i/>
        </w:rPr>
        <w:t>”</w:t>
      </w:r>
      <w:r w:rsidR="002D18A7" w:rsidRPr="00310E13">
        <w:rPr>
          <w:rFonts w:ascii="Palatino Linotype" w:hAnsi="Palatino Linotype" w:cs="Arial"/>
          <w:i/>
        </w:rPr>
        <w:t xml:space="preserve"> </w:t>
      </w:r>
      <w:r w:rsidR="002D18A7" w:rsidRPr="00310E13">
        <w:rPr>
          <w:rFonts w:ascii="Palatino Linotype" w:hAnsi="Palatino Linotype" w:cs="Arial"/>
        </w:rPr>
        <w:t>(sic).</w:t>
      </w:r>
    </w:p>
    <w:p w14:paraId="748D2A7E" w14:textId="77777777" w:rsidR="0027030B" w:rsidRPr="00310E13" w:rsidRDefault="0027030B" w:rsidP="00310E13">
      <w:pPr>
        <w:spacing w:line="360" w:lineRule="auto"/>
        <w:jc w:val="both"/>
        <w:rPr>
          <w:rFonts w:ascii="Palatino Linotype" w:hAnsi="Palatino Linotype" w:cs="Arial"/>
        </w:rPr>
      </w:pPr>
    </w:p>
    <w:p w14:paraId="2BA23C59" w14:textId="5A2B98F3" w:rsidR="004900F1" w:rsidRPr="00310E13" w:rsidRDefault="0027030B" w:rsidP="00310E13">
      <w:pPr>
        <w:widowControl w:val="0"/>
        <w:autoSpaceDE w:val="0"/>
        <w:autoSpaceDN w:val="0"/>
        <w:adjustRightInd w:val="0"/>
        <w:spacing w:line="360" w:lineRule="auto"/>
        <w:jc w:val="both"/>
        <w:rPr>
          <w:rFonts w:ascii="Palatino Linotype" w:eastAsia="Calibri" w:hAnsi="Palatino Linotype" w:cs="Arial"/>
          <w:b/>
          <w:bCs/>
          <w:lang w:val="es-ES" w:eastAsia="en-US"/>
        </w:rPr>
      </w:pPr>
      <w:r w:rsidRPr="00310E13">
        <w:rPr>
          <w:rFonts w:ascii="Palatino Linotype" w:eastAsia="Calibri" w:hAnsi="Palatino Linotype" w:cs="Arial"/>
          <w:b/>
          <w:bCs/>
          <w:lang w:val="es-ES" w:eastAsia="en-US"/>
        </w:rPr>
        <w:t xml:space="preserve">MODALIDAD DE ENTREGA: </w:t>
      </w:r>
      <w:r w:rsidRPr="00310E13">
        <w:rPr>
          <w:rFonts w:ascii="Palatino Linotype" w:eastAsia="Calibri" w:hAnsi="Palatino Linotype" w:cs="Arial"/>
          <w:lang w:val="es-ES" w:eastAsia="en-US"/>
        </w:rPr>
        <w:t>Vía</w:t>
      </w:r>
      <w:r w:rsidRPr="00310E13">
        <w:rPr>
          <w:rFonts w:ascii="Palatino Linotype" w:eastAsia="Calibri" w:hAnsi="Palatino Linotype" w:cs="Arial"/>
          <w:b/>
          <w:bCs/>
          <w:lang w:val="es-ES" w:eastAsia="en-US"/>
        </w:rPr>
        <w:t xml:space="preserve"> </w:t>
      </w:r>
      <w:r w:rsidR="00811940" w:rsidRPr="00310E13">
        <w:rPr>
          <w:rFonts w:ascii="Palatino Linotype" w:eastAsia="Calibri" w:hAnsi="Palatino Linotype" w:cs="Arial"/>
          <w:b/>
          <w:bCs/>
          <w:lang w:eastAsia="en-US"/>
        </w:rPr>
        <w:t>SAIMEX</w:t>
      </w:r>
      <w:r w:rsidR="00496B91" w:rsidRPr="00310E13">
        <w:rPr>
          <w:rFonts w:ascii="Palatino Linotype" w:eastAsia="Calibri" w:hAnsi="Palatino Linotype" w:cs="Arial"/>
          <w:b/>
          <w:bCs/>
          <w:lang w:val="es-ES" w:eastAsia="en-US"/>
        </w:rPr>
        <w:t>.</w:t>
      </w:r>
    </w:p>
    <w:p w14:paraId="3A588C3E" w14:textId="77777777" w:rsidR="004900F1" w:rsidRPr="00310E13" w:rsidRDefault="004900F1" w:rsidP="00310E13">
      <w:pPr>
        <w:spacing w:line="360" w:lineRule="auto"/>
        <w:jc w:val="both"/>
        <w:rPr>
          <w:rFonts w:ascii="Palatino Linotype" w:hAnsi="Palatino Linotype" w:cs="Arial"/>
        </w:rPr>
      </w:pPr>
    </w:p>
    <w:p w14:paraId="7784FE86" w14:textId="60E29371" w:rsidR="00D103CD" w:rsidRPr="00310E13" w:rsidRDefault="00D103CD" w:rsidP="00310E13">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4425654C" w14:textId="77777777" w:rsidR="00D103CD" w:rsidRPr="00310E13" w:rsidRDefault="00D103CD" w:rsidP="00310E13">
      <w:pPr>
        <w:spacing w:line="360" w:lineRule="auto"/>
        <w:jc w:val="both"/>
        <w:rPr>
          <w:rFonts w:ascii="Palatino Linotype" w:hAnsi="Palatino Linotype" w:cs="Arial"/>
        </w:rPr>
      </w:pPr>
    </w:p>
    <w:p w14:paraId="69641A7F" w14:textId="6F3F37FB" w:rsidR="003A7460" w:rsidRPr="00310E13" w:rsidRDefault="00836237" w:rsidP="00310E13">
      <w:pPr>
        <w:spacing w:line="360" w:lineRule="auto"/>
        <w:jc w:val="both"/>
        <w:rPr>
          <w:rFonts w:ascii="Palatino Linotype" w:hAnsi="Palatino Linotype" w:cs="Arial"/>
          <w:b/>
          <w:sz w:val="28"/>
        </w:rPr>
      </w:pPr>
      <w:r w:rsidRPr="00310E13">
        <w:rPr>
          <w:rFonts w:ascii="Palatino Linotype" w:hAnsi="Palatino Linotype"/>
          <w:b/>
          <w:sz w:val="28"/>
        </w:rPr>
        <w:lastRenderedPageBreak/>
        <w:t>I</w:t>
      </w:r>
      <w:r w:rsidR="00FF3AA0" w:rsidRPr="00310E13">
        <w:rPr>
          <w:rFonts w:ascii="Palatino Linotype" w:hAnsi="Palatino Linotype"/>
          <w:b/>
          <w:sz w:val="28"/>
        </w:rPr>
        <w:t>I</w:t>
      </w:r>
      <w:r w:rsidR="003A7460" w:rsidRPr="00310E13">
        <w:rPr>
          <w:rFonts w:ascii="Palatino Linotype" w:hAnsi="Palatino Linotype"/>
          <w:b/>
          <w:sz w:val="28"/>
        </w:rPr>
        <w:t xml:space="preserve">. </w:t>
      </w:r>
      <w:r w:rsidR="003A7460" w:rsidRPr="00310E13">
        <w:rPr>
          <w:rFonts w:ascii="Palatino Linotype" w:hAnsi="Palatino Linotype" w:cs="Arial"/>
          <w:b/>
          <w:sz w:val="28"/>
        </w:rPr>
        <w:t>Respuesta del Sujeto Obligado.</w:t>
      </w:r>
    </w:p>
    <w:p w14:paraId="405961B0" w14:textId="6B6194CD" w:rsidR="003A7460" w:rsidRPr="00310E13" w:rsidRDefault="003A7460" w:rsidP="00310E13">
      <w:pPr>
        <w:spacing w:line="360" w:lineRule="auto"/>
        <w:jc w:val="both"/>
        <w:rPr>
          <w:rFonts w:ascii="Palatino Linotype" w:hAnsi="Palatino Linotype" w:cs="Arial"/>
        </w:rPr>
      </w:pPr>
      <w:r w:rsidRPr="00310E13">
        <w:rPr>
          <w:rFonts w:ascii="Palatino Linotype" w:hAnsi="Palatino Linotype"/>
        </w:rPr>
        <w:t xml:space="preserve">De las constancias que obran en el </w:t>
      </w:r>
      <w:r w:rsidRPr="00310E13">
        <w:rPr>
          <w:rFonts w:ascii="Palatino Linotype" w:hAnsi="Palatino Linotype"/>
          <w:b/>
        </w:rPr>
        <w:t>SAIMEX,</w:t>
      </w:r>
      <w:r w:rsidRPr="00310E13">
        <w:rPr>
          <w:rFonts w:ascii="Palatino Linotype" w:hAnsi="Palatino Linotype"/>
        </w:rPr>
        <w:t xml:space="preserve"> se advierte que </w:t>
      </w:r>
      <w:r w:rsidR="004A304A" w:rsidRPr="00310E13">
        <w:rPr>
          <w:rFonts w:ascii="Palatino Linotype" w:hAnsi="Palatino Linotype"/>
        </w:rPr>
        <w:t>el</w:t>
      </w:r>
      <w:r w:rsidRPr="00310E13">
        <w:rPr>
          <w:rFonts w:ascii="Palatino Linotype" w:hAnsi="Palatino Linotype"/>
        </w:rPr>
        <w:t xml:space="preserve"> </w:t>
      </w:r>
      <w:r w:rsidR="000364FA" w:rsidRPr="00310E13">
        <w:rPr>
          <w:rFonts w:ascii="Palatino Linotype" w:hAnsi="Palatino Linotype"/>
          <w:b/>
        </w:rPr>
        <w:t>diecisiete</w:t>
      </w:r>
      <w:r w:rsidRPr="00310E13">
        <w:rPr>
          <w:rFonts w:ascii="Palatino Linotype" w:hAnsi="Palatino Linotype"/>
          <w:b/>
        </w:rPr>
        <w:t xml:space="preserve"> de </w:t>
      </w:r>
      <w:r w:rsidR="000364FA" w:rsidRPr="00310E13">
        <w:rPr>
          <w:rFonts w:ascii="Palatino Linotype" w:hAnsi="Palatino Linotype"/>
          <w:b/>
        </w:rPr>
        <w:t>febrero</w:t>
      </w:r>
      <w:r w:rsidRPr="00310E13">
        <w:rPr>
          <w:rFonts w:ascii="Palatino Linotype" w:hAnsi="Palatino Linotype"/>
          <w:b/>
        </w:rPr>
        <w:t xml:space="preserve"> </w:t>
      </w:r>
      <w:r w:rsidR="00767F3D" w:rsidRPr="00310E13">
        <w:rPr>
          <w:rFonts w:ascii="Palatino Linotype" w:hAnsi="Palatino Linotype"/>
          <w:b/>
        </w:rPr>
        <w:t xml:space="preserve">de dos mil </w:t>
      </w:r>
      <w:r w:rsidR="004900F1" w:rsidRPr="00310E13">
        <w:rPr>
          <w:rFonts w:ascii="Palatino Linotype" w:hAnsi="Palatino Linotype"/>
          <w:b/>
        </w:rPr>
        <w:t>veintitrés</w:t>
      </w:r>
      <w:r w:rsidRPr="00310E13">
        <w:rPr>
          <w:rFonts w:ascii="Palatino Linotype" w:hAnsi="Palatino Linotype"/>
        </w:rPr>
        <w:t xml:space="preserve">, </w:t>
      </w:r>
      <w:r w:rsidRPr="00310E13">
        <w:rPr>
          <w:rFonts w:ascii="Palatino Linotype" w:hAnsi="Palatino Linotype" w:cs="Arial"/>
          <w:b/>
        </w:rPr>
        <w:t>EL SUJETO OBLIGADO</w:t>
      </w:r>
      <w:r w:rsidRPr="00310E13">
        <w:rPr>
          <w:rFonts w:ascii="Palatino Linotype" w:hAnsi="Palatino Linotype" w:cs="Arial"/>
        </w:rPr>
        <w:t xml:space="preserve"> entregó la respuesta a la solicitud de Información Pública del particular en los siguientes términos:</w:t>
      </w:r>
    </w:p>
    <w:p w14:paraId="116AFCC1" w14:textId="77777777" w:rsidR="0027030B" w:rsidRPr="00310E13" w:rsidRDefault="0027030B" w:rsidP="00310E13">
      <w:pPr>
        <w:spacing w:line="360" w:lineRule="auto"/>
        <w:jc w:val="both"/>
        <w:rPr>
          <w:rFonts w:ascii="Palatino Linotype" w:hAnsi="Palatino Linotype" w:cs="Arial"/>
        </w:rPr>
      </w:pPr>
    </w:p>
    <w:p w14:paraId="11A5C192" w14:textId="0D1F7D0E" w:rsidR="000364FA" w:rsidRPr="00310E13" w:rsidRDefault="003A7460" w:rsidP="00310E13">
      <w:pPr>
        <w:ind w:left="851" w:right="899"/>
        <w:jc w:val="both"/>
        <w:rPr>
          <w:rFonts w:ascii="Palatino Linotype" w:hAnsi="Palatino Linotype" w:cs="Arial"/>
          <w:i/>
        </w:rPr>
      </w:pPr>
      <w:r w:rsidRPr="00310E13">
        <w:rPr>
          <w:rFonts w:ascii="Palatino Linotype" w:hAnsi="Palatino Linotype" w:cs="Arial"/>
        </w:rPr>
        <w:t>“</w:t>
      </w:r>
      <w:r w:rsidR="00811940" w:rsidRPr="00310E13">
        <w:rPr>
          <w:rFonts w:ascii="Palatino Linotype" w:hAnsi="Palatino Linotype" w:cs="Arial"/>
          <w:i/>
        </w:rPr>
        <w:t>…</w:t>
      </w:r>
      <w:r w:rsidR="000364FA" w:rsidRPr="00310E13">
        <w:rPr>
          <w:rFonts w:ascii="Palatino Linotype" w:hAnsi="Palatino Linotype" w:cs="Arial"/>
          <w:i/>
        </w:rPr>
        <w:t>Con fundamento en lo dispuesto por los artículos 3 fracción XLIV, 12 segundo párrafo, 23 fracción I, 24 último párrafo, 53 fracciones II, IV, V y VI, 162 y 163 de la Ley de Transparencia y Acceso a la Información Pública del Estado de México y Municipios, me permito informar a usted, que de acuerdo a lo establecido en el Artículo 79 y 80 del Bando Municipal 2023, no se tiene señalado integrar un comité de vigilancia ciudadana, por lo que no es posible proporcionarle la información requerida al respecto. Por lo que se comparte, lo que la normatividad señala. ARTÍCULO 79. Para el cumplimiento de sus fines, el Ayuntamiento debe instalar los siguientes Consejos: I. Consejo Municipal de Seguridad Pública. II. Consejo Municipal de Protección Civil III. Consejo Municipal de Población IV. Consejo Municipal de Desarrollo Rural Sustentable V. Consejo Consultivo Municipal de Turismo Sostenible y Desarrollo Artesanal VI. Consejo Municipal de Participación Social en la Educación VII. Consejo Municipal para el cumplimiento de los Objetivos de la Agenda 2030 ARTÍCULO 80. También contará con los siguientes Comités: I. Comité de Planeación para el Desarrollo Municipal II. Comité de Transparencia III. Comité de Gobierno Digital IV. Comisión Municipal de Mejora Regulatoria V. Comité Municipal para la Prevención, Tratamiento y Combate del Sobrepeso, Obesidad y Trastornos Alimenticios; VI. Comité Intersectorial de Salud; VII. Comité de Adquisiciones, Arrendamientos, Enajenaciones, Servicios y Obras Públicas. VIII. Comité de Bienes Muebles e Inmuebles; IX. Comité de Participación Ciudadana del Sistema Municipal Anticorrupción; X. Comité Municipal contra las Adicciones; y XI. Comité del Sistema Municipal para la igualdad de trato y oportunidades entre Mujeres y Hombres y para prevenir, atender, sancionar y erradicar la violencia contra las Mujeres; XII. Comité para la protección de los derechos de las niñas, niños y adolescentes, mismos que se regirán por las normas legales aplicables. XIII. Comité Municipal de Dictámenes de Giro.</w:t>
      </w:r>
    </w:p>
    <w:p w14:paraId="1EFFBCD5" w14:textId="77777777" w:rsidR="000364FA" w:rsidRPr="00310E13" w:rsidRDefault="000364FA" w:rsidP="00310E13">
      <w:pPr>
        <w:ind w:left="851" w:right="899"/>
        <w:jc w:val="both"/>
        <w:rPr>
          <w:rFonts w:ascii="Palatino Linotype" w:hAnsi="Palatino Linotype" w:cs="Arial"/>
          <w:i/>
        </w:rPr>
      </w:pPr>
      <w:r w:rsidRPr="00310E13">
        <w:rPr>
          <w:rFonts w:ascii="Palatino Linotype" w:hAnsi="Palatino Linotype" w:cs="Arial"/>
          <w:i/>
        </w:rPr>
        <w:lastRenderedPageBreak/>
        <w:t>ATENTAMENTE</w:t>
      </w:r>
    </w:p>
    <w:p w14:paraId="73F48E27" w14:textId="77777777" w:rsidR="00811940" w:rsidRPr="00310E13" w:rsidRDefault="00811940" w:rsidP="00310E13">
      <w:pPr>
        <w:ind w:left="851" w:right="899"/>
        <w:jc w:val="both"/>
        <w:rPr>
          <w:rFonts w:ascii="Palatino Linotype" w:hAnsi="Palatino Linotype" w:cs="Arial"/>
          <w:i/>
        </w:rPr>
      </w:pPr>
    </w:p>
    <w:p w14:paraId="646F5D94" w14:textId="14EF8AFA" w:rsidR="00CE1B3D" w:rsidRPr="00310E13" w:rsidRDefault="000364FA" w:rsidP="00310E13">
      <w:pPr>
        <w:ind w:left="851" w:right="899"/>
        <w:jc w:val="both"/>
        <w:rPr>
          <w:rFonts w:ascii="Palatino Linotype" w:hAnsi="Palatino Linotype" w:cs="Arial"/>
          <w:i/>
        </w:rPr>
      </w:pPr>
      <w:r w:rsidRPr="00310E13">
        <w:rPr>
          <w:rFonts w:ascii="Palatino Linotype" w:hAnsi="Palatino Linotype" w:cs="Arial"/>
          <w:i/>
        </w:rPr>
        <w:t>LIC ITZEL MORALES RODRIGUEZ</w:t>
      </w:r>
      <w:r w:rsidR="003A7460" w:rsidRPr="00310E13">
        <w:rPr>
          <w:rFonts w:ascii="Palatino Linotype" w:hAnsi="Palatino Linotype" w:cs="Arial"/>
          <w:i/>
        </w:rPr>
        <w:t>”</w:t>
      </w:r>
      <w:r w:rsidR="00811940" w:rsidRPr="00310E13">
        <w:rPr>
          <w:rFonts w:ascii="Palatino Linotype" w:hAnsi="Palatino Linotype" w:cs="Arial"/>
          <w:i/>
        </w:rPr>
        <w:t xml:space="preserve"> (sic) </w:t>
      </w:r>
    </w:p>
    <w:p w14:paraId="4F5EEF4D" w14:textId="77777777" w:rsidR="002305E8" w:rsidRPr="00310E13" w:rsidRDefault="002305E8" w:rsidP="00310E13">
      <w:pPr>
        <w:tabs>
          <w:tab w:val="left" w:pos="3450"/>
        </w:tabs>
        <w:spacing w:line="360" w:lineRule="auto"/>
        <w:jc w:val="both"/>
        <w:rPr>
          <w:rFonts w:ascii="Palatino Linotype" w:hAnsi="Palatino Linotype" w:cs="Arial"/>
          <w:b/>
        </w:rPr>
      </w:pPr>
    </w:p>
    <w:p w14:paraId="5AF077F6" w14:textId="25AA21CC" w:rsidR="007D38BB" w:rsidRPr="00310E13" w:rsidRDefault="000364FA" w:rsidP="00310E13">
      <w:pPr>
        <w:tabs>
          <w:tab w:val="left" w:pos="3450"/>
        </w:tabs>
        <w:spacing w:line="360" w:lineRule="auto"/>
        <w:jc w:val="both"/>
        <w:rPr>
          <w:rFonts w:ascii="Palatino Linotype" w:hAnsi="Palatino Linotype" w:cs="Arial"/>
          <w:b/>
          <w:bCs/>
          <w:sz w:val="28"/>
        </w:rPr>
      </w:pPr>
      <w:r w:rsidRPr="00310E13">
        <w:rPr>
          <w:rFonts w:ascii="Palatino Linotype" w:hAnsi="Palatino Linotype" w:cs="Arial"/>
          <w:b/>
          <w:sz w:val="28"/>
        </w:rPr>
        <w:t>III</w:t>
      </w:r>
      <w:r w:rsidR="00E24730" w:rsidRPr="00310E13">
        <w:rPr>
          <w:rFonts w:ascii="Palatino Linotype" w:hAnsi="Palatino Linotype" w:cs="Arial"/>
          <w:b/>
          <w:sz w:val="28"/>
        </w:rPr>
        <w:t>.</w:t>
      </w:r>
      <w:r w:rsidR="000171D8" w:rsidRPr="00310E13">
        <w:rPr>
          <w:rFonts w:ascii="Palatino Linotype" w:hAnsi="Palatino Linotype" w:cs="Arial"/>
          <w:b/>
          <w:sz w:val="28"/>
        </w:rPr>
        <w:t xml:space="preserve"> </w:t>
      </w:r>
      <w:r w:rsidR="007D38BB" w:rsidRPr="00310E13">
        <w:rPr>
          <w:rFonts w:ascii="Palatino Linotype" w:hAnsi="Palatino Linotype" w:cs="Arial"/>
          <w:b/>
          <w:bCs/>
          <w:sz w:val="28"/>
        </w:rPr>
        <w:t>De</w:t>
      </w:r>
      <w:r w:rsidR="004900F1" w:rsidRPr="00310E13">
        <w:rPr>
          <w:rFonts w:ascii="Palatino Linotype" w:hAnsi="Palatino Linotype" w:cs="Arial"/>
          <w:b/>
          <w:bCs/>
          <w:sz w:val="28"/>
        </w:rPr>
        <w:t xml:space="preserve">l </w:t>
      </w:r>
      <w:r w:rsidR="00D86297" w:rsidRPr="00310E13">
        <w:rPr>
          <w:rFonts w:ascii="Palatino Linotype" w:hAnsi="Palatino Linotype" w:cs="Arial"/>
          <w:b/>
          <w:bCs/>
          <w:sz w:val="28"/>
        </w:rPr>
        <w:t>Recurso Revisión</w:t>
      </w:r>
      <w:r w:rsidR="00D73171" w:rsidRPr="00310E13">
        <w:rPr>
          <w:rFonts w:ascii="Palatino Linotype" w:hAnsi="Palatino Linotype" w:cs="Arial"/>
          <w:b/>
          <w:bCs/>
          <w:sz w:val="28"/>
        </w:rPr>
        <w:t>.</w:t>
      </w:r>
    </w:p>
    <w:p w14:paraId="612A7EEA" w14:textId="7C8B42C2" w:rsidR="00AD377D" w:rsidRPr="00310E13" w:rsidRDefault="00AD377D" w:rsidP="00310E13">
      <w:pPr>
        <w:spacing w:line="360" w:lineRule="auto"/>
        <w:jc w:val="both"/>
        <w:rPr>
          <w:rFonts w:ascii="Palatino Linotype" w:hAnsi="Palatino Linotype" w:cs="Arial"/>
          <w:lang w:val="es-419"/>
        </w:rPr>
      </w:pPr>
      <w:r w:rsidRPr="00310E13">
        <w:rPr>
          <w:rFonts w:ascii="Palatino Linotype" w:hAnsi="Palatino Linotype" w:cs="Arial"/>
        </w:rPr>
        <w:t xml:space="preserve">Inconforme con la respuesta, el </w:t>
      </w:r>
      <w:r w:rsidR="000364FA" w:rsidRPr="00310E13">
        <w:rPr>
          <w:rFonts w:ascii="Palatino Linotype" w:hAnsi="Palatino Linotype" w:cs="Arial"/>
          <w:b/>
          <w:bCs/>
        </w:rPr>
        <w:t xml:space="preserve">veintidós </w:t>
      </w:r>
      <w:r w:rsidRPr="00310E13">
        <w:rPr>
          <w:rFonts w:ascii="Palatino Linotype" w:hAnsi="Palatino Linotype" w:cs="Arial"/>
          <w:b/>
          <w:bCs/>
        </w:rPr>
        <w:t xml:space="preserve">de </w:t>
      </w:r>
      <w:r w:rsidR="000364FA" w:rsidRPr="00310E13">
        <w:rPr>
          <w:rFonts w:ascii="Palatino Linotype" w:hAnsi="Palatino Linotype" w:cs="Arial"/>
          <w:b/>
          <w:bCs/>
        </w:rPr>
        <w:t xml:space="preserve">febrero </w:t>
      </w:r>
      <w:r w:rsidRPr="00310E13">
        <w:rPr>
          <w:rFonts w:ascii="Palatino Linotype" w:hAnsi="Palatino Linotype" w:cs="Arial"/>
          <w:b/>
          <w:bCs/>
        </w:rPr>
        <w:t>de dos mil veintitrés</w:t>
      </w:r>
      <w:r w:rsidRPr="00310E13">
        <w:rPr>
          <w:rFonts w:ascii="Palatino Linotype" w:hAnsi="Palatino Linotype" w:cs="Arial"/>
        </w:rPr>
        <w:t xml:space="preserve">, </w:t>
      </w:r>
      <w:r w:rsidRPr="00310E13">
        <w:rPr>
          <w:rFonts w:ascii="Palatino Linotype" w:hAnsi="Palatino Linotype" w:cs="Arial"/>
          <w:b/>
        </w:rPr>
        <w:t>EL RECURRENTE</w:t>
      </w:r>
      <w:r w:rsidRPr="00310E13">
        <w:rPr>
          <w:rFonts w:ascii="Palatino Linotype" w:hAnsi="Palatino Linotype" w:cs="Arial"/>
        </w:rPr>
        <w:t xml:space="preserve"> interpuso el Recurso Revisión sujeto del presente estudio, el cual fue registrado en </w:t>
      </w:r>
      <w:r w:rsidRPr="00310E13">
        <w:rPr>
          <w:rFonts w:ascii="Palatino Linotype" w:hAnsi="Palatino Linotype" w:cs="Arial"/>
          <w:b/>
        </w:rPr>
        <w:t xml:space="preserve">EL SAIMEX, </w:t>
      </w:r>
      <w:r w:rsidRPr="00310E13">
        <w:rPr>
          <w:rFonts w:ascii="Palatino Linotype" w:hAnsi="Palatino Linotype" w:cs="Arial"/>
          <w:bCs/>
        </w:rPr>
        <w:t>y</w:t>
      </w:r>
      <w:r w:rsidRPr="00310E13">
        <w:rPr>
          <w:rFonts w:ascii="Palatino Linotype" w:hAnsi="Palatino Linotype" w:cs="Arial"/>
        </w:rPr>
        <w:t xml:space="preserve"> se le asignó el número de expediente </w:t>
      </w:r>
      <w:r w:rsidR="000364FA" w:rsidRPr="00310E13">
        <w:rPr>
          <w:rFonts w:ascii="Palatino Linotype" w:hAnsi="Palatino Linotype" w:cs="Arial"/>
          <w:b/>
          <w:lang w:val="es-ES"/>
        </w:rPr>
        <w:t>01062</w:t>
      </w:r>
      <w:r w:rsidRPr="00310E13">
        <w:rPr>
          <w:rFonts w:ascii="Palatino Linotype" w:hAnsi="Palatino Linotype" w:cs="Arial"/>
          <w:b/>
          <w:lang w:val="es-ES"/>
        </w:rPr>
        <w:t>/INFOEM/IP/RR/2023</w:t>
      </w:r>
      <w:r w:rsidRPr="00310E13">
        <w:rPr>
          <w:rFonts w:ascii="Palatino Linotype" w:hAnsi="Palatino Linotype" w:cs="Arial"/>
          <w:b/>
        </w:rPr>
        <w:t>,</w:t>
      </w:r>
      <w:r w:rsidRPr="00310E13">
        <w:rPr>
          <w:rFonts w:ascii="Palatino Linotype" w:hAnsi="Palatino Linotype" w:cs="Arial"/>
        </w:rPr>
        <w:t xml:space="preserve"> en el que señaló como</w:t>
      </w:r>
      <w:r w:rsidRPr="00310E13">
        <w:rPr>
          <w:rFonts w:ascii="Palatino Linotype" w:hAnsi="Palatino Linotype" w:cs="Arial"/>
          <w:lang w:val="es-419"/>
        </w:rPr>
        <w:t>:</w:t>
      </w:r>
    </w:p>
    <w:p w14:paraId="758850CB" w14:textId="77777777" w:rsidR="00D8393F" w:rsidRPr="00310E13" w:rsidRDefault="00D8393F" w:rsidP="00310E13">
      <w:pPr>
        <w:spacing w:line="360" w:lineRule="auto"/>
        <w:jc w:val="both"/>
        <w:rPr>
          <w:rFonts w:ascii="Palatino Linotype" w:hAnsi="Palatino Linotype" w:cs="Arial"/>
          <w:lang w:val="es-419"/>
        </w:rPr>
      </w:pPr>
    </w:p>
    <w:p w14:paraId="1C1F296F" w14:textId="19A46F63" w:rsidR="00597612" w:rsidRPr="00310E13" w:rsidRDefault="00EA6DA7" w:rsidP="00310E13">
      <w:pPr>
        <w:spacing w:line="360" w:lineRule="auto"/>
        <w:jc w:val="both"/>
        <w:rPr>
          <w:rFonts w:ascii="Palatino Linotype" w:hAnsi="Palatino Linotype" w:cs="Arial"/>
          <w:b/>
        </w:rPr>
      </w:pPr>
      <w:r w:rsidRPr="00310E13">
        <w:rPr>
          <w:rFonts w:ascii="Palatino Linotype" w:hAnsi="Palatino Linotype" w:cs="Arial"/>
          <w:b/>
          <w:lang w:val="es-419"/>
        </w:rPr>
        <w:t>A</w:t>
      </w:r>
      <w:proofErr w:type="spellStart"/>
      <w:r w:rsidRPr="00310E13">
        <w:rPr>
          <w:rFonts w:ascii="Palatino Linotype" w:hAnsi="Palatino Linotype" w:cs="Arial"/>
          <w:b/>
        </w:rPr>
        <w:t>cto</w:t>
      </w:r>
      <w:proofErr w:type="spellEnd"/>
      <w:r w:rsidR="000171D8" w:rsidRPr="00310E13">
        <w:rPr>
          <w:rFonts w:ascii="Palatino Linotype" w:hAnsi="Palatino Linotype" w:cs="Arial"/>
          <w:b/>
        </w:rPr>
        <w:t xml:space="preserve"> impugnado</w:t>
      </w:r>
      <w:r w:rsidRPr="00310E13">
        <w:rPr>
          <w:rFonts w:ascii="Palatino Linotype" w:hAnsi="Palatino Linotype" w:cs="Arial"/>
          <w:b/>
        </w:rPr>
        <w:t>:</w:t>
      </w:r>
    </w:p>
    <w:p w14:paraId="44B34FE5" w14:textId="77777777" w:rsidR="00811940" w:rsidRPr="00310E13" w:rsidRDefault="00811940" w:rsidP="00310E13">
      <w:pPr>
        <w:spacing w:line="360" w:lineRule="auto"/>
        <w:jc w:val="both"/>
        <w:rPr>
          <w:rFonts w:ascii="Palatino Linotype" w:hAnsi="Palatino Linotype" w:cs="Arial"/>
          <w:b/>
        </w:rPr>
      </w:pPr>
    </w:p>
    <w:p w14:paraId="1653CC39" w14:textId="3766F567" w:rsidR="00876C86" w:rsidRPr="00310E13" w:rsidRDefault="00EA6DA7" w:rsidP="00310E13">
      <w:pPr>
        <w:spacing w:line="360" w:lineRule="auto"/>
        <w:jc w:val="both"/>
        <w:rPr>
          <w:rFonts w:ascii="Palatino Linotype" w:hAnsi="Palatino Linotype" w:cs="Arial"/>
        </w:rPr>
      </w:pPr>
      <w:r w:rsidRPr="00310E13">
        <w:rPr>
          <w:rFonts w:ascii="Palatino Linotype" w:hAnsi="Palatino Linotype" w:cs="Arial"/>
          <w:i/>
        </w:rPr>
        <w:t>“</w:t>
      </w:r>
      <w:r w:rsidR="000364FA" w:rsidRPr="00310E13">
        <w:rPr>
          <w:rFonts w:ascii="Palatino Linotype" w:hAnsi="Palatino Linotype" w:cs="Arial"/>
          <w:i/>
        </w:rPr>
        <w:t>Me entregaron información incompleta</w:t>
      </w:r>
      <w:r w:rsidRPr="00310E13">
        <w:rPr>
          <w:rFonts w:ascii="Palatino Linotype" w:hAnsi="Palatino Linotype" w:cs="Arial"/>
          <w:i/>
        </w:rPr>
        <w:t xml:space="preserve">” </w:t>
      </w:r>
      <w:r w:rsidRPr="00310E13">
        <w:rPr>
          <w:rFonts w:ascii="Palatino Linotype" w:hAnsi="Palatino Linotype" w:cs="Arial"/>
        </w:rPr>
        <w:t>(</w:t>
      </w:r>
      <w:r w:rsidR="00FD7903" w:rsidRPr="00310E13">
        <w:rPr>
          <w:rFonts w:ascii="Palatino Linotype" w:hAnsi="Palatino Linotype" w:cs="Arial"/>
        </w:rPr>
        <w:t>s</w:t>
      </w:r>
      <w:r w:rsidRPr="00310E13">
        <w:rPr>
          <w:rFonts w:ascii="Palatino Linotype" w:hAnsi="Palatino Linotype" w:cs="Arial"/>
        </w:rPr>
        <w:t>ic)</w:t>
      </w:r>
      <w:r w:rsidR="00FF339D" w:rsidRPr="00310E13">
        <w:rPr>
          <w:rFonts w:ascii="Palatino Linotype" w:hAnsi="Palatino Linotype" w:cs="Arial"/>
        </w:rPr>
        <w:t>.</w:t>
      </w:r>
    </w:p>
    <w:p w14:paraId="2E0CCB13" w14:textId="77777777" w:rsidR="00811940" w:rsidRPr="00310E13" w:rsidRDefault="00811940" w:rsidP="00310E13">
      <w:pPr>
        <w:spacing w:line="360" w:lineRule="auto"/>
        <w:jc w:val="both"/>
        <w:rPr>
          <w:rFonts w:ascii="Palatino Linotype" w:hAnsi="Palatino Linotype" w:cs="Arial"/>
          <w:b/>
        </w:rPr>
      </w:pPr>
    </w:p>
    <w:p w14:paraId="678B3F4B" w14:textId="24FEDFCF" w:rsidR="00D0570C" w:rsidRPr="00310E13" w:rsidRDefault="002612A8" w:rsidP="00310E13">
      <w:pPr>
        <w:spacing w:line="360" w:lineRule="auto"/>
        <w:jc w:val="both"/>
        <w:rPr>
          <w:rFonts w:ascii="Palatino Linotype" w:hAnsi="Palatino Linotype" w:cs="Arial"/>
          <w:b/>
        </w:rPr>
      </w:pPr>
      <w:r w:rsidRPr="00310E13">
        <w:rPr>
          <w:rFonts w:ascii="Palatino Linotype" w:hAnsi="Palatino Linotype" w:cs="Arial"/>
          <w:b/>
        </w:rPr>
        <w:t>Razones o motivos de inconformidad:</w:t>
      </w:r>
    </w:p>
    <w:p w14:paraId="3BD76B4C" w14:textId="77777777" w:rsidR="00811940" w:rsidRPr="00310E13" w:rsidRDefault="00811940" w:rsidP="00310E13">
      <w:pPr>
        <w:spacing w:line="360" w:lineRule="auto"/>
        <w:jc w:val="both"/>
        <w:rPr>
          <w:rFonts w:ascii="Palatino Linotype" w:hAnsi="Palatino Linotype" w:cs="Arial"/>
          <w:i/>
        </w:rPr>
      </w:pPr>
    </w:p>
    <w:p w14:paraId="4BE590A1" w14:textId="14012CFF" w:rsidR="00281D77" w:rsidRPr="00310E13" w:rsidRDefault="002612A8" w:rsidP="00310E13">
      <w:pPr>
        <w:spacing w:line="360" w:lineRule="auto"/>
        <w:jc w:val="both"/>
        <w:rPr>
          <w:rFonts w:ascii="Palatino Linotype" w:hAnsi="Palatino Linotype" w:cs="Arial"/>
        </w:rPr>
      </w:pPr>
      <w:r w:rsidRPr="00310E13">
        <w:rPr>
          <w:rFonts w:ascii="Palatino Linotype" w:hAnsi="Palatino Linotype" w:cs="Arial"/>
          <w:i/>
        </w:rPr>
        <w:t>“</w:t>
      </w:r>
      <w:r w:rsidR="000364FA" w:rsidRPr="00310E13">
        <w:rPr>
          <w:rFonts w:ascii="Palatino Linotype" w:hAnsi="Palatino Linotype" w:cs="Arial"/>
          <w:i/>
        </w:rPr>
        <w:t xml:space="preserve">Falta </w:t>
      </w:r>
      <w:proofErr w:type="spellStart"/>
      <w:r w:rsidR="000364FA" w:rsidRPr="00310E13">
        <w:rPr>
          <w:rFonts w:ascii="Palatino Linotype" w:hAnsi="Palatino Linotype" w:cs="Arial"/>
          <w:i/>
        </w:rPr>
        <w:t>informacion</w:t>
      </w:r>
      <w:proofErr w:type="spellEnd"/>
      <w:r w:rsidRPr="00310E13">
        <w:rPr>
          <w:rFonts w:ascii="Palatino Linotype" w:hAnsi="Palatino Linotype" w:cs="Arial"/>
          <w:i/>
        </w:rPr>
        <w:t xml:space="preserve">” </w:t>
      </w:r>
      <w:r w:rsidR="00F8602D" w:rsidRPr="00310E13">
        <w:rPr>
          <w:rFonts w:ascii="Palatino Linotype" w:hAnsi="Palatino Linotype" w:cs="Arial"/>
        </w:rPr>
        <w:t>(s</w:t>
      </w:r>
      <w:r w:rsidRPr="00310E13">
        <w:rPr>
          <w:rFonts w:ascii="Palatino Linotype" w:hAnsi="Palatino Linotype" w:cs="Arial"/>
        </w:rPr>
        <w:t>ic).</w:t>
      </w:r>
    </w:p>
    <w:p w14:paraId="40EA563E" w14:textId="77777777" w:rsidR="00281D77" w:rsidRPr="00310E13" w:rsidRDefault="00281D77" w:rsidP="00310E13">
      <w:pPr>
        <w:tabs>
          <w:tab w:val="left" w:pos="851"/>
        </w:tabs>
        <w:ind w:right="901"/>
        <w:jc w:val="both"/>
        <w:rPr>
          <w:rFonts w:ascii="Palatino Linotype" w:hAnsi="Palatino Linotype" w:cs="Arial"/>
        </w:rPr>
      </w:pPr>
    </w:p>
    <w:p w14:paraId="11CDF804" w14:textId="0C27DCAD" w:rsidR="007D38BB" w:rsidRPr="00310E13" w:rsidRDefault="000364FA" w:rsidP="00310E13">
      <w:pPr>
        <w:spacing w:line="360" w:lineRule="auto"/>
        <w:jc w:val="both"/>
        <w:rPr>
          <w:rFonts w:ascii="Palatino Linotype" w:hAnsi="Palatino Linotype" w:cs="Arial"/>
          <w:b/>
          <w:sz w:val="28"/>
        </w:rPr>
      </w:pPr>
      <w:r w:rsidRPr="00310E13">
        <w:rPr>
          <w:rFonts w:ascii="Palatino Linotype" w:hAnsi="Palatino Linotype" w:cs="Arial"/>
          <w:b/>
          <w:sz w:val="28"/>
        </w:rPr>
        <w:t>I</w:t>
      </w:r>
      <w:r w:rsidR="00FF3AA0" w:rsidRPr="00310E13">
        <w:rPr>
          <w:rFonts w:ascii="Palatino Linotype" w:hAnsi="Palatino Linotype" w:cs="Arial"/>
          <w:b/>
          <w:sz w:val="28"/>
        </w:rPr>
        <w:t>V</w:t>
      </w:r>
      <w:r w:rsidR="000171D8" w:rsidRPr="00310E13">
        <w:rPr>
          <w:rFonts w:ascii="Palatino Linotype" w:hAnsi="Palatino Linotype" w:cs="Arial"/>
          <w:b/>
          <w:sz w:val="28"/>
        </w:rPr>
        <w:t xml:space="preserve">. </w:t>
      </w:r>
      <w:r w:rsidR="007D38BB" w:rsidRPr="00310E13">
        <w:rPr>
          <w:rFonts w:ascii="Palatino Linotype" w:hAnsi="Palatino Linotype" w:cs="Arial"/>
          <w:b/>
          <w:sz w:val="28"/>
        </w:rPr>
        <w:t>Del turno de</w:t>
      </w:r>
      <w:r w:rsidR="00FF3AA0" w:rsidRPr="00310E13">
        <w:rPr>
          <w:rFonts w:ascii="Palatino Linotype" w:hAnsi="Palatino Linotype" w:cs="Arial"/>
          <w:b/>
          <w:sz w:val="28"/>
        </w:rPr>
        <w:t xml:space="preserve">l </w:t>
      </w:r>
      <w:r w:rsidR="00D86297" w:rsidRPr="00310E13">
        <w:rPr>
          <w:rFonts w:ascii="Palatino Linotype" w:hAnsi="Palatino Linotype" w:cs="Arial"/>
          <w:b/>
          <w:sz w:val="28"/>
        </w:rPr>
        <w:t>Recurso Revisión</w:t>
      </w:r>
      <w:r w:rsidR="00D8393F" w:rsidRPr="00310E13">
        <w:rPr>
          <w:rFonts w:ascii="Palatino Linotype" w:hAnsi="Palatino Linotype" w:cs="Arial"/>
          <w:b/>
          <w:sz w:val="28"/>
        </w:rPr>
        <w:t>.</w:t>
      </w:r>
    </w:p>
    <w:p w14:paraId="3793C887" w14:textId="06F7A026" w:rsidR="00113C7D" w:rsidRPr="00310E13" w:rsidRDefault="007A4CA7" w:rsidP="00310E13">
      <w:pPr>
        <w:spacing w:line="360" w:lineRule="auto"/>
        <w:jc w:val="both"/>
        <w:rPr>
          <w:rFonts w:ascii="Palatino Linotype" w:hAnsi="Palatino Linotype" w:cs="Arial"/>
        </w:rPr>
      </w:pPr>
      <w:r w:rsidRPr="00310E13">
        <w:rPr>
          <w:rFonts w:ascii="Palatino Linotype" w:hAnsi="Palatino Linotype" w:cs="Arial"/>
        </w:rPr>
        <w:t xml:space="preserve">El </w:t>
      </w:r>
      <w:r w:rsidR="000364FA" w:rsidRPr="00310E13">
        <w:rPr>
          <w:rFonts w:ascii="Palatino Linotype" w:hAnsi="Palatino Linotype" w:cs="Arial"/>
          <w:b/>
          <w:bCs/>
        </w:rPr>
        <w:t>veintidós</w:t>
      </w:r>
      <w:r w:rsidR="00E70EDC" w:rsidRPr="00310E13">
        <w:rPr>
          <w:rFonts w:ascii="Palatino Linotype" w:hAnsi="Palatino Linotype" w:cs="Arial"/>
          <w:b/>
          <w:bCs/>
        </w:rPr>
        <w:t xml:space="preserve"> de </w:t>
      </w:r>
      <w:r w:rsidR="000364FA" w:rsidRPr="00310E13">
        <w:rPr>
          <w:rFonts w:ascii="Palatino Linotype" w:hAnsi="Palatino Linotype" w:cs="Arial"/>
          <w:b/>
          <w:bCs/>
        </w:rPr>
        <w:t>febrero</w:t>
      </w:r>
      <w:r w:rsidR="005C250B" w:rsidRPr="00310E13">
        <w:rPr>
          <w:rFonts w:ascii="Palatino Linotype" w:hAnsi="Palatino Linotype" w:cs="Arial"/>
          <w:b/>
          <w:bCs/>
        </w:rPr>
        <w:t xml:space="preserve"> de</w:t>
      </w:r>
      <w:r w:rsidR="00B41543" w:rsidRPr="00310E13">
        <w:rPr>
          <w:rFonts w:ascii="Palatino Linotype" w:hAnsi="Palatino Linotype" w:cs="Arial"/>
          <w:b/>
          <w:bCs/>
        </w:rPr>
        <w:t xml:space="preserve"> dos mil </w:t>
      </w:r>
      <w:r w:rsidR="00F8602D" w:rsidRPr="00310E13">
        <w:rPr>
          <w:rFonts w:ascii="Palatino Linotype" w:hAnsi="Palatino Linotype" w:cs="Arial"/>
          <w:b/>
          <w:bCs/>
        </w:rPr>
        <w:t>veintitrés</w:t>
      </w:r>
      <w:r w:rsidR="000171D8" w:rsidRPr="00310E13">
        <w:rPr>
          <w:rFonts w:ascii="Palatino Linotype" w:hAnsi="Palatino Linotype" w:cs="Arial"/>
        </w:rPr>
        <w:t xml:space="preserve">, </w:t>
      </w:r>
      <w:r w:rsidR="00FF3AA0" w:rsidRPr="00310E13">
        <w:rPr>
          <w:rFonts w:ascii="Palatino Linotype" w:hAnsi="Palatino Linotype" w:cs="Arial"/>
        </w:rPr>
        <w:t>el</w:t>
      </w:r>
      <w:r w:rsidR="000171D8" w:rsidRPr="00310E13">
        <w:rPr>
          <w:rFonts w:ascii="Palatino Linotype" w:hAnsi="Palatino Linotype" w:cs="Arial"/>
        </w:rPr>
        <w:t xml:space="preserve"> </w:t>
      </w:r>
      <w:r w:rsidR="00D8393F" w:rsidRPr="00310E13">
        <w:rPr>
          <w:rFonts w:ascii="Palatino Linotype" w:hAnsi="Palatino Linotype" w:cs="Arial"/>
        </w:rPr>
        <w:t>medio de impugnación</w:t>
      </w:r>
      <w:r w:rsidR="000171D8" w:rsidRPr="00310E13">
        <w:rPr>
          <w:rFonts w:ascii="Palatino Linotype" w:hAnsi="Palatino Linotype" w:cs="Arial"/>
        </w:rPr>
        <w:t xml:space="preserve"> que se trata se </w:t>
      </w:r>
      <w:r w:rsidR="00FF3AA0" w:rsidRPr="00310E13">
        <w:rPr>
          <w:rFonts w:ascii="Palatino Linotype" w:hAnsi="Palatino Linotype" w:cs="Arial"/>
        </w:rPr>
        <w:t>envió</w:t>
      </w:r>
      <w:r w:rsidR="000171D8" w:rsidRPr="00310E13">
        <w:rPr>
          <w:rFonts w:ascii="Palatino Linotype" w:hAnsi="Palatino Linotype" w:cs="Arial"/>
        </w:rPr>
        <w:t xml:space="preserve"> electrónicamente al Instituto de </w:t>
      </w:r>
      <w:r w:rsidR="000171D8" w:rsidRPr="00310E13">
        <w:rPr>
          <w:rFonts w:ascii="Palatino Linotype" w:eastAsia="Arial Unicode MS" w:hAnsi="Palatino Linotype" w:cs="Arial"/>
        </w:rPr>
        <w:t>Transparencia</w:t>
      </w:r>
      <w:r w:rsidR="000171D8" w:rsidRPr="00310E13">
        <w:rPr>
          <w:rFonts w:ascii="Palatino Linotype" w:hAnsi="Palatino Linotype" w:cs="Arial"/>
        </w:rPr>
        <w:t xml:space="preserve">, Acceso a la </w:t>
      </w:r>
      <w:r w:rsidR="00D86297" w:rsidRPr="00310E13">
        <w:rPr>
          <w:rFonts w:ascii="Palatino Linotype" w:hAnsi="Palatino Linotype" w:cs="Arial"/>
        </w:rPr>
        <w:t>Información Pública</w:t>
      </w:r>
      <w:r w:rsidR="000171D8" w:rsidRPr="00310E13">
        <w:rPr>
          <w:rFonts w:ascii="Palatino Linotype" w:hAnsi="Palatino Linotype" w:cs="Arial"/>
        </w:rPr>
        <w:t xml:space="preserve"> y Protección de Datos Personales del Estado de México y Municipios; </w:t>
      </w:r>
      <w:r w:rsidR="009E2E2C" w:rsidRPr="00310E13">
        <w:rPr>
          <w:rFonts w:ascii="Palatino Linotype" w:hAnsi="Palatino Linotype" w:cs="Arial"/>
        </w:rPr>
        <w:t xml:space="preserve">por lo que, </w:t>
      </w:r>
      <w:r w:rsidR="000171D8" w:rsidRPr="00310E13">
        <w:rPr>
          <w:rFonts w:ascii="Palatino Linotype" w:hAnsi="Palatino Linotype" w:cs="Arial"/>
        </w:rPr>
        <w:t xml:space="preserve">con fundamento en el artículo 185, fracción I de la </w:t>
      </w:r>
      <w:r w:rsidR="000171D8" w:rsidRPr="00310E13">
        <w:rPr>
          <w:rFonts w:ascii="Palatino Linotype" w:hAnsi="Palatino Linotype"/>
        </w:rPr>
        <w:t xml:space="preserve">Ley de Transparencia y Acceso a la </w:t>
      </w:r>
      <w:r w:rsidR="00D86297" w:rsidRPr="00310E13">
        <w:rPr>
          <w:rFonts w:ascii="Palatino Linotype" w:hAnsi="Palatino Linotype"/>
        </w:rPr>
        <w:t>Información Pública</w:t>
      </w:r>
      <w:r w:rsidR="000171D8" w:rsidRPr="00310E13">
        <w:rPr>
          <w:rFonts w:ascii="Palatino Linotype" w:hAnsi="Palatino Linotype"/>
        </w:rPr>
        <w:t xml:space="preserve"> del Estado de México y Municipios</w:t>
      </w:r>
      <w:r w:rsidR="000171D8" w:rsidRPr="00310E13">
        <w:rPr>
          <w:rFonts w:ascii="Palatino Linotype" w:hAnsi="Palatino Linotype" w:cs="Arial"/>
        </w:rPr>
        <w:t xml:space="preserve">, se turnó </w:t>
      </w:r>
      <w:r w:rsidR="00727578" w:rsidRPr="00310E13">
        <w:rPr>
          <w:rFonts w:ascii="Palatino Linotype" w:hAnsi="Palatino Linotype" w:cs="Arial"/>
        </w:rPr>
        <w:t xml:space="preserve">mediante </w:t>
      </w:r>
      <w:r w:rsidR="00727578" w:rsidRPr="00310E13">
        <w:rPr>
          <w:rFonts w:ascii="Palatino Linotype" w:hAnsi="Palatino Linotype" w:cs="Arial"/>
          <w:b/>
        </w:rPr>
        <w:t xml:space="preserve">EL </w:t>
      </w:r>
      <w:r w:rsidR="000171D8" w:rsidRPr="00310E13">
        <w:rPr>
          <w:rFonts w:ascii="Palatino Linotype" w:eastAsia="Arial Unicode MS" w:hAnsi="Palatino Linotype" w:cs="Arial"/>
          <w:b/>
        </w:rPr>
        <w:lastRenderedPageBreak/>
        <w:t>SAIMEX</w:t>
      </w:r>
      <w:r w:rsidR="00B41543" w:rsidRPr="00310E13">
        <w:rPr>
          <w:rFonts w:ascii="Palatino Linotype" w:hAnsi="Palatino Linotype"/>
        </w:rPr>
        <w:t xml:space="preserve">, </w:t>
      </w:r>
      <w:r w:rsidR="00A20CBF" w:rsidRPr="00310E13">
        <w:rPr>
          <w:rFonts w:ascii="Palatino Linotype" w:hAnsi="Palatino Linotype"/>
        </w:rPr>
        <w:t>a</w:t>
      </w:r>
      <w:r w:rsidR="00D8393F" w:rsidRPr="00310E13">
        <w:rPr>
          <w:rFonts w:ascii="Palatino Linotype" w:hAnsi="Palatino Linotype"/>
        </w:rPr>
        <w:t xml:space="preserve"> </w:t>
      </w:r>
      <w:r w:rsidR="00A20CBF" w:rsidRPr="00310E13">
        <w:rPr>
          <w:rFonts w:ascii="Palatino Linotype" w:hAnsi="Palatino Linotype"/>
          <w:lang w:val="es-419"/>
        </w:rPr>
        <w:t>l</w:t>
      </w:r>
      <w:r w:rsidR="00D8393F" w:rsidRPr="00310E13">
        <w:rPr>
          <w:rFonts w:ascii="Palatino Linotype" w:hAnsi="Palatino Linotype"/>
        </w:rPr>
        <w:t>a</w:t>
      </w:r>
      <w:r w:rsidR="00CE22BE" w:rsidRPr="00310E13">
        <w:rPr>
          <w:rFonts w:ascii="Palatino Linotype" w:hAnsi="Palatino Linotype"/>
        </w:rPr>
        <w:t xml:space="preserve"> </w:t>
      </w:r>
      <w:r w:rsidR="0046481A" w:rsidRPr="00310E13">
        <w:rPr>
          <w:rFonts w:ascii="Palatino Linotype" w:hAnsi="Palatino Linotype"/>
          <w:b/>
        </w:rPr>
        <w:t>C</w:t>
      </w:r>
      <w:r w:rsidR="000171D8" w:rsidRPr="00310E13">
        <w:rPr>
          <w:rFonts w:ascii="Palatino Linotype" w:hAnsi="Palatino Linotype" w:cs="Arial"/>
          <w:b/>
        </w:rPr>
        <w:t>omisionad</w:t>
      </w:r>
      <w:r w:rsidR="00D8393F" w:rsidRPr="00310E13">
        <w:rPr>
          <w:rFonts w:ascii="Palatino Linotype" w:hAnsi="Palatino Linotype" w:cs="Arial"/>
          <w:b/>
        </w:rPr>
        <w:t>a</w:t>
      </w:r>
      <w:r w:rsidR="00F02503" w:rsidRPr="00310E13">
        <w:rPr>
          <w:rFonts w:ascii="Palatino Linotype" w:hAnsi="Palatino Linotype" w:cs="Arial"/>
        </w:rPr>
        <w:t xml:space="preserve"> </w:t>
      </w:r>
      <w:r w:rsidR="00E1073B" w:rsidRPr="00310E13">
        <w:rPr>
          <w:rFonts w:ascii="Palatino Linotype" w:hAnsi="Palatino Linotype" w:cs="Arial"/>
          <w:b/>
        </w:rPr>
        <w:t>Sharon Cristina Morales Martínez</w:t>
      </w:r>
      <w:r w:rsidR="00FF3AA0" w:rsidRPr="00310E13">
        <w:rPr>
          <w:rFonts w:ascii="Palatino Linotype" w:hAnsi="Palatino Linotype" w:cs="Arial"/>
        </w:rPr>
        <w:t xml:space="preserve">, </w:t>
      </w:r>
      <w:r w:rsidR="000171D8" w:rsidRPr="00310E13">
        <w:rPr>
          <w:rFonts w:ascii="Palatino Linotype" w:hAnsi="Palatino Linotype" w:cs="Arial"/>
        </w:rPr>
        <w:t>a efecto de decretar su admisión o desechamiento.</w:t>
      </w:r>
    </w:p>
    <w:p w14:paraId="3DCFA8A2" w14:textId="77777777" w:rsidR="00BE3499" w:rsidRPr="00310E13" w:rsidRDefault="00BE3499" w:rsidP="00310E13">
      <w:pPr>
        <w:spacing w:line="360" w:lineRule="auto"/>
        <w:jc w:val="both"/>
        <w:rPr>
          <w:rFonts w:ascii="Palatino Linotype" w:hAnsi="Palatino Linotype" w:cs="Arial"/>
        </w:rPr>
      </w:pPr>
    </w:p>
    <w:p w14:paraId="6E2E972C" w14:textId="65595861" w:rsidR="007D38BB" w:rsidRPr="00310E13" w:rsidRDefault="007D38BB" w:rsidP="00310E13">
      <w:pPr>
        <w:tabs>
          <w:tab w:val="center" w:pos="4252"/>
          <w:tab w:val="right" w:pos="8504"/>
        </w:tabs>
        <w:spacing w:line="360" w:lineRule="auto"/>
        <w:jc w:val="both"/>
        <w:rPr>
          <w:rFonts w:ascii="Palatino Linotype" w:hAnsi="Palatino Linotype" w:cs="Arial"/>
          <w:b/>
        </w:rPr>
      </w:pPr>
      <w:r w:rsidRPr="00310E13">
        <w:rPr>
          <w:rFonts w:ascii="Palatino Linotype" w:hAnsi="Palatino Linotype" w:cs="Arial"/>
          <w:b/>
        </w:rPr>
        <w:t xml:space="preserve">a) Admisión del </w:t>
      </w:r>
      <w:r w:rsidR="00D86297" w:rsidRPr="00310E13">
        <w:rPr>
          <w:rFonts w:ascii="Palatino Linotype" w:hAnsi="Palatino Linotype" w:cs="Arial"/>
          <w:b/>
        </w:rPr>
        <w:t>Recurso Revisión</w:t>
      </w:r>
      <w:r w:rsidR="00D8393F" w:rsidRPr="00310E13">
        <w:rPr>
          <w:rFonts w:ascii="Palatino Linotype" w:hAnsi="Palatino Linotype" w:cs="Arial"/>
          <w:b/>
        </w:rPr>
        <w:t>.</w:t>
      </w:r>
    </w:p>
    <w:p w14:paraId="329FDD23" w14:textId="4CFB8B4D" w:rsidR="00280C98" w:rsidRPr="00310E13" w:rsidRDefault="000171D8" w:rsidP="00310E13">
      <w:pPr>
        <w:tabs>
          <w:tab w:val="center" w:pos="4252"/>
          <w:tab w:val="right" w:pos="8504"/>
        </w:tabs>
        <w:spacing w:line="360" w:lineRule="auto"/>
        <w:jc w:val="both"/>
        <w:rPr>
          <w:rFonts w:ascii="Palatino Linotype" w:hAnsi="Palatino Linotype" w:cs="Arial"/>
        </w:rPr>
      </w:pPr>
      <w:r w:rsidRPr="00310E13">
        <w:rPr>
          <w:rFonts w:ascii="Palatino Linotype" w:hAnsi="Palatino Linotype" w:cs="Arial"/>
        </w:rPr>
        <w:t>De las constancias del expediente electrónico del</w:t>
      </w:r>
      <w:r w:rsidRPr="00310E13">
        <w:rPr>
          <w:rFonts w:ascii="Palatino Linotype" w:hAnsi="Palatino Linotype" w:cs="Arial"/>
          <w:b/>
        </w:rPr>
        <w:t xml:space="preserve"> SAIMEX</w:t>
      </w:r>
      <w:r w:rsidRPr="00310E13">
        <w:rPr>
          <w:rFonts w:ascii="Palatino Linotype" w:hAnsi="Palatino Linotype" w:cs="Arial"/>
        </w:rPr>
        <w:t xml:space="preserve">, se advierte que </w:t>
      </w:r>
      <w:r w:rsidR="00727578" w:rsidRPr="00310E13">
        <w:rPr>
          <w:rFonts w:ascii="Palatino Linotype" w:hAnsi="Palatino Linotype" w:cs="Arial"/>
        </w:rPr>
        <w:t>el</w:t>
      </w:r>
      <w:r w:rsidR="0027030B" w:rsidRPr="00310E13">
        <w:rPr>
          <w:rFonts w:ascii="Palatino Linotype" w:hAnsi="Palatino Linotype" w:cs="Arial"/>
        </w:rPr>
        <w:t xml:space="preserve"> </w:t>
      </w:r>
      <w:r w:rsidR="000364FA" w:rsidRPr="00310E13">
        <w:rPr>
          <w:rFonts w:ascii="Palatino Linotype" w:hAnsi="Palatino Linotype" w:cs="Arial"/>
          <w:b/>
        </w:rPr>
        <w:t>veintisiete</w:t>
      </w:r>
      <w:r w:rsidR="00263D48" w:rsidRPr="00310E13">
        <w:rPr>
          <w:rFonts w:ascii="Palatino Linotype" w:hAnsi="Palatino Linotype" w:cs="Arial"/>
          <w:b/>
        </w:rPr>
        <w:t xml:space="preserve"> </w:t>
      </w:r>
      <w:r w:rsidR="005C250B" w:rsidRPr="00310E13">
        <w:rPr>
          <w:rFonts w:ascii="Palatino Linotype" w:hAnsi="Palatino Linotype" w:cs="Arial"/>
          <w:b/>
          <w:bCs/>
        </w:rPr>
        <w:t xml:space="preserve">de </w:t>
      </w:r>
      <w:r w:rsidR="000364FA" w:rsidRPr="00310E13">
        <w:rPr>
          <w:rFonts w:ascii="Palatino Linotype" w:hAnsi="Palatino Linotype" w:cs="Arial"/>
          <w:b/>
          <w:bCs/>
        </w:rPr>
        <w:t>febrero</w:t>
      </w:r>
      <w:r w:rsidR="005C250B" w:rsidRPr="00310E13">
        <w:rPr>
          <w:rFonts w:ascii="Palatino Linotype" w:hAnsi="Palatino Linotype" w:cs="Arial"/>
          <w:b/>
          <w:bCs/>
        </w:rPr>
        <w:t xml:space="preserve"> </w:t>
      </w:r>
      <w:r w:rsidR="00B41543" w:rsidRPr="00310E13">
        <w:rPr>
          <w:rFonts w:ascii="Palatino Linotype" w:hAnsi="Palatino Linotype" w:cs="Arial"/>
          <w:b/>
          <w:bCs/>
        </w:rPr>
        <w:t xml:space="preserve">de dos mil </w:t>
      </w:r>
      <w:r w:rsidR="00F8602D" w:rsidRPr="00310E13">
        <w:rPr>
          <w:rFonts w:ascii="Palatino Linotype" w:hAnsi="Palatino Linotype" w:cs="Arial"/>
          <w:b/>
          <w:bCs/>
        </w:rPr>
        <w:t>veintitrés</w:t>
      </w:r>
      <w:r w:rsidRPr="00310E13">
        <w:rPr>
          <w:rFonts w:ascii="Palatino Linotype" w:hAnsi="Palatino Linotype" w:cs="Arial"/>
        </w:rPr>
        <w:t xml:space="preserve">, se </w:t>
      </w:r>
      <w:r w:rsidR="004D1753" w:rsidRPr="00310E13">
        <w:rPr>
          <w:rFonts w:ascii="Palatino Linotype" w:hAnsi="Palatino Linotype" w:cs="Arial"/>
        </w:rPr>
        <w:t>notificó</w:t>
      </w:r>
      <w:r w:rsidRPr="00310E13">
        <w:rPr>
          <w:rFonts w:ascii="Palatino Linotype" w:hAnsi="Palatino Linotype" w:cs="Arial"/>
        </w:rPr>
        <w:t xml:space="preserve"> la admisión a trámite del </w:t>
      </w:r>
      <w:r w:rsidR="00D86297" w:rsidRPr="00310E13">
        <w:rPr>
          <w:rFonts w:ascii="Palatino Linotype" w:hAnsi="Palatino Linotype" w:cs="Arial"/>
        </w:rPr>
        <w:t>Recurso Revisión</w:t>
      </w:r>
      <w:r w:rsidRPr="00310E1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10E13">
        <w:rPr>
          <w:rFonts w:ascii="Palatino Linotype" w:hAnsi="Palatino Linotype" w:cs="Arial"/>
        </w:rPr>
        <w:t>Información Pública</w:t>
      </w:r>
      <w:r w:rsidRPr="00310E13">
        <w:rPr>
          <w:rFonts w:ascii="Palatino Linotype" w:hAnsi="Palatino Linotype" w:cs="Arial"/>
        </w:rPr>
        <w:t xml:space="preserve"> del Estado de México y Municipios</w:t>
      </w:r>
      <w:r w:rsidR="00F74A05" w:rsidRPr="00310E13">
        <w:rPr>
          <w:rFonts w:ascii="Palatino Linotype" w:hAnsi="Palatino Linotype" w:cs="Arial"/>
        </w:rPr>
        <w:t>;</w:t>
      </w:r>
      <w:r w:rsidRPr="00310E13">
        <w:rPr>
          <w:rFonts w:ascii="Palatino Linotype" w:hAnsi="Palatino Linotype" w:cs="Arial"/>
        </w:rPr>
        <w:t xml:space="preserve"> </w:t>
      </w:r>
      <w:r w:rsidR="00263D48" w:rsidRPr="00310E13">
        <w:rPr>
          <w:rFonts w:ascii="Palatino Linotype" w:hAnsi="Palatino Linotype" w:cs="Arial"/>
          <w:b/>
        </w:rPr>
        <w:t>EL</w:t>
      </w:r>
      <w:r w:rsidR="00F74A05" w:rsidRPr="00310E13">
        <w:rPr>
          <w:rFonts w:ascii="Palatino Linotype" w:hAnsi="Palatino Linotype" w:cs="Arial"/>
          <w:b/>
        </w:rPr>
        <w:t xml:space="preserve"> RECURRENTE </w:t>
      </w:r>
      <w:r w:rsidRPr="00310E13">
        <w:rPr>
          <w:rFonts w:ascii="Palatino Linotype" w:hAnsi="Palatino Linotype" w:cs="Arial"/>
        </w:rPr>
        <w:t>manifestara</w:t>
      </w:r>
      <w:r w:rsidR="00F74A05" w:rsidRPr="00310E13">
        <w:rPr>
          <w:rFonts w:ascii="Palatino Linotype" w:hAnsi="Palatino Linotype" w:cs="Arial"/>
        </w:rPr>
        <w:t xml:space="preserve"> </w:t>
      </w:r>
      <w:r w:rsidRPr="00310E13">
        <w:rPr>
          <w:rFonts w:ascii="Palatino Linotype" w:hAnsi="Palatino Linotype" w:cs="Arial"/>
        </w:rPr>
        <w:t xml:space="preserve">lo que a su derecho conviniera, a efecto de presentar pruebas </w:t>
      </w:r>
      <w:r w:rsidR="00727578" w:rsidRPr="00310E13">
        <w:rPr>
          <w:rFonts w:ascii="Palatino Linotype" w:hAnsi="Palatino Linotype" w:cs="Arial"/>
        </w:rPr>
        <w:t>o</w:t>
      </w:r>
      <w:r w:rsidRPr="00310E13">
        <w:rPr>
          <w:rFonts w:ascii="Palatino Linotype" w:hAnsi="Palatino Linotype" w:cs="Arial"/>
        </w:rPr>
        <w:t xml:space="preserve"> alegatos</w:t>
      </w:r>
      <w:r w:rsidR="00727578" w:rsidRPr="00310E13">
        <w:rPr>
          <w:rFonts w:ascii="Palatino Linotype" w:hAnsi="Palatino Linotype" w:cs="Arial"/>
        </w:rPr>
        <w:t xml:space="preserve"> y</w:t>
      </w:r>
      <w:r w:rsidR="00D5111B" w:rsidRPr="00310E13">
        <w:rPr>
          <w:rFonts w:ascii="Palatino Linotype" w:hAnsi="Palatino Linotype" w:cs="Arial"/>
        </w:rPr>
        <w:t>,</w:t>
      </w:r>
      <w:r w:rsidR="00727578" w:rsidRPr="00310E13">
        <w:rPr>
          <w:rFonts w:ascii="Palatino Linotype" w:hAnsi="Palatino Linotype" w:cs="Arial"/>
        </w:rPr>
        <w:t xml:space="preserve"> en su caso, </w:t>
      </w:r>
      <w:r w:rsidRPr="00310E13">
        <w:rPr>
          <w:rFonts w:ascii="Palatino Linotype" w:hAnsi="Palatino Linotype" w:cs="Arial"/>
          <w:b/>
        </w:rPr>
        <w:t xml:space="preserve">EL SUJETO OBLIGADO </w:t>
      </w:r>
      <w:r w:rsidRPr="00310E13">
        <w:rPr>
          <w:rFonts w:ascii="Palatino Linotype" w:hAnsi="Palatino Linotype" w:cs="Arial"/>
        </w:rPr>
        <w:t>rindiera su</w:t>
      </w:r>
      <w:r w:rsidR="00727578" w:rsidRPr="00310E13">
        <w:rPr>
          <w:rFonts w:ascii="Palatino Linotype" w:hAnsi="Palatino Linotype" w:cs="Arial"/>
        </w:rPr>
        <w:t xml:space="preserve"> correspondiente </w:t>
      </w:r>
      <w:r w:rsidRPr="00310E13">
        <w:rPr>
          <w:rFonts w:ascii="Palatino Linotype" w:hAnsi="Palatino Linotype" w:cs="Arial"/>
        </w:rPr>
        <w:t>Informe Justificado.</w:t>
      </w:r>
    </w:p>
    <w:p w14:paraId="5EC0B079" w14:textId="77777777" w:rsidR="00C17131" w:rsidRPr="00310E13" w:rsidRDefault="00C17131" w:rsidP="00310E13">
      <w:pPr>
        <w:tabs>
          <w:tab w:val="center" w:pos="4252"/>
          <w:tab w:val="right" w:pos="8504"/>
        </w:tabs>
        <w:spacing w:line="360" w:lineRule="auto"/>
        <w:jc w:val="both"/>
        <w:rPr>
          <w:rFonts w:ascii="Palatino Linotype" w:hAnsi="Palatino Linotype" w:cs="Arial"/>
        </w:rPr>
      </w:pPr>
    </w:p>
    <w:p w14:paraId="700EE037" w14:textId="252A5FD6" w:rsidR="00F74502" w:rsidRPr="00310E13" w:rsidRDefault="00280C98" w:rsidP="00310E13">
      <w:pPr>
        <w:spacing w:line="360" w:lineRule="auto"/>
        <w:jc w:val="both"/>
        <w:rPr>
          <w:rFonts w:ascii="Palatino Linotype" w:eastAsia="Arial Unicode MS" w:hAnsi="Palatino Linotype" w:cs="Arial"/>
          <w:b/>
        </w:rPr>
      </w:pPr>
      <w:r w:rsidRPr="00310E13">
        <w:rPr>
          <w:rFonts w:ascii="Palatino Linotype" w:eastAsia="Arial Unicode MS" w:hAnsi="Palatino Linotype" w:cs="Arial"/>
          <w:b/>
        </w:rPr>
        <w:t xml:space="preserve">b) </w:t>
      </w:r>
      <w:r w:rsidR="00CC24AF" w:rsidRPr="00310E13">
        <w:rPr>
          <w:rFonts w:ascii="Palatino Linotype" w:hAnsi="Palatino Linotype" w:cs="Arial"/>
          <w:b/>
          <w:bCs/>
        </w:rPr>
        <w:t>Manifestaciones</w:t>
      </w:r>
      <w:r w:rsidR="00263D48" w:rsidRPr="00310E13">
        <w:rPr>
          <w:rFonts w:ascii="Palatino Linotype" w:hAnsi="Palatino Linotype" w:cs="Arial"/>
          <w:b/>
          <w:bCs/>
        </w:rPr>
        <w:t>.</w:t>
      </w:r>
    </w:p>
    <w:p w14:paraId="2E4280AE" w14:textId="1501AF0D" w:rsidR="00115FF1" w:rsidRPr="00310E13" w:rsidRDefault="00B04ACE" w:rsidP="00310E13">
      <w:pPr>
        <w:spacing w:line="360" w:lineRule="auto"/>
        <w:jc w:val="both"/>
        <w:rPr>
          <w:rFonts w:ascii="Palatino Linotype" w:eastAsia="Arial Unicode MS" w:hAnsi="Palatino Linotype" w:cs="Arial"/>
        </w:rPr>
      </w:pPr>
      <w:r w:rsidRPr="00310E13">
        <w:rPr>
          <w:rFonts w:ascii="Palatino Linotype" w:eastAsia="Arial Unicode MS" w:hAnsi="Palatino Linotype" w:cs="Arial"/>
        </w:rPr>
        <w:t xml:space="preserve">De acuerdo a las constancias digitales que obran en </w:t>
      </w:r>
      <w:r w:rsidRPr="00310E13">
        <w:rPr>
          <w:rFonts w:ascii="Palatino Linotype" w:eastAsia="Arial Unicode MS" w:hAnsi="Palatino Linotype" w:cs="Arial"/>
          <w:b/>
        </w:rPr>
        <w:t>EL</w:t>
      </w:r>
      <w:r w:rsidRPr="00310E13">
        <w:rPr>
          <w:rFonts w:ascii="Palatino Linotype" w:eastAsia="Arial Unicode MS" w:hAnsi="Palatino Linotype" w:cs="Arial"/>
        </w:rPr>
        <w:t xml:space="preserve"> </w:t>
      </w:r>
      <w:r w:rsidRPr="00310E13">
        <w:rPr>
          <w:rFonts w:ascii="Palatino Linotype" w:eastAsia="Arial Unicode MS" w:hAnsi="Palatino Linotype" w:cs="Arial"/>
          <w:b/>
        </w:rPr>
        <w:t>SAIMEX</w:t>
      </w:r>
      <w:r w:rsidRPr="00310E13">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w:t>
      </w:r>
      <w:r w:rsidR="00F8602D" w:rsidRPr="00310E13">
        <w:rPr>
          <w:rFonts w:ascii="Palatino Linotype" w:eastAsia="Arial Unicode MS" w:hAnsi="Palatino Linotype" w:cs="Arial"/>
        </w:rPr>
        <w:t>a las parte</w:t>
      </w:r>
      <w:r w:rsidR="0027030B" w:rsidRPr="00310E13">
        <w:rPr>
          <w:rFonts w:ascii="Palatino Linotype" w:eastAsia="Arial Unicode MS" w:hAnsi="Palatino Linotype" w:cs="Arial"/>
        </w:rPr>
        <w:t>s</w:t>
      </w:r>
      <w:r w:rsidR="00832F58" w:rsidRPr="00310E13">
        <w:rPr>
          <w:rFonts w:ascii="Palatino Linotype" w:eastAsia="Arial Unicode MS" w:hAnsi="Palatino Linotype" w:cs="Arial"/>
        </w:rPr>
        <w:t xml:space="preserve">, se advierte </w:t>
      </w:r>
      <w:r w:rsidR="001B7147" w:rsidRPr="00310E13">
        <w:rPr>
          <w:rFonts w:ascii="Palatino Linotype" w:eastAsia="Arial Unicode MS" w:hAnsi="Palatino Linotype" w:cs="Arial"/>
        </w:rPr>
        <w:t xml:space="preserve">que el solicitante no realizó manifestación alguna a modo de prueba o alegatos; </w:t>
      </w:r>
      <w:r w:rsidR="00811940" w:rsidRPr="00310E13">
        <w:rPr>
          <w:rFonts w:ascii="Palatino Linotype" w:eastAsia="Arial Unicode MS" w:hAnsi="Palatino Linotype" w:cs="Arial"/>
        </w:rPr>
        <w:t xml:space="preserve">por su parte </w:t>
      </w:r>
      <w:r w:rsidR="00811940" w:rsidRPr="00310E13">
        <w:rPr>
          <w:rFonts w:ascii="Palatino Linotype" w:eastAsia="Arial Unicode MS" w:hAnsi="Palatino Linotype" w:cs="Arial"/>
          <w:b/>
        </w:rPr>
        <w:t xml:space="preserve">EL SUJETO OBLIGADO </w:t>
      </w:r>
      <w:r w:rsidR="00811940" w:rsidRPr="00310E13">
        <w:rPr>
          <w:rFonts w:ascii="Palatino Linotype" w:eastAsia="Arial Unicode MS" w:hAnsi="Palatino Linotype" w:cs="Arial"/>
        </w:rPr>
        <w:t xml:space="preserve">hizo llegar los </w:t>
      </w:r>
      <w:r w:rsidR="001B7147" w:rsidRPr="00310E13">
        <w:rPr>
          <w:rFonts w:ascii="Palatino Linotype" w:eastAsia="Arial Unicode MS" w:hAnsi="Palatino Linotype" w:cs="Arial"/>
        </w:rPr>
        <w:t>archivos digitales que a continuación se describen</w:t>
      </w:r>
      <w:r w:rsidR="00115FF1" w:rsidRPr="00310E13">
        <w:rPr>
          <w:rFonts w:ascii="Palatino Linotype" w:eastAsia="Arial Unicode MS" w:hAnsi="Palatino Linotype" w:cs="Arial"/>
        </w:rPr>
        <w:t>.</w:t>
      </w:r>
    </w:p>
    <w:p w14:paraId="04A6FBF2" w14:textId="77777777" w:rsidR="00B04ACE" w:rsidRPr="00310E13" w:rsidRDefault="00B04ACE" w:rsidP="00310E13">
      <w:pPr>
        <w:spacing w:line="360" w:lineRule="auto"/>
        <w:jc w:val="both"/>
        <w:rPr>
          <w:rFonts w:ascii="Palatino Linotype" w:eastAsia="Arial Unicode MS" w:hAnsi="Palatino Linotype" w:cs="Arial"/>
        </w:rPr>
      </w:pPr>
    </w:p>
    <w:p w14:paraId="34D3F66D" w14:textId="167F4C2E" w:rsidR="001B7147" w:rsidRPr="00310E13" w:rsidRDefault="001B7147" w:rsidP="00310E13">
      <w:pPr>
        <w:pStyle w:val="Prrafodelista"/>
        <w:numPr>
          <w:ilvl w:val="0"/>
          <w:numId w:val="48"/>
        </w:numPr>
        <w:spacing w:line="360" w:lineRule="auto"/>
        <w:jc w:val="both"/>
        <w:rPr>
          <w:rFonts w:ascii="Palatino Linotype" w:eastAsia="Arial Unicode MS" w:hAnsi="Palatino Linotype" w:cs="Arial"/>
        </w:rPr>
      </w:pPr>
      <w:r w:rsidRPr="00310E13">
        <w:rPr>
          <w:rFonts w:ascii="Palatino Linotype" w:eastAsia="Arial Unicode MS" w:hAnsi="Palatino Linotype" w:cs="Arial"/>
          <w:b/>
          <w:i/>
        </w:rPr>
        <w:t>19 Oficio de Respuesta a Recurso de Revisión.pdf</w:t>
      </w:r>
      <w:r w:rsidR="00811940" w:rsidRPr="00310E13">
        <w:rPr>
          <w:rFonts w:ascii="Palatino Linotype" w:eastAsia="Arial Unicode MS" w:hAnsi="Palatino Linotype" w:cs="Arial"/>
          <w:b/>
        </w:rPr>
        <w:t>,</w:t>
      </w:r>
      <w:r w:rsidRPr="00310E13">
        <w:rPr>
          <w:rFonts w:ascii="Palatino Linotype" w:eastAsia="Arial Unicode MS" w:hAnsi="Palatino Linotype" w:cs="Arial"/>
        </w:rPr>
        <w:t xml:space="preserve"> documento constante de dos fojas útiles, de cuyo contenido se advierte el oficio con número de registro </w:t>
      </w:r>
      <w:r w:rsidRPr="00310E13">
        <w:rPr>
          <w:rFonts w:ascii="Palatino Linotype" w:eastAsia="Arial Unicode MS" w:hAnsi="Palatino Linotype" w:cs="Arial"/>
        </w:rPr>
        <w:lastRenderedPageBreak/>
        <w:t>ST/PMUT/049/2023, suscrito por la Titular de la Unidad de Transparencia, por medio del cual señala que a la misiva se adjunta la respuesta proporcionada por el servidor público habilitado competente, a saber del Contralor</w:t>
      </w:r>
      <w:r w:rsidR="00322076" w:rsidRPr="00310E13">
        <w:rPr>
          <w:rFonts w:ascii="Palatino Linotype" w:eastAsia="Arial Unicode MS" w:hAnsi="Palatino Linotype" w:cs="Arial"/>
        </w:rPr>
        <w:t>a</w:t>
      </w:r>
      <w:r w:rsidRPr="00310E13">
        <w:rPr>
          <w:rFonts w:ascii="Palatino Linotype" w:eastAsia="Arial Unicode MS" w:hAnsi="Palatino Linotype" w:cs="Arial"/>
        </w:rPr>
        <w:t xml:space="preserve"> Municipal.</w:t>
      </w:r>
    </w:p>
    <w:p w14:paraId="2503F3A8" w14:textId="792F218D" w:rsidR="001B7147" w:rsidRPr="00310E13" w:rsidRDefault="00811940" w:rsidP="00310E13">
      <w:pPr>
        <w:pStyle w:val="Prrafodelista"/>
        <w:numPr>
          <w:ilvl w:val="0"/>
          <w:numId w:val="48"/>
        </w:numPr>
        <w:spacing w:line="360" w:lineRule="auto"/>
        <w:jc w:val="both"/>
        <w:rPr>
          <w:rFonts w:ascii="Palatino Linotype" w:eastAsia="Arial Unicode MS" w:hAnsi="Palatino Linotype" w:cs="Arial"/>
        </w:rPr>
      </w:pPr>
      <w:r w:rsidRPr="00310E13">
        <w:rPr>
          <w:rFonts w:ascii="Palatino Linotype" w:eastAsia="Arial Unicode MS" w:hAnsi="Palatino Linotype" w:cs="Arial"/>
          <w:b/>
          <w:i/>
        </w:rPr>
        <w:t>Respuesta solicitud 19.pdf,</w:t>
      </w:r>
      <w:r w:rsidR="00322076" w:rsidRPr="00310E13">
        <w:rPr>
          <w:rFonts w:ascii="Palatino Linotype" w:eastAsia="Arial Unicode MS" w:hAnsi="Palatino Linotype" w:cs="Arial"/>
        </w:rPr>
        <w:t xml:space="preserve"> documento constante de una foja útil, de cuyo contenido se advierte el oficio con número de registro ST/CM/024/2023, suscrito por la Contralora Municipal, en el que indica que únicamente existe la figura de Comités Ciudadanos de Control y Vigilancia (COCICOVI) y que sus integrantes ostentan un puesto honorífico, razón por la cual, no cuentan con recibos de pago.</w:t>
      </w:r>
    </w:p>
    <w:p w14:paraId="42A172FD" w14:textId="77777777" w:rsidR="001B7147" w:rsidRPr="00310E13" w:rsidRDefault="001B7147" w:rsidP="00310E13">
      <w:pPr>
        <w:spacing w:line="360" w:lineRule="auto"/>
        <w:jc w:val="both"/>
        <w:rPr>
          <w:rFonts w:ascii="Palatino Linotype" w:eastAsia="Arial Unicode MS" w:hAnsi="Palatino Linotype" w:cs="Arial"/>
        </w:rPr>
      </w:pPr>
    </w:p>
    <w:p w14:paraId="151C384D" w14:textId="00CDDF08" w:rsidR="00B04ACE" w:rsidRPr="00310E13" w:rsidRDefault="00B04ACE" w:rsidP="00310E13">
      <w:pPr>
        <w:spacing w:line="360" w:lineRule="auto"/>
        <w:jc w:val="both"/>
        <w:rPr>
          <w:rFonts w:ascii="Palatino Linotype" w:eastAsia="Arial Unicode MS" w:hAnsi="Palatino Linotype" w:cs="Arial"/>
        </w:rPr>
      </w:pPr>
      <w:r w:rsidRPr="00310E13">
        <w:rPr>
          <w:rFonts w:ascii="Palatino Linotype" w:eastAsia="Arial Unicode MS" w:hAnsi="Palatino Linotype" w:cs="Arial"/>
        </w:rPr>
        <w:t>Sirva de apoyo de lo anterior, la</w:t>
      </w:r>
      <w:r w:rsidR="00FF3AA0" w:rsidRPr="00310E13">
        <w:rPr>
          <w:rFonts w:ascii="Palatino Linotype" w:eastAsia="Arial Unicode MS" w:hAnsi="Palatino Linotype" w:cs="Arial"/>
        </w:rPr>
        <w:t xml:space="preserve"> </w:t>
      </w:r>
      <w:r w:rsidR="0027030B" w:rsidRPr="00310E13">
        <w:rPr>
          <w:rFonts w:ascii="Palatino Linotype" w:eastAsia="Arial Unicode MS" w:hAnsi="Palatino Linotype" w:cs="Arial"/>
        </w:rPr>
        <w:t>siguiente</w:t>
      </w:r>
      <w:r w:rsidR="00FF3AA0" w:rsidRPr="00310E13">
        <w:rPr>
          <w:rFonts w:ascii="Palatino Linotype" w:eastAsia="Arial Unicode MS" w:hAnsi="Palatino Linotype" w:cs="Arial"/>
        </w:rPr>
        <w:t xml:space="preserve"> ilustración</w:t>
      </w:r>
      <w:r w:rsidR="0027030B" w:rsidRPr="00310E13">
        <w:rPr>
          <w:rFonts w:ascii="Palatino Linotype" w:eastAsia="Arial Unicode MS" w:hAnsi="Palatino Linotype" w:cs="Arial"/>
        </w:rPr>
        <w:t>:</w:t>
      </w:r>
    </w:p>
    <w:p w14:paraId="76A89D17" w14:textId="77777777" w:rsidR="00B04ACE" w:rsidRPr="00310E13" w:rsidRDefault="00B04ACE" w:rsidP="00310E13">
      <w:pPr>
        <w:spacing w:line="360" w:lineRule="auto"/>
        <w:jc w:val="both"/>
        <w:rPr>
          <w:rFonts w:ascii="Palatino Linotype" w:eastAsia="Arial Unicode MS" w:hAnsi="Palatino Linotype" w:cs="Arial"/>
        </w:rPr>
      </w:pPr>
    </w:p>
    <w:p w14:paraId="27543CB4" w14:textId="4102A319" w:rsidR="0027030B" w:rsidRPr="00310E13" w:rsidRDefault="00884545" w:rsidP="00310E13">
      <w:pPr>
        <w:spacing w:line="360" w:lineRule="auto"/>
        <w:jc w:val="both"/>
        <w:rPr>
          <w:rFonts w:ascii="Palatino Linotype" w:eastAsia="Arial Unicode MS" w:hAnsi="Palatino Linotype" w:cs="Arial"/>
        </w:rPr>
      </w:pPr>
      <w:r w:rsidRPr="00310E13">
        <w:rPr>
          <w:noProof/>
          <w:lang w:eastAsia="es-MX"/>
        </w:rPr>
        <w:drawing>
          <wp:inline distT="0" distB="0" distL="0" distR="0" wp14:anchorId="1D37C043" wp14:editId="19BD2E41">
            <wp:extent cx="5791835" cy="18815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81505"/>
                    </a:xfrm>
                    <a:prstGeom prst="rect">
                      <a:avLst/>
                    </a:prstGeom>
                  </pic:spPr>
                </pic:pic>
              </a:graphicData>
            </a:graphic>
          </wp:inline>
        </w:drawing>
      </w:r>
    </w:p>
    <w:p w14:paraId="4ECF28C3" w14:textId="77777777" w:rsidR="0027030B" w:rsidRPr="00310E13" w:rsidRDefault="0027030B" w:rsidP="00310E13">
      <w:pPr>
        <w:spacing w:line="360" w:lineRule="auto"/>
        <w:jc w:val="both"/>
        <w:rPr>
          <w:rFonts w:ascii="Palatino Linotype" w:eastAsia="Arial Unicode MS" w:hAnsi="Palatino Linotype" w:cs="Arial"/>
        </w:rPr>
      </w:pPr>
    </w:p>
    <w:p w14:paraId="5132FF68" w14:textId="77777777" w:rsidR="00811940" w:rsidRPr="00310E13" w:rsidRDefault="00811940" w:rsidP="00310E13">
      <w:pPr>
        <w:widowControl w:val="0"/>
        <w:tabs>
          <w:tab w:val="left" w:pos="0"/>
        </w:tabs>
        <w:spacing w:line="360" w:lineRule="auto"/>
        <w:jc w:val="both"/>
        <w:rPr>
          <w:rFonts w:ascii="Palatino Linotype" w:eastAsia="Palatino Linotype" w:hAnsi="Palatino Linotype" w:cs="Palatino Linotype"/>
          <w:b/>
        </w:rPr>
      </w:pPr>
      <w:r w:rsidRPr="00310E13">
        <w:rPr>
          <w:rFonts w:ascii="Palatino Linotype" w:eastAsia="Palatino Linotype" w:hAnsi="Palatino Linotype" w:cs="Palatino Linotype"/>
          <w:b/>
        </w:rPr>
        <w:t xml:space="preserve">c) De la ampliación </w:t>
      </w:r>
    </w:p>
    <w:p w14:paraId="2C7D159E" w14:textId="14AEC4B3" w:rsidR="00811940" w:rsidRPr="00310E13" w:rsidRDefault="00811940" w:rsidP="00310E13">
      <w:pPr>
        <w:spacing w:line="360" w:lineRule="auto"/>
        <w:jc w:val="both"/>
        <w:rPr>
          <w:rFonts w:ascii="Palatino Linotype" w:eastAsia="Palatino Linotype" w:hAnsi="Palatino Linotype" w:cs="Palatino Linotype"/>
        </w:rPr>
      </w:pPr>
      <w:r w:rsidRPr="00310E13">
        <w:rPr>
          <w:rFonts w:ascii="Palatino Linotype" w:eastAsia="Palatino Linotype" w:hAnsi="Palatino Linotype" w:cs="Palatino Linotype"/>
        </w:rPr>
        <w:t xml:space="preserve">El </w:t>
      </w:r>
      <w:r w:rsidRPr="00310E13">
        <w:rPr>
          <w:rFonts w:ascii="Palatino Linotype" w:eastAsia="Palatino Linotype" w:hAnsi="Palatino Linotype" w:cs="Palatino Linotype"/>
          <w:b/>
        </w:rPr>
        <w:t>nueve de mayo de dos mil veintitrés</w:t>
      </w:r>
      <w:r w:rsidRPr="00310E13">
        <w:rPr>
          <w:rFonts w:ascii="Palatino Linotype" w:eastAsia="Palatino Linotype" w:hAnsi="Palatino Linotype" w:cs="Palatino Linotype"/>
        </w:rPr>
        <w:t xml:space="preserve">, se notificó el acuerdo de ampliación de plazo para resolver el presente Recurso de Revisión, previsto en el artículo 181, tercer párrafo </w:t>
      </w:r>
      <w:r w:rsidRPr="00310E13">
        <w:rPr>
          <w:rFonts w:ascii="Palatino Linotype" w:eastAsia="Palatino Linotype" w:hAnsi="Palatino Linotype" w:cs="Palatino Linotype"/>
        </w:rPr>
        <w:lastRenderedPageBreak/>
        <w:t>de la Ley de Transparencia y Acceso a la Información Pública del Estado de México y Municipios.</w:t>
      </w:r>
    </w:p>
    <w:p w14:paraId="55B32A42" w14:textId="77777777" w:rsidR="00811940" w:rsidRPr="00310E13" w:rsidRDefault="00811940" w:rsidP="00310E13">
      <w:pPr>
        <w:spacing w:line="360" w:lineRule="auto"/>
        <w:jc w:val="both"/>
        <w:rPr>
          <w:rFonts w:ascii="Palatino Linotype" w:eastAsia="Palatino Linotype" w:hAnsi="Palatino Linotype" w:cs="Palatino Linotype"/>
        </w:rPr>
      </w:pPr>
    </w:p>
    <w:p w14:paraId="55691A57" w14:textId="77777777" w:rsidR="00811940" w:rsidRPr="00310E13" w:rsidRDefault="00811940" w:rsidP="00310E13">
      <w:pPr>
        <w:spacing w:line="360" w:lineRule="auto"/>
        <w:jc w:val="both"/>
        <w:rPr>
          <w:rFonts w:ascii="Palatino Linotype" w:hAnsi="Palatino Linotype" w:cs="Arial"/>
          <w:lang w:eastAsia="es-MX"/>
        </w:rPr>
      </w:pPr>
      <w:r w:rsidRPr="00310E13">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3C2458D1" w14:textId="77777777" w:rsidR="00811940" w:rsidRPr="00310E13" w:rsidRDefault="00811940" w:rsidP="00310E13">
      <w:pPr>
        <w:spacing w:line="360" w:lineRule="auto"/>
        <w:jc w:val="both"/>
        <w:rPr>
          <w:rFonts w:ascii="Palatino Linotype" w:hAnsi="Palatino Linotype" w:cs="Arial"/>
          <w:lang w:eastAsia="es-MX"/>
        </w:rPr>
      </w:pPr>
    </w:p>
    <w:p w14:paraId="59702244" w14:textId="77777777" w:rsidR="00811940" w:rsidRPr="00310E13" w:rsidRDefault="00811940" w:rsidP="00310E13">
      <w:pPr>
        <w:spacing w:line="360" w:lineRule="auto"/>
        <w:jc w:val="both"/>
        <w:rPr>
          <w:rFonts w:ascii="Palatino Linotype" w:hAnsi="Palatino Linotype" w:cs="Arial"/>
          <w:lang w:eastAsia="es-MX"/>
        </w:rPr>
      </w:pPr>
      <w:r w:rsidRPr="00310E13">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DF6A76" w14:textId="77777777" w:rsidR="00811940" w:rsidRPr="00310E13" w:rsidRDefault="00811940" w:rsidP="00310E13">
      <w:pPr>
        <w:spacing w:line="360" w:lineRule="auto"/>
        <w:jc w:val="both"/>
        <w:rPr>
          <w:rFonts w:ascii="Palatino Linotype" w:hAnsi="Palatino Linotype" w:cs="Arial"/>
          <w:lang w:eastAsia="es-MX"/>
        </w:rPr>
      </w:pPr>
    </w:p>
    <w:p w14:paraId="3F040FF4" w14:textId="77777777" w:rsidR="00811940" w:rsidRPr="00310E13" w:rsidRDefault="00811940" w:rsidP="00310E13">
      <w:pPr>
        <w:spacing w:line="360" w:lineRule="auto"/>
        <w:jc w:val="both"/>
        <w:rPr>
          <w:rFonts w:ascii="Palatino Linotype" w:hAnsi="Palatino Linotype" w:cs="Arial"/>
          <w:lang w:eastAsia="es-MX"/>
        </w:rPr>
      </w:pPr>
      <w:r w:rsidRPr="00310E13">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E4CA60" w14:textId="77777777" w:rsidR="00811940" w:rsidRPr="00310E13" w:rsidRDefault="00811940" w:rsidP="00310E13">
      <w:pPr>
        <w:spacing w:line="360" w:lineRule="auto"/>
        <w:jc w:val="both"/>
        <w:rPr>
          <w:rFonts w:ascii="Palatino Linotype" w:hAnsi="Palatino Linotype" w:cs="Arial"/>
          <w:lang w:eastAsia="es-MX"/>
        </w:rPr>
      </w:pPr>
    </w:p>
    <w:p w14:paraId="79348A55" w14:textId="77777777" w:rsidR="00811940" w:rsidRPr="00310E13" w:rsidRDefault="00811940" w:rsidP="00310E13">
      <w:pPr>
        <w:spacing w:line="360" w:lineRule="auto"/>
        <w:jc w:val="both"/>
        <w:rPr>
          <w:rFonts w:ascii="Palatino Linotype" w:hAnsi="Palatino Linotype" w:cs="Arial"/>
          <w:lang w:eastAsia="es-MX"/>
        </w:rPr>
      </w:pPr>
      <w:r w:rsidRPr="00310E13">
        <w:rPr>
          <w:rFonts w:ascii="Palatino Linotype" w:hAnsi="Palatino Linotype" w:cs="Arial"/>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FABC754" w14:textId="77777777" w:rsidR="00811940" w:rsidRPr="00310E13" w:rsidRDefault="00811940" w:rsidP="00310E13">
      <w:pPr>
        <w:spacing w:line="360" w:lineRule="auto"/>
        <w:jc w:val="both"/>
        <w:rPr>
          <w:rFonts w:ascii="Palatino Linotype" w:hAnsi="Palatino Linotype" w:cs="Arial"/>
          <w:lang w:eastAsia="es-MX"/>
        </w:rPr>
      </w:pPr>
    </w:p>
    <w:p w14:paraId="2C0AC373" w14:textId="77777777" w:rsidR="00811940" w:rsidRPr="00310E13" w:rsidRDefault="00811940" w:rsidP="00310E13">
      <w:pPr>
        <w:spacing w:line="360" w:lineRule="auto"/>
        <w:jc w:val="both"/>
        <w:rPr>
          <w:rFonts w:ascii="Palatino Linotype" w:hAnsi="Palatino Linotype" w:cs="Arial"/>
          <w:lang w:eastAsia="es-MX"/>
        </w:rPr>
      </w:pPr>
      <w:r w:rsidRPr="00310E13">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33F8D5D7" w14:textId="77777777" w:rsidR="00811940" w:rsidRPr="00310E13" w:rsidRDefault="00811940" w:rsidP="00310E13">
      <w:pPr>
        <w:spacing w:line="360" w:lineRule="auto"/>
        <w:jc w:val="both"/>
        <w:rPr>
          <w:rFonts w:ascii="Palatino Linotype" w:hAnsi="Palatino Linotype" w:cs="Arial"/>
          <w:lang w:eastAsia="es-MX"/>
        </w:rPr>
      </w:pPr>
    </w:p>
    <w:p w14:paraId="6C306262" w14:textId="77777777" w:rsidR="00811940" w:rsidRPr="00310E13" w:rsidRDefault="00811940" w:rsidP="00310E13">
      <w:pPr>
        <w:pStyle w:val="Prrafodelista"/>
        <w:numPr>
          <w:ilvl w:val="0"/>
          <w:numId w:val="50"/>
        </w:numPr>
        <w:spacing w:line="360" w:lineRule="auto"/>
        <w:contextualSpacing/>
        <w:jc w:val="both"/>
        <w:rPr>
          <w:rFonts w:ascii="Palatino Linotype" w:hAnsi="Palatino Linotype" w:cs="Arial"/>
          <w:lang w:eastAsia="es-MX"/>
        </w:rPr>
      </w:pPr>
      <w:r w:rsidRPr="00310E13">
        <w:rPr>
          <w:rFonts w:ascii="Palatino Linotype" w:hAnsi="Palatino Linotype" w:cs="Arial"/>
          <w:lang w:eastAsia="es-MX"/>
        </w:rPr>
        <w:t>Complejidad del asunto: La complejidad de la prueba, la pluralidad de sujetos procesales, el tiempo transcurrido, las características y contexto del recurso.</w:t>
      </w:r>
    </w:p>
    <w:p w14:paraId="173B3C2B" w14:textId="77777777" w:rsidR="00811940" w:rsidRPr="00310E13" w:rsidRDefault="00811940" w:rsidP="00310E13">
      <w:pPr>
        <w:pStyle w:val="Prrafodelista"/>
        <w:numPr>
          <w:ilvl w:val="0"/>
          <w:numId w:val="50"/>
        </w:numPr>
        <w:spacing w:line="360" w:lineRule="auto"/>
        <w:contextualSpacing/>
        <w:jc w:val="both"/>
        <w:rPr>
          <w:rFonts w:ascii="Palatino Linotype" w:hAnsi="Palatino Linotype" w:cs="Arial"/>
          <w:lang w:eastAsia="es-MX"/>
        </w:rPr>
      </w:pPr>
      <w:r w:rsidRPr="00310E13">
        <w:rPr>
          <w:rFonts w:ascii="Palatino Linotype" w:hAnsi="Palatino Linotype" w:cs="Arial"/>
          <w:lang w:eastAsia="es-MX"/>
        </w:rPr>
        <w:t>Actividad Procesal del interesado: Acciones u omisiones del interesado.</w:t>
      </w:r>
    </w:p>
    <w:p w14:paraId="56800D1E" w14:textId="77777777" w:rsidR="00811940" w:rsidRPr="00310E13" w:rsidRDefault="00811940" w:rsidP="00310E13">
      <w:pPr>
        <w:pStyle w:val="Prrafodelista"/>
        <w:numPr>
          <w:ilvl w:val="0"/>
          <w:numId w:val="50"/>
        </w:numPr>
        <w:spacing w:line="360" w:lineRule="auto"/>
        <w:contextualSpacing/>
        <w:jc w:val="both"/>
        <w:rPr>
          <w:rFonts w:ascii="Palatino Linotype" w:hAnsi="Palatino Linotype" w:cs="Arial"/>
          <w:lang w:eastAsia="es-MX"/>
        </w:rPr>
      </w:pPr>
      <w:r w:rsidRPr="00310E13">
        <w:rPr>
          <w:rFonts w:ascii="Palatino Linotype" w:hAnsi="Palatino Linotype" w:cs="Arial"/>
          <w:lang w:eastAsia="es-MX"/>
        </w:rPr>
        <w:t>Conducta de la Autoridad: Las Acciones u omisiones realizadas en el procedimiento. Así como si la autoridad actuó con la debida diligencia.</w:t>
      </w:r>
    </w:p>
    <w:p w14:paraId="09842D64" w14:textId="77777777" w:rsidR="00811940" w:rsidRPr="00310E13" w:rsidRDefault="00811940" w:rsidP="00310E13">
      <w:pPr>
        <w:pStyle w:val="Prrafodelista"/>
        <w:numPr>
          <w:ilvl w:val="0"/>
          <w:numId w:val="50"/>
        </w:numPr>
        <w:spacing w:line="360" w:lineRule="auto"/>
        <w:contextualSpacing/>
        <w:jc w:val="both"/>
        <w:rPr>
          <w:rFonts w:ascii="Palatino Linotype" w:hAnsi="Palatino Linotype" w:cs="Arial"/>
          <w:lang w:eastAsia="es-MX"/>
        </w:rPr>
      </w:pPr>
      <w:r w:rsidRPr="00310E13">
        <w:rPr>
          <w:rFonts w:ascii="Palatino Linotype" w:hAnsi="Palatino Linotype" w:cs="Arial"/>
          <w:lang w:eastAsia="es-MX"/>
        </w:rPr>
        <w:t>La afectación generada en la situación jurídica de la persona involucrada en el proceso: Violación a sus derechos humanos.</w:t>
      </w:r>
    </w:p>
    <w:p w14:paraId="2ECE019D" w14:textId="77777777" w:rsidR="00811940" w:rsidRPr="00310E13" w:rsidRDefault="00811940" w:rsidP="00310E13">
      <w:pPr>
        <w:spacing w:line="360" w:lineRule="auto"/>
        <w:ind w:left="360"/>
        <w:jc w:val="both"/>
        <w:rPr>
          <w:rFonts w:ascii="Palatino Linotype" w:hAnsi="Palatino Linotype" w:cs="Arial"/>
          <w:lang w:eastAsia="es-MX"/>
        </w:rPr>
      </w:pPr>
    </w:p>
    <w:p w14:paraId="3020A4ED" w14:textId="77777777" w:rsidR="00811940" w:rsidRPr="00310E13" w:rsidRDefault="00811940" w:rsidP="00310E13">
      <w:pPr>
        <w:spacing w:line="360" w:lineRule="auto"/>
        <w:jc w:val="both"/>
        <w:rPr>
          <w:rFonts w:ascii="Palatino Linotype" w:hAnsi="Palatino Linotype" w:cs="Arial"/>
          <w:lang w:eastAsia="es-MX"/>
        </w:rPr>
      </w:pPr>
      <w:r w:rsidRPr="00310E13">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63D71C" w14:textId="77777777" w:rsidR="00811940" w:rsidRPr="00310E13" w:rsidRDefault="00811940" w:rsidP="00310E13">
      <w:pPr>
        <w:spacing w:line="360" w:lineRule="auto"/>
        <w:jc w:val="both"/>
        <w:rPr>
          <w:rFonts w:ascii="Palatino Linotype" w:hAnsi="Palatino Linotype" w:cs="Arial"/>
          <w:lang w:eastAsia="es-MX"/>
        </w:rPr>
      </w:pPr>
    </w:p>
    <w:p w14:paraId="64404428" w14:textId="77777777" w:rsidR="00811940" w:rsidRPr="00310E13" w:rsidRDefault="00811940" w:rsidP="00310E13">
      <w:pPr>
        <w:spacing w:line="360" w:lineRule="auto"/>
        <w:jc w:val="both"/>
        <w:rPr>
          <w:rFonts w:ascii="Palatino Linotype" w:hAnsi="Palatino Linotype" w:cs="Arial"/>
          <w:lang w:eastAsia="es-MX"/>
        </w:rPr>
      </w:pPr>
      <w:r w:rsidRPr="00310E13">
        <w:rPr>
          <w:rFonts w:ascii="Palatino Linotype" w:hAnsi="Palatino Linotype" w:cs="Arial"/>
          <w:lang w:eastAsia="es-MX"/>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0839D75" w14:textId="77777777" w:rsidR="00811940" w:rsidRPr="00310E13" w:rsidRDefault="00811940" w:rsidP="00310E13">
      <w:pPr>
        <w:spacing w:line="360" w:lineRule="auto"/>
        <w:jc w:val="both"/>
        <w:rPr>
          <w:rFonts w:ascii="Palatino Linotype" w:hAnsi="Palatino Linotype" w:cs="Arial"/>
          <w:lang w:eastAsia="es-MX"/>
        </w:rPr>
      </w:pPr>
    </w:p>
    <w:p w14:paraId="243C4CB3" w14:textId="77777777" w:rsidR="00811940" w:rsidRPr="00310E13" w:rsidRDefault="00811940" w:rsidP="00310E13">
      <w:pPr>
        <w:spacing w:line="360" w:lineRule="auto"/>
        <w:jc w:val="both"/>
        <w:rPr>
          <w:rFonts w:ascii="Palatino Linotype" w:hAnsi="Palatino Linotype" w:cs="Arial"/>
          <w:lang w:eastAsia="es-MX"/>
        </w:rPr>
      </w:pPr>
      <w:r w:rsidRPr="00310E13">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573589" w14:textId="77777777" w:rsidR="00811940" w:rsidRPr="00310E13" w:rsidRDefault="00811940" w:rsidP="00310E13">
      <w:pPr>
        <w:spacing w:line="360" w:lineRule="auto"/>
        <w:jc w:val="both"/>
        <w:rPr>
          <w:rFonts w:ascii="Palatino Linotype" w:hAnsi="Palatino Linotype" w:cs="Arial"/>
          <w:lang w:eastAsia="es-MX"/>
        </w:rPr>
      </w:pPr>
    </w:p>
    <w:p w14:paraId="04AD9FB1" w14:textId="77777777" w:rsidR="00811940" w:rsidRPr="00310E13" w:rsidRDefault="00811940" w:rsidP="00310E13">
      <w:pPr>
        <w:spacing w:line="360" w:lineRule="auto"/>
        <w:jc w:val="both"/>
        <w:rPr>
          <w:rFonts w:ascii="Palatino Linotype" w:hAnsi="Palatino Linotype" w:cs="Arial"/>
          <w:lang w:eastAsia="es-MX"/>
        </w:rPr>
      </w:pPr>
      <w:r w:rsidRPr="00310E13">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13D3F164" w14:textId="77777777" w:rsidR="00811940" w:rsidRPr="00310E13" w:rsidRDefault="00811940" w:rsidP="00310E13">
      <w:pPr>
        <w:spacing w:line="360" w:lineRule="auto"/>
        <w:jc w:val="both"/>
        <w:rPr>
          <w:rFonts w:ascii="Palatino Linotype" w:hAnsi="Palatino Linotype" w:cs="Arial"/>
          <w:lang w:eastAsia="es-MX"/>
        </w:rPr>
      </w:pPr>
    </w:p>
    <w:p w14:paraId="44E0439F" w14:textId="77777777" w:rsidR="00811940" w:rsidRPr="00310E13" w:rsidRDefault="00811940" w:rsidP="00310E13">
      <w:pPr>
        <w:spacing w:line="360" w:lineRule="auto"/>
        <w:jc w:val="both"/>
        <w:rPr>
          <w:rFonts w:ascii="Palatino Linotype" w:hAnsi="Palatino Linotype" w:cs="Arial"/>
          <w:lang w:eastAsia="es-MX"/>
        </w:rPr>
      </w:pPr>
      <w:r w:rsidRPr="00310E13">
        <w:rPr>
          <w:rFonts w:ascii="Palatino Linotype" w:hAnsi="Palatino Linotype" w:cs="Arial"/>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6A8F10BD" w14:textId="77777777" w:rsidR="00811940" w:rsidRPr="00310E13" w:rsidRDefault="00811940" w:rsidP="00310E13">
      <w:pPr>
        <w:spacing w:line="360" w:lineRule="auto"/>
        <w:jc w:val="both"/>
        <w:rPr>
          <w:rFonts w:ascii="Palatino Linotype" w:hAnsi="Palatino Linotype" w:cs="Arial"/>
          <w:lang w:eastAsia="es-MX"/>
        </w:rPr>
      </w:pPr>
    </w:p>
    <w:p w14:paraId="0D8204AB" w14:textId="77777777" w:rsidR="00811940" w:rsidRPr="00310E13" w:rsidRDefault="00811940" w:rsidP="00310E13">
      <w:pPr>
        <w:spacing w:line="360" w:lineRule="auto"/>
        <w:jc w:val="both"/>
        <w:rPr>
          <w:rFonts w:ascii="Palatino Linotype" w:hAnsi="Palatino Linotype" w:cs="Arial"/>
          <w:lang w:eastAsia="es-MX"/>
        </w:rPr>
      </w:pPr>
      <w:r w:rsidRPr="00310E13">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4FF9DE13" w14:textId="77777777" w:rsidR="00811940" w:rsidRPr="00310E13" w:rsidRDefault="00811940" w:rsidP="00310E13">
      <w:pPr>
        <w:spacing w:line="360" w:lineRule="auto"/>
        <w:jc w:val="both"/>
        <w:rPr>
          <w:rFonts w:ascii="Palatino Linotype" w:hAnsi="Palatino Linotype" w:cs="Arial"/>
          <w:lang w:eastAsia="es-MX"/>
        </w:rPr>
      </w:pPr>
    </w:p>
    <w:p w14:paraId="3FC96375" w14:textId="77777777" w:rsidR="00811940" w:rsidRPr="00310E13" w:rsidRDefault="00811940" w:rsidP="00310E13">
      <w:pPr>
        <w:spacing w:line="360" w:lineRule="auto"/>
        <w:jc w:val="both"/>
        <w:rPr>
          <w:rFonts w:ascii="Palatino Linotype" w:hAnsi="Palatino Linotype" w:cs="Arial"/>
          <w:lang w:eastAsia="es-MX"/>
        </w:rPr>
      </w:pPr>
      <w:r w:rsidRPr="00310E13">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2BF95034" w14:textId="77777777" w:rsidR="00811940" w:rsidRPr="00310E13" w:rsidRDefault="00811940" w:rsidP="00310E13">
      <w:pPr>
        <w:widowControl w:val="0"/>
        <w:tabs>
          <w:tab w:val="left" w:pos="0"/>
        </w:tabs>
        <w:spacing w:line="360" w:lineRule="auto"/>
        <w:jc w:val="both"/>
        <w:rPr>
          <w:rFonts w:ascii="Palatino Linotype" w:eastAsia="Palatino Linotype" w:hAnsi="Palatino Linotype" w:cs="Palatino Linotype"/>
          <w:b/>
        </w:rPr>
      </w:pPr>
    </w:p>
    <w:p w14:paraId="49E94EF4" w14:textId="58F7D9C1" w:rsidR="00F74A05" w:rsidRPr="00310E13" w:rsidRDefault="00811940" w:rsidP="00310E13">
      <w:pPr>
        <w:pStyle w:val="Prrafodelista"/>
        <w:spacing w:line="360" w:lineRule="auto"/>
        <w:ind w:left="0"/>
        <w:jc w:val="both"/>
        <w:rPr>
          <w:rFonts w:ascii="Palatino Linotype" w:hAnsi="Palatino Linotype" w:cs="Arial"/>
          <w:b/>
          <w:bCs/>
        </w:rPr>
      </w:pPr>
      <w:r w:rsidRPr="00310E13">
        <w:rPr>
          <w:rFonts w:ascii="Palatino Linotype" w:hAnsi="Palatino Linotype" w:cs="Arial"/>
          <w:b/>
          <w:bCs/>
        </w:rPr>
        <w:t>d</w:t>
      </w:r>
      <w:r w:rsidR="00F74A05" w:rsidRPr="00310E13">
        <w:rPr>
          <w:rFonts w:ascii="Palatino Linotype" w:hAnsi="Palatino Linotype" w:cs="Arial"/>
          <w:b/>
          <w:bCs/>
        </w:rPr>
        <w:t>) Cierre de Instrucción</w:t>
      </w:r>
      <w:r w:rsidR="00D8393F" w:rsidRPr="00310E13">
        <w:rPr>
          <w:rFonts w:ascii="Palatino Linotype" w:hAnsi="Palatino Linotype" w:cs="Arial"/>
          <w:b/>
          <w:bCs/>
        </w:rPr>
        <w:t>.</w:t>
      </w:r>
    </w:p>
    <w:p w14:paraId="410ED933" w14:textId="79E0C73F" w:rsidR="00832240" w:rsidRDefault="009E2E2C" w:rsidP="00310E13">
      <w:pPr>
        <w:spacing w:line="360" w:lineRule="auto"/>
        <w:jc w:val="both"/>
        <w:rPr>
          <w:rFonts w:ascii="Palatino Linotype" w:hAnsi="Palatino Linotype" w:cs="Arial"/>
        </w:rPr>
      </w:pPr>
      <w:r w:rsidRPr="00310E13">
        <w:rPr>
          <w:rFonts w:ascii="Palatino Linotype" w:hAnsi="Palatino Linotype"/>
        </w:rPr>
        <w:t>Una vez analizado el estado procesal que guarda el expediente, el</w:t>
      </w:r>
      <w:r w:rsidR="00BB55A9" w:rsidRPr="00310E13">
        <w:rPr>
          <w:rFonts w:ascii="Palatino Linotype" w:hAnsi="Palatino Linotype"/>
        </w:rPr>
        <w:t xml:space="preserve"> </w:t>
      </w:r>
      <w:r w:rsidR="00884545" w:rsidRPr="00310E13">
        <w:rPr>
          <w:rFonts w:ascii="Palatino Linotype" w:hAnsi="Palatino Linotype"/>
          <w:b/>
        </w:rPr>
        <w:t>diecisiete</w:t>
      </w:r>
      <w:r w:rsidR="00EC2BB8" w:rsidRPr="00310E13">
        <w:rPr>
          <w:rFonts w:ascii="Palatino Linotype" w:hAnsi="Palatino Linotype"/>
          <w:b/>
          <w:bCs/>
          <w:lang w:val="es-419"/>
        </w:rPr>
        <w:t xml:space="preserve"> </w:t>
      </w:r>
      <w:r w:rsidR="00CE22BE" w:rsidRPr="00310E13">
        <w:rPr>
          <w:rFonts w:ascii="Palatino Linotype" w:hAnsi="Palatino Linotype"/>
          <w:b/>
          <w:bCs/>
        </w:rPr>
        <w:t xml:space="preserve">de </w:t>
      </w:r>
      <w:r w:rsidR="00884545" w:rsidRPr="00310E13">
        <w:rPr>
          <w:rFonts w:ascii="Palatino Linotype" w:hAnsi="Palatino Linotype"/>
          <w:b/>
          <w:bCs/>
        </w:rPr>
        <w:t>octubre</w:t>
      </w:r>
      <w:r w:rsidR="00CE22BE" w:rsidRPr="00310E13">
        <w:rPr>
          <w:rFonts w:ascii="Palatino Linotype" w:hAnsi="Palatino Linotype"/>
          <w:b/>
          <w:bCs/>
        </w:rPr>
        <w:t xml:space="preserve"> de dos mil </w:t>
      </w:r>
      <w:r w:rsidR="00A7020C" w:rsidRPr="00310E13">
        <w:rPr>
          <w:rFonts w:ascii="Palatino Linotype" w:hAnsi="Palatino Linotype"/>
          <w:b/>
          <w:bCs/>
        </w:rPr>
        <w:t>veintitrés</w:t>
      </w:r>
      <w:r w:rsidR="000171D8" w:rsidRPr="00310E13">
        <w:rPr>
          <w:rFonts w:ascii="Palatino Linotype" w:hAnsi="Palatino Linotype"/>
        </w:rPr>
        <w:t xml:space="preserve">, </w:t>
      </w:r>
      <w:r w:rsidR="00CE22BE" w:rsidRPr="00310E13">
        <w:rPr>
          <w:rFonts w:ascii="Palatino Linotype" w:hAnsi="Palatino Linotype"/>
        </w:rPr>
        <w:t>la</w:t>
      </w:r>
      <w:r w:rsidR="00F74502" w:rsidRPr="00310E13">
        <w:rPr>
          <w:rFonts w:ascii="Palatino Linotype" w:hAnsi="Palatino Linotype"/>
        </w:rPr>
        <w:t xml:space="preserve"> </w:t>
      </w:r>
      <w:r w:rsidR="00C77536" w:rsidRPr="00310E13">
        <w:rPr>
          <w:rFonts w:ascii="Palatino Linotype" w:hAnsi="Palatino Linotype"/>
          <w:b/>
        </w:rPr>
        <w:t>Comisionada Sharon Cristina Morales Martínez</w:t>
      </w:r>
      <w:r w:rsidR="00C77536" w:rsidRPr="00310E13">
        <w:rPr>
          <w:rFonts w:ascii="Palatino Linotype" w:hAnsi="Palatino Linotype"/>
          <w:lang w:val="es-419"/>
        </w:rPr>
        <w:t xml:space="preserve"> </w:t>
      </w:r>
      <w:r w:rsidRPr="00310E13">
        <w:rPr>
          <w:rFonts w:ascii="Palatino Linotype" w:hAnsi="Palatino Linotype"/>
        </w:rPr>
        <w:t>acordó el cierre de instrucción;</w:t>
      </w:r>
      <w:r w:rsidR="00C2778A" w:rsidRPr="00310E13">
        <w:rPr>
          <w:rFonts w:ascii="Palatino Linotype" w:hAnsi="Palatino Linotype" w:cs="Arial"/>
        </w:rPr>
        <w:t xml:space="preserve"> así como</w:t>
      </w:r>
      <w:r w:rsidRPr="00310E13">
        <w:rPr>
          <w:rFonts w:ascii="Palatino Linotype" w:hAnsi="Palatino Linotype" w:cs="Arial"/>
        </w:rPr>
        <w:t>,</w:t>
      </w:r>
      <w:r w:rsidR="00C2778A" w:rsidRPr="00310E1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10E13">
        <w:rPr>
          <w:rFonts w:ascii="Palatino Linotype" w:hAnsi="Palatino Linotype" w:cs="Arial"/>
        </w:rPr>
        <w:t>Información Pública</w:t>
      </w:r>
      <w:r w:rsidR="00C2778A" w:rsidRPr="00310E13">
        <w:rPr>
          <w:rFonts w:ascii="Palatino Linotype" w:hAnsi="Palatino Linotype" w:cs="Arial"/>
        </w:rPr>
        <w:t xml:space="preserve"> del Estado de México y Municipios</w:t>
      </w:r>
      <w:r w:rsidR="00310E13">
        <w:rPr>
          <w:rFonts w:ascii="Palatino Linotype" w:hAnsi="Palatino Linotype" w:cs="Arial"/>
        </w:rPr>
        <w:t>; y,</w:t>
      </w:r>
    </w:p>
    <w:p w14:paraId="3F48C47B" w14:textId="65A6819E" w:rsidR="00310E13" w:rsidRDefault="00310E13" w:rsidP="00310E13">
      <w:pPr>
        <w:spacing w:line="360" w:lineRule="auto"/>
        <w:jc w:val="both"/>
        <w:rPr>
          <w:rFonts w:ascii="Palatino Linotype" w:hAnsi="Palatino Linotype" w:cs="Arial"/>
        </w:rPr>
      </w:pPr>
    </w:p>
    <w:p w14:paraId="3FC7698F" w14:textId="602960A6" w:rsidR="00310E13" w:rsidRDefault="00310E13" w:rsidP="00310E13">
      <w:pPr>
        <w:spacing w:line="360" w:lineRule="auto"/>
        <w:jc w:val="both"/>
        <w:rPr>
          <w:rFonts w:ascii="Palatino Linotype" w:hAnsi="Palatino Linotype" w:cs="Arial"/>
        </w:rPr>
      </w:pPr>
    </w:p>
    <w:p w14:paraId="2E6DA802" w14:textId="77777777" w:rsidR="00310E13" w:rsidRPr="00310E13" w:rsidRDefault="00310E13" w:rsidP="00310E13">
      <w:pPr>
        <w:spacing w:line="360" w:lineRule="auto"/>
        <w:jc w:val="both"/>
        <w:rPr>
          <w:rFonts w:ascii="Palatino Linotype" w:hAnsi="Palatino Linotype" w:cs="Arial"/>
        </w:rPr>
      </w:pPr>
    </w:p>
    <w:p w14:paraId="082FEB7B" w14:textId="77777777" w:rsidR="00E60A2A" w:rsidRPr="00310E13" w:rsidRDefault="00E60A2A" w:rsidP="00310E13">
      <w:pPr>
        <w:spacing w:line="360" w:lineRule="auto"/>
        <w:jc w:val="both"/>
        <w:rPr>
          <w:rFonts w:ascii="Palatino Linotype" w:hAnsi="Palatino Linotype" w:cs="Arial"/>
        </w:rPr>
      </w:pPr>
    </w:p>
    <w:p w14:paraId="3AB9D768" w14:textId="77777777" w:rsidR="000171D8" w:rsidRPr="00310E13" w:rsidRDefault="000171D8" w:rsidP="00310E13">
      <w:pPr>
        <w:jc w:val="center"/>
        <w:rPr>
          <w:rFonts w:ascii="Palatino Linotype" w:hAnsi="Palatino Linotype" w:cs="Arial"/>
          <w:b/>
          <w:bCs/>
          <w:spacing w:val="60"/>
          <w:sz w:val="28"/>
        </w:rPr>
      </w:pPr>
      <w:r w:rsidRPr="00310E13">
        <w:rPr>
          <w:rFonts w:ascii="Palatino Linotype" w:hAnsi="Palatino Linotype" w:cs="Arial"/>
          <w:b/>
          <w:bCs/>
          <w:spacing w:val="60"/>
          <w:sz w:val="28"/>
        </w:rPr>
        <w:lastRenderedPageBreak/>
        <w:t>CONSIDERANDO</w:t>
      </w:r>
    </w:p>
    <w:p w14:paraId="06897FD6" w14:textId="77777777" w:rsidR="000171D8" w:rsidRPr="00310E13" w:rsidRDefault="000171D8" w:rsidP="00310E13">
      <w:pPr>
        <w:jc w:val="center"/>
        <w:rPr>
          <w:rFonts w:ascii="Palatino Linotype" w:hAnsi="Palatino Linotype"/>
          <w:b/>
        </w:rPr>
      </w:pPr>
    </w:p>
    <w:p w14:paraId="6A5339A1" w14:textId="024657E2" w:rsidR="000957FD" w:rsidRPr="00310E13" w:rsidRDefault="000171D8" w:rsidP="00310E13">
      <w:pPr>
        <w:spacing w:line="360" w:lineRule="auto"/>
        <w:ind w:right="50"/>
        <w:jc w:val="both"/>
        <w:rPr>
          <w:rFonts w:ascii="Palatino Linotype" w:hAnsi="Palatino Linotype"/>
          <w:b/>
          <w:sz w:val="28"/>
        </w:rPr>
      </w:pPr>
      <w:r w:rsidRPr="00310E13">
        <w:rPr>
          <w:rFonts w:ascii="Palatino Linotype" w:hAnsi="Palatino Linotype"/>
          <w:b/>
          <w:sz w:val="28"/>
        </w:rPr>
        <w:t>PRIMERO.</w:t>
      </w:r>
      <w:r w:rsidRPr="00310E13">
        <w:rPr>
          <w:rFonts w:ascii="Palatino Linotype" w:hAnsi="Palatino Linotype"/>
          <w:sz w:val="28"/>
        </w:rPr>
        <w:t xml:space="preserve"> </w:t>
      </w:r>
      <w:r w:rsidRPr="00310E13">
        <w:rPr>
          <w:rFonts w:ascii="Palatino Linotype" w:hAnsi="Palatino Linotype"/>
          <w:b/>
          <w:sz w:val="28"/>
        </w:rPr>
        <w:t>Competencia</w:t>
      </w:r>
      <w:r w:rsidRPr="00310E13">
        <w:rPr>
          <w:rFonts w:ascii="Palatino Linotype" w:hAnsi="Palatino Linotype"/>
          <w:sz w:val="28"/>
        </w:rPr>
        <w:t>.</w:t>
      </w:r>
    </w:p>
    <w:p w14:paraId="069DAF1A" w14:textId="15C7299A" w:rsidR="000957FD" w:rsidRPr="00310E13" w:rsidRDefault="008B239D" w:rsidP="00310E13">
      <w:pPr>
        <w:spacing w:line="360" w:lineRule="auto"/>
        <w:ind w:right="50"/>
        <w:jc w:val="both"/>
        <w:rPr>
          <w:rFonts w:ascii="Palatino Linotype" w:hAnsi="Palatino Linotype" w:cs="Arial"/>
        </w:rPr>
      </w:pPr>
      <w:r w:rsidRPr="00310E13">
        <w:rPr>
          <w:rFonts w:ascii="Palatino Linotype" w:hAnsi="Palatino Linotype"/>
        </w:rPr>
        <w:t xml:space="preserve">Este Instituto de Transparencia, Acceso a la </w:t>
      </w:r>
      <w:r w:rsidR="00D86297" w:rsidRPr="00310E13">
        <w:rPr>
          <w:rFonts w:ascii="Palatino Linotype" w:hAnsi="Palatino Linotype"/>
        </w:rPr>
        <w:t>Información Pública</w:t>
      </w:r>
      <w:r w:rsidRPr="00310E13">
        <w:rPr>
          <w:rFonts w:ascii="Palatino Linotype" w:hAnsi="Palatino Linotype"/>
        </w:rPr>
        <w:t xml:space="preserve"> y Protección de Datos Personales del Estado de México y Municipios, es competente para </w:t>
      </w:r>
      <w:r w:rsidR="00CB5585" w:rsidRPr="00310E13">
        <w:rPr>
          <w:rFonts w:ascii="Palatino Linotype" w:hAnsi="Palatino Linotype"/>
        </w:rPr>
        <w:t xml:space="preserve">conocer y resolver el presente </w:t>
      </w:r>
      <w:r w:rsidR="00D86297" w:rsidRPr="00310E13">
        <w:rPr>
          <w:rFonts w:ascii="Palatino Linotype" w:hAnsi="Palatino Linotype"/>
        </w:rPr>
        <w:t>Recurso Revisión</w:t>
      </w:r>
      <w:r w:rsidRPr="00310E13">
        <w:rPr>
          <w:rFonts w:ascii="Palatino Linotype" w:hAnsi="Palatino Linotype"/>
        </w:rPr>
        <w:t>, conforme a lo dispuesto en los artículos 6, Apartado A de la Constitución Política de los Estados Unidos Mexicanos; 5, párrafos trigésimo</w:t>
      </w:r>
      <w:r w:rsidR="00542E6F" w:rsidRPr="00310E13">
        <w:rPr>
          <w:rFonts w:ascii="Palatino Linotype" w:hAnsi="Palatino Linotype"/>
        </w:rPr>
        <w:t xml:space="preserve"> segundo</w:t>
      </w:r>
      <w:r w:rsidRPr="00310E13">
        <w:rPr>
          <w:rFonts w:ascii="Palatino Linotype" w:hAnsi="Palatino Linotype"/>
        </w:rPr>
        <w:t xml:space="preserve">, trigésimo </w:t>
      </w:r>
      <w:r w:rsidR="00542E6F" w:rsidRPr="00310E13">
        <w:rPr>
          <w:rFonts w:ascii="Palatino Linotype" w:hAnsi="Palatino Linotype"/>
        </w:rPr>
        <w:t>tercero</w:t>
      </w:r>
      <w:r w:rsidRPr="00310E13">
        <w:rPr>
          <w:rFonts w:ascii="Palatino Linotype" w:hAnsi="Palatino Linotype"/>
        </w:rPr>
        <w:t xml:space="preserve"> y trigésimo </w:t>
      </w:r>
      <w:r w:rsidR="00542E6F" w:rsidRPr="00310E13">
        <w:rPr>
          <w:rFonts w:ascii="Palatino Linotype" w:hAnsi="Palatino Linotype"/>
        </w:rPr>
        <w:t>cuarto</w:t>
      </w:r>
      <w:r w:rsidRPr="00310E13">
        <w:rPr>
          <w:rFonts w:ascii="Palatino Linotype" w:hAnsi="Palatino Linotype"/>
        </w:rPr>
        <w:t>, fracciones IV y V de la Constitución Política del Estado Libre y Soberano de México;</w:t>
      </w:r>
      <w:r w:rsidR="00727578" w:rsidRPr="00310E13">
        <w:rPr>
          <w:rFonts w:ascii="Palatino Linotype" w:hAnsi="Palatino Linotype"/>
        </w:rPr>
        <w:t xml:space="preserve"> ordinal</w:t>
      </w:r>
      <w:r w:rsidRPr="00310E13">
        <w:rPr>
          <w:rFonts w:ascii="Palatino Linotype" w:hAnsi="Palatino Linotype"/>
        </w:rPr>
        <w:t xml:space="preserve"> 2</w:t>
      </w:r>
      <w:r w:rsidR="00727578" w:rsidRPr="00310E13">
        <w:rPr>
          <w:rFonts w:ascii="Palatino Linotype" w:hAnsi="Palatino Linotype"/>
        </w:rPr>
        <w:t>,</w:t>
      </w:r>
      <w:r w:rsidRPr="00310E13">
        <w:rPr>
          <w:rFonts w:ascii="Palatino Linotype" w:hAnsi="Palatino Linotype"/>
        </w:rPr>
        <w:t xml:space="preserve"> fracción II, 13, 29, 36, fracciones I y II, 176, 178, 179, 181 párrafo tercero y 185 de la Ley de Transparencia y Acceso a la </w:t>
      </w:r>
      <w:r w:rsidR="00D86297" w:rsidRPr="00310E13">
        <w:rPr>
          <w:rFonts w:ascii="Palatino Linotype" w:hAnsi="Palatino Linotype"/>
        </w:rPr>
        <w:t>Información Pública</w:t>
      </w:r>
      <w:r w:rsidRPr="00310E13">
        <w:rPr>
          <w:rFonts w:ascii="Palatino Linotype" w:hAnsi="Palatino Linotype"/>
        </w:rPr>
        <w:t xml:space="preserve"> del Estado de México y Municipios</w:t>
      </w:r>
      <w:r w:rsidR="00A7020C" w:rsidRPr="00310E13">
        <w:rPr>
          <w:rFonts w:ascii="Palatino Linotype" w:hAnsi="Palatino Linotype" w:cs="Arial"/>
        </w:rPr>
        <w:t>; y 9, fracciones I y XXIII</w:t>
      </w:r>
      <w:r w:rsidRPr="00310E13">
        <w:rPr>
          <w:rFonts w:ascii="Palatino Linotype" w:hAnsi="Palatino Linotype" w:cs="Arial"/>
        </w:rPr>
        <w:t xml:space="preserve"> y 11 del Reglamento Interior del Instituto de Transparencia, Acceso a la </w:t>
      </w:r>
      <w:r w:rsidR="00D86297" w:rsidRPr="00310E13">
        <w:rPr>
          <w:rFonts w:ascii="Palatino Linotype" w:hAnsi="Palatino Linotype" w:cs="Arial"/>
        </w:rPr>
        <w:t>Información Pública</w:t>
      </w:r>
      <w:r w:rsidRPr="00310E13">
        <w:rPr>
          <w:rFonts w:ascii="Palatino Linotype" w:hAnsi="Palatino Linotype" w:cs="Arial"/>
        </w:rPr>
        <w:t xml:space="preserve"> y Protección de Datos Personales del Estado de México y Municipios.</w:t>
      </w:r>
    </w:p>
    <w:p w14:paraId="6A3D6AA0" w14:textId="77777777" w:rsidR="006B6B5F" w:rsidRPr="00310E13" w:rsidRDefault="006B6B5F" w:rsidP="00310E13">
      <w:pPr>
        <w:spacing w:line="360" w:lineRule="auto"/>
        <w:jc w:val="both"/>
        <w:rPr>
          <w:rFonts w:ascii="Palatino Linotype" w:hAnsi="Palatino Linotype" w:cs="Arial"/>
          <w:b/>
        </w:rPr>
      </w:pPr>
    </w:p>
    <w:p w14:paraId="508C9D22" w14:textId="77777777" w:rsidR="004510AB" w:rsidRPr="00310E13" w:rsidRDefault="000171D8" w:rsidP="00310E13">
      <w:pPr>
        <w:spacing w:line="360" w:lineRule="auto"/>
        <w:jc w:val="both"/>
        <w:rPr>
          <w:rFonts w:ascii="Palatino Linotype" w:hAnsi="Palatino Linotype" w:cs="Arial"/>
          <w:b/>
          <w:sz w:val="28"/>
        </w:rPr>
      </w:pPr>
      <w:r w:rsidRPr="00310E13">
        <w:rPr>
          <w:rFonts w:ascii="Palatino Linotype" w:hAnsi="Palatino Linotype" w:cs="Arial"/>
          <w:b/>
          <w:sz w:val="28"/>
        </w:rPr>
        <w:t xml:space="preserve">SEGUNDO. Interés. </w:t>
      </w:r>
    </w:p>
    <w:p w14:paraId="104423D5" w14:textId="73FCCEFD" w:rsidR="000171D8" w:rsidRPr="00310E13" w:rsidRDefault="000171D8" w:rsidP="00310E13">
      <w:pPr>
        <w:spacing w:line="360" w:lineRule="auto"/>
        <w:jc w:val="both"/>
        <w:rPr>
          <w:rFonts w:ascii="Palatino Linotype" w:hAnsi="Palatino Linotype" w:cs="Arial"/>
          <w:lang w:eastAsia="es-MX"/>
        </w:rPr>
      </w:pPr>
      <w:r w:rsidRPr="00310E13">
        <w:rPr>
          <w:rFonts w:ascii="Palatino Linotype" w:hAnsi="Palatino Linotype" w:cs="Arial"/>
          <w:bCs/>
        </w:rPr>
        <w:t xml:space="preserve">El </w:t>
      </w:r>
      <w:r w:rsidR="00D86297" w:rsidRPr="00310E13">
        <w:rPr>
          <w:rFonts w:ascii="Palatino Linotype" w:hAnsi="Palatino Linotype" w:cs="Arial"/>
          <w:bCs/>
        </w:rPr>
        <w:t>Recurso Revisión</w:t>
      </w:r>
      <w:r w:rsidRPr="00310E13">
        <w:rPr>
          <w:rFonts w:ascii="Palatino Linotype" w:hAnsi="Palatino Linotype" w:cs="Arial"/>
          <w:bCs/>
        </w:rPr>
        <w:t xml:space="preserve"> fue interpuesto por parte legítima, en atención a que se presentó por </w:t>
      </w:r>
      <w:r w:rsidR="00911EBC" w:rsidRPr="00310E13">
        <w:rPr>
          <w:rFonts w:ascii="Palatino Linotype" w:hAnsi="Palatino Linotype" w:cs="Arial"/>
          <w:b/>
        </w:rPr>
        <w:t>EL</w:t>
      </w:r>
      <w:r w:rsidRPr="00310E13">
        <w:rPr>
          <w:rFonts w:ascii="Palatino Linotype" w:hAnsi="Palatino Linotype" w:cs="Arial"/>
          <w:b/>
          <w:bCs/>
        </w:rPr>
        <w:t xml:space="preserve"> RECURRENTE,</w:t>
      </w:r>
      <w:r w:rsidRPr="00310E13">
        <w:rPr>
          <w:rFonts w:ascii="Palatino Linotype" w:hAnsi="Palatino Linotype" w:cs="Arial"/>
          <w:bCs/>
        </w:rPr>
        <w:t xml:space="preserve"> quien es la misma persona que formuló la solicitud de acceso a la </w:t>
      </w:r>
      <w:r w:rsidR="00D86297" w:rsidRPr="00310E13">
        <w:rPr>
          <w:rFonts w:ascii="Palatino Linotype" w:hAnsi="Palatino Linotype" w:cs="Arial"/>
          <w:bCs/>
        </w:rPr>
        <w:t>Información Pública</w:t>
      </w:r>
      <w:r w:rsidRPr="00310E13">
        <w:rPr>
          <w:rFonts w:ascii="Palatino Linotype" w:hAnsi="Palatino Linotype" w:cs="Arial"/>
          <w:bCs/>
        </w:rPr>
        <w:t xml:space="preserve"> al </w:t>
      </w:r>
      <w:r w:rsidRPr="00310E13">
        <w:rPr>
          <w:rFonts w:ascii="Palatino Linotype" w:hAnsi="Palatino Linotype" w:cs="Arial"/>
          <w:b/>
          <w:bCs/>
        </w:rPr>
        <w:t>SUJETO OBLIGADO</w:t>
      </w:r>
      <w:r w:rsidR="005B5043" w:rsidRPr="00310E13">
        <w:rPr>
          <w:rFonts w:ascii="Palatino Linotype" w:hAnsi="Palatino Linotype" w:cs="Arial"/>
          <w:b/>
          <w:bCs/>
        </w:rPr>
        <w:t xml:space="preserve">, </w:t>
      </w:r>
      <w:r w:rsidR="005B5043" w:rsidRPr="00310E13">
        <w:rPr>
          <w:rFonts w:ascii="Palatino Linotype" w:hAnsi="Palatino Linotype" w:cs="Arial"/>
          <w:bCs/>
        </w:rPr>
        <w:t xml:space="preserve">pues para ello, es </w:t>
      </w:r>
      <w:r w:rsidR="005B5043" w:rsidRPr="00310E13">
        <w:rPr>
          <w:rFonts w:ascii="Palatino Linotype" w:hAnsi="Palatino Linotype" w:cs="Arial"/>
          <w:lang w:eastAsia="es-MX"/>
        </w:rPr>
        <w:t xml:space="preserve">necesario que el particular ingrese al </w:t>
      </w:r>
      <w:r w:rsidR="005B5043" w:rsidRPr="00310E13">
        <w:rPr>
          <w:rFonts w:ascii="Palatino Linotype" w:hAnsi="Palatino Linotype" w:cs="Arial"/>
          <w:b/>
          <w:lang w:eastAsia="es-MX"/>
        </w:rPr>
        <w:t xml:space="preserve">SAIMEX </w:t>
      </w:r>
      <w:r w:rsidR="005B5043" w:rsidRPr="00310E13">
        <w:rPr>
          <w:rFonts w:ascii="Palatino Linotype" w:hAnsi="Palatino Linotype" w:cs="Arial"/>
          <w:lang w:eastAsia="es-MX"/>
        </w:rPr>
        <w:t>mediante la utilización de su clave de usuario y contraseña.</w:t>
      </w:r>
    </w:p>
    <w:p w14:paraId="10B1C352" w14:textId="3FD31730" w:rsidR="004277D2" w:rsidRDefault="004277D2" w:rsidP="00310E13">
      <w:pPr>
        <w:spacing w:line="360" w:lineRule="auto"/>
        <w:jc w:val="both"/>
        <w:rPr>
          <w:rFonts w:ascii="Palatino Linotype" w:hAnsi="Palatino Linotype" w:cs="Arial"/>
          <w:b/>
          <w:bCs/>
        </w:rPr>
      </w:pPr>
    </w:p>
    <w:p w14:paraId="202D6AB3" w14:textId="09631BD7" w:rsidR="00310E13" w:rsidRDefault="00310E13" w:rsidP="00310E13">
      <w:pPr>
        <w:spacing w:line="360" w:lineRule="auto"/>
        <w:jc w:val="both"/>
        <w:rPr>
          <w:rFonts w:ascii="Palatino Linotype" w:hAnsi="Palatino Linotype" w:cs="Arial"/>
          <w:b/>
          <w:bCs/>
        </w:rPr>
      </w:pPr>
    </w:p>
    <w:p w14:paraId="3A2FAD2B" w14:textId="77777777" w:rsidR="00310E13" w:rsidRPr="00310E13" w:rsidRDefault="00310E13" w:rsidP="00310E13">
      <w:pPr>
        <w:spacing w:line="360" w:lineRule="auto"/>
        <w:jc w:val="both"/>
        <w:rPr>
          <w:rFonts w:ascii="Palatino Linotype" w:hAnsi="Palatino Linotype" w:cs="Arial"/>
          <w:b/>
          <w:bCs/>
        </w:rPr>
      </w:pPr>
    </w:p>
    <w:p w14:paraId="73B57685" w14:textId="77777777" w:rsidR="005C250B" w:rsidRPr="00310E13" w:rsidRDefault="005C250B" w:rsidP="00310E13">
      <w:pPr>
        <w:autoSpaceDE w:val="0"/>
        <w:autoSpaceDN w:val="0"/>
        <w:adjustRightInd w:val="0"/>
        <w:spacing w:line="360" w:lineRule="auto"/>
        <w:ind w:right="49"/>
        <w:jc w:val="both"/>
        <w:rPr>
          <w:rFonts w:ascii="Palatino Linotype" w:hAnsi="Palatino Linotype" w:cs="Arial"/>
          <w:b/>
          <w:sz w:val="28"/>
          <w:lang w:val="es-ES"/>
        </w:rPr>
      </w:pPr>
      <w:r w:rsidRPr="00310E13">
        <w:rPr>
          <w:rFonts w:ascii="Palatino Linotype" w:hAnsi="Palatino Linotype" w:cs="Arial"/>
          <w:b/>
          <w:sz w:val="28"/>
        </w:rPr>
        <w:lastRenderedPageBreak/>
        <w:t xml:space="preserve">TERCERO. </w:t>
      </w:r>
      <w:r w:rsidRPr="00310E13">
        <w:rPr>
          <w:rFonts w:ascii="Palatino Linotype" w:hAnsi="Palatino Linotype" w:cs="Arial"/>
          <w:b/>
          <w:sz w:val="28"/>
          <w:lang w:val="es-ES"/>
        </w:rPr>
        <w:t xml:space="preserve">Oportunidad. </w:t>
      </w:r>
    </w:p>
    <w:p w14:paraId="4CAF7CD0" w14:textId="66EB16E0" w:rsidR="0028330F" w:rsidRPr="00310E13" w:rsidRDefault="0028330F" w:rsidP="00310E13">
      <w:pPr>
        <w:spacing w:line="360" w:lineRule="auto"/>
        <w:jc w:val="both"/>
        <w:rPr>
          <w:rFonts w:ascii="Palatino Linotype" w:hAnsi="Palatino Linotype" w:cs="Arial"/>
          <w:lang w:val="es-ES"/>
        </w:rPr>
      </w:pPr>
      <w:r w:rsidRPr="00310E13">
        <w:rPr>
          <w:rFonts w:ascii="Palatino Linotype" w:hAnsi="Palatino Linotype" w:cs="Arial"/>
          <w:lang w:val="es-ES"/>
        </w:rPr>
        <w:t xml:space="preserve">El </w:t>
      </w:r>
      <w:r w:rsidR="008A6185" w:rsidRPr="00310E13">
        <w:rPr>
          <w:rFonts w:ascii="Palatino Linotype" w:hAnsi="Palatino Linotype" w:cs="Arial"/>
          <w:lang w:val="es-ES"/>
        </w:rPr>
        <w:t>Recurso de Revisión</w:t>
      </w:r>
      <w:r w:rsidRPr="00310E13">
        <w:rPr>
          <w:rFonts w:ascii="Palatino Linotype" w:hAnsi="Palatino Linotype" w:cs="Arial"/>
          <w:lang w:val="es-ES"/>
        </w:rPr>
        <w:t xml:space="preserve"> fue interpuesto dentro del plazo de quince días hábiles, contados a partir del día siguiente al en que </w:t>
      </w:r>
      <w:r w:rsidR="00911EBC" w:rsidRPr="00310E13">
        <w:rPr>
          <w:rFonts w:ascii="Palatino Linotype" w:hAnsi="Palatino Linotype" w:cs="Arial"/>
          <w:b/>
          <w:lang w:val="es-ES"/>
        </w:rPr>
        <w:t>EL</w:t>
      </w:r>
      <w:r w:rsidRPr="00310E13">
        <w:rPr>
          <w:rFonts w:ascii="Palatino Linotype" w:hAnsi="Palatino Linotype" w:cs="Arial"/>
          <w:b/>
          <w:lang w:val="es-ES"/>
        </w:rPr>
        <w:t xml:space="preserve"> RECURRENTE</w:t>
      </w:r>
      <w:r w:rsidRPr="00310E13">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310E13" w:rsidRDefault="00911EBC" w:rsidP="00310E13">
      <w:pPr>
        <w:spacing w:line="360" w:lineRule="auto"/>
        <w:jc w:val="both"/>
        <w:rPr>
          <w:rFonts w:ascii="Palatino Linotype" w:hAnsi="Palatino Linotype" w:cs="Arial"/>
          <w:lang w:val="es-ES"/>
        </w:rPr>
      </w:pPr>
    </w:p>
    <w:p w14:paraId="03541441" w14:textId="27330E51" w:rsidR="0028330F" w:rsidRPr="00310E13" w:rsidRDefault="0028330F" w:rsidP="00310E13">
      <w:pPr>
        <w:ind w:left="851" w:right="616"/>
        <w:jc w:val="both"/>
        <w:rPr>
          <w:rFonts w:ascii="Palatino Linotype" w:hAnsi="Palatino Linotype" w:cs="Arial"/>
          <w:i/>
          <w:lang w:val="es-ES"/>
        </w:rPr>
      </w:pPr>
      <w:r w:rsidRPr="00310E13">
        <w:rPr>
          <w:rFonts w:ascii="Palatino Linotype" w:hAnsi="Palatino Linotype" w:cs="Arial"/>
          <w:b/>
          <w:i/>
          <w:lang w:val="es-ES"/>
        </w:rPr>
        <w:t>“Artículo 178</w:t>
      </w:r>
      <w:r w:rsidRPr="00310E13">
        <w:rPr>
          <w:rFonts w:ascii="Palatino Linotype" w:hAnsi="Palatino Linotype" w:cs="Arial"/>
          <w:i/>
          <w:lang w:val="es-ES"/>
        </w:rPr>
        <w:t xml:space="preserve">. El solicitante podrá interponer, por sí mismo o a través de su representante, de manera directa o por medios electrónicos, </w:t>
      </w:r>
      <w:r w:rsidR="008A6185" w:rsidRPr="00310E13">
        <w:rPr>
          <w:rFonts w:ascii="Palatino Linotype" w:hAnsi="Palatino Linotype" w:cs="Arial"/>
          <w:i/>
          <w:lang w:val="es-ES"/>
        </w:rPr>
        <w:t>Recurso de Revisión</w:t>
      </w:r>
      <w:r w:rsidRPr="00310E13">
        <w:rPr>
          <w:rFonts w:ascii="Palatino Linotype" w:hAnsi="Palatino Linotype" w:cs="Arial"/>
          <w:i/>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310E13" w:rsidRDefault="0028330F" w:rsidP="00310E13">
      <w:pPr>
        <w:ind w:left="851" w:right="616" w:hanging="851"/>
        <w:jc w:val="both"/>
        <w:rPr>
          <w:rFonts w:ascii="Palatino Linotype" w:hAnsi="Palatino Linotype" w:cs="Arial"/>
          <w:i/>
          <w:lang w:val="es-ES"/>
        </w:rPr>
      </w:pPr>
    </w:p>
    <w:p w14:paraId="60FBF997" w14:textId="77777777" w:rsidR="0028330F" w:rsidRPr="00310E13" w:rsidRDefault="0028330F" w:rsidP="00310E13">
      <w:pPr>
        <w:ind w:left="851" w:right="616"/>
        <w:jc w:val="both"/>
        <w:rPr>
          <w:rFonts w:ascii="Palatino Linotype" w:hAnsi="Palatino Linotype" w:cs="Arial"/>
          <w:i/>
          <w:lang w:val="es-ES"/>
        </w:rPr>
      </w:pPr>
      <w:r w:rsidRPr="00310E13">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310E13" w:rsidRDefault="0028330F" w:rsidP="00310E13">
      <w:pPr>
        <w:ind w:left="851" w:right="616" w:hanging="851"/>
        <w:jc w:val="both"/>
        <w:rPr>
          <w:rFonts w:ascii="Palatino Linotype" w:hAnsi="Palatino Linotype" w:cs="Arial"/>
          <w:i/>
          <w:lang w:val="es-ES"/>
        </w:rPr>
      </w:pPr>
    </w:p>
    <w:p w14:paraId="32A9651C" w14:textId="118F9B9D" w:rsidR="0028330F" w:rsidRPr="00310E13" w:rsidRDefault="0028330F" w:rsidP="00310E13">
      <w:pPr>
        <w:ind w:left="851" w:right="616"/>
        <w:jc w:val="both"/>
        <w:rPr>
          <w:rFonts w:ascii="Palatino Linotype" w:hAnsi="Palatino Linotype" w:cs="Arial"/>
          <w:i/>
          <w:lang w:val="es-ES"/>
        </w:rPr>
      </w:pPr>
      <w:r w:rsidRPr="00310E13">
        <w:rPr>
          <w:rFonts w:ascii="Palatino Linotype" w:hAnsi="Palatino Linotype" w:cs="Arial"/>
          <w:i/>
          <w:lang w:val="es-ES"/>
        </w:rPr>
        <w:t xml:space="preserve">En el caso de que se interponga ante la Unidad de Transparencia, ésta deberá remitir el </w:t>
      </w:r>
      <w:r w:rsidR="008A6185" w:rsidRPr="00310E13">
        <w:rPr>
          <w:rFonts w:ascii="Palatino Linotype" w:hAnsi="Palatino Linotype" w:cs="Arial"/>
          <w:i/>
          <w:lang w:val="es-ES"/>
        </w:rPr>
        <w:t>Recurso de Revisión</w:t>
      </w:r>
      <w:r w:rsidRPr="00310E13">
        <w:rPr>
          <w:rFonts w:ascii="Palatino Linotype" w:hAnsi="Palatino Linotype" w:cs="Arial"/>
          <w:i/>
          <w:lang w:val="es-ES"/>
        </w:rPr>
        <w:t xml:space="preserve"> al Instituto a más tardar al día siguiente de haberlo recibido.” (Sic)</w:t>
      </w:r>
    </w:p>
    <w:p w14:paraId="43D8720B" w14:textId="77777777" w:rsidR="0093432F" w:rsidRPr="00310E13" w:rsidRDefault="0093432F" w:rsidP="00310E13">
      <w:pPr>
        <w:ind w:left="851" w:right="616"/>
        <w:jc w:val="both"/>
        <w:rPr>
          <w:rFonts w:ascii="Palatino Linotype" w:hAnsi="Palatino Linotype" w:cs="Arial"/>
          <w:i/>
          <w:lang w:val="es-ES"/>
        </w:rPr>
      </w:pPr>
    </w:p>
    <w:p w14:paraId="72E7C1B4" w14:textId="28494FF7" w:rsidR="00973252" w:rsidRPr="00310E13" w:rsidRDefault="0028330F" w:rsidP="00310E13">
      <w:pPr>
        <w:spacing w:line="360" w:lineRule="auto"/>
        <w:jc w:val="both"/>
        <w:rPr>
          <w:rFonts w:ascii="Palatino Linotype" w:hAnsi="Palatino Linotype" w:cs="Arial"/>
          <w:lang w:val="es-ES"/>
        </w:rPr>
      </w:pPr>
      <w:r w:rsidRPr="00310E13">
        <w:rPr>
          <w:rFonts w:ascii="Palatino Linotype" w:hAnsi="Palatino Linotype" w:cs="Arial"/>
          <w:lang w:val="es-ES"/>
        </w:rPr>
        <w:t xml:space="preserve">En esa tesitura, atendiendo a que </w:t>
      </w:r>
      <w:r w:rsidRPr="00310E13">
        <w:rPr>
          <w:rFonts w:ascii="Palatino Linotype" w:hAnsi="Palatino Linotype" w:cs="Arial"/>
          <w:b/>
          <w:lang w:val="es-ES"/>
        </w:rPr>
        <w:t>EL SUJETO OBLIGADO</w:t>
      </w:r>
      <w:r w:rsidRPr="00310E13">
        <w:rPr>
          <w:rFonts w:ascii="Palatino Linotype" w:hAnsi="Palatino Linotype" w:cs="Arial"/>
          <w:lang w:val="es-ES"/>
        </w:rPr>
        <w:t xml:space="preserve"> notificó la respuesta a la solicitud de Acceso</w:t>
      </w:r>
      <w:r w:rsidR="00115FF1" w:rsidRPr="00310E13">
        <w:rPr>
          <w:rFonts w:ascii="Palatino Linotype" w:hAnsi="Palatino Linotype" w:cs="Arial"/>
          <w:lang w:val="es-ES"/>
        </w:rPr>
        <w:t xml:space="preserve"> a la Información Pública el </w:t>
      </w:r>
      <w:r w:rsidR="00884545" w:rsidRPr="00310E13">
        <w:rPr>
          <w:rFonts w:ascii="Palatino Linotype" w:hAnsi="Palatino Linotype" w:cs="Arial"/>
          <w:b/>
          <w:lang w:val="es-ES"/>
        </w:rPr>
        <w:t xml:space="preserve">diecisiete de febrero </w:t>
      </w:r>
      <w:r w:rsidRPr="00310E13">
        <w:rPr>
          <w:rFonts w:ascii="Palatino Linotype" w:hAnsi="Palatino Linotype" w:cs="Arial"/>
          <w:b/>
          <w:lang w:val="es-ES"/>
        </w:rPr>
        <w:t xml:space="preserve">de dos mil </w:t>
      </w:r>
      <w:r w:rsidR="00F8602D" w:rsidRPr="00310E13">
        <w:rPr>
          <w:rFonts w:ascii="Palatino Linotype" w:hAnsi="Palatino Linotype" w:cs="Arial"/>
          <w:b/>
          <w:lang w:val="es-ES"/>
        </w:rPr>
        <w:t>veintitrés</w:t>
      </w:r>
      <w:r w:rsidRPr="00310E13">
        <w:rPr>
          <w:rFonts w:ascii="Palatino Linotype" w:hAnsi="Palatino Linotype" w:cs="Arial"/>
          <w:lang w:val="es-ES"/>
        </w:rPr>
        <w:t xml:space="preserve">, así, el plazo de quince días hábiles que el artículo 178 de la Ley de la materia otorga a la hoy </w:t>
      </w:r>
      <w:r w:rsidRPr="00310E13">
        <w:rPr>
          <w:rFonts w:ascii="Palatino Linotype" w:hAnsi="Palatino Linotype" w:cs="Arial"/>
          <w:b/>
          <w:lang w:val="es-ES"/>
        </w:rPr>
        <w:t>RECURRENTE</w:t>
      </w:r>
      <w:r w:rsidRPr="00310E13">
        <w:rPr>
          <w:rFonts w:ascii="Palatino Linotype" w:hAnsi="Palatino Linotype" w:cs="Arial"/>
          <w:lang w:val="es-ES"/>
        </w:rPr>
        <w:t xml:space="preserve"> para presentar el respectivo </w:t>
      </w:r>
      <w:r w:rsidR="008A6185" w:rsidRPr="00310E13">
        <w:rPr>
          <w:rFonts w:ascii="Palatino Linotype" w:hAnsi="Palatino Linotype" w:cs="Arial"/>
          <w:lang w:val="es-ES"/>
        </w:rPr>
        <w:t>Recurso de Revisión</w:t>
      </w:r>
      <w:r w:rsidRPr="00310E13">
        <w:rPr>
          <w:rFonts w:ascii="Palatino Linotype" w:hAnsi="Palatino Linotype" w:cs="Arial"/>
          <w:lang w:val="es-ES"/>
        </w:rPr>
        <w:t xml:space="preserve">, transcurrió del </w:t>
      </w:r>
      <w:r w:rsidR="00884545" w:rsidRPr="00310E13">
        <w:rPr>
          <w:rFonts w:ascii="Palatino Linotype" w:hAnsi="Palatino Linotype" w:cs="Arial"/>
          <w:b/>
          <w:lang w:val="es-ES"/>
        </w:rPr>
        <w:t>veinte de febrero al trece de marzo d</w:t>
      </w:r>
      <w:r w:rsidRPr="00310E13">
        <w:rPr>
          <w:rFonts w:ascii="Palatino Linotype" w:hAnsi="Palatino Linotype" w:cs="Arial"/>
          <w:b/>
          <w:lang w:val="es-ES"/>
        </w:rPr>
        <w:t xml:space="preserve">e dos mil </w:t>
      </w:r>
      <w:r w:rsidR="00F8602D" w:rsidRPr="00310E13">
        <w:rPr>
          <w:rFonts w:ascii="Palatino Linotype" w:hAnsi="Palatino Linotype" w:cs="Arial"/>
          <w:b/>
          <w:lang w:val="es-ES"/>
        </w:rPr>
        <w:t>veintitrés</w:t>
      </w:r>
      <w:r w:rsidRPr="00310E13">
        <w:rPr>
          <w:rFonts w:ascii="Palatino Linotype" w:hAnsi="Palatino Linotype" w:cs="Arial"/>
          <w:lang w:val="es-ES"/>
        </w:rPr>
        <w:t xml:space="preserve">, </w:t>
      </w:r>
      <w:r w:rsidR="0058252B" w:rsidRPr="00310E13">
        <w:rPr>
          <w:rFonts w:ascii="Palatino Linotype" w:hAnsi="Palatino Linotype" w:cs="Arial"/>
          <w:lang w:val="es-ES"/>
        </w:rPr>
        <w:t xml:space="preserve">sin contemplar en el cómputo los días </w:t>
      </w:r>
      <w:r w:rsidR="00E062FA" w:rsidRPr="00310E13">
        <w:rPr>
          <w:rFonts w:ascii="Palatino Linotype" w:hAnsi="Palatino Linotype" w:cs="Arial"/>
          <w:lang w:val="es-ES"/>
        </w:rPr>
        <w:t xml:space="preserve">sábados y domingos, considerados como días inhábiles, en términos del artículo 3, fracción X de la Ley de Transparencia y Acceso a </w:t>
      </w:r>
      <w:r w:rsidR="00E062FA" w:rsidRPr="00310E13">
        <w:rPr>
          <w:rFonts w:ascii="Palatino Linotype" w:hAnsi="Palatino Linotype" w:cs="Arial"/>
          <w:lang w:val="es-ES"/>
        </w:rPr>
        <w:lastRenderedPageBreak/>
        <w:t>la Información Pública del Estado de México y Municipios</w:t>
      </w:r>
      <w:r w:rsidR="00FF3AA0" w:rsidRPr="00310E13">
        <w:rPr>
          <w:rFonts w:ascii="Palatino Linotype" w:hAnsi="Palatino Linotype" w:cs="Arial"/>
          <w:lang w:val="es-ES"/>
        </w:rPr>
        <w:t xml:space="preserve">, así como </w:t>
      </w:r>
      <w:r w:rsidR="00884545" w:rsidRPr="00310E13">
        <w:rPr>
          <w:rFonts w:ascii="Palatino Linotype" w:hAnsi="Palatino Linotype" w:cs="Arial"/>
          <w:lang w:val="es-ES"/>
        </w:rPr>
        <w:t xml:space="preserve">los días de suspensión de actividades, de conformidad con el calendario </w:t>
      </w:r>
      <w:r w:rsidR="00FF3AA0" w:rsidRPr="00310E13">
        <w:rPr>
          <w:rFonts w:ascii="Palatino Linotype" w:hAnsi="Palatino Linotype" w:cs="Arial"/>
          <w:lang w:val="es-ES"/>
        </w:rPr>
        <w:t>oficial del este Instituto.</w:t>
      </w:r>
    </w:p>
    <w:p w14:paraId="55CAA116" w14:textId="77777777" w:rsidR="00E062FA" w:rsidRPr="00310E13" w:rsidRDefault="00E062FA" w:rsidP="00310E13">
      <w:pPr>
        <w:spacing w:line="360" w:lineRule="auto"/>
        <w:jc w:val="both"/>
        <w:rPr>
          <w:rFonts w:ascii="Palatino Linotype" w:hAnsi="Palatino Linotype" w:cs="Arial"/>
          <w:lang w:val="es-ES"/>
        </w:rPr>
      </w:pPr>
    </w:p>
    <w:p w14:paraId="3838E101" w14:textId="22E3E07D" w:rsidR="00095074" w:rsidRPr="00310E13" w:rsidRDefault="00095074" w:rsidP="00310E13">
      <w:pPr>
        <w:spacing w:line="360" w:lineRule="auto"/>
        <w:jc w:val="both"/>
        <w:rPr>
          <w:rFonts w:ascii="Palatino Linotype" w:hAnsi="Palatino Linotype" w:cs="Arial"/>
          <w:lang w:val="es-ES"/>
        </w:rPr>
      </w:pPr>
      <w:r w:rsidRPr="00310E13">
        <w:rPr>
          <w:rFonts w:ascii="Palatino Linotype" w:hAnsi="Palatino Linotype" w:cs="Arial"/>
          <w:lang w:val="es-ES"/>
        </w:rPr>
        <w:t xml:space="preserve">Por tanto, si el Recurso de Revisión que nos ocupa, se interpuso el </w:t>
      </w:r>
      <w:r w:rsidR="00884545" w:rsidRPr="00310E13">
        <w:rPr>
          <w:rFonts w:ascii="Palatino Linotype" w:hAnsi="Palatino Linotype" w:cs="Arial"/>
          <w:b/>
          <w:lang w:val="es-ES"/>
        </w:rPr>
        <w:t>veintidós</w:t>
      </w:r>
      <w:r w:rsidR="00CF504E" w:rsidRPr="00310E13">
        <w:rPr>
          <w:rFonts w:ascii="Palatino Linotype" w:hAnsi="Palatino Linotype" w:cs="Arial"/>
          <w:b/>
          <w:lang w:val="es-ES"/>
        </w:rPr>
        <w:t xml:space="preserve"> de </w:t>
      </w:r>
      <w:r w:rsidR="00884545" w:rsidRPr="00310E13">
        <w:rPr>
          <w:rFonts w:ascii="Palatino Linotype" w:hAnsi="Palatino Linotype" w:cs="Arial"/>
          <w:b/>
          <w:lang w:val="es-ES"/>
        </w:rPr>
        <w:t>febrero</w:t>
      </w:r>
      <w:r w:rsidRPr="00310E13">
        <w:rPr>
          <w:rFonts w:ascii="Palatino Linotype" w:hAnsi="Palatino Linotype" w:cs="Arial"/>
          <w:b/>
          <w:lang w:val="es-ES"/>
        </w:rPr>
        <w:t xml:space="preserve"> de dos mil </w:t>
      </w:r>
      <w:r w:rsidR="00F8602D" w:rsidRPr="00310E13">
        <w:rPr>
          <w:rFonts w:ascii="Palatino Linotype" w:hAnsi="Palatino Linotype" w:cs="Arial"/>
          <w:b/>
          <w:lang w:val="es-ES"/>
        </w:rPr>
        <w:t>veintitrés</w:t>
      </w:r>
      <w:r w:rsidRPr="00310E13">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310E13" w:rsidRDefault="00370E2D" w:rsidP="00310E13">
      <w:pPr>
        <w:spacing w:line="360" w:lineRule="auto"/>
        <w:jc w:val="both"/>
        <w:rPr>
          <w:rFonts w:ascii="Palatino Linotype" w:hAnsi="Palatino Linotype" w:cs="Arial"/>
          <w:lang w:val="es-ES"/>
        </w:rPr>
      </w:pPr>
    </w:p>
    <w:p w14:paraId="71D326AF" w14:textId="53EEFAE2" w:rsidR="005C250B" w:rsidRPr="00310E13" w:rsidRDefault="00281D77" w:rsidP="00310E13">
      <w:pPr>
        <w:autoSpaceDE w:val="0"/>
        <w:autoSpaceDN w:val="0"/>
        <w:adjustRightInd w:val="0"/>
        <w:spacing w:line="360" w:lineRule="auto"/>
        <w:ind w:right="49"/>
        <w:jc w:val="both"/>
        <w:rPr>
          <w:rFonts w:ascii="Palatino Linotype" w:hAnsi="Palatino Linotype"/>
          <w:b/>
          <w:sz w:val="28"/>
        </w:rPr>
      </w:pPr>
      <w:r w:rsidRPr="00310E13">
        <w:rPr>
          <w:rFonts w:ascii="Palatino Linotype" w:hAnsi="Palatino Linotype" w:cs="Arial"/>
          <w:b/>
          <w:sz w:val="28"/>
        </w:rPr>
        <w:t>CUARTO</w:t>
      </w:r>
      <w:r w:rsidR="0030772C" w:rsidRPr="00310E13">
        <w:rPr>
          <w:rFonts w:ascii="Palatino Linotype" w:hAnsi="Palatino Linotype"/>
          <w:b/>
          <w:sz w:val="28"/>
        </w:rPr>
        <w:t>. Procedibilidad.</w:t>
      </w:r>
    </w:p>
    <w:p w14:paraId="6EA5350D" w14:textId="77777777" w:rsidR="00A94954" w:rsidRPr="00310E13" w:rsidRDefault="00A94954" w:rsidP="00310E13">
      <w:pPr>
        <w:autoSpaceDE w:val="0"/>
        <w:autoSpaceDN w:val="0"/>
        <w:adjustRightInd w:val="0"/>
        <w:spacing w:line="360" w:lineRule="auto"/>
        <w:ind w:right="49"/>
        <w:jc w:val="both"/>
        <w:rPr>
          <w:rFonts w:ascii="Palatino Linotype" w:hAnsi="Palatino Linotype" w:cs="Arial"/>
          <w:lang w:val="es-ES"/>
        </w:rPr>
      </w:pPr>
      <w:r w:rsidRPr="00310E13">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52F12790" w14:textId="77777777" w:rsidR="00A94954" w:rsidRPr="00310E13" w:rsidRDefault="00A94954" w:rsidP="00310E13">
      <w:pPr>
        <w:autoSpaceDE w:val="0"/>
        <w:autoSpaceDN w:val="0"/>
        <w:adjustRightInd w:val="0"/>
        <w:spacing w:line="360" w:lineRule="auto"/>
        <w:ind w:right="49"/>
        <w:jc w:val="both"/>
        <w:rPr>
          <w:rFonts w:ascii="Palatino Linotype" w:hAnsi="Palatino Linotype" w:cs="Arial"/>
          <w:lang w:val="es-ES"/>
        </w:rPr>
      </w:pPr>
    </w:p>
    <w:p w14:paraId="08879243" w14:textId="77777777" w:rsidR="00A94954" w:rsidRPr="00310E13" w:rsidRDefault="00A94954" w:rsidP="00310E13">
      <w:pPr>
        <w:tabs>
          <w:tab w:val="left" w:pos="851"/>
        </w:tabs>
        <w:ind w:left="851" w:right="901"/>
        <w:jc w:val="both"/>
        <w:rPr>
          <w:rFonts w:ascii="Palatino Linotype" w:hAnsi="Palatino Linotype"/>
          <w:b/>
          <w:i/>
          <w:lang w:val="es-ES"/>
        </w:rPr>
      </w:pPr>
      <w:r w:rsidRPr="00310E13">
        <w:rPr>
          <w:rFonts w:ascii="Palatino Linotype" w:hAnsi="Palatino Linotype"/>
          <w:b/>
          <w:i/>
          <w:lang w:val="es-ES"/>
        </w:rPr>
        <w:t xml:space="preserve">“Artículo 180. </w:t>
      </w:r>
      <w:r w:rsidRPr="00310E13">
        <w:rPr>
          <w:rFonts w:ascii="Palatino Linotype" w:hAnsi="Palatino Linotype"/>
          <w:i/>
          <w:lang w:val="es-ES"/>
        </w:rPr>
        <w:t xml:space="preserve">El </w:t>
      </w:r>
      <w:r w:rsidRPr="00310E13">
        <w:rPr>
          <w:rFonts w:ascii="Palatino Linotype" w:hAnsi="Palatino Linotype" w:cs="Arial"/>
          <w:i/>
          <w:lang w:val="es-ES"/>
        </w:rPr>
        <w:t>Recurso Revisión</w:t>
      </w:r>
      <w:r w:rsidRPr="00310E13">
        <w:rPr>
          <w:rFonts w:ascii="Palatino Linotype" w:hAnsi="Palatino Linotype"/>
          <w:i/>
          <w:lang w:val="es-ES"/>
        </w:rPr>
        <w:t xml:space="preserve"> contendrá:</w:t>
      </w:r>
      <w:r w:rsidRPr="00310E13">
        <w:rPr>
          <w:rFonts w:ascii="Palatino Linotype" w:hAnsi="Palatino Linotype"/>
          <w:b/>
          <w:i/>
          <w:lang w:val="es-ES"/>
        </w:rPr>
        <w:t xml:space="preserve"> </w:t>
      </w:r>
    </w:p>
    <w:p w14:paraId="5402CABD" w14:textId="77777777" w:rsidR="00A94954" w:rsidRPr="00310E13" w:rsidRDefault="00A94954" w:rsidP="00310E13">
      <w:pPr>
        <w:tabs>
          <w:tab w:val="left" w:pos="851"/>
        </w:tabs>
        <w:ind w:left="851" w:right="901"/>
        <w:jc w:val="both"/>
        <w:rPr>
          <w:rFonts w:ascii="Palatino Linotype" w:hAnsi="Palatino Linotype"/>
          <w:b/>
          <w:i/>
          <w:lang w:val="es-ES"/>
        </w:rPr>
      </w:pPr>
      <w:r w:rsidRPr="00310E13">
        <w:rPr>
          <w:rFonts w:ascii="Palatino Linotype" w:hAnsi="Palatino Linotype"/>
          <w:b/>
          <w:i/>
          <w:lang w:val="es-ES"/>
        </w:rPr>
        <w:t>…</w:t>
      </w:r>
    </w:p>
    <w:p w14:paraId="0A28898F" w14:textId="77777777" w:rsidR="00A94954" w:rsidRPr="00310E13" w:rsidRDefault="00A94954" w:rsidP="00310E13">
      <w:pPr>
        <w:tabs>
          <w:tab w:val="left" w:pos="851"/>
        </w:tabs>
        <w:ind w:left="851" w:right="901"/>
        <w:jc w:val="both"/>
        <w:rPr>
          <w:rFonts w:ascii="Palatino Linotype" w:hAnsi="Palatino Linotype"/>
          <w:i/>
          <w:lang w:val="es-ES"/>
        </w:rPr>
      </w:pPr>
      <w:r w:rsidRPr="00310E13">
        <w:rPr>
          <w:rFonts w:ascii="Palatino Linotype" w:hAnsi="Palatino Linotype"/>
          <w:b/>
          <w:i/>
          <w:lang w:val="es-ES"/>
        </w:rPr>
        <w:t xml:space="preserve">II. El nombre del solicitante </w:t>
      </w:r>
      <w:r w:rsidRPr="00310E13">
        <w:rPr>
          <w:rFonts w:ascii="Palatino Linotype" w:hAnsi="Palatino Linotype" w:cs="Arial"/>
          <w:b/>
          <w:i/>
          <w:lang w:val="es-ES"/>
        </w:rPr>
        <w:t>que</w:t>
      </w:r>
      <w:r w:rsidRPr="00310E13">
        <w:rPr>
          <w:rFonts w:ascii="Palatino Linotype" w:hAnsi="Palatino Linotype"/>
          <w:b/>
          <w:i/>
          <w:lang w:val="es-ES"/>
        </w:rPr>
        <w:t xml:space="preserve"> recurre </w:t>
      </w:r>
      <w:r w:rsidRPr="00310E13">
        <w:rPr>
          <w:rFonts w:ascii="Palatino Linotype" w:hAnsi="Palatino Linotype"/>
          <w:i/>
          <w:lang w:val="es-ES"/>
        </w:rPr>
        <w:t>o de su representante y, en su caso, …</w:t>
      </w:r>
    </w:p>
    <w:p w14:paraId="5031DEB5" w14:textId="77777777" w:rsidR="00A94954" w:rsidRPr="00310E13" w:rsidRDefault="00A94954" w:rsidP="00310E13">
      <w:pPr>
        <w:tabs>
          <w:tab w:val="left" w:pos="851"/>
        </w:tabs>
        <w:ind w:left="851" w:right="901"/>
        <w:jc w:val="both"/>
        <w:rPr>
          <w:rFonts w:ascii="Palatino Linotype" w:hAnsi="Palatino Linotype"/>
          <w:b/>
          <w:i/>
          <w:lang w:val="es-ES"/>
        </w:rPr>
      </w:pPr>
      <w:r w:rsidRPr="00310E13">
        <w:rPr>
          <w:rFonts w:ascii="Palatino Linotype" w:hAnsi="Palatino Linotype"/>
          <w:b/>
          <w:i/>
          <w:lang w:val="es-ES"/>
        </w:rPr>
        <w:t xml:space="preserve">En caso de </w:t>
      </w:r>
      <w:r w:rsidRPr="00310E13">
        <w:rPr>
          <w:rFonts w:ascii="Palatino Linotype" w:hAnsi="Palatino Linotype" w:cs="Arial"/>
          <w:b/>
          <w:i/>
          <w:lang w:val="es-ES"/>
        </w:rPr>
        <w:t>que</w:t>
      </w:r>
      <w:r w:rsidRPr="00310E13">
        <w:rPr>
          <w:rFonts w:ascii="Palatino Linotype" w:hAnsi="Palatino Linotype"/>
          <w:b/>
          <w:i/>
          <w:lang w:val="es-ES"/>
        </w:rPr>
        <w:t xml:space="preserve"> el recurso se interponga de manera electrónica no será indispensable que contengan los requisitos establecidos en las fracciones II</w:t>
      </w:r>
      <w:r w:rsidRPr="00310E13">
        <w:rPr>
          <w:rFonts w:ascii="Palatino Linotype" w:hAnsi="Palatino Linotype"/>
          <w:i/>
          <w:lang w:val="es-ES"/>
        </w:rPr>
        <w:t>, IV, VII y VIII.</w:t>
      </w:r>
      <w:r w:rsidRPr="00310E13">
        <w:rPr>
          <w:rFonts w:ascii="Palatino Linotype" w:hAnsi="Palatino Linotype"/>
          <w:b/>
          <w:i/>
          <w:lang w:val="es-ES"/>
        </w:rPr>
        <w:t>”</w:t>
      </w:r>
    </w:p>
    <w:p w14:paraId="2439A298" w14:textId="77777777" w:rsidR="00A94954" w:rsidRPr="00310E13" w:rsidRDefault="00A94954" w:rsidP="00310E13">
      <w:pPr>
        <w:tabs>
          <w:tab w:val="left" w:pos="851"/>
        </w:tabs>
        <w:ind w:right="901"/>
        <w:jc w:val="both"/>
        <w:rPr>
          <w:rFonts w:ascii="Palatino Linotype" w:hAnsi="Palatino Linotype"/>
          <w:i/>
          <w:lang w:val="es-ES"/>
        </w:rPr>
      </w:pPr>
    </w:p>
    <w:p w14:paraId="521F56B7" w14:textId="77777777" w:rsidR="00A94954" w:rsidRPr="00310E13" w:rsidRDefault="00A94954" w:rsidP="00310E13">
      <w:pPr>
        <w:spacing w:line="360" w:lineRule="auto"/>
        <w:jc w:val="both"/>
        <w:rPr>
          <w:rFonts w:ascii="Palatino Linotype" w:hAnsi="Palatino Linotype"/>
          <w:lang w:val="es-ES"/>
        </w:rPr>
      </w:pPr>
      <w:r w:rsidRPr="00310E13">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310E13">
        <w:rPr>
          <w:rFonts w:ascii="Palatino Linotype" w:hAnsi="Palatino Linotype" w:cs="Arial"/>
          <w:b/>
          <w:lang w:val="es-ES"/>
        </w:rPr>
        <w:t xml:space="preserve"> RECURRENTE;</w:t>
      </w:r>
      <w:r w:rsidRPr="00310E13">
        <w:rPr>
          <w:rFonts w:ascii="Palatino Linotype" w:hAnsi="Palatino Linotype"/>
          <w:lang w:val="es-ES"/>
        </w:rPr>
        <w:t xml:space="preserve"> en ese </w:t>
      </w:r>
      <w:r w:rsidRPr="00310E13">
        <w:rPr>
          <w:rFonts w:ascii="Palatino Linotype" w:hAnsi="Palatino Linotype"/>
          <w:lang w:val="es-ES"/>
        </w:rPr>
        <w:lastRenderedPageBreak/>
        <w:t xml:space="preserve">sentido en el presente caso, al haber sido presentado el Recurso Revisión vía </w:t>
      </w:r>
      <w:r w:rsidRPr="00310E13">
        <w:rPr>
          <w:rFonts w:ascii="Palatino Linotype" w:hAnsi="Palatino Linotype"/>
          <w:b/>
          <w:lang w:val="es-ES"/>
        </w:rPr>
        <w:t>SAIMEX</w:t>
      </w:r>
      <w:r w:rsidRPr="00310E13">
        <w:rPr>
          <w:rFonts w:ascii="Palatino Linotype" w:hAnsi="Palatino Linotype"/>
          <w:lang w:val="es-ES"/>
        </w:rPr>
        <w:t>, dicho requisito resulta innecesario.</w:t>
      </w:r>
    </w:p>
    <w:p w14:paraId="174E9ED9" w14:textId="77777777" w:rsidR="00A94954" w:rsidRPr="00310E13" w:rsidRDefault="00A94954" w:rsidP="00310E13">
      <w:pPr>
        <w:spacing w:line="360" w:lineRule="auto"/>
        <w:jc w:val="both"/>
        <w:rPr>
          <w:rFonts w:ascii="Palatino Linotype" w:hAnsi="Palatino Linotype"/>
          <w:lang w:val="es-ES"/>
        </w:rPr>
      </w:pPr>
    </w:p>
    <w:p w14:paraId="3E30A1AE" w14:textId="77777777" w:rsidR="00A94954" w:rsidRPr="00310E13" w:rsidRDefault="00A94954" w:rsidP="00310E13">
      <w:pPr>
        <w:spacing w:line="360" w:lineRule="auto"/>
        <w:jc w:val="both"/>
        <w:rPr>
          <w:rFonts w:ascii="Palatino Linotype" w:hAnsi="Palatino Linotype" w:cs="Arial"/>
          <w:lang w:val="es-ES"/>
        </w:rPr>
      </w:pPr>
      <w:r w:rsidRPr="00310E13">
        <w:rPr>
          <w:rFonts w:ascii="Palatino Linotype" w:hAnsi="Palatino Linotype"/>
          <w:lang w:val="es-ES"/>
        </w:rPr>
        <w:t xml:space="preserve">Lo anterior es así, pues el artículo 15 de </w:t>
      </w:r>
      <w:r w:rsidRPr="00310E13">
        <w:rPr>
          <w:rFonts w:ascii="Palatino Linotype" w:hAnsi="Palatino Linotype" w:cs="Arial"/>
          <w:lang w:val="es-ES"/>
        </w:rPr>
        <w:t xml:space="preserve">Ley de Transparencia y Acceso a la Información Pública del Estado de México y Municipios </w:t>
      </w:r>
      <w:r w:rsidRPr="00310E13">
        <w:rPr>
          <w:rFonts w:ascii="Palatino Linotype" w:hAnsi="Palatino Linotype" w:cs="Arial"/>
          <w:iCs/>
          <w:lang w:val="es-ES"/>
        </w:rPr>
        <w:t xml:space="preserve">prevé que, </w:t>
      </w:r>
      <w:r w:rsidRPr="00310E13">
        <w:rPr>
          <w:rFonts w:ascii="Palatino Linotype" w:hAnsi="Palatino Linotype"/>
          <w:lang w:val="es-ES"/>
        </w:rPr>
        <w:t xml:space="preserve">toda persona tendrá acceso a la información </w:t>
      </w:r>
      <w:r w:rsidRPr="00310E13">
        <w:rPr>
          <w:rFonts w:ascii="Palatino Linotype" w:hAnsi="Palatino Linotype" w:cs="Arial"/>
          <w:lang w:val="es-ES"/>
        </w:rPr>
        <w:t xml:space="preserve">sin necesidad de acreditar interés alguno o justificar su utilización, de lo que se infiere que para el </w:t>
      </w:r>
      <w:r w:rsidRPr="00310E13">
        <w:rPr>
          <w:rFonts w:ascii="Palatino Linotype" w:hAnsi="Palatino Linotype"/>
          <w:lang w:val="es-ES"/>
        </w:rPr>
        <w:t>ejercicio</w:t>
      </w:r>
      <w:r w:rsidRPr="00310E13">
        <w:rPr>
          <w:rFonts w:ascii="Palatino Linotype" w:hAnsi="Palatino Linotype" w:cs="Arial"/>
          <w:lang w:val="es-ES"/>
        </w:rPr>
        <w:t xml:space="preserve"> del derecho de acceso a la Información Pública, </w:t>
      </w:r>
      <w:r w:rsidRPr="00310E13">
        <w:rPr>
          <w:rFonts w:ascii="Palatino Linotype" w:hAnsi="Palatino Linotype" w:cs="Arial"/>
          <w:b/>
          <w:u w:val="single"/>
          <w:lang w:val="es-ES"/>
        </w:rPr>
        <w:t xml:space="preserve">el nombre no es un requisito </w:t>
      </w:r>
      <w:r w:rsidRPr="00310E13">
        <w:rPr>
          <w:rFonts w:ascii="Palatino Linotype" w:hAnsi="Palatino Linotype" w:cs="Arial"/>
          <w:b/>
          <w:i/>
          <w:u w:val="single"/>
          <w:lang w:val="es-ES"/>
        </w:rPr>
        <w:t>sine qua non</w:t>
      </w:r>
      <w:r w:rsidRPr="00310E13">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6AB7688D" w14:textId="77777777" w:rsidR="00A94954" w:rsidRPr="00310E13" w:rsidRDefault="00A94954" w:rsidP="00310E13">
      <w:pPr>
        <w:spacing w:line="360" w:lineRule="auto"/>
        <w:jc w:val="both"/>
        <w:rPr>
          <w:rFonts w:ascii="Palatino Linotype" w:hAnsi="Palatino Linotype" w:cs="Arial"/>
          <w:lang w:val="es-ES"/>
        </w:rPr>
      </w:pPr>
    </w:p>
    <w:p w14:paraId="1932C8FC" w14:textId="77777777" w:rsidR="00A94954" w:rsidRPr="00310E13" w:rsidRDefault="00A94954" w:rsidP="00310E13">
      <w:pPr>
        <w:spacing w:line="360" w:lineRule="auto"/>
        <w:jc w:val="both"/>
        <w:rPr>
          <w:rFonts w:ascii="Palatino Linotype" w:hAnsi="Palatino Linotype"/>
          <w:lang w:val="es-ES"/>
        </w:rPr>
      </w:pPr>
      <w:r w:rsidRPr="00310E1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C552444" w14:textId="77777777" w:rsidR="00A94954" w:rsidRPr="00310E13" w:rsidRDefault="00A94954" w:rsidP="00310E13">
      <w:pPr>
        <w:tabs>
          <w:tab w:val="left" w:pos="851"/>
        </w:tabs>
        <w:ind w:left="851" w:right="901"/>
        <w:jc w:val="both"/>
        <w:rPr>
          <w:rFonts w:ascii="Palatino Linotype" w:hAnsi="Palatino Linotype"/>
          <w:lang w:val="es-ES"/>
        </w:rPr>
      </w:pPr>
    </w:p>
    <w:p w14:paraId="795D31CC" w14:textId="77777777" w:rsidR="00A94954" w:rsidRPr="00310E13" w:rsidRDefault="00A94954" w:rsidP="00310E13">
      <w:pPr>
        <w:spacing w:line="360" w:lineRule="auto"/>
        <w:jc w:val="both"/>
        <w:rPr>
          <w:rFonts w:ascii="Palatino Linotype" w:hAnsi="Palatino Linotype"/>
          <w:lang w:val="es-ES"/>
        </w:rPr>
      </w:pPr>
      <w:r w:rsidRPr="00310E13">
        <w:rPr>
          <w:rFonts w:ascii="Palatino Linotype" w:hAnsi="Palatino Linotype"/>
          <w:lang w:val="es-ES"/>
        </w:rPr>
        <w:t xml:space="preserve">Así mismo, se estima que el requisito relativo al nombre del </w:t>
      </w:r>
      <w:r w:rsidRPr="00310E13">
        <w:rPr>
          <w:rFonts w:ascii="Palatino Linotype" w:hAnsi="Palatino Linotype" w:cs="Arial"/>
          <w:b/>
          <w:lang w:val="es-ES"/>
        </w:rPr>
        <w:t>RECURRENTE</w:t>
      </w:r>
      <w:r w:rsidRPr="00310E13">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w:t>
      </w:r>
      <w:r w:rsidRPr="00310E13">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310E13">
        <w:rPr>
          <w:rFonts w:ascii="Palatino Linotype" w:hAnsi="Palatino Linotype" w:cs="Arial"/>
          <w:b/>
          <w:lang w:val="es-ES"/>
        </w:rPr>
        <w:t>EL RECURRENTE</w:t>
      </w:r>
      <w:r w:rsidRPr="00310E13">
        <w:rPr>
          <w:rFonts w:ascii="Palatino Linotype" w:hAnsi="Palatino Linotype"/>
          <w:lang w:val="es-ES"/>
        </w:rPr>
        <w:t xml:space="preserve"> es la misma persona que realizó la solicitud de acceso a la Información Pública que ahora se impugna.</w:t>
      </w:r>
    </w:p>
    <w:p w14:paraId="074C4AEF" w14:textId="77777777" w:rsidR="00A94954" w:rsidRPr="00310E13" w:rsidRDefault="00A94954" w:rsidP="00310E13">
      <w:pPr>
        <w:tabs>
          <w:tab w:val="left" w:pos="851"/>
        </w:tabs>
        <w:ind w:left="851" w:right="901"/>
        <w:jc w:val="both"/>
        <w:rPr>
          <w:rFonts w:ascii="Palatino Linotype" w:hAnsi="Palatino Linotype"/>
          <w:lang w:val="es-ES"/>
        </w:rPr>
      </w:pPr>
    </w:p>
    <w:p w14:paraId="14E374FD" w14:textId="77777777" w:rsidR="00A94954" w:rsidRPr="00310E13" w:rsidRDefault="00A94954" w:rsidP="00310E13">
      <w:pPr>
        <w:spacing w:line="360" w:lineRule="auto"/>
        <w:jc w:val="both"/>
        <w:rPr>
          <w:rFonts w:ascii="Palatino Linotype" w:hAnsi="Palatino Linotype"/>
          <w:lang w:val="es-ES"/>
        </w:rPr>
      </w:pPr>
      <w:r w:rsidRPr="00310E13">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310E13">
        <w:rPr>
          <w:rFonts w:ascii="Palatino Linotype" w:hAnsi="Palatino Linotype"/>
        </w:rPr>
        <w:t>Constitución Política de los Estados Unidos Mexicanos</w:t>
      </w:r>
      <w:r w:rsidRPr="00310E1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0178E40" w14:textId="77777777" w:rsidR="00FD3B6A" w:rsidRPr="00310E13" w:rsidRDefault="00FD3B6A" w:rsidP="00310E13">
      <w:pPr>
        <w:spacing w:line="360" w:lineRule="auto"/>
        <w:jc w:val="both"/>
        <w:textAlignment w:val="baseline"/>
        <w:rPr>
          <w:rFonts w:ascii="Palatino Linotype" w:hAnsi="Palatino Linotype"/>
          <w:b/>
          <w:lang w:eastAsia="es-MX"/>
        </w:rPr>
      </w:pPr>
    </w:p>
    <w:p w14:paraId="1845814D" w14:textId="495068A4" w:rsidR="005B5043" w:rsidRPr="00310E13" w:rsidRDefault="00281D77" w:rsidP="00310E13">
      <w:pPr>
        <w:spacing w:line="360" w:lineRule="auto"/>
        <w:jc w:val="both"/>
        <w:textAlignment w:val="baseline"/>
        <w:rPr>
          <w:rFonts w:ascii="Palatino Linotype" w:hAnsi="Palatino Linotype" w:cs="Arial"/>
          <w:b/>
          <w:sz w:val="28"/>
          <w:lang w:val="es-ES" w:eastAsia="es-MX"/>
        </w:rPr>
      </w:pPr>
      <w:r w:rsidRPr="00310E13">
        <w:rPr>
          <w:rFonts w:ascii="Palatino Linotype" w:hAnsi="Palatino Linotype"/>
          <w:b/>
          <w:sz w:val="28"/>
          <w:lang w:eastAsia="es-MX"/>
        </w:rPr>
        <w:t>QUINTO</w:t>
      </w:r>
      <w:r w:rsidR="000171D8" w:rsidRPr="00310E13">
        <w:rPr>
          <w:rFonts w:ascii="Palatino Linotype" w:hAnsi="Palatino Linotype" w:cs="Arial"/>
          <w:b/>
          <w:sz w:val="28"/>
          <w:lang w:eastAsia="es-MX"/>
        </w:rPr>
        <w:t xml:space="preserve">. </w:t>
      </w:r>
      <w:r w:rsidR="000171D8" w:rsidRPr="00310E13">
        <w:rPr>
          <w:rFonts w:ascii="Palatino Linotype" w:hAnsi="Palatino Linotype" w:cs="Arial"/>
          <w:b/>
          <w:sz w:val="28"/>
          <w:lang w:val="es-ES" w:eastAsia="es-MX"/>
        </w:rPr>
        <w:t>Estudio y resolución del asunto.</w:t>
      </w:r>
    </w:p>
    <w:p w14:paraId="1A3768BB" w14:textId="77777777" w:rsidR="00DA520E" w:rsidRPr="00310E13" w:rsidRDefault="00DA520E" w:rsidP="00310E13">
      <w:pPr>
        <w:spacing w:line="360" w:lineRule="auto"/>
        <w:jc w:val="both"/>
        <w:rPr>
          <w:rFonts w:ascii="Palatino Linotype" w:hAnsi="Palatino Linotype" w:cs="Arial"/>
        </w:rPr>
      </w:pPr>
      <w:r w:rsidRPr="00310E13">
        <w:rPr>
          <w:rFonts w:ascii="Palatino Linotype" w:hAnsi="Palatino Linotype" w:cs="Arial"/>
        </w:rPr>
        <w:t xml:space="preserve">Una vez determinada la vía sobre la que versará el presente recurso, y previa revisión del expediente electrónico formado en </w:t>
      </w:r>
      <w:r w:rsidRPr="00310E13">
        <w:rPr>
          <w:rFonts w:ascii="Palatino Linotype" w:hAnsi="Palatino Linotype" w:cs="Arial"/>
          <w:b/>
        </w:rPr>
        <w:t>EL SAIMEX</w:t>
      </w:r>
      <w:r w:rsidRPr="00310E1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w:t>
      </w:r>
      <w:r w:rsidRPr="00310E13">
        <w:rPr>
          <w:rFonts w:ascii="Palatino Linotype" w:hAnsi="Palatino Linotype" w:cs="Arial"/>
        </w:rPr>
        <w:lastRenderedPageBreak/>
        <w:t xml:space="preserve">respetando en todo momento al principio de máxima publicidad consagrado en la </w:t>
      </w:r>
      <w:r w:rsidRPr="00310E13">
        <w:rPr>
          <w:rFonts w:ascii="Palatino Linotype" w:hAnsi="Palatino Linotype"/>
          <w:lang w:val="es-ES"/>
        </w:rPr>
        <w:t>Constitución Política de los Estados Unidos Mexicanos, Constitución Política del Estado Libre y Soberano de México</w:t>
      </w:r>
      <w:r w:rsidRPr="00310E1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10E13">
        <w:rPr>
          <w:rFonts w:ascii="Palatino Linotype" w:hAnsi="Palatino Linotype"/>
          <w:lang w:val="es-ES"/>
        </w:rPr>
        <w:t>Constitución Política de los Estados Unidos Mexicanos</w:t>
      </w:r>
      <w:r w:rsidRPr="00310E13">
        <w:rPr>
          <w:rFonts w:ascii="Palatino Linotype" w:hAnsi="Palatino Linotype" w:cs="Arial"/>
        </w:rPr>
        <w:t xml:space="preserve"> y los numerales 8 y 9 de la </w:t>
      </w:r>
      <w:r w:rsidRPr="00310E13">
        <w:rPr>
          <w:rFonts w:ascii="Palatino Linotype" w:hAnsi="Palatino Linotype" w:cs="Arial"/>
          <w:lang w:val="es-ES"/>
        </w:rPr>
        <w:t>Ley de Transparencia y Acceso a la Información Pública del Estado de México y Municipios.</w:t>
      </w:r>
    </w:p>
    <w:p w14:paraId="5AB99ABC" w14:textId="77777777" w:rsidR="00DA520E" w:rsidRPr="00310E13" w:rsidRDefault="00DA520E" w:rsidP="00310E13">
      <w:pPr>
        <w:pStyle w:val="Prrafodelista"/>
        <w:widowControl w:val="0"/>
        <w:autoSpaceDE w:val="0"/>
        <w:autoSpaceDN w:val="0"/>
        <w:adjustRightInd w:val="0"/>
        <w:spacing w:line="360" w:lineRule="auto"/>
        <w:ind w:left="0"/>
        <w:jc w:val="both"/>
        <w:rPr>
          <w:rFonts w:ascii="Palatino Linotype" w:hAnsi="Palatino Linotype" w:cs="Arial"/>
        </w:rPr>
      </w:pPr>
    </w:p>
    <w:p w14:paraId="5C74E8A8" w14:textId="19CD3788" w:rsidR="00A6393B" w:rsidRPr="00310E13" w:rsidRDefault="00DA520E" w:rsidP="00310E13">
      <w:pPr>
        <w:spacing w:line="360" w:lineRule="auto"/>
        <w:ind w:right="49"/>
        <w:jc w:val="both"/>
        <w:rPr>
          <w:rFonts w:ascii="Palatino Linotype" w:eastAsia="Palatino Linotype" w:hAnsi="Palatino Linotype" w:cs="Palatino Linotype"/>
        </w:rPr>
      </w:pPr>
      <w:r w:rsidRPr="00310E13">
        <w:rPr>
          <w:rFonts w:ascii="Palatino Linotype" w:hAnsi="Palatino Linotype"/>
          <w:lang w:eastAsia="es-MX"/>
        </w:rPr>
        <w:t xml:space="preserve">Derivado de lo anterior, se procede a realizar el análisis de la respuesta del </w:t>
      </w:r>
      <w:r w:rsidRPr="00310E13">
        <w:rPr>
          <w:rFonts w:ascii="Palatino Linotype" w:hAnsi="Palatino Linotype"/>
          <w:b/>
          <w:lang w:eastAsia="es-MX"/>
        </w:rPr>
        <w:t>SUJETO OBLIGADO</w:t>
      </w:r>
      <w:r w:rsidRPr="00310E13">
        <w:rPr>
          <w:rFonts w:ascii="Palatino Linotype" w:hAnsi="Palatino Linotype"/>
          <w:lang w:eastAsia="es-MX"/>
        </w:rPr>
        <w:t xml:space="preserve"> a fin de determinar si cumple con los requisitos del derecho de Acceso a la Información Pública, por lo que en primer término debemos recordar que </w:t>
      </w:r>
      <w:r w:rsidRPr="00310E13">
        <w:rPr>
          <w:rFonts w:ascii="Palatino Linotype" w:hAnsi="Palatino Linotype"/>
          <w:b/>
          <w:lang w:eastAsia="es-MX"/>
        </w:rPr>
        <w:t>EL RECURRENTE</w:t>
      </w:r>
      <w:r w:rsidRPr="00310E13">
        <w:rPr>
          <w:rFonts w:ascii="Palatino Linotype" w:hAnsi="Palatino Linotype"/>
          <w:lang w:eastAsia="es-MX"/>
        </w:rPr>
        <w:t xml:space="preserve"> en el ejercicio de</w:t>
      </w:r>
      <w:r w:rsidR="000B188F" w:rsidRPr="00310E13">
        <w:rPr>
          <w:rFonts w:ascii="Palatino Linotype" w:hAnsi="Palatino Linotype"/>
          <w:lang w:eastAsia="es-MX"/>
        </w:rPr>
        <w:t xml:space="preserve"> su derecho de Acceso a la Información solicitó </w:t>
      </w:r>
      <w:r w:rsidR="002A6467" w:rsidRPr="00310E13">
        <w:rPr>
          <w:rFonts w:ascii="Palatino Linotype" w:eastAsia="Palatino Linotype" w:hAnsi="Palatino Linotype" w:cs="Palatino Linotype"/>
        </w:rPr>
        <w:t xml:space="preserve">los recibos de pago realizados a los integrantes del comité de </w:t>
      </w:r>
      <w:r w:rsidR="00811940" w:rsidRPr="00310E13">
        <w:rPr>
          <w:rFonts w:ascii="Palatino Linotype" w:eastAsia="Palatino Linotype" w:hAnsi="Palatino Linotype" w:cs="Palatino Linotype"/>
        </w:rPr>
        <w:t>vigilancia</w:t>
      </w:r>
      <w:r w:rsidR="002A6467" w:rsidRPr="00310E13">
        <w:rPr>
          <w:rFonts w:ascii="Palatino Linotype" w:eastAsia="Palatino Linotype" w:hAnsi="Palatino Linotype" w:cs="Palatino Linotype"/>
        </w:rPr>
        <w:t xml:space="preserve"> ciudadana del Ayuntamiento de Santo Tomás</w:t>
      </w:r>
      <w:r w:rsidR="00811940" w:rsidRPr="00310E13">
        <w:rPr>
          <w:rFonts w:ascii="Palatino Linotype" w:eastAsia="Palatino Linotype" w:hAnsi="Palatino Linotype" w:cs="Palatino Linotype"/>
        </w:rPr>
        <w:t>,</w:t>
      </w:r>
      <w:r w:rsidR="002A6467" w:rsidRPr="00310E13">
        <w:rPr>
          <w:rFonts w:ascii="Palatino Linotype" w:eastAsia="Palatino Linotype" w:hAnsi="Palatino Linotype" w:cs="Palatino Linotype"/>
        </w:rPr>
        <w:t xml:space="preserve"> durante el año 2022 y 2023</w:t>
      </w:r>
      <w:r w:rsidR="00811940" w:rsidRPr="00310E13">
        <w:rPr>
          <w:rFonts w:ascii="Palatino Linotype" w:eastAsia="Palatino Linotype" w:hAnsi="Palatino Linotype" w:cs="Palatino Linotype"/>
        </w:rPr>
        <w:t xml:space="preserve">. </w:t>
      </w:r>
    </w:p>
    <w:p w14:paraId="317D6A13" w14:textId="77777777" w:rsidR="00281D77" w:rsidRPr="00310E13" w:rsidRDefault="00281D77" w:rsidP="00310E13">
      <w:pPr>
        <w:spacing w:line="360" w:lineRule="auto"/>
        <w:ind w:right="49"/>
        <w:jc w:val="both"/>
        <w:rPr>
          <w:rFonts w:ascii="Palatino Linotype" w:hAnsi="Palatino Linotype" w:cs="Arial"/>
          <w:i/>
        </w:rPr>
      </w:pPr>
    </w:p>
    <w:p w14:paraId="40239EA8" w14:textId="72159D85" w:rsidR="0056374A" w:rsidRPr="00310E13" w:rsidRDefault="0058252B" w:rsidP="00310E13">
      <w:pPr>
        <w:spacing w:line="360" w:lineRule="auto"/>
        <w:ind w:right="49"/>
        <w:jc w:val="both"/>
        <w:rPr>
          <w:rFonts w:ascii="Palatino Linotype" w:eastAsia="Palatino Linotype" w:hAnsi="Palatino Linotype" w:cs="Palatino Linotype"/>
        </w:rPr>
      </w:pPr>
      <w:r w:rsidRPr="00310E13">
        <w:rPr>
          <w:rFonts w:ascii="Palatino Linotype" w:eastAsia="Palatino Linotype" w:hAnsi="Palatino Linotype" w:cs="Palatino Linotype"/>
        </w:rPr>
        <w:t>En atención a lo solicitado por el particula</w:t>
      </w:r>
      <w:r w:rsidR="00281D77" w:rsidRPr="00310E13">
        <w:rPr>
          <w:rFonts w:ascii="Palatino Linotype" w:eastAsia="Palatino Linotype" w:hAnsi="Palatino Linotype" w:cs="Palatino Linotype"/>
        </w:rPr>
        <w:t xml:space="preserve">r, </w:t>
      </w:r>
      <w:r w:rsidR="00811940" w:rsidRPr="00310E13">
        <w:rPr>
          <w:rFonts w:ascii="Palatino Linotype" w:eastAsia="Palatino Linotype" w:hAnsi="Palatino Linotype" w:cs="Palatino Linotype"/>
          <w:b/>
        </w:rPr>
        <w:t>EL SUJETO OBLIGADO</w:t>
      </w:r>
      <w:r w:rsidR="00811940" w:rsidRPr="00310E13">
        <w:rPr>
          <w:rFonts w:ascii="Palatino Linotype" w:eastAsia="Palatino Linotype" w:hAnsi="Palatino Linotype" w:cs="Palatino Linotype"/>
        </w:rPr>
        <w:t xml:space="preserve"> </w:t>
      </w:r>
      <w:r w:rsidR="002A6467" w:rsidRPr="00310E13">
        <w:rPr>
          <w:rFonts w:ascii="Palatino Linotype" w:eastAsia="Palatino Linotype" w:hAnsi="Palatino Linotype" w:cs="Palatino Linotype"/>
        </w:rPr>
        <w:t>remitió su respuesta, indicando que en el municipio, no se contaba con la integración de Comités de Vigilancia Ciudadana, por lo que no era posible proporcionar la información solicitada por el particular.</w:t>
      </w:r>
    </w:p>
    <w:p w14:paraId="58CC724B" w14:textId="77777777" w:rsidR="00A20509" w:rsidRPr="00310E13" w:rsidRDefault="00A20509" w:rsidP="00310E13">
      <w:pPr>
        <w:spacing w:line="360" w:lineRule="auto"/>
        <w:ind w:right="49"/>
        <w:jc w:val="both"/>
        <w:rPr>
          <w:rFonts w:ascii="Palatino Linotype" w:eastAsia="Palatino Linotype" w:hAnsi="Palatino Linotype" w:cs="Palatino Linotype"/>
        </w:rPr>
      </w:pPr>
    </w:p>
    <w:p w14:paraId="4019B5A4" w14:textId="59B794F8" w:rsidR="009C4A04" w:rsidRPr="00310E13" w:rsidRDefault="00A20509" w:rsidP="00310E13">
      <w:pPr>
        <w:spacing w:line="360" w:lineRule="auto"/>
        <w:ind w:right="49"/>
        <w:jc w:val="both"/>
        <w:rPr>
          <w:rFonts w:ascii="Palatino Linotype" w:eastAsia="Palatino Linotype" w:hAnsi="Palatino Linotype" w:cs="Palatino Linotype"/>
        </w:rPr>
      </w:pPr>
      <w:r w:rsidRPr="00310E13">
        <w:rPr>
          <w:rFonts w:ascii="Palatino Linotype" w:eastAsia="Palatino Linotype" w:hAnsi="Palatino Linotype" w:cs="Palatino Linotype"/>
        </w:rPr>
        <w:t xml:space="preserve">De la respuesta proporcionada por el Sujeto Obligado, </w:t>
      </w:r>
      <w:r w:rsidRPr="00310E13">
        <w:rPr>
          <w:rFonts w:ascii="Palatino Linotype" w:eastAsia="Palatino Linotype" w:hAnsi="Palatino Linotype" w:cs="Palatino Linotype"/>
          <w:b/>
        </w:rPr>
        <w:t xml:space="preserve">EL RECURRENTE </w:t>
      </w:r>
      <w:r w:rsidRPr="00310E13">
        <w:rPr>
          <w:rFonts w:ascii="Palatino Linotype" w:eastAsia="Palatino Linotype" w:hAnsi="Palatino Linotype" w:cs="Palatino Linotype"/>
        </w:rPr>
        <w:t xml:space="preserve">se inconformó al considerar que la respuesta era incompleta. </w:t>
      </w:r>
      <w:r w:rsidR="00220179" w:rsidRPr="00310E13">
        <w:rPr>
          <w:rFonts w:ascii="Palatino Linotype" w:hAnsi="Palatino Linotype" w:cs="Arial"/>
        </w:rPr>
        <w:t xml:space="preserve">Ahora bien, no se omite comentar que </w:t>
      </w:r>
      <w:r w:rsidR="00220179" w:rsidRPr="00310E13">
        <w:rPr>
          <w:rFonts w:ascii="Palatino Linotype" w:hAnsi="Palatino Linotype" w:cs="Arial"/>
          <w:b/>
        </w:rPr>
        <w:t xml:space="preserve">EL SUJETO OBLIGADO </w:t>
      </w:r>
      <w:r w:rsidR="00220179" w:rsidRPr="00310E13">
        <w:rPr>
          <w:rFonts w:ascii="Palatino Linotype" w:hAnsi="Palatino Linotype" w:cs="Arial"/>
        </w:rPr>
        <w:t xml:space="preserve">mediante Informe Justificado </w:t>
      </w:r>
      <w:r w:rsidR="009C4A04" w:rsidRPr="00310E13">
        <w:rPr>
          <w:rFonts w:ascii="Palatino Linotype" w:eastAsia="Palatino Linotype" w:hAnsi="Palatino Linotype" w:cs="Palatino Linotype"/>
        </w:rPr>
        <w:t xml:space="preserve">suple la deficiencia de la solicitud, señalando que únicamente existen Comités Ciudadanos de </w:t>
      </w:r>
      <w:r w:rsidR="009C4A04" w:rsidRPr="00310E13">
        <w:rPr>
          <w:rFonts w:ascii="Palatino Linotype" w:eastAsia="Palatino Linotype" w:hAnsi="Palatino Linotype" w:cs="Palatino Linotype"/>
        </w:rPr>
        <w:lastRenderedPageBreak/>
        <w:t xml:space="preserve">Control y Vigilancia (COCICOVI) y que sus integrantes ocupan puestos honoríficos, es decir, no reciben remuneración alguna, por lo que no se genera </w:t>
      </w:r>
      <w:r w:rsidR="00CE2741" w:rsidRPr="00310E13">
        <w:rPr>
          <w:rFonts w:ascii="Palatino Linotype" w:eastAsia="Palatino Linotype" w:hAnsi="Palatino Linotype" w:cs="Palatino Linotype"/>
        </w:rPr>
        <w:t>instrumento de pago alguno para colmar con la solicitud del particular.</w:t>
      </w:r>
    </w:p>
    <w:p w14:paraId="6C22FB26" w14:textId="77777777" w:rsidR="002C754B" w:rsidRPr="00310E13" w:rsidRDefault="002C754B" w:rsidP="00310E13">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422B2D15" w14:textId="2E65DC77" w:rsidR="002C754B" w:rsidRPr="00310E13" w:rsidRDefault="002C754B" w:rsidP="00310E13">
      <w:pPr>
        <w:pStyle w:val="Prrafodelista"/>
        <w:widowControl w:val="0"/>
        <w:autoSpaceDE w:val="0"/>
        <w:autoSpaceDN w:val="0"/>
        <w:adjustRightInd w:val="0"/>
        <w:spacing w:line="360" w:lineRule="auto"/>
        <w:ind w:left="0"/>
        <w:jc w:val="both"/>
        <w:rPr>
          <w:rFonts w:ascii="Palatino Linotype" w:hAnsi="Palatino Linotype"/>
        </w:rPr>
      </w:pPr>
      <w:r w:rsidRPr="00310E13">
        <w:rPr>
          <w:rFonts w:ascii="Palatino Linotype" w:eastAsia="Palatino Linotype" w:hAnsi="Palatino Linotype" w:cs="Palatino Linotype"/>
        </w:rPr>
        <w:t>En atención a lo anterior, se considera necesario t</w:t>
      </w:r>
      <w:r w:rsidRPr="00310E13">
        <w:rPr>
          <w:rFonts w:ascii="Palatino Linotype" w:hAnsi="Palatino Linotype"/>
          <w:lang w:eastAsia="es-MX"/>
        </w:rPr>
        <w:t xml:space="preserve">raer a contexto </w:t>
      </w:r>
      <w:r w:rsidRPr="00310E13">
        <w:rPr>
          <w:rFonts w:ascii="Palatino Linotype" w:hAnsi="Palatino Linotype"/>
        </w:rPr>
        <w:t xml:space="preserve">la Ley Orgánica Municipal del Estado de México, la cual en la parte que nos interesa refiere lo siguiente: </w:t>
      </w:r>
    </w:p>
    <w:p w14:paraId="0D6D43A4" w14:textId="77777777" w:rsidR="002C754B" w:rsidRPr="00310E13" w:rsidRDefault="002C754B" w:rsidP="00310E13">
      <w:pPr>
        <w:jc w:val="both"/>
        <w:rPr>
          <w:rFonts w:ascii="Palatino Linotype" w:hAnsi="Palatino Linotype"/>
        </w:rPr>
      </w:pPr>
    </w:p>
    <w:p w14:paraId="33C8A938"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b/>
          <w:i/>
          <w:sz w:val="22"/>
          <w:szCs w:val="22"/>
        </w:rPr>
        <w:t>“Artículo 113 A.-</w:t>
      </w:r>
      <w:r w:rsidRPr="00310E13">
        <w:rPr>
          <w:rFonts w:ascii="Palatino Linotype" w:hAnsi="Palatino Linotype"/>
          <w:i/>
          <w:sz w:val="22"/>
          <w:szCs w:val="22"/>
        </w:rPr>
        <w:t xml:space="preserve"> </w:t>
      </w:r>
      <w:r w:rsidRPr="00310E13">
        <w:rPr>
          <w:rFonts w:ascii="Palatino Linotype" w:hAnsi="Palatino Linotype"/>
          <w:b/>
          <w:i/>
          <w:sz w:val="22"/>
          <w:szCs w:val="22"/>
        </w:rPr>
        <w:t>Los ayuntamientos promoverán la constitución de comités ciudadanos de control y vigilancia</w:t>
      </w:r>
      <w:r w:rsidRPr="00310E13">
        <w:rPr>
          <w:rFonts w:ascii="Palatino Linotype" w:hAnsi="Palatino Linotype"/>
          <w:i/>
          <w:sz w:val="22"/>
          <w:szCs w:val="22"/>
        </w:rPr>
        <w:t>, los que serán responsables de supervisar la obra pública estatal y municipal.</w:t>
      </w:r>
    </w:p>
    <w:p w14:paraId="34109D7D" w14:textId="77777777" w:rsidR="002C754B" w:rsidRPr="00310E13" w:rsidRDefault="002C754B" w:rsidP="00310E13">
      <w:pPr>
        <w:ind w:left="851" w:right="899"/>
        <w:jc w:val="both"/>
        <w:rPr>
          <w:rFonts w:ascii="Palatino Linotype" w:hAnsi="Palatino Linotype"/>
          <w:i/>
          <w:sz w:val="22"/>
          <w:szCs w:val="22"/>
        </w:rPr>
      </w:pPr>
    </w:p>
    <w:p w14:paraId="7C769D92"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b/>
          <w:i/>
          <w:sz w:val="22"/>
          <w:szCs w:val="22"/>
        </w:rPr>
        <w:t>Artículo 113 B.-</w:t>
      </w:r>
      <w:r w:rsidRPr="00310E13">
        <w:rPr>
          <w:rFonts w:ascii="Palatino Linotype" w:hAnsi="Palatino Linotype"/>
          <w:i/>
          <w:sz w:val="22"/>
          <w:szCs w:val="22"/>
        </w:rPr>
        <w:t xml:space="preserve"> Los comités ciudadanos de control y vigilancia </w:t>
      </w:r>
      <w:r w:rsidRPr="00310E13">
        <w:rPr>
          <w:rFonts w:ascii="Palatino Linotype" w:hAnsi="Palatino Linotype"/>
          <w:b/>
          <w:i/>
          <w:sz w:val="22"/>
          <w:szCs w:val="22"/>
        </w:rPr>
        <w:t>estarán integrados por tres vecinos de la localidad en la que se construya la obra</w:t>
      </w:r>
      <w:r w:rsidRPr="00310E13">
        <w:rPr>
          <w:rFonts w:ascii="Palatino Linotype" w:hAnsi="Palatino Linotype"/>
          <w:i/>
          <w:sz w:val="22"/>
          <w:szCs w:val="22"/>
        </w:rPr>
        <w:t xml:space="preserve">, </w:t>
      </w:r>
      <w:r w:rsidRPr="00310E13">
        <w:rPr>
          <w:rFonts w:ascii="Palatino Linotype" w:hAnsi="Palatino Linotype"/>
          <w:b/>
          <w:i/>
          <w:sz w:val="22"/>
          <w:szCs w:val="22"/>
        </w:rPr>
        <w:t>serán electos en asamblea general</w:t>
      </w:r>
      <w:r w:rsidRPr="00310E13">
        <w:rPr>
          <w:rFonts w:ascii="Palatino Linotype" w:hAnsi="Palatino Linotype"/>
          <w:i/>
          <w:sz w:val="22"/>
          <w:szCs w:val="22"/>
        </w:rPr>
        <w:t>, por los ciudadanos beneficiados por aquélla. El cargo de integrante del comité será honorífico.</w:t>
      </w:r>
    </w:p>
    <w:p w14:paraId="6D87F015" w14:textId="77777777" w:rsidR="002C754B" w:rsidRPr="00310E13" w:rsidRDefault="002C754B" w:rsidP="00310E13">
      <w:pPr>
        <w:ind w:left="851" w:right="899"/>
        <w:jc w:val="both"/>
        <w:rPr>
          <w:rFonts w:ascii="Palatino Linotype" w:hAnsi="Palatino Linotype"/>
          <w:i/>
          <w:sz w:val="22"/>
          <w:szCs w:val="22"/>
        </w:rPr>
      </w:pPr>
    </w:p>
    <w:p w14:paraId="13125430"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i/>
          <w:sz w:val="22"/>
          <w:szCs w:val="22"/>
        </w:rPr>
        <w:t>No podrán ser integrantes de los comités las personas que sean dirigentes de organizaciones políticas o servidores públicos.</w:t>
      </w:r>
    </w:p>
    <w:p w14:paraId="413460F9" w14:textId="77777777" w:rsidR="002C754B" w:rsidRPr="00310E13" w:rsidRDefault="002C754B" w:rsidP="00310E13">
      <w:pPr>
        <w:ind w:left="851" w:right="899"/>
        <w:jc w:val="both"/>
        <w:rPr>
          <w:rFonts w:ascii="Palatino Linotype" w:hAnsi="Palatino Linotype"/>
          <w:i/>
          <w:sz w:val="22"/>
          <w:szCs w:val="22"/>
        </w:rPr>
      </w:pPr>
    </w:p>
    <w:p w14:paraId="1178F864"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b/>
          <w:i/>
          <w:sz w:val="22"/>
          <w:szCs w:val="22"/>
        </w:rPr>
        <w:t>Artículo 113 C.-</w:t>
      </w:r>
      <w:r w:rsidRPr="00310E13">
        <w:rPr>
          <w:rFonts w:ascii="Palatino Linotype" w:hAnsi="Palatino Linotype"/>
          <w:i/>
          <w:sz w:val="22"/>
          <w:szCs w:val="22"/>
        </w:rPr>
        <w:t xml:space="preserve"> </w:t>
      </w:r>
      <w:r w:rsidRPr="00310E13">
        <w:rPr>
          <w:rFonts w:ascii="Palatino Linotype" w:hAnsi="Palatino Linotype"/>
          <w:b/>
          <w:i/>
          <w:sz w:val="22"/>
          <w:szCs w:val="22"/>
        </w:rPr>
        <w:t>Para cada obra estatal o municipal se constituirá un comité ciudadano de control y vigilancia</w:t>
      </w:r>
      <w:r w:rsidRPr="00310E13">
        <w:rPr>
          <w:rFonts w:ascii="Palatino Linotype" w:hAnsi="Palatino Linotype"/>
          <w:i/>
          <w:sz w:val="22"/>
          <w:szCs w:val="22"/>
        </w:rPr>
        <w:t>. Sin embargo, en aquellos casos en que las características técnicas o las dimensiones de la obra lo ameriten, podrán integrarse más de uno.</w:t>
      </w:r>
    </w:p>
    <w:p w14:paraId="68DDD630" w14:textId="77777777" w:rsidR="002C754B" w:rsidRPr="00310E13" w:rsidRDefault="002C754B" w:rsidP="00310E13">
      <w:pPr>
        <w:ind w:left="851" w:right="899"/>
        <w:jc w:val="both"/>
        <w:rPr>
          <w:rFonts w:ascii="Palatino Linotype" w:hAnsi="Palatino Linotype"/>
          <w:i/>
          <w:sz w:val="22"/>
          <w:szCs w:val="22"/>
        </w:rPr>
      </w:pPr>
    </w:p>
    <w:p w14:paraId="216EE2AE"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b/>
          <w:i/>
          <w:sz w:val="22"/>
          <w:szCs w:val="22"/>
        </w:rPr>
        <w:t>Artículo 113 D.-</w:t>
      </w:r>
      <w:r w:rsidRPr="00310E13">
        <w:rPr>
          <w:rFonts w:ascii="Palatino Linotype" w:hAnsi="Palatino Linotype"/>
          <w:i/>
          <w:sz w:val="22"/>
          <w:szCs w:val="22"/>
        </w:rPr>
        <w:t xml:space="preserve"> Los comités ciudadanos de control y vigilancia tendrán además, las siguientes funciones:</w:t>
      </w:r>
    </w:p>
    <w:p w14:paraId="35FAEEA0" w14:textId="77777777" w:rsidR="002C754B" w:rsidRPr="00310E13" w:rsidRDefault="002C754B" w:rsidP="00310E13">
      <w:pPr>
        <w:ind w:left="851" w:right="899"/>
        <w:jc w:val="both"/>
        <w:rPr>
          <w:rFonts w:ascii="Palatino Linotype" w:hAnsi="Palatino Linotype"/>
          <w:i/>
          <w:sz w:val="22"/>
          <w:szCs w:val="22"/>
        </w:rPr>
      </w:pPr>
    </w:p>
    <w:p w14:paraId="76A1398D"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i/>
          <w:sz w:val="22"/>
          <w:szCs w:val="22"/>
        </w:rPr>
        <w:t>I. Vigilar que la obra pública se realice de acuerdo al expediente técnico y dentro de la normatividad correspondiente;</w:t>
      </w:r>
    </w:p>
    <w:p w14:paraId="2229D6BA"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i/>
          <w:sz w:val="22"/>
          <w:szCs w:val="22"/>
        </w:rPr>
        <w:t>II. Participar como observador en los procesos o actos administrativos relacionados con la adjudicación o concesión de la ejecución de la obra;</w:t>
      </w:r>
    </w:p>
    <w:p w14:paraId="3A1F64D4"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i/>
          <w:sz w:val="22"/>
          <w:szCs w:val="22"/>
        </w:rPr>
        <w:t>III. Hacer visitas de inspección y llevar registro de sus resultados;</w:t>
      </w:r>
    </w:p>
    <w:p w14:paraId="616BE8E3"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i/>
          <w:sz w:val="22"/>
          <w:szCs w:val="22"/>
        </w:rPr>
        <w:t>IV. Verificar la calidad con que se realiza la obra pública,</w:t>
      </w:r>
    </w:p>
    <w:p w14:paraId="03D23E6F"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i/>
          <w:sz w:val="22"/>
          <w:szCs w:val="22"/>
        </w:rPr>
        <w:lastRenderedPageBreak/>
        <w:t>V. Hacer del conocimiento de las autoridades correspondientes las irregularidades que observe durante el desempeño de sus funciones o las quejas que reciba de la ciudadanía, con motivo de las obras objeto de supervisión,</w:t>
      </w:r>
    </w:p>
    <w:p w14:paraId="33B1E65E"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i/>
          <w:sz w:val="22"/>
          <w:szCs w:val="22"/>
        </w:rPr>
        <w:t>VI. Integrar un archivo con la documentación que se derive de la supervisión de las obras,</w:t>
      </w:r>
    </w:p>
    <w:p w14:paraId="4ADF66E9"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i/>
          <w:sz w:val="22"/>
          <w:szCs w:val="22"/>
        </w:rPr>
        <w:t>VII. Intervenir en los actos de entrega-recepción de las obras y acciones, informando a los vecinos el resultado del desempeño de sus funciones; y</w:t>
      </w:r>
    </w:p>
    <w:p w14:paraId="777BCC69"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i/>
          <w:sz w:val="22"/>
          <w:szCs w:val="22"/>
        </w:rPr>
        <w:t>VIII. Promover el adecuado mantenimiento de la obra pública ante las autoridades municipales.</w:t>
      </w:r>
    </w:p>
    <w:p w14:paraId="635DDB31" w14:textId="77777777" w:rsidR="002C754B" w:rsidRPr="00310E13" w:rsidRDefault="002C754B" w:rsidP="00310E13">
      <w:pPr>
        <w:ind w:left="851" w:right="899"/>
        <w:jc w:val="both"/>
        <w:rPr>
          <w:rFonts w:ascii="Palatino Linotype" w:hAnsi="Palatino Linotype"/>
          <w:i/>
          <w:sz w:val="22"/>
          <w:szCs w:val="22"/>
        </w:rPr>
      </w:pPr>
    </w:p>
    <w:p w14:paraId="22AEDB2B"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b/>
          <w:i/>
          <w:sz w:val="22"/>
          <w:szCs w:val="22"/>
        </w:rPr>
        <w:t>Artículo 113 E.-</w:t>
      </w:r>
      <w:r w:rsidRPr="00310E13">
        <w:rPr>
          <w:rFonts w:ascii="Palatino Linotype" w:hAnsi="Palatino Linotype"/>
          <w:i/>
          <w:sz w:val="22"/>
          <w:szCs w:val="22"/>
        </w:rPr>
        <w:t xml:space="preserve"> Los comités ciudadanos de control y vigilancia deberán apoyarse en las contralorías municipal y estatal y coadyuvar con el órgano de control interno municipal en el desempeño de las funciones a que se refieren las fracciones VII y VIII del artículo 112 de esta ley.</w:t>
      </w:r>
    </w:p>
    <w:p w14:paraId="291AB778" w14:textId="77777777" w:rsidR="002C754B" w:rsidRPr="00310E13" w:rsidRDefault="002C754B" w:rsidP="00310E13">
      <w:pPr>
        <w:ind w:left="851" w:right="899"/>
        <w:jc w:val="both"/>
        <w:rPr>
          <w:rFonts w:ascii="Palatino Linotype" w:hAnsi="Palatino Linotype"/>
          <w:i/>
          <w:sz w:val="22"/>
          <w:szCs w:val="22"/>
        </w:rPr>
      </w:pPr>
    </w:p>
    <w:p w14:paraId="00FD4EF0"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b/>
          <w:i/>
          <w:sz w:val="22"/>
          <w:szCs w:val="22"/>
        </w:rPr>
        <w:t>Artículo 113 F.-</w:t>
      </w:r>
      <w:r w:rsidRPr="00310E13">
        <w:rPr>
          <w:rFonts w:ascii="Palatino Linotype" w:hAnsi="Palatino Linotype"/>
          <w:i/>
          <w:sz w:val="22"/>
          <w:szCs w:val="22"/>
        </w:rPr>
        <w:t xml:space="preserve"> Las dependencias y entidades de la administración pública municipal que construyan las obras o realicen las acciones, explicarán a los comités ciudadanos de control y vigilancia, las características físicas y financieras de las obras y les proporcionarán, antes del inicio de la obra, el resumen del expediente técnico respectivo y darles el apoyo, las facilidades y la información necesaria para el desempeño de sus funciones.</w:t>
      </w:r>
    </w:p>
    <w:p w14:paraId="10CA0696" w14:textId="77777777" w:rsidR="002C754B" w:rsidRPr="00310E13" w:rsidRDefault="002C754B" w:rsidP="00310E13">
      <w:pPr>
        <w:ind w:left="851" w:right="899"/>
        <w:jc w:val="both"/>
        <w:rPr>
          <w:rFonts w:ascii="Palatino Linotype" w:hAnsi="Palatino Linotype"/>
          <w:i/>
          <w:sz w:val="22"/>
          <w:szCs w:val="22"/>
        </w:rPr>
      </w:pPr>
    </w:p>
    <w:p w14:paraId="316B6137"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b/>
          <w:i/>
          <w:sz w:val="22"/>
          <w:szCs w:val="22"/>
        </w:rPr>
        <w:t>Artículo 113 G.-</w:t>
      </w:r>
      <w:r w:rsidRPr="00310E13">
        <w:rPr>
          <w:rFonts w:ascii="Palatino Linotype" w:hAnsi="Palatino Linotype"/>
          <w:i/>
          <w:sz w:val="22"/>
          <w:szCs w:val="22"/>
        </w:rPr>
        <w:t xml:space="preserve"> </w:t>
      </w:r>
      <w:r w:rsidRPr="00310E13">
        <w:rPr>
          <w:rFonts w:ascii="Palatino Linotype" w:hAnsi="Palatino Linotype"/>
          <w:b/>
          <w:i/>
          <w:sz w:val="22"/>
          <w:szCs w:val="22"/>
        </w:rPr>
        <w:t>Las dependencias y entidades señaladas en el artículo anterior harán la entrega-recepción de las obras ante los integrantes de los comités ciudadanos de control y vigilancia</w:t>
      </w:r>
      <w:r w:rsidRPr="00310E13">
        <w:rPr>
          <w:rFonts w:ascii="Palatino Linotype" w:hAnsi="Palatino Linotype"/>
          <w:i/>
          <w:sz w:val="22"/>
          <w:szCs w:val="22"/>
        </w:rPr>
        <w:t xml:space="preserve"> y de los vecinos de la localidad beneficiados con la obra.</w:t>
      </w:r>
    </w:p>
    <w:p w14:paraId="7F7D4D36" w14:textId="77777777" w:rsidR="002C754B" w:rsidRPr="00310E13" w:rsidRDefault="002C754B" w:rsidP="00310E13">
      <w:pPr>
        <w:ind w:left="851" w:right="899"/>
        <w:jc w:val="both"/>
        <w:rPr>
          <w:rFonts w:ascii="Palatino Linotype" w:hAnsi="Palatino Linotype"/>
          <w:i/>
          <w:sz w:val="22"/>
          <w:szCs w:val="22"/>
        </w:rPr>
      </w:pPr>
    </w:p>
    <w:p w14:paraId="05080B17"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b/>
          <w:i/>
          <w:sz w:val="22"/>
          <w:szCs w:val="22"/>
        </w:rPr>
        <w:t>Artículo 113 H.-</w:t>
      </w:r>
      <w:r w:rsidRPr="00310E13">
        <w:rPr>
          <w:rFonts w:ascii="Palatino Linotype" w:hAnsi="Palatino Linotype"/>
          <w:i/>
          <w:sz w:val="22"/>
          <w:szCs w:val="22"/>
        </w:rPr>
        <w:t xml:space="preserve"> Los comités ciudadanos de control y vigilancia regularán su actividad por los lineamientos que expidan las secretarías de Finanzas. y Planeación, de la Contraloría y de la Coordinación General de Apoyo Municipal, cuando las obras se realicen, parcial o totalmente, con recursos del Estado.”</w:t>
      </w:r>
    </w:p>
    <w:p w14:paraId="209E33F8" w14:textId="77777777" w:rsidR="002C754B" w:rsidRPr="00310E13" w:rsidRDefault="002C754B" w:rsidP="00310E13">
      <w:pPr>
        <w:ind w:left="851" w:right="899"/>
        <w:jc w:val="both"/>
        <w:rPr>
          <w:rFonts w:ascii="Palatino Linotype" w:hAnsi="Palatino Linotype"/>
          <w:i/>
          <w:sz w:val="22"/>
          <w:szCs w:val="22"/>
        </w:rPr>
      </w:pPr>
      <w:r w:rsidRPr="00310E13">
        <w:rPr>
          <w:rFonts w:ascii="Palatino Linotype" w:hAnsi="Palatino Linotype"/>
          <w:i/>
          <w:sz w:val="22"/>
          <w:szCs w:val="22"/>
        </w:rPr>
        <w:t>(Énfasis añadido).</w:t>
      </w:r>
    </w:p>
    <w:p w14:paraId="703C76ED" w14:textId="77777777" w:rsidR="002C754B" w:rsidRPr="00310E13" w:rsidRDefault="002C754B" w:rsidP="00310E13">
      <w:pPr>
        <w:ind w:left="851" w:right="851"/>
        <w:jc w:val="both"/>
        <w:rPr>
          <w:rFonts w:ascii="Palatino Linotype" w:hAnsi="Palatino Linotype"/>
          <w:i/>
          <w:sz w:val="22"/>
          <w:szCs w:val="22"/>
        </w:rPr>
      </w:pPr>
    </w:p>
    <w:p w14:paraId="5AAB4706" w14:textId="77777777" w:rsidR="002C754B" w:rsidRPr="00310E13" w:rsidRDefault="002C754B" w:rsidP="00310E13">
      <w:pPr>
        <w:spacing w:line="360" w:lineRule="auto"/>
        <w:jc w:val="both"/>
        <w:rPr>
          <w:rFonts w:ascii="Palatino Linotype" w:eastAsiaTheme="minorEastAsia" w:hAnsi="Palatino Linotype" w:cs="Bookman Old Style"/>
        </w:rPr>
      </w:pPr>
      <w:r w:rsidRPr="00310E13">
        <w:rPr>
          <w:rFonts w:ascii="Palatino Linotype" w:eastAsiaTheme="minorEastAsia" w:hAnsi="Palatino Linotype" w:cs="Bookman Old Style"/>
        </w:rPr>
        <w:t xml:space="preserve">De la normatividad anterior se aprecia que </w:t>
      </w:r>
      <w:r w:rsidRPr="00310E13">
        <w:rPr>
          <w:rFonts w:ascii="Palatino Linotype" w:eastAsiaTheme="minorEastAsia" w:hAnsi="Palatino Linotype" w:cs="Bookman Old Style"/>
          <w:b/>
        </w:rPr>
        <w:t>es obligación de los ayuntamientos por cada obra estatal o municipal constituir un comité ciudadano de control y vigilancia</w:t>
      </w:r>
      <w:r w:rsidRPr="00310E13">
        <w:rPr>
          <w:rFonts w:ascii="Palatino Linotype" w:eastAsiaTheme="minorEastAsia" w:hAnsi="Palatino Linotype" w:cs="Bookman Old Style"/>
        </w:rPr>
        <w:t xml:space="preserve">, como se integran, cuáles son sus funciones, al respecto cabe agregar que en el caso del Sujeto Obligado, la organización, operación, conformación, capacitación, asesoría, </w:t>
      </w:r>
      <w:r w:rsidRPr="00310E13">
        <w:rPr>
          <w:rFonts w:ascii="Palatino Linotype" w:eastAsiaTheme="minorEastAsia" w:hAnsi="Palatino Linotype" w:cs="Bookman Old Style"/>
        </w:rPr>
        <w:lastRenderedPageBreak/>
        <w:t xml:space="preserve">atención y seguimiento de la Contraloría  Social la realiza a través de la </w:t>
      </w:r>
      <w:proofErr w:type="spellStart"/>
      <w:r w:rsidRPr="00310E13">
        <w:rPr>
          <w:rFonts w:ascii="Palatino Linotype" w:eastAsiaTheme="minorEastAsia" w:hAnsi="Palatino Linotype" w:cs="Bookman Old Style"/>
        </w:rPr>
        <w:t>Subcontraloría</w:t>
      </w:r>
      <w:proofErr w:type="spellEnd"/>
      <w:r w:rsidRPr="00310E13">
        <w:rPr>
          <w:rFonts w:ascii="Palatino Linotype" w:eastAsiaTheme="minorEastAsia" w:hAnsi="Palatino Linotype" w:cs="Bookman Old Style"/>
        </w:rPr>
        <w:t xml:space="preserve"> de  Auditoria Administrativa Financiera de Obra y Social y el Departamento de Auditoría de Obra y Social, labor realizada en coordinación con la Secretaría de la Contraloría del Gobierno del Estado de México (SECOGEM), en el caso de aplicación de recursos de participaciones Federales, Estatales y/o combinados.</w:t>
      </w:r>
    </w:p>
    <w:p w14:paraId="77D0A4CA" w14:textId="77777777" w:rsidR="002C754B" w:rsidRPr="00310E13" w:rsidRDefault="002C754B" w:rsidP="00310E13">
      <w:pPr>
        <w:spacing w:line="360" w:lineRule="auto"/>
        <w:jc w:val="both"/>
        <w:rPr>
          <w:rFonts w:ascii="Palatino Linotype" w:eastAsiaTheme="minorEastAsia" w:hAnsi="Palatino Linotype" w:cs="Bookman Old Style"/>
        </w:rPr>
      </w:pPr>
    </w:p>
    <w:p w14:paraId="1A4EE401" w14:textId="77777777" w:rsidR="002C754B" w:rsidRPr="00310E13" w:rsidRDefault="002C754B" w:rsidP="00310E13">
      <w:pPr>
        <w:spacing w:line="360" w:lineRule="auto"/>
        <w:jc w:val="both"/>
        <w:rPr>
          <w:rFonts w:ascii="Palatino Linotype" w:hAnsi="Palatino Linotype"/>
          <w:lang w:eastAsia="es-MX"/>
        </w:rPr>
      </w:pPr>
      <w:r w:rsidRPr="00310E13">
        <w:rPr>
          <w:rFonts w:ascii="Palatino Linotype" w:hAnsi="Palatino Linotype"/>
          <w:lang w:eastAsia="es-MX"/>
        </w:rPr>
        <w:t xml:space="preserve">Ahora bien, el </w:t>
      </w:r>
      <w:r w:rsidRPr="00310E13">
        <w:rPr>
          <w:rFonts w:ascii="Palatino Linotype" w:hAnsi="Palatino Linotype"/>
          <w:b/>
          <w:lang w:eastAsia="es-MX"/>
        </w:rPr>
        <w:t xml:space="preserve">Acuerdo del Ejecutivo del Estado por el que se establecen las Bases Generales Para la Implementación del Programa de Contraloría y Evaluación Social en el Estado de México y Municipios, </w:t>
      </w:r>
      <w:r w:rsidRPr="00310E13">
        <w:rPr>
          <w:rFonts w:ascii="Palatino Linotype" w:hAnsi="Palatino Linotype"/>
        </w:rPr>
        <w:t>publicado en el Periódico Oficial “Gaceta del Gobierno”, el veinte de agosto de dos mil veinte</w:t>
      </w:r>
      <w:r w:rsidRPr="00310E13">
        <w:rPr>
          <w:rStyle w:val="Refdenotaalpie"/>
          <w:rFonts w:ascii="Palatino Linotype" w:hAnsi="Palatino Linotype"/>
          <w:b/>
          <w:lang w:eastAsia="es-MX"/>
        </w:rPr>
        <w:t xml:space="preserve"> </w:t>
      </w:r>
      <w:r w:rsidRPr="00310E13">
        <w:rPr>
          <w:rStyle w:val="Refdenotaalpie"/>
          <w:rFonts w:ascii="Palatino Linotype" w:hAnsi="Palatino Linotype"/>
          <w:b/>
          <w:lang w:eastAsia="es-MX"/>
        </w:rPr>
        <w:footnoteReference w:id="1"/>
      </w:r>
      <w:r w:rsidRPr="00310E13">
        <w:rPr>
          <w:rFonts w:ascii="Palatino Linotype" w:hAnsi="Palatino Linotype"/>
          <w:lang w:eastAsia="es-MX"/>
        </w:rPr>
        <w:t>, tiene como objeto asentar las bases para la implementación de un programa que contribuye a la vigilancia, control y seguimiento de las instancias públicas estatales o en su caso, las municipales en el manejo parcial o total de recursos del ámbito local.</w:t>
      </w:r>
    </w:p>
    <w:p w14:paraId="5F8DAF56" w14:textId="77777777" w:rsidR="002C754B" w:rsidRPr="00310E13" w:rsidRDefault="002C754B" w:rsidP="00310E13">
      <w:pPr>
        <w:spacing w:line="360" w:lineRule="auto"/>
        <w:jc w:val="both"/>
        <w:rPr>
          <w:rFonts w:ascii="Palatino Linotype" w:hAnsi="Palatino Linotype"/>
          <w:lang w:eastAsia="es-MX"/>
        </w:rPr>
      </w:pPr>
    </w:p>
    <w:p w14:paraId="598C6031" w14:textId="77777777" w:rsidR="002C754B" w:rsidRPr="00310E13" w:rsidRDefault="002C754B" w:rsidP="00310E13">
      <w:pPr>
        <w:spacing w:line="360" w:lineRule="auto"/>
        <w:jc w:val="both"/>
        <w:rPr>
          <w:rFonts w:ascii="Palatino Linotype" w:hAnsi="Palatino Linotype"/>
          <w:lang w:eastAsia="es-MX"/>
        </w:rPr>
      </w:pPr>
      <w:r w:rsidRPr="00310E13">
        <w:rPr>
          <w:rFonts w:ascii="Palatino Linotype" w:hAnsi="Palatino Linotype"/>
          <w:lang w:eastAsia="es-MX"/>
        </w:rPr>
        <w:t>En primera instancia debe precisarse que la Secretaría de la Contraloría presentará el Proyecto Específico</w:t>
      </w:r>
      <w:r w:rsidRPr="00310E13">
        <w:rPr>
          <w:rStyle w:val="Refdenotaalpie"/>
          <w:rFonts w:ascii="Palatino Linotype" w:hAnsi="Palatino Linotype"/>
          <w:lang w:eastAsia="es-MX"/>
        </w:rPr>
        <w:footnoteReference w:id="2"/>
      </w:r>
      <w:r w:rsidRPr="00310E13">
        <w:rPr>
          <w:rFonts w:ascii="Palatino Linotype" w:hAnsi="Palatino Linotype"/>
          <w:lang w:eastAsia="es-MX"/>
        </w:rPr>
        <w:t xml:space="preserve"> a las entidades administrativas, en el asunto que nos ocupa, al Ayuntamiento para que este a su vez formule las observaciones que estime pertinentes dentro de los siguientes quince días hábiles de su recepción formal, una vez desahogado este punto se entenderá como acordado, debe resaltarse que de no presentarse observaciones, se entenderá como aceptado por la entidad administrativa.</w:t>
      </w:r>
    </w:p>
    <w:p w14:paraId="79530B7E" w14:textId="77777777" w:rsidR="002C754B" w:rsidRPr="00310E13" w:rsidRDefault="002C754B" w:rsidP="00310E13">
      <w:pPr>
        <w:spacing w:line="360" w:lineRule="auto"/>
        <w:jc w:val="both"/>
        <w:rPr>
          <w:rFonts w:ascii="Palatino Linotype" w:hAnsi="Palatino Linotype"/>
          <w:lang w:eastAsia="es-MX"/>
        </w:rPr>
      </w:pPr>
    </w:p>
    <w:p w14:paraId="6039CC68" w14:textId="77777777" w:rsidR="002C754B" w:rsidRPr="00310E13" w:rsidRDefault="002C754B" w:rsidP="00310E13">
      <w:pPr>
        <w:spacing w:line="360" w:lineRule="auto"/>
        <w:jc w:val="both"/>
        <w:rPr>
          <w:rFonts w:ascii="Palatino Linotype" w:hAnsi="Palatino Linotype"/>
          <w:lang w:eastAsia="es-MX"/>
        </w:rPr>
      </w:pPr>
      <w:r w:rsidRPr="00310E13">
        <w:rPr>
          <w:rFonts w:ascii="Palatino Linotype" w:hAnsi="Palatino Linotype"/>
          <w:lang w:eastAsia="es-MX"/>
        </w:rPr>
        <w:lastRenderedPageBreak/>
        <w:t>El Proyecto Específico contará con los siguientes objetivos y se sujetará a lo siguiente:</w:t>
      </w:r>
    </w:p>
    <w:p w14:paraId="2463A3AD" w14:textId="77777777" w:rsidR="002C754B" w:rsidRPr="00310E13" w:rsidRDefault="002C754B" w:rsidP="00310E13">
      <w:pPr>
        <w:jc w:val="both"/>
        <w:rPr>
          <w:rFonts w:ascii="Palatino Linotype" w:hAnsi="Palatino Linotype"/>
          <w:lang w:eastAsia="es-MX"/>
        </w:rPr>
      </w:pPr>
    </w:p>
    <w:p w14:paraId="1D8ADAEC" w14:textId="77777777" w:rsidR="002C754B" w:rsidRPr="00310E13" w:rsidRDefault="002C754B" w:rsidP="00310E13">
      <w:pPr>
        <w:ind w:left="851" w:right="851"/>
        <w:jc w:val="both"/>
        <w:rPr>
          <w:rFonts w:ascii="Palatino Linotype" w:hAnsi="Palatino Linotype"/>
          <w:b/>
          <w:i/>
          <w:sz w:val="22"/>
          <w:szCs w:val="22"/>
        </w:rPr>
      </w:pPr>
      <w:r w:rsidRPr="00310E13">
        <w:rPr>
          <w:rFonts w:ascii="Palatino Linotype" w:hAnsi="Palatino Linotype"/>
          <w:b/>
          <w:i/>
          <w:sz w:val="22"/>
          <w:szCs w:val="22"/>
        </w:rPr>
        <w:t xml:space="preserve">“CUARTO.- El Proyecto Específico tendrá como objetivos los siguientes: </w:t>
      </w:r>
    </w:p>
    <w:p w14:paraId="72FD569D" w14:textId="77777777" w:rsidR="002C754B" w:rsidRPr="00310E13" w:rsidRDefault="002C754B" w:rsidP="00310E13">
      <w:pPr>
        <w:ind w:left="851" w:right="851"/>
        <w:jc w:val="both"/>
        <w:rPr>
          <w:rFonts w:ascii="Palatino Linotype" w:hAnsi="Palatino Linotype"/>
          <w:b/>
          <w:i/>
          <w:sz w:val="22"/>
          <w:szCs w:val="22"/>
        </w:rPr>
      </w:pPr>
      <w:r w:rsidRPr="00310E13">
        <w:rPr>
          <w:rFonts w:ascii="Palatino Linotype" w:hAnsi="Palatino Linotype"/>
          <w:b/>
          <w:i/>
          <w:sz w:val="22"/>
          <w:szCs w:val="22"/>
        </w:rPr>
        <w:t xml:space="preserve">I. Contribuir a mejorar las acciones mediante la vigilancia ciudadana sobre las condiciones de legalidad, transparencia, eficacia y eficiencia, con que son ejecutados, así como lo relacionado a la honestidad y desempeño de las personas servidoras públicas que los realizan; </w:t>
      </w:r>
    </w:p>
    <w:p w14:paraId="7BF0BECA" w14:textId="77777777" w:rsidR="002C754B" w:rsidRPr="00310E13" w:rsidRDefault="002C754B" w:rsidP="00310E13">
      <w:pPr>
        <w:ind w:left="851" w:right="851"/>
        <w:jc w:val="both"/>
        <w:rPr>
          <w:rFonts w:ascii="Palatino Linotype" w:hAnsi="Palatino Linotype"/>
          <w:b/>
          <w:i/>
          <w:sz w:val="22"/>
          <w:szCs w:val="22"/>
        </w:rPr>
      </w:pPr>
      <w:r w:rsidRPr="00310E13">
        <w:rPr>
          <w:rFonts w:ascii="Palatino Linotype" w:hAnsi="Palatino Linotype"/>
          <w:b/>
          <w:i/>
          <w:sz w:val="22"/>
          <w:szCs w:val="22"/>
        </w:rPr>
        <w:t xml:space="preserve">II. Complementar y fortalecer a través de la participación ciudadana, el control institucional en aquellas Entidades Administrativas cuya operación incide directamente en las condiciones de vida de los habitantes del Estado; </w:t>
      </w:r>
    </w:p>
    <w:p w14:paraId="5DD45207" w14:textId="77777777" w:rsidR="002C754B" w:rsidRPr="00310E13" w:rsidRDefault="002C754B" w:rsidP="00310E13">
      <w:pPr>
        <w:ind w:left="851" w:right="851"/>
        <w:jc w:val="both"/>
        <w:rPr>
          <w:rFonts w:ascii="Palatino Linotype" w:hAnsi="Palatino Linotype"/>
          <w:i/>
          <w:sz w:val="22"/>
          <w:szCs w:val="22"/>
        </w:rPr>
      </w:pPr>
      <w:r w:rsidRPr="00310E13">
        <w:rPr>
          <w:rFonts w:ascii="Palatino Linotype" w:hAnsi="Palatino Linotype"/>
          <w:i/>
          <w:sz w:val="22"/>
          <w:szCs w:val="22"/>
        </w:rPr>
        <w:t xml:space="preserve">III. Prevenir, controlar y combatir actos irregulares que se pudieran generar en las acciones relativas a la ejecución y operación de los programas sociales, obra pública, así como en la prestación de trámites y servicios; </w:t>
      </w:r>
    </w:p>
    <w:p w14:paraId="355BC01E" w14:textId="77777777" w:rsidR="002C754B" w:rsidRPr="00310E13" w:rsidRDefault="002C754B" w:rsidP="00310E13">
      <w:pPr>
        <w:ind w:left="851" w:right="851"/>
        <w:jc w:val="both"/>
        <w:rPr>
          <w:rFonts w:ascii="Palatino Linotype" w:hAnsi="Palatino Linotype"/>
          <w:i/>
          <w:sz w:val="22"/>
          <w:szCs w:val="22"/>
        </w:rPr>
      </w:pPr>
      <w:r w:rsidRPr="00310E13">
        <w:rPr>
          <w:rFonts w:ascii="Palatino Linotype" w:hAnsi="Palatino Linotype"/>
          <w:i/>
          <w:sz w:val="22"/>
          <w:szCs w:val="22"/>
        </w:rPr>
        <w:t>IV. Promover la participación ciudadana para que de manera conjunta se planteen esquemas comunes para el mejoramiento en la ejecución y operación de los programas sociales, obra pública y acciones, así como en la prestación de trámites y servicios, comprobando que se desarrollen de acuerdo con la normatividad que los regula;</w:t>
      </w:r>
    </w:p>
    <w:p w14:paraId="1BE6161E" w14:textId="77777777" w:rsidR="002C754B" w:rsidRPr="00310E13" w:rsidRDefault="002C754B" w:rsidP="00310E13">
      <w:pPr>
        <w:ind w:left="851" w:right="851"/>
        <w:jc w:val="both"/>
        <w:rPr>
          <w:rFonts w:ascii="Palatino Linotype" w:hAnsi="Palatino Linotype"/>
          <w:i/>
          <w:sz w:val="22"/>
          <w:szCs w:val="22"/>
        </w:rPr>
      </w:pPr>
      <w:r w:rsidRPr="00310E13">
        <w:rPr>
          <w:rFonts w:ascii="Palatino Linotype" w:hAnsi="Palatino Linotype"/>
          <w:i/>
          <w:sz w:val="22"/>
          <w:szCs w:val="22"/>
        </w:rPr>
        <w:t xml:space="preserve">V. Fortalecer en las personas servidoras públicas los principios de lealtad, honradez, legalidad, imparcialidad y eficiencia en el desempeño de su empleo, cargo o comisión, así como crear una cultura de atención y orientación al usuario, y </w:t>
      </w:r>
    </w:p>
    <w:p w14:paraId="64EB40DB" w14:textId="77777777" w:rsidR="002C754B" w:rsidRPr="00310E13" w:rsidRDefault="002C754B" w:rsidP="00310E13">
      <w:pPr>
        <w:ind w:left="851" w:right="851"/>
        <w:jc w:val="both"/>
        <w:rPr>
          <w:rFonts w:ascii="Palatino Linotype" w:hAnsi="Palatino Linotype"/>
          <w:i/>
          <w:sz w:val="22"/>
          <w:szCs w:val="22"/>
        </w:rPr>
      </w:pPr>
      <w:r w:rsidRPr="00310E13">
        <w:rPr>
          <w:rFonts w:ascii="Palatino Linotype" w:hAnsi="Palatino Linotype"/>
          <w:i/>
          <w:sz w:val="22"/>
          <w:szCs w:val="22"/>
        </w:rPr>
        <w:t>VI. Capacitar en materia de Contraloría Social a las personas servidoras públicas responsables del Programa Social, obra pública, acción o de la prestación del trámite o servicio.</w:t>
      </w:r>
    </w:p>
    <w:p w14:paraId="30240819" w14:textId="77777777" w:rsidR="002C754B" w:rsidRPr="00310E13" w:rsidRDefault="002C754B" w:rsidP="00310E13">
      <w:pPr>
        <w:ind w:left="851" w:right="851"/>
        <w:jc w:val="both"/>
        <w:rPr>
          <w:rFonts w:ascii="Palatino Linotype" w:hAnsi="Palatino Linotype"/>
          <w:b/>
          <w:i/>
          <w:sz w:val="22"/>
          <w:szCs w:val="22"/>
        </w:rPr>
      </w:pPr>
    </w:p>
    <w:p w14:paraId="71576831" w14:textId="77777777" w:rsidR="002C754B" w:rsidRPr="00310E13" w:rsidRDefault="002C754B" w:rsidP="00310E13">
      <w:pPr>
        <w:ind w:left="851" w:right="851"/>
        <w:jc w:val="both"/>
        <w:rPr>
          <w:rFonts w:ascii="Palatino Linotype" w:hAnsi="Palatino Linotype"/>
          <w:i/>
          <w:sz w:val="22"/>
          <w:szCs w:val="22"/>
        </w:rPr>
      </w:pPr>
      <w:r w:rsidRPr="00310E13">
        <w:rPr>
          <w:rFonts w:ascii="Palatino Linotype" w:hAnsi="Palatino Linotype"/>
          <w:b/>
          <w:i/>
          <w:sz w:val="22"/>
          <w:szCs w:val="22"/>
        </w:rPr>
        <w:t xml:space="preserve">QUINTO.- El Proyecto Específico que la Secretaría presente a consideración de las Entidades Administrativas, se sujetará a las siguientes disposiciones: </w:t>
      </w:r>
    </w:p>
    <w:p w14:paraId="41451A16" w14:textId="77777777" w:rsidR="002C754B" w:rsidRPr="00310E13" w:rsidRDefault="002C754B" w:rsidP="00310E13">
      <w:pPr>
        <w:ind w:left="851" w:right="851"/>
        <w:jc w:val="both"/>
        <w:rPr>
          <w:rFonts w:ascii="Palatino Linotype" w:hAnsi="Palatino Linotype"/>
          <w:i/>
          <w:sz w:val="22"/>
          <w:szCs w:val="22"/>
        </w:rPr>
      </w:pPr>
      <w:r w:rsidRPr="00310E13">
        <w:rPr>
          <w:rFonts w:ascii="Palatino Linotype" w:hAnsi="Palatino Linotype"/>
          <w:b/>
          <w:i/>
          <w:sz w:val="22"/>
          <w:szCs w:val="22"/>
        </w:rPr>
        <w:t>I. Tendrá como organización básica de operación, de manera preferente, pero no exclusiva, el COCICOVI, el cual se integrará por tres personas ciudadanas electas en asamblea general por los Beneficiarios del Programa Social, obra pública o acción, así como por los usuarios de trámite o servicio;</w:t>
      </w:r>
      <w:r w:rsidRPr="00310E13">
        <w:rPr>
          <w:rFonts w:ascii="Palatino Linotype" w:hAnsi="Palatino Linotype"/>
          <w:i/>
          <w:sz w:val="22"/>
          <w:szCs w:val="22"/>
        </w:rPr>
        <w:t xml:space="preserve"> </w:t>
      </w:r>
    </w:p>
    <w:p w14:paraId="13068241" w14:textId="77777777" w:rsidR="002C754B" w:rsidRPr="00310E13" w:rsidRDefault="002C754B" w:rsidP="00310E13">
      <w:pPr>
        <w:ind w:left="851" w:right="851"/>
        <w:jc w:val="both"/>
        <w:rPr>
          <w:rFonts w:ascii="Palatino Linotype" w:hAnsi="Palatino Linotype"/>
          <w:i/>
          <w:sz w:val="22"/>
          <w:szCs w:val="22"/>
        </w:rPr>
      </w:pPr>
      <w:r w:rsidRPr="00310E13">
        <w:rPr>
          <w:rFonts w:ascii="Palatino Linotype" w:hAnsi="Palatino Linotype"/>
          <w:i/>
          <w:sz w:val="22"/>
          <w:szCs w:val="22"/>
        </w:rPr>
        <w:t xml:space="preserve">II. Los integrantes del COCICOVI serán electos democráticamente a través de la asamblea general que se realice con los Beneficiarios, usuarios del municipio, localidad, comunidad, colonia, barrio o sector en donde se encuentre ubicado el Programa Social, obra pública, acción, trámite o servicio. </w:t>
      </w:r>
    </w:p>
    <w:p w14:paraId="7BBFBD4B" w14:textId="77777777" w:rsidR="002C754B" w:rsidRPr="00310E13" w:rsidRDefault="002C754B" w:rsidP="00310E13">
      <w:pPr>
        <w:ind w:left="851" w:right="851"/>
        <w:jc w:val="both"/>
        <w:rPr>
          <w:rFonts w:ascii="Palatino Linotype" w:hAnsi="Palatino Linotype"/>
          <w:i/>
          <w:sz w:val="22"/>
          <w:szCs w:val="22"/>
        </w:rPr>
      </w:pPr>
      <w:r w:rsidRPr="00310E13">
        <w:rPr>
          <w:rFonts w:ascii="Palatino Linotype" w:hAnsi="Palatino Linotype"/>
          <w:i/>
          <w:sz w:val="22"/>
          <w:szCs w:val="22"/>
        </w:rPr>
        <w:t>En dichas asambleas podrán participar los representantes de las organizaciones de la sociedad civil que estén interesadas y cuyo objeto social sea afín al funcionamiento del Programa Social, obra pública, trámite o servicio donde se implementará el Programa de Contraloría y Evaluación Social. I</w:t>
      </w:r>
    </w:p>
    <w:p w14:paraId="05CDE39B" w14:textId="77777777" w:rsidR="002C754B" w:rsidRPr="00310E13" w:rsidRDefault="002C754B" w:rsidP="00310E13">
      <w:pPr>
        <w:ind w:left="851" w:right="851"/>
        <w:jc w:val="both"/>
        <w:rPr>
          <w:rFonts w:ascii="Palatino Linotype" w:hAnsi="Palatino Linotype"/>
          <w:b/>
          <w:i/>
          <w:sz w:val="22"/>
          <w:szCs w:val="22"/>
        </w:rPr>
      </w:pPr>
      <w:r w:rsidRPr="00310E13">
        <w:rPr>
          <w:rFonts w:ascii="Palatino Linotype" w:hAnsi="Palatino Linotype"/>
          <w:b/>
          <w:i/>
          <w:sz w:val="22"/>
          <w:szCs w:val="22"/>
        </w:rPr>
        <w:lastRenderedPageBreak/>
        <w:t xml:space="preserve">II. </w:t>
      </w:r>
      <w:r w:rsidRPr="00310E13">
        <w:rPr>
          <w:rFonts w:ascii="Palatino Linotype" w:hAnsi="Palatino Linotype"/>
          <w:b/>
          <w:i/>
          <w:sz w:val="22"/>
          <w:szCs w:val="22"/>
          <w:u w:val="single"/>
        </w:rPr>
        <w:t>El cargo de Contralor Social será honorífico,</w:t>
      </w:r>
      <w:r w:rsidRPr="00310E13">
        <w:rPr>
          <w:rFonts w:ascii="Palatino Linotype" w:hAnsi="Palatino Linotype"/>
          <w:b/>
          <w:i/>
          <w:sz w:val="22"/>
          <w:szCs w:val="22"/>
        </w:rPr>
        <w:t xml:space="preserve"> y cualquier persona ciudadana que habite en el Estado de México en pleno goce de sus derechos civiles y políticos, preferentemente que radique en el municipio, localidad, comunidad, colonia, barrio o sector en donde se opere el Programa Social, la obra pública, el trámite o servicio podrá ser electo como Contralor Social, debiendo cumplir además con los requisitos previstos en la Ley Orgánica Municipal del Estado de México; </w:t>
      </w:r>
    </w:p>
    <w:p w14:paraId="46A16070" w14:textId="77777777" w:rsidR="002C754B" w:rsidRPr="00310E13" w:rsidRDefault="002C754B" w:rsidP="00310E13">
      <w:pPr>
        <w:ind w:left="851" w:right="851"/>
        <w:jc w:val="both"/>
        <w:rPr>
          <w:rFonts w:ascii="Palatino Linotype" w:hAnsi="Palatino Linotype"/>
          <w:b/>
          <w:i/>
          <w:sz w:val="22"/>
          <w:szCs w:val="22"/>
        </w:rPr>
      </w:pPr>
      <w:r w:rsidRPr="00310E13">
        <w:rPr>
          <w:rFonts w:ascii="Palatino Linotype" w:hAnsi="Palatino Linotype"/>
          <w:b/>
          <w:i/>
          <w:sz w:val="22"/>
          <w:szCs w:val="22"/>
        </w:rPr>
        <w:t xml:space="preserve">IV. Procurará la paridad de género en la integración de los COCICOVI; </w:t>
      </w:r>
    </w:p>
    <w:p w14:paraId="37FD8C31" w14:textId="77777777" w:rsidR="002C754B" w:rsidRPr="00310E13" w:rsidRDefault="002C754B" w:rsidP="00310E13">
      <w:pPr>
        <w:ind w:left="851" w:right="851"/>
        <w:jc w:val="both"/>
        <w:rPr>
          <w:rFonts w:ascii="Palatino Linotype" w:hAnsi="Palatino Linotype"/>
          <w:b/>
          <w:i/>
          <w:sz w:val="22"/>
          <w:szCs w:val="22"/>
        </w:rPr>
      </w:pPr>
      <w:r w:rsidRPr="00310E13">
        <w:rPr>
          <w:rFonts w:ascii="Palatino Linotype" w:hAnsi="Palatino Linotype"/>
          <w:b/>
          <w:i/>
          <w:sz w:val="22"/>
          <w:szCs w:val="22"/>
        </w:rPr>
        <w:t xml:space="preserve">V. Contendrá las funciones, actividades y responsables de las acciones que se llevarán a cabo en el Desarrollo del Proyecto Específico de que se trate, y </w:t>
      </w:r>
    </w:p>
    <w:p w14:paraId="14F81609" w14:textId="77777777" w:rsidR="002C754B" w:rsidRPr="00310E13" w:rsidRDefault="002C754B" w:rsidP="00310E13">
      <w:pPr>
        <w:ind w:left="851" w:right="851"/>
        <w:jc w:val="both"/>
        <w:rPr>
          <w:rFonts w:ascii="Palatino Linotype" w:hAnsi="Palatino Linotype"/>
          <w:b/>
          <w:i/>
          <w:sz w:val="22"/>
          <w:szCs w:val="22"/>
        </w:rPr>
      </w:pPr>
      <w:r w:rsidRPr="00310E13">
        <w:rPr>
          <w:rFonts w:ascii="Palatino Linotype" w:hAnsi="Palatino Linotype"/>
          <w:b/>
          <w:i/>
          <w:sz w:val="22"/>
          <w:szCs w:val="22"/>
        </w:rPr>
        <w:t xml:space="preserve">VI. La operatividad podrá realizarse con personal de la propia Entidad Administrativa, de la Secretaría o de ambas, según los términos acordados.” </w:t>
      </w:r>
    </w:p>
    <w:p w14:paraId="0C720FC5" w14:textId="77777777" w:rsidR="002C754B" w:rsidRPr="00310E13" w:rsidRDefault="002C754B" w:rsidP="00310E13">
      <w:pPr>
        <w:ind w:left="851" w:right="851"/>
        <w:jc w:val="both"/>
        <w:rPr>
          <w:rFonts w:ascii="Palatino Linotype" w:hAnsi="Palatino Linotype"/>
          <w:i/>
          <w:sz w:val="22"/>
          <w:szCs w:val="22"/>
        </w:rPr>
      </w:pPr>
      <w:r w:rsidRPr="00310E13">
        <w:rPr>
          <w:rFonts w:ascii="Palatino Linotype" w:hAnsi="Palatino Linotype"/>
          <w:i/>
          <w:sz w:val="22"/>
          <w:szCs w:val="22"/>
        </w:rPr>
        <w:t xml:space="preserve">(Énfasis añadido) </w:t>
      </w:r>
    </w:p>
    <w:p w14:paraId="0ED3AA66" w14:textId="77777777" w:rsidR="002C754B" w:rsidRPr="00310E13" w:rsidRDefault="002C754B" w:rsidP="00310E13">
      <w:pPr>
        <w:ind w:left="851" w:right="851"/>
        <w:jc w:val="both"/>
        <w:rPr>
          <w:rFonts w:ascii="Palatino Linotype" w:hAnsi="Palatino Linotype"/>
          <w:b/>
          <w:i/>
          <w:sz w:val="22"/>
          <w:szCs w:val="22"/>
        </w:rPr>
      </w:pPr>
    </w:p>
    <w:p w14:paraId="693CB683" w14:textId="77777777" w:rsidR="002C754B" w:rsidRPr="00310E13" w:rsidRDefault="002C754B" w:rsidP="00310E13">
      <w:pPr>
        <w:pStyle w:val="Prrafodelista"/>
        <w:widowControl w:val="0"/>
        <w:autoSpaceDE w:val="0"/>
        <w:autoSpaceDN w:val="0"/>
        <w:adjustRightInd w:val="0"/>
        <w:spacing w:line="360" w:lineRule="auto"/>
        <w:ind w:left="0"/>
        <w:jc w:val="both"/>
        <w:rPr>
          <w:rFonts w:ascii="Palatino Linotype" w:hAnsi="Palatino Linotype" w:cs="Arial"/>
        </w:rPr>
      </w:pPr>
      <w:r w:rsidRPr="00310E13">
        <w:rPr>
          <w:rFonts w:ascii="Palatino Linotype" w:hAnsi="Palatino Linotype" w:cs="Arial"/>
        </w:rPr>
        <w:t>De lo citado anteriormente se tiene que el Proyecto Especifico remitido por la Secretaría de la Contraloría a las entidades administrativas tiene el propósito de fortalecer la participación ciudadana mediante el control institucional sobre aquellas dependencias cuyo actuar tiene injerencia en las condiciones de vida de los habitantes del Estado de México y sus municipios, para lo cual tendrá como forma de organización preferente al Comité Ciudadano de Control y Vigilancia (COCICOVI), el cual se integrará de manera democrática en la Asamblea General de los beneficiarios o usuarios que habiten en el municipio, cabe señalar que estos cargos serán de carácter honorífico y podrá ser ejercido por cualquier ciudadano que habite dentro de la entidad federativa siempre y cuando no se encuentre desempeñando otro cargo público o exista un conflicto de intereses.</w:t>
      </w:r>
    </w:p>
    <w:p w14:paraId="0BD6D324" w14:textId="77777777" w:rsidR="002C754B" w:rsidRPr="00310E13" w:rsidRDefault="002C754B" w:rsidP="00310E13">
      <w:pPr>
        <w:widowControl w:val="0"/>
        <w:tabs>
          <w:tab w:val="left" w:pos="1701"/>
          <w:tab w:val="left" w:pos="1843"/>
        </w:tabs>
        <w:autoSpaceDE w:val="0"/>
        <w:autoSpaceDN w:val="0"/>
        <w:adjustRightInd w:val="0"/>
        <w:spacing w:line="360" w:lineRule="auto"/>
        <w:jc w:val="both"/>
        <w:rPr>
          <w:rFonts w:ascii="Palatino Linotype" w:hAnsi="Palatino Linotype" w:cs="Arial"/>
          <w:bCs/>
          <w:lang w:val="es-ES"/>
        </w:rPr>
      </w:pPr>
    </w:p>
    <w:p w14:paraId="6AAC16E3" w14:textId="122699AB" w:rsidR="008E2730" w:rsidRPr="00310E13" w:rsidRDefault="002C754B" w:rsidP="00310E13">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310E13">
        <w:rPr>
          <w:rFonts w:ascii="Palatino Linotype" w:hAnsi="Palatino Linotype" w:cs="Arial"/>
        </w:rPr>
        <w:t>Es así que, del análisis realizado a las documentales que integran el exped</w:t>
      </w:r>
      <w:r w:rsidR="008E2730" w:rsidRPr="00310E13">
        <w:rPr>
          <w:rFonts w:ascii="Palatino Linotype" w:hAnsi="Palatino Linotype" w:cs="Arial"/>
        </w:rPr>
        <w:t xml:space="preserve">iente electrónico, se advierte </w:t>
      </w:r>
      <w:r w:rsidRPr="00310E13">
        <w:rPr>
          <w:rFonts w:ascii="Palatino Linotype" w:hAnsi="Palatino Linotype" w:cs="Arial"/>
        </w:rPr>
        <w:t xml:space="preserve">que </w:t>
      </w:r>
      <w:r w:rsidRPr="00310E13">
        <w:rPr>
          <w:rFonts w:ascii="Palatino Linotype" w:hAnsi="Palatino Linotype" w:cs="Arial"/>
          <w:b/>
        </w:rPr>
        <w:t xml:space="preserve">EL SUJETO OBLIGADO </w:t>
      </w:r>
      <w:r w:rsidRPr="00310E13">
        <w:rPr>
          <w:rFonts w:ascii="Palatino Linotype" w:hAnsi="Palatino Linotype" w:cs="Arial"/>
        </w:rPr>
        <w:t xml:space="preserve">dio atención al requerimiento realizado por el particular </w:t>
      </w:r>
      <w:r w:rsidR="00396A2E" w:rsidRPr="00310E13">
        <w:rPr>
          <w:rFonts w:ascii="Palatino Linotype" w:hAnsi="Palatino Linotype" w:cs="Arial"/>
        </w:rPr>
        <w:t>en la etapa de manifestaciones</w:t>
      </w:r>
      <w:r w:rsidRPr="00310E13">
        <w:rPr>
          <w:rFonts w:ascii="Palatino Linotype" w:hAnsi="Palatino Linotype" w:cs="Arial"/>
        </w:rPr>
        <w:t xml:space="preserve">, </w:t>
      </w:r>
      <w:r w:rsidR="008E2730" w:rsidRPr="00310E13">
        <w:rPr>
          <w:rFonts w:ascii="Palatino Linotype" w:hAnsi="Palatino Linotype" w:cs="Arial"/>
        </w:rPr>
        <w:t xml:space="preserve">ello en razón </w:t>
      </w:r>
      <w:r w:rsidR="00396A2E" w:rsidRPr="00310E13">
        <w:rPr>
          <w:rFonts w:ascii="Palatino Linotype" w:hAnsi="Palatino Linotype" w:cs="Arial"/>
        </w:rPr>
        <w:t xml:space="preserve">de que el </w:t>
      </w:r>
      <w:r w:rsidR="00396A2E" w:rsidRPr="00310E13">
        <w:rPr>
          <w:rFonts w:ascii="Palatino Linotype" w:hAnsi="Palatino Linotype" w:cs="Arial"/>
        </w:rPr>
        <w:lastRenderedPageBreak/>
        <w:t>Contralor Municipal hizo del</w:t>
      </w:r>
      <w:r w:rsidR="008E2730" w:rsidRPr="00310E13">
        <w:rPr>
          <w:rFonts w:ascii="Palatino Linotype" w:hAnsi="Palatino Linotype" w:cs="Arial"/>
        </w:rPr>
        <w:t xml:space="preserve"> conocimiento que conforme a lo establecido en los artículos 79 y 80 del Bando Municipal 2023 de Santo Tomás</w:t>
      </w:r>
      <w:r w:rsidR="008E2730" w:rsidRPr="00310E13">
        <w:rPr>
          <w:rStyle w:val="Refdenotaalpie"/>
          <w:rFonts w:ascii="Palatino Linotype" w:hAnsi="Palatino Linotype" w:cs="Arial"/>
        </w:rPr>
        <w:footnoteReference w:id="3"/>
      </w:r>
      <w:r w:rsidR="008E2730" w:rsidRPr="00310E13">
        <w:rPr>
          <w:rFonts w:ascii="Palatino Linotype" w:hAnsi="Palatino Linotype" w:cs="Arial"/>
        </w:rPr>
        <w:t>, no tiene contemplado al Comité de Vigilancia ciudadana</w:t>
      </w:r>
      <w:r w:rsidR="008E2730" w:rsidRPr="00310E13">
        <w:rPr>
          <w:rStyle w:val="Refdenotaalpie"/>
          <w:rFonts w:ascii="Palatino Linotype" w:hAnsi="Palatino Linotype" w:cs="Arial"/>
        </w:rPr>
        <w:footnoteReference w:id="4"/>
      </w:r>
      <w:r w:rsidR="008E2730" w:rsidRPr="00310E13">
        <w:rPr>
          <w:rFonts w:ascii="Palatino Linotype" w:hAnsi="Palatino Linotype" w:cs="Arial"/>
        </w:rPr>
        <w:t xml:space="preserve">, por lo que no era posible atender la solicitud. </w:t>
      </w:r>
    </w:p>
    <w:p w14:paraId="49B95496" w14:textId="77777777" w:rsidR="00396A2E" w:rsidRPr="00310E13" w:rsidRDefault="00396A2E" w:rsidP="00310E13">
      <w:pPr>
        <w:spacing w:line="360" w:lineRule="auto"/>
        <w:ind w:right="49"/>
        <w:jc w:val="both"/>
        <w:rPr>
          <w:rFonts w:ascii="Palatino Linotype" w:eastAsiaTheme="minorEastAsia" w:hAnsi="Palatino Linotype" w:cs="Arial"/>
          <w:szCs w:val="20"/>
          <w:lang w:val="es-ES_tradnl"/>
        </w:rPr>
      </w:pPr>
    </w:p>
    <w:p w14:paraId="65EECDFD" w14:textId="77777777" w:rsidR="00396A2E" w:rsidRPr="00310E13" w:rsidRDefault="00396A2E" w:rsidP="00310E13">
      <w:pPr>
        <w:spacing w:line="360" w:lineRule="auto"/>
        <w:ind w:right="49"/>
        <w:jc w:val="both"/>
        <w:rPr>
          <w:rFonts w:ascii="Palatino Linotype" w:eastAsiaTheme="minorEastAsia" w:hAnsi="Palatino Linotype" w:cs="Arial"/>
          <w:szCs w:val="20"/>
          <w:lang w:val="es-ES_tradnl"/>
        </w:rPr>
      </w:pPr>
      <w:r w:rsidRPr="00310E13">
        <w:rPr>
          <w:rFonts w:ascii="Palatino Linotype" w:eastAsiaTheme="minorEastAsia" w:hAnsi="Palatino Linotype" w:cs="Arial"/>
          <w:szCs w:val="20"/>
          <w:lang w:val="es-ES_tradnl"/>
        </w:rPr>
        <w:t>Expuesto lo anterior, este Órgano Garante, advierte que se actualiza la causal de sobreseimiento establecida en el artículo 192, fracción III de la Ley de Transparencia Loca, que a continuación se transcribe:</w:t>
      </w:r>
    </w:p>
    <w:p w14:paraId="15615867" w14:textId="77777777" w:rsidR="00396A2E" w:rsidRPr="00310E13" w:rsidRDefault="00396A2E" w:rsidP="00310E13">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528913B3" w14:textId="77777777" w:rsidR="00396A2E" w:rsidRPr="00310E13" w:rsidRDefault="00396A2E" w:rsidP="00310E13">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310E13">
        <w:rPr>
          <w:rFonts w:ascii="Palatino Linotype" w:hAnsi="Palatino Linotype" w:cs="Arial"/>
          <w:b/>
          <w:i/>
          <w:sz w:val="22"/>
          <w:szCs w:val="22"/>
          <w:lang w:eastAsia="es-MX"/>
        </w:rPr>
        <w:t>“Artículo 192.</w:t>
      </w:r>
      <w:r w:rsidRPr="00310E13">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6FC5A147" w14:textId="77777777" w:rsidR="00396A2E" w:rsidRPr="00310E13" w:rsidRDefault="00396A2E" w:rsidP="00310E13">
      <w:pPr>
        <w:pStyle w:val="Prrafodelista"/>
        <w:widowControl w:val="0"/>
        <w:autoSpaceDE w:val="0"/>
        <w:autoSpaceDN w:val="0"/>
        <w:adjustRightInd w:val="0"/>
        <w:ind w:left="851" w:right="899"/>
        <w:jc w:val="both"/>
        <w:rPr>
          <w:rFonts w:ascii="Palatino Linotype" w:hAnsi="Palatino Linotype" w:cs="Arial"/>
          <w:i/>
          <w:sz w:val="10"/>
          <w:szCs w:val="10"/>
          <w:lang w:eastAsia="es-MX"/>
        </w:rPr>
      </w:pPr>
      <w:r w:rsidRPr="00310E13">
        <w:rPr>
          <w:rFonts w:ascii="Palatino Linotype" w:hAnsi="Palatino Linotype" w:cs="Arial"/>
          <w:i/>
          <w:sz w:val="10"/>
          <w:szCs w:val="10"/>
          <w:lang w:eastAsia="es-MX"/>
        </w:rPr>
        <w:t>(…)</w:t>
      </w:r>
    </w:p>
    <w:p w14:paraId="0BC9062D" w14:textId="77777777" w:rsidR="00396A2E" w:rsidRPr="00310E13" w:rsidRDefault="00396A2E" w:rsidP="00310E13">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310E13">
        <w:rPr>
          <w:rFonts w:ascii="Palatino Linotype" w:hAnsi="Palatino Linotype" w:cs="Arial"/>
          <w:b/>
          <w:i/>
          <w:sz w:val="22"/>
          <w:szCs w:val="22"/>
          <w:lang w:eastAsia="es-MX"/>
        </w:rPr>
        <w:t>III</w:t>
      </w:r>
      <w:r w:rsidRPr="00310E13">
        <w:rPr>
          <w:rFonts w:ascii="Palatino Linotype" w:hAnsi="Palatino Linotype" w:cs="Arial"/>
          <w:i/>
          <w:sz w:val="22"/>
          <w:szCs w:val="22"/>
          <w:lang w:eastAsia="es-MX"/>
        </w:rPr>
        <w:t>. El sujeto obligado responsable del acto lo modifique o revoque de tal manera que el recurso de revisión quede sin materia;”</w:t>
      </w:r>
    </w:p>
    <w:p w14:paraId="39FE96AF" w14:textId="77777777" w:rsidR="00396A2E" w:rsidRPr="00310E13" w:rsidRDefault="00396A2E" w:rsidP="00310E13">
      <w:pPr>
        <w:suppressAutoHyphens/>
        <w:spacing w:line="360" w:lineRule="auto"/>
        <w:jc w:val="both"/>
        <w:rPr>
          <w:rFonts w:ascii="Palatino Linotype" w:hAnsi="Palatino Linotype" w:cs="Arial"/>
        </w:rPr>
      </w:pPr>
    </w:p>
    <w:p w14:paraId="76E78319" w14:textId="52132EF3" w:rsidR="00396A2E" w:rsidRPr="00310E13" w:rsidRDefault="00396A2E" w:rsidP="00310E13">
      <w:pPr>
        <w:suppressAutoHyphens/>
        <w:spacing w:line="360" w:lineRule="auto"/>
        <w:jc w:val="both"/>
        <w:rPr>
          <w:rFonts w:ascii="Palatino Linotype" w:eastAsia="Batang" w:hAnsi="Palatino Linotype" w:cs="Arial"/>
          <w:lang w:val="es-AR"/>
        </w:rPr>
      </w:pPr>
      <w:r w:rsidRPr="00310E13">
        <w:rPr>
          <w:rFonts w:ascii="Palatino Linotype" w:eastAsia="Batang" w:hAnsi="Palatino Linotype" w:cs="Arial"/>
        </w:rPr>
        <w:t xml:space="preserve">Sirve de sustento, la Tesis aislada I.7o.C.54 K, emitida por el </w:t>
      </w:r>
      <w:r w:rsidRPr="00310E13">
        <w:rPr>
          <w:rFonts w:ascii="Palatino Linotype" w:eastAsia="Batang" w:hAnsi="Palatino Linotype" w:cs="Arial"/>
          <w:lang w:val="es-AR"/>
        </w:rPr>
        <w:t>Séptimo Tribunal Colegiado en Materia Civil del Primer Circuito, publicado en el Semanario Judicial de la Federación y su Gaceta, tomo XXIX, Enero de 2009, página 2837, con número de registro digital 168019, que establece lo siguiente:</w:t>
      </w:r>
    </w:p>
    <w:p w14:paraId="2A9D59E2" w14:textId="77777777" w:rsidR="00396A2E" w:rsidRPr="00310E13" w:rsidRDefault="00396A2E" w:rsidP="00310E13">
      <w:pPr>
        <w:suppressAutoHyphens/>
        <w:jc w:val="both"/>
        <w:rPr>
          <w:rFonts w:ascii="Palatino Linotype" w:eastAsia="Calibri" w:hAnsi="Palatino Linotype"/>
        </w:rPr>
      </w:pPr>
    </w:p>
    <w:p w14:paraId="718DFA0E" w14:textId="77777777" w:rsidR="00396A2E" w:rsidRPr="00310E13" w:rsidRDefault="00396A2E" w:rsidP="00310E13">
      <w:pPr>
        <w:suppressAutoHyphens/>
        <w:spacing w:line="276" w:lineRule="auto"/>
        <w:ind w:left="850" w:right="901"/>
        <w:jc w:val="both"/>
        <w:rPr>
          <w:rFonts w:ascii="Palatino Linotype" w:eastAsia="Batang" w:hAnsi="Palatino Linotype" w:cs="Arial"/>
          <w:i/>
          <w:sz w:val="22"/>
          <w:lang w:val="es-AR"/>
        </w:rPr>
      </w:pPr>
      <w:r w:rsidRPr="00310E13">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310E13">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310E13">
        <w:rPr>
          <w:rFonts w:ascii="Palatino Linotype" w:eastAsia="Batang" w:hAnsi="Palatino Linotype" w:cs="Arial"/>
          <w:b/>
          <w:i/>
          <w:sz w:val="22"/>
          <w:lang w:val="es-AR"/>
        </w:rPr>
        <w:t xml:space="preserve">e </w:t>
      </w:r>
      <w:r w:rsidRPr="00310E13">
        <w:rPr>
          <w:rFonts w:ascii="Palatino Linotype" w:eastAsia="Batang" w:hAnsi="Palatino Linotype" w:cs="Arial"/>
          <w:i/>
          <w:sz w:val="22"/>
          <w:lang w:val="es-AR"/>
        </w:rPr>
        <w:t xml:space="preserve">deben analizar las violaciones procesales propuestas en los conceptos de </w:t>
      </w:r>
      <w:r w:rsidRPr="00310E13">
        <w:rPr>
          <w:rFonts w:ascii="Palatino Linotype" w:eastAsia="Batang" w:hAnsi="Palatino Linotype" w:cs="Arial"/>
          <w:i/>
          <w:sz w:val="22"/>
          <w:lang w:val="es-AR"/>
        </w:rPr>
        <w:lastRenderedPageBreak/>
        <w:t>violación, dado que, la principal consecuencia del sobreseimiento es poner fin al juicio de amparo sin resolver la controversia en sus méritos.”</w:t>
      </w:r>
    </w:p>
    <w:p w14:paraId="6EBEEBCF" w14:textId="77777777" w:rsidR="00396A2E" w:rsidRPr="00310E13" w:rsidRDefault="00396A2E" w:rsidP="00310E13">
      <w:pPr>
        <w:spacing w:line="360" w:lineRule="auto"/>
        <w:jc w:val="both"/>
        <w:rPr>
          <w:rFonts w:ascii="Palatino Linotype" w:eastAsia="Calibri" w:hAnsi="Palatino Linotype"/>
          <w:lang w:val="es-ES"/>
        </w:rPr>
      </w:pPr>
    </w:p>
    <w:p w14:paraId="2D6966CD" w14:textId="77777777" w:rsidR="00396A2E" w:rsidRPr="00310E13" w:rsidRDefault="00396A2E" w:rsidP="00310E13">
      <w:pPr>
        <w:spacing w:line="360" w:lineRule="auto"/>
        <w:jc w:val="both"/>
        <w:rPr>
          <w:rFonts w:ascii="Palatino Linotype" w:eastAsia="Calibri" w:hAnsi="Palatino Linotype"/>
          <w:lang w:val="es-ES"/>
        </w:rPr>
      </w:pPr>
      <w:r w:rsidRPr="00310E13">
        <w:rPr>
          <w:rFonts w:ascii="Palatino Linotype" w:eastAsia="Calibri" w:hAnsi="Palatino Linotype"/>
          <w:lang w:val="es-ES"/>
        </w:rPr>
        <w:t xml:space="preserve">Robustece lo anterior, la Tesis Aislada III.6o.A.30 A (10a.), con número de registro 2022131, publicada en Gaceta del Semanario Judicial de la Federación, Libro 78, Septiembre de 2020, Tomo II, página 982: </w:t>
      </w:r>
    </w:p>
    <w:p w14:paraId="3F999107" w14:textId="77777777" w:rsidR="00396A2E" w:rsidRPr="00310E13" w:rsidRDefault="00396A2E" w:rsidP="00310E13">
      <w:pPr>
        <w:spacing w:line="360" w:lineRule="auto"/>
        <w:jc w:val="both"/>
        <w:rPr>
          <w:rFonts w:ascii="Palatino Linotype" w:eastAsia="Calibri" w:hAnsi="Palatino Linotype"/>
          <w:lang w:val="es-ES"/>
        </w:rPr>
      </w:pPr>
    </w:p>
    <w:p w14:paraId="015D891F" w14:textId="77777777" w:rsidR="00396A2E" w:rsidRPr="00310E13" w:rsidRDefault="00396A2E" w:rsidP="00310E13">
      <w:pPr>
        <w:pStyle w:val="Prrafodelista"/>
        <w:widowControl w:val="0"/>
        <w:autoSpaceDE w:val="0"/>
        <w:autoSpaceDN w:val="0"/>
        <w:adjustRightInd w:val="0"/>
        <w:ind w:left="851" w:right="899"/>
        <w:jc w:val="both"/>
        <w:rPr>
          <w:rFonts w:ascii="Palatino Linotype" w:eastAsia="Calibri" w:hAnsi="Palatino Linotype" w:cs="Tahoma"/>
          <w:b/>
          <w:bCs/>
          <w:i/>
          <w:lang w:eastAsia="en-US"/>
        </w:rPr>
      </w:pPr>
      <w:r w:rsidRPr="00310E13">
        <w:rPr>
          <w:rFonts w:ascii="Palatino Linotype" w:eastAsia="Calibri" w:hAnsi="Palatino Linotype" w:cs="Tahoma"/>
          <w:b/>
          <w:bCs/>
          <w:i/>
          <w:lang w:eastAsia="en-US"/>
        </w:rPr>
        <w:t>“SOBRESEIMIENTO EN EL JUICIO CONTENCIOSO ADMINISTRATIVO FEDERAL. SU NATURALEZA JURÍDICA.</w:t>
      </w:r>
    </w:p>
    <w:p w14:paraId="7C6219FD" w14:textId="77777777" w:rsidR="00396A2E" w:rsidRPr="00310E13" w:rsidRDefault="00396A2E" w:rsidP="00310E13">
      <w:pPr>
        <w:pStyle w:val="Prrafodelista"/>
        <w:widowControl w:val="0"/>
        <w:autoSpaceDE w:val="0"/>
        <w:autoSpaceDN w:val="0"/>
        <w:adjustRightInd w:val="0"/>
        <w:ind w:left="851" w:right="899"/>
        <w:jc w:val="both"/>
        <w:rPr>
          <w:rFonts w:ascii="Palatino Linotype" w:eastAsia="Calibri" w:hAnsi="Palatino Linotype" w:cs="Tahoma"/>
          <w:bCs/>
          <w:i/>
          <w:sz w:val="10"/>
          <w:szCs w:val="10"/>
          <w:lang w:eastAsia="en-US"/>
        </w:rPr>
      </w:pPr>
    </w:p>
    <w:p w14:paraId="5A8BF3CC" w14:textId="77777777" w:rsidR="00396A2E" w:rsidRPr="00310E13" w:rsidRDefault="00396A2E" w:rsidP="00310E13">
      <w:pPr>
        <w:pStyle w:val="Prrafodelista"/>
        <w:widowControl w:val="0"/>
        <w:autoSpaceDE w:val="0"/>
        <w:autoSpaceDN w:val="0"/>
        <w:adjustRightInd w:val="0"/>
        <w:ind w:left="851" w:right="899"/>
        <w:jc w:val="both"/>
        <w:rPr>
          <w:rFonts w:ascii="Palatino Linotype" w:eastAsia="Calibri" w:hAnsi="Palatino Linotype" w:cs="Tahoma"/>
          <w:bCs/>
          <w:i/>
          <w:lang w:eastAsia="en-US"/>
        </w:rPr>
      </w:pPr>
      <w:r w:rsidRPr="00310E13">
        <w:rPr>
          <w:rFonts w:ascii="Palatino Linotype" w:eastAsia="Calibri" w:hAnsi="Palatino Linotype" w:cs="Tahoma"/>
          <w:bCs/>
          <w:i/>
          <w:lang w:eastAsia="en-US"/>
        </w:rPr>
        <w:t xml:space="preserve">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310E13">
        <w:rPr>
          <w:rFonts w:ascii="Palatino Linotype" w:eastAsia="Calibri" w:hAnsi="Palatino Linotype" w:cs="Tahoma"/>
          <w:bCs/>
          <w:i/>
          <w:lang w:eastAsia="en-US"/>
        </w:rPr>
        <w:t>supercedere</w:t>
      </w:r>
      <w:proofErr w:type="spellEnd"/>
      <w:r w:rsidRPr="00310E13">
        <w:rPr>
          <w:rFonts w:ascii="Palatino Linotype" w:eastAsia="Calibri" w:hAnsi="Palatino Linotype" w:cs="Tahoma"/>
          <w:bCs/>
          <w:i/>
          <w:lang w:eastAsia="en-US"/>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w:t>
      </w:r>
      <w:r w:rsidRPr="00310E13">
        <w:rPr>
          <w:rFonts w:ascii="Palatino Linotype" w:eastAsia="Calibri" w:hAnsi="Palatino Linotype" w:cs="Tahoma"/>
          <w:bCs/>
          <w:i/>
          <w:lang w:eastAsia="en-US"/>
        </w:rPr>
        <w:lastRenderedPageBreak/>
        <w:t>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4614CC46" w14:textId="77777777" w:rsidR="00396A2E" w:rsidRPr="00310E13" w:rsidRDefault="00396A2E" w:rsidP="00310E13">
      <w:pPr>
        <w:widowControl w:val="0"/>
        <w:autoSpaceDE w:val="0"/>
        <w:autoSpaceDN w:val="0"/>
        <w:adjustRightInd w:val="0"/>
        <w:spacing w:line="360" w:lineRule="auto"/>
        <w:jc w:val="both"/>
        <w:rPr>
          <w:rFonts w:ascii="Palatino Linotype" w:eastAsia="Calibri" w:hAnsi="Palatino Linotype" w:cs="Arial"/>
        </w:rPr>
      </w:pPr>
    </w:p>
    <w:p w14:paraId="26ED7A3D" w14:textId="77777777" w:rsidR="00396A2E" w:rsidRPr="00310E13" w:rsidRDefault="00396A2E" w:rsidP="00310E13">
      <w:pPr>
        <w:spacing w:line="360" w:lineRule="auto"/>
        <w:jc w:val="both"/>
        <w:rPr>
          <w:rFonts w:ascii="Palatino Linotype" w:eastAsia="Calibri" w:hAnsi="Palatino Linotype"/>
          <w:lang w:val="es-ES"/>
        </w:rPr>
      </w:pPr>
      <w:r w:rsidRPr="00310E13">
        <w:rPr>
          <w:rFonts w:ascii="Palatino Linotype" w:eastAsia="Calibri" w:hAnsi="Palatino Linotype"/>
          <w:lang w:val="es-ES"/>
        </w:rPr>
        <w:t xml:space="preserve">Finalmente, este Órgano Garante determina </w:t>
      </w:r>
      <w:r w:rsidRPr="00310E13">
        <w:rPr>
          <w:rFonts w:ascii="Palatino Linotype" w:eastAsia="Calibri" w:hAnsi="Palatino Linotype"/>
          <w:b/>
          <w:lang w:val="es-ES"/>
        </w:rPr>
        <w:t xml:space="preserve">SOBRESEER </w:t>
      </w:r>
      <w:r w:rsidRPr="00310E13">
        <w:rPr>
          <w:rFonts w:ascii="Palatino Linotype" w:eastAsia="Calibri" w:hAnsi="Palatino Linotype"/>
          <w:lang w:val="es-ES"/>
        </w:rPr>
        <w:t>por haber quedado sin materia los Recursos de Revisión materia del asunto, en términos del presente considerando.</w:t>
      </w:r>
    </w:p>
    <w:p w14:paraId="7F7743B5" w14:textId="77777777" w:rsidR="00396A2E" w:rsidRPr="00310E13" w:rsidRDefault="00396A2E" w:rsidP="00310E13">
      <w:pPr>
        <w:widowControl w:val="0"/>
        <w:autoSpaceDE w:val="0"/>
        <w:autoSpaceDN w:val="0"/>
        <w:adjustRightInd w:val="0"/>
        <w:spacing w:line="360" w:lineRule="auto"/>
        <w:jc w:val="both"/>
        <w:rPr>
          <w:rFonts w:ascii="Palatino Linotype" w:eastAsia="Calibri" w:hAnsi="Palatino Linotype" w:cs="Arial"/>
        </w:rPr>
      </w:pPr>
    </w:p>
    <w:p w14:paraId="1D6D76E2" w14:textId="44FD026F" w:rsidR="00396A2E" w:rsidRDefault="00396A2E" w:rsidP="00310E13">
      <w:pPr>
        <w:widowControl w:val="0"/>
        <w:autoSpaceDE w:val="0"/>
        <w:autoSpaceDN w:val="0"/>
        <w:adjustRightInd w:val="0"/>
        <w:spacing w:line="360" w:lineRule="auto"/>
        <w:jc w:val="both"/>
        <w:rPr>
          <w:rFonts w:ascii="Palatino Linotype" w:eastAsia="Calibri" w:hAnsi="Palatino Linotype" w:cs="Arial"/>
        </w:rPr>
      </w:pPr>
      <w:r w:rsidRPr="00310E13">
        <w:rPr>
          <w:rFonts w:ascii="Palatino Linotype" w:eastAsia="Calibri" w:hAnsi="Palatino Linotype" w:cs="Arial"/>
        </w:rPr>
        <w:t xml:space="preserve">Así, con </w:t>
      </w:r>
      <w:r w:rsidRPr="00310E13">
        <w:rPr>
          <w:rFonts w:ascii="Palatino Linotype" w:hAnsi="Palatino Linotype" w:cs="Arial"/>
        </w:rPr>
        <w:t>fundamento</w:t>
      </w:r>
      <w:r w:rsidRPr="00310E13">
        <w:rPr>
          <w:rFonts w:ascii="Palatino Linotype" w:eastAsia="Calibri" w:hAnsi="Palatino Linotype" w:cs="Arial"/>
        </w:rPr>
        <w:t xml:space="preserve"> en lo señalado en los artículos 5, párrafos</w:t>
      </w:r>
      <w:r w:rsidRPr="00310E13">
        <w:rPr>
          <w:rFonts w:ascii="Palatino Linotype" w:hAnsi="Palatino Linotype"/>
        </w:rPr>
        <w:t xml:space="preserve"> trigésimo, trigésimo primero</w:t>
      </w:r>
      <w:r w:rsidRPr="00310E13">
        <w:rPr>
          <w:rFonts w:ascii="Palatino Linotype" w:hAnsi="Palatino Linotype" w:cs="Arial"/>
        </w:rPr>
        <w:t xml:space="preserve"> y trigésimo segundo, </w:t>
      </w:r>
      <w:r w:rsidRPr="00310E13">
        <w:rPr>
          <w:rFonts w:ascii="Palatino Linotype" w:hAnsi="Palatino Linotype"/>
        </w:rPr>
        <w:t>fracciones IV y V,</w:t>
      </w:r>
      <w:r w:rsidRPr="00310E13">
        <w:rPr>
          <w:rFonts w:ascii="Palatino Linotype" w:eastAsia="Calibri" w:hAnsi="Palatino Linotype" w:cs="Arial"/>
        </w:rPr>
        <w:t xml:space="preserve"> de la Constitución Política del Estado Libre y Soberano de </w:t>
      </w:r>
      <w:r w:rsidRPr="00310E13">
        <w:rPr>
          <w:rFonts w:ascii="Palatino Linotype" w:hAnsi="Palatino Linotype" w:cs="Arial"/>
          <w:lang w:val="es-ES_tradnl"/>
        </w:rPr>
        <w:t>México</w:t>
      </w:r>
      <w:r w:rsidRPr="00310E13">
        <w:rPr>
          <w:rFonts w:ascii="Palatino Linotype" w:eastAsia="Calibri" w:hAnsi="Palatino Linotype" w:cs="Arial"/>
        </w:rPr>
        <w:t xml:space="preserve">; así como los artículos </w:t>
      </w:r>
      <w:r w:rsidRPr="00310E13">
        <w:rPr>
          <w:rFonts w:ascii="Palatino Linotype" w:hAnsi="Palatino Linotype"/>
        </w:rPr>
        <w:t xml:space="preserve">2, </w:t>
      </w:r>
      <w:r w:rsidRPr="00310E13">
        <w:rPr>
          <w:rFonts w:ascii="Palatino Linotype" w:hAnsi="Palatino Linotype" w:cs="Arial"/>
        </w:rPr>
        <w:t>fracción</w:t>
      </w:r>
      <w:r w:rsidRPr="00310E13">
        <w:rPr>
          <w:rFonts w:ascii="Palatino Linotype" w:hAnsi="Palatino Linotype"/>
        </w:rPr>
        <w:t xml:space="preserve"> II, 9, </w:t>
      </w:r>
      <w:r w:rsidRPr="00310E13">
        <w:rPr>
          <w:rFonts w:ascii="Palatino Linotype" w:hAnsi="Palatino Linotype" w:cs="Arial"/>
          <w:lang w:val="es-ES_tradnl"/>
        </w:rPr>
        <w:t>29</w:t>
      </w:r>
      <w:r w:rsidRPr="00310E13">
        <w:rPr>
          <w:rFonts w:ascii="Palatino Linotype" w:hAnsi="Palatino Linotype"/>
        </w:rPr>
        <w:t>, 36, fracciones I y II, 176, 178, 179, 181, 185, fracción I, 186 y 188,</w:t>
      </w:r>
      <w:r w:rsidRPr="00310E13">
        <w:rPr>
          <w:rFonts w:ascii="Palatino Linotype" w:eastAsia="Calibri" w:hAnsi="Palatino Linotype" w:cs="Arial"/>
        </w:rPr>
        <w:t xml:space="preserve"> de la Ley de Transparencia y Acceso a la Información Pública del Estado de México y </w:t>
      </w:r>
      <w:r w:rsidRPr="00310E13">
        <w:rPr>
          <w:rFonts w:ascii="Palatino Linotype" w:hAnsi="Palatino Linotype" w:cs="Arial"/>
        </w:rPr>
        <w:t>Municipios</w:t>
      </w:r>
      <w:r w:rsidRPr="00310E13">
        <w:rPr>
          <w:rFonts w:ascii="Palatino Linotype" w:eastAsia="Calibri" w:hAnsi="Palatino Linotype" w:cs="Arial"/>
        </w:rPr>
        <w:t xml:space="preserve">, </w:t>
      </w:r>
      <w:r w:rsidRPr="00310E13">
        <w:rPr>
          <w:rFonts w:ascii="Palatino Linotype" w:hAnsi="Palatino Linotype"/>
        </w:rPr>
        <w:t>este</w:t>
      </w:r>
      <w:r w:rsidRPr="00310E13">
        <w:rPr>
          <w:rFonts w:ascii="Palatino Linotype" w:eastAsia="Calibri" w:hAnsi="Palatino Linotype" w:cs="Arial"/>
        </w:rPr>
        <w:t xml:space="preserve"> Instituto:</w:t>
      </w:r>
    </w:p>
    <w:p w14:paraId="39533437" w14:textId="77777777" w:rsidR="00310E13" w:rsidRPr="00310E13" w:rsidRDefault="00310E13" w:rsidP="00310E13">
      <w:pPr>
        <w:widowControl w:val="0"/>
        <w:autoSpaceDE w:val="0"/>
        <w:autoSpaceDN w:val="0"/>
        <w:adjustRightInd w:val="0"/>
        <w:spacing w:line="360" w:lineRule="auto"/>
        <w:jc w:val="both"/>
        <w:rPr>
          <w:rFonts w:ascii="Palatino Linotype" w:eastAsia="Calibri" w:hAnsi="Palatino Linotype" w:cs="Arial"/>
        </w:rPr>
      </w:pPr>
    </w:p>
    <w:p w14:paraId="0B7686F5" w14:textId="77777777" w:rsidR="00396A2E" w:rsidRPr="00310E13" w:rsidRDefault="00396A2E" w:rsidP="00310E13">
      <w:pPr>
        <w:jc w:val="both"/>
        <w:rPr>
          <w:rFonts w:ascii="Palatino Linotype" w:eastAsia="Calibri" w:hAnsi="Palatino Linotype" w:cs="Arial"/>
        </w:rPr>
      </w:pPr>
    </w:p>
    <w:p w14:paraId="5D242A16" w14:textId="77777777" w:rsidR="00396A2E" w:rsidRPr="00310E13" w:rsidRDefault="00396A2E" w:rsidP="00310E13">
      <w:pPr>
        <w:jc w:val="center"/>
        <w:rPr>
          <w:rFonts w:ascii="Palatino Linotype" w:hAnsi="Palatino Linotype"/>
          <w:b/>
          <w:spacing w:val="60"/>
          <w:sz w:val="28"/>
          <w:szCs w:val="28"/>
        </w:rPr>
      </w:pPr>
      <w:r w:rsidRPr="00310E13">
        <w:rPr>
          <w:rFonts w:ascii="Palatino Linotype" w:hAnsi="Palatino Linotype"/>
          <w:b/>
          <w:spacing w:val="60"/>
          <w:sz w:val="28"/>
          <w:szCs w:val="28"/>
        </w:rPr>
        <w:t>RESUELVE</w:t>
      </w:r>
    </w:p>
    <w:p w14:paraId="4F6F79F7" w14:textId="77777777" w:rsidR="00396A2E" w:rsidRPr="00310E13" w:rsidRDefault="00396A2E" w:rsidP="00310E13">
      <w:pPr>
        <w:jc w:val="center"/>
        <w:rPr>
          <w:rFonts w:ascii="Palatino Linotype" w:hAnsi="Palatino Linotype"/>
          <w:b/>
          <w:spacing w:val="60"/>
          <w:sz w:val="28"/>
          <w:szCs w:val="28"/>
        </w:rPr>
      </w:pPr>
    </w:p>
    <w:p w14:paraId="02A6C8C2" w14:textId="15FB034F" w:rsidR="00396A2E" w:rsidRPr="00310E13" w:rsidRDefault="00396A2E" w:rsidP="00310E13">
      <w:pPr>
        <w:widowControl w:val="0"/>
        <w:tabs>
          <w:tab w:val="left" w:pos="1701"/>
        </w:tabs>
        <w:autoSpaceDE w:val="0"/>
        <w:autoSpaceDN w:val="0"/>
        <w:adjustRightInd w:val="0"/>
        <w:spacing w:line="360" w:lineRule="auto"/>
        <w:jc w:val="both"/>
        <w:rPr>
          <w:rFonts w:ascii="Palatino Linotype" w:hAnsi="Palatino Linotype" w:cs="Arial"/>
        </w:rPr>
      </w:pPr>
      <w:r w:rsidRPr="00310E13">
        <w:rPr>
          <w:rFonts w:ascii="Palatino Linotype" w:hAnsi="Palatino Linotype" w:cs="Arial"/>
          <w:b/>
          <w:sz w:val="28"/>
        </w:rPr>
        <w:t>PRIMERO</w:t>
      </w:r>
      <w:r w:rsidRPr="00310E13">
        <w:rPr>
          <w:rFonts w:ascii="Palatino Linotype" w:hAnsi="Palatino Linotype" w:cs="Arial"/>
          <w:b/>
        </w:rPr>
        <w:t xml:space="preserve">. </w:t>
      </w:r>
      <w:r w:rsidRPr="00310E13">
        <w:rPr>
          <w:rFonts w:ascii="Palatino Linotype" w:hAnsi="Palatino Linotype" w:cs="Arial"/>
        </w:rPr>
        <w:t>Se</w:t>
      </w:r>
      <w:r w:rsidRPr="00310E13">
        <w:rPr>
          <w:rFonts w:ascii="Palatino Linotype" w:hAnsi="Palatino Linotype" w:cs="Arial"/>
          <w:b/>
        </w:rPr>
        <w:t xml:space="preserve"> SOBRESEE </w:t>
      </w:r>
      <w:r w:rsidRPr="00310E13">
        <w:rPr>
          <w:rFonts w:ascii="Palatino Linotype" w:hAnsi="Palatino Linotype" w:cs="Arial"/>
        </w:rPr>
        <w:t xml:space="preserve">el </w:t>
      </w:r>
      <w:r w:rsidRPr="00310E13">
        <w:rPr>
          <w:rFonts w:ascii="Palatino Linotype" w:hAnsi="Palatino Linotype" w:cs="Arial"/>
          <w:shd w:val="clear" w:color="auto" w:fill="FFFFFF"/>
        </w:rPr>
        <w:t>Recurso</w:t>
      </w:r>
      <w:r w:rsidRPr="00310E13">
        <w:rPr>
          <w:rFonts w:ascii="Palatino Linotype" w:hAnsi="Palatino Linotype" w:cs="Arial"/>
        </w:rPr>
        <w:t xml:space="preserve"> de </w:t>
      </w:r>
      <w:r w:rsidRPr="00310E13">
        <w:rPr>
          <w:rFonts w:ascii="Palatino Linotype" w:hAnsi="Palatino Linotype"/>
          <w:lang w:eastAsia="es-ES_tradnl"/>
        </w:rPr>
        <w:t>Revisión</w:t>
      </w:r>
      <w:r w:rsidRPr="00310E13">
        <w:rPr>
          <w:rFonts w:ascii="Palatino Linotype" w:hAnsi="Palatino Linotype" w:cs="Arial"/>
        </w:rPr>
        <w:t xml:space="preserve"> número</w:t>
      </w:r>
      <w:r w:rsidRPr="00310E13">
        <w:rPr>
          <w:rFonts w:ascii="Palatino Linotype" w:hAnsi="Palatino Linotype" w:cs="Arial"/>
          <w:b/>
        </w:rPr>
        <w:t xml:space="preserve"> </w:t>
      </w:r>
      <w:r w:rsidRPr="00310E13">
        <w:rPr>
          <w:rFonts w:ascii="Palatino Linotype" w:hAnsi="Palatino Linotype"/>
          <w:b/>
        </w:rPr>
        <w:t>01062/INFOEM/IP/RR/2023</w:t>
      </w:r>
      <w:r w:rsidRPr="00310E13">
        <w:rPr>
          <w:rFonts w:ascii="Palatino Linotype" w:hAnsi="Palatino Linotype" w:cs="Arial"/>
        </w:rPr>
        <w:t xml:space="preserve"> </w:t>
      </w:r>
      <w:r w:rsidRPr="00310E13">
        <w:rPr>
          <w:rFonts w:ascii="Palatino Linotype" w:hAnsi="Palatino Linotype"/>
        </w:rPr>
        <w:t>al haber quedado sin materia, por actualizarse el supuesto establecido en el numeral</w:t>
      </w:r>
      <w:r w:rsidRPr="00310E13">
        <w:rPr>
          <w:rFonts w:ascii="Palatino Linotype" w:hAnsi="Palatino Linotype" w:cs="Arial"/>
          <w:lang w:eastAsia="es-MX"/>
        </w:rPr>
        <w:t xml:space="preserve"> 192, fracción III de la Ley de Transparencia y Acceso a la </w:t>
      </w:r>
      <w:r w:rsidRPr="00310E13">
        <w:rPr>
          <w:rFonts w:ascii="Palatino Linotype" w:hAnsi="Palatino Linotype" w:cs="Arial"/>
          <w:lang w:eastAsia="es-MX"/>
        </w:rPr>
        <w:lastRenderedPageBreak/>
        <w:t>Información Pública del Estado de México y Municipios</w:t>
      </w:r>
      <w:r w:rsidRPr="00310E13">
        <w:rPr>
          <w:rFonts w:ascii="Palatino Linotype" w:hAnsi="Palatino Linotype"/>
        </w:rPr>
        <w:t>,</w:t>
      </w:r>
      <w:r w:rsidRPr="00310E13">
        <w:rPr>
          <w:rFonts w:ascii="Palatino Linotype" w:hAnsi="Palatino Linotype" w:cs="Arial"/>
        </w:rPr>
        <w:t xml:space="preserve"> en </w:t>
      </w:r>
      <w:r w:rsidRPr="00310E13">
        <w:rPr>
          <w:rFonts w:ascii="Palatino Linotype" w:hAnsi="Palatino Linotype"/>
          <w:lang w:eastAsia="es-ES_tradnl"/>
        </w:rPr>
        <w:t>términos</w:t>
      </w:r>
      <w:r w:rsidRPr="00310E13">
        <w:rPr>
          <w:rFonts w:ascii="Palatino Linotype" w:hAnsi="Palatino Linotype" w:cs="Arial"/>
        </w:rPr>
        <w:t xml:space="preserve"> del Considerando</w:t>
      </w:r>
      <w:r w:rsidRPr="00310E13">
        <w:rPr>
          <w:rFonts w:ascii="Palatino Linotype" w:hAnsi="Palatino Linotype" w:cs="Arial"/>
          <w:b/>
        </w:rPr>
        <w:t xml:space="preserve"> </w:t>
      </w:r>
      <w:r w:rsidR="0054727C" w:rsidRPr="00310E13">
        <w:rPr>
          <w:rFonts w:ascii="Palatino Linotype" w:hAnsi="Palatino Linotype" w:cs="Arial"/>
          <w:b/>
        </w:rPr>
        <w:t>QUINTO</w:t>
      </w:r>
      <w:r w:rsidRPr="00310E13">
        <w:rPr>
          <w:rFonts w:ascii="Palatino Linotype" w:hAnsi="Palatino Linotype" w:cs="Arial"/>
          <w:b/>
        </w:rPr>
        <w:t xml:space="preserve"> </w:t>
      </w:r>
      <w:r w:rsidRPr="00310E13">
        <w:rPr>
          <w:rFonts w:ascii="Palatino Linotype" w:hAnsi="Palatino Linotype" w:cs="Arial"/>
        </w:rPr>
        <w:t>de la presente resolución.</w:t>
      </w:r>
    </w:p>
    <w:p w14:paraId="53706DA7" w14:textId="77777777" w:rsidR="00396A2E" w:rsidRPr="00310E13" w:rsidRDefault="00396A2E" w:rsidP="00310E13">
      <w:pPr>
        <w:widowControl w:val="0"/>
        <w:tabs>
          <w:tab w:val="left" w:pos="1701"/>
        </w:tabs>
        <w:autoSpaceDE w:val="0"/>
        <w:autoSpaceDN w:val="0"/>
        <w:adjustRightInd w:val="0"/>
        <w:spacing w:line="360" w:lineRule="auto"/>
        <w:jc w:val="both"/>
        <w:rPr>
          <w:rFonts w:ascii="Palatino Linotype" w:hAnsi="Palatino Linotype" w:cs="Arial"/>
        </w:rPr>
      </w:pPr>
    </w:p>
    <w:p w14:paraId="1B2B7BD6" w14:textId="77777777" w:rsidR="00396A2E" w:rsidRPr="00310E13" w:rsidRDefault="00396A2E" w:rsidP="00310E13">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310E13">
        <w:rPr>
          <w:rFonts w:ascii="Palatino Linotype" w:hAnsi="Palatino Linotype" w:cs="Arial"/>
          <w:b/>
          <w:sz w:val="28"/>
        </w:rPr>
        <w:t>SEGUNDO</w:t>
      </w:r>
      <w:r w:rsidRPr="00310E13">
        <w:rPr>
          <w:rFonts w:ascii="Palatino Linotype" w:hAnsi="Palatino Linotype" w:cs="Arial"/>
          <w:b/>
          <w:shd w:val="clear" w:color="auto" w:fill="FFFFFF"/>
        </w:rPr>
        <w:t xml:space="preserve">. Notifíquese </w:t>
      </w:r>
      <w:r w:rsidRPr="00310E13">
        <w:rPr>
          <w:rFonts w:ascii="Palatino Linotype" w:hAnsi="Palatino Linotype" w:cs="Arial"/>
          <w:shd w:val="clear" w:color="auto" w:fill="FFFFFF"/>
        </w:rPr>
        <w:t xml:space="preserve">a la </w:t>
      </w:r>
      <w:r w:rsidRPr="00310E13">
        <w:rPr>
          <w:rFonts w:ascii="Palatino Linotype" w:hAnsi="Palatino Linotype"/>
          <w:lang w:eastAsia="es-ES_tradnl"/>
        </w:rPr>
        <w:t>Titular</w:t>
      </w:r>
      <w:r w:rsidRPr="00310E13">
        <w:rPr>
          <w:rFonts w:ascii="Palatino Linotype" w:hAnsi="Palatino Linotype" w:cs="Arial"/>
          <w:shd w:val="clear" w:color="auto" w:fill="FFFFFF"/>
        </w:rPr>
        <w:t xml:space="preserve"> de la Unidad de Transparencia del </w:t>
      </w:r>
      <w:r w:rsidRPr="00310E13">
        <w:rPr>
          <w:rFonts w:ascii="Palatino Linotype" w:hAnsi="Palatino Linotype" w:cs="Arial"/>
          <w:b/>
          <w:shd w:val="clear" w:color="auto" w:fill="FFFFFF"/>
        </w:rPr>
        <w:t>SUJETO OBLIGADO</w:t>
      </w:r>
      <w:r w:rsidRPr="00310E13">
        <w:rPr>
          <w:rFonts w:ascii="Palatino Linotype" w:hAnsi="Palatino Linotype" w:cs="Arial"/>
          <w:shd w:val="clear" w:color="auto" w:fill="FFFFFF"/>
        </w:rPr>
        <w:t xml:space="preserve"> para su conocimiento. </w:t>
      </w:r>
    </w:p>
    <w:p w14:paraId="6E3A74E4" w14:textId="77777777" w:rsidR="00396A2E" w:rsidRPr="00310E13" w:rsidRDefault="00396A2E" w:rsidP="00310E13">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p>
    <w:p w14:paraId="53A338DA" w14:textId="77777777" w:rsidR="00396A2E" w:rsidRPr="00310E13" w:rsidRDefault="00396A2E" w:rsidP="00310E13">
      <w:pPr>
        <w:widowControl w:val="0"/>
        <w:tabs>
          <w:tab w:val="left" w:pos="1701"/>
        </w:tabs>
        <w:autoSpaceDE w:val="0"/>
        <w:autoSpaceDN w:val="0"/>
        <w:adjustRightInd w:val="0"/>
        <w:spacing w:line="360" w:lineRule="auto"/>
        <w:jc w:val="both"/>
        <w:rPr>
          <w:rFonts w:ascii="Palatino Linotype" w:eastAsiaTheme="minorEastAsia" w:hAnsi="Palatino Linotype"/>
          <w:b/>
          <w:lang w:eastAsia="es-ES_tradnl"/>
        </w:rPr>
      </w:pPr>
      <w:r w:rsidRPr="00310E13">
        <w:rPr>
          <w:rFonts w:ascii="Palatino Linotype" w:hAnsi="Palatino Linotype" w:cs="Arial"/>
          <w:b/>
          <w:sz w:val="28"/>
        </w:rPr>
        <w:t>TERCERO</w:t>
      </w:r>
      <w:r w:rsidRPr="00310E13">
        <w:rPr>
          <w:rFonts w:ascii="Palatino Linotype" w:eastAsiaTheme="minorEastAsia" w:hAnsi="Palatino Linotype"/>
          <w:lang w:eastAsia="es-ES_tradnl"/>
        </w:rPr>
        <w:t xml:space="preserve">. </w:t>
      </w:r>
      <w:r w:rsidRPr="00310E13">
        <w:rPr>
          <w:rFonts w:ascii="Palatino Linotype" w:eastAsiaTheme="minorEastAsia" w:hAnsi="Palatino Linotype"/>
          <w:b/>
          <w:lang w:eastAsia="es-ES_tradnl"/>
        </w:rPr>
        <w:t>Notifíquese</w:t>
      </w:r>
      <w:r w:rsidRPr="00310E13">
        <w:rPr>
          <w:rFonts w:ascii="Palatino Linotype" w:eastAsiaTheme="minorEastAsia" w:hAnsi="Palatino Linotype"/>
          <w:lang w:eastAsia="es-ES_tradnl"/>
        </w:rPr>
        <w:t xml:space="preserve"> a la </w:t>
      </w:r>
      <w:r w:rsidRPr="00310E13">
        <w:rPr>
          <w:rFonts w:ascii="Palatino Linotype" w:hAnsi="Palatino Linotype"/>
          <w:b/>
        </w:rPr>
        <w:t>RECURRENTE</w:t>
      </w:r>
      <w:r w:rsidRPr="00310E13">
        <w:rPr>
          <w:rFonts w:ascii="Palatino Linotype" w:eastAsiaTheme="minorEastAsia" w:hAnsi="Palatino Linotype"/>
          <w:lang w:eastAsia="es-ES_tradnl"/>
        </w:rPr>
        <w:t xml:space="preserve"> la </w:t>
      </w:r>
      <w:r w:rsidRPr="00310E13">
        <w:rPr>
          <w:rFonts w:ascii="Palatino Linotype" w:hAnsi="Palatino Linotype"/>
          <w:lang w:eastAsia="es-ES_tradnl"/>
        </w:rPr>
        <w:t>presente</w:t>
      </w:r>
      <w:r w:rsidRPr="00310E13">
        <w:rPr>
          <w:rFonts w:ascii="Palatino Linotype" w:eastAsiaTheme="minorEastAsia" w:hAnsi="Palatino Linotype"/>
          <w:lang w:eastAsia="es-ES_tradnl"/>
        </w:rPr>
        <w:t xml:space="preserve"> resolución vía Sistema de Acceso a la Información Mexiquense </w:t>
      </w:r>
      <w:r w:rsidRPr="00310E13">
        <w:rPr>
          <w:rFonts w:ascii="Palatino Linotype" w:eastAsiaTheme="minorEastAsia" w:hAnsi="Palatino Linotype"/>
          <w:b/>
          <w:lang w:eastAsia="es-ES_tradnl"/>
        </w:rPr>
        <w:t xml:space="preserve">SAIMEX </w:t>
      </w:r>
      <w:r w:rsidRPr="00310E13">
        <w:rPr>
          <w:rFonts w:ascii="Palatino Linotype" w:eastAsiaTheme="minorEastAsia" w:hAnsi="Palatino Linotype"/>
          <w:lang w:eastAsia="es-ES_tradnl"/>
        </w:rPr>
        <w:t xml:space="preserve">y hágase de su conocimiento que de </w:t>
      </w:r>
      <w:r w:rsidRPr="00310E13">
        <w:rPr>
          <w:rFonts w:ascii="Palatino Linotype" w:hAnsi="Palatino Linotype"/>
          <w:lang w:eastAsia="es-ES_tradnl"/>
        </w:rPr>
        <w:t>conformidad</w:t>
      </w:r>
      <w:r w:rsidRPr="00310E13">
        <w:rPr>
          <w:rFonts w:ascii="Palatino Linotype" w:eastAsiaTheme="minorEastAsia" w:hAnsi="Palatino Linotype"/>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0DC6B9E7" w14:textId="77777777" w:rsidR="0022582E" w:rsidRPr="00310E13" w:rsidRDefault="0022582E" w:rsidP="00310E13">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F0F450F" w14:textId="6BC93147" w:rsidR="00213FB4" w:rsidRPr="00310E13" w:rsidRDefault="00213FB4" w:rsidP="00310E13">
      <w:pPr>
        <w:tabs>
          <w:tab w:val="left" w:pos="709"/>
        </w:tabs>
        <w:spacing w:line="360" w:lineRule="auto"/>
        <w:ind w:right="51"/>
        <w:jc w:val="both"/>
        <w:rPr>
          <w:rFonts w:ascii="Palatino Linotype" w:hAnsi="Palatino Linotype" w:cs="Arial"/>
        </w:rPr>
      </w:pPr>
      <w:r w:rsidRPr="00310E13">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w:t>
      </w:r>
      <w:r w:rsidR="003A60DF" w:rsidRPr="00310E13">
        <w:rPr>
          <w:rFonts w:ascii="Palatino Linotype" w:hAnsi="Palatino Linotype" w:cs="Arial"/>
        </w:rPr>
        <w:t>VEINTICINCO</w:t>
      </w:r>
      <w:r w:rsidRPr="00310E13">
        <w:rPr>
          <w:rFonts w:ascii="Palatino Linotype" w:hAnsi="Palatino Linotype" w:cs="Arial"/>
        </w:rPr>
        <w:t xml:space="preserve"> DE OCTUBRE DE DOS MIL VEINTITRÉS, ANTE EL SECRETARIO TÉCNICO DEL PLENO, ALEXIS TAPIA RAMÍREZ. </w:t>
      </w:r>
    </w:p>
    <w:p w14:paraId="6ADABCE0" w14:textId="4D76AFBF" w:rsidR="004758B2" w:rsidRPr="00310E13" w:rsidRDefault="00AE4392" w:rsidP="00310E13">
      <w:pPr>
        <w:tabs>
          <w:tab w:val="left" w:pos="2325"/>
        </w:tabs>
        <w:spacing w:line="360" w:lineRule="auto"/>
        <w:jc w:val="both"/>
        <w:rPr>
          <w:rFonts w:ascii="Palatino Linotype" w:eastAsiaTheme="minorEastAsia" w:hAnsi="Palatino Linotype"/>
          <w:sz w:val="18"/>
          <w:lang w:val="es-419"/>
        </w:rPr>
      </w:pPr>
      <w:r w:rsidRPr="00310E13">
        <w:rPr>
          <w:rFonts w:ascii="Palatino Linotype" w:eastAsiaTheme="minorEastAsia" w:hAnsi="Palatino Linotype"/>
          <w:sz w:val="18"/>
          <w:lang w:val="es-ES_tradnl"/>
        </w:rPr>
        <w:t>SCMM</w:t>
      </w:r>
      <w:r w:rsidR="00447CB6" w:rsidRPr="00310E13">
        <w:rPr>
          <w:rFonts w:ascii="Palatino Linotype" w:eastAsiaTheme="minorEastAsia" w:hAnsi="Palatino Linotype"/>
          <w:sz w:val="18"/>
          <w:lang w:val="es-ES_tradnl"/>
        </w:rPr>
        <w:t>/AGZ</w:t>
      </w:r>
      <w:r w:rsidR="00993225" w:rsidRPr="00310E13">
        <w:rPr>
          <w:rFonts w:ascii="Palatino Linotype" w:eastAsiaTheme="minorEastAsia" w:hAnsi="Palatino Linotype"/>
          <w:sz w:val="18"/>
          <w:lang w:val="es-ES_tradnl"/>
        </w:rPr>
        <w:t>/DEMF/</w:t>
      </w:r>
      <w:r w:rsidR="00176899" w:rsidRPr="00310E13">
        <w:rPr>
          <w:rFonts w:ascii="Palatino Linotype" w:eastAsiaTheme="minorEastAsia" w:hAnsi="Palatino Linotype"/>
          <w:sz w:val="18"/>
          <w:lang w:val="es-419"/>
        </w:rPr>
        <w:t>DLM</w:t>
      </w:r>
    </w:p>
    <w:p w14:paraId="1C4D1F5D" w14:textId="40BE29DB" w:rsidR="00EE52D0" w:rsidRPr="00310E13" w:rsidRDefault="00EE52D0" w:rsidP="00310E13">
      <w:pPr>
        <w:spacing w:line="360" w:lineRule="auto"/>
        <w:rPr>
          <w:rFonts w:ascii="Palatino Linotype" w:hAnsi="Palatino Linotype"/>
          <w:b/>
        </w:rPr>
      </w:pPr>
    </w:p>
    <w:p w14:paraId="5A5899D6" w14:textId="77777777" w:rsidR="00E60BC9" w:rsidRPr="00310E13" w:rsidRDefault="00E60BC9" w:rsidP="00310E13">
      <w:pPr>
        <w:spacing w:line="360" w:lineRule="auto"/>
        <w:rPr>
          <w:rFonts w:ascii="Palatino Linotype" w:hAnsi="Palatino Linotype"/>
          <w:b/>
        </w:rPr>
      </w:pPr>
    </w:p>
    <w:p w14:paraId="14129A6F" w14:textId="77777777" w:rsidR="00E60BC9" w:rsidRPr="00310E13" w:rsidRDefault="00E60BC9" w:rsidP="00310E13">
      <w:pPr>
        <w:spacing w:line="360" w:lineRule="auto"/>
        <w:rPr>
          <w:rFonts w:ascii="Palatino Linotype" w:hAnsi="Palatino Linotype"/>
          <w:b/>
        </w:rPr>
      </w:pPr>
    </w:p>
    <w:p w14:paraId="28BB592F" w14:textId="77777777" w:rsidR="00E60BC9" w:rsidRPr="00310E13" w:rsidRDefault="00E60BC9" w:rsidP="00310E13">
      <w:pPr>
        <w:spacing w:line="360" w:lineRule="auto"/>
        <w:rPr>
          <w:rFonts w:ascii="Palatino Linotype" w:hAnsi="Palatino Linotype"/>
          <w:b/>
        </w:rPr>
      </w:pPr>
    </w:p>
    <w:p w14:paraId="70CC180A" w14:textId="77777777" w:rsidR="00A85848" w:rsidRPr="00310E13" w:rsidRDefault="00A85848" w:rsidP="00310E13">
      <w:pPr>
        <w:spacing w:line="360" w:lineRule="auto"/>
        <w:rPr>
          <w:rFonts w:ascii="Palatino Linotype" w:hAnsi="Palatino Linotype"/>
          <w:b/>
        </w:rPr>
      </w:pPr>
    </w:p>
    <w:p w14:paraId="60C323FA" w14:textId="77777777" w:rsidR="00A85848" w:rsidRPr="00310E13" w:rsidRDefault="00A85848" w:rsidP="00310E13">
      <w:pPr>
        <w:spacing w:line="360" w:lineRule="auto"/>
        <w:rPr>
          <w:rFonts w:ascii="Palatino Linotype" w:hAnsi="Palatino Linotype"/>
          <w:b/>
        </w:rPr>
      </w:pPr>
    </w:p>
    <w:p w14:paraId="394820D6" w14:textId="77777777" w:rsidR="00A85848" w:rsidRPr="00310E13" w:rsidRDefault="00A85848" w:rsidP="00310E13">
      <w:pPr>
        <w:spacing w:line="360" w:lineRule="auto"/>
        <w:rPr>
          <w:rFonts w:ascii="Palatino Linotype" w:hAnsi="Palatino Linotype"/>
          <w:b/>
        </w:rPr>
      </w:pPr>
    </w:p>
    <w:p w14:paraId="1F20849D" w14:textId="77777777" w:rsidR="00A85848" w:rsidRPr="00310E13" w:rsidRDefault="00A85848" w:rsidP="00310E13">
      <w:pPr>
        <w:spacing w:line="360" w:lineRule="auto"/>
        <w:rPr>
          <w:rFonts w:ascii="Palatino Linotype" w:hAnsi="Palatino Linotype"/>
          <w:b/>
        </w:rPr>
      </w:pPr>
    </w:p>
    <w:p w14:paraId="36593724" w14:textId="77777777" w:rsidR="00E60BC9" w:rsidRPr="00310E13" w:rsidRDefault="00E60BC9" w:rsidP="00310E13">
      <w:pPr>
        <w:spacing w:line="360" w:lineRule="auto"/>
        <w:rPr>
          <w:rFonts w:ascii="Palatino Linotype" w:hAnsi="Palatino Linotype"/>
          <w:b/>
        </w:rPr>
      </w:pPr>
    </w:p>
    <w:p w14:paraId="17A53C78" w14:textId="77777777" w:rsidR="00E60BC9" w:rsidRPr="00310E13" w:rsidRDefault="00E60BC9" w:rsidP="00310E13">
      <w:pPr>
        <w:spacing w:line="360" w:lineRule="auto"/>
        <w:rPr>
          <w:rFonts w:ascii="Palatino Linotype" w:hAnsi="Palatino Linotype"/>
          <w:b/>
        </w:rPr>
      </w:pPr>
    </w:p>
    <w:sectPr w:rsidR="00E60BC9" w:rsidRPr="00310E13"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0B7041" w:rsidRDefault="000B7041" w:rsidP="00C80F8C">
      <w:r>
        <w:separator/>
      </w:r>
    </w:p>
  </w:endnote>
  <w:endnote w:type="continuationSeparator" w:id="0">
    <w:p w14:paraId="2CA1E1DE" w14:textId="77777777" w:rsidR="000B7041" w:rsidRDefault="000B704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B7041" w:rsidRPr="0010196A" w:rsidRDefault="000B704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7480C">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7480C">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B7041" w:rsidRPr="0010196A" w:rsidRDefault="000B704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7480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7480C">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0B7041" w:rsidRDefault="000B7041" w:rsidP="00C80F8C">
      <w:r>
        <w:separator/>
      </w:r>
    </w:p>
  </w:footnote>
  <w:footnote w:type="continuationSeparator" w:id="0">
    <w:p w14:paraId="2D50F1A5" w14:textId="77777777" w:rsidR="000B7041" w:rsidRDefault="000B7041" w:rsidP="00C80F8C">
      <w:r>
        <w:continuationSeparator/>
      </w:r>
    </w:p>
  </w:footnote>
  <w:footnote w:id="1">
    <w:p w14:paraId="5932A6EA" w14:textId="77777777" w:rsidR="000B7041" w:rsidRPr="007F220D" w:rsidRDefault="000B7041" w:rsidP="002C754B">
      <w:pPr>
        <w:pStyle w:val="Textonotapie"/>
        <w:rPr>
          <w:rFonts w:ascii="Palatino Linotype" w:hAnsi="Palatino Linotype"/>
          <w:i/>
          <w:sz w:val="18"/>
        </w:rPr>
      </w:pPr>
      <w:r>
        <w:rPr>
          <w:rStyle w:val="Refdenotaalpie"/>
        </w:rPr>
        <w:footnoteRef/>
      </w:r>
      <w:r>
        <w:t xml:space="preserve"> </w:t>
      </w:r>
      <w:r w:rsidRPr="007F220D">
        <w:rPr>
          <w:rFonts w:ascii="Palatino Linotype" w:hAnsi="Palatino Linotype"/>
          <w:i/>
          <w:sz w:val="18"/>
        </w:rPr>
        <w:t>https://portal.secogem.gob.mx/sites/default/files/marcojuridico/basescontraloriasocial.pdf</w:t>
      </w:r>
    </w:p>
  </w:footnote>
  <w:footnote w:id="2">
    <w:p w14:paraId="073A4B5C" w14:textId="77777777" w:rsidR="000B7041" w:rsidRPr="001759C3" w:rsidRDefault="000B7041" w:rsidP="002C754B">
      <w:pPr>
        <w:pStyle w:val="Textonotapie"/>
        <w:rPr>
          <w:rFonts w:ascii="Palatino Linotype" w:hAnsi="Palatino Linotype"/>
          <w:i/>
          <w:sz w:val="18"/>
        </w:rPr>
      </w:pPr>
      <w:r>
        <w:rPr>
          <w:rStyle w:val="Refdenotaalpie"/>
        </w:rPr>
        <w:footnoteRef/>
      </w:r>
      <w:r>
        <w:t xml:space="preserve"> </w:t>
      </w:r>
      <w:r w:rsidRPr="001759C3">
        <w:rPr>
          <w:rFonts w:ascii="Palatino Linotype" w:hAnsi="Palatino Linotype"/>
          <w:i/>
          <w:sz w:val="18"/>
        </w:rPr>
        <w:t>XI. Proyecto Específico: Al Proyecto Específico de Contraloría Social que establece las disposiciones y procedimientos diseñados para implementar el Programa de Contraloría y Evaluación Social en cualquiera de los programas sociales, obra pública, acciones, trámites y servicios desarrollados y ejecutados por las Entidades Administrativas;</w:t>
      </w:r>
    </w:p>
  </w:footnote>
  <w:footnote w:id="3">
    <w:p w14:paraId="6CF6D37E" w14:textId="03A960D7" w:rsidR="000B7041" w:rsidRPr="008E2730" w:rsidRDefault="000B7041">
      <w:pPr>
        <w:pStyle w:val="Textonotapie"/>
        <w:rPr>
          <w:rFonts w:ascii="Palatino Linotype" w:hAnsi="Palatino Linotype"/>
          <w:i/>
        </w:rPr>
      </w:pPr>
      <w:r>
        <w:rPr>
          <w:rStyle w:val="Refdenotaalpie"/>
        </w:rPr>
        <w:footnoteRef/>
      </w:r>
      <w:r>
        <w:t xml:space="preserve"> </w:t>
      </w:r>
      <w:r w:rsidRPr="008E2730">
        <w:rPr>
          <w:rFonts w:ascii="Palatino Linotype" w:hAnsi="Palatino Linotype"/>
          <w:i/>
        </w:rPr>
        <w:t>https://legislacion.edomex.gob.mx/sites/legislacion.edomex.gob.mx/files/files/pdf/bdo/bdo2023/bdo080.pdf</w:t>
      </w:r>
    </w:p>
  </w:footnote>
  <w:footnote w:id="4">
    <w:p w14:paraId="1F552F57" w14:textId="57CF7BFA" w:rsidR="000B7041" w:rsidRDefault="000B7041">
      <w:pPr>
        <w:pStyle w:val="Textonotapie"/>
      </w:pPr>
      <w:r>
        <w:rPr>
          <w:rStyle w:val="Refdenotaalpi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B7041" w:rsidRDefault="0037480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B7041" w:rsidRPr="0010196A" w:rsidRDefault="0037480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B7041" w:rsidRPr="008F2CCC" w14:paraId="1F097D8A" w14:textId="77777777" w:rsidTr="00DA50F6">
      <w:tc>
        <w:tcPr>
          <w:tcW w:w="3261" w:type="dxa"/>
          <w:vMerge w:val="restart"/>
        </w:tcPr>
        <w:p w14:paraId="1F780A0C" w14:textId="1EFF25F4" w:rsidR="000B7041" w:rsidRPr="008F2CCC" w:rsidRDefault="000B704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B7041" w:rsidRPr="00664658" w:rsidRDefault="000B704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DCB092C" w:rsidR="000B7041" w:rsidRPr="00664658" w:rsidRDefault="000B7041" w:rsidP="00281D77">
          <w:pPr>
            <w:jc w:val="both"/>
            <w:rPr>
              <w:rFonts w:ascii="Palatino Linotype" w:hAnsi="Palatino Linotype"/>
              <w:b/>
              <w:sz w:val="22"/>
              <w:szCs w:val="22"/>
              <w:lang w:val="es-ES_tradnl"/>
            </w:rPr>
          </w:pPr>
          <w:r>
            <w:rPr>
              <w:rFonts w:ascii="Palatino Linotype" w:hAnsi="Palatino Linotype"/>
              <w:b/>
              <w:lang w:val="es-ES_tradnl"/>
            </w:rPr>
            <w:t>01062/INFOEM/IP/RR/2023</w:t>
          </w:r>
        </w:p>
      </w:tc>
    </w:tr>
    <w:tr w:rsidR="000B7041" w:rsidRPr="008F2CCC" w14:paraId="049677A3" w14:textId="77777777" w:rsidTr="00DA50F6">
      <w:tc>
        <w:tcPr>
          <w:tcW w:w="3261" w:type="dxa"/>
          <w:vMerge/>
        </w:tcPr>
        <w:p w14:paraId="4A21EAC1" w14:textId="5C1F145E" w:rsidR="000B7041" w:rsidRPr="008F2CCC" w:rsidRDefault="000B7041" w:rsidP="00D41D47">
          <w:pPr>
            <w:rPr>
              <w:rFonts w:ascii="Palatino Linotype" w:hAnsi="Palatino Linotype"/>
              <w:b/>
              <w:sz w:val="22"/>
              <w:szCs w:val="22"/>
              <w:lang w:val="es-ES_tradnl"/>
            </w:rPr>
          </w:pPr>
        </w:p>
      </w:tc>
      <w:tc>
        <w:tcPr>
          <w:tcW w:w="2551" w:type="dxa"/>
          <w:shd w:val="clear" w:color="auto" w:fill="auto"/>
        </w:tcPr>
        <w:p w14:paraId="1237BCDE" w14:textId="77777777" w:rsidR="000B7041" w:rsidRPr="00664658" w:rsidRDefault="000B704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464CB24" w:rsidR="000B7041" w:rsidRPr="00C77536" w:rsidRDefault="000B7041" w:rsidP="00884545">
          <w:pPr>
            <w:jc w:val="both"/>
            <w:rPr>
              <w:lang w:val="es-419"/>
            </w:rPr>
          </w:pPr>
          <w:r>
            <w:rPr>
              <w:rFonts w:ascii="Palatino Linotype" w:hAnsi="Palatino Linotype"/>
              <w:b/>
              <w:sz w:val="22"/>
              <w:szCs w:val="22"/>
              <w:lang w:val="es-ES_tradnl"/>
            </w:rPr>
            <w:t>Ayuntamiento de Santo Tomás</w:t>
          </w:r>
        </w:p>
      </w:tc>
    </w:tr>
    <w:tr w:rsidR="000B7041" w:rsidRPr="008F2CCC" w14:paraId="72CD087D" w14:textId="77777777" w:rsidTr="00DA50F6">
      <w:trPr>
        <w:trHeight w:val="228"/>
      </w:trPr>
      <w:tc>
        <w:tcPr>
          <w:tcW w:w="3261" w:type="dxa"/>
          <w:vMerge/>
        </w:tcPr>
        <w:p w14:paraId="1B78656F" w14:textId="01E6F6F6" w:rsidR="000B7041" w:rsidRPr="008F2CCC" w:rsidRDefault="000B7041" w:rsidP="00070856">
          <w:pPr>
            <w:rPr>
              <w:rFonts w:ascii="Palatino Linotype" w:hAnsi="Palatino Linotype"/>
              <w:b/>
              <w:sz w:val="22"/>
              <w:szCs w:val="22"/>
              <w:lang w:val="es-ES_tradnl"/>
            </w:rPr>
          </w:pPr>
        </w:p>
      </w:tc>
      <w:tc>
        <w:tcPr>
          <w:tcW w:w="2551" w:type="dxa"/>
          <w:shd w:val="clear" w:color="auto" w:fill="auto"/>
        </w:tcPr>
        <w:p w14:paraId="74D81628" w14:textId="3839B3E6" w:rsidR="000B7041" w:rsidRPr="00664658" w:rsidRDefault="000B704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B7041" w:rsidRPr="00664658" w:rsidRDefault="000B704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B7041" w:rsidRPr="0010196A" w:rsidRDefault="000B704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0B7041" w:rsidRPr="0010196A" w:rsidRDefault="0037480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B7041" w:rsidRPr="008F2CCC" w14:paraId="6ABABA57" w14:textId="77777777" w:rsidTr="005B5501">
      <w:tc>
        <w:tcPr>
          <w:tcW w:w="4253" w:type="dxa"/>
          <w:vMerge w:val="restart"/>
          <w:shd w:val="clear" w:color="auto" w:fill="auto"/>
        </w:tcPr>
        <w:p w14:paraId="6AA376CC" w14:textId="1E62217E" w:rsidR="000B7041" w:rsidRPr="008F2CCC" w:rsidRDefault="000B7041"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B7041" w:rsidRPr="008F2CCC" w:rsidRDefault="000B704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125C1F1" w:rsidR="000B7041" w:rsidRPr="008F2CCC" w:rsidRDefault="000B7041" w:rsidP="004900F1">
          <w:pPr>
            <w:jc w:val="both"/>
            <w:rPr>
              <w:rFonts w:ascii="Palatino Linotype" w:hAnsi="Palatino Linotype"/>
              <w:b/>
              <w:sz w:val="22"/>
              <w:szCs w:val="22"/>
              <w:lang w:val="es-ES_tradnl"/>
            </w:rPr>
          </w:pPr>
          <w:r>
            <w:rPr>
              <w:rFonts w:ascii="Palatino Linotype" w:hAnsi="Palatino Linotype"/>
              <w:b/>
              <w:sz w:val="22"/>
              <w:szCs w:val="22"/>
              <w:lang w:val="es-ES_tradnl"/>
            </w:rPr>
            <w:t>01062/INFOEM/IP/RR/2023</w:t>
          </w:r>
        </w:p>
      </w:tc>
    </w:tr>
    <w:tr w:rsidR="000B7041" w:rsidRPr="008F2CCC" w14:paraId="3B45FB53" w14:textId="77777777" w:rsidTr="005B5501">
      <w:tc>
        <w:tcPr>
          <w:tcW w:w="4253" w:type="dxa"/>
          <w:vMerge/>
          <w:shd w:val="clear" w:color="auto" w:fill="auto"/>
        </w:tcPr>
        <w:p w14:paraId="188B82EF" w14:textId="77777777" w:rsidR="000B7041" w:rsidRPr="008F2CCC" w:rsidRDefault="000B7041" w:rsidP="00A2780F">
          <w:pPr>
            <w:rPr>
              <w:rFonts w:ascii="Palatino Linotype" w:hAnsi="Palatino Linotype"/>
              <w:b/>
              <w:sz w:val="22"/>
              <w:szCs w:val="22"/>
              <w:lang w:val="es-ES_tradnl"/>
            </w:rPr>
          </w:pPr>
        </w:p>
      </w:tc>
      <w:tc>
        <w:tcPr>
          <w:tcW w:w="2552" w:type="dxa"/>
          <w:shd w:val="clear" w:color="auto" w:fill="auto"/>
        </w:tcPr>
        <w:p w14:paraId="3B2AD0CF" w14:textId="77777777" w:rsidR="000B7041" w:rsidRPr="008F2CCC" w:rsidRDefault="000B704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772D6D2" w:rsidR="000B7041" w:rsidRPr="003305CB" w:rsidRDefault="000B7041" w:rsidP="00290E20">
          <w:pPr>
            <w:jc w:val="both"/>
            <w:rPr>
              <w:rFonts w:ascii="Palatino Linotype" w:hAnsi="Palatino Linotype"/>
              <w:b/>
              <w:sz w:val="22"/>
              <w:szCs w:val="22"/>
              <w:lang w:val="es-419"/>
            </w:rPr>
          </w:pPr>
        </w:p>
      </w:tc>
    </w:tr>
    <w:tr w:rsidR="000B7041" w:rsidRPr="008F2CCC" w14:paraId="28A493EB" w14:textId="77777777" w:rsidTr="005B5501">
      <w:trPr>
        <w:trHeight w:val="228"/>
      </w:trPr>
      <w:tc>
        <w:tcPr>
          <w:tcW w:w="4253" w:type="dxa"/>
          <w:vMerge/>
          <w:shd w:val="clear" w:color="auto" w:fill="auto"/>
        </w:tcPr>
        <w:p w14:paraId="06C77D31" w14:textId="77777777" w:rsidR="000B7041" w:rsidRPr="008F2CCC" w:rsidRDefault="000B7041" w:rsidP="00E37C88">
          <w:pPr>
            <w:rPr>
              <w:rFonts w:ascii="Palatino Linotype" w:hAnsi="Palatino Linotype"/>
              <w:b/>
              <w:sz w:val="22"/>
              <w:szCs w:val="22"/>
              <w:lang w:val="es-ES_tradnl"/>
            </w:rPr>
          </w:pPr>
        </w:p>
      </w:tc>
      <w:tc>
        <w:tcPr>
          <w:tcW w:w="2552" w:type="dxa"/>
          <w:shd w:val="clear" w:color="auto" w:fill="auto"/>
        </w:tcPr>
        <w:p w14:paraId="2E1A72B4" w14:textId="77777777" w:rsidR="000B7041" w:rsidRPr="008F2CCC" w:rsidRDefault="000B704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5CDF83A" w:rsidR="000B7041" w:rsidRPr="00F67B0E" w:rsidRDefault="000B7041" w:rsidP="00290E20">
          <w:pPr>
            <w:jc w:val="both"/>
            <w:rPr>
              <w:lang w:val="es-419"/>
            </w:rPr>
          </w:pPr>
          <w:r w:rsidRPr="000364FA">
            <w:rPr>
              <w:rFonts w:ascii="Palatino Linotype" w:hAnsi="Palatino Linotype"/>
              <w:b/>
              <w:sz w:val="22"/>
              <w:szCs w:val="22"/>
              <w:lang w:val="es-ES_tradnl"/>
            </w:rPr>
            <w:t>Ayuntamiento de Santo Tomás</w:t>
          </w:r>
        </w:p>
      </w:tc>
    </w:tr>
    <w:tr w:rsidR="000B7041" w:rsidRPr="008F2CCC" w14:paraId="0F114FF0" w14:textId="77777777" w:rsidTr="005B5501">
      <w:tc>
        <w:tcPr>
          <w:tcW w:w="4253" w:type="dxa"/>
          <w:vMerge/>
          <w:shd w:val="clear" w:color="auto" w:fill="auto"/>
        </w:tcPr>
        <w:p w14:paraId="4CCB64BA" w14:textId="77777777" w:rsidR="000B7041" w:rsidRPr="008F2CCC" w:rsidRDefault="000B7041" w:rsidP="00A2780F">
          <w:pPr>
            <w:rPr>
              <w:rFonts w:ascii="Palatino Linotype" w:hAnsi="Palatino Linotype"/>
              <w:b/>
              <w:sz w:val="22"/>
              <w:szCs w:val="22"/>
              <w:lang w:val="es-ES_tradnl"/>
            </w:rPr>
          </w:pPr>
        </w:p>
      </w:tc>
      <w:tc>
        <w:tcPr>
          <w:tcW w:w="2552" w:type="dxa"/>
          <w:shd w:val="clear" w:color="auto" w:fill="auto"/>
        </w:tcPr>
        <w:p w14:paraId="31E422EA" w14:textId="63649A07" w:rsidR="000B7041" w:rsidRPr="008F2CCC" w:rsidRDefault="000B704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B7041" w:rsidRPr="008F2CCC" w:rsidRDefault="000B704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B7041" w:rsidRPr="0010196A" w:rsidRDefault="000B704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28B022E"/>
    <w:multiLevelType w:val="hybridMultilevel"/>
    <w:tmpl w:val="831A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21F32895"/>
    <w:multiLevelType w:val="hybridMultilevel"/>
    <w:tmpl w:val="549E83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B37637"/>
    <w:multiLevelType w:val="hybridMultilevel"/>
    <w:tmpl w:val="79D8B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788540E"/>
    <w:multiLevelType w:val="hybridMultilevel"/>
    <w:tmpl w:val="0E3C86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09509B1"/>
    <w:multiLevelType w:val="hybridMultilevel"/>
    <w:tmpl w:val="D8B64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602358F"/>
    <w:multiLevelType w:val="hybridMultilevel"/>
    <w:tmpl w:val="E8441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C41390"/>
    <w:multiLevelType w:val="hybridMultilevel"/>
    <w:tmpl w:val="41D29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B925CC8"/>
    <w:multiLevelType w:val="hybridMultilevel"/>
    <w:tmpl w:val="36EAF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1CE054B"/>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3244F86"/>
    <w:multiLevelType w:val="hybridMultilevel"/>
    <w:tmpl w:val="2A927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0961BF2"/>
    <w:multiLevelType w:val="hybridMultilevel"/>
    <w:tmpl w:val="7A220E52"/>
    <w:lvl w:ilvl="0" w:tplc="36B069F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4B91B7F"/>
    <w:multiLevelType w:val="hybridMultilevel"/>
    <w:tmpl w:val="2A927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6">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2"/>
  </w:num>
  <w:num w:numId="7">
    <w:abstractNumId w:val="5"/>
  </w:num>
  <w:num w:numId="8">
    <w:abstractNumId w:val="26"/>
  </w:num>
  <w:num w:numId="9">
    <w:abstractNumId w:val="21"/>
  </w:num>
  <w:num w:numId="10">
    <w:abstractNumId w:val="33"/>
  </w:num>
  <w:num w:numId="11">
    <w:abstractNumId w:val="9"/>
  </w:num>
  <w:num w:numId="12">
    <w:abstractNumId w:val="43"/>
  </w:num>
  <w:num w:numId="13">
    <w:abstractNumId w:val="29"/>
  </w:num>
  <w:num w:numId="14">
    <w:abstractNumId w:val="46"/>
  </w:num>
  <w:num w:numId="15">
    <w:abstractNumId w:val="35"/>
  </w:num>
  <w:num w:numId="16">
    <w:abstractNumId w:val="6"/>
  </w:num>
  <w:num w:numId="17">
    <w:abstractNumId w:val="38"/>
  </w:num>
  <w:num w:numId="18">
    <w:abstractNumId w:val="34"/>
  </w:num>
  <w:num w:numId="19">
    <w:abstractNumId w:val="7"/>
  </w:num>
  <w:num w:numId="20">
    <w:abstractNumId w:val="41"/>
  </w:num>
  <w:num w:numId="21">
    <w:abstractNumId w:val="23"/>
  </w:num>
  <w:num w:numId="22">
    <w:abstractNumId w:val="39"/>
  </w:num>
  <w:num w:numId="23">
    <w:abstractNumId w:val="24"/>
  </w:num>
  <w:num w:numId="24">
    <w:abstractNumId w:val="47"/>
  </w:num>
  <w:num w:numId="25">
    <w:abstractNumId w:val="32"/>
  </w:num>
  <w:num w:numId="26">
    <w:abstractNumId w:val="2"/>
  </w:num>
  <w:num w:numId="27">
    <w:abstractNumId w:val="1"/>
  </w:num>
  <w:num w:numId="28">
    <w:abstractNumId w:val="10"/>
  </w:num>
  <w:num w:numId="29">
    <w:abstractNumId w:val="15"/>
  </w:num>
  <w:num w:numId="30">
    <w:abstractNumId w:val="28"/>
  </w:num>
  <w:num w:numId="31">
    <w:abstractNumId w:val="0"/>
  </w:num>
  <w:num w:numId="32">
    <w:abstractNumId w:val="40"/>
  </w:num>
  <w:num w:numId="33">
    <w:abstractNumId w:val="42"/>
  </w:num>
  <w:num w:numId="34">
    <w:abstractNumId w:val="36"/>
  </w:num>
  <w:num w:numId="35">
    <w:abstractNumId w:val="19"/>
  </w:num>
  <w:num w:numId="36">
    <w:abstractNumId w:val="45"/>
  </w:num>
  <w:num w:numId="37">
    <w:abstractNumId w:val="30"/>
  </w:num>
  <w:num w:numId="38">
    <w:abstractNumId w:val="44"/>
  </w:num>
  <w:num w:numId="39">
    <w:abstractNumId w:val="31"/>
  </w:num>
  <w:num w:numId="40">
    <w:abstractNumId w:val="37"/>
  </w:num>
  <w:num w:numId="41">
    <w:abstractNumId w:val="14"/>
    <w:lvlOverride w:ilvl="0">
      <w:startOverride w:val="1"/>
    </w:lvlOverride>
    <w:lvlOverride w:ilvl="1"/>
    <w:lvlOverride w:ilvl="2"/>
    <w:lvlOverride w:ilvl="3"/>
    <w:lvlOverride w:ilvl="4"/>
    <w:lvlOverride w:ilvl="5"/>
    <w:lvlOverride w:ilvl="6"/>
    <w:lvlOverride w:ilvl="7"/>
    <w:lvlOverride w:ilvl="8"/>
  </w:num>
  <w:num w:numId="42">
    <w:abstractNumId w:val="11"/>
  </w:num>
  <w:num w:numId="43">
    <w:abstractNumId w:val="27"/>
  </w:num>
  <w:num w:numId="44">
    <w:abstractNumId w:val="13"/>
  </w:num>
  <w:num w:numId="45">
    <w:abstractNumId w:val="4"/>
  </w:num>
  <w:num w:numId="46">
    <w:abstractNumId w:val="12"/>
  </w:num>
  <w:num w:numId="47">
    <w:abstractNumId w:val="17"/>
  </w:num>
  <w:num w:numId="48">
    <w:abstractNumId w:val="25"/>
  </w:num>
  <w:num w:numId="49">
    <w:abstractNumId w:val="20"/>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B4A"/>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4FA"/>
    <w:rsid w:val="00036B1A"/>
    <w:rsid w:val="00036CC3"/>
    <w:rsid w:val="00036FA3"/>
    <w:rsid w:val="00037DDE"/>
    <w:rsid w:val="00037FDC"/>
    <w:rsid w:val="0004120D"/>
    <w:rsid w:val="000415DD"/>
    <w:rsid w:val="00041959"/>
    <w:rsid w:val="00041A86"/>
    <w:rsid w:val="000423AF"/>
    <w:rsid w:val="000424B0"/>
    <w:rsid w:val="00042714"/>
    <w:rsid w:val="00042A23"/>
    <w:rsid w:val="00042F6A"/>
    <w:rsid w:val="0004330A"/>
    <w:rsid w:val="000433CC"/>
    <w:rsid w:val="00043943"/>
    <w:rsid w:val="0004425E"/>
    <w:rsid w:val="00044351"/>
    <w:rsid w:val="000446CF"/>
    <w:rsid w:val="00044856"/>
    <w:rsid w:val="000449C9"/>
    <w:rsid w:val="00044D0E"/>
    <w:rsid w:val="00044D23"/>
    <w:rsid w:val="000454E2"/>
    <w:rsid w:val="000464A3"/>
    <w:rsid w:val="000465A8"/>
    <w:rsid w:val="000470A5"/>
    <w:rsid w:val="00047111"/>
    <w:rsid w:val="00047A25"/>
    <w:rsid w:val="00047E38"/>
    <w:rsid w:val="00047E6E"/>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471"/>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A7E"/>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188F"/>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041"/>
    <w:rsid w:val="000B7784"/>
    <w:rsid w:val="000C0462"/>
    <w:rsid w:val="000C0695"/>
    <w:rsid w:val="000C0B7F"/>
    <w:rsid w:val="000C0EC6"/>
    <w:rsid w:val="000C100A"/>
    <w:rsid w:val="000C11FD"/>
    <w:rsid w:val="000C1241"/>
    <w:rsid w:val="000C1C1F"/>
    <w:rsid w:val="000C1DC9"/>
    <w:rsid w:val="000C210D"/>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2D"/>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5FF1"/>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683E"/>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248"/>
    <w:rsid w:val="00150B44"/>
    <w:rsid w:val="00150BAE"/>
    <w:rsid w:val="00150CF7"/>
    <w:rsid w:val="00151C8C"/>
    <w:rsid w:val="00151EC2"/>
    <w:rsid w:val="001528A8"/>
    <w:rsid w:val="00152D76"/>
    <w:rsid w:val="00152FDC"/>
    <w:rsid w:val="00153435"/>
    <w:rsid w:val="0015349A"/>
    <w:rsid w:val="00153939"/>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3876"/>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147"/>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BD7"/>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56"/>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C5"/>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73C"/>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3FB4"/>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179"/>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5E8"/>
    <w:rsid w:val="00230795"/>
    <w:rsid w:val="0023085B"/>
    <w:rsid w:val="00230C66"/>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3C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30B"/>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CD5"/>
    <w:rsid w:val="00274E55"/>
    <w:rsid w:val="00275106"/>
    <w:rsid w:val="0027514C"/>
    <w:rsid w:val="002759EB"/>
    <w:rsid w:val="00275FC6"/>
    <w:rsid w:val="002766F9"/>
    <w:rsid w:val="002769DF"/>
    <w:rsid w:val="00277316"/>
    <w:rsid w:val="00277453"/>
    <w:rsid w:val="00277DD9"/>
    <w:rsid w:val="0028019C"/>
    <w:rsid w:val="00280C98"/>
    <w:rsid w:val="0028155A"/>
    <w:rsid w:val="0028167B"/>
    <w:rsid w:val="00281AA4"/>
    <w:rsid w:val="00281D77"/>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20"/>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67"/>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54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4D64"/>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14A"/>
    <w:rsid w:val="00306604"/>
    <w:rsid w:val="00306BCD"/>
    <w:rsid w:val="00306E5B"/>
    <w:rsid w:val="0030772C"/>
    <w:rsid w:val="003103D9"/>
    <w:rsid w:val="0031045D"/>
    <w:rsid w:val="0031055C"/>
    <w:rsid w:val="003109E6"/>
    <w:rsid w:val="00310E13"/>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5B37"/>
    <w:rsid w:val="003160F3"/>
    <w:rsid w:val="003168CE"/>
    <w:rsid w:val="00316C42"/>
    <w:rsid w:val="00317EC0"/>
    <w:rsid w:val="00320139"/>
    <w:rsid w:val="003204FC"/>
    <w:rsid w:val="00320CD2"/>
    <w:rsid w:val="00320DF4"/>
    <w:rsid w:val="00321325"/>
    <w:rsid w:val="00321CD2"/>
    <w:rsid w:val="00321D46"/>
    <w:rsid w:val="0032207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80C"/>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2F3B"/>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A2E"/>
    <w:rsid w:val="00396D14"/>
    <w:rsid w:val="00396E36"/>
    <w:rsid w:val="00397407"/>
    <w:rsid w:val="003A0091"/>
    <w:rsid w:val="003A00EC"/>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0DF"/>
    <w:rsid w:val="003A6DCE"/>
    <w:rsid w:val="003A717E"/>
    <w:rsid w:val="003A71D2"/>
    <w:rsid w:val="003A71DD"/>
    <w:rsid w:val="003A73F9"/>
    <w:rsid w:val="003A7460"/>
    <w:rsid w:val="003A79AE"/>
    <w:rsid w:val="003A7A3C"/>
    <w:rsid w:val="003A7F6E"/>
    <w:rsid w:val="003B0016"/>
    <w:rsid w:val="003B0C64"/>
    <w:rsid w:val="003B0F2D"/>
    <w:rsid w:val="003B211C"/>
    <w:rsid w:val="003B2660"/>
    <w:rsid w:val="003B28B7"/>
    <w:rsid w:val="003B2B11"/>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D37"/>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8F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32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2C7"/>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47CB6"/>
    <w:rsid w:val="00450388"/>
    <w:rsid w:val="00451062"/>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0F1"/>
    <w:rsid w:val="004901B6"/>
    <w:rsid w:val="00490366"/>
    <w:rsid w:val="004909C1"/>
    <w:rsid w:val="00490CDA"/>
    <w:rsid w:val="004914B0"/>
    <w:rsid w:val="0049174C"/>
    <w:rsid w:val="00491FBC"/>
    <w:rsid w:val="00492456"/>
    <w:rsid w:val="00492831"/>
    <w:rsid w:val="00492859"/>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6B91"/>
    <w:rsid w:val="00497D47"/>
    <w:rsid w:val="00497FC5"/>
    <w:rsid w:val="004A04DD"/>
    <w:rsid w:val="004A087A"/>
    <w:rsid w:val="004A088B"/>
    <w:rsid w:val="004A1423"/>
    <w:rsid w:val="004A25EF"/>
    <w:rsid w:val="004A29D9"/>
    <w:rsid w:val="004A304A"/>
    <w:rsid w:val="004A3199"/>
    <w:rsid w:val="004A40F2"/>
    <w:rsid w:val="004A45F9"/>
    <w:rsid w:val="004A48A3"/>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515"/>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440"/>
    <w:rsid w:val="004C45EE"/>
    <w:rsid w:val="004C498A"/>
    <w:rsid w:val="004C597A"/>
    <w:rsid w:val="004C5CF9"/>
    <w:rsid w:val="004C5DF9"/>
    <w:rsid w:val="004C5F8B"/>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37"/>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8FF"/>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6F"/>
    <w:rsid w:val="00542E83"/>
    <w:rsid w:val="00543224"/>
    <w:rsid w:val="005438F5"/>
    <w:rsid w:val="00543CC6"/>
    <w:rsid w:val="005446F5"/>
    <w:rsid w:val="00544C69"/>
    <w:rsid w:val="00544EAC"/>
    <w:rsid w:val="0054525B"/>
    <w:rsid w:val="00545557"/>
    <w:rsid w:val="00545A2E"/>
    <w:rsid w:val="005465AB"/>
    <w:rsid w:val="00546C2E"/>
    <w:rsid w:val="0054716E"/>
    <w:rsid w:val="0054727C"/>
    <w:rsid w:val="0054754C"/>
    <w:rsid w:val="00547BC3"/>
    <w:rsid w:val="00547D0B"/>
    <w:rsid w:val="00550E43"/>
    <w:rsid w:val="00551ECF"/>
    <w:rsid w:val="0055235E"/>
    <w:rsid w:val="005529BF"/>
    <w:rsid w:val="00552FCF"/>
    <w:rsid w:val="0055329D"/>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3413"/>
    <w:rsid w:val="0056374A"/>
    <w:rsid w:val="005639F0"/>
    <w:rsid w:val="00564311"/>
    <w:rsid w:val="00564752"/>
    <w:rsid w:val="00564773"/>
    <w:rsid w:val="0056486B"/>
    <w:rsid w:val="00564BED"/>
    <w:rsid w:val="00564E58"/>
    <w:rsid w:val="00565584"/>
    <w:rsid w:val="0056625C"/>
    <w:rsid w:val="0056632B"/>
    <w:rsid w:val="00566E70"/>
    <w:rsid w:val="00567218"/>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2D4"/>
    <w:rsid w:val="0057635E"/>
    <w:rsid w:val="005764BB"/>
    <w:rsid w:val="00576B1B"/>
    <w:rsid w:val="00576BEF"/>
    <w:rsid w:val="00576C21"/>
    <w:rsid w:val="00576EBA"/>
    <w:rsid w:val="005774A6"/>
    <w:rsid w:val="005774DB"/>
    <w:rsid w:val="00577656"/>
    <w:rsid w:val="00577849"/>
    <w:rsid w:val="00577F5C"/>
    <w:rsid w:val="005806E5"/>
    <w:rsid w:val="005819DA"/>
    <w:rsid w:val="00581F80"/>
    <w:rsid w:val="0058252B"/>
    <w:rsid w:val="0058283F"/>
    <w:rsid w:val="00582DE5"/>
    <w:rsid w:val="00583151"/>
    <w:rsid w:val="00583CBF"/>
    <w:rsid w:val="00583DB7"/>
    <w:rsid w:val="00583FFA"/>
    <w:rsid w:val="005843B8"/>
    <w:rsid w:val="00584500"/>
    <w:rsid w:val="00584634"/>
    <w:rsid w:val="005857EB"/>
    <w:rsid w:val="0058673A"/>
    <w:rsid w:val="00586A9F"/>
    <w:rsid w:val="00586F53"/>
    <w:rsid w:val="0058727F"/>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3F25"/>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2A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105"/>
    <w:rsid w:val="00602A6F"/>
    <w:rsid w:val="00602D75"/>
    <w:rsid w:val="00603E78"/>
    <w:rsid w:val="006044B8"/>
    <w:rsid w:val="00604940"/>
    <w:rsid w:val="00604AE6"/>
    <w:rsid w:val="006053EB"/>
    <w:rsid w:val="00605BE2"/>
    <w:rsid w:val="0060628C"/>
    <w:rsid w:val="006062F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1901"/>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0C16"/>
    <w:rsid w:val="0064155A"/>
    <w:rsid w:val="00641A03"/>
    <w:rsid w:val="00641BB8"/>
    <w:rsid w:val="006433AB"/>
    <w:rsid w:val="00643765"/>
    <w:rsid w:val="00643C25"/>
    <w:rsid w:val="00644195"/>
    <w:rsid w:val="00644397"/>
    <w:rsid w:val="0064542C"/>
    <w:rsid w:val="006457A5"/>
    <w:rsid w:val="00645D11"/>
    <w:rsid w:val="00645FF2"/>
    <w:rsid w:val="00646CA3"/>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AB1"/>
    <w:rsid w:val="00692CBC"/>
    <w:rsid w:val="00692F31"/>
    <w:rsid w:val="00692F64"/>
    <w:rsid w:val="006930D5"/>
    <w:rsid w:val="00693490"/>
    <w:rsid w:val="0069355F"/>
    <w:rsid w:val="00693878"/>
    <w:rsid w:val="00693A79"/>
    <w:rsid w:val="00693E86"/>
    <w:rsid w:val="00694012"/>
    <w:rsid w:val="0069473D"/>
    <w:rsid w:val="006951F3"/>
    <w:rsid w:val="006957B1"/>
    <w:rsid w:val="00695BF0"/>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39C1"/>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2E7"/>
    <w:rsid w:val="00707F2D"/>
    <w:rsid w:val="00710016"/>
    <w:rsid w:val="00710255"/>
    <w:rsid w:val="00710841"/>
    <w:rsid w:val="00710A2A"/>
    <w:rsid w:val="00711743"/>
    <w:rsid w:val="00711DE7"/>
    <w:rsid w:val="007123ED"/>
    <w:rsid w:val="0071255C"/>
    <w:rsid w:val="00712C85"/>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144"/>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D5E"/>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1D8D"/>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38"/>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6C0"/>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4C7"/>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986"/>
    <w:rsid w:val="00804B03"/>
    <w:rsid w:val="008059FF"/>
    <w:rsid w:val="00805A5B"/>
    <w:rsid w:val="00805CAE"/>
    <w:rsid w:val="00805E83"/>
    <w:rsid w:val="00806C71"/>
    <w:rsid w:val="00806D9B"/>
    <w:rsid w:val="0080775D"/>
    <w:rsid w:val="008079A9"/>
    <w:rsid w:val="00807DA0"/>
    <w:rsid w:val="00810766"/>
    <w:rsid w:val="008117CC"/>
    <w:rsid w:val="00811940"/>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2F58"/>
    <w:rsid w:val="00833070"/>
    <w:rsid w:val="008331B6"/>
    <w:rsid w:val="008345ED"/>
    <w:rsid w:val="00835248"/>
    <w:rsid w:val="00835927"/>
    <w:rsid w:val="00835DF1"/>
    <w:rsid w:val="00835F31"/>
    <w:rsid w:val="00836237"/>
    <w:rsid w:val="008367EE"/>
    <w:rsid w:val="0083699C"/>
    <w:rsid w:val="00836B16"/>
    <w:rsid w:val="00836DD2"/>
    <w:rsid w:val="00836EA5"/>
    <w:rsid w:val="00837098"/>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D7"/>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7CF"/>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C86"/>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4545"/>
    <w:rsid w:val="00884FC7"/>
    <w:rsid w:val="008851BF"/>
    <w:rsid w:val="00885335"/>
    <w:rsid w:val="008856B2"/>
    <w:rsid w:val="0088574B"/>
    <w:rsid w:val="0088594E"/>
    <w:rsid w:val="00885A60"/>
    <w:rsid w:val="0088649D"/>
    <w:rsid w:val="0088649F"/>
    <w:rsid w:val="00886527"/>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081"/>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0E2"/>
    <w:rsid w:val="008B11CC"/>
    <w:rsid w:val="008B1339"/>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730"/>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3FA"/>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6DE9"/>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555"/>
    <w:rsid w:val="009507C2"/>
    <w:rsid w:val="00950BCA"/>
    <w:rsid w:val="00950F35"/>
    <w:rsid w:val="00952203"/>
    <w:rsid w:val="00952CEF"/>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BBC"/>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E8"/>
    <w:rsid w:val="009C2BF8"/>
    <w:rsid w:val="009C2DA9"/>
    <w:rsid w:val="009C2DCB"/>
    <w:rsid w:val="009C341F"/>
    <w:rsid w:val="009C34D3"/>
    <w:rsid w:val="009C36D2"/>
    <w:rsid w:val="009C44F7"/>
    <w:rsid w:val="009C478A"/>
    <w:rsid w:val="009C4A04"/>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09"/>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77"/>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3D"/>
    <w:rsid w:val="00A44768"/>
    <w:rsid w:val="00A44792"/>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36A"/>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3B"/>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20C"/>
    <w:rsid w:val="00A703DA"/>
    <w:rsid w:val="00A705A7"/>
    <w:rsid w:val="00A71567"/>
    <w:rsid w:val="00A71A19"/>
    <w:rsid w:val="00A71CD7"/>
    <w:rsid w:val="00A72439"/>
    <w:rsid w:val="00A725B5"/>
    <w:rsid w:val="00A72DEC"/>
    <w:rsid w:val="00A72FE9"/>
    <w:rsid w:val="00A7350D"/>
    <w:rsid w:val="00A73C1E"/>
    <w:rsid w:val="00A74C7C"/>
    <w:rsid w:val="00A75489"/>
    <w:rsid w:val="00A75D40"/>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954"/>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05F"/>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77D"/>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826"/>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5A5"/>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6B"/>
    <w:rsid w:val="00B456A0"/>
    <w:rsid w:val="00B45795"/>
    <w:rsid w:val="00B458A7"/>
    <w:rsid w:val="00B45B35"/>
    <w:rsid w:val="00B46087"/>
    <w:rsid w:val="00B468C5"/>
    <w:rsid w:val="00B46D79"/>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7A3"/>
    <w:rsid w:val="00B62A7E"/>
    <w:rsid w:val="00B62E96"/>
    <w:rsid w:val="00B6347F"/>
    <w:rsid w:val="00B64959"/>
    <w:rsid w:val="00B653D3"/>
    <w:rsid w:val="00B65923"/>
    <w:rsid w:val="00B65CF5"/>
    <w:rsid w:val="00B65E6B"/>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146"/>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551"/>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047"/>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2FB"/>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2F29"/>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120D"/>
    <w:rsid w:val="00C21685"/>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068"/>
    <w:rsid w:val="00C857D8"/>
    <w:rsid w:val="00C85EF1"/>
    <w:rsid w:val="00C85FDE"/>
    <w:rsid w:val="00C86DC7"/>
    <w:rsid w:val="00C86DDC"/>
    <w:rsid w:val="00C87445"/>
    <w:rsid w:val="00C874FB"/>
    <w:rsid w:val="00C87924"/>
    <w:rsid w:val="00C9040D"/>
    <w:rsid w:val="00C90E6D"/>
    <w:rsid w:val="00C9136E"/>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9766E"/>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741"/>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04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5AE"/>
    <w:rsid w:val="00D07B90"/>
    <w:rsid w:val="00D07DE6"/>
    <w:rsid w:val="00D07EDF"/>
    <w:rsid w:val="00D103CD"/>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3F"/>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5C17"/>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2F6B"/>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20E"/>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0F1"/>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C75"/>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AE"/>
    <w:rsid w:val="00E01355"/>
    <w:rsid w:val="00E01954"/>
    <w:rsid w:val="00E01B94"/>
    <w:rsid w:val="00E01D16"/>
    <w:rsid w:val="00E02F72"/>
    <w:rsid w:val="00E03AF4"/>
    <w:rsid w:val="00E03B27"/>
    <w:rsid w:val="00E040ED"/>
    <w:rsid w:val="00E044F7"/>
    <w:rsid w:val="00E0504C"/>
    <w:rsid w:val="00E05879"/>
    <w:rsid w:val="00E05A73"/>
    <w:rsid w:val="00E062FA"/>
    <w:rsid w:val="00E069B3"/>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D74"/>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1B42"/>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AC6"/>
    <w:rsid w:val="00E54C63"/>
    <w:rsid w:val="00E54F80"/>
    <w:rsid w:val="00E55477"/>
    <w:rsid w:val="00E5559D"/>
    <w:rsid w:val="00E55C0B"/>
    <w:rsid w:val="00E5610C"/>
    <w:rsid w:val="00E5626A"/>
    <w:rsid w:val="00E5676C"/>
    <w:rsid w:val="00E56E8D"/>
    <w:rsid w:val="00E56EE0"/>
    <w:rsid w:val="00E573F7"/>
    <w:rsid w:val="00E60096"/>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823"/>
    <w:rsid w:val="00E73A3B"/>
    <w:rsid w:val="00E75068"/>
    <w:rsid w:val="00E7586C"/>
    <w:rsid w:val="00E759B9"/>
    <w:rsid w:val="00E76B3A"/>
    <w:rsid w:val="00E76BC6"/>
    <w:rsid w:val="00E77CB9"/>
    <w:rsid w:val="00E80488"/>
    <w:rsid w:val="00E808C7"/>
    <w:rsid w:val="00E80B7F"/>
    <w:rsid w:val="00E81572"/>
    <w:rsid w:val="00E816E0"/>
    <w:rsid w:val="00E81912"/>
    <w:rsid w:val="00E81D81"/>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561"/>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6E45"/>
    <w:rsid w:val="00ED72CB"/>
    <w:rsid w:val="00ED73CC"/>
    <w:rsid w:val="00ED7A08"/>
    <w:rsid w:val="00EE0888"/>
    <w:rsid w:val="00EE0CD9"/>
    <w:rsid w:val="00EE0FBD"/>
    <w:rsid w:val="00EE1129"/>
    <w:rsid w:val="00EE1B24"/>
    <w:rsid w:val="00EE1C12"/>
    <w:rsid w:val="00EE1C1E"/>
    <w:rsid w:val="00EE1D05"/>
    <w:rsid w:val="00EE1EE0"/>
    <w:rsid w:val="00EE2260"/>
    <w:rsid w:val="00EE2AB3"/>
    <w:rsid w:val="00EE2F3F"/>
    <w:rsid w:val="00EE3398"/>
    <w:rsid w:val="00EE3CB6"/>
    <w:rsid w:val="00EE3D93"/>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D4"/>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0E"/>
    <w:rsid w:val="00F64B57"/>
    <w:rsid w:val="00F64B73"/>
    <w:rsid w:val="00F64DAF"/>
    <w:rsid w:val="00F64F22"/>
    <w:rsid w:val="00F64F8E"/>
    <w:rsid w:val="00F654AB"/>
    <w:rsid w:val="00F65932"/>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02D"/>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904"/>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19F"/>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AA0"/>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40351E78-D30B-4132-AB09-A139F629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757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395555">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277176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B5B2B-E96C-474B-95AC-07A55AEB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5869</Words>
  <Characters>32283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2023-10-26T16:48:00Z</cp:lastPrinted>
  <dcterms:created xsi:type="dcterms:W3CDTF">2023-10-17T17:28:00Z</dcterms:created>
  <dcterms:modified xsi:type="dcterms:W3CDTF">2023-10-26T16:48:00Z</dcterms:modified>
</cp:coreProperties>
</file>