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F69C"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veinticinco de septiembre de dos mil veinticuatro.  </w:t>
      </w:r>
    </w:p>
    <w:p w14:paraId="1160BC68" w14:textId="6805637D"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VISTO</w:t>
      </w:r>
      <w:r w:rsidRPr="002E50D6">
        <w:rPr>
          <w:rFonts w:ascii="Palatino Linotype" w:eastAsia="Palatino Linotype" w:hAnsi="Palatino Linotype" w:cs="Palatino Linotype"/>
        </w:rPr>
        <w:t xml:space="preserve"> el expediente formado con motivo del recurso de revisión </w:t>
      </w:r>
      <w:r w:rsidRPr="002E50D6">
        <w:rPr>
          <w:rFonts w:ascii="Palatino Linotype" w:eastAsia="Palatino Linotype" w:hAnsi="Palatino Linotype" w:cs="Palatino Linotype"/>
          <w:b/>
        </w:rPr>
        <w:t>02364/INFOEM/IP/RR/2024</w:t>
      </w:r>
      <w:r w:rsidRPr="002E50D6">
        <w:rPr>
          <w:rFonts w:ascii="Palatino Linotype" w:eastAsia="Palatino Linotype" w:hAnsi="Palatino Linotype" w:cs="Palatino Linotype"/>
        </w:rPr>
        <w:t>, interpuesto por</w:t>
      </w:r>
      <w:r w:rsidRPr="002E50D6">
        <w:rPr>
          <w:rFonts w:ascii="Palatino Linotype" w:eastAsia="Palatino Linotype" w:hAnsi="Palatino Linotype" w:cs="Palatino Linotype"/>
          <w:b/>
        </w:rPr>
        <w:t xml:space="preserve"> </w:t>
      </w:r>
      <w:r w:rsidR="00252A3A" w:rsidRPr="00252A3A">
        <w:rPr>
          <w:rFonts w:ascii="Palatino Linotype" w:eastAsia="Palatino Linotype" w:hAnsi="Palatino Linotype" w:cs="Palatino Linotype"/>
          <w:b/>
        </w:rPr>
        <w:t>XXXX XXXXX XXXX XXXXXX</w:t>
      </w:r>
      <w:r w:rsidRPr="002E50D6">
        <w:rPr>
          <w:rFonts w:ascii="Palatino Linotype" w:eastAsia="Palatino Linotype" w:hAnsi="Palatino Linotype" w:cs="Palatino Linotype"/>
        </w:rPr>
        <w:t xml:space="preserve">, en lo sucesivo la parte </w:t>
      </w:r>
      <w:r w:rsidRPr="002E50D6">
        <w:rPr>
          <w:rFonts w:ascii="Palatino Linotype" w:eastAsia="Palatino Linotype" w:hAnsi="Palatino Linotype" w:cs="Palatino Linotype"/>
          <w:b/>
        </w:rPr>
        <w:t>RECURRENTE,</w:t>
      </w:r>
      <w:r w:rsidRPr="002E50D6">
        <w:rPr>
          <w:rFonts w:ascii="Palatino Linotype" w:eastAsia="Palatino Linotype" w:hAnsi="Palatino Linotype" w:cs="Palatino Linotype"/>
        </w:rPr>
        <w:t xml:space="preserve"> en contra de la respuesta a su solicitud de información con número de folio</w:t>
      </w:r>
      <w:r w:rsidRPr="002E50D6">
        <w:rPr>
          <w:rFonts w:ascii="Palatino Linotype" w:eastAsia="Palatino Linotype" w:hAnsi="Palatino Linotype" w:cs="Palatino Linotype"/>
          <w:b/>
        </w:rPr>
        <w:t xml:space="preserve"> 00105/LAPAZ/IP/2024, </w:t>
      </w:r>
      <w:r w:rsidRPr="002E50D6">
        <w:rPr>
          <w:rFonts w:ascii="Palatino Linotype" w:eastAsia="Palatino Linotype" w:hAnsi="Palatino Linotype" w:cs="Palatino Linotype"/>
        </w:rPr>
        <w:t xml:space="preserve">por parte del </w:t>
      </w:r>
      <w:r w:rsidRPr="002E50D6">
        <w:rPr>
          <w:rFonts w:ascii="Palatino Linotype" w:eastAsia="Palatino Linotype" w:hAnsi="Palatino Linotype" w:cs="Palatino Linotype"/>
          <w:b/>
        </w:rPr>
        <w:t xml:space="preserve">Ayuntamiento de la Paz, </w:t>
      </w:r>
      <w:r w:rsidRPr="002E50D6">
        <w:rPr>
          <w:rFonts w:ascii="Palatino Linotype" w:eastAsia="Palatino Linotype" w:hAnsi="Palatino Linotype" w:cs="Palatino Linotype"/>
        </w:rPr>
        <w:t xml:space="preserve">en lo sucesivo el </w:t>
      </w:r>
      <w:r w:rsidRPr="002E50D6">
        <w:rPr>
          <w:rFonts w:ascii="Palatino Linotype" w:eastAsia="Palatino Linotype" w:hAnsi="Palatino Linotype" w:cs="Palatino Linotype"/>
          <w:b/>
        </w:rPr>
        <w:t xml:space="preserve">SUJETO OBLIGADO, </w:t>
      </w:r>
      <w:r w:rsidRPr="002E50D6">
        <w:rPr>
          <w:rFonts w:ascii="Palatino Linotype" w:eastAsia="Palatino Linotype" w:hAnsi="Palatino Linotype" w:cs="Palatino Linotype"/>
        </w:rPr>
        <w:t xml:space="preserve">se procede a dictar la presente resolución con base en los siguientes: </w:t>
      </w:r>
    </w:p>
    <w:p w14:paraId="47288D51" w14:textId="77777777" w:rsidR="001C086D" w:rsidRPr="002E50D6" w:rsidRDefault="006D7349">
      <w:pPr>
        <w:spacing w:before="240" w:after="240" w:line="360" w:lineRule="auto"/>
        <w:jc w:val="center"/>
        <w:rPr>
          <w:rFonts w:ascii="Palatino Linotype" w:eastAsia="Palatino Linotype" w:hAnsi="Palatino Linotype" w:cs="Palatino Linotype"/>
          <w:b/>
        </w:rPr>
      </w:pPr>
      <w:r w:rsidRPr="002E50D6">
        <w:rPr>
          <w:rFonts w:ascii="Palatino Linotype" w:eastAsia="Palatino Linotype" w:hAnsi="Palatino Linotype" w:cs="Palatino Linotype"/>
          <w:b/>
        </w:rPr>
        <w:t>I. A N T E C E D E N T E S</w:t>
      </w:r>
    </w:p>
    <w:p w14:paraId="79C2245B"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1. Solicitud de acceso a la información.</w:t>
      </w:r>
      <w:r w:rsidRPr="002E50D6">
        <w:rPr>
          <w:rFonts w:ascii="Palatino Linotype" w:eastAsia="Palatino Linotype" w:hAnsi="Palatino Linotype" w:cs="Palatino Linotype"/>
        </w:rPr>
        <w:t xml:space="preserve"> Con fecha </w:t>
      </w:r>
      <w:r w:rsidRPr="002E50D6">
        <w:rPr>
          <w:rFonts w:ascii="Palatino Linotype" w:eastAsia="Palatino Linotype" w:hAnsi="Palatino Linotype" w:cs="Palatino Linotype"/>
          <w:b/>
        </w:rPr>
        <w:t>cinco de abril del dos mil veinticuatro,</w:t>
      </w:r>
      <w:r w:rsidRPr="002E50D6">
        <w:rPr>
          <w:rFonts w:ascii="Palatino Linotype" w:eastAsia="Palatino Linotype" w:hAnsi="Palatino Linotype" w:cs="Palatino Linotype"/>
        </w:rPr>
        <w:t xml:space="preserve"> la parte </w:t>
      </w:r>
      <w:r w:rsidRPr="002E50D6">
        <w:rPr>
          <w:rFonts w:ascii="Palatino Linotype" w:eastAsia="Palatino Linotype" w:hAnsi="Palatino Linotype" w:cs="Palatino Linotype"/>
          <w:b/>
        </w:rPr>
        <w:t xml:space="preserve">RECURRENTE </w:t>
      </w:r>
      <w:r w:rsidRPr="002E50D6">
        <w:rPr>
          <w:rFonts w:ascii="Palatino Linotype" w:eastAsia="Palatino Linotype" w:hAnsi="Palatino Linotype" w:cs="Palatino Linotype"/>
        </w:rPr>
        <w:t xml:space="preserve">presentó, a través de la Plataforma Nacional de Transparencia registrada en el Sistema de Acceso a la Información Mexiquense, en lo subsecuente el </w:t>
      </w:r>
      <w:r w:rsidRPr="002E50D6">
        <w:rPr>
          <w:rFonts w:ascii="Palatino Linotype" w:eastAsia="Palatino Linotype" w:hAnsi="Palatino Linotype" w:cs="Palatino Linotype"/>
          <w:b/>
        </w:rPr>
        <w:t>SAIMEX,</w:t>
      </w:r>
      <w:r w:rsidRPr="002E50D6">
        <w:rPr>
          <w:rFonts w:ascii="Palatino Linotype" w:eastAsia="Palatino Linotype" w:hAnsi="Palatino Linotype" w:cs="Palatino Linotype"/>
        </w:rPr>
        <w:t xml:space="preserve"> ante 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la solicitud de acceso a la información pública, a la que se le asignó el número</w:t>
      </w:r>
      <w:r w:rsidRPr="002E50D6">
        <w:rPr>
          <w:rFonts w:ascii="Palatino Linotype" w:eastAsia="Palatino Linotype" w:hAnsi="Palatino Linotype" w:cs="Palatino Linotype"/>
          <w:b/>
        </w:rPr>
        <w:t xml:space="preserve"> 00105/LAPAZ/IP/2024, </w:t>
      </w:r>
      <w:r w:rsidRPr="002E50D6">
        <w:rPr>
          <w:rFonts w:ascii="Palatino Linotype" w:eastAsia="Palatino Linotype" w:hAnsi="Palatino Linotype" w:cs="Palatino Linotype"/>
        </w:rPr>
        <w:t xml:space="preserve">mediante la cual requirió la información siguiente: </w:t>
      </w:r>
    </w:p>
    <w:p w14:paraId="27F99F49" w14:textId="77777777" w:rsidR="001C086D" w:rsidRPr="002E50D6" w:rsidRDefault="006D7349">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2E50D6">
        <w:rPr>
          <w:rFonts w:ascii="Palatino Linotype" w:eastAsia="Palatino Linotype" w:hAnsi="Palatino Linotype" w:cs="Palatino Linotype"/>
          <w:i/>
          <w:sz w:val="22"/>
          <w:szCs w:val="22"/>
        </w:rPr>
        <w:t xml:space="preserve">“FAVOR DE ENVIAR LA SIGUIENTE INFORMACIÓN: 1. RELACIÓN DE GASTOS MENSUALES, SEPARADOS MES A MES. REALIZADOS POR MANTENIMIENTO DE ALUMBRADO PÚBLICO, POR EL PERÍODO DE ENERO DE 2020 AL MES DE FEBRERO DE 2024. 2. RELACIÓN DE IMPORTES MENSUALES COBRADOS POR C.F.E. POR CONSUMOS DE ENERGÍA ELÉCTRICA EN ALUMBRADO PÚBLICO, SEPARADOS MES A MES, POR EL PERÍODO DE ENERO DE 2020 A FEBRERO DE 2024. 3. RELACIÓN DE IMPORTES MENSUALES, SEPARADOS MES A MES, </w:t>
      </w:r>
      <w:r w:rsidRPr="002E50D6">
        <w:rPr>
          <w:rFonts w:ascii="Palatino Linotype" w:eastAsia="Palatino Linotype" w:hAnsi="Palatino Linotype" w:cs="Palatino Linotype"/>
          <w:i/>
          <w:sz w:val="22"/>
          <w:szCs w:val="22"/>
        </w:rPr>
        <w:lastRenderedPageBreak/>
        <w:t>POR DERECHO DE ALUMBRADO PÚBLICO (D.A.P.), POR EL PERÍODO DE ENERO DE 2020 A FEBRERO DE 2024” (Sic)</w:t>
      </w:r>
    </w:p>
    <w:p w14:paraId="2E608079" w14:textId="77777777" w:rsidR="001C086D" w:rsidRPr="002E50D6" w:rsidRDefault="001C086D">
      <w:pPr>
        <w:spacing w:before="240"/>
        <w:ind w:left="851" w:right="902"/>
        <w:jc w:val="both"/>
        <w:rPr>
          <w:rFonts w:ascii="Palatino Linotype" w:eastAsia="Palatino Linotype" w:hAnsi="Palatino Linotype" w:cs="Palatino Linotype"/>
          <w:i/>
          <w:sz w:val="22"/>
          <w:szCs w:val="22"/>
        </w:rPr>
      </w:pPr>
    </w:p>
    <w:p w14:paraId="472D6A56"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Modalidad de Entrega:</w:t>
      </w:r>
      <w:r w:rsidRPr="002E50D6">
        <w:rPr>
          <w:rFonts w:ascii="Palatino Linotype" w:eastAsia="Palatino Linotype" w:hAnsi="Palatino Linotype" w:cs="Palatino Linotype"/>
        </w:rPr>
        <w:t xml:space="preserve"> A través de SAIMEX y correo electrónico.</w:t>
      </w:r>
    </w:p>
    <w:p w14:paraId="345550EA" w14:textId="77777777" w:rsidR="001C086D" w:rsidRPr="002E50D6" w:rsidRDefault="001C086D">
      <w:pPr>
        <w:spacing w:line="360" w:lineRule="auto"/>
        <w:jc w:val="both"/>
        <w:rPr>
          <w:rFonts w:ascii="Palatino Linotype" w:eastAsia="Palatino Linotype" w:hAnsi="Palatino Linotype" w:cs="Palatino Linotype"/>
        </w:rPr>
      </w:pPr>
    </w:p>
    <w:p w14:paraId="480DFB85" w14:textId="77777777" w:rsidR="001C086D" w:rsidRPr="002E50D6" w:rsidRDefault="006D7349">
      <w:pPr>
        <w:spacing w:after="240" w:line="360" w:lineRule="auto"/>
        <w:jc w:val="both"/>
      </w:pPr>
      <w:r w:rsidRPr="002E50D6">
        <w:rPr>
          <w:rFonts w:ascii="Palatino Linotype" w:eastAsia="Palatino Linotype" w:hAnsi="Palatino Linotype" w:cs="Palatino Linotype"/>
          <w:b/>
        </w:rPr>
        <w:t xml:space="preserve">2. Solicitud de aclaración.  </w:t>
      </w:r>
      <w:r w:rsidRPr="002E50D6">
        <w:rPr>
          <w:rFonts w:ascii="Palatino Linotype" w:eastAsia="Palatino Linotype" w:hAnsi="Palatino Linotype" w:cs="Palatino Linotype"/>
        </w:rPr>
        <w:t xml:space="preserve">Con fecha </w:t>
      </w:r>
      <w:r w:rsidRPr="002E50D6">
        <w:rPr>
          <w:rFonts w:ascii="Palatino Linotype" w:eastAsia="Palatino Linotype" w:hAnsi="Palatino Linotype" w:cs="Palatino Linotype"/>
          <w:b/>
        </w:rPr>
        <w:t>doce de abril del dos mil veinticuatro</w:t>
      </w:r>
      <w:r w:rsidRPr="002E50D6">
        <w:rPr>
          <w:rFonts w:ascii="Palatino Linotype" w:eastAsia="Palatino Linotype" w:hAnsi="Palatino Linotype" w:cs="Palatino Linotype"/>
        </w:rPr>
        <w:t xml:space="preserve">, </w:t>
      </w:r>
      <w:r w:rsidRPr="002E50D6">
        <w:rPr>
          <w:rFonts w:ascii="Palatino Linotype" w:eastAsia="Palatino Linotype" w:hAnsi="Palatino Linotype" w:cs="Palatino Linotype"/>
          <w:b/>
        </w:rPr>
        <w:t>EL SUJETO OBLIGADO</w:t>
      </w:r>
      <w:r w:rsidRPr="002E50D6">
        <w:rPr>
          <w:rFonts w:ascii="Palatino Linotype" w:eastAsia="Palatino Linotype" w:hAnsi="Palatino Linotype" w:cs="Palatino Linotype"/>
        </w:rPr>
        <w:t xml:space="preserve"> solicitó aclaración a la solicitud de información de la siguiente forma: </w:t>
      </w:r>
    </w:p>
    <w:p w14:paraId="5B770757" w14:textId="77777777" w:rsidR="001C086D" w:rsidRPr="002E50D6" w:rsidRDefault="006D7349">
      <w:pPr>
        <w:spacing w:before="120" w:after="120"/>
        <w:ind w:left="851" w:right="902"/>
        <w:jc w:val="both"/>
        <w:rPr>
          <w:rFonts w:ascii="Palatino Linotype" w:eastAsia="Palatino Linotype" w:hAnsi="Palatino Linotype" w:cs="Palatino Linotype"/>
          <w:i/>
        </w:rPr>
      </w:pPr>
      <w:r w:rsidRPr="002E50D6">
        <w:rPr>
          <w:rFonts w:ascii="Palatino Linotype" w:eastAsia="Palatino Linotype" w:hAnsi="Palatino Linotype" w:cs="Palatino Linotype"/>
          <w:i/>
        </w:rPr>
        <w:t xml:space="preserve">“Con fundamento en el </w:t>
      </w:r>
      <w:proofErr w:type="spellStart"/>
      <w:r w:rsidRPr="002E50D6">
        <w:rPr>
          <w:rFonts w:ascii="Palatino Linotype" w:eastAsia="Palatino Linotype" w:hAnsi="Palatino Linotype" w:cs="Palatino Linotype"/>
          <w:i/>
        </w:rPr>
        <w:t>articulo</w:t>
      </w:r>
      <w:proofErr w:type="spellEnd"/>
      <w:r w:rsidRPr="002E50D6">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00616F46" w14:textId="77777777" w:rsidR="001C086D" w:rsidRPr="002E50D6" w:rsidRDefault="006D7349">
      <w:pPr>
        <w:spacing w:before="120" w:after="120"/>
        <w:ind w:left="851" w:right="902"/>
        <w:jc w:val="both"/>
        <w:rPr>
          <w:rFonts w:ascii="Palatino Linotype" w:eastAsia="Palatino Linotype" w:hAnsi="Palatino Linotype" w:cs="Palatino Linotype"/>
          <w:i/>
        </w:rPr>
      </w:pPr>
      <w:r w:rsidRPr="002E50D6">
        <w:rPr>
          <w:rFonts w:ascii="Palatino Linotype" w:eastAsia="Palatino Linotype" w:hAnsi="Palatino Linotype" w:cs="Palatino Linotype"/>
          <w:i/>
          <w:sz w:val="22"/>
          <w:szCs w:val="22"/>
        </w:rPr>
        <w:t>1</w:t>
      </w:r>
      <w:proofErr w:type="gramStart"/>
      <w:r w:rsidRPr="002E50D6">
        <w:rPr>
          <w:rFonts w:ascii="Palatino Linotype" w:eastAsia="Palatino Linotype" w:hAnsi="Palatino Linotype" w:cs="Palatino Linotype"/>
          <w:i/>
          <w:sz w:val="22"/>
          <w:szCs w:val="22"/>
        </w:rPr>
        <w:t>-¿</w:t>
      </w:r>
      <w:proofErr w:type="gramEnd"/>
      <w:r w:rsidRPr="002E50D6">
        <w:rPr>
          <w:rFonts w:ascii="Palatino Linotype" w:eastAsia="Palatino Linotype" w:hAnsi="Palatino Linotype" w:cs="Palatino Linotype"/>
          <w:i/>
          <w:sz w:val="22"/>
          <w:szCs w:val="22"/>
        </w:rPr>
        <w:t>A QUE TIPO DE GASTOS SE REFIERE? 2.</w:t>
      </w:r>
      <w:proofErr w:type="gramStart"/>
      <w:r w:rsidRPr="002E50D6">
        <w:rPr>
          <w:rFonts w:ascii="Palatino Linotype" w:eastAsia="Palatino Linotype" w:hAnsi="Palatino Linotype" w:cs="Palatino Linotype"/>
          <w:i/>
          <w:sz w:val="22"/>
          <w:szCs w:val="22"/>
        </w:rPr>
        <w:t>-¿</w:t>
      </w:r>
      <w:proofErr w:type="gramEnd"/>
      <w:r w:rsidRPr="002E50D6">
        <w:rPr>
          <w:rFonts w:ascii="Palatino Linotype" w:eastAsia="Palatino Linotype" w:hAnsi="Palatino Linotype" w:cs="Palatino Linotype"/>
          <w:i/>
          <w:sz w:val="22"/>
          <w:szCs w:val="22"/>
        </w:rPr>
        <w:t>QUE DEBE CONTENER LA RELACIÓN QUE REQUIERE?</w:t>
      </w:r>
      <w:r w:rsidRPr="002E50D6">
        <w:rPr>
          <w:rFonts w:ascii="Palatino Linotype" w:eastAsia="Palatino Linotype" w:hAnsi="Palatino Linotype" w:cs="Palatino Linotype"/>
          <w:i/>
        </w:rPr>
        <w:t>.</w:t>
      </w:r>
    </w:p>
    <w:p w14:paraId="34F67BAA" w14:textId="77777777" w:rsidR="001C086D" w:rsidRPr="002E50D6" w:rsidRDefault="006D7349">
      <w:pPr>
        <w:spacing w:before="120" w:after="120"/>
        <w:ind w:left="851" w:right="902"/>
        <w:jc w:val="both"/>
        <w:rPr>
          <w:rFonts w:ascii="Palatino Linotype" w:eastAsia="Palatino Linotype" w:hAnsi="Palatino Linotype" w:cs="Palatino Linotype"/>
          <w:i/>
        </w:rPr>
      </w:pPr>
      <w:r w:rsidRPr="002E50D6">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6EF2FB2E" w14:textId="77777777" w:rsidR="001C086D" w:rsidRPr="002E50D6" w:rsidRDefault="001C086D">
      <w:pPr>
        <w:spacing w:after="240" w:line="360" w:lineRule="auto"/>
        <w:jc w:val="both"/>
        <w:rPr>
          <w:rFonts w:ascii="Palatino Linotype" w:eastAsia="Palatino Linotype" w:hAnsi="Palatino Linotype" w:cs="Palatino Linotype"/>
          <w:b/>
        </w:rPr>
      </w:pPr>
    </w:p>
    <w:p w14:paraId="7A9AF471"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 xml:space="preserve">3. No presentó aclaración.  </w:t>
      </w:r>
      <w:r w:rsidRPr="002E50D6">
        <w:rPr>
          <w:rFonts w:ascii="Palatino Linotype" w:eastAsia="Palatino Linotype" w:hAnsi="Palatino Linotype" w:cs="Palatino Linotype"/>
        </w:rPr>
        <w:t xml:space="preserve">Con fecha </w:t>
      </w:r>
      <w:r w:rsidRPr="002E50D6">
        <w:rPr>
          <w:rFonts w:ascii="Palatino Linotype" w:eastAsia="Palatino Linotype" w:hAnsi="Palatino Linotype" w:cs="Palatino Linotype"/>
          <w:b/>
        </w:rPr>
        <w:t>veintinueve de abril de dos mil veinticuatro</w:t>
      </w:r>
      <w:r w:rsidRPr="002E50D6">
        <w:rPr>
          <w:rFonts w:ascii="Palatino Linotype" w:eastAsia="Palatino Linotype" w:hAnsi="Palatino Linotype" w:cs="Palatino Linotype"/>
        </w:rPr>
        <w:t xml:space="preserve">, </w:t>
      </w:r>
      <w:r w:rsidRPr="002E50D6">
        <w:rPr>
          <w:rFonts w:ascii="Palatino Linotype" w:eastAsia="Palatino Linotype" w:hAnsi="Palatino Linotype" w:cs="Palatino Linotype"/>
          <w:b/>
        </w:rPr>
        <w:t>EL SUJETO OBLIGADO</w:t>
      </w:r>
      <w:r w:rsidRPr="002E50D6">
        <w:rPr>
          <w:rFonts w:ascii="Palatino Linotype" w:eastAsia="Palatino Linotype" w:hAnsi="Palatino Linotype" w:cs="Palatino Linotype"/>
        </w:rPr>
        <w:t xml:space="preserve"> dio por no presentada la aclaración del solicitante de la siguiente forma:</w:t>
      </w:r>
    </w:p>
    <w:p w14:paraId="25A08013" w14:textId="77777777" w:rsidR="001C086D" w:rsidRPr="002E50D6" w:rsidRDefault="001C086D">
      <w:pPr>
        <w:spacing w:line="360" w:lineRule="auto"/>
        <w:jc w:val="both"/>
        <w:rPr>
          <w:rFonts w:ascii="Palatino Linotype" w:eastAsia="Palatino Linotype" w:hAnsi="Palatino Linotype" w:cs="Palatino Linotype"/>
        </w:rPr>
      </w:pPr>
    </w:p>
    <w:p w14:paraId="195E1778" w14:textId="77777777" w:rsidR="001C086D" w:rsidRPr="002E50D6" w:rsidRDefault="006D7349">
      <w:pPr>
        <w:spacing w:before="120" w:after="120"/>
        <w:ind w:left="851" w:right="902"/>
        <w:jc w:val="both"/>
        <w:rPr>
          <w:rFonts w:ascii="Palatino Linotype" w:eastAsia="Palatino Linotype" w:hAnsi="Palatino Linotype" w:cs="Palatino Linotype"/>
          <w:i/>
        </w:rPr>
      </w:pPr>
      <w:r w:rsidRPr="002E50D6">
        <w:rPr>
          <w:rFonts w:ascii="Palatino Linotype" w:eastAsia="Palatino Linotype" w:hAnsi="Palatino Linotype" w:cs="Palatino Linotype"/>
          <w:i/>
        </w:rPr>
        <w:t xml:space="preserve">“…Con fundamento en el </w:t>
      </w:r>
      <w:proofErr w:type="spellStart"/>
      <w:r w:rsidRPr="002E50D6">
        <w:rPr>
          <w:rFonts w:ascii="Palatino Linotype" w:eastAsia="Palatino Linotype" w:hAnsi="Palatino Linotype" w:cs="Palatino Linotype"/>
          <w:i/>
        </w:rPr>
        <w:t>articulo</w:t>
      </w:r>
      <w:proofErr w:type="spellEnd"/>
      <w:r w:rsidRPr="002E50D6">
        <w:rPr>
          <w:rFonts w:ascii="Palatino Linotype" w:eastAsia="Palatino Linotype" w:hAnsi="Palatino Linotype" w:cs="Palatino Linotype"/>
          <w:i/>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49B723C5" w14:textId="77777777" w:rsidR="001C086D" w:rsidRPr="002E50D6" w:rsidRDefault="006D7349">
      <w:pPr>
        <w:spacing w:before="120" w:after="120"/>
        <w:ind w:left="851" w:right="902"/>
        <w:jc w:val="both"/>
        <w:rPr>
          <w:rFonts w:ascii="Palatino Linotype" w:eastAsia="Palatino Linotype" w:hAnsi="Palatino Linotype" w:cs="Palatino Linotype"/>
          <w:i/>
        </w:rPr>
      </w:pPr>
      <w:r w:rsidRPr="002E50D6">
        <w:rPr>
          <w:rFonts w:ascii="Palatino Linotype" w:eastAsia="Palatino Linotype" w:hAnsi="Palatino Linotype" w:cs="Palatino Linotype"/>
          <w:i/>
        </w:rPr>
        <w:lastRenderedPageBreak/>
        <w:t>En términos de ley se tiene por no presentada y concluida la solicitud de información pública registrada ante el Sistema de Acceso a la Información Mexiquense (SAIMEX) identificada con el folio 00105/LAPAZ/IP/2024</w:t>
      </w:r>
    </w:p>
    <w:p w14:paraId="11E419DB" w14:textId="77777777" w:rsidR="001C086D" w:rsidRPr="002E50D6" w:rsidRDefault="006D7349">
      <w:pPr>
        <w:spacing w:before="120" w:after="120"/>
        <w:ind w:left="851" w:right="902"/>
        <w:jc w:val="both"/>
        <w:rPr>
          <w:rFonts w:ascii="Palatino Linotype" w:eastAsia="Palatino Linotype" w:hAnsi="Palatino Linotype" w:cs="Palatino Linotype"/>
          <w:i/>
        </w:rPr>
      </w:pPr>
      <w:r w:rsidRPr="002E50D6">
        <w:rPr>
          <w:rFonts w:ascii="Palatino Linotype" w:eastAsia="Palatino Linotype" w:hAnsi="Palatino Linotype" w:cs="Palatino Linotype"/>
          <w:i/>
        </w:rPr>
        <w:t xml:space="preserve">Quedando a salvo sus derechos para volverla a presentar. </w:t>
      </w:r>
      <w:r w:rsidRPr="002E50D6">
        <w:rPr>
          <w:rFonts w:ascii="Palatino Linotype" w:eastAsia="Palatino Linotype" w:hAnsi="Palatino Linotype" w:cs="Palatino Linotype"/>
          <w:b/>
          <w:i/>
        </w:rPr>
        <w:t>En virtud de lo anterior, se archiva la presente solicitud como concluida</w:t>
      </w:r>
      <w:r w:rsidRPr="002E50D6">
        <w:rPr>
          <w:rFonts w:ascii="Palatino Linotype" w:eastAsia="Palatino Linotype" w:hAnsi="Palatino Linotype" w:cs="Palatino Linotype"/>
          <w:i/>
        </w:rPr>
        <w:t xml:space="preserve"> Se hace de su conocimiento que tiene derecho de interponer recurso de revisión dentro del plazo de 15 días hábiles contados a partir de la fecha en que se realice la notificación vía electrónica, a través del SAIMEX...” (sic)</w:t>
      </w:r>
    </w:p>
    <w:p w14:paraId="76C09F80" w14:textId="77777777" w:rsidR="001C086D" w:rsidRPr="002E50D6" w:rsidRDefault="001C086D">
      <w:pPr>
        <w:spacing w:after="240" w:line="360" w:lineRule="auto"/>
        <w:jc w:val="both"/>
        <w:rPr>
          <w:rFonts w:ascii="Palatino Linotype" w:eastAsia="Palatino Linotype" w:hAnsi="Palatino Linotype" w:cs="Palatino Linotype"/>
          <w:b/>
        </w:rPr>
      </w:pPr>
    </w:p>
    <w:p w14:paraId="56B3F380" w14:textId="77777777" w:rsidR="001C086D" w:rsidRPr="002E50D6" w:rsidRDefault="006D7349">
      <w:pPr>
        <w:spacing w:before="240" w:after="240" w:line="360" w:lineRule="auto"/>
        <w:ind w:right="49"/>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adjuntó el archivo electrónico siguiente:</w:t>
      </w:r>
    </w:p>
    <w:p w14:paraId="50915508" w14:textId="77777777" w:rsidR="001C086D" w:rsidRPr="002E50D6" w:rsidRDefault="006D7349">
      <w:pPr>
        <w:spacing w:before="240" w:after="240" w:line="360" w:lineRule="auto"/>
        <w:ind w:right="49"/>
        <w:jc w:val="both"/>
        <w:rPr>
          <w:rFonts w:ascii="Palatino Linotype" w:eastAsia="Palatino Linotype" w:hAnsi="Palatino Linotype" w:cs="Palatino Linotype"/>
        </w:rPr>
      </w:pPr>
      <w:r w:rsidRPr="002E50D6">
        <w:rPr>
          <w:rFonts w:ascii="Palatino Linotype" w:eastAsia="Palatino Linotype" w:hAnsi="Palatino Linotype" w:cs="Palatino Linotype"/>
        </w:rPr>
        <w:t>“</w:t>
      </w:r>
      <w:proofErr w:type="spellStart"/>
      <w:r w:rsidR="007E4DDF" w:rsidRPr="002E50D6">
        <w:fldChar w:fldCharType="begin"/>
      </w:r>
      <w:r w:rsidR="007E4DDF" w:rsidRPr="002E50D6">
        <w:instrText xml:space="preserve"> HYPERLINK "https://saimex.org.mx/saimex/solicitud/downloadAttach/2084642.page" \h </w:instrText>
      </w:r>
      <w:r w:rsidR="007E4DDF" w:rsidRPr="002E50D6">
        <w:fldChar w:fldCharType="separate"/>
      </w:r>
      <w:r w:rsidRPr="002E50D6">
        <w:rPr>
          <w:rFonts w:ascii="Palatino Linotype" w:eastAsia="Palatino Linotype" w:hAnsi="Palatino Linotype" w:cs="Palatino Linotype"/>
        </w:rPr>
        <w:t>soli</w:t>
      </w:r>
      <w:proofErr w:type="spellEnd"/>
      <w:r w:rsidRPr="002E50D6">
        <w:rPr>
          <w:rFonts w:ascii="Palatino Linotype" w:eastAsia="Palatino Linotype" w:hAnsi="Palatino Linotype" w:cs="Palatino Linotype"/>
        </w:rPr>
        <w:t xml:space="preserve"> 1050001.pdf</w:t>
      </w:r>
      <w:r w:rsidR="007E4DDF" w:rsidRPr="002E50D6">
        <w:rPr>
          <w:rFonts w:ascii="Palatino Linotype" w:eastAsia="Palatino Linotype" w:hAnsi="Palatino Linotype" w:cs="Palatino Linotype"/>
        </w:rPr>
        <w:fldChar w:fldCharType="end"/>
      </w:r>
      <w:r w:rsidRPr="002E50D6">
        <w:rPr>
          <w:rFonts w:ascii="Palatino Linotype" w:eastAsia="Palatino Linotype" w:hAnsi="Palatino Linotype" w:cs="Palatino Linotype"/>
        </w:rPr>
        <w:t xml:space="preserve">”, el cual contiene el oficio número UIT/00309/LAPAZ/29/04/2024, por medio del cual el Titular de la Unidad de Transparencia del SUJETO OBLIGADO, informó al solicitante que se tenía como no presentada su solicitud de información pública, derivado que no atendió el requerimiento de aclaración que le fue requerido, y una vez que ha transcurrido en exceso el termino de 10 días hábiles para que indicara, complementara y/o ampliara los datos solicitados, le tuvo por precluido su derecho para poder ejercerlo con posterioridad.  </w:t>
      </w:r>
    </w:p>
    <w:p w14:paraId="72780472" w14:textId="77777777" w:rsidR="001C086D" w:rsidRPr="002E50D6" w:rsidRDefault="006D7349">
      <w:pPr>
        <w:spacing w:before="240" w:after="240" w:line="360" w:lineRule="auto"/>
        <w:ind w:right="49"/>
        <w:jc w:val="both"/>
        <w:rPr>
          <w:rFonts w:ascii="Palatino Linotype" w:eastAsia="Palatino Linotype" w:hAnsi="Palatino Linotype" w:cs="Palatino Linotype"/>
        </w:rPr>
      </w:pPr>
      <w:r w:rsidRPr="002E50D6">
        <w:rPr>
          <w:rFonts w:ascii="Palatino Linotype" w:eastAsia="Palatino Linotype" w:hAnsi="Palatino Linotype" w:cs="Palatino Linotype"/>
          <w:b/>
        </w:rPr>
        <w:t xml:space="preserve">4. Interposición del recurso de revisión. </w:t>
      </w:r>
      <w:r w:rsidRPr="002E50D6">
        <w:rPr>
          <w:rFonts w:ascii="Palatino Linotype" w:eastAsia="Palatino Linotype" w:hAnsi="Palatino Linotype" w:cs="Palatino Linotype"/>
        </w:rPr>
        <w:t xml:space="preserve">En fecha </w:t>
      </w:r>
      <w:r w:rsidRPr="002E50D6">
        <w:rPr>
          <w:rFonts w:ascii="Palatino Linotype" w:eastAsia="Palatino Linotype" w:hAnsi="Palatino Linotype" w:cs="Palatino Linotype"/>
          <w:b/>
        </w:rPr>
        <w:t>veintinueve de abril de dos mil veinticuatro</w:t>
      </w:r>
      <w:r w:rsidRPr="002E50D6">
        <w:rPr>
          <w:rFonts w:ascii="Palatino Linotype" w:eastAsia="Palatino Linotype" w:hAnsi="Palatino Linotype" w:cs="Palatino Linotype"/>
        </w:rPr>
        <w:t>,</w:t>
      </w:r>
      <w:r w:rsidRPr="002E50D6">
        <w:rPr>
          <w:rFonts w:ascii="Palatino Linotype" w:eastAsia="Palatino Linotype" w:hAnsi="Palatino Linotype" w:cs="Palatino Linotype"/>
          <w:b/>
        </w:rPr>
        <w:t xml:space="preserve"> </w:t>
      </w:r>
      <w:r w:rsidRPr="002E50D6">
        <w:rPr>
          <w:rFonts w:ascii="Palatino Linotype" w:eastAsia="Palatino Linotype" w:hAnsi="Palatino Linotype" w:cs="Palatino Linotype"/>
        </w:rPr>
        <w:t>la parte</w:t>
      </w:r>
      <w:r w:rsidRPr="002E50D6">
        <w:rPr>
          <w:rFonts w:ascii="Palatino Linotype" w:eastAsia="Palatino Linotype" w:hAnsi="Palatino Linotype" w:cs="Palatino Linotype"/>
          <w:b/>
        </w:rPr>
        <w:t xml:space="preserve"> RECURRENTE </w:t>
      </w:r>
      <w:r w:rsidRPr="002E50D6">
        <w:rPr>
          <w:rFonts w:ascii="Palatino Linotype" w:eastAsia="Palatino Linotype" w:hAnsi="Palatino Linotype" w:cs="Palatino Linotype"/>
        </w:rPr>
        <w:t xml:space="preserve">interpuso el recurso de revisión, ante la falta de trámite a su solicitud por parte del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en el cual manifiesta, lo siguiente:</w:t>
      </w:r>
    </w:p>
    <w:p w14:paraId="014F82E1" w14:textId="77777777" w:rsidR="001C086D" w:rsidRPr="002E50D6" w:rsidRDefault="006D7349">
      <w:pPr>
        <w:spacing w:before="240" w:after="240" w:line="360" w:lineRule="auto"/>
        <w:ind w:right="49"/>
        <w:jc w:val="both"/>
        <w:rPr>
          <w:rFonts w:ascii="Palatino Linotype" w:eastAsia="Palatino Linotype" w:hAnsi="Palatino Linotype" w:cs="Palatino Linotype"/>
          <w:b/>
        </w:rPr>
      </w:pPr>
      <w:r w:rsidRPr="002E50D6">
        <w:rPr>
          <w:rFonts w:ascii="Palatino Linotype" w:eastAsia="Palatino Linotype" w:hAnsi="Palatino Linotype" w:cs="Palatino Linotype"/>
          <w:b/>
        </w:rPr>
        <w:t xml:space="preserve">Acto impugnado: </w:t>
      </w:r>
      <w:r w:rsidRPr="002E50D6">
        <w:rPr>
          <w:rFonts w:ascii="Palatino Linotype" w:eastAsia="Palatino Linotype" w:hAnsi="Palatino Linotype" w:cs="Palatino Linotype"/>
          <w:b/>
        </w:rPr>
        <w:tab/>
      </w:r>
    </w:p>
    <w:p w14:paraId="625C8FC8" w14:textId="77777777" w:rsidR="001C086D" w:rsidRPr="002E50D6" w:rsidRDefault="006D7349">
      <w:pPr>
        <w:ind w:left="851" w:right="902"/>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“FAVOR DE ENVIAR LA SIGUIENTE INFORMACIÓN ATENTAMENTE: 1. RELACIÓN DE GASTOS MENSUALES, SEPARADOS MES A MES. REALIZADOS POR MANTENIMIENTO DE ALUMBRADO PÚBLICO, </w:t>
      </w:r>
      <w:r w:rsidRPr="002E50D6">
        <w:rPr>
          <w:rFonts w:ascii="Palatino Linotype" w:eastAsia="Palatino Linotype" w:hAnsi="Palatino Linotype" w:cs="Palatino Linotype"/>
          <w:i/>
          <w:sz w:val="22"/>
          <w:szCs w:val="22"/>
        </w:rPr>
        <w:lastRenderedPageBreak/>
        <w:t>POR EL PERÍODO DE ENERO DE 2020 AL MES DE FEBRERO DE 2024. 2. RELACIÓN DE IMPORTES MENSUALES COBRADOS POR C.F.E. POR CONSUMOS DE ENERGÍA ELÉCTRICA EN ALUMBRADO PÚBLICO, SEPARADOS MES A MES, POR EL PERÍODO DE ENERO DE 2020 A FEBRERO DE 2024. 3. RELACIÓN DE IMPORTES MENSUALES, SEPARADOS MES A MES, POR DERECHO DE ALUMBRADO PÚBLICO (D.A.P.), POR EL PERÍODO DE ENERO DE 2020 A FEBRERO DE 2024</w:t>
      </w:r>
      <w:proofErr w:type="gramStart"/>
      <w:r w:rsidRPr="002E50D6">
        <w:rPr>
          <w:rFonts w:ascii="Palatino Linotype" w:eastAsia="Palatino Linotype" w:hAnsi="Palatino Linotype" w:cs="Palatino Linotype"/>
          <w:i/>
          <w:sz w:val="22"/>
          <w:szCs w:val="22"/>
        </w:rPr>
        <w:t>.”(</w:t>
      </w:r>
      <w:proofErr w:type="gramEnd"/>
      <w:r w:rsidRPr="002E50D6">
        <w:rPr>
          <w:rFonts w:ascii="Palatino Linotype" w:eastAsia="Palatino Linotype" w:hAnsi="Palatino Linotype" w:cs="Palatino Linotype"/>
          <w:i/>
          <w:sz w:val="22"/>
          <w:szCs w:val="22"/>
        </w:rPr>
        <w:t>Sic)</w:t>
      </w:r>
    </w:p>
    <w:p w14:paraId="1404E5A5" w14:textId="77777777" w:rsidR="001C086D" w:rsidRPr="002E50D6" w:rsidRDefault="001C086D">
      <w:pPr>
        <w:ind w:left="851" w:right="902"/>
        <w:jc w:val="both"/>
        <w:rPr>
          <w:rFonts w:ascii="Palatino Linotype" w:eastAsia="Palatino Linotype" w:hAnsi="Palatino Linotype" w:cs="Palatino Linotype"/>
          <w:i/>
          <w:sz w:val="22"/>
          <w:szCs w:val="22"/>
        </w:rPr>
      </w:pPr>
    </w:p>
    <w:p w14:paraId="1AEA9ECB"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Y Razones o motivos de inconformidad</w:t>
      </w:r>
      <w:r w:rsidRPr="002E50D6">
        <w:rPr>
          <w:rFonts w:ascii="Palatino Linotype" w:eastAsia="Palatino Linotype" w:hAnsi="Palatino Linotype" w:cs="Palatino Linotype"/>
        </w:rPr>
        <w:t>:</w:t>
      </w:r>
    </w:p>
    <w:p w14:paraId="35DA9FE6" w14:textId="77777777" w:rsidR="001C086D" w:rsidRPr="002E50D6" w:rsidRDefault="006D7349">
      <w:pPr>
        <w:ind w:right="902"/>
        <w:jc w:val="both"/>
        <w:rPr>
          <w:rFonts w:ascii="Palatino Linotype" w:eastAsia="Palatino Linotype" w:hAnsi="Palatino Linotype" w:cs="Palatino Linotype"/>
        </w:rPr>
      </w:pPr>
      <w:bookmarkStart w:id="1" w:name="_heading=h.30j0zll" w:colFirst="0" w:colLast="0"/>
      <w:bookmarkEnd w:id="1"/>
      <w:r w:rsidRPr="002E50D6">
        <w:rPr>
          <w:rFonts w:ascii="Palatino Linotype" w:eastAsia="Palatino Linotype" w:hAnsi="Palatino Linotype" w:cs="Palatino Linotype"/>
        </w:rPr>
        <w:t>No señaló motivos de inconformidad.</w:t>
      </w:r>
    </w:p>
    <w:p w14:paraId="1F34FF57" w14:textId="77777777" w:rsidR="001C086D" w:rsidRPr="002E50D6" w:rsidRDefault="001C086D">
      <w:pPr>
        <w:ind w:right="902"/>
        <w:jc w:val="both"/>
        <w:rPr>
          <w:rFonts w:ascii="Palatino Linotype" w:eastAsia="Palatino Linotype" w:hAnsi="Palatino Linotype" w:cs="Palatino Linotype"/>
          <w:sz w:val="22"/>
          <w:szCs w:val="22"/>
        </w:rPr>
      </w:pPr>
    </w:p>
    <w:p w14:paraId="4F347CB4" w14:textId="77777777" w:rsidR="001C086D" w:rsidRPr="002E50D6" w:rsidRDefault="006D7349">
      <w:pPr>
        <w:spacing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La parte </w:t>
      </w:r>
      <w:r w:rsidRPr="002E50D6">
        <w:rPr>
          <w:rFonts w:ascii="Palatino Linotype" w:eastAsia="Palatino Linotype" w:hAnsi="Palatino Linotype" w:cs="Palatino Linotype"/>
          <w:b/>
        </w:rPr>
        <w:t>RECURRENTE</w:t>
      </w:r>
      <w:r w:rsidRPr="002E50D6">
        <w:rPr>
          <w:rFonts w:ascii="Palatino Linotype" w:eastAsia="Palatino Linotype" w:hAnsi="Palatino Linotype" w:cs="Palatino Linotype"/>
        </w:rPr>
        <w:t>, adjuntó a su acuse del recurso de revisión el siguiente archivo electrónico: “</w:t>
      </w:r>
      <w:hyperlink r:id="rId8">
        <w:r w:rsidRPr="002E50D6">
          <w:rPr>
            <w:rFonts w:ascii="Palatino Linotype" w:eastAsia="Palatino Linotype" w:hAnsi="Palatino Linotype" w:cs="Palatino Linotype"/>
          </w:rPr>
          <w:t>Archivo1714432347230null</w:t>
        </w:r>
      </w:hyperlink>
      <w:r w:rsidRPr="002E50D6">
        <w:rPr>
          <w:rFonts w:ascii="Palatino Linotype" w:eastAsia="Palatino Linotype" w:hAnsi="Palatino Linotype" w:cs="Palatino Linotype"/>
        </w:rPr>
        <w:t xml:space="preserve">” el cual no se puede abrir. </w:t>
      </w:r>
    </w:p>
    <w:p w14:paraId="2BA0E5E6" w14:textId="77777777" w:rsidR="001C086D" w:rsidRPr="002E50D6" w:rsidRDefault="001C086D">
      <w:pPr>
        <w:spacing w:line="360" w:lineRule="auto"/>
        <w:ind w:right="51"/>
        <w:jc w:val="both"/>
        <w:rPr>
          <w:rFonts w:ascii="Palatino Linotype" w:eastAsia="Palatino Linotype" w:hAnsi="Palatino Linotype" w:cs="Palatino Linotype"/>
        </w:rPr>
      </w:pPr>
    </w:p>
    <w:p w14:paraId="56A08098" w14:textId="77777777" w:rsidR="001C086D" w:rsidRPr="002E50D6" w:rsidRDefault="006D7349">
      <w:pPr>
        <w:spacing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b/>
        </w:rPr>
        <w:t xml:space="preserve">5. Turno. </w:t>
      </w:r>
      <w:r w:rsidRPr="002E50D6">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E50D6">
        <w:rPr>
          <w:rFonts w:ascii="Palatino Linotype" w:eastAsia="Palatino Linotype" w:hAnsi="Palatino Linotype" w:cs="Palatino Linotype"/>
          <w:b/>
        </w:rPr>
        <w:t xml:space="preserve">Guadalupe Ramírez Peña, </w:t>
      </w:r>
      <w:r w:rsidRPr="002E50D6">
        <w:rPr>
          <w:rFonts w:ascii="Palatino Linotype" w:eastAsia="Palatino Linotype" w:hAnsi="Palatino Linotype" w:cs="Palatino Linotype"/>
        </w:rPr>
        <w:t xml:space="preserve">a efecto de que analizara sobre su admisión o su </w:t>
      </w:r>
      <w:proofErr w:type="spellStart"/>
      <w:r w:rsidRPr="002E50D6">
        <w:rPr>
          <w:rFonts w:ascii="Palatino Linotype" w:eastAsia="Palatino Linotype" w:hAnsi="Palatino Linotype" w:cs="Palatino Linotype"/>
        </w:rPr>
        <w:t>desechamiento</w:t>
      </w:r>
      <w:proofErr w:type="spellEnd"/>
      <w:r w:rsidRPr="002E50D6">
        <w:rPr>
          <w:rFonts w:ascii="Palatino Linotype" w:eastAsia="Palatino Linotype" w:hAnsi="Palatino Linotype" w:cs="Palatino Linotype"/>
        </w:rPr>
        <w:t>.</w:t>
      </w:r>
    </w:p>
    <w:p w14:paraId="66723177" w14:textId="77777777" w:rsidR="001C086D" w:rsidRPr="002E50D6" w:rsidRDefault="001C086D">
      <w:pPr>
        <w:spacing w:line="360" w:lineRule="auto"/>
        <w:ind w:right="51"/>
        <w:jc w:val="both"/>
        <w:rPr>
          <w:rFonts w:ascii="Palatino Linotype" w:eastAsia="Palatino Linotype" w:hAnsi="Palatino Linotype" w:cs="Palatino Linotype"/>
        </w:rPr>
      </w:pPr>
    </w:p>
    <w:p w14:paraId="45E091CC" w14:textId="77777777" w:rsidR="001C086D" w:rsidRPr="002E50D6" w:rsidRDefault="006D7349">
      <w:pPr>
        <w:spacing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6. Admisión del Recurso de revisión.</w:t>
      </w:r>
      <w:r w:rsidRPr="002E50D6">
        <w:rPr>
          <w:rFonts w:ascii="Palatino Linotype" w:eastAsia="Palatino Linotype" w:hAnsi="Palatino Linotype" w:cs="Palatino Linotype"/>
        </w:rPr>
        <w:t xml:space="preserve"> Con fecha</w:t>
      </w:r>
      <w:r w:rsidRPr="002E50D6">
        <w:rPr>
          <w:rFonts w:ascii="Palatino Linotype" w:eastAsia="Palatino Linotype" w:hAnsi="Palatino Linotype" w:cs="Palatino Linotype"/>
          <w:b/>
        </w:rPr>
        <w:t xml:space="preserve"> tres de mayo de dos mil veinticuatro, </w:t>
      </w:r>
      <w:r w:rsidRPr="002E50D6">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E50D6">
        <w:rPr>
          <w:rFonts w:ascii="Palatino Linotype" w:eastAsia="Palatino Linotype" w:hAnsi="Palatino Linotype" w:cs="Palatino Linotype"/>
          <w:b/>
        </w:rPr>
        <w:t xml:space="preserve">SUJETO OBLIGADO </w:t>
      </w:r>
      <w:r w:rsidRPr="002E50D6">
        <w:rPr>
          <w:rFonts w:ascii="Palatino Linotype" w:eastAsia="Palatino Linotype" w:hAnsi="Palatino Linotype" w:cs="Palatino Linotype"/>
        </w:rPr>
        <w:t>presentara su informe justificado.</w:t>
      </w:r>
    </w:p>
    <w:p w14:paraId="53462AB5"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lastRenderedPageBreak/>
        <w:t>7. Manifestaciones</w:t>
      </w:r>
      <w:r w:rsidRPr="002E50D6">
        <w:rPr>
          <w:rFonts w:ascii="Palatino Linotype" w:eastAsia="Palatino Linotype" w:hAnsi="Palatino Linotype" w:cs="Palatino Linotype"/>
        </w:rPr>
        <w:t xml:space="preserve">. </w:t>
      </w:r>
      <w:r w:rsidRPr="002E50D6">
        <w:rPr>
          <w:rFonts w:ascii="Palatino Linotype" w:eastAsia="Palatino Linotype" w:hAnsi="Palatino Linotype" w:cs="Palatino Linotype"/>
          <w:b/>
        </w:rPr>
        <w:t xml:space="preserve">EL SUJETO OBLIGADO </w:t>
      </w:r>
      <w:r w:rsidRPr="002E50D6">
        <w:rPr>
          <w:rFonts w:ascii="Palatino Linotype" w:eastAsia="Palatino Linotype" w:hAnsi="Palatino Linotype" w:cs="Palatino Linotype"/>
        </w:rPr>
        <w:t>fue omiso en rendir, asimismo, debe señalarse que el particular omitió emitir manifestaciones, alegatos o cualquier argumento que a su derecho conviniera, por lo que se tiene por precluido su derecho para tal efecto.</w:t>
      </w:r>
    </w:p>
    <w:p w14:paraId="45E1354D" w14:textId="77777777" w:rsidR="001C086D" w:rsidRPr="002E50D6" w:rsidRDefault="006D7349">
      <w:pPr>
        <w:widowControl w:val="0"/>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noProof/>
          <w:lang w:val="es-MX"/>
        </w:rPr>
        <w:drawing>
          <wp:inline distT="0" distB="0" distL="0" distR="0" wp14:anchorId="4F6CF581" wp14:editId="22132524">
            <wp:extent cx="5612130" cy="1487170"/>
            <wp:effectExtent l="0" t="0" r="0" b="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487170"/>
                    </a:xfrm>
                    <a:prstGeom prst="rect">
                      <a:avLst/>
                    </a:prstGeom>
                    <a:ln/>
                  </pic:spPr>
                </pic:pic>
              </a:graphicData>
            </a:graphic>
          </wp:inline>
        </w:drawing>
      </w:r>
    </w:p>
    <w:p w14:paraId="6BC692C0" w14:textId="77777777" w:rsidR="001C086D" w:rsidRPr="002E50D6" w:rsidRDefault="001C086D">
      <w:pPr>
        <w:widowControl w:val="0"/>
        <w:spacing w:line="360" w:lineRule="auto"/>
        <w:jc w:val="both"/>
        <w:rPr>
          <w:rFonts w:ascii="Palatino Linotype" w:eastAsia="Palatino Linotype" w:hAnsi="Palatino Linotype" w:cs="Palatino Linotype"/>
        </w:rPr>
      </w:pPr>
    </w:p>
    <w:p w14:paraId="3BF8D067" w14:textId="77777777" w:rsidR="001C086D" w:rsidRPr="002E50D6" w:rsidRDefault="006D7349">
      <w:pPr>
        <w:widowControl w:val="0"/>
        <w:spacing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8. Ampliación del plazo.</w:t>
      </w:r>
      <w:r w:rsidRPr="002E50D6">
        <w:rPr>
          <w:rFonts w:ascii="Palatino Linotype" w:eastAsia="Palatino Linotype" w:hAnsi="Palatino Linotype" w:cs="Palatino Linotype"/>
        </w:rPr>
        <w:t xml:space="preserve"> En fecha once de septiembre del año dos mil veinticuatro, con fundamento en el artículo 181, párrafo tercero de la Ley de Transparencia y Acceso a la Información Pública del Estado de México y Municipios, se acordó la ampliación del plazo para su resolución.</w:t>
      </w:r>
    </w:p>
    <w:p w14:paraId="535FD49C" w14:textId="77777777" w:rsidR="001C086D" w:rsidRPr="002E50D6" w:rsidRDefault="006D7349">
      <w:pPr>
        <w:widowControl w:val="0"/>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E6C52AB" w14:textId="77777777" w:rsidR="001C086D" w:rsidRPr="002E50D6" w:rsidRDefault="001C086D">
      <w:pPr>
        <w:spacing w:line="360" w:lineRule="auto"/>
        <w:jc w:val="both"/>
        <w:rPr>
          <w:rFonts w:ascii="Palatino Linotype" w:eastAsia="Palatino Linotype" w:hAnsi="Palatino Linotype" w:cs="Palatino Linotype"/>
        </w:rPr>
      </w:pPr>
    </w:p>
    <w:p w14:paraId="3CAC3679"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2E50D6">
        <w:rPr>
          <w:rFonts w:ascii="Palatino Linotype" w:eastAsia="Palatino Linotype" w:hAnsi="Palatino Linotype" w:cs="Palatino Linotype"/>
        </w:rPr>
        <w:lastRenderedPageBreak/>
        <w:t>órganos jurisdiccionales federales, aplicables también en procedimientos análogos, como el que nos ocupa.</w:t>
      </w:r>
    </w:p>
    <w:p w14:paraId="35B29D52" w14:textId="77777777" w:rsidR="001C086D" w:rsidRPr="002E50D6" w:rsidRDefault="001C086D">
      <w:pPr>
        <w:spacing w:line="360" w:lineRule="auto"/>
        <w:jc w:val="both"/>
        <w:rPr>
          <w:rFonts w:ascii="Palatino Linotype" w:eastAsia="Palatino Linotype" w:hAnsi="Palatino Linotype" w:cs="Palatino Linotype"/>
        </w:rPr>
      </w:pPr>
    </w:p>
    <w:p w14:paraId="204A12B5"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4BC5AE8" w14:textId="77777777" w:rsidR="001C086D" w:rsidRPr="002E50D6" w:rsidRDefault="001C086D">
      <w:pPr>
        <w:spacing w:line="360" w:lineRule="auto"/>
        <w:jc w:val="both"/>
        <w:rPr>
          <w:rFonts w:ascii="Palatino Linotype" w:eastAsia="Palatino Linotype" w:hAnsi="Palatino Linotype" w:cs="Palatino Linotype"/>
        </w:rPr>
      </w:pPr>
    </w:p>
    <w:p w14:paraId="58F8561D"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A0C7C96" w14:textId="77777777" w:rsidR="001C086D" w:rsidRPr="002E50D6" w:rsidRDefault="001C086D">
      <w:pPr>
        <w:spacing w:line="360" w:lineRule="auto"/>
        <w:jc w:val="both"/>
        <w:rPr>
          <w:rFonts w:ascii="Palatino Linotype" w:eastAsia="Palatino Linotype" w:hAnsi="Palatino Linotype" w:cs="Palatino Linotype"/>
        </w:rPr>
      </w:pPr>
    </w:p>
    <w:p w14:paraId="5C146F77" w14:textId="77777777" w:rsidR="001C086D" w:rsidRPr="002E50D6" w:rsidRDefault="006D7349">
      <w:pPr>
        <w:spacing w:line="360" w:lineRule="auto"/>
        <w:jc w:val="both"/>
        <w:rPr>
          <w:rFonts w:ascii="Palatino Linotype" w:eastAsia="Palatino Linotype" w:hAnsi="Palatino Linotype" w:cs="Palatino Linotype"/>
          <w:strike/>
        </w:rPr>
      </w:pPr>
      <w:r w:rsidRPr="002E50D6">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705146E" w14:textId="77777777" w:rsidR="001C086D" w:rsidRPr="002E50D6" w:rsidRDefault="001C086D">
      <w:pPr>
        <w:spacing w:line="360" w:lineRule="auto"/>
        <w:jc w:val="both"/>
        <w:rPr>
          <w:rFonts w:ascii="Palatino Linotype" w:eastAsia="Palatino Linotype" w:hAnsi="Palatino Linotype" w:cs="Palatino Linotype"/>
        </w:rPr>
      </w:pPr>
    </w:p>
    <w:p w14:paraId="38ED7E87" w14:textId="77777777" w:rsidR="001C086D" w:rsidRPr="002E50D6" w:rsidRDefault="006D7349">
      <w:pPr>
        <w:numPr>
          <w:ilvl w:val="0"/>
          <w:numId w:val="2"/>
        </w:num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0A1BCE39" w14:textId="77777777" w:rsidR="001C086D" w:rsidRPr="002E50D6" w:rsidRDefault="001C086D">
      <w:pPr>
        <w:spacing w:line="360" w:lineRule="auto"/>
        <w:ind w:left="927"/>
        <w:jc w:val="both"/>
        <w:rPr>
          <w:rFonts w:ascii="Palatino Linotype" w:eastAsia="Palatino Linotype" w:hAnsi="Palatino Linotype" w:cs="Palatino Linotype"/>
        </w:rPr>
      </w:pPr>
    </w:p>
    <w:p w14:paraId="67C317A1" w14:textId="77777777" w:rsidR="001C086D" w:rsidRPr="002E50D6" w:rsidRDefault="006D7349">
      <w:pPr>
        <w:numPr>
          <w:ilvl w:val="0"/>
          <w:numId w:val="2"/>
        </w:num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Actividad Procesal del interesado. Acciones u omisiones del interesado.</w:t>
      </w:r>
    </w:p>
    <w:p w14:paraId="426E5ACC" w14:textId="77777777" w:rsidR="001C086D" w:rsidRPr="002E50D6" w:rsidRDefault="001C086D">
      <w:pPr>
        <w:spacing w:line="360" w:lineRule="auto"/>
        <w:jc w:val="both"/>
        <w:rPr>
          <w:rFonts w:ascii="Palatino Linotype" w:eastAsia="Palatino Linotype" w:hAnsi="Palatino Linotype" w:cs="Palatino Linotype"/>
        </w:rPr>
      </w:pPr>
    </w:p>
    <w:p w14:paraId="1E9E1FC0" w14:textId="77777777" w:rsidR="001C086D" w:rsidRPr="002E50D6" w:rsidRDefault="006D7349">
      <w:pPr>
        <w:numPr>
          <w:ilvl w:val="0"/>
          <w:numId w:val="2"/>
        </w:num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3334C1D9" w14:textId="77777777" w:rsidR="001C086D" w:rsidRPr="002E50D6" w:rsidRDefault="001C086D">
      <w:pPr>
        <w:spacing w:line="360" w:lineRule="auto"/>
        <w:ind w:left="708"/>
        <w:rPr>
          <w:rFonts w:ascii="Palatino Linotype" w:eastAsia="Palatino Linotype" w:hAnsi="Palatino Linotype" w:cs="Palatino Linotype"/>
        </w:rPr>
      </w:pPr>
    </w:p>
    <w:p w14:paraId="09FD650C" w14:textId="77777777" w:rsidR="001C086D" w:rsidRPr="002E50D6" w:rsidRDefault="006D7349">
      <w:pPr>
        <w:spacing w:line="360" w:lineRule="auto"/>
        <w:ind w:left="567"/>
        <w:jc w:val="both"/>
        <w:rPr>
          <w:rFonts w:ascii="Palatino Linotype" w:eastAsia="Palatino Linotype" w:hAnsi="Palatino Linotype" w:cs="Palatino Linotype"/>
        </w:rPr>
      </w:pPr>
      <w:r w:rsidRPr="002E50D6">
        <w:rPr>
          <w:rFonts w:ascii="Palatino Linotype" w:eastAsia="Palatino Linotype" w:hAnsi="Palatino Linotype" w:cs="Palatino Linotype"/>
        </w:rPr>
        <w:t>d) La afectación generada en la situación jurídica de la persona involucrada en el proceso: Violación a sus derechos humanos.</w:t>
      </w:r>
    </w:p>
    <w:p w14:paraId="591A2E36" w14:textId="77777777" w:rsidR="001C086D" w:rsidRPr="002E50D6" w:rsidRDefault="001C086D">
      <w:pPr>
        <w:spacing w:line="360" w:lineRule="auto"/>
        <w:jc w:val="both"/>
        <w:rPr>
          <w:rFonts w:ascii="Palatino Linotype" w:eastAsia="Palatino Linotype" w:hAnsi="Palatino Linotype" w:cs="Palatino Linotype"/>
        </w:rPr>
      </w:pPr>
    </w:p>
    <w:p w14:paraId="5C6BB7F0"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B7C68BA" w14:textId="77777777" w:rsidR="001C086D" w:rsidRPr="002E50D6" w:rsidRDefault="001C086D">
      <w:pPr>
        <w:spacing w:line="360" w:lineRule="auto"/>
        <w:jc w:val="both"/>
        <w:rPr>
          <w:rFonts w:ascii="Palatino Linotype" w:eastAsia="Palatino Linotype" w:hAnsi="Palatino Linotype" w:cs="Palatino Linotype"/>
        </w:rPr>
      </w:pPr>
    </w:p>
    <w:p w14:paraId="5ECA68AE" w14:textId="77777777" w:rsidR="001C086D" w:rsidRPr="002E50D6" w:rsidRDefault="006D7349">
      <w:pPr>
        <w:spacing w:line="360" w:lineRule="auto"/>
        <w:jc w:val="both"/>
        <w:rPr>
          <w:rFonts w:ascii="Palatino Linotype" w:eastAsia="Palatino Linotype" w:hAnsi="Palatino Linotype" w:cs="Palatino Linotype"/>
          <w:b/>
        </w:rPr>
      </w:pPr>
      <w:r w:rsidRPr="002E50D6">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2E50D6">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2E50D6">
        <w:rPr>
          <w:rFonts w:ascii="Palatino Linotype" w:eastAsia="Palatino Linotype" w:hAnsi="Palatino Linotype" w:cs="Palatino Linotype"/>
        </w:rPr>
        <w:t>, visible en la Gaceta del Seminario Judicial de la Federación con el registro digital 205635.</w:t>
      </w:r>
    </w:p>
    <w:p w14:paraId="161ED57F" w14:textId="77777777" w:rsidR="001C086D" w:rsidRPr="002E50D6" w:rsidRDefault="001C086D">
      <w:pPr>
        <w:spacing w:line="360" w:lineRule="auto"/>
        <w:jc w:val="both"/>
        <w:rPr>
          <w:rFonts w:ascii="Palatino Linotype" w:eastAsia="Palatino Linotype" w:hAnsi="Palatino Linotype" w:cs="Palatino Linotype"/>
        </w:rPr>
      </w:pPr>
    </w:p>
    <w:p w14:paraId="37F12D66"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2E50D6">
        <w:rPr>
          <w:rFonts w:ascii="Palatino Linotype" w:eastAsia="Palatino Linotype" w:hAnsi="Palatino Linotype" w:cs="Palatino Linotype"/>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A6767BD" w14:textId="77777777" w:rsidR="001C086D" w:rsidRPr="002E50D6" w:rsidRDefault="001C086D">
      <w:pPr>
        <w:spacing w:line="360" w:lineRule="auto"/>
        <w:jc w:val="both"/>
        <w:rPr>
          <w:rFonts w:ascii="Palatino Linotype" w:eastAsia="Palatino Linotype" w:hAnsi="Palatino Linotype" w:cs="Palatino Linotype"/>
        </w:rPr>
      </w:pPr>
    </w:p>
    <w:p w14:paraId="2C0394A7"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06AA017" w14:textId="77777777" w:rsidR="001C086D" w:rsidRPr="002E50D6" w:rsidRDefault="001C086D">
      <w:pPr>
        <w:spacing w:line="360" w:lineRule="auto"/>
        <w:jc w:val="both"/>
        <w:rPr>
          <w:rFonts w:ascii="Palatino Linotype" w:eastAsia="Palatino Linotype" w:hAnsi="Palatino Linotype" w:cs="Palatino Linotype"/>
        </w:rPr>
      </w:pPr>
    </w:p>
    <w:p w14:paraId="358C4888"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 </w:t>
      </w:r>
      <w:r w:rsidRPr="002E50D6">
        <w:rPr>
          <w:rFonts w:ascii="Palatino Linotype" w:eastAsia="Palatino Linotype" w:hAnsi="Palatino Linotype" w:cs="Palatino Linotype"/>
          <w:i/>
        </w:rPr>
        <w:t>“PLAZO RAZONABLE PARA RESOLVER. DIMENSIÓN Y EFECTOS DE ESTE CONCEPTO CUANDO SE ADUCE EXCESIVA CARGA DE TRABAJO.”</w:t>
      </w:r>
      <w:r w:rsidRPr="002E50D6">
        <w:rPr>
          <w:rFonts w:ascii="Palatino Linotype" w:eastAsia="Palatino Linotype" w:hAnsi="Palatino Linotype" w:cs="Palatino Linotype"/>
        </w:rPr>
        <w:t xml:space="preserve"> consultable en el Seminario Judicial de la Federación y su gaceta, con el registro digital 2002351.</w:t>
      </w:r>
    </w:p>
    <w:p w14:paraId="61C74965" w14:textId="77777777" w:rsidR="001C086D" w:rsidRPr="002E50D6" w:rsidRDefault="001C086D">
      <w:pPr>
        <w:spacing w:line="360" w:lineRule="auto"/>
        <w:jc w:val="both"/>
        <w:rPr>
          <w:rFonts w:ascii="Palatino Linotype" w:eastAsia="Palatino Linotype" w:hAnsi="Palatino Linotype" w:cs="Palatino Linotype"/>
          <w:b/>
        </w:rPr>
      </w:pPr>
    </w:p>
    <w:p w14:paraId="3557862D"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i/>
        </w:rPr>
        <w:t>“PLAZO RAZONABLE PARA RESOLVER. CONCEPTO Y ELEMENTOS QUE LO INTEGRAN A LA LUZ DEL DERECHO INTERNACIONAL DE LOS DERECHOS HUMANOS.”</w:t>
      </w:r>
      <w:r w:rsidRPr="002E50D6">
        <w:rPr>
          <w:rFonts w:ascii="Palatino Linotype" w:eastAsia="Palatino Linotype" w:hAnsi="Palatino Linotype" w:cs="Palatino Linotype"/>
        </w:rPr>
        <w:t>, visible en el Seminario Judicial de la Federación y su gaceta, con el registro digital 2002350.</w:t>
      </w:r>
    </w:p>
    <w:p w14:paraId="79C3480F" w14:textId="77777777" w:rsidR="001C086D" w:rsidRPr="002E50D6" w:rsidRDefault="001C086D">
      <w:pPr>
        <w:spacing w:line="360" w:lineRule="auto"/>
        <w:jc w:val="both"/>
        <w:rPr>
          <w:rFonts w:ascii="Palatino Linotype" w:eastAsia="Palatino Linotype" w:hAnsi="Palatino Linotype" w:cs="Palatino Linotype"/>
        </w:rPr>
      </w:pPr>
    </w:p>
    <w:p w14:paraId="53B04DE0"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DA86FE7"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lastRenderedPageBreak/>
        <w:t xml:space="preserve">9. Cierre de instrucción. </w:t>
      </w:r>
      <w:r w:rsidRPr="002E50D6">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2E50D6">
        <w:rPr>
          <w:rFonts w:ascii="Palatino Linotype" w:eastAsia="Palatino Linotype" w:hAnsi="Palatino Linotype" w:cs="Palatino Linotype"/>
          <w:b/>
        </w:rPr>
        <w:t>once de septiembre de dos mil veinticuatro</w:t>
      </w:r>
      <w:r w:rsidRPr="002E50D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1D9CF7B"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BF95E01" w14:textId="77777777" w:rsidR="001C086D" w:rsidRPr="002E50D6" w:rsidRDefault="001C086D">
      <w:pPr>
        <w:widowControl w:val="0"/>
        <w:spacing w:line="360" w:lineRule="auto"/>
        <w:jc w:val="both"/>
        <w:rPr>
          <w:rFonts w:ascii="Palatino Linotype" w:eastAsia="Palatino Linotype" w:hAnsi="Palatino Linotype" w:cs="Palatino Linotype"/>
        </w:rPr>
      </w:pPr>
    </w:p>
    <w:p w14:paraId="7898084E" w14:textId="77777777" w:rsidR="001C086D" w:rsidRPr="002E50D6" w:rsidRDefault="006D7349">
      <w:pPr>
        <w:widowControl w:val="0"/>
        <w:spacing w:line="360" w:lineRule="auto"/>
        <w:jc w:val="center"/>
        <w:rPr>
          <w:rFonts w:ascii="Palatino Linotype" w:eastAsia="Palatino Linotype" w:hAnsi="Palatino Linotype" w:cs="Palatino Linotype"/>
          <w:b/>
        </w:rPr>
      </w:pPr>
      <w:r w:rsidRPr="002E50D6">
        <w:rPr>
          <w:rFonts w:ascii="Palatino Linotype" w:eastAsia="Palatino Linotype" w:hAnsi="Palatino Linotype" w:cs="Palatino Linotype"/>
          <w:b/>
        </w:rPr>
        <w:t>II. C O N S I D E R A N D O S</w:t>
      </w:r>
    </w:p>
    <w:p w14:paraId="7B837E29" w14:textId="77777777" w:rsidR="001C086D" w:rsidRPr="002E50D6" w:rsidRDefault="001C086D">
      <w:pPr>
        <w:widowControl w:val="0"/>
        <w:spacing w:line="360" w:lineRule="auto"/>
        <w:jc w:val="center"/>
        <w:rPr>
          <w:rFonts w:ascii="Palatino Linotype" w:eastAsia="Palatino Linotype" w:hAnsi="Palatino Linotype" w:cs="Palatino Linotype"/>
          <w:b/>
        </w:rPr>
      </w:pPr>
    </w:p>
    <w:p w14:paraId="7E8BE566"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Primero. Competencia.</w:t>
      </w:r>
      <w:r w:rsidRPr="002E50D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7EC79A8"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lastRenderedPageBreak/>
        <w:t>Segundo. Oportunidad y Procedibilidad del Recurso de Revisión</w:t>
      </w:r>
      <w:r w:rsidRPr="002E50D6">
        <w:rPr>
          <w:rFonts w:ascii="Palatino Linotype" w:eastAsia="Palatino Linotype" w:hAnsi="Palatino Linotype" w:cs="Palatino Linotype"/>
        </w:rPr>
        <w:t>. 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60408C3" w14:textId="77777777" w:rsidR="001C086D" w:rsidRPr="002E50D6" w:rsidRDefault="001C086D">
      <w:pPr>
        <w:spacing w:line="360" w:lineRule="auto"/>
        <w:jc w:val="both"/>
        <w:rPr>
          <w:rFonts w:ascii="Palatino Linotype" w:eastAsia="Palatino Linotype" w:hAnsi="Palatino Linotype" w:cs="Palatino Linotype"/>
        </w:rPr>
      </w:pPr>
    </w:p>
    <w:p w14:paraId="03D0D572"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En el presente caso, </w:t>
      </w:r>
      <w:r w:rsidRPr="002E50D6">
        <w:rPr>
          <w:rFonts w:ascii="Palatino Linotype" w:eastAsia="Palatino Linotype" w:hAnsi="Palatino Linotype" w:cs="Palatino Linotype"/>
          <w:b/>
        </w:rPr>
        <w:t>no se actualiza ninguna de las causales de improcedencia</w:t>
      </w:r>
      <w:r w:rsidRPr="002E50D6">
        <w:rPr>
          <w:rFonts w:ascii="Palatino Linotype" w:eastAsia="Palatino Linotype" w:hAnsi="Palatino Linotype" w:cs="Palatino Linotype"/>
        </w:rPr>
        <w:t>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el medio de impugnación fue presentado en tiempo.</w:t>
      </w:r>
    </w:p>
    <w:p w14:paraId="7D991728" w14:textId="77777777" w:rsidR="001C086D" w:rsidRPr="002E50D6" w:rsidRDefault="001C086D">
      <w:pPr>
        <w:spacing w:line="360" w:lineRule="auto"/>
        <w:ind w:right="49"/>
        <w:jc w:val="both"/>
        <w:rPr>
          <w:rFonts w:ascii="Palatino Linotype" w:eastAsia="Palatino Linotype" w:hAnsi="Palatino Linotype" w:cs="Palatino Linotype"/>
        </w:rPr>
      </w:pPr>
    </w:p>
    <w:p w14:paraId="751A41D4" w14:textId="77777777" w:rsidR="001C086D" w:rsidRPr="002E50D6" w:rsidRDefault="006D7349">
      <w:pPr>
        <w:spacing w:line="360" w:lineRule="auto"/>
        <w:jc w:val="both"/>
        <w:rPr>
          <w:rFonts w:ascii="Palatino Linotype" w:eastAsia="Palatino Linotype" w:hAnsi="Palatino Linotype" w:cs="Palatino Linotype"/>
          <w:b/>
        </w:rPr>
      </w:pPr>
      <w:r w:rsidRPr="002E50D6">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2E50D6">
        <w:rPr>
          <w:rFonts w:ascii="Palatino Linotype" w:eastAsia="Palatino Linotype" w:hAnsi="Palatino Linotype" w:cs="Palatino Linotype"/>
        </w:rPr>
        <w:lastRenderedPageBreak/>
        <w:t xml:space="preserve">Información Pública del Estado de México y Municipios en vigor, en atención a que fue presentado mediante el formato visible </w:t>
      </w:r>
      <w:r w:rsidRPr="002E50D6">
        <w:rPr>
          <w:rFonts w:ascii="Palatino Linotype" w:eastAsia="Palatino Linotype" w:hAnsi="Palatino Linotype" w:cs="Palatino Linotype"/>
          <w:b/>
        </w:rPr>
        <w:t xml:space="preserve">EL SAIMEX.  </w:t>
      </w:r>
    </w:p>
    <w:p w14:paraId="0B5C5C3A" w14:textId="77777777" w:rsidR="001C086D" w:rsidRPr="002E50D6" w:rsidRDefault="001C086D">
      <w:pPr>
        <w:spacing w:line="360" w:lineRule="auto"/>
        <w:jc w:val="both"/>
        <w:rPr>
          <w:rFonts w:ascii="Palatino Linotype" w:eastAsia="Palatino Linotype" w:hAnsi="Palatino Linotype" w:cs="Palatino Linotype"/>
          <w:b/>
        </w:rPr>
      </w:pPr>
    </w:p>
    <w:p w14:paraId="714ADA6F" w14:textId="77777777" w:rsidR="001C086D" w:rsidRPr="002E50D6" w:rsidRDefault="006D7349">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Finalmente, resulta procedente la interposición del recurso, según lo aducido por </w:t>
      </w:r>
      <w:r w:rsidRPr="002E50D6">
        <w:rPr>
          <w:rFonts w:ascii="Palatino Linotype" w:eastAsia="Palatino Linotype" w:hAnsi="Palatino Linotype" w:cs="Palatino Linotype"/>
          <w:b/>
        </w:rPr>
        <w:t>la parte RECURRENTE</w:t>
      </w:r>
      <w:r w:rsidRPr="002E50D6">
        <w:rPr>
          <w:rFonts w:ascii="Palatino Linotype" w:eastAsia="Palatino Linotype" w:hAnsi="Palatino Linotype" w:cs="Palatino Linotype"/>
        </w:rPr>
        <w:t xml:space="preserve"> en sus razones o motivos de inconformidad, de acuerdo al artículo 179, fracción I</w:t>
      </w:r>
      <w:r w:rsidRPr="002E50D6">
        <w:rPr>
          <w:rFonts w:ascii="Palatino Linotype" w:eastAsia="Palatino Linotype" w:hAnsi="Palatino Linotype" w:cs="Palatino Linotype"/>
          <w:sz w:val="32"/>
          <w:szCs w:val="32"/>
        </w:rPr>
        <w:t xml:space="preserve"> </w:t>
      </w:r>
      <w:r w:rsidRPr="002E50D6">
        <w:rPr>
          <w:rFonts w:ascii="Palatino Linotype" w:eastAsia="Palatino Linotype" w:hAnsi="Palatino Linotype" w:cs="Palatino Linotype"/>
        </w:rPr>
        <w:t>de la Ley de Transparencia y Acceso a la Información Pública del Estado de México y Municipios; que a la letra dice:</w:t>
      </w:r>
    </w:p>
    <w:p w14:paraId="5FAACB75" w14:textId="77777777" w:rsidR="001C086D" w:rsidRPr="002E50D6" w:rsidRDefault="001C086D">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64C4084" w14:textId="77777777" w:rsidR="001C086D" w:rsidRPr="002E50D6" w:rsidRDefault="006D7349">
      <w:pPr>
        <w:pBdr>
          <w:top w:val="nil"/>
          <w:left w:val="nil"/>
          <w:bottom w:val="nil"/>
          <w:right w:val="nil"/>
          <w:between w:val="nil"/>
        </w:pBdr>
        <w:ind w:left="992" w:right="1043"/>
        <w:jc w:val="both"/>
        <w:rPr>
          <w:rFonts w:ascii="Palatino Linotype" w:eastAsia="Palatino Linotype" w:hAnsi="Palatino Linotype" w:cs="Palatino Linotype"/>
          <w:i/>
        </w:rPr>
      </w:pPr>
      <w:r w:rsidRPr="002E50D6">
        <w:rPr>
          <w:rFonts w:ascii="Palatino Linotype" w:eastAsia="Palatino Linotype" w:hAnsi="Palatino Linotype" w:cs="Palatino Linotype"/>
          <w:b/>
          <w:i/>
        </w:rPr>
        <w:t>“Artículo 179</w:t>
      </w:r>
      <w:r w:rsidRPr="002E50D6">
        <w:rPr>
          <w:rFonts w:ascii="Palatino Linotype" w:eastAsia="Palatino Linotype" w:hAnsi="Palatino Linotype" w:cs="Palatino Linotype"/>
          <w:i/>
        </w:rPr>
        <w:t xml:space="preserve">. </w:t>
      </w:r>
      <w:r w:rsidRPr="002E50D6">
        <w:rPr>
          <w:rFonts w:ascii="Palatino Linotype" w:eastAsia="Palatino Linotype" w:hAnsi="Palatino Linotype" w:cs="Palatino Linotype"/>
          <w:b/>
          <w:i/>
        </w:rPr>
        <w:t>El recurso de revisión</w:t>
      </w:r>
      <w:r w:rsidRPr="002E50D6">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2E50D6">
        <w:rPr>
          <w:rFonts w:ascii="Palatino Linotype" w:eastAsia="Palatino Linotype" w:hAnsi="Palatino Linotype" w:cs="Palatino Linotype"/>
          <w:b/>
          <w:i/>
        </w:rPr>
        <w:t>, y procederá en contra de las siguientes causas</w:t>
      </w:r>
      <w:r w:rsidRPr="002E50D6">
        <w:rPr>
          <w:rFonts w:ascii="Palatino Linotype" w:eastAsia="Palatino Linotype" w:hAnsi="Palatino Linotype" w:cs="Palatino Linotype"/>
          <w:i/>
        </w:rPr>
        <w:t>:</w:t>
      </w:r>
    </w:p>
    <w:p w14:paraId="2653C8D8" w14:textId="77777777" w:rsidR="001C086D" w:rsidRPr="002E50D6" w:rsidRDefault="006D7349">
      <w:pPr>
        <w:pBdr>
          <w:top w:val="nil"/>
          <w:left w:val="nil"/>
          <w:bottom w:val="nil"/>
          <w:right w:val="nil"/>
          <w:between w:val="nil"/>
        </w:pBdr>
        <w:ind w:left="992" w:right="1043"/>
        <w:jc w:val="both"/>
        <w:rPr>
          <w:rFonts w:ascii="Palatino Linotype" w:eastAsia="Palatino Linotype" w:hAnsi="Palatino Linotype" w:cs="Palatino Linotype"/>
          <w:i/>
        </w:rPr>
      </w:pPr>
      <w:r w:rsidRPr="002E50D6">
        <w:rPr>
          <w:rFonts w:ascii="Palatino Linotype" w:eastAsia="Palatino Linotype" w:hAnsi="Palatino Linotype" w:cs="Palatino Linotype"/>
          <w:i/>
        </w:rPr>
        <w:t>I. La negativa a la información solicitada…”</w:t>
      </w:r>
    </w:p>
    <w:p w14:paraId="774CC57B"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Tercero. Materia de Revisión</w:t>
      </w:r>
      <w:r w:rsidRPr="002E50D6">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2E50D6">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2E50D6">
        <w:rPr>
          <w:rFonts w:ascii="Palatino Linotype" w:eastAsia="Palatino Linotype" w:hAnsi="Palatino Linotype" w:cs="Palatino Linotype"/>
        </w:rPr>
        <w:t xml:space="preserve">de la PARTE </w:t>
      </w:r>
      <w:r w:rsidRPr="002E50D6">
        <w:rPr>
          <w:rFonts w:ascii="Palatino Linotype" w:eastAsia="Palatino Linotype" w:hAnsi="Palatino Linotype" w:cs="Palatino Linotype"/>
          <w:b/>
        </w:rPr>
        <w:t>RECURRENTE</w:t>
      </w:r>
      <w:r w:rsidRPr="002E50D6">
        <w:rPr>
          <w:rFonts w:ascii="Palatino Linotype" w:eastAsia="Palatino Linotype" w:hAnsi="Palatino Linotype" w:cs="Palatino Linotype"/>
        </w:rPr>
        <w:t>, o en su defecto, en caso de ser procedente, ordenar la entrega de información.</w:t>
      </w:r>
    </w:p>
    <w:p w14:paraId="5740F6AB"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 xml:space="preserve">Cuarto. Estudio de fondo del asunto. </w:t>
      </w:r>
      <w:r w:rsidRPr="002E50D6">
        <w:rPr>
          <w:rFonts w:ascii="Palatino Linotype" w:eastAsia="Palatino Linotype" w:hAnsi="Palatino Linotype" w:cs="Palatino Linotype"/>
        </w:rPr>
        <w:t xml:space="preserve">es conveniente analizar si la respuesta del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w:t>
      </w:r>
      <w:r w:rsidRPr="002E50D6">
        <w:rPr>
          <w:rFonts w:ascii="Palatino Linotype" w:eastAsia="Palatino Linotype" w:hAnsi="Palatino Linotype" w:cs="Palatino Linotype"/>
        </w:rPr>
        <w:lastRenderedPageBreak/>
        <w:t>permanente a cualquier persona, privilegiando el principio de máxima publicidad, como así lo establece dicha determinación, que a continuación se trascribe para un mejor entendimiento:</w:t>
      </w:r>
    </w:p>
    <w:p w14:paraId="7243E90B" w14:textId="77777777" w:rsidR="001C086D" w:rsidRPr="002E50D6" w:rsidRDefault="006D7349">
      <w:pPr>
        <w:spacing w:before="240"/>
        <w:ind w:left="709"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r w:rsidRPr="002E50D6">
        <w:rPr>
          <w:rFonts w:ascii="Palatino Linotype" w:eastAsia="Palatino Linotype" w:hAnsi="Palatino Linotype" w:cs="Palatino Linotype"/>
          <w:b/>
          <w:i/>
          <w:sz w:val="22"/>
          <w:szCs w:val="22"/>
        </w:rPr>
        <w:t>Artículo 4.</w:t>
      </w:r>
      <w:r w:rsidRPr="002E50D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2502C8E" w14:textId="77777777" w:rsidR="001C086D" w:rsidRPr="002E50D6" w:rsidRDefault="006D7349">
      <w:pPr>
        <w:ind w:left="709"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E50D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8CA0A3E" w14:textId="77777777" w:rsidR="001C086D" w:rsidRPr="002E50D6" w:rsidRDefault="006D7349">
      <w:pPr>
        <w:ind w:left="709"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E50D6">
        <w:rPr>
          <w:rFonts w:ascii="Palatino Linotype" w:eastAsia="Palatino Linotype" w:hAnsi="Palatino Linotype" w:cs="Palatino Linotype"/>
          <w:i/>
          <w:sz w:val="22"/>
          <w:szCs w:val="22"/>
        </w:rPr>
        <w:t>.”</w:t>
      </w:r>
    </w:p>
    <w:p w14:paraId="09F7D161"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3283C73" w14:textId="77777777" w:rsidR="001C086D" w:rsidRPr="002E50D6" w:rsidRDefault="006D7349">
      <w:pPr>
        <w:ind w:left="567" w:right="758"/>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r w:rsidRPr="002E50D6">
        <w:rPr>
          <w:rFonts w:ascii="Palatino Linotype" w:eastAsia="Palatino Linotype" w:hAnsi="Palatino Linotype" w:cs="Palatino Linotype"/>
          <w:b/>
          <w:i/>
          <w:sz w:val="22"/>
          <w:szCs w:val="22"/>
        </w:rPr>
        <w:t>Artículo12.-</w:t>
      </w:r>
      <w:r w:rsidRPr="002E50D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9A3C2D2" w14:textId="77777777" w:rsidR="001C086D" w:rsidRPr="002E50D6" w:rsidRDefault="006D7349">
      <w:pPr>
        <w:ind w:left="567" w:right="758"/>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E50D6">
        <w:rPr>
          <w:rFonts w:ascii="Palatino Linotype" w:eastAsia="Palatino Linotype" w:hAnsi="Palatino Linotype" w:cs="Palatino Linotype"/>
          <w:i/>
          <w:sz w:val="22"/>
          <w:szCs w:val="22"/>
        </w:rPr>
        <w:t xml:space="preserve">. </w:t>
      </w:r>
      <w:r w:rsidRPr="002E50D6">
        <w:rPr>
          <w:rFonts w:ascii="Palatino Linotype" w:eastAsia="Palatino Linotype" w:hAnsi="Palatino Linotype" w:cs="Palatino Linotype"/>
          <w:b/>
          <w:i/>
          <w:sz w:val="22"/>
          <w:szCs w:val="22"/>
        </w:rPr>
        <w:t xml:space="preserve">La </w:t>
      </w:r>
      <w:r w:rsidRPr="002E50D6">
        <w:rPr>
          <w:rFonts w:ascii="Palatino Linotype" w:eastAsia="Palatino Linotype" w:hAnsi="Palatino Linotype" w:cs="Palatino Linotype"/>
          <w:b/>
          <w:i/>
          <w:sz w:val="22"/>
          <w:szCs w:val="22"/>
        </w:rPr>
        <w:lastRenderedPageBreak/>
        <w:t xml:space="preserve">obligación de proporcionar información no comprende el procesamiento de la misma, ni el presentarla conforme al interés del solicitante; no estarán obligados a generarla, resumirla, efectuar cálculos o practicar investigaciones.” </w:t>
      </w:r>
    </w:p>
    <w:p w14:paraId="5A75D139" w14:textId="77777777" w:rsidR="001C086D" w:rsidRPr="002E50D6" w:rsidRDefault="001C086D">
      <w:pPr>
        <w:spacing w:line="360" w:lineRule="auto"/>
        <w:ind w:right="-93"/>
        <w:jc w:val="both"/>
        <w:rPr>
          <w:rFonts w:ascii="Palatino Linotype" w:eastAsia="Palatino Linotype" w:hAnsi="Palatino Linotype" w:cs="Palatino Linotype"/>
        </w:rPr>
      </w:pPr>
    </w:p>
    <w:p w14:paraId="74E86DDE" w14:textId="77777777" w:rsidR="001C086D" w:rsidRPr="002E50D6" w:rsidRDefault="006D7349">
      <w:pPr>
        <w:spacing w:line="360" w:lineRule="auto"/>
        <w:ind w:right="-93"/>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13CBC8A6" w14:textId="77777777" w:rsidR="001C086D" w:rsidRPr="002E50D6" w:rsidRDefault="001C086D">
      <w:pPr>
        <w:spacing w:line="360" w:lineRule="auto"/>
        <w:jc w:val="both"/>
        <w:rPr>
          <w:rFonts w:ascii="Palatino Linotype" w:eastAsia="Palatino Linotype" w:hAnsi="Palatino Linotype" w:cs="Palatino Linotype"/>
        </w:rPr>
      </w:pPr>
    </w:p>
    <w:p w14:paraId="0BDD4A78"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437E9FFB" w14:textId="77777777" w:rsidR="001C086D" w:rsidRPr="002E50D6" w:rsidRDefault="006D7349">
      <w:pPr>
        <w:spacing w:line="360" w:lineRule="auto"/>
        <w:jc w:val="both"/>
        <w:rPr>
          <w:rFonts w:ascii="Palatino Linotype" w:eastAsia="Palatino Linotype" w:hAnsi="Palatino Linotype" w:cs="Palatino Linotype"/>
          <w:b/>
        </w:rPr>
      </w:pPr>
      <w:r w:rsidRPr="002E50D6">
        <w:rPr>
          <w:rFonts w:ascii="Palatino Linotype" w:eastAsia="Palatino Linotype" w:hAnsi="Palatino Linotype" w:cs="Palatino Linotype"/>
          <w:b/>
        </w:rPr>
        <w:t xml:space="preserve"> </w:t>
      </w:r>
    </w:p>
    <w:p w14:paraId="6BCC3779" w14:textId="77777777" w:rsidR="001C086D" w:rsidRPr="002E50D6" w:rsidRDefault="006D7349">
      <w:pPr>
        <w:ind w:left="851" w:right="90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r w:rsidRPr="002E50D6">
        <w:rPr>
          <w:rFonts w:ascii="Palatino Linotype" w:eastAsia="Palatino Linotype" w:hAnsi="Palatino Linotype" w:cs="Palatino Linotype"/>
          <w:b/>
          <w:i/>
          <w:sz w:val="22"/>
          <w:szCs w:val="22"/>
        </w:rPr>
        <w:t>No existe obligación de elaborar documentos ad hoc para atender las solicitudes de acceso a la información.</w:t>
      </w:r>
      <w:r w:rsidRPr="002E50D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4790E40" w14:textId="77777777" w:rsidR="001C086D" w:rsidRPr="002E50D6" w:rsidRDefault="006D7349">
      <w:pPr>
        <w:ind w:left="851" w:right="90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Resoluciones: </w:t>
      </w:r>
    </w:p>
    <w:p w14:paraId="0324794E" w14:textId="77777777" w:rsidR="001C086D" w:rsidRPr="002E50D6" w:rsidRDefault="006D7349">
      <w:pPr>
        <w:ind w:left="851" w:right="901"/>
        <w:jc w:val="both"/>
        <w:rPr>
          <w:rFonts w:ascii="Palatino Linotype" w:eastAsia="Palatino Linotype" w:hAnsi="Palatino Linotype" w:cs="Palatino Linotype"/>
          <w:i/>
          <w:sz w:val="22"/>
          <w:szCs w:val="22"/>
        </w:rPr>
      </w:pPr>
      <w:r w:rsidRPr="002E50D6">
        <w:rPr>
          <w:rFonts w:ascii="Noto Sans Symbols" w:eastAsia="Noto Sans Symbols" w:hAnsi="Noto Sans Symbols" w:cs="Noto Sans Symbols"/>
          <w:i/>
          <w:sz w:val="22"/>
          <w:szCs w:val="22"/>
        </w:rPr>
        <w:t>∙</w:t>
      </w:r>
      <w:r w:rsidRPr="002E50D6">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294E66D3" w14:textId="77777777" w:rsidR="001C086D" w:rsidRPr="002E50D6" w:rsidRDefault="006D7349">
      <w:pPr>
        <w:ind w:left="851" w:right="901"/>
        <w:jc w:val="both"/>
        <w:rPr>
          <w:rFonts w:ascii="Palatino Linotype" w:eastAsia="Palatino Linotype" w:hAnsi="Palatino Linotype" w:cs="Palatino Linotype"/>
          <w:i/>
          <w:sz w:val="22"/>
          <w:szCs w:val="22"/>
        </w:rPr>
      </w:pPr>
      <w:r w:rsidRPr="002E50D6">
        <w:rPr>
          <w:rFonts w:ascii="Noto Sans Symbols" w:eastAsia="Noto Sans Symbols" w:hAnsi="Noto Sans Symbols" w:cs="Noto Sans Symbols"/>
          <w:i/>
          <w:sz w:val="22"/>
          <w:szCs w:val="22"/>
        </w:rPr>
        <w:lastRenderedPageBreak/>
        <w:t>∙</w:t>
      </w:r>
      <w:r w:rsidRPr="002E50D6">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3FCB7D0E" w14:textId="77777777" w:rsidR="001C086D" w:rsidRPr="002E50D6" w:rsidRDefault="006D7349">
      <w:pPr>
        <w:ind w:left="851" w:right="901"/>
        <w:jc w:val="both"/>
        <w:rPr>
          <w:rFonts w:ascii="Palatino Linotype" w:eastAsia="Palatino Linotype" w:hAnsi="Palatino Linotype" w:cs="Palatino Linotype"/>
          <w:i/>
          <w:sz w:val="22"/>
          <w:szCs w:val="22"/>
        </w:rPr>
      </w:pPr>
      <w:r w:rsidRPr="002E50D6">
        <w:rPr>
          <w:rFonts w:ascii="Noto Sans Symbols" w:eastAsia="Noto Sans Symbols" w:hAnsi="Noto Sans Symbols" w:cs="Noto Sans Symbols"/>
          <w:i/>
          <w:sz w:val="22"/>
          <w:szCs w:val="22"/>
        </w:rPr>
        <w:t>∙</w:t>
      </w:r>
      <w:r w:rsidRPr="002E50D6">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7C8948BD" w14:textId="77777777" w:rsidR="001C086D" w:rsidRPr="002E50D6" w:rsidRDefault="001C086D">
      <w:pPr>
        <w:spacing w:line="360" w:lineRule="auto"/>
        <w:jc w:val="both"/>
        <w:rPr>
          <w:rFonts w:ascii="Palatino Linotype" w:eastAsia="Palatino Linotype" w:hAnsi="Palatino Linotype" w:cs="Palatino Linotype"/>
        </w:rPr>
      </w:pPr>
    </w:p>
    <w:p w14:paraId="39B885E1" w14:textId="77777777" w:rsidR="001C086D" w:rsidRPr="002E50D6" w:rsidRDefault="006D7349">
      <w:pPr>
        <w:spacing w:line="360" w:lineRule="auto"/>
        <w:jc w:val="both"/>
        <w:rPr>
          <w:rFonts w:ascii="Palatino Linotype" w:eastAsia="Palatino Linotype" w:hAnsi="Palatino Linotype" w:cs="Palatino Linotype"/>
          <w:strike/>
        </w:rPr>
      </w:pPr>
      <w:r w:rsidRPr="002E50D6">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76F4CF18" w14:textId="77777777" w:rsidR="001C086D" w:rsidRPr="002E50D6" w:rsidRDefault="001C086D">
      <w:pPr>
        <w:spacing w:line="360" w:lineRule="auto"/>
        <w:jc w:val="both"/>
        <w:rPr>
          <w:rFonts w:ascii="Palatino Linotype" w:eastAsia="Palatino Linotype" w:hAnsi="Palatino Linotype" w:cs="Palatino Linotype"/>
        </w:rPr>
      </w:pPr>
    </w:p>
    <w:p w14:paraId="28B9BB10" w14:textId="77777777" w:rsidR="001C086D" w:rsidRPr="002E50D6" w:rsidRDefault="006D7349">
      <w:pPr>
        <w:spacing w:line="360" w:lineRule="auto"/>
        <w:ind w:right="49"/>
        <w:jc w:val="both"/>
        <w:rPr>
          <w:rFonts w:ascii="Palatino Linotype" w:eastAsia="Palatino Linotype" w:hAnsi="Palatino Linotype" w:cs="Palatino Linotype"/>
        </w:rPr>
      </w:pPr>
      <w:r w:rsidRPr="002E50D6">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84A2BA7" w14:textId="77777777" w:rsidR="001C086D" w:rsidRPr="002E50D6" w:rsidRDefault="001C086D">
      <w:pPr>
        <w:spacing w:line="360" w:lineRule="auto"/>
        <w:ind w:right="49"/>
        <w:jc w:val="both"/>
        <w:rPr>
          <w:rFonts w:ascii="Palatino Linotype" w:eastAsia="Palatino Linotype" w:hAnsi="Palatino Linotype" w:cs="Palatino Linotype"/>
        </w:rPr>
      </w:pPr>
    </w:p>
    <w:p w14:paraId="50799383"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2E50D6">
        <w:rPr>
          <w:rFonts w:ascii="Palatino Linotype" w:eastAsia="Palatino Linotype" w:hAnsi="Palatino Linotype" w:cs="Palatino Linotype"/>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31CED84" w14:textId="77777777" w:rsidR="001C086D" w:rsidRPr="002E50D6" w:rsidRDefault="001C086D">
      <w:pPr>
        <w:ind w:left="851" w:right="899"/>
        <w:jc w:val="both"/>
        <w:rPr>
          <w:rFonts w:ascii="Palatino Linotype" w:eastAsia="Palatino Linotype" w:hAnsi="Palatino Linotype" w:cs="Palatino Linotype"/>
          <w:i/>
          <w:sz w:val="22"/>
          <w:szCs w:val="22"/>
        </w:rPr>
      </w:pPr>
    </w:p>
    <w:p w14:paraId="67D0D47E" w14:textId="77777777" w:rsidR="001C086D" w:rsidRPr="002E50D6" w:rsidRDefault="006D7349">
      <w:pPr>
        <w:ind w:left="851" w:right="89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r w:rsidRPr="002E50D6">
        <w:rPr>
          <w:rFonts w:ascii="Palatino Linotype" w:eastAsia="Palatino Linotype" w:hAnsi="Palatino Linotype" w:cs="Palatino Linotype"/>
          <w:b/>
          <w:i/>
          <w:sz w:val="22"/>
          <w:szCs w:val="22"/>
        </w:rPr>
        <w:t xml:space="preserve">Artículo 3. </w:t>
      </w:r>
      <w:r w:rsidRPr="002E50D6">
        <w:rPr>
          <w:rFonts w:ascii="Palatino Linotype" w:eastAsia="Palatino Linotype" w:hAnsi="Palatino Linotype" w:cs="Palatino Linotype"/>
          <w:i/>
          <w:sz w:val="22"/>
          <w:szCs w:val="22"/>
        </w:rPr>
        <w:t>Para los efectos de la presente Ley se entenderá por:</w:t>
      </w:r>
    </w:p>
    <w:p w14:paraId="5174C30F" w14:textId="77777777" w:rsidR="001C086D" w:rsidRPr="002E50D6" w:rsidRDefault="006D7349">
      <w:pPr>
        <w:ind w:left="851" w:right="89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076BF5C3" w14:textId="77777777" w:rsidR="001C086D" w:rsidRPr="002E50D6" w:rsidRDefault="006D7349">
      <w:pPr>
        <w:ind w:left="851" w:right="89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XI. Documento:</w:t>
      </w:r>
      <w:r w:rsidRPr="002E50D6">
        <w:rPr>
          <w:rFonts w:ascii="Palatino Linotype" w:eastAsia="Palatino Linotype" w:hAnsi="Palatino Linotype" w:cs="Palatino Linotype"/>
          <w:i/>
          <w:sz w:val="22"/>
          <w:szCs w:val="22"/>
        </w:rPr>
        <w:t xml:space="preserve"> Los expedientes, reportes, estudios, actas</w:t>
      </w:r>
      <w:r w:rsidRPr="002E50D6">
        <w:rPr>
          <w:rFonts w:ascii="Palatino Linotype" w:eastAsia="Palatino Linotype" w:hAnsi="Palatino Linotype" w:cs="Palatino Linotype"/>
          <w:b/>
          <w:i/>
          <w:sz w:val="22"/>
          <w:szCs w:val="22"/>
        </w:rPr>
        <w:t>,</w:t>
      </w:r>
      <w:r w:rsidRPr="002E50D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3BFEF1D" w14:textId="77777777" w:rsidR="001C086D" w:rsidRPr="002E50D6" w:rsidRDefault="001C086D">
      <w:pPr>
        <w:ind w:left="851" w:right="899"/>
        <w:jc w:val="both"/>
        <w:rPr>
          <w:rFonts w:ascii="Palatino Linotype" w:eastAsia="Palatino Linotype" w:hAnsi="Palatino Linotype" w:cs="Palatino Linotype"/>
          <w:sz w:val="22"/>
          <w:szCs w:val="22"/>
        </w:rPr>
      </w:pPr>
    </w:p>
    <w:p w14:paraId="05450AFF"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4C39BD9" w14:textId="77777777" w:rsidR="001C086D" w:rsidRPr="002E50D6" w:rsidRDefault="001C086D">
      <w:pPr>
        <w:ind w:left="851" w:right="899"/>
        <w:jc w:val="both"/>
        <w:rPr>
          <w:rFonts w:ascii="Palatino Linotype" w:eastAsia="Palatino Linotype" w:hAnsi="Palatino Linotype" w:cs="Palatino Linotype"/>
        </w:rPr>
      </w:pPr>
    </w:p>
    <w:p w14:paraId="1F3EAB0D" w14:textId="77777777" w:rsidR="001C086D" w:rsidRPr="002E50D6" w:rsidRDefault="006D7349">
      <w:pPr>
        <w:ind w:left="851" w:right="899"/>
        <w:jc w:val="both"/>
        <w:rPr>
          <w:rFonts w:ascii="Palatino Linotype" w:eastAsia="Palatino Linotype" w:hAnsi="Palatino Linotype" w:cs="Palatino Linotype"/>
          <w:b/>
          <w:i/>
          <w:sz w:val="22"/>
          <w:szCs w:val="22"/>
        </w:rPr>
      </w:pPr>
      <w:r w:rsidRPr="002E50D6">
        <w:rPr>
          <w:rFonts w:ascii="Palatino Linotype" w:eastAsia="Palatino Linotype" w:hAnsi="Palatino Linotype" w:cs="Palatino Linotype"/>
          <w:b/>
          <w:sz w:val="22"/>
          <w:szCs w:val="22"/>
        </w:rPr>
        <w:t>“</w:t>
      </w:r>
      <w:r w:rsidRPr="002E50D6">
        <w:rPr>
          <w:rFonts w:ascii="Palatino Linotype" w:eastAsia="Palatino Linotype" w:hAnsi="Palatino Linotype" w:cs="Palatino Linotype"/>
          <w:b/>
          <w:i/>
          <w:sz w:val="22"/>
          <w:szCs w:val="22"/>
        </w:rPr>
        <w:t>CRITERIO 0002-11</w:t>
      </w:r>
    </w:p>
    <w:p w14:paraId="4234D5AF" w14:textId="77777777" w:rsidR="001C086D" w:rsidRPr="002E50D6" w:rsidRDefault="006D7349">
      <w:pPr>
        <w:ind w:left="851" w:right="89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E50D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FF66ABE" w14:textId="77777777" w:rsidR="001C086D" w:rsidRPr="002E50D6" w:rsidRDefault="006D7349">
      <w:pPr>
        <w:ind w:left="851" w:right="89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En </w:t>
      </w:r>
      <w:proofErr w:type="gramStart"/>
      <w:r w:rsidRPr="002E50D6">
        <w:rPr>
          <w:rFonts w:ascii="Palatino Linotype" w:eastAsia="Palatino Linotype" w:hAnsi="Palatino Linotype" w:cs="Palatino Linotype"/>
          <w:i/>
          <w:sz w:val="22"/>
          <w:szCs w:val="22"/>
        </w:rPr>
        <w:t>consecuencia</w:t>
      </w:r>
      <w:proofErr w:type="gramEnd"/>
      <w:r w:rsidRPr="002E50D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B6A08DD" w14:textId="77777777" w:rsidR="001C086D" w:rsidRPr="002E50D6" w:rsidRDefault="006D7349">
      <w:pPr>
        <w:ind w:left="851" w:right="89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lastRenderedPageBreak/>
        <w:t xml:space="preserve">1) Que se trate de información registrada en cualquier soporte documental, </w:t>
      </w:r>
      <w:proofErr w:type="gramStart"/>
      <w:r w:rsidRPr="002E50D6">
        <w:rPr>
          <w:rFonts w:ascii="Palatino Linotype" w:eastAsia="Palatino Linotype" w:hAnsi="Palatino Linotype" w:cs="Palatino Linotype"/>
          <w:i/>
          <w:sz w:val="22"/>
          <w:szCs w:val="22"/>
        </w:rPr>
        <w:t>que</w:t>
      </w:r>
      <w:proofErr w:type="gramEnd"/>
      <w:r w:rsidRPr="002E50D6">
        <w:rPr>
          <w:rFonts w:ascii="Palatino Linotype" w:eastAsia="Palatino Linotype" w:hAnsi="Palatino Linotype" w:cs="Palatino Linotype"/>
          <w:i/>
          <w:sz w:val="22"/>
          <w:szCs w:val="22"/>
        </w:rPr>
        <w:t xml:space="preserve"> en ejercicio de las atribuciones conferidas, sea generada por los Sujetos Obligados;</w:t>
      </w:r>
    </w:p>
    <w:p w14:paraId="1DE2DA48" w14:textId="77777777" w:rsidR="001C086D" w:rsidRPr="002E50D6" w:rsidRDefault="006D7349">
      <w:pPr>
        <w:ind w:left="851" w:right="899"/>
        <w:jc w:val="both"/>
        <w:rPr>
          <w:rFonts w:ascii="Palatino Linotype" w:eastAsia="Palatino Linotype" w:hAnsi="Palatino Linotype" w:cs="Palatino Linotype"/>
          <w:b/>
          <w:i/>
          <w:sz w:val="22"/>
          <w:szCs w:val="22"/>
        </w:rPr>
      </w:pPr>
      <w:r w:rsidRPr="002E50D6">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2E50D6">
        <w:rPr>
          <w:rFonts w:ascii="Palatino Linotype" w:eastAsia="Palatino Linotype" w:hAnsi="Palatino Linotype" w:cs="Palatino Linotype"/>
          <w:b/>
          <w:i/>
          <w:sz w:val="22"/>
          <w:szCs w:val="22"/>
        </w:rPr>
        <w:t>que</w:t>
      </w:r>
      <w:proofErr w:type="gramEnd"/>
      <w:r w:rsidRPr="002E50D6">
        <w:rPr>
          <w:rFonts w:ascii="Palatino Linotype" w:eastAsia="Palatino Linotype" w:hAnsi="Palatino Linotype" w:cs="Palatino Linotype"/>
          <w:b/>
          <w:i/>
          <w:sz w:val="22"/>
          <w:szCs w:val="22"/>
        </w:rPr>
        <w:t xml:space="preserve"> en ejercicio de las atribuciones conferidas, sea administrada por los Sujetos Obligados, y</w:t>
      </w:r>
    </w:p>
    <w:p w14:paraId="22DCC763" w14:textId="77777777" w:rsidR="001C086D" w:rsidRPr="002E50D6" w:rsidRDefault="006D7349">
      <w:pPr>
        <w:ind w:left="851" w:right="899"/>
        <w:jc w:val="both"/>
        <w:rPr>
          <w:rFonts w:ascii="Palatino Linotype" w:eastAsia="Palatino Linotype" w:hAnsi="Palatino Linotype" w:cs="Palatino Linotype"/>
          <w:b/>
          <w:i/>
          <w:sz w:val="22"/>
          <w:szCs w:val="22"/>
        </w:rPr>
      </w:pPr>
      <w:r w:rsidRPr="002E50D6">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2E50D6">
        <w:rPr>
          <w:rFonts w:ascii="Palatino Linotype" w:eastAsia="Palatino Linotype" w:hAnsi="Palatino Linotype" w:cs="Palatino Linotype"/>
          <w:b/>
          <w:i/>
          <w:sz w:val="22"/>
          <w:szCs w:val="22"/>
        </w:rPr>
        <w:t>que</w:t>
      </w:r>
      <w:proofErr w:type="gramEnd"/>
      <w:r w:rsidRPr="002E50D6">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0AD9E288"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la Paz, lo siguiente:</w:t>
      </w:r>
    </w:p>
    <w:p w14:paraId="63D42C68"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1.- RELACIÓN DE GASTOS MENSUALES, SEPARADOS MES A MES, REALIZADOS POR MANTENIMIENTO DE ALUMBRADO PÚBLICO, POR EL PERÍODO DE ENERO DE 2020 AL MES DE FEBRERO DE 2024. </w:t>
      </w:r>
    </w:p>
    <w:p w14:paraId="5DB88A0A"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2. RELACIÓN DE IMPORTES MENSUALES COBRADOS POR C.F.E. POR CONSUMOS DE ENERGÍA ELÉCTRICA EN ALUMBRADO PÚBLICO, SEPARADOS MES A MES, POR EL PERÍODO DE ENERO DE 2020 A FEBRERO DE 2024. </w:t>
      </w:r>
    </w:p>
    <w:p w14:paraId="0B948FEE"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3. RELACIÓN DE IMPORTES MENSUALES, SEPARADOS MES A MES, POR DERECHO DE ALUMBRADO PÚBLICO (D.A.P.), POR EL PERÍODO DE ENERO DE 2020 A FEBRERO DE 2024.</w:t>
      </w:r>
    </w:p>
    <w:p w14:paraId="5D625F52" w14:textId="77777777" w:rsidR="001C086D" w:rsidRPr="002E50D6" w:rsidRDefault="001C086D">
      <w:pPr>
        <w:spacing w:line="360" w:lineRule="auto"/>
        <w:jc w:val="both"/>
        <w:rPr>
          <w:rFonts w:ascii="Palatino Linotype" w:eastAsia="Palatino Linotype" w:hAnsi="Palatino Linotype" w:cs="Palatino Linotype"/>
        </w:rPr>
      </w:pPr>
    </w:p>
    <w:p w14:paraId="21EFC008"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EL</w:t>
      </w:r>
      <w:r w:rsidRPr="002E50D6">
        <w:rPr>
          <w:rFonts w:ascii="Palatino Linotype" w:eastAsia="Palatino Linotype" w:hAnsi="Palatino Linotype" w:cs="Palatino Linotype"/>
        </w:rPr>
        <w:t xml:space="preserve">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solicitó aclaración a la solicitud, sin embargo, la parte</w:t>
      </w:r>
      <w:r w:rsidRPr="002E50D6">
        <w:rPr>
          <w:rFonts w:ascii="Palatino Linotype" w:eastAsia="Palatino Linotype" w:hAnsi="Palatino Linotype" w:cs="Palatino Linotype"/>
          <w:b/>
        </w:rPr>
        <w:t xml:space="preserve"> RECURRENTE </w:t>
      </w:r>
      <w:r w:rsidRPr="002E50D6">
        <w:rPr>
          <w:rFonts w:ascii="Palatino Linotype" w:eastAsia="Palatino Linotype" w:hAnsi="Palatino Linotype" w:cs="Palatino Linotype"/>
        </w:rPr>
        <w:t xml:space="preserve">no la desahogó, por lo que </w:t>
      </w:r>
      <w:r w:rsidRPr="002E50D6">
        <w:rPr>
          <w:rFonts w:ascii="Palatino Linotype" w:eastAsia="Palatino Linotype" w:hAnsi="Palatino Linotype" w:cs="Palatino Linotype"/>
          <w:b/>
        </w:rPr>
        <w:t xml:space="preserve">el SUJETO </w:t>
      </w:r>
      <w:proofErr w:type="gramStart"/>
      <w:r w:rsidRPr="002E50D6">
        <w:rPr>
          <w:rFonts w:ascii="Palatino Linotype" w:eastAsia="Palatino Linotype" w:hAnsi="Palatino Linotype" w:cs="Palatino Linotype"/>
          <w:b/>
        </w:rPr>
        <w:t xml:space="preserve">OBLIGADO </w:t>
      </w:r>
      <w:r w:rsidRPr="002E50D6">
        <w:rPr>
          <w:rFonts w:ascii="Palatino Linotype" w:eastAsia="Palatino Linotype" w:hAnsi="Palatino Linotype" w:cs="Palatino Linotype"/>
        </w:rPr>
        <w:t xml:space="preserve"> menciona</w:t>
      </w:r>
      <w:proofErr w:type="gramEnd"/>
      <w:r w:rsidRPr="002E50D6">
        <w:rPr>
          <w:rFonts w:ascii="Palatino Linotype" w:eastAsia="Palatino Linotype" w:hAnsi="Palatino Linotype" w:cs="Palatino Linotype"/>
        </w:rPr>
        <w:t xml:space="preserve"> que con fundamento en el artículo 159 párrafo tercero de la Ley de Transparencia y Acceso a la Información Pública del Estado de México y Municipios que a letra dice: </w:t>
      </w:r>
    </w:p>
    <w:p w14:paraId="05A6B453" w14:textId="77777777" w:rsidR="001C086D" w:rsidRPr="002E50D6" w:rsidRDefault="006D7349">
      <w:pPr>
        <w:ind w:left="567" w:right="616"/>
        <w:jc w:val="both"/>
        <w:rPr>
          <w:rFonts w:ascii="Palatino Linotype" w:eastAsia="Palatino Linotype" w:hAnsi="Palatino Linotype" w:cs="Palatino Linotype"/>
          <w:i/>
        </w:rPr>
      </w:pPr>
      <w:r w:rsidRPr="002E50D6">
        <w:rPr>
          <w:rFonts w:ascii="Palatino Linotype" w:eastAsia="Palatino Linotype" w:hAnsi="Palatino Linotype" w:cs="Palatino Linotype"/>
          <w:i/>
        </w:rPr>
        <w:lastRenderedPageBreak/>
        <w:t>“La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w:t>
      </w:r>
    </w:p>
    <w:p w14:paraId="67607737" w14:textId="77777777" w:rsidR="001C086D" w:rsidRPr="002E50D6" w:rsidRDefault="001C086D">
      <w:pPr>
        <w:spacing w:line="360" w:lineRule="auto"/>
        <w:jc w:val="both"/>
        <w:rPr>
          <w:rFonts w:ascii="Palatino Linotype" w:eastAsia="Palatino Linotype" w:hAnsi="Palatino Linotype" w:cs="Palatino Linotype"/>
        </w:rPr>
      </w:pPr>
    </w:p>
    <w:p w14:paraId="7ACA797B"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En este sentido, al no atender la aclaración solicitada, en términos del artículo 159, párrafo tercero de la Ley de Transparencia, </w:t>
      </w:r>
      <w:r w:rsidRPr="002E50D6">
        <w:rPr>
          <w:rFonts w:ascii="Palatino Linotype" w:eastAsia="Palatino Linotype" w:hAnsi="Palatino Linotype" w:cs="Palatino Linotype"/>
          <w:b/>
        </w:rPr>
        <w:t xml:space="preserve">el SUJETO OBLIGADO </w:t>
      </w:r>
      <w:r w:rsidRPr="002E50D6">
        <w:rPr>
          <w:rFonts w:ascii="Palatino Linotype" w:eastAsia="Palatino Linotype" w:hAnsi="Palatino Linotype" w:cs="Palatino Linotype"/>
        </w:rPr>
        <w:t>tuvo por no presentada la solicitud de información, vulnerando el derecho accionado por la persona solicitante, al no proporcionar la información que le fue solicitada.</w:t>
      </w:r>
    </w:p>
    <w:p w14:paraId="44A3513B" w14:textId="77777777" w:rsidR="001C086D" w:rsidRPr="002E50D6" w:rsidRDefault="001C086D">
      <w:pPr>
        <w:spacing w:line="360" w:lineRule="auto"/>
        <w:jc w:val="both"/>
        <w:rPr>
          <w:rFonts w:ascii="Palatino Linotype" w:eastAsia="Palatino Linotype" w:hAnsi="Palatino Linotype" w:cs="Palatino Linotype"/>
        </w:rPr>
      </w:pPr>
    </w:p>
    <w:p w14:paraId="48700D7D"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Cabe mencionar que si bien el precepto legal citado, otorga a los Sujetos Obligados dicha prerrogativa, también lo es que contempla la salvedad en aquellos casos en los que se aprecien elementos en la solicitud inicial que permitan identificar la información requerida, situación que en el presente caso acontece como se verá más adelante.</w:t>
      </w:r>
    </w:p>
    <w:p w14:paraId="0DC25213" w14:textId="77777777" w:rsidR="001C086D" w:rsidRPr="002E50D6" w:rsidRDefault="001C086D">
      <w:pPr>
        <w:spacing w:line="360" w:lineRule="auto"/>
        <w:jc w:val="both"/>
        <w:rPr>
          <w:rFonts w:ascii="Palatino Linotype" w:eastAsia="Palatino Linotype" w:hAnsi="Palatino Linotype" w:cs="Palatino Linotype"/>
        </w:rPr>
      </w:pPr>
    </w:p>
    <w:p w14:paraId="72D35853" w14:textId="77777777" w:rsidR="001C086D" w:rsidRPr="002E50D6" w:rsidRDefault="006D7349">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Durante la etapa de manifestaciones </w:t>
      </w:r>
      <w:r w:rsidRPr="002E50D6">
        <w:rPr>
          <w:rFonts w:ascii="Palatino Linotype" w:eastAsia="Palatino Linotype" w:hAnsi="Palatino Linotype" w:cs="Palatino Linotype"/>
          <w:b/>
        </w:rPr>
        <w:t>la PARTE RECURRENTE</w:t>
      </w:r>
      <w:r w:rsidRPr="002E50D6">
        <w:rPr>
          <w:rFonts w:ascii="Palatino Linotype" w:eastAsia="Palatino Linotype" w:hAnsi="Palatino Linotype" w:cs="Palatino Linotype"/>
        </w:rPr>
        <w:t xml:space="preserve"> fue omisa de rendir alegatos, por lo que respecta al</w:t>
      </w:r>
      <w:r w:rsidRPr="002E50D6">
        <w:rPr>
          <w:rFonts w:ascii="Palatino Linotype" w:eastAsia="Palatino Linotype" w:hAnsi="Palatino Linotype" w:cs="Palatino Linotype"/>
          <w:b/>
        </w:rPr>
        <w:t xml:space="preserve"> SUJETO OBLIGADO</w:t>
      </w:r>
      <w:r w:rsidRPr="002E50D6">
        <w:rPr>
          <w:rFonts w:ascii="Palatino Linotype" w:eastAsia="Palatino Linotype" w:hAnsi="Palatino Linotype" w:cs="Palatino Linotype"/>
        </w:rPr>
        <w:t xml:space="preserve"> también resultó omiso de remitir su informe justificado conforme a derecho les corresponde. </w:t>
      </w:r>
    </w:p>
    <w:p w14:paraId="30F0558D" w14:textId="77777777" w:rsidR="001C086D" w:rsidRPr="002E50D6" w:rsidRDefault="001C086D">
      <w:pPr>
        <w:spacing w:line="360" w:lineRule="auto"/>
        <w:jc w:val="both"/>
        <w:rPr>
          <w:rFonts w:ascii="Palatino Linotype" w:eastAsia="Palatino Linotype" w:hAnsi="Palatino Linotype" w:cs="Palatino Linotype"/>
        </w:rPr>
      </w:pPr>
    </w:p>
    <w:p w14:paraId="0F0EBD32"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Acotado lo anterior, es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2E50D6">
        <w:rPr>
          <w:rFonts w:ascii="Palatino Linotype" w:eastAsia="Palatino Linotype" w:hAnsi="Palatino Linotype" w:cs="Palatino Linotype"/>
          <w:b/>
        </w:rPr>
        <w:t>tramitar ante las Áreas poseedoras de la información lo que se solicita</w:t>
      </w:r>
      <w:r w:rsidRPr="002E50D6">
        <w:rPr>
          <w:rFonts w:ascii="Palatino Linotype" w:eastAsia="Palatino Linotype" w:hAnsi="Palatino Linotype" w:cs="Palatino Linotype"/>
        </w:rPr>
        <w:t xml:space="preserve">, a efecto de entregarla al solicitante, </w:t>
      </w:r>
      <w:r w:rsidRPr="002E50D6">
        <w:rPr>
          <w:rFonts w:ascii="Palatino Linotype" w:eastAsia="Palatino Linotype" w:hAnsi="Palatino Linotype" w:cs="Palatino Linotype"/>
        </w:rPr>
        <w:lastRenderedPageBreak/>
        <w:t>de acuerdo a la forma en que la Unidad Administrativa correspondiente, la genere, recopile, administre, maneje, procese, archive o conserve, esto de conformidad con los artículos 51 y 53 fracción IV de la Ley en cita, que refieren:</w:t>
      </w:r>
    </w:p>
    <w:p w14:paraId="437CD8C4" w14:textId="77777777" w:rsidR="001C086D" w:rsidRPr="002E50D6" w:rsidRDefault="001C086D">
      <w:pPr>
        <w:spacing w:line="360" w:lineRule="auto"/>
        <w:jc w:val="both"/>
        <w:rPr>
          <w:rFonts w:ascii="Palatino Linotype" w:eastAsia="Palatino Linotype" w:hAnsi="Palatino Linotype" w:cs="Palatino Linotype"/>
        </w:rPr>
      </w:pPr>
    </w:p>
    <w:p w14:paraId="2794BA7C" w14:textId="77777777" w:rsidR="001C086D" w:rsidRPr="002E50D6" w:rsidRDefault="006D7349">
      <w:pPr>
        <w:tabs>
          <w:tab w:val="left" w:pos="709"/>
        </w:tabs>
        <w:ind w:left="851" w:right="760"/>
        <w:jc w:val="center"/>
        <w:rPr>
          <w:rFonts w:ascii="Palatino Linotype" w:eastAsia="Palatino Linotype" w:hAnsi="Palatino Linotype" w:cs="Palatino Linotype"/>
          <w:b/>
          <w:i/>
          <w:sz w:val="22"/>
          <w:szCs w:val="22"/>
        </w:rPr>
      </w:pPr>
      <w:r w:rsidRPr="002E50D6">
        <w:rPr>
          <w:rFonts w:ascii="Palatino Linotype" w:eastAsia="Palatino Linotype" w:hAnsi="Palatino Linotype" w:cs="Palatino Linotype"/>
          <w:b/>
          <w:sz w:val="22"/>
          <w:szCs w:val="22"/>
        </w:rPr>
        <w:t>“Ley de Transparencia y Acceso a la Información Pública del Estado de México y Municipios</w:t>
      </w:r>
    </w:p>
    <w:p w14:paraId="0FC2F460" w14:textId="77777777" w:rsidR="001C086D" w:rsidRPr="002E50D6" w:rsidRDefault="001C086D">
      <w:pPr>
        <w:tabs>
          <w:tab w:val="left" w:pos="709"/>
        </w:tabs>
        <w:ind w:left="851" w:right="760"/>
        <w:jc w:val="both"/>
        <w:rPr>
          <w:rFonts w:ascii="Palatino Linotype" w:eastAsia="Palatino Linotype" w:hAnsi="Palatino Linotype" w:cs="Palatino Linotype"/>
          <w:i/>
          <w:sz w:val="22"/>
          <w:szCs w:val="22"/>
        </w:rPr>
      </w:pPr>
    </w:p>
    <w:p w14:paraId="4525CBBC"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“Artículo 50. Los sujetos obligados contarán con un área responsable para la atención de las solicitudes de información, a la que se le denominará Unidad de Transparencia. </w:t>
      </w:r>
    </w:p>
    <w:p w14:paraId="5605C25D" w14:textId="77777777" w:rsidR="001C086D" w:rsidRPr="002E50D6" w:rsidRDefault="001C086D">
      <w:pPr>
        <w:tabs>
          <w:tab w:val="left" w:pos="709"/>
        </w:tabs>
        <w:ind w:left="851" w:right="760"/>
        <w:jc w:val="both"/>
        <w:rPr>
          <w:rFonts w:ascii="Palatino Linotype" w:eastAsia="Palatino Linotype" w:hAnsi="Palatino Linotype" w:cs="Palatino Linotype"/>
          <w:i/>
          <w:sz w:val="22"/>
          <w:szCs w:val="22"/>
        </w:rPr>
      </w:pPr>
    </w:p>
    <w:p w14:paraId="35FE462C"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Artículo 51. Los sujetos obligados designaran a un responsable para atender la Unidad de Transparencia, quien fungirá como enlace entre éstos y los solicitantes. </w:t>
      </w:r>
      <w:r w:rsidRPr="002E50D6">
        <w:rPr>
          <w:rFonts w:ascii="Palatino Linotype" w:eastAsia="Palatino Linotype" w:hAnsi="Palatino Linotype" w:cs="Palatino Linotype"/>
          <w:b/>
          <w:i/>
          <w:sz w:val="22"/>
          <w:szCs w:val="22"/>
        </w:rPr>
        <w:t>Dicha Unidad será la encargada de tramitar internamente la solicitud de información</w:t>
      </w:r>
      <w:r w:rsidRPr="002E50D6">
        <w:rPr>
          <w:rFonts w:ascii="Palatino Linotype" w:eastAsia="Palatino Linotype" w:hAnsi="Palatino Linotype" w:cs="Palatino Linotype"/>
          <w:i/>
          <w:sz w:val="22"/>
          <w:szCs w:val="22"/>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6D6DE66"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2C1ED5C8"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Artículo 53. Las Unidades de Transparencia tendrán las siguientes funciones:</w:t>
      </w:r>
    </w:p>
    <w:p w14:paraId="35FC34B2"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277E5EBE"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II. Recibir, tramitar y dar respuesta a las solicitudes de acceso a la información; </w:t>
      </w:r>
    </w:p>
    <w:p w14:paraId="36055CD7"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06C77854" w14:textId="77777777" w:rsidR="001C086D" w:rsidRPr="002E50D6" w:rsidRDefault="006D7349">
      <w:pPr>
        <w:tabs>
          <w:tab w:val="left" w:pos="709"/>
        </w:tabs>
        <w:ind w:left="851" w:right="760"/>
        <w:jc w:val="both"/>
        <w:rPr>
          <w:rFonts w:ascii="Palatino Linotype" w:eastAsia="Palatino Linotype" w:hAnsi="Palatino Linotype" w:cs="Palatino Linotype"/>
          <w:b/>
          <w:i/>
          <w:sz w:val="22"/>
          <w:szCs w:val="22"/>
        </w:rPr>
      </w:pPr>
      <w:r w:rsidRPr="002E50D6">
        <w:rPr>
          <w:rFonts w:ascii="Palatino Linotype" w:eastAsia="Palatino Linotype" w:hAnsi="Palatino Linotype" w:cs="Palatino Linotype"/>
          <w:b/>
          <w:i/>
          <w:sz w:val="22"/>
          <w:szCs w:val="22"/>
        </w:rPr>
        <w:t xml:space="preserve">IV. Realizar, con efectividad, los trámites internos necesarios para la atención de las solicitudes de acceso a la información; </w:t>
      </w:r>
    </w:p>
    <w:p w14:paraId="2D5FE849"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V. Entregar, en su caso, a los particulares la información solicitada; </w:t>
      </w:r>
    </w:p>
    <w:p w14:paraId="535F1415" w14:textId="77777777" w:rsidR="001C086D" w:rsidRPr="002E50D6" w:rsidRDefault="006D7349">
      <w:pPr>
        <w:tabs>
          <w:tab w:val="left" w:pos="709"/>
        </w:tabs>
        <w:ind w:left="851" w:right="76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VI. Efectuar las notificaciones a los solicitantes;”</w:t>
      </w:r>
    </w:p>
    <w:p w14:paraId="01924220" w14:textId="77777777" w:rsidR="001C086D" w:rsidRPr="002E50D6" w:rsidRDefault="001C086D">
      <w:pPr>
        <w:spacing w:line="360" w:lineRule="auto"/>
        <w:jc w:val="both"/>
        <w:rPr>
          <w:rFonts w:ascii="Palatino Linotype" w:eastAsia="Palatino Linotype" w:hAnsi="Palatino Linotype" w:cs="Palatino Linotype"/>
        </w:rPr>
      </w:pPr>
    </w:p>
    <w:p w14:paraId="62FF6697"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Aunado a lo anterior, se debe señalar que aunque la solicitud de información estén dirigidas a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xml:space="preserve">, estas deben ser atendidas por las Unidades Administrativas competentes, mismas que cuentan con un Servidor Público Habilitado  para tal efecto, que es la persona encargada de apoyar, gestionar y entregar la información o datos personales que se ubiquen en la misma; respecto de </w:t>
      </w:r>
      <w:r w:rsidRPr="002E50D6">
        <w:rPr>
          <w:rFonts w:ascii="Palatino Linotype" w:eastAsia="Palatino Linotype" w:hAnsi="Palatino Linotype" w:cs="Palatino Linotype"/>
        </w:rPr>
        <w:lastRenderedPageBreak/>
        <w:t>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B0FAC0F" w14:textId="77777777" w:rsidR="001C086D" w:rsidRPr="002E50D6" w:rsidRDefault="001C086D">
      <w:pPr>
        <w:spacing w:line="360" w:lineRule="auto"/>
        <w:rPr>
          <w:rFonts w:ascii="Palatino Linotype" w:eastAsia="Palatino Linotype" w:hAnsi="Palatino Linotype" w:cs="Palatino Linotype"/>
        </w:rPr>
      </w:pPr>
    </w:p>
    <w:p w14:paraId="2348B4C3"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“Artículo 3.</w:t>
      </w:r>
      <w:r w:rsidRPr="002E50D6">
        <w:rPr>
          <w:rFonts w:ascii="Palatino Linotype" w:eastAsia="Palatino Linotype" w:hAnsi="Palatino Linotype" w:cs="Palatino Linotype"/>
          <w:i/>
          <w:sz w:val="22"/>
          <w:szCs w:val="22"/>
        </w:rPr>
        <w:t xml:space="preserve"> Para los efectos de la presente Ley se entenderá por:</w:t>
      </w:r>
    </w:p>
    <w:p w14:paraId="374B5350"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5FC7FFEC"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 xml:space="preserve">XXXIX. Servidor público habilitado: </w:t>
      </w:r>
      <w:r w:rsidRPr="002E50D6">
        <w:rPr>
          <w:rFonts w:ascii="Palatino Linotype" w:eastAsia="Palatino Linotype" w:hAnsi="Palatino Linotype" w:cs="Palatino Linotype"/>
          <w:i/>
          <w:sz w:val="22"/>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6B1F51A"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44149D4B" w14:textId="77777777" w:rsidR="001C086D" w:rsidRPr="002E50D6" w:rsidRDefault="001C086D">
      <w:pPr>
        <w:rPr>
          <w:sz w:val="22"/>
          <w:szCs w:val="22"/>
        </w:rPr>
      </w:pPr>
    </w:p>
    <w:p w14:paraId="65E31E96" w14:textId="77777777" w:rsidR="001C086D" w:rsidRPr="002E50D6" w:rsidRDefault="006D7349">
      <w:pPr>
        <w:ind w:left="567" w:right="708"/>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Artículo 58.</w:t>
      </w:r>
      <w:r w:rsidRPr="002E50D6">
        <w:rPr>
          <w:rFonts w:ascii="Palatino Linotype" w:eastAsia="Palatino Linotype" w:hAnsi="Palatino Linotype" w:cs="Palatino Linotype"/>
          <w:i/>
          <w:sz w:val="22"/>
          <w:szCs w:val="22"/>
        </w:rPr>
        <w:t xml:space="preserve"> Los servidores públicos habilitados serán designados por el titular del sujeto obligado a propuesta del responsable de la Unidad de Transparencia.</w:t>
      </w:r>
    </w:p>
    <w:p w14:paraId="55194040" w14:textId="77777777" w:rsidR="001C086D" w:rsidRPr="002E50D6" w:rsidRDefault="001C086D">
      <w:pPr>
        <w:ind w:left="567" w:right="708"/>
        <w:jc w:val="both"/>
        <w:rPr>
          <w:rFonts w:ascii="Palatino Linotype" w:eastAsia="Palatino Linotype" w:hAnsi="Palatino Linotype" w:cs="Palatino Linotype"/>
          <w:i/>
          <w:sz w:val="22"/>
          <w:szCs w:val="22"/>
        </w:rPr>
      </w:pPr>
    </w:p>
    <w:p w14:paraId="44C2B656" w14:textId="77777777" w:rsidR="001C086D" w:rsidRPr="002E50D6" w:rsidRDefault="006D7349">
      <w:pPr>
        <w:ind w:left="567" w:right="708"/>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Artículo 59.</w:t>
      </w:r>
      <w:r w:rsidRPr="002E50D6">
        <w:rPr>
          <w:rFonts w:ascii="Palatino Linotype" w:eastAsia="Palatino Linotype" w:hAnsi="Palatino Linotype" w:cs="Palatino Linotype"/>
          <w:i/>
          <w:sz w:val="22"/>
          <w:szCs w:val="22"/>
        </w:rPr>
        <w:t xml:space="preserve"> </w:t>
      </w:r>
      <w:r w:rsidRPr="002E50D6">
        <w:rPr>
          <w:rFonts w:ascii="Palatino Linotype" w:eastAsia="Palatino Linotype" w:hAnsi="Palatino Linotype" w:cs="Palatino Linotype"/>
          <w:b/>
          <w:i/>
          <w:sz w:val="22"/>
          <w:szCs w:val="22"/>
        </w:rPr>
        <w:t>Los servidores públicos habilitados</w:t>
      </w:r>
      <w:r w:rsidRPr="002E50D6">
        <w:rPr>
          <w:rFonts w:ascii="Palatino Linotype" w:eastAsia="Palatino Linotype" w:hAnsi="Palatino Linotype" w:cs="Palatino Linotype"/>
          <w:i/>
          <w:sz w:val="22"/>
          <w:szCs w:val="22"/>
        </w:rPr>
        <w:t xml:space="preserve"> tendrán las funciones siguientes:</w:t>
      </w:r>
    </w:p>
    <w:p w14:paraId="7CD9C7F9" w14:textId="77777777" w:rsidR="001C086D" w:rsidRPr="002E50D6" w:rsidRDefault="001C086D">
      <w:pPr>
        <w:rPr>
          <w:sz w:val="22"/>
          <w:szCs w:val="22"/>
        </w:rPr>
      </w:pPr>
    </w:p>
    <w:p w14:paraId="49D98747" w14:textId="77777777" w:rsidR="001C086D" w:rsidRPr="002E50D6" w:rsidRDefault="006D7349">
      <w:pPr>
        <w:ind w:left="567" w:right="708"/>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I. </w:t>
      </w:r>
      <w:r w:rsidRPr="002E50D6">
        <w:rPr>
          <w:rFonts w:ascii="Palatino Linotype" w:eastAsia="Palatino Linotype" w:hAnsi="Palatino Linotype" w:cs="Palatino Linotype"/>
          <w:b/>
          <w:i/>
          <w:sz w:val="22"/>
          <w:szCs w:val="22"/>
        </w:rPr>
        <w:t>Localizar la información que le solicite la Unidad de Transparencia</w:t>
      </w:r>
      <w:r w:rsidRPr="002E50D6">
        <w:rPr>
          <w:rFonts w:ascii="Palatino Linotype" w:eastAsia="Palatino Linotype" w:hAnsi="Palatino Linotype" w:cs="Palatino Linotype"/>
          <w:i/>
          <w:sz w:val="22"/>
          <w:szCs w:val="22"/>
        </w:rPr>
        <w:t>;</w:t>
      </w:r>
    </w:p>
    <w:p w14:paraId="39279752" w14:textId="77777777" w:rsidR="001C086D" w:rsidRPr="002E50D6" w:rsidRDefault="006D7349">
      <w:pPr>
        <w:ind w:left="567" w:right="708"/>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II. </w:t>
      </w:r>
      <w:r w:rsidRPr="002E50D6">
        <w:rPr>
          <w:rFonts w:ascii="Palatino Linotype" w:eastAsia="Palatino Linotype" w:hAnsi="Palatino Linotype" w:cs="Palatino Linotype"/>
          <w:b/>
          <w:i/>
          <w:sz w:val="22"/>
          <w:szCs w:val="22"/>
        </w:rPr>
        <w:t>Proporcionar la información que obre en los archivos y que le sea solicitada por la Unidad de Transparencia</w:t>
      </w:r>
      <w:r w:rsidRPr="002E50D6">
        <w:rPr>
          <w:rFonts w:ascii="Palatino Linotype" w:eastAsia="Palatino Linotype" w:hAnsi="Palatino Linotype" w:cs="Palatino Linotype"/>
          <w:i/>
          <w:sz w:val="22"/>
          <w:szCs w:val="22"/>
        </w:rPr>
        <w:t>;</w:t>
      </w:r>
    </w:p>
    <w:p w14:paraId="3EE4E72D"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III. Apoyar a la Unidad de Transparencia en lo que esta le solicite para el cumplimiento de sus funciones;</w:t>
      </w:r>
    </w:p>
    <w:p w14:paraId="6E8580A3"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12A4DE82"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9F8ED47"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3DB3A4A5"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VII. Dar cuenta a la Unidad de Transparencia del vencimiento de los plazos de reserva.</w:t>
      </w:r>
    </w:p>
    <w:p w14:paraId="2FC01E57" w14:textId="77777777" w:rsidR="001C086D" w:rsidRPr="002E50D6" w:rsidRDefault="001C086D">
      <w:pPr>
        <w:jc w:val="both"/>
        <w:rPr>
          <w:rFonts w:ascii="Palatino Linotype" w:eastAsia="Palatino Linotype" w:hAnsi="Palatino Linotype" w:cs="Palatino Linotype"/>
          <w:sz w:val="22"/>
          <w:szCs w:val="22"/>
        </w:rPr>
      </w:pPr>
    </w:p>
    <w:p w14:paraId="7858C59F"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En otras palabras, </w:t>
      </w:r>
      <w:r w:rsidRPr="002E50D6">
        <w:rPr>
          <w:rFonts w:ascii="Palatino Linotype" w:eastAsia="Palatino Linotype" w:hAnsi="Palatino Linotype" w:cs="Palatino Linotype"/>
          <w:b/>
        </w:rPr>
        <w:t xml:space="preserve">EL SUJETO OBLIGADO </w:t>
      </w:r>
      <w:r w:rsidRPr="002E50D6">
        <w:rPr>
          <w:rFonts w:ascii="Palatino Linotype" w:eastAsia="Palatino Linotype" w:hAnsi="Palatino Linotype" w:cs="Palatino Linotype"/>
        </w:rPr>
        <w:t>no cumplió con lo que, para tal efecto, dispone el artículo 162 de la Ley de Transparencia y Acceso a la Información Pública del Estado de México y Municipios, que índica:</w:t>
      </w:r>
    </w:p>
    <w:p w14:paraId="00A252B0" w14:textId="77777777" w:rsidR="001C086D" w:rsidRPr="002E50D6" w:rsidRDefault="001C086D">
      <w:pPr>
        <w:rPr>
          <w:rFonts w:ascii="Palatino Linotype" w:eastAsia="Palatino Linotype" w:hAnsi="Palatino Linotype" w:cs="Palatino Linotype"/>
        </w:rPr>
      </w:pPr>
    </w:p>
    <w:p w14:paraId="6E4AC908"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rPr>
        <w:t xml:space="preserve"> </w:t>
      </w:r>
      <w:r w:rsidRPr="002E50D6">
        <w:rPr>
          <w:rFonts w:ascii="Palatino Linotype" w:eastAsia="Palatino Linotype" w:hAnsi="Palatino Linotype" w:cs="Palatino Linotype"/>
          <w:i/>
          <w:sz w:val="22"/>
          <w:szCs w:val="22"/>
        </w:rPr>
        <w:t>“</w:t>
      </w:r>
      <w:r w:rsidRPr="002E50D6">
        <w:rPr>
          <w:rFonts w:ascii="Palatino Linotype" w:eastAsia="Palatino Linotype" w:hAnsi="Palatino Linotype" w:cs="Palatino Linotype"/>
          <w:b/>
          <w:i/>
          <w:sz w:val="22"/>
          <w:szCs w:val="22"/>
        </w:rPr>
        <w:t xml:space="preserve">Artículo 162. </w:t>
      </w:r>
      <w:r w:rsidRPr="002E50D6">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E50D6">
        <w:rPr>
          <w:rFonts w:ascii="Palatino Linotype" w:eastAsia="Palatino Linotype" w:hAnsi="Palatino Linotype" w:cs="Palatino Linotype"/>
          <w:b/>
          <w:i/>
          <w:sz w:val="22"/>
          <w:szCs w:val="22"/>
        </w:rPr>
        <w:t xml:space="preserve"> </w:t>
      </w:r>
    </w:p>
    <w:p w14:paraId="460F205B" w14:textId="77777777" w:rsidR="001C086D" w:rsidRPr="002E50D6" w:rsidRDefault="001C086D">
      <w:pPr>
        <w:rPr>
          <w:rFonts w:ascii="Palatino Linotype" w:eastAsia="Palatino Linotype" w:hAnsi="Palatino Linotype" w:cs="Palatino Linotype"/>
        </w:rPr>
      </w:pPr>
    </w:p>
    <w:p w14:paraId="4D593061" w14:textId="77777777" w:rsidR="001C086D" w:rsidRPr="002E50D6" w:rsidRDefault="006D7349">
      <w:pPr>
        <w:tabs>
          <w:tab w:val="left" w:pos="7938"/>
        </w:tabs>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Por ello es que se reitera, que el Titular de la Unidad de Transparencia no llevó a cabo los pasos que le conmina sus funciones, de acuerdo con la Ley de Transparencia y Acceso a la Información Pública del Estado de México y Municipios, es decir, no solicitó la información a la Unidad administrativa que por obligación le corresponde dar atención a la misma.</w:t>
      </w:r>
    </w:p>
    <w:p w14:paraId="71A1D399" w14:textId="77777777" w:rsidR="001C086D" w:rsidRPr="002E50D6" w:rsidRDefault="001C086D">
      <w:pPr>
        <w:tabs>
          <w:tab w:val="left" w:pos="7938"/>
        </w:tabs>
        <w:spacing w:line="360" w:lineRule="auto"/>
        <w:jc w:val="both"/>
        <w:rPr>
          <w:rFonts w:ascii="Palatino Linotype" w:eastAsia="Palatino Linotype" w:hAnsi="Palatino Linotype" w:cs="Palatino Linotype"/>
        </w:rPr>
      </w:pPr>
    </w:p>
    <w:p w14:paraId="683F9708" w14:textId="77777777" w:rsidR="001C086D" w:rsidRPr="002E50D6" w:rsidRDefault="006D7349">
      <w:pPr>
        <w:tabs>
          <w:tab w:val="left" w:pos="7938"/>
        </w:tabs>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Ahora bien, sobre los requerimientos de información se advierte que estos son claros y se entiende a lo que pretende acceder la parte </w:t>
      </w:r>
      <w:r w:rsidRPr="002E50D6">
        <w:rPr>
          <w:rFonts w:ascii="Palatino Linotype" w:eastAsia="Palatino Linotype" w:hAnsi="Palatino Linotype" w:cs="Palatino Linotype"/>
          <w:b/>
        </w:rPr>
        <w:t>RECURRENTE</w:t>
      </w:r>
      <w:r w:rsidRPr="002E50D6">
        <w:rPr>
          <w:rFonts w:ascii="Palatino Linotype" w:eastAsia="Palatino Linotype" w:hAnsi="Palatino Linotype" w:cs="Palatino Linotype"/>
        </w:rPr>
        <w:t>, conforme a lo siguiente:</w:t>
      </w:r>
    </w:p>
    <w:p w14:paraId="6A91F0E2" w14:textId="77777777" w:rsidR="001C086D" w:rsidRPr="002E50D6" w:rsidRDefault="001C086D">
      <w:pPr>
        <w:tabs>
          <w:tab w:val="left" w:pos="7938"/>
        </w:tabs>
        <w:spacing w:line="360" w:lineRule="auto"/>
        <w:jc w:val="both"/>
        <w:rPr>
          <w:rFonts w:ascii="Palatino Linotype" w:eastAsia="Palatino Linotype" w:hAnsi="Palatino Linotype" w:cs="Palatino Linotype"/>
        </w:rPr>
      </w:pPr>
    </w:p>
    <w:p w14:paraId="7BD30C47" w14:textId="77777777" w:rsidR="001C086D" w:rsidRPr="002E50D6" w:rsidRDefault="006D7349">
      <w:pPr>
        <w:tabs>
          <w:tab w:val="left" w:pos="7938"/>
        </w:tabs>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Antes de analizar cada punto de la solicitud, se debe precisar que el Ayuntamiento de la paz tiene a su cargo la planeación, implementación, administración, organización, ejecución y modificación de los servicios públicos municipales, de los cuales se destaca el de alumbrado público, en términos de lo señalado por el artículo 67 del Bando Municipal del Ayuntamiento de la Paz vigente, que señala:</w:t>
      </w:r>
    </w:p>
    <w:p w14:paraId="6A8AFB7F" w14:textId="77777777" w:rsidR="001C086D" w:rsidRPr="002E50D6" w:rsidRDefault="001C086D">
      <w:pPr>
        <w:tabs>
          <w:tab w:val="left" w:pos="7938"/>
        </w:tabs>
        <w:spacing w:line="360" w:lineRule="auto"/>
        <w:jc w:val="both"/>
        <w:rPr>
          <w:rFonts w:ascii="Palatino Linotype" w:eastAsia="Palatino Linotype" w:hAnsi="Palatino Linotype" w:cs="Palatino Linotype"/>
        </w:rPr>
      </w:pPr>
    </w:p>
    <w:p w14:paraId="70DF3324"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Artículo 67. El Ayuntamiento de La Paz, a través de las dependencias y organismos municipales que determine, tendrá a su cargo la planeación, implementación, administración, organización, ejecución y modificación de los servicios públicos municipales. Son servicios públicos que presta el municipio, considerándose enunciativa y más no limitativamente, los siguientes: </w:t>
      </w:r>
    </w:p>
    <w:p w14:paraId="3DB9DD85"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1E741175" w14:textId="77777777" w:rsidR="001C086D" w:rsidRPr="002E50D6" w:rsidRDefault="006D7349">
      <w:pPr>
        <w:ind w:left="567"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 Alumbrado público…”</w:t>
      </w:r>
    </w:p>
    <w:p w14:paraId="65CE7CAF"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lastRenderedPageBreak/>
        <w:t xml:space="preserve">1.- RELACIÓN DE GASTOS MENSUALES, SEPARADOS MES A MES, REALIZADOS POR MANTENIMIENTO DE ALUMBRADO PÚBLICO, POR EL PERÍODO DE ENERO DE 2020 AL MES DE FEBRERO DE 2024. </w:t>
      </w:r>
    </w:p>
    <w:p w14:paraId="3D9234D8" w14:textId="77777777" w:rsidR="001C086D" w:rsidRPr="002E50D6" w:rsidRDefault="006D734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Los artículos 31 fracciones XVIII y XIX y 95 fracciones I y IV de la Ley Orgánica Municipal del Estado de México, que disponen como atribuciones de los ayuntamientos, lo siguiente:</w:t>
      </w:r>
    </w:p>
    <w:p w14:paraId="2D021232"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w:t>
      </w:r>
      <w:r w:rsidRPr="002E50D6">
        <w:rPr>
          <w:rFonts w:ascii="Palatino Linotype" w:eastAsia="Palatino Linotype" w:hAnsi="Palatino Linotype" w:cs="Palatino Linotype"/>
          <w:b/>
          <w:i/>
          <w:sz w:val="20"/>
          <w:szCs w:val="20"/>
        </w:rPr>
        <w:t>Artículo 31.-</w:t>
      </w:r>
      <w:r w:rsidRPr="002E50D6">
        <w:rPr>
          <w:rFonts w:ascii="Palatino Linotype" w:eastAsia="Palatino Linotype" w:hAnsi="Palatino Linotype" w:cs="Palatino Linotype"/>
          <w:i/>
          <w:sz w:val="20"/>
          <w:szCs w:val="20"/>
        </w:rPr>
        <w:t>Son atribuciones de los ayuntamientos:</w:t>
      </w:r>
    </w:p>
    <w:p w14:paraId="4380C5D5" w14:textId="77777777" w:rsidR="001C086D" w:rsidRPr="002E50D6" w:rsidRDefault="006D7349">
      <w:pPr>
        <w:spacing w:after="120"/>
        <w:ind w:left="1134" w:right="900"/>
        <w:jc w:val="both"/>
        <w:rPr>
          <w:rFonts w:ascii="Palatino Linotype" w:eastAsia="Palatino Linotype" w:hAnsi="Palatino Linotype" w:cs="Palatino Linotype"/>
          <w:b/>
          <w:i/>
          <w:sz w:val="20"/>
          <w:szCs w:val="20"/>
        </w:rPr>
      </w:pPr>
      <w:r w:rsidRPr="002E50D6">
        <w:rPr>
          <w:rFonts w:ascii="Palatino Linotype" w:eastAsia="Palatino Linotype" w:hAnsi="Palatino Linotype" w:cs="Palatino Linotype"/>
          <w:b/>
          <w:i/>
          <w:sz w:val="20"/>
          <w:szCs w:val="20"/>
        </w:rPr>
        <w:t>(…)</w:t>
      </w:r>
    </w:p>
    <w:p w14:paraId="3E3242A9"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XVIII.</w:t>
      </w:r>
      <w:r w:rsidRPr="002E50D6">
        <w:rPr>
          <w:rFonts w:ascii="Palatino Linotype" w:eastAsia="Palatino Linotype" w:hAnsi="Palatino Linotype" w:cs="Palatino Linotype"/>
          <w:i/>
          <w:sz w:val="20"/>
          <w:szCs w:val="20"/>
        </w:rPr>
        <w:tab/>
        <w:t>Administrar su hacienda en términos de ley, y controlar a través del presidente y síndico la aplicación del presupuesto de egresos del municipio;</w:t>
      </w:r>
    </w:p>
    <w:p w14:paraId="293435C5"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w:t>
      </w:r>
    </w:p>
    <w:p w14:paraId="52FFA161"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XIX.</w:t>
      </w:r>
      <w:r w:rsidRPr="002E50D6">
        <w:rPr>
          <w:rFonts w:ascii="Palatino Linotype" w:eastAsia="Palatino Linotype" w:hAnsi="Palatino Linotype" w:cs="Palatino Linotype"/>
          <w:i/>
          <w:sz w:val="20"/>
          <w:szCs w:val="20"/>
        </w:rPr>
        <w:t xml:space="preserve"> Aprobar anualmente a más tardar el 20 de diciembre, su Presupuesto de Egresos,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 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 </w:t>
      </w:r>
    </w:p>
    <w:p w14:paraId="33DEE5C6"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Los Ayuntamientos al aprobar su presupuesto de egresos, deberán señalar la remuneración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 </w:t>
      </w:r>
    </w:p>
    <w:p w14:paraId="0921A71D"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Las remuneraciones de todo tipo del </w:t>
      </w:r>
      <w:proofErr w:type="gramStart"/>
      <w:r w:rsidRPr="002E50D6">
        <w:rPr>
          <w:rFonts w:ascii="Palatino Linotype" w:eastAsia="Palatino Linotype" w:hAnsi="Palatino Linotype" w:cs="Palatino Linotype"/>
          <w:i/>
          <w:sz w:val="20"/>
          <w:szCs w:val="20"/>
        </w:rPr>
        <w:t>Presidente</w:t>
      </w:r>
      <w:proofErr w:type="gramEnd"/>
      <w:r w:rsidRPr="002E50D6">
        <w:rPr>
          <w:rFonts w:ascii="Palatino Linotype" w:eastAsia="Palatino Linotype" w:hAnsi="Palatino Linotype" w:cs="Palatino Linotype"/>
          <w:i/>
          <w:sz w:val="20"/>
          <w:szCs w:val="20"/>
        </w:rPr>
        <w:t xml:space="preserve"> Municipal, Síndicos, Regidores y servidores públicos en general, incluyendo mandos medios y superiores de la administración municipal, serán determinadas anualmente en el presupuesto de egresos correspondiente y se sujetarán a los lineamientos legales establecidos para todos los servidores públicos municipales. </w:t>
      </w:r>
    </w:p>
    <w:p w14:paraId="6B14B044"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Los ayuntamientos podrán promover el financiamiento de proyectos productivos de las mujeres emprendedoras.</w:t>
      </w:r>
    </w:p>
    <w:p w14:paraId="13BB0B67"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Artículo 95</w:t>
      </w:r>
      <w:r w:rsidRPr="002E50D6">
        <w:rPr>
          <w:rFonts w:ascii="Palatino Linotype" w:eastAsia="Palatino Linotype" w:hAnsi="Palatino Linotype" w:cs="Palatino Linotype"/>
          <w:i/>
          <w:sz w:val="20"/>
          <w:szCs w:val="20"/>
        </w:rPr>
        <w:t xml:space="preserve">.-Son atribuciones del tesorero municipal: </w:t>
      </w:r>
    </w:p>
    <w:p w14:paraId="09B13B13"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lastRenderedPageBreak/>
        <w:t>I.</w:t>
      </w:r>
      <w:r w:rsidRPr="002E50D6">
        <w:rPr>
          <w:rFonts w:ascii="Palatino Linotype" w:eastAsia="Palatino Linotype" w:hAnsi="Palatino Linotype" w:cs="Palatino Linotype"/>
          <w:i/>
          <w:sz w:val="20"/>
          <w:szCs w:val="20"/>
        </w:rPr>
        <w:t xml:space="preserve"> Administrar la hacienda pública municipal, de conformidad con las disposiciones legales aplicables;</w:t>
      </w:r>
    </w:p>
    <w:p w14:paraId="6F33F468" w14:textId="77777777" w:rsidR="001C086D" w:rsidRPr="002E50D6" w:rsidRDefault="006D7349">
      <w:pPr>
        <w:spacing w:after="120"/>
        <w:ind w:left="1134" w:right="900"/>
        <w:jc w:val="both"/>
        <w:rPr>
          <w:rFonts w:ascii="Palatino Linotype" w:eastAsia="Palatino Linotype" w:hAnsi="Palatino Linotype" w:cs="Palatino Linotype"/>
          <w:b/>
          <w:i/>
          <w:sz w:val="20"/>
          <w:szCs w:val="20"/>
        </w:rPr>
      </w:pPr>
      <w:r w:rsidRPr="002E50D6">
        <w:rPr>
          <w:rFonts w:ascii="Palatino Linotype" w:eastAsia="Palatino Linotype" w:hAnsi="Palatino Linotype" w:cs="Palatino Linotype"/>
          <w:b/>
          <w:i/>
          <w:sz w:val="20"/>
          <w:szCs w:val="20"/>
        </w:rPr>
        <w:t>(…)</w:t>
      </w:r>
    </w:p>
    <w:p w14:paraId="373435F0" w14:textId="77777777" w:rsidR="001C086D" w:rsidRPr="002E50D6" w:rsidRDefault="006D7349">
      <w:pPr>
        <w:spacing w:after="120"/>
        <w:ind w:left="1134"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IV.</w:t>
      </w:r>
      <w:r w:rsidRPr="002E50D6">
        <w:rPr>
          <w:rFonts w:ascii="Palatino Linotype" w:eastAsia="Palatino Linotype" w:hAnsi="Palatino Linotype" w:cs="Palatino Linotype"/>
          <w:i/>
          <w:sz w:val="20"/>
          <w:szCs w:val="20"/>
        </w:rPr>
        <w:t xml:space="preserve"> Llevar los registros contables, financieros y administrativos de los ingresos, egresos, e </w:t>
      </w:r>
      <w:proofErr w:type="gramStart"/>
      <w:r w:rsidRPr="002E50D6">
        <w:rPr>
          <w:rFonts w:ascii="Palatino Linotype" w:eastAsia="Palatino Linotype" w:hAnsi="Palatino Linotype" w:cs="Palatino Linotype"/>
          <w:i/>
          <w:sz w:val="20"/>
          <w:szCs w:val="20"/>
        </w:rPr>
        <w:t>inventarios;..</w:t>
      </w:r>
      <w:proofErr w:type="gramEnd"/>
      <w:r w:rsidRPr="002E50D6">
        <w:rPr>
          <w:rFonts w:ascii="Palatino Linotype" w:eastAsia="Palatino Linotype" w:hAnsi="Palatino Linotype" w:cs="Palatino Linotype"/>
          <w:i/>
          <w:sz w:val="20"/>
          <w:szCs w:val="20"/>
        </w:rPr>
        <w:t>”</w:t>
      </w:r>
    </w:p>
    <w:p w14:paraId="69061146"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De los preceptos normativos citados con anterioridad, se advierte que los Ayuntamientos tienen la atribución de administrar libremente su hacienda y controlar la aplicación del presupuesto de egresos aprobado por dicho cuerpo colegiado a más tardar el veinte de diciembre del año del año inmediato anterior, por lo que señala que será atribución del Tesorero Municipal, el llevar los registros contables, financieros y administrativos de los ingresos, egresos e inventarios. </w:t>
      </w:r>
    </w:p>
    <w:p w14:paraId="28D1A983"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Por su parte, en los artículos 343, 344 y 345 del Código Financiero del Estado de México y Municipios, se reconoce el sistema y las políticas que deben seguir para llevar el registro contable de efecto patrimonial y presupuestal de las operaciones financieras que llevan a cabo los Municipios del Estado de México en armonía con el Sistema de Coordinación Hacendaria del Estado y con las disposiciones que se aprueben en materia de planeación, programación, presupuestación, evaluación y contabilidad gubernamental</w:t>
      </w:r>
      <w:r w:rsidRPr="002E50D6">
        <w:rPr>
          <w:rFonts w:ascii="Palatino Linotype" w:eastAsia="Palatino Linotype" w:hAnsi="Palatino Linotype" w:cs="Palatino Linotype"/>
          <w:vertAlign w:val="superscript"/>
        </w:rPr>
        <w:footnoteReference w:id="1"/>
      </w:r>
      <w:r w:rsidRPr="002E50D6">
        <w:rPr>
          <w:rFonts w:ascii="Palatino Linotype" w:eastAsia="Palatino Linotype" w:hAnsi="Palatino Linotype" w:cs="Palatino Linotype"/>
        </w:rPr>
        <w:t>, en los siguientes términos:</w:t>
      </w:r>
    </w:p>
    <w:p w14:paraId="0E60BC77"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w:t>
      </w:r>
      <w:r w:rsidRPr="002E50D6">
        <w:rPr>
          <w:rFonts w:ascii="Palatino Linotype" w:eastAsia="Palatino Linotype" w:hAnsi="Palatino Linotype" w:cs="Palatino Linotype"/>
          <w:b/>
          <w:i/>
          <w:sz w:val="20"/>
          <w:szCs w:val="20"/>
        </w:rPr>
        <w:t>Artículo 343.-</w:t>
      </w:r>
      <w:r w:rsidRPr="002E50D6">
        <w:rPr>
          <w:rFonts w:ascii="Palatino Linotype" w:eastAsia="Palatino Linotype" w:hAnsi="Palatino Linotype" w:cs="Palatino Linotype"/>
          <w:i/>
          <w:sz w:val="20"/>
          <w:szCs w:val="20"/>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02AEBB6"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El sistema de contabilidad sobre base acumulativa total se sustentará en los postulados básicos y el marco conceptual de la contabilidad gubernamental.</w:t>
      </w:r>
    </w:p>
    <w:p w14:paraId="79A16DB8"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Artículo 344.-</w:t>
      </w:r>
      <w:r w:rsidRPr="002E50D6">
        <w:rPr>
          <w:rFonts w:ascii="Palatino Linotype" w:eastAsia="Palatino Linotype" w:hAnsi="Palatino Linotype" w:cs="Palatino Linotype"/>
          <w:i/>
          <w:sz w:val="20"/>
          <w:szCs w:val="20"/>
        </w:rPr>
        <w:t xml:space="preserve"> Las Dependencias, Entidades Públicas y unidades administrativas registrarán contablemente el efecto patrimonial y presupuesta/ de las operaciones </w:t>
      </w:r>
      <w:r w:rsidRPr="002E50D6">
        <w:rPr>
          <w:rFonts w:ascii="Palatino Linotype" w:eastAsia="Palatino Linotype" w:hAnsi="Palatino Linotype" w:cs="Palatino Linotype"/>
          <w:i/>
          <w:sz w:val="20"/>
          <w:szCs w:val="20"/>
        </w:rPr>
        <w:lastRenderedPageBreak/>
        <w:t xml:space="preserve">financieras que realicen, en el momento en que ocurran, con base en el sistema y políticas de registro establecidas, en el caso de los Municipios se hará por la Tesorería. </w:t>
      </w:r>
    </w:p>
    <w:p w14:paraId="40FB2C6C"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w:t>
      </w:r>
    </w:p>
    <w:p w14:paraId="7EE3F962"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 siguiente al que corresponda, en el caso de los municipios se hará por la Tesorería. </w:t>
      </w:r>
    </w:p>
    <w:p w14:paraId="0AE30FC1"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Tratándose de documentos de carácter histórico, se estará a lo dispuesto por la legislación de la materia. </w:t>
      </w:r>
    </w:p>
    <w:p w14:paraId="43E00900"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Artículo 345.-</w:t>
      </w:r>
      <w:r w:rsidRPr="002E50D6">
        <w:rPr>
          <w:rFonts w:ascii="Palatino Linotype" w:eastAsia="Palatino Linotype" w:hAnsi="Palatino Linotype" w:cs="Palatino Linotype"/>
          <w:i/>
          <w:sz w:val="20"/>
          <w:szCs w:val="20"/>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04C60D16"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El plazo señalado en el párrafo anterior, empezará a contar a partir de la publicación en el Periódico Oficial, del decreto correspondiente."</w:t>
      </w:r>
    </w:p>
    <w:p w14:paraId="3CF0AE6E"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De una interpretación sistemática de los artículos transcritos, se desprende primeramente que el sistema de contabilidad debe diseñarse de tal forma que facilite la fiscalización de los pasivos, activos, ingresos y egresos en general para que se pueda medir la eficacia del gasto público, es decir que se pueda tener un control de los recursos que permita la vigilancia de los mismos y medir su grado de efectividad en su aplicación.</w:t>
      </w:r>
    </w:p>
    <w:p w14:paraId="78607698"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Para ello, las dependencias, entidades y unidades administrativas deberán registrar todas las operaciones financieras que realicen en el momento que ocurran, que para el caso del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xml:space="preserve"> será a través del su Tesorería, documentación que se deberá de conservar del año en curso y la de los ejercicios anteriores cuyas cuentas públicas ya hayan sido revisadas y fiscalizadas.</w:t>
      </w:r>
    </w:p>
    <w:p w14:paraId="27B28DBF" w14:textId="77777777" w:rsidR="001C086D" w:rsidRPr="002E50D6" w:rsidRDefault="006D7349">
      <w:pPr>
        <w:spacing w:line="360" w:lineRule="auto"/>
        <w:ind w:right="49"/>
        <w:jc w:val="both"/>
        <w:rPr>
          <w:rFonts w:ascii="Palatino Linotype" w:eastAsia="Palatino Linotype" w:hAnsi="Palatino Linotype" w:cs="Palatino Linotype"/>
        </w:rPr>
      </w:pPr>
      <w:r w:rsidRPr="002E50D6">
        <w:rPr>
          <w:rFonts w:ascii="Palatino Linotype" w:eastAsia="Palatino Linotype" w:hAnsi="Palatino Linotype" w:cs="Palatino Linotype"/>
        </w:rPr>
        <w:lastRenderedPageBreak/>
        <w:t>Al respecto, si bien es cierto que el Código Financiero del Estado de México y Municipios crea la obligación de los Municipios para llevar los registros contables y presupuestales, también lo es que dicho ordenamiento jurídico no establece lo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07F49ADA"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w:t>
      </w:r>
      <w:r w:rsidRPr="002E50D6">
        <w:rPr>
          <w:rFonts w:ascii="Palatino Linotype" w:eastAsia="Palatino Linotype" w:hAnsi="Palatino Linotype" w:cs="Palatino Linotype"/>
          <w:b/>
          <w:i/>
          <w:sz w:val="20"/>
          <w:szCs w:val="20"/>
        </w:rPr>
        <w:t>REGISTRO CONTABLE</w:t>
      </w:r>
      <w:r w:rsidRPr="002E50D6">
        <w:rPr>
          <w:rFonts w:ascii="Palatino Linotype" w:eastAsia="Palatino Linotype" w:hAnsi="Palatino Linotype" w:cs="Palatino Linotype"/>
          <w:i/>
          <w:sz w:val="20"/>
          <w:szCs w:val="20"/>
        </w:rPr>
        <w:t xml:space="preserve"> </w:t>
      </w:r>
    </w:p>
    <w:p w14:paraId="4DE55517"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Asiento que se realiza en los libros de contabilidad de las actividades relacionadas con el ingreso y egresos de un ente económico. </w:t>
      </w:r>
    </w:p>
    <w:p w14:paraId="71FE4086"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REGISTRO PRESUPUESTARIO</w:t>
      </w:r>
    </w:p>
    <w:p w14:paraId="41FE4778"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Asiento contable de las erogaciones realizadas por las dependencias y entidades con relación a la asignación, modificación y ejercicio de los recursos presupuestarios que se les hayan autorizado."</w:t>
      </w:r>
    </w:p>
    <w:p w14:paraId="5308AAEC"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Como bien se desprende de las definiciones, los registros contables y presupuestarios son asientos o anotaciones contables que se realizan tanto de los ingresos como de los egresos, a decir se trata de un control financiero que en el que se reconoce la obligación del Tesorero de llevar dicho registro.</w:t>
      </w:r>
    </w:p>
    <w:p w14:paraId="0E9201E5"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No obstante, que como ya ha sido mencionado en la normatividad antes citada, todo registro contable y presupuestal deberá estar soportado con los documentos comprobatorios originales, como lo son las facturas, los cuales deberán permanecer en custodia y conservación de la Tesorería Municipal y a disposición del Órgano </w:t>
      </w:r>
      <w:r w:rsidRPr="002E50D6">
        <w:rPr>
          <w:rFonts w:ascii="Palatino Linotype" w:eastAsia="Palatino Linotype" w:hAnsi="Palatino Linotype" w:cs="Palatino Linotype"/>
        </w:rPr>
        <w:lastRenderedPageBreak/>
        <w:t>Superior de Fiscalización del Estado de México y de los órganos de control interno, en el caso de los municipios; por un término de cinco años contados a partir del ejercicio presupuestal siguiente al que corresponda, tal y como se establece en el Código Financiero del Estado de México.</w:t>
      </w:r>
    </w:p>
    <w:p w14:paraId="125F5FB9"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Atento a lo anterior, resulta claro que las facturas o comprobantes son documentos que 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xml:space="preserve"> genera en el ejercicio de sus atribuciones, las cuales de manera enunciativa más no limitativa podría satisfacer el derecho del particular.</w:t>
      </w:r>
    </w:p>
    <w:p w14:paraId="6FE7F227"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Además, debe contar con  las partidas presupuestales que se utilizaron y montos que se erogaron para el mantenimiento del sistema de alumbrado público en el Municipio de la Paz, en términos de lo señalado por el  Manual Único de Contabilidad Gubernamental para las Dependencias y Entidades Públicas del Gobierno y Municipios del Estado de México, el cual tiene como objetivo el proporcionar a las entidades de la administración pública Estatal y Municipal, los elementos necesarios que les permitan contabilizar sus operaciones al establecer los criterios en materia de contabilidad gubernamental; el instrumento básico para su operación es el Catálogo de Cuentas, el cual agrupa un conjunto de conceptos homogéneos, cuya ordenación facilita distinguir y formar agrupaciones generales y de orden particular; mientras que el Instructivo para el manejo de las cuentas, describe, en forma detallada, los distintos conceptos de cargo y abono por los que cada cuenta deberá ser afectada, indicando el número respectivo, su denominación, clasificación y naturaleza, así como la representatividad de su saldo; de igual manera, la Guía Contabilizadora contiene la descripción detallada de las principales operaciones, además de mencionar los documentos fuente que respaldan cada </w:t>
      </w:r>
      <w:r w:rsidRPr="002E50D6">
        <w:rPr>
          <w:rFonts w:ascii="Palatino Linotype" w:eastAsia="Palatino Linotype" w:hAnsi="Palatino Linotype" w:cs="Palatino Linotype"/>
        </w:rPr>
        <w:lastRenderedPageBreak/>
        <w:t>operación, señalando su periodicidad durante un ejercicio e incluye las cuentas a afectar, tanto contable como presupuestalmente.</w:t>
      </w:r>
    </w:p>
    <w:p w14:paraId="3041B9FB"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Es así, como el Clasificador por objeto de gasto, establece la partida y el concepto del tema que nos ocupa, de la siguiente manera:</w:t>
      </w:r>
    </w:p>
    <w:p w14:paraId="648896BE" w14:textId="77777777" w:rsidR="001C086D" w:rsidRPr="002E50D6" w:rsidRDefault="006D7349">
      <w:pPr>
        <w:spacing w:after="120"/>
        <w:ind w:left="851" w:right="90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6000 INVERSIÓN PÚBLICA </w:t>
      </w:r>
    </w:p>
    <w:p w14:paraId="670BD894" w14:textId="77777777" w:rsidR="001C086D" w:rsidRPr="002E50D6" w:rsidRDefault="006D7349">
      <w:pPr>
        <w:spacing w:after="120"/>
        <w:ind w:left="851" w:right="90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6100 OBRA PÚBLICA EN BIENES DE DOMINIO PÚBLICO. </w:t>
      </w:r>
    </w:p>
    <w:p w14:paraId="4C8092A3" w14:textId="77777777" w:rsidR="001C086D" w:rsidRPr="002E50D6" w:rsidRDefault="006D7349">
      <w:pPr>
        <w:spacing w:after="120"/>
        <w:ind w:left="851" w:right="90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Asignaciones destinadas para construcciones en bienes de dominio público de acuerdo con lo establecido en el art. 7 de la Ley General de Bienes Nacionales y otras leyes aplicables. Incluye los gastos en estudios de pre‐inversión y preparación del proyecto.</w:t>
      </w:r>
    </w:p>
    <w:p w14:paraId="7B864E21" w14:textId="77777777" w:rsidR="001C086D" w:rsidRPr="002E50D6" w:rsidRDefault="006D7349">
      <w:pPr>
        <w:spacing w:after="120"/>
        <w:ind w:left="851" w:right="90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6A703CCD" w14:textId="77777777" w:rsidR="001C086D" w:rsidRPr="002E50D6" w:rsidRDefault="006D7349">
      <w:pPr>
        <w:spacing w:after="120"/>
        <w:ind w:left="851" w:right="900"/>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 xml:space="preserve">6159 </w:t>
      </w:r>
      <w:proofErr w:type="gramStart"/>
      <w:r w:rsidRPr="002E50D6">
        <w:rPr>
          <w:rFonts w:ascii="Palatino Linotype" w:eastAsia="Palatino Linotype" w:hAnsi="Palatino Linotype" w:cs="Palatino Linotype"/>
          <w:b/>
          <w:i/>
          <w:sz w:val="22"/>
          <w:szCs w:val="22"/>
        </w:rPr>
        <w:t>Reparación</w:t>
      </w:r>
      <w:proofErr w:type="gramEnd"/>
      <w:r w:rsidRPr="002E50D6">
        <w:rPr>
          <w:rFonts w:ascii="Palatino Linotype" w:eastAsia="Palatino Linotype" w:hAnsi="Palatino Linotype" w:cs="Palatino Linotype"/>
          <w:b/>
          <w:i/>
          <w:sz w:val="22"/>
          <w:szCs w:val="22"/>
        </w:rPr>
        <w:t xml:space="preserve"> y mantenimiento de</w:t>
      </w:r>
      <w:r w:rsidRPr="002E50D6">
        <w:rPr>
          <w:rFonts w:ascii="Palatino Linotype" w:eastAsia="Palatino Linotype" w:hAnsi="Palatino Linotype" w:cs="Palatino Linotype"/>
          <w:i/>
          <w:sz w:val="22"/>
          <w:szCs w:val="22"/>
        </w:rPr>
        <w:t xml:space="preserve"> vialidades y </w:t>
      </w:r>
      <w:r w:rsidRPr="002E50D6">
        <w:rPr>
          <w:rFonts w:ascii="Palatino Linotype" w:eastAsia="Palatino Linotype" w:hAnsi="Palatino Linotype" w:cs="Palatino Linotype"/>
          <w:b/>
          <w:i/>
          <w:sz w:val="22"/>
          <w:szCs w:val="22"/>
        </w:rPr>
        <w:t>alumbrado</w:t>
      </w:r>
      <w:r w:rsidRPr="002E50D6">
        <w:rPr>
          <w:rFonts w:ascii="Palatino Linotype" w:eastAsia="Palatino Linotype" w:hAnsi="Palatino Linotype" w:cs="Palatino Linotype"/>
          <w:i/>
          <w:sz w:val="22"/>
          <w:szCs w:val="22"/>
        </w:rPr>
        <w:t xml:space="preserve">. </w:t>
      </w:r>
      <w:r w:rsidRPr="002E50D6">
        <w:rPr>
          <w:rFonts w:ascii="Palatino Linotype" w:eastAsia="Palatino Linotype" w:hAnsi="Palatino Linotype" w:cs="Palatino Linotype"/>
          <w:i/>
          <w:sz w:val="22"/>
          <w:szCs w:val="22"/>
          <w:u w:val="single"/>
        </w:rPr>
        <w:t>Asignaciones destinadas a los servicios de reparación y mantenimiento de</w:t>
      </w:r>
      <w:r w:rsidRPr="002E50D6">
        <w:rPr>
          <w:rFonts w:ascii="Palatino Linotype" w:eastAsia="Palatino Linotype" w:hAnsi="Palatino Linotype" w:cs="Palatino Linotype"/>
          <w:i/>
          <w:sz w:val="22"/>
          <w:szCs w:val="22"/>
        </w:rPr>
        <w:t xml:space="preserve"> vialidades, señalamientos y </w:t>
      </w:r>
      <w:r w:rsidRPr="002E50D6">
        <w:rPr>
          <w:rFonts w:ascii="Palatino Linotype" w:eastAsia="Palatino Linotype" w:hAnsi="Palatino Linotype" w:cs="Palatino Linotype"/>
          <w:i/>
          <w:sz w:val="22"/>
          <w:szCs w:val="22"/>
          <w:u w:val="single"/>
        </w:rPr>
        <w:t>alumbrado público</w:t>
      </w:r>
      <w:r w:rsidRPr="002E50D6">
        <w:rPr>
          <w:rFonts w:ascii="Palatino Linotype" w:eastAsia="Palatino Linotype" w:hAnsi="Palatino Linotype" w:cs="Palatino Linotype"/>
          <w:i/>
          <w:sz w:val="22"/>
          <w:szCs w:val="22"/>
        </w:rPr>
        <w:t>…</w:t>
      </w:r>
    </w:p>
    <w:p w14:paraId="6ED96534" w14:textId="77777777" w:rsidR="001C086D" w:rsidRPr="002E50D6" w:rsidRDefault="001C086D">
      <w:pPr>
        <w:spacing w:after="120"/>
        <w:ind w:left="851" w:right="900"/>
        <w:jc w:val="both"/>
        <w:rPr>
          <w:rFonts w:ascii="Palatino Linotype" w:eastAsia="Palatino Linotype" w:hAnsi="Palatino Linotype" w:cs="Palatino Linotype"/>
          <w:i/>
          <w:sz w:val="20"/>
          <w:szCs w:val="20"/>
        </w:rPr>
      </w:pPr>
    </w:p>
    <w:p w14:paraId="250C68D7"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2. RELACIÓN DE IMPORTES MENSUALES COBRADOS POR C.F.E. POR CONSUMOS DE ENERGÍA ELÉCTRICA EN ALUMBRADO PÚBLICO, SEPARADOS MES A MES, POR EL PERÍODO DE ENERO DE 2020 A FEBRERO DE 2024. </w:t>
      </w:r>
    </w:p>
    <w:p w14:paraId="681EB7C6"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La expresión documental en la cual podría obrar la información relacionada con el importe por consumo de energía eléctrica facturado por la Comisión Federal de Electricidad o CFE resultaría el denominado: Aviso-Recibo; atento a la siguiente captura de pantalla: </w:t>
      </w:r>
    </w:p>
    <w:p w14:paraId="7D7D258E" w14:textId="77777777" w:rsidR="001C086D" w:rsidRPr="002E50D6" w:rsidRDefault="006D7349">
      <w:pPr>
        <w:spacing w:before="240" w:after="240" w:line="360" w:lineRule="auto"/>
        <w:jc w:val="center"/>
        <w:rPr>
          <w:rFonts w:ascii="Palatino Linotype" w:eastAsia="Palatino Linotype" w:hAnsi="Palatino Linotype" w:cs="Palatino Linotype"/>
        </w:rPr>
      </w:pPr>
      <w:r w:rsidRPr="002E50D6">
        <w:rPr>
          <w:rFonts w:ascii="Palatino Linotype" w:eastAsia="Palatino Linotype" w:hAnsi="Palatino Linotype" w:cs="Palatino Linotype"/>
          <w:noProof/>
          <w:lang w:val="es-MX"/>
        </w:rPr>
        <w:lastRenderedPageBreak/>
        <w:drawing>
          <wp:inline distT="0" distB="0" distL="0" distR="0" wp14:anchorId="5384904C" wp14:editId="1FA0929F">
            <wp:extent cx="4858653" cy="4062103"/>
            <wp:effectExtent l="0" t="0" r="0" b="0"/>
            <wp:docPr id="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858653" cy="4062103"/>
                    </a:xfrm>
                    <a:prstGeom prst="rect">
                      <a:avLst/>
                    </a:prstGeom>
                    <a:ln/>
                  </pic:spPr>
                </pic:pic>
              </a:graphicData>
            </a:graphic>
          </wp:inline>
        </w:drawing>
      </w:r>
    </w:p>
    <w:p w14:paraId="4516B7BD"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De la imagen anterior se aprecia, que el aviso recibo es expedido por la Comisión Federal de Electricidad (CFE), por concepto de pago del servicio de luz, mismo que contiene los siguientes datos: datos generales, cálculo de consumo bimestral, periodo de facturación, medición del consumo, detalle de facturación, avisos importantes y talón de caja.</w:t>
      </w:r>
    </w:p>
    <w:p w14:paraId="1393B0F1" w14:textId="77777777" w:rsidR="001C086D" w:rsidRPr="002E50D6" w:rsidRDefault="006D7349">
      <w:pPr>
        <w:spacing w:line="360" w:lineRule="auto"/>
        <w:ind w:right="49"/>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Por otro lado, 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debe contar las facturas por concepto de consumo de energía eléctrica en el sistema de alumbrado público; en términos de lo precisado en el punto anterior.</w:t>
      </w:r>
    </w:p>
    <w:p w14:paraId="23F7DAE1"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Ahora bien, el Manual Único de Contabilidad Gubernamental para las Dependencias y Entidades Públicas del Gobierno y Municipios del Estado de </w:t>
      </w:r>
      <w:r w:rsidRPr="002E50D6">
        <w:rPr>
          <w:rFonts w:ascii="Palatino Linotype" w:eastAsia="Palatino Linotype" w:hAnsi="Palatino Linotype" w:cs="Palatino Linotype"/>
        </w:rPr>
        <w:lastRenderedPageBreak/>
        <w:t>México, tiene como objetivo el proporcionar a las entidades de la administración pública Estatal y Municipal, los elementos necesarios que les permitan contabilizar sus operaciones al establecer los criterios en materia de contabilidad gubernamental; el instrumento básico para su operación es el Catálogo de Cuentas, el cual agrupa un conjunto de conceptos homogéneos, cuya ordenación facilita distinguir y formar agrupaciones generales y de orden particular; mientras que el Instructivo para el manejo de las cuentas, describe, en forma detallada, los distintos conceptos de cargo y abono por los que cada cuenta deberá ser afectada, indicando el número respectivo, su denominación, clasificación y naturaleza, así como la representatividad de su saldo; de igual manera, la Guía Contabilizadora contiene la descripción detallada de las principales operaciones, además de mencionar los documentos fuente que respaldan cada operación, señalando su periodicidad durante un ejercicio e incluye las cuentas a afectar, tanto contable como presupuestalmente.</w:t>
      </w:r>
    </w:p>
    <w:p w14:paraId="7694AE98" w14:textId="77777777"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Es así, como el Clasificador por objeto de gasto, establece la partida y el concepto del tema que nos ocupa, de la siguiente manera:</w:t>
      </w:r>
    </w:p>
    <w:p w14:paraId="40FAFAA6"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“3000 SERVICIOS GENERALES </w:t>
      </w:r>
    </w:p>
    <w:p w14:paraId="776E8ED7"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3100 SERVICIOS BÁSICOS. </w:t>
      </w:r>
    </w:p>
    <w:p w14:paraId="676AB475"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t>Asignaciones destinadas a cubrir erogaciones por concepto de servicios básicos necesarios para el funcionamiento de los entes públicos</w:t>
      </w:r>
      <w:r w:rsidRPr="002E50D6">
        <w:rPr>
          <w:rFonts w:ascii="Palatino Linotype" w:eastAsia="Palatino Linotype" w:hAnsi="Palatino Linotype" w:cs="Palatino Linotype"/>
          <w:i/>
          <w:sz w:val="20"/>
          <w:szCs w:val="20"/>
        </w:rPr>
        <w:t xml:space="preserve">. Comprende servicios tales como: postal, telegráfico, telefónico, </w:t>
      </w:r>
      <w:r w:rsidRPr="002E50D6">
        <w:rPr>
          <w:rFonts w:ascii="Palatino Linotype" w:eastAsia="Palatino Linotype" w:hAnsi="Palatino Linotype" w:cs="Palatino Linotype"/>
          <w:b/>
          <w:i/>
          <w:sz w:val="20"/>
          <w:szCs w:val="20"/>
        </w:rPr>
        <w:t>energía eléctrica</w:t>
      </w:r>
      <w:r w:rsidRPr="002E50D6">
        <w:rPr>
          <w:rFonts w:ascii="Palatino Linotype" w:eastAsia="Palatino Linotype" w:hAnsi="Palatino Linotype" w:cs="Palatino Linotype"/>
          <w:i/>
          <w:sz w:val="20"/>
          <w:szCs w:val="20"/>
        </w:rPr>
        <w:t xml:space="preserve">, agua, transmisión de datos, radiocomunicaciones y otros análogos. </w:t>
      </w:r>
    </w:p>
    <w:p w14:paraId="0399CB24"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3110 </w:t>
      </w:r>
      <w:proofErr w:type="gramStart"/>
      <w:r w:rsidRPr="002E50D6">
        <w:rPr>
          <w:rFonts w:ascii="Palatino Linotype" w:eastAsia="Palatino Linotype" w:hAnsi="Palatino Linotype" w:cs="Palatino Linotype"/>
          <w:i/>
          <w:sz w:val="20"/>
          <w:szCs w:val="20"/>
        </w:rPr>
        <w:t>Energía</w:t>
      </w:r>
      <w:proofErr w:type="gramEnd"/>
      <w:r w:rsidRPr="002E50D6">
        <w:rPr>
          <w:rFonts w:ascii="Palatino Linotype" w:eastAsia="Palatino Linotype" w:hAnsi="Palatino Linotype" w:cs="Palatino Linotype"/>
          <w:i/>
          <w:sz w:val="20"/>
          <w:szCs w:val="20"/>
        </w:rPr>
        <w:t xml:space="preserve"> eléctrica. Asignaciones destinadas a cubrir el importe del consumo de energía eléctrica, necesarios para el funcionamiento de las instalaciones oficiales. Incluye alumbrado público. </w:t>
      </w:r>
    </w:p>
    <w:p w14:paraId="3E12E75D"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 xml:space="preserve">3111 </w:t>
      </w:r>
      <w:proofErr w:type="gramStart"/>
      <w:r w:rsidRPr="002E50D6">
        <w:rPr>
          <w:rFonts w:ascii="Palatino Linotype" w:eastAsia="Palatino Linotype" w:hAnsi="Palatino Linotype" w:cs="Palatino Linotype"/>
          <w:i/>
          <w:sz w:val="20"/>
          <w:szCs w:val="20"/>
        </w:rPr>
        <w:t>Servicio</w:t>
      </w:r>
      <w:proofErr w:type="gramEnd"/>
      <w:r w:rsidRPr="002E50D6">
        <w:rPr>
          <w:rFonts w:ascii="Palatino Linotype" w:eastAsia="Palatino Linotype" w:hAnsi="Palatino Linotype" w:cs="Palatino Linotype"/>
          <w:i/>
          <w:sz w:val="20"/>
          <w:szCs w:val="20"/>
        </w:rPr>
        <w:t xml:space="preserve"> de energía eléctrica. Asignación para pagar el servicio de energía eléctrica de instalaciones oficiales, el cual deberá racionalizarse y ajustarse a las medidas de control y ahorro que se establezcan. </w:t>
      </w:r>
    </w:p>
    <w:p w14:paraId="7642B8F8" w14:textId="77777777" w:rsidR="001C086D" w:rsidRPr="002E50D6" w:rsidRDefault="006D7349">
      <w:pPr>
        <w:spacing w:after="120"/>
        <w:ind w:left="851" w:right="900"/>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u w:val="single"/>
        </w:rPr>
        <w:lastRenderedPageBreak/>
        <w:t xml:space="preserve">3112 </w:t>
      </w:r>
      <w:proofErr w:type="gramStart"/>
      <w:r w:rsidRPr="002E50D6">
        <w:rPr>
          <w:rFonts w:ascii="Palatino Linotype" w:eastAsia="Palatino Linotype" w:hAnsi="Palatino Linotype" w:cs="Palatino Linotype"/>
          <w:b/>
          <w:i/>
          <w:sz w:val="20"/>
          <w:szCs w:val="20"/>
          <w:u w:val="single"/>
        </w:rPr>
        <w:t>Servicio</w:t>
      </w:r>
      <w:proofErr w:type="gramEnd"/>
      <w:r w:rsidRPr="002E50D6">
        <w:rPr>
          <w:rFonts w:ascii="Palatino Linotype" w:eastAsia="Palatino Linotype" w:hAnsi="Palatino Linotype" w:cs="Palatino Linotype"/>
          <w:b/>
          <w:i/>
          <w:sz w:val="20"/>
          <w:szCs w:val="20"/>
          <w:u w:val="single"/>
        </w:rPr>
        <w:t xml:space="preserve"> de energía eléctrica para alumbrado público. Asignación para el pago del servicio de alumbrado público</w:t>
      </w:r>
      <w:r w:rsidRPr="002E50D6">
        <w:rPr>
          <w:rFonts w:ascii="Palatino Linotype" w:eastAsia="Palatino Linotype" w:hAnsi="Palatino Linotype" w:cs="Palatino Linotype"/>
          <w:i/>
          <w:sz w:val="20"/>
          <w:szCs w:val="20"/>
        </w:rPr>
        <w:t>…” (Sic)</w:t>
      </w:r>
    </w:p>
    <w:p w14:paraId="78BEE84B" w14:textId="77777777" w:rsidR="001C086D" w:rsidRPr="002E50D6" w:rsidRDefault="001C086D">
      <w:pPr>
        <w:spacing w:line="360" w:lineRule="auto"/>
        <w:jc w:val="both"/>
        <w:rPr>
          <w:rFonts w:ascii="Palatino Linotype" w:eastAsia="Palatino Linotype" w:hAnsi="Palatino Linotype" w:cs="Palatino Linotype"/>
        </w:rPr>
      </w:pPr>
    </w:p>
    <w:p w14:paraId="4EE27C28"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3. RELACIÓN DE IMPORTES MENSUALES, SEPARADOS MES A MES, POR DERECHO DE ALUMBRADO PÚBLICO (D.A.P.), POR EL PERÍODO DE ENERO DE 2020 A FEBRERO DE 2024.</w:t>
      </w:r>
    </w:p>
    <w:p w14:paraId="61C1EE8F" w14:textId="77777777" w:rsidR="001C086D" w:rsidRPr="002E50D6" w:rsidRDefault="006D7349">
      <w:pPr>
        <w:spacing w:before="240" w:after="36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El Ayuntamiento de la Paz puede tener previo convenio con la Comisión Federal Electricidad la facultad de recaudar los derechos por alumbrado público “DAP”; en primer lugar debemos precisar que el “DAP” es un impuesto a través del cual los municipios reciben ingresos después de celebrar un convenio con la Comisión Federal de Electricidad, previa aprobación del congreso, ya que se trata de un servicio público que está a cargo de los municipios; en razón de que la Ley de Ingresos para los Municipios del Estado de México para el ejercicio Fiscal, disponen que la hacienda pública de los municipios del Estado de México, percibirá durante los ejercicios fiscales requeridos, los ingresos provenientes por conceptos de impuestos, contribuciones o aportaciones de mejoras por obras públicas; derechos; productos; aprovechamientos; ingresos por venta de bienes y servicios de organismos descentralizados; fideicomisos y empresas de participación estatal; ingresos no comprendidos en los numerales anteriores causados en ejercicios fiscales anteriores pendientes de liquidación o pago; participaciones, aportaciones, convenios y subsidios; ingresos financieros; y por ingresos derivados de financiamientos, pero de manera específica, en lo que nos interesa dispone lo siguiente:</w:t>
      </w:r>
    </w:p>
    <w:p w14:paraId="67E9D098" w14:textId="77777777" w:rsidR="001C086D" w:rsidRPr="002E50D6" w:rsidRDefault="006D7349">
      <w:pPr>
        <w:spacing w:after="120"/>
        <w:ind w:left="851"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b/>
          <w:i/>
          <w:sz w:val="20"/>
          <w:szCs w:val="20"/>
        </w:rPr>
        <w:lastRenderedPageBreak/>
        <w:t>“</w:t>
      </w:r>
      <w:r w:rsidRPr="002E50D6">
        <w:rPr>
          <w:rFonts w:ascii="Palatino Linotype" w:eastAsia="Palatino Linotype" w:hAnsi="Palatino Linotype" w:cs="Palatino Linotype"/>
          <w:i/>
          <w:sz w:val="20"/>
          <w:szCs w:val="20"/>
        </w:rPr>
        <w:t>Artículo 1.- La hacienda pública de los municipios del Estado de México, percibirá durante el ejercicio fiscal del año 2021, los ingresos provenientes de los conceptos que a continuación se enumeran:</w:t>
      </w:r>
    </w:p>
    <w:p w14:paraId="0FF43F99" w14:textId="77777777" w:rsidR="001C086D" w:rsidRPr="002E50D6" w:rsidRDefault="006D7349">
      <w:pPr>
        <w:pBdr>
          <w:top w:val="nil"/>
          <w:left w:val="nil"/>
          <w:bottom w:val="nil"/>
          <w:right w:val="nil"/>
          <w:between w:val="nil"/>
        </w:pBdr>
        <w:spacing w:after="120"/>
        <w:ind w:left="1134"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w:t>
      </w:r>
    </w:p>
    <w:p w14:paraId="28388509" w14:textId="77777777" w:rsidR="001C086D" w:rsidRPr="002E50D6" w:rsidRDefault="006D7349">
      <w:pPr>
        <w:numPr>
          <w:ilvl w:val="0"/>
          <w:numId w:val="3"/>
        </w:numPr>
        <w:pBdr>
          <w:top w:val="nil"/>
          <w:left w:val="nil"/>
          <w:bottom w:val="nil"/>
          <w:right w:val="nil"/>
          <w:between w:val="nil"/>
        </w:pBdr>
        <w:spacing w:after="120"/>
        <w:ind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DERECHOS:</w:t>
      </w:r>
    </w:p>
    <w:p w14:paraId="1B546371" w14:textId="77777777" w:rsidR="001C086D" w:rsidRPr="002E50D6" w:rsidRDefault="006D7349">
      <w:pPr>
        <w:pBdr>
          <w:top w:val="nil"/>
          <w:left w:val="nil"/>
          <w:bottom w:val="nil"/>
          <w:right w:val="nil"/>
          <w:between w:val="nil"/>
        </w:pBdr>
        <w:spacing w:after="120"/>
        <w:ind w:left="1418"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w:t>
      </w:r>
    </w:p>
    <w:p w14:paraId="0F77B03C" w14:textId="77777777" w:rsidR="001C086D" w:rsidRPr="002E50D6" w:rsidRDefault="006D7349">
      <w:pPr>
        <w:pBdr>
          <w:top w:val="nil"/>
          <w:left w:val="nil"/>
          <w:bottom w:val="nil"/>
          <w:right w:val="nil"/>
          <w:between w:val="nil"/>
        </w:pBdr>
        <w:spacing w:after="120"/>
        <w:ind w:left="1494" w:right="902"/>
        <w:jc w:val="both"/>
        <w:rPr>
          <w:rFonts w:ascii="Palatino Linotype" w:eastAsia="Palatino Linotype" w:hAnsi="Palatino Linotype" w:cs="Palatino Linotype"/>
          <w:i/>
          <w:sz w:val="20"/>
          <w:szCs w:val="20"/>
        </w:rPr>
      </w:pPr>
      <w:r w:rsidRPr="002E50D6">
        <w:rPr>
          <w:rFonts w:ascii="Palatino Linotype" w:eastAsia="Palatino Linotype" w:hAnsi="Palatino Linotype" w:cs="Palatino Linotype"/>
          <w:i/>
          <w:sz w:val="20"/>
          <w:szCs w:val="20"/>
        </w:rPr>
        <w:t>4.3.11. Servicios de Alumbrado Público…”</w:t>
      </w:r>
    </w:p>
    <w:p w14:paraId="7DB09A87" w14:textId="77777777" w:rsidR="001C086D" w:rsidRPr="002E50D6" w:rsidRDefault="006D7349">
      <w:pPr>
        <w:spacing w:before="240" w:after="240" w:line="360" w:lineRule="auto"/>
        <w:ind w:right="-14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De la misma manera, el Código Financiero del Estado de México, contempla los derechos por servicio de alumbrado público en sus artículos 161 y 162, indicando que para la prestación de dicho servicio se pagará bimestralmente el 10 % del cargo a cubrir por la recepción del servicio contratado cuando se apliquen tarifas 1,2 3 del acuerdo que autoriza el ajuste de las mismas para el suministro y venta de energía, y el 2% en aquellos casos en que se apliquen las tarifas H-M u O-M y H-S o H-T, mismo que no podrá exceder 5 veces el valor diario de la unidad de medida y actualización vigente; asimismo señala que los ayuntamientos podrán acordar la aplicación del derecho en aquellas zonas que no tengan grado relativo de existencia del servicio, a solitud de los habitantes del área específica del municipio, o por convenio expreso entre éstos y el ayuntamiento cuando los importes de su recaudación se detienen a la introducción o ampliación de las redes de alumbrado público faltantes o insuficientes. </w:t>
      </w:r>
    </w:p>
    <w:p w14:paraId="7B2517BD" w14:textId="77777777" w:rsidR="001C086D" w:rsidRPr="002E50D6" w:rsidRDefault="006D7349">
      <w:pPr>
        <w:shd w:val="clear" w:color="auto" w:fill="FFFFFF"/>
        <w:spacing w:before="240" w:after="240" w:line="360" w:lineRule="auto"/>
        <w:jc w:val="both"/>
        <w:rPr>
          <w:rFonts w:ascii="Palatino Linotype" w:eastAsia="Palatino Linotype" w:hAnsi="Palatino Linotype" w:cs="Palatino Linotype"/>
          <w:sz w:val="22"/>
          <w:szCs w:val="22"/>
        </w:rPr>
      </w:pPr>
      <w:r w:rsidRPr="002E50D6">
        <w:rPr>
          <w:rFonts w:ascii="Palatino Linotype" w:eastAsia="Palatino Linotype" w:hAnsi="Palatino Linotype" w:cs="Palatino Linotype"/>
          <w:sz w:val="22"/>
          <w:szCs w:val="22"/>
        </w:rPr>
        <w:t>En ese sentido el documento en donde constaría la información, sería el mismo recibo expedido por la Comisión Federal de Electricidad, señalado en el punto anterior, toda vez que dentro del mismo se cuenta con un apartado denominado “</w:t>
      </w:r>
      <w:r w:rsidRPr="002E50D6">
        <w:rPr>
          <w:rFonts w:ascii="Palatino Linotype" w:eastAsia="Palatino Linotype" w:hAnsi="Palatino Linotype" w:cs="Palatino Linotype"/>
          <w:b/>
          <w:sz w:val="22"/>
          <w:szCs w:val="22"/>
        </w:rPr>
        <w:t>Desglose del importe a pagar”</w:t>
      </w:r>
      <w:r w:rsidRPr="002E50D6">
        <w:rPr>
          <w:rFonts w:ascii="Palatino Linotype" w:eastAsia="Palatino Linotype" w:hAnsi="Palatino Linotype" w:cs="Palatino Linotype"/>
          <w:sz w:val="22"/>
          <w:szCs w:val="22"/>
        </w:rPr>
        <w:t xml:space="preserve">, el cual contiene, entre otros datos, </w:t>
      </w:r>
      <w:r w:rsidRPr="002E50D6">
        <w:rPr>
          <w:rFonts w:ascii="Palatino Linotype" w:eastAsia="Palatino Linotype" w:hAnsi="Palatino Linotype" w:cs="Palatino Linotype"/>
          <w:b/>
          <w:sz w:val="22"/>
          <w:szCs w:val="22"/>
        </w:rPr>
        <w:t>el importe del Derecho de Alumbrado Público (DAP)</w:t>
      </w:r>
      <w:r w:rsidRPr="002E50D6">
        <w:rPr>
          <w:rFonts w:ascii="Palatino Linotype" w:eastAsia="Palatino Linotype" w:hAnsi="Palatino Linotype" w:cs="Palatino Linotype"/>
          <w:sz w:val="22"/>
          <w:szCs w:val="22"/>
        </w:rPr>
        <w:t xml:space="preserve">, el cual daría cuenta del importe del Derecho de Alumbrado Público (DAP), tal como se muestra en el siguiente ejemplo: </w:t>
      </w:r>
    </w:p>
    <w:p w14:paraId="590CA0AD" w14:textId="77777777" w:rsidR="001C086D" w:rsidRPr="002E50D6" w:rsidRDefault="001C086D">
      <w:pPr>
        <w:spacing w:line="360" w:lineRule="auto"/>
        <w:jc w:val="both"/>
        <w:rPr>
          <w:rFonts w:ascii="Palatino Linotype" w:eastAsia="Palatino Linotype" w:hAnsi="Palatino Linotype" w:cs="Palatino Linotype"/>
          <w:sz w:val="22"/>
          <w:szCs w:val="22"/>
        </w:rPr>
      </w:pPr>
    </w:p>
    <w:p w14:paraId="547CDFCB" w14:textId="77777777" w:rsidR="001C086D" w:rsidRPr="002E50D6" w:rsidRDefault="006D7349">
      <w:pPr>
        <w:shd w:val="clear" w:color="auto" w:fill="FFFFFF"/>
        <w:spacing w:before="240" w:after="240" w:line="360" w:lineRule="auto"/>
        <w:jc w:val="both"/>
        <w:rPr>
          <w:rFonts w:ascii="Palatino Linotype" w:eastAsia="Palatino Linotype" w:hAnsi="Palatino Linotype" w:cs="Palatino Linotype"/>
          <w:sz w:val="22"/>
          <w:szCs w:val="22"/>
        </w:rPr>
      </w:pPr>
      <w:r w:rsidRPr="002E50D6">
        <w:rPr>
          <w:rFonts w:ascii="Palatino Linotype" w:eastAsia="Palatino Linotype" w:hAnsi="Palatino Linotype" w:cs="Palatino Linotype"/>
          <w:noProof/>
          <w:lang w:val="es-MX"/>
        </w:rPr>
        <w:lastRenderedPageBreak/>
        <w:drawing>
          <wp:inline distT="0" distB="0" distL="0" distR="0" wp14:anchorId="6E259D86" wp14:editId="34190DA0">
            <wp:extent cx="5516245" cy="4561952"/>
            <wp:effectExtent l="0" t="0" r="0" b="0"/>
            <wp:docPr id="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16245" cy="4561952"/>
                    </a:xfrm>
                    <a:prstGeom prst="rect">
                      <a:avLst/>
                    </a:prstGeom>
                    <a:ln/>
                  </pic:spPr>
                </pic:pic>
              </a:graphicData>
            </a:graphic>
          </wp:inline>
        </w:drawing>
      </w:r>
      <w:r w:rsidRPr="002E50D6">
        <w:rPr>
          <w:noProof/>
          <w:lang w:val="es-MX"/>
        </w:rPr>
        <mc:AlternateContent>
          <mc:Choice Requires="wpg">
            <w:drawing>
              <wp:anchor distT="0" distB="0" distL="114300" distR="114300" simplePos="0" relativeHeight="251658240" behindDoc="0" locked="0" layoutInCell="1" hidden="0" allowOverlap="1" wp14:anchorId="402C74FD" wp14:editId="0490DACA">
                <wp:simplePos x="0" y="0"/>
                <wp:positionH relativeFrom="column">
                  <wp:posOffset>3708400</wp:posOffset>
                </wp:positionH>
                <wp:positionV relativeFrom="paragraph">
                  <wp:posOffset>2819400</wp:posOffset>
                </wp:positionV>
                <wp:extent cx="305428" cy="260210"/>
                <wp:effectExtent l="0" t="0" r="0" b="0"/>
                <wp:wrapNone/>
                <wp:docPr id="86" name="Flecha: hacia la izquierda 86"/>
                <wp:cNvGraphicFramePr/>
                <a:graphic xmlns:a="http://schemas.openxmlformats.org/drawingml/2006/main">
                  <a:graphicData uri="http://schemas.microsoft.com/office/word/2010/wordprocessingShape">
                    <wps:wsp>
                      <wps:cNvSpPr/>
                      <wps:spPr>
                        <a:xfrm>
                          <a:off x="5202811" y="3659420"/>
                          <a:ext cx="286378" cy="241160"/>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B4B00ED" w14:textId="77777777" w:rsidR="001C086D" w:rsidRDefault="001C086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3708400</wp:posOffset>
                </wp:positionH>
                <wp:positionV relativeFrom="paragraph">
                  <wp:posOffset>2819400</wp:posOffset>
                </wp:positionV>
                <wp:extent cx="305428" cy="260210"/>
                <wp:effectExtent b="0" l="0" r="0" t="0"/>
                <wp:wrapNone/>
                <wp:docPr id="8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05428" cy="260210"/>
                        </a:xfrm>
                        <a:prstGeom prst="rect"/>
                        <a:ln/>
                      </pic:spPr>
                    </pic:pic>
                  </a:graphicData>
                </a:graphic>
              </wp:anchor>
            </w:drawing>
          </mc:Fallback>
        </mc:AlternateContent>
      </w:r>
    </w:p>
    <w:p w14:paraId="55A24B82"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Derivado de lo anterior, se puede concluir que el Ayuntamiento de la Paz, está facultado recaudar el derecho de alumbrado público, al tener el deber de brindar el Servicio de Alumbrado Público; en consecuencia tiene competencia para atender el requerimiento de información a través del Servidor Público competente, que en el caso, es el Tesorero Municipal, por lo que resulta procedente ordenar la entrega del soporte documental en el que obre los importes mensuales de lo recaudado por derecho de alumbrado público del primero de enero de dos mil veinte al veintinueve de febrero de dos mil veinticuatro.</w:t>
      </w:r>
    </w:p>
    <w:p w14:paraId="4E378F1F" w14:textId="77777777" w:rsidR="001C086D" w:rsidRPr="002E50D6" w:rsidRDefault="001C086D">
      <w:pPr>
        <w:spacing w:line="360" w:lineRule="auto"/>
        <w:jc w:val="both"/>
        <w:rPr>
          <w:rFonts w:ascii="Palatino Linotype" w:eastAsia="Palatino Linotype" w:hAnsi="Palatino Linotype" w:cs="Palatino Linotype"/>
        </w:rPr>
      </w:pPr>
    </w:p>
    <w:p w14:paraId="447A6A62"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lastRenderedPageBreak/>
        <w:t xml:space="preserve">En conclusión y toda vez que en el presente caso no hubo un pronunciamiento por parte del área competente, se estima dable ordenar la búsqueda exhaustiva y razonable del soporte documental que dé cuenta de lo solicitado, y hacer entrega de la misma en versión pública, de ser necesario, para tener por satisfecho el derecho de acceso de la persona solicitante. </w:t>
      </w:r>
    </w:p>
    <w:p w14:paraId="27500E71" w14:textId="77777777" w:rsidR="001C086D" w:rsidRPr="002E50D6" w:rsidRDefault="001C086D">
      <w:pPr>
        <w:spacing w:line="360" w:lineRule="auto"/>
        <w:jc w:val="both"/>
        <w:rPr>
          <w:rFonts w:ascii="Palatino Linotype" w:eastAsia="Palatino Linotype" w:hAnsi="Palatino Linotype" w:cs="Palatino Linotype"/>
        </w:rPr>
      </w:pPr>
    </w:p>
    <w:p w14:paraId="4546BA8D"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Para el caso de que derivado de la búsqueda exhaustiva y razonable, no se hayan generado la información que se ordena, bastará que así se lo haga saber a la parte </w:t>
      </w:r>
      <w:r w:rsidRPr="002E50D6">
        <w:rPr>
          <w:rFonts w:ascii="Palatino Linotype" w:eastAsia="Palatino Linotype" w:hAnsi="Palatino Linotype" w:cs="Palatino Linotype"/>
          <w:b/>
        </w:rPr>
        <w:t>RECURRENTE</w:t>
      </w:r>
      <w:r w:rsidRPr="002E50D6">
        <w:rPr>
          <w:rFonts w:ascii="Palatino Linotype" w:eastAsia="Palatino Linotype" w:hAnsi="Palatino Linotype" w:cs="Palatino Linotype"/>
        </w:rPr>
        <w:t>, en términos de lo señalado por el segundo párrafo del artículo 19 de la Ley de Transparencia y Acceso a la Información Pública del Estado de México y Municipios, para tener por colmado su derecho de acceso a la información, que dispone lo siguiente:</w:t>
      </w:r>
    </w:p>
    <w:p w14:paraId="456F8139" w14:textId="77777777" w:rsidR="001C086D" w:rsidRPr="002E50D6" w:rsidRDefault="001C086D">
      <w:pPr>
        <w:spacing w:line="360" w:lineRule="auto"/>
        <w:jc w:val="both"/>
        <w:rPr>
          <w:rFonts w:ascii="Palatino Linotype" w:eastAsia="Palatino Linotype" w:hAnsi="Palatino Linotype" w:cs="Palatino Linotype"/>
        </w:rPr>
      </w:pPr>
    </w:p>
    <w:p w14:paraId="61BD44EB" w14:textId="77777777" w:rsidR="001C086D" w:rsidRPr="002E50D6" w:rsidRDefault="006D7349">
      <w:pPr>
        <w:ind w:left="567" w:right="902"/>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“Artículo 19…</w:t>
      </w:r>
    </w:p>
    <w:p w14:paraId="3509C3B6" w14:textId="77777777" w:rsidR="001C086D" w:rsidRPr="002E50D6" w:rsidRDefault="006D7349">
      <w:pPr>
        <w:ind w:left="567" w:right="902"/>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52A5FCE0" w14:textId="77777777" w:rsidR="001C086D" w:rsidRPr="002E50D6" w:rsidRDefault="001C086D">
      <w:pPr>
        <w:spacing w:line="276" w:lineRule="auto"/>
        <w:ind w:left="567" w:right="900"/>
        <w:jc w:val="both"/>
        <w:rPr>
          <w:rFonts w:ascii="Palatino Linotype" w:eastAsia="Palatino Linotype" w:hAnsi="Palatino Linotype" w:cs="Palatino Linotype"/>
          <w:i/>
        </w:rPr>
      </w:pPr>
    </w:p>
    <w:p w14:paraId="44E2FC76" w14:textId="77777777" w:rsidR="001C086D" w:rsidRPr="002E50D6" w:rsidRDefault="006D7349">
      <w:pPr>
        <w:spacing w:before="240" w:after="240" w:line="360" w:lineRule="auto"/>
        <w:ind w:right="49"/>
        <w:jc w:val="both"/>
        <w:rPr>
          <w:rFonts w:ascii="Palatino Linotype" w:eastAsia="Palatino Linotype" w:hAnsi="Palatino Linotype" w:cs="Palatino Linotype"/>
        </w:rPr>
      </w:pPr>
      <w:r w:rsidRPr="002E50D6">
        <w:rPr>
          <w:rFonts w:ascii="Palatino Linotype" w:eastAsia="Palatino Linotype" w:hAnsi="Palatino Linotype" w:cs="Palatino Linotype"/>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2FC0199" w14:textId="77777777" w:rsidR="001C086D" w:rsidRPr="002E50D6" w:rsidRDefault="001C086D">
      <w:pPr>
        <w:spacing w:line="360" w:lineRule="auto"/>
        <w:jc w:val="both"/>
        <w:rPr>
          <w:rFonts w:ascii="Palatino Linotype" w:eastAsia="Palatino Linotype" w:hAnsi="Palatino Linotype" w:cs="Palatino Linotype"/>
        </w:rPr>
      </w:pPr>
    </w:p>
    <w:p w14:paraId="28D63668" w14:textId="77777777" w:rsidR="001C086D" w:rsidRPr="002E50D6" w:rsidRDefault="006D7349">
      <w:pPr>
        <w:spacing w:before="240" w:after="240"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b/>
        </w:rPr>
        <w:lastRenderedPageBreak/>
        <w:t xml:space="preserve">Quinto. Versión Pública. </w:t>
      </w:r>
      <w:r w:rsidRPr="002E50D6">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2E50D6">
        <w:rPr>
          <w:rFonts w:ascii="Palatino Linotype" w:eastAsia="Palatino Linotype" w:hAnsi="Palatino Linotype" w:cs="Palatino Linotype"/>
          <w:b/>
        </w:rPr>
        <w:t>RECURRENTE</w:t>
      </w:r>
      <w:r w:rsidRPr="002E50D6">
        <w:rPr>
          <w:rFonts w:ascii="Palatino Linotype" w:eastAsia="Palatino Linotype" w:hAnsi="Palatino Linotype" w:cs="Palatino Linotype"/>
        </w:rPr>
        <w:t xml:space="preserve"> sin menoscabar el derecho a la protección de los datos personales de terceros.</w:t>
      </w:r>
    </w:p>
    <w:p w14:paraId="3CF1F5DE" w14:textId="77777777" w:rsidR="001C086D" w:rsidRPr="002E50D6" w:rsidRDefault="006D7349">
      <w:pPr>
        <w:spacing w:before="240" w:after="240" w:line="360" w:lineRule="auto"/>
        <w:ind w:right="50"/>
        <w:jc w:val="both"/>
        <w:rPr>
          <w:rFonts w:ascii="Palatino Linotype" w:eastAsia="Palatino Linotype" w:hAnsi="Palatino Linotype" w:cs="Palatino Linotype"/>
        </w:rPr>
      </w:pPr>
      <w:r w:rsidRPr="002E50D6">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2972276E" w14:textId="77777777" w:rsidR="001C086D" w:rsidRPr="002E50D6" w:rsidRDefault="006D7349">
      <w:pPr>
        <w:ind w:left="993" w:right="1041"/>
        <w:jc w:val="both"/>
        <w:rPr>
          <w:rFonts w:ascii="Palatino Linotype" w:eastAsia="Palatino Linotype" w:hAnsi="Palatino Linotype" w:cs="Palatino Linotype"/>
          <w:b/>
          <w:i/>
          <w:sz w:val="22"/>
          <w:szCs w:val="22"/>
        </w:rPr>
      </w:pPr>
      <w:r w:rsidRPr="002E50D6">
        <w:rPr>
          <w:rFonts w:ascii="Palatino Linotype" w:eastAsia="Palatino Linotype" w:hAnsi="Palatino Linotype" w:cs="Palatino Linotype"/>
          <w:b/>
          <w:i/>
          <w:sz w:val="22"/>
          <w:szCs w:val="22"/>
        </w:rPr>
        <w:t xml:space="preserve"> “Artículo 3. Para los efectos de la presente Ley se entenderá por:</w:t>
      </w:r>
    </w:p>
    <w:p w14:paraId="1B5F8260"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IX. Datos personales:</w:t>
      </w:r>
      <w:r w:rsidRPr="002E50D6">
        <w:rPr>
          <w:rFonts w:ascii="Palatino Linotype" w:eastAsia="Palatino Linotype" w:hAnsi="Palatino Linotype" w:cs="Palatino Linotype"/>
          <w:i/>
          <w:sz w:val="22"/>
          <w:szCs w:val="22"/>
        </w:rPr>
        <w:t xml:space="preserve"> </w:t>
      </w:r>
      <w:r w:rsidRPr="002E50D6">
        <w:rPr>
          <w:rFonts w:ascii="Palatino Linotype" w:eastAsia="Palatino Linotype" w:hAnsi="Palatino Linotype" w:cs="Palatino Linotype"/>
          <w:b/>
          <w:i/>
          <w:sz w:val="22"/>
          <w:szCs w:val="22"/>
        </w:rPr>
        <w:t>La información concerniente a una persona, identificada o identificable</w:t>
      </w:r>
      <w:r w:rsidRPr="002E50D6">
        <w:rPr>
          <w:rFonts w:ascii="Palatino Linotype" w:eastAsia="Palatino Linotype" w:hAnsi="Palatino Linotype" w:cs="Palatino Linotype"/>
          <w:i/>
          <w:sz w:val="22"/>
          <w:szCs w:val="22"/>
        </w:rPr>
        <w:t xml:space="preserve"> según lo dispuesto por la Ley de Protección de Datos Personales del Estado de México;</w:t>
      </w:r>
    </w:p>
    <w:p w14:paraId="3A19676E"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XX. Información clasificada:</w:t>
      </w:r>
      <w:r w:rsidRPr="002E50D6">
        <w:rPr>
          <w:rFonts w:ascii="Palatino Linotype" w:eastAsia="Palatino Linotype" w:hAnsi="Palatino Linotype" w:cs="Palatino Linotype"/>
          <w:i/>
          <w:sz w:val="22"/>
          <w:szCs w:val="22"/>
        </w:rPr>
        <w:t xml:space="preserve"> Aquella considerada por la presente Ley como reservada o confidencial;</w:t>
      </w:r>
    </w:p>
    <w:p w14:paraId="7BA1B688"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XXXII. Protección de Datos Personales:</w:t>
      </w:r>
      <w:r w:rsidRPr="002E50D6">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5E47BDE"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XLV. Versión pública</w:t>
      </w:r>
      <w:r w:rsidRPr="002E50D6">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29709BE3" w14:textId="77777777" w:rsidR="001C086D" w:rsidRPr="002E50D6" w:rsidRDefault="001C086D">
      <w:pPr>
        <w:ind w:left="993" w:right="1041"/>
        <w:jc w:val="both"/>
        <w:rPr>
          <w:rFonts w:ascii="Palatino Linotype" w:eastAsia="Palatino Linotype" w:hAnsi="Palatino Linotype" w:cs="Palatino Linotype"/>
          <w:i/>
          <w:sz w:val="22"/>
          <w:szCs w:val="22"/>
        </w:rPr>
      </w:pPr>
    </w:p>
    <w:p w14:paraId="60191BB2"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“Artículo 6.</w:t>
      </w:r>
      <w:r w:rsidRPr="002E50D6">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w:t>
      </w:r>
      <w:r w:rsidRPr="002E50D6">
        <w:rPr>
          <w:rFonts w:ascii="Palatino Linotype" w:eastAsia="Palatino Linotype" w:hAnsi="Palatino Linotype" w:cs="Palatino Linotype"/>
          <w:i/>
          <w:sz w:val="22"/>
          <w:szCs w:val="22"/>
        </w:rPr>
        <w:lastRenderedPageBreak/>
        <w:t>derechos de acceso, rectificación, cancelación u oposición; los principios, procedimientos, medidas de seguridad en el tratamiento y demás disposiciones en materia de datos personales, se deberá estar a lo dispuesto en las leyes de la materia.”</w:t>
      </w:r>
    </w:p>
    <w:p w14:paraId="3E485966" w14:textId="77777777" w:rsidR="001C086D" w:rsidRPr="002E50D6" w:rsidRDefault="001C086D">
      <w:pPr>
        <w:ind w:left="993" w:right="1041"/>
        <w:jc w:val="both"/>
        <w:rPr>
          <w:rFonts w:ascii="Palatino Linotype" w:eastAsia="Palatino Linotype" w:hAnsi="Palatino Linotype" w:cs="Palatino Linotype"/>
          <w:i/>
          <w:sz w:val="22"/>
          <w:szCs w:val="22"/>
        </w:rPr>
      </w:pPr>
    </w:p>
    <w:p w14:paraId="789A80CF" w14:textId="77777777" w:rsidR="001C086D" w:rsidRPr="002E50D6" w:rsidRDefault="006D7349">
      <w:pPr>
        <w:ind w:left="993" w:right="1041"/>
        <w:jc w:val="both"/>
        <w:rPr>
          <w:rFonts w:ascii="Palatino Linotype" w:eastAsia="Palatino Linotype" w:hAnsi="Palatino Linotype" w:cs="Palatino Linotype"/>
          <w:b/>
          <w:i/>
          <w:sz w:val="22"/>
          <w:szCs w:val="22"/>
        </w:rPr>
      </w:pPr>
      <w:r w:rsidRPr="002E50D6">
        <w:rPr>
          <w:rFonts w:ascii="Palatino Linotype" w:eastAsia="Palatino Linotype" w:hAnsi="Palatino Linotype" w:cs="Palatino Linotype"/>
          <w:b/>
          <w:i/>
          <w:sz w:val="22"/>
          <w:szCs w:val="22"/>
        </w:rPr>
        <w:t>“Artículo 137.</w:t>
      </w:r>
      <w:r w:rsidRPr="002E50D6">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A4C6E79" w14:textId="77777777" w:rsidR="001C086D" w:rsidRPr="002E50D6" w:rsidRDefault="001C086D">
      <w:pPr>
        <w:ind w:left="993" w:right="1041"/>
        <w:jc w:val="both"/>
        <w:rPr>
          <w:rFonts w:ascii="Palatino Linotype" w:eastAsia="Palatino Linotype" w:hAnsi="Palatino Linotype" w:cs="Palatino Linotype"/>
          <w:b/>
          <w:i/>
          <w:sz w:val="22"/>
          <w:szCs w:val="22"/>
        </w:rPr>
      </w:pPr>
    </w:p>
    <w:p w14:paraId="4136F9BD"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“Artículo 143</w:t>
      </w:r>
      <w:r w:rsidRPr="002E50D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517A312"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I.</w:t>
      </w:r>
      <w:r w:rsidRPr="002E50D6">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6D7DA75"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1E48A27" w14:textId="77777777" w:rsidR="001C086D" w:rsidRPr="002E50D6" w:rsidRDefault="006D7349">
      <w:pPr>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7794D73A" w14:textId="77777777" w:rsidR="001C086D" w:rsidRPr="002E50D6" w:rsidRDefault="001C086D">
      <w:pPr>
        <w:ind w:left="993" w:right="1041"/>
        <w:jc w:val="both"/>
        <w:rPr>
          <w:rFonts w:ascii="Palatino Linotype" w:eastAsia="Palatino Linotype" w:hAnsi="Palatino Linotype" w:cs="Palatino Linotype"/>
          <w:i/>
          <w:sz w:val="22"/>
          <w:szCs w:val="22"/>
        </w:rPr>
      </w:pPr>
    </w:p>
    <w:p w14:paraId="2411BCD7" w14:textId="77777777" w:rsidR="001C086D" w:rsidRPr="002E50D6" w:rsidRDefault="006D7349">
      <w:pPr>
        <w:spacing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xml:space="preserve"> para satisfacer el derecho de acceso a la información pública de la parte </w:t>
      </w:r>
      <w:r w:rsidRPr="002E50D6">
        <w:rPr>
          <w:rFonts w:ascii="Palatino Linotype" w:eastAsia="Palatino Linotype" w:hAnsi="Palatino Linotype" w:cs="Palatino Linotype"/>
          <w:b/>
        </w:rPr>
        <w:t>RECURRENTE</w:t>
      </w:r>
      <w:r w:rsidRPr="002E50D6">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w:t>
      </w:r>
      <w:r w:rsidRPr="002E50D6">
        <w:rPr>
          <w:rFonts w:ascii="Palatino Linotype" w:eastAsia="Palatino Linotype" w:hAnsi="Palatino Linotype" w:cs="Palatino Linotype"/>
        </w:rPr>
        <w:lastRenderedPageBreak/>
        <w:t>o conlleven un riesgo grave para aquel de acuerdo a lo que señala la fracción XII del artículo 4 de la Ley de Protección de Datos Personales en Posesión de Sujetos Obligados del Estado de México.</w:t>
      </w:r>
    </w:p>
    <w:p w14:paraId="578645D1" w14:textId="77777777" w:rsidR="001C086D" w:rsidRPr="002E50D6" w:rsidRDefault="001C086D">
      <w:pPr>
        <w:spacing w:line="360" w:lineRule="auto"/>
        <w:ind w:right="51"/>
        <w:jc w:val="both"/>
        <w:rPr>
          <w:rFonts w:ascii="Palatino Linotype" w:eastAsia="Palatino Linotype" w:hAnsi="Palatino Linotype" w:cs="Palatino Linotype"/>
        </w:rPr>
      </w:pPr>
    </w:p>
    <w:p w14:paraId="5531483A" w14:textId="77777777" w:rsidR="001C086D" w:rsidRPr="002E50D6" w:rsidRDefault="006D7349">
      <w:pPr>
        <w:spacing w:line="360" w:lineRule="auto"/>
        <w:ind w:right="50"/>
        <w:jc w:val="both"/>
        <w:rPr>
          <w:rFonts w:ascii="Palatino Linotype" w:eastAsia="Palatino Linotype" w:hAnsi="Palatino Linotype" w:cs="Palatino Linotype"/>
        </w:rPr>
      </w:pPr>
      <w:r w:rsidRPr="002E50D6">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EACC916" w14:textId="77777777" w:rsidR="001C086D" w:rsidRPr="002E50D6" w:rsidRDefault="001C086D">
      <w:pPr>
        <w:spacing w:line="360" w:lineRule="auto"/>
        <w:ind w:right="50"/>
        <w:jc w:val="both"/>
        <w:rPr>
          <w:rFonts w:ascii="Palatino Linotype" w:eastAsia="Palatino Linotype" w:hAnsi="Palatino Linotype" w:cs="Palatino Linotype"/>
        </w:rPr>
      </w:pPr>
    </w:p>
    <w:p w14:paraId="25AB400A" w14:textId="77777777" w:rsidR="001C086D" w:rsidRPr="002E50D6" w:rsidRDefault="006D7349">
      <w:pPr>
        <w:spacing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2E50D6">
        <w:rPr>
          <w:rFonts w:ascii="Palatino Linotype" w:eastAsia="Palatino Linotype" w:hAnsi="Palatino Linotype" w:cs="Palatino Linotype"/>
        </w:rPr>
        <w:t>Responsable</w:t>
      </w:r>
      <w:proofErr w:type="gramEnd"/>
      <w:r w:rsidRPr="002E50D6">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35C47A74" w14:textId="77777777" w:rsidR="001C086D" w:rsidRPr="002E50D6" w:rsidRDefault="001C086D">
      <w:pPr>
        <w:spacing w:line="360" w:lineRule="auto"/>
        <w:ind w:right="51"/>
        <w:jc w:val="both"/>
        <w:rPr>
          <w:rFonts w:ascii="Palatino Linotype" w:eastAsia="Palatino Linotype" w:hAnsi="Palatino Linotype" w:cs="Palatino Linotype"/>
        </w:rPr>
      </w:pPr>
    </w:p>
    <w:p w14:paraId="4D9A7E2B" w14:textId="77777777" w:rsidR="001C086D" w:rsidRPr="002E50D6" w:rsidRDefault="006D7349">
      <w:pPr>
        <w:ind w:left="992" w:right="1043"/>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“Artículo 49.</w:t>
      </w:r>
      <w:r w:rsidRPr="002E50D6">
        <w:rPr>
          <w:rFonts w:ascii="Palatino Linotype" w:eastAsia="Palatino Linotype" w:hAnsi="Palatino Linotype" w:cs="Palatino Linotype"/>
          <w:i/>
          <w:sz w:val="22"/>
          <w:szCs w:val="22"/>
        </w:rPr>
        <w:t xml:space="preserve"> </w:t>
      </w:r>
      <w:r w:rsidRPr="002E50D6">
        <w:rPr>
          <w:rFonts w:ascii="Palatino Linotype" w:eastAsia="Palatino Linotype" w:hAnsi="Palatino Linotype" w:cs="Palatino Linotype"/>
          <w:b/>
          <w:i/>
          <w:sz w:val="22"/>
          <w:szCs w:val="22"/>
        </w:rPr>
        <w:t>Los Comités de Transparencia</w:t>
      </w:r>
      <w:r w:rsidRPr="002E50D6">
        <w:rPr>
          <w:rFonts w:ascii="Palatino Linotype" w:eastAsia="Palatino Linotype" w:hAnsi="Palatino Linotype" w:cs="Palatino Linotype"/>
          <w:i/>
          <w:sz w:val="22"/>
          <w:szCs w:val="22"/>
        </w:rPr>
        <w:t xml:space="preserve"> tendrán las siguientes atribuciones:</w:t>
      </w:r>
    </w:p>
    <w:p w14:paraId="3AE72325" w14:textId="77777777" w:rsidR="001C086D" w:rsidRPr="002E50D6" w:rsidRDefault="006D7349">
      <w:pPr>
        <w:ind w:left="992" w:right="1043"/>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VIII. Aprobar, modificar o revocar la clasificación de la información</w:t>
      </w:r>
      <w:r w:rsidRPr="002E50D6">
        <w:rPr>
          <w:rFonts w:ascii="Palatino Linotype" w:eastAsia="Palatino Linotype" w:hAnsi="Palatino Linotype" w:cs="Palatino Linotype"/>
          <w:i/>
          <w:sz w:val="22"/>
          <w:szCs w:val="22"/>
        </w:rPr>
        <w:t>…”</w:t>
      </w:r>
    </w:p>
    <w:p w14:paraId="503C0F04" w14:textId="77777777" w:rsidR="001C086D" w:rsidRPr="002E50D6" w:rsidRDefault="006D7349">
      <w:pPr>
        <w:ind w:left="992" w:right="1043"/>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r w:rsidRPr="002E50D6">
        <w:rPr>
          <w:rFonts w:ascii="Palatino Linotype" w:eastAsia="Palatino Linotype" w:hAnsi="Palatino Linotype" w:cs="Palatino Linotype"/>
          <w:b/>
          <w:i/>
          <w:sz w:val="22"/>
          <w:szCs w:val="22"/>
        </w:rPr>
        <w:t>Artículo 53.</w:t>
      </w:r>
      <w:r w:rsidRPr="002E50D6">
        <w:rPr>
          <w:rFonts w:ascii="Palatino Linotype" w:eastAsia="Palatino Linotype" w:hAnsi="Palatino Linotype" w:cs="Palatino Linotype"/>
          <w:i/>
          <w:sz w:val="22"/>
          <w:szCs w:val="22"/>
        </w:rPr>
        <w:t xml:space="preserve"> Las </w:t>
      </w:r>
      <w:r w:rsidRPr="002E50D6">
        <w:rPr>
          <w:rFonts w:ascii="Palatino Linotype" w:eastAsia="Palatino Linotype" w:hAnsi="Palatino Linotype" w:cs="Palatino Linotype"/>
          <w:b/>
          <w:i/>
          <w:sz w:val="22"/>
          <w:szCs w:val="22"/>
        </w:rPr>
        <w:t>Unidades de Transparencia</w:t>
      </w:r>
      <w:r w:rsidRPr="002E50D6">
        <w:rPr>
          <w:rFonts w:ascii="Palatino Linotype" w:eastAsia="Palatino Linotype" w:hAnsi="Palatino Linotype" w:cs="Palatino Linotype"/>
          <w:i/>
          <w:sz w:val="22"/>
          <w:szCs w:val="22"/>
        </w:rPr>
        <w:t xml:space="preserve"> tendrán las siguientes </w:t>
      </w:r>
      <w:r w:rsidRPr="002E50D6">
        <w:rPr>
          <w:rFonts w:ascii="Palatino Linotype" w:eastAsia="Palatino Linotype" w:hAnsi="Palatino Linotype" w:cs="Palatino Linotype"/>
          <w:b/>
          <w:i/>
          <w:sz w:val="22"/>
          <w:szCs w:val="22"/>
        </w:rPr>
        <w:t>funciones</w:t>
      </w:r>
      <w:r w:rsidRPr="002E50D6">
        <w:rPr>
          <w:rFonts w:ascii="Palatino Linotype" w:eastAsia="Palatino Linotype" w:hAnsi="Palatino Linotype" w:cs="Palatino Linotype"/>
          <w:i/>
          <w:sz w:val="22"/>
          <w:szCs w:val="22"/>
        </w:rPr>
        <w:t>:</w:t>
      </w:r>
    </w:p>
    <w:p w14:paraId="2B18FEB8" w14:textId="77777777" w:rsidR="001C086D" w:rsidRPr="002E50D6" w:rsidRDefault="006D7349">
      <w:pPr>
        <w:ind w:left="992" w:right="1043"/>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X. Presentar ante el Comité, el proyecto de clasificación de información</w:t>
      </w:r>
      <w:r w:rsidRPr="002E50D6">
        <w:rPr>
          <w:rFonts w:ascii="Palatino Linotype" w:eastAsia="Palatino Linotype" w:hAnsi="Palatino Linotype" w:cs="Palatino Linotype"/>
          <w:i/>
          <w:sz w:val="22"/>
          <w:szCs w:val="22"/>
        </w:rPr>
        <w:t xml:space="preserve">…” </w:t>
      </w:r>
    </w:p>
    <w:p w14:paraId="78F0B2C1" w14:textId="77777777" w:rsidR="001C086D" w:rsidRPr="002E50D6" w:rsidRDefault="006D7349">
      <w:pPr>
        <w:ind w:left="992" w:right="1043"/>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“Artículo 59.</w:t>
      </w:r>
      <w:r w:rsidRPr="002E50D6">
        <w:rPr>
          <w:rFonts w:ascii="Palatino Linotype" w:eastAsia="Palatino Linotype" w:hAnsi="Palatino Linotype" w:cs="Palatino Linotype"/>
          <w:i/>
          <w:sz w:val="22"/>
          <w:szCs w:val="22"/>
        </w:rPr>
        <w:t xml:space="preserve"> Los </w:t>
      </w:r>
      <w:r w:rsidRPr="002E50D6">
        <w:rPr>
          <w:rFonts w:ascii="Palatino Linotype" w:eastAsia="Palatino Linotype" w:hAnsi="Palatino Linotype" w:cs="Palatino Linotype"/>
          <w:b/>
          <w:i/>
          <w:sz w:val="22"/>
          <w:szCs w:val="22"/>
        </w:rPr>
        <w:t>servidores públicos habilitados</w:t>
      </w:r>
      <w:r w:rsidRPr="002E50D6">
        <w:rPr>
          <w:rFonts w:ascii="Palatino Linotype" w:eastAsia="Palatino Linotype" w:hAnsi="Palatino Linotype" w:cs="Palatino Linotype"/>
          <w:i/>
          <w:sz w:val="22"/>
          <w:szCs w:val="22"/>
        </w:rPr>
        <w:t xml:space="preserve"> tendrán las </w:t>
      </w:r>
      <w:r w:rsidRPr="002E50D6">
        <w:rPr>
          <w:rFonts w:ascii="Palatino Linotype" w:eastAsia="Palatino Linotype" w:hAnsi="Palatino Linotype" w:cs="Palatino Linotype"/>
          <w:b/>
          <w:i/>
          <w:sz w:val="22"/>
          <w:szCs w:val="22"/>
        </w:rPr>
        <w:t>funciones</w:t>
      </w:r>
      <w:r w:rsidRPr="002E50D6">
        <w:rPr>
          <w:rFonts w:ascii="Palatino Linotype" w:eastAsia="Palatino Linotype" w:hAnsi="Palatino Linotype" w:cs="Palatino Linotype"/>
          <w:i/>
          <w:sz w:val="22"/>
          <w:szCs w:val="22"/>
        </w:rPr>
        <w:t xml:space="preserve"> siguientes:</w:t>
      </w:r>
    </w:p>
    <w:p w14:paraId="4506951E" w14:textId="77777777" w:rsidR="001C086D" w:rsidRPr="002E50D6" w:rsidRDefault="006D7349">
      <w:pPr>
        <w:ind w:left="992" w:right="1043"/>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2E50D6">
        <w:rPr>
          <w:rFonts w:ascii="Palatino Linotype" w:eastAsia="Palatino Linotype" w:hAnsi="Palatino Linotype" w:cs="Palatino Linotype"/>
          <w:i/>
          <w:sz w:val="22"/>
          <w:szCs w:val="22"/>
        </w:rPr>
        <w:t>, la cual tendrá los fundamentos y argumentos en que se basa dicha propuesta</w:t>
      </w:r>
      <w:proofErr w:type="gramStart"/>
      <w:r w:rsidRPr="002E50D6">
        <w:rPr>
          <w:rFonts w:ascii="Palatino Linotype" w:eastAsia="Palatino Linotype" w:hAnsi="Palatino Linotype" w:cs="Palatino Linotype"/>
          <w:i/>
          <w:sz w:val="22"/>
          <w:szCs w:val="22"/>
        </w:rPr>
        <w:t>…”(</w:t>
      </w:r>
      <w:proofErr w:type="gramEnd"/>
      <w:r w:rsidRPr="002E50D6">
        <w:rPr>
          <w:rFonts w:ascii="Palatino Linotype" w:eastAsia="Palatino Linotype" w:hAnsi="Palatino Linotype" w:cs="Palatino Linotype"/>
          <w:i/>
          <w:sz w:val="22"/>
          <w:szCs w:val="22"/>
        </w:rPr>
        <w:t>Sic)</w:t>
      </w:r>
    </w:p>
    <w:p w14:paraId="2893753E" w14:textId="77777777" w:rsidR="001C086D" w:rsidRPr="002E50D6" w:rsidRDefault="001C086D">
      <w:pPr>
        <w:ind w:left="992" w:right="1043"/>
        <w:jc w:val="both"/>
        <w:rPr>
          <w:rFonts w:ascii="Palatino Linotype" w:eastAsia="Palatino Linotype" w:hAnsi="Palatino Linotype" w:cs="Palatino Linotype"/>
          <w:i/>
          <w:sz w:val="22"/>
          <w:szCs w:val="22"/>
        </w:rPr>
      </w:pPr>
    </w:p>
    <w:p w14:paraId="3C05A118"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F01D9D4" w14:textId="77777777" w:rsidR="001C086D" w:rsidRPr="002E50D6" w:rsidRDefault="001C086D">
      <w:pPr>
        <w:spacing w:line="360" w:lineRule="auto"/>
        <w:jc w:val="both"/>
        <w:rPr>
          <w:rFonts w:ascii="Palatino Linotype" w:eastAsia="Palatino Linotype" w:hAnsi="Palatino Linotype" w:cs="Palatino Linotype"/>
        </w:rPr>
      </w:pPr>
    </w:p>
    <w:p w14:paraId="450E7820"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572342DC" w14:textId="77777777" w:rsidR="001C086D" w:rsidRPr="002E50D6" w:rsidRDefault="001C086D">
      <w:pPr>
        <w:spacing w:line="360" w:lineRule="auto"/>
        <w:jc w:val="both"/>
        <w:rPr>
          <w:rFonts w:ascii="Palatino Linotype" w:eastAsia="Palatino Linotype" w:hAnsi="Palatino Linotype" w:cs="Palatino Linotype"/>
        </w:rPr>
      </w:pPr>
    </w:p>
    <w:p w14:paraId="7EC8C696" w14:textId="77777777" w:rsidR="001C086D" w:rsidRPr="002E50D6" w:rsidRDefault="006D7349">
      <w:pPr>
        <w:spacing w:after="240"/>
        <w:ind w:left="993" w:right="104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r w:rsidRPr="002E50D6">
        <w:rPr>
          <w:rFonts w:ascii="Palatino Linotype" w:eastAsia="Palatino Linotype" w:hAnsi="Palatino Linotype" w:cs="Palatino Linotype"/>
          <w:b/>
          <w:i/>
          <w:sz w:val="22"/>
          <w:szCs w:val="22"/>
        </w:rPr>
        <w:t>Artículo 149.</w:t>
      </w:r>
      <w:r w:rsidRPr="002E50D6">
        <w:rPr>
          <w:rFonts w:ascii="Palatino Linotype" w:eastAsia="Palatino Linotype" w:hAnsi="Palatino Linotype" w:cs="Palatino Linotype"/>
          <w:i/>
          <w:sz w:val="22"/>
          <w:szCs w:val="22"/>
        </w:rPr>
        <w:t xml:space="preserve"> El </w:t>
      </w:r>
      <w:r w:rsidRPr="002E50D6">
        <w:rPr>
          <w:rFonts w:ascii="Palatino Linotype" w:eastAsia="Palatino Linotype" w:hAnsi="Palatino Linotype" w:cs="Palatino Linotype"/>
          <w:b/>
          <w:i/>
          <w:sz w:val="22"/>
          <w:szCs w:val="22"/>
        </w:rPr>
        <w:t>acuerdo que clasifique la información como confidencial</w:t>
      </w:r>
      <w:r w:rsidRPr="002E50D6">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2E50D6">
        <w:rPr>
          <w:rFonts w:ascii="Palatino Linotype" w:eastAsia="Palatino Linotype" w:hAnsi="Palatino Linotype" w:cs="Palatino Linotype"/>
          <w:i/>
          <w:sz w:val="22"/>
          <w:szCs w:val="22"/>
        </w:rPr>
        <w:t>.”(</w:t>
      </w:r>
      <w:proofErr w:type="gramEnd"/>
      <w:r w:rsidRPr="002E50D6">
        <w:rPr>
          <w:rFonts w:ascii="Palatino Linotype" w:eastAsia="Palatino Linotype" w:hAnsi="Palatino Linotype" w:cs="Palatino Linotype"/>
          <w:i/>
          <w:sz w:val="22"/>
          <w:szCs w:val="22"/>
        </w:rPr>
        <w:t>Sic)</w:t>
      </w:r>
    </w:p>
    <w:p w14:paraId="7777726F" w14:textId="77777777" w:rsidR="001C086D" w:rsidRPr="002E50D6" w:rsidRDefault="001C086D">
      <w:pPr>
        <w:spacing w:before="240" w:line="360" w:lineRule="auto"/>
        <w:ind w:right="51"/>
        <w:jc w:val="both"/>
        <w:rPr>
          <w:rFonts w:ascii="Palatino Linotype" w:eastAsia="Palatino Linotype" w:hAnsi="Palatino Linotype" w:cs="Palatino Linotype"/>
          <w:i/>
          <w:sz w:val="22"/>
          <w:szCs w:val="22"/>
        </w:rPr>
      </w:pPr>
    </w:p>
    <w:p w14:paraId="3C6DF599" w14:textId="77777777" w:rsidR="001C086D" w:rsidRPr="002E50D6" w:rsidRDefault="006D7349">
      <w:pPr>
        <w:spacing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Es decir, 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2E50D6">
        <w:rPr>
          <w:rFonts w:ascii="Palatino Linotype" w:eastAsia="Palatino Linotype" w:hAnsi="Palatino Linotype" w:cs="Palatino Linotype"/>
        </w:rPr>
        <w:lastRenderedPageBreak/>
        <w:t>versión pública de la documentación entregada se estaría violentando el derecho de acceso a la información de la parte solicitante.</w:t>
      </w:r>
    </w:p>
    <w:p w14:paraId="6173D05D" w14:textId="77777777" w:rsidR="001C086D" w:rsidRPr="002E50D6" w:rsidRDefault="001C086D">
      <w:pPr>
        <w:spacing w:line="360" w:lineRule="auto"/>
        <w:jc w:val="both"/>
        <w:rPr>
          <w:rFonts w:ascii="Palatino Linotype" w:eastAsia="Palatino Linotype" w:hAnsi="Palatino Linotype" w:cs="Palatino Linotype"/>
        </w:rPr>
      </w:pPr>
    </w:p>
    <w:p w14:paraId="330D5B33"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Al respecto, se destaca que la versión pública que elabore 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2E50D6">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2E50D6">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2707E15" w14:textId="77777777" w:rsidR="001C086D" w:rsidRPr="002E50D6" w:rsidRDefault="001C086D">
      <w:pPr>
        <w:ind w:left="709" w:right="709"/>
        <w:jc w:val="both"/>
        <w:rPr>
          <w:rFonts w:ascii="Palatino Linotype" w:eastAsia="Palatino Linotype" w:hAnsi="Palatino Linotype" w:cs="Palatino Linotype"/>
          <w:b/>
          <w:i/>
          <w:sz w:val="22"/>
          <w:szCs w:val="22"/>
        </w:rPr>
      </w:pPr>
    </w:p>
    <w:p w14:paraId="50A1BB34"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67978FFB"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i/>
          <w:sz w:val="22"/>
          <w:szCs w:val="22"/>
        </w:rPr>
        <w:t>“</w:t>
      </w:r>
      <w:proofErr w:type="gramStart"/>
      <w:r w:rsidRPr="002E50D6">
        <w:rPr>
          <w:rFonts w:ascii="Palatino Linotype" w:eastAsia="Palatino Linotype" w:hAnsi="Palatino Linotype" w:cs="Palatino Linotype"/>
          <w:b/>
          <w:i/>
          <w:sz w:val="22"/>
          <w:szCs w:val="22"/>
        </w:rPr>
        <w:t>Segundo.-</w:t>
      </w:r>
      <w:proofErr w:type="gramEnd"/>
      <w:r w:rsidRPr="002E50D6">
        <w:rPr>
          <w:rFonts w:ascii="Palatino Linotype" w:eastAsia="Palatino Linotype" w:hAnsi="Palatino Linotype" w:cs="Palatino Linotype"/>
          <w:i/>
          <w:sz w:val="22"/>
          <w:szCs w:val="22"/>
        </w:rPr>
        <w:t xml:space="preserve"> Para efectos de los presentes Lineamientos Generales, se entenderá por:</w:t>
      </w:r>
    </w:p>
    <w:p w14:paraId="3C7B8513"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XVIII.</w:t>
      </w:r>
      <w:r w:rsidRPr="002E50D6">
        <w:rPr>
          <w:rFonts w:ascii="Palatino Linotype" w:eastAsia="Palatino Linotype" w:hAnsi="Palatino Linotype" w:cs="Palatino Linotype"/>
          <w:i/>
          <w:sz w:val="22"/>
          <w:szCs w:val="22"/>
        </w:rPr>
        <w:t xml:space="preserve"> </w:t>
      </w:r>
      <w:r w:rsidRPr="002E50D6">
        <w:rPr>
          <w:rFonts w:ascii="Palatino Linotype" w:eastAsia="Palatino Linotype" w:hAnsi="Palatino Linotype" w:cs="Palatino Linotype"/>
          <w:b/>
          <w:i/>
          <w:sz w:val="22"/>
          <w:szCs w:val="22"/>
        </w:rPr>
        <w:t>Versión pública:</w:t>
      </w:r>
      <w:r w:rsidRPr="002E50D6">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2E50D6">
        <w:rPr>
          <w:rFonts w:ascii="Palatino Linotype" w:eastAsia="Palatino Linotype" w:hAnsi="Palatino Linotype" w:cs="Palatino Linotype"/>
          <w:b/>
          <w:i/>
          <w:sz w:val="22"/>
          <w:szCs w:val="22"/>
          <w:u w:val="single"/>
        </w:rPr>
        <w:t>fundando y motivando la</w:t>
      </w:r>
      <w:r w:rsidRPr="002E50D6">
        <w:rPr>
          <w:rFonts w:ascii="Palatino Linotype" w:eastAsia="Palatino Linotype" w:hAnsi="Palatino Linotype" w:cs="Palatino Linotype"/>
          <w:i/>
          <w:sz w:val="22"/>
          <w:szCs w:val="22"/>
        </w:rPr>
        <w:t xml:space="preserve"> reserva o </w:t>
      </w:r>
      <w:r w:rsidRPr="002E50D6">
        <w:rPr>
          <w:rFonts w:ascii="Palatino Linotype" w:eastAsia="Palatino Linotype" w:hAnsi="Palatino Linotype" w:cs="Palatino Linotype"/>
          <w:b/>
          <w:i/>
          <w:sz w:val="22"/>
          <w:szCs w:val="22"/>
          <w:u w:val="single"/>
        </w:rPr>
        <w:t>confidencialidad</w:t>
      </w:r>
      <w:r w:rsidRPr="002E50D6">
        <w:rPr>
          <w:rFonts w:ascii="Palatino Linotype" w:eastAsia="Palatino Linotype" w:hAnsi="Palatino Linotype" w:cs="Palatino Linotype"/>
          <w:i/>
          <w:sz w:val="22"/>
          <w:szCs w:val="22"/>
        </w:rPr>
        <w:t>, a través de la resolución que para tal efecto emita el Comité de Transparencia.</w:t>
      </w:r>
    </w:p>
    <w:p w14:paraId="69ACEB2A"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Cuarto.</w:t>
      </w:r>
      <w:r w:rsidRPr="002E50D6">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2E50D6">
        <w:rPr>
          <w:rFonts w:ascii="Palatino Linotype" w:eastAsia="Palatino Linotype" w:hAnsi="Palatino Linotype" w:cs="Palatino Linotype"/>
          <w:i/>
          <w:sz w:val="22"/>
          <w:szCs w:val="22"/>
        </w:rPr>
        <w:lastRenderedPageBreak/>
        <w:t>materia en el ámbito de sus respectivas competencias, en tanto estas últimas no contravengan lo dispuesto en la Ley General.</w:t>
      </w:r>
    </w:p>
    <w:p w14:paraId="29C68C1E"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0FA16EB"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Quinto.</w:t>
      </w:r>
      <w:r w:rsidRPr="002E50D6">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4DFBCD"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w:t>
      </w:r>
    </w:p>
    <w:p w14:paraId="2BC1DDC9"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Séptimo.</w:t>
      </w:r>
      <w:r w:rsidRPr="002E50D6">
        <w:rPr>
          <w:rFonts w:ascii="Palatino Linotype" w:eastAsia="Palatino Linotype" w:hAnsi="Palatino Linotype" w:cs="Palatino Linotype"/>
          <w:i/>
          <w:sz w:val="22"/>
          <w:szCs w:val="22"/>
        </w:rPr>
        <w:t xml:space="preserve"> La clasificación de la información se llevará a cabo en el momento en que:</w:t>
      </w:r>
    </w:p>
    <w:p w14:paraId="47663A97"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I.</w:t>
      </w:r>
      <w:r w:rsidRPr="002E50D6">
        <w:rPr>
          <w:rFonts w:ascii="Palatino Linotype" w:eastAsia="Palatino Linotype" w:hAnsi="Palatino Linotype" w:cs="Palatino Linotype"/>
          <w:i/>
          <w:sz w:val="22"/>
          <w:szCs w:val="22"/>
        </w:rPr>
        <w:t xml:space="preserve"> Se reciba una solicitud de acceso a la información;</w:t>
      </w:r>
    </w:p>
    <w:p w14:paraId="37E29324" w14:textId="77777777" w:rsidR="001C086D" w:rsidRPr="002E50D6" w:rsidRDefault="006D7349">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II.</w:t>
      </w:r>
      <w:r w:rsidRPr="002E50D6">
        <w:rPr>
          <w:rFonts w:ascii="Palatino Linotype" w:eastAsia="Palatino Linotype" w:hAnsi="Palatino Linotype" w:cs="Palatino Linotype"/>
          <w:i/>
          <w:sz w:val="22"/>
          <w:szCs w:val="22"/>
        </w:rPr>
        <w:t xml:space="preserve"> </w:t>
      </w:r>
      <w:proofErr w:type="gramStart"/>
      <w:r w:rsidRPr="002E50D6">
        <w:rPr>
          <w:rFonts w:ascii="Palatino Linotype" w:eastAsia="Palatino Linotype" w:hAnsi="Palatino Linotype" w:cs="Palatino Linotype"/>
          <w:i/>
          <w:sz w:val="22"/>
          <w:szCs w:val="22"/>
        </w:rPr>
        <w:t>Se  determine</w:t>
      </w:r>
      <w:proofErr w:type="gramEnd"/>
      <w:r w:rsidRPr="002E50D6">
        <w:rPr>
          <w:rFonts w:ascii="Palatino Linotype" w:eastAsia="Palatino Linotype" w:hAnsi="Palatino Linotype" w:cs="Palatino Linotype"/>
          <w:i/>
          <w:sz w:val="22"/>
          <w:szCs w:val="22"/>
        </w:rPr>
        <w:t xml:space="preserve"> mediante resolución del Comité de Transparencia, el órgano garante </w:t>
      </w:r>
    </w:p>
    <w:p w14:paraId="0A338F38"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i/>
          <w:sz w:val="22"/>
          <w:szCs w:val="22"/>
        </w:rPr>
        <w:t>competente, o en cumplimiento a una sentencia del Poder Judicial; o</w:t>
      </w:r>
    </w:p>
    <w:p w14:paraId="770A013A"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III.</w:t>
      </w:r>
      <w:r w:rsidRPr="002E50D6">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5DDFC83"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02D23E7"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Octavo.</w:t>
      </w:r>
      <w:r w:rsidRPr="002E50D6">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EC7277E"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942C6B1" w14:textId="77777777" w:rsidR="001C086D" w:rsidRPr="002E50D6" w:rsidRDefault="006D7349">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1CD5DCC"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Noveno.</w:t>
      </w:r>
      <w:r w:rsidRPr="002E50D6">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9451B8"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b/>
          <w:i/>
          <w:sz w:val="22"/>
          <w:szCs w:val="22"/>
        </w:rPr>
        <w:t>Décimo.</w:t>
      </w:r>
      <w:r w:rsidRPr="002E50D6">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w:t>
      </w:r>
      <w:r w:rsidRPr="002E50D6">
        <w:rPr>
          <w:rFonts w:ascii="Palatino Linotype" w:eastAsia="Palatino Linotype" w:hAnsi="Palatino Linotype" w:cs="Palatino Linotype"/>
          <w:i/>
          <w:sz w:val="22"/>
          <w:szCs w:val="22"/>
        </w:rPr>
        <w:lastRenderedPageBreak/>
        <w:t>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B0FEE5D"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D383CA1" w14:textId="77777777" w:rsidR="001C086D" w:rsidRPr="002E50D6" w:rsidRDefault="006D7349">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Décimo primero.</w:t>
      </w:r>
      <w:r w:rsidRPr="002E50D6">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17AB3F9" w14:textId="77777777" w:rsidR="001C086D" w:rsidRPr="002E50D6" w:rsidRDefault="001C086D">
      <w:pPr>
        <w:pBdr>
          <w:top w:val="nil"/>
          <w:left w:val="nil"/>
          <w:bottom w:val="nil"/>
          <w:right w:val="nil"/>
          <w:between w:val="nil"/>
        </w:pBdr>
        <w:ind w:right="709"/>
        <w:jc w:val="both"/>
      </w:pPr>
    </w:p>
    <w:p w14:paraId="4B5715DF" w14:textId="77777777" w:rsidR="001C086D" w:rsidRPr="002E50D6" w:rsidRDefault="006D7349">
      <w:pPr>
        <w:pBdr>
          <w:top w:val="nil"/>
          <w:left w:val="nil"/>
          <w:bottom w:val="nil"/>
          <w:right w:val="nil"/>
          <w:between w:val="nil"/>
        </w:pBdr>
        <w:ind w:left="709" w:right="709"/>
        <w:jc w:val="both"/>
      </w:pPr>
      <w:r w:rsidRPr="002E50D6">
        <w:rPr>
          <w:rFonts w:ascii="Palatino Linotype" w:eastAsia="Palatino Linotype" w:hAnsi="Palatino Linotype" w:cs="Palatino Linotype"/>
          <w:i/>
          <w:sz w:val="22"/>
          <w:szCs w:val="22"/>
        </w:rPr>
        <w:t>[…]</w:t>
      </w:r>
    </w:p>
    <w:p w14:paraId="66EEF19D" w14:textId="77777777" w:rsidR="001C086D" w:rsidRPr="002E50D6" w:rsidRDefault="006D7349">
      <w:pPr>
        <w:pBdr>
          <w:top w:val="nil"/>
          <w:left w:val="nil"/>
          <w:bottom w:val="nil"/>
          <w:right w:val="nil"/>
          <w:between w:val="nil"/>
        </w:pBdr>
        <w:ind w:left="709" w:right="709"/>
        <w:jc w:val="center"/>
      </w:pPr>
      <w:r w:rsidRPr="002E50D6">
        <w:rPr>
          <w:rFonts w:ascii="Palatino Linotype" w:eastAsia="Palatino Linotype" w:hAnsi="Palatino Linotype" w:cs="Palatino Linotype"/>
          <w:b/>
          <w:i/>
          <w:sz w:val="22"/>
          <w:szCs w:val="22"/>
        </w:rPr>
        <w:t>CAPÍTULO VIII</w:t>
      </w:r>
    </w:p>
    <w:p w14:paraId="77B7F98F" w14:textId="77777777" w:rsidR="001C086D" w:rsidRPr="002E50D6" w:rsidRDefault="006D7349">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2E50D6">
        <w:rPr>
          <w:rFonts w:ascii="Palatino Linotype" w:eastAsia="Palatino Linotype" w:hAnsi="Palatino Linotype" w:cs="Palatino Linotype"/>
          <w:b/>
          <w:i/>
          <w:sz w:val="22"/>
          <w:szCs w:val="22"/>
        </w:rPr>
        <w:t>DE LOS ELEMENTOS PARA LA CLASIFICACIÓN</w:t>
      </w:r>
    </w:p>
    <w:p w14:paraId="67EDE7DF"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Quincuagésimo</w:t>
      </w:r>
      <w:r w:rsidRPr="002E50D6">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CE538D8"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Quincuagésimo primero</w:t>
      </w:r>
      <w:r w:rsidRPr="002E50D6">
        <w:rPr>
          <w:rFonts w:ascii="Palatino Linotype" w:eastAsia="Palatino Linotype" w:hAnsi="Palatino Linotype" w:cs="Palatino Linotype"/>
          <w:i/>
          <w:sz w:val="22"/>
          <w:szCs w:val="22"/>
        </w:rPr>
        <w:t>. Toda acta del Comité de Transparencia deberá contener:</w:t>
      </w:r>
    </w:p>
    <w:p w14:paraId="70C28058"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I. El número de sesión y fecha; </w:t>
      </w:r>
    </w:p>
    <w:p w14:paraId="70C2B3EA"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 El nombre del área que solicitó la clasificación de información;</w:t>
      </w:r>
    </w:p>
    <w:p w14:paraId="787D1343"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III. La fundamentación legal y motivación correspondiente;</w:t>
      </w:r>
    </w:p>
    <w:p w14:paraId="7158E9E6"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IV. La resolución o resoluciones aprobadas; y</w:t>
      </w:r>
    </w:p>
    <w:p w14:paraId="7B12006E"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 xml:space="preserve">V. La rúbrica o firma digital de cada integrante del Comité de Transparencia. </w:t>
      </w:r>
    </w:p>
    <w:p w14:paraId="7CA7811B"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110E078"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 Los motivos y razonamientos que sustenten la confirmación o modificación de la prueba de daño;</w:t>
      </w:r>
    </w:p>
    <w:p w14:paraId="3F803895"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 Descripción de las partes o secciones reservadas, en caso de clasificación parcial;</w:t>
      </w:r>
    </w:p>
    <w:p w14:paraId="35076F91"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III. El periodo por el que mantendrá su clasificación y fecha de expiración; y</w:t>
      </w:r>
    </w:p>
    <w:p w14:paraId="794FD36E"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IV. El nombre del titular y área encargada de realizar la versión pública del documento, en su caso.</w:t>
      </w:r>
    </w:p>
    <w:p w14:paraId="066F274A"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7142ECF7"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F89AA94"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b/>
          <w:i/>
          <w:sz w:val="22"/>
          <w:szCs w:val="22"/>
        </w:rPr>
        <w:t>Quincuagésimo segundo</w:t>
      </w:r>
      <w:r w:rsidRPr="002E50D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F61CA81"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5A28F6D"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8653D42"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5EEC0622"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III. Señalar las personas o instancias autorizadas a acceder a la información clasificada.</w:t>
      </w:r>
    </w:p>
    <w:p w14:paraId="1FB43B9E"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05FDA23"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w:t>
      </w:r>
    </w:p>
    <w:p w14:paraId="58406454" w14:textId="77777777" w:rsidR="001C086D" w:rsidRPr="002E50D6" w:rsidRDefault="006D734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955CEC5" w14:textId="77777777" w:rsidR="001C086D" w:rsidRPr="002E50D6" w:rsidRDefault="006D7349">
      <w:pPr>
        <w:pBdr>
          <w:top w:val="nil"/>
          <w:left w:val="nil"/>
          <w:bottom w:val="nil"/>
          <w:right w:val="nil"/>
          <w:between w:val="nil"/>
        </w:pBdr>
        <w:spacing w:after="160"/>
        <w:ind w:left="709" w:right="709"/>
        <w:jc w:val="both"/>
      </w:pPr>
      <w:r w:rsidRPr="002E50D6">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2E50D6">
        <w:rPr>
          <w:rFonts w:ascii="Palatino Linotype" w:eastAsia="Palatino Linotype" w:hAnsi="Palatino Linotype" w:cs="Palatino Linotype"/>
          <w:i/>
          <w:sz w:val="22"/>
          <w:szCs w:val="22"/>
        </w:rPr>
        <w:t>testado</w:t>
      </w:r>
      <w:proofErr w:type="spellEnd"/>
      <w:r w:rsidRPr="002E50D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2BEA36C1" w14:textId="77777777" w:rsidR="001C086D" w:rsidRPr="002E50D6" w:rsidRDefault="001C086D">
      <w:pPr>
        <w:jc w:val="both"/>
      </w:pPr>
    </w:p>
    <w:p w14:paraId="53436620" w14:textId="77777777" w:rsidR="001C086D" w:rsidRPr="002E50D6" w:rsidRDefault="001C086D"/>
    <w:p w14:paraId="5BB1B590" w14:textId="77777777" w:rsidR="001C086D" w:rsidRPr="002E50D6" w:rsidRDefault="006D7349">
      <w:pP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4B8F2A48" w14:textId="77777777" w:rsidR="001C086D" w:rsidRPr="002E50D6" w:rsidRDefault="001C086D">
      <w:pPr>
        <w:spacing w:line="360" w:lineRule="auto"/>
        <w:jc w:val="both"/>
        <w:rPr>
          <w:rFonts w:ascii="Palatino Linotype" w:eastAsia="Palatino Linotype" w:hAnsi="Palatino Linotype" w:cs="Palatino Linotype"/>
        </w:rPr>
      </w:pPr>
    </w:p>
    <w:p w14:paraId="4E55E53F" w14:textId="77777777" w:rsidR="001C086D" w:rsidRPr="002E50D6" w:rsidRDefault="006D7349">
      <w:pPr>
        <w:shd w:val="clear" w:color="auto" w:fill="FFFFFF"/>
        <w:spacing w:line="360" w:lineRule="auto"/>
        <w:ind w:right="51"/>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2E50D6">
        <w:rPr>
          <w:rFonts w:ascii="Palatino Linotype" w:eastAsia="Palatino Linotype" w:hAnsi="Palatino Linotype" w:cs="Palatino Linotype"/>
          <w:b/>
        </w:rPr>
        <w:t>RECURRENTE</w:t>
      </w:r>
      <w:r w:rsidRPr="002E50D6">
        <w:rPr>
          <w:rFonts w:ascii="Palatino Linotype" w:eastAsia="Palatino Linotype" w:hAnsi="Palatino Linotype" w:cs="Palatino Linotype"/>
        </w:rPr>
        <w:t>.</w:t>
      </w:r>
    </w:p>
    <w:p w14:paraId="50487A9A" w14:textId="25D7461C" w:rsidR="001C086D" w:rsidRPr="002E50D6" w:rsidRDefault="006D7349">
      <w:pPr>
        <w:spacing w:before="240" w:after="240"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EA96BEC" w14:textId="77777777" w:rsidR="002E50D6" w:rsidRPr="002E50D6" w:rsidRDefault="002E50D6">
      <w:pPr>
        <w:spacing w:before="240" w:after="240" w:line="360" w:lineRule="auto"/>
        <w:jc w:val="both"/>
        <w:rPr>
          <w:rFonts w:ascii="Palatino Linotype" w:eastAsia="Palatino Linotype" w:hAnsi="Palatino Linotype" w:cs="Palatino Linotype"/>
        </w:rPr>
      </w:pPr>
    </w:p>
    <w:p w14:paraId="07944230" w14:textId="77777777" w:rsidR="001C086D" w:rsidRPr="002E50D6" w:rsidRDefault="006D7349">
      <w:pPr>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E50D6">
        <w:rPr>
          <w:rFonts w:ascii="Palatino Linotype" w:eastAsia="Palatino Linotype" w:hAnsi="Palatino Linotype" w:cs="Palatino Linotype"/>
          <w:b/>
        </w:rPr>
        <w:lastRenderedPageBreak/>
        <w:t>R E S U E L V E:</w:t>
      </w:r>
    </w:p>
    <w:p w14:paraId="5DBBCF8D" w14:textId="77777777" w:rsidR="001C086D" w:rsidRPr="002E50D6" w:rsidRDefault="006D7349">
      <w:pPr>
        <w:spacing w:line="360" w:lineRule="auto"/>
        <w:jc w:val="both"/>
        <w:rPr>
          <w:rFonts w:ascii="Palatino Linotype" w:eastAsia="Palatino Linotype" w:hAnsi="Palatino Linotype" w:cs="Palatino Linotype"/>
          <w:strike/>
        </w:rPr>
      </w:pPr>
      <w:bookmarkStart w:id="2" w:name="_heading=h.3znysh7" w:colFirst="0" w:colLast="0"/>
      <w:bookmarkEnd w:id="2"/>
      <w:r w:rsidRPr="002E50D6">
        <w:rPr>
          <w:rFonts w:ascii="Palatino Linotype" w:eastAsia="Palatino Linotype" w:hAnsi="Palatino Linotype" w:cs="Palatino Linotype"/>
          <w:b/>
        </w:rPr>
        <w:t>PRIMERO.</w:t>
      </w:r>
      <w:r w:rsidRPr="002E50D6">
        <w:rPr>
          <w:rFonts w:ascii="Palatino Linotype" w:eastAsia="Palatino Linotype" w:hAnsi="Palatino Linotype" w:cs="Palatino Linotype"/>
        </w:rPr>
        <w:t xml:space="preserve"> Resultan fundados los motivos de inconformidad hechos valer por </w:t>
      </w:r>
      <w:r w:rsidRPr="002E50D6">
        <w:rPr>
          <w:rFonts w:ascii="Palatino Linotype" w:eastAsia="Palatino Linotype" w:hAnsi="Palatino Linotype" w:cs="Palatino Linotype"/>
          <w:b/>
        </w:rPr>
        <w:t>LA PARTE RECURRENTE</w:t>
      </w:r>
      <w:r w:rsidRPr="002E50D6">
        <w:rPr>
          <w:rFonts w:ascii="Palatino Linotype" w:eastAsia="Palatino Linotype" w:hAnsi="Palatino Linotype" w:cs="Palatino Linotype"/>
        </w:rPr>
        <w:t xml:space="preserve"> en el Recurso de Revisión </w:t>
      </w:r>
      <w:r w:rsidRPr="002E50D6">
        <w:rPr>
          <w:rFonts w:ascii="Palatino Linotype" w:eastAsia="Palatino Linotype" w:hAnsi="Palatino Linotype" w:cs="Palatino Linotype"/>
          <w:b/>
        </w:rPr>
        <w:t>02364/INFOEM/IP/RR/2024</w:t>
      </w:r>
      <w:r w:rsidRPr="002E50D6">
        <w:rPr>
          <w:rFonts w:ascii="Palatino Linotype" w:eastAsia="Palatino Linotype" w:hAnsi="Palatino Linotype" w:cs="Palatino Linotype"/>
        </w:rPr>
        <w:t xml:space="preserve"> en términos del Considerando </w:t>
      </w:r>
      <w:r w:rsidRPr="002E50D6">
        <w:rPr>
          <w:rFonts w:ascii="Palatino Linotype" w:eastAsia="Palatino Linotype" w:hAnsi="Palatino Linotype" w:cs="Palatino Linotype"/>
          <w:b/>
        </w:rPr>
        <w:t xml:space="preserve">Cuarto </w:t>
      </w:r>
      <w:r w:rsidRPr="002E50D6">
        <w:rPr>
          <w:rFonts w:ascii="Palatino Linotype" w:eastAsia="Palatino Linotype" w:hAnsi="Palatino Linotype" w:cs="Palatino Linotype"/>
        </w:rPr>
        <w:t>de la presente resolución</w:t>
      </w:r>
      <w:r w:rsidRPr="002E50D6">
        <w:rPr>
          <w:rFonts w:ascii="Palatino Linotype" w:eastAsia="Palatino Linotype" w:hAnsi="Palatino Linotype" w:cs="Palatino Linotype"/>
          <w:b/>
        </w:rPr>
        <w:t>.</w:t>
      </w:r>
      <w:r w:rsidRPr="002E50D6">
        <w:rPr>
          <w:rFonts w:ascii="Palatino Linotype" w:eastAsia="Palatino Linotype" w:hAnsi="Palatino Linotype" w:cs="Palatino Linotype"/>
        </w:rPr>
        <w:t xml:space="preserve"> </w:t>
      </w:r>
    </w:p>
    <w:p w14:paraId="09164332" w14:textId="77777777" w:rsidR="001C086D" w:rsidRPr="002E50D6" w:rsidRDefault="001C086D">
      <w:pPr>
        <w:spacing w:line="360" w:lineRule="auto"/>
        <w:jc w:val="both"/>
        <w:rPr>
          <w:rFonts w:ascii="Palatino Linotype" w:eastAsia="Palatino Linotype" w:hAnsi="Palatino Linotype" w:cs="Palatino Linotype"/>
          <w:b/>
        </w:rPr>
      </w:pPr>
    </w:p>
    <w:p w14:paraId="361C8904" w14:textId="77777777" w:rsidR="001C086D" w:rsidRPr="002E50D6" w:rsidRDefault="006D7349">
      <w:pPr>
        <w:spacing w:line="360" w:lineRule="auto"/>
        <w:jc w:val="both"/>
        <w:rPr>
          <w:rFonts w:ascii="Palatino Linotype" w:eastAsia="Palatino Linotype" w:hAnsi="Palatino Linotype" w:cs="Palatino Linotype"/>
          <w:b/>
        </w:rPr>
      </w:pPr>
      <w:r w:rsidRPr="002E50D6">
        <w:rPr>
          <w:rFonts w:ascii="Palatino Linotype" w:eastAsia="Palatino Linotype" w:hAnsi="Palatino Linotype" w:cs="Palatino Linotype"/>
          <w:b/>
        </w:rPr>
        <w:t xml:space="preserve">SEGUNDO. </w:t>
      </w:r>
      <w:r w:rsidRPr="002E50D6">
        <w:rPr>
          <w:rFonts w:ascii="Palatino Linotype" w:eastAsia="Palatino Linotype" w:hAnsi="Palatino Linotype" w:cs="Palatino Linotype"/>
        </w:rPr>
        <w:t xml:space="preserve">Se </w:t>
      </w:r>
      <w:r w:rsidRPr="002E50D6">
        <w:rPr>
          <w:rFonts w:ascii="Palatino Linotype" w:eastAsia="Palatino Linotype" w:hAnsi="Palatino Linotype" w:cs="Palatino Linotype"/>
          <w:b/>
        </w:rPr>
        <w:t>ORDENA</w:t>
      </w:r>
      <w:r w:rsidRPr="002E50D6">
        <w:rPr>
          <w:rFonts w:ascii="Palatino Linotype" w:eastAsia="Palatino Linotype" w:hAnsi="Palatino Linotype" w:cs="Palatino Linotype"/>
        </w:rPr>
        <w:t xml:space="preserve"> al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xml:space="preserve"> a efecto de que, de trámite a la solicitud de información </w:t>
      </w:r>
      <w:r w:rsidRPr="002E50D6">
        <w:rPr>
          <w:rFonts w:ascii="Palatino Linotype" w:eastAsia="Palatino Linotype" w:hAnsi="Palatino Linotype" w:cs="Palatino Linotype"/>
          <w:b/>
        </w:rPr>
        <w:t>00105/LAPAZ/IP/2024,</w:t>
      </w:r>
      <w:r w:rsidRPr="002E50D6">
        <w:rPr>
          <w:rFonts w:ascii="Verdana" w:eastAsia="Verdana" w:hAnsi="Verdana" w:cs="Verdana"/>
          <w:b/>
        </w:rPr>
        <w:t xml:space="preserve"> </w:t>
      </w:r>
      <w:r w:rsidRPr="002E50D6">
        <w:rPr>
          <w:rFonts w:ascii="Palatino Linotype" w:eastAsia="Palatino Linotype" w:hAnsi="Palatino Linotype" w:cs="Palatino Linotype"/>
        </w:rPr>
        <w:t xml:space="preserve">en términos de los Considerandos </w:t>
      </w:r>
      <w:r w:rsidRPr="002E50D6">
        <w:rPr>
          <w:rFonts w:ascii="Palatino Linotype" w:eastAsia="Palatino Linotype" w:hAnsi="Palatino Linotype" w:cs="Palatino Linotype"/>
          <w:b/>
        </w:rPr>
        <w:t xml:space="preserve">Cuarto </w:t>
      </w:r>
      <w:r w:rsidRPr="002E50D6">
        <w:rPr>
          <w:rFonts w:ascii="Palatino Linotype" w:eastAsia="Palatino Linotype" w:hAnsi="Palatino Linotype" w:cs="Palatino Linotype"/>
        </w:rPr>
        <w:t>y</w:t>
      </w:r>
      <w:r w:rsidRPr="002E50D6">
        <w:rPr>
          <w:rFonts w:ascii="Palatino Linotype" w:eastAsia="Palatino Linotype" w:hAnsi="Palatino Linotype" w:cs="Palatino Linotype"/>
          <w:b/>
        </w:rPr>
        <w:t xml:space="preserve"> Quinto</w:t>
      </w:r>
      <w:r w:rsidRPr="002E50D6">
        <w:rPr>
          <w:rFonts w:ascii="Palatino Linotype" w:eastAsia="Palatino Linotype" w:hAnsi="Palatino Linotype" w:cs="Palatino Linotype"/>
        </w:rPr>
        <w:t xml:space="preserve"> de esta resolución, y previa búsqueda exhaustiva y razonable, haga entrega vía SAIMEX y correo electrónico, de ser el caso en versión pública, del documento en donde conste del periodo comprendido del primero de enero del año dos mil veinte al veintinueve de febrero del año dos mil veinticuatro, lo siguiente:</w:t>
      </w:r>
    </w:p>
    <w:p w14:paraId="7FC12C9A" w14:textId="77777777" w:rsidR="001C086D" w:rsidRPr="002E50D6" w:rsidRDefault="001C086D">
      <w:pPr>
        <w:spacing w:line="360" w:lineRule="auto"/>
        <w:jc w:val="both"/>
        <w:rPr>
          <w:rFonts w:ascii="Palatino Linotype" w:eastAsia="Palatino Linotype" w:hAnsi="Palatino Linotype" w:cs="Palatino Linotype"/>
        </w:rPr>
      </w:pPr>
    </w:p>
    <w:p w14:paraId="30D8FB18" w14:textId="77777777" w:rsidR="001C086D" w:rsidRPr="002E50D6" w:rsidRDefault="006D734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Lo gastos erogados por mantenimiento de alumbrado público.</w:t>
      </w:r>
    </w:p>
    <w:p w14:paraId="0F2597F8" w14:textId="77777777" w:rsidR="001C086D" w:rsidRPr="002E50D6" w:rsidRDefault="006D734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Los importes cobrados por Comisión Federal de Electricidad, por consumo de energía eléctrica en alumbrado público. </w:t>
      </w:r>
    </w:p>
    <w:p w14:paraId="3043CD2D" w14:textId="77777777" w:rsidR="001C086D" w:rsidRPr="002E50D6" w:rsidRDefault="006D734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rPr>
        <w:t xml:space="preserve">Los importes de lo recaudado por derecho de alumbrado público (D.A.P.). </w:t>
      </w:r>
    </w:p>
    <w:p w14:paraId="34230726" w14:textId="77777777" w:rsidR="001C086D" w:rsidRPr="002E50D6" w:rsidRDefault="001C086D">
      <w:pPr>
        <w:pBdr>
          <w:top w:val="nil"/>
          <w:left w:val="nil"/>
          <w:bottom w:val="nil"/>
          <w:right w:val="nil"/>
          <w:between w:val="nil"/>
        </w:pBdr>
        <w:spacing w:line="276" w:lineRule="auto"/>
        <w:ind w:left="720"/>
        <w:jc w:val="both"/>
        <w:rPr>
          <w:rFonts w:ascii="Palatino Linotype" w:eastAsia="Palatino Linotype" w:hAnsi="Palatino Linotype" w:cs="Palatino Linotype"/>
        </w:rPr>
      </w:pPr>
    </w:p>
    <w:p w14:paraId="3ED60170" w14:textId="77777777" w:rsidR="001C086D" w:rsidRPr="002E50D6" w:rsidRDefault="006D7349">
      <w:pPr>
        <w:pBdr>
          <w:top w:val="nil"/>
          <w:left w:val="nil"/>
          <w:bottom w:val="nil"/>
          <w:right w:val="nil"/>
          <w:between w:val="nil"/>
        </w:pBdr>
        <w:ind w:left="360" w:right="51"/>
        <w:jc w:val="both"/>
        <w:rPr>
          <w:rFonts w:ascii="Palatino Linotype" w:eastAsia="Palatino Linotype" w:hAnsi="Palatino Linotype" w:cs="Palatino Linotype"/>
          <w:i/>
          <w:sz w:val="22"/>
          <w:szCs w:val="22"/>
        </w:rPr>
      </w:pPr>
      <w:bookmarkStart w:id="3" w:name="_heading=h.2et92p0" w:colFirst="0" w:colLast="0"/>
      <w:bookmarkEnd w:id="3"/>
      <w:r w:rsidRPr="002E50D6">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33020E37" w14:textId="77777777" w:rsidR="001C086D" w:rsidRPr="002E50D6" w:rsidRDefault="001C086D">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70E8165D" w14:textId="77777777" w:rsidR="001C086D" w:rsidRPr="002E50D6" w:rsidRDefault="006D7349">
      <w:pPr>
        <w:pBdr>
          <w:top w:val="nil"/>
          <w:left w:val="nil"/>
          <w:bottom w:val="nil"/>
          <w:right w:val="nil"/>
          <w:between w:val="nil"/>
        </w:pBdr>
        <w:ind w:left="360" w:right="51"/>
        <w:jc w:val="both"/>
        <w:rPr>
          <w:rFonts w:ascii="Palatino Linotype" w:eastAsia="Palatino Linotype" w:hAnsi="Palatino Linotype" w:cs="Palatino Linotype"/>
          <w:i/>
          <w:sz w:val="22"/>
          <w:szCs w:val="22"/>
        </w:rPr>
      </w:pPr>
      <w:r w:rsidRPr="002E50D6">
        <w:rPr>
          <w:rFonts w:ascii="Palatino Linotype" w:eastAsia="Palatino Linotype" w:hAnsi="Palatino Linotype" w:cs="Palatino Linotype"/>
          <w:i/>
          <w:sz w:val="22"/>
          <w:szCs w:val="22"/>
        </w:rPr>
        <w:t>Para el caso de que, derivado de la búsqueda exhaustiva y razonable, no se haya generado la información que se ordena en el numeral “3”, bastará que así se lo haga saber a la parte RECURRENTE, en términos de lo señalado por el segundo párrafo del artículo 19 de la Ley de la Materia, para tener por colmado el requerimiento de información.</w:t>
      </w:r>
    </w:p>
    <w:p w14:paraId="12AEEB71" w14:textId="77777777" w:rsidR="001C086D" w:rsidRPr="002E50D6" w:rsidRDefault="001C086D">
      <w:pPr>
        <w:pBdr>
          <w:top w:val="nil"/>
          <w:left w:val="nil"/>
          <w:bottom w:val="nil"/>
          <w:right w:val="nil"/>
          <w:between w:val="nil"/>
        </w:pBdr>
        <w:spacing w:line="276" w:lineRule="auto"/>
        <w:jc w:val="both"/>
        <w:rPr>
          <w:rFonts w:ascii="Palatino Linotype" w:eastAsia="Palatino Linotype" w:hAnsi="Palatino Linotype" w:cs="Palatino Linotype"/>
          <w:i/>
        </w:rPr>
      </w:pPr>
    </w:p>
    <w:p w14:paraId="5B8B190D" w14:textId="77777777" w:rsidR="001C086D" w:rsidRPr="002E50D6" w:rsidRDefault="006D7349">
      <w:pPr>
        <w:pBdr>
          <w:top w:val="nil"/>
          <w:left w:val="nil"/>
          <w:bottom w:val="nil"/>
          <w:right w:val="nil"/>
          <w:between w:val="nil"/>
        </w:pBd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lastRenderedPageBreak/>
        <w:t>TERCERO. Notifíquese vía SAIMEX</w:t>
      </w:r>
      <w:r w:rsidRPr="002E50D6">
        <w:rPr>
          <w:rFonts w:ascii="Palatino Linotype" w:eastAsia="Palatino Linotype" w:hAnsi="Palatino Linotype" w:cs="Palatino Linotype"/>
        </w:rPr>
        <w:t xml:space="preserve"> la presente resolución al Titular de la Unidad de Transparencia del </w:t>
      </w:r>
      <w:r w:rsidRPr="002E50D6">
        <w:rPr>
          <w:rFonts w:ascii="Palatino Linotype" w:eastAsia="Palatino Linotype" w:hAnsi="Palatino Linotype" w:cs="Palatino Linotype"/>
          <w:b/>
        </w:rPr>
        <w:t>SUJETO OBLIGADO</w:t>
      </w:r>
      <w:r w:rsidRPr="002E50D6">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24D011C" w14:textId="77777777" w:rsidR="001C086D" w:rsidRPr="002E50D6" w:rsidRDefault="001C086D">
      <w:pPr>
        <w:pBdr>
          <w:top w:val="nil"/>
          <w:left w:val="nil"/>
          <w:bottom w:val="nil"/>
          <w:right w:val="nil"/>
          <w:between w:val="nil"/>
        </w:pBdr>
        <w:spacing w:line="360" w:lineRule="auto"/>
        <w:jc w:val="both"/>
        <w:rPr>
          <w:rFonts w:ascii="Palatino Linotype" w:eastAsia="Palatino Linotype" w:hAnsi="Palatino Linotype" w:cs="Palatino Linotype"/>
        </w:rPr>
      </w:pPr>
    </w:p>
    <w:p w14:paraId="5F304C89" w14:textId="77777777" w:rsidR="001C086D" w:rsidRPr="002E50D6" w:rsidRDefault="006D7349">
      <w:pPr>
        <w:pBdr>
          <w:top w:val="nil"/>
          <w:left w:val="nil"/>
          <w:bottom w:val="nil"/>
          <w:right w:val="nil"/>
          <w:between w:val="nil"/>
        </w:pBd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 xml:space="preserve">CUARTO. Notifíquese vía SAIMEX y correo electrónico, a LA PARTE RECURRENTE, </w:t>
      </w:r>
      <w:r w:rsidRPr="002E50D6">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o bien, vía Juicio de Amparo en los términos de las leyes aplicables. </w:t>
      </w:r>
    </w:p>
    <w:p w14:paraId="5AF51AE8" w14:textId="77777777" w:rsidR="001C086D" w:rsidRPr="002E50D6" w:rsidRDefault="001C086D">
      <w:pPr>
        <w:pBdr>
          <w:top w:val="nil"/>
          <w:left w:val="nil"/>
          <w:bottom w:val="nil"/>
          <w:right w:val="nil"/>
          <w:between w:val="nil"/>
        </w:pBdr>
        <w:spacing w:line="360" w:lineRule="auto"/>
        <w:jc w:val="both"/>
        <w:rPr>
          <w:rFonts w:ascii="Palatino Linotype" w:eastAsia="Palatino Linotype" w:hAnsi="Palatino Linotype" w:cs="Palatino Linotype"/>
        </w:rPr>
      </w:pPr>
    </w:p>
    <w:p w14:paraId="08161FC9" w14:textId="77777777" w:rsidR="001C086D" w:rsidRPr="002E50D6" w:rsidRDefault="006D7349">
      <w:pPr>
        <w:pBdr>
          <w:top w:val="nil"/>
          <w:left w:val="nil"/>
          <w:bottom w:val="nil"/>
          <w:right w:val="nil"/>
          <w:between w:val="nil"/>
        </w:pBdr>
        <w:spacing w:line="360" w:lineRule="auto"/>
        <w:jc w:val="both"/>
        <w:rPr>
          <w:rFonts w:ascii="Palatino Linotype" w:eastAsia="Palatino Linotype" w:hAnsi="Palatino Linotype" w:cs="Palatino Linotype"/>
        </w:rPr>
      </w:pPr>
      <w:r w:rsidRPr="002E50D6">
        <w:rPr>
          <w:rFonts w:ascii="Palatino Linotype" w:eastAsia="Palatino Linotype" w:hAnsi="Palatino Linotype" w:cs="Palatino Linotype"/>
          <w:b/>
        </w:rPr>
        <w:t xml:space="preserve">QUINTO. Notifíquese vía SAIMEX y correo electrónico, a LA PARTE RECURRENTE </w:t>
      </w:r>
      <w:r w:rsidRPr="002E50D6">
        <w:rPr>
          <w:rFonts w:ascii="Palatino Linotype" w:eastAsia="Palatino Linotype" w:hAnsi="Palatino Linotype" w:cs="Palatino Linotype"/>
        </w:rPr>
        <w:t xml:space="preserve">que la respuesta que dé </w:t>
      </w:r>
      <w:r w:rsidRPr="002E50D6">
        <w:rPr>
          <w:rFonts w:ascii="Palatino Linotype" w:eastAsia="Palatino Linotype" w:hAnsi="Palatino Linotype" w:cs="Palatino Linotype"/>
          <w:b/>
        </w:rPr>
        <w:t>EL SUJETO OBLIGADO</w:t>
      </w:r>
      <w:r w:rsidRPr="002E50D6">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0E4D54A" w14:textId="77777777" w:rsidR="002E50D6" w:rsidRPr="002E50D6" w:rsidRDefault="002E50D6">
      <w:pPr>
        <w:pBdr>
          <w:top w:val="nil"/>
          <w:left w:val="nil"/>
          <w:bottom w:val="nil"/>
          <w:right w:val="nil"/>
          <w:between w:val="nil"/>
        </w:pBdr>
        <w:spacing w:line="360" w:lineRule="auto"/>
        <w:jc w:val="both"/>
        <w:rPr>
          <w:rFonts w:ascii="Palatino Linotype" w:eastAsia="Palatino Linotype" w:hAnsi="Palatino Linotype" w:cs="Palatino Linotype"/>
        </w:rPr>
      </w:pPr>
    </w:p>
    <w:p w14:paraId="22AB8B5D" w14:textId="77777777" w:rsidR="001C086D" w:rsidRPr="002E50D6" w:rsidRDefault="006D7349">
      <w:pPr>
        <w:spacing w:before="240" w:after="240" w:line="360" w:lineRule="auto"/>
        <w:jc w:val="both"/>
        <w:rPr>
          <w:rFonts w:ascii="Palatino Linotype" w:eastAsia="Palatino Linotype" w:hAnsi="Palatino Linotype" w:cs="Palatino Linotype"/>
        </w:rPr>
      </w:pPr>
      <w:bookmarkStart w:id="4" w:name="_heading=h.1fob9te" w:colFirst="0" w:colLast="0"/>
      <w:bookmarkEnd w:id="4"/>
      <w:r w:rsidRPr="002E50D6">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2A0E3E96" w14:textId="77777777" w:rsidR="001C086D" w:rsidRPr="002E50D6" w:rsidRDefault="001C086D">
      <w:pPr>
        <w:spacing w:before="240" w:after="240" w:line="360" w:lineRule="auto"/>
        <w:jc w:val="both"/>
        <w:rPr>
          <w:rFonts w:ascii="Palatino Linotype" w:eastAsia="Palatino Linotype" w:hAnsi="Palatino Linotype" w:cs="Palatino Linotype"/>
        </w:rPr>
      </w:pPr>
    </w:p>
    <w:p w14:paraId="7F83C51F" w14:textId="77777777" w:rsidR="001C086D" w:rsidRPr="002E50D6" w:rsidRDefault="001C086D">
      <w:pPr>
        <w:spacing w:before="240" w:after="240" w:line="360" w:lineRule="auto"/>
        <w:jc w:val="both"/>
        <w:rPr>
          <w:rFonts w:ascii="Palatino Linotype" w:eastAsia="Palatino Linotype" w:hAnsi="Palatino Linotype" w:cs="Palatino Linotype"/>
        </w:rPr>
      </w:pPr>
    </w:p>
    <w:p w14:paraId="7D2E4526" w14:textId="77777777" w:rsidR="001C086D" w:rsidRPr="002E50D6" w:rsidRDefault="001C086D">
      <w:pPr>
        <w:spacing w:before="240" w:after="240" w:line="360" w:lineRule="auto"/>
        <w:jc w:val="both"/>
        <w:rPr>
          <w:rFonts w:ascii="Palatino Linotype" w:eastAsia="Palatino Linotype" w:hAnsi="Palatino Linotype" w:cs="Palatino Linotype"/>
        </w:rPr>
      </w:pPr>
    </w:p>
    <w:p w14:paraId="731FABA0" w14:textId="77777777" w:rsidR="001C086D" w:rsidRPr="002E50D6" w:rsidRDefault="001C086D">
      <w:pPr>
        <w:spacing w:before="240" w:after="240" w:line="360" w:lineRule="auto"/>
        <w:jc w:val="both"/>
        <w:rPr>
          <w:rFonts w:ascii="Palatino Linotype" w:eastAsia="Palatino Linotype" w:hAnsi="Palatino Linotype" w:cs="Palatino Linotype"/>
        </w:rPr>
      </w:pPr>
    </w:p>
    <w:p w14:paraId="21081DD3" w14:textId="31A74F40" w:rsidR="001C086D" w:rsidRPr="002E50D6" w:rsidRDefault="001C086D">
      <w:pPr>
        <w:spacing w:before="240" w:after="240" w:line="360" w:lineRule="auto"/>
        <w:jc w:val="both"/>
        <w:rPr>
          <w:rFonts w:ascii="Palatino Linotype" w:eastAsia="Palatino Linotype" w:hAnsi="Palatino Linotype" w:cs="Palatino Linotype"/>
        </w:rPr>
      </w:pPr>
    </w:p>
    <w:p w14:paraId="7A9820DD" w14:textId="3931BD97" w:rsidR="002E50D6" w:rsidRPr="002E50D6" w:rsidRDefault="002E50D6">
      <w:pPr>
        <w:spacing w:before="240" w:after="240" w:line="360" w:lineRule="auto"/>
        <w:jc w:val="both"/>
        <w:rPr>
          <w:rFonts w:ascii="Palatino Linotype" w:eastAsia="Palatino Linotype" w:hAnsi="Palatino Linotype" w:cs="Palatino Linotype"/>
        </w:rPr>
      </w:pPr>
    </w:p>
    <w:p w14:paraId="444314B5" w14:textId="5C7E4F33" w:rsidR="002E50D6" w:rsidRPr="002E50D6" w:rsidRDefault="002E50D6">
      <w:pPr>
        <w:spacing w:before="240" w:after="240" w:line="360" w:lineRule="auto"/>
        <w:jc w:val="both"/>
        <w:rPr>
          <w:rFonts w:ascii="Palatino Linotype" w:eastAsia="Palatino Linotype" w:hAnsi="Palatino Linotype" w:cs="Palatino Linotype"/>
        </w:rPr>
      </w:pPr>
    </w:p>
    <w:p w14:paraId="74B1437F" w14:textId="4F775586" w:rsidR="002E50D6" w:rsidRPr="002E50D6" w:rsidRDefault="002E50D6">
      <w:pPr>
        <w:spacing w:before="240" w:after="240" w:line="360" w:lineRule="auto"/>
        <w:jc w:val="both"/>
        <w:rPr>
          <w:rFonts w:ascii="Palatino Linotype" w:eastAsia="Palatino Linotype" w:hAnsi="Palatino Linotype" w:cs="Palatino Linotype"/>
        </w:rPr>
      </w:pPr>
    </w:p>
    <w:p w14:paraId="3018CF38" w14:textId="42D27381" w:rsidR="002E50D6" w:rsidRPr="002E50D6" w:rsidRDefault="002E50D6">
      <w:pPr>
        <w:spacing w:before="240" w:after="240" w:line="360" w:lineRule="auto"/>
        <w:jc w:val="both"/>
        <w:rPr>
          <w:rFonts w:ascii="Palatino Linotype" w:eastAsia="Palatino Linotype" w:hAnsi="Palatino Linotype" w:cs="Palatino Linotype"/>
        </w:rPr>
      </w:pPr>
    </w:p>
    <w:p w14:paraId="1EA605BD" w14:textId="6236F063" w:rsidR="002E50D6" w:rsidRPr="002E50D6" w:rsidRDefault="002E50D6">
      <w:pPr>
        <w:spacing w:before="240" w:after="240" w:line="360" w:lineRule="auto"/>
        <w:jc w:val="both"/>
        <w:rPr>
          <w:rFonts w:ascii="Palatino Linotype" w:eastAsia="Palatino Linotype" w:hAnsi="Palatino Linotype" w:cs="Palatino Linotype"/>
        </w:rPr>
      </w:pPr>
    </w:p>
    <w:p w14:paraId="70B0DFCD" w14:textId="4C86B382" w:rsidR="002E50D6" w:rsidRPr="002E50D6" w:rsidRDefault="002E50D6">
      <w:pPr>
        <w:spacing w:before="240" w:after="240" w:line="360" w:lineRule="auto"/>
        <w:jc w:val="both"/>
        <w:rPr>
          <w:rFonts w:ascii="Palatino Linotype" w:eastAsia="Palatino Linotype" w:hAnsi="Palatino Linotype" w:cs="Palatino Linotype"/>
        </w:rPr>
      </w:pPr>
    </w:p>
    <w:p w14:paraId="66A15BC4" w14:textId="574A4A5D" w:rsidR="002E50D6" w:rsidRPr="002E50D6" w:rsidRDefault="002E50D6">
      <w:pPr>
        <w:spacing w:before="240" w:after="240" w:line="360" w:lineRule="auto"/>
        <w:jc w:val="both"/>
        <w:rPr>
          <w:rFonts w:ascii="Palatino Linotype" w:eastAsia="Palatino Linotype" w:hAnsi="Palatino Linotype" w:cs="Palatino Linotype"/>
        </w:rPr>
      </w:pPr>
    </w:p>
    <w:p w14:paraId="5813BBA8" w14:textId="08130F20" w:rsidR="002E50D6" w:rsidRPr="002E50D6" w:rsidRDefault="002E50D6">
      <w:pPr>
        <w:spacing w:before="240" w:after="240" w:line="360" w:lineRule="auto"/>
        <w:jc w:val="both"/>
        <w:rPr>
          <w:rFonts w:ascii="Palatino Linotype" w:eastAsia="Palatino Linotype" w:hAnsi="Palatino Linotype" w:cs="Palatino Linotype"/>
        </w:rPr>
      </w:pPr>
    </w:p>
    <w:p w14:paraId="5E37F219" w14:textId="77777777" w:rsidR="002E50D6" w:rsidRPr="002E50D6" w:rsidRDefault="002E50D6">
      <w:pPr>
        <w:spacing w:before="240" w:after="240" w:line="360" w:lineRule="auto"/>
        <w:jc w:val="both"/>
        <w:rPr>
          <w:rFonts w:ascii="Palatino Linotype" w:eastAsia="Palatino Linotype" w:hAnsi="Palatino Linotype" w:cs="Palatino Linotype"/>
        </w:rPr>
      </w:pPr>
    </w:p>
    <w:sectPr w:rsidR="002E50D6" w:rsidRPr="002E50D6">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7567" w14:textId="77777777" w:rsidR="00021FFE" w:rsidRDefault="00021FFE">
      <w:r>
        <w:separator/>
      </w:r>
    </w:p>
  </w:endnote>
  <w:endnote w:type="continuationSeparator" w:id="0">
    <w:p w14:paraId="1EE7BE81" w14:textId="77777777" w:rsidR="00021FFE" w:rsidRDefault="0002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D62D" w14:textId="77777777" w:rsidR="001C086D" w:rsidRDefault="006D734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426A2ABA" w14:textId="77777777" w:rsidR="001C086D" w:rsidRDefault="001C086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B8A7" w14:textId="77777777" w:rsidR="001C086D" w:rsidRDefault="006D734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2122D163" w14:textId="77777777" w:rsidR="001C086D" w:rsidRDefault="001C086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3762" w14:textId="77777777" w:rsidR="00021FFE" w:rsidRDefault="00021FFE">
      <w:r>
        <w:separator/>
      </w:r>
    </w:p>
  </w:footnote>
  <w:footnote w:type="continuationSeparator" w:id="0">
    <w:p w14:paraId="510DB8EB" w14:textId="77777777" w:rsidR="00021FFE" w:rsidRDefault="00021FFE">
      <w:r>
        <w:continuationSeparator/>
      </w:r>
    </w:p>
  </w:footnote>
  <w:footnote w:id="1">
    <w:p w14:paraId="4374882C" w14:textId="77777777" w:rsidR="001C086D" w:rsidRDefault="006D73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Artículo 342 del Código Financiero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F2E" w14:textId="77777777" w:rsidR="001C086D" w:rsidRDefault="006D7349">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633B2BA" wp14:editId="385C7C5C">
          <wp:simplePos x="0" y="0"/>
          <wp:positionH relativeFrom="column">
            <wp:posOffset>-1080127</wp:posOffset>
          </wp:positionH>
          <wp:positionV relativeFrom="paragraph">
            <wp:posOffset>-488307</wp:posOffset>
          </wp:positionV>
          <wp:extent cx="7809865" cy="10165715"/>
          <wp:effectExtent l="0" t="0" r="0" b="0"/>
          <wp:wrapNone/>
          <wp:docPr id="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953" w:type="dxa"/>
      <w:tblInd w:w="3261" w:type="dxa"/>
      <w:tblLayout w:type="fixed"/>
      <w:tblLook w:val="0400" w:firstRow="0" w:lastRow="0" w:firstColumn="0" w:lastColumn="0" w:noHBand="0" w:noVBand="1"/>
    </w:tblPr>
    <w:tblGrid>
      <w:gridCol w:w="2489"/>
      <w:gridCol w:w="3464"/>
    </w:tblGrid>
    <w:tr w:rsidR="001C086D" w14:paraId="27B9980D" w14:textId="77777777">
      <w:tc>
        <w:tcPr>
          <w:tcW w:w="2489" w:type="dxa"/>
          <w:shd w:val="clear" w:color="auto" w:fill="auto"/>
        </w:tcPr>
        <w:p w14:paraId="245A729A" w14:textId="77777777" w:rsidR="001C086D" w:rsidRDefault="006D73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CEB3E16" w14:textId="77777777" w:rsidR="001C086D" w:rsidRDefault="006D734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02364/INFOEM/IP/RR/2024</w:t>
          </w:r>
        </w:p>
      </w:tc>
    </w:tr>
    <w:tr w:rsidR="001C086D" w14:paraId="60E8493A" w14:textId="77777777">
      <w:trPr>
        <w:trHeight w:val="228"/>
      </w:trPr>
      <w:tc>
        <w:tcPr>
          <w:tcW w:w="2489" w:type="dxa"/>
          <w:shd w:val="clear" w:color="auto" w:fill="auto"/>
          <w:vAlign w:val="center"/>
        </w:tcPr>
        <w:p w14:paraId="160AFE32" w14:textId="77777777" w:rsidR="001C086D" w:rsidRDefault="006D73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EC684FA" w14:textId="77777777" w:rsidR="001C086D" w:rsidRDefault="006D7349">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1C086D" w14:paraId="7CD4B744" w14:textId="77777777">
      <w:tc>
        <w:tcPr>
          <w:tcW w:w="2489" w:type="dxa"/>
          <w:shd w:val="clear" w:color="auto" w:fill="auto"/>
          <w:vAlign w:val="center"/>
        </w:tcPr>
        <w:p w14:paraId="4A4E312D" w14:textId="77777777" w:rsidR="001C086D" w:rsidRDefault="006D734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4C175E6" w14:textId="77777777" w:rsidR="001C086D" w:rsidRDefault="006D734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87AD2F" w14:textId="77777777" w:rsidR="001C086D" w:rsidRDefault="006D734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BFFA" w14:textId="77777777" w:rsidR="001C086D" w:rsidRDefault="001C086D">
    <w:pPr>
      <w:widowControl w:val="0"/>
      <w:pBdr>
        <w:top w:val="nil"/>
        <w:left w:val="nil"/>
        <w:bottom w:val="nil"/>
        <w:right w:val="nil"/>
        <w:between w:val="nil"/>
      </w:pBdr>
      <w:spacing w:line="276" w:lineRule="auto"/>
      <w:ind w:right="191"/>
      <w:rPr>
        <w:rFonts w:ascii="Palatino Linotype" w:eastAsia="Palatino Linotype" w:hAnsi="Palatino Linotype" w:cs="Palatino Linotype"/>
        <w:color w:val="000000"/>
        <w:sz w:val="16"/>
        <w:szCs w:val="16"/>
      </w:rPr>
    </w:pPr>
  </w:p>
  <w:tbl>
    <w:tblPr>
      <w:tblStyle w:val="ab"/>
      <w:tblW w:w="5670" w:type="dxa"/>
      <w:tblInd w:w="3261" w:type="dxa"/>
      <w:tblLayout w:type="fixed"/>
      <w:tblLook w:val="0400" w:firstRow="0" w:lastRow="0" w:firstColumn="0" w:lastColumn="0" w:noHBand="0" w:noVBand="1"/>
    </w:tblPr>
    <w:tblGrid>
      <w:gridCol w:w="2551"/>
      <w:gridCol w:w="3119"/>
    </w:tblGrid>
    <w:tr w:rsidR="001C086D" w14:paraId="1C4FD39A" w14:textId="77777777">
      <w:tc>
        <w:tcPr>
          <w:tcW w:w="2551" w:type="dxa"/>
          <w:shd w:val="clear" w:color="auto" w:fill="auto"/>
          <w:vAlign w:val="center"/>
        </w:tcPr>
        <w:p w14:paraId="0640B503" w14:textId="77777777" w:rsidR="001C086D" w:rsidRDefault="006D73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B6CE9BC" w14:textId="77777777" w:rsidR="001C086D" w:rsidRDefault="006D734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02364/INFOEM/IP/RR/2024</w:t>
          </w:r>
        </w:p>
      </w:tc>
    </w:tr>
    <w:tr w:rsidR="001C086D" w14:paraId="368782AB" w14:textId="77777777">
      <w:trPr>
        <w:trHeight w:val="130"/>
      </w:trPr>
      <w:tc>
        <w:tcPr>
          <w:tcW w:w="2551" w:type="dxa"/>
          <w:shd w:val="clear" w:color="auto" w:fill="auto"/>
          <w:vAlign w:val="center"/>
        </w:tcPr>
        <w:p w14:paraId="3D7569A0" w14:textId="77777777" w:rsidR="001C086D" w:rsidRDefault="006D73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C61FF2F" w14:textId="5C7DAB66" w:rsidR="001C086D" w:rsidRDefault="00252A3A">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 XXXXXX</w:t>
          </w:r>
        </w:p>
      </w:tc>
    </w:tr>
    <w:tr w:rsidR="001C086D" w14:paraId="6001C4FA" w14:textId="77777777">
      <w:trPr>
        <w:trHeight w:val="228"/>
      </w:trPr>
      <w:tc>
        <w:tcPr>
          <w:tcW w:w="2551" w:type="dxa"/>
          <w:shd w:val="clear" w:color="auto" w:fill="auto"/>
          <w:vAlign w:val="center"/>
        </w:tcPr>
        <w:p w14:paraId="07ACB6BC" w14:textId="77777777" w:rsidR="001C086D" w:rsidRDefault="006D73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7EB1142" w14:textId="77777777" w:rsidR="001C086D" w:rsidRDefault="006D7349">
          <w:pPr>
            <w:ind w:left="-45" w:right="-533"/>
            <w:jc w:val="both"/>
          </w:pPr>
          <w:r>
            <w:rPr>
              <w:rFonts w:ascii="Palatino Linotype" w:eastAsia="Palatino Linotype" w:hAnsi="Palatino Linotype" w:cs="Palatino Linotype"/>
              <w:b/>
              <w:sz w:val="22"/>
              <w:szCs w:val="22"/>
            </w:rPr>
            <w:t>Ayuntamiento de Capulhuac.</w:t>
          </w:r>
        </w:p>
      </w:tc>
    </w:tr>
    <w:tr w:rsidR="001C086D" w14:paraId="0A62E34A" w14:textId="77777777">
      <w:tc>
        <w:tcPr>
          <w:tcW w:w="2551" w:type="dxa"/>
          <w:shd w:val="clear" w:color="auto" w:fill="auto"/>
          <w:vAlign w:val="center"/>
        </w:tcPr>
        <w:p w14:paraId="3EEE86E8" w14:textId="77777777" w:rsidR="001C086D" w:rsidRDefault="006D73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FBA552F" w14:textId="77777777" w:rsidR="001C086D" w:rsidRDefault="006D734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B640FD" w14:textId="77777777" w:rsidR="001C086D" w:rsidRDefault="006D7349">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4F1BB9C0" wp14:editId="75B1DCE7">
          <wp:simplePos x="0" y="0"/>
          <wp:positionH relativeFrom="column">
            <wp:posOffset>-1089652</wp:posOffset>
          </wp:positionH>
          <wp:positionV relativeFrom="paragraph">
            <wp:posOffset>-1169661</wp:posOffset>
          </wp:positionV>
          <wp:extent cx="7809865" cy="10165715"/>
          <wp:effectExtent l="0" t="0" r="0" b="0"/>
          <wp:wrapNone/>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282"/>
    <w:multiLevelType w:val="multilevel"/>
    <w:tmpl w:val="80A23D14"/>
    <w:lvl w:ilvl="0">
      <w:start w:val="4"/>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2EAD4EC6"/>
    <w:multiLevelType w:val="multilevel"/>
    <w:tmpl w:val="ACCCBF50"/>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41341949"/>
    <w:multiLevelType w:val="multilevel"/>
    <w:tmpl w:val="8B42D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910495"/>
    <w:multiLevelType w:val="multilevel"/>
    <w:tmpl w:val="0C4E4B6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6D"/>
    <w:rsid w:val="00021FFE"/>
    <w:rsid w:val="001C086D"/>
    <w:rsid w:val="00252A3A"/>
    <w:rsid w:val="002E50D6"/>
    <w:rsid w:val="00330ADA"/>
    <w:rsid w:val="004E1FBF"/>
    <w:rsid w:val="006D7349"/>
    <w:rsid w:val="007E4DDF"/>
    <w:rsid w:val="00813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742A"/>
  <w15:docId w15:val="{CD19EFA4-0D7B-4ED5-8CA8-1CE85A37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20"/>
    <w:tblPr>
      <w:tblStyleRowBandSize w:val="1"/>
      <w:tblStyleColBandSize w:val="1"/>
      <w:tblCellMar>
        <w:left w:w="115" w:type="dxa"/>
        <w:right w:w="115" w:type="dxa"/>
      </w:tblCellMar>
    </w:tblPr>
  </w:style>
  <w:style w:type="table" w:customStyle="1" w:styleId="1">
    <w:name w:val="1"/>
    <w:basedOn w:val="TableNormal20"/>
    <w:tblPr>
      <w:tblStyleRowBandSize w:val="1"/>
      <w:tblStyleColBandSize w:val="1"/>
      <w:tblCellMar>
        <w:left w:w="115" w:type="dxa"/>
        <w:right w:w="115" w:type="dxa"/>
      </w:tblCellMar>
    </w:tblPr>
  </w:style>
  <w:style w:type="character" w:customStyle="1" w:styleId="object">
    <w:name w:val="object"/>
    <w:basedOn w:val="Fuentedeprrafopredeter"/>
    <w:rsid w:val="001A55EF"/>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84758.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1+nRWVIC+IyzETW2PNrOErH+Q==">CgMxLjAyCGguZ2pkZ3hzMgloLjMwajB6bGwyCWguM3pueXNoNzIJaC4yZXQ5MnAwMgloLjFmb2I5dGU4AHIhMVhNTWxOZVZqQTdtSXFDOVFIQ3Rwc2szdl9YWUY5U1pr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11378</Words>
  <Characters>62582</Characters>
  <Application>Microsoft Office Word</Application>
  <DocSecurity>0</DocSecurity>
  <Lines>521</Lines>
  <Paragraphs>147</Paragraphs>
  <ScaleCrop>false</ScaleCrop>
  <Company>HP Inc.</Company>
  <LinksUpToDate>false</LinksUpToDate>
  <CharactersWithSpaces>73813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2024-09-27T03:50:00Z</cp:lastPrinted>
  <dcterms:created xsi:type="dcterms:W3CDTF">2024-10-02T20:18:00Z</dcterms:created>
  <dcterms:modified xsi:type="dcterms:W3CDTF">2024-10-02T20:18:00Z</dcterms:modified>
</cp:coreProperties>
</file>