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E69C794"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9905E1">
        <w:rPr>
          <w:rFonts w:eastAsia="Palatino Linotype" w:cs="Palatino Linotype"/>
          <w:color w:val="000000"/>
          <w:szCs w:val="24"/>
        </w:rPr>
        <w:t xml:space="preserve"> </w:t>
      </w:r>
      <w:r w:rsidR="009905E1" w:rsidRPr="002F17AC">
        <w:rPr>
          <w:rFonts w:eastAsia="Palatino Linotype" w:cs="Palatino Linotype"/>
          <w:b/>
          <w:color w:val="000000"/>
          <w:szCs w:val="24"/>
        </w:rPr>
        <w:t>veinticuatro de enero de dos mil veinticuatro</w:t>
      </w:r>
      <w:r w:rsidR="009905E1">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3167F1B" w:rsidR="00A970D5" w:rsidRPr="0022406E" w:rsidRDefault="00A970D5" w:rsidP="006922F5">
      <w:pPr>
        <w:pBdr>
          <w:top w:val="nil"/>
          <w:left w:val="nil"/>
          <w:bottom w:val="nil"/>
          <w:right w:val="nil"/>
          <w:between w:val="nil"/>
        </w:pBdr>
        <w:contextualSpacing/>
        <w:rPr>
          <w:rFonts w:eastAsia="Palatino Linotype" w:cs="Palatino Linotype"/>
          <w:b/>
          <w:bCs/>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4C52E8">
        <w:rPr>
          <w:rFonts w:eastAsia="Palatino Linotype" w:cs="Palatino Linotype"/>
          <w:b/>
          <w:color w:val="000000"/>
          <w:szCs w:val="24"/>
        </w:rPr>
        <w:t>0</w:t>
      </w:r>
      <w:r w:rsidR="0022406E">
        <w:rPr>
          <w:rFonts w:eastAsia="Palatino Linotype" w:cs="Palatino Linotype"/>
          <w:b/>
          <w:color w:val="000000"/>
          <w:szCs w:val="24"/>
        </w:rPr>
        <w:t>338</w:t>
      </w:r>
      <w:r w:rsidR="00363EA3">
        <w:rPr>
          <w:rFonts w:eastAsia="Palatino Linotype" w:cs="Palatino Linotype"/>
          <w:b/>
          <w:color w:val="000000"/>
          <w:szCs w:val="24"/>
        </w:rPr>
        <w:t>0</w:t>
      </w:r>
      <w:r w:rsidRPr="00875B7E">
        <w:rPr>
          <w:rFonts w:eastAsia="Palatino Linotype" w:cs="Palatino Linotype"/>
          <w:b/>
          <w:color w:val="000000"/>
          <w:szCs w:val="24"/>
        </w:rPr>
        <w:t>/INFOEM/IP/RR/202</w:t>
      </w:r>
      <w:r w:rsidR="00657695">
        <w:rPr>
          <w:rFonts w:eastAsia="Palatino Linotype" w:cs="Palatino Linotype"/>
          <w:b/>
          <w:color w:val="000000"/>
          <w:szCs w:val="24"/>
        </w:rPr>
        <w:t>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A1057A">
        <w:rPr>
          <w:rFonts w:eastAsia="Palatino Linotype" w:cs="Palatino Linotype"/>
          <w:b/>
          <w:bCs/>
          <w:color w:val="000000"/>
          <w:szCs w:val="24"/>
        </w:rPr>
        <w:t>XXXXXXXXXXXXXXXX</w:t>
      </w:r>
      <w:r w:rsidR="00B54BC7" w:rsidRPr="00875B7E">
        <w:rPr>
          <w:rFonts w:eastAsia="Palatino Linotype" w:cs="Palatino Linotype"/>
          <w:color w:val="000000"/>
          <w:szCs w:val="24"/>
        </w:rPr>
        <w:t xml:space="preserve">, en lo sucesivo </w:t>
      </w:r>
      <w:r w:rsidR="008E5682" w:rsidRPr="00875B7E">
        <w:rPr>
          <w:rFonts w:eastAsia="Palatino Linotype" w:cs="Palatino Linotype"/>
          <w:color w:val="000000"/>
          <w:szCs w:val="24"/>
        </w:rPr>
        <w:t>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4C52E8">
        <w:rPr>
          <w:rFonts w:eastAsia="Palatino Linotype" w:cs="Palatino Linotype"/>
          <w:b/>
          <w:color w:val="000000"/>
          <w:szCs w:val="24"/>
        </w:rPr>
        <w:t xml:space="preserve">Ayuntamiento de </w:t>
      </w:r>
      <w:r w:rsidR="002E1B5E">
        <w:rPr>
          <w:rFonts w:eastAsia="Palatino Linotype" w:cs="Palatino Linotype"/>
          <w:b/>
          <w:color w:val="000000"/>
          <w:szCs w:val="24"/>
        </w:rPr>
        <w:t>Otzolo</w:t>
      </w:r>
      <w:r w:rsidR="00363EA3">
        <w:rPr>
          <w:rFonts w:eastAsia="Palatino Linotype" w:cs="Palatino Linotype"/>
          <w:b/>
          <w:color w:val="000000"/>
          <w:szCs w:val="24"/>
        </w:rPr>
        <w:t>tepec</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7B458953"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2E1B5E">
        <w:rPr>
          <w:rFonts w:eastAsia="Palatino Linotype" w:cs="Palatino Linotype"/>
          <w:color w:val="000000"/>
          <w:szCs w:val="24"/>
        </w:rPr>
        <w:t>quince de mayo</w:t>
      </w:r>
      <w:r w:rsidR="004C52E8">
        <w:rPr>
          <w:rFonts w:eastAsia="Palatino Linotype" w:cs="Palatino Linotype"/>
          <w:color w:val="000000"/>
          <w:szCs w:val="24"/>
        </w:rPr>
        <w:t xml:space="preserve"> </w:t>
      </w:r>
      <w:r w:rsidR="00AA6C98">
        <w:rPr>
          <w:rFonts w:eastAsia="Palatino Linotype" w:cs="Palatino Linotype"/>
          <w:color w:val="000000"/>
          <w:szCs w:val="24"/>
        </w:rPr>
        <w:t>de dos mil veintitrés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6E5987" w:rsidRPr="006E5987">
        <w:rPr>
          <w:rFonts w:eastAsia="Palatino Linotype" w:cs="Palatino Linotype"/>
          <w:b/>
          <w:bCs/>
          <w:color w:val="000000"/>
          <w:szCs w:val="24"/>
        </w:rPr>
        <w:t>00063/OTZOLOTE/IP/2023</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8A9EA9A" w:rsidR="00A970D5" w:rsidRPr="006922F5" w:rsidRDefault="0084172B" w:rsidP="006922F5">
      <w:pPr>
        <w:pStyle w:val="Fundamentos"/>
      </w:pPr>
      <w:r>
        <w:t>«</w:t>
      </w:r>
      <w:proofErr w:type="gramStart"/>
      <w:r w:rsidR="00BA0A2D" w:rsidRPr="00BA0A2D">
        <w:t>solicito</w:t>
      </w:r>
      <w:proofErr w:type="gramEnd"/>
      <w:r w:rsidR="00BA0A2D" w:rsidRPr="00BA0A2D">
        <w:t xml:space="preserve"> se me informe la forma de adquisición invitaciones a los miembros del comité de bienes y servicios, acta del comité, fallo, contrato, factura y póliza contable de LOS CARRITOS DE BASURA DE BARRIDO MANUAL QUE FUERON FACTURADOS APROXIMADAMENTE EN $28,000 CADA UNO, así como el estudio de mercado en el que se </w:t>
      </w:r>
      <w:proofErr w:type="spellStart"/>
      <w:r w:rsidR="00BA0A2D" w:rsidRPr="00BA0A2D">
        <w:t>baso</w:t>
      </w:r>
      <w:proofErr w:type="spellEnd"/>
      <w:r w:rsidR="00BA0A2D" w:rsidRPr="00BA0A2D">
        <w:t xml:space="preserve"> la directora de administración para dicha adquisición.</w:t>
      </w:r>
      <w:r w:rsidR="00BA0A2D">
        <w:t>»</w:t>
      </w:r>
      <w:r w:rsidR="00A970D5" w:rsidRPr="006922F5">
        <w:t xml:space="preserve"> </w:t>
      </w:r>
      <w:r w:rsidR="00D7260C" w:rsidRPr="006922F5">
        <w:t>(</w:t>
      </w:r>
      <w:r w:rsidR="00A970D5" w:rsidRPr="006922F5">
        <w:t>Sic</w:t>
      </w:r>
      <w:r w:rsidR="00D7260C" w:rsidRPr="006922F5">
        <w:t>)</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1603BECA"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3B437214" w:rsidR="00A970D5" w:rsidRPr="006922F5" w:rsidRDefault="00ED7413"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0C731EFF"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C52E8">
        <w:rPr>
          <w:rFonts w:eastAsia="Palatino Linotype" w:cs="Palatino Linotype"/>
          <w:color w:val="000000"/>
          <w:szCs w:val="24"/>
        </w:rPr>
        <w:t xml:space="preserve"> </w:t>
      </w:r>
      <w:r w:rsidR="000325A7">
        <w:rPr>
          <w:rFonts w:eastAsia="Palatino Linotype" w:cs="Palatino Linotype"/>
          <w:color w:val="000000"/>
          <w:szCs w:val="24"/>
        </w:rPr>
        <w:t>cinco de junio</w:t>
      </w:r>
      <w:r w:rsidR="00AA6C98">
        <w:rPr>
          <w:rFonts w:eastAsia="Palatino Linotype" w:cs="Palatino Linotype"/>
          <w:color w:val="000000"/>
          <w:szCs w:val="24"/>
        </w:rPr>
        <w:t xml:space="preserve"> 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715801D0" w14:textId="409CE625" w:rsidR="00851748" w:rsidRDefault="00851748" w:rsidP="00851748">
      <w:pPr>
        <w:pStyle w:val="Fundamentos"/>
      </w:pPr>
      <w:r>
        <w:t>«Con fundamento en el artículo 163 de la Ley de Transparencia y Acceso a la Información Pública del Estado de México y Municipios, se da respuesta a la solicitud número 00063/OTZOLOTE/IP/2023.</w:t>
      </w:r>
    </w:p>
    <w:p w14:paraId="540E3891" w14:textId="77777777" w:rsidR="00851748" w:rsidRDefault="00851748" w:rsidP="00851748">
      <w:pPr>
        <w:pStyle w:val="Fundamentos"/>
      </w:pPr>
    </w:p>
    <w:p w14:paraId="584A6A31" w14:textId="77777777" w:rsidR="00851748" w:rsidRDefault="00851748" w:rsidP="00851748">
      <w:pPr>
        <w:pStyle w:val="Fundamentos"/>
      </w:pPr>
      <w:r>
        <w:t>ATENTAMENTE</w:t>
      </w:r>
    </w:p>
    <w:p w14:paraId="3FE4A9EF" w14:textId="08411155" w:rsidR="00A970D5" w:rsidRPr="00404754" w:rsidRDefault="00851748" w:rsidP="00851748">
      <w:pPr>
        <w:pStyle w:val="Fundamentos"/>
        <w:rPr>
          <w:lang w:val="es-MX"/>
        </w:rPr>
      </w:pPr>
      <w:r>
        <w:t>Lic. en D. MIRIAM ROSALES GENARO</w:t>
      </w:r>
      <w:r>
        <w:rPr>
          <w:lang w:val="es-MX"/>
        </w:rPr>
        <w:t>»</w:t>
      </w:r>
      <w:r w:rsidR="00A970D5" w:rsidRPr="00404754">
        <w:rPr>
          <w:lang w:val="es-MX"/>
        </w:rPr>
        <w:t xml:space="preserve">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C658D46" w:rsidR="0037112D" w:rsidRPr="0037112D" w:rsidRDefault="0037112D" w:rsidP="00BB7DF0">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AA6C98">
        <w:rPr>
          <w:rFonts w:eastAsia="Palatino Linotype" w:cs="Palatino Linotype"/>
          <w:color w:val="000000"/>
          <w:szCs w:val="24"/>
        </w:rPr>
        <w:t xml:space="preserve">adjuntó a su respuesta </w:t>
      </w:r>
      <w:r w:rsidR="00363EA3">
        <w:rPr>
          <w:rFonts w:eastAsia="Palatino Linotype" w:cs="Palatino Linotype"/>
          <w:color w:val="000000"/>
          <w:szCs w:val="24"/>
        </w:rPr>
        <w:t>los</w:t>
      </w:r>
      <w:r w:rsidR="00165CA1">
        <w:rPr>
          <w:rFonts w:eastAsia="Palatino Linotype" w:cs="Palatino Linotype"/>
          <w:color w:val="000000"/>
          <w:szCs w:val="24"/>
        </w:rPr>
        <w:t xml:space="preserve"> documento</w:t>
      </w:r>
      <w:r w:rsidR="00363EA3">
        <w:rPr>
          <w:rFonts w:eastAsia="Palatino Linotype" w:cs="Palatino Linotype"/>
          <w:color w:val="000000"/>
          <w:szCs w:val="24"/>
        </w:rPr>
        <w:t>s</w:t>
      </w:r>
      <w:r w:rsidR="00165CA1">
        <w:rPr>
          <w:rFonts w:eastAsia="Palatino Linotype" w:cs="Palatino Linotype"/>
          <w:color w:val="000000"/>
          <w:szCs w:val="24"/>
        </w:rPr>
        <w:t xml:space="preserve"> denominado</w:t>
      </w:r>
      <w:r w:rsidR="00363EA3">
        <w:rPr>
          <w:rFonts w:eastAsia="Palatino Linotype" w:cs="Palatino Linotype"/>
          <w:color w:val="000000"/>
          <w:szCs w:val="24"/>
        </w:rPr>
        <w:t>s</w:t>
      </w:r>
      <w:r>
        <w:rPr>
          <w:rFonts w:eastAsia="Palatino Linotype" w:cs="Palatino Linotype"/>
          <w:color w:val="000000"/>
          <w:szCs w:val="24"/>
        </w:rPr>
        <w:t xml:space="preserve"> </w:t>
      </w:r>
      <w:r w:rsidR="009754C3">
        <w:rPr>
          <w:rFonts w:eastAsia="Palatino Linotype" w:cs="Palatino Linotype"/>
          <w:b/>
          <w:bCs/>
          <w:color w:val="000000"/>
          <w:szCs w:val="24"/>
        </w:rPr>
        <w:t>«</w:t>
      </w:r>
      <w:r w:rsidR="00D41F91">
        <w:rPr>
          <w:rFonts w:eastAsia="Palatino Linotype" w:cs="Palatino Linotype"/>
          <w:b/>
          <w:bCs/>
          <w:color w:val="000000"/>
          <w:szCs w:val="24"/>
        </w:rPr>
        <w:t>RESPUESTA A SOL 00063 2023</w:t>
      </w:r>
      <w:r w:rsidR="00BB7DF0" w:rsidRPr="00BB7DF0">
        <w:rPr>
          <w:rFonts w:eastAsia="Palatino Linotype" w:cs="Palatino Linotype"/>
          <w:b/>
          <w:bCs/>
          <w:color w:val="000000"/>
          <w:szCs w:val="24"/>
        </w:rPr>
        <w:t>.pdf</w:t>
      </w:r>
      <w:r w:rsidR="009754C3">
        <w:rPr>
          <w:rFonts w:eastAsia="Palatino Linotype" w:cs="Palatino Linotype"/>
          <w:b/>
          <w:bCs/>
          <w:color w:val="000000"/>
          <w:szCs w:val="24"/>
        </w:rPr>
        <w:t>»</w:t>
      </w:r>
      <w:r w:rsidR="00ED1397">
        <w:rPr>
          <w:rFonts w:eastAsia="Palatino Linotype" w:cs="Palatino Linotype"/>
          <w:bCs/>
          <w:color w:val="000000"/>
          <w:szCs w:val="24"/>
        </w:rPr>
        <w:t xml:space="preserve"> y </w:t>
      </w:r>
      <w:r w:rsidR="009754C3">
        <w:rPr>
          <w:rFonts w:eastAsia="Palatino Linotype" w:cs="Palatino Linotype"/>
          <w:b/>
          <w:bCs/>
          <w:color w:val="000000"/>
          <w:szCs w:val="24"/>
        </w:rPr>
        <w:t>«</w:t>
      </w:r>
      <w:r w:rsidR="00D41F91">
        <w:rPr>
          <w:rFonts w:eastAsia="Palatino Linotype" w:cs="Palatino Linotype"/>
          <w:b/>
          <w:bCs/>
          <w:color w:val="000000"/>
          <w:szCs w:val="24"/>
        </w:rPr>
        <w:t>OFICIO 297 RESPUESTA A SOL 00063</w:t>
      </w:r>
      <w:r w:rsidR="008B0626">
        <w:rPr>
          <w:rFonts w:eastAsia="Palatino Linotype" w:cs="Palatino Linotype"/>
          <w:b/>
          <w:bCs/>
          <w:color w:val="000000"/>
          <w:szCs w:val="24"/>
        </w:rPr>
        <w:t>-2023</w:t>
      </w:r>
      <w:r w:rsidR="00BB7DF0" w:rsidRPr="00BB7DF0">
        <w:rPr>
          <w:rFonts w:eastAsia="Palatino Linotype" w:cs="Palatino Linotype"/>
          <w:b/>
          <w:bCs/>
          <w:color w:val="000000"/>
          <w:szCs w:val="24"/>
        </w:rPr>
        <w:t>.pdf</w:t>
      </w:r>
      <w:r w:rsidR="009754C3">
        <w:rPr>
          <w:rFonts w:eastAsia="Palatino Linotype" w:cs="Palatino Linotype"/>
          <w:b/>
          <w:bCs/>
          <w:color w:val="000000"/>
          <w:szCs w:val="24"/>
        </w:rPr>
        <w:t>»</w:t>
      </w:r>
      <w:r w:rsidR="00363EA3">
        <w:rPr>
          <w:rFonts w:eastAsia="Palatino Linotype" w:cs="Palatino Linotype"/>
          <w:color w:val="000000"/>
          <w:szCs w:val="24"/>
        </w:rPr>
        <w:t>, los cuales</w:t>
      </w:r>
      <w:r w:rsidR="00165CA1">
        <w:rPr>
          <w:rFonts w:eastAsia="Palatino Linotype" w:cs="Palatino Linotype"/>
          <w:color w:val="000000"/>
          <w:szCs w:val="24"/>
        </w:rPr>
        <w:t xml:space="preserve"> no se reproduce</w:t>
      </w:r>
      <w:r w:rsidR="00363EA3">
        <w:rPr>
          <w:rFonts w:eastAsia="Palatino Linotype" w:cs="Palatino Linotype"/>
          <w:color w:val="000000"/>
          <w:szCs w:val="24"/>
        </w:rPr>
        <w:t>n</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5657B72" w:rsidR="00A970D5" w:rsidRPr="006922F5" w:rsidRDefault="00ED7413"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67D74B7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ED1397">
        <w:rPr>
          <w:rFonts w:eastAsia="Palatino Linotype" w:cs="Palatino Linotype"/>
          <w:color w:val="000000"/>
          <w:szCs w:val="24"/>
        </w:rPr>
        <w:t>l</w:t>
      </w:r>
      <w:r w:rsidR="008B2951" w:rsidRPr="006922F5">
        <w:rPr>
          <w:rFonts w:eastAsia="Palatino Linotype" w:cs="Palatino Linotype"/>
          <w:color w:val="000000"/>
          <w:szCs w:val="24"/>
        </w:rPr>
        <w:t xml:space="preserve"> </w:t>
      </w:r>
      <w:r w:rsidR="008B0626">
        <w:rPr>
          <w:rFonts w:eastAsia="Palatino Linotype" w:cs="Palatino Linotype"/>
          <w:color w:val="000000"/>
          <w:szCs w:val="24"/>
        </w:rPr>
        <w:t>día</w:t>
      </w:r>
      <w:r w:rsidR="00ED1397">
        <w:rPr>
          <w:rFonts w:eastAsia="Palatino Linotype" w:cs="Palatino Linotype"/>
          <w:color w:val="000000"/>
          <w:szCs w:val="24"/>
        </w:rPr>
        <w:t xml:space="preserve"> </w:t>
      </w:r>
      <w:r w:rsidR="004C7156">
        <w:rPr>
          <w:rFonts w:eastAsia="Palatino Linotype" w:cs="Palatino Linotype"/>
          <w:color w:val="000000"/>
          <w:szCs w:val="24"/>
        </w:rPr>
        <w:t>catorce de junio</w:t>
      </w:r>
      <w:r w:rsidR="00ED1397">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sidR="00AC265B">
        <w:rPr>
          <w:rFonts w:eastAsia="Palatino Linotype" w:cs="Palatino Linotype"/>
          <w:b/>
          <w:color w:val="000000"/>
          <w:szCs w:val="24"/>
        </w:rPr>
        <w:t>0</w:t>
      </w:r>
      <w:r w:rsidR="005B643F">
        <w:rPr>
          <w:rFonts w:eastAsia="Palatino Linotype" w:cs="Palatino Linotype"/>
          <w:b/>
          <w:color w:val="000000"/>
          <w:szCs w:val="24"/>
        </w:rPr>
        <w:t>3380</w:t>
      </w:r>
      <w:r w:rsidR="00657695">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519A8435" w:rsidR="00A970D5" w:rsidRPr="006922F5" w:rsidRDefault="005B643F" w:rsidP="006922F5">
      <w:pPr>
        <w:pStyle w:val="Fundamentos"/>
        <w:rPr>
          <w:b/>
        </w:rPr>
      </w:pPr>
      <w:r>
        <w:t>«</w:t>
      </w:r>
      <w:proofErr w:type="gramStart"/>
      <w:r w:rsidR="00E35AA6" w:rsidRPr="00E35AA6">
        <w:t>respuesta</w:t>
      </w:r>
      <w:proofErr w:type="gramEnd"/>
      <w:r w:rsidR="00E35AA6" w:rsidRPr="00E35AA6">
        <w:t xml:space="preserve"> de la dirección de administración </w:t>
      </w:r>
      <w:r>
        <w:t xml:space="preserve">» </w:t>
      </w:r>
      <w:r w:rsidR="00A970D5" w:rsidRPr="006922F5">
        <w:t>(Sic)</w:t>
      </w:r>
    </w:p>
    <w:p w14:paraId="3C40A441" w14:textId="77777777" w:rsidR="00A970D5" w:rsidRDefault="00A970D5" w:rsidP="006922F5">
      <w:pPr>
        <w:contextualSpacing/>
        <w:rPr>
          <w:rFonts w:eastAsia="Palatino Linotype" w:cs="Palatino Linotype"/>
          <w:iCs/>
          <w:szCs w:val="24"/>
        </w:rPr>
      </w:pPr>
    </w:p>
    <w:p w14:paraId="5E7D4EB3" w14:textId="77777777" w:rsidR="00E35AA6" w:rsidRPr="006922F5" w:rsidRDefault="00E35AA6"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lastRenderedPageBreak/>
        <w:t>Razones o Motivos de Inconformidad</w:t>
      </w:r>
      <w:r w:rsidR="00004014" w:rsidRPr="006922F5">
        <w:rPr>
          <w:rFonts w:eastAsia="Palatino Linotype" w:cs="Palatino Linotype"/>
        </w:rPr>
        <w:t>:</w:t>
      </w:r>
    </w:p>
    <w:p w14:paraId="2DAC342E" w14:textId="7BED236B" w:rsidR="00A970D5" w:rsidRPr="006922F5" w:rsidRDefault="00270A17" w:rsidP="006922F5">
      <w:pPr>
        <w:pStyle w:val="Fundamentos"/>
      </w:pPr>
      <w:r>
        <w:t>«</w:t>
      </w:r>
      <w:proofErr w:type="gramStart"/>
      <w:r w:rsidRPr="00270A17">
        <w:t>no</w:t>
      </w:r>
      <w:proofErr w:type="gramEnd"/>
      <w:r w:rsidRPr="00270A17">
        <w:t xml:space="preserve"> se me entrego el contrato, factura y póliza contable ni el estudio de mercado en el que se </w:t>
      </w:r>
      <w:proofErr w:type="spellStart"/>
      <w:r w:rsidRPr="00270A17">
        <w:t>baso</w:t>
      </w:r>
      <w:proofErr w:type="spellEnd"/>
      <w:r w:rsidRPr="00270A17">
        <w:t xml:space="preserve"> la directora de administración para dicha adquisición.</w:t>
      </w:r>
      <w:r>
        <w:t>»</w:t>
      </w:r>
      <w:r w:rsidR="00A970D5" w:rsidRPr="006922F5">
        <w:t xml:space="preserve">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0E98036F" w:rsidR="00A970D5" w:rsidRPr="006922F5" w:rsidRDefault="00ED7413" w:rsidP="006922F5">
      <w:pPr>
        <w:pStyle w:val="Ttulo2"/>
        <w:rPr>
          <w:rFonts w:eastAsia="Palatino Linotype"/>
        </w:rPr>
      </w:pPr>
      <w:r>
        <w:rPr>
          <w:rFonts w:eastAsia="Palatino Linotype"/>
        </w:rPr>
        <w:t>CUAR</w:t>
      </w:r>
      <w:r w:rsidR="004C52E8">
        <w:rPr>
          <w:rFonts w:eastAsia="Palatino Linotype"/>
        </w:rPr>
        <w:t>TO</w:t>
      </w:r>
      <w:r w:rsidR="00A970D5" w:rsidRPr="006922F5">
        <w:rPr>
          <w:rFonts w:eastAsia="Palatino Linotype"/>
        </w:rPr>
        <w:t>. Del turno y admisión del recurso de revisión.</w:t>
      </w:r>
    </w:p>
    <w:p w14:paraId="2459DEBA" w14:textId="0605D39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A12D9D">
        <w:rPr>
          <w:rFonts w:eastAsia="Palatino Linotype" w:cs="Palatino Linotype"/>
          <w:color w:val="000000"/>
          <w:szCs w:val="24"/>
        </w:rPr>
        <w:t xml:space="preserve">diecinueve de junio </w:t>
      </w:r>
      <w:r w:rsidR="008A637C">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15DA389F" w:rsidR="00A970D5" w:rsidRPr="006922F5" w:rsidRDefault="00ED7413" w:rsidP="006922F5">
      <w:pPr>
        <w:pStyle w:val="Ttulo2"/>
        <w:rPr>
          <w:rFonts w:eastAsia="Palatino Linotype"/>
        </w:rPr>
      </w:pPr>
      <w:r>
        <w:rPr>
          <w:rFonts w:eastAsia="Palatino Linotype"/>
        </w:rPr>
        <w:t>QUIN</w:t>
      </w:r>
      <w:r w:rsidR="00AA6C98">
        <w:rPr>
          <w:rFonts w:eastAsia="Palatino Linotype"/>
        </w:rPr>
        <w:t>TO</w:t>
      </w:r>
      <w:r w:rsidR="00A970D5" w:rsidRPr="006922F5">
        <w:rPr>
          <w:rFonts w:eastAsia="Palatino Linotype"/>
        </w:rPr>
        <w:t>. De la etapa de instrucción.</w:t>
      </w:r>
    </w:p>
    <w:p w14:paraId="212747E7" w14:textId="45D77B52" w:rsidR="00AC265B" w:rsidRPr="00AC265B" w:rsidRDefault="00FE7B8E" w:rsidP="00AC265B">
      <w:pPr>
        <w:pBdr>
          <w:top w:val="nil"/>
          <w:left w:val="nil"/>
          <w:bottom w:val="nil"/>
          <w:right w:val="nil"/>
          <w:between w:val="nil"/>
        </w:pBdr>
        <w:contextualSpacing/>
        <w:rPr>
          <w:rFonts w:eastAsia="Palatino Linotype" w:cs="Palatino Linotype"/>
          <w:color w:val="000000"/>
          <w:szCs w:val="24"/>
        </w:rPr>
      </w:pPr>
      <w:r w:rsidRPr="00A671E7">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7E25302" w:rsidR="00A970D5" w:rsidRPr="006922F5" w:rsidRDefault="00E27953" w:rsidP="006922F5">
      <w:pPr>
        <w:pStyle w:val="Ttulo2"/>
        <w:rPr>
          <w:rFonts w:eastAsia="Palatino Linotype"/>
        </w:rPr>
      </w:pPr>
      <w:r w:rsidRPr="006922F5">
        <w:rPr>
          <w:rFonts w:eastAsia="Palatino Linotype"/>
        </w:rPr>
        <w:t>S</w:t>
      </w:r>
      <w:r w:rsidR="00ED7413">
        <w:rPr>
          <w:rFonts w:eastAsia="Palatino Linotype"/>
        </w:rPr>
        <w:t>EXTO</w:t>
      </w:r>
      <w:r w:rsidR="00A970D5" w:rsidRPr="006922F5">
        <w:rPr>
          <w:rFonts w:eastAsia="Palatino Linotype"/>
        </w:rPr>
        <w:t>. Del cierre de instrucción.</w:t>
      </w:r>
    </w:p>
    <w:p w14:paraId="2456F4BD" w14:textId="7CECBA8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w:t>
      </w:r>
      <w:r w:rsidR="009D6D1D">
        <w:rPr>
          <w:rFonts w:eastAsia="Palatino Linotype" w:cs="Palatino Linotype"/>
          <w:color w:val="000000"/>
          <w:szCs w:val="24"/>
        </w:rPr>
        <w:t xml:space="preserve">veintinueve de </w:t>
      </w:r>
      <w:r w:rsidR="00CF610C">
        <w:rPr>
          <w:rFonts w:eastAsia="Palatino Linotype" w:cs="Palatino Linotype"/>
          <w:color w:val="000000"/>
          <w:szCs w:val="24"/>
        </w:rPr>
        <w:t xml:space="preserve">junio </w:t>
      </w:r>
      <w:r w:rsidR="00C510A7">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416BBE86" w:rsidR="00A914F3" w:rsidRPr="00047890" w:rsidRDefault="00047890" w:rsidP="006922F5">
      <w:pPr>
        <w:pStyle w:val="Ttulo2"/>
        <w:rPr>
          <w:rFonts w:eastAsiaTheme="minorHAnsi"/>
          <w:lang w:eastAsia="en-US"/>
        </w:rPr>
      </w:pPr>
      <w:r>
        <w:rPr>
          <w:rFonts w:eastAsiaTheme="minorHAnsi"/>
          <w:lang w:eastAsia="en-US"/>
        </w:rPr>
        <w:lastRenderedPageBreak/>
        <w:t>SÉPTIM</w:t>
      </w:r>
      <w:r w:rsidR="00ED1397" w:rsidRPr="00047890">
        <w:rPr>
          <w:rFonts w:eastAsiaTheme="minorHAnsi"/>
          <w:lang w:eastAsia="en-US"/>
        </w:rPr>
        <w:t>O</w:t>
      </w:r>
      <w:r w:rsidR="00A914F3" w:rsidRPr="00047890">
        <w:rPr>
          <w:rFonts w:eastAsiaTheme="minorHAnsi"/>
          <w:lang w:eastAsia="en-US"/>
        </w:rPr>
        <w:t>. De la ampliación del término para resolver.</w:t>
      </w:r>
    </w:p>
    <w:p w14:paraId="500FCB6C" w14:textId="62CA5C88" w:rsidR="00D86696" w:rsidRPr="006922F5" w:rsidRDefault="00D86696" w:rsidP="00D86696">
      <w:pPr>
        <w:rPr>
          <w:rFonts w:eastAsiaTheme="minorHAnsi" w:cstheme="minorBidi"/>
          <w:szCs w:val="24"/>
          <w:lang w:eastAsia="en-US"/>
        </w:rPr>
      </w:pPr>
      <w:r w:rsidRPr="00047890">
        <w:rPr>
          <w:rFonts w:eastAsiaTheme="minorHAnsi" w:cstheme="minorBidi"/>
          <w:szCs w:val="24"/>
          <w:lang w:eastAsia="en-US"/>
        </w:rPr>
        <w:t xml:space="preserve">En fecha </w:t>
      </w:r>
      <w:r w:rsidR="002F7ED4" w:rsidRPr="00047890">
        <w:rPr>
          <w:rFonts w:eastAsiaTheme="minorHAnsi" w:cstheme="minorBidi"/>
          <w:szCs w:val="24"/>
          <w:lang w:eastAsia="en-US"/>
        </w:rPr>
        <w:t>catorce de agosto</w:t>
      </w:r>
      <w:r w:rsidR="00ED1397" w:rsidRPr="00047890">
        <w:rPr>
          <w:rFonts w:eastAsiaTheme="minorHAnsi" w:cstheme="minorBidi"/>
          <w:szCs w:val="24"/>
          <w:lang w:eastAsia="en-US"/>
        </w:rPr>
        <w:t xml:space="preserve"> </w:t>
      </w:r>
      <w:r w:rsidRPr="00047890">
        <w:rPr>
          <w:rFonts w:eastAsiaTheme="minorHAnsi" w:cstheme="minorBidi"/>
          <w:szCs w:val="24"/>
          <w:lang w:eastAsia="en-US"/>
        </w:rPr>
        <w:t>de dos mil veinti</w:t>
      </w:r>
      <w:r w:rsidR="00FE7B8E" w:rsidRPr="00047890">
        <w:rPr>
          <w:rFonts w:eastAsiaTheme="minorHAnsi" w:cstheme="minorBidi"/>
          <w:szCs w:val="24"/>
          <w:lang w:eastAsia="en-US"/>
        </w:rPr>
        <w:t>trés</w:t>
      </w:r>
      <w:r w:rsidRPr="00047890">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08FBD5CA" w14:textId="77777777" w:rsidR="00D86696" w:rsidRDefault="00D86696" w:rsidP="00D86696">
      <w:pPr>
        <w:pBdr>
          <w:top w:val="nil"/>
          <w:left w:val="nil"/>
          <w:bottom w:val="nil"/>
          <w:right w:val="nil"/>
          <w:between w:val="nil"/>
        </w:pBdr>
        <w:contextualSpacing/>
        <w:rPr>
          <w:rFonts w:eastAsia="Palatino Linotype" w:cs="Palatino Linotype"/>
          <w:color w:val="000000"/>
          <w:szCs w:val="24"/>
        </w:rPr>
      </w:pPr>
    </w:p>
    <w:p w14:paraId="1505CA42"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2D0CC9"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4D504772"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D1C4BF"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59758F2E"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02AF9B"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18178342"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134C6C"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5467B615"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29C11E38"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70B114F8" w14:textId="085D598F" w:rsidR="009A70F6" w:rsidRPr="009A70F6" w:rsidRDefault="009A70F6" w:rsidP="009A70F6">
      <w:pPr>
        <w:pStyle w:val="Prrafodelista"/>
        <w:numPr>
          <w:ilvl w:val="0"/>
          <w:numId w:val="44"/>
        </w:numPr>
        <w:pBdr>
          <w:top w:val="nil"/>
          <w:left w:val="nil"/>
          <w:bottom w:val="nil"/>
          <w:right w:val="nil"/>
          <w:between w:val="nil"/>
        </w:pBdr>
        <w:contextualSpacing/>
        <w:rPr>
          <w:rFonts w:eastAsiaTheme="minorHAnsi" w:cstheme="minorBidi"/>
          <w:lang w:eastAsia="en-US"/>
        </w:rPr>
      </w:pPr>
      <w:r w:rsidRPr="009A70F6">
        <w:rPr>
          <w:rFonts w:eastAsiaTheme="minorHAnsi" w:cstheme="minorBidi"/>
          <w:lang w:eastAsia="en-US"/>
        </w:rPr>
        <w:t>Complejidad del asunto: La complejidad de la prueba, la pluralidad de sujetos procesales, el tiempo transcurrido, las características y contexto del recurso.</w:t>
      </w:r>
    </w:p>
    <w:p w14:paraId="547E6B00" w14:textId="7B692C80" w:rsidR="009A70F6" w:rsidRPr="009A70F6" w:rsidRDefault="009A70F6" w:rsidP="009A70F6">
      <w:pPr>
        <w:pStyle w:val="Prrafodelista"/>
        <w:numPr>
          <w:ilvl w:val="0"/>
          <w:numId w:val="44"/>
        </w:numPr>
        <w:pBdr>
          <w:top w:val="nil"/>
          <w:left w:val="nil"/>
          <w:bottom w:val="nil"/>
          <w:right w:val="nil"/>
          <w:between w:val="nil"/>
        </w:pBdr>
        <w:contextualSpacing/>
        <w:rPr>
          <w:rFonts w:eastAsiaTheme="minorHAnsi" w:cstheme="minorBidi"/>
          <w:lang w:eastAsia="en-US"/>
        </w:rPr>
      </w:pPr>
      <w:r w:rsidRPr="009A70F6">
        <w:rPr>
          <w:rFonts w:eastAsiaTheme="minorHAnsi" w:cstheme="minorBidi"/>
          <w:lang w:eastAsia="en-US"/>
        </w:rPr>
        <w:t>Actividad Procesal del interesado: Acciones u omisiones del interesado.</w:t>
      </w:r>
    </w:p>
    <w:p w14:paraId="10DBB10D" w14:textId="2F9FFD45" w:rsidR="009A70F6" w:rsidRPr="009A70F6" w:rsidRDefault="009A70F6" w:rsidP="009A70F6">
      <w:pPr>
        <w:pStyle w:val="Prrafodelista"/>
        <w:numPr>
          <w:ilvl w:val="0"/>
          <w:numId w:val="44"/>
        </w:numPr>
        <w:pBdr>
          <w:top w:val="nil"/>
          <w:left w:val="nil"/>
          <w:bottom w:val="nil"/>
          <w:right w:val="nil"/>
          <w:between w:val="nil"/>
        </w:pBdr>
        <w:contextualSpacing/>
        <w:rPr>
          <w:rFonts w:eastAsiaTheme="minorHAnsi" w:cstheme="minorBidi"/>
          <w:lang w:eastAsia="en-US"/>
        </w:rPr>
      </w:pPr>
      <w:r w:rsidRPr="009A70F6">
        <w:rPr>
          <w:rFonts w:eastAsiaTheme="minorHAnsi" w:cstheme="minorBidi"/>
          <w:lang w:eastAsia="en-US"/>
        </w:rPr>
        <w:t>Conducta de la Autoridad: Las Acciones u omisiones realizadas en el procedimiento. Así como si la autoridad actuó con la debida diligencia.</w:t>
      </w:r>
    </w:p>
    <w:p w14:paraId="5723EF3A" w14:textId="172678ED" w:rsidR="009A70F6" w:rsidRPr="009A70F6" w:rsidRDefault="009A70F6" w:rsidP="009A70F6">
      <w:pPr>
        <w:pStyle w:val="Prrafodelista"/>
        <w:numPr>
          <w:ilvl w:val="0"/>
          <w:numId w:val="44"/>
        </w:numPr>
        <w:pBdr>
          <w:top w:val="nil"/>
          <w:left w:val="nil"/>
          <w:bottom w:val="nil"/>
          <w:right w:val="nil"/>
          <w:between w:val="nil"/>
        </w:pBdr>
        <w:contextualSpacing/>
        <w:rPr>
          <w:rFonts w:eastAsiaTheme="minorHAnsi" w:cstheme="minorBidi"/>
          <w:lang w:eastAsia="en-US"/>
        </w:rPr>
      </w:pPr>
      <w:r w:rsidRPr="009A70F6">
        <w:rPr>
          <w:rFonts w:eastAsiaTheme="minorHAnsi" w:cstheme="minorBidi"/>
          <w:lang w:eastAsia="en-US"/>
        </w:rPr>
        <w:t>La afectación generada en la situación jurídica de la persona involucrada en el proceso: Violación a sus derechos humanos.</w:t>
      </w:r>
    </w:p>
    <w:p w14:paraId="189D640E"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69143AB6"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1D38D9"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241AC9C8" w14:textId="0C21768E"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Argumento que encuentra sustento en la jurisprudencia P</w:t>
      </w:r>
      <w:proofErr w:type="gramStart"/>
      <w:r w:rsidRPr="004926E7">
        <w:rPr>
          <w:rFonts w:eastAsiaTheme="minorHAnsi" w:cstheme="minorBidi"/>
          <w:szCs w:val="24"/>
          <w:lang w:eastAsia="en-US"/>
        </w:rPr>
        <w:t>./</w:t>
      </w:r>
      <w:proofErr w:type="gramEnd"/>
      <w:r w:rsidRPr="004926E7">
        <w:rPr>
          <w:rFonts w:eastAsiaTheme="minorHAnsi" w:cstheme="minorBidi"/>
          <w:szCs w:val="24"/>
          <w:lang w:eastAsia="en-US"/>
        </w:rPr>
        <w:t xml:space="preserve">J. 32/92 emitida por el Pleno de la Suprema Corte de Justicia de la Nación de rubro </w:t>
      </w:r>
      <w:r w:rsidR="007B2759">
        <w:rPr>
          <w:rFonts w:eastAsiaTheme="minorHAnsi" w:cstheme="minorBidi"/>
          <w:szCs w:val="24"/>
          <w:lang w:eastAsia="en-US"/>
        </w:rPr>
        <w:t>«</w:t>
      </w:r>
      <w:r w:rsidRPr="004926E7">
        <w:rPr>
          <w:rFonts w:eastAsiaTheme="minorHAnsi" w:cstheme="minorBidi"/>
          <w:szCs w:val="24"/>
          <w:lang w:eastAsia="en-US"/>
        </w:rPr>
        <w:t>TÉRMINOS PROCESALES. PARA DETERMINAR SI UN FUNCIONARIO JUDICIAL ACTUÓ INDEBIDAMENTE POR NO RESPETARLOS SE DEBE ATENDER AL PRESUPUESTO QUE CONSIDERÓ EL LEGISLADOR AL FIJARLOS Y LAS CARACTERÍSTICAS DEL CASO</w:t>
      </w:r>
      <w:r w:rsidR="007B2759">
        <w:rPr>
          <w:rFonts w:eastAsiaTheme="minorHAnsi" w:cstheme="minorBidi"/>
          <w:szCs w:val="24"/>
          <w:lang w:eastAsia="en-US"/>
        </w:rPr>
        <w:t>»</w:t>
      </w:r>
      <w:r w:rsidRPr="004926E7">
        <w:rPr>
          <w:rFonts w:eastAsiaTheme="minorHAnsi" w:cstheme="minorBidi"/>
          <w:szCs w:val="24"/>
          <w:lang w:eastAsia="en-US"/>
        </w:rPr>
        <w:t>, visible en la Gaceta del Seminario Judicial de la Federación con el registro digital 205635.</w:t>
      </w:r>
    </w:p>
    <w:p w14:paraId="32BBB52E"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4657C91F" w14:textId="77777777" w:rsidR="007B2759"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p>
    <w:p w14:paraId="0BB71E30" w14:textId="77777777" w:rsidR="007B2759" w:rsidRDefault="007B2759" w:rsidP="009A70F6">
      <w:pPr>
        <w:pBdr>
          <w:top w:val="nil"/>
          <w:left w:val="nil"/>
          <w:bottom w:val="nil"/>
          <w:right w:val="nil"/>
          <w:between w:val="nil"/>
        </w:pBdr>
        <w:contextualSpacing/>
        <w:rPr>
          <w:rFonts w:eastAsiaTheme="minorHAnsi" w:cstheme="minorBidi"/>
          <w:szCs w:val="24"/>
          <w:lang w:eastAsia="en-US"/>
        </w:rPr>
      </w:pPr>
    </w:p>
    <w:p w14:paraId="6622700A" w14:textId="30CB8B98"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523110AA"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3F592C37" w14:textId="318595DA" w:rsidR="009A70F6" w:rsidRPr="004926E7" w:rsidRDefault="007B2759" w:rsidP="009A70F6">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009A70F6" w:rsidRPr="004926E7">
        <w:rPr>
          <w:rFonts w:eastAsiaTheme="minorHAnsi" w:cstheme="minorBidi"/>
          <w:szCs w:val="24"/>
          <w:lang w:eastAsia="en-US"/>
        </w:rPr>
        <w:t>PLAZO RAZONABLE PARA RESOLVER. DIMENSIÓN Y EFECTOS DE ESTE CONCEPTO CUANDO SE ADUCE EXCESIVA CARGA DE TRABAJO</w:t>
      </w:r>
      <w:r>
        <w:rPr>
          <w:rFonts w:eastAsiaTheme="minorHAnsi" w:cstheme="minorBidi"/>
          <w:szCs w:val="24"/>
          <w:lang w:eastAsia="en-US"/>
        </w:rPr>
        <w:t>»,</w:t>
      </w:r>
      <w:r w:rsidR="009A70F6" w:rsidRPr="004926E7">
        <w:rPr>
          <w:rFonts w:eastAsiaTheme="minorHAnsi" w:cstheme="minorBidi"/>
          <w:szCs w:val="24"/>
          <w:lang w:eastAsia="en-US"/>
        </w:rPr>
        <w:t xml:space="preserve"> consultable en el Seminario Judicial de la Federación y su gaceta, con el registro digital 2002351.</w:t>
      </w:r>
    </w:p>
    <w:p w14:paraId="5B020761"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77E2066D" w14:textId="4A498943" w:rsidR="009A70F6" w:rsidRPr="004926E7" w:rsidRDefault="00777824" w:rsidP="009A70F6">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009A70F6" w:rsidRPr="004926E7">
        <w:rPr>
          <w:rFonts w:eastAsiaTheme="minorHAnsi" w:cstheme="minorBidi"/>
          <w:szCs w:val="24"/>
          <w:lang w:eastAsia="en-US"/>
        </w:rPr>
        <w:t>PLAZO RAZONABLE PARA RESOLVER. CONCEPTO Y ELEMENTOS QUE LO INTEGRAN A LA LUZ DEL DERECHO INTERNACIONAL DE LOS DERECHOS HUMANOS</w:t>
      </w:r>
      <w:r>
        <w:rPr>
          <w:rFonts w:eastAsiaTheme="minorHAnsi" w:cstheme="minorBidi"/>
          <w:szCs w:val="24"/>
          <w:lang w:eastAsia="en-US"/>
        </w:rPr>
        <w:t>»</w:t>
      </w:r>
      <w:r w:rsidR="009A70F6" w:rsidRPr="004926E7">
        <w:rPr>
          <w:rFonts w:eastAsiaTheme="minorHAnsi" w:cstheme="minorBidi"/>
          <w:szCs w:val="24"/>
          <w:lang w:eastAsia="en-US"/>
        </w:rPr>
        <w:t>, visible en el Seminario Judicial de la Federación y su gaceta, con el registro digital 2002350.</w:t>
      </w:r>
    </w:p>
    <w:p w14:paraId="351D7CE8"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474DAD1E" w14:textId="77777777" w:rsidR="009A70F6" w:rsidRDefault="009A70F6" w:rsidP="009A70F6">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50FEF71B"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ED1397">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95DF0C7" w14:textId="77777777" w:rsidR="00FE7B8E" w:rsidRPr="00E06B6E" w:rsidRDefault="00FE7B8E" w:rsidP="00FE7B8E">
      <w:pPr>
        <w:pStyle w:val="Ttulo2"/>
        <w:rPr>
          <w:rFonts w:eastAsia="Palatino Linotype"/>
        </w:rPr>
      </w:pPr>
      <w:r w:rsidRPr="00E06B6E">
        <w:rPr>
          <w:rFonts w:eastAsia="Palatino Linotype"/>
        </w:rPr>
        <w:t>TERCERO. Cuestiones de previo y especial pronunciamiento.</w:t>
      </w:r>
    </w:p>
    <w:p w14:paraId="53EAF708"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813C798" w14:textId="77777777" w:rsidR="00FE7B8E" w:rsidRPr="00FB173E" w:rsidRDefault="00FE7B8E" w:rsidP="00FE7B8E">
      <w:pPr>
        <w:contextualSpacing/>
        <w:rPr>
          <w:rFonts w:eastAsia="Palatino Linotype" w:cs="Palatino Linotype"/>
          <w:szCs w:val="24"/>
        </w:rPr>
      </w:pPr>
    </w:p>
    <w:p w14:paraId="29DCFC5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1DC8910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3271B9E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4FF68BE5"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40619F0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7C1E399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2E94273B"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04B1BFF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321DABF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375BD32A" w14:textId="77777777" w:rsidR="00FE7B8E" w:rsidRPr="00FB173E" w:rsidRDefault="00FE7B8E" w:rsidP="00FE7B8E">
      <w:pPr>
        <w:spacing w:line="240" w:lineRule="auto"/>
        <w:ind w:left="567" w:right="567"/>
        <w:contextualSpacing/>
        <w:rPr>
          <w:rFonts w:eastAsia="Palatino Linotype" w:cs="Palatino Linotype"/>
          <w:i/>
          <w:sz w:val="22"/>
        </w:rPr>
      </w:pPr>
    </w:p>
    <w:p w14:paraId="58C0CC5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Adicionalmente, se podrán anexar las pruebas y demás elementos que considere procedentes someter a juicio del Instituto.</w:t>
      </w:r>
    </w:p>
    <w:p w14:paraId="776B4C5D" w14:textId="77777777" w:rsidR="00FE7B8E" w:rsidRPr="00FB173E" w:rsidRDefault="00FE7B8E" w:rsidP="00FE7B8E">
      <w:pPr>
        <w:spacing w:line="240" w:lineRule="auto"/>
        <w:ind w:left="567" w:right="567"/>
        <w:contextualSpacing/>
        <w:rPr>
          <w:rFonts w:eastAsia="Palatino Linotype" w:cs="Palatino Linotype"/>
          <w:i/>
          <w:sz w:val="22"/>
        </w:rPr>
      </w:pPr>
    </w:p>
    <w:p w14:paraId="6A5D7F2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1FE4B0B3" w14:textId="77777777" w:rsidR="00FE7B8E" w:rsidRPr="00FB173E" w:rsidRDefault="00FE7B8E" w:rsidP="00FE7B8E">
      <w:pPr>
        <w:spacing w:line="240" w:lineRule="auto"/>
        <w:ind w:left="567" w:right="567"/>
        <w:contextualSpacing/>
        <w:rPr>
          <w:rFonts w:eastAsia="Palatino Linotype" w:cs="Palatino Linotype"/>
          <w:i/>
          <w:sz w:val="22"/>
        </w:rPr>
      </w:pPr>
    </w:p>
    <w:p w14:paraId="235B843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08EC0CDF" w14:textId="77777777" w:rsidR="00FE7B8E" w:rsidRPr="00FB173E" w:rsidRDefault="00FE7B8E" w:rsidP="00FE7B8E">
      <w:pPr>
        <w:contextualSpacing/>
        <w:rPr>
          <w:rFonts w:eastAsia="Palatino Linotype" w:cs="Palatino Linotype"/>
          <w:b/>
          <w:i/>
          <w:szCs w:val="24"/>
        </w:rPr>
      </w:pPr>
    </w:p>
    <w:p w14:paraId="62B68726" w14:textId="6B2C800D" w:rsidR="00FE7B8E" w:rsidRPr="00FB173E" w:rsidRDefault="00FE7B8E" w:rsidP="00FE7B8E">
      <w:pPr>
        <w:contextualSpacing/>
        <w:rPr>
          <w:rFonts w:eastAsia="Palatino Linotype" w:cs="Palatino Linotype"/>
          <w:szCs w:val="24"/>
        </w:rPr>
      </w:pPr>
      <w:r w:rsidRPr="00FB173E">
        <w:rPr>
          <w:rFonts w:eastAsia="Palatino Linotype" w:cs="Palatino Linotype"/>
          <w:szCs w:val="24"/>
        </w:rPr>
        <w:t>Cabe señalar que el hoy Recurrente</w:t>
      </w:r>
      <w:r>
        <w:rPr>
          <w:rFonts w:eastAsia="Palatino Linotype" w:cs="Palatino Linotype"/>
          <w:szCs w:val="24"/>
        </w:rPr>
        <w:t xml:space="preserve"> se identificó </w:t>
      </w:r>
      <w:r w:rsidR="00B02674">
        <w:rPr>
          <w:rFonts w:eastAsia="Palatino Linotype" w:cs="Palatino Linotype"/>
          <w:szCs w:val="24"/>
        </w:rPr>
        <w:t xml:space="preserve">como </w:t>
      </w:r>
      <w:r w:rsidR="00B02674" w:rsidRPr="00B02674">
        <w:rPr>
          <w:rFonts w:eastAsia="Palatino Linotype" w:cs="Palatino Linotype"/>
          <w:b/>
          <w:bCs/>
          <w:szCs w:val="24"/>
        </w:rPr>
        <w:t>«</w:t>
      </w:r>
      <w:r w:rsidR="00A1057A">
        <w:rPr>
          <w:rFonts w:eastAsia="Palatino Linotype" w:cs="Palatino Linotype"/>
          <w:b/>
          <w:bCs/>
          <w:szCs w:val="24"/>
        </w:rPr>
        <w:t>XXXXXXXXXXXXXXXXXX</w:t>
      </w:r>
      <w:bookmarkStart w:id="0" w:name="_GoBack"/>
      <w:bookmarkEnd w:id="0"/>
      <w:r w:rsidR="00B02674" w:rsidRPr="00B02674">
        <w:rPr>
          <w:rFonts w:eastAsia="Palatino Linotype" w:cs="Palatino Linotype"/>
          <w:b/>
          <w:bCs/>
          <w:szCs w:val="24"/>
        </w:rPr>
        <w:t>»</w:t>
      </w:r>
      <w:r w:rsidRPr="00FB173E">
        <w:rPr>
          <w:rFonts w:eastAsia="Palatino Linotype" w:cs="Palatino Linotype"/>
          <w:szCs w:val="24"/>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F6BA93B" w14:textId="77777777" w:rsidR="00FE7B8E" w:rsidRPr="00FB173E" w:rsidRDefault="00FE7B8E" w:rsidP="00FE7B8E">
      <w:pPr>
        <w:contextualSpacing/>
        <w:rPr>
          <w:rFonts w:eastAsia="Palatino Linotype" w:cs="Palatino Linotype"/>
          <w:szCs w:val="24"/>
        </w:rPr>
      </w:pPr>
    </w:p>
    <w:p w14:paraId="3047E98B" w14:textId="3CCEE6B5"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sidRPr="00FB173E">
        <w:rPr>
          <w:rFonts w:eastAsia="Palatino Linotype" w:cs="Palatino Linotype"/>
          <w:i/>
          <w:sz w:val="22"/>
        </w:rPr>
        <w:t xml:space="preserve"> </w:t>
      </w:r>
      <w:r w:rsidR="00B02674">
        <w:rPr>
          <w:rFonts w:eastAsia="Palatino Linotype" w:cs="Palatino Linotype"/>
          <w:i/>
          <w:sz w:val="22"/>
        </w:rPr>
        <w:t>[</w:t>
      </w:r>
      <w:r w:rsidRPr="00FB173E">
        <w:rPr>
          <w:rFonts w:eastAsia="Palatino Linotype" w:cs="Palatino Linotype"/>
          <w:i/>
          <w:sz w:val="22"/>
        </w:rPr>
        <w:t>…</w:t>
      </w:r>
      <w:r w:rsidR="00B02674">
        <w:rPr>
          <w:rFonts w:eastAsia="Palatino Linotype" w:cs="Palatino Linotype"/>
          <w:i/>
          <w:sz w:val="22"/>
        </w:rPr>
        <w:t>]</w:t>
      </w:r>
    </w:p>
    <w:p w14:paraId="51D73A4F" w14:textId="77777777" w:rsidR="00FE7B8E" w:rsidRPr="00FB173E" w:rsidRDefault="00FE7B8E" w:rsidP="00FE7B8E">
      <w:pPr>
        <w:spacing w:line="240" w:lineRule="auto"/>
        <w:ind w:left="567" w:right="567"/>
        <w:contextualSpacing/>
        <w:rPr>
          <w:rFonts w:eastAsia="Palatino Linotype" w:cs="Palatino Linotype"/>
          <w:i/>
          <w:sz w:val="22"/>
        </w:rPr>
      </w:pPr>
    </w:p>
    <w:p w14:paraId="48E4C71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0BB751EB" w14:textId="77777777" w:rsidR="00FE7B8E" w:rsidRPr="00FB173E" w:rsidRDefault="00FE7B8E" w:rsidP="00FE7B8E">
      <w:pPr>
        <w:contextualSpacing/>
        <w:rPr>
          <w:rFonts w:eastAsia="Palatino Linotype" w:cs="Palatino Linotype"/>
          <w:szCs w:val="24"/>
        </w:rPr>
      </w:pPr>
    </w:p>
    <w:p w14:paraId="12CE688F"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38DF4AB" w14:textId="77777777" w:rsidR="00FE7B8E" w:rsidRPr="00FB173E" w:rsidRDefault="00FE7B8E" w:rsidP="00FE7B8E">
      <w:pPr>
        <w:contextualSpacing/>
        <w:rPr>
          <w:rFonts w:eastAsia="Palatino Linotype" w:cs="Palatino Linotype"/>
          <w:szCs w:val="24"/>
        </w:rPr>
      </w:pPr>
    </w:p>
    <w:p w14:paraId="47EFF8DF" w14:textId="77777777" w:rsidR="00FE7B8E" w:rsidRPr="00FB173E" w:rsidRDefault="00FE7B8E" w:rsidP="00FE7B8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5C2B580E"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r w:rsidRPr="00FB173E">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FB173E">
        <w:rPr>
          <w:rFonts w:eastAsia="Palatino Linotype" w:cs="Palatino Linotype"/>
          <w:i/>
          <w:sz w:val="22"/>
        </w:rPr>
        <w:lastRenderedPageBreak/>
        <w:t>en los términos dispuestos por la ley. El derecho a la información será garantizado por el Estado.</w:t>
      </w:r>
    </w:p>
    <w:p w14:paraId="05DDF126" w14:textId="45B35571" w:rsidR="00FE7B8E" w:rsidRPr="00FB173E" w:rsidRDefault="00B02674"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2E78ED09"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702A4EE1"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20FB10" w14:textId="6FB3CB01" w:rsidR="00FE7B8E" w:rsidRPr="00FB173E" w:rsidRDefault="00B02674"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664C48E3"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17950F8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C81401A" w14:textId="77777777" w:rsidR="00FE7B8E" w:rsidRPr="00FB173E" w:rsidRDefault="00FE7B8E" w:rsidP="00FE7B8E">
      <w:pPr>
        <w:spacing w:line="240" w:lineRule="auto"/>
        <w:ind w:left="567" w:right="567"/>
        <w:contextualSpacing/>
        <w:rPr>
          <w:rFonts w:eastAsia="Palatino Linotype" w:cs="Palatino Linotype"/>
          <w:i/>
          <w:sz w:val="22"/>
        </w:rPr>
      </w:pPr>
    </w:p>
    <w:p w14:paraId="1584F6AC" w14:textId="77777777" w:rsidR="00FE7B8E" w:rsidRPr="00FB173E" w:rsidRDefault="00FE7B8E" w:rsidP="00FE7B8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28F7D411"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68F50C4" w14:textId="546D5AF4" w:rsidR="00FE7B8E" w:rsidRPr="00FB173E" w:rsidRDefault="00B02674"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031A38B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FFE58DD" w14:textId="0B969F00" w:rsidR="00FE7B8E" w:rsidRPr="00FB173E" w:rsidRDefault="00B02674"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7BA3D95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7D60B9D" w14:textId="77777777" w:rsidR="00FE7B8E" w:rsidRPr="00FB173E" w:rsidRDefault="00FE7B8E" w:rsidP="00FE7B8E">
      <w:pPr>
        <w:spacing w:line="240" w:lineRule="auto"/>
        <w:ind w:left="567" w:right="567"/>
        <w:contextualSpacing/>
        <w:rPr>
          <w:rFonts w:eastAsia="Palatino Linotype" w:cs="Palatino Linotype"/>
          <w:i/>
          <w:sz w:val="22"/>
        </w:rPr>
      </w:pPr>
    </w:p>
    <w:p w14:paraId="49886F9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2E8AE4" w14:textId="77777777" w:rsidR="00FE7B8E" w:rsidRPr="00FB173E" w:rsidRDefault="00FE7B8E" w:rsidP="00FE7B8E">
      <w:pPr>
        <w:spacing w:line="240" w:lineRule="auto"/>
        <w:ind w:left="567" w:right="567"/>
        <w:contextualSpacing/>
        <w:rPr>
          <w:rFonts w:eastAsia="Palatino Linotype" w:cs="Palatino Linotype"/>
          <w:i/>
          <w:sz w:val="22"/>
        </w:rPr>
      </w:pPr>
    </w:p>
    <w:p w14:paraId="1E9310CA"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0AF7E58F" w14:textId="2E1F0646" w:rsidR="00FE7B8E" w:rsidRPr="00FB173E" w:rsidRDefault="00B02674" w:rsidP="00FE7B8E">
      <w:pPr>
        <w:spacing w:line="240" w:lineRule="auto"/>
        <w:ind w:left="567" w:right="567"/>
        <w:contextualSpacing/>
        <w:rPr>
          <w:rFonts w:eastAsia="Palatino Linotype" w:cs="Palatino Linotype"/>
          <w:i/>
          <w:sz w:val="22"/>
        </w:rPr>
      </w:pPr>
      <w:r>
        <w:rPr>
          <w:rFonts w:eastAsia="Palatino Linotype" w:cs="Palatino Linotype"/>
          <w:i/>
          <w:sz w:val="22"/>
        </w:rPr>
        <w:t>[…]</w:t>
      </w:r>
    </w:p>
    <w:p w14:paraId="632E600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2819B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lastRenderedPageBreak/>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E70058E" w14:textId="120584B3" w:rsidR="00FE7B8E" w:rsidRPr="00FB173E" w:rsidRDefault="00B02674"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5A9204A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EC891D8" w14:textId="4D6883A9" w:rsidR="00FE7B8E" w:rsidRPr="00FB173E" w:rsidRDefault="00B02674"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5F8FE0E3" w14:textId="77777777" w:rsidR="00FE7B8E" w:rsidRPr="00FB173E" w:rsidRDefault="00FE7B8E" w:rsidP="00FE7B8E">
      <w:pPr>
        <w:ind w:left="567" w:right="567"/>
        <w:contextualSpacing/>
        <w:rPr>
          <w:rFonts w:eastAsia="Palatino Linotype" w:cs="Palatino Linotype"/>
          <w:szCs w:val="24"/>
        </w:rPr>
      </w:pPr>
    </w:p>
    <w:p w14:paraId="2DB34101" w14:textId="77777777" w:rsidR="00FE7B8E" w:rsidRPr="00FB173E" w:rsidRDefault="00FE7B8E" w:rsidP="00FE7B8E">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50D1835A"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A8F22F" w14:textId="77777777" w:rsidR="00FE7B8E" w:rsidRPr="00FB173E" w:rsidRDefault="00FE7B8E" w:rsidP="00FE7B8E">
      <w:pPr>
        <w:spacing w:line="240" w:lineRule="auto"/>
        <w:ind w:left="567" w:right="567"/>
        <w:contextualSpacing/>
        <w:rPr>
          <w:rFonts w:eastAsia="Palatino Linotype" w:cs="Palatino Linotype"/>
          <w:i/>
          <w:sz w:val="22"/>
        </w:rPr>
      </w:pPr>
    </w:p>
    <w:p w14:paraId="3C5FAA6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D19D7A9" w14:textId="77777777" w:rsidR="00FE7B8E" w:rsidRPr="00FB173E" w:rsidRDefault="00FE7B8E" w:rsidP="00FE7B8E">
      <w:pPr>
        <w:spacing w:line="240" w:lineRule="auto"/>
        <w:ind w:left="567" w:right="567"/>
        <w:contextualSpacing/>
        <w:rPr>
          <w:rFonts w:eastAsia="Palatino Linotype" w:cs="Palatino Linotype"/>
          <w:i/>
          <w:sz w:val="22"/>
        </w:rPr>
      </w:pPr>
    </w:p>
    <w:p w14:paraId="237353D9"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64836D" w14:textId="77777777" w:rsidR="00FE7B8E" w:rsidRPr="00FB173E" w:rsidRDefault="00FE7B8E" w:rsidP="00FE7B8E">
      <w:pPr>
        <w:rPr>
          <w:sz w:val="20"/>
        </w:rPr>
      </w:pPr>
    </w:p>
    <w:p w14:paraId="1D12AD0A"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r w:rsidRPr="00FB173E">
        <w:rPr>
          <w:rFonts w:eastAsia="Palatino Linotype" w:cs="Palatino Linotype"/>
          <w:szCs w:val="24"/>
        </w:rPr>
        <w:lastRenderedPageBreak/>
        <w:t>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851433" w14:textId="77777777" w:rsidR="00FE7B8E" w:rsidRPr="00FB173E" w:rsidRDefault="00FE7B8E" w:rsidP="00FE7B8E">
      <w:pPr>
        <w:contextualSpacing/>
        <w:rPr>
          <w:rFonts w:eastAsia="Palatino Linotype" w:cs="Palatino Linotype"/>
          <w:sz w:val="20"/>
          <w:szCs w:val="24"/>
        </w:rPr>
      </w:pPr>
    </w:p>
    <w:p w14:paraId="3C64D1E1" w14:textId="77777777" w:rsidR="00FE7B8E" w:rsidRDefault="00FE7B8E" w:rsidP="00FE7B8E">
      <w:pPr>
        <w:pBdr>
          <w:top w:val="nil"/>
          <w:left w:val="nil"/>
          <w:bottom w:val="nil"/>
          <w:right w:val="nil"/>
          <w:between w:val="nil"/>
        </w:pBdr>
        <w:contextualSpacing/>
        <w:rPr>
          <w:rFonts w:eastAsia="Palatino Linotype" w:cs="Palatino Linotype"/>
          <w:color w:val="000000"/>
          <w:szCs w:val="24"/>
        </w:rPr>
      </w:pPr>
      <w:r w:rsidRPr="00FB173E">
        <w:rPr>
          <w:rFonts w:eastAsia="Palatino Linotype" w:cs="Palatino Linotype"/>
          <w:color w:val="000000"/>
          <w:szCs w:val="24"/>
        </w:rPr>
        <w:t>En conclusión, se cubrieron los requisitos de procedencia y procedibilidad y conforme a las constancias que obran en el expediente.</w:t>
      </w:r>
    </w:p>
    <w:p w14:paraId="0E3DD021"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3EC59BCF" w:rsidR="00A970D5" w:rsidRPr="006922F5" w:rsidRDefault="009758B1"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xml:space="preserve">, la cual permite dilucidar alguna </w:t>
      </w:r>
      <w:r w:rsidRPr="006922F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593B620" w:rsidR="00A970D5" w:rsidRPr="006922F5" w:rsidRDefault="009758B1" w:rsidP="006922F5">
      <w:pPr>
        <w:pStyle w:val="Ttulo2"/>
        <w:rPr>
          <w:rFonts w:eastAsia="Palatino Linotype"/>
        </w:rPr>
      </w:pPr>
      <w:r>
        <w:rPr>
          <w:rFonts w:eastAsia="Palatino Linotype"/>
        </w:rPr>
        <w:t>QUIN</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6922F5">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052A6368" w:rsidR="001C4CBF" w:rsidRDefault="00A970D5" w:rsidP="00C006C6">
      <w:pPr>
        <w:pBdr>
          <w:top w:val="nil"/>
          <w:left w:val="nil"/>
          <w:bottom w:val="nil"/>
          <w:right w:val="nil"/>
          <w:between w:val="nil"/>
        </w:pBdr>
        <w:contextualSpacing/>
        <w:rPr>
          <w:rFonts w:eastAsia="Palatino Linotype" w:cs="Palatino Linotype"/>
          <w:color w:val="000000"/>
          <w:szCs w:val="24"/>
        </w:rPr>
      </w:pPr>
      <w:r w:rsidRPr="00047890">
        <w:rPr>
          <w:rFonts w:eastAsia="Palatino Linotype" w:cs="Palatino Linotype"/>
          <w:color w:val="000000"/>
          <w:szCs w:val="24"/>
        </w:rPr>
        <w:t>Por tanto</w:t>
      </w:r>
      <w:r w:rsidR="007F3F9F" w:rsidRPr="00047890">
        <w:rPr>
          <w:rFonts w:eastAsia="Palatino Linotype" w:cs="Palatino Linotype"/>
          <w:color w:val="000000"/>
          <w:szCs w:val="24"/>
        </w:rPr>
        <w:t xml:space="preserve">, es conveniente recordar que </w:t>
      </w:r>
      <w:r w:rsidR="006D438A" w:rsidRPr="00047890">
        <w:rPr>
          <w:rFonts w:eastAsia="Palatino Linotype" w:cs="Palatino Linotype"/>
          <w:color w:val="000000"/>
          <w:szCs w:val="24"/>
        </w:rPr>
        <w:t>el</w:t>
      </w:r>
      <w:r w:rsidRPr="00047890">
        <w:rPr>
          <w:rFonts w:eastAsia="Palatino Linotype" w:cs="Palatino Linotype"/>
          <w:color w:val="000000"/>
          <w:szCs w:val="24"/>
        </w:rPr>
        <w:t xml:space="preserve"> hoy Recurrente </w:t>
      </w:r>
      <w:r w:rsidR="00AE3BE0" w:rsidRPr="00047890">
        <w:rPr>
          <w:rFonts w:eastAsia="Palatino Linotype" w:cs="Palatino Linotype"/>
          <w:color w:val="000000"/>
          <w:szCs w:val="24"/>
        </w:rPr>
        <w:t>requirió</w:t>
      </w:r>
      <w:r w:rsidR="00047890">
        <w:rPr>
          <w:rFonts w:eastAsia="Palatino Linotype" w:cs="Palatino Linotype"/>
          <w:color w:val="000000"/>
          <w:szCs w:val="24"/>
        </w:rPr>
        <w:t>, respecto de la adquisición de «carritos de basura de barrido manual», lo siguiente:</w:t>
      </w:r>
    </w:p>
    <w:p w14:paraId="46344846" w14:textId="77777777" w:rsidR="00047890" w:rsidRDefault="00047890" w:rsidP="00C006C6">
      <w:pPr>
        <w:pBdr>
          <w:top w:val="nil"/>
          <w:left w:val="nil"/>
          <w:bottom w:val="nil"/>
          <w:right w:val="nil"/>
          <w:between w:val="nil"/>
        </w:pBdr>
        <w:contextualSpacing/>
        <w:rPr>
          <w:rFonts w:eastAsia="Palatino Linotype" w:cs="Palatino Linotype"/>
          <w:color w:val="000000"/>
          <w:szCs w:val="24"/>
        </w:rPr>
      </w:pPr>
    </w:p>
    <w:p w14:paraId="5EC587CF" w14:textId="6C85E13E" w:rsidR="00047890" w:rsidRPr="00047890" w:rsidRDefault="00047890" w:rsidP="00047890">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047890">
        <w:rPr>
          <w:rFonts w:eastAsia="Palatino Linotype" w:cs="Palatino Linotype"/>
          <w:color w:val="000000"/>
        </w:rPr>
        <w:t>Forma de adquisición.</w:t>
      </w:r>
    </w:p>
    <w:p w14:paraId="15515711" w14:textId="1707F446" w:rsidR="00047890" w:rsidRPr="00047890" w:rsidRDefault="00047890" w:rsidP="00047890">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047890">
        <w:rPr>
          <w:rFonts w:eastAsia="Palatino Linotype" w:cs="Palatino Linotype"/>
          <w:color w:val="000000"/>
        </w:rPr>
        <w:t>Invitaciones a los miembros del Comité de Bienes y Servicios.</w:t>
      </w:r>
    </w:p>
    <w:p w14:paraId="24E241ED" w14:textId="5C6B0F05" w:rsidR="00047890" w:rsidRPr="00047890" w:rsidRDefault="00047890" w:rsidP="00047890">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047890">
        <w:rPr>
          <w:rFonts w:eastAsia="Palatino Linotype" w:cs="Palatino Linotype"/>
          <w:color w:val="000000"/>
        </w:rPr>
        <w:t>Acta del Comité.</w:t>
      </w:r>
    </w:p>
    <w:p w14:paraId="590CD598" w14:textId="5ECF30F8" w:rsidR="00047890" w:rsidRPr="00047890" w:rsidRDefault="00047890" w:rsidP="00047890">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047890">
        <w:rPr>
          <w:rFonts w:eastAsia="Palatino Linotype" w:cs="Palatino Linotype"/>
          <w:color w:val="000000"/>
        </w:rPr>
        <w:t>Fallo.</w:t>
      </w:r>
    </w:p>
    <w:p w14:paraId="4024CCBC" w14:textId="56C3466E" w:rsidR="00047890" w:rsidRPr="00047890" w:rsidRDefault="00047890" w:rsidP="00047890">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047890">
        <w:rPr>
          <w:rFonts w:eastAsia="Palatino Linotype" w:cs="Palatino Linotype"/>
          <w:color w:val="000000"/>
        </w:rPr>
        <w:t>Contrato.</w:t>
      </w:r>
    </w:p>
    <w:p w14:paraId="243D17B5" w14:textId="0C056C40" w:rsidR="00047890" w:rsidRPr="00047890" w:rsidRDefault="00047890" w:rsidP="00047890">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047890">
        <w:rPr>
          <w:rFonts w:eastAsia="Palatino Linotype" w:cs="Palatino Linotype"/>
          <w:color w:val="000000"/>
        </w:rPr>
        <w:t>Factura.</w:t>
      </w:r>
    </w:p>
    <w:p w14:paraId="561202E2" w14:textId="0E47EDE6" w:rsidR="00047890" w:rsidRPr="00047890" w:rsidRDefault="00047890" w:rsidP="00047890">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047890">
        <w:rPr>
          <w:rFonts w:eastAsia="Palatino Linotype" w:cs="Palatino Linotype"/>
          <w:color w:val="000000"/>
        </w:rPr>
        <w:t>Póliza contable.</w:t>
      </w:r>
    </w:p>
    <w:p w14:paraId="46218068" w14:textId="78FAED30" w:rsidR="00047890" w:rsidRPr="00047890" w:rsidRDefault="00047890" w:rsidP="00047890">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047890">
        <w:rPr>
          <w:rFonts w:eastAsia="Palatino Linotype" w:cs="Palatino Linotype"/>
          <w:color w:val="000000"/>
        </w:rPr>
        <w:t>Estudio de mercado relativo a dicha adquisición.</w:t>
      </w:r>
    </w:p>
    <w:p w14:paraId="77F8E3A3" w14:textId="77777777" w:rsidR="00744A98" w:rsidRDefault="00744A98" w:rsidP="00C006C6">
      <w:pPr>
        <w:pBdr>
          <w:top w:val="nil"/>
          <w:left w:val="nil"/>
          <w:bottom w:val="nil"/>
          <w:right w:val="nil"/>
          <w:between w:val="nil"/>
        </w:pBdr>
        <w:contextualSpacing/>
        <w:rPr>
          <w:rFonts w:eastAsia="Palatino Linotype" w:cs="Palatino Linotype"/>
          <w:color w:val="000000"/>
          <w:szCs w:val="24"/>
        </w:rPr>
      </w:pPr>
    </w:p>
    <w:p w14:paraId="46A58DB1" w14:textId="4CD3363B"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D57F1A">
        <w:rPr>
          <w:rFonts w:eastAsia="Palatino Linotype" w:cs="Palatino Linotype"/>
          <w:color w:val="000000"/>
          <w:szCs w:val="24"/>
        </w:rPr>
        <w:t>mediante la entrega de</w:t>
      </w:r>
      <w:r w:rsidR="00ED1397">
        <w:rPr>
          <w:rFonts w:eastAsia="Palatino Linotype" w:cs="Palatino Linotype"/>
          <w:color w:val="000000"/>
          <w:szCs w:val="24"/>
        </w:rPr>
        <w:t xml:space="preserve"> </w:t>
      </w:r>
      <w:r w:rsidR="00AE31C2">
        <w:rPr>
          <w:rFonts w:eastAsia="Palatino Linotype" w:cs="Palatino Linotype"/>
          <w:color w:val="000000"/>
          <w:szCs w:val="24"/>
        </w:rPr>
        <w:t>l</w:t>
      </w:r>
      <w:r w:rsidR="00ED1397">
        <w:rPr>
          <w:rFonts w:eastAsia="Palatino Linotype" w:cs="Palatino Linotype"/>
          <w:color w:val="000000"/>
          <w:szCs w:val="24"/>
        </w:rPr>
        <w:t>os</w:t>
      </w:r>
      <w:r w:rsidR="00D57F1A">
        <w:rPr>
          <w:rFonts w:eastAsia="Palatino Linotype" w:cs="Palatino Linotype"/>
          <w:color w:val="000000"/>
          <w:szCs w:val="24"/>
        </w:rPr>
        <w:t xml:space="preserve"> siguiente</w:t>
      </w:r>
      <w:r w:rsidR="00ED1397">
        <w:rPr>
          <w:rFonts w:eastAsia="Palatino Linotype" w:cs="Palatino Linotype"/>
          <w:color w:val="000000"/>
          <w:szCs w:val="24"/>
        </w:rPr>
        <w:t>s</w:t>
      </w:r>
      <w:r w:rsidR="00D57F1A">
        <w:rPr>
          <w:rFonts w:eastAsia="Palatino Linotype" w:cs="Palatino Linotype"/>
          <w:color w:val="000000"/>
          <w:szCs w:val="24"/>
        </w:rPr>
        <w:t xml:space="preserve"> documento</w:t>
      </w:r>
      <w:r w:rsidR="00ED1397">
        <w:rPr>
          <w:rFonts w:eastAsia="Palatino Linotype" w:cs="Palatino Linotype"/>
          <w:color w:val="000000"/>
          <w:szCs w:val="24"/>
        </w:rPr>
        <w:t>s</w:t>
      </w:r>
      <w:r w:rsidR="00D57F1A">
        <w:rPr>
          <w:rFonts w:eastAsia="Palatino Linotype" w:cs="Palatino Linotype"/>
          <w:color w:val="000000"/>
          <w:szCs w:val="24"/>
        </w:rPr>
        <w:t>:</w:t>
      </w:r>
    </w:p>
    <w:p w14:paraId="34CF62B0" w14:textId="1309BD00" w:rsidR="00A978AF" w:rsidRDefault="00A978AF" w:rsidP="007143A2"/>
    <w:p w14:paraId="14588530" w14:textId="2034955E" w:rsidR="00047890" w:rsidRPr="00047890" w:rsidRDefault="00047890" w:rsidP="00047890">
      <w:pPr>
        <w:pStyle w:val="Prrafodelista"/>
        <w:numPr>
          <w:ilvl w:val="0"/>
          <w:numId w:val="42"/>
        </w:numPr>
      </w:pPr>
      <w:r w:rsidRPr="00047890">
        <w:rPr>
          <w:rFonts w:eastAsia="Palatino Linotype" w:cs="Palatino Linotype"/>
          <w:b/>
          <w:bCs/>
          <w:color w:val="000000"/>
        </w:rPr>
        <w:t>OFICIO 297 RESPUESTA A SOL 00063-2023.pdf</w:t>
      </w:r>
      <w:r>
        <w:rPr>
          <w:rFonts w:eastAsia="Palatino Linotype" w:cs="Palatino Linotype"/>
          <w:bCs/>
          <w:color w:val="000000"/>
        </w:rPr>
        <w:t>.</w:t>
      </w:r>
      <w:r w:rsidR="00B07742">
        <w:rPr>
          <w:rFonts w:eastAsia="Palatino Linotype" w:cs="Palatino Linotype"/>
          <w:bCs/>
          <w:color w:val="000000"/>
        </w:rPr>
        <w:t xml:space="preserve"> Oficio OTZ/UTAIP/297/2023, emitido por la Titular de la Unidad de Transparencia y Acceso a la Información </w:t>
      </w:r>
      <w:r w:rsidR="00B07742">
        <w:rPr>
          <w:rFonts w:eastAsia="Palatino Linotype" w:cs="Palatino Linotype"/>
          <w:bCs/>
          <w:color w:val="000000"/>
        </w:rPr>
        <w:lastRenderedPageBreak/>
        <w:t>Pública, mediante el cual se pone a disposición del solicitante el oficio de respuesta de la Dirección de Administración</w:t>
      </w:r>
    </w:p>
    <w:p w14:paraId="19866B7C" w14:textId="37BBC4ED" w:rsidR="000B350D" w:rsidRDefault="00B07742" w:rsidP="00047890">
      <w:pPr>
        <w:pStyle w:val="Prrafodelista"/>
        <w:numPr>
          <w:ilvl w:val="0"/>
          <w:numId w:val="42"/>
        </w:numPr>
      </w:pPr>
      <w:r w:rsidRPr="00047890">
        <w:rPr>
          <w:rFonts w:eastAsia="Palatino Linotype" w:cs="Palatino Linotype"/>
          <w:b/>
          <w:bCs/>
          <w:color w:val="000000"/>
        </w:rPr>
        <w:t>RES</w:t>
      </w:r>
      <w:r>
        <w:rPr>
          <w:rFonts w:eastAsia="Palatino Linotype" w:cs="Palatino Linotype"/>
          <w:b/>
          <w:bCs/>
          <w:color w:val="000000"/>
        </w:rPr>
        <w:t>PUESTA A SOL 00063 2023.pdf</w:t>
      </w:r>
      <w:r w:rsidR="00BF5C55" w:rsidRPr="0008591E">
        <w:rPr>
          <w:rFonts w:eastAsia="Palatino Linotype" w:cs="Palatino Linotype"/>
          <w:bCs/>
          <w:color w:val="000000"/>
        </w:rPr>
        <w:t xml:space="preserve">. Oficio </w:t>
      </w:r>
      <w:r>
        <w:rPr>
          <w:rFonts w:eastAsia="Palatino Linotype" w:cs="Palatino Linotype"/>
          <w:bCs/>
          <w:color w:val="000000"/>
        </w:rPr>
        <w:t>número OTZ/D.ADMON./317/2023, suscrito por la Directora de Administración, por medio del cual se informó que, respecto del procedimiento adquisitivo de «Fabricación y Diseño de carritos artesanales para transporte de basura», éste se realizó conforme a lo establecido en el artículo 92 del Reglamento de la Ley de Contratación Pública del Estado de México y Municipios, en el que se hace referencia al procedimiento de adjudicación directa; mientras que por lo que hace al estudio de mercado, se observó lo establecido en el artículo 18 del Reglamento en cita.</w:t>
      </w:r>
    </w:p>
    <w:p w14:paraId="4B6CF25F" w14:textId="77777777" w:rsidR="00047890" w:rsidRDefault="00047890" w:rsidP="006922F5">
      <w:pPr>
        <w:pBdr>
          <w:top w:val="nil"/>
          <w:left w:val="nil"/>
          <w:bottom w:val="nil"/>
          <w:right w:val="nil"/>
          <w:between w:val="nil"/>
        </w:pBdr>
        <w:contextualSpacing/>
        <w:rPr>
          <w:rFonts w:eastAsia="Palatino Linotype" w:cs="Palatino Linotype"/>
          <w:color w:val="000000"/>
          <w:szCs w:val="24"/>
        </w:rPr>
      </w:pPr>
    </w:p>
    <w:p w14:paraId="6128DFF4" w14:textId="38D9BBF5"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Pr>
          <w:rFonts w:eastAsia="Palatino Linotype" w:cs="Palatino Linotype"/>
          <w:color w:val="000000"/>
          <w:szCs w:val="24"/>
        </w:rPr>
        <w:t xml:space="preserve"> </w:t>
      </w:r>
      <w:r w:rsidR="00730102">
        <w:rPr>
          <w:rFonts w:eastAsia="Palatino Linotype" w:cs="Palatino Linotype"/>
          <w:color w:val="000000"/>
          <w:szCs w:val="24"/>
        </w:rPr>
        <w:t xml:space="preserve">la respuesta de la Dirección de Administración; dando como </w:t>
      </w:r>
      <w:r w:rsidR="002156A3">
        <w:rPr>
          <w:rFonts w:eastAsia="Palatino Linotype" w:cs="Palatino Linotype"/>
          <w:color w:val="000000"/>
          <w:szCs w:val="24"/>
        </w:rPr>
        <w:t xml:space="preserve">razones o motivos de inconformidad que </w:t>
      </w:r>
      <w:r w:rsidR="00730102">
        <w:rPr>
          <w:rFonts w:eastAsia="Palatino Linotype" w:cs="Palatino Linotype"/>
          <w:color w:val="000000"/>
          <w:szCs w:val="24"/>
        </w:rPr>
        <w:t>no se entregó el contrato, la factura, póliza contable ni el estudio de mercado en el que se basó dicha dirección para la adquisición.</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35695B46" w14:textId="76C47325" w:rsidR="00C006C6" w:rsidRDefault="00E41C8A" w:rsidP="006922F5">
      <w:pPr>
        <w:pBdr>
          <w:top w:val="nil"/>
          <w:left w:val="nil"/>
          <w:bottom w:val="nil"/>
          <w:right w:val="nil"/>
          <w:between w:val="nil"/>
        </w:pBdr>
        <w:contextualSpacing/>
        <w:rPr>
          <w:szCs w:val="24"/>
        </w:rPr>
      </w:pPr>
      <w:r w:rsidRPr="00E41C8A">
        <w:rPr>
          <w:szCs w:val="24"/>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w:t>
      </w:r>
      <w:r w:rsidRPr="00E41C8A">
        <w:rPr>
          <w:szCs w:val="24"/>
        </w:rPr>
        <w:lastRenderedPageBreak/>
        <w:t>a emitir la respuesta que ahora se impugna; no obstante, la falta de informe justificado no es óbice para que este Órgano Garante conozca y resuelva el recurso de revisión.</w:t>
      </w:r>
    </w:p>
    <w:p w14:paraId="3EE828DA" w14:textId="77777777" w:rsidR="00E41C8A" w:rsidRDefault="00E41C8A" w:rsidP="006922F5">
      <w:pPr>
        <w:pBdr>
          <w:top w:val="nil"/>
          <w:left w:val="nil"/>
          <w:bottom w:val="nil"/>
          <w:right w:val="nil"/>
          <w:between w:val="nil"/>
        </w:pBdr>
        <w:contextualSpacing/>
        <w:rPr>
          <w:szCs w:val="24"/>
        </w:rPr>
      </w:pPr>
    </w:p>
    <w:p w14:paraId="64B9BA8A" w14:textId="257F606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730102">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w:t>
      </w:r>
      <w:r w:rsidRPr="006922F5">
        <w:lastRenderedPageBreak/>
        <w:t xml:space="preserve">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68DC24BA" w:rsidR="00A970D5" w:rsidRPr="006922F5" w:rsidRDefault="0052655F" w:rsidP="006922F5">
      <w:pPr>
        <w:pStyle w:val="Fundamentos"/>
      </w:pPr>
      <w:r>
        <w:t xml:space="preserve">IV. </w:t>
      </w:r>
      <w:r w:rsidR="00A970D5" w:rsidRPr="006922F5">
        <w:t>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40A6AED2" w:rsidR="00A970D5" w:rsidRPr="006922F5" w:rsidRDefault="0052655F" w:rsidP="006922F5">
      <w:pPr>
        <w:pStyle w:val="Fundamentos"/>
      </w:pPr>
      <w:r>
        <w:t>[</w:t>
      </w:r>
      <w:r w:rsidR="00A970D5" w:rsidRPr="006922F5">
        <w:t>…</w:t>
      </w:r>
      <w:r>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5554E9B9" w:rsidR="00A970D5" w:rsidRDefault="00A970D5" w:rsidP="006922F5">
      <w:pPr>
        <w:pStyle w:val="Fundamentos"/>
      </w:pPr>
      <w:r w:rsidRPr="006922F5">
        <w:rPr>
          <w:b/>
          <w:bCs/>
        </w:rPr>
        <w:t>Artículo 5.</w:t>
      </w:r>
      <w:r w:rsidRPr="006922F5">
        <w:t xml:space="preserve"> </w:t>
      </w:r>
      <w:r w:rsidR="0052655F">
        <w:t>[</w:t>
      </w:r>
      <w:r w:rsidRPr="006922F5">
        <w:t>…</w:t>
      </w:r>
      <w:r w:rsidR="0052655F">
        <w:t>]</w:t>
      </w:r>
    </w:p>
    <w:p w14:paraId="2EA6EE73" w14:textId="77777777" w:rsidR="0052655F" w:rsidRPr="006922F5" w:rsidRDefault="0052655F" w:rsidP="006922F5">
      <w:pPr>
        <w:pStyle w:val="Fundamentos"/>
      </w:pP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lastRenderedPageBreak/>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58AECB9" w:rsidR="00C82268" w:rsidRPr="006922F5" w:rsidRDefault="0052655F" w:rsidP="006922F5">
      <w:pPr>
        <w:pStyle w:val="Fundamentos"/>
      </w:pPr>
      <w:r>
        <w:t>[…]</w:t>
      </w:r>
    </w:p>
    <w:p w14:paraId="79FD530B" w14:textId="0ADEEDB2" w:rsidR="00C82268" w:rsidRPr="006922F5" w:rsidRDefault="00C82268" w:rsidP="006922F5">
      <w:pPr>
        <w:pStyle w:val="Fundamentos"/>
      </w:pPr>
      <w:r w:rsidRPr="006922F5">
        <w:rPr>
          <w:b/>
          <w:bCs/>
        </w:rPr>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4039AA4B" w:rsidR="00C82268" w:rsidRPr="006922F5" w:rsidRDefault="0052655F" w:rsidP="006922F5">
      <w:pPr>
        <w:pStyle w:val="Fundamentos"/>
      </w:pPr>
      <w:r>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177F85">
      <w:r w:rsidRPr="006922F5">
        <w:t xml:space="preserve">Es así </w:t>
      </w:r>
      <w:r w:rsidR="00D574A2" w:rsidRPr="006922F5">
        <w:t>como</w:t>
      </w:r>
      <w:r w:rsidRPr="006922F5">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177F85"/>
    <w:p w14:paraId="33ACAB59" w14:textId="51D0D5EA" w:rsidR="002D1E08" w:rsidRDefault="00A970D5" w:rsidP="002D1E08">
      <w:r w:rsidRPr="006922F5">
        <w:t xml:space="preserve">En segundo término, </w:t>
      </w:r>
      <w:r w:rsidR="00DA17F7">
        <w:t xml:space="preserve">se </w:t>
      </w:r>
      <w:r w:rsidR="002D1E08">
        <w:t xml:space="preserve">observa que el Sujeto Obligado </w:t>
      </w:r>
      <w:r w:rsidR="008D5835">
        <w:t xml:space="preserve">aceptó que se realizó un procedimiento de adquisición relativo a la </w:t>
      </w:r>
      <w:r w:rsidR="008D5835">
        <w:rPr>
          <w:rFonts w:eastAsia="Palatino Linotype" w:cs="Palatino Linotype"/>
          <w:bCs/>
          <w:color w:val="000000"/>
        </w:rPr>
        <w:t xml:space="preserve">«Fabricación y Diseño de carritos artesanales para transporte de basura», el cual se realizó mediante una adjudicación directa; </w:t>
      </w:r>
      <w:r w:rsidR="002D1E08">
        <w:t xml:space="preserve">por tanto, se debe entender que el Sujeto Obligado cuenta con las atribuciones, competencias o facultades para generar, poseer o administrar la información solicitada; es decir, aceptó que cuenta con dichos documentos en sus archivos, por ende, es dable omitir el estudio </w:t>
      </w:r>
      <w:r w:rsidR="002D1E08">
        <w:lastRenderedPageBreak/>
        <w:t>respecto de la fuente obligación para generar, poseer o administrar la información solicitada.</w:t>
      </w:r>
    </w:p>
    <w:p w14:paraId="0236357A" w14:textId="77777777" w:rsidR="002D1E08" w:rsidRDefault="002D1E08" w:rsidP="002D1E08"/>
    <w:p w14:paraId="60A7E3A1" w14:textId="6030A2A4" w:rsidR="002156A3" w:rsidRPr="00120451" w:rsidRDefault="002156A3" w:rsidP="002156A3">
      <w:pPr>
        <w:contextualSpacing/>
        <w:rPr>
          <w:rFonts w:eastAsia="Palatino Linotype" w:cs="Palatino Linotype"/>
          <w:szCs w:val="24"/>
        </w:rPr>
      </w:pPr>
      <w:r>
        <w:t xml:space="preserve">Asimismo, dado el pronunciamiento y la entrega de documentos por parte del Sujeto Obligado, </w:t>
      </w:r>
      <w:r>
        <w:rPr>
          <w:rFonts w:eastAsia="Palatino Linotype" w:cs="Palatino Linotype"/>
          <w:szCs w:val="24"/>
        </w:rPr>
        <w:t>este Instituto</w:t>
      </w:r>
      <w:r w:rsidRPr="00120451">
        <w:rPr>
          <w:rFonts w:eastAsia="Palatino Linotype" w:cs="Palatino Linotype"/>
          <w:szCs w:val="24"/>
        </w:rPr>
        <w:t xml:space="preserve"> estima conveniente señalar que no está facultado para manifestarse sobre la veracidad de la información </w:t>
      </w:r>
      <w:r>
        <w:rPr>
          <w:rFonts w:eastAsia="Palatino Linotype" w:cs="Palatino Linotype"/>
          <w:szCs w:val="24"/>
        </w:rPr>
        <w:t xml:space="preserve">y documentación </w:t>
      </w:r>
      <w:r w:rsidRPr="00120451">
        <w:rPr>
          <w:rFonts w:eastAsia="Palatino Linotype" w:cs="Palatino Linotype"/>
          <w:szCs w:val="24"/>
        </w:rPr>
        <w:t>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w:t>
      </w:r>
      <w:r>
        <w:rPr>
          <w:rFonts w:eastAsia="Palatino Linotype" w:cs="Palatino Linotype"/>
          <w:szCs w:val="24"/>
        </w:rPr>
        <w:t xml:space="preserve"> (INAI)</w:t>
      </w:r>
      <w:r w:rsidRPr="00120451">
        <w:rPr>
          <w:rFonts w:eastAsia="Palatino Linotype" w:cs="Palatino Linotype"/>
          <w:szCs w:val="24"/>
        </w:rPr>
        <w:t>, que a la letra establece lo siguiente:</w:t>
      </w:r>
    </w:p>
    <w:p w14:paraId="23D48D5A" w14:textId="77777777" w:rsidR="002156A3" w:rsidRPr="00120451" w:rsidRDefault="002156A3" w:rsidP="002156A3">
      <w:pPr>
        <w:contextualSpacing/>
        <w:rPr>
          <w:rFonts w:eastAsia="Palatino Linotype" w:cs="Palatino Linotype"/>
          <w:szCs w:val="24"/>
        </w:rPr>
      </w:pPr>
    </w:p>
    <w:p w14:paraId="2C3F84D2" w14:textId="77777777" w:rsidR="002156A3" w:rsidRPr="00120451" w:rsidRDefault="002156A3" w:rsidP="002156A3">
      <w:pPr>
        <w:spacing w:line="240" w:lineRule="auto"/>
        <w:ind w:left="567" w:right="567"/>
        <w:rPr>
          <w:rFonts w:eastAsia="Palatino Linotype" w:cs="Times New Roman"/>
          <w:i/>
          <w:sz w:val="22"/>
          <w:szCs w:val="24"/>
          <w:lang w:val="es-MX" w:eastAsia="es-ES"/>
        </w:rPr>
      </w:pPr>
      <w:r w:rsidRPr="00120451">
        <w:rPr>
          <w:rFonts w:eastAsia="Palatino Linotype" w:cs="Times New Roman"/>
          <w:b/>
          <w:i/>
          <w:sz w:val="22"/>
          <w:szCs w:val="24"/>
          <w:lang w:val="es-MX" w:eastAsia="es-ES"/>
        </w:rPr>
        <w:t xml:space="preserve">El Instituto Federal de Acceso a la Información y Protección de Datos no cuenta con facultades para pronunciarse respecto de la veracidad de los documentos proporcionados por los sujetos obligados. </w:t>
      </w:r>
      <w:r w:rsidRPr="00120451">
        <w:rPr>
          <w:rFonts w:eastAsia="Palatino Linotype" w:cs="Times New Roman"/>
          <w:i/>
          <w:sz w:val="22"/>
          <w:szCs w:val="24"/>
          <w:lang w:val="es-MX"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BD73EF0" w14:textId="77777777" w:rsidR="002156A3" w:rsidRDefault="002156A3" w:rsidP="002156A3">
      <w:pPr>
        <w:rPr>
          <w:rFonts w:eastAsia="Palatino Linotype" w:cs="Palatino Linotype"/>
          <w:szCs w:val="24"/>
          <w:lang w:val="es-MX"/>
        </w:rPr>
      </w:pPr>
    </w:p>
    <w:p w14:paraId="25B89EA6" w14:textId="558C5678" w:rsidR="00156DAA" w:rsidRPr="00156DAA" w:rsidRDefault="00B61934" w:rsidP="00156DAA">
      <w:pPr>
        <w:contextualSpacing/>
        <w:rPr>
          <w:rFonts w:eastAsia="Palatino Linotype" w:cs="Palatino Linotype"/>
          <w:szCs w:val="24"/>
        </w:rPr>
      </w:pPr>
      <w:r>
        <w:rPr>
          <w:rFonts w:eastAsia="Palatino Linotype" w:cs="Palatino Linotype"/>
          <w:szCs w:val="24"/>
          <w:lang w:val="es-MX"/>
        </w:rPr>
        <w:t xml:space="preserve">Ahora bien, </w:t>
      </w:r>
      <w:r w:rsidR="00156DAA">
        <w:rPr>
          <w:rFonts w:eastAsia="Palatino Linotype" w:cs="Palatino Linotype"/>
          <w:szCs w:val="24"/>
          <w:lang w:val="es-MX"/>
        </w:rPr>
        <w:t>se debe recordar que la solicitud consta de siete requerimientos; no obstante, al momento de interponer el presente recurso de revisión, el Recurrente únicamente se inconformó debido a que no se le hizo entrega de</w:t>
      </w:r>
      <w:r w:rsidR="00156DAA">
        <w:rPr>
          <w:rFonts w:eastAsia="Palatino Linotype" w:cs="Palatino Linotype"/>
          <w:color w:val="000000"/>
          <w:szCs w:val="24"/>
        </w:rPr>
        <w:t xml:space="preserve">l contrato, la factura, póliza contable ni el estudio de mercado en el que se basó dicha dirección para la adquisición, </w:t>
      </w:r>
      <w:r w:rsidR="00156DAA" w:rsidRPr="00156DAA">
        <w:t xml:space="preserve">sin expresar </w:t>
      </w:r>
      <w:r w:rsidR="00156DAA" w:rsidRPr="00156DAA">
        <w:lastRenderedPageBreak/>
        <w:t>ningún agravio respecto</w:t>
      </w:r>
      <w:r w:rsidR="00156DAA">
        <w:t xml:space="preserve"> de los puntos relativos a las invitaciones a los miembros del Comité, el acta y el fallo emitido</w:t>
      </w:r>
      <w:r w:rsidR="00156DAA" w:rsidRPr="00156DAA">
        <w:t xml:space="preserve">; por tanto, se debe entender que el particular </w:t>
      </w:r>
      <w:r w:rsidR="00156DAA" w:rsidRPr="00156DAA">
        <w:rPr>
          <w:rFonts w:cs="Times New Roman"/>
          <w:szCs w:val="24"/>
          <w:lang w:eastAsia="es-ES"/>
        </w:rPr>
        <w:t>consintió parcialmente la respuesta</w:t>
      </w:r>
      <w:r w:rsidR="00156DAA" w:rsidRPr="00156DAA">
        <w:t xml:space="preserve">. </w:t>
      </w:r>
      <w:r w:rsidR="00156DAA" w:rsidRPr="00156DAA">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6AB0120" w14:textId="77777777" w:rsidR="00156DAA" w:rsidRPr="00156DAA" w:rsidRDefault="00156DAA" w:rsidP="00156DAA">
      <w:pPr>
        <w:rPr>
          <w:rFonts w:eastAsia="Times New Roman" w:cs="Times New Roman"/>
          <w:szCs w:val="24"/>
        </w:rPr>
      </w:pPr>
    </w:p>
    <w:p w14:paraId="5956F2A7" w14:textId="77777777" w:rsidR="00156DAA" w:rsidRPr="00156DAA" w:rsidRDefault="00156DAA" w:rsidP="00156DAA">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156DAA">
        <w:rPr>
          <w:rFonts w:eastAsia="Palatino Linotype" w:cs="Palatino Linotype"/>
          <w:b/>
          <w:bCs/>
          <w:i/>
          <w:color w:val="000000"/>
          <w:sz w:val="22"/>
          <w:szCs w:val="24"/>
        </w:rPr>
        <w:t>REVISIÓN EN AMPARO. LOS RESOLUTIVOS NO COMBATIDOS DEBEN DECLARARSE FIRMES. </w:t>
      </w:r>
    </w:p>
    <w:p w14:paraId="77A7DC30" w14:textId="77777777" w:rsidR="00156DAA" w:rsidRPr="00156DAA" w:rsidRDefault="00156DAA" w:rsidP="00156DA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6DAA">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B71060" w14:textId="77777777" w:rsidR="00156DAA" w:rsidRPr="00156DAA" w:rsidRDefault="00156DAA" w:rsidP="00156DAA">
      <w:pPr>
        <w:rPr>
          <w:rFonts w:eastAsia="Times New Roman" w:cs="Times New Roman"/>
          <w:szCs w:val="24"/>
        </w:rPr>
      </w:pPr>
    </w:p>
    <w:p w14:paraId="72FC254A" w14:textId="77777777" w:rsidR="00156DAA" w:rsidRPr="00156DAA" w:rsidRDefault="00156DAA" w:rsidP="00156DAA">
      <w:pPr>
        <w:rPr>
          <w:rFonts w:eastAsia="Times New Roman" w:cs="Times New Roman"/>
          <w:szCs w:val="24"/>
        </w:rPr>
      </w:pPr>
      <w:r w:rsidRPr="00156DAA">
        <w:rPr>
          <w:rFonts w:eastAsia="Times New Roman" w:cs="Times New Roman"/>
          <w:color w:val="000000"/>
          <w:szCs w:val="24"/>
        </w:rPr>
        <w:t>Así, la parte de la solicitud sobre la que no se expresó inconformidad, debe declararse consentida por la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establece lo siguiente:</w:t>
      </w:r>
    </w:p>
    <w:p w14:paraId="4E2F6FCF" w14:textId="77777777" w:rsidR="00156DAA" w:rsidRPr="00156DAA" w:rsidRDefault="00156DAA" w:rsidP="00156DAA">
      <w:pPr>
        <w:rPr>
          <w:rFonts w:eastAsia="Times New Roman" w:cs="Times New Roman"/>
          <w:szCs w:val="24"/>
        </w:rPr>
      </w:pPr>
    </w:p>
    <w:p w14:paraId="0CE12FA5" w14:textId="77777777" w:rsidR="00156DAA" w:rsidRPr="00156DAA" w:rsidRDefault="00156DAA" w:rsidP="00156DAA">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156DAA">
        <w:rPr>
          <w:rFonts w:eastAsia="Palatino Linotype" w:cs="Palatino Linotype"/>
          <w:b/>
          <w:bCs/>
          <w:i/>
          <w:color w:val="000000"/>
          <w:sz w:val="22"/>
          <w:szCs w:val="24"/>
        </w:rPr>
        <w:t>ACTOS CONSENTIDOS. SON LOS QUE NO SE IMPUGNAN MEDIANTE EL RECURSO IDÓNEO.</w:t>
      </w:r>
    </w:p>
    <w:p w14:paraId="35ED7F72" w14:textId="77777777" w:rsidR="00156DAA" w:rsidRPr="00156DAA" w:rsidRDefault="00156DAA" w:rsidP="00156DA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6DAA">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33EFC39" w14:textId="77777777" w:rsidR="00156DAA" w:rsidRPr="00156DAA" w:rsidRDefault="00156DAA" w:rsidP="00156DAA">
      <w:pPr>
        <w:rPr>
          <w:rFonts w:eastAsia="Times New Roman" w:cs="Times New Roman"/>
          <w:szCs w:val="24"/>
        </w:rPr>
      </w:pPr>
    </w:p>
    <w:p w14:paraId="525EFF4E" w14:textId="77777777" w:rsidR="00156DAA" w:rsidRPr="00156DAA" w:rsidRDefault="00156DAA" w:rsidP="00156DAA">
      <w:pPr>
        <w:rPr>
          <w:rFonts w:eastAsia="Times New Roman" w:cs="Times New Roman"/>
          <w:szCs w:val="24"/>
        </w:rPr>
      </w:pPr>
      <w:r w:rsidRPr="00156DAA">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2175430E" w14:textId="77777777" w:rsidR="00156DAA" w:rsidRPr="00156DAA" w:rsidRDefault="00156DAA" w:rsidP="00156DAA">
      <w:pPr>
        <w:rPr>
          <w:rFonts w:eastAsia="Times New Roman" w:cs="Times New Roman"/>
          <w:szCs w:val="24"/>
        </w:rPr>
      </w:pPr>
    </w:p>
    <w:p w14:paraId="2A9A4342" w14:textId="77777777" w:rsidR="00156DAA" w:rsidRPr="00156DAA" w:rsidRDefault="00156DAA" w:rsidP="00156DAA">
      <w:pPr>
        <w:spacing w:line="240" w:lineRule="auto"/>
        <w:ind w:left="567" w:right="567"/>
        <w:rPr>
          <w:rFonts w:eastAsia="Times New Roman" w:cs="Times New Roman"/>
          <w:sz w:val="22"/>
        </w:rPr>
      </w:pPr>
      <w:r w:rsidRPr="00156DAA">
        <w:rPr>
          <w:rFonts w:eastAsia="Times New Roman" w:cs="Times New Roman"/>
          <w:b/>
          <w:bCs/>
          <w:i/>
          <w:iCs/>
          <w:color w:val="000000"/>
          <w:sz w:val="22"/>
        </w:rPr>
        <w:t xml:space="preserve">Actos consentidos tácitamente. Improcedencia de su análisis. </w:t>
      </w:r>
      <w:r w:rsidRPr="00156DAA">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B130647" w14:textId="77777777" w:rsidR="00156DAA" w:rsidRPr="00156DAA" w:rsidRDefault="00156DAA" w:rsidP="00156DAA">
      <w:pPr>
        <w:rPr>
          <w:rFonts w:eastAsia="Times New Roman" w:cs="Times New Roman"/>
          <w:szCs w:val="24"/>
        </w:rPr>
      </w:pPr>
    </w:p>
    <w:p w14:paraId="23E4C0B0" w14:textId="0BEAD653" w:rsidR="00156DAA" w:rsidRDefault="00156DAA" w:rsidP="00156DAA">
      <w:pPr>
        <w:rPr>
          <w:rFonts w:eastAsia="Times New Roman" w:cs="Times New Roman"/>
          <w:color w:val="000000"/>
          <w:szCs w:val="24"/>
        </w:rPr>
      </w:pPr>
      <w:r w:rsidRPr="00156DAA">
        <w:rPr>
          <w:rFonts w:eastAsia="Times New Roman" w:cs="Times New Roman"/>
          <w:color w:val="000000"/>
          <w:szCs w:val="24"/>
        </w:rPr>
        <w:t xml:space="preserve">Por lo señalado anteriormente, se tiene por consentida la respuesta por lo que respecta a los </w:t>
      </w:r>
      <w:r>
        <w:rPr>
          <w:rFonts w:eastAsia="Times New Roman" w:cs="Times New Roman"/>
          <w:color w:val="000000"/>
          <w:szCs w:val="24"/>
        </w:rPr>
        <w:t>puntos 1, 2, 3 y 4 de la solicitud y únicamente se realizará el estudio relativo a los puntos que causaron la inconformidad del particular.</w:t>
      </w:r>
    </w:p>
    <w:p w14:paraId="06BFECC4" w14:textId="77777777" w:rsidR="00156DAA" w:rsidRDefault="00156DAA" w:rsidP="00156DAA">
      <w:pPr>
        <w:rPr>
          <w:rFonts w:eastAsia="Times New Roman" w:cs="Times New Roman"/>
          <w:color w:val="000000"/>
          <w:szCs w:val="24"/>
        </w:rPr>
      </w:pPr>
    </w:p>
    <w:p w14:paraId="4B2CEDB1" w14:textId="39B7BFCD" w:rsidR="00156DAA" w:rsidRDefault="00156DAA" w:rsidP="00156DAA">
      <w:pPr>
        <w:rPr>
          <w:rFonts w:eastAsia="Times New Roman" w:cs="Times New Roman"/>
          <w:color w:val="000000"/>
          <w:szCs w:val="24"/>
        </w:rPr>
      </w:pPr>
      <w:r>
        <w:rPr>
          <w:rFonts w:eastAsia="Times New Roman" w:cs="Times New Roman"/>
          <w:color w:val="000000"/>
          <w:szCs w:val="24"/>
        </w:rPr>
        <w:t xml:space="preserve">En esa tesitura, </w:t>
      </w:r>
      <w:r w:rsidR="00E82B57">
        <w:rPr>
          <w:rFonts w:eastAsia="Times New Roman" w:cs="Times New Roman"/>
          <w:color w:val="000000"/>
          <w:szCs w:val="24"/>
        </w:rPr>
        <w:t>se advierte que el procedimiento de adquisición referido tanto por el solicitante como por el Sujeto Obligado consistió en una adjudicación directa, la cual se encuentra regulada por la Ley de Contratación Pública del Estado de México y Municipios y su Reglamento.</w:t>
      </w:r>
    </w:p>
    <w:p w14:paraId="6E07BBAD" w14:textId="77777777" w:rsidR="00E82B57" w:rsidRDefault="00E82B57" w:rsidP="00156DAA">
      <w:pPr>
        <w:rPr>
          <w:rFonts w:eastAsia="Times New Roman" w:cs="Times New Roman"/>
          <w:color w:val="000000"/>
          <w:szCs w:val="24"/>
        </w:rPr>
      </w:pPr>
    </w:p>
    <w:p w14:paraId="52A29D80" w14:textId="77777777" w:rsidR="007D72D8" w:rsidRPr="007D72D8" w:rsidRDefault="00E82B57" w:rsidP="007D72D8">
      <w:pPr>
        <w:rPr>
          <w:rFonts w:eastAsia="Times New Roman" w:cs="Times New Roman"/>
          <w:color w:val="000000"/>
          <w:szCs w:val="24"/>
          <w:lang w:val="es-ES"/>
        </w:rPr>
      </w:pPr>
      <w:r>
        <w:rPr>
          <w:rFonts w:eastAsia="Times New Roman" w:cs="Times New Roman"/>
          <w:color w:val="000000"/>
          <w:szCs w:val="24"/>
        </w:rPr>
        <w:lastRenderedPageBreak/>
        <w:t>As</w:t>
      </w:r>
      <w:r w:rsidR="007D72D8">
        <w:rPr>
          <w:rFonts w:eastAsia="Times New Roman" w:cs="Times New Roman"/>
          <w:color w:val="000000"/>
          <w:szCs w:val="24"/>
        </w:rPr>
        <w:t xml:space="preserve">í, ante un procedimiento adquisitivo de bienes o servicios, las facturas y las pólizas contables se deben considerar como </w:t>
      </w:r>
      <w:r w:rsidR="007D72D8" w:rsidRPr="007D72D8">
        <w:rPr>
          <w:rFonts w:eastAsia="Times New Roman" w:cs="Times New Roman"/>
          <w:color w:val="000000"/>
          <w:szCs w:val="24"/>
          <w:lang w:val="es-ES"/>
        </w:rPr>
        <w:t xml:space="preserve">la documentación comprobatoria de las erogaciones realizadas en ejercicio del presupuesto municipal, entendido éste como </w:t>
      </w:r>
      <w:r w:rsidR="007D72D8" w:rsidRPr="007D72D8">
        <w:rPr>
          <w:rFonts w:eastAsia="Times New Roman" w:cs="Times New Roman"/>
          <w:b/>
          <w:color w:val="000000"/>
          <w:szCs w:val="24"/>
          <w:lang w:val="es-ES"/>
        </w:rPr>
        <w:t>Presupuesto ejercido</w:t>
      </w:r>
      <w:r w:rsidR="007D72D8" w:rsidRPr="007D72D8">
        <w:rPr>
          <w:rFonts w:eastAsia="Times New Roman" w:cs="Times New Roman"/>
          <w:color w:val="000000"/>
          <w:szCs w:val="24"/>
          <w:lang w:val="es-ES"/>
        </w:rPr>
        <w:t xml:space="preserve">, que según el  Glosario de Términos más Usuales en la Administración Pública Federal de la Secretaría de Hacienda y Crédito Público se define como: </w:t>
      </w:r>
    </w:p>
    <w:p w14:paraId="43812B7D" w14:textId="77777777" w:rsidR="007D72D8" w:rsidRPr="007D72D8" w:rsidRDefault="007D72D8" w:rsidP="007D72D8">
      <w:pPr>
        <w:rPr>
          <w:rFonts w:eastAsia="Times New Roman" w:cs="Times New Roman"/>
          <w:i/>
          <w:color w:val="000000"/>
          <w:szCs w:val="24"/>
          <w:lang w:val="es-ES"/>
        </w:rPr>
      </w:pPr>
    </w:p>
    <w:p w14:paraId="4D6E3B24" w14:textId="622438F5" w:rsidR="007D72D8" w:rsidRPr="007D72D8" w:rsidRDefault="007D72D8" w:rsidP="007D72D8">
      <w:pPr>
        <w:pStyle w:val="Fundamentos"/>
        <w:rPr>
          <w:b/>
          <w:lang w:val="es-ES"/>
        </w:rPr>
      </w:pPr>
      <w:r w:rsidRPr="007D72D8">
        <w:rPr>
          <w:b/>
          <w:lang w:val="es-ES"/>
        </w:rPr>
        <w:t>PRESUPUESTO EJERCIDO.</w:t>
      </w:r>
    </w:p>
    <w:p w14:paraId="18DFC107" w14:textId="6F52EA3A" w:rsidR="007D72D8" w:rsidRPr="007D72D8" w:rsidRDefault="007D72D8" w:rsidP="007D72D8">
      <w:pPr>
        <w:pStyle w:val="Fundamentos"/>
        <w:rPr>
          <w:lang w:val="es-ES"/>
        </w:rPr>
      </w:pPr>
      <w:r w:rsidRPr="007D72D8">
        <w:rPr>
          <w:lang w:val="es-ES"/>
        </w:rPr>
        <w:t>Importe de las erogaciones realizadas respaldado por los documentos comprobatorios (</w:t>
      </w:r>
      <w:r w:rsidRPr="007D72D8">
        <w:rPr>
          <w:u w:val="single"/>
          <w:lang w:val="es-ES"/>
        </w:rPr>
        <w:t>facturas</w:t>
      </w:r>
      <w:r w:rsidRPr="007D72D8">
        <w:rPr>
          <w:lang w:val="es-ES"/>
        </w:rPr>
        <w:t>, notas, nominas, etc.) presentados a la dependencia o entidad una vez autorizadas para su pago, con c</w:t>
      </w:r>
      <w:r>
        <w:rPr>
          <w:lang w:val="es-ES"/>
        </w:rPr>
        <w:t>argo al presupuesto autorizado.</w:t>
      </w:r>
    </w:p>
    <w:p w14:paraId="5AFCE110" w14:textId="77777777" w:rsidR="007D72D8" w:rsidRPr="007D72D8" w:rsidRDefault="007D72D8" w:rsidP="007D72D8">
      <w:pPr>
        <w:rPr>
          <w:rFonts w:eastAsia="Times New Roman" w:cs="Times New Roman"/>
          <w:color w:val="000000"/>
          <w:szCs w:val="24"/>
          <w:lang w:val="es-ES"/>
        </w:rPr>
      </w:pPr>
    </w:p>
    <w:p w14:paraId="32531381" w14:textId="77777777" w:rsidR="007D72D8" w:rsidRPr="007D72D8" w:rsidRDefault="007D72D8" w:rsidP="007D72D8">
      <w:pPr>
        <w:rPr>
          <w:rFonts w:eastAsia="Times New Roman" w:cs="Times New Roman"/>
          <w:color w:val="000000"/>
          <w:szCs w:val="24"/>
          <w:lang w:val="es-ES"/>
        </w:rPr>
      </w:pPr>
      <w:r w:rsidRPr="007D72D8">
        <w:rPr>
          <w:rFonts w:eastAsia="Times New Roman" w:cs="Times New Roman"/>
          <w:color w:val="000000"/>
          <w:szCs w:val="24"/>
          <w:lang w:val="es-ES"/>
        </w:rPr>
        <w:t xml:space="preserve">Cabe señalar que, en términos del artículo 129,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principios que rigen la función pública. </w:t>
      </w:r>
    </w:p>
    <w:p w14:paraId="38201CE5" w14:textId="77777777" w:rsidR="007D72D8" w:rsidRPr="007D72D8" w:rsidRDefault="007D72D8" w:rsidP="007D72D8">
      <w:pPr>
        <w:rPr>
          <w:rFonts w:eastAsia="Times New Roman" w:cs="Times New Roman"/>
          <w:color w:val="000000"/>
          <w:szCs w:val="24"/>
          <w:lang w:val="es-ES"/>
        </w:rPr>
      </w:pPr>
    </w:p>
    <w:p w14:paraId="43015FA6" w14:textId="77777777" w:rsidR="007D72D8" w:rsidRPr="007D72D8" w:rsidRDefault="007D72D8" w:rsidP="007D72D8">
      <w:pPr>
        <w:rPr>
          <w:rFonts w:eastAsia="Times New Roman" w:cs="Times New Roman"/>
          <w:color w:val="000000"/>
          <w:szCs w:val="24"/>
          <w:lang w:val="es-ES"/>
        </w:rPr>
      </w:pPr>
      <w:r w:rsidRPr="007D72D8">
        <w:rPr>
          <w:rFonts w:eastAsia="Times New Roman" w:cs="Times New Roman"/>
          <w:color w:val="000000"/>
          <w:szCs w:val="24"/>
          <w:lang w:val="es-ES"/>
        </w:rPr>
        <w:t>Asimismo, dispone que todos los pagos se harán mediante orden escrita en la que se expresará la partida del presupuesto a cargo de la cual se realizan.</w:t>
      </w:r>
    </w:p>
    <w:p w14:paraId="26BF30B5" w14:textId="77777777" w:rsidR="007D72D8" w:rsidRPr="007D72D8" w:rsidRDefault="007D72D8" w:rsidP="007D72D8">
      <w:pPr>
        <w:rPr>
          <w:rFonts w:eastAsia="Times New Roman" w:cs="Times New Roman"/>
          <w:color w:val="000000"/>
          <w:szCs w:val="24"/>
          <w:lang w:val="es-ES"/>
        </w:rPr>
      </w:pPr>
    </w:p>
    <w:p w14:paraId="0FBC5B96" w14:textId="77777777" w:rsidR="007D72D8" w:rsidRPr="007D72D8" w:rsidRDefault="007D72D8" w:rsidP="007D72D8">
      <w:pPr>
        <w:rPr>
          <w:rFonts w:eastAsia="Times New Roman" w:cs="Times New Roman"/>
          <w:color w:val="000000"/>
          <w:szCs w:val="24"/>
          <w:lang w:val="es-ES"/>
        </w:rPr>
      </w:pPr>
      <w:r w:rsidRPr="007D72D8">
        <w:rPr>
          <w:rFonts w:eastAsia="Times New Roman" w:cs="Times New Roman"/>
          <w:color w:val="000000"/>
          <w:szCs w:val="24"/>
          <w:lang w:val="es-ES"/>
        </w:rPr>
        <w:t>Al respecto, los artículos 31 fracciones XVIII y 95 fracciones I y IV, de la</w:t>
      </w:r>
      <w:r w:rsidRPr="007D72D8">
        <w:rPr>
          <w:rFonts w:eastAsia="Times New Roman" w:cs="Times New Roman"/>
          <w:b/>
          <w:i/>
          <w:color w:val="000000"/>
          <w:szCs w:val="24"/>
          <w:lang w:val="es-ES"/>
        </w:rPr>
        <w:t xml:space="preserve"> </w:t>
      </w:r>
      <w:r w:rsidRPr="007D72D8">
        <w:rPr>
          <w:rFonts w:eastAsia="Times New Roman" w:cs="Times New Roman"/>
          <w:color w:val="000000"/>
          <w:szCs w:val="24"/>
          <w:lang w:val="es-ES"/>
        </w:rPr>
        <w:t xml:space="preserve">Ley Orgánica Municipal del Estado de México prevén que los ayuntamientos tienen la atribución de administrar libremente su hacienda y controlar la aplicación del presupuesto de egresos aprobado por dicho cuerpo colegiado, siendo atribución del Tesorero Municipal la de </w:t>
      </w:r>
      <w:r w:rsidRPr="007D72D8">
        <w:rPr>
          <w:rFonts w:eastAsia="Times New Roman" w:cs="Times New Roman"/>
          <w:color w:val="000000"/>
          <w:szCs w:val="24"/>
          <w:lang w:val="es-ES"/>
        </w:rPr>
        <w:lastRenderedPageBreak/>
        <w:t xml:space="preserve">llevar los registros contables, financieros y administrativos de los ingresos, egresos e inventarios. </w:t>
      </w:r>
    </w:p>
    <w:p w14:paraId="48123613" w14:textId="77777777" w:rsidR="007D72D8" w:rsidRPr="007D72D8" w:rsidRDefault="007D72D8" w:rsidP="007D72D8">
      <w:pPr>
        <w:rPr>
          <w:rFonts w:eastAsia="Times New Roman" w:cs="Times New Roman"/>
          <w:color w:val="000000"/>
          <w:szCs w:val="24"/>
          <w:lang w:val="es-ES"/>
        </w:rPr>
      </w:pPr>
    </w:p>
    <w:p w14:paraId="7DB153A9" w14:textId="77777777" w:rsidR="007D72D8" w:rsidRPr="007D72D8" w:rsidRDefault="007D72D8" w:rsidP="007D72D8">
      <w:pPr>
        <w:rPr>
          <w:rFonts w:eastAsia="Times New Roman" w:cs="Times New Roman"/>
          <w:color w:val="000000"/>
          <w:szCs w:val="24"/>
          <w:lang w:val="es-ES"/>
        </w:rPr>
      </w:pPr>
      <w:r w:rsidRPr="007D72D8">
        <w:rPr>
          <w:rFonts w:eastAsia="Times New Roman" w:cs="Times New Roman"/>
          <w:color w:val="000000"/>
          <w:szCs w:val="24"/>
          <w:lang w:val="es-ES"/>
        </w:rPr>
        <w:t>Adicional a lo expuesto,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14:paraId="16E375A8" w14:textId="77777777" w:rsidR="007D72D8" w:rsidRPr="007D72D8" w:rsidRDefault="007D72D8" w:rsidP="007D72D8">
      <w:pPr>
        <w:rPr>
          <w:rFonts w:eastAsia="Times New Roman" w:cs="Times New Roman"/>
          <w:color w:val="000000"/>
          <w:szCs w:val="24"/>
          <w:lang w:val="es-ES"/>
        </w:rPr>
      </w:pPr>
    </w:p>
    <w:p w14:paraId="2F2559DE" w14:textId="77777777" w:rsidR="007D72D8" w:rsidRPr="007D72D8" w:rsidRDefault="007D72D8" w:rsidP="007D72D8">
      <w:pPr>
        <w:rPr>
          <w:rFonts w:eastAsia="Times New Roman" w:cs="Times New Roman"/>
          <w:color w:val="000000"/>
          <w:szCs w:val="24"/>
          <w:lang w:val="es-ES"/>
        </w:rPr>
      </w:pPr>
      <w:r w:rsidRPr="007D72D8">
        <w:rPr>
          <w:rFonts w:eastAsia="Times New Roman" w:cs="Times New Roman"/>
          <w:color w:val="000000"/>
          <w:szCs w:val="24"/>
          <w:lang w:val="es-ES"/>
        </w:rPr>
        <w:t>Asimismo,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14:paraId="46F55717" w14:textId="77777777" w:rsidR="007D72D8" w:rsidRPr="007D72D8" w:rsidRDefault="007D72D8" w:rsidP="007D72D8">
      <w:pPr>
        <w:rPr>
          <w:rFonts w:eastAsia="Times New Roman" w:cs="Times New Roman"/>
          <w:color w:val="000000"/>
          <w:szCs w:val="24"/>
          <w:lang w:val="es-ES"/>
        </w:rPr>
      </w:pPr>
    </w:p>
    <w:p w14:paraId="4D1AE519" w14:textId="77777777" w:rsidR="007D72D8" w:rsidRPr="007D72D8" w:rsidRDefault="007D72D8" w:rsidP="007D72D8">
      <w:pPr>
        <w:rPr>
          <w:rFonts w:eastAsia="Times New Roman" w:cs="Times New Roman"/>
          <w:color w:val="000000"/>
          <w:szCs w:val="24"/>
          <w:lang w:val="es-ES"/>
        </w:rPr>
      </w:pPr>
      <w:r w:rsidRPr="007D72D8">
        <w:rPr>
          <w:rFonts w:eastAsia="Times New Roman" w:cs="Times New Roman"/>
          <w:color w:val="000000"/>
          <w:szCs w:val="24"/>
          <w:lang w:val="es-ES"/>
        </w:rPr>
        <w:t>Cabe destacar, que el ordenamiento legal en cita establece que todo registro contable y presupuestal deberá estar soportado con los documentos comprobatorios originales, como son las facturas y pólizas solicitadas, documentos que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w:t>
      </w:r>
    </w:p>
    <w:p w14:paraId="1BD3BE76" w14:textId="77777777" w:rsidR="007D72D8" w:rsidRPr="007D72D8" w:rsidRDefault="007D72D8" w:rsidP="007D72D8">
      <w:pPr>
        <w:rPr>
          <w:rFonts w:eastAsia="Times New Roman" w:cs="Times New Roman"/>
          <w:color w:val="000000"/>
          <w:szCs w:val="24"/>
          <w:lang w:val="es-ES"/>
        </w:rPr>
      </w:pPr>
    </w:p>
    <w:p w14:paraId="253E6832" w14:textId="11567ADA" w:rsidR="007D72D8" w:rsidRPr="007D72D8" w:rsidRDefault="007D72D8" w:rsidP="007D72D8">
      <w:pPr>
        <w:rPr>
          <w:rFonts w:eastAsia="Times New Roman" w:cs="Times New Roman"/>
          <w:color w:val="000000"/>
          <w:szCs w:val="24"/>
          <w:lang w:val="es-ES"/>
        </w:rPr>
      </w:pPr>
      <w:r>
        <w:rPr>
          <w:rFonts w:eastAsia="Times New Roman" w:cs="Times New Roman"/>
          <w:color w:val="000000"/>
          <w:szCs w:val="24"/>
          <w:lang w:val="es-ES"/>
        </w:rPr>
        <w:t>Ahora bien, por cuanto al contrato celebrado derivado del procedimiento adquisitivo</w:t>
      </w:r>
      <w:r w:rsidRPr="007D72D8">
        <w:rPr>
          <w:rFonts w:eastAsia="Times New Roman" w:cs="Times New Roman"/>
          <w:color w:val="000000"/>
          <w:szCs w:val="24"/>
          <w:lang w:val="es-ES"/>
        </w:rPr>
        <w:t>, es pertinente considerar lo dispuesto en los artículos 1, 5, párrafo segundo; 22, 23, 24, 26, 27, 65, de la Ley de Contratación Pública del Estado de México y Municipios</w:t>
      </w:r>
      <w:r w:rsidRPr="007D72D8">
        <w:rPr>
          <w:rFonts w:eastAsia="Times New Roman" w:cs="Times New Roman"/>
          <w:color w:val="000000"/>
          <w:szCs w:val="24"/>
          <w:vertAlign w:val="superscript"/>
          <w:lang w:val="es-ES"/>
        </w:rPr>
        <w:footnoteReference w:id="3"/>
      </w:r>
      <w:r w:rsidRPr="007D72D8">
        <w:rPr>
          <w:rFonts w:eastAsia="Times New Roman" w:cs="Times New Roman"/>
          <w:color w:val="000000"/>
          <w:szCs w:val="24"/>
          <w:lang w:val="es-ES"/>
        </w:rPr>
        <w:t xml:space="preserve"> que en términos concretos disponen que ésta tiene por objeto regular los actos relativos a la planeación, programación, presupuestación, ejecución y control de la adquisición, enajenación y arrendamiento de bienes, y la contratación de servicios de cualquier naturaleza, que realicen los Ayuntamientos, entre otros entes, sin embargo, no se aplicará en los actos derivados de convenios celebrados entre dependencias, entidades y ayuntamientos, entre sí o con los de otros estados o de la Federación, excepto cuando sea parte un particular en los procedimientos o contratos respectivos.</w:t>
      </w:r>
    </w:p>
    <w:p w14:paraId="5946014D" w14:textId="06CDDF13" w:rsidR="00E82B57" w:rsidRPr="00156DAA" w:rsidRDefault="00E82B57" w:rsidP="00156DAA">
      <w:pPr>
        <w:rPr>
          <w:rFonts w:eastAsia="Times New Roman" w:cs="Times New Roman"/>
          <w:color w:val="000000"/>
          <w:szCs w:val="24"/>
        </w:rPr>
      </w:pPr>
    </w:p>
    <w:p w14:paraId="32EF4ECA" w14:textId="77777777" w:rsidR="007D72D8" w:rsidRPr="007D72D8" w:rsidRDefault="007D72D8" w:rsidP="007D72D8">
      <w:pPr>
        <w:rPr>
          <w:rFonts w:eastAsia="Palatino Linotype" w:cs="Palatino Linotype"/>
          <w:szCs w:val="24"/>
          <w:lang w:val="es-ES"/>
        </w:rPr>
      </w:pPr>
      <w:r w:rsidRPr="007D72D8">
        <w:rPr>
          <w:rFonts w:eastAsia="Palatino Linotype" w:cs="Palatino Linotype"/>
          <w:szCs w:val="24"/>
          <w:lang w:val="es-ES"/>
        </w:rPr>
        <w:t xml:space="preserve">Que las </w:t>
      </w:r>
      <w:r w:rsidRPr="007D72D8">
        <w:rPr>
          <w:rFonts w:eastAsia="Palatino Linotype" w:cs="Palatino Linotype"/>
          <w:b/>
          <w:szCs w:val="24"/>
          <w:lang w:val="es-ES"/>
        </w:rPr>
        <w:t>adquisiciones</w:t>
      </w:r>
      <w:r w:rsidRPr="007D72D8">
        <w:rPr>
          <w:rFonts w:eastAsia="Palatino Linotype" w:cs="Palatino Linotype"/>
          <w:szCs w:val="24"/>
          <w:lang w:val="es-ES"/>
        </w:rPr>
        <w:t xml:space="preserve">, arrendamientos y servicios se adjudicarán a través de licitaciones públicas, mediante convocatoria pública; que los ayuntamientos podrán adjudicar adquisiciones, arrendamientos y servicios, mediante las excepciones al procedimiento de licitación a través de: a) Invitación restringida y b) </w:t>
      </w:r>
      <w:r w:rsidRPr="007D72D8">
        <w:rPr>
          <w:rFonts w:eastAsia="Palatino Linotype" w:cs="Palatino Linotype"/>
          <w:b/>
          <w:szCs w:val="24"/>
          <w:lang w:val="es-ES"/>
        </w:rPr>
        <w:t>Adjudicación directa</w:t>
      </w:r>
      <w:r w:rsidRPr="007D72D8">
        <w:rPr>
          <w:rFonts w:eastAsia="Palatino Linotype" w:cs="Palatino Linotype"/>
          <w:szCs w:val="24"/>
          <w:lang w:val="es-ES"/>
        </w:rPr>
        <w:t xml:space="preserve">.  </w:t>
      </w:r>
    </w:p>
    <w:p w14:paraId="21AE7440" w14:textId="77777777" w:rsidR="007D72D8" w:rsidRPr="007D72D8" w:rsidRDefault="007D72D8" w:rsidP="007D72D8">
      <w:pPr>
        <w:rPr>
          <w:rFonts w:eastAsia="Palatino Linotype" w:cs="Palatino Linotype"/>
          <w:szCs w:val="24"/>
          <w:lang w:val="es-ES"/>
        </w:rPr>
      </w:pPr>
    </w:p>
    <w:p w14:paraId="3CAE7F10" w14:textId="035AA135" w:rsidR="007D72D8" w:rsidRPr="007D72D8" w:rsidRDefault="007D72D8" w:rsidP="007D72D8">
      <w:pPr>
        <w:rPr>
          <w:rFonts w:eastAsia="Palatino Linotype" w:cs="Palatino Linotype"/>
          <w:szCs w:val="24"/>
          <w:lang w:val="es-ES"/>
        </w:rPr>
      </w:pPr>
      <w:r w:rsidRPr="007D72D8">
        <w:rPr>
          <w:rFonts w:eastAsia="Palatino Linotype" w:cs="Palatino Linotype"/>
          <w:szCs w:val="24"/>
          <w:lang w:val="es-ES"/>
        </w:rPr>
        <w:t xml:space="preserve">Asimismo, prevé la integración de los Comités de </w:t>
      </w:r>
      <w:r>
        <w:rPr>
          <w:rFonts w:eastAsia="Palatino Linotype" w:cs="Palatino Linotype"/>
          <w:i/>
          <w:szCs w:val="24"/>
          <w:lang w:val="es-ES"/>
        </w:rPr>
        <w:t>«</w:t>
      </w:r>
      <w:r w:rsidRPr="007D72D8">
        <w:rPr>
          <w:rFonts w:eastAsia="Palatino Linotype" w:cs="Palatino Linotype"/>
          <w:i/>
          <w:szCs w:val="24"/>
          <w:lang w:val="es-ES"/>
        </w:rPr>
        <w:t>Adquisiciones y Servicios</w:t>
      </w:r>
      <w:r>
        <w:rPr>
          <w:rFonts w:eastAsia="Palatino Linotype" w:cs="Palatino Linotype"/>
          <w:i/>
          <w:szCs w:val="24"/>
          <w:lang w:val="es-ES"/>
        </w:rPr>
        <w:t>»</w:t>
      </w:r>
      <w:r>
        <w:rPr>
          <w:rFonts w:eastAsia="Palatino Linotype" w:cs="Palatino Linotype"/>
          <w:szCs w:val="24"/>
          <w:lang w:val="es-ES"/>
        </w:rPr>
        <w:t xml:space="preserve"> y «</w:t>
      </w:r>
      <w:r w:rsidRPr="007D72D8">
        <w:rPr>
          <w:rFonts w:eastAsia="Palatino Linotype" w:cs="Palatino Linotype"/>
          <w:i/>
          <w:szCs w:val="24"/>
          <w:lang w:val="es-ES"/>
        </w:rPr>
        <w:t>Arrendamientos, Adquisiciones de inmuebles y Enajenaciones</w:t>
      </w:r>
      <w:r>
        <w:rPr>
          <w:rFonts w:eastAsia="Palatino Linotype" w:cs="Palatino Linotype"/>
          <w:i/>
          <w:szCs w:val="24"/>
          <w:lang w:val="es-ES"/>
        </w:rPr>
        <w:t>»</w:t>
      </w:r>
      <w:r w:rsidRPr="007D72D8">
        <w:rPr>
          <w:rFonts w:eastAsia="Palatino Linotype" w:cs="Palatino Linotype"/>
          <w:szCs w:val="24"/>
          <w:lang w:val="es-ES"/>
        </w:rPr>
        <w:t xml:space="preserve">, cuyas atribuciones respectivas, consisten principalmente en  dictaminar sobre la procedencia de los casos de excepción al procedimiento de licitación pública; participar en los procedimientos de licitación, invitación restringida y adjudicación directa, hasta dejarlos en estado de dictar </w:t>
      </w:r>
      <w:r w:rsidRPr="007D72D8">
        <w:rPr>
          <w:rFonts w:eastAsia="Palatino Linotype" w:cs="Palatino Linotype"/>
          <w:szCs w:val="24"/>
          <w:lang w:val="es-ES"/>
        </w:rPr>
        <w:lastRenderedPageBreak/>
        <w:t>el fallo correspondiente; emitir los dictámenes de adjudicación correspondientes, además, en el caso del Comité de Arrendamientos, participar en los procedimientos de subasta pública, hasta dejarlos en estado de dictar el fallo de adjudicación.</w:t>
      </w:r>
    </w:p>
    <w:p w14:paraId="377C8BB1" w14:textId="31410063" w:rsidR="008D5835" w:rsidRDefault="008D5835" w:rsidP="007D72D8">
      <w:pPr>
        <w:rPr>
          <w:rFonts w:eastAsia="Palatino Linotype" w:cs="Palatino Linotype"/>
          <w:szCs w:val="24"/>
          <w:lang w:val="es-MX"/>
        </w:rPr>
      </w:pPr>
    </w:p>
    <w:p w14:paraId="4007D1BA" w14:textId="777FD6B0" w:rsidR="008D5835" w:rsidRDefault="00E72D4B" w:rsidP="002156A3">
      <w:pPr>
        <w:rPr>
          <w:rFonts w:eastAsia="Palatino Linotype" w:cs="Palatino Linotype"/>
          <w:szCs w:val="24"/>
          <w:lang w:val="es-MX"/>
        </w:rPr>
      </w:pPr>
      <w:r>
        <w:rPr>
          <w:rFonts w:eastAsia="Palatino Linotype" w:cs="Palatino Linotype"/>
          <w:szCs w:val="24"/>
          <w:lang w:val="es-ES"/>
        </w:rPr>
        <w:t xml:space="preserve">Por otra parte, por cuanto hace </w:t>
      </w:r>
      <w:r w:rsidR="007D72D8" w:rsidRPr="007D72D8">
        <w:rPr>
          <w:rFonts w:eastAsia="Palatino Linotype" w:cs="Palatino Linotype"/>
          <w:szCs w:val="24"/>
          <w:lang w:val="es-ES"/>
        </w:rPr>
        <w:t>a</w:t>
      </w:r>
      <w:r>
        <w:rPr>
          <w:rFonts w:eastAsia="Palatino Linotype" w:cs="Palatino Linotype"/>
          <w:szCs w:val="24"/>
          <w:lang w:val="es-ES"/>
        </w:rPr>
        <w:t>l</w:t>
      </w:r>
      <w:r w:rsidR="00474679">
        <w:rPr>
          <w:rFonts w:eastAsia="Palatino Linotype" w:cs="Palatino Linotype"/>
          <w:szCs w:val="24"/>
          <w:lang w:val="es-ES"/>
        </w:rPr>
        <w:t xml:space="preserve"> contrato</w:t>
      </w:r>
      <w:r w:rsidR="007D72D8" w:rsidRPr="007D72D8">
        <w:rPr>
          <w:rFonts w:eastAsia="Palatino Linotype" w:cs="Palatino Linotype"/>
          <w:szCs w:val="24"/>
          <w:lang w:val="es-ES"/>
        </w:rPr>
        <w:t>, la Ley en cita ordena, entre otros aspectos, que la adjudicación de los contratos derivados de los procedimientos de adquisiciones de bienes o servicios, obligará a la convocante y al licitante ganador a suscribir el contrato respectivo, dentro de los diez días hábiles siguientes al de la notificación del fallo.</w:t>
      </w:r>
    </w:p>
    <w:p w14:paraId="0705B0E7" w14:textId="77777777" w:rsidR="008D5835" w:rsidRDefault="008D5835" w:rsidP="002156A3">
      <w:pPr>
        <w:rPr>
          <w:rFonts w:eastAsia="Palatino Linotype" w:cs="Palatino Linotype"/>
          <w:szCs w:val="24"/>
          <w:lang w:val="es-MX"/>
        </w:rPr>
      </w:pPr>
    </w:p>
    <w:p w14:paraId="0FC3DA4E" w14:textId="589A3BE8" w:rsidR="00474679" w:rsidRDefault="00474679" w:rsidP="002156A3">
      <w:pPr>
        <w:rPr>
          <w:rFonts w:eastAsia="Palatino Linotype" w:cs="Palatino Linotype"/>
          <w:szCs w:val="24"/>
          <w:lang w:val="es-MX"/>
        </w:rPr>
      </w:pPr>
      <w:r>
        <w:rPr>
          <w:rFonts w:eastAsia="Palatino Linotype" w:cs="Palatino Linotype"/>
          <w:szCs w:val="24"/>
          <w:lang w:val="es-MX"/>
        </w:rPr>
        <w:t>En el mismo sentido, se debe recordar que el artículo 92 de la Ley de Transparencia estatal enuncia las denominadas obligaciones de transparencia comunes a todos los sujetos obligados y, en específico en su fracción XXIX inciso b), se establece lo siguiente:</w:t>
      </w:r>
    </w:p>
    <w:p w14:paraId="2FF91178" w14:textId="77777777" w:rsidR="00474679" w:rsidRDefault="00474679" w:rsidP="002156A3">
      <w:pPr>
        <w:rPr>
          <w:rFonts w:eastAsia="Palatino Linotype" w:cs="Palatino Linotype"/>
          <w:szCs w:val="24"/>
          <w:lang w:val="es-MX"/>
        </w:rPr>
      </w:pPr>
    </w:p>
    <w:p w14:paraId="5FEDF03F" w14:textId="77777777" w:rsidR="00474679" w:rsidRPr="00474679" w:rsidRDefault="00474679" w:rsidP="00474679">
      <w:pPr>
        <w:pStyle w:val="Fundamentos"/>
        <w:rPr>
          <w:lang w:val="es-MX"/>
        </w:rPr>
      </w:pPr>
      <w:r w:rsidRPr="00474679">
        <w:rPr>
          <w:b/>
          <w:lang w:val="es-MX"/>
        </w:rPr>
        <w:t xml:space="preserve">Artículo 92. </w:t>
      </w:r>
      <w:r w:rsidRPr="00474679">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D3152C" w14:textId="3BB780D6" w:rsidR="00474679" w:rsidRPr="00474679" w:rsidRDefault="00474679" w:rsidP="00474679">
      <w:pPr>
        <w:pStyle w:val="Fundamentos"/>
        <w:rPr>
          <w:lang w:val="es-MX"/>
        </w:rPr>
      </w:pPr>
      <w:r w:rsidRPr="00474679">
        <w:rPr>
          <w:lang w:val="es-MX"/>
        </w:rPr>
        <w:t>[…]</w:t>
      </w:r>
    </w:p>
    <w:p w14:paraId="305ADFFB" w14:textId="77777777" w:rsidR="00474679" w:rsidRPr="00474679" w:rsidRDefault="00474679" w:rsidP="00474679">
      <w:pPr>
        <w:pStyle w:val="Fundamentos"/>
        <w:rPr>
          <w:lang w:val="es-MX"/>
        </w:rPr>
      </w:pPr>
      <w:r w:rsidRPr="00474679">
        <w:rPr>
          <w:b/>
          <w:lang w:val="es-MX"/>
        </w:rPr>
        <w:t>XXIX.</w:t>
      </w:r>
      <w:r w:rsidRPr="00474679">
        <w:rPr>
          <w:b/>
          <w:lang w:val="es-MX"/>
        </w:rPr>
        <w:tab/>
      </w:r>
      <w:r w:rsidRPr="00474679">
        <w:rPr>
          <w:b/>
          <w:u w:val="single"/>
          <w:lang w:val="es-MX"/>
        </w:rPr>
        <w:t>La información sobre los procesos y resultados sobre procedimientos de adjudicación directa</w:t>
      </w:r>
      <w:r w:rsidRPr="00474679">
        <w:rPr>
          <w:lang w:val="es-MX"/>
        </w:rPr>
        <w:t xml:space="preserve">, invitación restringida y licitación de cualquier naturaleza, </w:t>
      </w:r>
      <w:r w:rsidRPr="00474679">
        <w:rPr>
          <w:b/>
          <w:u w:val="single"/>
          <w:lang w:val="es-MX"/>
        </w:rPr>
        <w:t>incluyendo la versión pública del expediente respectivo y de los contratos celebrados</w:t>
      </w:r>
      <w:r w:rsidRPr="00474679">
        <w:rPr>
          <w:lang w:val="es-MX"/>
        </w:rPr>
        <w:t>, que deberán contener, por los menos, lo siguiente:</w:t>
      </w:r>
    </w:p>
    <w:p w14:paraId="294F6AF7" w14:textId="77777777" w:rsidR="00474679" w:rsidRPr="00474679" w:rsidRDefault="00474679" w:rsidP="00474679">
      <w:pPr>
        <w:pStyle w:val="Fundamentos"/>
        <w:rPr>
          <w:lang w:val="es-MX"/>
        </w:rPr>
      </w:pPr>
    </w:p>
    <w:p w14:paraId="66C743D8" w14:textId="7048AE2F" w:rsidR="00474679" w:rsidRPr="00474679" w:rsidRDefault="00474679" w:rsidP="00474679">
      <w:pPr>
        <w:pStyle w:val="Fundamentos"/>
        <w:ind w:left="851"/>
        <w:rPr>
          <w:lang w:val="es-MX"/>
        </w:rPr>
      </w:pPr>
      <w:r w:rsidRPr="00474679">
        <w:rPr>
          <w:b/>
          <w:lang w:val="es-MX"/>
        </w:rPr>
        <w:t>a)</w:t>
      </w:r>
      <w:r w:rsidRPr="00474679">
        <w:rPr>
          <w:lang w:val="es-MX"/>
        </w:rPr>
        <w:tab/>
      </w:r>
      <w:r>
        <w:rPr>
          <w:lang w:val="es-MX"/>
        </w:rPr>
        <w:t xml:space="preserve">[…] </w:t>
      </w:r>
    </w:p>
    <w:p w14:paraId="242AFC17" w14:textId="77777777" w:rsidR="00474679" w:rsidRPr="00474679" w:rsidRDefault="00474679" w:rsidP="00474679">
      <w:pPr>
        <w:pStyle w:val="Fundamentos"/>
        <w:ind w:left="851"/>
        <w:rPr>
          <w:lang w:val="es-MX"/>
        </w:rPr>
      </w:pPr>
    </w:p>
    <w:p w14:paraId="2015C697" w14:textId="77777777" w:rsidR="00474679" w:rsidRPr="00474679" w:rsidRDefault="00474679" w:rsidP="00474679">
      <w:pPr>
        <w:pStyle w:val="Fundamentos"/>
        <w:ind w:left="851"/>
        <w:rPr>
          <w:lang w:val="es-MX"/>
        </w:rPr>
      </w:pPr>
      <w:r w:rsidRPr="00474679">
        <w:rPr>
          <w:b/>
          <w:lang w:val="es-MX"/>
        </w:rPr>
        <w:t>b)</w:t>
      </w:r>
      <w:r w:rsidRPr="00474679">
        <w:rPr>
          <w:lang w:val="es-MX"/>
        </w:rPr>
        <w:tab/>
      </w:r>
      <w:r w:rsidRPr="00474679">
        <w:rPr>
          <w:b/>
          <w:u w:val="single"/>
          <w:lang w:val="es-MX"/>
        </w:rPr>
        <w:t>De las adjudicaciones directas:</w:t>
      </w:r>
    </w:p>
    <w:p w14:paraId="7E704639" w14:textId="77777777" w:rsidR="00474679" w:rsidRPr="00474679" w:rsidRDefault="00474679" w:rsidP="00474679">
      <w:pPr>
        <w:pStyle w:val="Fundamentos"/>
        <w:ind w:left="851"/>
        <w:rPr>
          <w:lang w:val="es-MX"/>
        </w:rPr>
      </w:pPr>
    </w:p>
    <w:p w14:paraId="344301D4" w14:textId="77777777" w:rsidR="00474679" w:rsidRPr="00474679" w:rsidRDefault="00474679" w:rsidP="00474679">
      <w:pPr>
        <w:pStyle w:val="Fundamentos"/>
        <w:ind w:left="1276"/>
        <w:rPr>
          <w:lang w:val="es-MX"/>
        </w:rPr>
      </w:pPr>
      <w:r w:rsidRPr="00474679">
        <w:rPr>
          <w:lang w:val="es-MX"/>
        </w:rPr>
        <w:t>1)</w:t>
      </w:r>
      <w:r w:rsidRPr="00474679">
        <w:rPr>
          <w:lang w:val="es-MX"/>
        </w:rPr>
        <w:tab/>
        <w:t>La propuesta enviada por el participante;</w:t>
      </w:r>
    </w:p>
    <w:p w14:paraId="55C5F98B" w14:textId="77777777" w:rsidR="00474679" w:rsidRPr="00474679" w:rsidRDefault="00474679" w:rsidP="00474679">
      <w:pPr>
        <w:pStyle w:val="Fundamentos"/>
        <w:ind w:left="1276"/>
        <w:rPr>
          <w:lang w:val="es-MX"/>
        </w:rPr>
      </w:pPr>
      <w:r w:rsidRPr="00474679">
        <w:rPr>
          <w:lang w:val="es-MX"/>
        </w:rPr>
        <w:t>2)</w:t>
      </w:r>
      <w:r w:rsidRPr="00474679">
        <w:rPr>
          <w:lang w:val="es-MX"/>
        </w:rPr>
        <w:tab/>
        <w:t>Los motivos y fundamentos legales aplicados para llevarla a cabo;</w:t>
      </w:r>
    </w:p>
    <w:p w14:paraId="4224013D" w14:textId="77777777" w:rsidR="00474679" w:rsidRPr="00474679" w:rsidRDefault="00474679" w:rsidP="00474679">
      <w:pPr>
        <w:pStyle w:val="Fundamentos"/>
        <w:ind w:left="1276"/>
        <w:rPr>
          <w:lang w:val="es-MX"/>
        </w:rPr>
      </w:pPr>
      <w:r w:rsidRPr="00474679">
        <w:rPr>
          <w:lang w:val="es-MX"/>
        </w:rPr>
        <w:t>3)</w:t>
      </w:r>
      <w:r w:rsidRPr="00474679">
        <w:rPr>
          <w:lang w:val="es-MX"/>
        </w:rPr>
        <w:tab/>
        <w:t>La autorización del ejercicio de la opción;</w:t>
      </w:r>
    </w:p>
    <w:p w14:paraId="75197F31" w14:textId="77777777" w:rsidR="00474679" w:rsidRPr="00474679" w:rsidRDefault="00474679" w:rsidP="00474679">
      <w:pPr>
        <w:pStyle w:val="Fundamentos"/>
        <w:ind w:left="1276"/>
        <w:rPr>
          <w:lang w:val="es-MX"/>
        </w:rPr>
      </w:pPr>
      <w:r w:rsidRPr="00474679">
        <w:rPr>
          <w:lang w:val="es-MX"/>
        </w:rPr>
        <w:lastRenderedPageBreak/>
        <w:t>4)</w:t>
      </w:r>
      <w:r w:rsidRPr="00474679">
        <w:rPr>
          <w:lang w:val="es-MX"/>
        </w:rPr>
        <w:tab/>
      </w:r>
      <w:r w:rsidRPr="00474679">
        <w:rPr>
          <w:b/>
          <w:u w:val="single"/>
          <w:lang w:val="es-MX"/>
        </w:rPr>
        <w:t>En su caso, las cotizaciones consideradas, especificando los nombres de los proveedores y sus montos</w:t>
      </w:r>
      <w:r w:rsidRPr="00474679">
        <w:rPr>
          <w:lang w:val="es-MX"/>
        </w:rPr>
        <w:t>;</w:t>
      </w:r>
    </w:p>
    <w:p w14:paraId="7782D28F" w14:textId="77777777" w:rsidR="00474679" w:rsidRPr="00474679" w:rsidRDefault="00474679" w:rsidP="00474679">
      <w:pPr>
        <w:pStyle w:val="Fundamentos"/>
        <w:ind w:left="1276"/>
        <w:rPr>
          <w:lang w:val="es-MX"/>
        </w:rPr>
      </w:pPr>
      <w:r w:rsidRPr="00474679">
        <w:rPr>
          <w:lang w:val="es-MX"/>
        </w:rPr>
        <w:t>5)</w:t>
      </w:r>
      <w:r w:rsidRPr="00474679">
        <w:rPr>
          <w:lang w:val="es-MX"/>
        </w:rPr>
        <w:tab/>
        <w:t>El nombre de la persona física o jurídica colectiva adjudicada;</w:t>
      </w:r>
    </w:p>
    <w:p w14:paraId="2D307054" w14:textId="77777777" w:rsidR="00474679" w:rsidRPr="00474679" w:rsidRDefault="00474679" w:rsidP="00474679">
      <w:pPr>
        <w:pStyle w:val="Fundamentos"/>
        <w:ind w:left="1276"/>
        <w:rPr>
          <w:lang w:val="es-MX"/>
        </w:rPr>
      </w:pPr>
      <w:r w:rsidRPr="00474679">
        <w:rPr>
          <w:lang w:val="es-MX"/>
        </w:rPr>
        <w:t>6)</w:t>
      </w:r>
      <w:r w:rsidRPr="00474679">
        <w:rPr>
          <w:lang w:val="es-MX"/>
        </w:rPr>
        <w:tab/>
        <w:t>La unidad administrativa solicitante y la responsable de su ejecución;</w:t>
      </w:r>
    </w:p>
    <w:p w14:paraId="052C31B4" w14:textId="77777777" w:rsidR="00474679" w:rsidRPr="00474679" w:rsidRDefault="00474679" w:rsidP="00474679">
      <w:pPr>
        <w:pStyle w:val="Fundamentos"/>
        <w:ind w:left="1276"/>
        <w:rPr>
          <w:lang w:val="es-MX"/>
        </w:rPr>
      </w:pPr>
      <w:r w:rsidRPr="00474679">
        <w:rPr>
          <w:lang w:val="es-MX"/>
        </w:rPr>
        <w:t>7)</w:t>
      </w:r>
      <w:r w:rsidRPr="00474679">
        <w:rPr>
          <w:lang w:val="es-MX"/>
        </w:rPr>
        <w:tab/>
      </w:r>
      <w:r w:rsidRPr="00474679">
        <w:rPr>
          <w:b/>
          <w:u w:val="single"/>
          <w:lang w:val="es-MX"/>
        </w:rPr>
        <w:t>El número, fecha, el monto del contrato y el plazo de entrega o de ejecución de los servicios u obra</w:t>
      </w:r>
      <w:r w:rsidRPr="00474679">
        <w:rPr>
          <w:lang w:val="es-MX"/>
        </w:rPr>
        <w:t>;</w:t>
      </w:r>
    </w:p>
    <w:p w14:paraId="1B49C7F6" w14:textId="77777777" w:rsidR="00474679" w:rsidRPr="00474679" w:rsidRDefault="00474679" w:rsidP="00474679">
      <w:pPr>
        <w:pStyle w:val="Fundamentos"/>
        <w:ind w:left="1276"/>
        <w:rPr>
          <w:lang w:val="es-MX"/>
        </w:rPr>
      </w:pPr>
      <w:r w:rsidRPr="00474679">
        <w:rPr>
          <w:lang w:val="es-MX"/>
        </w:rPr>
        <w:t>8)</w:t>
      </w:r>
      <w:r w:rsidRPr="00474679">
        <w:rPr>
          <w:lang w:val="es-MX"/>
        </w:rPr>
        <w:tab/>
        <w:t>Los mecanismos de vigilancia y supervisión, incluyendo, en su caso, los estudios de impacto urbano y ambiental, según corresponda;</w:t>
      </w:r>
    </w:p>
    <w:p w14:paraId="36863235" w14:textId="77777777" w:rsidR="00474679" w:rsidRPr="00474679" w:rsidRDefault="00474679" w:rsidP="00474679">
      <w:pPr>
        <w:pStyle w:val="Fundamentos"/>
        <w:ind w:left="1276"/>
        <w:rPr>
          <w:lang w:val="es-MX"/>
        </w:rPr>
      </w:pPr>
      <w:r w:rsidRPr="00474679">
        <w:rPr>
          <w:lang w:val="es-MX"/>
        </w:rPr>
        <w:t>9)</w:t>
      </w:r>
      <w:r w:rsidRPr="00474679">
        <w:rPr>
          <w:lang w:val="es-MX"/>
        </w:rPr>
        <w:tab/>
        <w:t>Los informes de avance sobre las obras o servicios contratados;</w:t>
      </w:r>
    </w:p>
    <w:p w14:paraId="39775AD6" w14:textId="77777777" w:rsidR="00474679" w:rsidRPr="00474679" w:rsidRDefault="00474679" w:rsidP="00474679">
      <w:pPr>
        <w:pStyle w:val="Fundamentos"/>
        <w:ind w:left="1276"/>
        <w:rPr>
          <w:lang w:val="es-MX"/>
        </w:rPr>
      </w:pPr>
      <w:r w:rsidRPr="00474679">
        <w:rPr>
          <w:lang w:val="es-MX"/>
        </w:rPr>
        <w:t>10)</w:t>
      </w:r>
      <w:r w:rsidRPr="00474679">
        <w:rPr>
          <w:lang w:val="es-MX"/>
        </w:rPr>
        <w:tab/>
        <w:t>El convenio de terminación; y</w:t>
      </w:r>
    </w:p>
    <w:p w14:paraId="6DB50088" w14:textId="08DCDF07" w:rsidR="00474679" w:rsidRDefault="00474679" w:rsidP="00474679">
      <w:pPr>
        <w:pStyle w:val="Fundamentos"/>
        <w:ind w:left="1276"/>
        <w:rPr>
          <w:lang w:val="es-MX"/>
        </w:rPr>
      </w:pPr>
      <w:r w:rsidRPr="00474679">
        <w:rPr>
          <w:lang w:val="es-MX"/>
        </w:rPr>
        <w:t>11)</w:t>
      </w:r>
      <w:r w:rsidRPr="00474679">
        <w:rPr>
          <w:lang w:val="es-MX"/>
        </w:rPr>
        <w:tab/>
      </w:r>
      <w:r w:rsidRPr="00474679">
        <w:rPr>
          <w:b/>
          <w:u w:val="single"/>
          <w:lang w:val="es-MX"/>
        </w:rPr>
        <w:t>El finiquito</w:t>
      </w:r>
      <w:r w:rsidRPr="00474679">
        <w:rPr>
          <w:lang w:val="es-MX"/>
        </w:rPr>
        <w:t>.</w:t>
      </w:r>
    </w:p>
    <w:p w14:paraId="2F4F257B" w14:textId="56BA9172" w:rsidR="00474679" w:rsidRDefault="00474679" w:rsidP="00474679">
      <w:pPr>
        <w:pStyle w:val="Fundamentos"/>
        <w:rPr>
          <w:lang w:val="es-MX"/>
        </w:rPr>
      </w:pPr>
      <w:r>
        <w:rPr>
          <w:lang w:val="es-MX"/>
        </w:rPr>
        <w:t>[…]</w:t>
      </w:r>
    </w:p>
    <w:p w14:paraId="53E240CA" w14:textId="77777777" w:rsidR="00474679" w:rsidRDefault="00474679" w:rsidP="002156A3">
      <w:pPr>
        <w:rPr>
          <w:rFonts w:eastAsia="Palatino Linotype" w:cs="Palatino Linotype"/>
          <w:szCs w:val="24"/>
          <w:lang w:val="es-MX"/>
        </w:rPr>
      </w:pPr>
    </w:p>
    <w:p w14:paraId="006049B7" w14:textId="218CB888" w:rsidR="008D5835" w:rsidRDefault="00474679" w:rsidP="002156A3">
      <w:pPr>
        <w:rPr>
          <w:rFonts w:eastAsia="Palatino Linotype" w:cs="Palatino Linotype"/>
          <w:szCs w:val="24"/>
          <w:lang w:val="es-MX"/>
        </w:rPr>
      </w:pPr>
      <w:r>
        <w:rPr>
          <w:rFonts w:eastAsia="Palatino Linotype" w:cs="Palatino Linotype"/>
          <w:szCs w:val="24"/>
          <w:lang w:val="es-MX"/>
        </w:rPr>
        <w:t>Por ende, se estima que el Sujeto Obligado se encuentra constreñido a generar, poseer o administrar el contrato derivado del procedimiento adquisitivo referido en la solicitud; así como las  facturas y pólizas contables que den cuenta de las erogaciones realizadas relacionadas con dicha adquisición.</w:t>
      </w:r>
    </w:p>
    <w:p w14:paraId="09B93757" w14:textId="77777777" w:rsidR="00474679" w:rsidRDefault="00474679" w:rsidP="002156A3">
      <w:pPr>
        <w:rPr>
          <w:rFonts w:eastAsia="Palatino Linotype" w:cs="Palatino Linotype"/>
          <w:szCs w:val="24"/>
          <w:lang w:val="es-MX"/>
        </w:rPr>
      </w:pPr>
    </w:p>
    <w:p w14:paraId="2E900E87" w14:textId="4B9A3187" w:rsidR="00474679" w:rsidRDefault="00474679" w:rsidP="002156A3">
      <w:pPr>
        <w:rPr>
          <w:rFonts w:eastAsia="Palatino Linotype" w:cs="Palatino Linotype"/>
          <w:szCs w:val="24"/>
          <w:lang w:val="es-MX"/>
        </w:rPr>
      </w:pPr>
      <w:r>
        <w:rPr>
          <w:rFonts w:eastAsia="Palatino Linotype" w:cs="Palatino Linotype"/>
          <w:szCs w:val="24"/>
          <w:lang w:val="es-MX"/>
        </w:rPr>
        <w:t xml:space="preserve">Por otra parte, respecto del estudio de mercado, no se soslaya que </w:t>
      </w:r>
      <w:r w:rsidR="00B045EC">
        <w:rPr>
          <w:rFonts w:eastAsia="Palatino Linotype" w:cs="Palatino Linotype"/>
          <w:szCs w:val="24"/>
          <w:lang w:val="es-MX"/>
        </w:rPr>
        <w:t>el Sujeto Obligado manifestó que en este punto se actuó conforme a lo dispuesto en el artículo 18 del Reglamento de la Ley de Contratación, por lo que se estima conveniente hacer referencia a lo dispuesto en sus artículos 17 y 18, que a la letra estipulan lo siguiente:</w:t>
      </w:r>
    </w:p>
    <w:p w14:paraId="756AD644" w14:textId="77777777" w:rsidR="00B045EC" w:rsidRDefault="00B045EC" w:rsidP="002156A3">
      <w:pPr>
        <w:rPr>
          <w:rFonts w:eastAsia="Palatino Linotype" w:cs="Palatino Linotype"/>
          <w:szCs w:val="24"/>
          <w:lang w:val="es-MX"/>
        </w:rPr>
      </w:pPr>
    </w:p>
    <w:p w14:paraId="6E85E6A4" w14:textId="77777777" w:rsidR="00B045EC" w:rsidRPr="00B045EC" w:rsidRDefault="00B045EC" w:rsidP="00B045EC">
      <w:pPr>
        <w:pStyle w:val="Fundamentos"/>
        <w:rPr>
          <w:lang w:val="es-ES"/>
        </w:rPr>
      </w:pPr>
      <w:r w:rsidRPr="00B045EC">
        <w:rPr>
          <w:b/>
          <w:bCs/>
          <w:lang w:val="es-MX"/>
        </w:rPr>
        <w:t xml:space="preserve">Artículo 17.- </w:t>
      </w:r>
      <w:r w:rsidRPr="00B045EC">
        <w:rPr>
          <w:b/>
          <w:u w:val="single"/>
          <w:lang w:val="es-ES"/>
        </w:rPr>
        <w:t>Previo a la tramitación de sus adquisiciones, los titulares de las unidades administrativas de las dependencias serán responsables de obtener, a través de la Secretaría, el estudio de mercado, con el propósito de obtener los precios máximos a los que deberán adquirir los bienes y servicios</w:t>
      </w:r>
      <w:r w:rsidRPr="00B045EC">
        <w:rPr>
          <w:lang w:val="es-ES"/>
        </w:rPr>
        <w:t>; los organismos auxiliares y tribunales administrativos lo harán preferentemente, a través de ésta.</w:t>
      </w:r>
    </w:p>
    <w:p w14:paraId="21EE1F29" w14:textId="77777777" w:rsidR="00B045EC" w:rsidRPr="00B045EC" w:rsidRDefault="00B045EC" w:rsidP="00B045EC">
      <w:pPr>
        <w:pStyle w:val="Fundamentos"/>
        <w:rPr>
          <w:lang w:val="es-ES"/>
        </w:rPr>
      </w:pPr>
    </w:p>
    <w:p w14:paraId="472E2BDB" w14:textId="77777777" w:rsidR="00B045EC" w:rsidRPr="00B045EC" w:rsidRDefault="00B045EC" w:rsidP="00B045EC">
      <w:pPr>
        <w:pStyle w:val="Fundamentos"/>
        <w:rPr>
          <w:lang w:val="es-MX"/>
        </w:rPr>
      </w:pPr>
      <w:r w:rsidRPr="00B045EC">
        <w:rPr>
          <w:b/>
          <w:u w:val="single"/>
          <w:lang w:val="es-MX"/>
        </w:rPr>
        <w:t>En el caso de los municipios, sus autoridades determinarán lo conducente</w:t>
      </w:r>
      <w:r w:rsidRPr="00B045EC">
        <w:rPr>
          <w:lang w:val="es-MX"/>
        </w:rPr>
        <w:t>.</w:t>
      </w:r>
    </w:p>
    <w:p w14:paraId="515540BB" w14:textId="77777777" w:rsidR="00B045EC" w:rsidRPr="00B045EC" w:rsidRDefault="00B045EC" w:rsidP="00B045EC">
      <w:pPr>
        <w:pStyle w:val="Fundamentos"/>
        <w:rPr>
          <w:lang w:val="es-MX"/>
        </w:rPr>
      </w:pPr>
    </w:p>
    <w:p w14:paraId="4EA12D69" w14:textId="77777777" w:rsidR="00B045EC" w:rsidRPr="00B045EC" w:rsidRDefault="00B045EC" w:rsidP="00B045EC">
      <w:pPr>
        <w:pStyle w:val="Fundamentos"/>
        <w:rPr>
          <w:lang w:val="es-MX"/>
        </w:rPr>
      </w:pPr>
      <w:r w:rsidRPr="00B045EC">
        <w:rPr>
          <w:lang w:val="es-MX"/>
        </w:rPr>
        <w:lastRenderedPageBreak/>
        <w:t>El estudio de mercado tendrá como propósito determinar la existencia de bienes o servicios, en la cantidad, calidad y oportunidad requeridas, así como verificar la existencia de proveedores o prestadores de servicios y conocer el precio que prevalece en el mercado, previo al inicio del acto de presentación y apertura de propuestas.</w:t>
      </w:r>
    </w:p>
    <w:p w14:paraId="1857E911" w14:textId="77777777" w:rsidR="00B045EC" w:rsidRPr="00B045EC" w:rsidRDefault="00B045EC" w:rsidP="00B045EC">
      <w:pPr>
        <w:pStyle w:val="Fundamentos"/>
        <w:rPr>
          <w:lang w:val="es-MX"/>
        </w:rPr>
      </w:pPr>
    </w:p>
    <w:p w14:paraId="7F94F56F" w14:textId="77777777" w:rsidR="00B045EC" w:rsidRPr="00B045EC" w:rsidRDefault="00B045EC" w:rsidP="00B045EC">
      <w:pPr>
        <w:pStyle w:val="Fundamentos"/>
        <w:rPr>
          <w:lang w:val="es-MX"/>
        </w:rPr>
      </w:pPr>
      <w:r w:rsidRPr="00B045EC">
        <w:rPr>
          <w:lang w:val="es-MX"/>
        </w:rPr>
        <w:t>El estudio de mercado tendrá también como fines, elegir la modalidad adquisitiva que deberá llevarse a cabo, establecer los precios máximos de referencia, proporcionar información a las unidades administrativas solicitantes para la determinación de la suficiencia presupuestal.</w:t>
      </w:r>
    </w:p>
    <w:p w14:paraId="10988F60" w14:textId="77777777" w:rsidR="00B045EC" w:rsidRPr="00B045EC" w:rsidRDefault="00B045EC" w:rsidP="00B045EC">
      <w:pPr>
        <w:pStyle w:val="Fundamentos"/>
        <w:rPr>
          <w:lang w:val="es-MX"/>
        </w:rPr>
      </w:pPr>
    </w:p>
    <w:p w14:paraId="47C106A7" w14:textId="77777777" w:rsidR="00B045EC" w:rsidRPr="00B045EC" w:rsidRDefault="00B045EC" w:rsidP="00B045EC">
      <w:pPr>
        <w:pStyle w:val="Fundamentos"/>
        <w:rPr>
          <w:lang w:val="es-MX"/>
        </w:rPr>
      </w:pPr>
      <w:r w:rsidRPr="00B045EC">
        <w:rPr>
          <w:lang w:val="es-MX"/>
        </w:rPr>
        <w:t>El estudio de mercado deberá integrarse con las características del bien o servicio obtenidas de los catálogos de bienes y servicios, o bien, a través de la información proporcionada por los fabricantes, distribuidores o comercializadoras y cámaras del ramo correspondiente.</w:t>
      </w:r>
    </w:p>
    <w:p w14:paraId="53291806" w14:textId="77777777" w:rsidR="00B045EC" w:rsidRPr="00B045EC" w:rsidRDefault="00B045EC" w:rsidP="00B045EC">
      <w:pPr>
        <w:pStyle w:val="Fundamentos"/>
        <w:rPr>
          <w:lang w:val="es-MX"/>
        </w:rPr>
      </w:pPr>
    </w:p>
    <w:p w14:paraId="6A8B7279" w14:textId="77777777" w:rsidR="00B045EC" w:rsidRPr="00B045EC" w:rsidRDefault="00B045EC" w:rsidP="00B045EC">
      <w:pPr>
        <w:pStyle w:val="Fundamentos"/>
        <w:rPr>
          <w:lang w:val="es-MX"/>
        </w:rPr>
      </w:pPr>
      <w:r w:rsidRPr="00B045EC">
        <w:rPr>
          <w:b/>
          <w:bCs/>
          <w:lang w:val="es-MX"/>
        </w:rPr>
        <w:t xml:space="preserve">Artículo 18.- </w:t>
      </w:r>
      <w:r w:rsidRPr="00B045EC">
        <w:rPr>
          <w:b/>
          <w:u w:val="single"/>
          <w:lang w:val="es-MX"/>
        </w:rPr>
        <w:t>Los precios de referencia se determinarán mediante el promedio de al menos dos cotizaciones de los fabricantes, distribuidores o comercializadoras y cámaras del ramo correspondiente, que se deberán obtener por escrito, o a través de los medios electrónicos disponibles o mediante el estudio de precios, considerando las mismas condiciones en cuanto a cantidades, plazos y lugares de entrega de los bienes o de la prestación de los servicios, la forma y términos de pago, las características técnicas de los bienes o servicios y las demás condiciones que resulten aplicables y que permitan una comparación objet</w:t>
      </w:r>
      <w:r w:rsidRPr="00B045EC">
        <w:rPr>
          <w:lang w:val="es-MX"/>
        </w:rPr>
        <w:t>iva.</w:t>
      </w:r>
    </w:p>
    <w:p w14:paraId="02B37310" w14:textId="77777777" w:rsidR="00B045EC" w:rsidRPr="00B045EC" w:rsidRDefault="00B045EC" w:rsidP="00B045EC">
      <w:pPr>
        <w:pStyle w:val="Fundamentos"/>
        <w:rPr>
          <w:lang w:val="es-MX"/>
        </w:rPr>
      </w:pPr>
    </w:p>
    <w:p w14:paraId="3951DDE4" w14:textId="77777777" w:rsidR="00B045EC" w:rsidRPr="00B045EC" w:rsidRDefault="00B045EC" w:rsidP="00B045EC">
      <w:pPr>
        <w:pStyle w:val="Fundamentos"/>
        <w:rPr>
          <w:lang w:val="es-MX"/>
        </w:rPr>
      </w:pPr>
      <w:r w:rsidRPr="00B045EC">
        <w:rPr>
          <w:lang w:val="es-MX"/>
        </w:rPr>
        <w:t>Cuando no se puedan obtener las cotizaciones referidas en el párrafo anterior, por razones de titularidad de patentes, registros, derechos de autor o derechos exclusivos; mantenimientos correctivos; o porque las empresas o particulares no tengan interés en emitirlas; o bien, porque el área usuaria no lo considere conveniente por motivos de confidencialidad de la información o porque ponga en riesgo la seguridad del Estado, se podrá utilizar como precio de mercado el monto comprometido señalado en las solicitudes de adquisiciones de bienes o servicios, que se haya determinado con base en documentos de índole comercial, relacionados con bienes o servicios similares que tengan registrados las unidades administrativas solicitantes.</w:t>
      </w:r>
    </w:p>
    <w:p w14:paraId="1EAAE0D2" w14:textId="77777777" w:rsidR="00B045EC" w:rsidRDefault="00B045EC" w:rsidP="002156A3">
      <w:pPr>
        <w:rPr>
          <w:rFonts w:eastAsia="Palatino Linotype" w:cs="Palatino Linotype"/>
          <w:szCs w:val="24"/>
          <w:lang w:val="es-MX"/>
        </w:rPr>
      </w:pPr>
    </w:p>
    <w:p w14:paraId="08F8A303" w14:textId="73CA69E9" w:rsidR="008D5835" w:rsidRDefault="00B045EC" w:rsidP="002156A3">
      <w:pPr>
        <w:rPr>
          <w:rFonts w:eastAsia="Palatino Linotype" w:cs="Palatino Linotype"/>
          <w:szCs w:val="24"/>
          <w:lang w:val="es-MX"/>
        </w:rPr>
      </w:pPr>
      <w:r>
        <w:rPr>
          <w:rFonts w:eastAsia="Palatino Linotype" w:cs="Palatino Linotype"/>
          <w:szCs w:val="24"/>
          <w:lang w:val="es-MX"/>
        </w:rPr>
        <w:t xml:space="preserve">De los preceptos citados se desprende que el estudio de mercado es un requisito previo </w:t>
      </w:r>
      <w:r w:rsidR="00942B33">
        <w:rPr>
          <w:rFonts w:eastAsia="Palatino Linotype" w:cs="Palatino Linotype"/>
          <w:szCs w:val="24"/>
          <w:lang w:val="es-MX"/>
        </w:rPr>
        <w:t>a la tramitación de las adquisiciones, cuyo propósito es determinar la existencia de bienes o servicios en la cantidad, calidad y oportunidad requeridas, además de conocer el precio que prevalece en el mercado. Asimismo, se establece que los precios de referencia se determinarán</w:t>
      </w:r>
      <w:r w:rsidR="003B006E">
        <w:rPr>
          <w:rFonts w:eastAsia="Palatino Linotype" w:cs="Palatino Linotype"/>
          <w:szCs w:val="24"/>
          <w:lang w:val="es-MX"/>
        </w:rPr>
        <w:t xml:space="preserve"> mediante el promedio de al menos dos cotizaciones de los fabricantes, </w:t>
      </w:r>
      <w:r w:rsidR="003B006E">
        <w:rPr>
          <w:rFonts w:eastAsia="Palatino Linotype" w:cs="Palatino Linotype"/>
          <w:szCs w:val="24"/>
          <w:lang w:val="es-MX"/>
        </w:rPr>
        <w:lastRenderedPageBreak/>
        <w:t>distribuidoras o comercializadoras y cámaras del ramo correspondiente, por escrito o mediante los medios electrónicos disponibles.</w:t>
      </w:r>
    </w:p>
    <w:p w14:paraId="52A3DFB8" w14:textId="77777777" w:rsidR="003B006E" w:rsidRDefault="003B006E" w:rsidP="002156A3">
      <w:pPr>
        <w:rPr>
          <w:rFonts w:eastAsia="Palatino Linotype" w:cs="Palatino Linotype"/>
          <w:szCs w:val="24"/>
          <w:lang w:val="es-MX"/>
        </w:rPr>
      </w:pPr>
    </w:p>
    <w:p w14:paraId="374E0834" w14:textId="236BEC8F" w:rsidR="003B006E" w:rsidRDefault="003B006E" w:rsidP="002156A3">
      <w:pPr>
        <w:rPr>
          <w:rFonts w:eastAsia="Palatino Linotype" w:cs="Palatino Linotype"/>
          <w:szCs w:val="24"/>
          <w:lang w:val="es-MX"/>
        </w:rPr>
      </w:pPr>
      <w:r>
        <w:rPr>
          <w:rFonts w:eastAsia="Palatino Linotype" w:cs="Palatino Linotype"/>
          <w:szCs w:val="24"/>
          <w:lang w:val="es-MX"/>
        </w:rPr>
        <w:t>Es ese contexto, se debe entender que antes de cualquier procedimiento de adquisición es necesario contar con el estudio de mercado respectivo, con lo que se acredita la fuente obligacional para contar con dicho requisito y por tanto, es necesario que se haga entrega del estudio de mercado requerido con la finalidad de colmar la pretensión del Recurrente.</w:t>
      </w:r>
    </w:p>
    <w:p w14:paraId="2BF33F48" w14:textId="77777777" w:rsidR="00B045EC" w:rsidRDefault="00B045EC" w:rsidP="002156A3">
      <w:pPr>
        <w:rPr>
          <w:rFonts w:eastAsia="Palatino Linotype" w:cs="Palatino Linotype"/>
          <w:szCs w:val="24"/>
          <w:lang w:val="es-MX"/>
        </w:rPr>
      </w:pPr>
    </w:p>
    <w:p w14:paraId="1CC5B21C" w14:textId="22235416" w:rsidR="004C75B3" w:rsidRDefault="003B006E" w:rsidP="004C75B3">
      <w:pPr>
        <w:rPr>
          <w:rFonts w:eastAsia="Palatino Linotype" w:cs="Palatino Linotype"/>
          <w:szCs w:val="24"/>
        </w:rPr>
      </w:pPr>
      <w:r w:rsidRPr="00754B8E">
        <w:rPr>
          <w:rFonts w:eastAsia="Palatino Linotype" w:cs="Palatino Linotype"/>
          <w:szCs w:val="24"/>
        </w:rPr>
        <w:t>Por lo argumentado en párrafos anteriores</w:t>
      </w:r>
      <w:r w:rsidR="004C75B3" w:rsidRPr="00754B8E">
        <w:rPr>
          <w:rFonts w:eastAsia="Palatino Linotype" w:cs="Palatino Linotype"/>
          <w:szCs w:val="24"/>
        </w:rPr>
        <w:t>, este Instituto estima que los motivos de inconformidad planteados po</w:t>
      </w:r>
      <w:r w:rsidR="007E205A" w:rsidRPr="00754B8E">
        <w:rPr>
          <w:rFonts w:eastAsia="Palatino Linotype" w:cs="Palatino Linotype"/>
          <w:szCs w:val="24"/>
        </w:rPr>
        <w:t xml:space="preserve">r el Recurrente devienen </w:t>
      </w:r>
      <w:r w:rsidR="004C75B3" w:rsidRPr="00754B8E">
        <w:rPr>
          <w:rFonts w:eastAsia="Palatino Linotype" w:cs="Palatino Linotype"/>
          <w:szCs w:val="24"/>
        </w:rPr>
        <w:t>fundados, por lo que es procedente</w:t>
      </w:r>
      <w:r w:rsidRPr="00754B8E">
        <w:rPr>
          <w:rFonts w:eastAsia="Palatino Linotype" w:cs="Palatino Linotype"/>
          <w:szCs w:val="24"/>
        </w:rPr>
        <w:t xml:space="preserve"> modificar la respuesta y</w:t>
      </w:r>
      <w:r w:rsidR="004C75B3" w:rsidRPr="00754B8E">
        <w:rPr>
          <w:rFonts w:eastAsia="Palatino Linotype" w:cs="Palatino Linotype"/>
          <w:szCs w:val="24"/>
        </w:rPr>
        <w:t xml:space="preserve"> ordenar al Sujeto Obligado a que </w:t>
      </w:r>
      <w:r w:rsidRPr="00754B8E">
        <w:rPr>
          <w:rFonts w:eastAsia="Palatino Linotype" w:cs="Palatino Linotype"/>
          <w:szCs w:val="24"/>
        </w:rPr>
        <w:t xml:space="preserve">lleve a cabo una búsqueda exhaustiva y razonable en los archivos de las áreas que se consideren competentes con la finalidad de que </w:t>
      </w:r>
      <w:r w:rsidR="004C75B3" w:rsidRPr="00754B8E">
        <w:rPr>
          <w:rFonts w:eastAsia="Palatino Linotype" w:cs="Palatino Linotype"/>
          <w:szCs w:val="24"/>
        </w:rPr>
        <w:t>haga entrega</w:t>
      </w:r>
      <w:r w:rsidRPr="00754B8E">
        <w:rPr>
          <w:rFonts w:eastAsia="Palatino Linotype" w:cs="Palatino Linotype"/>
          <w:szCs w:val="24"/>
        </w:rPr>
        <w:t xml:space="preserve"> al particular del contrato derivado del </w:t>
      </w:r>
      <w:r w:rsidR="00754B8E" w:rsidRPr="00754B8E">
        <w:rPr>
          <w:rFonts w:eastAsia="Palatino Linotype" w:cs="Palatino Linotype"/>
          <w:szCs w:val="24"/>
        </w:rPr>
        <w:t xml:space="preserve">procedimiento de adquisición relativo a la </w:t>
      </w:r>
      <w:r w:rsidR="00754B8E" w:rsidRPr="00754B8E">
        <w:rPr>
          <w:rFonts w:eastAsia="Palatino Linotype" w:cs="Palatino Linotype"/>
          <w:bCs/>
          <w:color w:val="000000"/>
        </w:rPr>
        <w:t>«Fabricación y Diseño de carritos artesanales para transporte de basura», así como del estudio de mercado realizado y de las facturas y pólizas contables en donde consten las erogaciones relacionadas con dicha adquisición, lo anterior en versión pública de ser procedente.</w:t>
      </w:r>
    </w:p>
    <w:p w14:paraId="59FFF080" w14:textId="77777777" w:rsidR="00DA17F7" w:rsidRDefault="00DA17F7" w:rsidP="00177F85"/>
    <w:p w14:paraId="08F47F87" w14:textId="77777777" w:rsidR="000A1377" w:rsidRDefault="000A1377" w:rsidP="000A1377">
      <w:pPr>
        <w:pStyle w:val="Ttulo3"/>
        <w:rPr>
          <w:rFonts w:eastAsia="Palatino Linotype"/>
        </w:rPr>
      </w:pPr>
      <w:r>
        <w:rPr>
          <w:rFonts w:eastAsia="Palatino Linotype"/>
        </w:rPr>
        <w:t>DE LA VERSIÓN PÚBLICA</w:t>
      </w:r>
    </w:p>
    <w:p w14:paraId="26CD0E86" w14:textId="2A5BBE25" w:rsidR="000A1377" w:rsidRPr="00F42CE0" w:rsidRDefault="000A1377" w:rsidP="000A1377">
      <w:pPr>
        <w:rPr>
          <w:rFonts w:eastAsia="Palatino Linotype" w:cs="Palatino Linotype"/>
          <w:szCs w:val="24"/>
        </w:rPr>
      </w:pPr>
      <w:r w:rsidRPr="00F42CE0">
        <w:rPr>
          <w:rFonts w:eastAsia="Palatino Linotype" w:cs="Palatino Linotype"/>
          <w:szCs w:val="24"/>
        </w:rPr>
        <w:t>En la elaboración de la versión pública se deberá considera lo dispuesto en los artículos 3 fr</w:t>
      </w:r>
      <w:r w:rsidR="00754B8E">
        <w:rPr>
          <w:rFonts w:eastAsia="Palatino Linotype" w:cs="Palatino Linotype"/>
          <w:szCs w:val="24"/>
        </w:rPr>
        <w:t>acciones IX, XX, XXI y XLV, 91,</w:t>
      </w:r>
      <w:r w:rsidRPr="00F42CE0">
        <w:rPr>
          <w:rFonts w:eastAsia="Palatino Linotype" w:cs="Palatino Linotype"/>
          <w:szCs w:val="24"/>
        </w:rPr>
        <w:t xml:space="preserve"> 132 fracciones II y III </w:t>
      </w:r>
      <w:r w:rsidR="00754B8E">
        <w:rPr>
          <w:rFonts w:eastAsia="Palatino Linotype" w:cs="Palatino Linotype"/>
          <w:szCs w:val="24"/>
        </w:rPr>
        <w:t xml:space="preserve">y 143 </w:t>
      </w:r>
      <w:r w:rsidRPr="00F42CE0">
        <w:rPr>
          <w:rFonts w:eastAsia="Palatino Linotype" w:cs="Palatino Linotype"/>
          <w:szCs w:val="24"/>
        </w:rPr>
        <w:t>de la Ley de Transparencia y Acceso a la Información Pública del Estado de México y Municipios que establecen lo siguiente:</w:t>
      </w:r>
    </w:p>
    <w:p w14:paraId="23B2F22A" w14:textId="77777777" w:rsidR="000A1377" w:rsidRPr="00F42CE0" w:rsidRDefault="000A1377" w:rsidP="000A1377">
      <w:pPr>
        <w:rPr>
          <w:rFonts w:eastAsia="Palatino Linotype" w:cs="Palatino Linotype"/>
          <w:szCs w:val="24"/>
        </w:rPr>
      </w:pPr>
    </w:p>
    <w:p w14:paraId="2300F3AD"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lastRenderedPageBreak/>
        <w:t>Artículo 3.</w:t>
      </w:r>
      <w:r w:rsidRPr="00F42CE0">
        <w:rPr>
          <w:rFonts w:eastAsia="Palatino Linotype" w:cs="Palatino Linotype"/>
          <w:i/>
          <w:color w:val="000000"/>
          <w:sz w:val="22"/>
          <w:szCs w:val="24"/>
        </w:rPr>
        <w:t xml:space="preserve"> Para los efectos de la presente Ley se entenderá por:</w:t>
      </w:r>
    </w:p>
    <w:p w14:paraId="7690F316" w14:textId="08DB5661" w:rsidR="000A1377" w:rsidRPr="00F42CE0" w:rsidRDefault="00381BAB"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31CA7885"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IX. Datos personales:</w:t>
      </w:r>
      <w:r w:rsidRPr="00F42CE0">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3F7E64F4"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clasificada:</w:t>
      </w:r>
      <w:r w:rsidRPr="00F42CE0">
        <w:rPr>
          <w:rFonts w:eastAsia="Palatino Linotype" w:cs="Palatino Linotype"/>
          <w:i/>
          <w:color w:val="000000"/>
          <w:sz w:val="22"/>
          <w:szCs w:val="24"/>
        </w:rPr>
        <w:t xml:space="preserve"> Aquella considerada por la presente Ley como reservada o confidencial;</w:t>
      </w:r>
    </w:p>
    <w:p w14:paraId="6EF3A7EC"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XXI.</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confidencial:</w:t>
      </w:r>
      <w:r w:rsidRPr="00F42CE0">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47E0D49" w14:textId="68523A83" w:rsidR="000A1377" w:rsidRPr="00F42CE0" w:rsidRDefault="00754B8E"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b/>
          <w:i/>
          <w:color w:val="000000"/>
          <w:sz w:val="22"/>
          <w:szCs w:val="24"/>
        </w:rPr>
        <w:t>[</w:t>
      </w:r>
      <w:r w:rsidR="000A1377" w:rsidRPr="00F42CE0">
        <w:rPr>
          <w:rFonts w:eastAsia="Palatino Linotype" w:cs="Palatino Linotype"/>
          <w:b/>
          <w:i/>
          <w:color w:val="000000"/>
          <w:sz w:val="22"/>
          <w:szCs w:val="24"/>
        </w:rPr>
        <w:t>…</w:t>
      </w:r>
      <w:r>
        <w:rPr>
          <w:rFonts w:eastAsia="Palatino Linotype" w:cs="Palatino Linotype"/>
          <w:b/>
          <w:i/>
          <w:color w:val="000000"/>
          <w:sz w:val="22"/>
          <w:szCs w:val="24"/>
        </w:rPr>
        <w:t>]</w:t>
      </w:r>
    </w:p>
    <w:p w14:paraId="42D0696F"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XLV.</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Versión pública:</w:t>
      </w:r>
      <w:r w:rsidRPr="00F42CE0">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0699ED7" w14:textId="3F9E1C6F" w:rsidR="000A1377" w:rsidRPr="00F42CE0" w:rsidRDefault="00754B8E"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EFF7DEF"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A8F463E"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 xml:space="preserve">Artículo 91. </w:t>
      </w:r>
      <w:r w:rsidRPr="00F42CE0">
        <w:rPr>
          <w:rFonts w:eastAsia="Palatino Linotype" w:cs="Palatino Linotype"/>
          <w:i/>
          <w:color w:val="000000"/>
          <w:sz w:val="22"/>
          <w:szCs w:val="24"/>
        </w:rPr>
        <w:t>El acceso a la información pública será restringido excepcionalmente, cuando ésta sea clasificada como reservada o confidencial.</w:t>
      </w:r>
    </w:p>
    <w:p w14:paraId="55867B49"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334734B"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132.</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La clasificación de la información se llevará a cabo en el momento en que</w:t>
      </w:r>
      <w:r w:rsidRPr="00F42CE0">
        <w:rPr>
          <w:rFonts w:eastAsia="Palatino Linotype" w:cs="Palatino Linotype"/>
          <w:i/>
          <w:color w:val="000000"/>
          <w:sz w:val="22"/>
          <w:szCs w:val="24"/>
        </w:rPr>
        <w:t>:</w:t>
      </w:r>
    </w:p>
    <w:p w14:paraId="2E37BA92"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w:t>
      </w:r>
      <w:r w:rsidRPr="00F42CE0">
        <w:rPr>
          <w:rFonts w:eastAsia="Palatino Linotype" w:cs="Palatino Linotype"/>
          <w:i/>
          <w:color w:val="000000"/>
          <w:sz w:val="22"/>
          <w:szCs w:val="24"/>
        </w:rPr>
        <w:t xml:space="preserve"> Se reciba una solicitud de acceso a la información;</w:t>
      </w:r>
    </w:p>
    <w:p w14:paraId="2AFD40F7"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determine mediante resolución de autoridad competente; o</w:t>
      </w:r>
    </w:p>
    <w:p w14:paraId="50B219F9"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F42CE0">
        <w:rPr>
          <w:rFonts w:eastAsia="Palatino Linotype" w:cs="Palatino Linotype"/>
          <w:b/>
          <w:i/>
          <w:color w:val="000000"/>
          <w:sz w:val="22"/>
          <w:szCs w:val="24"/>
        </w:rPr>
        <w:t>III.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generen versiones públicas para dar cumplimiento a las obligaciones de transparencia previstas en esta Ley.</w:t>
      </w:r>
    </w:p>
    <w:p w14:paraId="5B9B41EB" w14:textId="59121A06" w:rsidR="000A1377" w:rsidRDefault="00754B8E"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267D4CEB" w14:textId="77777777" w:rsidR="00754B8E" w:rsidRDefault="00754B8E"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8C43E8C" w14:textId="77777777" w:rsidR="00754B8E" w:rsidRPr="00754B8E" w:rsidRDefault="00754B8E" w:rsidP="00754B8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Artículo 143.</w:t>
      </w:r>
      <w:r w:rsidRPr="00754B8E">
        <w:rPr>
          <w:rFonts w:eastAsia="Palatino Linotype" w:cs="Palatino Linotype"/>
          <w:i/>
          <w:color w:val="000000"/>
          <w:sz w:val="22"/>
          <w:szCs w:val="24"/>
        </w:rPr>
        <w:t xml:space="preserve"> </w:t>
      </w:r>
      <w:r w:rsidRPr="00754B8E">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754B8E">
        <w:rPr>
          <w:rFonts w:eastAsia="Palatino Linotype" w:cs="Palatino Linotype"/>
          <w:i/>
          <w:color w:val="000000"/>
          <w:sz w:val="22"/>
          <w:szCs w:val="24"/>
        </w:rPr>
        <w:t>:</w:t>
      </w:r>
    </w:p>
    <w:p w14:paraId="4BA06E2E" w14:textId="77777777" w:rsidR="00754B8E" w:rsidRPr="00754B8E" w:rsidRDefault="00754B8E" w:rsidP="00754B8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I.</w:t>
      </w:r>
      <w:r w:rsidRPr="00754B8E">
        <w:rPr>
          <w:rFonts w:eastAsia="Palatino Linotype" w:cs="Palatino Linotype"/>
          <w:i/>
          <w:color w:val="000000"/>
          <w:sz w:val="22"/>
          <w:szCs w:val="24"/>
        </w:rPr>
        <w:t xml:space="preserve"> </w:t>
      </w:r>
      <w:r w:rsidRPr="00754B8E">
        <w:rPr>
          <w:rFonts w:eastAsia="Palatino Linotype" w:cs="Palatino Linotype"/>
          <w:i/>
          <w:color w:val="000000"/>
          <w:sz w:val="22"/>
          <w:szCs w:val="24"/>
          <w:u w:val="single"/>
        </w:rPr>
        <w:t xml:space="preserve">Se refiera a la información privada y los datos personales concernientes a una persona física o </w:t>
      </w:r>
      <w:proofErr w:type="gramStart"/>
      <w:r w:rsidRPr="00754B8E">
        <w:rPr>
          <w:rFonts w:eastAsia="Palatino Linotype" w:cs="Palatino Linotype"/>
          <w:i/>
          <w:color w:val="000000"/>
          <w:sz w:val="22"/>
          <w:szCs w:val="24"/>
          <w:u w:val="single"/>
        </w:rPr>
        <w:t>jurídico</w:t>
      </w:r>
      <w:proofErr w:type="gramEnd"/>
      <w:r w:rsidRPr="00754B8E">
        <w:rPr>
          <w:rFonts w:eastAsia="Palatino Linotype" w:cs="Palatino Linotype"/>
          <w:i/>
          <w:color w:val="000000"/>
          <w:sz w:val="22"/>
          <w:szCs w:val="24"/>
          <w:u w:val="single"/>
        </w:rPr>
        <w:t xml:space="preserve"> colectiva identificada o identificable</w:t>
      </w:r>
      <w:r w:rsidRPr="00754B8E">
        <w:rPr>
          <w:rFonts w:eastAsia="Palatino Linotype" w:cs="Palatino Linotype"/>
          <w:i/>
          <w:color w:val="000000"/>
          <w:sz w:val="22"/>
          <w:szCs w:val="24"/>
        </w:rPr>
        <w:t>;</w:t>
      </w:r>
    </w:p>
    <w:p w14:paraId="64AFB513" w14:textId="77777777" w:rsidR="00754B8E" w:rsidRPr="00754B8E" w:rsidRDefault="00754B8E" w:rsidP="00754B8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II.</w:t>
      </w:r>
      <w:r w:rsidRPr="00754B8E">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754B8E">
        <w:rPr>
          <w:rFonts w:eastAsia="Palatino Linotype" w:cs="Palatino Linotype"/>
          <w:i/>
          <w:color w:val="000000"/>
          <w:sz w:val="22"/>
          <w:szCs w:val="24"/>
        </w:rPr>
        <w:t>; y</w:t>
      </w:r>
    </w:p>
    <w:p w14:paraId="43C275FD" w14:textId="77777777" w:rsidR="00754B8E" w:rsidRPr="00754B8E" w:rsidRDefault="00754B8E" w:rsidP="00754B8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III.</w:t>
      </w:r>
      <w:r w:rsidRPr="00754B8E">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16354DD2" w14:textId="77777777" w:rsidR="00754B8E" w:rsidRPr="00754B8E" w:rsidRDefault="00754B8E" w:rsidP="00754B8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i/>
          <w:color w:val="000000"/>
          <w:sz w:val="22"/>
          <w:szCs w:val="24"/>
        </w:rPr>
        <w:t>La información confidencial no estará sujeta a temporalidad alguna y sólo podrán tener acceso a ella los titulares de la misma, sus representantes y los servidores públicos facultados para ello.</w:t>
      </w:r>
    </w:p>
    <w:p w14:paraId="2FFCAD10" w14:textId="15F71BC7" w:rsidR="00754B8E" w:rsidRPr="00F42CE0" w:rsidRDefault="00754B8E" w:rsidP="00754B8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i/>
          <w:color w:val="000000"/>
          <w:sz w:val="22"/>
          <w:szCs w:val="24"/>
        </w:rPr>
        <w:lastRenderedPageBreak/>
        <w:t>No se considerará confidencial la información que se encuentre en los registros públicos o en fuentes de acceso público, ni tampoco la que sea considerada por la presente ley como información pública.</w:t>
      </w:r>
    </w:p>
    <w:p w14:paraId="6E3CB3C1" w14:textId="77777777" w:rsidR="000A1377" w:rsidRPr="00F42CE0" w:rsidRDefault="000A1377" w:rsidP="000A1377">
      <w:pPr>
        <w:rPr>
          <w:rFonts w:eastAsia="Palatino Linotype" w:cs="Palatino Linotype"/>
          <w:i/>
          <w:szCs w:val="24"/>
        </w:rPr>
      </w:pPr>
    </w:p>
    <w:p w14:paraId="29C8D5B8" w14:textId="77777777" w:rsidR="000A1377" w:rsidRPr="00F42CE0" w:rsidRDefault="000A1377" w:rsidP="000A1377">
      <w:pPr>
        <w:rPr>
          <w:rFonts w:eastAsia="Palatino Linotype" w:cs="Palatino Linotype"/>
          <w:szCs w:val="24"/>
        </w:rPr>
      </w:pPr>
      <w:r w:rsidRPr="00F42CE0">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BBCF2F" w14:textId="77777777" w:rsidR="000A1377" w:rsidRPr="00F42CE0" w:rsidRDefault="000A1377" w:rsidP="000A1377">
      <w:pPr>
        <w:rPr>
          <w:rFonts w:eastAsia="Palatino Linotype" w:cs="Palatino Linotype"/>
          <w:szCs w:val="24"/>
        </w:rPr>
      </w:pPr>
    </w:p>
    <w:p w14:paraId="780801A8" w14:textId="77777777" w:rsidR="000A1377" w:rsidRPr="00F42CE0" w:rsidRDefault="000A1377" w:rsidP="000A1377">
      <w:pPr>
        <w:rPr>
          <w:rFonts w:eastAsia="Palatino Linotype" w:cs="Palatino Linotype"/>
          <w:szCs w:val="24"/>
        </w:rPr>
      </w:pPr>
      <w:r w:rsidRPr="00F42CE0">
        <w:rPr>
          <w:rFonts w:eastAsia="Palatino Linotype" w:cs="Palatino Linotype"/>
          <w:szCs w:val="24"/>
        </w:rPr>
        <w:t xml:space="preserve">Por otro </w:t>
      </w:r>
      <w:r w:rsidRPr="00381BAB">
        <w:rPr>
          <w:rFonts w:eastAsia="Palatino Linotype" w:cs="Palatino Linotype"/>
          <w:szCs w:val="24"/>
        </w:rPr>
        <w:t>lado, los Lineamientos Generales en Materia de Clasificación y Desclasificación de la Información, así como para la elaboración de Versiones Públicas, emitidos por el Consejo</w:t>
      </w:r>
      <w:r w:rsidRPr="00F42CE0">
        <w:rPr>
          <w:rFonts w:eastAsia="Palatino Linotype" w:cs="Palatino Linotype"/>
          <w:szCs w:val="24"/>
        </w:rPr>
        <w:t xml:space="preserve">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6348416" w14:textId="77777777" w:rsidR="000A1377" w:rsidRPr="00F42CE0" w:rsidRDefault="000A1377" w:rsidP="000A1377">
      <w:pPr>
        <w:rPr>
          <w:rFonts w:eastAsia="Palatino Linotype" w:cs="Palatino Linotype"/>
          <w:szCs w:val="24"/>
        </w:rPr>
      </w:pPr>
    </w:p>
    <w:p w14:paraId="07BC3C27" w14:textId="77777777" w:rsidR="000A1377" w:rsidRPr="00F42CE0" w:rsidRDefault="000A1377" w:rsidP="000A1377">
      <w:pPr>
        <w:rPr>
          <w:rFonts w:eastAsia="Palatino Linotype" w:cs="Palatino Linotype"/>
          <w:szCs w:val="24"/>
        </w:rPr>
      </w:pPr>
      <w:r>
        <w:rPr>
          <w:rFonts w:eastAsia="Palatino Linotype" w:cs="Palatino Linotype"/>
          <w:szCs w:val="24"/>
        </w:rPr>
        <w:t>Asimismo</w:t>
      </w:r>
      <w:r w:rsidRPr="00F42CE0">
        <w:rPr>
          <w:rFonts w:eastAsia="Palatino Linotype" w:cs="Palatino Linotype"/>
          <w:szCs w:val="24"/>
        </w:rPr>
        <w:t>, los Lineamientos Quincuagésimo sexto, Quincuagésimo séptimo y Quincuagésimo octavo, establecen lo siguiente:</w:t>
      </w:r>
    </w:p>
    <w:p w14:paraId="5B5C56D1" w14:textId="77777777" w:rsidR="000A1377" w:rsidRPr="00F42CE0" w:rsidRDefault="000A1377" w:rsidP="000A1377">
      <w:pPr>
        <w:rPr>
          <w:rFonts w:eastAsia="Palatino Linotype" w:cs="Palatino Linotype"/>
        </w:rPr>
      </w:pPr>
    </w:p>
    <w:p w14:paraId="007B880A" w14:textId="77777777" w:rsidR="000A1377"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F42CE0">
        <w:rPr>
          <w:rFonts w:eastAsia="Palatino Linotype" w:cs="Palatino Linotype"/>
          <w:b/>
          <w:i/>
          <w:color w:val="000000"/>
          <w:sz w:val="22"/>
          <w:szCs w:val="24"/>
        </w:rPr>
        <w:t>Quincuagésimo sexto.</w:t>
      </w:r>
      <w:r w:rsidRPr="00F42CE0">
        <w:rPr>
          <w:rFonts w:eastAsia="Palatino Linotype" w:cs="Palatino Linotype"/>
          <w:i/>
          <w:color w:val="000000"/>
          <w:sz w:val="22"/>
          <w:szCs w:val="24"/>
        </w:rPr>
        <w:t xml:space="preserve"> </w:t>
      </w:r>
      <w:r w:rsidRPr="00EA502F">
        <w:rPr>
          <w:rFonts w:eastAsia="Palatino Linotype" w:cs="Palatino Linotype"/>
          <w:i/>
          <w:color w:val="000000"/>
          <w:sz w:val="22"/>
          <w:szCs w:val="24"/>
          <w:lang w:val="es-MX"/>
        </w:rPr>
        <w:t>Cuando la elaboración de la versión pública del documento 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expediente que contenga partes o secciones reservadas o confidenciales, genere costos</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por reproducción por derivar de una solicitud de información o determinación de una</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autoridad competente, ésta será elaborada hasta que se haya acreditado el pago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correspondiente.</w:t>
      </w:r>
    </w:p>
    <w:p w14:paraId="1E1EA1A1"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82B6799"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lastRenderedPageBreak/>
        <w:t>Quincuagésimo séptimo.</w:t>
      </w:r>
      <w:r w:rsidRPr="00F42CE0">
        <w:rPr>
          <w:rFonts w:eastAsia="Palatino Linotype" w:cs="Palatino Linotype"/>
          <w:i/>
          <w:color w:val="000000"/>
          <w:sz w:val="22"/>
          <w:szCs w:val="24"/>
        </w:rPr>
        <w:t xml:space="preserve"> Se considera, en principio, como información pública y no podrá omitirse de las versiones públicas la siguiente:</w:t>
      </w:r>
    </w:p>
    <w:p w14:paraId="543209D9"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EB0A0F0"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91AE3E9"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II. El nombre de los </w:t>
      </w:r>
      <w:r>
        <w:rPr>
          <w:rFonts w:eastAsia="Palatino Linotype" w:cs="Palatino Linotype"/>
          <w:i/>
          <w:color w:val="000000"/>
          <w:sz w:val="22"/>
          <w:szCs w:val="24"/>
        </w:rPr>
        <w:t>integrantes de los sujetos obligados</w:t>
      </w:r>
      <w:r w:rsidRPr="00F42CE0">
        <w:rPr>
          <w:rFonts w:eastAsia="Palatino Linotype" w:cs="Palatino Linotype"/>
          <w:i/>
          <w:color w:val="000000"/>
          <w:sz w:val="22"/>
          <w:szCs w:val="24"/>
        </w:rPr>
        <w:t xml:space="preserve"> en los documentos, y sus firmas autógrafas</w:t>
      </w:r>
      <w:r>
        <w:rPr>
          <w:rFonts w:eastAsia="Palatino Linotype" w:cs="Palatino Linotype"/>
          <w:i/>
          <w:color w:val="000000"/>
          <w:sz w:val="22"/>
          <w:szCs w:val="24"/>
        </w:rPr>
        <w:t xml:space="preserve"> o digitales</w:t>
      </w:r>
      <w:r w:rsidRPr="00F42CE0">
        <w:rPr>
          <w:rFonts w:eastAsia="Palatino Linotype" w:cs="Palatino Linotype"/>
          <w:i/>
          <w:color w:val="000000"/>
          <w:sz w:val="22"/>
          <w:szCs w:val="24"/>
        </w:rPr>
        <w:t xml:space="preserve">, cuando sean utilizados en el ejercicio de las facultades conferidas para el desempeño del servicio público, y </w:t>
      </w:r>
    </w:p>
    <w:p w14:paraId="17A661DA"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5049394"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B9E751F"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090016BC"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374D022" w14:textId="77777777" w:rsidR="000A1377" w:rsidRPr="00F42CE0"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octavo.</w:t>
      </w:r>
      <w:r w:rsidRPr="00F42CE0">
        <w:rPr>
          <w:rFonts w:eastAsia="Palatino Linotype" w:cs="Palatino Linotype"/>
          <w:i/>
          <w:color w:val="000000"/>
          <w:sz w:val="22"/>
          <w:szCs w:val="24"/>
        </w:rPr>
        <w:t xml:space="preserve"> Los sujetos obligados garantizarán que los sistemas o medios empleados para eliminar la información en las versiones públicas </w:t>
      </w:r>
      <w:r>
        <w:rPr>
          <w:rFonts w:eastAsia="Palatino Linotype" w:cs="Palatino Linotype"/>
          <w:i/>
          <w:color w:val="000000"/>
          <w:sz w:val="22"/>
          <w:szCs w:val="24"/>
        </w:rPr>
        <w:t xml:space="preserve">sean irreversibles, de tal forma que no </w:t>
      </w:r>
      <w:r w:rsidRPr="00F42CE0">
        <w:rPr>
          <w:rFonts w:eastAsia="Palatino Linotype" w:cs="Palatino Linotype"/>
          <w:i/>
          <w:color w:val="000000"/>
          <w:sz w:val="22"/>
          <w:szCs w:val="24"/>
        </w:rPr>
        <w:t>permitan la recuperación o visualización de la misma.</w:t>
      </w:r>
    </w:p>
    <w:p w14:paraId="13619E24" w14:textId="77777777" w:rsidR="000A1377" w:rsidRPr="00F42CE0" w:rsidRDefault="000A1377" w:rsidP="000A1377">
      <w:pPr>
        <w:rPr>
          <w:rFonts w:eastAsia="Palatino Linotype" w:cs="Palatino Linotype"/>
          <w:i/>
          <w:szCs w:val="24"/>
        </w:rPr>
      </w:pPr>
    </w:p>
    <w:p w14:paraId="22FC933C" w14:textId="77777777" w:rsidR="000A1377" w:rsidRPr="00F42CE0" w:rsidRDefault="000A1377" w:rsidP="000A1377">
      <w:pPr>
        <w:rPr>
          <w:rFonts w:eastAsia="Palatino Linotype" w:cs="Palatino Linotype"/>
          <w:szCs w:val="24"/>
        </w:rPr>
      </w:pPr>
      <w:r w:rsidRPr="00F42CE0">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EA93B90" w14:textId="77777777" w:rsidR="000A1377" w:rsidRDefault="000A1377" w:rsidP="000A1377">
      <w:pPr>
        <w:rPr>
          <w:rFonts w:eastAsia="Palatino Linotype" w:cs="Palatino Linotype"/>
          <w:szCs w:val="24"/>
        </w:rPr>
      </w:pPr>
    </w:p>
    <w:p w14:paraId="575DDFB7" w14:textId="77777777" w:rsidR="00754B8E" w:rsidRPr="00754B8E" w:rsidRDefault="00754B8E" w:rsidP="00754B8E">
      <w:pPr>
        <w:rPr>
          <w:rFonts w:eastAsia="Palatino Linotype" w:cs="Palatino Linotype"/>
          <w:szCs w:val="24"/>
        </w:rPr>
      </w:pPr>
      <w:r w:rsidRPr="00754B8E">
        <w:rPr>
          <w:rFonts w:eastAsia="Palatino Linotype" w:cs="Palatino Linotype"/>
          <w:szCs w:val="24"/>
        </w:rPr>
        <w:lastRenderedPageBreak/>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475C669E" w14:textId="77777777" w:rsidR="00754B8E" w:rsidRPr="00754B8E" w:rsidRDefault="00754B8E" w:rsidP="00754B8E">
      <w:pPr>
        <w:rPr>
          <w:rFonts w:eastAsia="Palatino Linotype" w:cs="Palatino Linotype"/>
          <w:szCs w:val="24"/>
        </w:rPr>
      </w:pPr>
    </w:p>
    <w:p w14:paraId="3ED98DE5" w14:textId="77777777" w:rsidR="00754B8E" w:rsidRPr="00754B8E" w:rsidRDefault="00754B8E" w:rsidP="00754B8E">
      <w:pPr>
        <w:rPr>
          <w:rFonts w:eastAsia="Palatino Linotype" w:cs="Palatino Linotype"/>
          <w:szCs w:val="24"/>
        </w:rPr>
      </w:pPr>
      <w:r w:rsidRPr="00754B8E">
        <w:rPr>
          <w:rFonts w:eastAsia="Palatino Linotype" w:cs="Palatino Linotype"/>
          <w:szCs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3B256382" w14:textId="77777777" w:rsidR="00754B8E" w:rsidRPr="00754B8E" w:rsidRDefault="00754B8E" w:rsidP="00754B8E">
      <w:pPr>
        <w:rPr>
          <w:rFonts w:eastAsia="Palatino Linotype" w:cs="Palatino Linotype"/>
          <w:szCs w:val="24"/>
        </w:rPr>
      </w:pPr>
    </w:p>
    <w:p w14:paraId="2467397C" w14:textId="77777777" w:rsidR="00754B8E" w:rsidRPr="00754B8E" w:rsidRDefault="00754B8E" w:rsidP="00754B8E">
      <w:pPr>
        <w:rPr>
          <w:rFonts w:eastAsia="Palatino Linotype" w:cs="Palatino Linotype"/>
          <w:szCs w:val="24"/>
        </w:rPr>
      </w:pPr>
      <w:r w:rsidRPr="00754B8E">
        <w:rPr>
          <w:rFonts w:eastAsia="Palatino Linotype" w:cs="Palatino Linotype"/>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271519EC" w14:textId="77777777" w:rsidR="00754B8E" w:rsidRPr="00754B8E" w:rsidRDefault="00754B8E" w:rsidP="00754B8E">
      <w:pPr>
        <w:rPr>
          <w:rFonts w:eastAsia="Palatino Linotype" w:cs="Palatino Linotype"/>
          <w:szCs w:val="24"/>
        </w:rPr>
      </w:pPr>
    </w:p>
    <w:p w14:paraId="6F903E56" w14:textId="652BC5F7" w:rsidR="00754B8E" w:rsidRPr="00754B8E" w:rsidRDefault="00754B8E" w:rsidP="00754B8E">
      <w:pPr>
        <w:rPr>
          <w:rFonts w:eastAsia="Palatino Linotype" w:cs="Palatino Linotype"/>
          <w:szCs w:val="24"/>
        </w:rPr>
      </w:pPr>
      <w:r w:rsidRPr="00754B8E">
        <w:rPr>
          <w:rFonts w:eastAsia="Palatino Linotype" w:cs="Palatino Linotype"/>
          <w:szCs w:val="24"/>
        </w:rPr>
        <w:t>Ahora bien, respecto de los números de cuentas bancarias, claves</w:t>
      </w:r>
      <w:r w:rsidR="00381BAB">
        <w:rPr>
          <w:rFonts w:eastAsia="Palatino Linotype" w:cs="Palatino Linotype"/>
          <w:szCs w:val="24"/>
        </w:rPr>
        <w:t xml:space="preserve"> estandarizadas interbancarias</w:t>
      </w:r>
      <w:r w:rsidRPr="00754B8E">
        <w:rPr>
          <w:rFonts w:eastAsia="Palatino Linotype" w:cs="Palatino Linotype"/>
          <w:szCs w:val="24"/>
        </w:rPr>
        <w:t xml:space="preserve"> (CLABES) y de tarjetas de los proveedores, este Pleno considera que es información que debe clasificarse como confidencial y por lo tanto debe elaborarse una versión en que ésta se teste. </w:t>
      </w:r>
    </w:p>
    <w:p w14:paraId="0BB44DA6" w14:textId="77777777" w:rsidR="00754B8E" w:rsidRPr="00754B8E" w:rsidRDefault="00754B8E" w:rsidP="00754B8E">
      <w:pPr>
        <w:rPr>
          <w:rFonts w:eastAsia="Palatino Linotype" w:cs="Palatino Linotype"/>
          <w:szCs w:val="24"/>
        </w:rPr>
      </w:pPr>
    </w:p>
    <w:p w14:paraId="1F139C11" w14:textId="77777777" w:rsidR="00754B8E" w:rsidRPr="00754B8E" w:rsidRDefault="00754B8E" w:rsidP="00754B8E">
      <w:pPr>
        <w:rPr>
          <w:rFonts w:eastAsia="Palatino Linotype" w:cs="Palatino Linotype"/>
          <w:szCs w:val="24"/>
        </w:rPr>
      </w:pPr>
      <w:r w:rsidRPr="00754B8E">
        <w:rPr>
          <w:rFonts w:eastAsia="Palatino Linotype" w:cs="Palatino Linotype"/>
          <w:szCs w:val="24"/>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4E570BF2" w14:textId="77777777" w:rsidR="00754B8E" w:rsidRPr="00754B8E" w:rsidRDefault="00754B8E" w:rsidP="00754B8E">
      <w:pPr>
        <w:rPr>
          <w:rFonts w:eastAsia="Palatino Linotype" w:cs="Palatino Linotype"/>
          <w:szCs w:val="24"/>
        </w:rPr>
      </w:pPr>
    </w:p>
    <w:p w14:paraId="7C721F99" w14:textId="77777777" w:rsidR="00754B8E" w:rsidRPr="00754B8E" w:rsidRDefault="00754B8E" w:rsidP="00754B8E">
      <w:pPr>
        <w:rPr>
          <w:rFonts w:eastAsia="Palatino Linotype" w:cs="Palatino Linotype"/>
          <w:szCs w:val="24"/>
        </w:rPr>
      </w:pPr>
      <w:r w:rsidRPr="00754B8E">
        <w:rPr>
          <w:rFonts w:eastAsia="Palatino Linotype" w:cs="Palatino Linotype"/>
          <w:szCs w:val="24"/>
        </w:rPr>
        <w:t>Por lo anterior, el número de cuenta bancaria debe ser información confidencial en términos del artículo 143, de la Ley de Transparencia y Acceso a la Información Pública del Estado de México y Municipios, en razón de que con su difusión se estaría revelando información de una persona física o jurídica colectiva.</w:t>
      </w:r>
    </w:p>
    <w:p w14:paraId="413324DF" w14:textId="77777777" w:rsidR="00754B8E" w:rsidRPr="00754B8E" w:rsidRDefault="00754B8E" w:rsidP="00754B8E">
      <w:pPr>
        <w:rPr>
          <w:rFonts w:eastAsia="Palatino Linotype" w:cs="Palatino Linotype"/>
          <w:szCs w:val="24"/>
        </w:rPr>
      </w:pPr>
    </w:p>
    <w:p w14:paraId="621A5541" w14:textId="77777777" w:rsidR="00754B8E" w:rsidRPr="00754B8E" w:rsidRDefault="00754B8E" w:rsidP="00754B8E">
      <w:pPr>
        <w:rPr>
          <w:rFonts w:eastAsia="Palatino Linotype" w:cs="Palatino Linotype"/>
          <w:szCs w:val="24"/>
        </w:rPr>
      </w:pPr>
      <w:r w:rsidRPr="00754B8E">
        <w:rPr>
          <w:rFonts w:eastAsia="Palatino Linotype" w:cs="Palatino Linotype"/>
          <w:szCs w:val="24"/>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27457B14" w14:textId="77777777" w:rsidR="00754B8E" w:rsidRPr="00754B8E" w:rsidRDefault="00754B8E" w:rsidP="00754B8E">
      <w:pPr>
        <w:rPr>
          <w:rFonts w:eastAsia="Palatino Linotype" w:cs="Palatino Linotype"/>
          <w:szCs w:val="24"/>
        </w:rPr>
      </w:pPr>
    </w:p>
    <w:p w14:paraId="2F8F674A" w14:textId="77777777" w:rsidR="00754B8E" w:rsidRPr="00754B8E" w:rsidRDefault="00754B8E" w:rsidP="00754B8E">
      <w:pPr>
        <w:rPr>
          <w:rFonts w:eastAsia="Palatino Linotype" w:cs="Palatino Linotype"/>
          <w:szCs w:val="24"/>
        </w:rPr>
      </w:pPr>
      <w:r w:rsidRPr="00754B8E">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2B7A3E20" w14:textId="77777777" w:rsidR="00754B8E" w:rsidRPr="00754B8E" w:rsidRDefault="00754B8E" w:rsidP="00754B8E">
      <w:pPr>
        <w:rPr>
          <w:rFonts w:eastAsia="Palatino Linotype" w:cs="Palatino Linotype"/>
          <w:szCs w:val="24"/>
        </w:rPr>
      </w:pPr>
    </w:p>
    <w:p w14:paraId="0BAE2CF7" w14:textId="77777777" w:rsidR="00754B8E" w:rsidRPr="00754B8E" w:rsidRDefault="00754B8E" w:rsidP="00754B8E">
      <w:pPr>
        <w:rPr>
          <w:rFonts w:eastAsia="Palatino Linotype" w:cs="Palatino Linotype"/>
          <w:szCs w:val="24"/>
        </w:rPr>
      </w:pPr>
      <w:r w:rsidRPr="00754B8E">
        <w:rPr>
          <w:rFonts w:eastAsia="Palatino Linotype" w:cs="Palatino Linotype"/>
          <w:szCs w:val="24"/>
        </w:rPr>
        <w:t>De este modo, en las versiones públicas se deben testar únicamente los números de las cuentas bancarias, CLABES; si es que ésta información se advierte en los documentos a otorgar; en caso contrario, se deben entregar en forma íntegra.</w:t>
      </w:r>
    </w:p>
    <w:p w14:paraId="33FFC351" w14:textId="77777777" w:rsidR="00754B8E" w:rsidRPr="00754B8E" w:rsidRDefault="00754B8E" w:rsidP="00754B8E">
      <w:pPr>
        <w:rPr>
          <w:rFonts w:eastAsia="Palatino Linotype" w:cs="Palatino Linotype"/>
          <w:szCs w:val="24"/>
        </w:rPr>
      </w:pPr>
    </w:p>
    <w:p w14:paraId="5773EEBE" w14:textId="75F4CE1E" w:rsidR="000A1377" w:rsidRDefault="00754B8E" w:rsidP="00754B8E">
      <w:pPr>
        <w:rPr>
          <w:rFonts w:eastAsia="Palatino Linotype" w:cs="Palatino Linotype"/>
          <w:szCs w:val="24"/>
        </w:rPr>
      </w:pPr>
      <w:r w:rsidRPr="00754B8E">
        <w:rPr>
          <w:rFonts w:eastAsia="Palatino Linotype" w:cs="Palatino Linotype"/>
          <w:szCs w:val="24"/>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4B9450FB" w14:textId="77777777" w:rsidR="00754B8E" w:rsidRPr="00F42CE0" w:rsidRDefault="00754B8E" w:rsidP="00754B8E">
      <w:pPr>
        <w:rPr>
          <w:rFonts w:eastAsia="Palatino Linotype" w:cs="Palatino Linotype"/>
          <w:szCs w:val="24"/>
        </w:rPr>
      </w:pPr>
    </w:p>
    <w:p w14:paraId="4D5EEA30" w14:textId="77777777" w:rsidR="000A1377" w:rsidRPr="00F42CE0" w:rsidRDefault="000A1377" w:rsidP="000A1377">
      <w:pPr>
        <w:rPr>
          <w:rFonts w:eastAsia="Palatino Linotype" w:cs="Palatino Linotype"/>
          <w:szCs w:val="24"/>
        </w:rPr>
      </w:pPr>
      <w:r w:rsidRPr="00F42CE0">
        <w:rPr>
          <w:rFonts w:eastAsia="Palatino Linotype" w:cs="Palatino Linotype"/>
          <w:szCs w:val="24"/>
        </w:rPr>
        <w:t>Por lo que respecta al Acuerdo del Comité de Transparencia que sustente la versión pública de la documentación a entregar, deberá ser notificado mediante el SAIMEX.</w:t>
      </w:r>
    </w:p>
    <w:p w14:paraId="4D4B1C56" w14:textId="77777777" w:rsidR="000A1377" w:rsidRPr="00F42CE0" w:rsidRDefault="000A1377" w:rsidP="000A1377">
      <w:pPr>
        <w:rPr>
          <w:rFonts w:eastAsia="Palatino Linotype" w:cs="Palatino Linotype"/>
          <w:szCs w:val="24"/>
        </w:rPr>
      </w:pPr>
    </w:p>
    <w:p w14:paraId="558AF478" w14:textId="77777777" w:rsidR="000A1377" w:rsidRDefault="000A1377" w:rsidP="000A1377">
      <w:pPr>
        <w:pBdr>
          <w:top w:val="nil"/>
          <w:left w:val="nil"/>
          <w:bottom w:val="nil"/>
          <w:right w:val="nil"/>
          <w:between w:val="nil"/>
        </w:pBdr>
        <w:rPr>
          <w:rFonts w:eastAsia="Palatino Linotype" w:cs="Palatino Linotype"/>
          <w:color w:val="000000"/>
          <w:szCs w:val="24"/>
        </w:rPr>
      </w:pPr>
      <w:r w:rsidRPr="00F42CE0">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93E519A" w14:textId="77777777" w:rsidR="000A1377" w:rsidRDefault="000A1377" w:rsidP="00177F85"/>
    <w:p w14:paraId="7244CAFA" w14:textId="7DC7992D" w:rsidR="00103A9A" w:rsidRPr="006F2304"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sidR="005E68C5">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 fundados en el recurso de revisión que es materia de esta resolución; por ello </w:t>
      </w:r>
      <w:r w:rsidRPr="0CEC3CE0">
        <w:rPr>
          <w:rFonts w:eastAsia="Palatino Linotype" w:cs="Palatino Linotype"/>
          <w:b/>
          <w:bCs/>
          <w:color w:val="000000" w:themeColor="text1"/>
        </w:rPr>
        <w:t xml:space="preserve">con fundamento en la segunda hipótesis de la fracción III del artículo 186 </w:t>
      </w:r>
      <w:r w:rsidRPr="0CEC3CE0">
        <w:rPr>
          <w:rFonts w:eastAsia="Palatino Linotype" w:cs="Palatino Linotype"/>
          <w:color w:val="000000" w:themeColor="text1"/>
        </w:rPr>
        <w:t xml:space="preserve">de la Ley de Transparencia y Acceso a la Información </w:t>
      </w:r>
      <w:r w:rsidRPr="0CEC3CE0">
        <w:rPr>
          <w:rFonts w:eastAsia="Palatino Linotype" w:cs="Palatino Linotype"/>
          <w:color w:val="000000" w:themeColor="text1"/>
        </w:rPr>
        <w:lastRenderedPageBreak/>
        <w:t xml:space="preserve">Pública del Estado de México y Municipios, se </w:t>
      </w:r>
      <w:r w:rsidRPr="0CEC3CE0">
        <w:rPr>
          <w:rFonts w:eastAsia="Palatino Linotype" w:cs="Palatino Linotype"/>
          <w:b/>
          <w:bCs/>
          <w:color w:val="000000" w:themeColor="text1"/>
        </w:rPr>
        <w:t xml:space="preserve">MODIFICA </w:t>
      </w:r>
      <w:r w:rsidRPr="0CEC3CE0">
        <w:rPr>
          <w:rFonts w:eastAsia="Palatino Linotype" w:cs="Palatino Linotype"/>
          <w:color w:val="000000" w:themeColor="text1"/>
        </w:rPr>
        <w:t>la respuesta a la solicitud de información número</w:t>
      </w:r>
      <w:r w:rsidRPr="0CEC3CE0">
        <w:rPr>
          <w:rFonts w:eastAsia="Palatino Linotype" w:cs="Palatino Linotype"/>
          <w:b/>
          <w:bCs/>
          <w:color w:val="000000" w:themeColor="text1"/>
        </w:rPr>
        <w:t xml:space="preserve"> </w:t>
      </w:r>
      <w:r w:rsidR="00754B8E" w:rsidRPr="006E5987">
        <w:rPr>
          <w:rFonts w:eastAsia="Palatino Linotype" w:cs="Palatino Linotype"/>
          <w:b/>
          <w:bCs/>
          <w:color w:val="000000"/>
          <w:szCs w:val="24"/>
        </w:rPr>
        <w:t>00063/OTZOLOTE/IP/2023</w:t>
      </w:r>
      <w:r w:rsidRPr="0CEC3CE0">
        <w:rPr>
          <w:rFonts w:eastAsia="Palatino Linotype" w:cs="Palatino Linotype"/>
          <w:color w:val="000000" w:themeColor="text1"/>
        </w:rPr>
        <w:t>, que ha sido materia del presente estudio.</w:t>
      </w:r>
    </w:p>
    <w:p w14:paraId="542BDA98"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60BC1049"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6F2304" w:rsidRDefault="00103A9A" w:rsidP="00103A9A">
      <w:pPr>
        <w:pStyle w:val="Ttulo1"/>
        <w:rPr>
          <w:rFonts w:eastAsia="Palatino Linotype"/>
        </w:rPr>
      </w:pPr>
      <w:r w:rsidRPr="006F2304">
        <w:rPr>
          <w:rFonts w:eastAsia="Palatino Linotype"/>
        </w:rPr>
        <w:t>S E    R E S U E L V E</w:t>
      </w:r>
    </w:p>
    <w:p w14:paraId="3B639159" w14:textId="77777777" w:rsidR="00103A9A" w:rsidRPr="002E1DD0" w:rsidRDefault="00103A9A" w:rsidP="00103A9A">
      <w:pPr>
        <w:pBdr>
          <w:top w:val="nil"/>
          <w:left w:val="nil"/>
          <w:bottom w:val="nil"/>
          <w:right w:val="nil"/>
          <w:between w:val="nil"/>
        </w:pBdr>
        <w:rPr>
          <w:rFonts w:eastAsia="Palatino Linotype" w:cs="Palatino Linotype"/>
          <w:b/>
          <w:color w:val="000000"/>
          <w:szCs w:val="24"/>
        </w:rPr>
      </w:pPr>
    </w:p>
    <w:p w14:paraId="75CBC497" w14:textId="365CF9B5" w:rsidR="00103A9A" w:rsidRPr="002E1DD0"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b/>
          <w:bCs/>
          <w:color w:val="000000" w:themeColor="text1"/>
        </w:rPr>
        <w:t>PRIMERO.</w:t>
      </w:r>
      <w:r w:rsidRPr="0CEC3CE0">
        <w:rPr>
          <w:rFonts w:eastAsia="Palatino Linotype" w:cs="Palatino Linotype"/>
          <w:color w:val="000000" w:themeColor="text1"/>
        </w:rPr>
        <w:t xml:space="preserve"> Se </w:t>
      </w:r>
      <w:r w:rsidRPr="0CEC3CE0">
        <w:rPr>
          <w:rFonts w:eastAsia="Palatino Linotype" w:cs="Palatino Linotype"/>
          <w:b/>
          <w:bCs/>
          <w:color w:val="000000" w:themeColor="text1"/>
        </w:rPr>
        <w:t>MODIFICA</w:t>
      </w:r>
      <w:r w:rsidRPr="0CEC3CE0">
        <w:rPr>
          <w:rFonts w:eastAsia="Palatino Linotype" w:cs="Palatino Linotype"/>
          <w:color w:val="000000" w:themeColor="text1"/>
        </w:rPr>
        <w:t xml:space="preserve"> la respuesta entregada por el Sujeto Obligado</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 xml:space="preserve">a la solicitud de información número </w:t>
      </w:r>
      <w:r w:rsidR="00754B8E" w:rsidRPr="006E5987">
        <w:rPr>
          <w:rFonts w:eastAsia="Palatino Linotype" w:cs="Palatino Linotype"/>
          <w:b/>
          <w:bCs/>
          <w:color w:val="000000"/>
          <w:szCs w:val="24"/>
        </w:rPr>
        <w:t>00063/OTZOLOTE/IP/2023</w:t>
      </w:r>
      <w:r w:rsidRPr="0CEC3CE0">
        <w:rPr>
          <w:rFonts w:eastAsia="Palatino Linotype" w:cs="Palatino Linotype"/>
          <w:color w:val="000000" w:themeColor="text1"/>
        </w:rPr>
        <w:t>, por resultar</w:t>
      </w:r>
      <w:r w:rsidR="005E68C5">
        <w:rPr>
          <w:rFonts w:eastAsia="Palatino Linotype" w:cs="Palatino Linotype"/>
          <w:color w:val="000000" w:themeColor="text1"/>
        </w:rPr>
        <w:t xml:space="preserve"> </w:t>
      </w:r>
      <w:r w:rsidRPr="0CEC3CE0">
        <w:rPr>
          <w:rFonts w:eastAsia="Palatino Linotype" w:cs="Palatino Linotype"/>
          <w:color w:val="000000" w:themeColor="text1"/>
        </w:rPr>
        <w:t>fundados los motivos de inconformidad argüidos por el Recurrente, en términos del</w:t>
      </w:r>
      <w:r w:rsidRPr="0CEC3CE0">
        <w:rPr>
          <w:rFonts w:eastAsia="Palatino Linotype" w:cs="Palatino Linotype"/>
          <w:b/>
          <w:bCs/>
          <w:color w:val="000000" w:themeColor="text1"/>
        </w:rPr>
        <w:t xml:space="preserve"> Considerando </w:t>
      </w:r>
      <w:r w:rsidR="00270C64">
        <w:rPr>
          <w:rFonts w:eastAsia="Palatino Linotype" w:cs="Palatino Linotype"/>
          <w:b/>
          <w:bCs/>
          <w:color w:val="000000" w:themeColor="text1"/>
        </w:rPr>
        <w:t>QUIN</w:t>
      </w:r>
      <w:r w:rsidRPr="0CEC3CE0">
        <w:rPr>
          <w:rFonts w:eastAsia="Palatino Linotype" w:cs="Palatino Linotype"/>
          <w:b/>
          <w:bCs/>
          <w:color w:val="000000" w:themeColor="text1"/>
        </w:rPr>
        <w:t xml:space="preserve">TO </w:t>
      </w:r>
      <w:r w:rsidRPr="0CEC3CE0">
        <w:rPr>
          <w:rFonts w:eastAsia="Palatino Linotype" w:cs="Palatino Linotype"/>
          <w:color w:val="000000" w:themeColor="text1"/>
        </w:rPr>
        <w:t xml:space="preserve">de la presente resolución. </w:t>
      </w:r>
    </w:p>
    <w:p w14:paraId="2541DD14"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3D0119D4" w14:textId="0C5B24AB" w:rsidR="005E68C5" w:rsidRPr="00982EC2"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SEGUNDO.</w:t>
      </w:r>
      <w:r w:rsidRPr="002E1DD0">
        <w:rPr>
          <w:rFonts w:eastAsia="Palatino Linotype" w:cs="Palatino Linotype"/>
          <w:color w:val="000000"/>
          <w:szCs w:val="24"/>
        </w:rPr>
        <w:t xml:space="preserve"> </w:t>
      </w:r>
      <w:r w:rsidR="005E68C5" w:rsidRPr="00982EC2">
        <w:rPr>
          <w:rFonts w:eastAsia="Palatino Linotype" w:cs="Palatino Linotype"/>
          <w:color w:val="000000"/>
          <w:szCs w:val="24"/>
        </w:rPr>
        <w:t xml:space="preserve">Se </w:t>
      </w:r>
      <w:r w:rsidR="005E68C5" w:rsidRPr="00982EC2">
        <w:rPr>
          <w:rFonts w:eastAsia="Palatino Linotype" w:cs="Palatino Linotype"/>
          <w:b/>
          <w:color w:val="000000"/>
          <w:szCs w:val="24"/>
        </w:rPr>
        <w:t>ORDENA</w:t>
      </w:r>
      <w:r w:rsidR="005E68C5" w:rsidRPr="00982EC2">
        <w:rPr>
          <w:rFonts w:eastAsia="Palatino Linotype" w:cs="Palatino Linotype"/>
          <w:color w:val="000000"/>
          <w:szCs w:val="24"/>
        </w:rPr>
        <w:t xml:space="preserve"> al Sujeto Obligado que </w:t>
      </w:r>
      <w:r w:rsidR="00754B8E">
        <w:rPr>
          <w:rFonts w:eastAsia="Palatino Linotype" w:cs="Palatino Linotype"/>
          <w:color w:val="000000"/>
          <w:szCs w:val="24"/>
        </w:rPr>
        <w:t xml:space="preserve">lleve a cabo una búsqueda exhaustiva y razonable en los archivos de las áreas que consideren competentes con el propósito de que se </w:t>
      </w:r>
      <w:r w:rsidR="005E68C5" w:rsidRPr="00982EC2">
        <w:rPr>
          <w:rFonts w:eastAsia="Palatino Linotype" w:cs="Palatino Linotype"/>
          <w:color w:val="000000"/>
          <w:szCs w:val="24"/>
        </w:rPr>
        <w:t>haga entrega al Recurrente mediante el Sistema de Acceso a la Información Mexiquense (SAIMEX)</w:t>
      </w:r>
      <w:r w:rsidR="00381BAB">
        <w:rPr>
          <w:rFonts w:eastAsia="Palatino Linotype" w:cs="Palatino Linotype"/>
          <w:color w:val="000000"/>
          <w:szCs w:val="24"/>
        </w:rPr>
        <w:t>, en versión pública de ser procedente</w:t>
      </w:r>
      <w:r w:rsidR="005E68C5">
        <w:rPr>
          <w:rFonts w:eastAsia="Palatino Linotype" w:cs="Palatino Linotype"/>
          <w:color w:val="000000"/>
          <w:szCs w:val="24"/>
        </w:rPr>
        <w:t xml:space="preserve"> </w:t>
      </w:r>
      <w:r w:rsidR="005E68C5" w:rsidRPr="00982EC2">
        <w:rPr>
          <w:rFonts w:eastAsia="Palatino Linotype" w:cs="Palatino Linotype"/>
          <w:color w:val="000000"/>
          <w:szCs w:val="24"/>
        </w:rPr>
        <w:t xml:space="preserve">y en términos del </w:t>
      </w:r>
      <w:r w:rsidR="005E68C5" w:rsidRPr="005E68C5">
        <w:rPr>
          <w:rFonts w:eastAsia="Palatino Linotype" w:cs="Palatino Linotype"/>
          <w:b/>
          <w:color w:val="000000"/>
          <w:szCs w:val="24"/>
        </w:rPr>
        <w:t xml:space="preserve">Considerando </w:t>
      </w:r>
      <w:r w:rsidR="00270C64">
        <w:rPr>
          <w:rFonts w:eastAsia="Palatino Linotype" w:cs="Palatino Linotype"/>
          <w:b/>
          <w:color w:val="000000"/>
          <w:szCs w:val="24"/>
        </w:rPr>
        <w:t>QUIN</w:t>
      </w:r>
      <w:r w:rsidR="005E68C5" w:rsidRPr="00982EC2">
        <w:rPr>
          <w:rFonts w:eastAsia="Palatino Linotype" w:cs="Palatino Linotype"/>
          <w:b/>
          <w:color w:val="000000"/>
          <w:szCs w:val="24"/>
        </w:rPr>
        <w:t>TO</w:t>
      </w:r>
      <w:r w:rsidR="005E68C5" w:rsidRPr="00982EC2">
        <w:rPr>
          <w:rFonts w:eastAsia="Palatino Linotype" w:cs="Palatino Linotype"/>
          <w:color w:val="000000"/>
          <w:szCs w:val="24"/>
        </w:rPr>
        <w:t xml:space="preserve">, de lo siguiente: </w:t>
      </w:r>
    </w:p>
    <w:p w14:paraId="6E489EA6" w14:textId="77777777" w:rsidR="005E68C5" w:rsidRPr="00982EC2" w:rsidRDefault="005E68C5" w:rsidP="005E68C5">
      <w:pPr>
        <w:pBdr>
          <w:top w:val="nil"/>
          <w:left w:val="nil"/>
          <w:bottom w:val="nil"/>
          <w:right w:val="nil"/>
          <w:between w:val="nil"/>
        </w:pBdr>
        <w:rPr>
          <w:rFonts w:eastAsia="Palatino Linotype" w:cs="Palatino Linotype"/>
          <w:color w:val="000000"/>
          <w:szCs w:val="24"/>
        </w:rPr>
      </w:pPr>
    </w:p>
    <w:p w14:paraId="1AD1CC28" w14:textId="197B017F" w:rsidR="000A1377" w:rsidRPr="00381BAB" w:rsidRDefault="00754B8E" w:rsidP="00754B8E">
      <w:pPr>
        <w:numPr>
          <w:ilvl w:val="0"/>
          <w:numId w:val="6"/>
        </w:numPr>
        <w:pBdr>
          <w:top w:val="nil"/>
          <w:left w:val="nil"/>
          <w:bottom w:val="nil"/>
          <w:right w:val="nil"/>
          <w:between w:val="nil"/>
        </w:pBdr>
        <w:spacing w:line="240" w:lineRule="auto"/>
        <w:rPr>
          <w:rFonts w:eastAsia="Palatino Linotype" w:cs="Palatino Linotype"/>
          <w:i/>
          <w:color w:val="000000"/>
          <w:szCs w:val="24"/>
        </w:rPr>
      </w:pPr>
      <w:r w:rsidRPr="00381BAB">
        <w:rPr>
          <w:rFonts w:eastAsia="Palatino Linotype" w:cs="Palatino Linotype"/>
          <w:i/>
          <w:color w:val="000000"/>
          <w:szCs w:val="24"/>
        </w:rPr>
        <w:t>Del procedimiento adquisitivo correspondiente a la «Fabricación y Diseño de carritos artesanales para transporte de basura»</w:t>
      </w:r>
      <w:r w:rsidR="00381BAB" w:rsidRPr="00381BAB">
        <w:rPr>
          <w:rFonts w:eastAsia="Palatino Linotype" w:cs="Palatino Linotype"/>
          <w:i/>
          <w:color w:val="000000"/>
          <w:szCs w:val="24"/>
        </w:rPr>
        <w:t>:</w:t>
      </w:r>
    </w:p>
    <w:p w14:paraId="21131CE8" w14:textId="77777777" w:rsidR="00381BAB" w:rsidRPr="00381BAB" w:rsidRDefault="00381BAB" w:rsidP="00381BAB">
      <w:pPr>
        <w:pBdr>
          <w:top w:val="nil"/>
          <w:left w:val="nil"/>
          <w:bottom w:val="nil"/>
          <w:right w:val="nil"/>
          <w:between w:val="nil"/>
        </w:pBdr>
        <w:spacing w:line="240" w:lineRule="auto"/>
        <w:ind w:left="709"/>
        <w:rPr>
          <w:rFonts w:eastAsia="Palatino Linotype" w:cs="Palatino Linotype"/>
          <w:i/>
          <w:color w:val="000000"/>
          <w:szCs w:val="24"/>
        </w:rPr>
      </w:pPr>
    </w:p>
    <w:p w14:paraId="1EF52D5F" w14:textId="77EAD213" w:rsidR="00381BAB" w:rsidRPr="00381BAB" w:rsidRDefault="00381BAB" w:rsidP="00381BAB">
      <w:pPr>
        <w:pStyle w:val="Prrafodelista"/>
        <w:numPr>
          <w:ilvl w:val="1"/>
          <w:numId w:val="6"/>
        </w:numPr>
        <w:pBdr>
          <w:top w:val="nil"/>
          <w:left w:val="nil"/>
          <w:bottom w:val="nil"/>
          <w:right w:val="nil"/>
          <w:between w:val="nil"/>
        </w:pBdr>
        <w:spacing w:line="240" w:lineRule="auto"/>
        <w:rPr>
          <w:rFonts w:eastAsia="Palatino Linotype" w:cs="Palatino Linotype"/>
          <w:i/>
          <w:color w:val="000000"/>
        </w:rPr>
      </w:pPr>
      <w:r w:rsidRPr="00381BAB">
        <w:rPr>
          <w:rFonts w:eastAsia="Palatino Linotype" w:cs="Palatino Linotype"/>
          <w:i/>
          <w:color w:val="000000"/>
        </w:rPr>
        <w:t>El estudio de mercado realizado.</w:t>
      </w:r>
    </w:p>
    <w:p w14:paraId="0F31788F" w14:textId="0318CED0" w:rsidR="00381BAB" w:rsidRPr="00381BAB" w:rsidRDefault="00381BAB" w:rsidP="00381BAB">
      <w:pPr>
        <w:pStyle w:val="Prrafodelista"/>
        <w:numPr>
          <w:ilvl w:val="1"/>
          <w:numId w:val="6"/>
        </w:numPr>
        <w:pBdr>
          <w:top w:val="nil"/>
          <w:left w:val="nil"/>
          <w:bottom w:val="nil"/>
          <w:right w:val="nil"/>
          <w:between w:val="nil"/>
        </w:pBdr>
        <w:spacing w:line="240" w:lineRule="auto"/>
        <w:rPr>
          <w:rFonts w:eastAsia="Palatino Linotype" w:cs="Palatino Linotype"/>
          <w:i/>
          <w:color w:val="000000"/>
        </w:rPr>
      </w:pPr>
      <w:r w:rsidRPr="00381BAB">
        <w:rPr>
          <w:rFonts w:eastAsia="Palatino Linotype" w:cs="Palatino Linotype"/>
          <w:i/>
          <w:color w:val="000000"/>
        </w:rPr>
        <w:t>El contrato derivado de la adquisición referida.</w:t>
      </w:r>
    </w:p>
    <w:p w14:paraId="3C8CF54F" w14:textId="4D2798AC" w:rsidR="00381BAB" w:rsidRPr="00381BAB" w:rsidRDefault="00381BAB" w:rsidP="00381BAB">
      <w:pPr>
        <w:pStyle w:val="Prrafodelista"/>
        <w:numPr>
          <w:ilvl w:val="1"/>
          <w:numId w:val="6"/>
        </w:numPr>
        <w:pBdr>
          <w:top w:val="nil"/>
          <w:left w:val="nil"/>
          <w:bottom w:val="nil"/>
          <w:right w:val="nil"/>
          <w:between w:val="nil"/>
        </w:pBdr>
        <w:spacing w:line="240" w:lineRule="auto"/>
        <w:rPr>
          <w:rFonts w:eastAsia="Palatino Linotype" w:cs="Palatino Linotype"/>
          <w:i/>
          <w:color w:val="000000"/>
        </w:rPr>
      </w:pPr>
      <w:r w:rsidRPr="00381BAB">
        <w:rPr>
          <w:rFonts w:eastAsia="Palatino Linotype" w:cs="Palatino Linotype"/>
          <w:i/>
          <w:color w:val="000000"/>
        </w:rPr>
        <w:t>Las facturas y pólizas contables en donde consten las erogaciones relacionadas con la adquisición referida.</w:t>
      </w:r>
    </w:p>
    <w:p w14:paraId="294063D8" w14:textId="77777777" w:rsidR="005E68C5" w:rsidRPr="00381BAB" w:rsidRDefault="005E68C5" w:rsidP="005E68C5">
      <w:pPr>
        <w:pBdr>
          <w:top w:val="nil"/>
          <w:left w:val="nil"/>
          <w:bottom w:val="nil"/>
          <w:right w:val="nil"/>
          <w:between w:val="nil"/>
        </w:pBdr>
        <w:rPr>
          <w:rFonts w:eastAsia="Palatino Linotype" w:cs="Palatino Linotype"/>
          <w:color w:val="000000"/>
          <w:szCs w:val="24"/>
        </w:rPr>
      </w:pPr>
    </w:p>
    <w:p w14:paraId="42A3D480" w14:textId="5C379A79" w:rsidR="005A40C1" w:rsidRPr="004926E7" w:rsidRDefault="003C0A73" w:rsidP="005A40C1">
      <w:pPr>
        <w:pBdr>
          <w:top w:val="nil"/>
          <w:left w:val="nil"/>
          <w:bottom w:val="nil"/>
          <w:right w:val="nil"/>
          <w:between w:val="nil"/>
        </w:pBdr>
        <w:rPr>
          <w:rFonts w:eastAsia="Palatino Linotype" w:cs="Palatino Linotype"/>
          <w:color w:val="000000"/>
          <w:szCs w:val="24"/>
        </w:rPr>
      </w:pPr>
      <w:r w:rsidRPr="00381BAB">
        <w:rPr>
          <w:rFonts w:eastAsia="Palatino Linotype" w:cs="Palatino Linotype"/>
          <w:color w:val="000000"/>
          <w:szCs w:val="24"/>
        </w:rPr>
        <w:t>Como sustento de la versión pública</w:t>
      </w:r>
      <w:r w:rsidR="005A40C1" w:rsidRPr="00381BAB">
        <w:rPr>
          <w:rFonts w:eastAsia="Palatino Linotype" w:cs="Palatino Linotype"/>
          <w:color w:val="000000"/>
          <w:szCs w:val="24"/>
        </w:rPr>
        <w:t>,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w:t>
      </w:r>
      <w:r w:rsidRPr="00381BAB">
        <w:rPr>
          <w:rFonts w:eastAsia="Palatino Linotype" w:cs="Palatino Linotype"/>
          <w:color w:val="000000"/>
          <w:szCs w:val="24"/>
        </w:rPr>
        <w:t>l soporte documental respectivo</w:t>
      </w:r>
      <w:r w:rsidR="00381BAB" w:rsidRPr="00381BAB">
        <w:rPr>
          <w:rFonts w:eastAsia="Palatino Linotype" w:cs="Palatino Linotype"/>
          <w:color w:val="000000"/>
          <w:szCs w:val="24"/>
        </w:rPr>
        <w:t>.</w:t>
      </w:r>
    </w:p>
    <w:p w14:paraId="7295FD83" w14:textId="77777777" w:rsidR="005A40C1" w:rsidRPr="00325BCB" w:rsidRDefault="005A40C1" w:rsidP="005E68C5">
      <w:pPr>
        <w:pBdr>
          <w:top w:val="nil"/>
          <w:left w:val="nil"/>
          <w:bottom w:val="nil"/>
          <w:right w:val="nil"/>
          <w:between w:val="nil"/>
        </w:pBdr>
        <w:rPr>
          <w:rFonts w:eastAsia="Palatino Linotype" w:cs="Palatino Linotype"/>
          <w:color w:val="000000"/>
          <w:szCs w:val="24"/>
        </w:rPr>
      </w:pPr>
    </w:p>
    <w:p w14:paraId="56D18FDF" w14:textId="37D9E3B3" w:rsidR="00103A9A" w:rsidRPr="00325BCB" w:rsidRDefault="00103A9A" w:rsidP="005E68C5">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325BCB"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325BCB" w:rsidRDefault="00103A9A" w:rsidP="00103A9A">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325BCB"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325BCB" w:rsidRDefault="00270C64" w:rsidP="00103A9A">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lastRenderedPageBreak/>
        <w:t>QUINT</w:t>
      </w:r>
      <w:r w:rsidR="005E68C5" w:rsidRPr="00325BCB">
        <w:rPr>
          <w:rFonts w:eastAsia="Palatino Linotype" w:cs="Palatino Linotype"/>
          <w:b/>
          <w:color w:val="000000"/>
          <w:szCs w:val="24"/>
        </w:rPr>
        <w:t>O</w:t>
      </w:r>
      <w:r w:rsidR="00103A9A" w:rsidRPr="00325BCB">
        <w:rPr>
          <w:rFonts w:eastAsia="Palatino Linotype" w:cs="Palatino Linotype"/>
          <w:b/>
          <w:color w:val="000000"/>
          <w:szCs w:val="24"/>
        </w:rPr>
        <w:t xml:space="preserve">. Notifíquese </w:t>
      </w:r>
      <w:r w:rsidR="00103A9A" w:rsidRPr="00325BCB">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4CCEEDD" w14:textId="77777777" w:rsidR="00103A9A" w:rsidRPr="00325BCB" w:rsidRDefault="00103A9A" w:rsidP="006F4C9E">
      <w:pPr>
        <w:pBdr>
          <w:top w:val="nil"/>
          <w:left w:val="nil"/>
          <w:bottom w:val="nil"/>
          <w:right w:val="nil"/>
          <w:between w:val="nil"/>
        </w:pBdr>
        <w:contextualSpacing/>
        <w:rPr>
          <w:rFonts w:eastAsia="Palatino Linotype" w:cs="Palatino Linotype"/>
          <w:szCs w:val="24"/>
        </w:rPr>
      </w:pPr>
    </w:p>
    <w:p w14:paraId="20573BFF" w14:textId="12313D21" w:rsidR="00A970D5" w:rsidRPr="006922F5" w:rsidRDefault="005A45B1" w:rsidP="00270C64">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 Y GUADALUPE RAMÍREZ PEÑA, 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9905E1">
        <w:rPr>
          <w:rFonts w:eastAsia="Palatino Linotype" w:cs="Palatino Linotype"/>
          <w:color w:val="000000"/>
          <w:szCs w:val="24"/>
        </w:rPr>
        <w:t xml:space="preserve">SEGUNDA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9905E1">
        <w:rPr>
          <w:rFonts w:eastAsia="Palatino Linotype" w:cs="Palatino Linotype"/>
          <w:color w:val="000000"/>
          <w:szCs w:val="24"/>
        </w:rPr>
        <w:t xml:space="preserve"> VEINTICUATRO DE </w:t>
      </w:r>
      <w:r w:rsidR="009905E1" w:rsidRPr="009905E1">
        <w:rPr>
          <w:rFonts w:eastAsia="Palatino Linotype" w:cs="Palatino Linotype"/>
          <w:color w:val="000000"/>
          <w:szCs w:val="24"/>
        </w:rPr>
        <w:t xml:space="preserve">ENERO </w:t>
      </w:r>
      <w:r w:rsidR="002475C3" w:rsidRPr="009905E1">
        <w:rPr>
          <w:rFonts w:eastAsia="Palatino Linotype" w:cs="Palatino Linotype"/>
          <w:color w:val="000000"/>
          <w:szCs w:val="24"/>
        </w:rPr>
        <w:t>DE DOS MIL VEINTI</w:t>
      </w:r>
      <w:r w:rsidR="009905E1" w:rsidRPr="009905E1">
        <w:rPr>
          <w:rFonts w:eastAsia="Palatino Linotype" w:cs="Palatino Linotype"/>
          <w:color w:val="000000"/>
          <w:szCs w:val="24"/>
        </w:rPr>
        <w:t>CUATRO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5E68C5">
        <w:rPr>
          <w:rFonts w:eastAsia="Palatino Linotype" w:cs="Palatino Linotype"/>
          <w:color w:val="000000"/>
          <w:szCs w:val="24"/>
        </w:rPr>
        <w:t>---------------------------------------------------------------------</w:t>
      </w:r>
      <w:r w:rsidR="00325BCB">
        <w:rPr>
          <w:rFonts w:eastAsia="Palatino Linotype" w:cs="Palatino Linotype"/>
          <w:color w:val="000000"/>
          <w:szCs w:val="24"/>
        </w:rPr>
        <w:t>---------------------------------------------------------------------------------------------------------------------</w:t>
      </w:r>
      <w:r w:rsidR="009905E1">
        <w:rPr>
          <w:rFonts w:eastAsia="Palatino Linotype" w:cs="Palatino Linotype"/>
          <w:color w:val="000000"/>
          <w:szCs w:val="24"/>
        </w:rPr>
        <w:t>---------------------------------------</w:t>
      </w:r>
      <w:r w:rsidR="00325BCB">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6EC28" w14:textId="77777777" w:rsidR="002F02E7" w:rsidRDefault="002F02E7" w:rsidP="00F2498E">
      <w:pPr>
        <w:spacing w:line="240" w:lineRule="auto"/>
      </w:pPr>
      <w:r>
        <w:separator/>
      </w:r>
    </w:p>
  </w:endnote>
  <w:endnote w:type="continuationSeparator" w:id="0">
    <w:p w14:paraId="59C51D1B" w14:textId="77777777" w:rsidR="002F02E7" w:rsidRDefault="002F02E7" w:rsidP="00F2498E">
      <w:pPr>
        <w:spacing w:line="240" w:lineRule="auto"/>
      </w:pPr>
      <w:r>
        <w:continuationSeparator/>
      </w:r>
    </w:p>
  </w:endnote>
  <w:endnote w:type="continuationNotice" w:id="1">
    <w:p w14:paraId="1AACA2DD" w14:textId="77777777" w:rsidR="002F02E7" w:rsidRDefault="002F02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B07742" w:rsidRPr="00871A91" w:rsidRDefault="00B0774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1057A">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1057A">
      <w:rPr>
        <w:rFonts w:ascii="Palatino Linotype" w:hAnsi="Palatino Linotype"/>
        <w:b/>
        <w:bCs/>
        <w:noProof/>
        <w:sz w:val="20"/>
      </w:rPr>
      <w:t>39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B07742" w:rsidRPr="00871A91" w:rsidRDefault="00B0774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1057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1057A">
      <w:rPr>
        <w:rFonts w:ascii="Palatino Linotype" w:hAnsi="Palatino Linotype"/>
        <w:b/>
        <w:bCs/>
        <w:noProof/>
        <w:sz w:val="20"/>
      </w:rPr>
      <w:t>39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0A2EF" w14:textId="77777777" w:rsidR="002F02E7" w:rsidRDefault="002F02E7" w:rsidP="00F2498E">
      <w:pPr>
        <w:spacing w:line="240" w:lineRule="auto"/>
      </w:pPr>
      <w:r>
        <w:separator/>
      </w:r>
    </w:p>
  </w:footnote>
  <w:footnote w:type="continuationSeparator" w:id="0">
    <w:p w14:paraId="146F2279" w14:textId="77777777" w:rsidR="002F02E7" w:rsidRDefault="002F02E7" w:rsidP="00F2498E">
      <w:pPr>
        <w:spacing w:line="240" w:lineRule="auto"/>
      </w:pPr>
      <w:r>
        <w:continuationSeparator/>
      </w:r>
    </w:p>
  </w:footnote>
  <w:footnote w:type="continuationNotice" w:id="1">
    <w:p w14:paraId="00B1AB53" w14:textId="77777777" w:rsidR="002F02E7" w:rsidRDefault="002F02E7">
      <w:pPr>
        <w:spacing w:line="240" w:lineRule="auto"/>
      </w:pPr>
    </w:p>
  </w:footnote>
  <w:footnote w:id="2">
    <w:p w14:paraId="2348F3B8" w14:textId="77777777" w:rsidR="00B07742" w:rsidRPr="0031280C" w:rsidRDefault="00B07742"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B07742" w:rsidRPr="0031280C" w:rsidRDefault="00B07742"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B07742" w:rsidRPr="0031280C" w:rsidRDefault="00B07742"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B07742" w:rsidRPr="0031280C" w:rsidRDefault="00B07742"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663009E6" w14:textId="77777777" w:rsidR="007D72D8" w:rsidRDefault="007D72D8" w:rsidP="007D72D8">
      <w:pPr>
        <w:pStyle w:val="Textonotapie"/>
      </w:pPr>
      <w:r>
        <w:rPr>
          <w:rStyle w:val="Refdenotaalpie"/>
        </w:rPr>
        <w:footnoteRef/>
      </w:r>
      <w:r>
        <w:t xml:space="preserve"> </w:t>
      </w:r>
      <w:r w:rsidRPr="00517BF2">
        <w:rPr>
          <w:i/>
          <w:lang w:val="es-MX"/>
        </w:rPr>
        <w:t>Publicada en la Gaceta del Gobierno del Estado de México</w:t>
      </w:r>
      <w:r>
        <w:rPr>
          <w:i/>
          <w:lang w:val="es-MX"/>
        </w:rPr>
        <w:t>,</w:t>
      </w:r>
      <w:r w:rsidRPr="00517BF2">
        <w:rPr>
          <w:i/>
          <w:lang w:val="es-MX"/>
        </w:rPr>
        <w:t xml:space="preserve"> el día 03 de mayo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07742" w:rsidRDefault="00A1057A">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07742" w:rsidRPr="00B17577" w14:paraId="37B9EBDE" w14:textId="77777777" w:rsidTr="003938ED">
      <w:trPr>
        <w:trHeight w:val="227"/>
      </w:trPr>
      <w:tc>
        <w:tcPr>
          <w:tcW w:w="5103" w:type="dxa"/>
          <w:hideMark/>
        </w:tcPr>
        <w:p w14:paraId="4964FBC5" w14:textId="54CDA645" w:rsidR="00B07742" w:rsidRPr="00096248" w:rsidRDefault="00B0774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307FFFA" w:rsidR="00B07742" w:rsidRPr="00096248" w:rsidRDefault="00B07742" w:rsidP="00011C4D">
          <w:pPr>
            <w:spacing w:after="120" w:line="240" w:lineRule="auto"/>
            <w:ind w:right="71"/>
            <w:jc w:val="right"/>
            <w:rPr>
              <w:rFonts w:cs="Arial"/>
              <w:b/>
              <w:szCs w:val="24"/>
            </w:rPr>
          </w:pPr>
          <w:r>
            <w:rPr>
              <w:rFonts w:cs="Arial"/>
              <w:b/>
              <w:bCs/>
              <w:szCs w:val="24"/>
            </w:rPr>
            <w:t>03380</w:t>
          </w:r>
          <w:r w:rsidRPr="00096248">
            <w:rPr>
              <w:rFonts w:cs="Arial"/>
              <w:b/>
              <w:bCs/>
              <w:szCs w:val="24"/>
            </w:rPr>
            <w:t>/INFOEM/IP/RR/202</w:t>
          </w:r>
          <w:r>
            <w:rPr>
              <w:rFonts w:cs="Arial"/>
              <w:b/>
              <w:bCs/>
              <w:szCs w:val="24"/>
            </w:rPr>
            <w:t>3</w:t>
          </w:r>
        </w:p>
      </w:tc>
    </w:tr>
    <w:tr w:rsidR="00B07742" w14:paraId="7591D3C9" w14:textId="77777777" w:rsidTr="003938ED">
      <w:trPr>
        <w:trHeight w:val="242"/>
      </w:trPr>
      <w:tc>
        <w:tcPr>
          <w:tcW w:w="5103" w:type="dxa"/>
          <w:hideMark/>
        </w:tcPr>
        <w:p w14:paraId="729A65A8" w14:textId="77777777" w:rsidR="00B07742" w:rsidRPr="00096248" w:rsidRDefault="00B0774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059D9A5" w:rsidR="00B07742" w:rsidRPr="00096248" w:rsidRDefault="00B07742" w:rsidP="00011C4D">
          <w:pPr>
            <w:spacing w:after="120" w:line="240" w:lineRule="auto"/>
            <w:ind w:left="-81" w:right="71"/>
            <w:jc w:val="right"/>
            <w:rPr>
              <w:rFonts w:cs="Arial"/>
              <w:szCs w:val="24"/>
            </w:rPr>
          </w:pPr>
          <w:r>
            <w:rPr>
              <w:rFonts w:cs="Arial"/>
              <w:szCs w:val="24"/>
            </w:rPr>
            <w:t>Ayuntamiento de Otzolotepec</w:t>
          </w:r>
        </w:p>
      </w:tc>
    </w:tr>
    <w:tr w:rsidR="00B07742" w:rsidRPr="00F63239" w14:paraId="037E914D" w14:textId="77777777" w:rsidTr="003938ED">
      <w:trPr>
        <w:trHeight w:val="342"/>
      </w:trPr>
      <w:tc>
        <w:tcPr>
          <w:tcW w:w="5103" w:type="dxa"/>
          <w:hideMark/>
        </w:tcPr>
        <w:p w14:paraId="7676B68F" w14:textId="64D69EAF" w:rsidR="00B07742" w:rsidRPr="00096248" w:rsidRDefault="00B0774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B07742" w:rsidRDefault="00B0774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B07742" w:rsidRPr="00711916" w:rsidRDefault="00B07742" w:rsidP="00011C4D">
          <w:pPr>
            <w:spacing w:after="120" w:line="240" w:lineRule="auto"/>
            <w:ind w:left="-486" w:right="71" w:firstLine="567"/>
            <w:jc w:val="right"/>
            <w:rPr>
              <w:rFonts w:cs="Arial"/>
              <w:sz w:val="2"/>
              <w:szCs w:val="2"/>
            </w:rPr>
          </w:pPr>
        </w:p>
      </w:tc>
    </w:tr>
  </w:tbl>
  <w:p w14:paraId="2998DBFD" w14:textId="25A9F426" w:rsidR="00B07742" w:rsidRPr="00871A91" w:rsidRDefault="00A1057A">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B0774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07742" w14:paraId="0F9FE9B6" w14:textId="77777777" w:rsidTr="003938ED">
      <w:trPr>
        <w:trHeight w:val="227"/>
      </w:trPr>
      <w:tc>
        <w:tcPr>
          <w:tcW w:w="5103" w:type="dxa"/>
          <w:hideMark/>
        </w:tcPr>
        <w:p w14:paraId="6D1D9D71" w14:textId="11150E5A" w:rsidR="00B07742" w:rsidRPr="00663A37" w:rsidRDefault="00B0774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553BD9A" w:rsidR="00B07742" w:rsidRPr="00C81ECD" w:rsidRDefault="00B07742" w:rsidP="00011C4D">
          <w:pPr>
            <w:spacing w:after="120" w:line="240" w:lineRule="auto"/>
            <w:ind w:left="-486" w:right="68" w:firstLine="558"/>
            <w:jc w:val="right"/>
            <w:rPr>
              <w:rFonts w:cs="Arial"/>
              <w:b/>
              <w:szCs w:val="24"/>
            </w:rPr>
          </w:pPr>
          <w:r>
            <w:rPr>
              <w:rFonts w:cs="Arial"/>
              <w:b/>
              <w:bCs/>
              <w:szCs w:val="24"/>
            </w:rPr>
            <w:t>03380/INFOEM/IP/RR/2023</w:t>
          </w:r>
        </w:p>
      </w:tc>
    </w:tr>
    <w:tr w:rsidR="00B07742" w:rsidRPr="001F57CD" w14:paraId="1377D264" w14:textId="77777777" w:rsidTr="003938ED">
      <w:trPr>
        <w:trHeight w:val="196"/>
      </w:trPr>
      <w:tc>
        <w:tcPr>
          <w:tcW w:w="5103" w:type="dxa"/>
          <w:hideMark/>
        </w:tcPr>
        <w:p w14:paraId="04D597A1" w14:textId="77777777" w:rsidR="00B07742" w:rsidRPr="00663A37" w:rsidRDefault="00B0774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0778FC5" w:rsidR="00B07742" w:rsidRPr="00663A37" w:rsidRDefault="00A1057A" w:rsidP="00657695">
          <w:pPr>
            <w:spacing w:after="120" w:line="240" w:lineRule="auto"/>
            <w:ind w:right="68"/>
            <w:jc w:val="right"/>
            <w:rPr>
              <w:rFonts w:cs="Arial"/>
              <w:szCs w:val="24"/>
            </w:rPr>
          </w:pPr>
          <w:r>
            <w:rPr>
              <w:rFonts w:cs="Arial"/>
              <w:szCs w:val="24"/>
            </w:rPr>
            <w:t>XXXXXXXXXXXXXXXXX</w:t>
          </w:r>
        </w:p>
      </w:tc>
    </w:tr>
    <w:tr w:rsidR="00B07742" w14:paraId="4DC11993" w14:textId="77777777" w:rsidTr="003938ED">
      <w:trPr>
        <w:trHeight w:val="242"/>
      </w:trPr>
      <w:tc>
        <w:tcPr>
          <w:tcW w:w="5103" w:type="dxa"/>
          <w:hideMark/>
        </w:tcPr>
        <w:p w14:paraId="76CEF1B5" w14:textId="77777777" w:rsidR="00B07742" w:rsidRPr="00663A37" w:rsidRDefault="00B0774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0C9D389" w:rsidR="00B07742" w:rsidRPr="00663A37" w:rsidRDefault="00B07742" w:rsidP="00011C4D">
          <w:pPr>
            <w:spacing w:after="120" w:line="240" w:lineRule="auto"/>
            <w:ind w:left="-70" w:right="68"/>
            <w:jc w:val="right"/>
            <w:rPr>
              <w:rFonts w:cs="Arial"/>
              <w:szCs w:val="24"/>
            </w:rPr>
          </w:pPr>
          <w:r>
            <w:rPr>
              <w:rFonts w:cs="Arial"/>
              <w:szCs w:val="24"/>
            </w:rPr>
            <w:t>Ayuntamiento de Otzolotepec</w:t>
          </w:r>
        </w:p>
      </w:tc>
    </w:tr>
    <w:tr w:rsidR="00B07742" w14:paraId="5C2B511D" w14:textId="77777777" w:rsidTr="003938ED">
      <w:trPr>
        <w:trHeight w:val="342"/>
      </w:trPr>
      <w:tc>
        <w:tcPr>
          <w:tcW w:w="5103" w:type="dxa"/>
          <w:hideMark/>
        </w:tcPr>
        <w:p w14:paraId="03FEF68C" w14:textId="45E91CF4" w:rsidR="00B07742" w:rsidRPr="00663A37" w:rsidRDefault="00B0774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07742" w:rsidRPr="00663A37" w:rsidRDefault="00B0774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B07742" w:rsidRPr="00871A91" w:rsidRDefault="00A1057A">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1pt;margin-top:-142.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B0774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FE7676"/>
    <w:multiLevelType w:val="hybridMultilevel"/>
    <w:tmpl w:val="BB68321E"/>
    <w:lvl w:ilvl="0" w:tplc="1ED434A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01907C6"/>
    <w:multiLevelType w:val="hybridMultilevel"/>
    <w:tmpl w:val="0A388702"/>
    <w:lvl w:ilvl="0" w:tplc="E73EBE4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96787E"/>
    <w:multiLevelType w:val="hybridMultilevel"/>
    <w:tmpl w:val="A26EDEF0"/>
    <w:lvl w:ilvl="0" w:tplc="20C0C424">
      <w:start w:val="1"/>
      <w:numFmt w:val="upperRoman"/>
      <w:lvlText w:val="%1."/>
      <w:lvlJc w:val="left"/>
      <w:pPr>
        <w:ind w:left="709" w:hanging="425"/>
      </w:pPr>
      <w:rPr>
        <w:rFonts w:hint="default"/>
        <w:lang w:val="es-ES_tradnl"/>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487D1A3D"/>
    <w:multiLevelType w:val="hybridMultilevel"/>
    <w:tmpl w:val="0A388702"/>
    <w:lvl w:ilvl="0" w:tplc="E73EBE4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69025C"/>
    <w:multiLevelType w:val="hybridMultilevel"/>
    <w:tmpl w:val="3CFC1450"/>
    <w:lvl w:ilvl="0" w:tplc="47923A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2">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8">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17C7EB0"/>
    <w:multiLevelType w:val="hybridMultilevel"/>
    <w:tmpl w:val="E7A2D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8"/>
  </w:num>
  <w:num w:numId="3">
    <w:abstractNumId w:val="4"/>
  </w:num>
  <w:num w:numId="4">
    <w:abstractNumId w:val="31"/>
  </w:num>
  <w:num w:numId="5">
    <w:abstractNumId w:val="29"/>
  </w:num>
  <w:num w:numId="6">
    <w:abstractNumId w:val="7"/>
  </w:num>
  <w:num w:numId="7">
    <w:abstractNumId w:val="35"/>
  </w:num>
  <w:num w:numId="8">
    <w:abstractNumId w:val="45"/>
  </w:num>
  <w:num w:numId="9">
    <w:abstractNumId w:val="37"/>
  </w:num>
  <w:num w:numId="10">
    <w:abstractNumId w:val="3"/>
  </w:num>
  <w:num w:numId="11">
    <w:abstractNumId w:val="33"/>
  </w:num>
  <w:num w:numId="12">
    <w:abstractNumId w:val="8"/>
  </w:num>
  <w:num w:numId="13">
    <w:abstractNumId w:val="10"/>
  </w:num>
  <w:num w:numId="14">
    <w:abstractNumId w:val="30"/>
  </w:num>
  <w:num w:numId="15">
    <w:abstractNumId w:val="16"/>
  </w:num>
  <w:num w:numId="16">
    <w:abstractNumId w:val="40"/>
  </w:num>
  <w:num w:numId="17">
    <w:abstractNumId w:val="42"/>
  </w:num>
  <w:num w:numId="18">
    <w:abstractNumId w:val="1"/>
  </w:num>
  <w:num w:numId="19">
    <w:abstractNumId w:val="36"/>
  </w:num>
  <w:num w:numId="20">
    <w:abstractNumId w:val="6"/>
  </w:num>
  <w:num w:numId="21">
    <w:abstractNumId w:val="26"/>
  </w:num>
  <w:num w:numId="22">
    <w:abstractNumId w:val="2"/>
  </w:num>
  <w:num w:numId="23">
    <w:abstractNumId w:val="0"/>
  </w:num>
  <w:num w:numId="24">
    <w:abstractNumId w:val="14"/>
  </w:num>
  <w:num w:numId="25">
    <w:abstractNumId w:val="17"/>
  </w:num>
  <w:num w:numId="26">
    <w:abstractNumId w:val="15"/>
  </w:num>
  <w:num w:numId="27">
    <w:abstractNumId w:val="44"/>
  </w:num>
  <w:num w:numId="28">
    <w:abstractNumId w:val="41"/>
  </w:num>
  <w:num w:numId="29">
    <w:abstractNumId w:val="5"/>
  </w:num>
  <w:num w:numId="30">
    <w:abstractNumId w:val="28"/>
  </w:num>
  <w:num w:numId="31">
    <w:abstractNumId w:val="34"/>
  </w:num>
  <w:num w:numId="32">
    <w:abstractNumId w:val="18"/>
  </w:num>
  <w:num w:numId="33">
    <w:abstractNumId w:val="19"/>
  </w:num>
  <w:num w:numId="34">
    <w:abstractNumId w:val="32"/>
  </w:num>
  <w:num w:numId="35">
    <w:abstractNumId w:val="21"/>
  </w:num>
  <w:num w:numId="36">
    <w:abstractNumId w:val="22"/>
  </w:num>
  <w:num w:numId="37">
    <w:abstractNumId w:val="13"/>
  </w:num>
  <w:num w:numId="38">
    <w:abstractNumId w:val="9"/>
  </w:num>
  <w:num w:numId="39">
    <w:abstractNumId w:val="25"/>
  </w:num>
  <w:num w:numId="40">
    <w:abstractNumId w:val="12"/>
  </w:num>
  <w:num w:numId="41">
    <w:abstractNumId w:val="39"/>
  </w:num>
  <w:num w:numId="42">
    <w:abstractNumId w:val="43"/>
  </w:num>
  <w:num w:numId="43">
    <w:abstractNumId w:val="24"/>
  </w:num>
  <w:num w:numId="44">
    <w:abstractNumId w:val="23"/>
  </w:num>
  <w:num w:numId="45">
    <w:abstractNumId w:val="11"/>
  </w:num>
  <w:num w:numId="4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5A7"/>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47890"/>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91E"/>
    <w:rsid w:val="00085EA2"/>
    <w:rsid w:val="0008628E"/>
    <w:rsid w:val="000864CC"/>
    <w:rsid w:val="0008737D"/>
    <w:rsid w:val="00087AFB"/>
    <w:rsid w:val="00087F54"/>
    <w:rsid w:val="0009020C"/>
    <w:rsid w:val="00090297"/>
    <w:rsid w:val="00090A37"/>
    <w:rsid w:val="00092681"/>
    <w:rsid w:val="00092B31"/>
    <w:rsid w:val="00092D82"/>
    <w:rsid w:val="0009320C"/>
    <w:rsid w:val="0009328A"/>
    <w:rsid w:val="0009397B"/>
    <w:rsid w:val="00094B23"/>
    <w:rsid w:val="00094FD7"/>
    <w:rsid w:val="000951B9"/>
    <w:rsid w:val="00095F45"/>
    <w:rsid w:val="0009609D"/>
    <w:rsid w:val="00096248"/>
    <w:rsid w:val="000A00BB"/>
    <w:rsid w:val="000A110B"/>
    <w:rsid w:val="000A1377"/>
    <w:rsid w:val="000A1D0D"/>
    <w:rsid w:val="000A1D2C"/>
    <w:rsid w:val="000A2CA6"/>
    <w:rsid w:val="000A2F65"/>
    <w:rsid w:val="000A3F41"/>
    <w:rsid w:val="000A4202"/>
    <w:rsid w:val="000A5EA1"/>
    <w:rsid w:val="000A7D80"/>
    <w:rsid w:val="000B1F27"/>
    <w:rsid w:val="000B2390"/>
    <w:rsid w:val="000B28CF"/>
    <w:rsid w:val="000B29E0"/>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6CE"/>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95F"/>
    <w:rsid w:val="00114F1E"/>
    <w:rsid w:val="00115495"/>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6DAA"/>
    <w:rsid w:val="00157D2B"/>
    <w:rsid w:val="00160608"/>
    <w:rsid w:val="001624E8"/>
    <w:rsid w:val="0016322B"/>
    <w:rsid w:val="0016339A"/>
    <w:rsid w:val="0016392B"/>
    <w:rsid w:val="001641EC"/>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523"/>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56A3"/>
    <w:rsid w:val="0021627B"/>
    <w:rsid w:val="0021698E"/>
    <w:rsid w:val="00216D13"/>
    <w:rsid w:val="00216F33"/>
    <w:rsid w:val="002207CF"/>
    <w:rsid w:val="0022245F"/>
    <w:rsid w:val="0022406E"/>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A17"/>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1B5E"/>
    <w:rsid w:val="002E2D8A"/>
    <w:rsid w:val="002E37DA"/>
    <w:rsid w:val="002E40AD"/>
    <w:rsid w:val="002E55C9"/>
    <w:rsid w:val="002E5AFA"/>
    <w:rsid w:val="002E72F0"/>
    <w:rsid w:val="002F02E7"/>
    <w:rsid w:val="002F17AC"/>
    <w:rsid w:val="002F368E"/>
    <w:rsid w:val="002F3AAF"/>
    <w:rsid w:val="002F40FF"/>
    <w:rsid w:val="002F5101"/>
    <w:rsid w:val="002F5C83"/>
    <w:rsid w:val="002F713F"/>
    <w:rsid w:val="002F799E"/>
    <w:rsid w:val="002F7D3E"/>
    <w:rsid w:val="002F7ED4"/>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BCB"/>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157C"/>
    <w:rsid w:val="00381BAB"/>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06E"/>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0A73"/>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679"/>
    <w:rsid w:val="00474C35"/>
    <w:rsid w:val="004750A1"/>
    <w:rsid w:val="004756C6"/>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4346"/>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156"/>
    <w:rsid w:val="004C75B3"/>
    <w:rsid w:val="004C7D54"/>
    <w:rsid w:val="004D069A"/>
    <w:rsid w:val="004D0CC4"/>
    <w:rsid w:val="004D11A8"/>
    <w:rsid w:val="004D3254"/>
    <w:rsid w:val="004D571F"/>
    <w:rsid w:val="004D6095"/>
    <w:rsid w:val="004D66AD"/>
    <w:rsid w:val="004D6995"/>
    <w:rsid w:val="004E07A1"/>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55F"/>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36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0649"/>
    <w:rsid w:val="005A1C6D"/>
    <w:rsid w:val="005A1EA5"/>
    <w:rsid w:val="005A2CE7"/>
    <w:rsid w:val="005A2F92"/>
    <w:rsid w:val="005A40C1"/>
    <w:rsid w:val="005A43E7"/>
    <w:rsid w:val="005A4480"/>
    <w:rsid w:val="005A45B1"/>
    <w:rsid w:val="005A60E9"/>
    <w:rsid w:val="005A77E1"/>
    <w:rsid w:val="005A7E33"/>
    <w:rsid w:val="005B10CC"/>
    <w:rsid w:val="005B4E14"/>
    <w:rsid w:val="005B52A0"/>
    <w:rsid w:val="005B538B"/>
    <w:rsid w:val="005B5434"/>
    <w:rsid w:val="005B643F"/>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14E"/>
    <w:rsid w:val="005F5B10"/>
    <w:rsid w:val="005F6CAB"/>
    <w:rsid w:val="0060129A"/>
    <w:rsid w:val="0060244C"/>
    <w:rsid w:val="006055AB"/>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129"/>
    <w:rsid w:val="00657595"/>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7FD"/>
    <w:rsid w:val="006E4B54"/>
    <w:rsid w:val="006E4C8D"/>
    <w:rsid w:val="006E5987"/>
    <w:rsid w:val="006E59C4"/>
    <w:rsid w:val="006E5CBF"/>
    <w:rsid w:val="006E5E9F"/>
    <w:rsid w:val="006E6076"/>
    <w:rsid w:val="006E6DD7"/>
    <w:rsid w:val="006E7985"/>
    <w:rsid w:val="006F0222"/>
    <w:rsid w:val="006F04A3"/>
    <w:rsid w:val="006F114C"/>
    <w:rsid w:val="006F1A99"/>
    <w:rsid w:val="006F22DE"/>
    <w:rsid w:val="006F428B"/>
    <w:rsid w:val="006F48A5"/>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601C"/>
    <w:rsid w:val="007167AE"/>
    <w:rsid w:val="00720D8F"/>
    <w:rsid w:val="0072149D"/>
    <w:rsid w:val="007214D9"/>
    <w:rsid w:val="00723C6D"/>
    <w:rsid w:val="0072514D"/>
    <w:rsid w:val="00725C5A"/>
    <w:rsid w:val="007263E6"/>
    <w:rsid w:val="007264EA"/>
    <w:rsid w:val="00726D09"/>
    <w:rsid w:val="00726F49"/>
    <w:rsid w:val="00730102"/>
    <w:rsid w:val="007327E4"/>
    <w:rsid w:val="00732AB3"/>
    <w:rsid w:val="007332CF"/>
    <w:rsid w:val="0073486B"/>
    <w:rsid w:val="00734FB5"/>
    <w:rsid w:val="00735D93"/>
    <w:rsid w:val="00736F47"/>
    <w:rsid w:val="00736F6B"/>
    <w:rsid w:val="00740ACC"/>
    <w:rsid w:val="00740DFE"/>
    <w:rsid w:val="007410C2"/>
    <w:rsid w:val="007411F0"/>
    <w:rsid w:val="0074208A"/>
    <w:rsid w:val="00743802"/>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4B8E"/>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77824"/>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759"/>
    <w:rsid w:val="007B28CF"/>
    <w:rsid w:val="007B363B"/>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2D8"/>
    <w:rsid w:val="007E0B5E"/>
    <w:rsid w:val="007E0C9C"/>
    <w:rsid w:val="007E0FE3"/>
    <w:rsid w:val="007E18F8"/>
    <w:rsid w:val="007E205A"/>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21E2"/>
    <w:rsid w:val="008151D2"/>
    <w:rsid w:val="00815716"/>
    <w:rsid w:val="00816C5A"/>
    <w:rsid w:val="00817344"/>
    <w:rsid w:val="00817678"/>
    <w:rsid w:val="0082049D"/>
    <w:rsid w:val="008217BC"/>
    <w:rsid w:val="00822BA1"/>
    <w:rsid w:val="00822DED"/>
    <w:rsid w:val="00823D90"/>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72B"/>
    <w:rsid w:val="00841963"/>
    <w:rsid w:val="00845B52"/>
    <w:rsid w:val="00846D3E"/>
    <w:rsid w:val="00846DE7"/>
    <w:rsid w:val="008477B9"/>
    <w:rsid w:val="00847C27"/>
    <w:rsid w:val="008505FB"/>
    <w:rsid w:val="00851748"/>
    <w:rsid w:val="008523FA"/>
    <w:rsid w:val="008529E6"/>
    <w:rsid w:val="00852CDD"/>
    <w:rsid w:val="008542A4"/>
    <w:rsid w:val="0085493E"/>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7E2"/>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97AB4"/>
    <w:rsid w:val="008A06D7"/>
    <w:rsid w:val="008A0C9F"/>
    <w:rsid w:val="008A14F6"/>
    <w:rsid w:val="008A1645"/>
    <w:rsid w:val="008A3E6F"/>
    <w:rsid w:val="008A56C3"/>
    <w:rsid w:val="008A637C"/>
    <w:rsid w:val="008A7EF2"/>
    <w:rsid w:val="008B003A"/>
    <w:rsid w:val="008B0626"/>
    <w:rsid w:val="008B06BA"/>
    <w:rsid w:val="008B0DFB"/>
    <w:rsid w:val="008B2951"/>
    <w:rsid w:val="008B2BBB"/>
    <w:rsid w:val="008B389B"/>
    <w:rsid w:val="008B3EFD"/>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5835"/>
    <w:rsid w:val="008D6B04"/>
    <w:rsid w:val="008D72B9"/>
    <w:rsid w:val="008E2254"/>
    <w:rsid w:val="008E2654"/>
    <w:rsid w:val="008E35F3"/>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A28"/>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2B33"/>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4C3"/>
    <w:rsid w:val="009758B1"/>
    <w:rsid w:val="00977693"/>
    <w:rsid w:val="00977BB1"/>
    <w:rsid w:val="009818E4"/>
    <w:rsid w:val="00982494"/>
    <w:rsid w:val="009845F3"/>
    <w:rsid w:val="009845FD"/>
    <w:rsid w:val="00986E0B"/>
    <w:rsid w:val="009905E1"/>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0F6"/>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6D1D"/>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4C7E"/>
    <w:rsid w:val="00A06896"/>
    <w:rsid w:val="00A07CA6"/>
    <w:rsid w:val="00A1057A"/>
    <w:rsid w:val="00A10FD5"/>
    <w:rsid w:val="00A12981"/>
    <w:rsid w:val="00A12D9D"/>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EE4"/>
    <w:rsid w:val="00A51D25"/>
    <w:rsid w:val="00A521D4"/>
    <w:rsid w:val="00A53511"/>
    <w:rsid w:val="00A541FE"/>
    <w:rsid w:val="00A55724"/>
    <w:rsid w:val="00A60841"/>
    <w:rsid w:val="00A61A4E"/>
    <w:rsid w:val="00A63700"/>
    <w:rsid w:val="00A64575"/>
    <w:rsid w:val="00A64C36"/>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674"/>
    <w:rsid w:val="00B02AA5"/>
    <w:rsid w:val="00B045EC"/>
    <w:rsid w:val="00B04F50"/>
    <w:rsid w:val="00B05CA6"/>
    <w:rsid w:val="00B07742"/>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934"/>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B7DF0"/>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2D09"/>
    <w:rsid w:val="00BE346A"/>
    <w:rsid w:val="00BE46DF"/>
    <w:rsid w:val="00BE635E"/>
    <w:rsid w:val="00BE6364"/>
    <w:rsid w:val="00BE6D71"/>
    <w:rsid w:val="00BE718D"/>
    <w:rsid w:val="00BE7A12"/>
    <w:rsid w:val="00BE7ADF"/>
    <w:rsid w:val="00BE7CAE"/>
    <w:rsid w:val="00BE7D4F"/>
    <w:rsid w:val="00BF5945"/>
    <w:rsid w:val="00BF5C5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3568"/>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10C"/>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1F91"/>
    <w:rsid w:val="00D44AD8"/>
    <w:rsid w:val="00D4515E"/>
    <w:rsid w:val="00D4521D"/>
    <w:rsid w:val="00D45819"/>
    <w:rsid w:val="00D46397"/>
    <w:rsid w:val="00D464F2"/>
    <w:rsid w:val="00D50F44"/>
    <w:rsid w:val="00D52933"/>
    <w:rsid w:val="00D52C36"/>
    <w:rsid w:val="00D52FF0"/>
    <w:rsid w:val="00D537E5"/>
    <w:rsid w:val="00D5591C"/>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77C21"/>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27A9D"/>
    <w:rsid w:val="00E31001"/>
    <w:rsid w:val="00E314BF"/>
    <w:rsid w:val="00E328C4"/>
    <w:rsid w:val="00E34A4E"/>
    <w:rsid w:val="00E35198"/>
    <w:rsid w:val="00E35AA6"/>
    <w:rsid w:val="00E41A97"/>
    <w:rsid w:val="00E41C8A"/>
    <w:rsid w:val="00E41D06"/>
    <w:rsid w:val="00E41D0D"/>
    <w:rsid w:val="00E41E33"/>
    <w:rsid w:val="00E4260A"/>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2D4B"/>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B57"/>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1397"/>
    <w:rsid w:val="00ED28F4"/>
    <w:rsid w:val="00ED2D91"/>
    <w:rsid w:val="00ED30A9"/>
    <w:rsid w:val="00ED3204"/>
    <w:rsid w:val="00ED3FD9"/>
    <w:rsid w:val="00ED42D5"/>
    <w:rsid w:val="00ED43C6"/>
    <w:rsid w:val="00ED52D1"/>
    <w:rsid w:val="00ED5476"/>
    <w:rsid w:val="00ED62D1"/>
    <w:rsid w:val="00ED7413"/>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1B8"/>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numbering" w:customStyle="1" w:styleId="Listaactual15">
    <w:name w:val="Lista actual15"/>
    <w:uiPriority w:val="99"/>
    <w:rsid w:val="00AE31C2"/>
    <w:pPr>
      <w:numPr>
        <w:numId w:val="37"/>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1C96B-7D08-4E40-A085-2A583BF0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39</Pages>
  <Words>9981</Words>
  <Characters>54897</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INFOEM474</cp:lastModifiedBy>
  <cp:revision>46</cp:revision>
  <cp:lastPrinted>2024-01-26T01:33:00Z</cp:lastPrinted>
  <dcterms:created xsi:type="dcterms:W3CDTF">2023-10-09T22:26:00Z</dcterms:created>
  <dcterms:modified xsi:type="dcterms:W3CDTF">2024-02-01T15:12:00Z</dcterms:modified>
</cp:coreProperties>
</file>