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69EA9B51"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Resolución del Pleno del Instituto de Transparencia, Acceso a la Información P</w:t>
      </w:r>
      <w:bookmarkStart w:id="0" w:name="_GoBack"/>
      <w:bookmarkEnd w:id="0"/>
      <w:r w:rsidRPr="006E25C6">
        <w:rPr>
          <w:rFonts w:eastAsia="Palatino Linotype" w:cs="Palatino Linotype"/>
          <w:color w:val="000000"/>
          <w:szCs w:val="24"/>
          <w:lang w:val="es-ES_tradnl"/>
        </w:rPr>
        <w:t xml:space="preserve">ública y Protección de Datos Personales del Estado de México y Municipios, con domicilio en Metepec, Estado de </w:t>
      </w:r>
      <w:r w:rsidR="00C57E04" w:rsidRPr="006E25C6">
        <w:rPr>
          <w:rFonts w:eastAsia="Palatino Linotype" w:cs="Palatino Linotype"/>
          <w:color w:val="000000"/>
          <w:szCs w:val="24"/>
          <w:lang w:val="es-ES_tradnl"/>
        </w:rPr>
        <w:t xml:space="preserve">México, a </w:t>
      </w:r>
      <w:r w:rsidR="00663EF2" w:rsidRPr="006E25C6">
        <w:rPr>
          <w:rFonts w:eastAsia="Palatino Linotype" w:cs="Palatino Linotype"/>
          <w:color w:val="000000"/>
          <w:szCs w:val="24"/>
          <w:lang w:val="es-ES_tradnl"/>
        </w:rPr>
        <w:t>veintiuno de noviembre de dos mil veinticuatro</w:t>
      </w:r>
      <w:r w:rsidRPr="006E25C6">
        <w:rPr>
          <w:rFonts w:eastAsia="Palatino Linotype" w:cs="Palatino Linotype"/>
          <w:color w:val="000000"/>
          <w:szCs w:val="24"/>
          <w:lang w:val="es-ES_tradnl"/>
        </w:rPr>
        <w:t>.</w:t>
      </w:r>
    </w:p>
    <w:p w14:paraId="16723FED" w14:textId="77777777"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380B37CC" w14:textId="3BBEB1C3"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b/>
          <w:color w:val="000000"/>
          <w:szCs w:val="24"/>
          <w:lang w:val="es-ES_tradnl"/>
        </w:rPr>
        <w:t>VISTO</w:t>
      </w:r>
      <w:r w:rsidRPr="006E25C6">
        <w:rPr>
          <w:rFonts w:eastAsia="Palatino Linotype" w:cs="Palatino Linotype"/>
          <w:color w:val="000000"/>
          <w:szCs w:val="24"/>
          <w:lang w:val="es-ES_tradnl"/>
        </w:rPr>
        <w:t xml:space="preserve"> el expediente electrónico formado con motivo del recurso de revisión número </w:t>
      </w:r>
      <w:r w:rsidR="00663EF2" w:rsidRPr="006E25C6">
        <w:rPr>
          <w:rFonts w:eastAsia="Palatino Linotype" w:cs="Palatino Linotype"/>
          <w:b/>
          <w:color w:val="000000"/>
          <w:szCs w:val="24"/>
          <w:lang w:val="es-ES_tradnl"/>
        </w:rPr>
        <w:t>06530/INFOEM/IP/RR/2024</w:t>
      </w:r>
      <w:r w:rsidRPr="006E25C6">
        <w:rPr>
          <w:rFonts w:eastAsia="Palatino Linotype" w:cs="Palatino Linotype"/>
          <w:color w:val="000000"/>
          <w:szCs w:val="24"/>
          <w:lang w:val="es-ES_tradnl"/>
        </w:rPr>
        <w:t xml:space="preserve">, </w:t>
      </w:r>
      <w:r w:rsidR="006A5A53" w:rsidRPr="006E25C6">
        <w:t>promovido por</w:t>
      </w:r>
      <w:r w:rsidR="006A5A53" w:rsidRPr="006E25C6">
        <w:rPr>
          <w:lang w:val="es-ES_tradnl"/>
        </w:rPr>
        <w:t xml:space="preserve"> un particular que al momento de ingresar la solicitud de información no señaló nombre o seudónimo con el cual desee ser identificado</w:t>
      </w:r>
      <w:r w:rsidR="006A5A53" w:rsidRPr="006E25C6">
        <w:t xml:space="preserve">, quien en lo sucesivo y para efectos prácticos se le denominara como </w:t>
      </w:r>
      <w:r w:rsidR="006A5A53" w:rsidRPr="006E25C6">
        <w:rPr>
          <w:b/>
        </w:rPr>
        <w:t>el Recurrente</w:t>
      </w:r>
      <w:r w:rsidRPr="006E25C6">
        <w:rPr>
          <w:rFonts w:eastAsia="Palatino Linotype" w:cs="Palatino Linotype"/>
          <w:color w:val="000000"/>
          <w:szCs w:val="24"/>
          <w:lang w:val="es-ES_tradnl"/>
        </w:rPr>
        <w:t>, en contra de la respuesta de</w:t>
      </w:r>
      <w:r w:rsidR="00695DB8" w:rsidRPr="006E25C6">
        <w:rPr>
          <w:rFonts w:eastAsia="Palatino Linotype" w:cs="Palatino Linotype"/>
          <w:color w:val="000000"/>
          <w:szCs w:val="24"/>
          <w:lang w:val="es-ES_tradnl"/>
        </w:rPr>
        <w:t>l</w:t>
      </w:r>
      <w:r w:rsidR="00D9136F" w:rsidRPr="006E25C6">
        <w:rPr>
          <w:rFonts w:eastAsia="Palatino Linotype" w:cs="Palatino Linotype"/>
          <w:color w:val="000000"/>
          <w:szCs w:val="24"/>
          <w:lang w:val="es-ES_tradnl"/>
        </w:rPr>
        <w:t xml:space="preserve"> </w:t>
      </w:r>
      <w:r w:rsidR="00663EF2" w:rsidRPr="006E25C6">
        <w:rPr>
          <w:rFonts w:eastAsia="Palatino Linotype" w:cs="Palatino Linotype"/>
          <w:b/>
          <w:bCs/>
          <w:color w:val="000000"/>
          <w:szCs w:val="24"/>
          <w:lang w:val="es-ES_tradnl"/>
        </w:rPr>
        <w:t>Sistema para el Desarrollo Integral de la Familia del Estado de México</w:t>
      </w:r>
      <w:r w:rsidRPr="006E25C6">
        <w:rPr>
          <w:rFonts w:eastAsia="Palatino Linotype" w:cs="Palatino Linotype"/>
          <w:color w:val="000000"/>
          <w:szCs w:val="24"/>
          <w:lang w:val="es-ES_tradnl"/>
        </w:rPr>
        <w:t>, en lo subsecuente el</w:t>
      </w:r>
      <w:r w:rsidRPr="006E25C6">
        <w:rPr>
          <w:rFonts w:eastAsia="Palatino Linotype" w:cs="Palatino Linotype"/>
          <w:b/>
          <w:color w:val="000000"/>
          <w:szCs w:val="24"/>
          <w:lang w:val="es-ES_tradnl"/>
        </w:rPr>
        <w:t xml:space="preserve"> Sujeto Obligado, </w:t>
      </w:r>
      <w:r w:rsidRPr="006E25C6">
        <w:rPr>
          <w:rFonts w:eastAsia="Palatino Linotype" w:cs="Palatino Linotype"/>
          <w:color w:val="000000"/>
          <w:szCs w:val="24"/>
          <w:lang w:val="es-ES_tradnl"/>
        </w:rPr>
        <w:t>se procede a dictar la presente resolución.</w:t>
      </w:r>
    </w:p>
    <w:p w14:paraId="216858A4" w14:textId="77777777"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3B1D42A7" w14:textId="77777777" w:rsidR="00663A37" w:rsidRPr="006E25C6" w:rsidRDefault="00663A37" w:rsidP="00663A37">
      <w:pPr>
        <w:pBdr>
          <w:top w:val="nil"/>
          <w:left w:val="nil"/>
          <w:bottom w:val="nil"/>
          <w:right w:val="nil"/>
          <w:between w:val="nil"/>
        </w:pBdr>
        <w:contextualSpacing/>
        <w:jc w:val="center"/>
        <w:rPr>
          <w:rFonts w:eastAsia="Palatino Linotype" w:cs="Palatino Linotype"/>
          <w:b/>
          <w:color w:val="000000"/>
          <w:sz w:val="28"/>
          <w:szCs w:val="28"/>
          <w:lang w:val="es-ES_tradnl"/>
        </w:rPr>
      </w:pPr>
      <w:r w:rsidRPr="006E25C6">
        <w:rPr>
          <w:rFonts w:eastAsia="Palatino Linotype" w:cs="Palatino Linotype"/>
          <w:b/>
          <w:color w:val="000000"/>
          <w:sz w:val="28"/>
          <w:szCs w:val="28"/>
          <w:lang w:val="es-ES_tradnl"/>
        </w:rPr>
        <w:t>A N T E C E D E N T E S</w:t>
      </w:r>
    </w:p>
    <w:p w14:paraId="6C92C78C" w14:textId="77777777" w:rsidR="00663A37" w:rsidRPr="006E25C6" w:rsidRDefault="00663A37" w:rsidP="00663A37">
      <w:pPr>
        <w:pBdr>
          <w:top w:val="nil"/>
          <w:left w:val="nil"/>
          <w:bottom w:val="nil"/>
          <w:right w:val="nil"/>
          <w:between w:val="nil"/>
        </w:pBdr>
        <w:contextualSpacing/>
        <w:rPr>
          <w:rFonts w:eastAsia="Palatino Linotype" w:cs="Palatino Linotype"/>
          <w:b/>
          <w:color w:val="000000"/>
          <w:szCs w:val="24"/>
          <w:lang w:val="es-ES_tradnl"/>
        </w:rPr>
      </w:pPr>
    </w:p>
    <w:p w14:paraId="55FE3F9E" w14:textId="77777777" w:rsidR="00663A37" w:rsidRPr="006E25C6" w:rsidRDefault="00663A37" w:rsidP="00663A37">
      <w:pPr>
        <w:pBdr>
          <w:top w:val="nil"/>
          <w:left w:val="nil"/>
          <w:bottom w:val="nil"/>
          <w:right w:val="nil"/>
          <w:between w:val="nil"/>
        </w:pBdr>
        <w:contextualSpacing/>
        <w:rPr>
          <w:rFonts w:eastAsia="Palatino Linotype" w:cs="Palatino Linotype"/>
          <w:color w:val="000000"/>
          <w:sz w:val="26"/>
          <w:szCs w:val="26"/>
          <w:lang w:val="es-ES_tradnl"/>
        </w:rPr>
      </w:pPr>
      <w:r w:rsidRPr="006E25C6">
        <w:rPr>
          <w:rFonts w:eastAsia="Palatino Linotype" w:cs="Palatino Linotype"/>
          <w:b/>
          <w:color w:val="000000"/>
          <w:sz w:val="26"/>
          <w:szCs w:val="26"/>
          <w:lang w:val="es-ES_tradnl"/>
        </w:rPr>
        <w:t>PRIMERO.</w:t>
      </w:r>
      <w:r w:rsidRPr="006E25C6">
        <w:rPr>
          <w:rFonts w:eastAsia="Palatino Linotype" w:cs="Palatino Linotype"/>
          <w:color w:val="000000"/>
          <w:sz w:val="26"/>
          <w:szCs w:val="26"/>
          <w:lang w:val="es-ES_tradnl"/>
        </w:rPr>
        <w:t xml:space="preserve"> </w:t>
      </w:r>
      <w:r w:rsidRPr="006E25C6">
        <w:rPr>
          <w:rFonts w:eastAsia="Palatino Linotype" w:cs="Palatino Linotype"/>
          <w:b/>
          <w:color w:val="000000"/>
          <w:sz w:val="26"/>
          <w:szCs w:val="26"/>
          <w:lang w:val="es-ES_tradnl"/>
        </w:rPr>
        <w:t>De la Solicitud de Información.</w:t>
      </w:r>
    </w:p>
    <w:p w14:paraId="15DB70AF" w14:textId="67B978E0" w:rsidR="00663A37" w:rsidRPr="006E25C6" w:rsidRDefault="00C57E04" w:rsidP="00663A37">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 xml:space="preserve">Con fecha </w:t>
      </w:r>
      <w:r w:rsidR="00663EF2" w:rsidRPr="006E25C6">
        <w:rPr>
          <w:rFonts w:eastAsia="Palatino Linotype" w:cs="Palatino Linotype"/>
          <w:color w:val="000000"/>
          <w:szCs w:val="24"/>
          <w:lang w:val="es-ES_tradnl"/>
        </w:rPr>
        <w:t>dieciocho de septiembre de dos mil veinticuatro</w:t>
      </w:r>
      <w:r w:rsidR="00663A37" w:rsidRPr="006E25C6">
        <w:rPr>
          <w:rFonts w:eastAsia="Palatino Linotype" w:cs="Palatino Linotype"/>
          <w:color w:val="000000"/>
          <w:szCs w:val="24"/>
          <w:lang w:val="es-ES_tradnl"/>
        </w:rPr>
        <w:t xml:space="preserve">, </w:t>
      </w:r>
      <w:r w:rsidR="00303B50" w:rsidRPr="006E25C6">
        <w:rPr>
          <w:rFonts w:eastAsia="Palatino Linotype" w:cs="Palatino Linotype"/>
          <w:b/>
          <w:bCs/>
          <w:color w:val="000000"/>
          <w:szCs w:val="24"/>
          <w:lang w:val="es-ES_tradnl"/>
        </w:rPr>
        <w:t>el</w:t>
      </w:r>
      <w:r w:rsidR="00663A37" w:rsidRPr="006E25C6">
        <w:rPr>
          <w:rFonts w:eastAsia="Palatino Linotype" w:cs="Palatino Linotype"/>
          <w:b/>
          <w:bCs/>
          <w:color w:val="000000"/>
          <w:szCs w:val="24"/>
          <w:lang w:val="es-ES_tradnl"/>
        </w:rPr>
        <w:t xml:space="preserve"> Recurrente</w:t>
      </w:r>
      <w:r w:rsidR="00663A37" w:rsidRPr="006E25C6">
        <w:rPr>
          <w:rFonts w:eastAsia="Palatino Linotype" w:cs="Palatino Linotype"/>
          <w:color w:val="000000"/>
          <w:szCs w:val="24"/>
          <w:lang w:val="es-ES_tradnl"/>
        </w:rPr>
        <w:t xml:space="preserve"> presentó solicitud de información pública </w:t>
      </w:r>
      <w:r w:rsidRPr="006E25C6">
        <w:rPr>
          <w:rFonts w:eastAsia="Palatino Linotype" w:cs="Palatino Linotype"/>
          <w:color w:val="000000"/>
          <w:szCs w:val="24"/>
          <w:lang w:val="es-ES_tradnl"/>
        </w:rPr>
        <w:t>por medio del</w:t>
      </w:r>
      <w:r w:rsidR="00663A37" w:rsidRPr="006E25C6">
        <w:rPr>
          <w:rFonts w:eastAsia="Palatino Linotype" w:cs="Palatino Linotype"/>
          <w:color w:val="000000"/>
          <w:szCs w:val="24"/>
          <w:lang w:val="es-ES_tradnl"/>
        </w:rPr>
        <w:t xml:space="preserve"> Sistema de Acceso a la I</w:t>
      </w:r>
      <w:r w:rsidR="00A04BF9" w:rsidRPr="006E25C6">
        <w:rPr>
          <w:rFonts w:eastAsia="Palatino Linotype" w:cs="Palatino Linotype"/>
          <w:color w:val="000000"/>
          <w:szCs w:val="24"/>
          <w:lang w:val="es-ES_tradnl"/>
        </w:rPr>
        <w:t>nformación Mexiquense (</w:t>
      </w:r>
      <w:r w:rsidR="00A04BF9" w:rsidRPr="006E25C6">
        <w:rPr>
          <w:rFonts w:eastAsia="Palatino Linotype" w:cs="Palatino Linotype"/>
          <w:b/>
          <w:bCs/>
          <w:color w:val="000000"/>
          <w:szCs w:val="24"/>
          <w:lang w:val="es-ES_tradnl"/>
        </w:rPr>
        <w:t>SAIMEX</w:t>
      </w:r>
      <w:r w:rsidR="00A04BF9" w:rsidRPr="006E25C6">
        <w:rPr>
          <w:rFonts w:eastAsia="Palatino Linotype" w:cs="Palatino Linotype"/>
          <w:color w:val="000000"/>
          <w:szCs w:val="24"/>
          <w:lang w:val="es-ES_tradnl"/>
        </w:rPr>
        <w:t>),</w:t>
      </w:r>
      <w:r w:rsidRPr="006E25C6">
        <w:rPr>
          <w:rFonts w:eastAsia="Palatino Linotype" w:cs="Palatino Linotype"/>
          <w:color w:val="000000"/>
          <w:szCs w:val="24"/>
          <w:lang w:val="es-ES_tradnl"/>
        </w:rPr>
        <w:t xml:space="preserve"> registrada </w:t>
      </w:r>
      <w:r w:rsidR="00663A37" w:rsidRPr="006E25C6">
        <w:rPr>
          <w:rFonts w:eastAsia="Palatino Linotype" w:cs="Palatino Linotype"/>
          <w:color w:val="000000"/>
          <w:szCs w:val="24"/>
          <w:lang w:val="es-ES_tradnl"/>
        </w:rPr>
        <w:t>con el número de expediente</w:t>
      </w:r>
      <w:r w:rsidR="00663EF2" w:rsidRPr="006E25C6">
        <w:rPr>
          <w:rFonts w:eastAsia="Palatino Linotype" w:cs="Palatino Linotype"/>
          <w:b/>
          <w:bCs/>
          <w:color w:val="000000"/>
          <w:szCs w:val="24"/>
          <w:lang w:val="es-ES_tradnl"/>
        </w:rPr>
        <w:t xml:space="preserve"> 00149/DIFEM/IP/2024</w:t>
      </w:r>
      <w:r w:rsidR="00663A37" w:rsidRPr="006E25C6">
        <w:rPr>
          <w:rFonts w:eastAsia="Palatino Linotype" w:cs="Palatino Linotype"/>
          <w:color w:val="000000"/>
          <w:szCs w:val="24"/>
          <w:lang w:val="es-ES_tradnl"/>
        </w:rPr>
        <w:t>,</w:t>
      </w:r>
      <w:r w:rsidR="00663A37" w:rsidRPr="006E25C6">
        <w:rPr>
          <w:rFonts w:eastAsia="Palatino Linotype" w:cs="Palatino Linotype"/>
          <w:b/>
          <w:color w:val="000000"/>
          <w:szCs w:val="24"/>
          <w:lang w:val="es-ES_tradnl"/>
        </w:rPr>
        <w:t xml:space="preserve"> </w:t>
      </w:r>
      <w:r w:rsidR="00663A37" w:rsidRPr="006E25C6">
        <w:rPr>
          <w:rFonts w:eastAsia="Palatino Linotype" w:cs="Palatino Linotype"/>
          <w:color w:val="000000"/>
          <w:szCs w:val="24"/>
          <w:lang w:val="es-ES_tradnl"/>
        </w:rPr>
        <w:t>mediante la cual solicitó información en el tenor siguiente:</w:t>
      </w:r>
    </w:p>
    <w:p w14:paraId="1E7EACB6" w14:textId="77777777"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365FE83B" w14:textId="40B7D6D5" w:rsidR="00663A37" w:rsidRPr="006E25C6" w:rsidRDefault="00663A37" w:rsidP="00600413">
      <w:pPr>
        <w:pBdr>
          <w:top w:val="nil"/>
          <w:left w:val="nil"/>
          <w:bottom w:val="nil"/>
          <w:right w:val="nil"/>
          <w:between w:val="nil"/>
        </w:pBdr>
        <w:spacing w:line="240" w:lineRule="auto"/>
        <w:ind w:left="567" w:right="567"/>
        <w:contextualSpacing/>
        <w:rPr>
          <w:rFonts w:eastAsia="Palatino Linotype" w:cs="Palatino Linotype"/>
          <w:i/>
          <w:color w:val="000000"/>
          <w:lang w:val="es-ES_tradnl"/>
        </w:rPr>
      </w:pPr>
      <w:r w:rsidRPr="006E25C6">
        <w:rPr>
          <w:rFonts w:eastAsia="Palatino Linotype" w:cs="Palatino Linotype"/>
          <w:i/>
          <w:color w:val="000000"/>
          <w:lang w:val="es-ES_tradnl"/>
        </w:rPr>
        <w:t>“</w:t>
      </w:r>
      <w:r w:rsidR="00663EF2" w:rsidRPr="006E25C6">
        <w:rPr>
          <w:rFonts w:eastAsia="Palatino Linotype" w:cs="Palatino Linotype"/>
          <w:i/>
          <w:color w:val="000000"/>
          <w:lang w:val="es-ES_tradnl"/>
        </w:rPr>
        <w:t>Se solicita el las actividades por hora y minuto de la C. Diana Ivone García Gutiérrez, Directora de la Estancia Infantil Flor de María Reyes de Molina, del Sistema para el Desarrollo Integral de la Familia del Estado de México.</w:t>
      </w:r>
      <w:r w:rsidR="00C57E04" w:rsidRPr="006E25C6">
        <w:rPr>
          <w:rFonts w:eastAsia="Palatino Linotype" w:cs="Palatino Linotype"/>
          <w:i/>
          <w:color w:val="000000"/>
          <w:lang w:val="es-ES_tradnl"/>
        </w:rPr>
        <w:t>” (Sic)</w:t>
      </w:r>
    </w:p>
    <w:p w14:paraId="21D6BDD6" w14:textId="77777777" w:rsidR="00553ECC" w:rsidRPr="006E25C6" w:rsidRDefault="00553ECC" w:rsidP="00663A37">
      <w:pPr>
        <w:pBdr>
          <w:top w:val="nil"/>
          <w:left w:val="nil"/>
          <w:bottom w:val="nil"/>
          <w:right w:val="nil"/>
          <w:between w:val="nil"/>
        </w:pBdr>
        <w:contextualSpacing/>
        <w:rPr>
          <w:rFonts w:eastAsia="Palatino Linotype" w:cs="Palatino Linotype"/>
          <w:color w:val="000000"/>
          <w:szCs w:val="24"/>
          <w:lang w:val="es-ES_tradnl"/>
        </w:rPr>
      </w:pPr>
    </w:p>
    <w:p w14:paraId="185CEF63" w14:textId="0929C0D1"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lastRenderedPageBreak/>
        <w:t xml:space="preserve">Modalidad de entrega: </w:t>
      </w:r>
      <w:r w:rsidR="00C57E04" w:rsidRPr="006E25C6">
        <w:rPr>
          <w:rFonts w:eastAsia="Palatino Linotype" w:cs="Palatino Linotype"/>
          <w:b/>
          <w:color w:val="000000"/>
          <w:szCs w:val="24"/>
          <w:lang w:val="es-ES_tradnl"/>
        </w:rPr>
        <w:t>A través del SAIMEX</w:t>
      </w:r>
    </w:p>
    <w:p w14:paraId="4058552C" w14:textId="0369F35A"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17C85945" w14:textId="29009E1B" w:rsidR="00663A37" w:rsidRPr="006E25C6" w:rsidRDefault="00B077F7" w:rsidP="00663A37">
      <w:pPr>
        <w:pBdr>
          <w:top w:val="nil"/>
          <w:left w:val="nil"/>
          <w:bottom w:val="nil"/>
          <w:right w:val="nil"/>
          <w:between w:val="nil"/>
        </w:pBdr>
        <w:contextualSpacing/>
        <w:rPr>
          <w:rFonts w:eastAsia="Palatino Linotype" w:cs="Palatino Linotype"/>
          <w:b/>
          <w:color w:val="000000"/>
          <w:sz w:val="26"/>
          <w:szCs w:val="26"/>
          <w:lang w:val="es-ES_tradnl"/>
        </w:rPr>
      </w:pPr>
      <w:r w:rsidRPr="006E25C6">
        <w:rPr>
          <w:rFonts w:eastAsia="Palatino Linotype" w:cs="Palatino Linotype"/>
          <w:b/>
          <w:bCs/>
          <w:color w:val="000000"/>
          <w:sz w:val="26"/>
          <w:szCs w:val="26"/>
          <w:lang w:val="es-ES_tradnl"/>
        </w:rPr>
        <w:t>SEGUNDO.</w:t>
      </w:r>
      <w:r w:rsidR="006A5A53" w:rsidRPr="006E25C6">
        <w:rPr>
          <w:rFonts w:eastAsia="Palatino Linotype" w:cs="Palatino Linotype"/>
          <w:b/>
          <w:color w:val="000000"/>
          <w:sz w:val="26"/>
          <w:szCs w:val="26"/>
          <w:lang w:val="es-ES_tradnl"/>
        </w:rPr>
        <w:t xml:space="preserve"> </w:t>
      </w:r>
      <w:r w:rsidR="00663A37" w:rsidRPr="006E25C6">
        <w:rPr>
          <w:rFonts w:eastAsia="Palatino Linotype" w:cs="Palatino Linotype"/>
          <w:b/>
          <w:color w:val="000000"/>
          <w:sz w:val="26"/>
          <w:szCs w:val="26"/>
          <w:lang w:val="es-ES_tradnl"/>
        </w:rPr>
        <w:t>De la respuesta del Sujeto Obligado.</w:t>
      </w:r>
    </w:p>
    <w:p w14:paraId="7C156F33" w14:textId="3FBDD321"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 xml:space="preserve">De las constancias que obran en el expediente electrónico, se observa que el día </w:t>
      </w:r>
      <w:r w:rsidR="00663EF2" w:rsidRPr="006E25C6">
        <w:rPr>
          <w:rFonts w:eastAsia="Palatino Linotype" w:cs="Palatino Linotype"/>
          <w:color w:val="000000"/>
          <w:szCs w:val="24"/>
          <w:lang w:val="es-ES_tradnl"/>
        </w:rPr>
        <w:t>diez de octubre de dos mil veinticuatro</w:t>
      </w:r>
      <w:r w:rsidRPr="006E25C6">
        <w:rPr>
          <w:rFonts w:eastAsia="Palatino Linotype" w:cs="Palatino Linotype"/>
          <w:color w:val="000000"/>
          <w:szCs w:val="24"/>
          <w:lang w:val="es-ES_tradnl"/>
        </w:rPr>
        <w:t xml:space="preserve">, </w:t>
      </w:r>
      <w:r w:rsidRPr="006E25C6">
        <w:rPr>
          <w:rFonts w:eastAsia="Palatino Linotype" w:cs="Palatino Linotype"/>
          <w:b/>
          <w:bCs/>
          <w:color w:val="000000"/>
          <w:szCs w:val="24"/>
          <w:lang w:val="es-ES_tradnl"/>
        </w:rPr>
        <w:t>el Sujeto Obligado</w:t>
      </w:r>
      <w:r w:rsidRPr="006E25C6">
        <w:rPr>
          <w:rFonts w:eastAsia="Palatino Linotype" w:cs="Palatino Linotype"/>
          <w:color w:val="000000"/>
          <w:szCs w:val="24"/>
          <w:lang w:val="es-ES_tradnl"/>
        </w:rPr>
        <w:t xml:space="preserve"> dio respuesta a la solicitud de información, manifestando lo siguiente:</w:t>
      </w:r>
    </w:p>
    <w:p w14:paraId="5D57EE23" w14:textId="77777777"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05A3F6D4" w14:textId="77777777" w:rsidR="00663EF2" w:rsidRPr="006E25C6" w:rsidRDefault="00663A37" w:rsidP="00663EF2">
      <w:pPr>
        <w:pBdr>
          <w:top w:val="nil"/>
          <w:left w:val="nil"/>
          <w:bottom w:val="nil"/>
          <w:right w:val="nil"/>
          <w:between w:val="nil"/>
        </w:pBdr>
        <w:spacing w:line="240" w:lineRule="auto"/>
        <w:ind w:left="567" w:right="567"/>
        <w:contextualSpacing/>
        <w:jc w:val="right"/>
        <w:rPr>
          <w:rFonts w:eastAsia="Palatino Linotype" w:cs="Palatino Linotype"/>
          <w:i/>
          <w:color w:val="000000"/>
          <w:lang w:val="es-ES_tradnl"/>
        </w:rPr>
      </w:pPr>
      <w:r w:rsidRPr="006E25C6">
        <w:rPr>
          <w:rFonts w:eastAsia="Palatino Linotype" w:cs="Palatino Linotype"/>
          <w:i/>
          <w:color w:val="000000"/>
          <w:lang w:val="es-ES_tradnl"/>
        </w:rPr>
        <w:t>“</w:t>
      </w:r>
      <w:r w:rsidR="00663EF2" w:rsidRPr="006E25C6">
        <w:rPr>
          <w:rFonts w:eastAsia="Palatino Linotype" w:cs="Palatino Linotype"/>
          <w:i/>
          <w:color w:val="000000"/>
          <w:lang w:val="es-ES_tradnl"/>
        </w:rPr>
        <w:t xml:space="preserve">Folio de la solicitud: </w:t>
      </w:r>
      <w:r w:rsidR="00663EF2" w:rsidRPr="006E25C6">
        <w:rPr>
          <w:rFonts w:eastAsia="Palatino Linotype" w:cs="Palatino Linotype"/>
          <w:b/>
          <w:bCs/>
          <w:i/>
          <w:color w:val="000000"/>
          <w:u w:val="single"/>
          <w:lang w:val="es-ES_tradnl"/>
        </w:rPr>
        <w:t>00149/DIFEM/IP/2024</w:t>
      </w:r>
    </w:p>
    <w:p w14:paraId="1903B743" w14:textId="77777777" w:rsidR="00663EF2" w:rsidRPr="006E25C6" w:rsidRDefault="00663EF2" w:rsidP="00663EF2">
      <w:pPr>
        <w:pBdr>
          <w:top w:val="nil"/>
          <w:left w:val="nil"/>
          <w:bottom w:val="nil"/>
          <w:right w:val="nil"/>
          <w:between w:val="nil"/>
        </w:pBdr>
        <w:spacing w:line="240" w:lineRule="auto"/>
        <w:ind w:left="567" w:right="567"/>
        <w:contextualSpacing/>
        <w:rPr>
          <w:rFonts w:eastAsia="Palatino Linotype" w:cs="Palatino Linotype"/>
          <w:i/>
          <w:color w:val="000000"/>
          <w:lang w:val="es-ES_tradnl"/>
        </w:rPr>
      </w:pPr>
    </w:p>
    <w:p w14:paraId="7E40D212" w14:textId="091E5695" w:rsidR="00663EF2" w:rsidRPr="006E25C6" w:rsidRDefault="00663EF2" w:rsidP="00663EF2">
      <w:pPr>
        <w:pBdr>
          <w:top w:val="nil"/>
          <w:left w:val="nil"/>
          <w:bottom w:val="nil"/>
          <w:right w:val="nil"/>
          <w:between w:val="nil"/>
        </w:pBdr>
        <w:spacing w:line="240" w:lineRule="auto"/>
        <w:ind w:left="567" w:right="567"/>
        <w:contextualSpacing/>
        <w:rPr>
          <w:rFonts w:eastAsia="Palatino Linotype" w:cs="Palatino Linotype"/>
          <w:i/>
          <w:color w:val="000000"/>
          <w:lang w:val="es-ES_tradnl"/>
        </w:rPr>
      </w:pPr>
      <w:r w:rsidRPr="006E25C6">
        <w:rPr>
          <w:rFonts w:eastAsia="Palatino Linotype" w:cs="Palatino Linotype"/>
          <w:i/>
          <w:color w:val="000000"/>
          <w:lang w:val="es-ES_tradnl"/>
        </w:rPr>
        <w:t>En cumplimiento a lo establecido en los artículos 4, 12, 23, fracción I, 53, fracciones II, IV, V y VI, 59, 162, 163, 164,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el cual deberá interponerse dentro de los 15 días hábiles siguientes a la fecha de la presente notificación.</w:t>
      </w:r>
    </w:p>
    <w:p w14:paraId="542AB0B8" w14:textId="77777777" w:rsidR="00663EF2" w:rsidRPr="006E25C6" w:rsidRDefault="00663EF2" w:rsidP="00663EF2">
      <w:pPr>
        <w:pBdr>
          <w:top w:val="nil"/>
          <w:left w:val="nil"/>
          <w:bottom w:val="nil"/>
          <w:right w:val="nil"/>
          <w:between w:val="nil"/>
        </w:pBdr>
        <w:spacing w:line="240" w:lineRule="auto"/>
        <w:ind w:left="567" w:right="567"/>
        <w:contextualSpacing/>
        <w:rPr>
          <w:rFonts w:eastAsia="Palatino Linotype" w:cs="Palatino Linotype"/>
          <w:i/>
          <w:color w:val="000000"/>
          <w:lang w:val="es-ES_tradnl"/>
        </w:rPr>
      </w:pPr>
    </w:p>
    <w:p w14:paraId="17C7F012" w14:textId="60C72D88" w:rsidR="00663EF2" w:rsidRPr="006E25C6" w:rsidRDefault="00663EF2" w:rsidP="00663EF2">
      <w:pPr>
        <w:pBdr>
          <w:top w:val="nil"/>
          <w:left w:val="nil"/>
          <w:bottom w:val="nil"/>
          <w:right w:val="nil"/>
          <w:between w:val="nil"/>
        </w:pBdr>
        <w:spacing w:line="240" w:lineRule="auto"/>
        <w:ind w:left="567" w:right="567"/>
        <w:contextualSpacing/>
        <w:rPr>
          <w:rFonts w:eastAsia="Palatino Linotype" w:cs="Palatino Linotype"/>
          <w:i/>
          <w:color w:val="000000"/>
          <w:lang w:val="es-ES_tradnl"/>
        </w:rPr>
      </w:pPr>
      <w:r w:rsidRPr="006E25C6">
        <w:rPr>
          <w:rFonts w:eastAsia="Palatino Linotype" w:cs="Palatino Linotype"/>
          <w:i/>
          <w:color w:val="000000"/>
          <w:lang w:val="es-ES_tradnl"/>
        </w:rPr>
        <w:t>ATENTAMENTE</w:t>
      </w:r>
    </w:p>
    <w:p w14:paraId="38DF58A5" w14:textId="6C51B0B0" w:rsidR="00663A37" w:rsidRPr="006E25C6" w:rsidRDefault="00663EF2" w:rsidP="00663EF2">
      <w:pPr>
        <w:pBdr>
          <w:top w:val="nil"/>
          <w:left w:val="nil"/>
          <w:bottom w:val="nil"/>
          <w:right w:val="nil"/>
          <w:between w:val="nil"/>
        </w:pBdr>
        <w:spacing w:line="240" w:lineRule="auto"/>
        <w:ind w:left="567" w:right="567"/>
        <w:contextualSpacing/>
        <w:rPr>
          <w:rFonts w:eastAsia="Palatino Linotype" w:cs="Palatino Linotype"/>
          <w:i/>
          <w:color w:val="000000"/>
          <w:lang w:val="es-ES_tradnl"/>
        </w:rPr>
      </w:pPr>
      <w:r w:rsidRPr="006E25C6">
        <w:rPr>
          <w:rFonts w:eastAsia="Palatino Linotype" w:cs="Palatino Linotype"/>
          <w:i/>
          <w:color w:val="000000"/>
          <w:lang w:val="es-ES_tradnl"/>
        </w:rPr>
        <w:t>MAESTRA ITANDEHUI MARÍA BORJA GARCÍA</w:t>
      </w:r>
      <w:r w:rsidR="00663A37" w:rsidRPr="006E25C6">
        <w:rPr>
          <w:rFonts w:eastAsia="Palatino Linotype" w:cs="Palatino Linotype"/>
          <w:i/>
          <w:color w:val="000000"/>
          <w:lang w:val="es-ES_tradnl"/>
        </w:rPr>
        <w:t>” (Sic)</w:t>
      </w:r>
    </w:p>
    <w:p w14:paraId="6B587EBE" w14:textId="77777777" w:rsidR="00663A37" w:rsidRPr="006E25C6" w:rsidRDefault="00663A37" w:rsidP="00FA27A4">
      <w:pPr>
        <w:pBdr>
          <w:top w:val="nil"/>
          <w:left w:val="nil"/>
          <w:bottom w:val="nil"/>
          <w:right w:val="nil"/>
          <w:between w:val="nil"/>
        </w:pBdr>
        <w:ind w:right="567"/>
        <w:contextualSpacing/>
        <w:rPr>
          <w:rFonts w:eastAsia="Palatino Linotype" w:cs="Palatino Linotype"/>
          <w:iCs/>
          <w:color w:val="000000"/>
          <w:sz w:val="21"/>
          <w:szCs w:val="21"/>
          <w:lang w:val="es-ES_tradnl"/>
        </w:rPr>
      </w:pPr>
    </w:p>
    <w:p w14:paraId="143A9965" w14:textId="0B92CC52" w:rsidR="00553ECC" w:rsidRPr="006E25C6" w:rsidRDefault="00553ECC" w:rsidP="00553ECC">
      <w:pPr>
        <w:ind w:right="567"/>
        <w:rPr>
          <w:i/>
        </w:rPr>
      </w:pPr>
      <w:r w:rsidRPr="006E25C6">
        <w:rPr>
          <w:bCs/>
          <w:lang w:val="es-ES_tradnl"/>
        </w:rPr>
        <w:t xml:space="preserve">El Sujeto Obligado anexó a la respuesta </w:t>
      </w:r>
      <w:r w:rsidR="00663EF2" w:rsidRPr="006E25C6">
        <w:rPr>
          <w:bCs/>
          <w:lang w:val="es-ES_tradnl"/>
        </w:rPr>
        <w:t>los</w:t>
      </w:r>
      <w:r w:rsidRPr="006E25C6">
        <w:rPr>
          <w:bCs/>
          <w:lang w:val="es-ES_tradnl"/>
        </w:rPr>
        <w:t xml:space="preserve"> documento</w:t>
      </w:r>
      <w:r w:rsidR="00663EF2" w:rsidRPr="006E25C6">
        <w:rPr>
          <w:bCs/>
          <w:lang w:val="es-ES_tradnl"/>
        </w:rPr>
        <w:t>s</w:t>
      </w:r>
      <w:r w:rsidRPr="006E25C6">
        <w:rPr>
          <w:bCs/>
          <w:lang w:val="es-ES_tradnl"/>
        </w:rPr>
        <w:t xml:space="preserve"> denominado</w:t>
      </w:r>
      <w:r w:rsidR="00663EF2" w:rsidRPr="006E25C6">
        <w:rPr>
          <w:bCs/>
          <w:lang w:val="es-ES_tradnl"/>
        </w:rPr>
        <w:t>s</w:t>
      </w:r>
      <w:r w:rsidRPr="006E25C6">
        <w:rPr>
          <w:bCs/>
          <w:lang w:val="es-ES_tradnl"/>
        </w:rPr>
        <w:t xml:space="preserve"> “</w:t>
      </w:r>
      <w:r w:rsidR="00663EF2" w:rsidRPr="006E25C6">
        <w:rPr>
          <w:b/>
          <w:lang w:val="es-ES_tradnl"/>
        </w:rPr>
        <w:t>Respuesta Solicitante.pdf</w:t>
      </w:r>
      <w:r w:rsidRPr="006E25C6">
        <w:rPr>
          <w:bCs/>
          <w:lang w:val="es-ES_tradnl"/>
        </w:rPr>
        <w:t>”</w:t>
      </w:r>
      <w:r w:rsidR="00663EF2" w:rsidRPr="006E25C6">
        <w:rPr>
          <w:bCs/>
          <w:lang w:val="es-ES_tradnl"/>
        </w:rPr>
        <w:t>, “</w:t>
      </w:r>
      <w:r w:rsidR="00663EF2" w:rsidRPr="006E25C6">
        <w:rPr>
          <w:b/>
          <w:lang w:val="es-ES_tradnl"/>
        </w:rPr>
        <w:t>Respuesta SAIMEX 00149.docx</w:t>
      </w:r>
      <w:r w:rsidR="00663EF2" w:rsidRPr="006E25C6">
        <w:rPr>
          <w:bCs/>
          <w:lang w:val="es-ES_tradnl"/>
        </w:rPr>
        <w:t>” y “</w:t>
      </w:r>
      <w:r w:rsidR="00663EF2" w:rsidRPr="006E25C6">
        <w:rPr>
          <w:b/>
          <w:lang w:val="es-ES_tradnl"/>
        </w:rPr>
        <w:t>Anexo 1.pdf</w:t>
      </w:r>
      <w:r w:rsidR="00663EF2" w:rsidRPr="006E25C6">
        <w:rPr>
          <w:bCs/>
          <w:lang w:val="es-ES_tradnl"/>
        </w:rPr>
        <w:t>”</w:t>
      </w:r>
      <w:r w:rsidRPr="006E25C6">
        <w:rPr>
          <w:bCs/>
          <w:lang w:val="es-ES_tradnl"/>
        </w:rPr>
        <w:t xml:space="preserve">, </w:t>
      </w:r>
      <w:r w:rsidR="00663EF2" w:rsidRPr="006E25C6">
        <w:rPr>
          <w:bCs/>
          <w:lang w:val="es-ES_tradnl"/>
        </w:rPr>
        <w:t>los</w:t>
      </w:r>
      <w:r w:rsidRPr="006E25C6">
        <w:rPr>
          <w:bCs/>
          <w:lang w:val="es-ES_tradnl"/>
        </w:rPr>
        <w:t xml:space="preserve"> cual</w:t>
      </w:r>
      <w:r w:rsidR="00663EF2" w:rsidRPr="006E25C6">
        <w:rPr>
          <w:bCs/>
          <w:lang w:val="es-ES_tradnl"/>
        </w:rPr>
        <w:t>es</w:t>
      </w:r>
      <w:r w:rsidRPr="006E25C6">
        <w:rPr>
          <w:bCs/>
          <w:lang w:val="es-ES_tradnl"/>
        </w:rPr>
        <w:t xml:space="preserve"> no se reproduce</w:t>
      </w:r>
      <w:r w:rsidR="00663EF2" w:rsidRPr="006E25C6">
        <w:rPr>
          <w:bCs/>
          <w:lang w:val="es-ES_tradnl"/>
        </w:rPr>
        <w:t>n</w:t>
      </w:r>
      <w:r w:rsidRPr="006E25C6">
        <w:rPr>
          <w:bCs/>
          <w:lang w:val="es-ES_tradnl"/>
        </w:rPr>
        <w:t xml:space="preserve"> por ser del conocimiento de las partes; no obstante, se hará el análisis de su contenido en el estudio correspondiente.</w:t>
      </w:r>
    </w:p>
    <w:p w14:paraId="25A59C18" w14:textId="77777777" w:rsidR="00480DE1" w:rsidRPr="006E25C6" w:rsidRDefault="00480DE1" w:rsidP="00663A37">
      <w:pPr>
        <w:pBdr>
          <w:top w:val="nil"/>
          <w:left w:val="nil"/>
          <w:bottom w:val="nil"/>
          <w:right w:val="nil"/>
          <w:between w:val="nil"/>
        </w:pBdr>
        <w:contextualSpacing/>
        <w:rPr>
          <w:rFonts w:eastAsia="Palatino Linotype" w:cs="Palatino Linotype"/>
          <w:b/>
          <w:color w:val="000000"/>
          <w:sz w:val="26"/>
          <w:szCs w:val="26"/>
          <w:lang w:val="es-ES_tradnl"/>
        </w:rPr>
      </w:pPr>
    </w:p>
    <w:p w14:paraId="55A51FB5" w14:textId="77777777" w:rsidR="00663EF2" w:rsidRPr="006E25C6" w:rsidRDefault="00663EF2" w:rsidP="00663A37">
      <w:pPr>
        <w:pBdr>
          <w:top w:val="nil"/>
          <w:left w:val="nil"/>
          <w:bottom w:val="nil"/>
          <w:right w:val="nil"/>
          <w:between w:val="nil"/>
        </w:pBdr>
        <w:contextualSpacing/>
        <w:rPr>
          <w:rFonts w:eastAsia="Palatino Linotype" w:cs="Palatino Linotype"/>
          <w:b/>
          <w:color w:val="000000"/>
          <w:sz w:val="26"/>
          <w:szCs w:val="26"/>
          <w:lang w:val="es-ES_tradnl"/>
        </w:rPr>
      </w:pPr>
    </w:p>
    <w:p w14:paraId="310D2F09" w14:textId="77777777" w:rsidR="00663EF2" w:rsidRPr="006E25C6" w:rsidRDefault="00663EF2" w:rsidP="00663A37">
      <w:pPr>
        <w:pBdr>
          <w:top w:val="nil"/>
          <w:left w:val="nil"/>
          <w:bottom w:val="nil"/>
          <w:right w:val="nil"/>
          <w:between w:val="nil"/>
        </w:pBdr>
        <w:contextualSpacing/>
        <w:rPr>
          <w:rFonts w:eastAsia="Palatino Linotype" w:cs="Palatino Linotype"/>
          <w:b/>
          <w:color w:val="000000"/>
          <w:sz w:val="26"/>
          <w:szCs w:val="26"/>
          <w:lang w:val="es-ES_tradnl"/>
        </w:rPr>
      </w:pPr>
    </w:p>
    <w:p w14:paraId="7415B339" w14:textId="05018059" w:rsidR="00663A37" w:rsidRPr="006E25C6" w:rsidRDefault="00ED34E3" w:rsidP="00663A37">
      <w:pPr>
        <w:pBdr>
          <w:top w:val="nil"/>
          <w:left w:val="nil"/>
          <w:bottom w:val="nil"/>
          <w:right w:val="nil"/>
          <w:between w:val="nil"/>
        </w:pBdr>
        <w:contextualSpacing/>
        <w:rPr>
          <w:rFonts w:eastAsia="Palatino Linotype" w:cs="Palatino Linotype"/>
          <w:b/>
          <w:color w:val="000000"/>
          <w:sz w:val="26"/>
          <w:szCs w:val="26"/>
          <w:lang w:val="es-ES_tradnl"/>
        </w:rPr>
      </w:pPr>
      <w:r w:rsidRPr="006E25C6">
        <w:rPr>
          <w:rFonts w:eastAsia="Palatino Linotype" w:cs="Palatino Linotype"/>
          <w:b/>
          <w:color w:val="000000"/>
          <w:sz w:val="26"/>
          <w:szCs w:val="26"/>
          <w:lang w:val="es-ES_tradnl"/>
        </w:rPr>
        <w:lastRenderedPageBreak/>
        <w:t>TERCERO</w:t>
      </w:r>
      <w:r w:rsidR="00663A37" w:rsidRPr="006E25C6">
        <w:rPr>
          <w:rFonts w:eastAsia="Palatino Linotype" w:cs="Palatino Linotype"/>
          <w:b/>
          <w:color w:val="000000"/>
          <w:sz w:val="26"/>
          <w:szCs w:val="26"/>
          <w:lang w:val="es-ES_tradnl"/>
        </w:rPr>
        <w:t>. Del recurso de revisión.</w:t>
      </w:r>
    </w:p>
    <w:p w14:paraId="7F8982C5" w14:textId="0EE200B6"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 xml:space="preserve">Inconforme con la respuesta </w:t>
      </w:r>
      <w:r w:rsidR="007363B4" w:rsidRPr="006E25C6">
        <w:rPr>
          <w:rFonts w:eastAsia="Palatino Linotype" w:cs="Palatino Linotype"/>
          <w:color w:val="000000"/>
          <w:szCs w:val="24"/>
          <w:lang w:val="es-ES_tradnl"/>
        </w:rPr>
        <w:t xml:space="preserve">emitida por </w:t>
      </w:r>
      <w:r w:rsidR="007363B4" w:rsidRPr="006E25C6">
        <w:rPr>
          <w:rFonts w:eastAsia="Palatino Linotype" w:cs="Palatino Linotype"/>
          <w:b/>
          <w:bCs/>
          <w:color w:val="000000"/>
          <w:szCs w:val="24"/>
          <w:lang w:val="es-ES_tradnl"/>
        </w:rPr>
        <w:t>el Sujeto Obligado,</w:t>
      </w:r>
      <w:r w:rsidR="0022233F" w:rsidRPr="006E25C6">
        <w:rPr>
          <w:rFonts w:eastAsia="Palatino Linotype" w:cs="Palatino Linotype"/>
          <w:b/>
          <w:bCs/>
          <w:color w:val="000000"/>
          <w:szCs w:val="24"/>
          <w:lang w:val="es-ES_tradnl"/>
        </w:rPr>
        <w:t xml:space="preserve"> el</w:t>
      </w:r>
      <w:r w:rsidRPr="006E25C6">
        <w:rPr>
          <w:rFonts w:eastAsia="Palatino Linotype" w:cs="Palatino Linotype"/>
          <w:b/>
          <w:bCs/>
          <w:color w:val="000000"/>
          <w:szCs w:val="24"/>
          <w:lang w:val="es-ES_tradnl"/>
        </w:rPr>
        <w:t xml:space="preserve"> Recurrente</w:t>
      </w:r>
      <w:r w:rsidRPr="006E25C6">
        <w:rPr>
          <w:rFonts w:eastAsia="Palatino Linotype" w:cs="Palatino Linotype"/>
          <w:color w:val="000000"/>
          <w:szCs w:val="24"/>
          <w:lang w:val="es-ES_tradnl"/>
        </w:rPr>
        <w:t xml:space="preserve"> interpuso el presente recurso de re</w:t>
      </w:r>
      <w:r w:rsidR="006377A9" w:rsidRPr="006E25C6">
        <w:rPr>
          <w:rFonts w:eastAsia="Palatino Linotype" w:cs="Palatino Linotype"/>
          <w:color w:val="000000"/>
          <w:szCs w:val="24"/>
          <w:lang w:val="es-ES_tradnl"/>
        </w:rPr>
        <w:t xml:space="preserve">visión el </w:t>
      </w:r>
      <w:r w:rsidR="00663EF2" w:rsidRPr="006E25C6">
        <w:rPr>
          <w:rFonts w:eastAsia="Palatino Linotype" w:cs="Palatino Linotype"/>
          <w:color w:val="000000"/>
          <w:szCs w:val="24"/>
          <w:lang w:val="es-ES_tradnl"/>
        </w:rPr>
        <w:t>veintiuno de octubre de dos mil veinticuatro</w:t>
      </w:r>
      <w:r w:rsidRPr="006E25C6">
        <w:rPr>
          <w:rFonts w:eastAsia="Palatino Linotype" w:cs="Palatino Linotype"/>
          <w:color w:val="000000"/>
          <w:szCs w:val="24"/>
          <w:lang w:val="es-ES_tradnl"/>
        </w:rPr>
        <w:t xml:space="preserve">, </w:t>
      </w:r>
      <w:r w:rsidR="007B7FB5" w:rsidRPr="006E25C6">
        <w:rPr>
          <w:rFonts w:eastAsia="Palatino Linotype" w:cs="Palatino Linotype"/>
          <w:color w:val="000000"/>
          <w:szCs w:val="24"/>
          <w:lang w:val="es-ES_tradnl"/>
        </w:rPr>
        <w:t xml:space="preserve">que fue registrado </w:t>
      </w:r>
      <w:r w:rsidRPr="006E25C6">
        <w:rPr>
          <w:rFonts w:eastAsia="Palatino Linotype" w:cs="Palatino Linotype"/>
          <w:color w:val="000000"/>
          <w:szCs w:val="24"/>
          <w:lang w:val="es-ES_tradnl"/>
        </w:rPr>
        <w:t xml:space="preserve">con el expediente número </w:t>
      </w:r>
      <w:r w:rsidR="00663EF2" w:rsidRPr="006E25C6">
        <w:rPr>
          <w:rFonts w:eastAsia="Palatino Linotype" w:cs="Palatino Linotype"/>
          <w:b/>
          <w:color w:val="000000"/>
          <w:szCs w:val="24"/>
          <w:lang w:val="es-ES_tradnl"/>
        </w:rPr>
        <w:t>06530/INFOEM/IP/RR/2024</w:t>
      </w:r>
      <w:r w:rsidRPr="006E25C6">
        <w:rPr>
          <w:rFonts w:eastAsia="Palatino Linotype" w:cs="Palatino Linotype"/>
          <w:color w:val="000000"/>
          <w:szCs w:val="24"/>
          <w:lang w:val="es-ES_tradnl"/>
        </w:rPr>
        <w:t xml:space="preserve">, en el cual </w:t>
      </w:r>
      <w:r w:rsidR="0022233F" w:rsidRPr="006E25C6">
        <w:rPr>
          <w:rFonts w:eastAsia="Palatino Linotype" w:cs="Palatino Linotype"/>
          <w:color w:val="000000"/>
          <w:szCs w:val="24"/>
          <w:lang w:val="es-ES_tradnl"/>
        </w:rPr>
        <w:t>el</w:t>
      </w:r>
      <w:r w:rsidRPr="006E25C6">
        <w:rPr>
          <w:rFonts w:eastAsia="Palatino Linotype" w:cs="Palatino Linotype"/>
          <w:color w:val="000000"/>
          <w:szCs w:val="24"/>
          <w:lang w:val="es-ES_tradnl"/>
        </w:rPr>
        <w:t xml:space="preserve"> particular manifestó lo siguiente:</w:t>
      </w:r>
    </w:p>
    <w:p w14:paraId="596AC384" w14:textId="5F07CB49"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2F22D2D1" w14:textId="77777777" w:rsidR="00E96F04" w:rsidRPr="006E25C6" w:rsidRDefault="00663A37" w:rsidP="001C448E">
      <w:pPr>
        <w:spacing w:before="240"/>
        <w:ind w:right="-8"/>
        <w:contextualSpacing/>
        <w:rPr>
          <w:rFonts w:eastAsia="Palatino Linotype" w:cs="Palatino Linotype"/>
          <w:i/>
          <w:lang w:val="es-ES_tradnl"/>
        </w:rPr>
      </w:pPr>
      <w:r w:rsidRPr="006E25C6">
        <w:rPr>
          <w:rFonts w:eastAsia="Palatino Linotype" w:cs="Palatino Linotype"/>
          <w:b/>
          <w:szCs w:val="24"/>
          <w:lang w:val="es-ES_tradnl"/>
        </w:rPr>
        <w:t>Acto Impugnado:</w:t>
      </w:r>
      <w:r w:rsidR="00247C4A" w:rsidRPr="006E25C6">
        <w:rPr>
          <w:rFonts w:eastAsia="Palatino Linotype" w:cs="Palatino Linotype"/>
          <w:i/>
          <w:lang w:val="es-ES_tradnl"/>
        </w:rPr>
        <w:t xml:space="preserve"> </w:t>
      </w:r>
    </w:p>
    <w:p w14:paraId="6FDB73D8" w14:textId="055E1747" w:rsidR="00663A37" w:rsidRPr="006E25C6" w:rsidRDefault="00FF1039" w:rsidP="001C448E">
      <w:pPr>
        <w:spacing w:line="240" w:lineRule="auto"/>
        <w:ind w:left="567" w:right="567"/>
        <w:contextualSpacing/>
        <w:rPr>
          <w:rFonts w:eastAsia="Palatino Linotype" w:cs="Palatino Linotype"/>
          <w:szCs w:val="24"/>
          <w:lang w:val="es-ES_tradnl"/>
        </w:rPr>
      </w:pPr>
      <w:r w:rsidRPr="006E25C6">
        <w:rPr>
          <w:rFonts w:eastAsia="Palatino Linotype" w:cs="Palatino Linotype"/>
          <w:i/>
          <w:lang w:val="es-ES_tradnl"/>
        </w:rPr>
        <w:t>“</w:t>
      </w:r>
      <w:r w:rsidR="00663EF2" w:rsidRPr="006E25C6">
        <w:rPr>
          <w:rFonts w:eastAsia="Palatino Linotype" w:cs="Palatino Linotype"/>
          <w:i/>
          <w:lang w:val="es-ES_tradnl"/>
        </w:rPr>
        <w:t>Se solicita dar atención a lo solicitado de manera puntual.</w:t>
      </w:r>
      <w:r w:rsidR="00663A37" w:rsidRPr="006E25C6">
        <w:rPr>
          <w:rFonts w:eastAsia="Palatino Linotype" w:cs="Palatino Linotype"/>
          <w:i/>
          <w:lang w:val="es-ES_tradnl"/>
        </w:rPr>
        <w:t>"(Sic)</w:t>
      </w:r>
    </w:p>
    <w:p w14:paraId="50F81DF4" w14:textId="77777777" w:rsidR="00663A37" w:rsidRPr="006E25C6" w:rsidRDefault="00663A37" w:rsidP="00663A37">
      <w:pPr>
        <w:contextualSpacing/>
        <w:rPr>
          <w:rFonts w:eastAsia="Palatino Linotype" w:cs="Palatino Linotype"/>
          <w:szCs w:val="24"/>
          <w:lang w:val="es-ES_tradnl"/>
        </w:rPr>
      </w:pPr>
    </w:p>
    <w:p w14:paraId="6CDEFE8C" w14:textId="77777777" w:rsidR="00E96F04" w:rsidRPr="006E25C6" w:rsidRDefault="00663A37" w:rsidP="00E96F04">
      <w:pPr>
        <w:spacing w:before="240"/>
        <w:contextualSpacing/>
        <w:rPr>
          <w:rFonts w:eastAsia="Palatino Linotype" w:cs="Palatino Linotype"/>
          <w:szCs w:val="24"/>
          <w:lang w:val="es-ES_tradnl"/>
        </w:rPr>
      </w:pPr>
      <w:r w:rsidRPr="006E25C6">
        <w:rPr>
          <w:rFonts w:eastAsia="Palatino Linotype" w:cs="Palatino Linotype"/>
          <w:b/>
          <w:szCs w:val="24"/>
          <w:lang w:val="es-ES_tradnl"/>
        </w:rPr>
        <w:t>Razones o Motivos de Inconformidad</w:t>
      </w:r>
      <w:r w:rsidRPr="006E25C6">
        <w:rPr>
          <w:rFonts w:eastAsia="Palatino Linotype" w:cs="Palatino Linotype"/>
          <w:szCs w:val="24"/>
          <w:lang w:val="es-ES_tradnl"/>
        </w:rPr>
        <w:t xml:space="preserve">: </w:t>
      </w:r>
    </w:p>
    <w:p w14:paraId="59A1F67A" w14:textId="4AD86FF1" w:rsidR="00663A37" w:rsidRPr="006E25C6" w:rsidRDefault="00663A37" w:rsidP="001C448E">
      <w:pPr>
        <w:spacing w:line="240" w:lineRule="auto"/>
        <w:ind w:left="567" w:right="567"/>
        <w:contextualSpacing/>
        <w:rPr>
          <w:rFonts w:eastAsia="Palatino Linotype" w:cs="Palatino Linotype"/>
          <w:szCs w:val="24"/>
          <w:lang w:val="es-ES_tradnl"/>
        </w:rPr>
      </w:pPr>
      <w:r w:rsidRPr="006E25C6">
        <w:rPr>
          <w:rFonts w:eastAsia="Palatino Linotype" w:cs="Palatino Linotype"/>
          <w:i/>
          <w:lang w:val="es-ES_tradnl"/>
        </w:rPr>
        <w:t>“</w:t>
      </w:r>
      <w:r w:rsidR="00663EF2" w:rsidRPr="006E25C6">
        <w:rPr>
          <w:rFonts w:eastAsia="Palatino Linotype" w:cs="Palatino Linotype"/>
          <w:i/>
          <w:lang w:val="es-ES_tradnl"/>
        </w:rPr>
        <w:t>Se solicita dar atención a lo solicitado de manera puntual.</w:t>
      </w:r>
      <w:r w:rsidR="00160D0B" w:rsidRPr="006E25C6">
        <w:rPr>
          <w:rFonts w:eastAsia="Palatino Linotype" w:cs="Palatino Linotype"/>
          <w:i/>
          <w:lang w:val="es-ES_tradnl"/>
        </w:rPr>
        <w:t>”</w:t>
      </w:r>
      <w:r w:rsidR="00A23B80" w:rsidRPr="006E25C6">
        <w:rPr>
          <w:rFonts w:eastAsia="Palatino Linotype" w:cs="Palatino Linotype"/>
          <w:i/>
          <w:lang w:val="es-ES_tradnl"/>
        </w:rPr>
        <w:t xml:space="preserve"> </w:t>
      </w:r>
      <w:r w:rsidRPr="006E25C6">
        <w:rPr>
          <w:rFonts w:eastAsia="Palatino Linotype" w:cs="Palatino Linotype"/>
          <w:i/>
          <w:lang w:val="es-ES_tradnl"/>
        </w:rPr>
        <w:t>(Sic)</w:t>
      </w:r>
    </w:p>
    <w:p w14:paraId="41BF82B8" w14:textId="77777777" w:rsidR="000871DA" w:rsidRPr="006E25C6" w:rsidRDefault="000871DA" w:rsidP="00160D0B">
      <w:pPr>
        <w:pBdr>
          <w:top w:val="nil"/>
          <w:left w:val="nil"/>
          <w:bottom w:val="nil"/>
          <w:right w:val="nil"/>
          <w:between w:val="nil"/>
        </w:pBdr>
        <w:contextualSpacing/>
        <w:rPr>
          <w:rFonts w:eastAsia="Palatino Linotype" w:cs="Palatino Linotype"/>
          <w:bCs/>
          <w:color w:val="000000"/>
          <w:szCs w:val="24"/>
          <w:lang w:val="es-ES_tradnl"/>
        </w:rPr>
      </w:pPr>
    </w:p>
    <w:p w14:paraId="12DC9D1E" w14:textId="02802983" w:rsidR="00663A37" w:rsidRPr="006E25C6" w:rsidRDefault="00ED34E3" w:rsidP="00663A37">
      <w:pPr>
        <w:pBdr>
          <w:top w:val="nil"/>
          <w:left w:val="nil"/>
          <w:bottom w:val="nil"/>
          <w:right w:val="nil"/>
          <w:between w:val="nil"/>
        </w:pBdr>
        <w:contextualSpacing/>
        <w:rPr>
          <w:rFonts w:eastAsia="Palatino Linotype" w:cs="Palatino Linotype"/>
          <w:b/>
          <w:color w:val="000000"/>
          <w:sz w:val="26"/>
          <w:szCs w:val="26"/>
          <w:lang w:val="es-ES_tradnl"/>
        </w:rPr>
      </w:pPr>
      <w:r w:rsidRPr="006E25C6">
        <w:rPr>
          <w:rFonts w:eastAsia="Palatino Linotype" w:cs="Palatino Linotype"/>
          <w:b/>
          <w:color w:val="000000"/>
          <w:sz w:val="26"/>
          <w:szCs w:val="26"/>
          <w:lang w:val="es-ES_tradnl"/>
        </w:rPr>
        <w:t>CUARTO</w:t>
      </w:r>
      <w:r w:rsidR="00663A37" w:rsidRPr="006E25C6">
        <w:rPr>
          <w:rFonts w:eastAsia="Palatino Linotype" w:cs="Palatino Linotype"/>
          <w:b/>
          <w:color w:val="000000"/>
          <w:sz w:val="26"/>
          <w:szCs w:val="26"/>
          <w:lang w:val="es-ES_tradnl"/>
        </w:rPr>
        <w:t>. Del turno y admisión del recurso de revisión.</w:t>
      </w:r>
    </w:p>
    <w:p w14:paraId="348439E0" w14:textId="16B68F1C"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 xml:space="preserve">Medio de impugnación que le fue turnado al </w:t>
      </w:r>
      <w:r w:rsidRPr="006E25C6">
        <w:rPr>
          <w:rFonts w:eastAsia="Palatino Linotype" w:cs="Palatino Linotype"/>
          <w:b/>
          <w:color w:val="000000"/>
          <w:szCs w:val="24"/>
          <w:lang w:val="es-ES_tradnl"/>
        </w:rPr>
        <w:t xml:space="preserve">Comisionado </w:t>
      </w:r>
      <w:r w:rsidR="00374E6D" w:rsidRPr="006E25C6">
        <w:rPr>
          <w:rFonts w:eastAsia="Palatino Linotype" w:cs="Palatino Linotype"/>
          <w:b/>
          <w:color w:val="000000"/>
          <w:szCs w:val="24"/>
          <w:lang w:val="es-ES_tradnl"/>
        </w:rPr>
        <w:t xml:space="preserve">Presidente </w:t>
      </w:r>
      <w:r w:rsidRPr="006E25C6">
        <w:rPr>
          <w:rFonts w:eastAsia="Palatino Linotype" w:cs="Palatino Linotype"/>
          <w:b/>
          <w:color w:val="000000"/>
          <w:szCs w:val="24"/>
          <w:lang w:val="es-ES_tradnl"/>
        </w:rPr>
        <w:t>José Martínez Vilchis</w:t>
      </w:r>
      <w:r w:rsidRPr="006E25C6">
        <w:rPr>
          <w:rFonts w:eastAsia="Palatino Linotype" w:cs="Palatino Linotype"/>
          <w:color w:val="000000"/>
          <w:szCs w:val="24"/>
          <w:lang w:val="es-ES_tradnl"/>
        </w:rPr>
        <w:t>, por medio del sistema electrónico en términos del numeral 185 fracción I de la Ley de Transparencia y Acceso a la información Pública del Estado de México y Municipios, del cual recayó acuerdo de admisió</w:t>
      </w:r>
      <w:r w:rsidR="006377A9" w:rsidRPr="006E25C6">
        <w:rPr>
          <w:rFonts w:eastAsia="Palatino Linotype" w:cs="Palatino Linotype"/>
          <w:color w:val="000000"/>
          <w:szCs w:val="24"/>
          <w:lang w:val="es-ES_tradnl"/>
        </w:rPr>
        <w:t xml:space="preserve">n en fecha </w:t>
      </w:r>
      <w:r w:rsidR="00663EF2" w:rsidRPr="006E25C6">
        <w:rPr>
          <w:rFonts w:eastAsia="Palatino Linotype" w:cs="Palatino Linotype"/>
          <w:color w:val="000000"/>
          <w:szCs w:val="24"/>
          <w:lang w:val="es-ES_tradnl"/>
        </w:rPr>
        <w:t>veintiocho de octubre de dos mil veinticuatro</w:t>
      </w:r>
      <w:r w:rsidRPr="006E25C6">
        <w:rPr>
          <w:rFonts w:eastAsia="Palatino Linotype" w:cs="Palatino Linotype"/>
          <w:color w:val="000000"/>
          <w:szCs w:val="24"/>
          <w:lang w:val="es-ES_tradnl"/>
        </w:rPr>
        <w:t xml:space="preserve">, </w:t>
      </w:r>
      <w:r w:rsidRPr="006E25C6">
        <w:rPr>
          <w:rFonts w:eastAsia="Palatino Linotype" w:cs="Palatino Linotype"/>
          <w:szCs w:val="24"/>
          <w:lang w:val="es-ES_tradnl"/>
        </w:rPr>
        <w:t>otorgándose</w:t>
      </w:r>
      <w:r w:rsidRPr="006E25C6">
        <w:rPr>
          <w:rFonts w:eastAsia="Palatino Linotype" w:cs="Palatino Linotype"/>
          <w:color w:val="000000"/>
          <w:szCs w:val="24"/>
          <w:lang w:val="es-ES_tradnl"/>
        </w:rPr>
        <w:t xml:space="preserve"> en él un plazo de siete días para que las partes manifestaran lo que a su derecho corresponda en términos del numeral ya citado.</w:t>
      </w:r>
    </w:p>
    <w:p w14:paraId="4FAD2622" w14:textId="77777777"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409CC570" w14:textId="3D39EB0A" w:rsidR="00663A37" w:rsidRPr="006E25C6" w:rsidRDefault="00ED34E3" w:rsidP="00663A37">
      <w:pPr>
        <w:pBdr>
          <w:top w:val="nil"/>
          <w:left w:val="nil"/>
          <w:bottom w:val="nil"/>
          <w:right w:val="nil"/>
          <w:between w:val="nil"/>
        </w:pBdr>
        <w:contextualSpacing/>
        <w:rPr>
          <w:rFonts w:eastAsia="Palatino Linotype" w:cs="Palatino Linotype"/>
          <w:b/>
          <w:color w:val="000000"/>
          <w:sz w:val="26"/>
          <w:szCs w:val="26"/>
          <w:lang w:val="es-ES_tradnl"/>
        </w:rPr>
      </w:pPr>
      <w:r w:rsidRPr="006E25C6">
        <w:rPr>
          <w:rFonts w:eastAsia="Palatino Linotype" w:cs="Palatino Linotype"/>
          <w:b/>
          <w:color w:val="000000"/>
          <w:sz w:val="26"/>
          <w:szCs w:val="26"/>
          <w:lang w:val="es-ES_tradnl"/>
        </w:rPr>
        <w:t>QUINTO</w:t>
      </w:r>
      <w:r w:rsidR="00663A37" w:rsidRPr="006E25C6">
        <w:rPr>
          <w:rFonts w:eastAsia="Palatino Linotype" w:cs="Palatino Linotype"/>
          <w:b/>
          <w:color w:val="000000"/>
          <w:sz w:val="26"/>
          <w:szCs w:val="26"/>
          <w:lang w:val="es-ES_tradnl"/>
        </w:rPr>
        <w:t>. De la etapa de instrucción.</w:t>
      </w:r>
    </w:p>
    <w:p w14:paraId="5678F221" w14:textId="5114833D" w:rsidR="006F65AC" w:rsidRPr="006E25C6" w:rsidRDefault="00963586" w:rsidP="00480DE1">
      <w:pPr>
        <w:rPr>
          <w:rFonts w:eastAsiaTheme="minorHAnsi" w:cs="Arial"/>
          <w:szCs w:val="24"/>
          <w:lang w:val="es-ES" w:eastAsia="es-ES"/>
        </w:rPr>
      </w:pPr>
      <w:r w:rsidRPr="006E25C6">
        <w:rPr>
          <w:rFonts w:cs="Arial"/>
          <w:lang w:eastAsia="en-US"/>
        </w:rPr>
        <w:t xml:space="preserve">Así, una vez abierta la etapa de instrucción, en el sumario se observa que en fecha cinco de noviembre de dos mil veinticuatro, el Sujeto Obligado rindió su Informe Justificado que fue puesto a la vista de la Recurrente mediante acuerdo de fecha seis de noviembre </w:t>
      </w:r>
      <w:r w:rsidRPr="006E25C6">
        <w:rPr>
          <w:rFonts w:cs="Arial"/>
          <w:lang w:eastAsia="en-US"/>
        </w:rPr>
        <w:lastRenderedPageBreak/>
        <w:t xml:space="preserve">de dos mil veinticuatro, en términos de la fracción III del artículo 185 de la Ley de Transparencia y Acceso a la Información Pública del Estado de México y Municipios, otorgando a la particular un término de tres días para manifestar lo que a su derecho conviniera. El contenido de dichos documentos será motivo de análisis durante el estudio respectivo. Por otra parte, </w:t>
      </w:r>
      <w:r w:rsidRPr="006E25C6">
        <w:rPr>
          <w:lang w:eastAsia="en-US"/>
        </w:rPr>
        <w:t xml:space="preserve">se hace constar que </w:t>
      </w:r>
      <w:r w:rsidRPr="006E25C6">
        <w:rPr>
          <w:b/>
          <w:lang w:eastAsia="en-US"/>
        </w:rPr>
        <w:t xml:space="preserve">el </w:t>
      </w:r>
      <w:r w:rsidRPr="006E25C6">
        <w:rPr>
          <w:lang w:eastAsia="en-US"/>
        </w:rPr>
        <w:t>R</w:t>
      </w:r>
      <w:r w:rsidRPr="006E25C6">
        <w:rPr>
          <w:b/>
          <w:lang w:eastAsia="en-US"/>
        </w:rPr>
        <w:t>ecurrente</w:t>
      </w:r>
      <w:r w:rsidRPr="006E25C6">
        <w:rPr>
          <w:lang w:eastAsia="en-US"/>
        </w:rPr>
        <w:t xml:space="preserve"> no presentó manifestación alguna; finalmente se advierte de las constancias que integran el presente expediente, que no existe prueba alguna que deba desahogarse.</w:t>
      </w:r>
    </w:p>
    <w:p w14:paraId="4B9B94B1" w14:textId="23BE4C11"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2AA432C1" w14:textId="072DF84A" w:rsidR="00663A37" w:rsidRPr="006E25C6" w:rsidRDefault="00ED34E3" w:rsidP="00663A37">
      <w:pPr>
        <w:pBdr>
          <w:top w:val="nil"/>
          <w:left w:val="nil"/>
          <w:bottom w:val="nil"/>
          <w:right w:val="nil"/>
          <w:between w:val="nil"/>
        </w:pBdr>
        <w:contextualSpacing/>
        <w:rPr>
          <w:rFonts w:eastAsia="Palatino Linotype" w:cs="Palatino Linotype"/>
          <w:b/>
          <w:color w:val="000000"/>
          <w:sz w:val="26"/>
          <w:szCs w:val="26"/>
          <w:lang w:val="es-ES_tradnl"/>
        </w:rPr>
      </w:pPr>
      <w:r w:rsidRPr="006E25C6">
        <w:rPr>
          <w:rFonts w:eastAsia="Palatino Linotype" w:cs="Palatino Linotype"/>
          <w:b/>
          <w:color w:val="000000"/>
          <w:sz w:val="26"/>
          <w:szCs w:val="26"/>
          <w:lang w:val="es-ES_tradnl"/>
        </w:rPr>
        <w:t>SEXTO</w:t>
      </w:r>
      <w:r w:rsidR="00663A37" w:rsidRPr="006E25C6">
        <w:rPr>
          <w:rFonts w:eastAsia="Palatino Linotype" w:cs="Palatino Linotype"/>
          <w:b/>
          <w:color w:val="000000"/>
          <w:sz w:val="26"/>
          <w:szCs w:val="26"/>
          <w:lang w:val="es-ES_tradnl"/>
        </w:rPr>
        <w:t>. Del cierre de instrucción.</w:t>
      </w:r>
    </w:p>
    <w:p w14:paraId="734DAAF5" w14:textId="2AC95165" w:rsidR="00483AC0" w:rsidRPr="006E25C6" w:rsidRDefault="0028415D" w:rsidP="001A0CCD">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T</w:t>
      </w:r>
      <w:r w:rsidR="00663A37" w:rsidRPr="006E25C6">
        <w:rPr>
          <w:rFonts w:eastAsia="Palatino Linotype" w:cs="Palatino Linotype"/>
          <w:color w:val="000000"/>
          <w:szCs w:val="24"/>
          <w:lang w:val="es-ES_tradnl"/>
        </w:rPr>
        <w:t>ranscurrido el término legal, se decretó el cierre</w:t>
      </w:r>
      <w:r w:rsidR="006377A9" w:rsidRPr="006E25C6">
        <w:rPr>
          <w:rFonts w:eastAsia="Palatino Linotype" w:cs="Palatino Linotype"/>
          <w:color w:val="000000"/>
          <w:szCs w:val="24"/>
          <w:lang w:val="es-ES_tradnl"/>
        </w:rPr>
        <w:t xml:space="preserve"> de instrucción en fecha </w:t>
      </w:r>
      <w:r w:rsidR="009D4768" w:rsidRPr="006E25C6">
        <w:rPr>
          <w:rFonts w:eastAsia="Palatino Linotype" w:cs="Palatino Linotype"/>
          <w:color w:val="000000"/>
          <w:szCs w:val="24"/>
          <w:lang w:val="es-ES_tradnl"/>
        </w:rPr>
        <w:t>trece</w:t>
      </w:r>
      <w:r w:rsidR="00963586" w:rsidRPr="006E25C6">
        <w:rPr>
          <w:rFonts w:eastAsia="Palatino Linotype" w:cs="Palatino Linotype"/>
          <w:color w:val="000000"/>
          <w:szCs w:val="24"/>
          <w:lang w:val="es-ES_tradnl"/>
        </w:rPr>
        <w:t xml:space="preserve"> de noviembre de dos mil veinticuatro</w:t>
      </w:r>
      <w:r w:rsidR="00663A37" w:rsidRPr="006E25C6">
        <w:rPr>
          <w:rFonts w:eastAsia="Palatino Linotype" w:cs="Palatino Linotype"/>
          <w:color w:val="000000"/>
          <w:szCs w:val="24"/>
          <w:lang w:val="es-ES_tradnl"/>
        </w:rPr>
        <w:t xml:space="preserve">, en términos del artículo 185 </w:t>
      </w:r>
      <w:r w:rsidR="00137ED6" w:rsidRPr="006E25C6">
        <w:rPr>
          <w:rFonts w:eastAsia="Palatino Linotype" w:cs="Palatino Linotype"/>
          <w:color w:val="000000"/>
          <w:szCs w:val="24"/>
          <w:lang w:val="es-ES_tradnl"/>
        </w:rPr>
        <w:t>f</w:t>
      </w:r>
      <w:r w:rsidR="00663A37" w:rsidRPr="006E25C6">
        <w:rPr>
          <w:rFonts w:eastAsia="Palatino Linotype" w:cs="Palatino Linotype"/>
          <w:color w:val="000000"/>
          <w:szCs w:val="24"/>
          <w:lang w:val="es-ES_tradnl"/>
        </w:rPr>
        <w:t>racción VI de la Ley de Transparencia y Acceso a la Información Pública del Estado de México y Municipios, iniciando el término legal para dictar resolución definitiva del asunto.</w:t>
      </w:r>
    </w:p>
    <w:p w14:paraId="12EC6B4D" w14:textId="77777777" w:rsidR="00D53325" w:rsidRPr="006E25C6" w:rsidRDefault="00D53325" w:rsidP="001A0CCD">
      <w:pPr>
        <w:pBdr>
          <w:top w:val="nil"/>
          <w:left w:val="nil"/>
          <w:bottom w:val="nil"/>
          <w:right w:val="nil"/>
          <w:between w:val="nil"/>
        </w:pBdr>
        <w:contextualSpacing/>
        <w:rPr>
          <w:rFonts w:eastAsia="Palatino Linotype" w:cs="Palatino Linotype"/>
          <w:color w:val="000000"/>
          <w:szCs w:val="24"/>
          <w:lang w:val="es-ES_tradnl"/>
        </w:rPr>
      </w:pPr>
    </w:p>
    <w:p w14:paraId="646B27D7" w14:textId="77777777" w:rsidR="00663A37" w:rsidRPr="006E25C6" w:rsidRDefault="00663A37" w:rsidP="001A0CCD">
      <w:pPr>
        <w:pBdr>
          <w:top w:val="nil"/>
          <w:left w:val="nil"/>
          <w:bottom w:val="nil"/>
          <w:right w:val="nil"/>
          <w:between w:val="nil"/>
        </w:pBdr>
        <w:contextualSpacing/>
        <w:jc w:val="center"/>
        <w:rPr>
          <w:rFonts w:eastAsia="Palatino Linotype" w:cs="Palatino Linotype"/>
          <w:b/>
          <w:color w:val="000000"/>
          <w:sz w:val="28"/>
          <w:szCs w:val="28"/>
          <w:lang w:val="es-ES_tradnl"/>
        </w:rPr>
      </w:pPr>
      <w:r w:rsidRPr="006E25C6">
        <w:rPr>
          <w:rFonts w:eastAsia="Palatino Linotype" w:cs="Palatino Linotype"/>
          <w:b/>
          <w:color w:val="000000"/>
          <w:sz w:val="28"/>
          <w:szCs w:val="28"/>
          <w:lang w:val="es-ES_tradnl"/>
        </w:rPr>
        <w:t>C O N S I D E R A N D O</w:t>
      </w:r>
    </w:p>
    <w:p w14:paraId="7DE4590A" w14:textId="77777777"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3C38D117" w14:textId="77777777" w:rsidR="00663A37" w:rsidRPr="006E25C6" w:rsidRDefault="00663A37" w:rsidP="00663A37">
      <w:pPr>
        <w:pBdr>
          <w:top w:val="nil"/>
          <w:left w:val="nil"/>
          <w:bottom w:val="nil"/>
          <w:right w:val="nil"/>
          <w:between w:val="nil"/>
        </w:pBdr>
        <w:contextualSpacing/>
        <w:rPr>
          <w:rFonts w:eastAsia="Palatino Linotype" w:cs="Palatino Linotype"/>
          <w:b/>
          <w:color w:val="000000"/>
          <w:sz w:val="26"/>
          <w:szCs w:val="26"/>
          <w:lang w:val="es-ES_tradnl"/>
        </w:rPr>
      </w:pPr>
      <w:r w:rsidRPr="006E25C6">
        <w:rPr>
          <w:rFonts w:eastAsia="Palatino Linotype" w:cs="Palatino Linotype"/>
          <w:b/>
          <w:color w:val="000000"/>
          <w:sz w:val="26"/>
          <w:szCs w:val="26"/>
          <w:lang w:val="es-ES_tradnl"/>
        </w:rPr>
        <w:t>PRIMERO. De la competencia.</w:t>
      </w:r>
    </w:p>
    <w:p w14:paraId="6ABA2DF4" w14:textId="2FF173E3" w:rsidR="00663A37" w:rsidRPr="006E25C6" w:rsidRDefault="00963586" w:rsidP="00663A37">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 xml:space="preserve">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w:t>
      </w:r>
      <w:r w:rsidRPr="006E25C6">
        <w:rPr>
          <w:rFonts w:eastAsia="Palatino Linotype" w:cs="Palatino Linotype"/>
          <w:color w:val="000000"/>
          <w:szCs w:val="24"/>
          <w:lang w:val="es-ES_tradnl"/>
        </w:rPr>
        <w:lastRenderedPageBreak/>
        <w:t>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381D83D" w14:textId="77777777"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p>
    <w:p w14:paraId="27515389" w14:textId="77777777" w:rsidR="00663A37" w:rsidRPr="006E25C6" w:rsidRDefault="00663A37" w:rsidP="00663A37">
      <w:pPr>
        <w:pBdr>
          <w:top w:val="nil"/>
          <w:left w:val="nil"/>
          <w:bottom w:val="nil"/>
          <w:right w:val="nil"/>
          <w:between w:val="nil"/>
        </w:pBdr>
        <w:contextualSpacing/>
        <w:rPr>
          <w:rFonts w:eastAsia="Palatino Linotype" w:cs="Palatino Linotype"/>
          <w:b/>
          <w:color w:val="000000"/>
          <w:sz w:val="26"/>
          <w:szCs w:val="26"/>
          <w:lang w:val="es-ES_tradnl"/>
        </w:rPr>
      </w:pPr>
      <w:r w:rsidRPr="006E25C6">
        <w:rPr>
          <w:rFonts w:eastAsia="Palatino Linotype" w:cs="Palatino Linotype"/>
          <w:b/>
          <w:color w:val="000000"/>
          <w:sz w:val="26"/>
          <w:szCs w:val="26"/>
          <w:lang w:val="es-ES_tradnl"/>
        </w:rPr>
        <w:t xml:space="preserve">SEGUNDO. Sobre los alcances del recurso de revisión. </w:t>
      </w:r>
    </w:p>
    <w:p w14:paraId="75FE6B29" w14:textId="77777777" w:rsidR="00663A37" w:rsidRPr="006E25C6" w:rsidRDefault="00663A37" w:rsidP="00663A37">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42E978F" w14:textId="08579BAA" w:rsidR="00453FC0" w:rsidRPr="006E25C6" w:rsidRDefault="00453FC0" w:rsidP="00663A37">
      <w:pPr>
        <w:pBdr>
          <w:top w:val="nil"/>
          <w:left w:val="nil"/>
          <w:bottom w:val="nil"/>
          <w:right w:val="nil"/>
          <w:between w:val="nil"/>
        </w:pBdr>
        <w:contextualSpacing/>
        <w:rPr>
          <w:rFonts w:eastAsia="Palatino Linotype" w:cs="Palatino Linotype"/>
          <w:color w:val="000000"/>
          <w:szCs w:val="24"/>
          <w:lang w:val="es-ES_tradnl"/>
        </w:rPr>
      </w:pPr>
    </w:p>
    <w:p w14:paraId="17DDDF25" w14:textId="77777777" w:rsidR="001E2F9D" w:rsidRPr="006E25C6" w:rsidRDefault="001E2F9D" w:rsidP="001E2F9D">
      <w:pPr>
        <w:pBdr>
          <w:top w:val="nil"/>
          <w:left w:val="nil"/>
          <w:bottom w:val="nil"/>
          <w:right w:val="nil"/>
          <w:between w:val="nil"/>
        </w:pBdr>
        <w:rPr>
          <w:rFonts w:eastAsia="Palatino Linotype" w:cs="Palatino Linotype"/>
          <w:b/>
          <w:color w:val="000000"/>
          <w:sz w:val="26"/>
          <w:szCs w:val="26"/>
          <w:lang w:val="es-ES_tradnl"/>
        </w:rPr>
      </w:pPr>
      <w:r w:rsidRPr="006E25C6">
        <w:rPr>
          <w:rFonts w:eastAsia="Palatino Linotype" w:cs="Palatino Linotype"/>
          <w:b/>
          <w:color w:val="000000"/>
          <w:sz w:val="26"/>
          <w:szCs w:val="26"/>
          <w:lang w:val="es-ES_tradnl"/>
        </w:rPr>
        <w:t>TERCERO. Cuestiones de previo y especial pronunciamiento.</w:t>
      </w:r>
    </w:p>
    <w:p w14:paraId="35C65925" w14:textId="77777777" w:rsidR="001E2F9D" w:rsidRPr="006E25C6" w:rsidRDefault="001E2F9D" w:rsidP="001E2F9D">
      <w:pPr>
        <w:rPr>
          <w:rFonts w:eastAsia="Palatino Linotype" w:cs="Palatino Linotype"/>
          <w:szCs w:val="24"/>
          <w:lang w:val="es-ES_tradnl"/>
        </w:rPr>
      </w:pPr>
      <w:r w:rsidRPr="006E25C6">
        <w:rPr>
          <w:rFonts w:eastAsia="Palatino Linotype" w:cs="Palatino Linotype"/>
          <w:szCs w:val="24"/>
          <w:lang w:val="es-ES_tradnl"/>
        </w:rPr>
        <w:t>El recurso de revisión en estudio contiene los elementos normativos de validez exigidos en la Ley de Transparencia y Acceso a la Información Pública del Estado de México y Municipios, establecidos en el artículo 180 que enuncia:</w:t>
      </w:r>
    </w:p>
    <w:p w14:paraId="1556BDF4" w14:textId="77777777" w:rsidR="001E2F9D" w:rsidRPr="006E25C6" w:rsidRDefault="001E2F9D" w:rsidP="001E2F9D">
      <w:pPr>
        <w:rPr>
          <w:rFonts w:eastAsia="Palatino Linotype" w:cs="Palatino Linotype"/>
          <w:szCs w:val="24"/>
          <w:lang w:val="es-ES_tradnl"/>
        </w:rPr>
      </w:pPr>
    </w:p>
    <w:p w14:paraId="3BC2077E"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t xml:space="preserve">Artículo 180. </w:t>
      </w:r>
      <w:r w:rsidRPr="006E25C6">
        <w:rPr>
          <w:rFonts w:eastAsia="Palatino Linotype" w:cs="Palatino Linotype"/>
          <w:i/>
          <w:lang w:val="es-ES_tradnl"/>
        </w:rPr>
        <w:t>El recurso de revisión contendrá:</w:t>
      </w:r>
    </w:p>
    <w:p w14:paraId="1DA63C0D"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I. El sujeto obligado ante la cual se presentó la solicitud;</w:t>
      </w:r>
    </w:p>
    <w:p w14:paraId="0D5A78F2"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t>II. El nombre del solicitante que recurre</w:t>
      </w:r>
      <w:r w:rsidRPr="006E25C6">
        <w:rPr>
          <w:rFonts w:eastAsia="Palatino Linotype" w:cs="Palatino Linotype"/>
          <w:i/>
          <w:lang w:val="es-ES_tradnl"/>
        </w:rPr>
        <w:t xml:space="preserve"> o de su representante y, en su caso, del tercero interesado, así como la dirección o medio que señale para recibir notificaciones;</w:t>
      </w:r>
    </w:p>
    <w:p w14:paraId="62DE948F"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III. El número de folio de respuesta de la solicitud de acceso;</w:t>
      </w:r>
    </w:p>
    <w:p w14:paraId="0FF61814"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lastRenderedPageBreak/>
        <w:t>IV. La fecha en que fue notificada la respuesta al solicitante o tuvo conocimiento del acto reclamado, o de presentación de la solicitud, en caso de falta de respuesta;</w:t>
      </w:r>
    </w:p>
    <w:p w14:paraId="6F0680D8"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V. El acto que se recurre;</w:t>
      </w:r>
    </w:p>
    <w:p w14:paraId="6789C68B"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VI. Las razones o motivos de inconformidad;</w:t>
      </w:r>
    </w:p>
    <w:p w14:paraId="2B92A7E0"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VII. La copia de la respuesta que se impugna y, en su caso, de la notificación correspondiente, en el caso de respuesta de la solicitud; y</w:t>
      </w:r>
    </w:p>
    <w:p w14:paraId="343F0D00"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VIII. Firma del recurrente, en su caso, cuando se presente por escrito, requisito sin el cual se dará trámite al recurso.</w:t>
      </w:r>
    </w:p>
    <w:p w14:paraId="71E27D8F" w14:textId="77777777" w:rsidR="001E2F9D" w:rsidRPr="006E25C6" w:rsidRDefault="001E2F9D" w:rsidP="001E2F9D">
      <w:pPr>
        <w:spacing w:line="240" w:lineRule="auto"/>
        <w:ind w:left="567" w:right="567"/>
        <w:rPr>
          <w:rFonts w:eastAsia="Palatino Linotype" w:cs="Palatino Linotype"/>
          <w:i/>
          <w:lang w:val="es-ES_tradnl"/>
        </w:rPr>
      </w:pPr>
    </w:p>
    <w:p w14:paraId="18F7B882"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Adicionalmente, se podrán anexar las pruebas y demás elementos que considere procedentes someter a juicio del Instituto.</w:t>
      </w:r>
    </w:p>
    <w:p w14:paraId="726E19E2" w14:textId="77777777" w:rsidR="001E2F9D" w:rsidRPr="006E25C6" w:rsidRDefault="001E2F9D" w:rsidP="001E2F9D">
      <w:pPr>
        <w:spacing w:line="240" w:lineRule="auto"/>
        <w:ind w:left="567" w:right="567"/>
        <w:rPr>
          <w:rFonts w:eastAsia="Palatino Linotype" w:cs="Palatino Linotype"/>
          <w:i/>
          <w:lang w:val="es-ES_tradnl"/>
        </w:rPr>
      </w:pPr>
    </w:p>
    <w:p w14:paraId="04E3D7F6"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En ningún caso será necesario que el particular ratifique el recurso de revisión interpuesto.</w:t>
      </w:r>
    </w:p>
    <w:p w14:paraId="33E0985D" w14:textId="77777777" w:rsidR="001E2F9D" w:rsidRPr="006E25C6" w:rsidRDefault="001E2F9D" w:rsidP="001E2F9D">
      <w:pPr>
        <w:spacing w:line="240" w:lineRule="auto"/>
        <w:ind w:left="567" w:right="567"/>
        <w:rPr>
          <w:rFonts w:eastAsia="Palatino Linotype" w:cs="Palatino Linotype"/>
          <w:i/>
          <w:lang w:val="es-ES_tradnl"/>
        </w:rPr>
      </w:pPr>
    </w:p>
    <w:p w14:paraId="4A41F0C4"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t>En caso de que el recurso se interponga de manera electrónica no será indispensable que contengan los requisitos establecidos en las fracciones II</w:t>
      </w:r>
      <w:r w:rsidRPr="006E25C6">
        <w:rPr>
          <w:rFonts w:eastAsia="Palatino Linotype" w:cs="Palatino Linotype"/>
          <w:i/>
          <w:lang w:val="es-ES_tradnl"/>
        </w:rPr>
        <w:t>, IV, VII y VIII.</w:t>
      </w:r>
    </w:p>
    <w:p w14:paraId="5EBE65E5" w14:textId="77777777" w:rsidR="001E2F9D" w:rsidRPr="006E25C6" w:rsidRDefault="001E2F9D" w:rsidP="001E2F9D">
      <w:pPr>
        <w:rPr>
          <w:rFonts w:eastAsia="Palatino Linotype" w:cs="Palatino Linotype"/>
          <w:b/>
          <w:i/>
          <w:szCs w:val="24"/>
          <w:lang w:val="es-ES_tradnl"/>
        </w:rPr>
      </w:pPr>
    </w:p>
    <w:p w14:paraId="4957E219" w14:textId="53FAEA45" w:rsidR="001E2F9D" w:rsidRPr="006E25C6" w:rsidRDefault="001E2F9D" w:rsidP="001E2F9D">
      <w:pPr>
        <w:rPr>
          <w:rFonts w:eastAsia="Palatino Linotype" w:cs="Palatino Linotype"/>
          <w:szCs w:val="24"/>
          <w:lang w:val="es-ES_tradnl"/>
        </w:rPr>
      </w:pPr>
      <w:r w:rsidRPr="006E25C6">
        <w:rPr>
          <w:rFonts w:eastAsia="Palatino Linotype" w:cs="Palatino Linotype"/>
          <w:szCs w:val="24"/>
          <w:lang w:val="es-ES_tradnl"/>
        </w:rPr>
        <w:t>Cabe señalar que el hoy Recurrente</w:t>
      </w:r>
      <w:r w:rsidR="00680C55" w:rsidRPr="006E25C6">
        <w:rPr>
          <w:rFonts w:eastAsia="Palatino Linotype" w:cs="Palatino Linotype"/>
          <w:szCs w:val="24"/>
          <w:lang w:val="es-ES_tradnl"/>
        </w:rPr>
        <w:t xml:space="preserve"> </w:t>
      </w:r>
      <w:r w:rsidR="00ED34E3" w:rsidRPr="006E25C6">
        <w:rPr>
          <w:rFonts w:eastAsia="Palatino Linotype" w:cs="Palatino Linotype"/>
          <w:szCs w:val="24"/>
          <w:lang w:val="es-ES_tradnl"/>
        </w:rPr>
        <w:t>no señaló nombre o seudónimo para ser identificado</w:t>
      </w:r>
      <w:r w:rsidR="00680C55" w:rsidRPr="006E25C6">
        <w:rPr>
          <w:rFonts w:eastAsia="Palatino Linotype" w:cs="Palatino Linotype"/>
          <w:szCs w:val="24"/>
          <w:lang w:val="es-ES_tradnl"/>
        </w:rPr>
        <w:t>;</w:t>
      </w:r>
      <w:r w:rsidRPr="006E25C6">
        <w:rPr>
          <w:rFonts w:eastAsia="Palatino Linotype" w:cs="Palatino Linotype"/>
          <w:szCs w:val="24"/>
          <w:lang w:val="es-ES_tradnl"/>
        </w:rPr>
        <w:t xml:space="preserve"> </w:t>
      </w:r>
      <w:r w:rsidR="00680C55" w:rsidRPr="006E25C6">
        <w:rPr>
          <w:rFonts w:eastAsia="Palatino Linotype" w:cs="Palatino Linotype"/>
          <w:szCs w:val="24"/>
          <w:lang w:val="es-ES_tradnl"/>
        </w:rPr>
        <w:t>n</w:t>
      </w:r>
      <w:r w:rsidRPr="006E25C6">
        <w:rPr>
          <w:rFonts w:eastAsia="Palatino Linotype" w:cs="Palatino Linotype"/>
          <w:szCs w:val="24"/>
          <w:lang w:val="es-ES_tradnl"/>
        </w:rPr>
        <w:t xml:space="preserve">o obstante, presentar solicitudes anónimas, con el nombre incompleto o con un seudónimo no </w:t>
      </w:r>
      <w:r w:rsidR="00680C55" w:rsidRPr="006E25C6">
        <w:rPr>
          <w:rFonts w:eastAsia="Palatino Linotype" w:cs="Palatino Linotype"/>
          <w:szCs w:val="24"/>
          <w:lang w:val="es-ES_tradnl"/>
        </w:rPr>
        <w:t>es</w:t>
      </w:r>
      <w:r w:rsidRPr="006E25C6">
        <w:rPr>
          <w:rFonts w:eastAsia="Palatino Linotype" w:cs="Palatino Linotype"/>
          <w:szCs w:val="24"/>
          <w:lang w:val="es-ES_tradnl"/>
        </w:rPr>
        <w:t xml:space="preserve"> motivos para desechar las solicitudes de acceso a la información pública conforme a lo previsto en el artículo 155, penúltimo párrafo de la Ley de Transparencia y Acceso a la Información Pública del Estado de México y Municipios que señala lo siguiente:</w:t>
      </w:r>
    </w:p>
    <w:p w14:paraId="4B89C61A" w14:textId="77777777" w:rsidR="001E2F9D" w:rsidRPr="006E25C6" w:rsidRDefault="001E2F9D" w:rsidP="001E2F9D">
      <w:pPr>
        <w:rPr>
          <w:rFonts w:eastAsia="Palatino Linotype" w:cs="Palatino Linotype"/>
          <w:szCs w:val="24"/>
          <w:lang w:val="es-ES_tradnl"/>
        </w:rPr>
      </w:pPr>
    </w:p>
    <w:p w14:paraId="7F81B84C"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t>Artículo 155.</w:t>
      </w:r>
      <w:r w:rsidRPr="006E25C6">
        <w:rPr>
          <w:rFonts w:eastAsia="Palatino Linotype" w:cs="Palatino Linotype"/>
          <w:i/>
          <w:lang w:val="es-ES_tradnl"/>
        </w:rPr>
        <w:t xml:space="preserve"> (…)</w:t>
      </w:r>
    </w:p>
    <w:p w14:paraId="2E88282F" w14:textId="77777777" w:rsidR="001E2F9D" w:rsidRPr="006E25C6" w:rsidRDefault="001E2F9D" w:rsidP="001E2F9D">
      <w:pPr>
        <w:spacing w:line="240" w:lineRule="auto"/>
        <w:ind w:left="567" w:right="567"/>
        <w:rPr>
          <w:rFonts w:eastAsia="Palatino Linotype" w:cs="Palatino Linotype"/>
          <w:i/>
          <w:lang w:val="es-ES_tradnl"/>
        </w:rPr>
      </w:pPr>
    </w:p>
    <w:p w14:paraId="387A4E32"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471693B4"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w:t>
      </w:r>
    </w:p>
    <w:p w14:paraId="482D3B6E" w14:textId="77777777" w:rsidR="001E2F9D" w:rsidRPr="006E25C6" w:rsidRDefault="001E2F9D" w:rsidP="001E2F9D">
      <w:pPr>
        <w:rPr>
          <w:rFonts w:eastAsia="Palatino Linotype" w:cs="Palatino Linotype"/>
          <w:szCs w:val="24"/>
          <w:lang w:val="es-ES_tradnl"/>
        </w:rPr>
      </w:pPr>
    </w:p>
    <w:p w14:paraId="0A4DB90A" w14:textId="77777777" w:rsidR="001E2F9D" w:rsidRPr="006E25C6" w:rsidRDefault="001E2F9D" w:rsidP="001E2F9D">
      <w:pPr>
        <w:rPr>
          <w:rFonts w:eastAsia="Palatino Linotype" w:cs="Palatino Linotype"/>
          <w:szCs w:val="24"/>
          <w:lang w:val="es-ES_tradnl"/>
        </w:rPr>
      </w:pPr>
      <w:r w:rsidRPr="006E25C6">
        <w:rPr>
          <w:rFonts w:eastAsia="Palatino Linotype" w:cs="Palatino Linotype"/>
          <w:szCs w:val="24"/>
          <w:lang w:val="es-ES_tradnl"/>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62C07272" w14:textId="77777777" w:rsidR="001E2F9D" w:rsidRPr="006E25C6" w:rsidRDefault="001E2F9D" w:rsidP="001E2F9D">
      <w:pPr>
        <w:rPr>
          <w:rFonts w:eastAsia="Palatino Linotype" w:cs="Palatino Linotype"/>
          <w:szCs w:val="24"/>
          <w:lang w:val="es-ES_tradnl"/>
        </w:rPr>
      </w:pPr>
    </w:p>
    <w:p w14:paraId="0BF37A00" w14:textId="77777777" w:rsidR="001E2F9D" w:rsidRPr="006E25C6" w:rsidRDefault="001E2F9D" w:rsidP="001E2F9D">
      <w:pPr>
        <w:spacing w:line="240" w:lineRule="auto"/>
        <w:ind w:left="567" w:right="567"/>
        <w:jc w:val="center"/>
        <w:rPr>
          <w:rFonts w:eastAsia="Palatino Linotype" w:cs="Palatino Linotype"/>
          <w:b/>
          <w:i/>
          <w:u w:val="single"/>
          <w:lang w:val="es-ES_tradnl"/>
        </w:rPr>
      </w:pPr>
      <w:r w:rsidRPr="006E25C6">
        <w:rPr>
          <w:rFonts w:eastAsia="Palatino Linotype" w:cs="Palatino Linotype"/>
          <w:b/>
          <w:i/>
          <w:u w:val="single"/>
          <w:lang w:val="es-ES_tradnl"/>
        </w:rPr>
        <w:t>Constitución Política de los Estados Unidos Mexicanos</w:t>
      </w:r>
    </w:p>
    <w:p w14:paraId="169C0BC6"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t>Artículo 6</w:t>
      </w:r>
      <w:r w:rsidRPr="006E25C6">
        <w:rPr>
          <w:rFonts w:eastAsia="Palatino Linotype" w:cs="Palatino Linotype"/>
          <w:i/>
          <w:lang w:val="es-ES_tradnl"/>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B7C6020"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w:t>
      </w:r>
    </w:p>
    <w:p w14:paraId="6D80AA7A"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 xml:space="preserve">Para efectos de lo dispuesto en el presente artículo se observará lo siguiente: </w:t>
      </w:r>
    </w:p>
    <w:p w14:paraId="7C18F816"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A. Para el ejercicio del derecho de acceso a la información, la Federación, los Estados y el Distrito Federal, en el ámbito de sus respectivas competencias, se regirán por los siguientes principios y bases:</w:t>
      </w:r>
    </w:p>
    <w:p w14:paraId="64F2683D"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w:t>
      </w:r>
    </w:p>
    <w:p w14:paraId="4295DCED"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 xml:space="preserve">III. Toda persona, sin necesidad de acreditar interés alguno o justificar su utilización, tendrá acceso gratuito a la información pública, a sus datos personales o a la rectificación de éstos. </w:t>
      </w:r>
    </w:p>
    <w:p w14:paraId="0A49581A"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IV. Se establecerán mecanismos de acceso a la información y procedimientos de revisión expeditos que se sustanciarán ante los organismos autónomos especializados e imparciales que establece esta Constitución.</w:t>
      </w:r>
    </w:p>
    <w:p w14:paraId="3AC5956B" w14:textId="77777777" w:rsidR="001E2F9D" w:rsidRPr="006E25C6" w:rsidRDefault="001E2F9D" w:rsidP="001E2F9D">
      <w:pPr>
        <w:spacing w:line="240" w:lineRule="auto"/>
        <w:ind w:left="567" w:right="567"/>
        <w:rPr>
          <w:rFonts w:eastAsia="Palatino Linotype" w:cs="Palatino Linotype"/>
          <w:i/>
          <w:lang w:val="es-ES_tradnl"/>
        </w:rPr>
      </w:pPr>
    </w:p>
    <w:p w14:paraId="4901F7A5" w14:textId="77777777" w:rsidR="001E2F9D" w:rsidRPr="006E25C6" w:rsidRDefault="001E2F9D" w:rsidP="001E2F9D">
      <w:pPr>
        <w:spacing w:line="240" w:lineRule="auto"/>
        <w:ind w:left="567" w:right="567"/>
        <w:jc w:val="center"/>
        <w:rPr>
          <w:rFonts w:eastAsia="Palatino Linotype" w:cs="Palatino Linotype"/>
          <w:b/>
          <w:i/>
          <w:u w:val="single"/>
          <w:lang w:val="es-ES_tradnl"/>
        </w:rPr>
      </w:pPr>
      <w:r w:rsidRPr="006E25C6">
        <w:rPr>
          <w:rFonts w:eastAsia="Palatino Linotype" w:cs="Palatino Linotype"/>
          <w:b/>
          <w:i/>
          <w:u w:val="single"/>
          <w:lang w:val="es-ES_tradnl"/>
        </w:rPr>
        <w:t>Constitución Política del Estado Libre y Soberano de México</w:t>
      </w:r>
    </w:p>
    <w:p w14:paraId="6B86639C"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lastRenderedPageBreak/>
        <w:t>Artículo 5</w:t>
      </w:r>
      <w:r w:rsidRPr="006E25C6">
        <w:rPr>
          <w:rFonts w:eastAsia="Palatino Linotype" w:cs="Palatino Linotype"/>
          <w:i/>
          <w:lang w:val="es-ES_tradnl"/>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DA83C61"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w:t>
      </w:r>
    </w:p>
    <w:p w14:paraId="5A210D82"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Toda persona en el Estado de México, tiene derecho al libre acceso a la información plural y oportuna, así como a buscar recibir y difundir información e ideas de toda índole por cualquier medio de expresión.</w:t>
      </w:r>
    </w:p>
    <w:p w14:paraId="41101DE0"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w:t>
      </w:r>
    </w:p>
    <w:p w14:paraId="2256F890"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 xml:space="preserve">El derecho a la información será garantizado por el Estado. La ley establecerá las previsiones que permitan asegurar la protección, el respeto y la difusión de este derecho. </w:t>
      </w:r>
    </w:p>
    <w:p w14:paraId="7D8A6C26" w14:textId="77777777" w:rsidR="001E2F9D" w:rsidRPr="006E25C6" w:rsidRDefault="001E2F9D" w:rsidP="001E2F9D">
      <w:pPr>
        <w:spacing w:line="240" w:lineRule="auto"/>
        <w:ind w:left="567" w:right="567"/>
        <w:rPr>
          <w:rFonts w:eastAsia="Palatino Linotype" w:cs="Palatino Linotype"/>
          <w:i/>
          <w:lang w:val="es-ES_tradnl"/>
        </w:rPr>
      </w:pPr>
    </w:p>
    <w:p w14:paraId="4263E4B7"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D4A2483" w14:textId="77777777" w:rsidR="001E2F9D" w:rsidRPr="006E25C6" w:rsidRDefault="001E2F9D" w:rsidP="001E2F9D">
      <w:pPr>
        <w:spacing w:line="240" w:lineRule="auto"/>
        <w:ind w:left="567" w:right="567"/>
        <w:rPr>
          <w:rFonts w:eastAsia="Palatino Linotype" w:cs="Palatino Linotype"/>
          <w:i/>
          <w:lang w:val="es-ES_tradnl"/>
        </w:rPr>
      </w:pPr>
    </w:p>
    <w:p w14:paraId="70677BDF"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Este derecho se regirá por los principios y bases siguientes:</w:t>
      </w:r>
    </w:p>
    <w:p w14:paraId="4D080263"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w:t>
      </w:r>
    </w:p>
    <w:p w14:paraId="47506ADA"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t>III.</w:t>
      </w:r>
      <w:r w:rsidRPr="006E25C6">
        <w:rPr>
          <w:rFonts w:eastAsia="Palatino Linotype" w:cs="Palatino Linotype"/>
          <w:i/>
          <w:lang w:val="es-ES_tradnl"/>
        </w:rPr>
        <w:t xml:space="preserve"> Toda persona, sin necesidad de acreditar interés alguno o justificar su utilización, tendrá acceso gratuito a la información pública, a sus datos personales o a la rectificación de éstos;</w:t>
      </w:r>
    </w:p>
    <w:p w14:paraId="732013B2"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t>IV.</w:t>
      </w:r>
      <w:r w:rsidRPr="006E25C6">
        <w:rPr>
          <w:rFonts w:eastAsia="Palatino Linotype" w:cs="Palatino Linotype"/>
          <w:i/>
          <w:lang w:val="es-ES_tradnl"/>
        </w:rPr>
        <w:t xml:space="preserve"> Se establecerán mecanismos de acceso a la información y procedimientos de revisión expeditos que se sustanciarán ante el organismo autónomo especializado e imparcial que establece esta Constitución.</w:t>
      </w:r>
    </w:p>
    <w:p w14:paraId="30A08016"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w:t>
      </w:r>
    </w:p>
    <w:p w14:paraId="185E9F8A"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t>VIII.</w:t>
      </w:r>
      <w:r w:rsidRPr="006E25C6">
        <w:rPr>
          <w:rFonts w:eastAsia="Palatino Linotype" w:cs="Palatino Linotype"/>
          <w:i/>
          <w:lang w:val="es-ES_tradnl"/>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w:t>
      </w:r>
      <w:r w:rsidRPr="006E25C6">
        <w:rPr>
          <w:rFonts w:eastAsia="Palatino Linotype" w:cs="Palatino Linotype"/>
          <w:i/>
          <w:lang w:val="es-ES_tradnl"/>
        </w:rPr>
        <w:lastRenderedPageBreak/>
        <w:t xml:space="preserve">derecho de transparencia, acceso a la información pública y a la protección de datos personales en posesión de los sujetos obligados en los términos que establezca la ley. </w:t>
      </w:r>
    </w:p>
    <w:p w14:paraId="011B38EB"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w:t>
      </w:r>
    </w:p>
    <w:p w14:paraId="0C63434D" w14:textId="77777777" w:rsidR="001E2F9D" w:rsidRPr="006E25C6" w:rsidRDefault="001E2F9D" w:rsidP="001E2F9D">
      <w:pPr>
        <w:ind w:left="567" w:right="567"/>
        <w:rPr>
          <w:rFonts w:eastAsia="Palatino Linotype" w:cs="Palatino Linotype"/>
          <w:szCs w:val="24"/>
          <w:lang w:val="es-ES_tradnl"/>
        </w:rPr>
      </w:pPr>
    </w:p>
    <w:p w14:paraId="57198FBA" w14:textId="77777777" w:rsidR="001E2F9D" w:rsidRPr="006E25C6" w:rsidRDefault="001E2F9D" w:rsidP="001E2F9D">
      <w:pPr>
        <w:rPr>
          <w:rFonts w:eastAsia="Palatino Linotype" w:cs="Palatino Linotype"/>
          <w:szCs w:val="24"/>
          <w:lang w:val="es-ES_tradnl"/>
        </w:rPr>
      </w:pPr>
      <w:r w:rsidRPr="006E25C6">
        <w:rPr>
          <w:rFonts w:eastAsia="Palatino Linotype" w:cs="Palatino Linotype"/>
          <w:szCs w:val="24"/>
          <w:lang w:val="es-ES_tradnl"/>
        </w:rPr>
        <w:t>Por otra parte, del contenido del artículo 1 de la Constitución Política de los Estados Unidos Mexicanos, se destaca lo siguiente:</w:t>
      </w:r>
    </w:p>
    <w:p w14:paraId="0AABC51A" w14:textId="77777777" w:rsidR="001E2F9D" w:rsidRPr="006E25C6" w:rsidRDefault="001E2F9D" w:rsidP="001E2F9D">
      <w:pPr>
        <w:spacing w:line="240" w:lineRule="auto"/>
        <w:ind w:left="567" w:right="567"/>
        <w:rPr>
          <w:rFonts w:eastAsia="Palatino Linotype" w:cs="Palatino Linotype"/>
          <w:szCs w:val="24"/>
          <w:lang w:val="es-ES_tradnl"/>
        </w:rPr>
      </w:pPr>
    </w:p>
    <w:p w14:paraId="7AB52F3D"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b/>
          <w:i/>
          <w:lang w:val="es-ES_tradnl"/>
        </w:rPr>
        <w:t>Artículo 1o</w:t>
      </w:r>
      <w:r w:rsidRPr="006E25C6">
        <w:rPr>
          <w:rFonts w:eastAsia="Palatino Linotype" w:cs="Palatino Linotype"/>
          <w:i/>
          <w:lang w:val="es-ES_tradnl"/>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E22B3A" w14:textId="77777777" w:rsidR="001E2F9D" w:rsidRPr="006E25C6" w:rsidRDefault="001E2F9D" w:rsidP="001E2F9D">
      <w:pPr>
        <w:spacing w:line="240" w:lineRule="auto"/>
        <w:ind w:left="567" w:right="567"/>
        <w:rPr>
          <w:rFonts w:eastAsia="Palatino Linotype" w:cs="Palatino Linotype"/>
          <w:i/>
          <w:lang w:val="es-ES_tradnl"/>
        </w:rPr>
      </w:pPr>
    </w:p>
    <w:p w14:paraId="66A1117B"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Las normas relativas a los derechos humanos se interpretarán de conformidad con esta Constitución y con los tratados internacionales de la materia favoreciendo en todo tiempo a las personas la protección más amplia.</w:t>
      </w:r>
    </w:p>
    <w:p w14:paraId="4C288B7A" w14:textId="77777777" w:rsidR="001E2F9D" w:rsidRPr="006E25C6" w:rsidRDefault="001E2F9D" w:rsidP="001E2F9D">
      <w:pPr>
        <w:spacing w:line="240" w:lineRule="auto"/>
        <w:ind w:left="567" w:right="567"/>
        <w:rPr>
          <w:rFonts w:eastAsia="Palatino Linotype" w:cs="Palatino Linotype"/>
          <w:i/>
          <w:lang w:val="es-ES_tradnl"/>
        </w:rPr>
      </w:pPr>
    </w:p>
    <w:p w14:paraId="4A7BA175" w14:textId="77777777" w:rsidR="001E2F9D" w:rsidRPr="006E25C6" w:rsidRDefault="001E2F9D" w:rsidP="001E2F9D">
      <w:pPr>
        <w:spacing w:line="240" w:lineRule="auto"/>
        <w:ind w:left="567" w:right="567"/>
        <w:rPr>
          <w:rFonts w:eastAsia="Palatino Linotype" w:cs="Palatino Linotype"/>
          <w:i/>
          <w:lang w:val="es-ES_tradnl"/>
        </w:rPr>
      </w:pPr>
      <w:r w:rsidRPr="006E25C6">
        <w:rPr>
          <w:rFonts w:eastAsia="Palatino Linotype" w:cs="Palatino Linotype"/>
          <w:i/>
          <w:lang w:val="es-ES_tradnl"/>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3EDF30E" w14:textId="77777777" w:rsidR="001E2F9D" w:rsidRPr="006E25C6" w:rsidRDefault="001E2F9D" w:rsidP="001E2F9D">
      <w:pPr>
        <w:ind w:left="567" w:right="567"/>
        <w:rPr>
          <w:rFonts w:eastAsia="Palatino Linotype" w:cs="Palatino Linotype"/>
          <w:szCs w:val="24"/>
          <w:lang w:val="es-ES_tradnl"/>
        </w:rPr>
      </w:pPr>
    </w:p>
    <w:p w14:paraId="5A9202A0" w14:textId="77777777" w:rsidR="001E2F9D" w:rsidRPr="006E25C6" w:rsidRDefault="001E2F9D" w:rsidP="001E2F9D">
      <w:pPr>
        <w:rPr>
          <w:rFonts w:eastAsia="Palatino Linotype" w:cs="Palatino Linotype"/>
          <w:szCs w:val="24"/>
          <w:lang w:val="es-ES_tradnl"/>
        </w:rPr>
      </w:pPr>
      <w:r w:rsidRPr="006E25C6">
        <w:rPr>
          <w:rFonts w:eastAsia="Palatino Linotype" w:cs="Palatino Linotype"/>
          <w:szCs w:val="24"/>
          <w:lang w:val="es-ES_tradnl"/>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E25C6">
        <w:rPr>
          <w:rFonts w:eastAsia="Palatino Linotype" w:cs="Palatino Linotype"/>
          <w:szCs w:val="24"/>
          <w:lang w:val="es-ES_tradnl"/>
        </w:rPr>
        <w:lastRenderedPageBreak/>
        <w:t>incluso, la solicitud de acceso a la información pueda ser anónima o no contener un nombre que identifique al solicitante o que permita tener certeza sobre su identidad.</w:t>
      </w:r>
    </w:p>
    <w:p w14:paraId="2E7BAA37" w14:textId="77777777" w:rsidR="001E2F9D" w:rsidRPr="006E25C6" w:rsidRDefault="001E2F9D" w:rsidP="001E2F9D">
      <w:pPr>
        <w:rPr>
          <w:rFonts w:eastAsia="Palatino Linotype" w:cs="Palatino Linotype"/>
          <w:szCs w:val="24"/>
          <w:lang w:val="es-ES_tradnl"/>
        </w:rPr>
      </w:pPr>
    </w:p>
    <w:p w14:paraId="23FB7D0F" w14:textId="593DBDA5" w:rsidR="001E2F9D" w:rsidRPr="006E25C6" w:rsidRDefault="001E2F9D" w:rsidP="001E2F9D">
      <w:pPr>
        <w:pBdr>
          <w:top w:val="nil"/>
          <w:left w:val="nil"/>
          <w:bottom w:val="nil"/>
          <w:right w:val="nil"/>
          <w:between w:val="nil"/>
        </w:pBdr>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En conclusión, se cubrieron los requisitos de procedencia y procedibilidad, conforme a las constancias que obran en el expediente.</w:t>
      </w:r>
    </w:p>
    <w:p w14:paraId="36F07422" w14:textId="77777777" w:rsidR="00EF791A" w:rsidRPr="006E25C6" w:rsidRDefault="00EF791A" w:rsidP="00EF791A">
      <w:pPr>
        <w:rPr>
          <w:rFonts w:eastAsiaTheme="minorHAnsi" w:cstheme="minorBidi"/>
          <w:szCs w:val="24"/>
          <w:lang w:val="es-ES_tradnl" w:eastAsia="en-US"/>
        </w:rPr>
      </w:pPr>
    </w:p>
    <w:p w14:paraId="41A41E95" w14:textId="77A2B579" w:rsidR="00EF791A" w:rsidRPr="006E25C6" w:rsidRDefault="00EF791A" w:rsidP="00EF791A">
      <w:pPr>
        <w:rPr>
          <w:rFonts w:eastAsiaTheme="minorHAnsi" w:cstheme="minorBidi"/>
          <w:b/>
          <w:sz w:val="26"/>
          <w:szCs w:val="26"/>
          <w:lang w:val="es-ES_tradnl" w:eastAsia="en-US"/>
        </w:rPr>
      </w:pPr>
      <w:r w:rsidRPr="006E25C6">
        <w:rPr>
          <w:rFonts w:eastAsiaTheme="minorHAnsi" w:cstheme="minorBidi"/>
          <w:b/>
          <w:sz w:val="26"/>
          <w:szCs w:val="26"/>
          <w:lang w:val="es-ES_tradnl" w:eastAsia="en-US"/>
        </w:rPr>
        <w:t>CUARTO. De las causas de improcedencia.</w:t>
      </w:r>
    </w:p>
    <w:p w14:paraId="503618FD" w14:textId="77777777" w:rsidR="00EF791A" w:rsidRPr="006E25C6" w:rsidRDefault="00EF791A" w:rsidP="00EF791A">
      <w:pPr>
        <w:autoSpaceDE w:val="0"/>
        <w:autoSpaceDN w:val="0"/>
        <w:adjustRightInd w:val="0"/>
        <w:rPr>
          <w:rFonts w:eastAsia="Times New Roman" w:cs="Arial"/>
          <w:szCs w:val="24"/>
          <w:lang w:val="es-ES_tradnl" w:eastAsia="es-ES"/>
        </w:rPr>
      </w:pPr>
      <w:r w:rsidRPr="006E25C6">
        <w:rPr>
          <w:rFonts w:eastAsia="Times New Roman" w:cs="Arial"/>
          <w:szCs w:val="24"/>
          <w:lang w:val="es-ES_tradnl" w:eastAsia="es-ES"/>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6697A1A" w14:textId="77777777" w:rsidR="00EF791A" w:rsidRPr="006E25C6" w:rsidRDefault="00EF791A" w:rsidP="00EF791A">
      <w:pPr>
        <w:autoSpaceDE w:val="0"/>
        <w:autoSpaceDN w:val="0"/>
        <w:adjustRightInd w:val="0"/>
        <w:rPr>
          <w:rFonts w:eastAsia="Times New Roman" w:cs="Arial"/>
          <w:szCs w:val="24"/>
          <w:lang w:val="es-ES_tradnl" w:eastAsia="es-ES"/>
        </w:rPr>
      </w:pPr>
    </w:p>
    <w:p w14:paraId="577E0944" w14:textId="77777777" w:rsidR="00EF791A" w:rsidRPr="006E25C6" w:rsidRDefault="00EF791A" w:rsidP="00EF791A">
      <w:pPr>
        <w:autoSpaceDE w:val="0"/>
        <w:autoSpaceDN w:val="0"/>
        <w:adjustRightInd w:val="0"/>
        <w:rPr>
          <w:rFonts w:eastAsia="Times New Roman" w:cs="Arial"/>
          <w:szCs w:val="24"/>
          <w:lang w:val="es-ES_tradnl" w:eastAsia="es-ES"/>
        </w:rPr>
      </w:pPr>
      <w:r w:rsidRPr="006E25C6">
        <w:rPr>
          <w:rFonts w:eastAsia="Times New Roman" w:cs="Arial"/>
          <w:szCs w:val="24"/>
          <w:lang w:val="es-ES_tradnl" w:eastAsia="es-ES"/>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w:t>
      </w:r>
      <w:r w:rsidRPr="006E25C6">
        <w:rPr>
          <w:rFonts w:eastAsia="Times New Roman" w:cs="Arial"/>
          <w:szCs w:val="24"/>
          <w:lang w:val="es-ES_tradnl" w:eastAsia="es-ES"/>
        </w:rPr>
        <w:lastRenderedPageBreak/>
        <w:t>justicia, ya que éste no se coarta por regular causas de improcedencia y sobreseimiento con tales fines</w:t>
      </w:r>
      <w:r w:rsidRPr="006E25C6">
        <w:rPr>
          <w:rFonts w:eastAsia="Times New Roman" w:cs="Arial"/>
          <w:szCs w:val="24"/>
          <w:vertAlign w:val="superscript"/>
          <w:lang w:val="es-ES_tradnl" w:eastAsia="es-ES"/>
        </w:rPr>
        <w:footnoteReference w:id="2"/>
      </w:r>
      <w:r w:rsidRPr="006E25C6">
        <w:rPr>
          <w:rFonts w:eastAsia="Times New Roman" w:cs="Arial"/>
          <w:szCs w:val="24"/>
          <w:lang w:val="es-ES_tradnl" w:eastAsia="es-ES"/>
        </w:rPr>
        <w:t>.</w:t>
      </w:r>
    </w:p>
    <w:p w14:paraId="19365D08" w14:textId="77777777" w:rsidR="00EF791A" w:rsidRPr="006E25C6" w:rsidRDefault="00EF791A" w:rsidP="00EF791A">
      <w:pPr>
        <w:autoSpaceDE w:val="0"/>
        <w:autoSpaceDN w:val="0"/>
        <w:adjustRightInd w:val="0"/>
        <w:rPr>
          <w:rFonts w:eastAsia="Times New Roman" w:cs="Arial"/>
          <w:szCs w:val="24"/>
          <w:lang w:val="es-ES_tradnl" w:eastAsia="es-ES"/>
        </w:rPr>
      </w:pPr>
    </w:p>
    <w:p w14:paraId="559BC1E3" w14:textId="77777777" w:rsidR="00EF791A" w:rsidRPr="006E25C6" w:rsidRDefault="00EF791A" w:rsidP="00EF791A">
      <w:pPr>
        <w:autoSpaceDE w:val="0"/>
        <w:autoSpaceDN w:val="0"/>
        <w:adjustRightInd w:val="0"/>
        <w:rPr>
          <w:rFonts w:eastAsia="Times New Roman" w:cs="Arial"/>
          <w:szCs w:val="24"/>
          <w:lang w:val="es-ES_tradnl" w:eastAsia="es-ES"/>
        </w:rPr>
      </w:pPr>
      <w:r w:rsidRPr="006E25C6">
        <w:rPr>
          <w:rFonts w:eastAsia="Times New Roman" w:cs="Arial"/>
          <w:szCs w:val="24"/>
          <w:lang w:val="es-ES_tradnl" w:eastAsia="es-ES"/>
        </w:rPr>
        <w:t>Así las cosas, al no existir causas de improcedencia invocadas por las partes ni advertidas de oficio por este Resolutor, se procede al análisis del asunto en los siguientes términos.</w:t>
      </w:r>
    </w:p>
    <w:p w14:paraId="01D0496E" w14:textId="77777777" w:rsidR="00EF791A" w:rsidRPr="006E25C6" w:rsidRDefault="00EF791A" w:rsidP="00E1091C">
      <w:pPr>
        <w:rPr>
          <w:rFonts w:eastAsiaTheme="minorHAnsi" w:cstheme="minorBidi"/>
          <w:szCs w:val="24"/>
          <w:lang w:val="es-ES_tradnl" w:eastAsia="en-US"/>
        </w:rPr>
      </w:pPr>
    </w:p>
    <w:p w14:paraId="75256715" w14:textId="77777777" w:rsidR="00EF791A" w:rsidRPr="006E25C6" w:rsidRDefault="00EF791A" w:rsidP="00E1091C">
      <w:pPr>
        <w:rPr>
          <w:rFonts w:eastAsiaTheme="minorHAnsi" w:cstheme="minorBidi"/>
          <w:szCs w:val="24"/>
          <w:lang w:val="es-ES_tradnl" w:eastAsia="en-US"/>
        </w:rPr>
      </w:pPr>
    </w:p>
    <w:p w14:paraId="7A298FC3" w14:textId="0261C357" w:rsidR="00EF791A" w:rsidRPr="006E25C6" w:rsidRDefault="00EF791A" w:rsidP="00EF791A">
      <w:pPr>
        <w:rPr>
          <w:rFonts w:eastAsiaTheme="minorHAnsi" w:cstheme="minorBidi"/>
          <w:sz w:val="26"/>
          <w:szCs w:val="26"/>
          <w:lang w:val="es-ES_tradnl" w:eastAsia="en-US"/>
        </w:rPr>
      </w:pPr>
      <w:r w:rsidRPr="006E25C6">
        <w:rPr>
          <w:rFonts w:eastAsiaTheme="minorHAnsi" w:cstheme="minorBidi"/>
          <w:b/>
          <w:sz w:val="26"/>
          <w:szCs w:val="26"/>
          <w:lang w:val="es-ES_tradnl" w:eastAsia="en-US"/>
        </w:rPr>
        <w:lastRenderedPageBreak/>
        <w:t>QUINTO. Estudio y resolución del asunto.</w:t>
      </w:r>
    </w:p>
    <w:p w14:paraId="277D1544" w14:textId="77777777" w:rsidR="00EF791A" w:rsidRPr="006E25C6" w:rsidRDefault="00EF791A" w:rsidP="00EF791A">
      <w:pPr>
        <w:rPr>
          <w:rFonts w:eastAsiaTheme="minorHAnsi" w:cstheme="minorBidi"/>
          <w:szCs w:val="24"/>
          <w:lang w:val="es-ES_tradnl" w:eastAsia="en-US"/>
        </w:rPr>
      </w:pPr>
      <w:r w:rsidRPr="006E25C6">
        <w:rPr>
          <w:rFonts w:eastAsiaTheme="minorHAnsi" w:cstheme="minorBidi"/>
          <w:szCs w:val="24"/>
          <w:lang w:val="es-ES_tradnl" w:eastAsia="en-US"/>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C62E85D" w14:textId="77777777" w:rsidR="00C61B7C" w:rsidRPr="006E25C6" w:rsidRDefault="00C61B7C" w:rsidP="001A3270">
      <w:pPr>
        <w:rPr>
          <w:rFonts w:eastAsia="Palatino Linotype" w:cs="Palatino Linotype"/>
          <w:szCs w:val="24"/>
          <w:lang w:val="es-ES_tradnl"/>
        </w:rPr>
      </w:pPr>
    </w:p>
    <w:p w14:paraId="4E2C4DAC" w14:textId="355B595F" w:rsidR="000E31F5" w:rsidRPr="006E25C6" w:rsidRDefault="00EF791A" w:rsidP="00851C9D">
      <w:pPr>
        <w:rPr>
          <w:rFonts w:eastAsiaTheme="minorHAnsi" w:cstheme="minorBidi"/>
          <w:lang w:val="es-ES_tradnl" w:eastAsia="en-US"/>
        </w:rPr>
      </w:pPr>
      <w:r w:rsidRPr="006E25C6">
        <w:rPr>
          <w:szCs w:val="24"/>
          <w:lang w:val="es-ES_tradnl"/>
        </w:rPr>
        <w:t>Por tanto, es conveniente recordar que el hoy Recurrente requirió medularmente,</w:t>
      </w:r>
      <w:r w:rsidRPr="006E25C6">
        <w:rPr>
          <w:rFonts w:eastAsiaTheme="minorHAnsi" w:cstheme="minorBidi"/>
          <w:szCs w:val="24"/>
          <w:lang w:val="es-ES_tradnl" w:eastAsia="en-US"/>
        </w:rPr>
        <w:t xml:space="preserve"> </w:t>
      </w:r>
      <w:r w:rsidR="0028415D" w:rsidRPr="006E25C6">
        <w:rPr>
          <w:rFonts w:eastAsiaTheme="minorHAnsi" w:cstheme="minorBidi"/>
          <w:szCs w:val="24"/>
          <w:lang w:val="es-ES_tradnl" w:eastAsia="en-US"/>
        </w:rPr>
        <w:t xml:space="preserve">que el Sujeto Obligado </w:t>
      </w:r>
      <w:r w:rsidR="00697C12" w:rsidRPr="006E25C6">
        <w:rPr>
          <w:rFonts w:eastAsiaTheme="minorHAnsi" w:cstheme="minorBidi"/>
          <w:szCs w:val="24"/>
          <w:lang w:val="es-ES_tradnl" w:eastAsia="en-US"/>
        </w:rPr>
        <w:t>le entregara</w:t>
      </w:r>
      <w:r w:rsidR="000E31F5" w:rsidRPr="006E25C6">
        <w:rPr>
          <w:rFonts w:eastAsiaTheme="minorHAnsi" w:cstheme="minorBidi"/>
          <w:szCs w:val="24"/>
          <w:lang w:val="es-ES_tradnl" w:eastAsia="en-US"/>
        </w:rPr>
        <w:t xml:space="preserve"> </w:t>
      </w:r>
      <w:r w:rsidR="00C61B7C" w:rsidRPr="006E25C6">
        <w:rPr>
          <w:rFonts w:eastAsiaTheme="minorHAnsi" w:cstheme="minorBidi"/>
          <w:szCs w:val="24"/>
          <w:lang w:val="es-ES_tradnl" w:eastAsia="en-US"/>
        </w:rPr>
        <w:t xml:space="preserve">el documento en donde consten </w:t>
      </w:r>
      <w:r w:rsidR="00C61B7C" w:rsidRPr="006E25C6">
        <w:rPr>
          <w:rFonts w:eastAsiaTheme="minorHAnsi" w:cstheme="minorBidi"/>
          <w:szCs w:val="24"/>
          <w:u w:val="single"/>
          <w:lang w:val="es-ES_tradnl" w:eastAsia="en-US"/>
        </w:rPr>
        <w:t>las actividades por hora y minuto de la servidora pública referida en la solicitud de información</w:t>
      </w:r>
      <w:r w:rsidR="00851C9D" w:rsidRPr="006E25C6">
        <w:rPr>
          <w:rFonts w:eastAsiaTheme="minorHAnsi" w:cstheme="minorBidi"/>
          <w:szCs w:val="24"/>
          <w:lang w:val="es-ES_tradnl" w:eastAsia="en-US"/>
        </w:rPr>
        <w:t>.</w:t>
      </w:r>
    </w:p>
    <w:p w14:paraId="7D4DCFC7" w14:textId="2D28F17E" w:rsidR="00C82353" w:rsidRPr="006E25C6" w:rsidRDefault="00C82353" w:rsidP="00EF7470">
      <w:pPr>
        <w:rPr>
          <w:rFonts w:eastAsiaTheme="minorHAnsi" w:cstheme="minorBidi"/>
          <w:szCs w:val="24"/>
          <w:lang w:val="es-ES_tradnl" w:eastAsia="en-US"/>
        </w:rPr>
      </w:pPr>
    </w:p>
    <w:p w14:paraId="6C33FA4B" w14:textId="712579AC" w:rsidR="00C61B7C" w:rsidRPr="006E25C6" w:rsidRDefault="00C61B7C" w:rsidP="00C61B7C">
      <w:pPr>
        <w:rPr>
          <w:rFonts w:eastAsiaTheme="minorHAnsi" w:cstheme="minorBidi"/>
          <w:lang w:eastAsia="en-US"/>
        </w:rPr>
      </w:pPr>
      <w:r w:rsidRPr="006E25C6">
        <w:rPr>
          <w:rFonts w:eastAsiaTheme="minorHAnsi" w:cstheme="minorBidi"/>
          <w:lang w:eastAsia="en-US"/>
        </w:rPr>
        <w:t xml:space="preserve">El Sujeto Obligado turnó la solicitud a las unidades administrativas que consideró competentes y remitió los documentos denominados </w:t>
      </w:r>
      <w:r w:rsidRPr="006E25C6">
        <w:rPr>
          <w:bCs/>
          <w:lang w:val="es-ES_tradnl"/>
        </w:rPr>
        <w:t>“</w:t>
      </w:r>
      <w:r w:rsidRPr="006E25C6">
        <w:rPr>
          <w:b/>
          <w:lang w:val="es-ES_tradnl"/>
        </w:rPr>
        <w:t>Respuesta Solicitante.pdf</w:t>
      </w:r>
      <w:r w:rsidRPr="006E25C6">
        <w:rPr>
          <w:bCs/>
          <w:lang w:val="es-ES_tradnl"/>
        </w:rPr>
        <w:t>”, “</w:t>
      </w:r>
      <w:r w:rsidRPr="006E25C6">
        <w:rPr>
          <w:b/>
          <w:lang w:val="es-ES_tradnl"/>
        </w:rPr>
        <w:t>Respuesta SAIMEX 00149.docx</w:t>
      </w:r>
      <w:r w:rsidRPr="006E25C6">
        <w:rPr>
          <w:bCs/>
          <w:lang w:val="es-ES_tradnl"/>
        </w:rPr>
        <w:t>” y “</w:t>
      </w:r>
      <w:r w:rsidRPr="006E25C6">
        <w:rPr>
          <w:b/>
          <w:lang w:val="es-ES_tradnl"/>
        </w:rPr>
        <w:t>Anexo 1.pdf</w:t>
      </w:r>
      <w:r w:rsidRPr="006E25C6">
        <w:rPr>
          <w:bCs/>
          <w:lang w:val="es-ES_tradnl"/>
        </w:rPr>
        <w:t>”</w:t>
      </w:r>
      <w:r w:rsidRPr="006E25C6">
        <w:rPr>
          <w:rFonts w:eastAsiaTheme="minorHAnsi" w:cstheme="minorBidi"/>
          <w:lang w:eastAsia="en-US"/>
        </w:rPr>
        <w:t xml:space="preserve">, de los cuales se detalla su contenido enseguida: </w:t>
      </w:r>
    </w:p>
    <w:p w14:paraId="21161346" w14:textId="77777777" w:rsidR="00C61B7C" w:rsidRPr="006E25C6" w:rsidRDefault="00C61B7C" w:rsidP="00C61B7C">
      <w:pPr>
        <w:rPr>
          <w:rFonts w:eastAsiaTheme="minorHAnsi" w:cstheme="minorBidi"/>
          <w:lang w:eastAsia="en-US"/>
        </w:rPr>
      </w:pPr>
    </w:p>
    <w:p w14:paraId="66EE1A00" w14:textId="534BA376" w:rsidR="00C61B7C" w:rsidRPr="006E25C6" w:rsidRDefault="00C61B7C" w:rsidP="00C61B7C">
      <w:pPr>
        <w:pStyle w:val="Prrafodelista"/>
        <w:numPr>
          <w:ilvl w:val="0"/>
          <w:numId w:val="35"/>
        </w:numPr>
        <w:spacing w:line="360" w:lineRule="auto"/>
        <w:rPr>
          <w:rFonts w:ascii="Palatino Linotype" w:eastAsiaTheme="minorHAnsi" w:hAnsi="Palatino Linotype" w:cstheme="minorBidi"/>
          <w:lang w:val="es-MX" w:eastAsia="en-US"/>
        </w:rPr>
      </w:pPr>
      <w:r w:rsidRPr="006E25C6">
        <w:rPr>
          <w:rFonts w:ascii="Palatino Linotype" w:eastAsiaTheme="minorHAnsi" w:hAnsi="Palatino Linotype" w:cstheme="minorBidi"/>
          <w:lang w:val="es-MX" w:eastAsia="en-US"/>
        </w:rPr>
        <w:t>“</w:t>
      </w:r>
      <w:r w:rsidRPr="006E25C6">
        <w:rPr>
          <w:rFonts w:ascii="Palatino Linotype" w:eastAsiaTheme="minorHAnsi" w:hAnsi="Palatino Linotype" w:cstheme="minorBidi"/>
          <w:b/>
          <w:bCs/>
          <w:i/>
          <w:iCs/>
          <w:lang w:val="es-MX" w:eastAsia="en-US"/>
        </w:rPr>
        <w:t>Respuesta Solicitante.pdf</w:t>
      </w:r>
      <w:r w:rsidRPr="006E25C6">
        <w:rPr>
          <w:rFonts w:ascii="Palatino Linotype" w:eastAsiaTheme="minorHAnsi" w:hAnsi="Palatino Linotype" w:cstheme="minorBidi"/>
          <w:lang w:val="es-MX" w:eastAsia="en-US"/>
        </w:rPr>
        <w:t xml:space="preserve">”: Oficio número 200C0101100200S/Trans/508/2024, signado por el Titular de la Unida de Transparencia, a través del cual, comunica medularmente al entonces solicitante de información que,  toda vez que ese Sujeto Obligado </w:t>
      </w:r>
      <w:r w:rsidRPr="006E25C6">
        <w:rPr>
          <w:rFonts w:ascii="Palatino Linotype" w:eastAsiaTheme="minorHAnsi" w:hAnsi="Palatino Linotype" w:cstheme="minorBidi"/>
          <w:u w:val="single"/>
          <w:lang w:val="es-MX" w:eastAsia="en-US"/>
        </w:rPr>
        <w:t xml:space="preserve">no cuenta con registros en ningún tipo de formato de actividades </w:t>
      </w:r>
      <w:r w:rsidRPr="006E25C6">
        <w:rPr>
          <w:rFonts w:ascii="Palatino Linotype" w:eastAsiaTheme="minorHAnsi" w:hAnsi="Palatino Linotype" w:cstheme="minorBidi"/>
          <w:u w:val="single"/>
          <w:lang w:val="es-MX" w:eastAsia="en-US"/>
        </w:rPr>
        <w:lastRenderedPageBreak/>
        <w:t>efectuadas por la C. Diana Ivon García Gutiérrez en su calidad de Directora de la Estancia Infantil "Flor de María Reyes de Molina", por hora y minuto</w:t>
      </w:r>
      <w:r w:rsidRPr="006E25C6">
        <w:rPr>
          <w:rFonts w:ascii="Palatino Linotype" w:eastAsiaTheme="minorHAnsi" w:hAnsi="Palatino Linotype" w:cstheme="minorBidi"/>
          <w:lang w:val="es-MX" w:eastAsia="en-US"/>
        </w:rPr>
        <w:t xml:space="preserve">, por no existir fuente normativa que disponga la obligación de registrarlas de tal forma, </w:t>
      </w:r>
      <w:r w:rsidRPr="006E25C6">
        <w:rPr>
          <w:rFonts w:ascii="Palatino Linotype" w:eastAsiaTheme="minorHAnsi" w:hAnsi="Palatino Linotype" w:cstheme="minorBidi"/>
          <w:u w:val="single"/>
          <w:lang w:val="es-MX" w:eastAsia="en-US"/>
        </w:rPr>
        <w:t>se proporciona al solicitante la información que da cuenta del quehacer de la servidora pública señalada, en el formato en que esta consta en los archivos del Sistema para el Desarrollo Integral de la Familia del Estado de México</w:t>
      </w:r>
      <w:r w:rsidR="0018082C" w:rsidRPr="006E25C6">
        <w:rPr>
          <w:rFonts w:ascii="Palatino Linotype" w:eastAsiaTheme="minorHAnsi" w:hAnsi="Palatino Linotype" w:cstheme="minorBidi"/>
          <w:lang w:val="es-MX" w:eastAsia="en-US"/>
        </w:rPr>
        <w:t>, remitida por la Dirección de Servicios Jurídico-Asistenciales e Igualdad de Género.</w:t>
      </w:r>
    </w:p>
    <w:p w14:paraId="59378845" w14:textId="49ABF212" w:rsidR="0018082C" w:rsidRPr="006E25C6" w:rsidRDefault="0018082C" w:rsidP="0018082C">
      <w:pPr>
        <w:pStyle w:val="Prrafodelista"/>
        <w:spacing w:line="360" w:lineRule="auto"/>
        <w:ind w:left="720"/>
        <w:rPr>
          <w:rFonts w:ascii="Palatino Linotype" w:eastAsiaTheme="minorHAnsi" w:hAnsi="Palatino Linotype" w:cstheme="minorBidi"/>
          <w:lang w:val="es-MX" w:eastAsia="en-US"/>
        </w:rPr>
      </w:pPr>
    </w:p>
    <w:p w14:paraId="57686D55" w14:textId="506ABE35" w:rsidR="00C61B7C" w:rsidRPr="006E25C6" w:rsidRDefault="0018082C" w:rsidP="007C3362">
      <w:pPr>
        <w:pStyle w:val="Prrafodelista"/>
        <w:numPr>
          <w:ilvl w:val="0"/>
          <w:numId w:val="35"/>
        </w:numPr>
        <w:spacing w:line="360" w:lineRule="auto"/>
        <w:rPr>
          <w:rFonts w:ascii="Palatino Linotype" w:eastAsiaTheme="minorHAnsi" w:hAnsi="Palatino Linotype" w:cstheme="minorBidi"/>
          <w:lang w:val="es-MX" w:eastAsia="en-US"/>
        </w:rPr>
      </w:pPr>
      <w:r w:rsidRPr="006E25C6">
        <w:rPr>
          <w:rFonts w:ascii="Palatino Linotype" w:eastAsiaTheme="minorHAnsi" w:hAnsi="Palatino Linotype" w:cstheme="minorBidi"/>
          <w:lang w:val="es-MX" w:eastAsia="en-US"/>
        </w:rPr>
        <w:t>“</w:t>
      </w:r>
      <w:r w:rsidRPr="006E25C6">
        <w:rPr>
          <w:rFonts w:ascii="Palatino Linotype" w:eastAsiaTheme="minorHAnsi" w:hAnsi="Palatino Linotype" w:cstheme="minorBidi"/>
          <w:b/>
          <w:bCs/>
          <w:i/>
          <w:iCs/>
          <w:lang w:val="es-MX" w:eastAsia="en-US"/>
        </w:rPr>
        <w:t>Respuesta SAIMEX 00149.docx</w:t>
      </w:r>
      <w:r w:rsidRPr="006E25C6">
        <w:rPr>
          <w:rFonts w:ascii="Palatino Linotype" w:eastAsiaTheme="minorHAnsi" w:hAnsi="Palatino Linotype" w:cstheme="minorBidi"/>
          <w:lang w:val="es-MX" w:eastAsia="en-US"/>
        </w:rPr>
        <w:t xml:space="preserve">”: Oficio número 00149/DIFEM/IP/2024, mediante el cual, la Servidora Pública Habilitada de la Dirección de Servicios Jurídico-Asistenciales e Igualdad de Género informa que, </w:t>
      </w:r>
      <w:r w:rsidRPr="006E25C6">
        <w:rPr>
          <w:rFonts w:ascii="Palatino Linotype" w:eastAsiaTheme="minorHAnsi" w:hAnsi="Palatino Linotype" w:cstheme="minorBidi"/>
          <w:lang w:eastAsia="en-US"/>
        </w:rPr>
        <w:t>atendiendo al principio de máxima publicidad y con la finalidad de garantizar el derecho de acceso a la información pública del particular; se anexa información que obra en los archivos de la Dirección de Servicios Jurídico-Asistenciales e Igualdad de Género, referente a las actividades de la servidora pública en comento.</w:t>
      </w:r>
    </w:p>
    <w:p w14:paraId="294AF0A3" w14:textId="77777777" w:rsidR="0018082C" w:rsidRPr="006E25C6" w:rsidRDefault="0018082C" w:rsidP="0018082C">
      <w:pPr>
        <w:pStyle w:val="Prrafodelista"/>
        <w:rPr>
          <w:rFonts w:ascii="Palatino Linotype" w:eastAsiaTheme="minorHAnsi" w:hAnsi="Palatino Linotype" w:cstheme="minorBidi"/>
          <w:lang w:val="es-MX" w:eastAsia="en-US"/>
        </w:rPr>
      </w:pPr>
    </w:p>
    <w:p w14:paraId="3F89ECB7" w14:textId="02EB91AE" w:rsidR="0018082C" w:rsidRPr="006E25C6" w:rsidRDefault="0018082C" w:rsidP="007C3362">
      <w:pPr>
        <w:pStyle w:val="Prrafodelista"/>
        <w:numPr>
          <w:ilvl w:val="0"/>
          <w:numId w:val="35"/>
        </w:numPr>
        <w:spacing w:line="360" w:lineRule="auto"/>
        <w:rPr>
          <w:rFonts w:ascii="Palatino Linotype" w:eastAsiaTheme="minorHAnsi" w:hAnsi="Palatino Linotype" w:cstheme="minorBidi"/>
          <w:lang w:val="es-MX" w:eastAsia="en-US"/>
        </w:rPr>
      </w:pPr>
      <w:r w:rsidRPr="006E25C6">
        <w:rPr>
          <w:rFonts w:ascii="Palatino Linotype" w:eastAsiaTheme="minorHAnsi" w:hAnsi="Palatino Linotype" w:cstheme="minorBidi"/>
          <w:lang w:val="es-MX" w:eastAsia="en-US"/>
        </w:rPr>
        <w:t>“</w:t>
      </w:r>
      <w:r w:rsidRPr="006E25C6">
        <w:rPr>
          <w:rFonts w:ascii="Palatino Linotype" w:eastAsiaTheme="minorHAnsi" w:hAnsi="Palatino Linotype" w:cstheme="minorBidi"/>
          <w:b/>
          <w:bCs/>
          <w:i/>
          <w:iCs/>
          <w:lang w:val="es-MX" w:eastAsia="en-US"/>
        </w:rPr>
        <w:t>Anexo 1.pdf</w:t>
      </w:r>
      <w:r w:rsidRPr="006E25C6">
        <w:rPr>
          <w:rFonts w:ascii="Palatino Linotype" w:eastAsiaTheme="minorHAnsi" w:hAnsi="Palatino Linotype" w:cstheme="minorBidi"/>
          <w:lang w:val="es-MX" w:eastAsia="en-US"/>
        </w:rPr>
        <w:t>”: Informe de Actividades emitido por la Subdirección de Administración de Centros Educativos, Estancia Infantil “Flor de María Reyes Molina”, desglosadas por día, del 16 de agosto al 18 de septiembre de 2024.</w:t>
      </w:r>
    </w:p>
    <w:p w14:paraId="79396953" w14:textId="77777777" w:rsidR="0044338C" w:rsidRPr="006E25C6" w:rsidRDefault="0044338C" w:rsidP="00663A37">
      <w:pPr>
        <w:pBdr>
          <w:top w:val="nil"/>
          <w:left w:val="nil"/>
          <w:bottom w:val="nil"/>
          <w:right w:val="nil"/>
          <w:between w:val="nil"/>
        </w:pBdr>
        <w:contextualSpacing/>
        <w:rPr>
          <w:rFonts w:eastAsia="Palatino Linotype" w:cs="Palatino Linotype"/>
          <w:color w:val="000000"/>
          <w:szCs w:val="24"/>
          <w:lang w:val="es-ES_tradnl"/>
        </w:rPr>
      </w:pPr>
    </w:p>
    <w:p w14:paraId="485E5528" w14:textId="514623A6" w:rsidR="00C61B7C" w:rsidRPr="006E25C6" w:rsidRDefault="00663A37" w:rsidP="007823EA">
      <w:pPr>
        <w:pBdr>
          <w:top w:val="nil"/>
          <w:left w:val="nil"/>
          <w:bottom w:val="nil"/>
          <w:right w:val="nil"/>
          <w:between w:val="nil"/>
        </w:pBdr>
        <w:contextualSpacing/>
      </w:pPr>
      <w:r w:rsidRPr="006E25C6">
        <w:rPr>
          <w:rFonts w:eastAsia="Palatino Linotype" w:cs="Palatino Linotype"/>
          <w:color w:val="000000"/>
          <w:szCs w:val="24"/>
          <w:lang w:val="es-ES_tradnl"/>
        </w:rPr>
        <w:t xml:space="preserve">Ante la respuesta del Sujeto Obligado, </w:t>
      </w:r>
      <w:r w:rsidR="003B574E" w:rsidRPr="006E25C6">
        <w:rPr>
          <w:rFonts w:eastAsia="Palatino Linotype" w:cs="Palatino Linotype"/>
          <w:color w:val="000000"/>
          <w:szCs w:val="24"/>
          <w:lang w:val="es-ES_tradnl"/>
        </w:rPr>
        <w:t>el</w:t>
      </w:r>
      <w:r w:rsidRPr="006E25C6">
        <w:rPr>
          <w:rFonts w:eastAsia="Palatino Linotype" w:cs="Palatino Linotype"/>
          <w:color w:val="000000"/>
          <w:szCs w:val="24"/>
          <w:lang w:val="es-ES_tradnl"/>
        </w:rPr>
        <w:t xml:space="preserve"> Recurrente interpuso el presente recurso de revisión </w:t>
      </w:r>
      <w:r w:rsidR="00B05A97" w:rsidRPr="006E25C6">
        <w:rPr>
          <w:rFonts w:eastAsia="Palatino Linotype" w:cs="Palatino Linotype"/>
          <w:color w:val="000000"/>
          <w:szCs w:val="24"/>
          <w:lang w:val="es-ES_tradnl"/>
        </w:rPr>
        <w:t xml:space="preserve">señalando como </w:t>
      </w:r>
      <w:r w:rsidR="001060F0" w:rsidRPr="006E25C6">
        <w:rPr>
          <w:rFonts w:eastAsia="Palatino Linotype" w:cs="Palatino Linotype"/>
          <w:color w:val="000000"/>
          <w:szCs w:val="24"/>
          <w:lang w:val="es-ES_tradnl"/>
        </w:rPr>
        <w:t xml:space="preserve">acto </w:t>
      </w:r>
      <w:r w:rsidRPr="006E25C6">
        <w:rPr>
          <w:rFonts w:eastAsia="Palatino Linotype" w:cs="Palatino Linotype"/>
          <w:color w:val="000000"/>
          <w:szCs w:val="24"/>
          <w:lang w:val="es-ES_tradnl"/>
        </w:rPr>
        <w:t>impugnado</w:t>
      </w:r>
      <w:r w:rsidR="0064205C" w:rsidRPr="006E25C6">
        <w:t xml:space="preserve"> </w:t>
      </w:r>
      <w:r w:rsidR="0064205C" w:rsidRPr="006E25C6">
        <w:rPr>
          <w:rFonts w:eastAsia="Palatino Linotype" w:cs="Palatino Linotype"/>
          <w:color w:val="000000"/>
          <w:szCs w:val="24"/>
          <w:lang w:val="es-ES_tradnl"/>
        </w:rPr>
        <w:t>y como razones o motivos de inconformidad lo siguiente</w:t>
      </w:r>
      <w:r w:rsidR="005970FB" w:rsidRPr="006E25C6">
        <w:rPr>
          <w:rFonts w:eastAsia="Palatino Linotype" w:cs="Palatino Linotype"/>
          <w:color w:val="000000"/>
          <w:szCs w:val="24"/>
          <w:lang w:val="es-ES_tradnl"/>
        </w:rPr>
        <w:t xml:space="preserve">: </w:t>
      </w:r>
      <w:r w:rsidR="005970FB" w:rsidRPr="006E25C6">
        <w:rPr>
          <w:rFonts w:eastAsia="Palatino Linotype" w:cs="Palatino Linotype"/>
          <w:i/>
          <w:iCs/>
          <w:color w:val="000000"/>
          <w:szCs w:val="24"/>
          <w:lang w:val="es-ES_tradnl"/>
        </w:rPr>
        <w:t>“</w:t>
      </w:r>
      <w:r w:rsidR="0018082C" w:rsidRPr="006E25C6">
        <w:rPr>
          <w:rFonts w:eastAsia="Palatino Linotype" w:cs="Palatino Linotype"/>
          <w:i/>
          <w:iCs/>
          <w:color w:val="000000"/>
          <w:szCs w:val="24"/>
          <w:lang w:val="es-ES_tradnl"/>
        </w:rPr>
        <w:t>Se solicita dar atención a lo solicitado de manera puntual</w:t>
      </w:r>
      <w:r w:rsidR="005970FB" w:rsidRPr="006E25C6">
        <w:rPr>
          <w:rFonts w:eastAsia="Palatino Linotype" w:cs="Palatino Linotype"/>
          <w:i/>
          <w:iCs/>
          <w:color w:val="000000"/>
          <w:szCs w:val="24"/>
          <w:lang w:val="es-ES_tradnl"/>
        </w:rPr>
        <w:t>”</w:t>
      </w:r>
      <w:r w:rsidR="00EF791A" w:rsidRPr="006E25C6">
        <w:rPr>
          <w:rFonts w:eastAsia="Palatino Linotype" w:cs="Palatino Linotype"/>
          <w:color w:val="000000"/>
          <w:szCs w:val="24"/>
          <w:lang w:val="es-ES_tradnl"/>
        </w:rPr>
        <w:t>.</w:t>
      </w:r>
    </w:p>
    <w:p w14:paraId="3F0E3DC0" w14:textId="73A185B7" w:rsidR="00C61B7C" w:rsidRPr="006E25C6" w:rsidRDefault="00C61B7C" w:rsidP="00C61B7C">
      <w:pPr>
        <w:pBdr>
          <w:top w:val="nil"/>
          <w:left w:val="nil"/>
          <w:bottom w:val="nil"/>
          <w:right w:val="nil"/>
          <w:between w:val="nil"/>
        </w:pBdr>
        <w:contextualSpacing/>
        <w:rPr>
          <w:rFonts w:eastAsia="Palatino Linotype" w:cs="Palatino Linotype"/>
          <w:color w:val="000000"/>
        </w:rPr>
      </w:pPr>
      <w:r w:rsidRPr="006E25C6">
        <w:rPr>
          <w:rFonts w:eastAsia="Palatino Linotype" w:cs="Palatino Linotype"/>
          <w:color w:val="000000"/>
        </w:rPr>
        <w:lastRenderedPageBreak/>
        <w:t>Se debe resaltar que, durante la etapa de instrucción en el presente procedimiento, el Sujeto Obligado rindió Informe Justificado ante este Órgano Garante, mediante la presentación de</w:t>
      </w:r>
      <w:r w:rsidR="00605F8C" w:rsidRPr="006E25C6">
        <w:rPr>
          <w:rFonts w:eastAsia="Palatino Linotype" w:cs="Palatino Linotype"/>
          <w:color w:val="000000"/>
        </w:rPr>
        <w:t xml:space="preserve"> los</w:t>
      </w:r>
      <w:r w:rsidRPr="006E25C6">
        <w:rPr>
          <w:rFonts w:eastAsia="Palatino Linotype" w:cs="Palatino Linotype"/>
          <w:color w:val="000000"/>
        </w:rPr>
        <w:t xml:space="preserve"> documento</w:t>
      </w:r>
      <w:r w:rsidR="00605F8C" w:rsidRPr="006E25C6">
        <w:rPr>
          <w:rFonts w:eastAsia="Palatino Linotype" w:cs="Palatino Linotype"/>
          <w:color w:val="000000"/>
        </w:rPr>
        <w:t>s</w:t>
      </w:r>
      <w:r w:rsidRPr="006E25C6">
        <w:rPr>
          <w:rFonts w:eastAsia="Palatino Linotype" w:cs="Palatino Linotype"/>
          <w:color w:val="000000"/>
        </w:rPr>
        <w:t xml:space="preserve"> electrónico</w:t>
      </w:r>
      <w:r w:rsidR="00605F8C" w:rsidRPr="006E25C6">
        <w:rPr>
          <w:rFonts w:eastAsia="Palatino Linotype" w:cs="Palatino Linotype"/>
          <w:color w:val="000000"/>
        </w:rPr>
        <w:t>s</w:t>
      </w:r>
      <w:r w:rsidRPr="006E25C6">
        <w:rPr>
          <w:rFonts w:eastAsia="Palatino Linotype" w:cs="Palatino Linotype"/>
          <w:color w:val="000000"/>
        </w:rPr>
        <w:t xml:space="preserve"> denominado</w:t>
      </w:r>
      <w:r w:rsidR="00605F8C" w:rsidRPr="006E25C6">
        <w:rPr>
          <w:rFonts w:eastAsia="Palatino Linotype" w:cs="Palatino Linotype"/>
          <w:color w:val="000000"/>
        </w:rPr>
        <w:t>s</w:t>
      </w:r>
      <w:r w:rsidRPr="006E25C6">
        <w:rPr>
          <w:rFonts w:eastAsia="Palatino Linotype" w:cs="Palatino Linotype"/>
          <w:color w:val="000000"/>
        </w:rPr>
        <w:t xml:space="preserve"> “</w:t>
      </w:r>
      <w:r w:rsidR="00605F8C" w:rsidRPr="006E25C6">
        <w:rPr>
          <w:rFonts w:eastAsia="Palatino Linotype" w:cs="Palatino Linotype"/>
          <w:b/>
          <w:bCs/>
          <w:color w:val="000000"/>
        </w:rPr>
        <w:t>Trans 435, Sol 00149, 00160 y 00161, DSJAEIG.pdf</w:t>
      </w:r>
      <w:r w:rsidRPr="006E25C6">
        <w:rPr>
          <w:rFonts w:eastAsia="Palatino Linotype" w:cs="Palatino Linotype"/>
          <w:color w:val="000000"/>
        </w:rPr>
        <w:t>”</w:t>
      </w:r>
      <w:r w:rsidR="00605F8C" w:rsidRPr="006E25C6">
        <w:rPr>
          <w:rFonts w:eastAsia="Palatino Linotype" w:cs="Palatino Linotype"/>
          <w:color w:val="000000"/>
        </w:rPr>
        <w:t xml:space="preserve"> y “</w:t>
      </w:r>
      <w:r w:rsidR="00605F8C" w:rsidRPr="006E25C6">
        <w:rPr>
          <w:rFonts w:eastAsia="Palatino Linotype" w:cs="Palatino Linotype"/>
          <w:b/>
          <w:bCs/>
          <w:color w:val="000000"/>
        </w:rPr>
        <w:t>Trans 575, 06530 RR, DSJAEIG.pdf</w:t>
      </w:r>
      <w:r w:rsidR="00605F8C" w:rsidRPr="006E25C6">
        <w:rPr>
          <w:rFonts w:eastAsia="Palatino Linotype" w:cs="Palatino Linotype"/>
          <w:color w:val="000000"/>
        </w:rPr>
        <w:t>”</w:t>
      </w:r>
      <w:r w:rsidRPr="006E25C6">
        <w:rPr>
          <w:rFonts w:eastAsia="Palatino Linotype" w:cs="Palatino Linotype"/>
          <w:color w:val="000000"/>
        </w:rPr>
        <w:t xml:space="preserve"> que se consiste</w:t>
      </w:r>
      <w:r w:rsidR="00605F8C" w:rsidRPr="006E25C6">
        <w:rPr>
          <w:rFonts w:eastAsia="Palatino Linotype" w:cs="Palatino Linotype"/>
          <w:color w:val="000000"/>
        </w:rPr>
        <w:t>n en los oficios números 200C0101070000L/3073/2024 y 200C0101070000L/2698/2024</w:t>
      </w:r>
      <w:r w:rsidRPr="006E25C6">
        <w:rPr>
          <w:rFonts w:eastAsia="Palatino Linotype" w:cs="Palatino Linotype"/>
          <w:color w:val="000000"/>
        </w:rPr>
        <w:t>,</w:t>
      </w:r>
      <w:r w:rsidR="00605F8C" w:rsidRPr="006E25C6">
        <w:rPr>
          <w:rFonts w:eastAsia="Palatino Linotype" w:cs="Palatino Linotype"/>
          <w:color w:val="000000"/>
        </w:rPr>
        <w:t xml:space="preserve"> emitidos por la Directora de Servicios Jurídico-Asistenciales e Igualdad de Género,</w:t>
      </w:r>
      <w:r w:rsidRPr="006E25C6">
        <w:rPr>
          <w:rFonts w:eastAsia="Palatino Linotype" w:cs="Palatino Linotype"/>
          <w:color w:val="000000"/>
        </w:rPr>
        <w:t xml:space="preserve"> a través de </w:t>
      </w:r>
      <w:r w:rsidR="00605F8C" w:rsidRPr="006E25C6">
        <w:rPr>
          <w:rFonts w:eastAsia="Palatino Linotype" w:cs="Palatino Linotype"/>
          <w:color w:val="000000"/>
        </w:rPr>
        <w:t xml:space="preserve">los </w:t>
      </w:r>
      <w:r w:rsidRPr="006E25C6">
        <w:rPr>
          <w:rFonts w:eastAsia="Palatino Linotype" w:cs="Palatino Linotype"/>
          <w:color w:val="000000"/>
        </w:rPr>
        <w:t>cual</w:t>
      </w:r>
      <w:r w:rsidR="00605F8C" w:rsidRPr="006E25C6">
        <w:rPr>
          <w:rFonts w:eastAsia="Palatino Linotype" w:cs="Palatino Linotype"/>
          <w:color w:val="000000"/>
        </w:rPr>
        <w:t>es</w:t>
      </w:r>
      <w:r w:rsidRPr="006E25C6">
        <w:rPr>
          <w:rFonts w:eastAsia="Palatino Linotype" w:cs="Palatino Linotype"/>
          <w:color w:val="000000"/>
        </w:rPr>
        <w:t>, informa medularmente al Titular de la Unidad de Transparencia que se ratifica la respuesta emitida</w:t>
      </w:r>
      <w:r w:rsidR="00605F8C" w:rsidRPr="006E25C6">
        <w:rPr>
          <w:rFonts w:eastAsia="Palatino Linotype" w:cs="Palatino Linotype"/>
          <w:color w:val="000000"/>
        </w:rPr>
        <w:t xml:space="preserve">, señalando además, que </w:t>
      </w:r>
      <w:r w:rsidR="00605F8C" w:rsidRPr="006E25C6">
        <w:rPr>
          <w:rFonts w:eastAsia="Palatino Linotype" w:cs="Palatino Linotype"/>
          <w:color w:val="000000"/>
          <w:u w:val="single"/>
        </w:rPr>
        <w:t>los motivos de inconformidad del peticionario no son claros ni precisos, puesto que no señala las razones que funden o motiven el recurso de mérito, por lo que se encuentra imposibilitado para atender de manera exhaustiva el recurso referido</w:t>
      </w:r>
      <w:r w:rsidR="00605F8C" w:rsidRPr="006E25C6">
        <w:rPr>
          <w:rFonts w:eastAsia="Palatino Linotype" w:cs="Palatino Linotype"/>
          <w:color w:val="000000"/>
        </w:rPr>
        <w:t xml:space="preserve">. </w:t>
      </w:r>
    </w:p>
    <w:p w14:paraId="33755D24" w14:textId="781D43EA" w:rsidR="00D84392" w:rsidRPr="006E25C6" w:rsidRDefault="00D84392" w:rsidP="00663A37">
      <w:pPr>
        <w:pBdr>
          <w:top w:val="nil"/>
          <w:left w:val="nil"/>
          <w:bottom w:val="nil"/>
          <w:right w:val="nil"/>
          <w:between w:val="nil"/>
        </w:pBdr>
        <w:contextualSpacing/>
        <w:rPr>
          <w:rFonts w:eastAsia="Palatino Linotype" w:cs="Palatino Linotype"/>
          <w:color w:val="000000"/>
          <w:szCs w:val="24"/>
          <w:lang w:val="es-ES_tradnl"/>
        </w:rPr>
      </w:pPr>
    </w:p>
    <w:p w14:paraId="2C42EC2C" w14:textId="77777777" w:rsidR="00EF791A" w:rsidRPr="004D6B74" w:rsidRDefault="00EF791A" w:rsidP="00EF791A">
      <w:pPr>
        <w:rPr>
          <w:rFonts w:eastAsiaTheme="minorHAnsi" w:cstheme="minorBidi"/>
          <w:szCs w:val="24"/>
          <w:lang w:val="es-ES_tradnl" w:eastAsia="en-US"/>
        </w:rPr>
      </w:pPr>
      <w:r w:rsidRPr="004D6B74">
        <w:rPr>
          <w:rFonts w:eastAsiaTheme="minorHAnsi" w:cstheme="minorBidi"/>
          <w:szCs w:val="24"/>
          <w:lang w:val="es-ES_tradnl" w:eastAsia="en-US"/>
        </w:rPr>
        <w:t>Con base en lo anterior, este Instituto estima que las razones o motivos de inconformidad planteados por la Recurrente son infundados tomando en cuenta las siguientes consideraciones de hecho y de derecho:</w:t>
      </w:r>
    </w:p>
    <w:p w14:paraId="1E6B2B21" w14:textId="77777777" w:rsidR="00EF791A" w:rsidRPr="004D6B74" w:rsidRDefault="00EF791A" w:rsidP="00EF791A">
      <w:pPr>
        <w:rPr>
          <w:rFonts w:eastAsiaTheme="minorHAnsi" w:cstheme="minorBidi"/>
          <w:szCs w:val="24"/>
          <w:lang w:val="es-ES_tradnl" w:eastAsia="en-US"/>
        </w:rPr>
      </w:pPr>
    </w:p>
    <w:p w14:paraId="10624DFC" w14:textId="77777777" w:rsidR="00EF791A" w:rsidRPr="004D6B74" w:rsidRDefault="00EF791A" w:rsidP="00EF791A">
      <w:pPr>
        <w:rPr>
          <w:rFonts w:eastAsiaTheme="minorHAnsi" w:cstheme="minorBidi"/>
          <w:color w:val="000000"/>
          <w:szCs w:val="24"/>
          <w:lang w:val="es-ES_tradnl" w:eastAsia="en-US"/>
        </w:rPr>
      </w:pPr>
      <w:r w:rsidRPr="004D6B74">
        <w:rPr>
          <w:rFonts w:eastAsiaTheme="minorHAnsi" w:cstheme="minorBidi"/>
          <w:szCs w:val="24"/>
          <w:lang w:val="es-ES_tradnl" w:eastAsia="en-US"/>
        </w:rPr>
        <w:t xml:space="preserve">En primer lugar </w:t>
      </w:r>
      <w:r w:rsidRPr="004D6B74">
        <w:rPr>
          <w:rFonts w:eastAsiaTheme="minorHAnsi" w:cstheme="minorBidi"/>
          <w:color w:val="000000"/>
          <w:szCs w:val="24"/>
          <w:lang w:val="es-ES_tradnl" w:eastAsia="en-US"/>
        </w:rPr>
        <w:t xml:space="preserve">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w:t>
      </w:r>
      <w:r w:rsidRPr="004D6B74">
        <w:rPr>
          <w:rFonts w:eastAsiaTheme="minorHAnsi" w:cstheme="minorBidi"/>
          <w:color w:val="000000"/>
          <w:szCs w:val="24"/>
          <w:lang w:val="es-ES_tradnl" w:eastAsia="en-US"/>
        </w:rPr>
        <w:lastRenderedPageBreak/>
        <w:t>se aprecia en el Artículo 6, apartado A, numeral I de la Constitución Política de los Estados Unidos Mexicanos que a la letra establece:</w:t>
      </w:r>
    </w:p>
    <w:p w14:paraId="26566A7B" w14:textId="77777777" w:rsidR="00EF791A" w:rsidRPr="004D6B74" w:rsidRDefault="00EF791A" w:rsidP="00EF791A">
      <w:pPr>
        <w:rPr>
          <w:rFonts w:eastAsiaTheme="minorHAnsi" w:cstheme="minorBidi"/>
          <w:color w:val="000000"/>
          <w:szCs w:val="24"/>
          <w:lang w:val="es-ES_tradnl" w:eastAsia="en-US"/>
        </w:rPr>
      </w:pPr>
    </w:p>
    <w:p w14:paraId="5C3FB16C" w14:textId="77777777" w:rsidR="00EF791A" w:rsidRPr="004D6B74" w:rsidRDefault="00EF791A" w:rsidP="00EF791A">
      <w:pPr>
        <w:spacing w:line="240" w:lineRule="auto"/>
        <w:ind w:left="567" w:right="567"/>
        <w:rPr>
          <w:rFonts w:eastAsiaTheme="minorHAnsi" w:cstheme="minorBidi"/>
          <w:b/>
          <w:i/>
          <w:sz w:val="22"/>
          <w:lang w:val="es-ES_tradnl" w:eastAsia="en-US"/>
        </w:rPr>
      </w:pPr>
      <w:r w:rsidRPr="004D6B74">
        <w:rPr>
          <w:rFonts w:eastAsiaTheme="minorHAnsi" w:cstheme="minorBidi"/>
          <w:b/>
          <w:i/>
          <w:sz w:val="22"/>
          <w:lang w:val="es-ES_tradnl" w:eastAsia="en-US"/>
        </w:rPr>
        <w:t>Artículo 6</w:t>
      </w:r>
    </w:p>
    <w:p w14:paraId="128653AE" w14:textId="77777777" w:rsidR="00EF791A" w:rsidRPr="004D6B74" w:rsidRDefault="00EF791A" w:rsidP="00EF791A">
      <w:pPr>
        <w:spacing w:line="240" w:lineRule="auto"/>
        <w:ind w:left="567" w:right="567"/>
        <w:rPr>
          <w:rFonts w:eastAsiaTheme="minorHAnsi" w:cstheme="minorBidi"/>
          <w:i/>
          <w:sz w:val="22"/>
          <w:lang w:val="es-ES_tradnl" w:eastAsia="en-US"/>
        </w:rPr>
      </w:pPr>
      <w:r w:rsidRPr="004D6B74">
        <w:rPr>
          <w:rFonts w:eastAsiaTheme="minorHAnsi" w:cstheme="minorBidi"/>
          <w:i/>
          <w:sz w:val="22"/>
          <w:lang w:val="es-ES_tradnl" w:eastAsia="en-US"/>
        </w:rPr>
        <w:t>…</w:t>
      </w:r>
    </w:p>
    <w:p w14:paraId="4644ECB6" w14:textId="77777777" w:rsidR="00EF791A" w:rsidRPr="004D6B74" w:rsidRDefault="00EF791A" w:rsidP="00EF791A">
      <w:pPr>
        <w:spacing w:line="240" w:lineRule="auto"/>
        <w:ind w:left="567" w:right="567"/>
        <w:rPr>
          <w:rFonts w:eastAsiaTheme="minorHAnsi" w:cstheme="minorBidi"/>
          <w:i/>
          <w:sz w:val="22"/>
          <w:lang w:val="es-ES_tradnl" w:eastAsia="en-US"/>
        </w:rPr>
      </w:pPr>
      <w:r w:rsidRPr="004D6B74">
        <w:rPr>
          <w:rFonts w:eastAsiaTheme="minorHAnsi" w:cstheme="minorBidi"/>
          <w:i/>
          <w:sz w:val="22"/>
          <w:lang w:val="es-ES_tradnl" w:eastAsia="en-US"/>
        </w:rPr>
        <w:t>Para el ejercicio del derecho de acceso a la información, la Federación, los Estados y el Distrito Federal, en el ámbito de sus respectivas competencias, se regirán por los siguientes principios y bases:</w:t>
      </w:r>
    </w:p>
    <w:p w14:paraId="5D39EC4A" w14:textId="77777777" w:rsidR="00EF791A" w:rsidRPr="004D6B74" w:rsidRDefault="00EF791A" w:rsidP="00EF791A">
      <w:pPr>
        <w:spacing w:line="240" w:lineRule="auto"/>
        <w:ind w:left="567" w:right="567"/>
        <w:rPr>
          <w:rFonts w:eastAsiaTheme="minorHAnsi" w:cstheme="minorBidi"/>
          <w:i/>
          <w:sz w:val="22"/>
          <w:lang w:val="es-ES_tradnl" w:eastAsia="en-US"/>
        </w:rPr>
      </w:pPr>
    </w:p>
    <w:p w14:paraId="122ABB7C" w14:textId="77777777" w:rsidR="00EF791A" w:rsidRPr="004D6B74" w:rsidRDefault="00EF791A" w:rsidP="00EF791A">
      <w:pPr>
        <w:numPr>
          <w:ilvl w:val="0"/>
          <w:numId w:val="36"/>
        </w:numPr>
        <w:spacing w:after="160" w:line="240" w:lineRule="auto"/>
        <w:ind w:left="993" w:right="567"/>
        <w:jc w:val="left"/>
        <w:rPr>
          <w:rFonts w:eastAsiaTheme="minorHAnsi" w:cstheme="minorBidi"/>
          <w:i/>
          <w:sz w:val="22"/>
          <w:lang w:val="es-ES_tradnl" w:eastAsia="en-US"/>
        </w:rPr>
      </w:pPr>
      <w:r w:rsidRPr="004D6B74">
        <w:rPr>
          <w:rFonts w:eastAsiaTheme="minorHAnsi" w:cstheme="minorBidi"/>
          <w:i/>
          <w:sz w:val="22"/>
          <w:lang w:val="es-ES_tradnl" w:eastAsia="en-US"/>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674D68" w14:textId="77777777" w:rsidR="00EF791A" w:rsidRPr="004D6B74" w:rsidRDefault="00EF791A" w:rsidP="00EF791A">
      <w:pPr>
        <w:rPr>
          <w:rFonts w:eastAsiaTheme="minorHAnsi" w:cstheme="minorBidi"/>
          <w:szCs w:val="24"/>
          <w:lang w:val="es-ES_tradnl" w:eastAsia="en-US"/>
        </w:rPr>
      </w:pPr>
    </w:p>
    <w:p w14:paraId="72113B96" w14:textId="77777777" w:rsidR="00EF791A" w:rsidRPr="004D6B74" w:rsidRDefault="00EF791A" w:rsidP="00EF791A">
      <w:pPr>
        <w:rPr>
          <w:rFonts w:eastAsiaTheme="minorHAnsi" w:cs="Arial"/>
          <w:szCs w:val="24"/>
          <w:lang w:val="es-ES_tradnl" w:eastAsia="en-US"/>
        </w:rPr>
      </w:pPr>
      <w:r w:rsidRPr="004D6B74">
        <w:rPr>
          <w:rFonts w:eastAsiaTheme="minorHAnsi" w:cs="Arial"/>
          <w:szCs w:val="24"/>
          <w:lang w:val="es-ES_tradnl" w:eastAsia="en-US"/>
        </w:rPr>
        <w:t xml:space="preserve">Ahora bien, en atención a lo dispuesto por los artículos 3, fracción XI y 12 </w:t>
      </w:r>
      <w:r w:rsidRPr="004D6B74">
        <w:rPr>
          <w:rFonts w:eastAsiaTheme="minorHAnsi" w:cs="Arial"/>
          <w:bCs/>
          <w:szCs w:val="24"/>
          <w:lang w:val="es-ES_tradnl" w:eastAsia="en-US"/>
        </w:rPr>
        <w:t>de la Ley de Transparencia y Acceso a la Información Pública del Estado de México y Municipios</w:t>
      </w:r>
      <w:r w:rsidRPr="004D6B74">
        <w:rPr>
          <w:rFonts w:eastAsiaTheme="minorHAnsi" w:cs="Arial"/>
          <w:szCs w:val="24"/>
          <w:lang w:val="es-ES_tradnl" w:eastAsia="en-US"/>
        </w:rPr>
        <w:t>, los cuales son del tenor literal siguiente:</w:t>
      </w:r>
    </w:p>
    <w:p w14:paraId="1A27DB29" w14:textId="77777777" w:rsidR="00EF791A" w:rsidRPr="004D6B74" w:rsidRDefault="00EF791A" w:rsidP="00EF791A">
      <w:pPr>
        <w:spacing w:line="240" w:lineRule="auto"/>
        <w:ind w:left="567" w:right="567"/>
        <w:rPr>
          <w:rFonts w:eastAsiaTheme="minorHAnsi" w:cstheme="minorBidi"/>
          <w:szCs w:val="24"/>
          <w:lang w:val="es-ES_tradnl" w:eastAsia="en-US"/>
        </w:rPr>
      </w:pPr>
    </w:p>
    <w:p w14:paraId="060F7C81" w14:textId="77777777" w:rsidR="00EF791A" w:rsidRPr="004D6B74" w:rsidRDefault="00EF791A" w:rsidP="00EF791A">
      <w:pPr>
        <w:spacing w:line="240" w:lineRule="auto"/>
        <w:ind w:left="851" w:right="851"/>
        <w:rPr>
          <w:rFonts w:eastAsiaTheme="minorHAnsi" w:cstheme="minorBidi"/>
          <w:i/>
          <w:sz w:val="22"/>
          <w:lang w:val="es-ES_tradnl" w:eastAsia="en-US"/>
        </w:rPr>
      </w:pPr>
      <w:r w:rsidRPr="004D6B74">
        <w:rPr>
          <w:rFonts w:eastAsiaTheme="minorHAnsi" w:cstheme="minorBidi"/>
          <w:b/>
          <w:bCs/>
          <w:i/>
          <w:sz w:val="22"/>
          <w:lang w:val="es-ES_tradnl" w:eastAsia="en-US"/>
        </w:rPr>
        <w:t xml:space="preserve">Artículo 3.- </w:t>
      </w:r>
      <w:r w:rsidRPr="004D6B74">
        <w:rPr>
          <w:rFonts w:eastAsiaTheme="minorHAnsi" w:cstheme="minorBidi"/>
          <w:i/>
          <w:sz w:val="22"/>
          <w:lang w:val="es-ES_tradnl" w:eastAsia="en-US"/>
        </w:rPr>
        <w:t>Para los efectos de la presente Ley se entenderá por:</w:t>
      </w:r>
    </w:p>
    <w:p w14:paraId="1B2814B7" w14:textId="77777777" w:rsidR="00EF791A" w:rsidRPr="004D6B74" w:rsidRDefault="00EF791A" w:rsidP="00EF791A">
      <w:pPr>
        <w:spacing w:line="240" w:lineRule="auto"/>
        <w:ind w:left="851" w:right="851"/>
        <w:rPr>
          <w:rFonts w:eastAsiaTheme="minorHAnsi" w:cstheme="minorBidi"/>
          <w:i/>
          <w:sz w:val="22"/>
          <w:lang w:val="es-ES_tradnl" w:eastAsia="en-US"/>
        </w:rPr>
      </w:pPr>
      <w:r w:rsidRPr="004D6B74">
        <w:rPr>
          <w:rFonts w:eastAsiaTheme="minorHAnsi" w:cstheme="minorBidi"/>
          <w:i/>
          <w:sz w:val="22"/>
          <w:lang w:val="es-ES_tradnl" w:eastAsia="en-US"/>
        </w:rPr>
        <w:t>…</w:t>
      </w:r>
    </w:p>
    <w:p w14:paraId="6BAF7EA1" w14:textId="77777777" w:rsidR="00EF791A" w:rsidRPr="004D6B74" w:rsidRDefault="00EF791A" w:rsidP="00EF791A">
      <w:pPr>
        <w:spacing w:line="240" w:lineRule="auto"/>
        <w:ind w:left="851" w:right="851"/>
        <w:rPr>
          <w:rFonts w:eastAsiaTheme="minorHAnsi" w:cstheme="minorBidi"/>
          <w:i/>
          <w:sz w:val="22"/>
          <w:lang w:val="es-ES_tradnl" w:eastAsia="en-US"/>
        </w:rPr>
      </w:pPr>
      <w:r w:rsidRPr="004D6B74">
        <w:rPr>
          <w:rFonts w:eastAsiaTheme="minorHAnsi" w:cstheme="minorBidi"/>
          <w:b/>
          <w:i/>
          <w:sz w:val="22"/>
          <w:lang w:val="es-ES_tradnl" w:eastAsia="en-US"/>
        </w:rPr>
        <w:t>XI.</w:t>
      </w:r>
      <w:r w:rsidRPr="004D6B74">
        <w:rPr>
          <w:rFonts w:eastAsiaTheme="minorHAnsi" w:cstheme="minorBidi"/>
          <w:i/>
          <w:sz w:val="22"/>
          <w:lang w:val="es-ES_tradnl" w:eastAsia="en-US"/>
        </w:rPr>
        <w:t xml:space="preserve"> </w:t>
      </w:r>
      <w:r w:rsidRPr="004D6B74">
        <w:rPr>
          <w:rFonts w:eastAsiaTheme="minorHAnsi" w:cstheme="minorBidi"/>
          <w:b/>
          <w:i/>
          <w:sz w:val="22"/>
          <w:lang w:val="es-ES_tradnl" w:eastAsia="en-US"/>
        </w:rPr>
        <w:t>Documento:</w:t>
      </w:r>
      <w:r w:rsidRPr="004D6B74">
        <w:rPr>
          <w:rFonts w:eastAsiaTheme="minorHAnsi" w:cstheme="minorBidi"/>
          <w:i/>
          <w:sz w:val="22"/>
          <w:lang w:val="es-ES_tradnl" w:eastAsia="en-US"/>
        </w:rPr>
        <w:t xml:space="preserve"> Los expedientes, reportes, estudios, actas, resoluciones, oficios, correspondencia, acuerdos, directivas, directrices, circulares, contratos, convenios, instructivos, notas, memorandos, estadísticas o bien, </w:t>
      </w:r>
      <w:r w:rsidRPr="004D6B74">
        <w:rPr>
          <w:rFonts w:eastAsiaTheme="minorHAnsi" w:cstheme="minorBidi"/>
          <w:b/>
          <w:i/>
          <w:sz w:val="22"/>
          <w:u w:val="single"/>
          <w:lang w:val="es-ES_tradnl" w:eastAsia="en-US"/>
        </w:rPr>
        <w:t>cualquier otro registro que documente el ejercicio de las facultades, funciones y competencias de los sujetos obligados, sus servidores públicos e integrantes, sin importar su fuente o fecha de elaboración.</w:t>
      </w:r>
      <w:r w:rsidRPr="004D6B74">
        <w:rPr>
          <w:rFonts w:eastAsiaTheme="minorHAnsi" w:cstheme="minorBidi"/>
          <w:i/>
          <w:sz w:val="22"/>
          <w:lang w:val="es-ES_tradnl" w:eastAsia="en-US"/>
        </w:rPr>
        <w:t xml:space="preserve"> Los documentos podrán estar en cualquier medio, sea escrito, impreso, sonoro, visual, electrónico, informático u holográfico;</w:t>
      </w:r>
    </w:p>
    <w:p w14:paraId="4699D1A3" w14:textId="77777777" w:rsidR="00EF791A" w:rsidRPr="004D6B74" w:rsidRDefault="00EF791A" w:rsidP="00EF791A">
      <w:pPr>
        <w:spacing w:line="240" w:lineRule="auto"/>
        <w:ind w:left="851" w:right="851"/>
        <w:rPr>
          <w:rFonts w:eastAsiaTheme="minorHAnsi" w:cstheme="minorBidi"/>
          <w:i/>
          <w:sz w:val="22"/>
          <w:lang w:val="es-ES_tradnl" w:eastAsia="en-US"/>
        </w:rPr>
      </w:pPr>
    </w:p>
    <w:p w14:paraId="160C2A77" w14:textId="77777777" w:rsidR="00EF791A" w:rsidRPr="004D6B74" w:rsidRDefault="00EF791A" w:rsidP="00EF791A">
      <w:pPr>
        <w:spacing w:line="240" w:lineRule="auto"/>
        <w:ind w:left="851" w:right="851"/>
        <w:rPr>
          <w:rFonts w:eastAsiaTheme="minorHAnsi" w:cstheme="minorBidi"/>
          <w:bCs/>
          <w:i/>
          <w:sz w:val="22"/>
          <w:lang w:val="es-ES_tradnl" w:eastAsia="en-US"/>
        </w:rPr>
      </w:pPr>
      <w:r w:rsidRPr="004D6B74">
        <w:rPr>
          <w:rFonts w:eastAsiaTheme="minorHAnsi" w:cstheme="minorBidi"/>
          <w:b/>
          <w:bCs/>
          <w:i/>
          <w:sz w:val="22"/>
          <w:lang w:val="es-ES_tradnl" w:eastAsia="en-US"/>
        </w:rPr>
        <w:t>Artículo 4.</w:t>
      </w:r>
      <w:r w:rsidRPr="004D6B74">
        <w:rPr>
          <w:rFonts w:eastAsiaTheme="minorHAnsi" w:cstheme="minorBidi"/>
          <w:bCs/>
          <w:i/>
          <w:sz w:val="22"/>
          <w:lang w:val="es-ES_tradnl" w:eastAsia="en-U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BC5DF4F" w14:textId="77777777" w:rsidR="00EF791A" w:rsidRPr="004D6B74" w:rsidRDefault="00EF791A" w:rsidP="00EF791A">
      <w:pPr>
        <w:spacing w:line="240" w:lineRule="auto"/>
        <w:ind w:left="851" w:right="851"/>
        <w:rPr>
          <w:rFonts w:eastAsiaTheme="minorHAnsi" w:cstheme="minorBidi"/>
          <w:bCs/>
          <w:i/>
          <w:sz w:val="22"/>
          <w:lang w:val="es-ES_tradnl" w:eastAsia="en-US"/>
        </w:rPr>
      </w:pPr>
    </w:p>
    <w:p w14:paraId="2114CFDD" w14:textId="77777777" w:rsidR="00EF791A" w:rsidRPr="004D6B74" w:rsidRDefault="00EF791A" w:rsidP="00EF791A">
      <w:pPr>
        <w:spacing w:line="240" w:lineRule="auto"/>
        <w:ind w:left="851" w:right="851"/>
        <w:rPr>
          <w:rFonts w:eastAsiaTheme="minorHAnsi" w:cstheme="minorBidi"/>
          <w:bCs/>
          <w:i/>
          <w:sz w:val="22"/>
          <w:lang w:val="es-ES_tradnl" w:eastAsia="en-US"/>
        </w:rPr>
      </w:pPr>
      <w:r w:rsidRPr="004D6B74">
        <w:rPr>
          <w:rFonts w:eastAsiaTheme="minorHAnsi" w:cstheme="minorBidi"/>
          <w:b/>
          <w:bCs/>
          <w:i/>
          <w:sz w:val="22"/>
          <w:u w:val="single"/>
          <w:lang w:val="es-ES_tradnl" w:eastAsia="en-US"/>
        </w:rPr>
        <w:t>Toda la información generada, obtenida, adquirida, transformada, administrada o en posesión de los sujetos obligados es pública y accesible de manera permanente a cualquier persona,</w:t>
      </w:r>
      <w:r w:rsidRPr="004D6B74">
        <w:rPr>
          <w:rFonts w:eastAsiaTheme="minorHAnsi" w:cstheme="minorBidi"/>
          <w:bCs/>
          <w:i/>
          <w:sz w:val="22"/>
          <w:lang w:val="es-ES_tradnl" w:eastAsia="en-U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67715FF" w14:textId="77777777" w:rsidR="00EF791A" w:rsidRPr="004D6B74" w:rsidRDefault="00EF791A" w:rsidP="00EF791A">
      <w:pPr>
        <w:spacing w:line="240" w:lineRule="auto"/>
        <w:ind w:left="851" w:right="851"/>
        <w:rPr>
          <w:rFonts w:eastAsiaTheme="minorHAnsi" w:cstheme="minorBidi"/>
          <w:bCs/>
          <w:i/>
          <w:sz w:val="22"/>
          <w:lang w:val="es-ES_tradnl" w:eastAsia="en-US"/>
        </w:rPr>
      </w:pPr>
    </w:p>
    <w:p w14:paraId="1193A0C5" w14:textId="77777777" w:rsidR="00EF791A" w:rsidRPr="004D6B74" w:rsidRDefault="00EF791A" w:rsidP="00EF791A">
      <w:pPr>
        <w:spacing w:line="240" w:lineRule="auto"/>
        <w:ind w:left="851" w:right="851"/>
        <w:rPr>
          <w:rFonts w:eastAsiaTheme="minorHAnsi" w:cstheme="minorBidi"/>
          <w:bCs/>
          <w:i/>
          <w:sz w:val="22"/>
          <w:lang w:val="es-ES_tradnl" w:eastAsia="en-US"/>
        </w:rPr>
      </w:pPr>
      <w:r w:rsidRPr="004D6B74">
        <w:rPr>
          <w:rFonts w:eastAsiaTheme="minorHAnsi" w:cstheme="minorBidi"/>
          <w:bCs/>
          <w:i/>
          <w:sz w:val="22"/>
          <w:lang w:val="es-ES_tradnl" w:eastAsia="en-US"/>
        </w:rPr>
        <w:t>Los sujetos obligados deben poner en práctica, políticas y programas de acceso a la información que se apeguen a criterios de publicidad, veracidad, oportunidad, precisión y suficiencia en beneficio de los solicitantes.</w:t>
      </w:r>
    </w:p>
    <w:p w14:paraId="678B63D4" w14:textId="77777777" w:rsidR="00EF791A" w:rsidRPr="004D6B74" w:rsidRDefault="00EF791A" w:rsidP="00EF791A">
      <w:pPr>
        <w:spacing w:line="240" w:lineRule="auto"/>
        <w:ind w:left="851" w:right="851"/>
        <w:rPr>
          <w:rFonts w:eastAsiaTheme="minorHAnsi" w:cstheme="minorBidi"/>
          <w:i/>
          <w:sz w:val="22"/>
          <w:lang w:val="es-ES_tradnl" w:eastAsia="en-US"/>
        </w:rPr>
      </w:pPr>
    </w:p>
    <w:p w14:paraId="6981BA0B" w14:textId="77777777" w:rsidR="00EF791A" w:rsidRPr="004D6B74" w:rsidRDefault="00EF791A" w:rsidP="00EF791A">
      <w:pPr>
        <w:spacing w:line="240" w:lineRule="auto"/>
        <w:ind w:left="851" w:right="851"/>
        <w:rPr>
          <w:rFonts w:eastAsiaTheme="minorHAnsi" w:cstheme="minorBidi"/>
          <w:i/>
          <w:sz w:val="22"/>
          <w:lang w:val="es-ES_tradnl" w:eastAsia="en-US"/>
        </w:rPr>
      </w:pPr>
      <w:r w:rsidRPr="004D6B74">
        <w:rPr>
          <w:rFonts w:eastAsiaTheme="minorHAnsi" w:cstheme="minorBidi"/>
          <w:b/>
          <w:i/>
          <w:sz w:val="22"/>
          <w:lang w:val="es-ES_tradnl" w:eastAsia="en-US"/>
        </w:rPr>
        <w:t>Artículo 12.</w:t>
      </w:r>
      <w:r w:rsidRPr="004D6B74">
        <w:rPr>
          <w:rFonts w:eastAsiaTheme="minorHAnsi" w:cstheme="minorBidi"/>
          <w:i/>
          <w:sz w:val="22"/>
          <w:lang w:val="es-ES_tradnl" w:eastAsia="en-US"/>
        </w:rPr>
        <w:t xml:space="preserve"> Quienes generen, recopilen, administren, manejen, procesen, archiven o conserven información pública serán responsables de la misma en los términos de las disposiciones jurídicas aplicables.</w:t>
      </w:r>
    </w:p>
    <w:p w14:paraId="30CB25C4" w14:textId="77777777" w:rsidR="00EF791A" w:rsidRPr="004D6B74" w:rsidRDefault="00EF791A" w:rsidP="00EF791A">
      <w:pPr>
        <w:spacing w:line="240" w:lineRule="auto"/>
        <w:ind w:left="851" w:right="851"/>
        <w:rPr>
          <w:rFonts w:eastAsiaTheme="minorHAnsi" w:cstheme="minorBidi"/>
          <w:i/>
          <w:sz w:val="22"/>
          <w:lang w:val="es-ES_tradnl" w:eastAsia="en-US"/>
        </w:rPr>
      </w:pPr>
    </w:p>
    <w:p w14:paraId="7C74AE03" w14:textId="77777777" w:rsidR="00EF791A" w:rsidRPr="004D6B74" w:rsidRDefault="00EF791A" w:rsidP="00EF791A">
      <w:pPr>
        <w:spacing w:line="240" w:lineRule="auto"/>
        <w:ind w:left="851" w:right="851"/>
        <w:rPr>
          <w:rFonts w:eastAsiaTheme="minorHAnsi" w:cstheme="minorBidi"/>
          <w:i/>
          <w:sz w:val="22"/>
          <w:u w:val="single"/>
          <w:lang w:val="es-ES_tradnl" w:eastAsia="en-US"/>
        </w:rPr>
      </w:pPr>
      <w:r w:rsidRPr="004D6B74">
        <w:rPr>
          <w:rFonts w:eastAsiaTheme="minorHAnsi" w:cstheme="minorBidi"/>
          <w:b/>
          <w:i/>
          <w:sz w:val="22"/>
          <w:u w:val="single"/>
          <w:lang w:val="es-ES_tradnl"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4D6B74">
        <w:rPr>
          <w:rFonts w:eastAsiaTheme="minorHAnsi" w:cstheme="minorBidi"/>
          <w:i/>
          <w:sz w:val="22"/>
          <w:lang w:val="es-ES_tradnl" w:eastAsia="en-US"/>
        </w:rPr>
        <w:t>.</w:t>
      </w:r>
    </w:p>
    <w:p w14:paraId="234492D1" w14:textId="77777777" w:rsidR="00EF791A" w:rsidRPr="004D6B74" w:rsidRDefault="00EF791A" w:rsidP="00EF791A">
      <w:pPr>
        <w:rPr>
          <w:rFonts w:eastAsiaTheme="minorHAnsi" w:cstheme="minorBidi"/>
          <w:szCs w:val="24"/>
          <w:lang w:val="es-ES_tradnl" w:eastAsia="en-US"/>
        </w:rPr>
      </w:pPr>
    </w:p>
    <w:p w14:paraId="18C11ACB" w14:textId="77777777" w:rsidR="00EF791A" w:rsidRPr="004D6B74" w:rsidRDefault="00EF791A" w:rsidP="00EF791A">
      <w:pPr>
        <w:rPr>
          <w:rFonts w:eastAsiaTheme="minorHAnsi" w:cs="Arial"/>
          <w:szCs w:val="24"/>
          <w:lang w:val="es-ES_tradnl" w:eastAsia="en-US"/>
        </w:rPr>
      </w:pPr>
      <w:r w:rsidRPr="004D6B74">
        <w:rPr>
          <w:rFonts w:eastAsiaTheme="minorHAnsi" w:cs="Arial"/>
          <w:szCs w:val="24"/>
          <w:lang w:val="es-ES_tradnl" w:eastAsia="en-US"/>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4FDDBE3A" w14:textId="77777777" w:rsidR="00EF791A" w:rsidRPr="004D6B74" w:rsidRDefault="00EF791A" w:rsidP="00EF791A">
      <w:pPr>
        <w:rPr>
          <w:rFonts w:eastAsiaTheme="minorHAnsi" w:cs="Arial"/>
          <w:szCs w:val="24"/>
          <w:lang w:val="es-ES_tradnl" w:eastAsia="en-US"/>
        </w:rPr>
      </w:pPr>
    </w:p>
    <w:p w14:paraId="3AE2B50B" w14:textId="638660F0" w:rsidR="00EF791A" w:rsidRPr="004D6B74" w:rsidRDefault="00EF791A" w:rsidP="00EF791A">
      <w:pPr>
        <w:rPr>
          <w:rFonts w:eastAsia="Palatino Linotype" w:cs="Palatino Linotype"/>
          <w:szCs w:val="24"/>
          <w:lang w:val="es-ES_tradnl"/>
        </w:rPr>
      </w:pPr>
      <w:r w:rsidRPr="004D6B74">
        <w:rPr>
          <w:rFonts w:eastAsia="Palatino Linotype" w:cs="Palatino Linotype"/>
          <w:szCs w:val="24"/>
          <w:lang w:val="es-ES_tradnl"/>
        </w:rPr>
        <w:lastRenderedPageBreak/>
        <w:t>Al respecto, en relación con la información requerida en la solicitud de acceso a la información, correspondiente a la entrega del</w:t>
      </w:r>
      <w:r w:rsidR="00BB3A89" w:rsidRPr="004D6B74">
        <w:rPr>
          <w:rFonts w:eastAsia="Palatino Linotype" w:cs="Palatino Linotype"/>
          <w:szCs w:val="24"/>
          <w:lang w:val="es-ES_tradnl"/>
        </w:rPr>
        <w:t xml:space="preserve"> documento en donde consten las actividades por hora y minuto de la servidora pública referida en la solicitud de información</w:t>
      </w:r>
      <w:r w:rsidRPr="004D6B74">
        <w:rPr>
          <w:rFonts w:eastAsia="Palatino Linotype" w:cs="Palatino Linotype"/>
          <w:szCs w:val="24"/>
          <w:lang w:val="es-ES_tradnl"/>
        </w:rPr>
        <w:t>, se destaca que</w:t>
      </w:r>
      <w:r w:rsidR="00BB3A89" w:rsidRPr="004D6B74">
        <w:rPr>
          <w:rFonts w:eastAsia="Palatino Linotype" w:cs="Palatino Linotype"/>
          <w:szCs w:val="24"/>
          <w:lang w:val="es-ES_tradnl"/>
        </w:rPr>
        <w:t xml:space="preserve"> </w:t>
      </w:r>
      <w:r w:rsidRPr="004D6B74">
        <w:rPr>
          <w:rFonts w:eastAsia="Palatino Linotype" w:cs="Palatino Linotype"/>
          <w:szCs w:val="24"/>
          <w:lang w:val="es-ES_tradnl"/>
        </w:rPr>
        <w:t>mediante respuesta primigenia, se entregó de</w:t>
      </w:r>
      <w:r w:rsidR="00BB3A89" w:rsidRPr="004D6B74">
        <w:rPr>
          <w:rFonts w:eastAsia="Palatino Linotype" w:cs="Palatino Linotype"/>
          <w:szCs w:val="24"/>
          <w:lang w:val="es-ES_tradnl"/>
        </w:rPr>
        <w:t xml:space="preserve"> forma puntual los documentos que dan cuenta de las actividades realizadas por la servidora pública </w:t>
      </w:r>
      <w:r w:rsidR="002A05AE" w:rsidRPr="004D6B74">
        <w:rPr>
          <w:rFonts w:eastAsia="Palatino Linotype" w:cs="Palatino Linotype"/>
          <w:szCs w:val="24"/>
          <w:lang w:val="es-ES_tradnl"/>
        </w:rPr>
        <w:t>Diana Ivon García Gutiérrez</w:t>
      </w:r>
      <w:r w:rsidR="00BB3A89" w:rsidRPr="004D6B74">
        <w:rPr>
          <w:rFonts w:eastAsia="Palatino Linotype" w:cs="Palatino Linotype"/>
          <w:szCs w:val="24"/>
          <w:lang w:val="es-ES_tradnl"/>
        </w:rPr>
        <w:t>, en el formato generado por el Sujeto Obligado</w:t>
      </w:r>
      <w:r w:rsidRPr="004D6B74">
        <w:rPr>
          <w:rFonts w:eastAsia="Palatino Linotype" w:cs="Palatino Linotype"/>
          <w:szCs w:val="24"/>
          <w:lang w:val="es-ES_tradnl"/>
        </w:rPr>
        <w:t>,</w:t>
      </w:r>
      <w:r w:rsidR="00BB3A89" w:rsidRPr="004D6B74">
        <w:rPr>
          <w:rFonts w:eastAsia="Palatino Linotype" w:cs="Palatino Linotype"/>
          <w:szCs w:val="24"/>
          <w:lang w:val="es-ES_tradnl"/>
        </w:rPr>
        <w:t xml:space="preserve"> así como al señalar que no cuenta con registros en ningún tipo de formato de actividades efectuadas por la C. Diana Ivon García Gutiérrez en su calidad de Directora de la Estancia Infantil "Flor de María Reyes de Molina" por hora y minuto,</w:t>
      </w:r>
      <w:r w:rsidRPr="004D6B74">
        <w:rPr>
          <w:rFonts w:eastAsia="Palatino Linotype" w:cs="Palatino Linotype"/>
          <w:szCs w:val="24"/>
          <w:lang w:val="es-ES_tradnl"/>
        </w:rPr>
        <w:t xml:space="preserve"> como se puede advertir de las imágenes que se insertan a modo de ejemplo a continuación: </w:t>
      </w:r>
    </w:p>
    <w:p w14:paraId="3A02689F" w14:textId="77777777" w:rsidR="00F61AD4" w:rsidRPr="004D6B74" w:rsidRDefault="00F61AD4" w:rsidP="00EF791A">
      <w:pPr>
        <w:rPr>
          <w:rFonts w:eastAsia="Palatino Linotype" w:cs="Palatino Linotype"/>
          <w:szCs w:val="24"/>
          <w:lang w:val="es-ES_tradnl"/>
        </w:rPr>
      </w:pPr>
    </w:p>
    <w:p w14:paraId="542C627A" w14:textId="02B257B8" w:rsidR="00F61AD4" w:rsidRPr="004D6B74" w:rsidRDefault="00F61AD4" w:rsidP="00F61AD4">
      <w:pPr>
        <w:jc w:val="center"/>
        <w:rPr>
          <w:rFonts w:eastAsia="Palatino Linotype" w:cs="Palatino Linotype"/>
          <w:szCs w:val="24"/>
          <w:lang w:val="es-ES_tradnl"/>
        </w:rPr>
      </w:pPr>
      <w:r w:rsidRPr="004D6B74">
        <w:rPr>
          <w:rFonts w:eastAsia="Palatino Linotype" w:cs="Palatino Linotype"/>
          <w:noProof/>
          <w:szCs w:val="24"/>
        </w:rPr>
        <w:drawing>
          <wp:inline distT="0" distB="0" distL="0" distR="0" wp14:anchorId="0EDBF10F" wp14:editId="1E2AB7A8">
            <wp:extent cx="4762703" cy="3778370"/>
            <wp:effectExtent l="0" t="0" r="0" b="0"/>
            <wp:docPr id="1830906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06120" name=""/>
                    <pic:cNvPicPr/>
                  </pic:nvPicPr>
                  <pic:blipFill>
                    <a:blip r:embed="rId8"/>
                    <a:stretch>
                      <a:fillRect/>
                    </a:stretch>
                  </pic:blipFill>
                  <pic:spPr>
                    <a:xfrm>
                      <a:off x="0" y="0"/>
                      <a:ext cx="4778739" cy="3791092"/>
                    </a:xfrm>
                    <a:prstGeom prst="rect">
                      <a:avLst/>
                    </a:prstGeom>
                  </pic:spPr>
                </pic:pic>
              </a:graphicData>
            </a:graphic>
          </wp:inline>
        </w:drawing>
      </w:r>
    </w:p>
    <w:p w14:paraId="3347AFC7" w14:textId="314A2E4D" w:rsidR="00EF791A" w:rsidRPr="004D6B74" w:rsidRDefault="00EF791A" w:rsidP="00EF791A">
      <w:pPr>
        <w:rPr>
          <w:rFonts w:eastAsia="MS Mincho" w:cs="Times New Roman"/>
          <w:szCs w:val="24"/>
          <w:lang w:val="es-ES_tradnl" w:eastAsia="es-ES"/>
        </w:rPr>
      </w:pPr>
      <w:r w:rsidRPr="004D6B74">
        <w:rPr>
          <w:rFonts w:eastAsiaTheme="minorHAnsi" w:cstheme="minorBidi"/>
          <w:szCs w:val="24"/>
          <w:lang w:val="es-ES_tradnl" w:eastAsia="en-US"/>
        </w:rPr>
        <w:lastRenderedPageBreak/>
        <w:t>En ese tenor, resulta</w:t>
      </w:r>
      <w:r w:rsidRPr="004D6B74">
        <w:rPr>
          <w:rFonts w:eastAsia="MS Mincho" w:cs="Times New Roman"/>
          <w:szCs w:val="24"/>
          <w:lang w:val="es-ES_tradnl" w:eastAsia="es-ES"/>
        </w:rPr>
        <w:t xml:space="preserve"> oportuno destacar que, </w:t>
      </w:r>
      <w:r w:rsidRPr="004D6B74">
        <w:rPr>
          <w:rFonts w:eastAsia="MS Mincho" w:cs="Times New Roman"/>
          <w:bCs/>
          <w:iCs/>
          <w:szCs w:val="24"/>
          <w:lang w:val="es-ES_tradnl" w:eastAsia="es-ES"/>
        </w:rPr>
        <w:t xml:space="preserve">la información que se les requiera a los sujetos obligados y que obre en sus archivos deberá ser entregada en el estado en que ésta se encuentre, </w:t>
      </w:r>
      <w:r w:rsidRPr="004D6B74">
        <w:rPr>
          <w:rFonts w:eastAsia="MS Mincho" w:cs="Times New Roman"/>
          <w:b/>
          <w:iCs/>
          <w:szCs w:val="24"/>
          <w:lang w:val="es-ES_tradnl" w:eastAsia="es-ES"/>
        </w:rPr>
        <w:t>sin que comprenda el procesamiento de la misma, ni el presentarla conforme al interés del solicitante</w:t>
      </w:r>
      <w:r w:rsidRPr="004D6B74">
        <w:rPr>
          <w:rFonts w:eastAsia="MS Mincho" w:cs="Times New Roman"/>
          <w:bCs/>
          <w:iCs/>
          <w:szCs w:val="24"/>
          <w:lang w:val="es-ES_tradnl" w:eastAsia="es-ES"/>
        </w:rPr>
        <w:t>; por lo que el agravio argüido por el particular</w:t>
      </w:r>
      <w:r w:rsidR="00F61AD4" w:rsidRPr="004D6B74">
        <w:rPr>
          <w:rFonts w:eastAsia="MS Mincho" w:cs="Times New Roman"/>
          <w:bCs/>
          <w:iCs/>
          <w:szCs w:val="24"/>
          <w:lang w:val="es-ES_tradnl" w:eastAsia="es-ES"/>
        </w:rPr>
        <w:t xml:space="preserve"> </w:t>
      </w:r>
      <w:r w:rsidRPr="004D6B74">
        <w:rPr>
          <w:rFonts w:eastAsia="MS Mincho" w:cs="Times New Roman"/>
          <w:bCs/>
          <w:iCs/>
          <w:szCs w:val="24"/>
          <w:lang w:val="es-ES_tradnl" w:eastAsia="es-ES"/>
        </w:rPr>
        <w:t xml:space="preserve">deviene infundado, ya que se reitera, el </w:t>
      </w:r>
      <w:r w:rsidR="00F61AD4" w:rsidRPr="004D6B74">
        <w:rPr>
          <w:rFonts w:eastAsia="MS Mincho" w:cs="Times New Roman"/>
          <w:bCs/>
          <w:iCs/>
          <w:szCs w:val="24"/>
          <w:lang w:val="es-ES_tradnl" w:eastAsia="es-ES"/>
        </w:rPr>
        <w:t>Sistema para el Desarrollo Integral de la Familia del Estado de México</w:t>
      </w:r>
      <w:r w:rsidRPr="004D6B74">
        <w:rPr>
          <w:rFonts w:eastAsia="MS Mincho" w:cs="Times New Roman"/>
          <w:bCs/>
          <w:iCs/>
          <w:szCs w:val="24"/>
          <w:lang w:eastAsia="es-ES"/>
        </w:rPr>
        <w:t>,</w:t>
      </w:r>
      <w:r w:rsidRPr="004D6B74">
        <w:rPr>
          <w:rFonts w:eastAsia="MS Mincho" w:cs="Times New Roman"/>
          <w:bCs/>
          <w:iCs/>
          <w:szCs w:val="24"/>
          <w:lang w:val="es-ES_tradnl" w:eastAsia="es-ES"/>
        </w:rPr>
        <w:t xml:space="preserve"> no está obligado a generar, resumir, efectuar cálculos o practicar investigaciones de la información entregada</w:t>
      </w:r>
      <w:r w:rsidRPr="004D6B74">
        <w:rPr>
          <w:rFonts w:eastAsia="MS Mincho" w:cs="Times New Roman"/>
          <w:b/>
          <w:iCs/>
          <w:szCs w:val="24"/>
          <w:lang w:val="es-ES_tradnl" w:eastAsia="es-ES"/>
        </w:rPr>
        <w:t xml:space="preserve"> </w:t>
      </w:r>
      <w:r w:rsidRPr="004D6B74">
        <w:rPr>
          <w:rFonts w:eastAsia="MS Mincho" w:cs="Times New Roman"/>
          <w:szCs w:val="24"/>
          <w:lang w:val="es-ES_tradnl" w:eastAsia="es-ES"/>
        </w:rPr>
        <w:t xml:space="preserve">mediante respuesta primigenia a la solicitud de información de mérito, por lo que se concluye que se pronunció </w:t>
      </w:r>
      <w:bookmarkStart w:id="1" w:name="_Hlk155889392"/>
      <w:r w:rsidRPr="004D6B74">
        <w:rPr>
          <w:rFonts w:eastAsia="MS Mincho" w:cs="Times New Roman"/>
          <w:szCs w:val="24"/>
          <w:lang w:val="es-ES_tradnl" w:eastAsia="es-ES"/>
        </w:rPr>
        <w:t xml:space="preserve">de forma puntual sobre cada punto requerido, </w:t>
      </w:r>
      <w:bookmarkEnd w:id="1"/>
      <w:r w:rsidRPr="004D6B74">
        <w:rPr>
          <w:rFonts w:eastAsia="MS Mincho" w:cs="Times New Roman"/>
          <w:bCs/>
          <w:szCs w:val="24"/>
          <w:lang w:val="es-ES_tradnl" w:eastAsia="es-ES"/>
        </w:rPr>
        <w:t>por lo que se tiene por colmada la pretensión del particular.</w:t>
      </w:r>
    </w:p>
    <w:p w14:paraId="602F2D99" w14:textId="77777777" w:rsidR="00EF791A" w:rsidRPr="004D6B74" w:rsidRDefault="00EF791A" w:rsidP="00EF791A">
      <w:pPr>
        <w:rPr>
          <w:rFonts w:eastAsiaTheme="minorHAnsi" w:cstheme="minorBidi"/>
          <w:szCs w:val="24"/>
          <w:lang w:val="es-ES_tradnl" w:eastAsia="en-US"/>
        </w:rPr>
      </w:pPr>
    </w:p>
    <w:p w14:paraId="0CF52B4A" w14:textId="77777777" w:rsidR="00EF791A" w:rsidRPr="004D6B74" w:rsidRDefault="00EF791A" w:rsidP="00EF791A">
      <w:pPr>
        <w:rPr>
          <w:rFonts w:eastAsiaTheme="minorHAnsi" w:cstheme="minorBidi"/>
          <w:szCs w:val="24"/>
          <w:lang w:val="es-ES_tradnl" w:eastAsia="en-US"/>
        </w:rPr>
      </w:pPr>
      <w:r w:rsidRPr="004D6B74">
        <w:rPr>
          <w:rFonts w:eastAsiaTheme="minorHAnsi" w:cstheme="minorBidi"/>
          <w:szCs w:val="24"/>
          <w:lang w:val="es-ES_tradnl" w:eastAsia="en-US"/>
        </w:rPr>
        <w:t xml:space="preserve">En ese sentido, de lo manifestado por el </w:t>
      </w:r>
      <w:r w:rsidRPr="004D6B74">
        <w:rPr>
          <w:rFonts w:eastAsiaTheme="minorHAnsi" w:cstheme="minorBidi"/>
          <w:b/>
          <w:szCs w:val="24"/>
          <w:lang w:val="es-ES_tradnl" w:eastAsia="en-US"/>
        </w:rPr>
        <w:t>Sujeto Obligado,</w:t>
      </w:r>
      <w:r w:rsidRPr="004D6B74">
        <w:rPr>
          <w:rFonts w:eastAsiaTheme="minorHAnsi" w:cstheme="minorBidi"/>
          <w:szCs w:val="24"/>
          <w:lang w:val="es-ES_tradnl" w:eastAsia="en-US"/>
        </w:rPr>
        <w:t xml:space="preserve"> se colige que remitió la información existente en sus archivos, ante ello, </w:t>
      </w:r>
      <w:r w:rsidRPr="004D6B74">
        <w:rPr>
          <w:rFonts w:eastAsia="Times New Roman" w:cs="Arial"/>
          <w:bCs/>
          <w:szCs w:val="24"/>
          <w:lang w:val="es-ES_tradnl" w:eastAsia="es-ES"/>
        </w:rPr>
        <w:t xml:space="preserve">es de destacar que este Órgano Garante no está facultado para manifestarse sobre la veracidad de lo afirmado por parte del </w:t>
      </w:r>
      <w:r w:rsidRPr="004D6B74">
        <w:rPr>
          <w:rFonts w:eastAsia="Times New Roman" w:cs="Arial"/>
          <w:b/>
          <w:bCs/>
          <w:szCs w:val="24"/>
          <w:lang w:val="es-ES_tradnl" w:eastAsia="es-ES"/>
        </w:rPr>
        <w:t>Sujeto Obligado</w:t>
      </w:r>
      <w:r w:rsidRPr="004D6B74">
        <w:rPr>
          <w:rFonts w:eastAsia="Times New Roman" w:cs="Arial"/>
          <w:bCs/>
          <w:szCs w:val="24"/>
          <w:lang w:val="es-ES_tradnl" w:eastAsia="es-ES"/>
        </w:rPr>
        <w:t xml:space="preserve"> pues no existe precepto legal alguno en la Ley de la materia que lo faculte para ello. </w:t>
      </w:r>
    </w:p>
    <w:p w14:paraId="348A6E28" w14:textId="77777777" w:rsidR="00EF791A" w:rsidRPr="004D6B74" w:rsidRDefault="00EF791A" w:rsidP="00F61AD4">
      <w:pPr>
        <w:rPr>
          <w:rFonts w:ascii="Times New Roman" w:eastAsia="Times New Roman" w:hAnsi="Times New Roman" w:cs="Times New Roman"/>
          <w:szCs w:val="24"/>
          <w:lang w:val="es-ES_tradnl" w:eastAsia="es-ES"/>
        </w:rPr>
      </w:pPr>
    </w:p>
    <w:p w14:paraId="3DB0B7D1" w14:textId="77777777" w:rsidR="00EF791A" w:rsidRPr="004D6B74" w:rsidRDefault="00EF791A" w:rsidP="00EF791A">
      <w:pPr>
        <w:spacing w:line="240" w:lineRule="auto"/>
        <w:jc w:val="left"/>
        <w:rPr>
          <w:rFonts w:ascii="Times New Roman" w:eastAsia="Times New Roman" w:hAnsi="Times New Roman" w:cs="Times New Roman"/>
          <w:sz w:val="2"/>
          <w:szCs w:val="24"/>
          <w:lang w:val="es-ES_tradnl" w:eastAsia="es-ES"/>
        </w:rPr>
      </w:pPr>
    </w:p>
    <w:p w14:paraId="3F88AB1C" w14:textId="77777777" w:rsidR="00EF791A" w:rsidRPr="004D6B74" w:rsidRDefault="00EF791A" w:rsidP="00EF791A">
      <w:pPr>
        <w:spacing w:before="240" w:after="240"/>
        <w:contextualSpacing/>
        <w:rPr>
          <w:rFonts w:eastAsia="Times New Roman" w:cs="Arial"/>
          <w:color w:val="000000" w:themeColor="text1"/>
          <w:szCs w:val="24"/>
          <w:lang w:val="es-ES_tradnl" w:eastAsia="es-ES"/>
        </w:rPr>
      </w:pPr>
      <w:r w:rsidRPr="004D6B74">
        <w:rPr>
          <w:rFonts w:eastAsia="Times New Roman" w:cs="Arial"/>
          <w:color w:val="000000" w:themeColor="text1"/>
          <w:szCs w:val="24"/>
          <w:lang w:val="es-ES_tradnl" w:eastAsia="es-ES"/>
        </w:rPr>
        <w:t xml:space="preserve">En conclusión, le asiste la razón al </w:t>
      </w:r>
      <w:r w:rsidRPr="004D6B74">
        <w:rPr>
          <w:rFonts w:eastAsia="Times New Roman" w:cs="Arial"/>
          <w:b/>
          <w:color w:val="000000" w:themeColor="text1"/>
          <w:szCs w:val="24"/>
          <w:lang w:val="es-ES_tradnl" w:eastAsia="es-ES"/>
        </w:rPr>
        <w:t>Sujeto Obligado</w:t>
      </w:r>
      <w:r w:rsidRPr="004D6B74">
        <w:rPr>
          <w:rFonts w:eastAsia="Times New Roman" w:cs="Arial"/>
          <w:color w:val="000000" w:themeColor="text1"/>
          <w:szCs w:val="24"/>
          <w:lang w:val="es-ES_tradnl" w:eastAsia="es-ES"/>
        </w:rPr>
        <w:t xml:space="preserve"> porque al remitir la información requerida por el particular en la solicitud de acceso a la información, lo cierto es que atienden en esencia la pretensión del solicitante; ya que la obligación de acceso a la información pública se tendrá por cumplida cuando el solicitante tenga a su disposición la información requerida, o cuando realice la consulta de la misma en el lugar en el que ésta se localice.</w:t>
      </w:r>
    </w:p>
    <w:p w14:paraId="7919375F" w14:textId="77777777" w:rsidR="00EF791A" w:rsidRPr="004D6B74" w:rsidRDefault="00EF791A" w:rsidP="00EF791A">
      <w:pPr>
        <w:autoSpaceDE w:val="0"/>
        <w:autoSpaceDN w:val="0"/>
        <w:adjustRightInd w:val="0"/>
        <w:contextualSpacing/>
        <w:rPr>
          <w:rFonts w:eastAsia="Times New Roman" w:cs="Times New Roman"/>
          <w:szCs w:val="24"/>
          <w:lang w:val="es-ES_tradnl" w:eastAsia="es-ES"/>
        </w:rPr>
      </w:pPr>
    </w:p>
    <w:p w14:paraId="576E2E6C" w14:textId="77777777" w:rsidR="00EF791A" w:rsidRPr="004D6B74" w:rsidRDefault="00EF791A" w:rsidP="00EF791A">
      <w:pPr>
        <w:autoSpaceDE w:val="0"/>
        <w:autoSpaceDN w:val="0"/>
        <w:adjustRightInd w:val="0"/>
        <w:contextualSpacing/>
        <w:rPr>
          <w:rFonts w:eastAsia="Times New Roman" w:cs="Arial"/>
          <w:szCs w:val="24"/>
          <w:lang w:val="es-ES_tradnl" w:eastAsia="es-ES"/>
        </w:rPr>
      </w:pPr>
      <w:r w:rsidRPr="004D6B74">
        <w:rPr>
          <w:rFonts w:eastAsia="Times New Roman" w:cs="Times New Roman"/>
          <w:szCs w:val="24"/>
          <w:lang w:val="es-ES_tradnl" w:eastAsia="es-ES"/>
        </w:rPr>
        <w:lastRenderedPageBreak/>
        <w:t xml:space="preserve">Bajo éste tenor cabe aclarar que cuando los planteamientos que formulen los particulares se pueda colmar con la entrega de </w:t>
      </w:r>
      <w:r w:rsidRPr="004D6B74">
        <w:rPr>
          <w:rFonts w:eastAsia="Times New Roman" w:cs="Arial"/>
          <w:szCs w:val="24"/>
          <w:lang w:val="es-ES_tradnl" w:eastAsia="es-ES"/>
        </w:rPr>
        <w:t xml:space="preserve">documentos que los Sujetos Obligados generen, posean o administren en ejercicio de sus atribuciones, se está en presencia del derecho fundamental de acceso a la información, previsto en el artículo 6, Apartado </w:t>
      </w:r>
      <w:r w:rsidRPr="004D6B74">
        <w:rPr>
          <w:rFonts w:eastAsia="Times New Roman" w:cs="Times New Roman"/>
          <w:szCs w:val="24"/>
          <w:lang w:val="es-ES_tradnl" w:eastAsia="es-ES"/>
        </w:rPr>
        <w:t>A, fracción IV de la Constitución Política de los Estados Unidos Mexicanos, el cual deberá garantizarse ordenando la entrega de tales documentales, siempre y cuando éstas sean de acceso público.</w:t>
      </w:r>
    </w:p>
    <w:p w14:paraId="38F7C944" w14:textId="77777777" w:rsidR="00EF791A" w:rsidRPr="004D6B74" w:rsidRDefault="00EF791A" w:rsidP="00EF791A">
      <w:pPr>
        <w:autoSpaceDE w:val="0"/>
        <w:autoSpaceDN w:val="0"/>
        <w:adjustRightInd w:val="0"/>
        <w:rPr>
          <w:rFonts w:eastAsia="Times New Roman" w:cs="Arial"/>
          <w:szCs w:val="24"/>
          <w:lang w:val="es-ES_tradnl" w:eastAsia="es-ES"/>
        </w:rPr>
      </w:pPr>
    </w:p>
    <w:p w14:paraId="14F0FBFD" w14:textId="77777777" w:rsidR="00EF791A" w:rsidRPr="004D6B74" w:rsidRDefault="00EF791A" w:rsidP="00EF791A">
      <w:pPr>
        <w:autoSpaceDE w:val="0"/>
        <w:autoSpaceDN w:val="0"/>
        <w:adjustRightInd w:val="0"/>
        <w:contextualSpacing/>
        <w:rPr>
          <w:rFonts w:eastAsia="Times New Roman" w:cs="Arial"/>
          <w:color w:val="000000" w:themeColor="text1"/>
          <w:szCs w:val="24"/>
          <w:lang w:val="es-ES_tradnl" w:eastAsia="es-ES"/>
        </w:rPr>
      </w:pPr>
      <w:r w:rsidRPr="004D6B74">
        <w:rPr>
          <w:rFonts w:eastAsia="Times New Roman" w:cs="Arial"/>
          <w:color w:val="000000" w:themeColor="text1"/>
          <w:szCs w:val="24"/>
          <w:lang w:val="es-ES_tradnl" w:eastAsia="es-ES"/>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4D6B74">
        <w:rPr>
          <w:rFonts w:eastAsia="Times New Roman" w:cs="Arial"/>
          <w:i/>
          <w:iCs/>
          <w:color w:val="000000" w:themeColor="text1"/>
          <w:szCs w:val="24"/>
          <w:lang w:val="es-ES_tradnl" w:eastAsia="es-ES"/>
        </w:rPr>
        <w:t xml:space="preserve"> </w:t>
      </w:r>
      <w:r w:rsidRPr="004D6B74">
        <w:rPr>
          <w:rFonts w:eastAsia="Times New Roman" w:cs="Arial"/>
          <w:color w:val="000000" w:themeColor="text1"/>
          <w:szCs w:val="24"/>
          <w:lang w:val="es-ES_tradnl" w:eastAsia="es-ES"/>
        </w:rPr>
        <w:t xml:space="preserve">aunque el particular lleve a cabo una solicitud de información sin identificar de forma precisa la documentación, </w:t>
      </w:r>
      <w:r w:rsidRPr="004D6B74">
        <w:rPr>
          <w:rFonts w:eastAsia="Times New Roman" w:cs="Arial"/>
          <w:b/>
          <w:color w:val="000000" w:themeColor="text1"/>
          <w:szCs w:val="24"/>
          <w:lang w:val="es-ES_tradnl" w:eastAsia="es-ES"/>
        </w:rPr>
        <w:t xml:space="preserve">el Sujeto obligado </w:t>
      </w:r>
      <w:r w:rsidRPr="004D6B74">
        <w:rPr>
          <w:rFonts w:eastAsia="Times New Roman" w:cs="Arial"/>
          <w:color w:val="000000" w:themeColor="text1"/>
          <w:szCs w:val="24"/>
          <w:lang w:val="es-ES_tradnl" w:eastAsia="es-ES"/>
        </w:rPr>
        <w:t>deberá hacer entrega del mismo al solicitante mismo que a continuación se cita:</w:t>
      </w:r>
    </w:p>
    <w:p w14:paraId="7BFFDAEB" w14:textId="77777777" w:rsidR="00EF791A" w:rsidRPr="004D6B74" w:rsidRDefault="00EF791A" w:rsidP="00EF791A">
      <w:pPr>
        <w:spacing w:line="240" w:lineRule="auto"/>
        <w:jc w:val="left"/>
        <w:rPr>
          <w:rFonts w:ascii="Times New Roman" w:eastAsia="Times New Roman" w:hAnsi="Times New Roman" w:cs="Times New Roman"/>
          <w:szCs w:val="24"/>
          <w:lang w:val="es-ES_tradnl" w:eastAsia="es-ES"/>
        </w:rPr>
      </w:pPr>
    </w:p>
    <w:p w14:paraId="217E6A8D" w14:textId="77777777" w:rsidR="00EF791A" w:rsidRPr="004D6B74" w:rsidRDefault="00EF791A" w:rsidP="00EF791A">
      <w:pPr>
        <w:autoSpaceDE w:val="0"/>
        <w:autoSpaceDN w:val="0"/>
        <w:adjustRightInd w:val="0"/>
        <w:spacing w:line="276" w:lineRule="auto"/>
        <w:ind w:left="851" w:right="708"/>
        <w:rPr>
          <w:rFonts w:eastAsia="Times New Roman" w:cs="Arial"/>
          <w:szCs w:val="24"/>
          <w:lang w:val="es-ES_tradnl" w:eastAsia="es-ES"/>
        </w:rPr>
      </w:pPr>
      <w:r w:rsidRPr="004D6B74">
        <w:rPr>
          <w:rFonts w:eastAsia="Times New Roman" w:cs="Arial"/>
          <w:b/>
          <w:bCs/>
          <w:i/>
          <w:iCs/>
          <w:color w:val="000000" w:themeColor="text1"/>
          <w:sz w:val="22"/>
          <w:lang w:val="es-ES_tradnl" w:eastAsia="es-ES"/>
        </w:rPr>
        <w:t>“Cuando en una solicitud de información no se identifique un documento en específico, si ésta tiene una expresión documental, el sujeto obligado deberá entregar al particular el documento en específico.</w:t>
      </w:r>
      <w:r w:rsidRPr="004D6B74">
        <w:rPr>
          <w:rFonts w:eastAsia="Times New Roman" w:cs="Arial"/>
          <w:i/>
          <w:iCs/>
          <w:color w:val="000000" w:themeColor="text1"/>
          <w:sz w:val="22"/>
          <w:lang w:val="es-ES_tradnl" w:eastAsia="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w:t>
      </w:r>
      <w:r w:rsidRPr="004D6B74">
        <w:rPr>
          <w:rFonts w:eastAsia="Times New Roman" w:cs="Arial"/>
          <w:i/>
          <w:iCs/>
          <w:color w:val="000000" w:themeColor="text1"/>
          <w:sz w:val="22"/>
          <w:lang w:val="es-ES_tradnl" w:eastAsia="es-ES"/>
        </w:rPr>
        <w:lastRenderedPageBreak/>
        <w:t>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09CA5C66" w14:textId="77777777" w:rsidR="00EF791A" w:rsidRPr="004D6B74" w:rsidRDefault="00EF791A" w:rsidP="00EF791A">
      <w:pPr>
        <w:autoSpaceDE w:val="0"/>
        <w:autoSpaceDN w:val="0"/>
        <w:adjustRightInd w:val="0"/>
        <w:rPr>
          <w:rFonts w:eastAsia="Times New Roman" w:cs="Arial"/>
          <w:szCs w:val="24"/>
          <w:lang w:val="es-ES_tradnl" w:eastAsia="es-ES"/>
        </w:rPr>
      </w:pPr>
    </w:p>
    <w:p w14:paraId="334758DF" w14:textId="77777777" w:rsidR="00EF791A" w:rsidRPr="004D6B74" w:rsidRDefault="00EF791A" w:rsidP="00EF791A">
      <w:pPr>
        <w:autoSpaceDE w:val="0"/>
        <w:autoSpaceDN w:val="0"/>
        <w:adjustRightInd w:val="0"/>
        <w:rPr>
          <w:rFonts w:eastAsia="Times New Roman" w:cs="Arial"/>
          <w:szCs w:val="24"/>
          <w:lang w:val="es-ES_tradnl" w:eastAsia="es-ES"/>
        </w:rPr>
      </w:pPr>
      <w:r w:rsidRPr="004D6B74">
        <w:rPr>
          <w:rFonts w:eastAsia="Times New Roman" w:cs="Arial"/>
          <w:szCs w:val="24"/>
          <w:lang w:val="es-ES_tradnl" w:eastAsia="es-ES"/>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5329361B" w14:textId="77777777" w:rsidR="00EF791A" w:rsidRPr="004D6B74" w:rsidRDefault="00EF791A" w:rsidP="00EF791A">
      <w:pPr>
        <w:autoSpaceDE w:val="0"/>
        <w:autoSpaceDN w:val="0"/>
        <w:adjustRightInd w:val="0"/>
        <w:rPr>
          <w:rFonts w:eastAsiaTheme="minorHAnsi" w:cs="Arial"/>
          <w:szCs w:val="24"/>
          <w:lang w:val="es-ES_tradnl" w:eastAsia="en-US"/>
        </w:rPr>
      </w:pPr>
    </w:p>
    <w:p w14:paraId="6F0D9481" w14:textId="77777777" w:rsidR="00EF791A" w:rsidRPr="004D6B74" w:rsidRDefault="00EF791A" w:rsidP="00EF791A">
      <w:pPr>
        <w:rPr>
          <w:rFonts w:eastAsiaTheme="minorHAnsi" w:cs="Arial"/>
          <w:szCs w:val="24"/>
          <w:lang w:val="es-ES_tradnl"/>
        </w:rPr>
      </w:pPr>
      <w:r w:rsidRPr="004D6B74">
        <w:rPr>
          <w:rFonts w:eastAsiaTheme="minorHAnsi" w:cs="Arial"/>
          <w:szCs w:val="24"/>
          <w:lang w:val="es-ES_tradnl"/>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w:t>
      </w:r>
      <w:r w:rsidRPr="004D6B74">
        <w:rPr>
          <w:rFonts w:eastAsiaTheme="minorHAnsi" w:cs="Arial"/>
          <w:szCs w:val="24"/>
          <w:lang w:val="es-ES_tradnl"/>
        </w:rPr>
        <w:lastRenderedPageBreak/>
        <w:t xml:space="preserve">lo que </w:t>
      </w:r>
      <w:r w:rsidRPr="004D6B74">
        <w:rPr>
          <w:rFonts w:eastAsiaTheme="minorHAnsi" w:cs="Arial"/>
          <w:i/>
          <w:szCs w:val="24"/>
          <w:lang w:val="es-ES_tradnl"/>
        </w:rPr>
        <w:t>a contrario sensu</w:t>
      </w:r>
      <w:r w:rsidRPr="004D6B74">
        <w:rPr>
          <w:rFonts w:eastAsiaTheme="minorHAnsi" w:cs="Arial"/>
          <w:szCs w:val="24"/>
          <w:lang w:val="es-ES_tradnl"/>
        </w:rPr>
        <w:t xml:space="preserve"> significa que no se está obligado a proporcionar lo que no obre en sus archivos.</w:t>
      </w:r>
    </w:p>
    <w:p w14:paraId="77070BE0" w14:textId="77777777" w:rsidR="00EF791A" w:rsidRPr="004D6B74" w:rsidRDefault="00EF791A" w:rsidP="00EF791A">
      <w:pPr>
        <w:rPr>
          <w:rFonts w:eastAsiaTheme="minorHAnsi" w:cstheme="minorBidi"/>
          <w:szCs w:val="24"/>
          <w:lang w:val="es-ES_tradnl" w:eastAsia="en-US"/>
        </w:rPr>
      </w:pPr>
    </w:p>
    <w:p w14:paraId="645F89AF" w14:textId="77FEF70C" w:rsidR="00EF791A" w:rsidRPr="004D6B74" w:rsidRDefault="00EF791A" w:rsidP="00EF791A">
      <w:pPr>
        <w:rPr>
          <w:rFonts w:eastAsiaTheme="minorHAnsi" w:cstheme="minorBidi"/>
          <w:szCs w:val="24"/>
          <w:lang w:val="es-ES_tradnl" w:eastAsia="en-US"/>
        </w:rPr>
      </w:pPr>
      <w:r w:rsidRPr="004D6B74">
        <w:rPr>
          <w:rFonts w:eastAsiaTheme="minorHAnsi" w:cstheme="minorBidi"/>
          <w:szCs w:val="24"/>
          <w:lang w:val="es-ES_tradnl" w:eastAsia="en-US"/>
        </w:rPr>
        <w:t xml:space="preserve">Así, en mérito de lo expuesto en líneas anteriores </w:t>
      </w:r>
      <w:r w:rsidRPr="004D6B74">
        <w:rPr>
          <w:rFonts w:eastAsiaTheme="minorHAnsi" w:cstheme="minorBidi"/>
          <w:noProof/>
          <w:szCs w:val="24"/>
          <w:lang w:val="es-ES_tradnl"/>
        </w:rPr>
        <w:t xml:space="preserve">resultan infundadas las razones o motivos de inconformidad que arguye la Recurrente; </w:t>
      </w:r>
      <w:r w:rsidRPr="004D6B74">
        <w:rPr>
          <w:rFonts w:eastAsiaTheme="minorHAnsi" w:cstheme="minorBidi"/>
          <w:szCs w:val="24"/>
          <w:lang w:val="es-ES_tradnl" w:eastAsia="en-US"/>
        </w:rPr>
        <w:t xml:space="preserve">por ello, con fundamento en el artículo 186 fracción II de la Ley de Transparencia y Acceso a la Información Pública del Estado de México y Municipios, se </w:t>
      </w:r>
      <w:r w:rsidRPr="004D6B74">
        <w:rPr>
          <w:rFonts w:eastAsiaTheme="minorHAnsi" w:cstheme="minorBidi"/>
          <w:b/>
          <w:szCs w:val="24"/>
          <w:lang w:val="es-ES_tradnl" w:eastAsia="en-US"/>
        </w:rPr>
        <w:t>CONFIRMA</w:t>
      </w:r>
      <w:r w:rsidRPr="004D6B74">
        <w:rPr>
          <w:rFonts w:eastAsiaTheme="minorHAnsi" w:cstheme="minorBidi"/>
          <w:szCs w:val="24"/>
          <w:lang w:val="es-ES_tradnl" w:eastAsia="en-US"/>
        </w:rPr>
        <w:t xml:space="preserve"> la respuesta a la solicitud de información pública </w:t>
      </w:r>
      <w:r w:rsidR="00F61AD4" w:rsidRPr="004D6B74">
        <w:rPr>
          <w:rFonts w:eastAsiaTheme="minorHAnsi" w:cstheme="minorBidi"/>
          <w:b/>
          <w:bCs/>
          <w:szCs w:val="24"/>
          <w:lang w:val="es-ES_tradnl" w:eastAsia="en-US"/>
        </w:rPr>
        <w:t>00149/DIFEM/IP/2024</w:t>
      </w:r>
      <w:r w:rsidRPr="004D6B74">
        <w:rPr>
          <w:rFonts w:eastAsiaTheme="minorHAnsi" w:cstheme="minorBidi"/>
          <w:b/>
          <w:szCs w:val="24"/>
          <w:lang w:val="es-ES_tradnl" w:eastAsia="en-US"/>
        </w:rPr>
        <w:t xml:space="preserve"> </w:t>
      </w:r>
      <w:r w:rsidRPr="004D6B74">
        <w:rPr>
          <w:rFonts w:eastAsiaTheme="minorHAnsi" w:cstheme="minorBidi"/>
          <w:bCs/>
          <w:szCs w:val="24"/>
          <w:lang w:val="es-ES_tradnl" w:eastAsia="en-US"/>
        </w:rPr>
        <w:t>que ha sido materia del presente fallo</w:t>
      </w:r>
      <w:r w:rsidRPr="004D6B74">
        <w:rPr>
          <w:rFonts w:eastAsiaTheme="minorHAnsi" w:cstheme="minorBidi"/>
          <w:szCs w:val="24"/>
          <w:lang w:val="es-ES_tradnl" w:eastAsia="en-US"/>
        </w:rPr>
        <w:t>, por lo que este Pleno:</w:t>
      </w:r>
    </w:p>
    <w:p w14:paraId="4031DB69" w14:textId="77777777" w:rsidR="00EF791A" w:rsidRPr="004D6B74" w:rsidRDefault="00EF791A" w:rsidP="00EF791A">
      <w:pPr>
        <w:jc w:val="left"/>
        <w:rPr>
          <w:rFonts w:eastAsiaTheme="minorHAnsi" w:cstheme="minorBidi"/>
          <w:b/>
          <w:sz w:val="28"/>
          <w:szCs w:val="28"/>
          <w:lang w:val="es-ES_tradnl" w:eastAsia="en-US"/>
        </w:rPr>
      </w:pPr>
    </w:p>
    <w:p w14:paraId="53BB2701" w14:textId="77777777" w:rsidR="00EF791A" w:rsidRPr="004D6B74" w:rsidRDefault="00EF791A" w:rsidP="00EF791A">
      <w:pPr>
        <w:jc w:val="center"/>
        <w:rPr>
          <w:rFonts w:eastAsiaTheme="minorHAnsi" w:cstheme="minorBidi"/>
          <w:b/>
          <w:sz w:val="28"/>
          <w:szCs w:val="28"/>
          <w:lang w:val="es-ES_tradnl" w:eastAsia="en-US"/>
        </w:rPr>
      </w:pPr>
      <w:r w:rsidRPr="004D6B74">
        <w:rPr>
          <w:rFonts w:eastAsiaTheme="minorHAnsi" w:cstheme="minorBidi"/>
          <w:b/>
          <w:sz w:val="28"/>
          <w:szCs w:val="28"/>
          <w:lang w:val="es-ES_tradnl" w:eastAsia="en-US"/>
        </w:rPr>
        <w:t>R E S U E L V E</w:t>
      </w:r>
    </w:p>
    <w:p w14:paraId="4DD445BA" w14:textId="77777777" w:rsidR="00EF791A" w:rsidRPr="004D6B74" w:rsidRDefault="00EF791A" w:rsidP="00EF791A">
      <w:pPr>
        <w:rPr>
          <w:rFonts w:eastAsiaTheme="minorHAnsi" w:cstheme="minorBidi"/>
          <w:b/>
          <w:sz w:val="2"/>
          <w:szCs w:val="24"/>
          <w:lang w:val="es-ES_tradnl" w:eastAsia="en-US"/>
        </w:rPr>
      </w:pPr>
    </w:p>
    <w:p w14:paraId="6383CDC7" w14:textId="7BA4B08F" w:rsidR="00EF791A" w:rsidRPr="006E25C6" w:rsidRDefault="00EF791A" w:rsidP="00EF791A">
      <w:pPr>
        <w:rPr>
          <w:rFonts w:eastAsiaTheme="minorHAnsi" w:cstheme="minorBidi"/>
          <w:szCs w:val="24"/>
          <w:lang w:val="es-ES_tradnl" w:eastAsia="en-US"/>
        </w:rPr>
      </w:pPr>
      <w:r w:rsidRPr="004D6B74">
        <w:rPr>
          <w:rFonts w:eastAsiaTheme="minorHAnsi" w:cstheme="minorBidi"/>
          <w:b/>
          <w:szCs w:val="24"/>
          <w:lang w:val="es-ES_tradnl" w:eastAsia="en-US"/>
        </w:rPr>
        <w:t xml:space="preserve">PRIMERO. </w:t>
      </w:r>
      <w:r w:rsidRPr="004D6B74">
        <w:rPr>
          <w:rFonts w:eastAsiaTheme="minorHAnsi" w:cstheme="minorBidi"/>
          <w:szCs w:val="24"/>
          <w:lang w:val="es-ES_tradnl" w:eastAsia="en-US"/>
        </w:rPr>
        <w:t xml:space="preserve">Se </w:t>
      </w:r>
      <w:r w:rsidRPr="004D6B74">
        <w:rPr>
          <w:rFonts w:eastAsiaTheme="minorHAnsi" w:cstheme="minorBidi"/>
          <w:b/>
          <w:szCs w:val="24"/>
          <w:lang w:val="es-ES_tradnl" w:eastAsia="en-US"/>
        </w:rPr>
        <w:t>CONFIRMA</w:t>
      </w:r>
      <w:r w:rsidRPr="004D6B74">
        <w:rPr>
          <w:rFonts w:eastAsiaTheme="minorHAnsi" w:cstheme="minorBidi"/>
          <w:szCs w:val="24"/>
          <w:lang w:val="es-ES_tradnl" w:eastAsia="en-US"/>
        </w:rPr>
        <w:t xml:space="preserve"> la respuesta del Sujeto Obligado</w:t>
      </w:r>
      <w:r w:rsidRPr="004D6B74">
        <w:rPr>
          <w:rFonts w:eastAsiaTheme="minorHAnsi" w:cstheme="minorBidi"/>
          <w:b/>
          <w:szCs w:val="24"/>
          <w:lang w:val="es-ES_tradnl" w:eastAsia="en-US"/>
        </w:rPr>
        <w:t xml:space="preserve"> </w:t>
      </w:r>
      <w:r w:rsidRPr="004D6B74">
        <w:rPr>
          <w:rFonts w:eastAsiaTheme="minorHAnsi" w:cstheme="minorBidi"/>
          <w:bCs/>
          <w:szCs w:val="24"/>
          <w:lang w:val="es-ES_tradnl" w:eastAsia="en-US"/>
        </w:rPr>
        <w:t xml:space="preserve">a la solicitud de información </w:t>
      </w:r>
      <w:r w:rsidR="00F61AD4" w:rsidRPr="004D6B74">
        <w:rPr>
          <w:rFonts w:eastAsiaTheme="minorHAnsi" w:cstheme="minorBidi"/>
          <w:b/>
          <w:bCs/>
          <w:szCs w:val="24"/>
          <w:lang w:val="es-ES_tradnl" w:eastAsia="en-US"/>
        </w:rPr>
        <w:t>00149/DIFEM/IP/2024</w:t>
      </w:r>
      <w:r w:rsidRPr="004D6B74">
        <w:rPr>
          <w:rFonts w:eastAsiaTheme="minorHAnsi" w:cstheme="minorBidi"/>
          <w:b/>
          <w:szCs w:val="24"/>
          <w:lang w:val="es-ES_tradnl" w:eastAsia="en-US"/>
        </w:rPr>
        <w:t xml:space="preserve"> </w:t>
      </w:r>
      <w:r w:rsidRPr="004D6B74">
        <w:rPr>
          <w:rFonts w:eastAsiaTheme="minorHAnsi" w:cstheme="minorBidi"/>
          <w:szCs w:val="24"/>
          <w:lang w:val="es-ES_tradnl" w:eastAsia="en-US"/>
        </w:rPr>
        <w:t xml:space="preserve">por resultar infundadas las razones o motivos de inconformidad hechos valer por la Recurrente, en términos del Considerando </w:t>
      </w:r>
      <w:r w:rsidR="00F61AD4" w:rsidRPr="004D6B74">
        <w:rPr>
          <w:rFonts w:eastAsiaTheme="minorHAnsi" w:cstheme="minorBidi"/>
          <w:b/>
          <w:szCs w:val="24"/>
          <w:lang w:val="es-ES_tradnl" w:eastAsia="en-US"/>
        </w:rPr>
        <w:t>QUINTO</w:t>
      </w:r>
      <w:r w:rsidRPr="004D6B74">
        <w:rPr>
          <w:rFonts w:eastAsiaTheme="minorHAnsi" w:cstheme="minorBidi"/>
          <w:b/>
          <w:szCs w:val="24"/>
          <w:lang w:val="es-ES_tradnl" w:eastAsia="en-US"/>
        </w:rPr>
        <w:t xml:space="preserve"> </w:t>
      </w:r>
      <w:r w:rsidRPr="004D6B74">
        <w:rPr>
          <w:rFonts w:eastAsiaTheme="minorHAnsi" w:cstheme="minorBidi"/>
          <w:szCs w:val="24"/>
          <w:lang w:val="es-ES_tradnl" w:eastAsia="en-US"/>
        </w:rPr>
        <w:t>de esta resolución.</w:t>
      </w:r>
    </w:p>
    <w:p w14:paraId="527A49FF" w14:textId="77777777" w:rsidR="00EF791A" w:rsidRPr="006E25C6" w:rsidRDefault="00EF791A" w:rsidP="00EF791A">
      <w:pPr>
        <w:rPr>
          <w:rFonts w:eastAsiaTheme="minorHAnsi" w:cstheme="minorBidi"/>
          <w:sz w:val="20"/>
          <w:szCs w:val="24"/>
          <w:lang w:val="es-ES_tradnl" w:eastAsia="en-US"/>
        </w:rPr>
      </w:pPr>
    </w:p>
    <w:p w14:paraId="38759B65" w14:textId="77777777" w:rsidR="00EF791A" w:rsidRPr="006E25C6" w:rsidRDefault="00EF791A" w:rsidP="00EF791A">
      <w:pPr>
        <w:rPr>
          <w:rFonts w:eastAsiaTheme="minorHAnsi" w:cstheme="minorBidi"/>
          <w:szCs w:val="24"/>
          <w:lang w:val="es-ES_tradnl" w:eastAsia="en-US"/>
        </w:rPr>
      </w:pPr>
      <w:r w:rsidRPr="006E25C6">
        <w:rPr>
          <w:rFonts w:eastAsiaTheme="minorHAnsi" w:cstheme="minorBidi"/>
          <w:b/>
          <w:szCs w:val="24"/>
          <w:lang w:val="es-ES_tradnl" w:eastAsia="en-US"/>
        </w:rPr>
        <w:t>SEGUNDO.</w:t>
      </w:r>
      <w:r w:rsidRPr="006E25C6">
        <w:rPr>
          <w:rFonts w:eastAsiaTheme="minorHAnsi" w:cstheme="minorBidi"/>
          <w:szCs w:val="24"/>
          <w:lang w:val="es-ES_tradnl" w:eastAsia="en-US"/>
        </w:rPr>
        <w:t xml:space="preserve"> </w:t>
      </w:r>
      <w:r w:rsidRPr="006E25C6">
        <w:rPr>
          <w:rFonts w:eastAsiaTheme="minorHAnsi" w:cstheme="minorBidi"/>
          <w:b/>
          <w:szCs w:val="24"/>
          <w:lang w:val="es-ES_tradnl" w:eastAsia="en-US"/>
        </w:rPr>
        <w:t>NOTIFÍQUESE</w:t>
      </w:r>
      <w:r w:rsidRPr="006E25C6">
        <w:rPr>
          <w:rFonts w:eastAsiaTheme="minorHAnsi" w:cstheme="minorBidi"/>
          <w:szCs w:val="24"/>
          <w:lang w:val="es-ES_tradnl" w:eastAsia="en-US"/>
        </w:rPr>
        <w:t xml:space="preserve"> la presente resolución vía Sistema de Acceso a la Información Mexiquense (</w:t>
      </w:r>
      <w:r w:rsidRPr="006E25C6">
        <w:rPr>
          <w:rFonts w:eastAsiaTheme="minorHAnsi" w:cstheme="minorBidi"/>
          <w:b/>
          <w:bCs/>
          <w:szCs w:val="24"/>
          <w:lang w:val="es-ES_tradnl" w:eastAsia="en-US"/>
        </w:rPr>
        <w:t>SAIMEX</w:t>
      </w:r>
      <w:r w:rsidRPr="006E25C6">
        <w:rPr>
          <w:rFonts w:eastAsiaTheme="minorHAnsi" w:cstheme="minorBidi"/>
          <w:szCs w:val="24"/>
          <w:lang w:val="es-ES_tradnl" w:eastAsia="en-US"/>
        </w:rPr>
        <w:t>) al Titular de la Unidad de Transparencia del Sujeto Obligado.</w:t>
      </w:r>
    </w:p>
    <w:p w14:paraId="12D750C7" w14:textId="77777777" w:rsidR="00EF791A" w:rsidRPr="006E25C6" w:rsidRDefault="00EF791A" w:rsidP="00EF791A">
      <w:pPr>
        <w:rPr>
          <w:rFonts w:eastAsiaTheme="minorHAnsi" w:cstheme="minorBidi"/>
          <w:szCs w:val="24"/>
          <w:lang w:val="es-ES_tradnl" w:eastAsia="en-US"/>
        </w:rPr>
      </w:pPr>
    </w:p>
    <w:p w14:paraId="6942A906" w14:textId="77777777" w:rsidR="00EF791A" w:rsidRPr="006E25C6" w:rsidRDefault="00EF791A" w:rsidP="00EF791A">
      <w:pPr>
        <w:rPr>
          <w:rFonts w:eastAsiaTheme="minorHAnsi" w:cstheme="minorBidi"/>
          <w:szCs w:val="24"/>
          <w:lang w:val="es-ES_tradnl" w:eastAsia="en-US"/>
        </w:rPr>
      </w:pPr>
      <w:r w:rsidRPr="006E25C6">
        <w:rPr>
          <w:rFonts w:eastAsiaTheme="minorHAnsi" w:cstheme="minorBidi"/>
          <w:b/>
          <w:szCs w:val="24"/>
          <w:lang w:val="es-ES_tradnl" w:eastAsia="en-US"/>
        </w:rPr>
        <w:t>TERCERO.</w:t>
      </w:r>
      <w:r w:rsidRPr="006E25C6">
        <w:rPr>
          <w:rFonts w:eastAsiaTheme="minorHAnsi" w:cstheme="minorBidi"/>
          <w:szCs w:val="24"/>
          <w:lang w:val="es-ES_tradnl" w:eastAsia="en-US"/>
        </w:rPr>
        <w:t xml:space="preserve"> </w:t>
      </w:r>
      <w:r w:rsidRPr="006E25C6">
        <w:rPr>
          <w:rFonts w:eastAsiaTheme="minorHAnsi" w:cstheme="minorBidi"/>
          <w:b/>
          <w:szCs w:val="24"/>
          <w:lang w:val="es-ES_tradnl" w:eastAsia="en-US"/>
        </w:rPr>
        <w:t>NOTIFÍQUESE</w:t>
      </w:r>
      <w:r w:rsidRPr="006E25C6">
        <w:rPr>
          <w:rFonts w:eastAsiaTheme="minorHAnsi" w:cstheme="minorBidi"/>
          <w:szCs w:val="24"/>
          <w:lang w:val="es-ES_tradnl" w:eastAsia="en-US"/>
        </w:rPr>
        <w:t xml:space="preserve"> al Recurrente</w:t>
      </w:r>
      <w:r w:rsidRPr="006E25C6">
        <w:rPr>
          <w:rFonts w:eastAsiaTheme="minorHAnsi" w:cstheme="minorBidi"/>
          <w:b/>
          <w:szCs w:val="24"/>
          <w:lang w:val="es-ES_tradnl" w:eastAsia="en-US"/>
        </w:rPr>
        <w:t xml:space="preserve"> </w:t>
      </w:r>
      <w:r w:rsidRPr="006E25C6">
        <w:rPr>
          <w:rFonts w:eastAsiaTheme="minorHAnsi" w:cstheme="minorBidi"/>
          <w:szCs w:val="24"/>
          <w:lang w:val="es-ES_tradnl" w:eastAsia="en-US"/>
        </w:rPr>
        <w:t>la presente resolución vía Sistema de Acceso a la Información Mexiquense (</w:t>
      </w:r>
      <w:r w:rsidRPr="006E25C6">
        <w:rPr>
          <w:rFonts w:eastAsiaTheme="minorHAnsi" w:cstheme="minorBidi"/>
          <w:b/>
          <w:bCs/>
          <w:szCs w:val="24"/>
          <w:lang w:val="es-ES_tradnl" w:eastAsia="en-US"/>
        </w:rPr>
        <w:t>SAIMEX</w:t>
      </w:r>
      <w:r w:rsidRPr="006E25C6">
        <w:rPr>
          <w:rFonts w:eastAsiaTheme="minorHAnsi" w:cstheme="minorBidi"/>
          <w:szCs w:val="24"/>
          <w:lang w:val="es-ES_tradnl" w:eastAsia="en-US"/>
        </w:rPr>
        <w:t xml:space="preserve">) y hágase de su conocimiento que en caso de que considere que le causa algún perjuicio, podrá promover el Juicio de Amparo en los </w:t>
      </w:r>
      <w:r w:rsidRPr="006E25C6">
        <w:rPr>
          <w:rFonts w:eastAsiaTheme="minorHAnsi" w:cstheme="minorBidi"/>
          <w:szCs w:val="24"/>
          <w:lang w:val="es-ES_tradnl" w:eastAsia="en-US"/>
        </w:rPr>
        <w:lastRenderedPageBreak/>
        <w:t>términos de las leyes aplicables, de acuerdo a lo estipulado por el artículo 196 de la Ley de Transparencia y Acceso a la Información Pública del Estado de México y Municipios.</w:t>
      </w:r>
    </w:p>
    <w:p w14:paraId="672FF8AA" w14:textId="77777777" w:rsidR="00EC10C8" w:rsidRPr="006E25C6" w:rsidRDefault="00EC10C8" w:rsidP="001F0CD5">
      <w:pPr>
        <w:pBdr>
          <w:top w:val="nil"/>
          <w:left w:val="nil"/>
          <w:bottom w:val="nil"/>
          <w:right w:val="nil"/>
          <w:between w:val="nil"/>
        </w:pBdr>
        <w:ind w:right="-8"/>
        <w:contextualSpacing/>
        <w:rPr>
          <w:rFonts w:eastAsia="Palatino Linotype" w:cs="Palatino Linotype"/>
          <w:color w:val="000000"/>
          <w:szCs w:val="24"/>
          <w:lang w:val="es-ES_tradnl"/>
        </w:rPr>
      </w:pPr>
    </w:p>
    <w:p w14:paraId="1F7D5E1A" w14:textId="6B87105B" w:rsidR="001F0CD5" w:rsidRPr="006E25C6" w:rsidRDefault="00663A37" w:rsidP="001F0CD5">
      <w:pPr>
        <w:pBdr>
          <w:top w:val="nil"/>
          <w:left w:val="nil"/>
          <w:bottom w:val="nil"/>
          <w:right w:val="nil"/>
          <w:between w:val="nil"/>
        </w:pBdr>
        <w:ind w:right="-8"/>
        <w:contextualSpacing/>
        <w:rPr>
          <w:rFonts w:eastAsia="Palatino Linotype" w:cs="Palatino Linotype"/>
          <w:color w:val="000000"/>
          <w:szCs w:val="24"/>
          <w:lang w:val="es-ES_tradnl"/>
        </w:rPr>
      </w:pPr>
      <w:r w:rsidRPr="006E25C6">
        <w:rPr>
          <w:rFonts w:eastAsia="Palatino Linotype" w:cs="Palatino Linotype"/>
          <w:color w:val="000000"/>
          <w:szCs w:val="24"/>
          <w:lang w:val="es-ES_tradn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w:t>
      </w:r>
      <w:r w:rsidR="00C57E04" w:rsidRPr="006E25C6">
        <w:rPr>
          <w:rFonts w:eastAsia="Palatino Linotype" w:cs="Palatino Linotype"/>
          <w:color w:val="000000"/>
          <w:szCs w:val="24"/>
          <w:lang w:val="es-ES_tradnl"/>
        </w:rPr>
        <w:t xml:space="preserve">PE RAMÍREZ PEÑA, EN LA </w:t>
      </w:r>
      <w:r w:rsidR="00043DC0" w:rsidRPr="006E25C6">
        <w:rPr>
          <w:rFonts w:eastAsia="Palatino Linotype" w:cs="Palatino Linotype"/>
          <w:color w:val="000000"/>
          <w:szCs w:val="24"/>
          <w:lang w:val="es-ES_tradnl"/>
        </w:rPr>
        <w:t>CUADRAGÉSIMA</w:t>
      </w:r>
      <w:r w:rsidR="00236BFE" w:rsidRPr="006E25C6">
        <w:rPr>
          <w:rFonts w:eastAsia="Palatino Linotype" w:cs="Palatino Linotype"/>
          <w:color w:val="000000"/>
          <w:szCs w:val="24"/>
          <w:lang w:val="es-ES_tradnl"/>
        </w:rPr>
        <w:t xml:space="preserve"> </w:t>
      </w:r>
      <w:r w:rsidRPr="006E25C6">
        <w:rPr>
          <w:rFonts w:eastAsia="Palatino Linotype" w:cs="Palatino Linotype"/>
          <w:color w:val="000000"/>
          <w:szCs w:val="24"/>
          <w:lang w:val="es-ES_tradnl"/>
        </w:rPr>
        <w:t>SESIÓN ORDINARIA CELEBRADA EL</w:t>
      </w:r>
      <w:r w:rsidR="005762A7" w:rsidRPr="006E25C6">
        <w:rPr>
          <w:rFonts w:eastAsia="Palatino Linotype" w:cs="Palatino Linotype"/>
          <w:color w:val="000000"/>
          <w:szCs w:val="24"/>
          <w:lang w:val="es-ES_tradnl"/>
        </w:rPr>
        <w:t xml:space="preserve"> </w:t>
      </w:r>
      <w:r w:rsidR="00043DC0" w:rsidRPr="006E25C6">
        <w:rPr>
          <w:rFonts w:eastAsia="Palatino Linotype" w:cs="Palatino Linotype"/>
          <w:color w:val="000000"/>
          <w:szCs w:val="24"/>
          <w:lang w:val="es-ES_tradnl"/>
        </w:rPr>
        <w:t>VEINTIUNO DE NOVIEMBRE DE DOS MIL VEINTICUATRO</w:t>
      </w:r>
      <w:r w:rsidRPr="006E25C6">
        <w:rPr>
          <w:rFonts w:eastAsia="Palatino Linotype" w:cs="Palatino Linotype"/>
          <w:color w:val="000000"/>
          <w:szCs w:val="24"/>
          <w:lang w:val="es-ES_tradnl"/>
        </w:rPr>
        <w:t>, ANTE EL SECRETARIO TÉCNICO DEL PLENO, ALEXIS TAPIA RAMÍREZ.--</w:t>
      </w:r>
      <w:r w:rsidR="000719E4" w:rsidRPr="006E25C6">
        <w:rPr>
          <w:rFonts w:eastAsia="Palatino Linotype" w:cs="Palatino Linotype"/>
          <w:color w:val="000000"/>
          <w:szCs w:val="24"/>
          <w:lang w:val="es-ES_tradnl"/>
        </w:rPr>
        <w:t>----</w:t>
      </w:r>
      <w:r w:rsidR="00EC10C8" w:rsidRPr="006E25C6">
        <w:rPr>
          <w:rFonts w:eastAsia="Palatino Linotype" w:cs="Palatino Linotype"/>
          <w:color w:val="000000"/>
          <w:szCs w:val="24"/>
          <w:lang w:val="es-ES_tradnl"/>
        </w:rPr>
        <w:t>--------------------------------</w:t>
      </w:r>
      <w:r w:rsidR="002B0FC8" w:rsidRPr="006E25C6">
        <w:rPr>
          <w:rFonts w:eastAsia="Palatino Linotype" w:cs="Palatino Linotype"/>
          <w:color w:val="000000"/>
          <w:szCs w:val="24"/>
          <w:lang w:val="es-ES_tradnl"/>
        </w:rPr>
        <w:t>--------------------------------------------------------------------------------------</w:t>
      </w:r>
      <w:r w:rsidR="00043DC0" w:rsidRPr="006E25C6">
        <w:rPr>
          <w:rFonts w:eastAsia="Palatino Linotype" w:cs="Palatino Linotype"/>
          <w:color w:val="000000"/>
          <w:szCs w:val="24"/>
          <w:lang w:val="es-ES_tradnl"/>
        </w:rPr>
        <w:t>-------</w:t>
      </w:r>
      <w:r w:rsidR="002B0FC8" w:rsidRPr="006E25C6">
        <w:rPr>
          <w:rFonts w:eastAsia="Palatino Linotype" w:cs="Palatino Linotype"/>
          <w:color w:val="000000"/>
          <w:szCs w:val="24"/>
          <w:lang w:val="es-ES_tradnl"/>
        </w:rPr>
        <w:t>-------------------------------------------------------------------------------------------------------------------------------------------------------------------------------------------------------------</w:t>
      </w:r>
      <w:r w:rsidR="00F61AD4" w:rsidRPr="006E25C6">
        <w:rPr>
          <w:rFonts w:eastAsia="Palatino Linotype" w:cs="Palatino Linotype"/>
          <w:color w:val="000000"/>
          <w:szCs w:val="24"/>
          <w:lang w:val="es-ES_tradnl"/>
        </w:rPr>
        <w:t xml:space="preserve"> ---------------------------------------------------------------------------------------------------------------------------------------------------------------------------------------------------------------------------------------------------------------------------------------------------------------------------------------------------------------------------------------------------------------------------------------------------------------------------------------------------------------------------------------------------------------------------------------------------------------------------------------------------------------------------------------------------------------------------------------------------------------------------------------------------------------------------------------------------</w:t>
      </w:r>
    </w:p>
    <w:p w14:paraId="71CF1C22" w14:textId="3567216A" w:rsidR="00663A37" w:rsidRPr="000719E4" w:rsidRDefault="00663A37" w:rsidP="001F0CD5">
      <w:pPr>
        <w:pBdr>
          <w:top w:val="nil"/>
          <w:left w:val="nil"/>
          <w:bottom w:val="nil"/>
          <w:right w:val="nil"/>
          <w:between w:val="nil"/>
        </w:pBdr>
        <w:ind w:right="-8"/>
        <w:contextualSpacing/>
        <w:rPr>
          <w:rFonts w:eastAsia="Palatino Linotype" w:cs="Palatino Linotype"/>
          <w:color w:val="000000"/>
          <w:sz w:val="20"/>
          <w:szCs w:val="20"/>
          <w:lang w:val="es-ES_tradnl"/>
        </w:rPr>
      </w:pPr>
      <w:r w:rsidRPr="006E25C6">
        <w:rPr>
          <w:rFonts w:eastAsia="Palatino Linotype" w:cs="Palatino Linotype"/>
          <w:color w:val="000000"/>
          <w:sz w:val="20"/>
          <w:szCs w:val="20"/>
          <w:lang w:val="es-ES_tradnl"/>
        </w:rPr>
        <w:t>JMV/CCR/</w:t>
      </w:r>
      <w:r w:rsidR="0063503E" w:rsidRPr="006E25C6">
        <w:rPr>
          <w:rFonts w:eastAsia="Palatino Linotype" w:cs="Palatino Linotype"/>
          <w:color w:val="000000"/>
          <w:sz w:val="20"/>
          <w:szCs w:val="20"/>
          <w:lang w:val="es-ES_tradnl"/>
        </w:rPr>
        <w:t>EJDG</w:t>
      </w:r>
    </w:p>
    <w:p w14:paraId="31773D36" w14:textId="77777777" w:rsidR="00663A37" w:rsidRPr="000719E4"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741A02" w14:textId="77777777" w:rsidR="00663A37" w:rsidRPr="000719E4"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F168CF3" w14:textId="77777777" w:rsidR="00663A37" w:rsidRPr="000719E4"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F2A3864" w14:textId="77777777" w:rsidR="00663A37" w:rsidRPr="000719E4"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21C246BF" w14:textId="77777777" w:rsidR="00663A37" w:rsidRPr="000719E4"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520CEE0" w14:textId="77777777" w:rsidR="00663A37" w:rsidRPr="000719E4"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AD37C6" w14:textId="77777777" w:rsidR="00663A37" w:rsidRPr="000719E4"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7E417CF2" w14:textId="77777777" w:rsidR="00663A37" w:rsidRPr="000719E4"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1633DD6" w14:textId="77777777" w:rsidR="00663A37" w:rsidRPr="000719E4"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7672A95" w14:textId="77777777" w:rsidR="00D718B8" w:rsidRPr="000719E4" w:rsidRDefault="00D718B8" w:rsidP="00663A37">
      <w:pPr>
        <w:rPr>
          <w:sz w:val="20"/>
          <w:szCs w:val="20"/>
          <w:lang w:val="es-ES_tradnl"/>
        </w:rPr>
      </w:pPr>
    </w:p>
    <w:sectPr w:rsidR="00D718B8" w:rsidRPr="000719E4" w:rsidSect="00C32473">
      <w:headerReference w:type="even" r:id="rId9"/>
      <w:headerReference w:type="default" r:id="rId10"/>
      <w:footerReference w:type="default" r:id="rId11"/>
      <w:headerReference w:type="first" r:id="rId12"/>
      <w:footerReference w:type="first" r:id="rId13"/>
      <w:pgSz w:w="12240" w:h="15800"/>
      <w:pgMar w:top="3062" w:right="1134" w:bottom="1418"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EECCD" w14:textId="77777777" w:rsidR="00CA49C0" w:rsidRDefault="00CA49C0" w:rsidP="00F2498E">
      <w:pPr>
        <w:spacing w:line="240" w:lineRule="auto"/>
      </w:pPr>
      <w:r>
        <w:separator/>
      </w:r>
    </w:p>
  </w:endnote>
  <w:endnote w:type="continuationSeparator" w:id="0">
    <w:p w14:paraId="7D67027A" w14:textId="77777777" w:rsidR="00CA49C0" w:rsidRDefault="00CA49C0" w:rsidP="00F2498E">
      <w:pPr>
        <w:spacing w:line="240" w:lineRule="auto"/>
      </w:pPr>
      <w:r>
        <w:continuationSeparator/>
      </w:r>
    </w:p>
  </w:endnote>
  <w:endnote w:type="continuationNotice" w:id="1">
    <w:p w14:paraId="18C8349B" w14:textId="77777777" w:rsidR="00CA49C0" w:rsidRDefault="00CA49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C583364" w:rsidR="00075586" w:rsidRPr="00165289" w:rsidRDefault="00075586"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576E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576E0">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BCFA53B" w:rsidR="00075586" w:rsidRPr="0037201A" w:rsidRDefault="00075586"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576E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576E0">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9FBC1" w14:textId="77777777" w:rsidR="00CA49C0" w:rsidRDefault="00CA49C0" w:rsidP="00F2498E">
      <w:pPr>
        <w:spacing w:line="240" w:lineRule="auto"/>
      </w:pPr>
      <w:r>
        <w:separator/>
      </w:r>
    </w:p>
  </w:footnote>
  <w:footnote w:type="continuationSeparator" w:id="0">
    <w:p w14:paraId="0C65B258" w14:textId="77777777" w:rsidR="00CA49C0" w:rsidRDefault="00CA49C0" w:rsidP="00F2498E">
      <w:pPr>
        <w:spacing w:line="240" w:lineRule="auto"/>
      </w:pPr>
      <w:r>
        <w:continuationSeparator/>
      </w:r>
    </w:p>
  </w:footnote>
  <w:footnote w:type="continuationNotice" w:id="1">
    <w:p w14:paraId="695D6161" w14:textId="77777777" w:rsidR="00CA49C0" w:rsidRDefault="00CA49C0">
      <w:pPr>
        <w:spacing w:line="240" w:lineRule="auto"/>
      </w:pPr>
    </w:p>
  </w:footnote>
  <w:footnote w:id="2">
    <w:p w14:paraId="536A1454" w14:textId="77777777" w:rsidR="00EF791A" w:rsidRPr="00EE06B0" w:rsidRDefault="00EF791A" w:rsidP="00EF791A">
      <w:pPr>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w:t>
      </w:r>
      <w:r w:rsidRPr="00EE06B0">
        <w:rPr>
          <w:b/>
          <w:bCs/>
          <w:i/>
          <w:sz w:val="20"/>
          <w:szCs w:val="20"/>
        </w:rPr>
        <w:t>EN LOS ARTÍCULOS 73 Y 74 DE LA LEY DE LA MATERIA, RESPECTIVAMENTE, NO SON INCOMPATIBLES CON EL ARTÍCULO 25.1 DE LA CONVENCIÓN AMERICANA SOBRE DERECHOS HUMANOS.</w:t>
      </w:r>
    </w:p>
    <w:p w14:paraId="279AC5D1" w14:textId="77777777" w:rsidR="00EF791A" w:rsidRPr="00EE06B0" w:rsidRDefault="00EF791A" w:rsidP="00EF791A">
      <w:pPr>
        <w:rPr>
          <w:i/>
          <w:sz w:val="20"/>
          <w:szCs w:val="20"/>
        </w:rPr>
      </w:pPr>
      <w:r w:rsidRPr="00EE06B0">
        <w:rPr>
          <w:i/>
          <w:sz w:val="20"/>
          <w:szCs w:val="20"/>
        </w:rPr>
        <w:t>Del examen de compatibilidad de los artículos</w:t>
      </w:r>
      <w:r w:rsidRPr="00EE06B0">
        <w:rPr>
          <w:rStyle w:val="apple-converted-space"/>
          <w:i/>
          <w:sz w:val="20"/>
          <w:szCs w:val="20"/>
        </w:rPr>
        <w:t> </w:t>
      </w:r>
      <w:hyperlink r:id="rId1" w:history="1">
        <w:r w:rsidRPr="00EE06B0">
          <w:rPr>
            <w:rStyle w:val="Hipervnculo"/>
            <w:i/>
          </w:rPr>
          <w:t>73 y 74 de la Ley de Amparo</w:t>
        </w:r>
      </w:hyperlink>
      <w:r w:rsidRPr="00EE06B0">
        <w:rPr>
          <w:rStyle w:val="apple-converted-space"/>
          <w:i/>
          <w:sz w:val="20"/>
          <w:szCs w:val="20"/>
        </w:rPr>
        <w:t> </w:t>
      </w:r>
      <w:r w:rsidRPr="00EE06B0">
        <w:rPr>
          <w:i/>
          <w:sz w:val="20"/>
          <w:szCs w:val="20"/>
        </w:rPr>
        <w:t>con el artículo</w:t>
      </w:r>
      <w:r w:rsidRPr="00EE06B0">
        <w:rPr>
          <w:rStyle w:val="apple-converted-space"/>
          <w:i/>
          <w:sz w:val="20"/>
          <w:szCs w:val="20"/>
        </w:rPr>
        <w:t> </w:t>
      </w:r>
      <w:hyperlink r:id="rId2" w:history="1">
        <w:r w:rsidRPr="00EE06B0">
          <w:rPr>
            <w:rStyle w:val="Hipervnculo"/>
            <w:i/>
          </w:rPr>
          <w:t>25.1 de la Convención Americana sobre Derechos Humanos</w:t>
        </w:r>
      </w:hyperlink>
      <w:r w:rsidRPr="00EE06B0">
        <w:rPr>
          <w:rStyle w:val="apple-converted-space"/>
          <w:i/>
          <w:sz w:val="20"/>
          <w:szCs w:val="20"/>
        </w:rPr>
        <w:t> </w:t>
      </w:r>
      <w:r w:rsidRPr="00EE06B0">
        <w:rPr>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75586" w:rsidRDefault="000576E0">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7"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75586" w:rsidRPr="00B17577" w14:paraId="37B9EBDE" w14:textId="77777777" w:rsidTr="00650CFB">
      <w:trPr>
        <w:trHeight w:val="227"/>
      </w:trPr>
      <w:tc>
        <w:tcPr>
          <w:tcW w:w="5103" w:type="dxa"/>
          <w:hideMark/>
        </w:tcPr>
        <w:p w14:paraId="4964FBC5" w14:textId="54CDA645" w:rsidR="00075586" w:rsidRPr="00096248" w:rsidRDefault="00075586"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0C5B3946" w:rsidR="00075586" w:rsidRPr="00096248" w:rsidRDefault="00663EF2" w:rsidP="00024178">
          <w:pPr>
            <w:spacing w:after="120" w:line="240" w:lineRule="auto"/>
            <w:ind w:right="71"/>
            <w:jc w:val="right"/>
            <w:rPr>
              <w:rFonts w:cs="Arial"/>
              <w:b/>
              <w:szCs w:val="24"/>
            </w:rPr>
          </w:pPr>
          <w:r w:rsidRPr="00663EF2">
            <w:rPr>
              <w:rFonts w:cs="Arial"/>
              <w:b/>
              <w:bCs/>
              <w:szCs w:val="24"/>
            </w:rPr>
            <w:t>06530/INFOEM/IP/RR/2024</w:t>
          </w:r>
        </w:p>
      </w:tc>
    </w:tr>
    <w:tr w:rsidR="00075586" w14:paraId="7591D3C9" w14:textId="77777777" w:rsidTr="00650CFB">
      <w:trPr>
        <w:trHeight w:val="242"/>
      </w:trPr>
      <w:tc>
        <w:tcPr>
          <w:tcW w:w="5103" w:type="dxa"/>
          <w:hideMark/>
        </w:tcPr>
        <w:p w14:paraId="729A65A8" w14:textId="77777777" w:rsidR="00075586" w:rsidRPr="00096248" w:rsidRDefault="00075586"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A90EAAC" w:rsidR="00075586" w:rsidRPr="00096248" w:rsidRDefault="00663EF2" w:rsidP="00024178">
          <w:pPr>
            <w:spacing w:after="120" w:line="240" w:lineRule="auto"/>
            <w:ind w:right="74"/>
            <w:jc w:val="right"/>
            <w:rPr>
              <w:rFonts w:cs="Arial"/>
              <w:szCs w:val="24"/>
            </w:rPr>
          </w:pPr>
          <w:r w:rsidRPr="00663EF2">
            <w:rPr>
              <w:rFonts w:cs="Arial"/>
              <w:szCs w:val="24"/>
            </w:rPr>
            <w:t>Sistema para el Desarrollo Integral de la Familia del Estado de México</w:t>
          </w:r>
        </w:p>
      </w:tc>
    </w:tr>
    <w:tr w:rsidR="00075586" w:rsidRPr="00F63239" w14:paraId="037E914D" w14:textId="77777777" w:rsidTr="00650CFB">
      <w:trPr>
        <w:trHeight w:val="342"/>
      </w:trPr>
      <w:tc>
        <w:tcPr>
          <w:tcW w:w="5103" w:type="dxa"/>
          <w:hideMark/>
        </w:tcPr>
        <w:p w14:paraId="7676B68F" w14:textId="64D69EAF" w:rsidR="00075586" w:rsidRPr="00096248" w:rsidRDefault="00075586"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075586" w:rsidRPr="00096248" w:rsidRDefault="00075586"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075586" w:rsidRPr="00165289" w:rsidRDefault="000576E0">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 style="position:absolute;left:0;text-align:left;margin-left:-81.05pt;margin-top:-146.05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r w:rsidR="0016528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075586" w14:paraId="0F9FE9B6" w14:textId="77777777" w:rsidTr="00650CFB">
      <w:trPr>
        <w:trHeight w:val="227"/>
      </w:trPr>
      <w:tc>
        <w:tcPr>
          <w:tcW w:w="5245" w:type="dxa"/>
          <w:hideMark/>
        </w:tcPr>
        <w:p w14:paraId="6D1D9D71" w14:textId="11150E5A" w:rsidR="00075586" w:rsidRPr="00663A37" w:rsidRDefault="00075586"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B5A9ED2" w:rsidR="00075586" w:rsidRPr="00096248" w:rsidRDefault="00663EF2" w:rsidP="00024178">
          <w:pPr>
            <w:spacing w:after="120" w:line="240" w:lineRule="auto"/>
            <w:ind w:left="-488" w:right="68" w:firstLine="556"/>
            <w:jc w:val="right"/>
            <w:rPr>
              <w:rFonts w:cs="Arial"/>
              <w:b/>
              <w:szCs w:val="24"/>
            </w:rPr>
          </w:pPr>
          <w:r w:rsidRPr="00663EF2">
            <w:rPr>
              <w:rFonts w:cs="Arial"/>
              <w:b/>
              <w:bCs/>
              <w:szCs w:val="24"/>
            </w:rPr>
            <w:t>06530/INFOEM/IP/RR/2024</w:t>
          </w:r>
        </w:p>
      </w:tc>
    </w:tr>
    <w:tr w:rsidR="00075586" w:rsidRPr="001F57CD" w14:paraId="1377D264" w14:textId="77777777" w:rsidTr="00650CFB">
      <w:trPr>
        <w:trHeight w:val="196"/>
      </w:trPr>
      <w:tc>
        <w:tcPr>
          <w:tcW w:w="5245" w:type="dxa"/>
          <w:hideMark/>
        </w:tcPr>
        <w:p w14:paraId="04D597A1" w14:textId="77777777" w:rsidR="00075586" w:rsidRPr="00663A37" w:rsidRDefault="00075586"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F3E69BC" w:rsidR="00075586" w:rsidRPr="00663A37" w:rsidRDefault="000576E0" w:rsidP="00024178">
          <w:pPr>
            <w:spacing w:after="120" w:line="240" w:lineRule="auto"/>
            <w:ind w:right="68"/>
            <w:jc w:val="right"/>
            <w:rPr>
              <w:rFonts w:cs="Arial"/>
              <w:szCs w:val="24"/>
            </w:rPr>
          </w:pPr>
          <w:r>
            <w:rPr>
              <w:rFonts w:cs="Arial"/>
              <w:szCs w:val="24"/>
            </w:rPr>
            <w:t>XXXX</w:t>
          </w:r>
        </w:p>
      </w:tc>
    </w:tr>
    <w:tr w:rsidR="00075586" w14:paraId="4DC11993" w14:textId="77777777" w:rsidTr="00650CFB">
      <w:trPr>
        <w:trHeight w:val="242"/>
      </w:trPr>
      <w:tc>
        <w:tcPr>
          <w:tcW w:w="5245" w:type="dxa"/>
          <w:hideMark/>
        </w:tcPr>
        <w:p w14:paraId="76CEF1B5" w14:textId="77777777" w:rsidR="00075586" w:rsidRPr="00663A37" w:rsidRDefault="00075586"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C4DF0A5" w:rsidR="00075586" w:rsidRPr="00663A37" w:rsidRDefault="00663EF2" w:rsidP="00024178">
          <w:pPr>
            <w:spacing w:after="120" w:line="240" w:lineRule="auto"/>
            <w:ind w:left="-68" w:right="68"/>
            <w:jc w:val="right"/>
            <w:rPr>
              <w:rFonts w:cs="Arial"/>
              <w:szCs w:val="24"/>
            </w:rPr>
          </w:pPr>
          <w:r w:rsidRPr="00663EF2">
            <w:rPr>
              <w:rFonts w:cs="Arial"/>
              <w:szCs w:val="24"/>
            </w:rPr>
            <w:t>Sistema para el Desarrollo Integral de la Familia del Estado de México</w:t>
          </w:r>
        </w:p>
      </w:tc>
    </w:tr>
    <w:tr w:rsidR="00075586" w14:paraId="5C2B511D" w14:textId="77777777" w:rsidTr="00650CFB">
      <w:trPr>
        <w:trHeight w:val="342"/>
      </w:trPr>
      <w:tc>
        <w:tcPr>
          <w:tcW w:w="5245" w:type="dxa"/>
          <w:hideMark/>
        </w:tcPr>
        <w:p w14:paraId="03FEF68C" w14:textId="45E91CF4" w:rsidR="00075586" w:rsidRPr="00663A37" w:rsidRDefault="00075586"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75586" w:rsidRPr="00663A37" w:rsidRDefault="00075586" w:rsidP="00024178">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33123E17" w:rsidR="00075586" w:rsidRPr="0037201A" w:rsidRDefault="000576E0">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 style="position:absolute;left:0;text-align:left;margin-left:-81.45pt;margin-top:-146.1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r w:rsidR="0037201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C2B38"/>
    <w:multiLevelType w:val="hybridMultilevel"/>
    <w:tmpl w:val="E0500374"/>
    <w:lvl w:ilvl="0" w:tplc="EABE013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96D219C"/>
    <w:multiLevelType w:val="hybridMultilevel"/>
    <w:tmpl w:val="905CBE2E"/>
    <w:lvl w:ilvl="0" w:tplc="580A0001">
      <w:start w:val="1"/>
      <w:numFmt w:val="bullet"/>
      <w:lvlText w:val=""/>
      <w:lvlJc w:val="left"/>
      <w:pPr>
        <w:ind w:left="709" w:hanging="425"/>
      </w:pPr>
      <w:rPr>
        <w:rFonts w:ascii="Symbol" w:hAnsi="Symbol"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05CAA"/>
    <w:multiLevelType w:val="hybridMultilevel"/>
    <w:tmpl w:val="88B2805C"/>
    <w:lvl w:ilvl="0" w:tplc="EACC437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249B192E"/>
    <w:multiLevelType w:val="hybridMultilevel"/>
    <w:tmpl w:val="4AE0FE56"/>
    <w:lvl w:ilvl="0" w:tplc="9580C71C">
      <w:start w:val="1"/>
      <w:numFmt w:val="upperRoman"/>
      <w:lvlText w:val="%1."/>
      <w:lvlJc w:val="left"/>
      <w:pPr>
        <w:ind w:left="1276"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E93D77"/>
    <w:multiLevelType w:val="hybridMultilevel"/>
    <w:tmpl w:val="7F66F816"/>
    <w:lvl w:ilvl="0" w:tplc="C8C6F8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8F1171"/>
    <w:multiLevelType w:val="hybridMultilevel"/>
    <w:tmpl w:val="DC84444C"/>
    <w:lvl w:ilvl="0" w:tplc="C25CD2A6">
      <w:start w:val="1"/>
      <w:numFmt w:val="lowerLetter"/>
      <w:lvlText w:val="%1)"/>
      <w:lvlJc w:val="left"/>
      <w:pPr>
        <w:ind w:left="1134" w:hanging="425"/>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430DFF"/>
    <w:multiLevelType w:val="hybridMultilevel"/>
    <w:tmpl w:val="9C08896A"/>
    <w:lvl w:ilvl="0" w:tplc="075E13A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292397"/>
    <w:multiLevelType w:val="hybridMultilevel"/>
    <w:tmpl w:val="0706E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50400F"/>
    <w:multiLevelType w:val="hybridMultilevel"/>
    <w:tmpl w:val="129C3F72"/>
    <w:lvl w:ilvl="0" w:tplc="4E08F0AC">
      <w:start w:val="1"/>
      <w:numFmt w:val="upperRoman"/>
      <w:lvlText w:val="%1."/>
      <w:lvlJc w:val="left"/>
      <w:pPr>
        <w:ind w:left="1134" w:hanging="567"/>
      </w:pPr>
      <w:rPr>
        <w:rFonts w:hint="default"/>
        <w:b/>
        <w:bCs/>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6" w15:restartNumberingAfterBreak="0">
    <w:nsid w:val="58DD5D4B"/>
    <w:multiLevelType w:val="hybridMultilevel"/>
    <w:tmpl w:val="F0047EAC"/>
    <w:lvl w:ilvl="0" w:tplc="C7B290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F62BF8"/>
    <w:multiLevelType w:val="hybridMultilevel"/>
    <w:tmpl w:val="09264EEE"/>
    <w:lvl w:ilvl="0" w:tplc="4A2855E0">
      <w:start w:val="1"/>
      <w:numFmt w:val="decimal"/>
      <w:lvlText w:val="%1."/>
      <w:lvlJc w:val="left"/>
      <w:pPr>
        <w:ind w:left="1276" w:hanging="425"/>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8"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3"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5"/>
  </w:num>
  <w:num w:numId="3">
    <w:abstractNumId w:val="35"/>
  </w:num>
  <w:num w:numId="4">
    <w:abstractNumId w:val="1"/>
  </w:num>
  <w:num w:numId="5">
    <w:abstractNumId w:val="22"/>
  </w:num>
  <w:num w:numId="6">
    <w:abstractNumId w:val="17"/>
  </w:num>
  <w:num w:numId="7">
    <w:abstractNumId w:val="30"/>
  </w:num>
  <w:num w:numId="8">
    <w:abstractNumId w:val="2"/>
  </w:num>
  <w:num w:numId="9">
    <w:abstractNumId w:val="29"/>
  </w:num>
  <w:num w:numId="10">
    <w:abstractNumId w:val="3"/>
  </w:num>
  <w:num w:numId="11">
    <w:abstractNumId w:val="20"/>
  </w:num>
  <w:num w:numId="12">
    <w:abstractNumId w:val="28"/>
  </w:num>
  <w:num w:numId="13">
    <w:abstractNumId w:val="5"/>
  </w:num>
  <w:num w:numId="14">
    <w:abstractNumId w:val="26"/>
  </w:num>
  <w:num w:numId="15">
    <w:abstractNumId w:val="33"/>
  </w:num>
  <w:num w:numId="16">
    <w:abstractNumId w:val="7"/>
  </w:num>
  <w:num w:numId="17">
    <w:abstractNumId w:val="0"/>
  </w:num>
  <w:num w:numId="18">
    <w:abstractNumId w:val="9"/>
  </w:num>
  <w:num w:numId="19">
    <w:abstractNumId w:val="13"/>
  </w:num>
  <w:num w:numId="20">
    <w:abstractNumId w:val="25"/>
  </w:num>
  <w:num w:numId="21">
    <w:abstractNumId w:val="12"/>
  </w:num>
  <w:num w:numId="22">
    <w:abstractNumId w:val="6"/>
  </w:num>
  <w:num w:numId="23">
    <w:abstractNumId w:val="11"/>
  </w:num>
  <w:num w:numId="24">
    <w:abstractNumId w:val="27"/>
  </w:num>
  <w:num w:numId="25">
    <w:abstractNumId w:val="10"/>
  </w:num>
  <w:num w:numId="26">
    <w:abstractNumId w:val="8"/>
  </w:num>
  <w:num w:numId="27">
    <w:abstractNumId w:val="14"/>
  </w:num>
  <w:num w:numId="28">
    <w:abstractNumId w:val="19"/>
  </w:num>
  <w:num w:numId="29">
    <w:abstractNumId w:val="31"/>
  </w:num>
  <w:num w:numId="30">
    <w:abstractNumId w:val="32"/>
  </w:num>
  <w:num w:numId="31">
    <w:abstractNumId w:val="18"/>
  </w:num>
  <w:num w:numId="32">
    <w:abstractNumId w:val="4"/>
  </w:num>
  <w:num w:numId="33">
    <w:abstractNumId w:val="21"/>
  </w:num>
  <w:num w:numId="34">
    <w:abstractNumId w:val="24"/>
  </w:num>
  <w:num w:numId="35">
    <w:abstractNumId w:val="23"/>
  </w:num>
  <w:num w:numId="3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C6A"/>
    <w:rsid w:val="000034AA"/>
    <w:rsid w:val="000046B2"/>
    <w:rsid w:val="00007857"/>
    <w:rsid w:val="000107F4"/>
    <w:rsid w:val="0001151F"/>
    <w:rsid w:val="00011CCA"/>
    <w:rsid w:val="00012BEE"/>
    <w:rsid w:val="00012D78"/>
    <w:rsid w:val="0001374B"/>
    <w:rsid w:val="00015139"/>
    <w:rsid w:val="00015487"/>
    <w:rsid w:val="000158B3"/>
    <w:rsid w:val="00015EEF"/>
    <w:rsid w:val="00016815"/>
    <w:rsid w:val="000171BE"/>
    <w:rsid w:val="00020773"/>
    <w:rsid w:val="00020C15"/>
    <w:rsid w:val="00021122"/>
    <w:rsid w:val="00021165"/>
    <w:rsid w:val="00023C79"/>
    <w:rsid w:val="00024178"/>
    <w:rsid w:val="00024A6D"/>
    <w:rsid w:val="00026582"/>
    <w:rsid w:val="00027AEF"/>
    <w:rsid w:val="00031BA3"/>
    <w:rsid w:val="00033479"/>
    <w:rsid w:val="00033562"/>
    <w:rsid w:val="00034CF5"/>
    <w:rsid w:val="000351B8"/>
    <w:rsid w:val="00035A30"/>
    <w:rsid w:val="00036D5F"/>
    <w:rsid w:val="00036EFC"/>
    <w:rsid w:val="00040A10"/>
    <w:rsid w:val="00041670"/>
    <w:rsid w:val="000417BE"/>
    <w:rsid w:val="00041AE7"/>
    <w:rsid w:val="00041DEA"/>
    <w:rsid w:val="00042C95"/>
    <w:rsid w:val="00042F25"/>
    <w:rsid w:val="0004302A"/>
    <w:rsid w:val="0004304D"/>
    <w:rsid w:val="00043DC0"/>
    <w:rsid w:val="00045F86"/>
    <w:rsid w:val="000479AA"/>
    <w:rsid w:val="00051732"/>
    <w:rsid w:val="00054416"/>
    <w:rsid w:val="0005480B"/>
    <w:rsid w:val="00054F6A"/>
    <w:rsid w:val="00055891"/>
    <w:rsid w:val="00055C90"/>
    <w:rsid w:val="000564B5"/>
    <w:rsid w:val="000575E4"/>
    <w:rsid w:val="000576E0"/>
    <w:rsid w:val="0005787D"/>
    <w:rsid w:val="00057B42"/>
    <w:rsid w:val="00060716"/>
    <w:rsid w:val="00061B46"/>
    <w:rsid w:val="00061B8D"/>
    <w:rsid w:val="00064854"/>
    <w:rsid w:val="00065463"/>
    <w:rsid w:val="0006625B"/>
    <w:rsid w:val="000666B3"/>
    <w:rsid w:val="0007107B"/>
    <w:rsid w:val="000719E4"/>
    <w:rsid w:val="000739AF"/>
    <w:rsid w:val="00074BDC"/>
    <w:rsid w:val="00075586"/>
    <w:rsid w:val="00075D5E"/>
    <w:rsid w:val="00076332"/>
    <w:rsid w:val="00077A55"/>
    <w:rsid w:val="000802BA"/>
    <w:rsid w:val="00081723"/>
    <w:rsid w:val="00081FBA"/>
    <w:rsid w:val="00082E5D"/>
    <w:rsid w:val="00083498"/>
    <w:rsid w:val="0008496A"/>
    <w:rsid w:val="00085EA2"/>
    <w:rsid w:val="000871DA"/>
    <w:rsid w:val="0008737D"/>
    <w:rsid w:val="00087F54"/>
    <w:rsid w:val="00092681"/>
    <w:rsid w:val="00092D82"/>
    <w:rsid w:val="0009328A"/>
    <w:rsid w:val="0009397B"/>
    <w:rsid w:val="00094FD7"/>
    <w:rsid w:val="0009609D"/>
    <w:rsid w:val="00096248"/>
    <w:rsid w:val="000A110B"/>
    <w:rsid w:val="000A2F65"/>
    <w:rsid w:val="000A3F41"/>
    <w:rsid w:val="000A7CE8"/>
    <w:rsid w:val="000B1F27"/>
    <w:rsid w:val="000B28CF"/>
    <w:rsid w:val="000B51CE"/>
    <w:rsid w:val="000B5608"/>
    <w:rsid w:val="000B6502"/>
    <w:rsid w:val="000B65C3"/>
    <w:rsid w:val="000C0203"/>
    <w:rsid w:val="000C04A1"/>
    <w:rsid w:val="000C066A"/>
    <w:rsid w:val="000C0E5D"/>
    <w:rsid w:val="000C2D59"/>
    <w:rsid w:val="000C416A"/>
    <w:rsid w:val="000C51AF"/>
    <w:rsid w:val="000C661C"/>
    <w:rsid w:val="000C7F8F"/>
    <w:rsid w:val="000D14DA"/>
    <w:rsid w:val="000D28AE"/>
    <w:rsid w:val="000D55D2"/>
    <w:rsid w:val="000D5634"/>
    <w:rsid w:val="000D5C00"/>
    <w:rsid w:val="000D772A"/>
    <w:rsid w:val="000E06A3"/>
    <w:rsid w:val="000E0D32"/>
    <w:rsid w:val="000E182A"/>
    <w:rsid w:val="000E1FD4"/>
    <w:rsid w:val="000E31F5"/>
    <w:rsid w:val="000E37D0"/>
    <w:rsid w:val="000E4AFE"/>
    <w:rsid w:val="000E4EBC"/>
    <w:rsid w:val="000E5A5A"/>
    <w:rsid w:val="000E6426"/>
    <w:rsid w:val="000E74D7"/>
    <w:rsid w:val="000F114E"/>
    <w:rsid w:val="000F146C"/>
    <w:rsid w:val="000F196A"/>
    <w:rsid w:val="000F2A68"/>
    <w:rsid w:val="000F59C1"/>
    <w:rsid w:val="0010147E"/>
    <w:rsid w:val="00103C89"/>
    <w:rsid w:val="00104D5F"/>
    <w:rsid w:val="001050A9"/>
    <w:rsid w:val="001060F0"/>
    <w:rsid w:val="00107256"/>
    <w:rsid w:val="0010759A"/>
    <w:rsid w:val="00107D7C"/>
    <w:rsid w:val="001116B7"/>
    <w:rsid w:val="00115495"/>
    <w:rsid w:val="00116E4B"/>
    <w:rsid w:val="00116F6B"/>
    <w:rsid w:val="001233DB"/>
    <w:rsid w:val="001235A0"/>
    <w:rsid w:val="00123D0B"/>
    <w:rsid w:val="0013017E"/>
    <w:rsid w:val="00130C18"/>
    <w:rsid w:val="00131C6C"/>
    <w:rsid w:val="00131F2D"/>
    <w:rsid w:val="0013657B"/>
    <w:rsid w:val="00136A94"/>
    <w:rsid w:val="00137B2C"/>
    <w:rsid w:val="00137ED6"/>
    <w:rsid w:val="00142D35"/>
    <w:rsid w:val="00144A6E"/>
    <w:rsid w:val="00144BA8"/>
    <w:rsid w:val="001464CD"/>
    <w:rsid w:val="00150293"/>
    <w:rsid w:val="001502AD"/>
    <w:rsid w:val="001509C0"/>
    <w:rsid w:val="0015100F"/>
    <w:rsid w:val="00151431"/>
    <w:rsid w:val="00151CD1"/>
    <w:rsid w:val="00151FF5"/>
    <w:rsid w:val="00154F75"/>
    <w:rsid w:val="00155CC6"/>
    <w:rsid w:val="00155F53"/>
    <w:rsid w:val="001564E3"/>
    <w:rsid w:val="001568D5"/>
    <w:rsid w:val="00160D0B"/>
    <w:rsid w:val="001624E8"/>
    <w:rsid w:val="0016322B"/>
    <w:rsid w:val="0016339A"/>
    <w:rsid w:val="00164BC0"/>
    <w:rsid w:val="00164F47"/>
    <w:rsid w:val="00165289"/>
    <w:rsid w:val="00165898"/>
    <w:rsid w:val="00166171"/>
    <w:rsid w:val="00171192"/>
    <w:rsid w:val="00171BBC"/>
    <w:rsid w:val="0017523B"/>
    <w:rsid w:val="00175B42"/>
    <w:rsid w:val="00176522"/>
    <w:rsid w:val="0018082C"/>
    <w:rsid w:val="001809A8"/>
    <w:rsid w:val="001814D7"/>
    <w:rsid w:val="00181A9D"/>
    <w:rsid w:val="00182FC0"/>
    <w:rsid w:val="00184AD2"/>
    <w:rsid w:val="00184AEA"/>
    <w:rsid w:val="00185C61"/>
    <w:rsid w:val="00191B9F"/>
    <w:rsid w:val="00192D02"/>
    <w:rsid w:val="001957E6"/>
    <w:rsid w:val="00195845"/>
    <w:rsid w:val="0019584A"/>
    <w:rsid w:val="00195BC5"/>
    <w:rsid w:val="001960AD"/>
    <w:rsid w:val="001A057E"/>
    <w:rsid w:val="001A0AFD"/>
    <w:rsid w:val="001A0CCD"/>
    <w:rsid w:val="001A0E96"/>
    <w:rsid w:val="001A1BDB"/>
    <w:rsid w:val="001A316F"/>
    <w:rsid w:val="001A3270"/>
    <w:rsid w:val="001A3C5F"/>
    <w:rsid w:val="001A4BDF"/>
    <w:rsid w:val="001A512B"/>
    <w:rsid w:val="001A5F6A"/>
    <w:rsid w:val="001A6849"/>
    <w:rsid w:val="001A773B"/>
    <w:rsid w:val="001B28D1"/>
    <w:rsid w:val="001B3FD2"/>
    <w:rsid w:val="001B6C2D"/>
    <w:rsid w:val="001C087E"/>
    <w:rsid w:val="001C0F32"/>
    <w:rsid w:val="001C2A6D"/>
    <w:rsid w:val="001C2C72"/>
    <w:rsid w:val="001C3387"/>
    <w:rsid w:val="001C448E"/>
    <w:rsid w:val="001C54A1"/>
    <w:rsid w:val="001C5CD0"/>
    <w:rsid w:val="001C72C0"/>
    <w:rsid w:val="001C7697"/>
    <w:rsid w:val="001C7C31"/>
    <w:rsid w:val="001D1B77"/>
    <w:rsid w:val="001D225B"/>
    <w:rsid w:val="001D3563"/>
    <w:rsid w:val="001D3EE2"/>
    <w:rsid w:val="001D41E0"/>
    <w:rsid w:val="001D6CA8"/>
    <w:rsid w:val="001E04CC"/>
    <w:rsid w:val="001E2122"/>
    <w:rsid w:val="001E2186"/>
    <w:rsid w:val="001E2F9D"/>
    <w:rsid w:val="001E35AE"/>
    <w:rsid w:val="001E4612"/>
    <w:rsid w:val="001E5453"/>
    <w:rsid w:val="001E5C3D"/>
    <w:rsid w:val="001E678B"/>
    <w:rsid w:val="001F0CD5"/>
    <w:rsid w:val="001F2BC9"/>
    <w:rsid w:val="001F408E"/>
    <w:rsid w:val="001F4860"/>
    <w:rsid w:val="001F4EDD"/>
    <w:rsid w:val="001F57CD"/>
    <w:rsid w:val="001F5E58"/>
    <w:rsid w:val="001F7890"/>
    <w:rsid w:val="00200FAD"/>
    <w:rsid w:val="00201765"/>
    <w:rsid w:val="00202496"/>
    <w:rsid w:val="00205FAC"/>
    <w:rsid w:val="0020763C"/>
    <w:rsid w:val="00207E11"/>
    <w:rsid w:val="0021063D"/>
    <w:rsid w:val="00210714"/>
    <w:rsid w:val="0021327B"/>
    <w:rsid w:val="00214B09"/>
    <w:rsid w:val="002155ED"/>
    <w:rsid w:val="0021627B"/>
    <w:rsid w:val="0021698E"/>
    <w:rsid w:val="00216D13"/>
    <w:rsid w:val="00216D8F"/>
    <w:rsid w:val="0022233F"/>
    <w:rsid w:val="0022245F"/>
    <w:rsid w:val="00224FEA"/>
    <w:rsid w:val="002264AE"/>
    <w:rsid w:val="00227DBC"/>
    <w:rsid w:val="0023118D"/>
    <w:rsid w:val="00232621"/>
    <w:rsid w:val="0023293E"/>
    <w:rsid w:val="00232A7A"/>
    <w:rsid w:val="00232DA5"/>
    <w:rsid w:val="002338B9"/>
    <w:rsid w:val="00234061"/>
    <w:rsid w:val="002350FF"/>
    <w:rsid w:val="0023573F"/>
    <w:rsid w:val="00236B9A"/>
    <w:rsid w:val="00236BFE"/>
    <w:rsid w:val="00240046"/>
    <w:rsid w:val="00243024"/>
    <w:rsid w:val="002432E1"/>
    <w:rsid w:val="00245AC1"/>
    <w:rsid w:val="00247AF4"/>
    <w:rsid w:val="00247C4A"/>
    <w:rsid w:val="00252443"/>
    <w:rsid w:val="002547B2"/>
    <w:rsid w:val="0025565C"/>
    <w:rsid w:val="00255FD1"/>
    <w:rsid w:val="00256CE0"/>
    <w:rsid w:val="00261A13"/>
    <w:rsid w:val="00264CA1"/>
    <w:rsid w:val="0026506A"/>
    <w:rsid w:val="002704DF"/>
    <w:rsid w:val="00270F03"/>
    <w:rsid w:val="002710B5"/>
    <w:rsid w:val="0027116F"/>
    <w:rsid w:val="002729A0"/>
    <w:rsid w:val="0027331A"/>
    <w:rsid w:val="00273F5F"/>
    <w:rsid w:val="00273F7C"/>
    <w:rsid w:val="0027555F"/>
    <w:rsid w:val="00275719"/>
    <w:rsid w:val="002768BA"/>
    <w:rsid w:val="00280398"/>
    <w:rsid w:val="002811E3"/>
    <w:rsid w:val="00281991"/>
    <w:rsid w:val="00281D0F"/>
    <w:rsid w:val="00282431"/>
    <w:rsid w:val="00282E9E"/>
    <w:rsid w:val="00283D5E"/>
    <w:rsid w:val="0028415D"/>
    <w:rsid w:val="00284245"/>
    <w:rsid w:val="00285034"/>
    <w:rsid w:val="002913C5"/>
    <w:rsid w:val="00291DE2"/>
    <w:rsid w:val="0029208D"/>
    <w:rsid w:val="0029225E"/>
    <w:rsid w:val="00293F85"/>
    <w:rsid w:val="0029482F"/>
    <w:rsid w:val="00294892"/>
    <w:rsid w:val="00294ED2"/>
    <w:rsid w:val="00296073"/>
    <w:rsid w:val="00296626"/>
    <w:rsid w:val="00296E92"/>
    <w:rsid w:val="00297212"/>
    <w:rsid w:val="002A02E8"/>
    <w:rsid w:val="002A05AE"/>
    <w:rsid w:val="002A1797"/>
    <w:rsid w:val="002A51B8"/>
    <w:rsid w:val="002A5ADD"/>
    <w:rsid w:val="002A5FDF"/>
    <w:rsid w:val="002A6FCE"/>
    <w:rsid w:val="002A7501"/>
    <w:rsid w:val="002B0EA1"/>
    <w:rsid w:val="002B0FC8"/>
    <w:rsid w:val="002B14A2"/>
    <w:rsid w:val="002B317E"/>
    <w:rsid w:val="002B3CE2"/>
    <w:rsid w:val="002B40FF"/>
    <w:rsid w:val="002B5F48"/>
    <w:rsid w:val="002B7549"/>
    <w:rsid w:val="002B785F"/>
    <w:rsid w:val="002C0E65"/>
    <w:rsid w:val="002C15CA"/>
    <w:rsid w:val="002C1DAF"/>
    <w:rsid w:val="002C26CD"/>
    <w:rsid w:val="002C2C08"/>
    <w:rsid w:val="002C4162"/>
    <w:rsid w:val="002C42A2"/>
    <w:rsid w:val="002C4718"/>
    <w:rsid w:val="002C6010"/>
    <w:rsid w:val="002C6A44"/>
    <w:rsid w:val="002C7329"/>
    <w:rsid w:val="002C779F"/>
    <w:rsid w:val="002C7EC4"/>
    <w:rsid w:val="002D15F2"/>
    <w:rsid w:val="002D23B6"/>
    <w:rsid w:val="002D2F05"/>
    <w:rsid w:val="002D4953"/>
    <w:rsid w:val="002D4CD5"/>
    <w:rsid w:val="002D5CCE"/>
    <w:rsid w:val="002E1484"/>
    <w:rsid w:val="002E37DA"/>
    <w:rsid w:val="002E40AD"/>
    <w:rsid w:val="002E72F0"/>
    <w:rsid w:val="002F368E"/>
    <w:rsid w:val="002F3AAF"/>
    <w:rsid w:val="002F40FF"/>
    <w:rsid w:val="002F5101"/>
    <w:rsid w:val="002F713F"/>
    <w:rsid w:val="00300919"/>
    <w:rsid w:val="0030175D"/>
    <w:rsid w:val="00302BF3"/>
    <w:rsid w:val="00302D8C"/>
    <w:rsid w:val="00303B50"/>
    <w:rsid w:val="00303F92"/>
    <w:rsid w:val="00304386"/>
    <w:rsid w:val="00310825"/>
    <w:rsid w:val="00310A3E"/>
    <w:rsid w:val="00312106"/>
    <w:rsid w:val="003126FB"/>
    <w:rsid w:val="0031365D"/>
    <w:rsid w:val="00315AE3"/>
    <w:rsid w:val="00315CA2"/>
    <w:rsid w:val="00316A7B"/>
    <w:rsid w:val="00324F09"/>
    <w:rsid w:val="003254AC"/>
    <w:rsid w:val="00327E82"/>
    <w:rsid w:val="00327FDF"/>
    <w:rsid w:val="0033070B"/>
    <w:rsid w:val="00331513"/>
    <w:rsid w:val="0033491A"/>
    <w:rsid w:val="00337088"/>
    <w:rsid w:val="00337638"/>
    <w:rsid w:val="00340ADD"/>
    <w:rsid w:val="00341178"/>
    <w:rsid w:val="00341B42"/>
    <w:rsid w:val="003423FC"/>
    <w:rsid w:val="00344766"/>
    <w:rsid w:val="00344AD3"/>
    <w:rsid w:val="00345687"/>
    <w:rsid w:val="00345708"/>
    <w:rsid w:val="00346373"/>
    <w:rsid w:val="003467CD"/>
    <w:rsid w:val="003505B2"/>
    <w:rsid w:val="0035063B"/>
    <w:rsid w:val="0035102E"/>
    <w:rsid w:val="00352677"/>
    <w:rsid w:val="0036188D"/>
    <w:rsid w:val="00362013"/>
    <w:rsid w:val="00364C0A"/>
    <w:rsid w:val="003658D9"/>
    <w:rsid w:val="003713C2"/>
    <w:rsid w:val="0037172A"/>
    <w:rsid w:val="0037201A"/>
    <w:rsid w:val="0037269A"/>
    <w:rsid w:val="003745BF"/>
    <w:rsid w:val="00374E6D"/>
    <w:rsid w:val="0037526D"/>
    <w:rsid w:val="00380AE7"/>
    <w:rsid w:val="00382044"/>
    <w:rsid w:val="003839F9"/>
    <w:rsid w:val="00385421"/>
    <w:rsid w:val="00386A48"/>
    <w:rsid w:val="00387CF3"/>
    <w:rsid w:val="00392022"/>
    <w:rsid w:val="0039214E"/>
    <w:rsid w:val="0039256B"/>
    <w:rsid w:val="0039393F"/>
    <w:rsid w:val="00397677"/>
    <w:rsid w:val="003A01D0"/>
    <w:rsid w:val="003A0B24"/>
    <w:rsid w:val="003A0BF2"/>
    <w:rsid w:val="003A3A32"/>
    <w:rsid w:val="003A45B0"/>
    <w:rsid w:val="003A59A6"/>
    <w:rsid w:val="003A6668"/>
    <w:rsid w:val="003A6D5C"/>
    <w:rsid w:val="003A7ED9"/>
    <w:rsid w:val="003B10FB"/>
    <w:rsid w:val="003B1135"/>
    <w:rsid w:val="003B1154"/>
    <w:rsid w:val="003B1752"/>
    <w:rsid w:val="003B3474"/>
    <w:rsid w:val="003B4341"/>
    <w:rsid w:val="003B574E"/>
    <w:rsid w:val="003B5841"/>
    <w:rsid w:val="003B595A"/>
    <w:rsid w:val="003B7208"/>
    <w:rsid w:val="003B7403"/>
    <w:rsid w:val="003C1100"/>
    <w:rsid w:val="003C1CFB"/>
    <w:rsid w:val="003C1DE6"/>
    <w:rsid w:val="003C4FF5"/>
    <w:rsid w:val="003C76DE"/>
    <w:rsid w:val="003D0AE2"/>
    <w:rsid w:val="003D3477"/>
    <w:rsid w:val="003D5450"/>
    <w:rsid w:val="003D773E"/>
    <w:rsid w:val="003D7760"/>
    <w:rsid w:val="003E0158"/>
    <w:rsid w:val="003E13A1"/>
    <w:rsid w:val="003E2202"/>
    <w:rsid w:val="003E2955"/>
    <w:rsid w:val="003E3870"/>
    <w:rsid w:val="003E44DA"/>
    <w:rsid w:val="003E468A"/>
    <w:rsid w:val="003E46E5"/>
    <w:rsid w:val="003E6E17"/>
    <w:rsid w:val="003F2491"/>
    <w:rsid w:val="003F308A"/>
    <w:rsid w:val="003F5D5C"/>
    <w:rsid w:val="003F6192"/>
    <w:rsid w:val="00400915"/>
    <w:rsid w:val="00403319"/>
    <w:rsid w:val="00406793"/>
    <w:rsid w:val="00411F8F"/>
    <w:rsid w:val="004135D8"/>
    <w:rsid w:val="00414020"/>
    <w:rsid w:val="0041428D"/>
    <w:rsid w:val="004154DB"/>
    <w:rsid w:val="00417379"/>
    <w:rsid w:val="004176BF"/>
    <w:rsid w:val="004203BE"/>
    <w:rsid w:val="004204D0"/>
    <w:rsid w:val="00420AC4"/>
    <w:rsid w:val="004232C6"/>
    <w:rsid w:val="00425304"/>
    <w:rsid w:val="00425702"/>
    <w:rsid w:val="00425AF3"/>
    <w:rsid w:val="00426124"/>
    <w:rsid w:val="00426F24"/>
    <w:rsid w:val="00430498"/>
    <w:rsid w:val="004306BE"/>
    <w:rsid w:val="004310BB"/>
    <w:rsid w:val="004338C7"/>
    <w:rsid w:val="00433E65"/>
    <w:rsid w:val="00434C3F"/>
    <w:rsid w:val="004403F7"/>
    <w:rsid w:val="004406B5"/>
    <w:rsid w:val="0044338C"/>
    <w:rsid w:val="00444E7F"/>
    <w:rsid w:val="00445514"/>
    <w:rsid w:val="00445853"/>
    <w:rsid w:val="00447748"/>
    <w:rsid w:val="00447A90"/>
    <w:rsid w:val="0045354B"/>
    <w:rsid w:val="00453687"/>
    <w:rsid w:val="004536F3"/>
    <w:rsid w:val="00453FC0"/>
    <w:rsid w:val="004545AF"/>
    <w:rsid w:val="004558BD"/>
    <w:rsid w:val="00460C5B"/>
    <w:rsid w:val="004615D3"/>
    <w:rsid w:val="004619A2"/>
    <w:rsid w:val="0046281E"/>
    <w:rsid w:val="00463909"/>
    <w:rsid w:val="00464D6B"/>
    <w:rsid w:val="004662B6"/>
    <w:rsid w:val="00467C83"/>
    <w:rsid w:val="00471E09"/>
    <w:rsid w:val="004728C4"/>
    <w:rsid w:val="00473C7A"/>
    <w:rsid w:val="00474C35"/>
    <w:rsid w:val="004750A1"/>
    <w:rsid w:val="004769A4"/>
    <w:rsid w:val="00480212"/>
    <w:rsid w:val="0048076F"/>
    <w:rsid w:val="00480D99"/>
    <w:rsid w:val="00480DE1"/>
    <w:rsid w:val="00483AC0"/>
    <w:rsid w:val="00483EC9"/>
    <w:rsid w:val="004841AE"/>
    <w:rsid w:val="00484C7F"/>
    <w:rsid w:val="00485194"/>
    <w:rsid w:val="0049095E"/>
    <w:rsid w:val="004933FC"/>
    <w:rsid w:val="00494029"/>
    <w:rsid w:val="004A212C"/>
    <w:rsid w:val="004A3FC5"/>
    <w:rsid w:val="004A6D54"/>
    <w:rsid w:val="004B0090"/>
    <w:rsid w:val="004B05C6"/>
    <w:rsid w:val="004B1A74"/>
    <w:rsid w:val="004B3514"/>
    <w:rsid w:val="004B3703"/>
    <w:rsid w:val="004B3867"/>
    <w:rsid w:val="004B565F"/>
    <w:rsid w:val="004C0799"/>
    <w:rsid w:val="004C09C8"/>
    <w:rsid w:val="004C11B9"/>
    <w:rsid w:val="004C2BB4"/>
    <w:rsid w:val="004C3C1C"/>
    <w:rsid w:val="004C43C9"/>
    <w:rsid w:val="004C45FA"/>
    <w:rsid w:val="004C4707"/>
    <w:rsid w:val="004C4BB7"/>
    <w:rsid w:val="004C6779"/>
    <w:rsid w:val="004C7D54"/>
    <w:rsid w:val="004D0234"/>
    <w:rsid w:val="004D0CC4"/>
    <w:rsid w:val="004D12E1"/>
    <w:rsid w:val="004D2698"/>
    <w:rsid w:val="004D4942"/>
    <w:rsid w:val="004D571F"/>
    <w:rsid w:val="004D6095"/>
    <w:rsid w:val="004D66AD"/>
    <w:rsid w:val="004D6B74"/>
    <w:rsid w:val="004E07A1"/>
    <w:rsid w:val="004E1729"/>
    <w:rsid w:val="004E1B3C"/>
    <w:rsid w:val="004E358F"/>
    <w:rsid w:val="004E3959"/>
    <w:rsid w:val="004E3F86"/>
    <w:rsid w:val="004E4AD1"/>
    <w:rsid w:val="004E5659"/>
    <w:rsid w:val="004E77E1"/>
    <w:rsid w:val="004F0AB7"/>
    <w:rsid w:val="004F3291"/>
    <w:rsid w:val="004F32D0"/>
    <w:rsid w:val="004F483D"/>
    <w:rsid w:val="004F6671"/>
    <w:rsid w:val="004F78C4"/>
    <w:rsid w:val="00500557"/>
    <w:rsid w:val="00500E29"/>
    <w:rsid w:val="005025C7"/>
    <w:rsid w:val="00503552"/>
    <w:rsid w:val="00504B42"/>
    <w:rsid w:val="00506DB2"/>
    <w:rsid w:val="00510870"/>
    <w:rsid w:val="00511AE4"/>
    <w:rsid w:val="005129FD"/>
    <w:rsid w:val="00512A53"/>
    <w:rsid w:val="00512B53"/>
    <w:rsid w:val="00513D8C"/>
    <w:rsid w:val="0051421A"/>
    <w:rsid w:val="005148E7"/>
    <w:rsid w:val="005159EC"/>
    <w:rsid w:val="00515E8C"/>
    <w:rsid w:val="00516A4D"/>
    <w:rsid w:val="00520E8F"/>
    <w:rsid w:val="00521628"/>
    <w:rsid w:val="0052214D"/>
    <w:rsid w:val="00525F6D"/>
    <w:rsid w:val="0052661E"/>
    <w:rsid w:val="00526627"/>
    <w:rsid w:val="00527EF6"/>
    <w:rsid w:val="00531016"/>
    <w:rsid w:val="00532218"/>
    <w:rsid w:val="0053318F"/>
    <w:rsid w:val="005336A5"/>
    <w:rsid w:val="00533D56"/>
    <w:rsid w:val="00535912"/>
    <w:rsid w:val="005367E7"/>
    <w:rsid w:val="00541022"/>
    <w:rsid w:val="00542B22"/>
    <w:rsid w:val="00542CB1"/>
    <w:rsid w:val="00542CDB"/>
    <w:rsid w:val="00543B75"/>
    <w:rsid w:val="00544041"/>
    <w:rsid w:val="005444AD"/>
    <w:rsid w:val="005449D0"/>
    <w:rsid w:val="00550ECE"/>
    <w:rsid w:val="005515F8"/>
    <w:rsid w:val="00553B9B"/>
    <w:rsid w:val="00553ECC"/>
    <w:rsid w:val="005543AF"/>
    <w:rsid w:val="00554BD4"/>
    <w:rsid w:val="00555CE3"/>
    <w:rsid w:val="0055603D"/>
    <w:rsid w:val="005574AE"/>
    <w:rsid w:val="00560E60"/>
    <w:rsid w:val="00562117"/>
    <w:rsid w:val="005626FE"/>
    <w:rsid w:val="0056402C"/>
    <w:rsid w:val="00564672"/>
    <w:rsid w:val="00564DDB"/>
    <w:rsid w:val="00565921"/>
    <w:rsid w:val="005660D0"/>
    <w:rsid w:val="00566380"/>
    <w:rsid w:val="005701EF"/>
    <w:rsid w:val="00571527"/>
    <w:rsid w:val="005727FC"/>
    <w:rsid w:val="00572C2A"/>
    <w:rsid w:val="00572F6A"/>
    <w:rsid w:val="00573B2C"/>
    <w:rsid w:val="00573B96"/>
    <w:rsid w:val="005741EE"/>
    <w:rsid w:val="00574D31"/>
    <w:rsid w:val="005762A7"/>
    <w:rsid w:val="00577CDD"/>
    <w:rsid w:val="005807A8"/>
    <w:rsid w:val="00580D15"/>
    <w:rsid w:val="00584C51"/>
    <w:rsid w:val="00587B1E"/>
    <w:rsid w:val="00587E84"/>
    <w:rsid w:val="005913E6"/>
    <w:rsid w:val="005931A9"/>
    <w:rsid w:val="005944ED"/>
    <w:rsid w:val="005964D7"/>
    <w:rsid w:val="00596D61"/>
    <w:rsid w:val="00597018"/>
    <w:rsid w:val="005970FB"/>
    <w:rsid w:val="005A0521"/>
    <w:rsid w:val="005A192F"/>
    <w:rsid w:val="005A2C57"/>
    <w:rsid w:val="005A2F92"/>
    <w:rsid w:val="005A43E7"/>
    <w:rsid w:val="005A4480"/>
    <w:rsid w:val="005A60E9"/>
    <w:rsid w:val="005A7E33"/>
    <w:rsid w:val="005B10CC"/>
    <w:rsid w:val="005B52A0"/>
    <w:rsid w:val="005B6FFD"/>
    <w:rsid w:val="005B72D5"/>
    <w:rsid w:val="005C0BB2"/>
    <w:rsid w:val="005C196C"/>
    <w:rsid w:val="005C3DF3"/>
    <w:rsid w:val="005C5501"/>
    <w:rsid w:val="005C7AFE"/>
    <w:rsid w:val="005D01B4"/>
    <w:rsid w:val="005D10B3"/>
    <w:rsid w:val="005D158D"/>
    <w:rsid w:val="005D226A"/>
    <w:rsid w:val="005D22BC"/>
    <w:rsid w:val="005D3A5F"/>
    <w:rsid w:val="005D6CE0"/>
    <w:rsid w:val="005E10A5"/>
    <w:rsid w:val="005E1AEC"/>
    <w:rsid w:val="005E21DE"/>
    <w:rsid w:val="005E24C2"/>
    <w:rsid w:val="005E34E9"/>
    <w:rsid w:val="005E35AB"/>
    <w:rsid w:val="005E5B34"/>
    <w:rsid w:val="005F0AEB"/>
    <w:rsid w:val="005F1439"/>
    <w:rsid w:val="005F21B0"/>
    <w:rsid w:val="005F4D3D"/>
    <w:rsid w:val="005F5B10"/>
    <w:rsid w:val="005F6CAB"/>
    <w:rsid w:val="00600413"/>
    <w:rsid w:val="0060244C"/>
    <w:rsid w:val="00605F8C"/>
    <w:rsid w:val="00610A95"/>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503E"/>
    <w:rsid w:val="00635C2F"/>
    <w:rsid w:val="00636EB3"/>
    <w:rsid w:val="006377A9"/>
    <w:rsid w:val="0063788D"/>
    <w:rsid w:val="00637F6F"/>
    <w:rsid w:val="00640E61"/>
    <w:rsid w:val="006417C7"/>
    <w:rsid w:val="0064205C"/>
    <w:rsid w:val="006421E5"/>
    <w:rsid w:val="00642A8B"/>
    <w:rsid w:val="006468ED"/>
    <w:rsid w:val="00650CFB"/>
    <w:rsid w:val="006512F6"/>
    <w:rsid w:val="00653B0F"/>
    <w:rsid w:val="0065599C"/>
    <w:rsid w:val="006609B3"/>
    <w:rsid w:val="00660E52"/>
    <w:rsid w:val="0066148E"/>
    <w:rsid w:val="00661B3F"/>
    <w:rsid w:val="00661DF2"/>
    <w:rsid w:val="006625F9"/>
    <w:rsid w:val="00663A37"/>
    <w:rsid w:val="00663EF2"/>
    <w:rsid w:val="00664BB4"/>
    <w:rsid w:val="00665A8F"/>
    <w:rsid w:val="00666E69"/>
    <w:rsid w:val="00667860"/>
    <w:rsid w:val="0067157E"/>
    <w:rsid w:val="00673594"/>
    <w:rsid w:val="00675D66"/>
    <w:rsid w:val="006766C9"/>
    <w:rsid w:val="006766E8"/>
    <w:rsid w:val="00676D1D"/>
    <w:rsid w:val="00680C55"/>
    <w:rsid w:val="00680D15"/>
    <w:rsid w:val="006818D9"/>
    <w:rsid w:val="006828B5"/>
    <w:rsid w:val="006834AD"/>
    <w:rsid w:val="006838C7"/>
    <w:rsid w:val="0068643A"/>
    <w:rsid w:val="00687F16"/>
    <w:rsid w:val="00690405"/>
    <w:rsid w:val="00690944"/>
    <w:rsid w:val="006914D2"/>
    <w:rsid w:val="00691C06"/>
    <w:rsid w:val="006936BE"/>
    <w:rsid w:val="0069448A"/>
    <w:rsid w:val="00695DB8"/>
    <w:rsid w:val="00696FD6"/>
    <w:rsid w:val="00697C12"/>
    <w:rsid w:val="006A158E"/>
    <w:rsid w:val="006A4224"/>
    <w:rsid w:val="006A56F0"/>
    <w:rsid w:val="006A585F"/>
    <w:rsid w:val="006A5A53"/>
    <w:rsid w:val="006A7CE2"/>
    <w:rsid w:val="006A7E3C"/>
    <w:rsid w:val="006B4CA4"/>
    <w:rsid w:val="006B6498"/>
    <w:rsid w:val="006B64AA"/>
    <w:rsid w:val="006B6868"/>
    <w:rsid w:val="006B7074"/>
    <w:rsid w:val="006C2214"/>
    <w:rsid w:val="006C372D"/>
    <w:rsid w:val="006C410C"/>
    <w:rsid w:val="006C52D3"/>
    <w:rsid w:val="006C55C2"/>
    <w:rsid w:val="006C662F"/>
    <w:rsid w:val="006C6C41"/>
    <w:rsid w:val="006D1EC8"/>
    <w:rsid w:val="006D3F59"/>
    <w:rsid w:val="006D6830"/>
    <w:rsid w:val="006D6F7C"/>
    <w:rsid w:val="006D719C"/>
    <w:rsid w:val="006D7DF3"/>
    <w:rsid w:val="006E136F"/>
    <w:rsid w:val="006E15A2"/>
    <w:rsid w:val="006E20F9"/>
    <w:rsid w:val="006E25C6"/>
    <w:rsid w:val="006E3F38"/>
    <w:rsid w:val="006E4C8D"/>
    <w:rsid w:val="006E6076"/>
    <w:rsid w:val="006E6DD7"/>
    <w:rsid w:val="006F0222"/>
    <w:rsid w:val="006F04A3"/>
    <w:rsid w:val="006F114C"/>
    <w:rsid w:val="006F11AB"/>
    <w:rsid w:val="006F1A99"/>
    <w:rsid w:val="006F65AC"/>
    <w:rsid w:val="006F676C"/>
    <w:rsid w:val="006F7835"/>
    <w:rsid w:val="00700C90"/>
    <w:rsid w:val="00701F34"/>
    <w:rsid w:val="00703191"/>
    <w:rsid w:val="007031A2"/>
    <w:rsid w:val="0070417A"/>
    <w:rsid w:val="00704693"/>
    <w:rsid w:val="00704AB9"/>
    <w:rsid w:val="00704ADC"/>
    <w:rsid w:val="007054D8"/>
    <w:rsid w:val="00706D47"/>
    <w:rsid w:val="00711EE2"/>
    <w:rsid w:val="007130DA"/>
    <w:rsid w:val="00713DD5"/>
    <w:rsid w:val="0071601C"/>
    <w:rsid w:val="00720D8F"/>
    <w:rsid w:val="0072149D"/>
    <w:rsid w:val="007214D9"/>
    <w:rsid w:val="00723C6D"/>
    <w:rsid w:val="0072514D"/>
    <w:rsid w:val="00725C5A"/>
    <w:rsid w:val="00726138"/>
    <w:rsid w:val="007263E6"/>
    <w:rsid w:val="007264EA"/>
    <w:rsid w:val="00726F49"/>
    <w:rsid w:val="00731059"/>
    <w:rsid w:val="00732AB3"/>
    <w:rsid w:val="007332CF"/>
    <w:rsid w:val="00734EB2"/>
    <w:rsid w:val="007363B4"/>
    <w:rsid w:val="00736F47"/>
    <w:rsid w:val="00740DFE"/>
    <w:rsid w:val="007410C2"/>
    <w:rsid w:val="007411F0"/>
    <w:rsid w:val="0074208A"/>
    <w:rsid w:val="00742CA1"/>
    <w:rsid w:val="00746DD6"/>
    <w:rsid w:val="00746E60"/>
    <w:rsid w:val="00746FA8"/>
    <w:rsid w:val="007479B5"/>
    <w:rsid w:val="00752886"/>
    <w:rsid w:val="00753070"/>
    <w:rsid w:val="00753ACF"/>
    <w:rsid w:val="0075412C"/>
    <w:rsid w:val="007550BD"/>
    <w:rsid w:val="007551E4"/>
    <w:rsid w:val="0075799A"/>
    <w:rsid w:val="00757F10"/>
    <w:rsid w:val="0076064B"/>
    <w:rsid w:val="00761C38"/>
    <w:rsid w:val="00761EE8"/>
    <w:rsid w:val="00762151"/>
    <w:rsid w:val="0076215F"/>
    <w:rsid w:val="00762D4B"/>
    <w:rsid w:val="00764010"/>
    <w:rsid w:val="00764368"/>
    <w:rsid w:val="00764B5B"/>
    <w:rsid w:val="00765287"/>
    <w:rsid w:val="007665C6"/>
    <w:rsid w:val="00766A73"/>
    <w:rsid w:val="00766F19"/>
    <w:rsid w:val="00770796"/>
    <w:rsid w:val="007712C7"/>
    <w:rsid w:val="00771BD6"/>
    <w:rsid w:val="00773EDE"/>
    <w:rsid w:val="0077455A"/>
    <w:rsid w:val="00774EB6"/>
    <w:rsid w:val="00777372"/>
    <w:rsid w:val="00777527"/>
    <w:rsid w:val="00780CE8"/>
    <w:rsid w:val="00780F18"/>
    <w:rsid w:val="00781849"/>
    <w:rsid w:val="00781B6F"/>
    <w:rsid w:val="007823EA"/>
    <w:rsid w:val="00782890"/>
    <w:rsid w:val="007833CB"/>
    <w:rsid w:val="00783A5A"/>
    <w:rsid w:val="00783B56"/>
    <w:rsid w:val="00786CFF"/>
    <w:rsid w:val="007874B4"/>
    <w:rsid w:val="00791490"/>
    <w:rsid w:val="00791C7A"/>
    <w:rsid w:val="00791D59"/>
    <w:rsid w:val="00792D4C"/>
    <w:rsid w:val="007938AE"/>
    <w:rsid w:val="00793B7C"/>
    <w:rsid w:val="007A0DC1"/>
    <w:rsid w:val="007A19E0"/>
    <w:rsid w:val="007A1AB6"/>
    <w:rsid w:val="007A23F8"/>
    <w:rsid w:val="007A2D52"/>
    <w:rsid w:val="007A3F7C"/>
    <w:rsid w:val="007A550A"/>
    <w:rsid w:val="007A5B2E"/>
    <w:rsid w:val="007A5C18"/>
    <w:rsid w:val="007B18D7"/>
    <w:rsid w:val="007B28CF"/>
    <w:rsid w:val="007B4416"/>
    <w:rsid w:val="007B46BF"/>
    <w:rsid w:val="007B6DD8"/>
    <w:rsid w:val="007B7FB5"/>
    <w:rsid w:val="007C05DC"/>
    <w:rsid w:val="007C0FF7"/>
    <w:rsid w:val="007C14EE"/>
    <w:rsid w:val="007C3040"/>
    <w:rsid w:val="007C3BA4"/>
    <w:rsid w:val="007C5937"/>
    <w:rsid w:val="007D07B3"/>
    <w:rsid w:val="007D1B1E"/>
    <w:rsid w:val="007D2C68"/>
    <w:rsid w:val="007D4712"/>
    <w:rsid w:val="007D4D7F"/>
    <w:rsid w:val="007D5D30"/>
    <w:rsid w:val="007E18F8"/>
    <w:rsid w:val="007E38F1"/>
    <w:rsid w:val="007E3C2E"/>
    <w:rsid w:val="007E3F8B"/>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6C5A"/>
    <w:rsid w:val="00817678"/>
    <w:rsid w:val="0082049D"/>
    <w:rsid w:val="008210EE"/>
    <w:rsid w:val="008217BC"/>
    <w:rsid w:val="00822BA1"/>
    <w:rsid w:val="0082440E"/>
    <w:rsid w:val="00824E58"/>
    <w:rsid w:val="00827D60"/>
    <w:rsid w:val="00831D6C"/>
    <w:rsid w:val="00832F6C"/>
    <w:rsid w:val="008341ED"/>
    <w:rsid w:val="00837584"/>
    <w:rsid w:val="00840505"/>
    <w:rsid w:val="00841673"/>
    <w:rsid w:val="00841963"/>
    <w:rsid w:val="00842320"/>
    <w:rsid w:val="00845B52"/>
    <w:rsid w:val="00846D3E"/>
    <w:rsid w:val="00846DE7"/>
    <w:rsid w:val="008477B9"/>
    <w:rsid w:val="00847F26"/>
    <w:rsid w:val="008501AC"/>
    <w:rsid w:val="00850CB5"/>
    <w:rsid w:val="00851C9D"/>
    <w:rsid w:val="008523FA"/>
    <w:rsid w:val="008529E6"/>
    <w:rsid w:val="00852CDD"/>
    <w:rsid w:val="00855E11"/>
    <w:rsid w:val="008575E1"/>
    <w:rsid w:val="0085760A"/>
    <w:rsid w:val="0086170A"/>
    <w:rsid w:val="00862272"/>
    <w:rsid w:val="00862AEA"/>
    <w:rsid w:val="00863328"/>
    <w:rsid w:val="0086448F"/>
    <w:rsid w:val="00864D6E"/>
    <w:rsid w:val="008659A2"/>
    <w:rsid w:val="0086690B"/>
    <w:rsid w:val="00866973"/>
    <w:rsid w:val="008702EA"/>
    <w:rsid w:val="008710F8"/>
    <w:rsid w:val="00871B94"/>
    <w:rsid w:val="008755C2"/>
    <w:rsid w:val="008756F7"/>
    <w:rsid w:val="00875A6F"/>
    <w:rsid w:val="00877066"/>
    <w:rsid w:val="00881947"/>
    <w:rsid w:val="00881D64"/>
    <w:rsid w:val="00882C01"/>
    <w:rsid w:val="00882E02"/>
    <w:rsid w:val="00883C16"/>
    <w:rsid w:val="008853EC"/>
    <w:rsid w:val="00891CFC"/>
    <w:rsid w:val="008921AE"/>
    <w:rsid w:val="00895187"/>
    <w:rsid w:val="00895BD3"/>
    <w:rsid w:val="00896EDC"/>
    <w:rsid w:val="008A0C9F"/>
    <w:rsid w:val="008A14F6"/>
    <w:rsid w:val="008A1645"/>
    <w:rsid w:val="008A2F05"/>
    <w:rsid w:val="008A3E6F"/>
    <w:rsid w:val="008A7EF2"/>
    <w:rsid w:val="008B0DFB"/>
    <w:rsid w:val="008B646D"/>
    <w:rsid w:val="008B6842"/>
    <w:rsid w:val="008B70C4"/>
    <w:rsid w:val="008B7F11"/>
    <w:rsid w:val="008C12FF"/>
    <w:rsid w:val="008C18C1"/>
    <w:rsid w:val="008C3DC2"/>
    <w:rsid w:val="008C442E"/>
    <w:rsid w:val="008C4943"/>
    <w:rsid w:val="008C5658"/>
    <w:rsid w:val="008C5DCA"/>
    <w:rsid w:val="008C794F"/>
    <w:rsid w:val="008D0ADE"/>
    <w:rsid w:val="008D344B"/>
    <w:rsid w:val="008D346A"/>
    <w:rsid w:val="008D370B"/>
    <w:rsid w:val="008D41FC"/>
    <w:rsid w:val="008D4ED9"/>
    <w:rsid w:val="008D6B04"/>
    <w:rsid w:val="008E2654"/>
    <w:rsid w:val="008F1C22"/>
    <w:rsid w:val="008F2212"/>
    <w:rsid w:val="008F2554"/>
    <w:rsid w:val="008F408C"/>
    <w:rsid w:val="008F47DC"/>
    <w:rsid w:val="008F66C1"/>
    <w:rsid w:val="008F72E9"/>
    <w:rsid w:val="00901964"/>
    <w:rsid w:val="00901DFE"/>
    <w:rsid w:val="009025FB"/>
    <w:rsid w:val="009029DB"/>
    <w:rsid w:val="009038A8"/>
    <w:rsid w:val="0090753F"/>
    <w:rsid w:val="00910E28"/>
    <w:rsid w:val="00913E51"/>
    <w:rsid w:val="00914986"/>
    <w:rsid w:val="00914DFE"/>
    <w:rsid w:val="0091614B"/>
    <w:rsid w:val="0092131F"/>
    <w:rsid w:val="00925CE8"/>
    <w:rsid w:val="00925D59"/>
    <w:rsid w:val="00926716"/>
    <w:rsid w:val="00932A82"/>
    <w:rsid w:val="0093319A"/>
    <w:rsid w:val="00933540"/>
    <w:rsid w:val="00933E6E"/>
    <w:rsid w:val="00934877"/>
    <w:rsid w:val="00935439"/>
    <w:rsid w:val="009357D5"/>
    <w:rsid w:val="00935CD9"/>
    <w:rsid w:val="0093768D"/>
    <w:rsid w:val="0093790F"/>
    <w:rsid w:val="00940F14"/>
    <w:rsid w:val="00941D0E"/>
    <w:rsid w:val="00943498"/>
    <w:rsid w:val="009453A6"/>
    <w:rsid w:val="009464A3"/>
    <w:rsid w:val="00946522"/>
    <w:rsid w:val="00946796"/>
    <w:rsid w:val="009472C7"/>
    <w:rsid w:val="0095183B"/>
    <w:rsid w:val="0095204C"/>
    <w:rsid w:val="009520FE"/>
    <w:rsid w:val="00953406"/>
    <w:rsid w:val="00953424"/>
    <w:rsid w:val="00953B51"/>
    <w:rsid w:val="00953B7B"/>
    <w:rsid w:val="00954528"/>
    <w:rsid w:val="009558AA"/>
    <w:rsid w:val="00956001"/>
    <w:rsid w:val="009603E5"/>
    <w:rsid w:val="0096071A"/>
    <w:rsid w:val="00960C91"/>
    <w:rsid w:val="00961AEB"/>
    <w:rsid w:val="00961B6D"/>
    <w:rsid w:val="00963586"/>
    <w:rsid w:val="00963687"/>
    <w:rsid w:val="00963717"/>
    <w:rsid w:val="00965CC4"/>
    <w:rsid w:val="0096624D"/>
    <w:rsid w:val="00970143"/>
    <w:rsid w:val="00970B7F"/>
    <w:rsid w:val="00970C38"/>
    <w:rsid w:val="00971614"/>
    <w:rsid w:val="00972340"/>
    <w:rsid w:val="009752FA"/>
    <w:rsid w:val="00977693"/>
    <w:rsid w:val="00981FF0"/>
    <w:rsid w:val="00982494"/>
    <w:rsid w:val="00982942"/>
    <w:rsid w:val="009845F3"/>
    <w:rsid w:val="009845FD"/>
    <w:rsid w:val="00986714"/>
    <w:rsid w:val="00990935"/>
    <w:rsid w:val="00990AFD"/>
    <w:rsid w:val="00991069"/>
    <w:rsid w:val="0099397C"/>
    <w:rsid w:val="00996257"/>
    <w:rsid w:val="00996BCA"/>
    <w:rsid w:val="00997C94"/>
    <w:rsid w:val="009A0E79"/>
    <w:rsid w:val="009A1D96"/>
    <w:rsid w:val="009A216A"/>
    <w:rsid w:val="009A23B0"/>
    <w:rsid w:val="009A35C9"/>
    <w:rsid w:val="009A3604"/>
    <w:rsid w:val="009A473C"/>
    <w:rsid w:val="009A640D"/>
    <w:rsid w:val="009A7F00"/>
    <w:rsid w:val="009B1548"/>
    <w:rsid w:val="009B1D85"/>
    <w:rsid w:val="009B3A1D"/>
    <w:rsid w:val="009B41F0"/>
    <w:rsid w:val="009B7FFD"/>
    <w:rsid w:val="009C2F04"/>
    <w:rsid w:val="009C3225"/>
    <w:rsid w:val="009C40E3"/>
    <w:rsid w:val="009C4284"/>
    <w:rsid w:val="009C5DC4"/>
    <w:rsid w:val="009C61A3"/>
    <w:rsid w:val="009C6B84"/>
    <w:rsid w:val="009D0BC2"/>
    <w:rsid w:val="009D4768"/>
    <w:rsid w:val="009D480A"/>
    <w:rsid w:val="009D5A24"/>
    <w:rsid w:val="009D5B2E"/>
    <w:rsid w:val="009D5E66"/>
    <w:rsid w:val="009D636F"/>
    <w:rsid w:val="009D7457"/>
    <w:rsid w:val="009D758F"/>
    <w:rsid w:val="009D7BF2"/>
    <w:rsid w:val="009D7D83"/>
    <w:rsid w:val="009E19CB"/>
    <w:rsid w:val="009E426E"/>
    <w:rsid w:val="009E439C"/>
    <w:rsid w:val="009E4CD1"/>
    <w:rsid w:val="009E6108"/>
    <w:rsid w:val="009E620D"/>
    <w:rsid w:val="009E7F49"/>
    <w:rsid w:val="009F0B98"/>
    <w:rsid w:val="009F1C46"/>
    <w:rsid w:val="009F2079"/>
    <w:rsid w:val="009F3E42"/>
    <w:rsid w:val="009F4BE1"/>
    <w:rsid w:val="009F69B5"/>
    <w:rsid w:val="00A004D3"/>
    <w:rsid w:val="00A04BF9"/>
    <w:rsid w:val="00A07CA6"/>
    <w:rsid w:val="00A1193F"/>
    <w:rsid w:val="00A12981"/>
    <w:rsid w:val="00A14320"/>
    <w:rsid w:val="00A151A5"/>
    <w:rsid w:val="00A15263"/>
    <w:rsid w:val="00A15E74"/>
    <w:rsid w:val="00A164FB"/>
    <w:rsid w:val="00A16BEA"/>
    <w:rsid w:val="00A1724D"/>
    <w:rsid w:val="00A175E5"/>
    <w:rsid w:val="00A17EA1"/>
    <w:rsid w:val="00A17EDF"/>
    <w:rsid w:val="00A23B80"/>
    <w:rsid w:val="00A24F60"/>
    <w:rsid w:val="00A254EA"/>
    <w:rsid w:val="00A30BC8"/>
    <w:rsid w:val="00A30DB1"/>
    <w:rsid w:val="00A31101"/>
    <w:rsid w:val="00A327E3"/>
    <w:rsid w:val="00A34451"/>
    <w:rsid w:val="00A35811"/>
    <w:rsid w:val="00A35D0A"/>
    <w:rsid w:val="00A42629"/>
    <w:rsid w:val="00A43944"/>
    <w:rsid w:val="00A43A45"/>
    <w:rsid w:val="00A43D2B"/>
    <w:rsid w:val="00A4524B"/>
    <w:rsid w:val="00A45454"/>
    <w:rsid w:val="00A45955"/>
    <w:rsid w:val="00A4637B"/>
    <w:rsid w:val="00A476D0"/>
    <w:rsid w:val="00A50D2F"/>
    <w:rsid w:val="00A50EE4"/>
    <w:rsid w:val="00A51478"/>
    <w:rsid w:val="00A521D4"/>
    <w:rsid w:val="00A53511"/>
    <w:rsid w:val="00A541FE"/>
    <w:rsid w:val="00A5475A"/>
    <w:rsid w:val="00A578F7"/>
    <w:rsid w:val="00A60841"/>
    <w:rsid w:val="00A61A4E"/>
    <w:rsid w:val="00A63700"/>
    <w:rsid w:val="00A64575"/>
    <w:rsid w:val="00A65A26"/>
    <w:rsid w:val="00A67625"/>
    <w:rsid w:val="00A67EF4"/>
    <w:rsid w:val="00A73EF9"/>
    <w:rsid w:val="00A756C6"/>
    <w:rsid w:val="00A77200"/>
    <w:rsid w:val="00A77250"/>
    <w:rsid w:val="00A80476"/>
    <w:rsid w:val="00A80BB6"/>
    <w:rsid w:val="00A80C68"/>
    <w:rsid w:val="00A821AF"/>
    <w:rsid w:val="00A844B8"/>
    <w:rsid w:val="00A849A4"/>
    <w:rsid w:val="00A84CA7"/>
    <w:rsid w:val="00A855BE"/>
    <w:rsid w:val="00A86406"/>
    <w:rsid w:val="00A87937"/>
    <w:rsid w:val="00A9014B"/>
    <w:rsid w:val="00A906BA"/>
    <w:rsid w:val="00A915AB"/>
    <w:rsid w:val="00A9222E"/>
    <w:rsid w:val="00A92C7A"/>
    <w:rsid w:val="00A92DD2"/>
    <w:rsid w:val="00A93911"/>
    <w:rsid w:val="00A9454C"/>
    <w:rsid w:val="00A94751"/>
    <w:rsid w:val="00A95B2A"/>
    <w:rsid w:val="00A96228"/>
    <w:rsid w:val="00A97072"/>
    <w:rsid w:val="00A97632"/>
    <w:rsid w:val="00AA0B4E"/>
    <w:rsid w:val="00AA1BBB"/>
    <w:rsid w:val="00AA1E74"/>
    <w:rsid w:val="00AA246B"/>
    <w:rsid w:val="00AA24D2"/>
    <w:rsid w:val="00AA25BF"/>
    <w:rsid w:val="00AA423E"/>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6EF"/>
    <w:rsid w:val="00AE19D1"/>
    <w:rsid w:val="00AE2666"/>
    <w:rsid w:val="00AE359A"/>
    <w:rsid w:val="00AE5D09"/>
    <w:rsid w:val="00AE665A"/>
    <w:rsid w:val="00AF4EE4"/>
    <w:rsid w:val="00B0036F"/>
    <w:rsid w:val="00B00C8E"/>
    <w:rsid w:val="00B01E9C"/>
    <w:rsid w:val="00B02AA5"/>
    <w:rsid w:val="00B035EF"/>
    <w:rsid w:val="00B04F50"/>
    <w:rsid w:val="00B05A97"/>
    <w:rsid w:val="00B077F7"/>
    <w:rsid w:val="00B1073D"/>
    <w:rsid w:val="00B11CD7"/>
    <w:rsid w:val="00B1205D"/>
    <w:rsid w:val="00B13307"/>
    <w:rsid w:val="00B15202"/>
    <w:rsid w:val="00B1553A"/>
    <w:rsid w:val="00B166C0"/>
    <w:rsid w:val="00B17577"/>
    <w:rsid w:val="00B213C7"/>
    <w:rsid w:val="00B21CD1"/>
    <w:rsid w:val="00B23256"/>
    <w:rsid w:val="00B24CF5"/>
    <w:rsid w:val="00B26507"/>
    <w:rsid w:val="00B269CE"/>
    <w:rsid w:val="00B30C10"/>
    <w:rsid w:val="00B31CD8"/>
    <w:rsid w:val="00B32B21"/>
    <w:rsid w:val="00B35635"/>
    <w:rsid w:val="00B37176"/>
    <w:rsid w:val="00B373AA"/>
    <w:rsid w:val="00B40823"/>
    <w:rsid w:val="00B40DF9"/>
    <w:rsid w:val="00B42083"/>
    <w:rsid w:val="00B421E1"/>
    <w:rsid w:val="00B43455"/>
    <w:rsid w:val="00B435F8"/>
    <w:rsid w:val="00B4620E"/>
    <w:rsid w:val="00B46CB0"/>
    <w:rsid w:val="00B5462A"/>
    <w:rsid w:val="00B57348"/>
    <w:rsid w:val="00B61E5E"/>
    <w:rsid w:val="00B62D2B"/>
    <w:rsid w:val="00B63807"/>
    <w:rsid w:val="00B65D4D"/>
    <w:rsid w:val="00B66649"/>
    <w:rsid w:val="00B67741"/>
    <w:rsid w:val="00B75683"/>
    <w:rsid w:val="00B7667D"/>
    <w:rsid w:val="00B8179C"/>
    <w:rsid w:val="00B822DB"/>
    <w:rsid w:val="00B84A8A"/>
    <w:rsid w:val="00B85F03"/>
    <w:rsid w:val="00B91B46"/>
    <w:rsid w:val="00B9279C"/>
    <w:rsid w:val="00B934BE"/>
    <w:rsid w:val="00B95251"/>
    <w:rsid w:val="00B9576A"/>
    <w:rsid w:val="00B962BB"/>
    <w:rsid w:val="00BA2861"/>
    <w:rsid w:val="00BA6707"/>
    <w:rsid w:val="00BA7C0B"/>
    <w:rsid w:val="00BB0F85"/>
    <w:rsid w:val="00BB1940"/>
    <w:rsid w:val="00BB3A89"/>
    <w:rsid w:val="00BB4B5A"/>
    <w:rsid w:val="00BB5301"/>
    <w:rsid w:val="00BB57E8"/>
    <w:rsid w:val="00BB7349"/>
    <w:rsid w:val="00BB73B0"/>
    <w:rsid w:val="00BC0196"/>
    <w:rsid w:val="00BC0367"/>
    <w:rsid w:val="00BC0772"/>
    <w:rsid w:val="00BC219A"/>
    <w:rsid w:val="00BC38C1"/>
    <w:rsid w:val="00BC42A8"/>
    <w:rsid w:val="00BC66EE"/>
    <w:rsid w:val="00BC69F2"/>
    <w:rsid w:val="00BC7FFB"/>
    <w:rsid w:val="00BD034D"/>
    <w:rsid w:val="00BD3ECE"/>
    <w:rsid w:val="00BD5782"/>
    <w:rsid w:val="00BD780A"/>
    <w:rsid w:val="00BE0CEB"/>
    <w:rsid w:val="00BE1E12"/>
    <w:rsid w:val="00BE295C"/>
    <w:rsid w:val="00BE346A"/>
    <w:rsid w:val="00BE46DF"/>
    <w:rsid w:val="00BE4E95"/>
    <w:rsid w:val="00BE635E"/>
    <w:rsid w:val="00BE6364"/>
    <w:rsid w:val="00BE6C8F"/>
    <w:rsid w:val="00BE6D71"/>
    <w:rsid w:val="00BE6DF2"/>
    <w:rsid w:val="00BE718D"/>
    <w:rsid w:val="00BE7A12"/>
    <w:rsid w:val="00BE7CAE"/>
    <w:rsid w:val="00BF5945"/>
    <w:rsid w:val="00BF6362"/>
    <w:rsid w:val="00C0080E"/>
    <w:rsid w:val="00C009C1"/>
    <w:rsid w:val="00C01B8A"/>
    <w:rsid w:val="00C01FED"/>
    <w:rsid w:val="00C05398"/>
    <w:rsid w:val="00C056BE"/>
    <w:rsid w:val="00C06182"/>
    <w:rsid w:val="00C06249"/>
    <w:rsid w:val="00C07B7F"/>
    <w:rsid w:val="00C07EC8"/>
    <w:rsid w:val="00C10243"/>
    <w:rsid w:val="00C115AD"/>
    <w:rsid w:val="00C119DB"/>
    <w:rsid w:val="00C1392A"/>
    <w:rsid w:val="00C13C38"/>
    <w:rsid w:val="00C1424F"/>
    <w:rsid w:val="00C14933"/>
    <w:rsid w:val="00C157FC"/>
    <w:rsid w:val="00C2027F"/>
    <w:rsid w:val="00C20B16"/>
    <w:rsid w:val="00C233B3"/>
    <w:rsid w:val="00C235D5"/>
    <w:rsid w:val="00C238FB"/>
    <w:rsid w:val="00C25B3F"/>
    <w:rsid w:val="00C2627B"/>
    <w:rsid w:val="00C309B2"/>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3810"/>
    <w:rsid w:val="00C439F1"/>
    <w:rsid w:val="00C456AF"/>
    <w:rsid w:val="00C514A9"/>
    <w:rsid w:val="00C536D2"/>
    <w:rsid w:val="00C54090"/>
    <w:rsid w:val="00C54558"/>
    <w:rsid w:val="00C558A4"/>
    <w:rsid w:val="00C559CD"/>
    <w:rsid w:val="00C57E04"/>
    <w:rsid w:val="00C61B7C"/>
    <w:rsid w:val="00C61FEC"/>
    <w:rsid w:val="00C6288E"/>
    <w:rsid w:val="00C62B4F"/>
    <w:rsid w:val="00C65918"/>
    <w:rsid w:val="00C65FA7"/>
    <w:rsid w:val="00C670DD"/>
    <w:rsid w:val="00C72F35"/>
    <w:rsid w:val="00C73ED0"/>
    <w:rsid w:val="00C74F2A"/>
    <w:rsid w:val="00C76946"/>
    <w:rsid w:val="00C76CD4"/>
    <w:rsid w:val="00C77686"/>
    <w:rsid w:val="00C80B05"/>
    <w:rsid w:val="00C81AD2"/>
    <w:rsid w:val="00C81CD7"/>
    <w:rsid w:val="00C82353"/>
    <w:rsid w:val="00C83AEC"/>
    <w:rsid w:val="00C84348"/>
    <w:rsid w:val="00C8742E"/>
    <w:rsid w:val="00C90FC8"/>
    <w:rsid w:val="00C91329"/>
    <w:rsid w:val="00C9443B"/>
    <w:rsid w:val="00C96E34"/>
    <w:rsid w:val="00C9717B"/>
    <w:rsid w:val="00C97586"/>
    <w:rsid w:val="00CA0566"/>
    <w:rsid w:val="00CA1AD6"/>
    <w:rsid w:val="00CA39B7"/>
    <w:rsid w:val="00CA3C71"/>
    <w:rsid w:val="00CA49C0"/>
    <w:rsid w:val="00CA5AF6"/>
    <w:rsid w:val="00CB1389"/>
    <w:rsid w:val="00CB2149"/>
    <w:rsid w:val="00CB2159"/>
    <w:rsid w:val="00CB3163"/>
    <w:rsid w:val="00CB4BBD"/>
    <w:rsid w:val="00CB4C86"/>
    <w:rsid w:val="00CB5B7B"/>
    <w:rsid w:val="00CB6418"/>
    <w:rsid w:val="00CC0C48"/>
    <w:rsid w:val="00CC3DCA"/>
    <w:rsid w:val="00CC43CB"/>
    <w:rsid w:val="00CC4F1E"/>
    <w:rsid w:val="00CC5FBE"/>
    <w:rsid w:val="00CC6BC0"/>
    <w:rsid w:val="00CC6FFC"/>
    <w:rsid w:val="00CC7706"/>
    <w:rsid w:val="00CD19A8"/>
    <w:rsid w:val="00CD19DB"/>
    <w:rsid w:val="00CD30FC"/>
    <w:rsid w:val="00CD39A2"/>
    <w:rsid w:val="00CD4B87"/>
    <w:rsid w:val="00CD55DB"/>
    <w:rsid w:val="00CD63AD"/>
    <w:rsid w:val="00CE1E88"/>
    <w:rsid w:val="00CE26E6"/>
    <w:rsid w:val="00CE4450"/>
    <w:rsid w:val="00CE4772"/>
    <w:rsid w:val="00CE49B6"/>
    <w:rsid w:val="00CE4A28"/>
    <w:rsid w:val="00CE56C5"/>
    <w:rsid w:val="00CE5C3A"/>
    <w:rsid w:val="00CF0972"/>
    <w:rsid w:val="00CF09CA"/>
    <w:rsid w:val="00CF0AE0"/>
    <w:rsid w:val="00CF31B4"/>
    <w:rsid w:val="00CF4CEF"/>
    <w:rsid w:val="00CF6431"/>
    <w:rsid w:val="00CF6E52"/>
    <w:rsid w:val="00D01DCF"/>
    <w:rsid w:val="00D04514"/>
    <w:rsid w:val="00D076D9"/>
    <w:rsid w:val="00D11A35"/>
    <w:rsid w:val="00D11E06"/>
    <w:rsid w:val="00D1224D"/>
    <w:rsid w:val="00D1259C"/>
    <w:rsid w:val="00D13846"/>
    <w:rsid w:val="00D175DF"/>
    <w:rsid w:val="00D20835"/>
    <w:rsid w:val="00D20D52"/>
    <w:rsid w:val="00D20EF6"/>
    <w:rsid w:val="00D219AA"/>
    <w:rsid w:val="00D21D01"/>
    <w:rsid w:val="00D2229F"/>
    <w:rsid w:val="00D2237A"/>
    <w:rsid w:val="00D24BD1"/>
    <w:rsid w:val="00D2588A"/>
    <w:rsid w:val="00D25B60"/>
    <w:rsid w:val="00D26217"/>
    <w:rsid w:val="00D26522"/>
    <w:rsid w:val="00D278F0"/>
    <w:rsid w:val="00D338DB"/>
    <w:rsid w:val="00D3511F"/>
    <w:rsid w:val="00D36BE0"/>
    <w:rsid w:val="00D36DB6"/>
    <w:rsid w:val="00D3752B"/>
    <w:rsid w:val="00D40470"/>
    <w:rsid w:val="00D41147"/>
    <w:rsid w:val="00D4515E"/>
    <w:rsid w:val="00D4521D"/>
    <w:rsid w:val="00D45819"/>
    <w:rsid w:val="00D46397"/>
    <w:rsid w:val="00D510A2"/>
    <w:rsid w:val="00D52933"/>
    <w:rsid w:val="00D52FF0"/>
    <w:rsid w:val="00D53325"/>
    <w:rsid w:val="00D5438F"/>
    <w:rsid w:val="00D56683"/>
    <w:rsid w:val="00D6001A"/>
    <w:rsid w:val="00D6189E"/>
    <w:rsid w:val="00D61E4F"/>
    <w:rsid w:val="00D62E71"/>
    <w:rsid w:val="00D65159"/>
    <w:rsid w:val="00D65C56"/>
    <w:rsid w:val="00D66CBB"/>
    <w:rsid w:val="00D67367"/>
    <w:rsid w:val="00D70514"/>
    <w:rsid w:val="00D71305"/>
    <w:rsid w:val="00D718B8"/>
    <w:rsid w:val="00D71BF7"/>
    <w:rsid w:val="00D731D0"/>
    <w:rsid w:val="00D738D2"/>
    <w:rsid w:val="00D73CDD"/>
    <w:rsid w:val="00D74E94"/>
    <w:rsid w:val="00D75948"/>
    <w:rsid w:val="00D766B4"/>
    <w:rsid w:val="00D77F87"/>
    <w:rsid w:val="00D809E4"/>
    <w:rsid w:val="00D8116E"/>
    <w:rsid w:val="00D815BA"/>
    <w:rsid w:val="00D81B85"/>
    <w:rsid w:val="00D84392"/>
    <w:rsid w:val="00D8486E"/>
    <w:rsid w:val="00D8663B"/>
    <w:rsid w:val="00D878B6"/>
    <w:rsid w:val="00D87FC0"/>
    <w:rsid w:val="00D90C1B"/>
    <w:rsid w:val="00D90FB3"/>
    <w:rsid w:val="00D9136F"/>
    <w:rsid w:val="00D925D1"/>
    <w:rsid w:val="00D92668"/>
    <w:rsid w:val="00D94F27"/>
    <w:rsid w:val="00D95B37"/>
    <w:rsid w:val="00D979CF"/>
    <w:rsid w:val="00DA0B8F"/>
    <w:rsid w:val="00DA1F2A"/>
    <w:rsid w:val="00DA432C"/>
    <w:rsid w:val="00DB08A2"/>
    <w:rsid w:val="00DB0D6D"/>
    <w:rsid w:val="00DB1035"/>
    <w:rsid w:val="00DB1F84"/>
    <w:rsid w:val="00DB44A1"/>
    <w:rsid w:val="00DB5CD7"/>
    <w:rsid w:val="00DB6647"/>
    <w:rsid w:val="00DC0C9F"/>
    <w:rsid w:val="00DC33BA"/>
    <w:rsid w:val="00DC4957"/>
    <w:rsid w:val="00DC4AE2"/>
    <w:rsid w:val="00DC5BCA"/>
    <w:rsid w:val="00DC5D46"/>
    <w:rsid w:val="00DC63B3"/>
    <w:rsid w:val="00DC6A1E"/>
    <w:rsid w:val="00DC6B6C"/>
    <w:rsid w:val="00DC79D7"/>
    <w:rsid w:val="00DD2877"/>
    <w:rsid w:val="00DD2EDE"/>
    <w:rsid w:val="00DD3144"/>
    <w:rsid w:val="00DD6DB7"/>
    <w:rsid w:val="00DD7FD2"/>
    <w:rsid w:val="00DE0E0F"/>
    <w:rsid w:val="00DE0F3E"/>
    <w:rsid w:val="00DE1DEE"/>
    <w:rsid w:val="00DE233D"/>
    <w:rsid w:val="00DE3218"/>
    <w:rsid w:val="00DE33F9"/>
    <w:rsid w:val="00DF06C4"/>
    <w:rsid w:val="00DF0BD1"/>
    <w:rsid w:val="00DF1156"/>
    <w:rsid w:val="00DF1173"/>
    <w:rsid w:val="00DF2CB0"/>
    <w:rsid w:val="00DF383C"/>
    <w:rsid w:val="00DF4465"/>
    <w:rsid w:val="00DF451B"/>
    <w:rsid w:val="00DF5D03"/>
    <w:rsid w:val="00DF6006"/>
    <w:rsid w:val="00DF6955"/>
    <w:rsid w:val="00DF7B01"/>
    <w:rsid w:val="00DF7E48"/>
    <w:rsid w:val="00E00478"/>
    <w:rsid w:val="00E0443E"/>
    <w:rsid w:val="00E05FCE"/>
    <w:rsid w:val="00E076EA"/>
    <w:rsid w:val="00E1091C"/>
    <w:rsid w:val="00E120FC"/>
    <w:rsid w:val="00E1261A"/>
    <w:rsid w:val="00E12928"/>
    <w:rsid w:val="00E12C1C"/>
    <w:rsid w:val="00E12D07"/>
    <w:rsid w:val="00E14BA9"/>
    <w:rsid w:val="00E1701F"/>
    <w:rsid w:val="00E20137"/>
    <w:rsid w:val="00E2168A"/>
    <w:rsid w:val="00E22FD4"/>
    <w:rsid w:val="00E23EE3"/>
    <w:rsid w:val="00E245A1"/>
    <w:rsid w:val="00E24831"/>
    <w:rsid w:val="00E31001"/>
    <w:rsid w:val="00E31159"/>
    <w:rsid w:val="00E32AFF"/>
    <w:rsid w:val="00E34A4E"/>
    <w:rsid w:val="00E41D0D"/>
    <w:rsid w:val="00E46685"/>
    <w:rsid w:val="00E47D6C"/>
    <w:rsid w:val="00E507BE"/>
    <w:rsid w:val="00E50A06"/>
    <w:rsid w:val="00E51D63"/>
    <w:rsid w:val="00E5265D"/>
    <w:rsid w:val="00E546D8"/>
    <w:rsid w:val="00E55C26"/>
    <w:rsid w:val="00E55EA0"/>
    <w:rsid w:val="00E5775F"/>
    <w:rsid w:val="00E600CD"/>
    <w:rsid w:val="00E62EF4"/>
    <w:rsid w:val="00E65521"/>
    <w:rsid w:val="00E6737E"/>
    <w:rsid w:val="00E67455"/>
    <w:rsid w:val="00E701AC"/>
    <w:rsid w:val="00E719E2"/>
    <w:rsid w:val="00E730F3"/>
    <w:rsid w:val="00E73E43"/>
    <w:rsid w:val="00E75386"/>
    <w:rsid w:val="00E758A1"/>
    <w:rsid w:val="00E76832"/>
    <w:rsid w:val="00E77015"/>
    <w:rsid w:val="00E77017"/>
    <w:rsid w:val="00E807E8"/>
    <w:rsid w:val="00E80AD6"/>
    <w:rsid w:val="00E81E16"/>
    <w:rsid w:val="00E8267D"/>
    <w:rsid w:val="00E83C17"/>
    <w:rsid w:val="00E844ED"/>
    <w:rsid w:val="00E85B9A"/>
    <w:rsid w:val="00E8653F"/>
    <w:rsid w:val="00E86C05"/>
    <w:rsid w:val="00E90C8F"/>
    <w:rsid w:val="00E91006"/>
    <w:rsid w:val="00E92106"/>
    <w:rsid w:val="00E92204"/>
    <w:rsid w:val="00E93F35"/>
    <w:rsid w:val="00E9581A"/>
    <w:rsid w:val="00E96F04"/>
    <w:rsid w:val="00E97F10"/>
    <w:rsid w:val="00EA4C1F"/>
    <w:rsid w:val="00EA5B2B"/>
    <w:rsid w:val="00EA7EA7"/>
    <w:rsid w:val="00EB0AFA"/>
    <w:rsid w:val="00EB217D"/>
    <w:rsid w:val="00EB2BE8"/>
    <w:rsid w:val="00EB3FD5"/>
    <w:rsid w:val="00EB4897"/>
    <w:rsid w:val="00EB5F05"/>
    <w:rsid w:val="00EB65D1"/>
    <w:rsid w:val="00EC06A5"/>
    <w:rsid w:val="00EC10C8"/>
    <w:rsid w:val="00EC1362"/>
    <w:rsid w:val="00EC238F"/>
    <w:rsid w:val="00EC291E"/>
    <w:rsid w:val="00EC2EEA"/>
    <w:rsid w:val="00EC3519"/>
    <w:rsid w:val="00EC6ABB"/>
    <w:rsid w:val="00EC7B44"/>
    <w:rsid w:val="00ED10D9"/>
    <w:rsid w:val="00ED28F4"/>
    <w:rsid w:val="00ED30A9"/>
    <w:rsid w:val="00ED34E3"/>
    <w:rsid w:val="00ED4023"/>
    <w:rsid w:val="00ED43C6"/>
    <w:rsid w:val="00ED5476"/>
    <w:rsid w:val="00ED7864"/>
    <w:rsid w:val="00EE0200"/>
    <w:rsid w:val="00EE0F6C"/>
    <w:rsid w:val="00EE1465"/>
    <w:rsid w:val="00EE2C69"/>
    <w:rsid w:val="00EE34DD"/>
    <w:rsid w:val="00EE3C92"/>
    <w:rsid w:val="00EE447F"/>
    <w:rsid w:val="00EE4708"/>
    <w:rsid w:val="00EE47C6"/>
    <w:rsid w:val="00EE4D84"/>
    <w:rsid w:val="00EE64E6"/>
    <w:rsid w:val="00EE76B1"/>
    <w:rsid w:val="00EF0382"/>
    <w:rsid w:val="00EF0F59"/>
    <w:rsid w:val="00EF1196"/>
    <w:rsid w:val="00EF271A"/>
    <w:rsid w:val="00EF2B23"/>
    <w:rsid w:val="00EF3A01"/>
    <w:rsid w:val="00EF52F1"/>
    <w:rsid w:val="00EF5DD5"/>
    <w:rsid w:val="00EF6457"/>
    <w:rsid w:val="00EF6F58"/>
    <w:rsid w:val="00EF7470"/>
    <w:rsid w:val="00EF791A"/>
    <w:rsid w:val="00EF7935"/>
    <w:rsid w:val="00F003E2"/>
    <w:rsid w:val="00F01526"/>
    <w:rsid w:val="00F023A7"/>
    <w:rsid w:val="00F02D93"/>
    <w:rsid w:val="00F039E2"/>
    <w:rsid w:val="00F04A95"/>
    <w:rsid w:val="00F058D3"/>
    <w:rsid w:val="00F05D5B"/>
    <w:rsid w:val="00F069F8"/>
    <w:rsid w:val="00F11FF3"/>
    <w:rsid w:val="00F12F4D"/>
    <w:rsid w:val="00F12FB0"/>
    <w:rsid w:val="00F16039"/>
    <w:rsid w:val="00F20DCF"/>
    <w:rsid w:val="00F2498E"/>
    <w:rsid w:val="00F3246B"/>
    <w:rsid w:val="00F32EA3"/>
    <w:rsid w:val="00F3332A"/>
    <w:rsid w:val="00F34068"/>
    <w:rsid w:val="00F3421F"/>
    <w:rsid w:val="00F34782"/>
    <w:rsid w:val="00F35ED7"/>
    <w:rsid w:val="00F41E5D"/>
    <w:rsid w:val="00F42E60"/>
    <w:rsid w:val="00F43916"/>
    <w:rsid w:val="00F44F84"/>
    <w:rsid w:val="00F466E6"/>
    <w:rsid w:val="00F508F3"/>
    <w:rsid w:val="00F51165"/>
    <w:rsid w:val="00F51C42"/>
    <w:rsid w:val="00F51CC4"/>
    <w:rsid w:val="00F51EAB"/>
    <w:rsid w:val="00F52133"/>
    <w:rsid w:val="00F53747"/>
    <w:rsid w:val="00F54AF1"/>
    <w:rsid w:val="00F55B3B"/>
    <w:rsid w:val="00F56426"/>
    <w:rsid w:val="00F5643F"/>
    <w:rsid w:val="00F610C8"/>
    <w:rsid w:val="00F61AD4"/>
    <w:rsid w:val="00F62371"/>
    <w:rsid w:val="00F63021"/>
    <w:rsid w:val="00F63239"/>
    <w:rsid w:val="00F656E5"/>
    <w:rsid w:val="00F672A8"/>
    <w:rsid w:val="00F70B12"/>
    <w:rsid w:val="00F73379"/>
    <w:rsid w:val="00F74A3D"/>
    <w:rsid w:val="00F74FB9"/>
    <w:rsid w:val="00F77D38"/>
    <w:rsid w:val="00F86C5F"/>
    <w:rsid w:val="00F86D62"/>
    <w:rsid w:val="00F874BB"/>
    <w:rsid w:val="00F87C9D"/>
    <w:rsid w:val="00F90DA5"/>
    <w:rsid w:val="00F90E5E"/>
    <w:rsid w:val="00F9118F"/>
    <w:rsid w:val="00F914C6"/>
    <w:rsid w:val="00F92B59"/>
    <w:rsid w:val="00F97115"/>
    <w:rsid w:val="00F97289"/>
    <w:rsid w:val="00F97B3C"/>
    <w:rsid w:val="00F97DE7"/>
    <w:rsid w:val="00FA00A8"/>
    <w:rsid w:val="00FA1F4B"/>
    <w:rsid w:val="00FA27A4"/>
    <w:rsid w:val="00FA3644"/>
    <w:rsid w:val="00FA44C8"/>
    <w:rsid w:val="00FA4A6C"/>
    <w:rsid w:val="00FA4CAD"/>
    <w:rsid w:val="00FA4DC7"/>
    <w:rsid w:val="00FA5D15"/>
    <w:rsid w:val="00FB053B"/>
    <w:rsid w:val="00FB1D4C"/>
    <w:rsid w:val="00FB35CF"/>
    <w:rsid w:val="00FB4E64"/>
    <w:rsid w:val="00FB6398"/>
    <w:rsid w:val="00FC16AB"/>
    <w:rsid w:val="00FC1A6C"/>
    <w:rsid w:val="00FC3FBD"/>
    <w:rsid w:val="00FC54A4"/>
    <w:rsid w:val="00FC5CDF"/>
    <w:rsid w:val="00FC71C7"/>
    <w:rsid w:val="00FD0A58"/>
    <w:rsid w:val="00FD160B"/>
    <w:rsid w:val="00FD19B7"/>
    <w:rsid w:val="00FD39C9"/>
    <w:rsid w:val="00FD3CDC"/>
    <w:rsid w:val="00FD4378"/>
    <w:rsid w:val="00FD491F"/>
    <w:rsid w:val="00FD72C2"/>
    <w:rsid w:val="00FE10DF"/>
    <w:rsid w:val="00FE1867"/>
    <w:rsid w:val="00FE26EC"/>
    <w:rsid w:val="00FE2DFF"/>
    <w:rsid w:val="00FE35A8"/>
    <w:rsid w:val="00FE599A"/>
    <w:rsid w:val="00FE663C"/>
    <w:rsid w:val="00FE7456"/>
    <w:rsid w:val="00FE76FD"/>
    <w:rsid w:val="00FF0467"/>
    <w:rsid w:val="00FF1039"/>
    <w:rsid w:val="00FF1B91"/>
    <w:rsid w:val="00FF299D"/>
    <w:rsid w:val="00FF32F4"/>
    <w:rsid w:val="00FF47CD"/>
    <w:rsid w:val="00FF67D7"/>
    <w:rsid w:val="00FF7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B"/>
    <w:pPr>
      <w:spacing w:after="0" w:line="360" w:lineRule="auto"/>
      <w:jc w:val="both"/>
    </w:pPr>
    <w:rPr>
      <w:rFonts w:ascii="Palatino Linotype" w:eastAsia="Calibri" w:hAnsi="Palatino Linotype" w:cs="Calibri"/>
      <w:sz w:val="24"/>
      <w:lang w:eastAsia="es-MX"/>
    </w:rPr>
  </w:style>
  <w:style w:type="paragraph" w:styleId="Ttulo1">
    <w:name w:val="heading 1"/>
    <w:basedOn w:val="Normal"/>
    <w:next w:val="Normal"/>
    <w:link w:val="Ttulo1Car"/>
    <w:uiPriority w:val="9"/>
    <w:qFormat/>
    <w:rsid w:val="00ED28F4"/>
    <w:pPr>
      <w:keepNext/>
      <w:keepLines/>
      <w:spacing w:before="24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2498E"/>
    <w:pPr>
      <w:spacing w:line="240" w:lineRule="auto"/>
      <w:ind w:left="708"/>
    </w:pPr>
    <w:rPr>
      <w:rFonts w:ascii="Times New Roman" w:eastAsia="Times New Roman" w:hAnsi="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
    <w:link w:val="SinespaciadoCar"/>
    <w:uiPriority w:val="1"/>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val="es-ES_tradnl"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3"/>
      </w:numPr>
    </w:pPr>
  </w:style>
  <w:style w:type="numbering" w:customStyle="1" w:styleId="Listaactual3">
    <w:name w:val="Lista actual3"/>
    <w:uiPriority w:val="99"/>
    <w:rsid w:val="00AE665A"/>
    <w:pPr>
      <w:numPr>
        <w:numId w:val="5"/>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7"/>
      </w:numPr>
    </w:pPr>
  </w:style>
  <w:style w:type="numbering" w:customStyle="1" w:styleId="Listaactual5">
    <w:name w:val="Lista actual5"/>
    <w:uiPriority w:val="99"/>
    <w:rsid w:val="009F3E42"/>
    <w:pPr>
      <w:numPr>
        <w:numId w:val="8"/>
      </w:numPr>
    </w:pPr>
  </w:style>
  <w:style w:type="numbering" w:customStyle="1" w:styleId="Listaactual6">
    <w:name w:val="Lista actual6"/>
    <w:uiPriority w:val="99"/>
    <w:rsid w:val="009F3E42"/>
    <w:pPr>
      <w:numPr>
        <w:numId w:val="9"/>
      </w:numPr>
    </w:pPr>
  </w:style>
  <w:style w:type="numbering" w:customStyle="1" w:styleId="Listaactual7">
    <w:name w:val="Lista actual7"/>
    <w:uiPriority w:val="99"/>
    <w:rsid w:val="009F3E42"/>
    <w:pPr>
      <w:numPr>
        <w:numId w:val="10"/>
      </w:numPr>
    </w:pPr>
  </w:style>
  <w:style w:type="numbering" w:customStyle="1" w:styleId="Listaactual8">
    <w:name w:val="Lista actual8"/>
    <w:uiPriority w:val="99"/>
    <w:rsid w:val="000E182A"/>
    <w:pPr>
      <w:numPr>
        <w:numId w:val="12"/>
      </w:numPr>
    </w:pPr>
  </w:style>
  <w:style w:type="numbering" w:customStyle="1" w:styleId="Listaactual9">
    <w:name w:val="Lista actual9"/>
    <w:uiPriority w:val="99"/>
    <w:rsid w:val="007D4D7F"/>
    <w:pPr>
      <w:numPr>
        <w:numId w:val="15"/>
      </w:numPr>
    </w:pPr>
  </w:style>
  <w:style w:type="numbering" w:customStyle="1" w:styleId="Listaactual10">
    <w:name w:val="Lista actual10"/>
    <w:uiPriority w:val="99"/>
    <w:rsid w:val="00081FBA"/>
    <w:pPr>
      <w:numPr>
        <w:numId w:val="17"/>
      </w:numPr>
    </w:pPr>
  </w:style>
  <w:style w:type="numbering" w:customStyle="1" w:styleId="Listaactual11">
    <w:name w:val="Lista actual11"/>
    <w:uiPriority w:val="99"/>
    <w:rsid w:val="00D175DF"/>
    <w:pPr>
      <w:numPr>
        <w:numId w:val="21"/>
      </w:numPr>
    </w:pPr>
  </w:style>
  <w:style w:type="numbering" w:customStyle="1" w:styleId="Listaactual12">
    <w:name w:val="Lista actual12"/>
    <w:uiPriority w:val="99"/>
    <w:rsid w:val="00D175DF"/>
    <w:pPr>
      <w:numPr>
        <w:numId w:val="22"/>
      </w:numPr>
    </w:pPr>
  </w:style>
  <w:style w:type="character" w:customStyle="1" w:styleId="UnresolvedMention">
    <w:name w:val="Unresolved Mention"/>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25"/>
      </w:numPr>
    </w:pPr>
  </w:style>
  <w:style w:type="numbering" w:customStyle="1" w:styleId="Listaactual14">
    <w:name w:val="Lista actual14"/>
    <w:uiPriority w:val="99"/>
    <w:rsid w:val="00E00478"/>
    <w:pPr>
      <w:numPr>
        <w:numId w:val="26"/>
      </w:numPr>
    </w:pPr>
  </w:style>
  <w:style w:type="numbering" w:customStyle="1" w:styleId="Listaactual15">
    <w:name w:val="Lista actual15"/>
    <w:uiPriority w:val="99"/>
    <w:rsid w:val="00E00478"/>
    <w:pPr>
      <w:numPr>
        <w:numId w:val="27"/>
      </w:numPr>
    </w:pPr>
  </w:style>
  <w:style w:type="numbering" w:customStyle="1" w:styleId="Listaactual16">
    <w:name w:val="Lista actual16"/>
    <w:uiPriority w:val="99"/>
    <w:rsid w:val="00E00478"/>
    <w:pPr>
      <w:numPr>
        <w:numId w:val="28"/>
      </w:numPr>
    </w:pPr>
  </w:style>
  <w:style w:type="numbering" w:customStyle="1" w:styleId="Listaactual17">
    <w:name w:val="Lista actual17"/>
    <w:uiPriority w:val="99"/>
    <w:rsid w:val="00E00478"/>
    <w:pPr>
      <w:numPr>
        <w:numId w:val="29"/>
      </w:numPr>
    </w:pPr>
  </w:style>
  <w:style w:type="numbering" w:customStyle="1" w:styleId="Listaactual18">
    <w:name w:val="Lista actual18"/>
    <w:uiPriority w:val="99"/>
    <w:rsid w:val="00E00478"/>
    <w:pPr>
      <w:numPr>
        <w:numId w:val="30"/>
      </w:numPr>
    </w:pPr>
  </w:style>
  <w:style w:type="numbering" w:customStyle="1" w:styleId="Listaactual19">
    <w:name w:val="Lista actual19"/>
    <w:uiPriority w:val="99"/>
    <w:rsid w:val="00E00478"/>
    <w:pPr>
      <w:numPr>
        <w:numId w:val="31"/>
      </w:numPr>
    </w:pPr>
  </w:style>
  <w:style w:type="numbering" w:customStyle="1" w:styleId="Listaactual20">
    <w:name w:val="Lista actual20"/>
    <w:uiPriority w:val="99"/>
    <w:rsid w:val="00E00478"/>
    <w:pPr>
      <w:numPr>
        <w:numId w:val="32"/>
      </w:numPr>
    </w:pPr>
  </w:style>
  <w:style w:type="numbering" w:customStyle="1" w:styleId="Listaactual21">
    <w:name w:val="Lista actual21"/>
    <w:uiPriority w:val="99"/>
    <w:rsid w:val="002B14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72EC-48A4-44B3-B72A-80FF5992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23</Pages>
  <Words>5232</Words>
  <Characters>28776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17</cp:revision>
  <cp:lastPrinted>2019-06-13T15:30:00Z</cp:lastPrinted>
  <dcterms:created xsi:type="dcterms:W3CDTF">2024-11-06T21:47:00Z</dcterms:created>
  <dcterms:modified xsi:type="dcterms:W3CDTF">2024-12-03T19:15:00Z</dcterms:modified>
</cp:coreProperties>
</file>