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6C953" w14:textId="7D65956B" w:rsidR="00457BB8" w:rsidRPr="00D106F1" w:rsidRDefault="00457BB8" w:rsidP="00D106F1">
      <w:pPr>
        <w:spacing w:line="360" w:lineRule="auto"/>
        <w:jc w:val="both"/>
        <w:rPr>
          <w:rFonts w:ascii="Palatino Linotype" w:hAnsi="Palatino Linotype"/>
        </w:rPr>
      </w:pPr>
      <w:r w:rsidRPr="00D106F1">
        <w:rPr>
          <w:rFonts w:ascii="Palatino Linotype" w:hAnsi="Palatino Linotype"/>
        </w:rPr>
        <w:t xml:space="preserve">Resolución del Pleno del Instituto de Transparencia, Acceso a la </w:t>
      </w:r>
      <w:r w:rsidR="00D86297" w:rsidRPr="00D106F1">
        <w:rPr>
          <w:rFonts w:ascii="Palatino Linotype" w:hAnsi="Palatino Linotype"/>
        </w:rPr>
        <w:t>Información Pública</w:t>
      </w:r>
      <w:r w:rsidRPr="00D106F1">
        <w:rPr>
          <w:rFonts w:ascii="Palatino Linotype" w:hAnsi="Palatino Linotype"/>
        </w:rPr>
        <w:t xml:space="preserve"> y Protección de Datos Personales del Estado de México y Municipios, con domicilio en Metepec, Estado de México, </w:t>
      </w:r>
      <w:r w:rsidR="00EE3389" w:rsidRPr="00D106F1">
        <w:rPr>
          <w:rFonts w:ascii="Palatino Linotype" w:hAnsi="Palatino Linotype"/>
        </w:rPr>
        <w:t xml:space="preserve">de fecha </w:t>
      </w:r>
      <w:r w:rsidR="00372AA6" w:rsidRPr="00D106F1">
        <w:rPr>
          <w:rFonts w:ascii="Palatino Linotype" w:hAnsi="Palatino Linotype"/>
        </w:rPr>
        <w:t>veinticuatro</w:t>
      </w:r>
      <w:r w:rsidR="00226D9E" w:rsidRPr="00D106F1">
        <w:rPr>
          <w:rFonts w:ascii="Palatino Linotype" w:hAnsi="Palatino Linotype"/>
        </w:rPr>
        <w:t xml:space="preserve"> de enero de dos mil veinticuatro</w:t>
      </w:r>
      <w:r w:rsidRPr="00D106F1">
        <w:rPr>
          <w:rFonts w:ascii="Palatino Linotype" w:hAnsi="Palatino Linotype"/>
        </w:rPr>
        <w:t>.</w:t>
      </w:r>
    </w:p>
    <w:p w14:paraId="28464D58" w14:textId="77777777" w:rsidR="00457BB8" w:rsidRPr="00D106F1" w:rsidRDefault="00457BB8" w:rsidP="00D106F1">
      <w:pPr>
        <w:spacing w:line="360" w:lineRule="auto"/>
        <w:jc w:val="both"/>
        <w:rPr>
          <w:rFonts w:ascii="Palatino Linotype" w:hAnsi="Palatino Linotype"/>
        </w:rPr>
      </w:pPr>
    </w:p>
    <w:p w14:paraId="2C11FACB" w14:textId="3BD1188D" w:rsidR="00457BB8" w:rsidRPr="00D106F1" w:rsidRDefault="00457BB8" w:rsidP="00D106F1">
      <w:pPr>
        <w:spacing w:line="360" w:lineRule="auto"/>
        <w:jc w:val="both"/>
        <w:rPr>
          <w:rFonts w:ascii="Palatino Linotype" w:hAnsi="Palatino Linotype"/>
          <w:b/>
        </w:rPr>
      </w:pPr>
      <w:r w:rsidRPr="00D106F1">
        <w:rPr>
          <w:rFonts w:ascii="Palatino Linotype" w:hAnsi="Palatino Linotype"/>
          <w:b/>
        </w:rPr>
        <w:t>VISTO</w:t>
      </w:r>
      <w:r w:rsidRPr="00D106F1">
        <w:rPr>
          <w:rFonts w:ascii="Palatino Linotype" w:hAnsi="Palatino Linotype"/>
        </w:rPr>
        <w:t xml:space="preserve"> el exp</w:t>
      </w:r>
      <w:r w:rsidR="00CB5585" w:rsidRPr="00D106F1">
        <w:rPr>
          <w:rFonts w:ascii="Palatino Linotype" w:hAnsi="Palatino Linotype"/>
        </w:rPr>
        <w:t xml:space="preserve">ediente formado con motivo del </w:t>
      </w:r>
      <w:r w:rsidR="00D86297" w:rsidRPr="00D106F1">
        <w:rPr>
          <w:rFonts w:ascii="Palatino Linotype" w:hAnsi="Palatino Linotype"/>
        </w:rPr>
        <w:t>Recurso Revisión</w:t>
      </w:r>
      <w:r w:rsidRPr="00D106F1">
        <w:rPr>
          <w:rFonts w:ascii="Palatino Linotype" w:hAnsi="Palatino Linotype"/>
        </w:rPr>
        <w:t xml:space="preserve"> </w:t>
      </w:r>
      <w:r w:rsidR="001D13ED" w:rsidRPr="00D106F1">
        <w:rPr>
          <w:rFonts w:ascii="Palatino Linotype" w:hAnsi="Palatino Linotype"/>
          <w:b/>
          <w:lang w:val="es-ES_tradnl"/>
        </w:rPr>
        <w:t>06287/INFOEM/IP/RR/2023</w:t>
      </w:r>
      <w:r w:rsidRPr="00D106F1">
        <w:rPr>
          <w:rFonts w:ascii="Palatino Linotype" w:hAnsi="Palatino Linotype"/>
        </w:rPr>
        <w:t xml:space="preserve">, </w:t>
      </w:r>
      <w:r w:rsidR="006C52D7" w:rsidRPr="00D106F1">
        <w:rPr>
          <w:rFonts w:ascii="Palatino Linotype" w:hAnsi="Palatino Linotype"/>
        </w:rPr>
        <w:t xml:space="preserve">promovido </w:t>
      </w:r>
      <w:r w:rsidR="005C250B" w:rsidRPr="00D106F1">
        <w:rPr>
          <w:rFonts w:ascii="Palatino Linotype" w:hAnsi="Palatino Linotype"/>
        </w:rPr>
        <w:t>por</w:t>
      </w:r>
      <w:r w:rsidR="003C773C" w:rsidRPr="00D106F1">
        <w:rPr>
          <w:rFonts w:ascii="Palatino Linotype" w:hAnsi="Palatino Linotype"/>
          <w:b/>
        </w:rPr>
        <w:t xml:space="preserve"> </w:t>
      </w:r>
      <w:bookmarkStart w:id="0" w:name="_GoBack"/>
      <w:r w:rsidR="006711FA">
        <w:rPr>
          <w:rFonts w:ascii="Palatino Linotype" w:hAnsi="Palatino Linotype"/>
          <w:b/>
        </w:rPr>
        <w:t xml:space="preserve">XXXXX </w:t>
      </w:r>
      <w:proofErr w:type="spellStart"/>
      <w:r w:rsidR="006711FA">
        <w:rPr>
          <w:rFonts w:ascii="Palatino Linotype" w:hAnsi="Palatino Linotype"/>
          <w:b/>
        </w:rPr>
        <w:t>XXXXX</w:t>
      </w:r>
      <w:proofErr w:type="spellEnd"/>
      <w:r w:rsidR="006711FA">
        <w:rPr>
          <w:rFonts w:ascii="Palatino Linotype" w:hAnsi="Palatino Linotype"/>
          <w:b/>
        </w:rPr>
        <w:t xml:space="preserve"> XXXXXXX</w:t>
      </w:r>
      <w:bookmarkEnd w:id="0"/>
      <w:r w:rsidR="005C250B" w:rsidRPr="00D106F1">
        <w:rPr>
          <w:rFonts w:ascii="Palatino Linotype" w:hAnsi="Palatino Linotype"/>
        </w:rPr>
        <w:t>,</w:t>
      </w:r>
      <w:r w:rsidR="005C250B" w:rsidRPr="00D106F1">
        <w:rPr>
          <w:rFonts w:ascii="Palatino Linotype" w:hAnsi="Palatino Linotype" w:cs="Arial"/>
          <w:b/>
          <w:lang w:val="es-ES"/>
        </w:rPr>
        <w:t xml:space="preserve"> </w:t>
      </w:r>
      <w:r w:rsidR="000109C6" w:rsidRPr="00D106F1">
        <w:rPr>
          <w:rFonts w:ascii="Palatino Linotype" w:hAnsi="Palatino Linotype"/>
          <w:lang w:val="es-ES"/>
        </w:rPr>
        <w:t>a quien</w:t>
      </w:r>
      <w:r w:rsidR="005C250B" w:rsidRPr="00D106F1">
        <w:rPr>
          <w:rFonts w:ascii="Palatino Linotype" w:hAnsi="Palatino Linotype" w:cs="Arial"/>
          <w:b/>
          <w:lang w:val="es-ES"/>
        </w:rPr>
        <w:t xml:space="preserve"> </w:t>
      </w:r>
      <w:r w:rsidR="005C250B" w:rsidRPr="00D106F1">
        <w:rPr>
          <w:rFonts w:ascii="Palatino Linotype" w:hAnsi="Palatino Linotype"/>
        </w:rPr>
        <w:t xml:space="preserve">en lo sucesivo se denominará </w:t>
      </w:r>
      <w:r w:rsidR="00901AE2" w:rsidRPr="00D106F1">
        <w:rPr>
          <w:rFonts w:ascii="Palatino Linotype" w:hAnsi="Palatino Linotype" w:cs="Arial"/>
          <w:b/>
          <w:lang w:val="es-ES"/>
        </w:rPr>
        <w:t>EL</w:t>
      </w:r>
      <w:r w:rsidR="005C250B" w:rsidRPr="00D106F1">
        <w:rPr>
          <w:rFonts w:ascii="Palatino Linotype" w:hAnsi="Palatino Linotype" w:cs="Arial"/>
          <w:b/>
          <w:lang w:val="es-ES"/>
        </w:rPr>
        <w:t xml:space="preserve"> RECURRENTE</w:t>
      </w:r>
      <w:r w:rsidR="005C250B" w:rsidRPr="00D106F1">
        <w:rPr>
          <w:rFonts w:ascii="Palatino Linotype" w:hAnsi="Palatino Linotype"/>
        </w:rPr>
        <w:t>,</w:t>
      </w:r>
      <w:r w:rsidRPr="00D106F1">
        <w:rPr>
          <w:rFonts w:ascii="Palatino Linotype" w:hAnsi="Palatino Linotype"/>
        </w:rPr>
        <w:t xml:space="preserve"> </w:t>
      </w:r>
      <w:r w:rsidR="00E24730" w:rsidRPr="00D106F1">
        <w:rPr>
          <w:rFonts w:ascii="Palatino Linotype" w:hAnsi="Palatino Linotype"/>
        </w:rPr>
        <w:t xml:space="preserve">en contra de </w:t>
      </w:r>
      <w:r w:rsidR="00D25291" w:rsidRPr="00D106F1">
        <w:rPr>
          <w:rFonts w:ascii="Palatino Linotype" w:hAnsi="Palatino Linotype" w:cs="Arial"/>
          <w:lang w:val="es-ES"/>
        </w:rPr>
        <w:t xml:space="preserve">la </w:t>
      </w:r>
      <w:r w:rsidR="00E24730" w:rsidRPr="00D106F1">
        <w:rPr>
          <w:rFonts w:ascii="Palatino Linotype" w:hAnsi="Palatino Linotype" w:cs="Arial"/>
          <w:lang w:val="es-ES"/>
        </w:rPr>
        <w:t>respuesta</w:t>
      </w:r>
      <w:r w:rsidR="00F74502" w:rsidRPr="00D106F1">
        <w:rPr>
          <w:rFonts w:ascii="Palatino Linotype" w:hAnsi="Palatino Linotype" w:cs="Arial"/>
          <w:lang w:val="es-ES"/>
        </w:rPr>
        <w:t xml:space="preserve"> </w:t>
      </w:r>
      <w:r w:rsidR="00763CC0" w:rsidRPr="00D106F1">
        <w:rPr>
          <w:rFonts w:ascii="Palatino Linotype" w:hAnsi="Palatino Linotype" w:cs="Arial"/>
          <w:lang w:val="es-ES"/>
        </w:rPr>
        <w:t xml:space="preserve">emitida por el </w:t>
      </w:r>
      <w:r w:rsidR="001C3B29" w:rsidRPr="00D106F1">
        <w:rPr>
          <w:rFonts w:ascii="Palatino Linotype" w:hAnsi="Palatino Linotype" w:cs="Arial"/>
          <w:b/>
        </w:rPr>
        <w:t>Ayuntamiento de Zinacantepec</w:t>
      </w:r>
      <w:r w:rsidRPr="00D106F1">
        <w:rPr>
          <w:rFonts w:ascii="Palatino Linotype" w:hAnsi="Palatino Linotype"/>
          <w:b/>
        </w:rPr>
        <w:t xml:space="preserve">, </w:t>
      </w:r>
      <w:r w:rsidR="000109C6" w:rsidRPr="00D106F1">
        <w:rPr>
          <w:rFonts w:ascii="Palatino Linotype" w:hAnsi="Palatino Linotype"/>
        </w:rPr>
        <w:t>que</w:t>
      </w:r>
      <w:r w:rsidR="00A606B9" w:rsidRPr="00D106F1">
        <w:rPr>
          <w:rFonts w:ascii="Palatino Linotype" w:hAnsi="Palatino Linotype"/>
          <w:b/>
          <w:lang w:val="es-419"/>
        </w:rPr>
        <w:t xml:space="preserve"> </w:t>
      </w:r>
      <w:r w:rsidRPr="00D106F1">
        <w:rPr>
          <w:rFonts w:ascii="Palatino Linotype" w:hAnsi="Palatino Linotype"/>
        </w:rPr>
        <w:t xml:space="preserve">en lo sucesivo </w:t>
      </w:r>
      <w:r w:rsidR="009E2E2C" w:rsidRPr="00D106F1">
        <w:rPr>
          <w:rFonts w:ascii="Palatino Linotype" w:hAnsi="Palatino Linotype"/>
        </w:rPr>
        <w:t xml:space="preserve">se denominará </w:t>
      </w:r>
      <w:r w:rsidRPr="00D106F1">
        <w:rPr>
          <w:rFonts w:ascii="Palatino Linotype" w:hAnsi="Palatino Linotype"/>
          <w:b/>
        </w:rPr>
        <w:t>EL SUJETO OBLIGADO</w:t>
      </w:r>
      <w:r w:rsidRPr="00D106F1">
        <w:rPr>
          <w:rFonts w:ascii="Palatino Linotype" w:hAnsi="Palatino Linotype"/>
        </w:rPr>
        <w:t xml:space="preserve">, se procede a dictar la presente resolución con base en lo siguiente: </w:t>
      </w:r>
    </w:p>
    <w:p w14:paraId="6B4CC40D" w14:textId="661CCDBC" w:rsidR="00336D3F" w:rsidRPr="00D106F1" w:rsidRDefault="00336D3F" w:rsidP="00D106F1">
      <w:pPr>
        <w:jc w:val="center"/>
        <w:rPr>
          <w:rFonts w:ascii="Palatino Linotype" w:hAnsi="Palatino Linotype"/>
        </w:rPr>
      </w:pPr>
    </w:p>
    <w:p w14:paraId="480E521A" w14:textId="77777777" w:rsidR="00457BB8" w:rsidRPr="00D106F1" w:rsidRDefault="00457BB8" w:rsidP="00D106F1">
      <w:pPr>
        <w:jc w:val="center"/>
        <w:rPr>
          <w:rFonts w:ascii="Palatino Linotype" w:hAnsi="Palatino Linotype"/>
          <w:b/>
          <w:bCs/>
          <w:spacing w:val="40"/>
          <w:sz w:val="28"/>
        </w:rPr>
      </w:pPr>
      <w:r w:rsidRPr="00D106F1">
        <w:rPr>
          <w:rFonts w:ascii="Palatino Linotype" w:hAnsi="Palatino Linotype"/>
          <w:b/>
          <w:bCs/>
          <w:spacing w:val="40"/>
          <w:sz w:val="28"/>
        </w:rPr>
        <w:t>RESULTANDO</w:t>
      </w:r>
    </w:p>
    <w:p w14:paraId="4D145FFC" w14:textId="779E9C29" w:rsidR="00336D3F" w:rsidRPr="00D106F1" w:rsidRDefault="00336D3F" w:rsidP="00D106F1">
      <w:pPr>
        <w:jc w:val="center"/>
        <w:rPr>
          <w:rFonts w:ascii="Palatino Linotype" w:hAnsi="Palatino Linotype"/>
          <w:b/>
          <w:bCs/>
          <w:spacing w:val="40"/>
        </w:rPr>
      </w:pPr>
    </w:p>
    <w:p w14:paraId="27A028CA" w14:textId="32CFF71D" w:rsidR="0046481A" w:rsidRPr="00D106F1" w:rsidRDefault="00457BB8" w:rsidP="00D106F1">
      <w:pPr>
        <w:spacing w:line="360" w:lineRule="auto"/>
        <w:jc w:val="both"/>
        <w:rPr>
          <w:rFonts w:ascii="Palatino Linotype" w:hAnsi="Palatino Linotype"/>
          <w:b/>
          <w:sz w:val="28"/>
          <w:szCs w:val="28"/>
        </w:rPr>
      </w:pPr>
      <w:r w:rsidRPr="00D106F1">
        <w:rPr>
          <w:rFonts w:ascii="Palatino Linotype" w:hAnsi="Palatino Linotype"/>
          <w:b/>
          <w:sz w:val="28"/>
          <w:szCs w:val="28"/>
        </w:rPr>
        <w:t xml:space="preserve">I. </w:t>
      </w:r>
      <w:r w:rsidR="00747069" w:rsidRPr="00D106F1">
        <w:rPr>
          <w:rFonts w:ascii="Palatino Linotype" w:hAnsi="Palatino Linotype"/>
          <w:b/>
          <w:sz w:val="28"/>
          <w:szCs w:val="28"/>
        </w:rPr>
        <w:t>De la Solicitud de Información</w:t>
      </w:r>
    </w:p>
    <w:p w14:paraId="4DB7B57B" w14:textId="317995C4" w:rsidR="00B41543" w:rsidRPr="00D106F1" w:rsidRDefault="00F6043D" w:rsidP="00D106F1">
      <w:pPr>
        <w:spacing w:line="360" w:lineRule="auto"/>
        <w:jc w:val="both"/>
        <w:rPr>
          <w:rFonts w:ascii="Palatino Linotype" w:hAnsi="Palatino Linotype"/>
        </w:rPr>
      </w:pPr>
      <w:r w:rsidRPr="00D106F1">
        <w:rPr>
          <w:rFonts w:ascii="Palatino Linotype" w:hAnsi="Palatino Linotype" w:cs="Arial"/>
        </w:rPr>
        <w:t>E</w:t>
      </w:r>
      <w:r w:rsidR="009C3226" w:rsidRPr="00D106F1">
        <w:rPr>
          <w:rFonts w:ascii="Palatino Linotype" w:hAnsi="Palatino Linotype" w:cs="Arial"/>
        </w:rPr>
        <w:t>l</w:t>
      </w:r>
      <w:r w:rsidRPr="00D106F1">
        <w:rPr>
          <w:rFonts w:ascii="Palatino Linotype" w:hAnsi="Palatino Linotype" w:cs="Arial"/>
        </w:rPr>
        <w:t xml:space="preserve"> </w:t>
      </w:r>
      <w:r w:rsidR="00285D6A" w:rsidRPr="00D106F1">
        <w:rPr>
          <w:rFonts w:ascii="Palatino Linotype" w:hAnsi="Palatino Linotype" w:cs="Arial"/>
          <w:b/>
        </w:rPr>
        <w:t>diecisiete</w:t>
      </w:r>
      <w:r w:rsidR="00763CC0" w:rsidRPr="00D106F1">
        <w:rPr>
          <w:rFonts w:ascii="Palatino Linotype" w:hAnsi="Palatino Linotype" w:cs="Arial"/>
          <w:b/>
        </w:rPr>
        <w:t xml:space="preserve"> de agosto</w:t>
      </w:r>
      <w:r w:rsidR="001C3B29" w:rsidRPr="00D106F1">
        <w:rPr>
          <w:rFonts w:ascii="Palatino Linotype" w:hAnsi="Palatino Linotype" w:cs="Arial"/>
          <w:b/>
        </w:rPr>
        <w:t xml:space="preserve"> </w:t>
      </w:r>
      <w:r w:rsidR="002A640F" w:rsidRPr="00D106F1">
        <w:rPr>
          <w:rFonts w:ascii="Palatino Linotype" w:hAnsi="Palatino Linotype" w:cs="Arial"/>
          <w:b/>
        </w:rPr>
        <w:t xml:space="preserve">de </w:t>
      </w:r>
      <w:r w:rsidR="00CA280A" w:rsidRPr="00D106F1">
        <w:rPr>
          <w:rFonts w:ascii="Palatino Linotype" w:hAnsi="Palatino Linotype" w:cs="Arial"/>
          <w:b/>
        </w:rPr>
        <w:t xml:space="preserve">dos </w:t>
      </w:r>
      <w:r w:rsidR="00901AE2" w:rsidRPr="00D106F1">
        <w:rPr>
          <w:rFonts w:ascii="Palatino Linotype" w:hAnsi="Palatino Linotype" w:cs="Arial"/>
          <w:b/>
        </w:rPr>
        <w:t>mil veintitrés</w:t>
      </w:r>
      <w:r w:rsidRPr="00D106F1">
        <w:rPr>
          <w:rFonts w:ascii="Palatino Linotype" w:hAnsi="Palatino Linotype" w:cs="Arial"/>
        </w:rPr>
        <w:t xml:space="preserve">, </w:t>
      </w:r>
      <w:r w:rsidR="00901AE2" w:rsidRPr="00D106F1">
        <w:rPr>
          <w:rFonts w:ascii="Palatino Linotype" w:hAnsi="Palatino Linotype" w:cs="Arial"/>
          <w:b/>
          <w:lang w:val="es-ES"/>
        </w:rPr>
        <w:t>EL</w:t>
      </w:r>
      <w:r w:rsidRPr="00D106F1">
        <w:rPr>
          <w:rFonts w:ascii="Palatino Linotype" w:hAnsi="Palatino Linotype"/>
          <w:b/>
        </w:rPr>
        <w:t xml:space="preserve"> RECURRENTE</w:t>
      </w:r>
      <w:r w:rsidRPr="00D106F1">
        <w:rPr>
          <w:rFonts w:ascii="Palatino Linotype" w:hAnsi="Palatino Linotype" w:cs="Arial"/>
        </w:rPr>
        <w:t xml:space="preserve"> presentó a través </w:t>
      </w:r>
      <w:r w:rsidR="00BD4D9A" w:rsidRPr="00D106F1">
        <w:rPr>
          <w:rFonts w:ascii="Palatino Linotype" w:hAnsi="Palatino Linotype" w:cs="Arial"/>
        </w:rPr>
        <w:t>de</w:t>
      </w:r>
      <w:r w:rsidRPr="00D106F1">
        <w:rPr>
          <w:rFonts w:ascii="Palatino Linotype" w:hAnsi="Palatino Linotype" w:cs="Arial"/>
        </w:rPr>
        <w:t xml:space="preserve">l Sistema de Acceso a la Información Mexiquense, que en lo subsecuente se denominará </w:t>
      </w:r>
      <w:r w:rsidRPr="00D106F1">
        <w:rPr>
          <w:rFonts w:ascii="Palatino Linotype" w:hAnsi="Palatino Linotype" w:cs="Arial"/>
          <w:b/>
        </w:rPr>
        <w:t>EL SAIMEX</w:t>
      </w:r>
      <w:r w:rsidRPr="00D106F1">
        <w:rPr>
          <w:rFonts w:ascii="Palatino Linotype" w:hAnsi="Palatino Linotype" w:cs="Arial"/>
        </w:rPr>
        <w:t xml:space="preserve"> ante </w:t>
      </w:r>
      <w:r w:rsidRPr="00D106F1">
        <w:rPr>
          <w:rFonts w:ascii="Palatino Linotype" w:hAnsi="Palatino Linotype" w:cs="Arial"/>
          <w:b/>
        </w:rPr>
        <w:t>EL SUJETO OBLIGADO</w:t>
      </w:r>
      <w:r w:rsidRPr="00D106F1">
        <w:rPr>
          <w:rFonts w:ascii="Palatino Linotype" w:hAnsi="Palatino Linotype" w:cs="Arial"/>
        </w:rPr>
        <w:t>, la solicitud de acceso a la información pública,</w:t>
      </w:r>
      <w:r w:rsidR="00901AE2" w:rsidRPr="00D106F1">
        <w:rPr>
          <w:rFonts w:ascii="Palatino Linotype" w:hAnsi="Palatino Linotype" w:cs="Arial"/>
        </w:rPr>
        <w:t xml:space="preserve"> </w:t>
      </w:r>
      <w:r w:rsidR="00304A50" w:rsidRPr="00D106F1">
        <w:rPr>
          <w:rFonts w:ascii="Palatino Linotype" w:hAnsi="Palatino Linotype" w:cs="Arial"/>
        </w:rPr>
        <w:t>a la que</w:t>
      </w:r>
      <w:r w:rsidRPr="00D106F1">
        <w:rPr>
          <w:rFonts w:ascii="Palatino Linotype" w:hAnsi="Palatino Linotype" w:cs="Arial"/>
        </w:rPr>
        <w:t xml:space="preserve"> se le asignó el número de expediente</w:t>
      </w:r>
      <w:r w:rsidRPr="00D106F1">
        <w:rPr>
          <w:rFonts w:ascii="Palatino Linotype" w:hAnsi="Palatino Linotype" w:cs="Arial"/>
          <w:b/>
        </w:rPr>
        <w:t xml:space="preserve"> </w:t>
      </w:r>
      <w:r w:rsidR="00285D6A" w:rsidRPr="00D106F1">
        <w:rPr>
          <w:rFonts w:ascii="Palatino Linotype" w:hAnsi="Palatino Linotype"/>
          <w:b/>
          <w:bCs/>
        </w:rPr>
        <w:t>01504/ZINACANT/IP/2023</w:t>
      </w:r>
      <w:r w:rsidRPr="00D106F1">
        <w:rPr>
          <w:rFonts w:ascii="Palatino Linotype" w:hAnsi="Palatino Linotype" w:cs="Arial"/>
          <w:b/>
        </w:rPr>
        <w:t>,</w:t>
      </w:r>
      <w:r w:rsidRPr="00D106F1">
        <w:rPr>
          <w:rFonts w:ascii="Palatino Linotype" w:hAnsi="Palatino Linotype"/>
        </w:rPr>
        <w:t xml:space="preserve"> mediante la cual requirió lo </w:t>
      </w:r>
      <w:r w:rsidRPr="00D106F1">
        <w:rPr>
          <w:rFonts w:ascii="Palatino Linotype" w:hAnsi="Palatino Linotype" w:cs="Arial"/>
        </w:rPr>
        <w:t>siguiente</w:t>
      </w:r>
      <w:r w:rsidRPr="00D106F1">
        <w:rPr>
          <w:rFonts w:ascii="Palatino Linotype" w:hAnsi="Palatino Linotype"/>
        </w:rPr>
        <w:t>:</w:t>
      </w:r>
    </w:p>
    <w:p w14:paraId="29148A2F" w14:textId="77777777" w:rsidR="00277A29" w:rsidRPr="00D106F1" w:rsidRDefault="00277A29" w:rsidP="00D106F1">
      <w:pPr>
        <w:spacing w:line="360" w:lineRule="auto"/>
        <w:jc w:val="both"/>
        <w:rPr>
          <w:rFonts w:ascii="Palatino Linotype" w:hAnsi="Palatino Linotype" w:cs="Arial"/>
          <w:b/>
          <w:bCs/>
          <w:lang w:val="es-ES"/>
        </w:rPr>
      </w:pPr>
    </w:p>
    <w:p w14:paraId="13BC2DF0" w14:textId="407D4485" w:rsidR="00457BB8" w:rsidRPr="00D106F1" w:rsidRDefault="00457BB8" w:rsidP="00D106F1">
      <w:pPr>
        <w:tabs>
          <w:tab w:val="left" w:pos="851"/>
        </w:tabs>
        <w:ind w:left="851" w:right="901"/>
        <w:jc w:val="both"/>
        <w:rPr>
          <w:rFonts w:ascii="Palatino Linotype" w:hAnsi="Palatino Linotype" w:cs="Arial"/>
          <w:i/>
          <w:sz w:val="22"/>
          <w:szCs w:val="22"/>
        </w:rPr>
      </w:pPr>
      <w:r w:rsidRPr="00D106F1">
        <w:rPr>
          <w:rFonts w:ascii="Palatino Linotype" w:hAnsi="Palatino Linotype" w:cs="Arial"/>
          <w:i/>
          <w:sz w:val="22"/>
          <w:szCs w:val="22"/>
        </w:rPr>
        <w:t>“</w:t>
      </w:r>
      <w:r w:rsidR="00285D6A" w:rsidRPr="00D106F1">
        <w:rPr>
          <w:rFonts w:ascii="Palatino Linotype" w:hAnsi="Palatino Linotype" w:cs="Arial"/>
          <w:i/>
          <w:sz w:val="22"/>
          <w:szCs w:val="22"/>
        </w:rPr>
        <w:t>SE SOLICITA DE YENI ISABEL NAVA HERNANDEZ: 1.-RENUNCIA LABORAL 2.-RECIBO DE FINIQUITO LABORAL FIRMADO 3.-CHEQUE O TRANSFERENCIA BANCARIA MEDIANTE LA CUAL SE PAGO EL FINIQUITO LABORAL 4.- ULTIMO RECIBO DE NÓMINA TIMBRADO A SU FAVOR. 5.- CONSTANCIA DE NO ADEUDO ECONOMICO</w:t>
      </w:r>
      <w:r w:rsidR="000109C6" w:rsidRPr="00D106F1">
        <w:rPr>
          <w:rFonts w:ascii="Palatino Linotype" w:hAnsi="Palatino Linotype" w:cs="Arial"/>
          <w:i/>
          <w:sz w:val="22"/>
          <w:szCs w:val="22"/>
        </w:rPr>
        <w:t>” (S</w:t>
      </w:r>
      <w:r w:rsidRPr="00D106F1">
        <w:rPr>
          <w:rFonts w:ascii="Palatino Linotype" w:hAnsi="Palatino Linotype" w:cs="Arial"/>
          <w:i/>
          <w:sz w:val="22"/>
          <w:szCs w:val="22"/>
        </w:rPr>
        <w:t>ic)</w:t>
      </w:r>
    </w:p>
    <w:p w14:paraId="3E93CB2B" w14:textId="183B748C" w:rsidR="003A4542" w:rsidRPr="00D106F1" w:rsidRDefault="003A4542" w:rsidP="00D106F1">
      <w:pPr>
        <w:tabs>
          <w:tab w:val="left" w:pos="851"/>
        </w:tabs>
        <w:ind w:left="851" w:right="901"/>
        <w:jc w:val="both"/>
        <w:rPr>
          <w:rFonts w:ascii="Palatino Linotype" w:hAnsi="Palatino Linotype" w:cs="Arial"/>
          <w:i/>
          <w:sz w:val="22"/>
          <w:szCs w:val="22"/>
        </w:rPr>
      </w:pPr>
    </w:p>
    <w:p w14:paraId="64C307F1" w14:textId="77777777" w:rsidR="00277A29" w:rsidRPr="00D106F1" w:rsidRDefault="00277A29" w:rsidP="00D106F1">
      <w:pPr>
        <w:tabs>
          <w:tab w:val="left" w:pos="851"/>
        </w:tabs>
        <w:ind w:left="851" w:right="901"/>
        <w:jc w:val="both"/>
        <w:rPr>
          <w:rFonts w:ascii="Palatino Linotype" w:hAnsi="Palatino Linotype" w:cs="Arial"/>
          <w:i/>
          <w:sz w:val="22"/>
          <w:szCs w:val="22"/>
        </w:rPr>
      </w:pPr>
    </w:p>
    <w:p w14:paraId="3BF2E631" w14:textId="77777777" w:rsidR="001C3B29" w:rsidRPr="00D106F1" w:rsidRDefault="001C3B29" w:rsidP="00D106F1">
      <w:pPr>
        <w:tabs>
          <w:tab w:val="left" w:pos="851"/>
        </w:tabs>
        <w:ind w:left="851" w:right="901"/>
        <w:jc w:val="both"/>
        <w:rPr>
          <w:rFonts w:ascii="Palatino Linotype" w:hAnsi="Palatino Linotype" w:cs="Arial"/>
          <w:i/>
          <w:sz w:val="22"/>
          <w:szCs w:val="22"/>
        </w:rPr>
      </w:pPr>
    </w:p>
    <w:p w14:paraId="33E0243E" w14:textId="77777777" w:rsidR="00457BB8" w:rsidRPr="00D106F1" w:rsidRDefault="00457BB8" w:rsidP="00D106F1">
      <w:pPr>
        <w:spacing w:line="360" w:lineRule="auto"/>
        <w:jc w:val="both"/>
        <w:rPr>
          <w:rFonts w:ascii="Palatino Linotype" w:hAnsi="Palatino Linotype" w:cs="Arial"/>
          <w:b/>
        </w:rPr>
      </w:pPr>
      <w:r w:rsidRPr="00D106F1">
        <w:rPr>
          <w:rFonts w:ascii="Palatino Linotype" w:hAnsi="Palatino Linotype" w:cs="Arial"/>
          <w:b/>
        </w:rPr>
        <w:t>MODALIDAD DE ENTREGA:</w:t>
      </w:r>
      <w:r w:rsidRPr="00D106F1">
        <w:rPr>
          <w:rFonts w:ascii="Palatino Linotype" w:hAnsi="Palatino Linotype" w:cs="Arial"/>
        </w:rPr>
        <w:t xml:space="preserve"> Vía </w:t>
      </w:r>
      <w:r w:rsidRPr="00D106F1">
        <w:rPr>
          <w:rFonts w:ascii="Palatino Linotype" w:hAnsi="Palatino Linotype" w:cs="Arial"/>
          <w:b/>
        </w:rPr>
        <w:t>SAIMEX.</w:t>
      </w:r>
    </w:p>
    <w:p w14:paraId="7637505C" w14:textId="77777777" w:rsidR="00763CC0" w:rsidRPr="00D106F1" w:rsidRDefault="00763CC0" w:rsidP="00D106F1">
      <w:pPr>
        <w:spacing w:line="360" w:lineRule="auto"/>
        <w:jc w:val="both"/>
        <w:rPr>
          <w:rFonts w:ascii="Palatino Linotype" w:eastAsia="Calibri" w:hAnsi="Palatino Linotype" w:cs="Arial"/>
          <w:b/>
          <w:bCs/>
          <w:sz w:val="26"/>
          <w:szCs w:val="26"/>
          <w:lang w:val="es-ES" w:eastAsia="en-US"/>
        </w:rPr>
      </w:pPr>
      <w:bookmarkStart w:id="1" w:name="_Hlk149220382"/>
      <w:r w:rsidRPr="00D106F1">
        <w:rPr>
          <w:rFonts w:ascii="Palatino Linotype" w:eastAsia="Calibri" w:hAnsi="Palatino Linotype" w:cs="Arial"/>
          <w:b/>
          <w:bCs/>
          <w:sz w:val="26"/>
          <w:szCs w:val="26"/>
          <w:lang w:val="es-ES" w:eastAsia="en-US"/>
        </w:rPr>
        <w:lastRenderedPageBreak/>
        <w:t>II. Turno de la solicitud de información.</w:t>
      </w:r>
    </w:p>
    <w:p w14:paraId="0394E062" w14:textId="40D98CFF" w:rsidR="001C3B29" w:rsidRPr="00D106F1" w:rsidRDefault="00763CC0" w:rsidP="00D106F1">
      <w:pPr>
        <w:spacing w:line="360" w:lineRule="auto"/>
        <w:jc w:val="both"/>
        <w:rPr>
          <w:rFonts w:ascii="Palatino Linotype" w:eastAsia="Calibri" w:hAnsi="Palatino Linotype" w:cs="Arial"/>
          <w:bCs/>
          <w:lang w:val="es-ES" w:eastAsia="en-US"/>
        </w:rPr>
      </w:pPr>
      <w:r w:rsidRPr="00D106F1">
        <w:rPr>
          <w:rFonts w:ascii="Palatino Linotype" w:eastAsia="Calibri" w:hAnsi="Palatino Linotype" w:cs="Arial"/>
          <w:bCs/>
          <w:lang w:val="es-ES" w:eastAsia="en-US"/>
        </w:rPr>
        <w:t>En cumplimiento al artículo 162 de la Ley de Transparencia y Acceso a la Información Pública del Estado de México y Municipios</w:t>
      </w:r>
      <w:r w:rsidR="00AE60B4" w:rsidRPr="00D106F1">
        <w:rPr>
          <w:rStyle w:val="Refdenotaalpie"/>
          <w:rFonts w:ascii="Palatino Linotype" w:eastAsia="Calibri" w:hAnsi="Palatino Linotype" w:cs="Arial"/>
          <w:bCs/>
          <w:lang w:val="es-ES" w:eastAsia="en-US"/>
        </w:rPr>
        <w:footnoteReference w:id="1"/>
      </w:r>
      <w:r w:rsidRPr="00D106F1">
        <w:rPr>
          <w:rFonts w:ascii="Palatino Linotype" w:eastAsia="Calibri" w:hAnsi="Palatino Linotype" w:cs="Arial"/>
          <w:bCs/>
          <w:lang w:val="es-ES" w:eastAsia="en-US"/>
        </w:rPr>
        <w:t xml:space="preserve">, el </w:t>
      </w:r>
      <w:r w:rsidR="00285D6A" w:rsidRPr="00D106F1">
        <w:rPr>
          <w:rFonts w:ascii="Palatino Linotype" w:eastAsia="Calibri" w:hAnsi="Palatino Linotype" w:cs="Arial"/>
          <w:b/>
          <w:bCs/>
          <w:lang w:val="es-ES" w:eastAsia="en-US"/>
        </w:rPr>
        <w:t>dieciocho</w:t>
      </w:r>
      <w:r w:rsidR="009B5FFB" w:rsidRPr="00D106F1">
        <w:rPr>
          <w:rFonts w:ascii="Palatino Linotype" w:eastAsia="Calibri" w:hAnsi="Palatino Linotype" w:cs="Arial"/>
          <w:b/>
          <w:bCs/>
          <w:lang w:val="es-ES" w:eastAsia="en-US"/>
        </w:rPr>
        <w:t xml:space="preserve"> de agosto</w:t>
      </w:r>
      <w:r w:rsidR="00FB5EC0" w:rsidRPr="00D106F1">
        <w:rPr>
          <w:rFonts w:ascii="Palatino Linotype" w:eastAsia="Calibri" w:hAnsi="Palatino Linotype" w:cs="Arial"/>
          <w:b/>
          <w:bCs/>
          <w:lang w:val="es-ES" w:eastAsia="en-US"/>
        </w:rPr>
        <w:t xml:space="preserve"> de dos mil veintitrés</w:t>
      </w:r>
      <w:r w:rsidR="00FB5EC0" w:rsidRPr="00D106F1">
        <w:rPr>
          <w:rFonts w:ascii="Palatino Linotype" w:eastAsia="Calibri" w:hAnsi="Palatino Linotype" w:cs="Arial"/>
          <w:bCs/>
          <w:lang w:val="es-ES" w:eastAsia="en-US"/>
        </w:rPr>
        <w:t>,</w:t>
      </w:r>
      <w:r w:rsidRPr="00D106F1">
        <w:rPr>
          <w:rFonts w:ascii="Palatino Linotype" w:eastAsia="Calibri" w:hAnsi="Palatino Linotype" w:cs="Arial"/>
          <w:bCs/>
          <w:lang w:val="es-ES" w:eastAsia="en-US"/>
        </w:rPr>
        <w:t xml:space="preserve"> </w:t>
      </w:r>
      <w:r w:rsidR="009B5FFB" w:rsidRPr="00D106F1">
        <w:rPr>
          <w:rFonts w:ascii="Palatino Linotype" w:eastAsia="Calibri" w:hAnsi="Palatino Linotype" w:cs="Arial"/>
          <w:bCs/>
          <w:lang w:val="es-ES" w:eastAsia="en-US"/>
        </w:rPr>
        <w:t>la</w:t>
      </w:r>
      <w:r w:rsidRPr="00D106F1">
        <w:rPr>
          <w:rFonts w:ascii="Palatino Linotype" w:eastAsia="Calibri" w:hAnsi="Palatino Linotype" w:cs="Arial"/>
          <w:bCs/>
          <w:lang w:val="es-ES" w:eastAsia="en-US"/>
        </w:rPr>
        <w:t xml:space="preserve"> Titular de la Unidad de Transparencia del Sujeto Obligado, turnó el requerimiento de información a</w:t>
      </w:r>
      <w:r w:rsidR="00285D6A" w:rsidRPr="00D106F1">
        <w:rPr>
          <w:rFonts w:ascii="Palatino Linotype" w:eastAsia="Calibri" w:hAnsi="Palatino Linotype" w:cs="Arial"/>
          <w:bCs/>
          <w:lang w:val="es-ES" w:eastAsia="en-US"/>
        </w:rPr>
        <w:t>l</w:t>
      </w:r>
      <w:r w:rsidRPr="00D106F1">
        <w:rPr>
          <w:rFonts w:ascii="Palatino Linotype" w:eastAsia="Calibri" w:hAnsi="Palatino Linotype" w:cs="Arial"/>
          <w:bCs/>
          <w:lang w:val="es-ES" w:eastAsia="en-US"/>
        </w:rPr>
        <w:t xml:space="preserve"> servidor público</w:t>
      </w:r>
      <w:r w:rsidR="00285D6A" w:rsidRPr="00D106F1">
        <w:rPr>
          <w:rFonts w:ascii="Palatino Linotype" w:eastAsia="Calibri" w:hAnsi="Palatino Linotype" w:cs="Arial"/>
          <w:bCs/>
          <w:lang w:val="es-ES" w:eastAsia="en-US"/>
        </w:rPr>
        <w:t xml:space="preserve"> habilitado</w:t>
      </w:r>
      <w:r w:rsidRPr="00D106F1">
        <w:rPr>
          <w:rFonts w:ascii="Palatino Linotype" w:eastAsia="Calibri" w:hAnsi="Palatino Linotype" w:cs="Arial"/>
          <w:bCs/>
          <w:lang w:val="es-ES" w:eastAsia="en-US"/>
        </w:rPr>
        <w:t xml:space="preserve"> que estimó pertinente, a fin de colmar la solicitud de acceso a la información; tal y como, se aprecia en la siguiente imagen:</w:t>
      </w:r>
      <w:bookmarkEnd w:id="1"/>
    </w:p>
    <w:p w14:paraId="39686E3B" w14:textId="77777777" w:rsidR="00DB38DB" w:rsidRPr="00D106F1" w:rsidRDefault="00DB38DB" w:rsidP="00D106F1">
      <w:pPr>
        <w:spacing w:line="360" w:lineRule="auto"/>
        <w:jc w:val="both"/>
        <w:rPr>
          <w:rFonts w:ascii="Palatino Linotype" w:hAnsi="Palatino Linotype"/>
          <w:b/>
          <w:sz w:val="16"/>
          <w:szCs w:val="28"/>
        </w:rPr>
      </w:pPr>
    </w:p>
    <w:p w14:paraId="3921A726" w14:textId="162AA203" w:rsidR="00763CC0" w:rsidRPr="00D106F1" w:rsidRDefault="00285D6A" w:rsidP="00D106F1">
      <w:pPr>
        <w:spacing w:line="360" w:lineRule="auto"/>
        <w:jc w:val="center"/>
        <w:rPr>
          <w:rFonts w:ascii="Palatino Linotype" w:hAnsi="Palatino Linotype"/>
        </w:rPr>
      </w:pPr>
      <w:r w:rsidRPr="00D106F1">
        <w:rPr>
          <w:rFonts w:ascii="Palatino Linotype" w:hAnsi="Palatino Linotype"/>
          <w:noProof/>
          <w:lang w:eastAsia="es-MX"/>
        </w:rPr>
        <w:drawing>
          <wp:inline distT="0" distB="0" distL="0" distR="0" wp14:anchorId="7C9600B6" wp14:editId="30E6CAD1">
            <wp:extent cx="5791835" cy="68770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687705"/>
                    </a:xfrm>
                    <a:prstGeom prst="rect">
                      <a:avLst/>
                    </a:prstGeom>
                  </pic:spPr>
                </pic:pic>
              </a:graphicData>
            </a:graphic>
          </wp:inline>
        </w:drawing>
      </w:r>
    </w:p>
    <w:p w14:paraId="7D4114DC" w14:textId="6D5597A5" w:rsidR="00763CC0" w:rsidRPr="00D106F1" w:rsidRDefault="00763CC0" w:rsidP="00D106F1">
      <w:pPr>
        <w:spacing w:line="360" w:lineRule="auto"/>
        <w:jc w:val="both"/>
        <w:rPr>
          <w:rFonts w:ascii="Palatino Linotype" w:hAnsi="Palatino Linotype"/>
          <w:sz w:val="16"/>
        </w:rPr>
      </w:pPr>
    </w:p>
    <w:p w14:paraId="6FF61F9E" w14:textId="5D35387A" w:rsidR="009B5FFB" w:rsidRPr="00D106F1" w:rsidRDefault="009B5FFB" w:rsidP="00D106F1">
      <w:pPr>
        <w:spacing w:line="360" w:lineRule="auto"/>
        <w:jc w:val="both"/>
        <w:rPr>
          <w:rFonts w:ascii="Palatino Linotype" w:hAnsi="Palatino Linotype"/>
          <w:sz w:val="26"/>
          <w:szCs w:val="26"/>
        </w:rPr>
      </w:pPr>
      <w:bookmarkStart w:id="2" w:name="_Hlk149220418"/>
      <w:r w:rsidRPr="00D106F1">
        <w:rPr>
          <w:rFonts w:ascii="Palatino Linotype" w:hAnsi="Palatino Linotype"/>
          <w:b/>
          <w:sz w:val="26"/>
          <w:szCs w:val="26"/>
        </w:rPr>
        <w:t>III.</w:t>
      </w:r>
      <w:r w:rsidRPr="00D106F1">
        <w:rPr>
          <w:rFonts w:ascii="Palatino Linotype" w:hAnsi="Palatino Linotype"/>
          <w:sz w:val="26"/>
          <w:szCs w:val="26"/>
        </w:rPr>
        <w:t xml:space="preserve"> </w:t>
      </w:r>
      <w:r w:rsidRPr="00D106F1">
        <w:rPr>
          <w:rFonts w:ascii="Palatino Linotype" w:hAnsi="Palatino Linotype"/>
          <w:b/>
          <w:sz w:val="26"/>
          <w:szCs w:val="26"/>
        </w:rPr>
        <w:t>Prórroga</w:t>
      </w:r>
    </w:p>
    <w:p w14:paraId="5027D5C7" w14:textId="6A578BE5" w:rsidR="009B5FFB" w:rsidRPr="00D106F1" w:rsidRDefault="009B5FFB" w:rsidP="00D106F1">
      <w:pPr>
        <w:spacing w:line="360" w:lineRule="auto"/>
        <w:jc w:val="both"/>
        <w:rPr>
          <w:rFonts w:ascii="Palatino Linotype" w:hAnsi="Palatino Linotype"/>
          <w:b/>
          <w:sz w:val="22"/>
          <w:szCs w:val="22"/>
        </w:rPr>
      </w:pPr>
      <w:r w:rsidRPr="00D106F1">
        <w:rPr>
          <w:rFonts w:ascii="Palatino Linotype" w:hAnsi="Palatino Linotype"/>
        </w:rPr>
        <w:t xml:space="preserve">De las constancias que obran en </w:t>
      </w:r>
      <w:r w:rsidRPr="00D106F1">
        <w:rPr>
          <w:rFonts w:ascii="Palatino Linotype" w:hAnsi="Palatino Linotype"/>
          <w:b/>
        </w:rPr>
        <w:t>EL SAIMEX,</w:t>
      </w:r>
      <w:r w:rsidRPr="00D106F1">
        <w:rPr>
          <w:rFonts w:ascii="Palatino Linotype" w:hAnsi="Palatino Linotype"/>
        </w:rPr>
        <w:t xml:space="preserve"> se advierte que el </w:t>
      </w:r>
      <w:r w:rsidR="00285D6A" w:rsidRPr="00D106F1">
        <w:rPr>
          <w:rFonts w:ascii="Palatino Linotype" w:hAnsi="Palatino Linotype"/>
          <w:b/>
        </w:rPr>
        <w:t>seis de septiembre de</w:t>
      </w:r>
      <w:r w:rsidR="00FB5EC0" w:rsidRPr="00D106F1">
        <w:rPr>
          <w:rFonts w:ascii="Palatino Linotype" w:hAnsi="Palatino Linotype"/>
          <w:b/>
        </w:rPr>
        <w:t xml:space="preserve"> dos mil veintitrés</w:t>
      </w:r>
      <w:r w:rsidRPr="00D106F1">
        <w:rPr>
          <w:rFonts w:ascii="Palatino Linotype" w:hAnsi="Palatino Linotype"/>
        </w:rPr>
        <w:t xml:space="preserve">, </w:t>
      </w:r>
      <w:r w:rsidRPr="00D106F1">
        <w:rPr>
          <w:rFonts w:ascii="Palatino Linotype" w:hAnsi="Palatino Linotype"/>
          <w:b/>
        </w:rPr>
        <w:t xml:space="preserve">EL SUJETO OBLIGADO </w:t>
      </w:r>
      <w:r w:rsidRPr="00D106F1">
        <w:rPr>
          <w:rFonts w:ascii="Palatino Linotype" w:hAnsi="Palatino Linotype"/>
        </w:rPr>
        <w:t xml:space="preserve">notificó una prórroga de siete días para dar respuesta a la solicitud de información planteada por </w:t>
      </w:r>
      <w:r w:rsidRPr="00D106F1">
        <w:rPr>
          <w:rFonts w:ascii="Palatino Linotype" w:hAnsi="Palatino Linotype" w:cs="Arial"/>
          <w:b/>
          <w:lang w:val="es-ES"/>
        </w:rPr>
        <w:t>EL RECURRENTE</w:t>
      </w:r>
      <w:r w:rsidRPr="00D106F1">
        <w:rPr>
          <w:rFonts w:ascii="Palatino Linotype" w:hAnsi="Palatino Linotype"/>
        </w:rPr>
        <w:t>, en los siguientes términos:</w:t>
      </w:r>
    </w:p>
    <w:p w14:paraId="234103FE" w14:textId="77777777" w:rsidR="009B5FFB" w:rsidRPr="00D106F1" w:rsidRDefault="009B5FFB" w:rsidP="00D106F1">
      <w:pPr>
        <w:spacing w:line="360" w:lineRule="auto"/>
        <w:jc w:val="both"/>
        <w:rPr>
          <w:rFonts w:ascii="Palatino Linotype" w:hAnsi="Palatino Linotype"/>
          <w:b/>
          <w:sz w:val="16"/>
          <w:szCs w:val="22"/>
        </w:rPr>
      </w:pPr>
    </w:p>
    <w:p w14:paraId="60F26327" w14:textId="77777777" w:rsidR="00285D6A" w:rsidRPr="00D106F1" w:rsidRDefault="009B5FFB" w:rsidP="00D106F1">
      <w:pPr>
        <w:ind w:left="851" w:right="899"/>
        <w:jc w:val="both"/>
        <w:rPr>
          <w:rFonts w:ascii="Palatino Linotype" w:hAnsi="Palatino Linotype" w:cs="Arial"/>
          <w:i/>
          <w:sz w:val="22"/>
          <w:szCs w:val="22"/>
        </w:rPr>
      </w:pPr>
      <w:r w:rsidRPr="00D106F1">
        <w:rPr>
          <w:rFonts w:ascii="Palatino Linotype" w:hAnsi="Palatino Linotype" w:cs="Arial"/>
          <w:i/>
          <w:sz w:val="22"/>
          <w:szCs w:val="22"/>
        </w:rPr>
        <w:t>“</w:t>
      </w:r>
      <w:r w:rsidR="00285D6A" w:rsidRPr="00D106F1">
        <w:rPr>
          <w:rFonts w:ascii="Palatino Linotype" w:hAnsi="Palatino Linotype" w:cs="Arial"/>
          <w:i/>
          <w:sz w:val="22"/>
          <w:szCs w:val="22"/>
        </w:rPr>
        <w:t>Folio de la solicitud: 01504/ZINACANT/IP/2023</w:t>
      </w:r>
    </w:p>
    <w:p w14:paraId="4DD2C9AD" w14:textId="77777777" w:rsidR="00285D6A" w:rsidRPr="00D106F1" w:rsidRDefault="00285D6A" w:rsidP="00D106F1">
      <w:pPr>
        <w:ind w:left="851" w:right="899"/>
        <w:jc w:val="both"/>
        <w:rPr>
          <w:rFonts w:ascii="Palatino Linotype" w:hAnsi="Palatino Linotype" w:cs="Arial"/>
          <w:i/>
          <w:sz w:val="22"/>
          <w:szCs w:val="22"/>
        </w:rPr>
      </w:pPr>
      <w:r w:rsidRPr="00D106F1">
        <w:rPr>
          <w:rFonts w:ascii="Palatino Linotype" w:hAnsi="Palatino Linotype" w:cs="Arial"/>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2A8FCB04" w14:textId="77777777" w:rsidR="00285D6A" w:rsidRPr="00D106F1" w:rsidRDefault="00285D6A" w:rsidP="00D106F1">
      <w:pPr>
        <w:ind w:left="851" w:right="899"/>
        <w:jc w:val="both"/>
        <w:rPr>
          <w:rFonts w:ascii="Palatino Linotype" w:hAnsi="Palatino Linotype" w:cs="Arial"/>
          <w:i/>
          <w:sz w:val="22"/>
          <w:szCs w:val="22"/>
        </w:rPr>
      </w:pPr>
      <w:r w:rsidRPr="00D106F1">
        <w:rPr>
          <w:rFonts w:ascii="Palatino Linotype" w:hAnsi="Palatino Linotype" w:cs="Arial"/>
          <w:i/>
          <w:sz w:val="22"/>
          <w:szCs w:val="22"/>
        </w:rPr>
        <w:t>Con fundamento en el artículo 163 de la Ley de Transparencia y Acceso a la Información Pública del Estado de México y Municipios se aprueba prórroga solicitada con la finalidad de dar cabal cumplimiento a su requerimiento.</w:t>
      </w:r>
    </w:p>
    <w:p w14:paraId="696C11C5" w14:textId="77777777" w:rsidR="00285D6A" w:rsidRPr="00D106F1" w:rsidRDefault="00285D6A" w:rsidP="00D106F1">
      <w:pPr>
        <w:ind w:left="851" w:right="899"/>
        <w:jc w:val="both"/>
        <w:rPr>
          <w:rFonts w:ascii="Palatino Linotype" w:hAnsi="Palatino Linotype" w:cs="Arial"/>
          <w:i/>
          <w:sz w:val="22"/>
          <w:szCs w:val="22"/>
        </w:rPr>
      </w:pPr>
      <w:r w:rsidRPr="00D106F1">
        <w:rPr>
          <w:rFonts w:ascii="Palatino Linotype" w:hAnsi="Palatino Linotype" w:cs="Arial"/>
          <w:i/>
          <w:sz w:val="22"/>
          <w:szCs w:val="22"/>
        </w:rPr>
        <w:t>BRENDA SELENE HERNANDEZ LOPEZ</w:t>
      </w:r>
    </w:p>
    <w:p w14:paraId="07A774C7" w14:textId="71F2B10B" w:rsidR="009B5FFB" w:rsidRPr="00D106F1" w:rsidRDefault="00285D6A" w:rsidP="00D106F1">
      <w:pPr>
        <w:ind w:left="851" w:right="899"/>
        <w:jc w:val="both"/>
        <w:rPr>
          <w:rFonts w:ascii="Palatino Linotype" w:hAnsi="Palatino Linotype"/>
        </w:rPr>
      </w:pPr>
      <w:r w:rsidRPr="00D106F1">
        <w:rPr>
          <w:rFonts w:ascii="Palatino Linotype" w:hAnsi="Palatino Linotype" w:cs="Arial"/>
          <w:i/>
          <w:sz w:val="22"/>
          <w:szCs w:val="22"/>
        </w:rPr>
        <w:t>Responsable de la Unidad de Transparencia</w:t>
      </w:r>
      <w:r w:rsidR="009B5FFB" w:rsidRPr="00D106F1">
        <w:rPr>
          <w:rFonts w:ascii="Palatino Linotype" w:hAnsi="Palatino Linotype" w:cs="Arial"/>
          <w:i/>
          <w:sz w:val="22"/>
          <w:szCs w:val="22"/>
        </w:rPr>
        <w:t>” (Sic)</w:t>
      </w:r>
    </w:p>
    <w:p w14:paraId="563B9F1E" w14:textId="067EE437" w:rsidR="00FB5EC0" w:rsidRPr="00D106F1" w:rsidRDefault="00FB5EC0" w:rsidP="00D106F1">
      <w:pPr>
        <w:spacing w:before="100" w:beforeAutospacing="1" w:after="100" w:afterAutospacing="1" w:line="360" w:lineRule="auto"/>
        <w:jc w:val="both"/>
        <w:rPr>
          <w:rFonts w:ascii="Palatino Linotype" w:eastAsia="Palatino Linotype" w:hAnsi="Palatino Linotype" w:cs="Palatino Linotype"/>
          <w:lang w:eastAsia="es-MX"/>
        </w:rPr>
      </w:pPr>
      <w:r w:rsidRPr="00D106F1">
        <w:rPr>
          <w:rFonts w:ascii="Palatino Linotype" w:eastAsia="Palatino Linotype" w:hAnsi="Palatino Linotype" w:cs="Palatino Linotype"/>
          <w:lang w:eastAsia="es-MX"/>
        </w:rPr>
        <w:lastRenderedPageBreak/>
        <w:t xml:space="preserve">Derivado de lo anterior, es necesario precisar que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sin embargo, en el caso particular </w:t>
      </w:r>
      <w:r w:rsidRPr="00D106F1">
        <w:rPr>
          <w:rFonts w:ascii="Palatino Linotype" w:eastAsia="Palatino Linotype" w:hAnsi="Palatino Linotype" w:cs="Palatino Linotype"/>
          <w:b/>
          <w:lang w:eastAsia="es-MX"/>
        </w:rPr>
        <w:t xml:space="preserve">EL SUJETO OBLIGADO </w:t>
      </w:r>
      <w:r w:rsidRPr="00D106F1">
        <w:rPr>
          <w:rFonts w:ascii="Palatino Linotype" w:eastAsia="Palatino Linotype" w:hAnsi="Palatino Linotype" w:cs="Palatino Linotype"/>
          <w:lang w:eastAsia="es-MX"/>
        </w:rPr>
        <w:t>omitió adjuntar el acuerdo remitido por el Comité de Transparencia por medio del cual haya aprobado la prórroga para atender la presente solicitud.</w:t>
      </w:r>
    </w:p>
    <w:bookmarkEnd w:id="2"/>
    <w:p w14:paraId="63EBEDD5" w14:textId="1BF16CF0" w:rsidR="001C3B29" w:rsidRPr="00D106F1" w:rsidRDefault="001C3B29" w:rsidP="00D106F1">
      <w:pPr>
        <w:spacing w:line="360" w:lineRule="auto"/>
        <w:jc w:val="both"/>
        <w:rPr>
          <w:rFonts w:ascii="Palatino Linotype" w:hAnsi="Palatino Linotype" w:cs="Arial"/>
          <w:b/>
          <w:sz w:val="26"/>
          <w:szCs w:val="26"/>
        </w:rPr>
      </w:pPr>
      <w:r w:rsidRPr="00D106F1">
        <w:rPr>
          <w:rFonts w:ascii="Palatino Linotype" w:hAnsi="Palatino Linotype"/>
          <w:b/>
          <w:sz w:val="26"/>
          <w:szCs w:val="26"/>
        </w:rPr>
        <w:t>I</w:t>
      </w:r>
      <w:r w:rsidR="009B5FFB" w:rsidRPr="00D106F1">
        <w:rPr>
          <w:rFonts w:ascii="Palatino Linotype" w:hAnsi="Palatino Linotype"/>
          <w:b/>
          <w:sz w:val="26"/>
          <w:szCs w:val="26"/>
        </w:rPr>
        <w:t>V</w:t>
      </w:r>
      <w:r w:rsidRPr="00D106F1">
        <w:rPr>
          <w:rFonts w:ascii="Palatino Linotype" w:hAnsi="Palatino Linotype"/>
          <w:b/>
          <w:sz w:val="26"/>
          <w:szCs w:val="26"/>
        </w:rPr>
        <w:t xml:space="preserve">. </w:t>
      </w:r>
      <w:r w:rsidRPr="00D106F1">
        <w:rPr>
          <w:rFonts w:ascii="Palatino Linotype" w:hAnsi="Palatino Linotype" w:cs="Arial"/>
          <w:b/>
          <w:sz w:val="26"/>
          <w:szCs w:val="26"/>
        </w:rPr>
        <w:t xml:space="preserve">Respuesta </w:t>
      </w:r>
      <w:r w:rsidR="009B5FFB" w:rsidRPr="00D106F1">
        <w:rPr>
          <w:rFonts w:ascii="Palatino Linotype" w:hAnsi="Palatino Linotype" w:cs="Arial"/>
          <w:b/>
          <w:sz w:val="26"/>
          <w:szCs w:val="26"/>
        </w:rPr>
        <w:t>del Sujeto obligado</w:t>
      </w:r>
    </w:p>
    <w:p w14:paraId="4F6088F6" w14:textId="565894EF" w:rsidR="009B5FFB" w:rsidRPr="00D106F1" w:rsidRDefault="009B5FFB" w:rsidP="00D106F1">
      <w:pPr>
        <w:spacing w:line="360" w:lineRule="auto"/>
        <w:jc w:val="both"/>
        <w:rPr>
          <w:rFonts w:ascii="Palatino Linotype" w:hAnsi="Palatino Linotype" w:cs="Arial"/>
          <w:b/>
          <w:sz w:val="28"/>
          <w:szCs w:val="28"/>
        </w:rPr>
      </w:pPr>
      <w:r w:rsidRPr="00D106F1">
        <w:rPr>
          <w:rFonts w:ascii="Palatino Linotype" w:hAnsi="Palatino Linotype" w:cs="Arial"/>
        </w:rPr>
        <w:t xml:space="preserve">Del expediente electrónico conformado en el </w:t>
      </w:r>
      <w:r w:rsidRPr="00D106F1">
        <w:rPr>
          <w:rFonts w:ascii="Palatino Linotype" w:hAnsi="Palatino Linotype" w:cs="Arial"/>
          <w:b/>
        </w:rPr>
        <w:t>SAIMEX</w:t>
      </w:r>
      <w:r w:rsidRPr="00D106F1">
        <w:rPr>
          <w:rFonts w:ascii="Palatino Linotype" w:hAnsi="Palatino Linotype" w:cs="Arial"/>
        </w:rPr>
        <w:t xml:space="preserve">, del Recurso de Revisión materia del presente estudio, se advierte que el </w:t>
      </w:r>
      <w:r w:rsidR="00285D6A" w:rsidRPr="00D106F1">
        <w:rPr>
          <w:rFonts w:ascii="Palatino Linotype" w:hAnsi="Palatino Linotype" w:cs="Arial"/>
          <w:b/>
        </w:rPr>
        <w:t xml:space="preserve">dieciocho </w:t>
      </w:r>
      <w:r w:rsidR="004F769E" w:rsidRPr="00D106F1">
        <w:rPr>
          <w:rFonts w:ascii="Palatino Linotype" w:hAnsi="Palatino Linotype" w:cs="Arial"/>
          <w:b/>
        </w:rPr>
        <w:t>de septiembre</w:t>
      </w:r>
      <w:r w:rsidR="00FB5EC0" w:rsidRPr="00D106F1">
        <w:rPr>
          <w:rFonts w:ascii="Palatino Linotype" w:hAnsi="Palatino Linotype" w:cs="Arial"/>
          <w:b/>
        </w:rPr>
        <w:t xml:space="preserve"> de dos mil veintitrés</w:t>
      </w:r>
      <w:r w:rsidRPr="00D106F1">
        <w:rPr>
          <w:rFonts w:ascii="Palatino Linotype" w:hAnsi="Palatino Linotype" w:cs="Arial"/>
          <w:b/>
        </w:rPr>
        <w:t>,</w:t>
      </w:r>
      <w:r w:rsidRPr="00D106F1">
        <w:rPr>
          <w:rFonts w:ascii="Palatino Linotype" w:hAnsi="Palatino Linotype" w:cs="Arial"/>
        </w:rPr>
        <w:t xml:space="preserve"> </w:t>
      </w:r>
      <w:r w:rsidRPr="00D106F1">
        <w:rPr>
          <w:rFonts w:ascii="Palatino Linotype" w:hAnsi="Palatino Linotype" w:cs="Arial"/>
          <w:b/>
        </w:rPr>
        <w:t xml:space="preserve">EL SUJETO OBLIGADO </w:t>
      </w:r>
      <w:r w:rsidRPr="00D106F1">
        <w:rPr>
          <w:rFonts w:ascii="Palatino Linotype" w:hAnsi="Palatino Linotype" w:cs="Arial"/>
        </w:rPr>
        <w:t>dio respuesta a la solicitud de información pública en los siguientes términos:</w:t>
      </w:r>
    </w:p>
    <w:p w14:paraId="19419A33" w14:textId="77777777" w:rsidR="00E269AB" w:rsidRPr="00D106F1" w:rsidRDefault="00E269AB" w:rsidP="00D106F1">
      <w:pPr>
        <w:spacing w:line="360" w:lineRule="auto"/>
        <w:jc w:val="both"/>
        <w:rPr>
          <w:rFonts w:ascii="Palatino Linotype" w:hAnsi="Palatino Linotype"/>
          <w:b/>
          <w:sz w:val="22"/>
          <w:szCs w:val="22"/>
        </w:rPr>
      </w:pPr>
    </w:p>
    <w:p w14:paraId="0D46D5CA" w14:textId="06D237F8" w:rsidR="00285D6A" w:rsidRPr="00D106F1" w:rsidRDefault="005B77A0" w:rsidP="00D106F1">
      <w:pPr>
        <w:ind w:left="851" w:right="899"/>
        <w:jc w:val="both"/>
        <w:rPr>
          <w:rFonts w:ascii="Palatino Linotype" w:eastAsia="Palatino Linotype" w:hAnsi="Palatino Linotype" w:cs="Palatino Linotype"/>
          <w:i/>
          <w:sz w:val="22"/>
          <w:szCs w:val="22"/>
        </w:rPr>
      </w:pPr>
      <w:r w:rsidRPr="00D106F1">
        <w:rPr>
          <w:rFonts w:ascii="Palatino Linotype" w:eastAsia="Palatino Linotype" w:hAnsi="Palatino Linotype" w:cs="Palatino Linotype"/>
          <w:i/>
          <w:sz w:val="22"/>
          <w:szCs w:val="22"/>
        </w:rPr>
        <w:t>“</w:t>
      </w:r>
      <w:r w:rsidR="00285D6A" w:rsidRPr="00D106F1">
        <w:rPr>
          <w:rFonts w:ascii="Palatino Linotype" w:eastAsia="Palatino Linotype" w:hAnsi="Palatino Linotype" w:cs="Palatino Linotype"/>
          <w:i/>
          <w:sz w:val="22"/>
          <w:szCs w:val="22"/>
        </w:rPr>
        <w:t>Folio de la solicitud: 01504/ZINACANT/IP/2023</w:t>
      </w:r>
    </w:p>
    <w:p w14:paraId="71845390" w14:textId="77777777" w:rsidR="00285D6A" w:rsidRPr="00D106F1" w:rsidRDefault="00285D6A" w:rsidP="00D106F1">
      <w:pPr>
        <w:ind w:left="851" w:right="899"/>
        <w:jc w:val="both"/>
        <w:rPr>
          <w:rFonts w:ascii="Palatino Linotype" w:eastAsia="Palatino Linotype" w:hAnsi="Palatino Linotype" w:cs="Palatino Linotype"/>
          <w:i/>
          <w:sz w:val="22"/>
          <w:szCs w:val="22"/>
        </w:rPr>
      </w:pPr>
      <w:r w:rsidRPr="00D106F1">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C86A974" w14:textId="77777777" w:rsidR="00285D6A" w:rsidRPr="00D106F1" w:rsidRDefault="00285D6A" w:rsidP="00D106F1">
      <w:pPr>
        <w:ind w:left="851" w:right="899"/>
        <w:jc w:val="both"/>
        <w:rPr>
          <w:rFonts w:ascii="Palatino Linotype" w:eastAsia="Palatino Linotype" w:hAnsi="Palatino Linotype" w:cs="Palatino Linotype"/>
          <w:i/>
          <w:sz w:val="22"/>
          <w:szCs w:val="22"/>
        </w:rPr>
      </w:pPr>
      <w:r w:rsidRPr="00D106F1">
        <w:rPr>
          <w:rFonts w:ascii="Palatino Linotype" w:eastAsia="Palatino Linotype" w:hAnsi="Palatino Linotype" w:cs="Palatino Linotype"/>
          <w:i/>
          <w:sz w:val="22"/>
          <w:szCs w:val="22"/>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01504/ZINACANT/IP/2023, recibida a través del Sistema SAIMEX, en donde se solicita textualmente lo siguiente: “SE SOLICITA DE YENI ISABEL NAVA HERNANDEZ: 1.-RENUNCIA LABORAL 2.-RECIBO DE FINIQUITO LABORAL FIRMADO 3.-CHEQUE O </w:t>
      </w:r>
      <w:r w:rsidRPr="00D106F1">
        <w:rPr>
          <w:rFonts w:ascii="Palatino Linotype" w:eastAsia="Palatino Linotype" w:hAnsi="Palatino Linotype" w:cs="Palatino Linotype"/>
          <w:i/>
          <w:sz w:val="22"/>
          <w:szCs w:val="22"/>
        </w:rPr>
        <w:lastRenderedPageBreak/>
        <w:t>TRANSFERENCIA BANCARIA MEDIANTE LA CUAL SE PAGO EL FINIQUITO LABORAL 4.- ULTIMO RECIBO DE NÓMINA TIMBRADO A SU FAVOR. 5.- CONSTANCIA DE NO ADEUDO ECONOMICO” (sic). En apego a lo establecido su solicitud fue analizada y turnada al área poseedora de la información, en este caso a la Dirección de Administración,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p>
    <w:p w14:paraId="551FC7F1" w14:textId="77777777" w:rsidR="00285D6A" w:rsidRPr="00D106F1" w:rsidRDefault="00285D6A" w:rsidP="00D106F1">
      <w:pPr>
        <w:ind w:left="851" w:right="899"/>
        <w:jc w:val="both"/>
        <w:rPr>
          <w:rFonts w:ascii="Palatino Linotype" w:eastAsia="Palatino Linotype" w:hAnsi="Palatino Linotype" w:cs="Palatino Linotype"/>
          <w:i/>
          <w:sz w:val="22"/>
          <w:szCs w:val="22"/>
        </w:rPr>
      </w:pPr>
      <w:r w:rsidRPr="00D106F1">
        <w:rPr>
          <w:rFonts w:ascii="Palatino Linotype" w:eastAsia="Palatino Linotype" w:hAnsi="Palatino Linotype" w:cs="Palatino Linotype"/>
          <w:i/>
          <w:sz w:val="22"/>
          <w:szCs w:val="22"/>
        </w:rPr>
        <w:t>ATENTAMENTE</w:t>
      </w:r>
    </w:p>
    <w:p w14:paraId="1C745D33" w14:textId="3F464BAE" w:rsidR="005B77A0" w:rsidRPr="00D106F1" w:rsidRDefault="00285D6A" w:rsidP="00D106F1">
      <w:pPr>
        <w:ind w:left="851" w:right="899"/>
        <w:jc w:val="both"/>
        <w:rPr>
          <w:rFonts w:ascii="Palatino Linotype" w:eastAsia="Palatino Linotype" w:hAnsi="Palatino Linotype" w:cs="Palatino Linotype"/>
          <w:i/>
          <w:sz w:val="22"/>
          <w:szCs w:val="22"/>
        </w:rPr>
      </w:pPr>
      <w:r w:rsidRPr="00D106F1">
        <w:rPr>
          <w:rFonts w:ascii="Palatino Linotype" w:eastAsia="Palatino Linotype" w:hAnsi="Palatino Linotype" w:cs="Palatino Linotype"/>
          <w:i/>
          <w:sz w:val="22"/>
          <w:szCs w:val="22"/>
        </w:rPr>
        <w:t>BRENDA SELENE HERNANDEZ LOPEZ</w:t>
      </w:r>
      <w:r w:rsidR="005B77A0" w:rsidRPr="00D106F1">
        <w:rPr>
          <w:rFonts w:ascii="Palatino Linotype" w:eastAsia="Palatino Linotype" w:hAnsi="Palatino Linotype" w:cs="Palatino Linotype"/>
          <w:i/>
          <w:sz w:val="22"/>
          <w:szCs w:val="22"/>
        </w:rPr>
        <w:t>” (Sic)</w:t>
      </w:r>
    </w:p>
    <w:p w14:paraId="372830D0" w14:textId="77777777" w:rsidR="005B77A0" w:rsidRPr="00D106F1" w:rsidRDefault="005B77A0" w:rsidP="00D106F1">
      <w:pPr>
        <w:widowControl w:val="0"/>
        <w:autoSpaceDE w:val="0"/>
        <w:autoSpaceDN w:val="0"/>
        <w:adjustRightInd w:val="0"/>
        <w:spacing w:line="360" w:lineRule="auto"/>
        <w:jc w:val="both"/>
        <w:rPr>
          <w:rFonts w:ascii="Palatino Linotype" w:hAnsi="Palatino Linotype" w:cs="Segoe UI"/>
          <w:lang w:eastAsia="es-MX"/>
        </w:rPr>
      </w:pPr>
    </w:p>
    <w:p w14:paraId="406349A9" w14:textId="21312DF5" w:rsidR="005B77A0" w:rsidRPr="00D106F1" w:rsidRDefault="005B77A0" w:rsidP="00D106F1">
      <w:pPr>
        <w:spacing w:line="360" w:lineRule="auto"/>
        <w:jc w:val="both"/>
        <w:rPr>
          <w:rFonts w:ascii="Palatino Linotype" w:hAnsi="Palatino Linotype" w:cs="Segoe UI"/>
          <w:lang w:eastAsia="es-MX"/>
        </w:rPr>
      </w:pPr>
      <w:r w:rsidRPr="00D106F1">
        <w:rPr>
          <w:rFonts w:ascii="Palatino Linotype" w:hAnsi="Palatino Linotype" w:cs="Segoe UI"/>
          <w:lang w:eastAsia="es-MX"/>
        </w:rPr>
        <w:t xml:space="preserve">Aunado a esto se advierte que </w:t>
      </w:r>
      <w:r w:rsidRPr="00D106F1">
        <w:rPr>
          <w:rFonts w:ascii="Palatino Linotype" w:hAnsi="Palatino Linotype" w:cs="Segoe UI"/>
          <w:b/>
          <w:bCs/>
          <w:lang w:eastAsia="es-MX"/>
        </w:rPr>
        <w:t>EL SUJETO OBLIGADO</w:t>
      </w:r>
      <w:r w:rsidRPr="00D106F1">
        <w:rPr>
          <w:rFonts w:ascii="Palatino Linotype" w:hAnsi="Palatino Linotype" w:cs="Segoe UI"/>
          <w:lang w:eastAsia="es-MX"/>
        </w:rPr>
        <w:t xml:space="preserve"> adjuntó a su respuesta los siguientes archivos electrónicos:</w:t>
      </w:r>
    </w:p>
    <w:p w14:paraId="76BCC580" w14:textId="77777777" w:rsidR="00B214DA" w:rsidRPr="00D106F1" w:rsidRDefault="00B214DA" w:rsidP="00D106F1">
      <w:pPr>
        <w:spacing w:line="360" w:lineRule="auto"/>
        <w:jc w:val="both"/>
        <w:rPr>
          <w:rFonts w:ascii="Palatino Linotype" w:hAnsi="Palatino Linotype" w:cs="Segoe UI"/>
          <w:lang w:eastAsia="es-MX"/>
        </w:rPr>
      </w:pPr>
    </w:p>
    <w:p w14:paraId="6F58D24D" w14:textId="7AC39E6A" w:rsidR="00285D6A" w:rsidRPr="00D106F1" w:rsidRDefault="005B77A0" w:rsidP="00D106F1">
      <w:pPr>
        <w:pStyle w:val="Prrafodelista"/>
        <w:numPr>
          <w:ilvl w:val="0"/>
          <w:numId w:val="15"/>
        </w:numPr>
        <w:spacing w:line="360" w:lineRule="auto"/>
        <w:jc w:val="both"/>
        <w:rPr>
          <w:rFonts w:ascii="Palatino Linotype" w:hAnsi="Palatino Linotype" w:cs="Arial"/>
          <w:iCs/>
          <w:sz w:val="22"/>
        </w:rPr>
      </w:pPr>
      <w:r w:rsidRPr="00D106F1">
        <w:rPr>
          <w:rFonts w:ascii="Palatino Linotype" w:hAnsi="Palatino Linotype" w:cs="Arial"/>
          <w:b/>
          <w:bCs/>
          <w:iCs/>
          <w:sz w:val="22"/>
        </w:rPr>
        <w:t>“</w:t>
      </w:r>
      <w:r w:rsidR="00285D6A" w:rsidRPr="00D106F1">
        <w:rPr>
          <w:rFonts w:ascii="Palatino Linotype" w:hAnsi="Palatino Linotype" w:cs="Arial"/>
          <w:b/>
          <w:bCs/>
          <w:iCs/>
          <w:sz w:val="22"/>
        </w:rPr>
        <w:t xml:space="preserve">Recibo de Nómina VP 2da de julio 2023 - </w:t>
      </w:r>
      <w:proofErr w:type="spellStart"/>
      <w:r w:rsidR="00285D6A" w:rsidRPr="00D106F1">
        <w:rPr>
          <w:rFonts w:ascii="Palatino Linotype" w:hAnsi="Palatino Linotype" w:cs="Arial"/>
          <w:b/>
          <w:bCs/>
          <w:iCs/>
          <w:sz w:val="22"/>
        </w:rPr>
        <w:t>Yeni</w:t>
      </w:r>
      <w:proofErr w:type="spellEnd"/>
      <w:r w:rsidR="00285D6A" w:rsidRPr="00D106F1">
        <w:rPr>
          <w:rFonts w:ascii="Palatino Linotype" w:hAnsi="Palatino Linotype" w:cs="Arial"/>
          <w:b/>
          <w:bCs/>
          <w:iCs/>
          <w:sz w:val="22"/>
        </w:rPr>
        <w:t xml:space="preserve"> Isabel Nava Hernández.pdf</w:t>
      </w:r>
      <w:r w:rsidRPr="00D106F1">
        <w:rPr>
          <w:rFonts w:ascii="Palatino Linotype" w:hAnsi="Palatino Linotype" w:cs="Arial"/>
          <w:b/>
          <w:bCs/>
          <w:iCs/>
          <w:sz w:val="22"/>
        </w:rPr>
        <w:t>”</w:t>
      </w:r>
      <w:r w:rsidRPr="00D106F1">
        <w:rPr>
          <w:rFonts w:ascii="Palatino Linotype" w:hAnsi="Palatino Linotype" w:cs="Arial"/>
          <w:iCs/>
          <w:sz w:val="22"/>
        </w:rPr>
        <w:t>,</w:t>
      </w:r>
      <w:r w:rsidR="00285D6A" w:rsidRPr="00D106F1">
        <w:rPr>
          <w:rFonts w:ascii="Palatino Linotype" w:hAnsi="Palatino Linotype" w:cs="Arial"/>
          <w:iCs/>
          <w:sz w:val="22"/>
        </w:rPr>
        <w:t xml:space="preserve"> recibo de nómina testado, correspondiente a la segunda quincena del mes de julio de dos mil veintitrés, expedido en favor de la servidora pública referida en la solicitud que nos ocupa.</w:t>
      </w:r>
    </w:p>
    <w:p w14:paraId="0FA1F944" w14:textId="0DCDA043" w:rsidR="00641A03" w:rsidRPr="00D106F1" w:rsidRDefault="00AE60B4" w:rsidP="00D106F1">
      <w:pPr>
        <w:pStyle w:val="Prrafodelista"/>
        <w:numPr>
          <w:ilvl w:val="0"/>
          <w:numId w:val="15"/>
        </w:numPr>
        <w:spacing w:line="360" w:lineRule="auto"/>
        <w:jc w:val="both"/>
        <w:rPr>
          <w:rFonts w:ascii="Palatino Linotype" w:hAnsi="Palatino Linotype" w:cs="Arial"/>
          <w:iCs/>
          <w:sz w:val="22"/>
        </w:rPr>
      </w:pPr>
      <w:r w:rsidRPr="00D106F1">
        <w:rPr>
          <w:rFonts w:ascii="Palatino Linotype" w:hAnsi="Palatino Linotype" w:cs="Arial"/>
          <w:b/>
          <w:iCs/>
          <w:sz w:val="22"/>
        </w:rPr>
        <w:t>“Oficio de Atención a Solicitud 01504 ZINACANT- 2023.pdf”</w:t>
      </w:r>
      <w:r w:rsidRPr="00D106F1">
        <w:rPr>
          <w:rFonts w:ascii="Palatino Linotype" w:hAnsi="Palatino Linotype" w:cs="Arial"/>
          <w:iCs/>
          <w:sz w:val="22"/>
        </w:rPr>
        <w:t xml:space="preserve">, </w:t>
      </w:r>
      <w:r w:rsidR="005B77A0" w:rsidRPr="00D106F1">
        <w:rPr>
          <w:rFonts w:ascii="Palatino Linotype" w:hAnsi="Palatino Linotype" w:cs="Arial"/>
          <w:iCs/>
          <w:sz w:val="22"/>
        </w:rPr>
        <w:t>archivo que</w:t>
      </w:r>
      <w:r w:rsidRPr="00D106F1">
        <w:rPr>
          <w:rFonts w:ascii="Palatino Linotype" w:hAnsi="Palatino Linotype" w:cs="Arial"/>
          <w:iCs/>
          <w:sz w:val="22"/>
        </w:rPr>
        <w:t xml:space="preserve"> consiste en el oficio ZIN/DA/2</w:t>
      </w:r>
      <w:r w:rsidR="005B77A0" w:rsidRPr="00D106F1">
        <w:rPr>
          <w:rFonts w:ascii="Palatino Linotype" w:hAnsi="Palatino Linotype" w:cs="Arial"/>
          <w:iCs/>
          <w:sz w:val="22"/>
        </w:rPr>
        <w:t>6</w:t>
      </w:r>
      <w:r w:rsidRPr="00D106F1">
        <w:rPr>
          <w:rFonts w:ascii="Palatino Linotype" w:hAnsi="Palatino Linotype" w:cs="Arial"/>
          <w:iCs/>
          <w:sz w:val="22"/>
        </w:rPr>
        <w:t>52</w:t>
      </w:r>
      <w:r w:rsidR="005B77A0" w:rsidRPr="00D106F1">
        <w:rPr>
          <w:rFonts w:ascii="Palatino Linotype" w:hAnsi="Palatino Linotype" w:cs="Arial"/>
          <w:iCs/>
          <w:sz w:val="22"/>
        </w:rPr>
        <w:t xml:space="preserve">/2023, del </w:t>
      </w:r>
      <w:r w:rsidRPr="00D106F1">
        <w:rPr>
          <w:rFonts w:ascii="Palatino Linotype" w:hAnsi="Palatino Linotype" w:cs="Arial"/>
          <w:bCs/>
          <w:iCs/>
          <w:sz w:val="22"/>
        </w:rPr>
        <w:t>seis de septiembre</w:t>
      </w:r>
      <w:r w:rsidR="00FB5EC0" w:rsidRPr="00D106F1">
        <w:rPr>
          <w:rFonts w:ascii="Palatino Linotype" w:hAnsi="Palatino Linotype" w:cs="Arial"/>
          <w:bCs/>
          <w:iCs/>
          <w:sz w:val="22"/>
        </w:rPr>
        <w:t xml:space="preserve"> de dos mil veintitrés</w:t>
      </w:r>
      <w:r w:rsidR="005B77A0" w:rsidRPr="00D106F1">
        <w:rPr>
          <w:rFonts w:ascii="Palatino Linotype" w:hAnsi="Palatino Linotype" w:cs="Arial"/>
          <w:bCs/>
          <w:iCs/>
          <w:sz w:val="22"/>
        </w:rPr>
        <w:t>,</w:t>
      </w:r>
      <w:r w:rsidR="005B77A0" w:rsidRPr="00D106F1">
        <w:rPr>
          <w:rFonts w:ascii="Palatino Linotype" w:hAnsi="Palatino Linotype" w:cs="Arial"/>
          <w:b/>
          <w:bCs/>
          <w:iCs/>
          <w:sz w:val="22"/>
        </w:rPr>
        <w:t xml:space="preserve"> </w:t>
      </w:r>
      <w:r w:rsidR="005B77A0" w:rsidRPr="00D106F1">
        <w:rPr>
          <w:rFonts w:ascii="Palatino Linotype" w:hAnsi="Palatino Linotype" w:cs="Arial"/>
          <w:iCs/>
          <w:sz w:val="22"/>
        </w:rPr>
        <w:t xml:space="preserve">dirigido a la Titular de la Unidad de Transparencia y signado por la Directora de Administración, </w:t>
      </w:r>
      <w:r w:rsidR="00866D6E" w:rsidRPr="00D106F1">
        <w:rPr>
          <w:rFonts w:ascii="Palatino Linotype" w:hAnsi="Palatino Linotype" w:cs="Arial"/>
          <w:iCs/>
          <w:sz w:val="22"/>
        </w:rPr>
        <w:t xml:space="preserve">mediante el cual informa y remite </w:t>
      </w:r>
      <w:r w:rsidRPr="00D106F1">
        <w:rPr>
          <w:rFonts w:ascii="Palatino Linotype" w:hAnsi="Palatino Linotype" w:cs="Arial"/>
          <w:iCs/>
          <w:sz w:val="22"/>
        </w:rPr>
        <w:t>la renuncia laboral</w:t>
      </w:r>
      <w:r w:rsidR="00866D6E" w:rsidRPr="00D106F1">
        <w:rPr>
          <w:rFonts w:ascii="Palatino Linotype" w:hAnsi="Palatino Linotype" w:cs="Arial"/>
          <w:iCs/>
          <w:sz w:val="22"/>
        </w:rPr>
        <w:t xml:space="preserve"> y </w:t>
      </w:r>
      <w:r w:rsidRPr="00D106F1">
        <w:rPr>
          <w:rFonts w:ascii="Palatino Linotype" w:hAnsi="Palatino Linotype" w:cs="Arial"/>
          <w:iCs/>
          <w:sz w:val="22"/>
        </w:rPr>
        <w:t xml:space="preserve">el </w:t>
      </w:r>
      <w:r w:rsidR="00866D6E" w:rsidRPr="00D106F1">
        <w:rPr>
          <w:rFonts w:ascii="Palatino Linotype" w:hAnsi="Palatino Linotype" w:cs="Arial"/>
          <w:iCs/>
          <w:sz w:val="22"/>
        </w:rPr>
        <w:t xml:space="preserve">recibo de nómina </w:t>
      </w:r>
      <w:r w:rsidRPr="00D106F1">
        <w:rPr>
          <w:rFonts w:ascii="Palatino Linotype" w:hAnsi="Palatino Linotype" w:cs="Arial"/>
          <w:iCs/>
          <w:sz w:val="22"/>
        </w:rPr>
        <w:t>testado</w:t>
      </w:r>
      <w:r w:rsidR="00866D6E" w:rsidRPr="00D106F1">
        <w:rPr>
          <w:rFonts w:ascii="Palatino Linotype" w:hAnsi="Palatino Linotype" w:cs="Arial"/>
          <w:iCs/>
          <w:sz w:val="22"/>
        </w:rPr>
        <w:t xml:space="preserve"> </w:t>
      </w:r>
      <w:r w:rsidRPr="00D106F1">
        <w:rPr>
          <w:rFonts w:ascii="Palatino Linotype" w:hAnsi="Palatino Linotype" w:cs="Arial"/>
          <w:iCs/>
          <w:sz w:val="22"/>
        </w:rPr>
        <w:lastRenderedPageBreak/>
        <w:t xml:space="preserve">correspondiente a la segunda quincena del mes de julio de dos mil veintitrés </w:t>
      </w:r>
      <w:r w:rsidR="00866D6E" w:rsidRPr="00D106F1">
        <w:rPr>
          <w:rFonts w:ascii="Palatino Linotype" w:hAnsi="Palatino Linotype" w:cs="Arial"/>
          <w:iCs/>
          <w:sz w:val="22"/>
        </w:rPr>
        <w:t>de</w:t>
      </w:r>
      <w:r w:rsidRPr="00D106F1">
        <w:rPr>
          <w:rFonts w:ascii="Palatino Linotype" w:hAnsi="Palatino Linotype" w:cs="Arial"/>
          <w:iCs/>
          <w:sz w:val="22"/>
        </w:rPr>
        <w:t xml:space="preserve"> </w:t>
      </w:r>
      <w:r w:rsidR="00866D6E" w:rsidRPr="00D106F1">
        <w:rPr>
          <w:rFonts w:ascii="Palatino Linotype" w:hAnsi="Palatino Linotype" w:cs="Arial"/>
          <w:iCs/>
          <w:sz w:val="22"/>
        </w:rPr>
        <w:t>l</w:t>
      </w:r>
      <w:r w:rsidRPr="00D106F1">
        <w:rPr>
          <w:rFonts w:ascii="Palatino Linotype" w:hAnsi="Palatino Linotype" w:cs="Arial"/>
          <w:iCs/>
          <w:sz w:val="22"/>
        </w:rPr>
        <w:t>a</w:t>
      </w:r>
      <w:r w:rsidR="00866D6E" w:rsidRPr="00D106F1">
        <w:rPr>
          <w:rFonts w:ascii="Palatino Linotype" w:hAnsi="Palatino Linotype" w:cs="Arial"/>
          <w:iCs/>
          <w:sz w:val="22"/>
        </w:rPr>
        <w:t xml:space="preserve"> servidor</w:t>
      </w:r>
      <w:r w:rsidRPr="00D106F1">
        <w:rPr>
          <w:rFonts w:ascii="Palatino Linotype" w:hAnsi="Palatino Linotype" w:cs="Arial"/>
          <w:iCs/>
          <w:sz w:val="22"/>
        </w:rPr>
        <w:t>a pública</w:t>
      </w:r>
      <w:r w:rsidR="00866D6E" w:rsidRPr="00D106F1">
        <w:rPr>
          <w:rFonts w:ascii="Palatino Linotype" w:hAnsi="Palatino Linotype" w:cs="Arial"/>
          <w:iCs/>
          <w:sz w:val="22"/>
        </w:rPr>
        <w:t xml:space="preserve"> referid</w:t>
      </w:r>
      <w:r w:rsidRPr="00D106F1">
        <w:rPr>
          <w:rFonts w:ascii="Palatino Linotype" w:hAnsi="Palatino Linotype" w:cs="Arial"/>
          <w:iCs/>
          <w:sz w:val="22"/>
        </w:rPr>
        <w:t>a</w:t>
      </w:r>
      <w:r w:rsidR="00866D6E" w:rsidRPr="00D106F1">
        <w:rPr>
          <w:rFonts w:ascii="Palatino Linotype" w:hAnsi="Palatino Linotype" w:cs="Arial"/>
          <w:iCs/>
          <w:sz w:val="22"/>
        </w:rPr>
        <w:t xml:space="preserve"> en la solicitud de información.</w:t>
      </w:r>
    </w:p>
    <w:p w14:paraId="1D625DB1" w14:textId="2325B85D" w:rsidR="00590F40" w:rsidRPr="00D106F1" w:rsidRDefault="00866D6E" w:rsidP="00D106F1">
      <w:pPr>
        <w:pStyle w:val="Prrafodelista"/>
        <w:numPr>
          <w:ilvl w:val="0"/>
          <w:numId w:val="15"/>
        </w:numPr>
        <w:spacing w:line="360" w:lineRule="auto"/>
        <w:jc w:val="both"/>
        <w:rPr>
          <w:rFonts w:ascii="Palatino Linotype" w:hAnsi="Palatino Linotype" w:cs="Arial"/>
          <w:iCs/>
          <w:sz w:val="22"/>
        </w:rPr>
      </w:pPr>
      <w:r w:rsidRPr="00D106F1">
        <w:rPr>
          <w:rFonts w:ascii="Palatino Linotype" w:hAnsi="Palatino Linotype" w:cs="Arial"/>
          <w:b/>
          <w:bCs/>
          <w:iCs/>
          <w:sz w:val="22"/>
        </w:rPr>
        <w:t>“</w:t>
      </w:r>
      <w:r w:rsidR="00285D6A" w:rsidRPr="00D106F1">
        <w:rPr>
          <w:rFonts w:ascii="Palatino Linotype" w:hAnsi="Palatino Linotype" w:cs="Arial"/>
          <w:b/>
          <w:bCs/>
          <w:iCs/>
          <w:sz w:val="22"/>
        </w:rPr>
        <w:t xml:space="preserve">Renuncia VP Tesorera - </w:t>
      </w:r>
      <w:proofErr w:type="spellStart"/>
      <w:r w:rsidR="00285D6A" w:rsidRPr="00D106F1">
        <w:rPr>
          <w:rFonts w:ascii="Palatino Linotype" w:hAnsi="Palatino Linotype" w:cs="Arial"/>
          <w:b/>
          <w:bCs/>
          <w:iCs/>
          <w:sz w:val="22"/>
        </w:rPr>
        <w:t>Yeni</w:t>
      </w:r>
      <w:proofErr w:type="spellEnd"/>
      <w:r w:rsidR="00285D6A" w:rsidRPr="00D106F1">
        <w:rPr>
          <w:rFonts w:ascii="Palatino Linotype" w:hAnsi="Palatino Linotype" w:cs="Arial"/>
          <w:b/>
          <w:bCs/>
          <w:iCs/>
          <w:sz w:val="22"/>
        </w:rPr>
        <w:t xml:space="preserve"> Isabel Nava Hernández.pdf</w:t>
      </w:r>
      <w:r w:rsidRPr="00D106F1">
        <w:rPr>
          <w:rFonts w:ascii="Palatino Linotype" w:hAnsi="Palatino Linotype" w:cs="Arial"/>
          <w:b/>
          <w:bCs/>
          <w:iCs/>
          <w:sz w:val="22"/>
        </w:rPr>
        <w:t>”</w:t>
      </w:r>
      <w:r w:rsidRPr="00D106F1">
        <w:rPr>
          <w:rFonts w:ascii="Palatino Linotype" w:hAnsi="Palatino Linotype" w:cs="Arial"/>
          <w:iCs/>
          <w:sz w:val="22"/>
        </w:rPr>
        <w:t xml:space="preserve">, mismo que consiste en </w:t>
      </w:r>
      <w:r w:rsidR="00285D6A" w:rsidRPr="00D106F1">
        <w:rPr>
          <w:rFonts w:ascii="Palatino Linotype" w:hAnsi="Palatino Linotype" w:cs="Arial"/>
          <w:iCs/>
          <w:sz w:val="22"/>
        </w:rPr>
        <w:t>la carta de renuncia</w:t>
      </w:r>
      <w:r w:rsidR="00AE60B4" w:rsidRPr="00D106F1">
        <w:rPr>
          <w:rFonts w:ascii="Palatino Linotype" w:hAnsi="Palatino Linotype" w:cs="Arial"/>
          <w:iCs/>
          <w:sz w:val="22"/>
        </w:rPr>
        <w:t xml:space="preserve"> testada</w:t>
      </w:r>
      <w:r w:rsidR="00285D6A" w:rsidRPr="00D106F1">
        <w:rPr>
          <w:rFonts w:ascii="Palatino Linotype" w:hAnsi="Palatino Linotype" w:cs="Arial"/>
          <w:iCs/>
          <w:sz w:val="22"/>
        </w:rPr>
        <w:t xml:space="preserve"> de fecha treinta y uno de julio de dos mil veintitrés</w:t>
      </w:r>
      <w:r w:rsidR="00AE60B4" w:rsidRPr="00D106F1">
        <w:rPr>
          <w:rFonts w:ascii="Palatino Linotype" w:hAnsi="Palatino Linotype" w:cs="Arial"/>
          <w:iCs/>
          <w:sz w:val="22"/>
        </w:rPr>
        <w:t xml:space="preserve"> signada por la servidora pública referida en la solicitud que nos ocupa</w:t>
      </w:r>
      <w:r w:rsidR="00590F40" w:rsidRPr="00D106F1">
        <w:rPr>
          <w:rFonts w:ascii="Palatino Linotype" w:hAnsi="Palatino Linotype" w:cs="Arial"/>
          <w:iCs/>
          <w:sz w:val="22"/>
        </w:rPr>
        <w:t>.</w:t>
      </w:r>
    </w:p>
    <w:p w14:paraId="0027504E" w14:textId="77777777" w:rsidR="00E269AB" w:rsidRPr="00D106F1" w:rsidRDefault="00E269AB" w:rsidP="00D106F1">
      <w:pPr>
        <w:pStyle w:val="Prrafodelista"/>
        <w:tabs>
          <w:tab w:val="left" w:pos="709"/>
        </w:tabs>
        <w:spacing w:line="360" w:lineRule="auto"/>
        <w:ind w:left="0"/>
        <w:jc w:val="both"/>
        <w:rPr>
          <w:rFonts w:ascii="Palatino Linotype" w:hAnsi="Palatino Linotype" w:cs="Arial"/>
          <w:b/>
          <w:lang w:val="es-419"/>
        </w:rPr>
      </w:pPr>
    </w:p>
    <w:p w14:paraId="5AF077F6" w14:textId="7B67033E" w:rsidR="007D38BB" w:rsidRPr="00D106F1" w:rsidRDefault="00C00691" w:rsidP="00D106F1">
      <w:pPr>
        <w:pStyle w:val="Prrafodelista"/>
        <w:tabs>
          <w:tab w:val="left" w:pos="709"/>
        </w:tabs>
        <w:spacing w:line="360" w:lineRule="auto"/>
        <w:ind w:left="0"/>
        <w:jc w:val="both"/>
        <w:rPr>
          <w:rFonts w:ascii="Palatino Linotype" w:hAnsi="Palatino Linotype" w:cs="Arial"/>
          <w:b/>
          <w:bCs/>
          <w:sz w:val="26"/>
          <w:szCs w:val="26"/>
        </w:rPr>
      </w:pPr>
      <w:r w:rsidRPr="00D106F1">
        <w:rPr>
          <w:rFonts w:ascii="Palatino Linotype" w:hAnsi="Palatino Linotype" w:cs="Arial"/>
          <w:b/>
          <w:sz w:val="26"/>
          <w:szCs w:val="26"/>
          <w:lang w:val="es-419"/>
        </w:rPr>
        <w:t>V</w:t>
      </w:r>
      <w:r w:rsidR="00E24730" w:rsidRPr="00D106F1">
        <w:rPr>
          <w:rFonts w:ascii="Palatino Linotype" w:hAnsi="Palatino Linotype" w:cs="Arial"/>
          <w:b/>
          <w:sz w:val="26"/>
          <w:szCs w:val="26"/>
        </w:rPr>
        <w:t>.</w:t>
      </w:r>
      <w:r w:rsidR="000171D8" w:rsidRPr="00D106F1">
        <w:rPr>
          <w:rFonts w:ascii="Palatino Linotype" w:hAnsi="Palatino Linotype" w:cs="Arial"/>
          <w:b/>
          <w:sz w:val="26"/>
          <w:szCs w:val="26"/>
        </w:rPr>
        <w:t xml:space="preserve"> </w:t>
      </w:r>
      <w:r w:rsidR="007D38BB" w:rsidRPr="00D106F1">
        <w:rPr>
          <w:rFonts w:ascii="Palatino Linotype" w:hAnsi="Palatino Linotype" w:cs="Arial"/>
          <w:b/>
          <w:bCs/>
          <w:sz w:val="26"/>
          <w:szCs w:val="26"/>
        </w:rPr>
        <w:t xml:space="preserve">Del </w:t>
      </w:r>
      <w:r w:rsidR="00D86297" w:rsidRPr="00D106F1">
        <w:rPr>
          <w:rFonts w:ascii="Palatino Linotype" w:hAnsi="Palatino Linotype" w:cs="Arial"/>
          <w:b/>
          <w:bCs/>
          <w:sz w:val="26"/>
          <w:szCs w:val="26"/>
        </w:rPr>
        <w:t>Recurso Revisión</w:t>
      </w:r>
    </w:p>
    <w:p w14:paraId="607A83CD" w14:textId="5793D228" w:rsidR="003F3F35" w:rsidRPr="00D106F1" w:rsidRDefault="000171D8" w:rsidP="00D106F1">
      <w:pPr>
        <w:spacing w:line="360" w:lineRule="auto"/>
        <w:jc w:val="both"/>
        <w:rPr>
          <w:rFonts w:ascii="Palatino Linotype" w:hAnsi="Palatino Linotype" w:cs="Arial"/>
        </w:rPr>
      </w:pPr>
      <w:r w:rsidRPr="00D106F1">
        <w:rPr>
          <w:rFonts w:ascii="Palatino Linotype" w:hAnsi="Palatino Linotype" w:cs="Arial"/>
        </w:rPr>
        <w:t xml:space="preserve">Inconforme </w:t>
      </w:r>
      <w:r w:rsidR="00590F40" w:rsidRPr="00D106F1">
        <w:rPr>
          <w:rFonts w:ascii="Palatino Linotype" w:hAnsi="Palatino Linotype" w:cs="Arial"/>
        </w:rPr>
        <w:t>con</w:t>
      </w:r>
      <w:r w:rsidRPr="00D106F1">
        <w:rPr>
          <w:rFonts w:ascii="Palatino Linotype" w:hAnsi="Palatino Linotype" w:cs="Arial"/>
        </w:rPr>
        <w:t xml:space="preserve"> la respuesta, e</w:t>
      </w:r>
      <w:r w:rsidR="00673C06" w:rsidRPr="00D106F1">
        <w:rPr>
          <w:rFonts w:ascii="Palatino Linotype" w:hAnsi="Palatino Linotype" w:cs="Arial"/>
        </w:rPr>
        <w:t>l</w:t>
      </w:r>
      <w:r w:rsidRPr="00D106F1">
        <w:rPr>
          <w:rFonts w:ascii="Palatino Linotype" w:hAnsi="Palatino Linotype" w:cs="Arial"/>
        </w:rPr>
        <w:t xml:space="preserve"> </w:t>
      </w:r>
      <w:r w:rsidR="00AE60B4" w:rsidRPr="00D106F1">
        <w:rPr>
          <w:rFonts w:ascii="Palatino Linotype" w:hAnsi="Palatino Linotype" w:cs="Arial"/>
          <w:b/>
        </w:rPr>
        <w:t>diecinueve</w:t>
      </w:r>
      <w:r w:rsidR="00590F40" w:rsidRPr="00D106F1">
        <w:rPr>
          <w:rFonts w:ascii="Palatino Linotype" w:hAnsi="Palatino Linotype" w:cs="Arial"/>
          <w:b/>
        </w:rPr>
        <w:t xml:space="preserve"> de septiembre</w:t>
      </w:r>
      <w:r w:rsidR="001A4806" w:rsidRPr="00D106F1">
        <w:rPr>
          <w:rFonts w:ascii="Palatino Linotype" w:hAnsi="Palatino Linotype" w:cs="Arial"/>
          <w:b/>
        </w:rPr>
        <w:t xml:space="preserve"> de dos mil veintitrés</w:t>
      </w:r>
      <w:r w:rsidRPr="00D106F1">
        <w:rPr>
          <w:rFonts w:ascii="Palatino Linotype" w:hAnsi="Palatino Linotype" w:cs="Arial"/>
        </w:rPr>
        <w:t xml:space="preserve">, </w:t>
      </w:r>
      <w:r w:rsidR="00901AE2" w:rsidRPr="00D106F1">
        <w:rPr>
          <w:rFonts w:ascii="Palatino Linotype" w:hAnsi="Palatino Linotype" w:cs="Arial"/>
          <w:b/>
          <w:lang w:val="es-ES"/>
        </w:rPr>
        <w:t>EL</w:t>
      </w:r>
      <w:r w:rsidR="00884EC7" w:rsidRPr="00D106F1">
        <w:rPr>
          <w:rFonts w:ascii="Palatino Linotype" w:hAnsi="Palatino Linotype" w:cs="Arial"/>
          <w:b/>
          <w:lang w:val="es-ES"/>
        </w:rPr>
        <w:t xml:space="preserve"> RECURRENTE</w:t>
      </w:r>
      <w:r w:rsidR="00E5139C" w:rsidRPr="00D106F1">
        <w:rPr>
          <w:rFonts w:ascii="Palatino Linotype" w:hAnsi="Palatino Linotype" w:cs="Arial"/>
          <w:b/>
        </w:rPr>
        <w:t xml:space="preserve"> </w:t>
      </w:r>
      <w:r w:rsidRPr="00D106F1">
        <w:rPr>
          <w:rFonts w:ascii="Palatino Linotype" w:hAnsi="Palatino Linotype" w:cs="Arial"/>
        </w:rPr>
        <w:t xml:space="preserve">interpuso el </w:t>
      </w:r>
      <w:r w:rsidR="00D86297" w:rsidRPr="00D106F1">
        <w:rPr>
          <w:rFonts w:ascii="Palatino Linotype" w:hAnsi="Palatino Linotype" w:cs="Arial"/>
        </w:rPr>
        <w:t>Recurso Revisión</w:t>
      </w:r>
      <w:r w:rsidRPr="00D106F1">
        <w:rPr>
          <w:rFonts w:ascii="Palatino Linotype" w:hAnsi="Palatino Linotype" w:cs="Arial"/>
        </w:rPr>
        <w:t xml:space="preserve"> sujeto del presente estudio</w:t>
      </w:r>
      <w:r w:rsidR="002B686D" w:rsidRPr="00D106F1">
        <w:rPr>
          <w:rFonts w:ascii="Palatino Linotype" w:hAnsi="Palatino Linotype" w:cs="Arial"/>
          <w:b/>
        </w:rPr>
        <w:t xml:space="preserve">, </w:t>
      </w:r>
      <w:r w:rsidRPr="00D106F1">
        <w:rPr>
          <w:rFonts w:ascii="Palatino Linotype" w:hAnsi="Palatino Linotype" w:cs="Arial"/>
        </w:rPr>
        <w:t xml:space="preserve">el cual fue registrado en </w:t>
      </w:r>
      <w:r w:rsidRPr="00D106F1">
        <w:rPr>
          <w:rFonts w:ascii="Palatino Linotype" w:hAnsi="Palatino Linotype" w:cs="Arial"/>
          <w:b/>
        </w:rPr>
        <w:t xml:space="preserve">EL SAIMEX, </w:t>
      </w:r>
      <w:r w:rsidRPr="00D106F1">
        <w:rPr>
          <w:rFonts w:ascii="Palatino Linotype" w:hAnsi="Palatino Linotype" w:cs="Arial"/>
          <w:bCs/>
        </w:rPr>
        <w:t>y</w:t>
      </w:r>
      <w:r w:rsidRPr="00D106F1">
        <w:rPr>
          <w:rFonts w:ascii="Palatino Linotype" w:hAnsi="Palatino Linotype" w:cs="Arial"/>
        </w:rPr>
        <w:t xml:space="preserve"> se le asignó el número de expediente </w:t>
      </w:r>
      <w:r w:rsidR="001D13ED" w:rsidRPr="00D106F1">
        <w:rPr>
          <w:rFonts w:ascii="Palatino Linotype" w:hAnsi="Palatino Linotype" w:cs="Arial"/>
          <w:b/>
          <w:lang w:val="es-ES"/>
        </w:rPr>
        <w:t>06287/INFOEM/IP/RR/2023</w:t>
      </w:r>
      <w:r w:rsidRPr="00D106F1">
        <w:rPr>
          <w:rFonts w:ascii="Palatino Linotype" w:hAnsi="Palatino Linotype" w:cs="Arial"/>
          <w:b/>
        </w:rPr>
        <w:t>,</w:t>
      </w:r>
      <w:r w:rsidRPr="00D106F1">
        <w:rPr>
          <w:rFonts w:ascii="Palatino Linotype" w:hAnsi="Palatino Linotype" w:cs="Arial"/>
        </w:rPr>
        <w:t xml:space="preserve"> en el que señaló </w:t>
      </w:r>
      <w:r w:rsidR="00590F40" w:rsidRPr="00D106F1">
        <w:rPr>
          <w:rFonts w:ascii="Palatino Linotype" w:hAnsi="Palatino Linotype" w:cs="Arial"/>
        </w:rPr>
        <w:t xml:space="preserve">como: </w:t>
      </w:r>
    </w:p>
    <w:p w14:paraId="001C5C63" w14:textId="5B10F1FE" w:rsidR="00590F40" w:rsidRPr="00D106F1" w:rsidRDefault="00590F40" w:rsidP="00D106F1">
      <w:pPr>
        <w:spacing w:line="360" w:lineRule="auto"/>
        <w:jc w:val="both"/>
        <w:rPr>
          <w:rFonts w:ascii="Palatino Linotype" w:hAnsi="Palatino Linotype" w:cs="Arial"/>
        </w:rPr>
      </w:pPr>
    </w:p>
    <w:p w14:paraId="4288083F" w14:textId="77777777" w:rsidR="00590F40" w:rsidRPr="00D106F1" w:rsidRDefault="00590F40" w:rsidP="00D106F1">
      <w:pPr>
        <w:widowControl w:val="0"/>
        <w:autoSpaceDE w:val="0"/>
        <w:autoSpaceDN w:val="0"/>
        <w:adjustRightInd w:val="0"/>
        <w:spacing w:line="360" w:lineRule="auto"/>
        <w:jc w:val="both"/>
        <w:rPr>
          <w:rFonts w:ascii="Palatino Linotype" w:hAnsi="Palatino Linotype" w:cs="Arial"/>
          <w:b/>
        </w:rPr>
      </w:pPr>
      <w:bookmarkStart w:id="3" w:name="_Hlk149220614"/>
      <w:r w:rsidRPr="00D106F1">
        <w:rPr>
          <w:rFonts w:ascii="Palatino Linotype" w:hAnsi="Palatino Linotype" w:cs="Arial"/>
          <w:b/>
          <w:bCs/>
        </w:rPr>
        <w:t>Acto Impugnado:</w:t>
      </w:r>
      <w:r w:rsidRPr="00D106F1">
        <w:rPr>
          <w:rFonts w:ascii="Palatino Linotype" w:hAnsi="Palatino Linotype" w:cs="Arial"/>
        </w:rPr>
        <w:t xml:space="preserve"> </w:t>
      </w:r>
    </w:p>
    <w:p w14:paraId="77B13D83" w14:textId="77777777" w:rsidR="00590F40" w:rsidRPr="00D106F1" w:rsidRDefault="00590F40" w:rsidP="00D106F1">
      <w:pPr>
        <w:widowControl w:val="0"/>
        <w:ind w:left="850" w:right="689"/>
        <w:jc w:val="both"/>
        <w:rPr>
          <w:rFonts w:ascii="Palatino Linotype" w:eastAsia="Palatino Linotype" w:hAnsi="Palatino Linotype" w:cs="Palatino Linotype"/>
          <w:i/>
          <w:sz w:val="20"/>
          <w:szCs w:val="20"/>
          <w:lang w:eastAsia="es-MX"/>
        </w:rPr>
      </w:pPr>
    </w:p>
    <w:p w14:paraId="6591C89E" w14:textId="011D8519" w:rsidR="00590F40" w:rsidRPr="00D106F1" w:rsidRDefault="00590F40" w:rsidP="00D106F1">
      <w:pPr>
        <w:widowControl w:val="0"/>
        <w:ind w:left="850" w:right="899"/>
        <w:jc w:val="both"/>
        <w:rPr>
          <w:rFonts w:ascii="Palatino Linotype" w:eastAsia="Palatino Linotype" w:hAnsi="Palatino Linotype" w:cs="Palatino Linotype"/>
          <w:i/>
          <w:sz w:val="22"/>
          <w:szCs w:val="22"/>
          <w:lang w:eastAsia="es-MX"/>
        </w:rPr>
      </w:pPr>
      <w:r w:rsidRPr="00D106F1">
        <w:rPr>
          <w:rFonts w:ascii="Palatino Linotype" w:eastAsia="Palatino Linotype" w:hAnsi="Palatino Linotype" w:cs="Palatino Linotype"/>
          <w:i/>
          <w:sz w:val="22"/>
          <w:szCs w:val="22"/>
          <w:lang w:eastAsia="es-MX"/>
        </w:rPr>
        <w:t>“</w:t>
      </w:r>
      <w:r w:rsidR="00AE60B4" w:rsidRPr="00D106F1">
        <w:rPr>
          <w:rFonts w:ascii="Palatino Linotype" w:eastAsia="Palatino Linotype" w:hAnsi="Palatino Linotype" w:cs="Palatino Linotype"/>
          <w:i/>
          <w:sz w:val="22"/>
          <w:szCs w:val="22"/>
          <w:lang w:eastAsia="es-MX"/>
        </w:rPr>
        <w:t>NO SE DA ATENCION COMPLETA A MI SOLICTUD, NECESITO SE REMITAN TODOS LOS ARCHIVOS REQUISITADOS O EN SU CASO INDICAR EL POR QUE SE ENVIA SOLO LO QUE SE LES DA LA REGALADA GANA.</w:t>
      </w:r>
      <w:r w:rsidRPr="00D106F1">
        <w:rPr>
          <w:rFonts w:ascii="Palatino Linotype" w:eastAsia="Palatino Linotype" w:hAnsi="Palatino Linotype" w:cs="Palatino Linotype"/>
          <w:i/>
          <w:sz w:val="22"/>
          <w:szCs w:val="22"/>
          <w:lang w:eastAsia="es-MX"/>
        </w:rPr>
        <w:t xml:space="preserve">” </w:t>
      </w:r>
      <w:r w:rsidRPr="00D106F1">
        <w:rPr>
          <w:rFonts w:ascii="Palatino Linotype" w:eastAsia="Palatino Linotype" w:hAnsi="Palatino Linotype" w:cs="Palatino Linotype"/>
          <w:sz w:val="22"/>
          <w:szCs w:val="22"/>
          <w:lang w:eastAsia="es-MX"/>
        </w:rPr>
        <w:t>(Sic).</w:t>
      </w:r>
      <w:r w:rsidRPr="00D106F1">
        <w:rPr>
          <w:rFonts w:ascii="Palatino Linotype" w:eastAsia="Palatino Linotype" w:hAnsi="Palatino Linotype" w:cs="Palatino Linotype"/>
          <w:i/>
          <w:sz w:val="22"/>
          <w:szCs w:val="22"/>
          <w:lang w:eastAsia="es-MX"/>
        </w:rPr>
        <w:t xml:space="preserve"> </w:t>
      </w:r>
    </w:p>
    <w:p w14:paraId="6487B060" w14:textId="77777777" w:rsidR="00AE60B4" w:rsidRPr="00D106F1" w:rsidRDefault="00AE60B4" w:rsidP="00D106F1">
      <w:pPr>
        <w:widowControl w:val="0"/>
        <w:spacing w:line="360" w:lineRule="auto"/>
        <w:jc w:val="both"/>
        <w:rPr>
          <w:rFonts w:ascii="Palatino Linotype" w:eastAsia="Palatino Linotype" w:hAnsi="Palatino Linotype" w:cs="Palatino Linotype"/>
          <w:b/>
          <w:bCs/>
          <w:lang w:eastAsia="es-MX"/>
        </w:rPr>
      </w:pPr>
    </w:p>
    <w:p w14:paraId="24CA4352" w14:textId="48962BFE" w:rsidR="00590F40" w:rsidRPr="00D106F1" w:rsidRDefault="00590F40" w:rsidP="00D106F1">
      <w:pPr>
        <w:widowControl w:val="0"/>
        <w:spacing w:line="360" w:lineRule="auto"/>
        <w:jc w:val="both"/>
        <w:rPr>
          <w:rFonts w:ascii="Palatino Linotype" w:eastAsia="Palatino Linotype" w:hAnsi="Palatino Linotype" w:cs="Palatino Linotype"/>
          <w:lang w:eastAsia="es-MX"/>
        </w:rPr>
      </w:pPr>
      <w:r w:rsidRPr="00D106F1">
        <w:rPr>
          <w:rFonts w:ascii="Palatino Linotype" w:eastAsia="Palatino Linotype" w:hAnsi="Palatino Linotype" w:cs="Palatino Linotype"/>
          <w:b/>
          <w:bCs/>
          <w:lang w:eastAsia="es-MX"/>
        </w:rPr>
        <w:t>Así como Razones o Motivos de Inconformidad</w:t>
      </w:r>
      <w:r w:rsidRPr="00D106F1">
        <w:rPr>
          <w:rFonts w:ascii="Palatino Linotype" w:eastAsia="Palatino Linotype" w:hAnsi="Palatino Linotype" w:cs="Palatino Linotype"/>
          <w:lang w:eastAsia="es-MX"/>
        </w:rPr>
        <w:t>:</w:t>
      </w:r>
    </w:p>
    <w:p w14:paraId="44228823" w14:textId="77777777" w:rsidR="00590F40" w:rsidRPr="00D106F1" w:rsidRDefault="00590F40" w:rsidP="00D106F1">
      <w:pPr>
        <w:widowControl w:val="0"/>
        <w:spacing w:line="360" w:lineRule="auto"/>
        <w:jc w:val="both"/>
        <w:rPr>
          <w:rFonts w:ascii="Palatino Linotype" w:eastAsia="Palatino Linotype" w:hAnsi="Palatino Linotype" w:cs="Palatino Linotype"/>
          <w:lang w:eastAsia="es-MX"/>
        </w:rPr>
      </w:pPr>
    </w:p>
    <w:p w14:paraId="7E85662B" w14:textId="6C82960B" w:rsidR="00590F40" w:rsidRPr="00D106F1" w:rsidRDefault="00590F40" w:rsidP="00D106F1">
      <w:pPr>
        <w:widowControl w:val="0"/>
        <w:ind w:left="850" w:right="899"/>
        <w:jc w:val="both"/>
        <w:rPr>
          <w:rFonts w:ascii="Palatino Linotype" w:hAnsi="Palatino Linotype"/>
          <w:iCs/>
          <w:sz w:val="22"/>
          <w:szCs w:val="22"/>
        </w:rPr>
      </w:pPr>
      <w:r w:rsidRPr="00D106F1">
        <w:rPr>
          <w:rFonts w:ascii="Palatino Linotype" w:hAnsi="Palatino Linotype"/>
          <w:i/>
          <w:iCs/>
          <w:sz w:val="22"/>
          <w:szCs w:val="22"/>
        </w:rPr>
        <w:t>“</w:t>
      </w:r>
      <w:r w:rsidR="00AE60B4" w:rsidRPr="00D106F1">
        <w:rPr>
          <w:rFonts w:ascii="Palatino Linotype" w:hAnsi="Palatino Linotype"/>
          <w:i/>
          <w:iCs/>
          <w:sz w:val="22"/>
          <w:szCs w:val="22"/>
        </w:rPr>
        <w:t>NO SE DA ATENCION COMPLETA A MI SOLICTUD, NECESITO SE REMITAN TODOS LOS ARCHIVOS REQUISITADOS O EN SU CASO INDICAR EL POR QUE SE ENVIA SOLO LO QUE SE LES DA LA REGALADA GANA.</w:t>
      </w:r>
      <w:r w:rsidRPr="00D106F1">
        <w:rPr>
          <w:rFonts w:ascii="Palatino Linotype" w:hAnsi="Palatino Linotype"/>
          <w:i/>
          <w:iCs/>
          <w:sz w:val="22"/>
          <w:szCs w:val="22"/>
        </w:rPr>
        <w:t xml:space="preserve">” </w:t>
      </w:r>
      <w:r w:rsidRPr="00D106F1">
        <w:rPr>
          <w:rFonts w:ascii="Palatino Linotype" w:hAnsi="Palatino Linotype"/>
          <w:iCs/>
          <w:sz w:val="22"/>
          <w:szCs w:val="22"/>
        </w:rPr>
        <w:t>(Sic).</w:t>
      </w:r>
    </w:p>
    <w:bookmarkEnd w:id="3"/>
    <w:p w14:paraId="1405FA8E" w14:textId="77777777" w:rsidR="00277A29" w:rsidRPr="00D106F1" w:rsidRDefault="00277A29" w:rsidP="00D106F1">
      <w:pPr>
        <w:spacing w:line="360" w:lineRule="auto"/>
        <w:jc w:val="both"/>
        <w:rPr>
          <w:rFonts w:ascii="Palatino Linotype" w:hAnsi="Palatino Linotype" w:cs="Arial"/>
          <w:b/>
          <w:sz w:val="28"/>
          <w:szCs w:val="28"/>
          <w:lang w:val="es-419"/>
        </w:rPr>
      </w:pPr>
    </w:p>
    <w:p w14:paraId="68C3149C" w14:textId="77777777" w:rsidR="00AE60B4" w:rsidRPr="00D106F1" w:rsidRDefault="00AE60B4" w:rsidP="00D106F1">
      <w:pPr>
        <w:spacing w:line="360" w:lineRule="auto"/>
        <w:jc w:val="both"/>
        <w:rPr>
          <w:rFonts w:ascii="Palatino Linotype" w:hAnsi="Palatino Linotype" w:cs="Arial"/>
          <w:b/>
          <w:sz w:val="28"/>
          <w:szCs w:val="28"/>
          <w:lang w:val="es-419"/>
        </w:rPr>
      </w:pPr>
    </w:p>
    <w:p w14:paraId="11CDF804" w14:textId="703C2F97" w:rsidR="007D38BB" w:rsidRPr="00D106F1" w:rsidRDefault="00A606B9" w:rsidP="00D106F1">
      <w:pPr>
        <w:spacing w:line="360" w:lineRule="auto"/>
        <w:jc w:val="both"/>
        <w:rPr>
          <w:rFonts w:ascii="Palatino Linotype" w:hAnsi="Palatino Linotype" w:cs="Arial"/>
          <w:b/>
          <w:sz w:val="28"/>
          <w:szCs w:val="28"/>
        </w:rPr>
      </w:pPr>
      <w:r w:rsidRPr="00D106F1">
        <w:rPr>
          <w:rFonts w:ascii="Palatino Linotype" w:hAnsi="Palatino Linotype" w:cs="Arial"/>
          <w:b/>
          <w:sz w:val="28"/>
          <w:szCs w:val="28"/>
          <w:lang w:val="es-419"/>
        </w:rPr>
        <w:lastRenderedPageBreak/>
        <w:t>V</w:t>
      </w:r>
      <w:r w:rsidR="003F3F35" w:rsidRPr="00D106F1">
        <w:rPr>
          <w:rFonts w:ascii="Palatino Linotype" w:hAnsi="Palatino Linotype" w:cs="Arial"/>
          <w:b/>
          <w:sz w:val="28"/>
          <w:szCs w:val="28"/>
          <w:lang w:val="es-419"/>
        </w:rPr>
        <w:t>I</w:t>
      </w:r>
      <w:r w:rsidR="000171D8" w:rsidRPr="00D106F1">
        <w:rPr>
          <w:rFonts w:ascii="Palatino Linotype" w:hAnsi="Palatino Linotype" w:cs="Arial"/>
          <w:b/>
          <w:sz w:val="28"/>
          <w:szCs w:val="28"/>
        </w:rPr>
        <w:t xml:space="preserve">. </w:t>
      </w:r>
      <w:r w:rsidR="007D38BB" w:rsidRPr="00D106F1">
        <w:rPr>
          <w:rFonts w:ascii="Palatino Linotype" w:hAnsi="Palatino Linotype" w:cs="Arial"/>
          <w:b/>
          <w:sz w:val="28"/>
          <w:szCs w:val="28"/>
        </w:rPr>
        <w:t xml:space="preserve">Del turno del </w:t>
      </w:r>
      <w:r w:rsidR="00D86297" w:rsidRPr="00D106F1">
        <w:rPr>
          <w:rFonts w:ascii="Palatino Linotype" w:hAnsi="Palatino Linotype" w:cs="Arial"/>
          <w:b/>
          <w:sz w:val="28"/>
          <w:szCs w:val="28"/>
        </w:rPr>
        <w:t>Recurso Revisión</w:t>
      </w:r>
    </w:p>
    <w:p w14:paraId="18DB342D" w14:textId="4D7507F4" w:rsidR="000171D8" w:rsidRPr="00D106F1" w:rsidRDefault="000171D8" w:rsidP="00D106F1">
      <w:pPr>
        <w:spacing w:line="360" w:lineRule="auto"/>
        <w:jc w:val="both"/>
        <w:rPr>
          <w:rFonts w:ascii="Palatino Linotype" w:hAnsi="Palatino Linotype" w:cs="Arial"/>
        </w:rPr>
      </w:pPr>
      <w:r w:rsidRPr="00D106F1">
        <w:rPr>
          <w:rFonts w:ascii="Palatino Linotype" w:hAnsi="Palatino Linotype" w:cs="Arial"/>
        </w:rPr>
        <w:t>E</w:t>
      </w:r>
      <w:r w:rsidR="00673C06" w:rsidRPr="00D106F1">
        <w:rPr>
          <w:rFonts w:ascii="Palatino Linotype" w:hAnsi="Palatino Linotype" w:cs="Arial"/>
        </w:rPr>
        <w:t>l</w:t>
      </w:r>
      <w:r w:rsidRPr="00D106F1">
        <w:rPr>
          <w:rFonts w:ascii="Palatino Linotype" w:hAnsi="Palatino Linotype" w:cs="Arial"/>
        </w:rPr>
        <w:t xml:space="preserve"> </w:t>
      </w:r>
      <w:r w:rsidR="00AE60B4" w:rsidRPr="00D106F1">
        <w:rPr>
          <w:rFonts w:ascii="Palatino Linotype" w:hAnsi="Palatino Linotype" w:cs="Arial"/>
          <w:b/>
          <w:bCs/>
        </w:rPr>
        <w:t>diecinueve de septiembre de dos mil veintitrés</w:t>
      </w:r>
      <w:r w:rsidRPr="00D106F1">
        <w:rPr>
          <w:rFonts w:ascii="Palatino Linotype" w:hAnsi="Palatino Linotype" w:cs="Arial"/>
        </w:rPr>
        <w:t xml:space="preserve">, el </w:t>
      </w:r>
      <w:r w:rsidR="004D5FF2" w:rsidRPr="00D106F1">
        <w:rPr>
          <w:rFonts w:ascii="Palatino Linotype" w:hAnsi="Palatino Linotype" w:cs="Arial"/>
        </w:rPr>
        <w:t>R</w:t>
      </w:r>
      <w:r w:rsidRPr="00D106F1">
        <w:rPr>
          <w:rFonts w:ascii="Palatino Linotype" w:hAnsi="Palatino Linotype" w:cs="Arial"/>
        </w:rPr>
        <w:t xml:space="preserve">ecurso que se trata se envió electrónicamente al Instituto de </w:t>
      </w:r>
      <w:r w:rsidRPr="00D106F1">
        <w:rPr>
          <w:rFonts w:ascii="Palatino Linotype" w:eastAsia="Arial Unicode MS" w:hAnsi="Palatino Linotype" w:cs="Arial"/>
        </w:rPr>
        <w:t>Transparencia</w:t>
      </w:r>
      <w:r w:rsidRPr="00D106F1">
        <w:rPr>
          <w:rFonts w:ascii="Palatino Linotype" w:hAnsi="Palatino Linotype" w:cs="Arial"/>
        </w:rPr>
        <w:t xml:space="preserve">, Acceso a la </w:t>
      </w:r>
      <w:r w:rsidR="00D86297" w:rsidRPr="00D106F1">
        <w:rPr>
          <w:rFonts w:ascii="Palatino Linotype" w:hAnsi="Palatino Linotype" w:cs="Arial"/>
        </w:rPr>
        <w:t>Información Pública</w:t>
      </w:r>
      <w:r w:rsidRPr="00D106F1">
        <w:rPr>
          <w:rFonts w:ascii="Palatino Linotype" w:hAnsi="Palatino Linotype" w:cs="Arial"/>
        </w:rPr>
        <w:t xml:space="preserve"> y Protección de Datos Personales del Estado de México y Municipios; </w:t>
      </w:r>
      <w:r w:rsidR="009E2E2C" w:rsidRPr="00D106F1">
        <w:rPr>
          <w:rFonts w:ascii="Palatino Linotype" w:hAnsi="Palatino Linotype" w:cs="Arial"/>
        </w:rPr>
        <w:t xml:space="preserve">por lo que, </w:t>
      </w:r>
      <w:r w:rsidRPr="00D106F1">
        <w:rPr>
          <w:rFonts w:ascii="Palatino Linotype" w:hAnsi="Palatino Linotype" w:cs="Arial"/>
        </w:rPr>
        <w:t xml:space="preserve">con fundamento en el artículo 185, fracción I de la </w:t>
      </w:r>
      <w:r w:rsidRPr="00D106F1">
        <w:rPr>
          <w:rFonts w:ascii="Palatino Linotype" w:hAnsi="Palatino Linotype"/>
        </w:rPr>
        <w:t xml:space="preserve">Ley de Transparencia </w:t>
      </w:r>
      <w:r w:rsidR="008821D3" w:rsidRPr="00D106F1">
        <w:rPr>
          <w:rFonts w:ascii="Palatino Linotype" w:hAnsi="Palatino Linotype"/>
        </w:rPr>
        <w:t>local</w:t>
      </w:r>
      <w:r w:rsidRPr="00D106F1">
        <w:rPr>
          <w:rFonts w:ascii="Palatino Linotype" w:hAnsi="Palatino Linotype" w:cs="Arial"/>
        </w:rPr>
        <w:t xml:space="preserve">, se turnó </w:t>
      </w:r>
      <w:r w:rsidR="00727578" w:rsidRPr="00D106F1">
        <w:rPr>
          <w:rFonts w:ascii="Palatino Linotype" w:hAnsi="Palatino Linotype" w:cs="Arial"/>
        </w:rPr>
        <w:t xml:space="preserve">mediante </w:t>
      </w:r>
      <w:r w:rsidR="00727578" w:rsidRPr="00D106F1">
        <w:rPr>
          <w:rFonts w:ascii="Palatino Linotype" w:hAnsi="Palatino Linotype" w:cs="Arial"/>
          <w:b/>
        </w:rPr>
        <w:t xml:space="preserve">EL </w:t>
      </w:r>
      <w:r w:rsidRPr="00D106F1">
        <w:rPr>
          <w:rFonts w:ascii="Palatino Linotype" w:eastAsia="Arial Unicode MS" w:hAnsi="Palatino Linotype" w:cs="Arial"/>
          <w:b/>
        </w:rPr>
        <w:t>SAIMEX</w:t>
      </w:r>
      <w:r w:rsidR="00B41543" w:rsidRPr="00D106F1">
        <w:rPr>
          <w:rFonts w:ascii="Palatino Linotype" w:hAnsi="Palatino Linotype"/>
        </w:rPr>
        <w:t xml:space="preserve">, </w:t>
      </w:r>
      <w:r w:rsidR="00136CC0" w:rsidRPr="00D106F1">
        <w:rPr>
          <w:rFonts w:ascii="Palatino Linotype" w:hAnsi="Palatino Linotype"/>
        </w:rPr>
        <w:t>a</w:t>
      </w:r>
      <w:r w:rsidR="00A606B9" w:rsidRPr="00D106F1">
        <w:rPr>
          <w:rFonts w:ascii="Palatino Linotype" w:hAnsi="Palatino Linotype"/>
          <w:lang w:val="es-419"/>
        </w:rPr>
        <w:t xml:space="preserve"> </w:t>
      </w:r>
      <w:r w:rsidR="00136CC0" w:rsidRPr="00D106F1">
        <w:rPr>
          <w:rFonts w:ascii="Palatino Linotype" w:hAnsi="Palatino Linotype"/>
        </w:rPr>
        <w:t>l</w:t>
      </w:r>
      <w:r w:rsidR="00A606B9" w:rsidRPr="00D106F1">
        <w:rPr>
          <w:rFonts w:ascii="Palatino Linotype" w:hAnsi="Palatino Linotype"/>
          <w:lang w:val="es-419"/>
        </w:rPr>
        <w:t>a</w:t>
      </w:r>
      <w:r w:rsidR="00CE22BE" w:rsidRPr="00D106F1">
        <w:rPr>
          <w:rFonts w:ascii="Palatino Linotype" w:hAnsi="Palatino Linotype"/>
        </w:rPr>
        <w:t xml:space="preserve"> </w:t>
      </w:r>
      <w:r w:rsidR="00136CC0" w:rsidRPr="00D106F1">
        <w:rPr>
          <w:rFonts w:ascii="Palatino Linotype" w:hAnsi="Palatino Linotype"/>
          <w:b/>
        </w:rPr>
        <w:t>C</w:t>
      </w:r>
      <w:r w:rsidR="00136CC0" w:rsidRPr="00D106F1">
        <w:rPr>
          <w:rFonts w:ascii="Palatino Linotype" w:hAnsi="Palatino Linotype" w:cs="Arial"/>
          <w:b/>
        </w:rPr>
        <w:t>omisionad</w:t>
      </w:r>
      <w:r w:rsidR="00A606B9" w:rsidRPr="00D106F1">
        <w:rPr>
          <w:rFonts w:ascii="Palatino Linotype" w:hAnsi="Palatino Linotype" w:cs="Arial"/>
          <w:b/>
          <w:lang w:val="es-419"/>
        </w:rPr>
        <w:t xml:space="preserve">a </w:t>
      </w:r>
      <w:r w:rsidR="009260D0" w:rsidRPr="00D106F1">
        <w:rPr>
          <w:rFonts w:ascii="Palatino Linotype" w:hAnsi="Palatino Linotype" w:cs="Arial"/>
          <w:b/>
          <w:lang w:val="es-419"/>
        </w:rPr>
        <w:t>Sharon Cristina Morales Martínez</w:t>
      </w:r>
      <w:r w:rsidR="00873E36" w:rsidRPr="00D106F1">
        <w:rPr>
          <w:rFonts w:ascii="Palatino Linotype" w:hAnsi="Palatino Linotype" w:cs="Arial"/>
          <w:b/>
          <w:lang w:val="es-419"/>
        </w:rPr>
        <w:t xml:space="preserve"> </w:t>
      </w:r>
      <w:r w:rsidRPr="00D106F1">
        <w:rPr>
          <w:rFonts w:ascii="Palatino Linotype" w:hAnsi="Palatino Linotype" w:cs="Arial"/>
        </w:rPr>
        <w:t>a efecto de decretar su admisión o desechamiento.</w:t>
      </w:r>
    </w:p>
    <w:p w14:paraId="4BBA06FC" w14:textId="77777777" w:rsidR="00406476" w:rsidRPr="00D106F1" w:rsidRDefault="00406476" w:rsidP="00D106F1">
      <w:pPr>
        <w:spacing w:line="360" w:lineRule="auto"/>
        <w:jc w:val="both"/>
        <w:rPr>
          <w:rFonts w:ascii="Palatino Linotype" w:hAnsi="Palatino Linotype" w:cs="Arial"/>
        </w:rPr>
      </w:pPr>
    </w:p>
    <w:p w14:paraId="6E2E972C" w14:textId="326D50B8" w:rsidR="007D38BB" w:rsidRPr="00D106F1" w:rsidRDefault="007D38BB" w:rsidP="00D106F1">
      <w:pPr>
        <w:tabs>
          <w:tab w:val="center" w:pos="4252"/>
          <w:tab w:val="right" w:pos="8504"/>
        </w:tabs>
        <w:spacing w:line="360" w:lineRule="auto"/>
        <w:jc w:val="both"/>
        <w:rPr>
          <w:rFonts w:ascii="Palatino Linotype" w:hAnsi="Palatino Linotype" w:cs="Arial"/>
          <w:b/>
        </w:rPr>
      </w:pPr>
      <w:r w:rsidRPr="00D106F1">
        <w:rPr>
          <w:rFonts w:ascii="Palatino Linotype" w:hAnsi="Palatino Linotype" w:cs="Arial"/>
          <w:b/>
        </w:rPr>
        <w:t xml:space="preserve">a) Admisión del </w:t>
      </w:r>
      <w:r w:rsidR="00D86297" w:rsidRPr="00D106F1">
        <w:rPr>
          <w:rFonts w:ascii="Palatino Linotype" w:hAnsi="Palatino Linotype" w:cs="Arial"/>
          <w:b/>
        </w:rPr>
        <w:t>Recurso Revisión</w:t>
      </w:r>
    </w:p>
    <w:p w14:paraId="7B625BB9" w14:textId="209FAA0E" w:rsidR="000171D8" w:rsidRPr="00D106F1" w:rsidRDefault="000171D8" w:rsidP="00D106F1">
      <w:pPr>
        <w:tabs>
          <w:tab w:val="center" w:pos="4252"/>
          <w:tab w:val="right" w:pos="8504"/>
        </w:tabs>
        <w:spacing w:line="360" w:lineRule="auto"/>
        <w:jc w:val="both"/>
        <w:rPr>
          <w:rFonts w:ascii="Palatino Linotype" w:hAnsi="Palatino Linotype" w:cs="Arial"/>
        </w:rPr>
      </w:pPr>
      <w:r w:rsidRPr="00D106F1">
        <w:rPr>
          <w:rFonts w:ascii="Palatino Linotype" w:hAnsi="Palatino Linotype" w:cs="Arial"/>
        </w:rPr>
        <w:t>De las constancias del expediente electrónico del</w:t>
      </w:r>
      <w:r w:rsidRPr="00D106F1">
        <w:rPr>
          <w:rFonts w:ascii="Palatino Linotype" w:hAnsi="Palatino Linotype" w:cs="Arial"/>
          <w:b/>
        </w:rPr>
        <w:t xml:space="preserve"> SAIMEX</w:t>
      </w:r>
      <w:r w:rsidRPr="00D106F1">
        <w:rPr>
          <w:rFonts w:ascii="Palatino Linotype" w:hAnsi="Palatino Linotype" w:cs="Arial"/>
        </w:rPr>
        <w:t xml:space="preserve">, se advierte que </w:t>
      </w:r>
      <w:r w:rsidR="00727578" w:rsidRPr="00D106F1">
        <w:rPr>
          <w:rFonts w:ascii="Palatino Linotype" w:hAnsi="Palatino Linotype" w:cs="Arial"/>
        </w:rPr>
        <w:t>el</w:t>
      </w:r>
      <w:r w:rsidRPr="00D106F1">
        <w:rPr>
          <w:rFonts w:ascii="Palatino Linotype" w:hAnsi="Palatino Linotype" w:cs="Arial"/>
        </w:rPr>
        <w:t xml:space="preserve"> </w:t>
      </w:r>
      <w:r w:rsidR="008127AF" w:rsidRPr="00D106F1">
        <w:rPr>
          <w:rFonts w:ascii="Palatino Linotype" w:hAnsi="Palatino Linotype" w:cs="Arial"/>
          <w:b/>
        </w:rPr>
        <w:t>veinte</w:t>
      </w:r>
      <w:r w:rsidR="00590F40" w:rsidRPr="00D106F1">
        <w:rPr>
          <w:rFonts w:ascii="Palatino Linotype" w:hAnsi="Palatino Linotype" w:cs="Arial"/>
          <w:b/>
        </w:rPr>
        <w:t xml:space="preserve"> de septiembre</w:t>
      </w:r>
      <w:r w:rsidR="001A4806" w:rsidRPr="00D106F1">
        <w:rPr>
          <w:rFonts w:ascii="Palatino Linotype" w:hAnsi="Palatino Linotype" w:cs="Arial"/>
          <w:b/>
        </w:rPr>
        <w:t xml:space="preserve"> de dos mil veintitrés</w:t>
      </w:r>
      <w:r w:rsidRPr="00D106F1">
        <w:rPr>
          <w:rFonts w:ascii="Palatino Linotype" w:hAnsi="Palatino Linotype" w:cs="Arial"/>
        </w:rPr>
        <w:t xml:space="preserve">, se acordó la admisión a trámite del </w:t>
      </w:r>
      <w:r w:rsidR="00D86297" w:rsidRPr="00D106F1">
        <w:rPr>
          <w:rFonts w:ascii="Palatino Linotype" w:hAnsi="Palatino Linotype" w:cs="Arial"/>
        </w:rPr>
        <w:t>Recurso Revisión</w:t>
      </w:r>
      <w:r w:rsidRPr="00D106F1">
        <w:rPr>
          <w:rFonts w:ascii="Palatino Linotype" w:hAnsi="Palatino Linotype" w:cs="Arial"/>
        </w:rPr>
        <w:t xml:space="preserve"> que nos ocupa; así como la integración del expediente respectivo, mismo que se puso a disposición de las partes, para que en un plazo máximo de siete días hábiles conforme a lo dispuesto por el artículo 185 de la Ley de Transparencia </w:t>
      </w:r>
      <w:r w:rsidR="008821D3" w:rsidRPr="00D106F1">
        <w:rPr>
          <w:rFonts w:ascii="Palatino Linotype" w:hAnsi="Palatino Linotype" w:cs="Arial"/>
        </w:rPr>
        <w:t>local</w:t>
      </w:r>
      <w:r w:rsidR="00F74A05" w:rsidRPr="00D106F1">
        <w:rPr>
          <w:rFonts w:ascii="Palatino Linotype" w:hAnsi="Palatino Linotype" w:cs="Arial"/>
        </w:rPr>
        <w:t>;</w:t>
      </w:r>
      <w:r w:rsidRPr="00D106F1">
        <w:rPr>
          <w:rFonts w:ascii="Palatino Linotype" w:hAnsi="Palatino Linotype" w:cs="Arial"/>
        </w:rPr>
        <w:t xml:space="preserve"> </w:t>
      </w:r>
      <w:r w:rsidR="00901AE2" w:rsidRPr="00D106F1">
        <w:rPr>
          <w:rFonts w:ascii="Palatino Linotype" w:hAnsi="Palatino Linotype" w:cs="Arial"/>
          <w:b/>
          <w:lang w:val="es-ES"/>
        </w:rPr>
        <w:t>EL</w:t>
      </w:r>
      <w:r w:rsidR="00884EC7" w:rsidRPr="00D106F1">
        <w:rPr>
          <w:rFonts w:ascii="Palatino Linotype" w:hAnsi="Palatino Linotype" w:cs="Arial"/>
          <w:b/>
        </w:rPr>
        <w:t xml:space="preserve"> RECURRENTE</w:t>
      </w:r>
      <w:r w:rsidR="00E5139C" w:rsidRPr="00D106F1">
        <w:rPr>
          <w:rFonts w:ascii="Palatino Linotype" w:hAnsi="Palatino Linotype" w:cs="Arial"/>
          <w:b/>
        </w:rPr>
        <w:t xml:space="preserve"> </w:t>
      </w:r>
      <w:r w:rsidRPr="00D106F1">
        <w:rPr>
          <w:rFonts w:ascii="Palatino Linotype" w:hAnsi="Palatino Linotype" w:cs="Arial"/>
        </w:rPr>
        <w:t>manifestara</w:t>
      </w:r>
      <w:r w:rsidR="00F74A05" w:rsidRPr="00D106F1">
        <w:rPr>
          <w:rFonts w:ascii="Palatino Linotype" w:hAnsi="Palatino Linotype" w:cs="Arial"/>
        </w:rPr>
        <w:t xml:space="preserve"> </w:t>
      </w:r>
      <w:r w:rsidRPr="00D106F1">
        <w:rPr>
          <w:rFonts w:ascii="Palatino Linotype" w:hAnsi="Palatino Linotype" w:cs="Arial"/>
        </w:rPr>
        <w:t xml:space="preserve">lo que a su derecho conviniera, a efecto de presentar pruebas </w:t>
      </w:r>
      <w:r w:rsidR="00727578" w:rsidRPr="00D106F1">
        <w:rPr>
          <w:rFonts w:ascii="Palatino Linotype" w:hAnsi="Palatino Linotype" w:cs="Arial"/>
        </w:rPr>
        <w:t>o</w:t>
      </w:r>
      <w:r w:rsidRPr="00D106F1">
        <w:rPr>
          <w:rFonts w:ascii="Palatino Linotype" w:hAnsi="Palatino Linotype" w:cs="Arial"/>
        </w:rPr>
        <w:t xml:space="preserve"> alegatos</w:t>
      </w:r>
      <w:r w:rsidR="00727578" w:rsidRPr="00D106F1">
        <w:rPr>
          <w:rFonts w:ascii="Palatino Linotype" w:hAnsi="Palatino Linotype" w:cs="Arial"/>
        </w:rPr>
        <w:t xml:space="preserve"> y</w:t>
      </w:r>
      <w:r w:rsidR="00D5111B" w:rsidRPr="00D106F1">
        <w:rPr>
          <w:rFonts w:ascii="Palatino Linotype" w:hAnsi="Palatino Linotype" w:cs="Arial"/>
        </w:rPr>
        <w:t>,</w:t>
      </w:r>
      <w:r w:rsidR="00727578" w:rsidRPr="00D106F1">
        <w:rPr>
          <w:rFonts w:ascii="Palatino Linotype" w:hAnsi="Palatino Linotype" w:cs="Arial"/>
        </w:rPr>
        <w:t xml:space="preserve"> en su caso, </w:t>
      </w:r>
      <w:r w:rsidRPr="00D106F1">
        <w:rPr>
          <w:rFonts w:ascii="Palatino Linotype" w:hAnsi="Palatino Linotype" w:cs="Arial"/>
          <w:b/>
        </w:rPr>
        <w:t xml:space="preserve">EL SUJETO OBLIGADO </w:t>
      </w:r>
      <w:r w:rsidRPr="00D106F1">
        <w:rPr>
          <w:rFonts w:ascii="Palatino Linotype" w:hAnsi="Palatino Linotype" w:cs="Arial"/>
        </w:rPr>
        <w:t>rindiera su</w:t>
      </w:r>
      <w:r w:rsidR="00727578" w:rsidRPr="00D106F1">
        <w:rPr>
          <w:rFonts w:ascii="Palatino Linotype" w:hAnsi="Palatino Linotype" w:cs="Arial"/>
        </w:rPr>
        <w:t xml:space="preserve"> correspondiente </w:t>
      </w:r>
      <w:r w:rsidRPr="00D106F1">
        <w:rPr>
          <w:rFonts w:ascii="Palatino Linotype" w:hAnsi="Palatino Linotype" w:cs="Arial"/>
        </w:rPr>
        <w:t>Informe Justificado.</w:t>
      </w:r>
    </w:p>
    <w:p w14:paraId="1281E030" w14:textId="77777777" w:rsidR="006F3F95" w:rsidRPr="00D106F1" w:rsidRDefault="006F3F95" w:rsidP="00D106F1">
      <w:pPr>
        <w:spacing w:line="360" w:lineRule="auto"/>
        <w:jc w:val="both"/>
        <w:rPr>
          <w:rFonts w:ascii="Palatino Linotype" w:eastAsia="Arial Unicode MS" w:hAnsi="Palatino Linotype" w:cs="Arial"/>
          <w:b/>
        </w:rPr>
      </w:pPr>
    </w:p>
    <w:p w14:paraId="28CF2940" w14:textId="53FFAC4D" w:rsidR="00F74A05" w:rsidRPr="00D106F1" w:rsidRDefault="00F74A05" w:rsidP="00D106F1">
      <w:pPr>
        <w:spacing w:line="360" w:lineRule="auto"/>
        <w:jc w:val="both"/>
        <w:rPr>
          <w:rFonts w:ascii="Palatino Linotype" w:eastAsia="Arial Unicode MS" w:hAnsi="Palatino Linotype" w:cs="Arial"/>
          <w:b/>
        </w:rPr>
      </w:pPr>
      <w:r w:rsidRPr="00D106F1">
        <w:rPr>
          <w:rFonts w:ascii="Palatino Linotype" w:eastAsia="Arial Unicode MS" w:hAnsi="Palatino Linotype" w:cs="Arial"/>
          <w:b/>
        </w:rPr>
        <w:t xml:space="preserve">b) </w:t>
      </w:r>
      <w:r w:rsidR="00E97320" w:rsidRPr="00D106F1">
        <w:rPr>
          <w:rFonts w:ascii="Palatino Linotype" w:hAnsi="Palatino Linotype" w:cs="Arial"/>
          <w:b/>
          <w:bCs/>
        </w:rPr>
        <w:t xml:space="preserve">Manifestaciones </w:t>
      </w:r>
    </w:p>
    <w:p w14:paraId="6C9F3349" w14:textId="28CE255C" w:rsidR="009D21A0" w:rsidRPr="00D106F1" w:rsidRDefault="009D21A0" w:rsidP="00D106F1">
      <w:pPr>
        <w:spacing w:line="360" w:lineRule="auto"/>
        <w:jc w:val="both"/>
        <w:rPr>
          <w:rFonts w:ascii="Palatino Linotype" w:hAnsi="Palatino Linotype" w:cs="Arial"/>
        </w:rPr>
      </w:pPr>
      <w:r w:rsidRPr="00D106F1">
        <w:rPr>
          <w:rFonts w:ascii="Palatino Linotype" w:eastAsia="Arial Unicode MS" w:hAnsi="Palatino Linotype" w:cs="Arial"/>
        </w:rPr>
        <w:t xml:space="preserve">De acuerdo con las constancias digitales que obran en </w:t>
      </w:r>
      <w:r w:rsidRPr="00D106F1">
        <w:rPr>
          <w:rFonts w:ascii="Palatino Linotype" w:eastAsia="Arial Unicode MS" w:hAnsi="Palatino Linotype" w:cs="Arial"/>
          <w:b/>
        </w:rPr>
        <w:t>EL</w:t>
      </w:r>
      <w:r w:rsidRPr="00D106F1">
        <w:rPr>
          <w:rFonts w:ascii="Palatino Linotype" w:eastAsia="Arial Unicode MS" w:hAnsi="Palatino Linotype" w:cs="Arial"/>
        </w:rPr>
        <w:t xml:space="preserve"> </w:t>
      </w:r>
      <w:r w:rsidRPr="00D106F1">
        <w:rPr>
          <w:rFonts w:ascii="Palatino Linotype" w:eastAsia="Arial Unicode MS" w:hAnsi="Palatino Linotype" w:cs="Arial"/>
          <w:b/>
        </w:rPr>
        <w:t>SAIMEX</w:t>
      </w:r>
      <w:r w:rsidRPr="00D106F1">
        <w:rPr>
          <w:rFonts w:ascii="Palatino Linotype" w:eastAsia="Arial Unicode MS" w:hAnsi="Palatino Linotype" w:cs="Arial"/>
        </w:rPr>
        <w:t xml:space="preserve"> se desprende que conforme a lo dispuesto en el artículo 185 de la Ley de Transparencia </w:t>
      </w:r>
      <w:r w:rsidR="008821D3" w:rsidRPr="00D106F1">
        <w:rPr>
          <w:rFonts w:ascii="Palatino Linotype" w:eastAsia="Arial Unicode MS" w:hAnsi="Palatino Linotype" w:cs="Arial"/>
        </w:rPr>
        <w:t>local</w:t>
      </w:r>
      <w:r w:rsidRPr="00D106F1">
        <w:rPr>
          <w:rFonts w:ascii="Palatino Linotype" w:eastAsia="Arial Unicode MS" w:hAnsi="Palatino Linotype" w:cs="Arial"/>
        </w:rPr>
        <w:t>, dentro del término legalmente concedido a</w:t>
      </w:r>
      <w:r w:rsidR="00901AE2" w:rsidRPr="00D106F1">
        <w:rPr>
          <w:rFonts w:ascii="Palatino Linotype" w:eastAsia="Arial Unicode MS" w:hAnsi="Palatino Linotype" w:cs="Arial"/>
        </w:rPr>
        <w:t xml:space="preserve">l </w:t>
      </w:r>
      <w:r w:rsidRPr="00D106F1">
        <w:rPr>
          <w:rFonts w:ascii="Palatino Linotype" w:eastAsia="Arial Unicode MS" w:hAnsi="Palatino Linotype" w:cs="Arial"/>
          <w:b/>
        </w:rPr>
        <w:t>RECURRENTE</w:t>
      </w:r>
      <w:r w:rsidRPr="00D106F1">
        <w:rPr>
          <w:rFonts w:ascii="Palatino Linotype" w:eastAsia="Arial Unicode MS" w:hAnsi="Palatino Linotype" w:cs="Arial"/>
        </w:rPr>
        <w:t xml:space="preserve">, éste no realizó manifestación alguna, ni presentó pruebas o alegatos, así como tampoco </w:t>
      </w:r>
      <w:r w:rsidRPr="00D106F1">
        <w:rPr>
          <w:rFonts w:ascii="Palatino Linotype" w:eastAsia="Arial Unicode MS" w:hAnsi="Palatino Linotype" w:cs="Arial"/>
          <w:b/>
          <w:lang w:eastAsia="es-MX"/>
        </w:rPr>
        <w:t>EL SUJETO OBLIGADO</w:t>
      </w:r>
      <w:r w:rsidRPr="00D106F1">
        <w:rPr>
          <w:rFonts w:ascii="Palatino Linotype" w:eastAsia="Arial Unicode MS" w:hAnsi="Palatino Linotype" w:cs="Arial"/>
        </w:rPr>
        <w:t xml:space="preserve"> rindió su Informe Justificado, tal y como se aprecia en la siguiente imagen:</w:t>
      </w:r>
    </w:p>
    <w:p w14:paraId="73324436" w14:textId="39F456A3" w:rsidR="007F0BF4" w:rsidRPr="00D106F1" w:rsidRDefault="007F0BF4" w:rsidP="00D106F1">
      <w:pPr>
        <w:spacing w:line="360" w:lineRule="auto"/>
        <w:jc w:val="both"/>
        <w:rPr>
          <w:rFonts w:ascii="Palatino Linotype" w:eastAsia="Arial Unicode MS" w:hAnsi="Palatino Linotype" w:cs="Arial"/>
        </w:rPr>
      </w:pPr>
    </w:p>
    <w:p w14:paraId="41840885" w14:textId="57E72DFE" w:rsidR="00CE22BE" w:rsidRPr="00D106F1" w:rsidRDefault="008127AF" w:rsidP="00D106F1">
      <w:pPr>
        <w:spacing w:line="360" w:lineRule="auto"/>
        <w:jc w:val="center"/>
        <w:rPr>
          <w:noProof/>
        </w:rPr>
      </w:pPr>
      <w:r w:rsidRPr="00D106F1">
        <w:rPr>
          <w:noProof/>
          <w:lang w:eastAsia="es-MX"/>
        </w:rPr>
        <w:lastRenderedPageBreak/>
        <w:drawing>
          <wp:inline distT="0" distB="0" distL="0" distR="0" wp14:anchorId="5ADC4E0D" wp14:editId="5F02983F">
            <wp:extent cx="5791835" cy="129413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1835" cy="1294130"/>
                    </a:xfrm>
                    <a:prstGeom prst="rect">
                      <a:avLst/>
                    </a:prstGeom>
                  </pic:spPr>
                </pic:pic>
              </a:graphicData>
            </a:graphic>
          </wp:inline>
        </w:drawing>
      </w:r>
    </w:p>
    <w:p w14:paraId="2ADA0333" w14:textId="77777777" w:rsidR="00B74D0C" w:rsidRPr="00D106F1" w:rsidRDefault="00B74D0C" w:rsidP="00D106F1">
      <w:pPr>
        <w:spacing w:line="360" w:lineRule="auto"/>
        <w:jc w:val="center"/>
        <w:rPr>
          <w:noProof/>
        </w:rPr>
      </w:pPr>
    </w:p>
    <w:p w14:paraId="7165DAE7" w14:textId="77777777" w:rsidR="00022170" w:rsidRPr="00D106F1" w:rsidRDefault="00022170" w:rsidP="00D106F1">
      <w:pPr>
        <w:widowControl w:val="0"/>
        <w:tabs>
          <w:tab w:val="left" w:pos="0"/>
        </w:tabs>
        <w:spacing w:line="360" w:lineRule="auto"/>
        <w:jc w:val="both"/>
        <w:rPr>
          <w:rFonts w:ascii="Palatino Linotype" w:eastAsia="Palatino Linotype" w:hAnsi="Palatino Linotype" w:cs="Palatino Linotype"/>
          <w:b/>
        </w:rPr>
      </w:pPr>
      <w:r w:rsidRPr="00D106F1">
        <w:rPr>
          <w:rFonts w:ascii="Palatino Linotype" w:eastAsia="Palatino Linotype" w:hAnsi="Palatino Linotype" w:cs="Palatino Linotype"/>
          <w:b/>
        </w:rPr>
        <w:t xml:space="preserve">c) De la ampliación </w:t>
      </w:r>
    </w:p>
    <w:p w14:paraId="6B8BCAF3" w14:textId="20FBFE45" w:rsidR="00022170" w:rsidRPr="00D106F1" w:rsidRDefault="00022170" w:rsidP="00D106F1">
      <w:pPr>
        <w:spacing w:line="360" w:lineRule="auto"/>
        <w:jc w:val="both"/>
        <w:rPr>
          <w:rFonts w:ascii="Palatino Linotype" w:eastAsia="Palatino Linotype" w:hAnsi="Palatino Linotype" w:cs="Palatino Linotype"/>
        </w:rPr>
      </w:pPr>
      <w:r w:rsidRPr="00D106F1">
        <w:rPr>
          <w:rFonts w:ascii="Palatino Linotype" w:eastAsia="Palatino Linotype" w:hAnsi="Palatino Linotype" w:cs="Palatino Linotype"/>
        </w:rPr>
        <w:t xml:space="preserve">El </w:t>
      </w:r>
      <w:r w:rsidRPr="00D106F1">
        <w:rPr>
          <w:rFonts w:ascii="Palatino Linotype" w:eastAsia="Palatino Linotype" w:hAnsi="Palatino Linotype" w:cs="Palatino Linotype"/>
          <w:b/>
        </w:rPr>
        <w:t>doce de diciembre de dos mil veintitrés</w:t>
      </w:r>
      <w:r w:rsidRPr="00D106F1">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6CF5B001" w14:textId="77777777" w:rsidR="00022170" w:rsidRPr="00D106F1" w:rsidRDefault="00022170" w:rsidP="00D106F1">
      <w:pPr>
        <w:spacing w:line="360" w:lineRule="auto"/>
        <w:jc w:val="both"/>
        <w:rPr>
          <w:rFonts w:ascii="Palatino Linotype" w:eastAsia="Palatino Linotype" w:hAnsi="Palatino Linotype" w:cs="Palatino Linotype"/>
        </w:rPr>
      </w:pPr>
    </w:p>
    <w:p w14:paraId="286E0D93" w14:textId="77777777" w:rsidR="00022170" w:rsidRPr="00D106F1" w:rsidRDefault="00022170" w:rsidP="00D106F1">
      <w:pPr>
        <w:spacing w:line="360" w:lineRule="auto"/>
        <w:jc w:val="both"/>
        <w:rPr>
          <w:rFonts w:ascii="Palatino Linotype" w:hAnsi="Palatino Linotype" w:cs="Arial"/>
          <w:lang w:eastAsia="es-MX"/>
        </w:rPr>
      </w:pPr>
      <w:r w:rsidRPr="00D106F1">
        <w:rPr>
          <w:rFonts w:ascii="Palatino Linotype" w:eastAsia="Palatino Linotype" w:hAnsi="Palatino Linotype" w:cs="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en el año dos mil veintiuno dentro del mismo periodo, se ha incrementado aproximadamente un 400%, circunstancia atípica que ha rebasado las capacidades técnicas y humanas del personal enc</w:t>
      </w:r>
      <w:r w:rsidRPr="00D106F1">
        <w:rPr>
          <w:rFonts w:ascii="Palatino Linotype" w:hAnsi="Palatino Linotype" w:cs="Arial"/>
          <w:lang w:eastAsia="es-MX"/>
        </w:rPr>
        <w:t>argado de la proyección de las resoluciones a dichos medios de impugnación.</w:t>
      </w:r>
    </w:p>
    <w:p w14:paraId="210B99F2" w14:textId="77777777" w:rsidR="00022170" w:rsidRPr="00D106F1" w:rsidRDefault="00022170" w:rsidP="00D106F1">
      <w:pPr>
        <w:spacing w:line="360" w:lineRule="auto"/>
        <w:jc w:val="both"/>
        <w:rPr>
          <w:rFonts w:ascii="Palatino Linotype" w:hAnsi="Palatino Linotype" w:cs="Arial"/>
          <w:lang w:eastAsia="es-MX"/>
        </w:rPr>
      </w:pPr>
    </w:p>
    <w:p w14:paraId="551D8EB6" w14:textId="77777777" w:rsidR="00022170" w:rsidRPr="00D106F1" w:rsidRDefault="00022170" w:rsidP="00D106F1">
      <w:pPr>
        <w:spacing w:line="360" w:lineRule="auto"/>
        <w:jc w:val="both"/>
        <w:rPr>
          <w:rFonts w:ascii="Palatino Linotype" w:hAnsi="Palatino Linotype" w:cs="Arial"/>
          <w:lang w:eastAsia="es-MX"/>
        </w:rPr>
      </w:pPr>
      <w:r w:rsidRPr="00D106F1">
        <w:rPr>
          <w:rFonts w:ascii="Palatino Linotype" w:hAnsi="Palatino Linotype" w:cs="Arial"/>
          <w:lang w:eastAsia="es-MX"/>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w:t>
      </w:r>
      <w:r w:rsidRPr="00D106F1">
        <w:rPr>
          <w:rFonts w:ascii="Palatino Linotype" w:hAnsi="Palatino Linotype" w:cs="Arial"/>
          <w:lang w:eastAsia="es-MX"/>
        </w:rPr>
        <w:lastRenderedPageBreak/>
        <w:t>jurisdiccionales federales, aplicables también en procedimientos análogos, como el que nos ocupa.</w:t>
      </w:r>
    </w:p>
    <w:p w14:paraId="69F8C5FD" w14:textId="77777777" w:rsidR="00022170" w:rsidRPr="00D106F1" w:rsidRDefault="00022170" w:rsidP="00D106F1">
      <w:pPr>
        <w:spacing w:line="360" w:lineRule="auto"/>
        <w:jc w:val="both"/>
        <w:rPr>
          <w:rFonts w:ascii="Palatino Linotype" w:hAnsi="Palatino Linotype" w:cs="Arial"/>
          <w:lang w:eastAsia="es-MX"/>
        </w:rPr>
      </w:pPr>
    </w:p>
    <w:p w14:paraId="07D06E01" w14:textId="77777777" w:rsidR="00022170" w:rsidRPr="00D106F1" w:rsidRDefault="00022170" w:rsidP="00D106F1">
      <w:pPr>
        <w:spacing w:line="360" w:lineRule="auto"/>
        <w:jc w:val="both"/>
        <w:rPr>
          <w:rFonts w:ascii="Palatino Linotype" w:hAnsi="Palatino Linotype" w:cs="Arial"/>
          <w:lang w:eastAsia="es-MX"/>
        </w:rPr>
      </w:pPr>
      <w:r w:rsidRPr="00D106F1">
        <w:rPr>
          <w:rFonts w:ascii="Palatino Linotype" w:hAnsi="Palatino Linotype" w:cs="Arial"/>
          <w:lang w:eastAsia="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218CFD6" w14:textId="77777777" w:rsidR="00022170" w:rsidRPr="00D106F1" w:rsidRDefault="00022170" w:rsidP="00D106F1">
      <w:pPr>
        <w:spacing w:line="360" w:lineRule="auto"/>
        <w:jc w:val="both"/>
        <w:rPr>
          <w:rFonts w:ascii="Palatino Linotype" w:hAnsi="Palatino Linotype" w:cs="Arial"/>
          <w:lang w:eastAsia="es-MX"/>
        </w:rPr>
      </w:pPr>
    </w:p>
    <w:p w14:paraId="6CEA3CC6" w14:textId="77777777" w:rsidR="00022170" w:rsidRPr="00D106F1" w:rsidRDefault="00022170" w:rsidP="00D106F1">
      <w:pPr>
        <w:spacing w:line="360" w:lineRule="auto"/>
        <w:jc w:val="both"/>
        <w:rPr>
          <w:rFonts w:ascii="Palatino Linotype" w:hAnsi="Palatino Linotype" w:cs="Arial"/>
          <w:lang w:eastAsia="es-MX"/>
        </w:rPr>
      </w:pPr>
      <w:r w:rsidRPr="00D106F1">
        <w:rPr>
          <w:rFonts w:ascii="Palatino Linotype" w:hAnsi="Palatino Linotype" w:cs="Arial"/>
          <w:lang w:eastAsia="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12A77AE" w14:textId="77777777" w:rsidR="00022170" w:rsidRPr="00D106F1" w:rsidRDefault="00022170" w:rsidP="00D106F1">
      <w:pPr>
        <w:spacing w:line="360" w:lineRule="auto"/>
        <w:jc w:val="both"/>
        <w:rPr>
          <w:rFonts w:ascii="Palatino Linotype" w:hAnsi="Palatino Linotype" w:cs="Arial"/>
          <w:lang w:eastAsia="es-MX"/>
        </w:rPr>
      </w:pPr>
    </w:p>
    <w:p w14:paraId="053E42E1" w14:textId="77777777" w:rsidR="00022170" w:rsidRPr="00D106F1" w:rsidRDefault="00022170" w:rsidP="00D106F1">
      <w:pPr>
        <w:spacing w:line="360" w:lineRule="auto"/>
        <w:jc w:val="both"/>
        <w:rPr>
          <w:rFonts w:ascii="Palatino Linotype" w:hAnsi="Palatino Linotype" w:cs="Arial"/>
          <w:lang w:eastAsia="es-MX"/>
        </w:rPr>
      </w:pPr>
      <w:r w:rsidRPr="00D106F1">
        <w:rPr>
          <w:rFonts w:ascii="Palatino Linotype" w:hAnsi="Palatino Linotype" w:cs="Arial"/>
          <w:lang w:eastAsia="es-MX"/>
        </w:rPr>
        <w:t>Por ello, excepcionalmente, si un asunto es resuelto con posterioridad a los plazos señalados por la norma debe analizarse la razonabilidad del tiempo necesario para su resolución, atentos a los siguientes criterios:</w:t>
      </w:r>
    </w:p>
    <w:p w14:paraId="40985E2C" w14:textId="77777777" w:rsidR="00022170" w:rsidRPr="00D106F1" w:rsidRDefault="00022170" w:rsidP="00D106F1">
      <w:pPr>
        <w:spacing w:line="360" w:lineRule="auto"/>
        <w:jc w:val="both"/>
        <w:rPr>
          <w:rFonts w:ascii="Palatino Linotype" w:hAnsi="Palatino Linotype" w:cs="Arial"/>
          <w:lang w:eastAsia="es-MX"/>
        </w:rPr>
      </w:pPr>
    </w:p>
    <w:p w14:paraId="30618CCF" w14:textId="77777777" w:rsidR="00022170" w:rsidRPr="00D106F1" w:rsidRDefault="00022170" w:rsidP="00D106F1">
      <w:pPr>
        <w:pStyle w:val="Prrafodelista"/>
        <w:numPr>
          <w:ilvl w:val="0"/>
          <w:numId w:val="13"/>
        </w:numPr>
        <w:spacing w:line="360" w:lineRule="auto"/>
        <w:contextualSpacing/>
        <w:jc w:val="both"/>
        <w:rPr>
          <w:rFonts w:ascii="Palatino Linotype" w:hAnsi="Palatino Linotype" w:cs="Arial"/>
          <w:lang w:eastAsia="es-MX"/>
        </w:rPr>
      </w:pPr>
      <w:r w:rsidRPr="00D106F1">
        <w:rPr>
          <w:rFonts w:ascii="Palatino Linotype" w:hAnsi="Palatino Linotype" w:cs="Arial"/>
          <w:lang w:eastAsia="es-MX"/>
        </w:rPr>
        <w:t>Complejidad del asunto: La complejidad de la prueba, la pluralidad de sujetos procesales, el tiempo transcurrido, las características y contexto del recurso.</w:t>
      </w:r>
    </w:p>
    <w:p w14:paraId="2963BE56" w14:textId="77777777" w:rsidR="00022170" w:rsidRPr="00D106F1" w:rsidRDefault="00022170" w:rsidP="00D106F1">
      <w:pPr>
        <w:pStyle w:val="Prrafodelista"/>
        <w:numPr>
          <w:ilvl w:val="0"/>
          <w:numId w:val="13"/>
        </w:numPr>
        <w:spacing w:line="360" w:lineRule="auto"/>
        <w:contextualSpacing/>
        <w:jc w:val="both"/>
        <w:rPr>
          <w:rFonts w:ascii="Palatino Linotype" w:hAnsi="Palatino Linotype" w:cs="Arial"/>
          <w:lang w:eastAsia="es-MX"/>
        </w:rPr>
      </w:pPr>
      <w:r w:rsidRPr="00D106F1">
        <w:rPr>
          <w:rFonts w:ascii="Palatino Linotype" w:hAnsi="Palatino Linotype" w:cs="Arial"/>
          <w:lang w:eastAsia="es-MX"/>
        </w:rPr>
        <w:t>Actividad Procesal del interesado: Acciones u omisiones del interesado.</w:t>
      </w:r>
    </w:p>
    <w:p w14:paraId="7289BA9D" w14:textId="77777777" w:rsidR="00022170" w:rsidRPr="00D106F1" w:rsidRDefault="00022170" w:rsidP="00D106F1">
      <w:pPr>
        <w:pStyle w:val="Prrafodelista"/>
        <w:numPr>
          <w:ilvl w:val="0"/>
          <w:numId w:val="13"/>
        </w:numPr>
        <w:spacing w:line="360" w:lineRule="auto"/>
        <w:contextualSpacing/>
        <w:jc w:val="both"/>
        <w:rPr>
          <w:rFonts w:ascii="Palatino Linotype" w:hAnsi="Palatino Linotype" w:cs="Arial"/>
          <w:lang w:eastAsia="es-MX"/>
        </w:rPr>
      </w:pPr>
      <w:r w:rsidRPr="00D106F1">
        <w:rPr>
          <w:rFonts w:ascii="Palatino Linotype" w:hAnsi="Palatino Linotype" w:cs="Arial"/>
          <w:lang w:eastAsia="es-MX"/>
        </w:rPr>
        <w:t>Conducta de la Autoridad: Las Acciones u omisiones realizadas en el procedimiento. Así como si la autoridad actuó con la debida diligencia.</w:t>
      </w:r>
    </w:p>
    <w:p w14:paraId="28C8FCEB" w14:textId="77777777" w:rsidR="00022170" w:rsidRPr="00D106F1" w:rsidRDefault="00022170" w:rsidP="00D106F1">
      <w:pPr>
        <w:pStyle w:val="Prrafodelista"/>
        <w:numPr>
          <w:ilvl w:val="0"/>
          <w:numId w:val="13"/>
        </w:numPr>
        <w:spacing w:line="360" w:lineRule="auto"/>
        <w:contextualSpacing/>
        <w:jc w:val="both"/>
        <w:rPr>
          <w:rFonts w:ascii="Palatino Linotype" w:hAnsi="Palatino Linotype" w:cs="Arial"/>
          <w:lang w:eastAsia="es-MX"/>
        </w:rPr>
      </w:pPr>
      <w:r w:rsidRPr="00D106F1">
        <w:rPr>
          <w:rFonts w:ascii="Palatino Linotype" w:hAnsi="Palatino Linotype" w:cs="Arial"/>
          <w:lang w:eastAsia="es-MX"/>
        </w:rPr>
        <w:t>La afectación generada en la situación jurídica de la persona involucrada en el proceso: Violación a sus derechos humanos.</w:t>
      </w:r>
    </w:p>
    <w:p w14:paraId="04E8EBF9" w14:textId="77777777" w:rsidR="00022170" w:rsidRPr="00D106F1" w:rsidRDefault="00022170" w:rsidP="00D106F1">
      <w:pPr>
        <w:spacing w:line="360" w:lineRule="auto"/>
        <w:jc w:val="both"/>
        <w:rPr>
          <w:rFonts w:ascii="Palatino Linotype" w:hAnsi="Palatino Linotype" w:cs="Arial"/>
          <w:lang w:eastAsia="es-MX"/>
        </w:rPr>
      </w:pPr>
      <w:r w:rsidRPr="00D106F1">
        <w:rPr>
          <w:rFonts w:ascii="Palatino Linotype" w:hAnsi="Palatino Linotype" w:cs="Arial"/>
          <w:lang w:eastAsia="es-MX"/>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6B15F09" w14:textId="77777777" w:rsidR="00022170" w:rsidRPr="00D106F1" w:rsidRDefault="00022170" w:rsidP="00D106F1">
      <w:pPr>
        <w:spacing w:line="360" w:lineRule="auto"/>
        <w:jc w:val="both"/>
        <w:rPr>
          <w:rFonts w:ascii="Palatino Linotype" w:hAnsi="Palatino Linotype" w:cs="Arial"/>
          <w:lang w:eastAsia="es-MX"/>
        </w:rPr>
      </w:pPr>
    </w:p>
    <w:p w14:paraId="0D97C339" w14:textId="77777777" w:rsidR="00022170" w:rsidRPr="00D106F1" w:rsidRDefault="00022170" w:rsidP="00D106F1">
      <w:pPr>
        <w:spacing w:line="360" w:lineRule="auto"/>
        <w:jc w:val="both"/>
        <w:rPr>
          <w:rFonts w:ascii="Palatino Linotype" w:hAnsi="Palatino Linotype" w:cs="Arial"/>
          <w:lang w:eastAsia="es-MX"/>
        </w:rPr>
      </w:pPr>
      <w:r w:rsidRPr="00D106F1">
        <w:rPr>
          <w:rFonts w:ascii="Palatino Linotype" w:hAnsi="Palatino Linotype" w:cs="Arial"/>
          <w:lang w:eastAsia="es-MX"/>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12292B5D" w14:textId="77777777" w:rsidR="00022170" w:rsidRPr="00D106F1" w:rsidRDefault="00022170" w:rsidP="00D106F1">
      <w:pPr>
        <w:spacing w:line="360" w:lineRule="auto"/>
        <w:jc w:val="both"/>
        <w:rPr>
          <w:rFonts w:ascii="Palatino Linotype" w:hAnsi="Palatino Linotype" w:cs="Arial"/>
          <w:lang w:eastAsia="es-MX"/>
        </w:rPr>
      </w:pPr>
    </w:p>
    <w:p w14:paraId="50715777" w14:textId="77777777" w:rsidR="00022170" w:rsidRPr="00D106F1" w:rsidRDefault="00022170" w:rsidP="00D106F1">
      <w:pPr>
        <w:spacing w:line="360" w:lineRule="auto"/>
        <w:jc w:val="both"/>
        <w:rPr>
          <w:rFonts w:ascii="Palatino Linotype" w:hAnsi="Palatino Linotype" w:cs="Arial"/>
          <w:lang w:eastAsia="es-MX"/>
        </w:rPr>
      </w:pPr>
      <w:r w:rsidRPr="00D106F1">
        <w:rPr>
          <w:rFonts w:ascii="Palatino Linotype" w:hAnsi="Palatino Linotype" w:cs="Arial"/>
          <w:lang w:eastAsia="es-MX"/>
        </w:rPr>
        <w:t>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469C605" w14:textId="77777777" w:rsidR="00277A29" w:rsidRPr="00D106F1" w:rsidRDefault="00277A29" w:rsidP="00D106F1">
      <w:pPr>
        <w:spacing w:line="360" w:lineRule="auto"/>
        <w:jc w:val="both"/>
        <w:rPr>
          <w:rFonts w:ascii="Palatino Linotype" w:hAnsi="Palatino Linotype" w:cs="Arial"/>
          <w:lang w:eastAsia="es-MX"/>
        </w:rPr>
      </w:pPr>
    </w:p>
    <w:p w14:paraId="43811989" w14:textId="77777777" w:rsidR="00022170" w:rsidRPr="00D106F1" w:rsidRDefault="00022170" w:rsidP="00D106F1">
      <w:pPr>
        <w:spacing w:line="360" w:lineRule="auto"/>
        <w:jc w:val="both"/>
        <w:rPr>
          <w:rFonts w:ascii="Palatino Linotype" w:hAnsi="Palatino Linotype" w:cs="Arial"/>
          <w:lang w:eastAsia="es-MX"/>
        </w:rPr>
      </w:pPr>
      <w:r w:rsidRPr="00D106F1">
        <w:rPr>
          <w:rFonts w:ascii="Palatino Linotype" w:hAnsi="Palatino Linotype" w:cs="Arial"/>
          <w:lang w:eastAsia="es-MX"/>
        </w:rPr>
        <w:lastRenderedPageBreak/>
        <w:t>Al respecto, también son de considerar los criterios sostenidos por el Cuarto Tribunal Colegiado en Materia Administrativa del Primer Circuito, cuyos rubros y datos de identificación son los siguientes:</w:t>
      </w:r>
    </w:p>
    <w:p w14:paraId="4ABD884B" w14:textId="77777777" w:rsidR="00022170" w:rsidRPr="00D106F1" w:rsidRDefault="00022170" w:rsidP="00D106F1">
      <w:pPr>
        <w:spacing w:line="360" w:lineRule="auto"/>
        <w:jc w:val="both"/>
        <w:rPr>
          <w:rFonts w:ascii="Palatino Linotype" w:hAnsi="Palatino Linotype" w:cs="Arial"/>
          <w:lang w:eastAsia="es-MX"/>
        </w:rPr>
      </w:pPr>
    </w:p>
    <w:p w14:paraId="642271D2" w14:textId="77777777" w:rsidR="00022170" w:rsidRPr="00D106F1" w:rsidRDefault="00022170" w:rsidP="00D106F1">
      <w:pPr>
        <w:spacing w:line="360" w:lineRule="auto"/>
        <w:jc w:val="both"/>
        <w:rPr>
          <w:rFonts w:ascii="Palatino Linotype" w:hAnsi="Palatino Linotype" w:cs="Arial"/>
          <w:lang w:eastAsia="es-MX"/>
        </w:rPr>
      </w:pPr>
      <w:r w:rsidRPr="00D106F1">
        <w:rPr>
          <w:rFonts w:ascii="Palatino Linotype" w:hAnsi="Palatino Linotype" w:cs="Arial"/>
          <w:lang w:eastAsia="es-MX"/>
        </w:rPr>
        <w:t>PLAZO RAZONABLE PARA RESOLVER. DIMENSIÓN Y EFECTOS DE ESTE CONCEPTO CUANDO SE ADUCE EXCESIVA CARGA DE TRABAJO.” consultable en el Seminario Judicial de la Federación y su gaceta, con el registro digital 2002351.</w:t>
      </w:r>
    </w:p>
    <w:p w14:paraId="1875778F" w14:textId="77777777" w:rsidR="00022170" w:rsidRPr="00D106F1" w:rsidRDefault="00022170" w:rsidP="00D106F1">
      <w:pPr>
        <w:spacing w:line="360" w:lineRule="auto"/>
        <w:jc w:val="both"/>
        <w:rPr>
          <w:rFonts w:ascii="Palatino Linotype" w:hAnsi="Palatino Linotype" w:cs="Arial"/>
          <w:lang w:eastAsia="es-MX"/>
        </w:rPr>
      </w:pPr>
    </w:p>
    <w:p w14:paraId="6D785C7F" w14:textId="77777777" w:rsidR="00022170" w:rsidRPr="00D106F1" w:rsidRDefault="00022170" w:rsidP="00D106F1">
      <w:pPr>
        <w:spacing w:line="360" w:lineRule="auto"/>
        <w:jc w:val="both"/>
        <w:rPr>
          <w:rFonts w:ascii="Palatino Linotype" w:hAnsi="Palatino Linotype" w:cs="Arial"/>
          <w:lang w:eastAsia="es-MX"/>
        </w:rPr>
      </w:pPr>
      <w:r w:rsidRPr="00D106F1">
        <w:rPr>
          <w:rFonts w:ascii="Palatino Linotype" w:hAnsi="Palatino Linotype" w:cs="Arial"/>
          <w:lang w:eastAsia="es-MX"/>
        </w:rPr>
        <w:t>“PLAZO RAZONABLE PARA RESOLVER. CONCEPTO Y ELEMENTOS QUE LO INTEGRAN A LA LUZ DEL DERECHO INTERNACIONAL DE LOS DERECHOS HUMANOS.”, visible en el Seminario Judicial de la Federación y su gaceta, con el registro digital 2002350.</w:t>
      </w:r>
    </w:p>
    <w:p w14:paraId="3D817324" w14:textId="77777777" w:rsidR="00022170" w:rsidRPr="00D106F1" w:rsidRDefault="00022170" w:rsidP="00D106F1">
      <w:pPr>
        <w:spacing w:line="360" w:lineRule="auto"/>
        <w:jc w:val="both"/>
        <w:rPr>
          <w:rFonts w:ascii="Palatino Linotype" w:hAnsi="Palatino Linotype" w:cs="Arial"/>
          <w:lang w:eastAsia="es-MX"/>
        </w:rPr>
      </w:pPr>
    </w:p>
    <w:p w14:paraId="0E04E95A" w14:textId="76599690" w:rsidR="00022170" w:rsidRPr="00D106F1" w:rsidRDefault="00022170" w:rsidP="00D106F1">
      <w:pPr>
        <w:spacing w:line="360" w:lineRule="auto"/>
        <w:jc w:val="both"/>
        <w:rPr>
          <w:rFonts w:ascii="Palatino Linotype" w:hAnsi="Palatino Linotype" w:cs="Arial"/>
          <w:lang w:eastAsia="es-MX"/>
        </w:rPr>
      </w:pPr>
      <w:r w:rsidRPr="00D106F1">
        <w:rPr>
          <w:rFonts w:ascii="Palatino Linotype" w:hAnsi="Palatino Linotype" w:cs="Arial"/>
          <w:lang w:eastAsia="es-MX"/>
        </w:rPr>
        <w:t>Por ello, este organismo garante comprometido con la tutela de los derechos humanos confiados, señala que este exceso del plazo legal para resolver el presente asunto, resulta de carácter excepcional.</w:t>
      </w:r>
    </w:p>
    <w:p w14:paraId="7A607CB6" w14:textId="77777777" w:rsidR="00277A29" w:rsidRPr="00D106F1" w:rsidRDefault="00277A29" w:rsidP="00D106F1">
      <w:pPr>
        <w:spacing w:line="360" w:lineRule="auto"/>
        <w:jc w:val="both"/>
        <w:rPr>
          <w:noProof/>
        </w:rPr>
      </w:pPr>
    </w:p>
    <w:p w14:paraId="3ACA5BEE" w14:textId="2DC3BCA1" w:rsidR="009A6C91" w:rsidRPr="00D106F1" w:rsidRDefault="008127AF" w:rsidP="00D106F1">
      <w:pPr>
        <w:pStyle w:val="Prrafodelista"/>
        <w:spacing w:line="360" w:lineRule="auto"/>
        <w:ind w:left="0"/>
        <w:jc w:val="both"/>
        <w:rPr>
          <w:rFonts w:ascii="Palatino Linotype" w:hAnsi="Palatino Linotype" w:cs="Arial"/>
          <w:b/>
          <w:bCs/>
        </w:rPr>
      </w:pPr>
      <w:r w:rsidRPr="00D106F1">
        <w:rPr>
          <w:rFonts w:ascii="Palatino Linotype" w:hAnsi="Palatino Linotype" w:cs="Arial"/>
          <w:b/>
          <w:bCs/>
        </w:rPr>
        <w:t>d</w:t>
      </w:r>
      <w:r w:rsidR="009A6C91" w:rsidRPr="00D106F1">
        <w:rPr>
          <w:rFonts w:ascii="Palatino Linotype" w:hAnsi="Palatino Linotype" w:cs="Arial"/>
          <w:b/>
          <w:bCs/>
        </w:rPr>
        <w:t>) Cierre de Instrucción</w:t>
      </w:r>
    </w:p>
    <w:p w14:paraId="13F81E71" w14:textId="18228607" w:rsidR="009A6C91" w:rsidRPr="00D106F1" w:rsidRDefault="009A6C91" w:rsidP="00D106F1">
      <w:pPr>
        <w:spacing w:line="360" w:lineRule="auto"/>
        <w:jc w:val="both"/>
        <w:rPr>
          <w:rFonts w:ascii="Palatino Linotype" w:hAnsi="Palatino Linotype" w:cs="Arial"/>
        </w:rPr>
      </w:pPr>
      <w:r w:rsidRPr="00D106F1">
        <w:rPr>
          <w:rFonts w:ascii="Palatino Linotype" w:hAnsi="Palatino Linotype"/>
        </w:rPr>
        <w:t xml:space="preserve">Una vez analizado el estado procesal que guarda el expediente, el </w:t>
      </w:r>
      <w:r w:rsidR="000106D5" w:rsidRPr="00D106F1">
        <w:rPr>
          <w:rFonts w:ascii="Palatino Linotype" w:hAnsi="Palatino Linotype"/>
          <w:b/>
          <w:bCs/>
        </w:rPr>
        <w:t>diecinueve de diciembre de dos mil veintitrés</w:t>
      </w:r>
      <w:r w:rsidRPr="00D106F1">
        <w:rPr>
          <w:rFonts w:ascii="Palatino Linotype" w:hAnsi="Palatino Linotype"/>
        </w:rPr>
        <w:t xml:space="preserve">, la </w:t>
      </w:r>
      <w:r w:rsidRPr="00D106F1">
        <w:rPr>
          <w:rFonts w:ascii="Palatino Linotype" w:hAnsi="Palatino Linotype"/>
          <w:b/>
        </w:rPr>
        <w:t>Comisionada Sharon Cristina Morales Martínez</w:t>
      </w:r>
      <w:r w:rsidRPr="00D106F1">
        <w:rPr>
          <w:rFonts w:ascii="Palatino Linotype" w:hAnsi="Palatino Linotype"/>
          <w:lang w:val="es-419"/>
        </w:rPr>
        <w:t xml:space="preserve"> </w:t>
      </w:r>
      <w:r w:rsidRPr="00D106F1">
        <w:rPr>
          <w:rFonts w:ascii="Palatino Linotype" w:hAnsi="Palatino Linotype"/>
        </w:rPr>
        <w:t>acordó el cierre de instrucción;</w:t>
      </w:r>
      <w:r w:rsidRPr="00D106F1">
        <w:rPr>
          <w:rFonts w:ascii="Palatino Linotype" w:hAnsi="Palatino Linotype" w:cs="Arial"/>
        </w:rPr>
        <w:t xml:space="preserve"> así como, la remisión de este a efecto de ser resuelto, de conformidad con lo establecido en el artículo 185 fracciones VI y VIII de la Ley de Transparencia </w:t>
      </w:r>
      <w:r w:rsidR="008821D3" w:rsidRPr="00D106F1">
        <w:rPr>
          <w:rFonts w:ascii="Palatino Linotype" w:hAnsi="Palatino Linotype" w:cs="Arial"/>
        </w:rPr>
        <w:t>local</w:t>
      </w:r>
      <w:r w:rsidR="00BB13FB" w:rsidRPr="00D106F1">
        <w:rPr>
          <w:rFonts w:ascii="Palatino Linotype" w:hAnsi="Palatino Linotype" w:cs="Arial"/>
        </w:rPr>
        <w:t xml:space="preserve">; </w:t>
      </w:r>
      <w:r w:rsidR="008821D3" w:rsidRPr="00D106F1">
        <w:rPr>
          <w:rFonts w:ascii="Palatino Linotype" w:hAnsi="Palatino Linotype" w:cs="Arial"/>
        </w:rPr>
        <w:t>y,</w:t>
      </w:r>
    </w:p>
    <w:p w14:paraId="2AA0A9D1" w14:textId="77777777" w:rsidR="003D6117" w:rsidRPr="00D106F1" w:rsidRDefault="003D6117" w:rsidP="00D106F1">
      <w:pPr>
        <w:spacing w:line="360" w:lineRule="auto"/>
        <w:jc w:val="both"/>
        <w:rPr>
          <w:rFonts w:ascii="Palatino Linotype" w:hAnsi="Palatino Linotype" w:cs="Arial"/>
        </w:rPr>
      </w:pPr>
    </w:p>
    <w:p w14:paraId="3AB9D768" w14:textId="553C4962" w:rsidR="000171D8" w:rsidRPr="00D106F1" w:rsidRDefault="000171D8" w:rsidP="00D106F1">
      <w:pPr>
        <w:jc w:val="center"/>
        <w:rPr>
          <w:rFonts w:ascii="Palatino Linotype" w:hAnsi="Palatino Linotype" w:cs="Arial"/>
          <w:b/>
          <w:bCs/>
          <w:spacing w:val="60"/>
          <w:sz w:val="28"/>
        </w:rPr>
      </w:pPr>
      <w:r w:rsidRPr="00D106F1">
        <w:rPr>
          <w:rFonts w:ascii="Palatino Linotype" w:hAnsi="Palatino Linotype" w:cs="Arial"/>
          <w:b/>
          <w:bCs/>
          <w:spacing w:val="60"/>
          <w:sz w:val="28"/>
        </w:rPr>
        <w:lastRenderedPageBreak/>
        <w:t>CONSIDERANDO</w:t>
      </w:r>
    </w:p>
    <w:p w14:paraId="04D81663" w14:textId="74CDCC38" w:rsidR="009D21A0" w:rsidRPr="00D106F1" w:rsidRDefault="009D21A0" w:rsidP="00D106F1">
      <w:pPr>
        <w:jc w:val="center"/>
        <w:rPr>
          <w:rFonts w:ascii="Palatino Linotype" w:hAnsi="Palatino Linotype" w:cs="Arial"/>
          <w:b/>
          <w:bCs/>
          <w:spacing w:val="60"/>
          <w:sz w:val="28"/>
        </w:rPr>
      </w:pPr>
    </w:p>
    <w:p w14:paraId="109E4DF8" w14:textId="77777777" w:rsidR="00684C99" w:rsidRPr="00D106F1" w:rsidRDefault="000171D8" w:rsidP="00D106F1">
      <w:pPr>
        <w:spacing w:line="360" w:lineRule="auto"/>
        <w:ind w:right="50"/>
        <w:jc w:val="both"/>
        <w:rPr>
          <w:rFonts w:ascii="Palatino Linotype" w:hAnsi="Palatino Linotype"/>
          <w:b/>
        </w:rPr>
      </w:pPr>
      <w:r w:rsidRPr="00D106F1">
        <w:rPr>
          <w:rFonts w:ascii="Palatino Linotype" w:hAnsi="Palatino Linotype"/>
          <w:b/>
          <w:sz w:val="28"/>
          <w:szCs w:val="28"/>
        </w:rPr>
        <w:t>PRIMERO</w:t>
      </w:r>
      <w:r w:rsidRPr="00D106F1">
        <w:rPr>
          <w:rFonts w:ascii="Palatino Linotype" w:hAnsi="Palatino Linotype"/>
          <w:b/>
        </w:rPr>
        <w:t>.</w:t>
      </w:r>
      <w:r w:rsidRPr="00D106F1">
        <w:rPr>
          <w:rFonts w:ascii="Palatino Linotype" w:hAnsi="Palatino Linotype"/>
        </w:rPr>
        <w:t xml:space="preserve"> </w:t>
      </w:r>
      <w:r w:rsidRPr="00D106F1">
        <w:rPr>
          <w:rFonts w:ascii="Palatino Linotype" w:hAnsi="Palatino Linotype"/>
          <w:b/>
        </w:rPr>
        <w:t>Competencia</w:t>
      </w:r>
      <w:r w:rsidRPr="00D106F1">
        <w:rPr>
          <w:rFonts w:ascii="Palatino Linotype" w:hAnsi="Palatino Linotype"/>
        </w:rPr>
        <w:t>.</w:t>
      </w:r>
      <w:r w:rsidRPr="00D106F1">
        <w:rPr>
          <w:rFonts w:ascii="Palatino Linotype" w:hAnsi="Palatino Linotype"/>
          <w:b/>
        </w:rPr>
        <w:t xml:space="preserve"> </w:t>
      </w:r>
    </w:p>
    <w:p w14:paraId="07007E92" w14:textId="2BAA944B" w:rsidR="008B239D" w:rsidRPr="00D106F1" w:rsidRDefault="008B239D" w:rsidP="00D106F1">
      <w:pPr>
        <w:spacing w:line="360" w:lineRule="auto"/>
        <w:ind w:right="50"/>
        <w:jc w:val="both"/>
        <w:rPr>
          <w:rFonts w:ascii="Palatino Linotype" w:hAnsi="Palatino Linotype" w:cs="Arial"/>
        </w:rPr>
      </w:pPr>
      <w:r w:rsidRPr="00D106F1">
        <w:rPr>
          <w:rFonts w:ascii="Palatino Linotype" w:hAnsi="Palatino Linotype"/>
        </w:rPr>
        <w:t xml:space="preserve">Este Instituto de Transparencia, Acceso a la </w:t>
      </w:r>
      <w:r w:rsidR="00D86297" w:rsidRPr="00D106F1">
        <w:rPr>
          <w:rFonts w:ascii="Palatino Linotype" w:hAnsi="Palatino Linotype"/>
        </w:rPr>
        <w:t>Información Pública</w:t>
      </w:r>
      <w:r w:rsidRPr="00D106F1">
        <w:rPr>
          <w:rFonts w:ascii="Palatino Linotype" w:hAnsi="Palatino Linotype"/>
        </w:rPr>
        <w:t xml:space="preserve"> y Protección de Datos Personales del Estado de México y Municipios, es competente para </w:t>
      </w:r>
      <w:r w:rsidR="00CB5585" w:rsidRPr="00D106F1">
        <w:rPr>
          <w:rFonts w:ascii="Palatino Linotype" w:hAnsi="Palatino Linotype"/>
        </w:rPr>
        <w:t xml:space="preserve">conocer y resolver el presente </w:t>
      </w:r>
      <w:r w:rsidR="00D86297" w:rsidRPr="00D106F1">
        <w:rPr>
          <w:rFonts w:ascii="Palatino Linotype" w:hAnsi="Palatino Linotype"/>
        </w:rPr>
        <w:t>Recurso Revisión</w:t>
      </w:r>
      <w:r w:rsidRPr="00D106F1">
        <w:rPr>
          <w:rFonts w:ascii="Palatino Linotype" w:hAnsi="Palatino Linotype"/>
        </w:rPr>
        <w:t xml:space="preserve">, conforme a lo dispuesto en los artículos 6, Apartado A de la Constitución Política de los Estados Unidos Mexicanos; </w:t>
      </w:r>
      <w:r w:rsidR="00160B47" w:rsidRPr="00D106F1">
        <w:rPr>
          <w:rFonts w:ascii="Palatino Linotype" w:hAnsi="Palatino Linotype"/>
        </w:rPr>
        <w:t xml:space="preserve">5, párrafos trigésimo segundo, trigésimo tercero y trigésimo cuarto, fracciones IV y V de la Constitución Política del Estado Libre y Soberano de México; </w:t>
      </w:r>
      <w:r w:rsidR="00727578" w:rsidRPr="00D106F1">
        <w:rPr>
          <w:rFonts w:ascii="Palatino Linotype" w:hAnsi="Palatino Linotype"/>
        </w:rPr>
        <w:t>ordinal</w:t>
      </w:r>
      <w:r w:rsidRPr="00D106F1">
        <w:rPr>
          <w:rFonts w:ascii="Palatino Linotype" w:hAnsi="Palatino Linotype"/>
        </w:rPr>
        <w:t xml:space="preserve"> 2</w:t>
      </w:r>
      <w:r w:rsidR="00727578" w:rsidRPr="00D106F1">
        <w:rPr>
          <w:rFonts w:ascii="Palatino Linotype" w:hAnsi="Palatino Linotype"/>
        </w:rPr>
        <w:t>,</w:t>
      </w:r>
      <w:r w:rsidRPr="00D106F1">
        <w:rPr>
          <w:rFonts w:ascii="Palatino Linotype" w:hAnsi="Palatino Linotype"/>
        </w:rPr>
        <w:t xml:space="preserve"> fracción II, 13, 29, 36, fracciones I y II, 176, 178, 179, 181 párrafo tercero y 185 de la Ley de Transparencia </w:t>
      </w:r>
      <w:r w:rsidR="008821D3" w:rsidRPr="00D106F1">
        <w:rPr>
          <w:rFonts w:ascii="Palatino Linotype" w:hAnsi="Palatino Linotype"/>
        </w:rPr>
        <w:t>local</w:t>
      </w:r>
      <w:r w:rsidRPr="00D106F1">
        <w:rPr>
          <w:rFonts w:ascii="Palatino Linotype" w:hAnsi="Palatino Linotype" w:cs="Arial"/>
        </w:rPr>
        <w:t xml:space="preserve">; y </w:t>
      </w:r>
      <w:bookmarkStart w:id="4" w:name="_Hlk132283567"/>
      <w:r w:rsidRPr="00D106F1">
        <w:rPr>
          <w:rFonts w:ascii="Palatino Linotype" w:hAnsi="Palatino Linotype" w:cs="Arial"/>
        </w:rPr>
        <w:t>9, fracciones I y XXI</w:t>
      </w:r>
      <w:r w:rsidR="00F2169D" w:rsidRPr="00D106F1">
        <w:rPr>
          <w:rFonts w:ascii="Palatino Linotype" w:hAnsi="Palatino Linotype" w:cs="Arial"/>
        </w:rPr>
        <w:t>II</w:t>
      </w:r>
      <w:r w:rsidR="006A6BB6" w:rsidRPr="00D106F1">
        <w:rPr>
          <w:rFonts w:ascii="Palatino Linotype" w:hAnsi="Palatino Linotype" w:cs="Arial"/>
        </w:rPr>
        <w:t>,</w:t>
      </w:r>
      <w:r w:rsidRPr="00D106F1">
        <w:rPr>
          <w:rFonts w:ascii="Palatino Linotype" w:hAnsi="Palatino Linotype" w:cs="Arial"/>
        </w:rPr>
        <w:t xml:space="preserve"> 11</w:t>
      </w:r>
      <w:bookmarkEnd w:id="4"/>
      <w:r w:rsidR="0028643A" w:rsidRPr="00D106F1">
        <w:rPr>
          <w:rFonts w:ascii="Palatino Linotype" w:hAnsi="Palatino Linotype" w:cs="Arial"/>
        </w:rPr>
        <w:t xml:space="preserve"> </w:t>
      </w:r>
      <w:r w:rsidRPr="00D106F1">
        <w:rPr>
          <w:rFonts w:ascii="Palatino Linotype" w:hAnsi="Palatino Linotype" w:cs="Arial"/>
        </w:rPr>
        <w:t xml:space="preserve">del Reglamento Interior del Instituto de Transparencia, Acceso a la </w:t>
      </w:r>
      <w:r w:rsidR="00D86297" w:rsidRPr="00D106F1">
        <w:rPr>
          <w:rFonts w:ascii="Palatino Linotype" w:hAnsi="Palatino Linotype" w:cs="Arial"/>
        </w:rPr>
        <w:t>Información Pública</w:t>
      </w:r>
      <w:r w:rsidRPr="00D106F1">
        <w:rPr>
          <w:rFonts w:ascii="Palatino Linotype" w:hAnsi="Palatino Linotype" w:cs="Arial"/>
        </w:rPr>
        <w:t xml:space="preserve"> y Protección de Datos Personales del Estado de México y Municipios.</w:t>
      </w:r>
    </w:p>
    <w:p w14:paraId="4F6DEDCF" w14:textId="77777777" w:rsidR="00B74D0C" w:rsidRPr="00D106F1" w:rsidRDefault="00B74D0C" w:rsidP="00D106F1">
      <w:pPr>
        <w:spacing w:line="360" w:lineRule="auto"/>
        <w:jc w:val="both"/>
        <w:rPr>
          <w:rFonts w:ascii="Palatino Linotype" w:hAnsi="Palatino Linotype" w:cs="Arial"/>
          <w:b/>
          <w:sz w:val="28"/>
        </w:rPr>
      </w:pPr>
    </w:p>
    <w:p w14:paraId="508C9D22" w14:textId="08B97FF1" w:rsidR="004510AB" w:rsidRPr="00D106F1" w:rsidRDefault="000171D8" w:rsidP="00D106F1">
      <w:pPr>
        <w:spacing w:line="360" w:lineRule="auto"/>
        <w:jc w:val="both"/>
        <w:rPr>
          <w:rFonts w:ascii="Palatino Linotype" w:hAnsi="Palatino Linotype" w:cs="Arial"/>
          <w:b/>
        </w:rPr>
      </w:pPr>
      <w:r w:rsidRPr="00D106F1">
        <w:rPr>
          <w:rFonts w:ascii="Palatino Linotype" w:hAnsi="Palatino Linotype" w:cs="Arial"/>
          <w:b/>
          <w:sz w:val="28"/>
        </w:rPr>
        <w:t>SEGUNDO</w:t>
      </w:r>
      <w:r w:rsidRPr="00D106F1">
        <w:rPr>
          <w:rFonts w:ascii="Palatino Linotype" w:hAnsi="Palatino Linotype" w:cs="Arial"/>
          <w:b/>
        </w:rPr>
        <w:t xml:space="preserve">. Interés. </w:t>
      </w:r>
    </w:p>
    <w:p w14:paraId="62DE6AC3" w14:textId="68A4F3D7" w:rsidR="005B5043" w:rsidRPr="00D106F1" w:rsidRDefault="000171D8" w:rsidP="00D106F1">
      <w:pPr>
        <w:spacing w:line="360" w:lineRule="auto"/>
        <w:jc w:val="both"/>
        <w:rPr>
          <w:rFonts w:ascii="Palatino Linotype" w:hAnsi="Palatino Linotype" w:cs="Arial"/>
          <w:lang w:eastAsia="es-MX"/>
        </w:rPr>
      </w:pPr>
      <w:r w:rsidRPr="00D106F1">
        <w:rPr>
          <w:rFonts w:ascii="Palatino Linotype" w:hAnsi="Palatino Linotype" w:cs="Arial"/>
          <w:bCs/>
        </w:rPr>
        <w:t xml:space="preserve">El </w:t>
      </w:r>
      <w:r w:rsidR="00D86297" w:rsidRPr="00D106F1">
        <w:rPr>
          <w:rFonts w:ascii="Palatino Linotype" w:hAnsi="Palatino Linotype" w:cs="Arial"/>
          <w:bCs/>
        </w:rPr>
        <w:t>Recurso Revisión</w:t>
      </w:r>
      <w:r w:rsidRPr="00D106F1">
        <w:rPr>
          <w:rFonts w:ascii="Palatino Linotype" w:hAnsi="Palatino Linotype" w:cs="Arial"/>
          <w:bCs/>
        </w:rPr>
        <w:t xml:space="preserve"> fue interpuesto por parte legítima, en atención a que se presentó por </w:t>
      </w:r>
      <w:r w:rsidR="00901AE2" w:rsidRPr="00D106F1">
        <w:rPr>
          <w:rFonts w:ascii="Palatino Linotype" w:hAnsi="Palatino Linotype" w:cs="Arial"/>
          <w:b/>
          <w:lang w:val="es-ES"/>
        </w:rPr>
        <w:t>EL</w:t>
      </w:r>
      <w:r w:rsidR="00B30AF3" w:rsidRPr="00D106F1">
        <w:rPr>
          <w:rFonts w:ascii="Palatino Linotype" w:hAnsi="Palatino Linotype" w:cs="Arial"/>
          <w:b/>
          <w:lang w:val="es-ES"/>
        </w:rPr>
        <w:t xml:space="preserve"> </w:t>
      </w:r>
      <w:r w:rsidR="00884EC7" w:rsidRPr="00D106F1">
        <w:rPr>
          <w:rFonts w:ascii="Palatino Linotype" w:hAnsi="Palatino Linotype" w:cs="Arial"/>
          <w:b/>
        </w:rPr>
        <w:t>RECURRENTE</w:t>
      </w:r>
      <w:r w:rsidRPr="00D106F1">
        <w:rPr>
          <w:rFonts w:ascii="Palatino Linotype" w:hAnsi="Palatino Linotype" w:cs="Arial"/>
          <w:b/>
          <w:bCs/>
        </w:rPr>
        <w:t>,</w:t>
      </w:r>
      <w:r w:rsidRPr="00D106F1">
        <w:rPr>
          <w:rFonts w:ascii="Palatino Linotype" w:hAnsi="Palatino Linotype" w:cs="Arial"/>
          <w:bCs/>
        </w:rPr>
        <w:t xml:space="preserve"> quien es la misma persona que formuló la solicitud de acceso a la </w:t>
      </w:r>
      <w:r w:rsidR="00D86297" w:rsidRPr="00D106F1">
        <w:rPr>
          <w:rFonts w:ascii="Palatino Linotype" w:hAnsi="Palatino Linotype" w:cs="Arial"/>
          <w:bCs/>
        </w:rPr>
        <w:t>Información Pública</w:t>
      </w:r>
      <w:r w:rsidRPr="00D106F1">
        <w:rPr>
          <w:rFonts w:ascii="Palatino Linotype" w:hAnsi="Palatino Linotype" w:cs="Arial"/>
          <w:bCs/>
        </w:rPr>
        <w:t xml:space="preserve"> al </w:t>
      </w:r>
      <w:r w:rsidRPr="00D106F1">
        <w:rPr>
          <w:rFonts w:ascii="Palatino Linotype" w:hAnsi="Palatino Linotype" w:cs="Arial"/>
          <w:b/>
          <w:bCs/>
        </w:rPr>
        <w:t>SUJETO OBLIGADO</w:t>
      </w:r>
      <w:r w:rsidR="005B5043" w:rsidRPr="00D106F1">
        <w:rPr>
          <w:rFonts w:ascii="Palatino Linotype" w:hAnsi="Palatino Linotype" w:cs="Arial"/>
          <w:b/>
          <w:bCs/>
        </w:rPr>
        <w:t xml:space="preserve">, </w:t>
      </w:r>
      <w:r w:rsidR="005B5043" w:rsidRPr="00D106F1">
        <w:rPr>
          <w:rFonts w:ascii="Palatino Linotype" w:hAnsi="Palatino Linotype" w:cs="Arial"/>
          <w:bCs/>
        </w:rPr>
        <w:t xml:space="preserve">pues para ello, es </w:t>
      </w:r>
      <w:r w:rsidR="005B5043" w:rsidRPr="00D106F1">
        <w:rPr>
          <w:rFonts w:ascii="Palatino Linotype" w:hAnsi="Palatino Linotype" w:cs="Arial"/>
          <w:lang w:eastAsia="es-MX"/>
        </w:rPr>
        <w:t xml:space="preserve">necesario que el particular ingrese al </w:t>
      </w:r>
      <w:r w:rsidR="005B5043" w:rsidRPr="00D106F1">
        <w:rPr>
          <w:rFonts w:ascii="Palatino Linotype" w:hAnsi="Palatino Linotype" w:cs="Arial"/>
          <w:b/>
          <w:lang w:eastAsia="es-MX"/>
        </w:rPr>
        <w:t xml:space="preserve">SAIMEX </w:t>
      </w:r>
      <w:r w:rsidR="005B5043" w:rsidRPr="00D106F1">
        <w:rPr>
          <w:rFonts w:ascii="Palatino Linotype" w:hAnsi="Palatino Linotype" w:cs="Arial"/>
          <w:lang w:eastAsia="es-MX"/>
        </w:rPr>
        <w:t>mediante la utilización de su clave de usuario y contraseña.</w:t>
      </w:r>
    </w:p>
    <w:p w14:paraId="59419AF7" w14:textId="77777777" w:rsidR="009D21A0" w:rsidRPr="00D106F1" w:rsidRDefault="009D21A0" w:rsidP="00D106F1">
      <w:pPr>
        <w:spacing w:line="360" w:lineRule="auto"/>
        <w:jc w:val="both"/>
        <w:rPr>
          <w:rFonts w:ascii="Palatino Linotype" w:hAnsi="Palatino Linotype" w:cs="Arial"/>
          <w:lang w:eastAsia="es-MX"/>
        </w:rPr>
      </w:pPr>
    </w:p>
    <w:p w14:paraId="73B57685" w14:textId="77777777" w:rsidR="005C250B" w:rsidRPr="00D106F1" w:rsidRDefault="005C250B" w:rsidP="00D106F1">
      <w:pPr>
        <w:autoSpaceDE w:val="0"/>
        <w:autoSpaceDN w:val="0"/>
        <w:adjustRightInd w:val="0"/>
        <w:spacing w:line="360" w:lineRule="auto"/>
        <w:ind w:right="49"/>
        <w:jc w:val="both"/>
        <w:rPr>
          <w:rFonts w:ascii="Palatino Linotype" w:hAnsi="Palatino Linotype" w:cs="Arial"/>
          <w:b/>
          <w:lang w:val="es-ES"/>
        </w:rPr>
      </w:pPr>
      <w:r w:rsidRPr="00D106F1">
        <w:rPr>
          <w:rFonts w:ascii="Palatino Linotype" w:hAnsi="Palatino Linotype" w:cs="Arial"/>
          <w:b/>
          <w:sz w:val="28"/>
          <w:szCs w:val="28"/>
        </w:rPr>
        <w:t xml:space="preserve">TERCERO. </w:t>
      </w:r>
      <w:r w:rsidRPr="00D106F1">
        <w:rPr>
          <w:rFonts w:ascii="Palatino Linotype" w:hAnsi="Palatino Linotype" w:cs="Arial"/>
          <w:b/>
          <w:lang w:val="es-ES"/>
        </w:rPr>
        <w:t xml:space="preserve">Oportunidad. </w:t>
      </w:r>
    </w:p>
    <w:p w14:paraId="6A6DD1EA" w14:textId="25349213" w:rsidR="00BB13FB" w:rsidRPr="00D106F1" w:rsidRDefault="00BB13FB" w:rsidP="00D106F1">
      <w:pPr>
        <w:widowControl w:val="0"/>
        <w:tabs>
          <w:tab w:val="left" w:pos="1701"/>
        </w:tabs>
        <w:spacing w:line="360" w:lineRule="auto"/>
        <w:ind w:right="49"/>
        <w:jc w:val="both"/>
        <w:rPr>
          <w:rFonts w:ascii="Palatino Linotype" w:eastAsia="Palatino Linotype" w:hAnsi="Palatino Linotype" w:cs="Palatino Linotype"/>
          <w:b/>
        </w:rPr>
      </w:pPr>
      <w:r w:rsidRPr="00D106F1">
        <w:rPr>
          <w:rFonts w:ascii="Palatino Linotype" w:eastAsia="Palatino Linotype" w:hAnsi="Palatino Linotype" w:cs="Palatino Linotype"/>
        </w:rPr>
        <w:t xml:space="preserve">El Recurso de Revisión fue interpuesto dentro del plazo de quince días hábiles, contados a partir del día siguiente al que </w:t>
      </w:r>
      <w:r w:rsidRPr="00D106F1">
        <w:rPr>
          <w:rFonts w:ascii="Palatino Linotype" w:eastAsia="Palatino Linotype" w:hAnsi="Palatino Linotype" w:cs="Palatino Linotype"/>
          <w:b/>
        </w:rPr>
        <w:t xml:space="preserve">EL RECURRENTE </w:t>
      </w:r>
      <w:r w:rsidRPr="00D106F1">
        <w:rPr>
          <w:rFonts w:ascii="Palatino Linotype" w:eastAsia="Palatino Linotype" w:hAnsi="Palatino Linotype" w:cs="Palatino Linotype"/>
        </w:rPr>
        <w:t xml:space="preserve">tuvo conocimiento de las </w:t>
      </w:r>
      <w:r w:rsidRPr="00D106F1">
        <w:rPr>
          <w:rFonts w:ascii="Palatino Linotype" w:eastAsia="Palatino Linotype" w:hAnsi="Palatino Linotype" w:cs="Palatino Linotype"/>
        </w:rPr>
        <w:lastRenderedPageBreak/>
        <w:t>respuestas impugnadas; tal y como, lo prevé el artículo 178 de la Ley de Transparencia y Acceso a la Información Pública del Estado de México y Municipios, que establece:</w:t>
      </w:r>
    </w:p>
    <w:p w14:paraId="121AE4F6" w14:textId="77777777" w:rsidR="00BB13FB" w:rsidRPr="00D106F1" w:rsidRDefault="00BB13FB" w:rsidP="00D106F1">
      <w:pPr>
        <w:ind w:left="720" w:right="709"/>
        <w:jc w:val="both"/>
        <w:rPr>
          <w:rFonts w:ascii="Palatino Linotype" w:eastAsia="Palatino Linotype" w:hAnsi="Palatino Linotype" w:cs="Palatino Linotype"/>
          <w:i/>
        </w:rPr>
      </w:pPr>
    </w:p>
    <w:p w14:paraId="2CCE7AE0" w14:textId="77777777" w:rsidR="00BB13FB" w:rsidRPr="00D106F1" w:rsidRDefault="00BB13FB" w:rsidP="00D106F1">
      <w:pPr>
        <w:ind w:left="851" w:right="899"/>
        <w:jc w:val="both"/>
        <w:rPr>
          <w:rFonts w:ascii="Palatino Linotype" w:eastAsia="Palatino Linotype" w:hAnsi="Palatino Linotype" w:cs="Palatino Linotype"/>
          <w:i/>
        </w:rPr>
      </w:pPr>
      <w:r w:rsidRPr="00D106F1">
        <w:rPr>
          <w:rFonts w:ascii="Palatino Linotype" w:eastAsia="Palatino Linotype" w:hAnsi="Palatino Linotype" w:cs="Palatino Linotype"/>
          <w:i/>
        </w:rPr>
        <w:t>“</w:t>
      </w:r>
      <w:r w:rsidRPr="00D106F1">
        <w:rPr>
          <w:rFonts w:ascii="Palatino Linotype" w:eastAsia="Palatino Linotype" w:hAnsi="Palatino Linotype" w:cs="Palatino Linotype"/>
          <w:b/>
          <w:i/>
        </w:rPr>
        <w:t>Artículo 178.</w:t>
      </w:r>
      <w:r w:rsidRPr="00D106F1">
        <w:rPr>
          <w:rFonts w:ascii="Palatino Linotype" w:eastAsia="Palatino Linotype" w:hAnsi="Palatino Linotype" w:cs="Palatino Linotype"/>
          <w:i/>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084C9E1F" w14:textId="77777777" w:rsidR="00BB13FB" w:rsidRPr="00D106F1" w:rsidRDefault="00BB13FB" w:rsidP="00D106F1">
      <w:pPr>
        <w:ind w:left="851" w:right="899"/>
        <w:jc w:val="both"/>
        <w:rPr>
          <w:rFonts w:ascii="Palatino Linotype" w:eastAsia="Palatino Linotype" w:hAnsi="Palatino Linotype" w:cs="Palatino Linotype"/>
          <w:i/>
        </w:rPr>
      </w:pPr>
    </w:p>
    <w:p w14:paraId="7E5ACE52" w14:textId="77777777" w:rsidR="00BB13FB" w:rsidRPr="00D106F1" w:rsidRDefault="00BB13FB" w:rsidP="00D106F1">
      <w:pPr>
        <w:ind w:left="851" w:right="899"/>
        <w:jc w:val="both"/>
        <w:rPr>
          <w:rFonts w:ascii="Palatino Linotype" w:eastAsia="Palatino Linotype" w:hAnsi="Palatino Linotype" w:cs="Palatino Linotype"/>
          <w:i/>
        </w:rPr>
      </w:pPr>
      <w:r w:rsidRPr="00D106F1">
        <w:rPr>
          <w:rFonts w:ascii="Palatino Linotype" w:eastAsia="Palatino Linotype" w:hAnsi="Palatino Linotype" w:cs="Palatino Linotype"/>
          <w:i/>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7CAA0F6E" w14:textId="77777777" w:rsidR="00BB13FB" w:rsidRPr="00D106F1" w:rsidRDefault="00BB13FB" w:rsidP="00D106F1">
      <w:pPr>
        <w:ind w:left="851" w:right="899"/>
        <w:jc w:val="both"/>
        <w:rPr>
          <w:rFonts w:ascii="Palatino Linotype" w:eastAsia="Palatino Linotype" w:hAnsi="Palatino Linotype" w:cs="Palatino Linotype"/>
          <w:i/>
        </w:rPr>
      </w:pPr>
    </w:p>
    <w:p w14:paraId="231EE1AE" w14:textId="77777777" w:rsidR="00BB13FB" w:rsidRPr="00D106F1" w:rsidRDefault="00BB13FB" w:rsidP="00D106F1">
      <w:pPr>
        <w:ind w:left="851" w:right="899"/>
        <w:jc w:val="both"/>
        <w:rPr>
          <w:rFonts w:ascii="Palatino Linotype" w:eastAsia="Palatino Linotype" w:hAnsi="Palatino Linotype" w:cs="Palatino Linotype"/>
          <w:i/>
        </w:rPr>
      </w:pPr>
      <w:r w:rsidRPr="00D106F1">
        <w:rPr>
          <w:rFonts w:ascii="Palatino Linotype" w:eastAsia="Palatino Linotype" w:hAnsi="Palatino Linotype" w:cs="Palatino Linotype"/>
          <w:i/>
        </w:rPr>
        <w:t>En el caso de que se interponga ante la Unidad de Transparencia, ésta deberá remitir el Recurso de Revisión al Instituto a más tardar al día siguiente de haberlo recibido.”</w:t>
      </w:r>
    </w:p>
    <w:p w14:paraId="72C48748" w14:textId="77777777" w:rsidR="00BB13FB" w:rsidRPr="00D106F1" w:rsidRDefault="00BB13FB" w:rsidP="00D106F1">
      <w:pPr>
        <w:ind w:left="720" w:right="709"/>
        <w:jc w:val="both"/>
        <w:rPr>
          <w:rFonts w:ascii="Palatino Linotype" w:eastAsia="Palatino Linotype" w:hAnsi="Palatino Linotype" w:cs="Palatino Linotype"/>
          <w:i/>
        </w:rPr>
      </w:pPr>
    </w:p>
    <w:p w14:paraId="7886C266" w14:textId="6AA5E4F1" w:rsidR="00BB13FB" w:rsidRPr="00D106F1" w:rsidRDefault="00BB13FB" w:rsidP="00D106F1">
      <w:pPr>
        <w:spacing w:line="360" w:lineRule="auto"/>
        <w:jc w:val="both"/>
        <w:rPr>
          <w:rFonts w:ascii="Palatino Linotype" w:eastAsia="Palatino Linotype" w:hAnsi="Palatino Linotype" w:cs="Palatino Linotype"/>
        </w:rPr>
      </w:pPr>
      <w:bookmarkStart w:id="5" w:name="_heading=h.2et92p0" w:colFirst="0" w:colLast="0"/>
      <w:bookmarkEnd w:id="5"/>
      <w:r w:rsidRPr="00D106F1">
        <w:rPr>
          <w:rFonts w:ascii="Palatino Linotype" w:eastAsia="Palatino Linotype" w:hAnsi="Palatino Linotype" w:cs="Palatino Linotype"/>
        </w:rPr>
        <w:t xml:space="preserve">En esa tesitura, atendiendo a que </w:t>
      </w:r>
      <w:r w:rsidRPr="00D106F1">
        <w:rPr>
          <w:rFonts w:ascii="Palatino Linotype" w:eastAsia="Palatino Linotype" w:hAnsi="Palatino Linotype" w:cs="Palatino Linotype"/>
          <w:b/>
        </w:rPr>
        <w:t>EL SUJETO OBLIGADO</w:t>
      </w:r>
      <w:r w:rsidRPr="00D106F1">
        <w:rPr>
          <w:rFonts w:ascii="Palatino Linotype" w:eastAsia="Palatino Linotype" w:hAnsi="Palatino Linotype" w:cs="Palatino Linotype"/>
        </w:rPr>
        <w:t xml:space="preserve"> notificó la respuesta a la solicitud de acceso a la información pública el </w:t>
      </w:r>
      <w:r w:rsidR="008127AF" w:rsidRPr="00D106F1">
        <w:rPr>
          <w:rFonts w:ascii="Palatino Linotype" w:eastAsia="Palatino Linotype" w:hAnsi="Palatino Linotype" w:cs="Palatino Linotype"/>
          <w:b/>
        </w:rPr>
        <w:t>dieciocho</w:t>
      </w:r>
      <w:r w:rsidRPr="00D106F1">
        <w:rPr>
          <w:rFonts w:ascii="Palatino Linotype" w:eastAsia="Palatino Linotype" w:hAnsi="Palatino Linotype" w:cs="Palatino Linotype"/>
          <w:b/>
        </w:rPr>
        <w:t xml:space="preserve"> de septiembre</w:t>
      </w:r>
      <w:r w:rsidR="00117E8E" w:rsidRPr="00D106F1">
        <w:rPr>
          <w:rFonts w:ascii="Palatino Linotype" w:eastAsia="Palatino Linotype" w:hAnsi="Palatino Linotype" w:cs="Palatino Linotype"/>
          <w:b/>
        </w:rPr>
        <w:t xml:space="preserve"> de dos mil veintitrés</w:t>
      </w:r>
      <w:r w:rsidRPr="00D106F1">
        <w:rPr>
          <w:rFonts w:ascii="Palatino Linotype" w:eastAsia="Palatino Linotype" w:hAnsi="Palatino Linotype" w:cs="Palatino Linotype"/>
        </w:rPr>
        <w:t>, así el plazo de quince días hábiles que el artículo 178 de la Ley de la materia otorga a</w:t>
      </w:r>
      <w:r w:rsidRPr="00D106F1">
        <w:rPr>
          <w:rFonts w:ascii="Palatino Linotype" w:eastAsia="Palatino Linotype" w:hAnsi="Palatino Linotype" w:cs="Palatino Linotype"/>
          <w:b/>
        </w:rPr>
        <w:t xml:space="preserve"> EL RECURRENTE</w:t>
      </w:r>
      <w:r w:rsidRPr="00D106F1">
        <w:rPr>
          <w:rFonts w:ascii="Palatino Linotype" w:eastAsia="Palatino Linotype" w:hAnsi="Palatino Linotype" w:cs="Palatino Linotype"/>
        </w:rPr>
        <w:t xml:space="preserve"> para presentar el respectivo Recurso de Revisión, transcurrió del</w:t>
      </w:r>
      <w:r w:rsidRPr="00D106F1">
        <w:rPr>
          <w:rFonts w:ascii="Palatino Linotype" w:eastAsia="Palatino Linotype" w:hAnsi="Palatino Linotype" w:cs="Palatino Linotype"/>
          <w:b/>
        </w:rPr>
        <w:t xml:space="preserve"> </w:t>
      </w:r>
      <w:r w:rsidR="008127AF" w:rsidRPr="00D106F1">
        <w:rPr>
          <w:rFonts w:ascii="Palatino Linotype" w:eastAsia="Palatino Linotype" w:hAnsi="Palatino Linotype" w:cs="Palatino Linotype"/>
          <w:b/>
        </w:rPr>
        <w:t>diecinueve de</w:t>
      </w:r>
      <w:r w:rsidRPr="00D106F1">
        <w:rPr>
          <w:rFonts w:ascii="Palatino Linotype" w:eastAsia="Palatino Linotype" w:hAnsi="Palatino Linotype" w:cs="Palatino Linotype"/>
          <w:b/>
        </w:rPr>
        <w:t xml:space="preserve"> septiembre</w:t>
      </w:r>
      <w:r w:rsidR="008127AF" w:rsidRPr="00D106F1">
        <w:rPr>
          <w:rFonts w:ascii="Palatino Linotype" w:eastAsia="Palatino Linotype" w:hAnsi="Palatino Linotype" w:cs="Palatino Linotype"/>
          <w:b/>
        </w:rPr>
        <w:t xml:space="preserve"> al nueve de octubre </w:t>
      </w:r>
      <w:r w:rsidR="00117E8E" w:rsidRPr="00D106F1">
        <w:rPr>
          <w:rFonts w:ascii="Palatino Linotype" w:eastAsia="Palatino Linotype" w:hAnsi="Palatino Linotype" w:cs="Palatino Linotype"/>
          <w:b/>
        </w:rPr>
        <w:t>de dos mil veintitrés</w:t>
      </w:r>
      <w:r w:rsidRPr="00D106F1">
        <w:rPr>
          <w:rFonts w:ascii="Palatino Linotype" w:eastAsia="Palatino Linotype" w:hAnsi="Palatino Linotype" w:cs="Palatino Linotype"/>
          <w:b/>
        </w:rPr>
        <w:t xml:space="preserve">, </w:t>
      </w:r>
      <w:r w:rsidRPr="00D106F1">
        <w:rPr>
          <w:rFonts w:ascii="Palatino Linotype" w:eastAsia="Palatino Linotype" w:hAnsi="Palatino Linotype" w:cs="Palatino Linotype"/>
        </w:rPr>
        <w:t>sin contemplar en el cómputo los sábados y domingos, considerados como días inhábiles, en términos del artículo 3, fracción X de la Ley de Transparencia y Acceso a la Información Pública del Estado de México y Municipios.</w:t>
      </w:r>
    </w:p>
    <w:p w14:paraId="64DCBCF6" w14:textId="77777777" w:rsidR="00BB13FB" w:rsidRPr="00D106F1" w:rsidRDefault="00BB13FB" w:rsidP="00D106F1">
      <w:pPr>
        <w:spacing w:line="360" w:lineRule="auto"/>
        <w:jc w:val="both"/>
        <w:rPr>
          <w:rFonts w:ascii="Palatino Linotype" w:eastAsia="Palatino Linotype" w:hAnsi="Palatino Linotype" w:cs="Palatino Linotype"/>
        </w:rPr>
      </w:pPr>
    </w:p>
    <w:p w14:paraId="034A1797" w14:textId="174531E7" w:rsidR="00BB13FB" w:rsidRPr="00D106F1" w:rsidRDefault="00BB13FB" w:rsidP="00D106F1">
      <w:pPr>
        <w:spacing w:line="360" w:lineRule="auto"/>
        <w:jc w:val="both"/>
        <w:rPr>
          <w:rFonts w:ascii="Palatino Linotype" w:eastAsia="Palatino Linotype" w:hAnsi="Palatino Linotype" w:cs="Palatino Linotype"/>
        </w:rPr>
      </w:pPr>
      <w:bookmarkStart w:id="6" w:name="_heading=h.umr0zfczji45" w:colFirst="0" w:colLast="0"/>
      <w:bookmarkStart w:id="7" w:name="_heading=h.1j5r03d45pmh" w:colFirst="0" w:colLast="0"/>
      <w:bookmarkStart w:id="8" w:name="_heading=h.5rr2st44stcm" w:colFirst="0" w:colLast="0"/>
      <w:bookmarkEnd w:id="6"/>
      <w:bookmarkEnd w:id="7"/>
      <w:bookmarkEnd w:id="8"/>
      <w:r w:rsidRPr="00D106F1">
        <w:rPr>
          <w:rFonts w:ascii="Palatino Linotype" w:eastAsia="Palatino Linotype" w:hAnsi="Palatino Linotype" w:cs="Palatino Linotype"/>
        </w:rPr>
        <w:lastRenderedPageBreak/>
        <w:t>En ese tenor, si el Recurso de Revisión que nos ocupa, se presentó el día</w:t>
      </w:r>
      <w:r w:rsidRPr="00D106F1">
        <w:rPr>
          <w:rFonts w:ascii="Palatino Linotype" w:eastAsia="Palatino Linotype" w:hAnsi="Palatino Linotype" w:cs="Palatino Linotype"/>
          <w:b/>
        </w:rPr>
        <w:t xml:space="preserve"> </w:t>
      </w:r>
      <w:r w:rsidR="008127AF" w:rsidRPr="00D106F1">
        <w:rPr>
          <w:rFonts w:ascii="Palatino Linotype" w:eastAsia="Palatino Linotype" w:hAnsi="Palatino Linotype" w:cs="Palatino Linotype"/>
          <w:b/>
        </w:rPr>
        <w:t>diecinueve</w:t>
      </w:r>
      <w:r w:rsidRPr="00D106F1">
        <w:rPr>
          <w:rFonts w:ascii="Palatino Linotype" w:eastAsia="Palatino Linotype" w:hAnsi="Palatino Linotype" w:cs="Palatino Linotype"/>
          <w:b/>
        </w:rPr>
        <w:t xml:space="preserve"> de septiembre</w:t>
      </w:r>
      <w:r w:rsidR="00117E8E" w:rsidRPr="00D106F1">
        <w:rPr>
          <w:rFonts w:ascii="Palatino Linotype" w:eastAsia="Palatino Linotype" w:hAnsi="Palatino Linotype" w:cs="Palatino Linotype"/>
          <w:b/>
        </w:rPr>
        <w:t xml:space="preserve"> de dos mil veintitrés</w:t>
      </w:r>
      <w:r w:rsidRPr="00D106F1">
        <w:rPr>
          <w:rFonts w:ascii="Palatino Linotype" w:eastAsia="Palatino Linotype" w:hAnsi="Palatino Linotype" w:cs="Palatino Linotype"/>
          <w:b/>
        </w:rPr>
        <w:t xml:space="preserve">, </w:t>
      </w:r>
      <w:r w:rsidRPr="00D106F1">
        <w:rPr>
          <w:rFonts w:ascii="Palatino Linotype" w:eastAsia="Palatino Linotype" w:hAnsi="Palatino Linotype" w:cs="Palatino Linotype"/>
        </w:rPr>
        <w:t>este se encuentra dentro de los márgenes temporales previstos en el citado precepto legal y, por tanto, se considera oportuno.</w:t>
      </w:r>
    </w:p>
    <w:p w14:paraId="49935362" w14:textId="77777777" w:rsidR="00117E8E" w:rsidRPr="00D106F1" w:rsidRDefault="00117E8E" w:rsidP="00D106F1">
      <w:pPr>
        <w:spacing w:line="360" w:lineRule="auto"/>
        <w:jc w:val="both"/>
        <w:rPr>
          <w:rFonts w:ascii="Palatino Linotype" w:eastAsia="Palatino Linotype" w:hAnsi="Palatino Linotype" w:cs="Palatino Linotype"/>
        </w:rPr>
      </w:pPr>
    </w:p>
    <w:p w14:paraId="71D326AF" w14:textId="77777777" w:rsidR="005C250B" w:rsidRPr="00D106F1" w:rsidRDefault="005C250B" w:rsidP="00D106F1">
      <w:pPr>
        <w:autoSpaceDE w:val="0"/>
        <w:autoSpaceDN w:val="0"/>
        <w:adjustRightInd w:val="0"/>
        <w:spacing w:line="360" w:lineRule="auto"/>
        <w:ind w:right="49"/>
        <w:jc w:val="both"/>
        <w:rPr>
          <w:rFonts w:ascii="Palatino Linotype" w:hAnsi="Palatino Linotype"/>
          <w:b/>
        </w:rPr>
      </w:pPr>
      <w:r w:rsidRPr="00D106F1">
        <w:rPr>
          <w:rFonts w:ascii="Palatino Linotype" w:hAnsi="Palatino Linotype" w:cs="Arial"/>
          <w:b/>
          <w:sz w:val="28"/>
          <w:szCs w:val="28"/>
        </w:rPr>
        <w:t>CUARTO</w:t>
      </w:r>
      <w:r w:rsidRPr="00D106F1">
        <w:rPr>
          <w:rFonts w:ascii="Palatino Linotype" w:hAnsi="Palatino Linotype"/>
          <w:b/>
          <w:sz w:val="28"/>
          <w:szCs w:val="28"/>
        </w:rPr>
        <w:t>.</w:t>
      </w:r>
      <w:r w:rsidRPr="00D106F1">
        <w:rPr>
          <w:rFonts w:ascii="Palatino Linotype" w:hAnsi="Palatino Linotype"/>
          <w:b/>
        </w:rPr>
        <w:t xml:space="preserve"> Procedibilidad. </w:t>
      </w:r>
    </w:p>
    <w:p w14:paraId="7AC2F61F" w14:textId="77777777" w:rsidR="00776FFF" w:rsidRPr="00D106F1" w:rsidRDefault="00776FFF" w:rsidP="00D106F1">
      <w:pPr>
        <w:autoSpaceDE w:val="0"/>
        <w:autoSpaceDN w:val="0"/>
        <w:adjustRightInd w:val="0"/>
        <w:spacing w:line="360" w:lineRule="auto"/>
        <w:ind w:right="49"/>
        <w:jc w:val="both"/>
        <w:rPr>
          <w:rFonts w:ascii="Palatino Linotype" w:hAnsi="Palatino Linotype"/>
        </w:rPr>
      </w:pPr>
      <w:r w:rsidRPr="00D106F1">
        <w:rPr>
          <w:rFonts w:ascii="Palatino Linotype" w:hAnsi="Palatino Linotype" w:cs="Arial"/>
        </w:rPr>
        <w:t xml:space="preserve">Del análisis efectuado se advierte que resulta procedente la interposición del Recurso y se concluye la acreditación plena de todos y cada uno de los elementos formales exigidos por el artículo 180 de la </w:t>
      </w:r>
      <w:r w:rsidRPr="00D106F1">
        <w:rPr>
          <w:rFonts w:ascii="Palatino Linotype" w:hAnsi="Palatino Linotype"/>
        </w:rPr>
        <w:t xml:space="preserve">Ley de Transparencia y Acceso a la Información Pública del Estado de México y Municipios, que a la letra señala: </w:t>
      </w:r>
    </w:p>
    <w:p w14:paraId="2468FF45" w14:textId="77777777" w:rsidR="00776FFF" w:rsidRPr="00D106F1" w:rsidRDefault="00776FFF" w:rsidP="00D106F1">
      <w:pPr>
        <w:autoSpaceDE w:val="0"/>
        <w:autoSpaceDN w:val="0"/>
        <w:adjustRightInd w:val="0"/>
        <w:spacing w:line="360" w:lineRule="auto"/>
        <w:ind w:right="49"/>
        <w:jc w:val="both"/>
        <w:rPr>
          <w:rFonts w:ascii="Palatino Linotype" w:hAnsi="Palatino Linotype" w:cs="Arial"/>
          <w:b/>
        </w:rPr>
      </w:pPr>
    </w:p>
    <w:p w14:paraId="6B15C538" w14:textId="77777777" w:rsidR="00776FFF" w:rsidRPr="00D106F1" w:rsidRDefault="00776FFF" w:rsidP="00D106F1">
      <w:pPr>
        <w:tabs>
          <w:tab w:val="left" w:pos="851"/>
        </w:tabs>
        <w:ind w:left="851" w:right="901"/>
        <w:jc w:val="both"/>
        <w:rPr>
          <w:rFonts w:ascii="Palatino Linotype" w:hAnsi="Palatino Linotype"/>
          <w:b/>
          <w:i/>
          <w:sz w:val="22"/>
          <w:szCs w:val="22"/>
          <w:lang w:val="es-ES"/>
        </w:rPr>
      </w:pPr>
      <w:r w:rsidRPr="00D106F1">
        <w:rPr>
          <w:rFonts w:ascii="Palatino Linotype" w:hAnsi="Palatino Linotype"/>
          <w:b/>
          <w:i/>
          <w:sz w:val="22"/>
          <w:szCs w:val="22"/>
          <w:lang w:val="es-ES"/>
        </w:rPr>
        <w:t xml:space="preserve">“Artículo 180. </w:t>
      </w:r>
      <w:r w:rsidRPr="00D106F1">
        <w:rPr>
          <w:rFonts w:ascii="Palatino Linotype" w:hAnsi="Palatino Linotype"/>
          <w:i/>
          <w:sz w:val="22"/>
          <w:szCs w:val="22"/>
          <w:lang w:val="es-ES"/>
        </w:rPr>
        <w:t xml:space="preserve">El </w:t>
      </w:r>
      <w:r w:rsidRPr="00D106F1">
        <w:rPr>
          <w:rFonts w:ascii="Palatino Linotype" w:hAnsi="Palatino Linotype" w:cs="Arial"/>
          <w:i/>
          <w:sz w:val="22"/>
          <w:szCs w:val="22"/>
          <w:lang w:val="es-ES"/>
        </w:rPr>
        <w:t>recurso</w:t>
      </w:r>
      <w:r w:rsidRPr="00D106F1">
        <w:rPr>
          <w:rFonts w:ascii="Palatino Linotype" w:hAnsi="Palatino Linotype"/>
          <w:i/>
          <w:sz w:val="22"/>
          <w:szCs w:val="22"/>
          <w:lang w:val="es-ES"/>
        </w:rPr>
        <w:t xml:space="preserve"> </w:t>
      </w:r>
      <w:r w:rsidRPr="00D106F1">
        <w:rPr>
          <w:rFonts w:ascii="Palatino Linotype" w:hAnsi="Palatino Linotype" w:cs="Arial"/>
          <w:i/>
          <w:sz w:val="22"/>
          <w:szCs w:val="22"/>
          <w:lang w:val="es-ES" w:eastAsia="es-MX"/>
        </w:rPr>
        <w:t>de</w:t>
      </w:r>
      <w:r w:rsidRPr="00D106F1">
        <w:rPr>
          <w:rFonts w:ascii="Palatino Linotype" w:hAnsi="Palatino Linotype"/>
          <w:i/>
          <w:sz w:val="22"/>
          <w:szCs w:val="22"/>
          <w:lang w:val="es-ES"/>
        </w:rPr>
        <w:t xml:space="preserve"> revisión contendrá:</w:t>
      </w:r>
      <w:r w:rsidRPr="00D106F1">
        <w:rPr>
          <w:rFonts w:ascii="Palatino Linotype" w:hAnsi="Palatino Linotype"/>
          <w:b/>
          <w:i/>
          <w:sz w:val="22"/>
          <w:szCs w:val="22"/>
          <w:lang w:val="es-ES"/>
        </w:rPr>
        <w:t xml:space="preserve"> </w:t>
      </w:r>
    </w:p>
    <w:p w14:paraId="3D3BD64D" w14:textId="77777777" w:rsidR="00776FFF" w:rsidRPr="00D106F1" w:rsidRDefault="00776FFF" w:rsidP="00D106F1">
      <w:pPr>
        <w:tabs>
          <w:tab w:val="left" w:pos="851"/>
        </w:tabs>
        <w:ind w:left="851" w:right="901"/>
        <w:jc w:val="both"/>
        <w:rPr>
          <w:rFonts w:ascii="Palatino Linotype" w:hAnsi="Palatino Linotype"/>
          <w:b/>
          <w:i/>
          <w:sz w:val="22"/>
          <w:szCs w:val="22"/>
          <w:lang w:val="es-ES"/>
        </w:rPr>
      </w:pPr>
      <w:r w:rsidRPr="00D106F1">
        <w:rPr>
          <w:rFonts w:ascii="Palatino Linotype" w:hAnsi="Palatino Linotype"/>
          <w:b/>
          <w:i/>
          <w:sz w:val="22"/>
          <w:szCs w:val="22"/>
          <w:lang w:val="es-ES"/>
        </w:rPr>
        <w:t xml:space="preserve">I. </w:t>
      </w:r>
      <w:r w:rsidRPr="00D106F1">
        <w:rPr>
          <w:rFonts w:ascii="Palatino Linotype" w:hAnsi="Palatino Linotype"/>
          <w:i/>
          <w:sz w:val="22"/>
          <w:szCs w:val="22"/>
          <w:lang w:val="es-ES"/>
        </w:rPr>
        <w:t xml:space="preserve">El sujeto obligado ante </w:t>
      </w:r>
      <w:r w:rsidRPr="00D106F1">
        <w:rPr>
          <w:rFonts w:ascii="Palatino Linotype" w:hAnsi="Palatino Linotype" w:cs="Arial"/>
          <w:i/>
          <w:sz w:val="22"/>
          <w:szCs w:val="22"/>
          <w:lang w:val="es-ES"/>
        </w:rPr>
        <w:t>la</w:t>
      </w:r>
      <w:r w:rsidRPr="00D106F1">
        <w:rPr>
          <w:rFonts w:ascii="Palatino Linotype" w:hAnsi="Palatino Linotype"/>
          <w:i/>
          <w:sz w:val="22"/>
          <w:szCs w:val="22"/>
          <w:lang w:val="es-ES"/>
        </w:rPr>
        <w:t xml:space="preserve"> cual </w:t>
      </w:r>
      <w:r w:rsidRPr="00D106F1">
        <w:rPr>
          <w:rFonts w:ascii="Palatino Linotype" w:hAnsi="Palatino Linotype" w:cs="Arial"/>
          <w:i/>
          <w:sz w:val="22"/>
          <w:szCs w:val="22"/>
          <w:lang w:val="es-ES" w:eastAsia="es-MX"/>
        </w:rPr>
        <w:t>se</w:t>
      </w:r>
      <w:r w:rsidRPr="00D106F1">
        <w:rPr>
          <w:rFonts w:ascii="Palatino Linotype" w:hAnsi="Palatino Linotype"/>
          <w:i/>
          <w:sz w:val="22"/>
          <w:szCs w:val="22"/>
          <w:lang w:val="es-ES"/>
        </w:rPr>
        <w:t xml:space="preserve"> presentó la solicitud;</w:t>
      </w:r>
      <w:r w:rsidRPr="00D106F1">
        <w:rPr>
          <w:rFonts w:ascii="Palatino Linotype" w:hAnsi="Palatino Linotype"/>
          <w:b/>
          <w:i/>
          <w:sz w:val="22"/>
          <w:szCs w:val="22"/>
          <w:lang w:val="es-ES"/>
        </w:rPr>
        <w:t xml:space="preserve"> </w:t>
      </w:r>
    </w:p>
    <w:p w14:paraId="3B99239C" w14:textId="77777777" w:rsidR="00776FFF" w:rsidRPr="00D106F1" w:rsidRDefault="00776FFF" w:rsidP="00D106F1">
      <w:pPr>
        <w:tabs>
          <w:tab w:val="left" w:pos="851"/>
        </w:tabs>
        <w:ind w:left="851" w:right="901"/>
        <w:jc w:val="both"/>
        <w:rPr>
          <w:rFonts w:ascii="Palatino Linotype" w:hAnsi="Palatino Linotype"/>
          <w:b/>
          <w:i/>
          <w:sz w:val="22"/>
          <w:szCs w:val="22"/>
          <w:lang w:val="es-ES"/>
        </w:rPr>
      </w:pPr>
      <w:r w:rsidRPr="00D106F1">
        <w:rPr>
          <w:rFonts w:ascii="Palatino Linotype" w:hAnsi="Palatino Linotype"/>
          <w:b/>
          <w:i/>
          <w:sz w:val="22"/>
          <w:szCs w:val="22"/>
          <w:lang w:val="es-ES"/>
        </w:rPr>
        <w:t xml:space="preserve">II. </w:t>
      </w:r>
      <w:r w:rsidRPr="00D106F1">
        <w:rPr>
          <w:rFonts w:ascii="Palatino Linotype" w:hAnsi="Palatino Linotype"/>
          <w:b/>
          <w:i/>
          <w:sz w:val="22"/>
          <w:szCs w:val="22"/>
          <w:u w:val="single"/>
          <w:lang w:val="es-ES"/>
        </w:rPr>
        <w:t xml:space="preserve">El nombre del solicitante </w:t>
      </w:r>
      <w:r w:rsidRPr="00D106F1">
        <w:rPr>
          <w:rFonts w:ascii="Palatino Linotype" w:hAnsi="Palatino Linotype" w:cs="Arial"/>
          <w:b/>
          <w:i/>
          <w:sz w:val="22"/>
          <w:szCs w:val="22"/>
          <w:u w:val="single"/>
          <w:lang w:val="es-ES" w:eastAsia="es-MX"/>
        </w:rPr>
        <w:t>que</w:t>
      </w:r>
      <w:r w:rsidRPr="00D106F1">
        <w:rPr>
          <w:rFonts w:ascii="Palatino Linotype" w:hAnsi="Palatino Linotype"/>
          <w:b/>
          <w:i/>
          <w:sz w:val="22"/>
          <w:szCs w:val="22"/>
          <w:u w:val="single"/>
          <w:lang w:val="es-ES"/>
        </w:rPr>
        <w:t xml:space="preserve"> recurre</w:t>
      </w:r>
      <w:r w:rsidRPr="00D106F1">
        <w:rPr>
          <w:rFonts w:ascii="Palatino Linotype" w:hAnsi="Palatino Linotype"/>
          <w:i/>
          <w:sz w:val="22"/>
          <w:szCs w:val="22"/>
          <w:lang w:val="es-ES"/>
        </w:rPr>
        <w:t xml:space="preserve"> o de su representante y, en su caso, del tercero interesado, así como la dirección o medio que señale para recibir notificaciones;</w:t>
      </w:r>
      <w:r w:rsidRPr="00D106F1">
        <w:rPr>
          <w:rFonts w:ascii="Palatino Linotype" w:hAnsi="Palatino Linotype"/>
          <w:b/>
          <w:i/>
          <w:sz w:val="22"/>
          <w:szCs w:val="22"/>
          <w:lang w:val="es-ES"/>
        </w:rPr>
        <w:t xml:space="preserve"> </w:t>
      </w:r>
    </w:p>
    <w:p w14:paraId="7CF7F721" w14:textId="77777777" w:rsidR="00776FFF" w:rsidRPr="00D106F1" w:rsidRDefault="00776FFF" w:rsidP="00D106F1">
      <w:pPr>
        <w:tabs>
          <w:tab w:val="left" w:pos="851"/>
        </w:tabs>
        <w:ind w:left="851" w:right="901"/>
        <w:jc w:val="both"/>
        <w:rPr>
          <w:rFonts w:ascii="Palatino Linotype" w:hAnsi="Palatino Linotype"/>
          <w:b/>
          <w:i/>
          <w:sz w:val="22"/>
          <w:szCs w:val="22"/>
          <w:lang w:val="es-ES"/>
        </w:rPr>
      </w:pPr>
      <w:r w:rsidRPr="00D106F1">
        <w:rPr>
          <w:rFonts w:ascii="Palatino Linotype" w:hAnsi="Palatino Linotype"/>
          <w:b/>
          <w:i/>
          <w:sz w:val="22"/>
          <w:szCs w:val="22"/>
          <w:lang w:val="es-ES"/>
        </w:rPr>
        <w:t xml:space="preserve">III. </w:t>
      </w:r>
      <w:r w:rsidRPr="00D106F1">
        <w:rPr>
          <w:rFonts w:ascii="Palatino Linotype" w:hAnsi="Palatino Linotype"/>
          <w:i/>
          <w:sz w:val="22"/>
          <w:szCs w:val="22"/>
          <w:lang w:val="es-ES"/>
        </w:rPr>
        <w:t xml:space="preserve">El número de folio de </w:t>
      </w:r>
      <w:r w:rsidRPr="00D106F1">
        <w:rPr>
          <w:rFonts w:ascii="Palatino Linotype" w:hAnsi="Palatino Linotype" w:cs="Arial"/>
          <w:i/>
          <w:sz w:val="22"/>
          <w:szCs w:val="22"/>
          <w:lang w:val="es-ES" w:eastAsia="es-MX"/>
        </w:rPr>
        <w:t>respuesta</w:t>
      </w:r>
      <w:r w:rsidRPr="00D106F1">
        <w:rPr>
          <w:rFonts w:ascii="Palatino Linotype" w:hAnsi="Palatino Linotype"/>
          <w:i/>
          <w:sz w:val="22"/>
          <w:szCs w:val="22"/>
          <w:lang w:val="es-ES"/>
        </w:rPr>
        <w:t xml:space="preserve"> de la solicitud de acceso; </w:t>
      </w:r>
    </w:p>
    <w:p w14:paraId="4FD09690" w14:textId="77777777" w:rsidR="00776FFF" w:rsidRPr="00D106F1" w:rsidRDefault="00776FFF" w:rsidP="00D106F1">
      <w:pPr>
        <w:tabs>
          <w:tab w:val="left" w:pos="851"/>
        </w:tabs>
        <w:ind w:left="851" w:right="901"/>
        <w:jc w:val="both"/>
        <w:rPr>
          <w:rFonts w:ascii="Palatino Linotype" w:hAnsi="Palatino Linotype"/>
          <w:b/>
          <w:i/>
          <w:sz w:val="22"/>
          <w:szCs w:val="22"/>
          <w:lang w:val="es-ES"/>
        </w:rPr>
      </w:pPr>
      <w:r w:rsidRPr="00D106F1">
        <w:rPr>
          <w:rFonts w:ascii="Palatino Linotype" w:hAnsi="Palatino Linotype"/>
          <w:b/>
          <w:i/>
          <w:sz w:val="22"/>
          <w:szCs w:val="22"/>
          <w:lang w:val="es-ES"/>
        </w:rPr>
        <w:t xml:space="preserve">IV. </w:t>
      </w:r>
      <w:r w:rsidRPr="00D106F1">
        <w:rPr>
          <w:rFonts w:ascii="Palatino Linotype" w:hAnsi="Palatino Linotype"/>
          <w:i/>
          <w:sz w:val="22"/>
          <w:szCs w:val="22"/>
          <w:lang w:val="es-ES"/>
        </w:rPr>
        <w:t xml:space="preserve">La fecha en que fue </w:t>
      </w:r>
      <w:r w:rsidRPr="00D106F1">
        <w:rPr>
          <w:rFonts w:ascii="Palatino Linotype" w:hAnsi="Palatino Linotype" w:cs="Arial"/>
          <w:i/>
          <w:sz w:val="22"/>
          <w:szCs w:val="22"/>
          <w:lang w:val="es-ES" w:eastAsia="es-MX"/>
        </w:rPr>
        <w:t>notificada</w:t>
      </w:r>
      <w:r w:rsidRPr="00D106F1">
        <w:rPr>
          <w:rFonts w:ascii="Palatino Linotype" w:hAnsi="Palatino Linotype"/>
          <w:i/>
          <w:sz w:val="22"/>
          <w:szCs w:val="22"/>
          <w:lang w:val="es-ES"/>
        </w:rPr>
        <w:t xml:space="preserve"> la respuesta al solicitante o tuvo conocimiento del acto reclamado, o de presentación de la solicitud, en caso de falta de respuesta;</w:t>
      </w:r>
      <w:r w:rsidRPr="00D106F1">
        <w:rPr>
          <w:rFonts w:ascii="Palatino Linotype" w:hAnsi="Palatino Linotype"/>
          <w:b/>
          <w:i/>
          <w:sz w:val="22"/>
          <w:szCs w:val="22"/>
          <w:lang w:val="es-ES"/>
        </w:rPr>
        <w:t xml:space="preserve"> </w:t>
      </w:r>
    </w:p>
    <w:p w14:paraId="102CE99B" w14:textId="77777777" w:rsidR="00776FFF" w:rsidRPr="00D106F1" w:rsidRDefault="00776FFF" w:rsidP="00D106F1">
      <w:pPr>
        <w:tabs>
          <w:tab w:val="left" w:pos="851"/>
        </w:tabs>
        <w:ind w:left="851" w:right="901"/>
        <w:jc w:val="both"/>
        <w:rPr>
          <w:rFonts w:ascii="Palatino Linotype" w:hAnsi="Palatino Linotype"/>
          <w:b/>
          <w:i/>
          <w:sz w:val="22"/>
          <w:szCs w:val="22"/>
          <w:lang w:val="es-ES"/>
        </w:rPr>
      </w:pPr>
      <w:r w:rsidRPr="00D106F1">
        <w:rPr>
          <w:rFonts w:ascii="Palatino Linotype" w:hAnsi="Palatino Linotype"/>
          <w:b/>
          <w:i/>
          <w:sz w:val="22"/>
          <w:szCs w:val="22"/>
          <w:lang w:val="es-ES"/>
        </w:rPr>
        <w:t xml:space="preserve">V. </w:t>
      </w:r>
      <w:r w:rsidRPr="00D106F1">
        <w:rPr>
          <w:rFonts w:ascii="Palatino Linotype" w:hAnsi="Palatino Linotype"/>
          <w:i/>
          <w:sz w:val="22"/>
          <w:szCs w:val="22"/>
          <w:lang w:val="es-ES"/>
        </w:rPr>
        <w:t xml:space="preserve">El acto que se </w:t>
      </w:r>
      <w:r w:rsidRPr="00D106F1">
        <w:rPr>
          <w:rFonts w:ascii="Palatino Linotype" w:hAnsi="Palatino Linotype" w:cs="Arial"/>
          <w:i/>
          <w:sz w:val="22"/>
          <w:szCs w:val="22"/>
          <w:lang w:val="es-ES" w:eastAsia="es-MX"/>
        </w:rPr>
        <w:t>recurre</w:t>
      </w:r>
      <w:r w:rsidRPr="00D106F1">
        <w:rPr>
          <w:rFonts w:ascii="Palatino Linotype" w:hAnsi="Palatino Linotype"/>
          <w:i/>
          <w:sz w:val="22"/>
          <w:szCs w:val="22"/>
          <w:lang w:val="es-ES"/>
        </w:rPr>
        <w:t>;</w:t>
      </w:r>
      <w:r w:rsidRPr="00D106F1">
        <w:rPr>
          <w:rFonts w:ascii="Palatino Linotype" w:hAnsi="Palatino Linotype"/>
          <w:b/>
          <w:i/>
          <w:sz w:val="22"/>
          <w:szCs w:val="22"/>
          <w:lang w:val="es-ES"/>
        </w:rPr>
        <w:t xml:space="preserve"> </w:t>
      </w:r>
    </w:p>
    <w:p w14:paraId="260AAA3D" w14:textId="77777777" w:rsidR="00776FFF" w:rsidRPr="00D106F1" w:rsidRDefault="00776FFF" w:rsidP="00D106F1">
      <w:pPr>
        <w:tabs>
          <w:tab w:val="left" w:pos="851"/>
        </w:tabs>
        <w:ind w:left="851" w:right="901"/>
        <w:jc w:val="both"/>
        <w:rPr>
          <w:rFonts w:ascii="Palatino Linotype" w:hAnsi="Palatino Linotype"/>
          <w:b/>
          <w:i/>
          <w:sz w:val="22"/>
          <w:szCs w:val="22"/>
          <w:lang w:val="es-ES"/>
        </w:rPr>
      </w:pPr>
      <w:r w:rsidRPr="00D106F1">
        <w:rPr>
          <w:rFonts w:ascii="Palatino Linotype" w:hAnsi="Palatino Linotype"/>
          <w:b/>
          <w:i/>
          <w:sz w:val="22"/>
          <w:szCs w:val="22"/>
          <w:lang w:val="es-ES"/>
        </w:rPr>
        <w:t xml:space="preserve">VI. </w:t>
      </w:r>
      <w:r w:rsidRPr="00D106F1">
        <w:rPr>
          <w:rFonts w:ascii="Palatino Linotype" w:hAnsi="Palatino Linotype"/>
          <w:i/>
          <w:sz w:val="22"/>
          <w:szCs w:val="22"/>
          <w:lang w:val="es-ES"/>
        </w:rPr>
        <w:t xml:space="preserve">Las razones o </w:t>
      </w:r>
      <w:r w:rsidRPr="00D106F1">
        <w:rPr>
          <w:rFonts w:ascii="Palatino Linotype" w:hAnsi="Palatino Linotype" w:cs="Arial"/>
          <w:i/>
          <w:sz w:val="22"/>
          <w:szCs w:val="22"/>
          <w:lang w:val="es-ES" w:eastAsia="es-MX"/>
        </w:rPr>
        <w:t>motivos</w:t>
      </w:r>
      <w:r w:rsidRPr="00D106F1">
        <w:rPr>
          <w:rFonts w:ascii="Palatino Linotype" w:hAnsi="Palatino Linotype"/>
          <w:i/>
          <w:sz w:val="22"/>
          <w:szCs w:val="22"/>
          <w:lang w:val="es-ES"/>
        </w:rPr>
        <w:t xml:space="preserve"> de inconformidad;</w:t>
      </w:r>
      <w:r w:rsidRPr="00D106F1">
        <w:rPr>
          <w:rFonts w:ascii="Palatino Linotype" w:hAnsi="Palatino Linotype"/>
          <w:b/>
          <w:i/>
          <w:sz w:val="22"/>
          <w:szCs w:val="22"/>
          <w:lang w:val="es-ES"/>
        </w:rPr>
        <w:t xml:space="preserve"> </w:t>
      </w:r>
    </w:p>
    <w:p w14:paraId="0231B237" w14:textId="77777777" w:rsidR="00776FFF" w:rsidRPr="00D106F1" w:rsidRDefault="00776FFF" w:rsidP="00D106F1">
      <w:pPr>
        <w:tabs>
          <w:tab w:val="left" w:pos="851"/>
        </w:tabs>
        <w:ind w:left="851" w:right="901"/>
        <w:jc w:val="both"/>
        <w:rPr>
          <w:rFonts w:ascii="Palatino Linotype" w:hAnsi="Palatino Linotype"/>
          <w:b/>
          <w:i/>
          <w:sz w:val="22"/>
          <w:szCs w:val="22"/>
          <w:lang w:val="es-ES"/>
        </w:rPr>
      </w:pPr>
      <w:r w:rsidRPr="00D106F1">
        <w:rPr>
          <w:rFonts w:ascii="Palatino Linotype" w:hAnsi="Palatino Linotype"/>
          <w:b/>
          <w:i/>
          <w:sz w:val="22"/>
          <w:szCs w:val="22"/>
          <w:lang w:val="es-ES"/>
        </w:rPr>
        <w:t xml:space="preserve">VII. </w:t>
      </w:r>
      <w:r w:rsidRPr="00D106F1">
        <w:rPr>
          <w:rFonts w:ascii="Palatino Linotype" w:hAnsi="Palatino Linotype"/>
          <w:i/>
          <w:sz w:val="22"/>
          <w:szCs w:val="22"/>
          <w:lang w:val="es-ES"/>
        </w:rPr>
        <w:t>La copia de la respuesta que se impugna y, en su caso, de la notificación correspondiente, en el caso de respuesta de la solicitud; y</w:t>
      </w:r>
      <w:r w:rsidRPr="00D106F1">
        <w:rPr>
          <w:rFonts w:ascii="Palatino Linotype" w:hAnsi="Palatino Linotype"/>
          <w:b/>
          <w:i/>
          <w:sz w:val="22"/>
          <w:szCs w:val="22"/>
          <w:lang w:val="es-ES"/>
        </w:rPr>
        <w:t xml:space="preserve"> </w:t>
      </w:r>
    </w:p>
    <w:p w14:paraId="478EA978" w14:textId="77777777" w:rsidR="00776FFF" w:rsidRPr="00D106F1" w:rsidRDefault="00776FFF" w:rsidP="00D106F1">
      <w:pPr>
        <w:tabs>
          <w:tab w:val="left" w:pos="851"/>
        </w:tabs>
        <w:ind w:left="851" w:right="901"/>
        <w:jc w:val="both"/>
        <w:rPr>
          <w:rFonts w:ascii="Palatino Linotype" w:hAnsi="Palatino Linotype"/>
          <w:i/>
          <w:sz w:val="22"/>
          <w:szCs w:val="22"/>
          <w:lang w:val="es-ES"/>
        </w:rPr>
      </w:pPr>
      <w:r w:rsidRPr="00D106F1">
        <w:rPr>
          <w:rFonts w:ascii="Palatino Linotype" w:hAnsi="Palatino Linotype"/>
          <w:b/>
          <w:i/>
          <w:sz w:val="22"/>
          <w:szCs w:val="22"/>
          <w:lang w:val="es-ES"/>
        </w:rPr>
        <w:t xml:space="preserve">VIII. </w:t>
      </w:r>
      <w:r w:rsidRPr="00D106F1">
        <w:rPr>
          <w:rFonts w:ascii="Palatino Linotype" w:hAnsi="Palatino Linotype"/>
          <w:i/>
          <w:sz w:val="22"/>
          <w:szCs w:val="22"/>
          <w:lang w:val="es-ES"/>
        </w:rPr>
        <w:t>Firma del recurrente, en su caso, cuando se presente por escrito, requisito sin el cual se dará trámite al recurso.</w:t>
      </w:r>
    </w:p>
    <w:p w14:paraId="470830FE" w14:textId="77777777" w:rsidR="00776FFF" w:rsidRPr="00D106F1" w:rsidRDefault="00776FFF" w:rsidP="00D106F1">
      <w:pPr>
        <w:tabs>
          <w:tab w:val="left" w:pos="851"/>
        </w:tabs>
        <w:ind w:left="851" w:right="901"/>
        <w:jc w:val="both"/>
        <w:rPr>
          <w:rFonts w:ascii="Palatino Linotype" w:hAnsi="Palatino Linotype"/>
          <w:i/>
          <w:sz w:val="22"/>
          <w:szCs w:val="22"/>
          <w:lang w:val="es-ES"/>
        </w:rPr>
      </w:pPr>
      <w:r w:rsidRPr="00D106F1">
        <w:rPr>
          <w:rFonts w:ascii="Palatino Linotype" w:hAnsi="Palatino Linotype"/>
          <w:i/>
          <w:sz w:val="22"/>
          <w:szCs w:val="22"/>
          <w:lang w:val="es-ES"/>
        </w:rPr>
        <w:t xml:space="preserve">Adicionalmente, se podrán anexar las pruebas y demás elementos que considere procedentes someter a juicio del Instituto. </w:t>
      </w:r>
    </w:p>
    <w:p w14:paraId="204C6D4C" w14:textId="77777777" w:rsidR="00776FFF" w:rsidRPr="00D106F1" w:rsidRDefault="00776FFF" w:rsidP="00D106F1">
      <w:pPr>
        <w:tabs>
          <w:tab w:val="left" w:pos="851"/>
        </w:tabs>
        <w:ind w:left="851" w:right="901"/>
        <w:jc w:val="both"/>
        <w:rPr>
          <w:rFonts w:ascii="Palatino Linotype" w:hAnsi="Palatino Linotype"/>
          <w:i/>
          <w:sz w:val="22"/>
          <w:szCs w:val="22"/>
          <w:lang w:val="es-ES"/>
        </w:rPr>
      </w:pPr>
      <w:r w:rsidRPr="00D106F1">
        <w:rPr>
          <w:rFonts w:ascii="Palatino Linotype" w:hAnsi="Palatino Linotype"/>
          <w:i/>
          <w:sz w:val="22"/>
          <w:szCs w:val="22"/>
          <w:lang w:val="es-ES"/>
        </w:rPr>
        <w:t xml:space="preserve">En ningún caso será necesario que el particular ratifique el recurso de revisión interpuesto. </w:t>
      </w:r>
    </w:p>
    <w:p w14:paraId="2F09BB1A" w14:textId="77777777" w:rsidR="00776FFF" w:rsidRPr="00D106F1" w:rsidRDefault="00776FFF" w:rsidP="00D106F1">
      <w:pPr>
        <w:tabs>
          <w:tab w:val="left" w:pos="851"/>
        </w:tabs>
        <w:ind w:left="851" w:right="901"/>
        <w:jc w:val="both"/>
        <w:rPr>
          <w:rFonts w:ascii="Palatino Linotype" w:hAnsi="Palatino Linotype"/>
          <w:i/>
          <w:sz w:val="22"/>
          <w:szCs w:val="22"/>
          <w:lang w:val="es-ES"/>
        </w:rPr>
      </w:pPr>
      <w:r w:rsidRPr="00D106F1">
        <w:rPr>
          <w:rFonts w:ascii="Palatino Linotype" w:hAnsi="Palatino Linotype"/>
          <w:b/>
          <w:i/>
          <w:sz w:val="22"/>
          <w:szCs w:val="22"/>
          <w:u w:val="single"/>
          <w:lang w:val="es-ES"/>
        </w:rPr>
        <w:t>En caso de que el recurso se interponga de manera electrónica no será indispensable que contengan los requisitos establecidos en las fracciones II</w:t>
      </w:r>
      <w:r w:rsidRPr="00D106F1">
        <w:rPr>
          <w:rFonts w:ascii="Palatino Linotype" w:hAnsi="Palatino Linotype"/>
          <w:i/>
          <w:sz w:val="22"/>
          <w:szCs w:val="22"/>
          <w:lang w:val="es-ES"/>
        </w:rPr>
        <w:t>, IV, VII y VIII.”</w:t>
      </w:r>
    </w:p>
    <w:p w14:paraId="235B9AA8" w14:textId="77777777" w:rsidR="00776FFF" w:rsidRPr="00D106F1" w:rsidRDefault="00776FFF" w:rsidP="00D106F1">
      <w:pPr>
        <w:tabs>
          <w:tab w:val="left" w:pos="851"/>
        </w:tabs>
        <w:ind w:left="851" w:right="901"/>
        <w:jc w:val="both"/>
        <w:rPr>
          <w:rFonts w:ascii="Palatino Linotype" w:hAnsi="Palatino Linotype"/>
          <w:lang w:val="es-ES"/>
        </w:rPr>
      </w:pPr>
      <w:r w:rsidRPr="00D106F1">
        <w:rPr>
          <w:rFonts w:ascii="Palatino Linotype" w:hAnsi="Palatino Linotype"/>
          <w:b/>
          <w:i/>
          <w:sz w:val="22"/>
          <w:szCs w:val="22"/>
          <w:lang w:val="es-ES"/>
        </w:rPr>
        <w:t>(Énfasis añadido)</w:t>
      </w:r>
    </w:p>
    <w:p w14:paraId="1845814D" w14:textId="77777777" w:rsidR="005B5043" w:rsidRPr="00D106F1" w:rsidRDefault="000171D8" w:rsidP="00D106F1">
      <w:pPr>
        <w:spacing w:line="360" w:lineRule="auto"/>
        <w:jc w:val="both"/>
        <w:textAlignment w:val="baseline"/>
        <w:rPr>
          <w:rFonts w:ascii="Palatino Linotype" w:hAnsi="Palatino Linotype" w:cs="Arial"/>
          <w:b/>
          <w:lang w:val="es-ES" w:eastAsia="es-MX"/>
        </w:rPr>
      </w:pPr>
      <w:r w:rsidRPr="00D106F1">
        <w:rPr>
          <w:rFonts w:ascii="Palatino Linotype" w:hAnsi="Palatino Linotype"/>
          <w:b/>
          <w:sz w:val="28"/>
          <w:lang w:eastAsia="es-MX"/>
        </w:rPr>
        <w:lastRenderedPageBreak/>
        <w:t>QUINTO</w:t>
      </w:r>
      <w:r w:rsidRPr="00D106F1">
        <w:rPr>
          <w:rFonts w:ascii="Palatino Linotype" w:hAnsi="Palatino Linotype" w:cs="Arial"/>
          <w:b/>
          <w:lang w:eastAsia="es-MX"/>
        </w:rPr>
        <w:t xml:space="preserve">. </w:t>
      </w:r>
      <w:r w:rsidRPr="00D106F1">
        <w:rPr>
          <w:rFonts w:ascii="Palatino Linotype" w:hAnsi="Palatino Linotype" w:cs="Arial"/>
          <w:b/>
          <w:lang w:val="es-ES" w:eastAsia="es-MX"/>
        </w:rPr>
        <w:t>Estudio y resolución del asunto.</w:t>
      </w:r>
    </w:p>
    <w:p w14:paraId="5F799CE6" w14:textId="4DD2FCAF" w:rsidR="00D50870" w:rsidRPr="00D106F1" w:rsidRDefault="00D50870" w:rsidP="00D106F1">
      <w:pPr>
        <w:spacing w:line="360" w:lineRule="auto"/>
        <w:jc w:val="both"/>
        <w:rPr>
          <w:rFonts w:ascii="Palatino Linotype" w:hAnsi="Palatino Linotype" w:cs="Arial"/>
          <w:lang w:val="es-ES"/>
        </w:rPr>
      </w:pPr>
      <w:r w:rsidRPr="00D106F1">
        <w:rPr>
          <w:rFonts w:ascii="Palatino Linotype" w:hAnsi="Palatino Linotype" w:cs="Arial"/>
        </w:rPr>
        <w:t xml:space="preserve">Una vez determinada la vía sobre la que versará el presente recurso, y previa revisión del expediente electrónico formado en </w:t>
      </w:r>
      <w:r w:rsidRPr="00D106F1">
        <w:rPr>
          <w:rFonts w:ascii="Palatino Linotype" w:hAnsi="Palatino Linotype" w:cs="Arial"/>
          <w:b/>
        </w:rPr>
        <w:t>EL SAIMEX</w:t>
      </w:r>
      <w:r w:rsidRPr="00D106F1">
        <w:rPr>
          <w:rFonts w:ascii="Palatino Linotype" w:hAnsi="Palatino Linotype" w:cs="Arial"/>
        </w:rPr>
        <w:t xml:space="preserve"> con motivo de la solicitud de información y del recurso a que da origen, es de señalar que el análisis del presente, se basará en el contenido íntegro de las actuaciones que obran en el expediente electrónico, para así estar en posibilidad esta Ponencia de dictar el fallo correspondiente conforme a derecho, tomando en consideración los elementos aportados por las partes y respetando en todo momento al principio de máxima publicidad consagrado en la </w:t>
      </w:r>
      <w:r w:rsidRPr="00D106F1">
        <w:rPr>
          <w:rFonts w:ascii="Palatino Linotype" w:hAnsi="Palatino Linotype"/>
          <w:lang w:val="es-ES"/>
        </w:rPr>
        <w:t>Constitución Política de los Estados Unidos Mexicanos, en la Constitución Política del Estado Libre y Soberano de México</w:t>
      </w:r>
      <w:r w:rsidRPr="00D106F1">
        <w:rPr>
          <w:rFonts w:ascii="Palatino Linotype" w:hAnsi="Palatino Linotype" w:cs="Arial"/>
        </w:rPr>
        <w:t xml:space="preserve"> y demás leyes aplicables en la materia; así como, en los Tratados Internacionales en los que el Estado Mexicano sea parte, en concordancia con el párrafo tercero del artículo 1 de la </w:t>
      </w:r>
      <w:r w:rsidRPr="00D106F1">
        <w:rPr>
          <w:rFonts w:ascii="Palatino Linotype" w:hAnsi="Palatino Linotype"/>
          <w:lang w:val="es-ES"/>
        </w:rPr>
        <w:t>Constitución Política de los Estados Unidos Mexicanos</w:t>
      </w:r>
      <w:r w:rsidRPr="00D106F1">
        <w:rPr>
          <w:rFonts w:ascii="Palatino Linotype" w:hAnsi="Palatino Linotype" w:cs="Arial"/>
        </w:rPr>
        <w:t xml:space="preserve"> y los numerales 8 y 9 de la </w:t>
      </w:r>
      <w:r w:rsidRPr="00D106F1">
        <w:rPr>
          <w:rFonts w:ascii="Palatino Linotype" w:hAnsi="Palatino Linotype" w:cs="Arial"/>
          <w:lang w:val="es-ES"/>
        </w:rPr>
        <w:t>Ley de Transparencia y Acceso a la Información Pública del Estado de México y Municipios.</w:t>
      </w:r>
    </w:p>
    <w:p w14:paraId="33F2C5F2" w14:textId="77777777" w:rsidR="00117E8E" w:rsidRPr="00D106F1" w:rsidRDefault="00117E8E" w:rsidP="00D106F1">
      <w:pPr>
        <w:spacing w:line="360" w:lineRule="auto"/>
        <w:jc w:val="both"/>
        <w:rPr>
          <w:rFonts w:ascii="Palatino Linotype" w:hAnsi="Palatino Linotype" w:cs="Arial"/>
          <w:lang w:val="es-ES"/>
        </w:rPr>
      </w:pPr>
    </w:p>
    <w:p w14:paraId="0D89B9C2" w14:textId="5D967F9B" w:rsidR="005E03C3" w:rsidRPr="00D106F1" w:rsidRDefault="005E03C3" w:rsidP="00D106F1">
      <w:pPr>
        <w:pStyle w:val="Prrafodelista"/>
        <w:widowControl w:val="0"/>
        <w:autoSpaceDE w:val="0"/>
        <w:autoSpaceDN w:val="0"/>
        <w:adjustRightInd w:val="0"/>
        <w:spacing w:line="360" w:lineRule="auto"/>
        <w:ind w:left="0"/>
        <w:jc w:val="both"/>
        <w:rPr>
          <w:rFonts w:ascii="Palatino Linotype" w:hAnsi="Palatino Linotype" w:cs="Arial"/>
        </w:rPr>
      </w:pPr>
      <w:r w:rsidRPr="00D106F1">
        <w:rPr>
          <w:rFonts w:ascii="Palatino Linotype" w:hAnsi="Palatino Linotype" w:cs="Arial"/>
        </w:rPr>
        <w:t xml:space="preserve">Una vez precisado lo anterior, se procede a analizar si la respuesta del </w:t>
      </w:r>
      <w:r w:rsidRPr="00D106F1">
        <w:rPr>
          <w:rFonts w:ascii="Palatino Linotype" w:hAnsi="Palatino Linotype" w:cs="Arial"/>
          <w:b/>
          <w:lang w:eastAsia="es-MX"/>
        </w:rPr>
        <w:t>SUJETO OBLIGADO</w:t>
      </w:r>
      <w:r w:rsidRPr="00D106F1">
        <w:rPr>
          <w:rFonts w:ascii="Palatino Linotype" w:hAnsi="Palatino Linotype" w:cs="Arial"/>
        </w:rPr>
        <w:t xml:space="preserve"> cumple con los requisitos del Derecho de Acceso a la Información Pública, por lo que, para efectos de mejor estudio y comprensión, conviene citar las solicitudes del </w:t>
      </w:r>
      <w:r w:rsidRPr="00D106F1">
        <w:rPr>
          <w:rFonts w:ascii="Palatino Linotype" w:hAnsi="Palatino Linotype" w:cs="Arial"/>
          <w:b/>
          <w:bCs/>
        </w:rPr>
        <w:t>RECURRENTE</w:t>
      </w:r>
      <w:r w:rsidRPr="00D106F1">
        <w:rPr>
          <w:rFonts w:ascii="Palatino Linotype" w:hAnsi="Palatino Linotype" w:cs="Arial"/>
        </w:rPr>
        <w:t xml:space="preserve">, así como, la respuesta otorgada por </w:t>
      </w:r>
      <w:r w:rsidRPr="00D106F1">
        <w:rPr>
          <w:rFonts w:ascii="Palatino Linotype" w:hAnsi="Palatino Linotype" w:cs="Arial"/>
          <w:b/>
        </w:rPr>
        <w:t xml:space="preserve">EL SUJETO OBLIGADO, </w:t>
      </w:r>
      <w:r w:rsidRPr="00D106F1">
        <w:rPr>
          <w:rFonts w:ascii="Palatino Linotype" w:hAnsi="Palatino Linotype" w:cs="Arial"/>
        </w:rPr>
        <w:t>motivo por el cual se realiza la siguiente tabla para mayor entendimiento:</w:t>
      </w:r>
    </w:p>
    <w:p w14:paraId="4889B716" w14:textId="6641AADF" w:rsidR="00B214DA" w:rsidRPr="00D106F1" w:rsidRDefault="00B214DA" w:rsidP="00D106F1">
      <w:pPr>
        <w:spacing w:line="360" w:lineRule="auto"/>
        <w:jc w:val="both"/>
        <w:rPr>
          <w:rFonts w:ascii="Palatino Linotype" w:hAnsi="Palatino Linotype" w:cs="Arial"/>
          <w:lang w:val="es-ES"/>
        </w:rPr>
      </w:pPr>
    </w:p>
    <w:tbl>
      <w:tblPr>
        <w:tblStyle w:val="Tablaconcuadrcula"/>
        <w:tblW w:w="0" w:type="auto"/>
        <w:jc w:val="center"/>
        <w:tblLayout w:type="fixed"/>
        <w:tblLook w:val="04A0" w:firstRow="1" w:lastRow="0" w:firstColumn="1" w:lastColumn="0" w:noHBand="0" w:noVBand="1"/>
      </w:tblPr>
      <w:tblGrid>
        <w:gridCol w:w="1985"/>
        <w:gridCol w:w="4683"/>
        <w:gridCol w:w="1843"/>
      </w:tblGrid>
      <w:tr w:rsidR="00D106F1" w:rsidRPr="00D106F1" w14:paraId="4D428F30" w14:textId="77777777" w:rsidTr="00482BA8">
        <w:trPr>
          <w:tblHeader/>
          <w:jc w:val="center"/>
        </w:trPr>
        <w:tc>
          <w:tcPr>
            <w:tcW w:w="1985"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E55BC40" w14:textId="01D74ABF" w:rsidR="00B214DA" w:rsidRPr="00D106F1" w:rsidRDefault="00B214DA" w:rsidP="00D106F1">
            <w:pPr>
              <w:pStyle w:val="Prrafodelista"/>
              <w:tabs>
                <w:tab w:val="left" w:pos="709"/>
              </w:tabs>
              <w:spacing w:before="100" w:beforeAutospacing="1" w:after="100" w:afterAutospacing="1" w:line="360" w:lineRule="auto"/>
              <w:ind w:left="0"/>
              <w:jc w:val="center"/>
              <w:rPr>
                <w:rFonts w:ascii="Palatino Linotype" w:hAnsi="Palatino Linotype"/>
                <w:b/>
              </w:rPr>
            </w:pPr>
            <w:r w:rsidRPr="00D106F1">
              <w:rPr>
                <w:rFonts w:ascii="Palatino Linotype" w:hAnsi="Palatino Linotype"/>
                <w:b/>
                <w:sz w:val="24"/>
                <w:szCs w:val="24"/>
              </w:rPr>
              <w:lastRenderedPageBreak/>
              <w:t>Información Solicitada</w:t>
            </w:r>
          </w:p>
        </w:tc>
        <w:tc>
          <w:tcPr>
            <w:tcW w:w="4683"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A23C7E2" w14:textId="77777777" w:rsidR="00B214DA" w:rsidRPr="00D106F1" w:rsidRDefault="00B214DA" w:rsidP="00D106F1">
            <w:pPr>
              <w:pStyle w:val="Prrafodelista"/>
              <w:tabs>
                <w:tab w:val="left" w:pos="709"/>
              </w:tabs>
              <w:spacing w:before="100" w:beforeAutospacing="1" w:after="100" w:afterAutospacing="1" w:line="360" w:lineRule="auto"/>
              <w:ind w:left="0"/>
              <w:jc w:val="center"/>
              <w:rPr>
                <w:rFonts w:ascii="Palatino Linotype" w:hAnsi="Palatino Linotype"/>
                <w:b/>
              </w:rPr>
            </w:pPr>
            <w:r w:rsidRPr="00D106F1">
              <w:rPr>
                <w:rFonts w:ascii="Palatino Linotype" w:hAnsi="Palatino Linotype"/>
                <w:b/>
                <w:sz w:val="24"/>
                <w:szCs w:val="24"/>
              </w:rPr>
              <w:t xml:space="preserve">Respuesta </w:t>
            </w:r>
          </w:p>
        </w:tc>
        <w:tc>
          <w:tcPr>
            <w:tcW w:w="1843"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9B7DA67" w14:textId="7574B51F" w:rsidR="00B214DA" w:rsidRPr="00D106F1" w:rsidRDefault="00B214DA" w:rsidP="00D106F1">
            <w:pPr>
              <w:pStyle w:val="Prrafodelista"/>
              <w:tabs>
                <w:tab w:val="left" w:pos="709"/>
              </w:tabs>
              <w:spacing w:before="100" w:beforeAutospacing="1" w:after="100" w:afterAutospacing="1" w:line="360" w:lineRule="auto"/>
              <w:ind w:left="0"/>
              <w:jc w:val="center"/>
              <w:rPr>
                <w:rFonts w:ascii="Palatino Linotype" w:hAnsi="Palatino Linotype"/>
                <w:b/>
              </w:rPr>
            </w:pPr>
            <w:r w:rsidRPr="00D106F1">
              <w:rPr>
                <w:rFonts w:ascii="Palatino Linotype" w:hAnsi="Palatino Linotype"/>
                <w:b/>
                <w:sz w:val="24"/>
                <w:szCs w:val="24"/>
              </w:rPr>
              <w:t xml:space="preserve">Colma o No Colma </w:t>
            </w:r>
          </w:p>
        </w:tc>
      </w:tr>
      <w:tr w:rsidR="00D106F1" w:rsidRPr="00D106F1" w14:paraId="45559F06" w14:textId="77777777" w:rsidTr="00482BA8">
        <w:trPr>
          <w:trHeight w:val="1878"/>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14:paraId="0D7C0240" w14:textId="039FD280" w:rsidR="00B214DA" w:rsidRPr="00D106F1" w:rsidRDefault="008127AF" w:rsidP="00D106F1">
            <w:pPr>
              <w:pStyle w:val="Prrafodelista"/>
              <w:tabs>
                <w:tab w:val="left" w:pos="709"/>
              </w:tabs>
              <w:spacing w:before="100" w:beforeAutospacing="1" w:after="100" w:afterAutospacing="1" w:line="360" w:lineRule="auto"/>
              <w:ind w:left="0"/>
              <w:jc w:val="both"/>
              <w:rPr>
                <w:rFonts w:ascii="Palatino Linotype" w:hAnsi="Palatino Linotype"/>
                <w:bCs/>
              </w:rPr>
            </w:pPr>
            <w:r w:rsidRPr="00D106F1">
              <w:rPr>
                <w:rFonts w:ascii="Palatino Linotype" w:hAnsi="Palatino Linotype"/>
                <w:bCs/>
                <w:sz w:val="24"/>
                <w:szCs w:val="24"/>
              </w:rPr>
              <w:t>1.-Renuncia Laboral.</w:t>
            </w:r>
          </w:p>
        </w:tc>
        <w:tc>
          <w:tcPr>
            <w:tcW w:w="4683" w:type="dxa"/>
            <w:tcBorders>
              <w:top w:val="single" w:sz="4" w:space="0" w:color="auto"/>
              <w:left w:val="single" w:sz="4" w:space="0" w:color="auto"/>
              <w:bottom w:val="single" w:sz="4" w:space="0" w:color="auto"/>
              <w:right w:val="single" w:sz="4" w:space="0" w:color="auto"/>
            </w:tcBorders>
            <w:hideMark/>
          </w:tcPr>
          <w:p w14:paraId="40505AC7" w14:textId="47601B8E" w:rsidR="00B214DA" w:rsidRPr="00D106F1" w:rsidRDefault="00482BA8" w:rsidP="00D106F1">
            <w:pPr>
              <w:tabs>
                <w:tab w:val="left" w:pos="709"/>
              </w:tabs>
              <w:jc w:val="both"/>
              <w:rPr>
                <w:rFonts w:ascii="Palatino Linotype" w:hAnsi="Palatino Linotype"/>
                <w:i/>
              </w:rPr>
            </w:pPr>
            <w:r w:rsidRPr="00D106F1">
              <w:rPr>
                <w:rFonts w:ascii="Palatino Linotype" w:hAnsi="Palatino Linotype"/>
                <w:i/>
                <w:sz w:val="24"/>
                <w:szCs w:val="24"/>
              </w:rPr>
              <w:t xml:space="preserve">•“Renuncia VP Tesorera - </w:t>
            </w:r>
            <w:proofErr w:type="spellStart"/>
            <w:r w:rsidRPr="00D106F1">
              <w:rPr>
                <w:rFonts w:ascii="Palatino Linotype" w:hAnsi="Palatino Linotype"/>
                <w:i/>
                <w:sz w:val="24"/>
                <w:szCs w:val="24"/>
              </w:rPr>
              <w:t>Yeni</w:t>
            </w:r>
            <w:proofErr w:type="spellEnd"/>
            <w:r w:rsidRPr="00D106F1">
              <w:rPr>
                <w:rFonts w:ascii="Palatino Linotype" w:hAnsi="Palatino Linotype"/>
                <w:i/>
                <w:sz w:val="24"/>
                <w:szCs w:val="24"/>
              </w:rPr>
              <w:t xml:space="preserve"> Isabel Nava Hernández.pdf”, mismo que consiste en la carta de renuncia testada de fecha treinta y uno de julio de dos mil veintitrés signada por la servidora pública referida en la solicitud que nos ocupa.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B75570" w14:textId="3BC85A65" w:rsidR="00B214DA" w:rsidRPr="00D106F1" w:rsidRDefault="00482BA8" w:rsidP="00D106F1">
            <w:pPr>
              <w:tabs>
                <w:tab w:val="left" w:pos="709"/>
              </w:tabs>
              <w:jc w:val="center"/>
              <w:rPr>
                <w:rFonts w:ascii="Palatino Linotype" w:hAnsi="Palatino Linotype"/>
              </w:rPr>
            </w:pPr>
            <w:r w:rsidRPr="00D106F1">
              <w:rPr>
                <w:rFonts w:ascii="Palatino Linotype" w:hAnsi="Palatino Linotype"/>
                <w:sz w:val="24"/>
                <w:szCs w:val="24"/>
              </w:rPr>
              <w:t>Parcialmente</w:t>
            </w:r>
          </w:p>
        </w:tc>
      </w:tr>
      <w:tr w:rsidR="00D106F1" w:rsidRPr="00D106F1" w14:paraId="2B69A3DD" w14:textId="77777777" w:rsidTr="00482BA8">
        <w:trPr>
          <w:trHeight w:val="1996"/>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14:paraId="00C29442" w14:textId="1F4FD786" w:rsidR="00B214DA" w:rsidRPr="00D106F1" w:rsidRDefault="008127AF" w:rsidP="00D106F1">
            <w:pPr>
              <w:pStyle w:val="Prrafodelista"/>
              <w:tabs>
                <w:tab w:val="left" w:pos="709"/>
              </w:tabs>
              <w:spacing w:before="100" w:beforeAutospacing="1" w:after="100" w:afterAutospacing="1" w:line="360" w:lineRule="auto"/>
              <w:ind w:left="0"/>
              <w:jc w:val="both"/>
              <w:rPr>
                <w:rFonts w:ascii="Palatino Linotype" w:hAnsi="Palatino Linotype"/>
                <w:bCs/>
              </w:rPr>
            </w:pPr>
            <w:r w:rsidRPr="00D106F1">
              <w:rPr>
                <w:rFonts w:ascii="Palatino Linotype" w:hAnsi="Palatino Linotype"/>
                <w:bCs/>
                <w:sz w:val="24"/>
                <w:szCs w:val="24"/>
              </w:rPr>
              <w:t>2.-Recibo de Finiquito Laboral Firmado.</w:t>
            </w:r>
          </w:p>
        </w:tc>
        <w:tc>
          <w:tcPr>
            <w:tcW w:w="4683" w:type="dxa"/>
            <w:tcBorders>
              <w:top w:val="single" w:sz="4" w:space="0" w:color="auto"/>
              <w:left w:val="single" w:sz="4" w:space="0" w:color="auto"/>
              <w:bottom w:val="single" w:sz="4" w:space="0" w:color="auto"/>
              <w:right w:val="single" w:sz="4" w:space="0" w:color="auto"/>
            </w:tcBorders>
            <w:hideMark/>
          </w:tcPr>
          <w:p w14:paraId="30053242" w14:textId="173E02CF" w:rsidR="00B214DA" w:rsidRPr="00D106F1" w:rsidRDefault="00482BA8" w:rsidP="00D106F1">
            <w:pPr>
              <w:pStyle w:val="Prrafodelista"/>
              <w:tabs>
                <w:tab w:val="left" w:pos="709"/>
              </w:tabs>
              <w:ind w:left="0"/>
              <w:jc w:val="center"/>
              <w:rPr>
                <w:rFonts w:ascii="Palatino Linotype" w:hAnsi="Palatino Linotype"/>
                <w:i/>
              </w:rPr>
            </w:pPr>
            <w:r w:rsidRPr="00D106F1">
              <w:rPr>
                <w:rFonts w:ascii="Palatino Linotype" w:hAnsi="Palatino Linotype"/>
                <w:i/>
              </w:rPr>
              <w:t>No se pronunció</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265EE09" w14:textId="202DFC20" w:rsidR="00B214DA" w:rsidRPr="00D106F1" w:rsidRDefault="00482BA8" w:rsidP="00D106F1">
            <w:pPr>
              <w:pStyle w:val="Prrafodelista"/>
              <w:tabs>
                <w:tab w:val="left" w:pos="709"/>
              </w:tabs>
              <w:ind w:left="0"/>
              <w:jc w:val="center"/>
              <w:rPr>
                <w:rFonts w:ascii="Palatino Linotype" w:hAnsi="Palatino Linotype"/>
              </w:rPr>
            </w:pPr>
            <w:r w:rsidRPr="00D106F1">
              <w:rPr>
                <w:rFonts w:ascii="Palatino Linotype" w:hAnsi="Palatino Linotype"/>
                <w:iCs/>
                <w:sz w:val="24"/>
                <w:szCs w:val="24"/>
              </w:rPr>
              <w:t>No Colma</w:t>
            </w:r>
          </w:p>
        </w:tc>
      </w:tr>
      <w:tr w:rsidR="00D106F1" w:rsidRPr="00D106F1" w14:paraId="74C497EC" w14:textId="77777777" w:rsidTr="00482BA8">
        <w:trPr>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14:paraId="0EC031E6" w14:textId="1267750C" w:rsidR="00B214DA" w:rsidRPr="00D106F1" w:rsidRDefault="008127AF" w:rsidP="00D106F1">
            <w:pPr>
              <w:pStyle w:val="Prrafodelista"/>
              <w:tabs>
                <w:tab w:val="left" w:pos="709"/>
              </w:tabs>
              <w:spacing w:before="100" w:beforeAutospacing="1" w:after="100" w:afterAutospacing="1" w:line="360" w:lineRule="auto"/>
              <w:ind w:left="0"/>
              <w:jc w:val="both"/>
              <w:rPr>
                <w:rFonts w:ascii="Palatino Linotype" w:hAnsi="Palatino Linotype"/>
              </w:rPr>
            </w:pPr>
            <w:r w:rsidRPr="00D106F1">
              <w:rPr>
                <w:rFonts w:ascii="Palatino Linotype" w:hAnsi="Palatino Linotype"/>
                <w:sz w:val="24"/>
                <w:szCs w:val="24"/>
              </w:rPr>
              <w:t>3.-Cheque o Transferencia Bancaria Mediante la Cual se Pagó el Finiquito Laboral.</w:t>
            </w:r>
          </w:p>
        </w:tc>
        <w:tc>
          <w:tcPr>
            <w:tcW w:w="4683" w:type="dxa"/>
            <w:tcBorders>
              <w:top w:val="single" w:sz="4" w:space="0" w:color="auto"/>
              <w:left w:val="single" w:sz="4" w:space="0" w:color="auto"/>
              <w:bottom w:val="single" w:sz="4" w:space="0" w:color="auto"/>
              <w:right w:val="single" w:sz="4" w:space="0" w:color="auto"/>
            </w:tcBorders>
            <w:hideMark/>
          </w:tcPr>
          <w:p w14:paraId="22F794F4" w14:textId="17B5590B" w:rsidR="00B214DA" w:rsidRPr="00D106F1" w:rsidRDefault="00482BA8" w:rsidP="00D106F1">
            <w:pPr>
              <w:tabs>
                <w:tab w:val="left" w:pos="709"/>
              </w:tabs>
              <w:jc w:val="center"/>
              <w:rPr>
                <w:rFonts w:ascii="Palatino Linotype" w:hAnsi="Palatino Linotype"/>
                <w:i/>
              </w:rPr>
            </w:pPr>
            <w:r w:rsidRPr="00D106F1">
              <w:rPr>
                <w:rFonts w:ascii="Palatino Linotype" w:hAnsi="Palatino Linotype"/>
                <w:i/>
              </w:rPr>
              <w:t>No se pronunció</w:t>
            </w:r>
          </w:p>
        </w:tc>
        <w:tc>
          <w:tcPr>
            <w:tcW w:w="1843" w:type="dxa"/>
            <w:tcBorders>
              <w:top w:val="single" w:sz="4" w:space="0" w:color="auto"/>
              <w:left w:val="single" w:sz="4" w:space="0" w:color="auto"/>
              <w:bottom w:val="single" w:sz="4" w:space="0" w:color="auto"/>
              <w:right w:val="single" w:sz="4" w:space="0" w:color="auto"/>
            </w:tcBorders>
            <w:vAlign w:val="center"/>
          </w:tcPr>
          <w:p w14:paraId="0F1A087F" w14:textId="21598AB5" w:rsidR="00B214DA" w:rsidRPr="00D106F1" w:rsidRDefault="00482BA8" w:rsidP="00D106F1">
            <w:pPr>
              <w:pStyle w:val="Prrafodelista"/>
              <w:tabs>
                <w:tab w:val="left" w:pos="709"/>
              </w:tabs>
              <w:ind w:left="0"/>
              <w:jc w:val="center"/>
              <w:rPr>
                <w:rFonts w:ascii="Palatino Linotype" w:hAnsi="Palatino Linotype"/>
                <w:iCs/>
              </w:rPr>
            </w:pPr>
            <w:r w:rsidRPr="00D106F1">
              <w:rPr>
                <w:rFonts w:ascii="Palatino Linotype" w:hAnsi="Palatino Linotype"/>
                <w:iCs/>
                <w:sz w:val="24"/>
                <w:szCs w:val="24"/>
              </w:rPr>
              <w:t>No Colma</w:t>
            </w:r>
          </w:p>
        </w:tc>
      </w:tr>
      <w:tr w:rsidR="00D106F1" w:rsidRPr="00D106F1" w14:paraId="4DA4E7F3" w14:textId="77777777" w:rsidTr="00482BA8">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72A37107" w14:textId="104A5446" w:rsidR="008127AF" w:rsidRPr="00D106F1" w:rsidRDefault="008127AF" w:rsidP="00D106F1">
            <w:pPr>
              <w:pStyle w:val="Prrafodelista"/>
              <w:tabs>
                <w:tab w:val="left" w:pos="709"/>
              </w:tabs>
              <w:spacing w:before="100" w:beforeAutospacing="1" w:after="100" w:afterAutospacing="1" w:line="360" w:lineRule="auto"/>
              <w:ind w:left="0"/>
              <w:jc w:val="both"/>
              <w:rPr>
                <w:rFonts w:ascii="Palatino Linotype" w:hAnsi="Palatino Linotype"/>
              </w:rPr>
            </w:pPr>
            <w:r w:rsidRPr="00D106F1">
              <w:rPr>
                <w:rFonts w:ascii="Palatino Linotype" w:hAnsi="Palatino Linotype"/>
              </w:rPr>
              <w:t>4.- Último Recibo de Nómina Timbrado a su Favor.</w:t>
            </w:r>
          </w:p>
        </w:tc>
        <w:tc>
          <w:tcPr>
            <w:tcW w:w="4683" w:type="dxa"/>
            <w:tcBorders>
              <w:top w:val="single" w:sz="4" w:space="0" w:color="auto"/>
              <w:left w:val="single" w:sz="4" w:space="0" w:color="auto"/>
              <w:bottom w:val="single" w:sz="4" w:space="0" w:color="auto"/>
              <w:right w:val="single" w:sz="4" w:space="0" w:color="auto"/>
            </w:tcBorders>
          </w:tcPr>
          <w:p w14:paraId="033402F9" w14:textId="53A26DB0" w:rsidR="008127AF" w:rsidRPr="00D106F1" w:rsidRDefault="00482BA8" w:rsidP="00D106F1">
            <w:pPr>
              <w:tabs>
                <w:tab w:val="left" w:pos="709"/>
              </w:tabs>
              <w:jc w:val="both"/>
              <w:rPr>
                <w:rFonts w:ascii="Palatino Linotype" w:hAnsi="Palatino Linotype"/>
                <w:i/>
              </w:rPr>
            </w:pPr>
            <w:r w:rsidRPr="00D106F1">
              <w:rPr>
                <w:rFonts w:ascii="Palatino Linotype" w:hAnsi="Palatino Linotype"/>
                <w:i/>
              </w:rPr>
              <w:t xml:space="preserve">•“Recibo de Nómina VP 2da de julio 2023 - </w:t>
            </w:r>
            <w:proofErr w:type="spellStart"/>
            <w:r w:rsidRPr="00D106F1">
              <w:rPr>
                <w:rFonts w:ascii="Palatino Linotype" w:hAnsi="Palatino Linotype"/>
                <w:i/>
              </w:rPr>
              <w:t>Yeni</w:t>
            </w:r>
            <w:proofErr w:type="spellEnd"/>
            <w:r w:rsidRPr="00D106F1">
              <w:rPr>
                <w:rFonts w:ascii="Palatino Linotype" w:hAnsi="Palatino Linotype"/>
                <w:i/>
              </w:rPr>
              <w:t xml:space="preserve"> Isabel Nava Hernández.pdf”, recibo de nómina testado, correspondiente a la segunda quincena del mes de julio de dos mil veintitrés, expedido en favor de la servidora pública referida en la solicitud que nos ocupa.</w:t>
            </w:r>
          </w:p>
        </w:tc>
        <w:tc>
          <w:tcPr>
            <w:tcW w:w="1843" w:type="dxa"/>
            <w:tcBorders>
              <w:top w:val="single" w:sz="4" w:space="0" w:color="auto"/>
              <w:left w:val="single" w:sz="4" w:space="0" w:color="auto"/>
              <w:bottom w:val="single" w:sz="4" w:space="0" w:color="auto"/>
              <w:right w:val="single" w:sz="4" w:space="0" w:color="auto"/>
            </w:tcBorders>
            <w:vAlign w:val="center"/>
          </w:tcPr>
          <w:p w14:paraId="7D62AD72" w14:textId="1C5465CA" w:rsidR="008127AF" w:rsidRPr="00D106F1" w:rsidRDefault="00482BA8" w:rsidP="00D106F1">
            <w:pPr>
              <w:pStyle w:val="Prrafodelista"/>
              <w:tabs>
                <w:tab w:val="left" w:pos="709"/>
              </w:tabs>
              <w:ind w:left="0"/>
              <w:jc w:val="center"/>
              <w:rPr>
                <w:rFonts w:ascii="Palatino Linotype" w:hAnsi="Palatino Linotype"/>
                <w:iCs/>
              </w:rPr>
            </w:pPr>
            <w:r w:rsidRPr="00D106F1">
              <w:rPr>
                <w:rFonts w:ascii="Palatino Linotype" w:hAnsi="Palatino Linotype"/>
                <w:sz w:val="24"/>
                <w:szCs w:val="24"/>
              </w:rPr>
              <w:t>Parcialmente</w:t>
            </w:r>
          </w:p>
        </w:tc>
      </w:tr>
      <w:tr w:rsidR="008127AF" w:rsidRPr="00D106F1" w14:paraId="37A173BB" w14:textId="77777777" w:rsidTr="00482BA8">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7CA24E4C" w14:textId="73231EB5" w:rsidR="008127AF" w:rsidRPr="00D106F1" w:rsidRDefault="008127AF" w:rsidP="00D106F1">
            <w:pPr>
              <w:pStyle w:val="Prrafodelista"/>
              <w:tabs>
                <w:tab w:val="left" w:pos="709"/>
              </w:tabs>
              <w:spacing w:before="100" w:beforeAutospacing="1" w:after="100" w:afterAutospacing="1" w:line="360" w:lineRule="auto"/>
              <w:ind w:left="0"/>
              <w:jc w:val="both"/>
              <w:rPr>
                <w:rFonts w:ascii="Palatino Linotype" w:hAnsi="Palatino Linotype"/>
              </w:rPr>
            </w:pPr>
            <w:r w:rsidRPr="00D106F1">
              <w:rPr>
                <w:rFonts w:ascii="Palatino Linotype" w:hAnsi="Palatino Linotype"/>
              </w:rPr>
              <w:t>5.- Constancia de no Adeudo Económico.</w:t>
            </w:r>
          </w:p>
        </w:tc>
        <w:tc>
          <w:tcPr>
            <w:tcW w:w="4683" w:type="dxa"/>
            <w:tcBorders>
              <w:top w:val="single" w:sz="4" w:space="0" w:color="auto"/>
              <w:left w:val="single" w:sz="4" w:space="0" w:color="auto"/>
              <w:bottom w:val="single" w:sz="4" w:space="0" w:color="auto"/>
              <w:right w:val="single" w:sz="4" w:space="0" w:color="auto"/>
            </w:tcBorders>
          </w:tcPr>
          <w:p w14:paraId="79A2C041" w14:textId="2A7BCF2A" w:rsidR="008127AF" w:rsidRPr="00D106F1" w:rsidRDefault="008127AF" w:rsidP="00D106F1">
            <w:pPr>
              <w:tabs>
                <w:tab w:val="left" w:pos="709"/>
              </w:tabs>
              <w:jc w:val="center"/>
              <w:rPr>
                <w:rFonts w:ascii="Palatino Linotype" w:hAnsi="Palatino Linotype"/>
                <w:i/>
              </w:rPr>
            </w:pPr>
            <w:r w:rsidRPr="00D106F1">
              <w:rPr>
                <w:rFonts w:ascii="Palatino Linotype" w:hAnsi="Palatino Linotype"/>
                <w:i/>
              </w:rPr>
              <w:t>No se pronunció</w:t>
            </w:r>
          </w:p>
        </w:tc>
        <w:tc>
          <w:tcPr>
            <w:tcW w:w="1843" w:type="dxa"/>
            <w:tcBorders>
              <w:top w:val="single" w:sz="4" w:space="0" w:color="auto"/>
              <w:left w:val="single" w:sz="4" w:space="0" w:color="auto"/>
              <w:bottom w:val="single" w:sz="4" w:space="0" w:color="auto"/>
              <w:right w:val="single" w:sz="4" w:space="0" w:color="auto"/>
            </w:tcBorders>
            <w:vAlign w:val="center"/>
          </w:tcPr>
          <w:p w14:paraId="73B6672F" w14:textId="079DEBCB" w:rsidR="008127AF" w:rsidRPr="00D106F1" w:rsidRDefault="00482BA8" w:rsidP="00D106F1">
            <w:pPr>
              <w:pStyle w:val="Prrafodelista"/>
              <w:tabs>
                <w:tab w:val="left" w:pos="709"/>
              </w:tabs>
              <w:ind w:left="0"/>
              <w:jc w:val="center"/>
              <w:rPr>
                <w:rFonts w:ascii="Palatino Linotype" w:hAnsi="Palatino Linotype"/>
                <w:iCs/>
              </w:rPr>
            </w:pPr>
            <w:r w:rsidRPr="00D106F1">
              <w:rPr>
                <w:rFonts w:ascii="Palatino Linotype" w:hAnsi="Palatino Linotype"/>
                <w:iCs/>
                <w:sz w:val="24"/>
                <w:szCs w:val="24"/>
              </w:rPr>
              <w:t>No Colma</w:t>
            </w:r>
          </w:p>
        </w:tc>
      </w:tr>
    </w:tbl>
    <w:p w14:paraId="00450BBA" w14:textId="71E47409" w:rsidR="00B214DA" w:rsidRPr="00D106F1" w:rsidRDefault="00B214DA" w:rsidP="00D106F1">
      <w:pPr>
        <w:spacing w:line="360" w:lineRule="auto"/>
        <w:jc w:val="both"/>
        <w:rPr>
          <w:rFonts w:ascii="Palatino Linotype" w:hAnsi="Palatino Linotype" w:cs="Arial"/>
          <w:lang w:val="es-ES"/>
        </w:rPr>
      </w:pPr>
    </w:p>
    <w:p w14:paraId="11A32191" w14:textId="77777777" w:rsidR="005E03C3" w:rsidRPr="00D106F1" w:rsidRDefault="005E03C3" w:rsidP="00D106F1">
      <w:pPr>
        <w:spacing w:line="360" w:lineRule="auto"/>
        <w:jc w:val="both"/>
        <w:rPr>
          <w:rFonts w:ascii="Palatino Linotype" w:hAnsi="Palatino Linotype"/>
          <w:lang w:eastAsia="es-MX"/>
        </w:rPr>
      </w:pPr>
      <w:r w:rsidRPr="00D106F1">
        <w:rPr>
          <w:rFonts w:ascii="Palatino Linotype" w:hAnsi="Palatino Linotype"/>
          <w:lang w:eastAsia="es-MX"/>
        </w:rPr>
        <w:t xml:space="preserve">Es así que, del análisis realizado a las documentales que integran el expediente electrónico, se advierte que </w:t>
      </w:r>
      <w:r w:rsidRPr="00D106F1">
        <w:rPr>
          <w:rFonts w:ascii="Palatino Linotype" w:hAnsi="Palatino Linotype"/>
          <w:b/>
          <w:lang w:eastAsia="es-MX"/>
        </w:rPr>
        <w:t xml:space="preserve">EL SUJETO OBLIGADO </w:t>
      </w:r>
      <w:r w:rsidRPr="00D106F1">
        <w:rPr>
          <w:rFonts w:ascii="Palatino Linotype" w:hAnsi="Palatino Linotype"/>
          <w:lang w:eastAsia="es-MX"/>
        </w:rPr>
        <w:t xml:space="preserve">no atendió cabalmente el derecho de acceso a la información ejercido por el particular, ello en razón de que no hizo entrega de todo lo solicitado como se puede observar en la tabla que antecede. </w:t>
      </w:r>
    </w:p>
    <w:p w14:paraId="2917D069" w14:textId="77777777" w:rsidR="005E03C3" w:rsidRPr="00D106F1" w:rsidRDefault="005E03C3" w:rsidP="00D106F1">
      <w:pPr>
        <w:spacing w:line="360" w:lineRule="auto"/>
        <w:jc w:val="both"/>
        <w:rPr>
          <w:rFonts w:ascii="Palatino Linotype" w:hAnsi="Palatino Linotype" w:cs="Arial"/>
          <w:lang w:val="es-ES"/>
        </w:rPr>
      </w:pPr>
    </w:p>
    <w:p w14:paraId="0E5E2161" w14:textId="33366BAA" w:rsidR="002E22F2" w:rsidRPr="00D106F1" w:rsidRDefault="00454BAC" w:rsidP="00D106F1">
      <w:pPr>
        <w:spacing w:line="360" w:lineRule="auto"/>
        <w:jc w:val="both"/>
        <w:rPr>
          <w:rFonts w:ascii="Palatino Linotype" w:hAnsi="Palatino Linotype" w:cs="Arial"/>
          <w:lang w:val="es-ES"/>
        </w:rPr>
      </w:pPr>
      <w:r w:rsidRPr="00D106F1">
        <w:rPr>
          <w:rFonts w:ascii="Palatino Linotype" w:hAnsi="Palatino Linotype" w:cs="Arial"/>
          <w:lang w:val="es-ES"/>
        </w:rPr>
        <w:t xml:space="preserve">Lo anterior es así, pues del requerimiento realizado por el particular identificado con el numeral 1, relacionado con </w:t>
      </w:r>
      <w:r w:rsidR="00394A52" w:rsidRPr="00D106F1">
        <w:rPr>
          <w:rFonts w:ascii="Palatino Linotype" w:hAnsi="Palatino Linotype" w:cs="Arial"/>
          <w:lang w:val="es-ES"/>
        </w:rPr>
        <w:t>la renuncia laboral.</w:t>
      </w:r>
      <w:r w:rsidRPr="00D106F1">
        <w:rPr>
          <w:rFonts w:ascii="Palatino Linotype" w:hAnsi="Palatino Linotype" w:cs="Arial"/>
          <w:lang w:val="es-ES"/>
        </w:rPr>
        <w:t xml:space="preserve">, </w:t>
      </w:r>
      <w:r w:rsidRPr="00D106F1">
        <w:rPr>
          <w:rFonts w:ascii="Palatino Linotype" w:hAnsi="Palatino Linotype" w:cs="Arial"/>
          <w:b/>
          <w:lang w:val="es-ES"/>
        </w:rPr>
        <w:t xml:space="preserve">EL SUJETO OBLIGADO </w:t>
      </w:r>
      <w:r w:rsidRPr="00D106F1">
        <w:rPr>
          <w:rFonts w:ascii="Palatino Linotype" w:hAnsi="Palatino Linotype" w:cs="Arial"/>
          <w:lang w:val="es-ES"/>
        </w:rPr>
        <w:t xml:space="preserve">hizo del conocimiento </w:t>
      </w:r>
      <w:r w:rsidR="00394A52" w:rsidRPr="00D106F1">
        <w:rPr>
          <w:rFonts w:ascii="Palatino Linotype" w:hAnsi="Palatino Linotype" w:cs="Arial"/>
          <w:lang w:val="es-ES"/>
        </w:rPr>
        <w:t>la misma, respecto de la cual refirió se encontraba en versión pública,</w:t>
      </w:r>
      <w:r w:rsidR="00412ACA" w:rsidRPr="00D106F1">
        <w:rPr>
          <w:rFonts w:ascii="Palatino Linotype" w:hAnsi="Palatino Linotype" w:cs="Arial"/>
          <w:lang w:val="es-ES"/>
        </w:rPr>
        <w:t xml:space="preserve"> sin embargo, no adjuntó </w:t>
      </w:r>
      <w:r w:rsidR="00394A52" w:rsidRPr="00D106F1">
        <w:rPr>
          <w:rFonts w:ascii="Palatino Linotype" w:hAnsi="Palatino Linotype" w:cs="Arial"/>
          <w:lang w:val="es-ES"/>
        </w:rPr>
        <w:t xml:space="preserve">el Acuerdo de Clasificación de la información que emitió el Comité de Transparencia </w:t>
      </w:r>
      <w:r w:rsidR="00442653" w:rsidRPr="00D106F1">
        <w:rPr>
          <w:rFonts w:ascii="Palatino Linotype" w:hAnsi="Palatino Linotype" w:cs="Arial"/>
          <w:lang w:val="es-ES"/>
        </w:rPr>
        <w:t>con motivo de la versión pública</w:t>
      </w:r>
      <w:r w:rsidR="002E22F2" w:rsidRPr="00D106F1">
        <w:rPr>
          <w:rFonts w:ascii="Palatino Linotype" w:hAnsi="Palatino Linotype" w:cs="Arial"/>
          <w:lang w:val="es-ES"/>
        </w:rPr>
        <w:t xml:space="preserve">. </w:t>
      </w:r>
    </w:p>
    <w:p w14:paraId="62D58330" w14:textId="77777777" w:rsidR="002E22F2" w:rsidRPr="00D106F1" w:rsidRDefault="002E22F2" w:rsidP="00D106F1">
      <w:pPr>
        <w:spacing w:line="360" w:lineRule="auto"/>
        <w:jc w:val="both"/>
        <w:rPr>
          <w:rFonts w:ascii="Palatino Linotype" w:hAnsi="Palatino Linotype" w:cs="Arial"/>
          <w:lang w:val="es-ES"/>
        </w:rPr>
      </w:pPr>
    </w:p>
    <w:p w14:paraId="3CC2F07D" w14:textId="633AF8BB" w:rsidR="00442653" w:rsidRPr="00D106F1" w:rsidRDefault="00442653" w:rsidP="00D106F1">
      <w:pPr>
        <w:pStyle w:val="Prrafodelista"/>
        <w:widowControl w:val="0"/>
        <w:autoSpaceDE w:val="0"/>
        <w:autoSpaceDN w:val="0"/>
        <w:adjustRightInd w:val="0"/>
        <w:spacing w:line="360" w:lineRule="auto"/>
        <w:ind w:left="0"/>
        <w:jc w:val="both"/>
        <w:rPr>
          <w:rFonts w:ascii="Palatino Linotype" w:hAnsi="Palatino Linotype"/>
        </w:rPr>
      </w:pPr>
      <w:r w:rsidRPr="00D106F1">
        <w:rPr>
          <w:rFonts w:ascii="Palatino Linotype" w:hAnsi="Palatino Linotype" w:cs="Arial"/>
          <w:lang w:val="es-ES"/>
        </w:rPr>
        <w:t xml:space="preserve">En lo que respecta a los numerales </w:t>
      </w:r>
      <w:r w:rsidRPr="00D106F1">
        <w:rPr>
          <w:rFonts w:ascii="Palatino Linotype" w:hAnsi="Palatino Linotype"/>
          <w:bCs/>
        </w:rPr>
        <w:t>2.-Recibo de Finiquito Laboral Firmado</w:t>
      </w:r>
      <w:r w:rsidR="00417F5A" w:rsidRPr="00D106F1">
        <w:rPr>
          <w:rFonts w:ascii="Palatino Linotype" w:hAnsi="Palatino Linotype"/>
          <w:bCs/>
        </w:rPr>
        <w:t>,</w:t>
      </w:r>
      <w:r w:rsidRPr="00D106F1">
        <w:rPr>
          <w:rFonts w:ascii="Palatino Linotype" w:hAnsi="Palatino Linotype"/>
          <w:bCs/>
        </w:rPr>
        <w:t xml:space="preserve"> </w:t>
      </w:r>
      <w:r w:rsidRPr="00D106F1">
        <w:rPr>
          <w:rFonts w:ascii="Palatino Linotype" w:hAnsi="Palatino Linotype"/>
        </w:rPr>
        <w:t xml:space="preserve">3.-Cheque o Transferencia Bancaria Mediante la Cual se Pagó el Finiquito Laboral y 5.- Constancia de no Adeudo Económico, </w:t>
      </w:r>
      <w:r w:rsidRPr="00D106F1">
        <w:rPr>
          <w:rFonts w:ascii="Palatino Linotype" w:hAnsi="Palatino Linotype"/>
          <w:b/>
        </w:rPr>
        <w:t>EL SUJETO OBLIGADO</w:t>
      </w:r>
      <w:r w:rsidRPr="00D106F1">
        <w:rPr>
          <w:rFonts w:ascii="Palatino Linotype" w:hAnsi="Palatino Linotype"/>
        </w:rPr>
        <w:t xml:space="preserve"> omitió manifestación alguna,</w:t>
      </w:r>
    </w:p>
    <w:p w14:paraId="55D7DAD3" w14:textId="77777777" w:rsidR="00442653" w:rsidRPr="00D106F1" w:rsidRDefault="00442653" w:rsidP="00D106F1">
      <w:pPr>
        <w:pStyle w:val="Prrafodelista"/>
        <w:widowControl w:val="0"/>
        <w:autoSpaceDE w:val="0"/>
        <w:autoSpaceDN w:val="0"/>
        <w:adjustRightInd w:val="0"/>
        <w:spacing w:line="360" w:lineRule="auto"/>
        <w:ind w:left="0"/>
        <w:jc w:val="both"/>
        <w:rPr>
          <w:rFonts w:ascii="Palatino Linotype" w:hAnsi="Palatino Linotype"/>
        </w:rPr>
      </w:pPr>
    </w:p>
    <w:p w14:paraId="469F0A22" w14:textId="0952A673" w:rsidR="00442653" w:rsidRPr="00D106F1" w:rsidRDefault="00442653" w:rsidP="00D106F1">
      <w:pPr>
        <w:pStyle w:val="Prrafodelista"/>
        <w:widowControl w:val="0"/>
        <w:autoSpaceDE w:val="0"/>
        <w:autoSpaceDN w:val="0"/>
        <w:adjustRightInd w:val="0"/>
        <w:spacing w:line="360" w:lineRule="auto"/>
        <w:ind w:left="0"/>
        <w:jc w:val="both"/>
        <w:rPr>
          <w:rFonts w:ascii="Palatino Linotype" w:eastAsia="Arial Unicode MS" w:hAnsi="Palatino Linotype" w:cs="Arial"/>
        </w:rPr>
      </w:pPr>
      <w:r w:rsidRPr="00D106F1">
        <w:rPr>
          <w:rFonts w:ascii="Palatino Linotype" w:hAnsi="Palatino Linotype"/>
        </w:rPr>
        <w:t xml:space="preserve">Por lo que en ese sentido al referirse la solicitud a </w:t>
      </w:r>
      <w:r w:rsidR="00982A91" w:rsidRPr="00D106F1">
        <w:rPr>
          <w:rFonts w:ascii="Palatino Linotype" w:hAnsi="Palatino Linotype"/>
        </w:rPr>
        <w:t xml:space="preserve">renuncia del personal, primero que nada </w:t>
      </w:r>
      <w:r w:rsidRPr="00D106F1">
        <w:rPr>
          <w:rFonts w:ascii="Palatino Linotype" w:hAnsi="Palatino Linotype"/>
        </w:rPr>
        <w:t xml:space="preserve">es </w:t>
      </w:r>
      <w:r w:rsidRPr="00D106F1">
        <w:rPr>
          <w:rFonts w:ascii="Palatino Linotype" w:hAnsi="Palatino Linotype" w:cs="Arial"/>
          <w:lang w:val="es-ES"/>
        </w:rPr>
        <w:t xml:space="preserve">es importante traer a contexto </w:t>
      </w:r>
      <w:r w:rsidRPr="00D106F1">
        <w:rPr>
          <w:rFonts w:ascii="Palatino Linotype" w:eastAsia="Arial Unicode MS" w:hAnsi="Palatino Linotype" w:cs="Arial"/>
        </w:rPr>
        <w:t>la Ley del Trabajo de los Servidores Públicos del Estado y Municipios, la cual dispone lo siguiente:</w:t>
      </w:r>
    </w:p>
    <w:p w14:paraId="5E549084" w14:textId="77777777" w:rsidR="00442653" w:rsidRPr="00D106F1" w:rsidRDefault="00442653" w:rsidP="00D106F1">
      <w:pPr>
        <w:jc w:val="both"/>
        <w:rPr>
          <w:rFonts w:ascii="Palatino Linotype" w:eastAsia="Arial Unicode MS" w:hAnsi="Palatino Linotype" w:cs="Arial"/>
        </w:rPr>
      </w:pPr>
    </w:p>
    <w:p w14:paraId="6D3913CF" w14:textId="77777777" w:rsidR="00442653" w:rsidRPr="00D106F1" w:rsidRDefault="00442653" w:rsidP="00D106F1">
      <w:pPr>
        <w:ind w:left="851" w:right="1134"/>
        <w:jc w:val="both"/>
        <w:rPr>
          <w:rFonts w:ascii="Palatino Linotype" w:hAnsi="Palatino Linotype" w:cs="Arial"/>
          <w:i/>
          <w:sz w:val="22"/>
          <w:szCs w:val="22"/>
          <w:lang w:val="es-ES" w:eastAsia="gl-ES"/>
        </w:rPr>
      </w:pPr>
      <w:r w:rsidRPr="00D106F1">
        <w:rPr>
          <w:rFonts w:ascii="Palatino Linotype" w:hAnsi="Palatino Linotype" w:cs="Arial"/>
          <w:i/>
          <w:sz w:val="22"/>
          <w:szCs w:val="22"/>
          <w:lang w:val="es-ES" w:eastAsia="gl-ES"/>
        </w:rPr>
        <w:t>“</w:t>
      </w:r>
      <w:r w:rsidRPr="00D106F1">
        <w:rPr>
          <w:rFonts w:ascii="Palatino Linotype" w:hAnsi="Palatino Linotype" w:cs="Arial"/>
          <w:b/>
          <w:i/>
          <w:sz w:val="22"/>
          <w:szCs w:val="22"/>
          <w:lang w:val="es-ES" w:eastAsia="gl-ES"/>
        </w:rPr>
        <w:t xml:space="preserve">ARTÍCULO 1.- </w:t>
      </w:r>
      <w:r w:rsidRPr="00D106F1">
        <w:rPr>
          <w:rFonts w:ascii="Palatino Linotype" w:hAnsi="Palatino Linotype" w:cs="Arial"/>
          <w:i/>
          <w:sz w:val="22"/>
          <w:szCs w:val="22"/>
          <w:lang w:val="es-ES" w:eastAsia="gl-ES"/>
        </w:rPr>
        <w:t>Ésta ley es de orden público e interés social y tiene por objeto regular las relaciones de trabajo, comprendidas entre los poderes públicos del Estado y los Municipios y sus respectivos servidores públicos.</w:t>
      </w:r>
    </w:p>
    <w:p w14:paraId="41B9CFB4" w14:textId="77777777" w:rsidR="00442653" w:rsidRPr="00D106F1" w:rsidRDefault="00442653" w:rsidP="00D106F1">
      <w:pPr>
        <w:ind w:left="851" w:right="1134"/>
        <w:jc w:val="both"/>
        <w:rPr>
          <w:rFonts w:ascii="Palatino Linotype" w:hAnsi="Palatino Linotype" w:cs="Arial"/>
          <w:i/>
          <w:sz w:val="22"/>
          <w:szCs w:val="22"/>
          <w:lang w:val="es-ES" w:eastAsia="gl-ES"/>
        </w:rPr>
      </w:pPr>
      <w:r w:rsidRPr="00D106F1">
        <w:rPr>
          <w:rFonts w:ascii="Palatino Linotype" w:hAnsi="Palatino Linotype" w:cs="Arial"/>
          <w:i/>
          <w:sz w:val="22"/>
          <w:szCs w:val="22"/>
          <w:lang w:val="es-ES" w:eastAsia="gl-ES"/>
        </w:rPr>
        <w:t>…</w:t>
      </w:r>
    </w:p>
    <w:p w14:paraId="10620EA0" w14:textId="77777777" w:rsidR="00442653" w:rsidRPr="00D106F1" w:rsidRDefault="00442653" w:rsidP="00D106F1">
      <w:pPr>
        <w:ind w:left="851" w:right="1134"/>
        <w:jc w:val="both"/>
        <w:rPr>
          <w:rFonts w:ascii="Palatino Linotype" w:hAnsi="Palatino Linotype" w:cs="Arial"/>
          <w:b/>
          <w:i/>
          <w:sz w:val="22"/>
          <w:szCs w:val="22"/>
          <w:lang w:val="es-ES" w:eastAsia="gl-ES"/>
        </w:rPr>
      </w:pPr>
    </w:p>
    <w:p w14:paraId="1CD7C8A0" w14:textId="77777777" w:rsidR="00442653" w:rsidRPr="00D106F1" w:rsidRDefault="00442653" w:rsidP="00D106F1">
      <w:pPr>
        <w:ind w:left="851" w:right="1134"/>
        <w:jc w:val="both"/>
        <w:rPr>
          <w:rFonts w:ascii="Palatino Linotype" w:hAnsi="Palatino Linotype" w:cs="Arial"/>
          <w:i/>
          <w:sz w:val="22"/>
          <w:szCs w:val="22"/>
          <w:lang w:val="es-ES" w:eastAsia="gl-ES"/>
        </w:rPr>
      </w:pPr>
      <w:r w:rsidRPr="00D106F1">
        <w:rPr>
          <w:rFonts w:ascii="Palatino Linotype" w:hAnsi="Palatino Linotype" w:cs="Arial"/>
          <w:b/>
          <w:i/>
          <w:sz w:val="22"/>
          <w:szCs w:val="22"/>
          <w:lang w:val="es-ES" w:eastAsia="gl-ES"/>
        </w:rPr>
        <w:t xml:space="preserve">ARTÍCULO 4. </w:t>
      </w:r>
      <w:r w:rsidRPr="00D106F1">
        <w:rPr>
          <w:rFonts w:ascii="Palatino Linotype" w:hAnsi="Palatino Linotype" w:cs="Arial"/>
          <w:i/>
          <w:sz w:val="22"/>
          <w:szCs w:val="22"/>
          <w:lang w:val="es-ES" w:eastAsia="gl-ES"/>
        </w:rPr>
        <w:t>Para efectos de esta ley se entiende:</w:t>
      </w:r>
    </w:p>
    <w:p w14:paraId="1D3853F4" w14:textId="77777777" w:rsidR="00442653" w:rsidRPr="00D106F1" w:rsidRDefault="00442653" w:rsidP="00D106F1">
      <w:pPr>
        <w:ind w:left="851" w:right="1134"/>
        <w:jc w:val="both"/>
        <w:rPr>
          <w:rFonts w:ascii="Palatino Linotype" w:hAnsi="Palatino Linotype" w:cs="Arial"/>
          <w:i/>
          <w:sz w:val="22"/>
          <w:szCs w:val="22"/>
          <w:lang w:val="es-ES" w:eastAsia="gl-ES"/>
        </w:rPr>
      </w:pPr>
      <w:r w:rsidRPr="00D106F1">
        <w:rPr>
          <w:rFonts w:ascii="Palatino Linotype" w:hAnsi="Palatino Linotype" w:cs="Arial"/>
          <w:i/>
          <w:sz w:val="22"/>
          <w:szCs w:val="22"/>
          <w:lang w:val="es-ES" w:eastAsia="gl-ES"/>
        </w:rPr>
        <w:t>…</w:t>
      </w:r>
    </w:p>
    <w:p w14:paraId="14F98977" w14:textId="77777777" w:rsidR="00442653" w:rsidRPr="00D106F1" w:rsidRDefault="00442653" w:rsidP="00D106F1">
      <w:pPr>
        <w:ind w:left="851" w:right="1134"/>
        <w:jc w:val="both"/>
        <w:rPr>
          <w:rFonts w:ascii="Palatino Linotype" w:hAnsi="Palatino Linotype" w:cs="Arial"/>
          <w:i/>
          <w:sz w:val="22"/>
          <w:szCs w:val="22"/>
          <w:lang w:val="es-ES" w:eastAsia="gl-ES"/>
        </w:rPr>
      </w:pPr>
      <w:r w:rsidRPr="00D106F1">
        <w:rPr>
          <w:rFonts w:ascii="Palatino Linotype" w:hAnsi="Palatino Linotype" w:cs="Arial"/>
          <w:b/>
          <w:i/>
          <w:sz w:val="22"/>
          <w:szCs w:val="22"/>
          <w:lang w:val="es-ES" w:eastAsia="gl-ES"/>
        </w:rPr>
        <w:lastRenderedPageBreak/>
        <w:t>III.</w:t>
      </w:r>
      <w:r w:rsidRPr="00D106F1">
        <w:rPr>
          <w:rFonts w:ascii="Palatino Linotype" w:hAnsi="Palatino Linotype" w:cs="Arial"/>
          <w:i/>
          <w:sz w:val="22"/>
          <w:szCs w:val="22"/>
          <w:lang w:val="es-ES" w:eastAsia="gl-ES"/>
        </w:rPr>
        <w:t xml:space="preserve"> Institución Pública: A cada uno de los poderes públicos del Estado, los municipios y los tribunales administrativos; así como los organismos descentralizados, fideicomisos de carácter estatal y municipal, y los órganos autónomos que sus leyes de creación así lo determinen.</w:t>
      </w:r>
    </w:p>
    <w:p w14:paraId="441B5B32" w14:textId="77777777" w:rsidR="00442653" w:rsidRPr="00D106F1" w:rsidRDefault="00442653" w:rsidP="00D106F1">
      <w:pPr>
        <w:ind w:left="851" w:right="1134"/>
        <w:jc w:val="both"/>
        <w:rPr>
          <w:rFonts w:ascii="Palatino Linotype" w:hAnsi="Palatino Linotype" w:cs="Arial"/>
          <w:i/>
          <w:sz w:val="22"/>
          <w:szCs w:val="22"/>
          <w:lang w:val="es-ES" w:eastAsia="gl-ES"/>
        </w:rPr>
      </w:pPr>
      <w:r w:rsidRPr="00D106F1">
        <w:rPr>
          <w:rFonts w:ascii="Palatino Linotype" w:hAnsi="Palatino Linotype" w:cs="Arial"/>
          <w:i/>
          <w:sz w:val="22"/>
          <w:szCs w:val="22"/>
          <w:lang w:val="es-ES" w:eastAsia="gl-ES"/>
        </w:rPr>
        <w:t>…</w:t>
      </w:r>
    </w:p>
    <w:p w14:paraId="68865325" w14:textId="77777777" w:rsidR="00442653" w:rsidRPr="00D106F1" w:rsidRDefault="00442653" w:rsidP="00D106F1">
      <w:pPr>
        <w:ind w:left="851" w:right="1134"/>
        <w:jc w:val="both"/>
        <w:rPr>
          <w:rFonts w:ascii="Palatino Linotype" w:hAnsi="Palatino Linotype" w:cs="Arial"/>
          <w:i/>
          <w:sz w:val="22"/>
          <w:szCs w:val="22"/>
          <w:lang w:val="es-ES" w:eastAsia="gl-ES"/>
        </w:rPr>
      </w:pPr>
      <w:r w:rsidRPr="00D106F1">
        <w:rPr>
          <w:rFonts w:ascii="Palatino Linotype" w:hAnsi="Palatino Linotype" w:cs="Arial"/>
          <w:b/>
          <w:i/>
          <w:sz w:val="22"/>
          <w:szCs w:val="22"/>
          <w:lang w:val="es-ES" w:eastAsia="gl-ES"/>
        </w:rPr>
        <w:t>VI.</w:t>
      </w:r>
      <w:r w:rsidRPr="00D106F1">
        <w:rPr>
          <w:rFonts w:ascii="Palatino Linotype" w:hAnsi="Palatino Linotype" w:cs="Arial"/>
          <w:i/>
          <w:sz w:val="22"/>
          <w:szCs w:val="22"/>
          <w:lang w:val="es-ES" w:eastAsia="gl-ES"/>
        </w:rPr>
        <w:t xml:space="preserve"> Servidor Público: A toda persona física que preste a una institución pública un trabajo personal subordinado de carácter material o intelectual, o de ambos géneros, mediante el pago de un sueldo.</w:t>
      </w:r>
    </w:p>
    <w:p w14:paraId="0430A54F" w14:textId="77777777" w:rsidR="00442653" w:rsidRPr="00D106F1" w:rsidRDefault="00442653" w:rsidP="00D106F1">
      <w:pPr>
        <w:ind w:left="851" w:right="1134"/>
        <w:jc w:val="both"/>
        <w:rPr>
          <w:rFonts w:ascii="Palatino Linotype" w:hAnsi="Palatino Linotype" w:cs="Arial"/>
          <w:i/>
          <w:sz w:val="22"/>
          <w:szCs w:val="22"/>
          <w:lang w:val="es-ES" w:eastAsia="gl-ES"/>
        </w:rPr>
      </w:pPr>
      <w:r w:rsidRPr="00D106F1">
        <w:rPr>
          <w:rFonts w:ascii="Palatino Linotype" w:hAnsi="Palatino Linotype" w:cs="Arial"/>
          <w:i/>
          <w:sz w:val="22"/>
          <w:szCs w:val="22"/>
          <w:lang w:val="es-ES" w:eastAsia="gl-ES"/>
        </w:rPr>
        <w:t>…</w:t>
      </w:r>
    </w:p>
    <w:p w14:paraId="59428CA2" w14:textId="77777777" w:rsidR="00442653" w:rsidRPr="00D106F1" w:rsidRDefault="00442653" w:rsidP="00D106F1">
      <w:pPr>
        <w:ind w:left="851" w:right="1134"/>
        <w:jc w:val="both"/>
        <w:rPr>
          <w:rFonts w:ascii="Palatino Linotype" w:hAnsi="Palatino Linotype" w:cs="Arial"/>
          <w:b/>
          <w:i/>
          <w:sz w:val="22"/>
          <w:szCs w:val="22"/>
          <w:lang w:val="es-ES" w:eastAsia="gl-ES"/>
        </w:rPr>
      </w:pPr>
    </w:p>
    <w:p w14:paraId="691A00E2" w14:textId="77777777" w:rsidR="00442653" w:rsidRPr="00D106F1" w:rsidRDefault="00442653" w:rsidP="00D106F1">
      <w:pPr>
        <w:ind w:left="851" w:right="1134"/>
        <w:jc w:val="both"/>
        <w:rPr>
          <w:rFonts w:ascii="Palatino Linotype" w:hAnsi="Palatino Linotype" w:cs="Arial"/>
          <w:b/>
          <w:i/>
          <w:sz w:val="22"/>
          <w:szCs w:val="22"/>
          <w:lang w:val="es-ES" w:eastAsia="gl-ES"/>
        </w:rPr>
      </w:pPr>
      <w:r w:rsidRPr="00D106F1">
        <w:rPr>
          <w:rFonts w:ascii="Palatino Linotype" w:hAnsi="Palatino Linotype" w:cs="Arial"/>
          <w:b/>
          <w:i/>
          <w:sz w:val="22"/>
          <w:szCs w:val="22"/>
          <w:lang w:val="es-ES" w:eastAsia="gl-ES"/>
        </w:rPr>
        <w:t>ARTÍCULO 5.-</w:t>
      </w:r>
      <w:r w:rsidRPr="00D106F1">
        <w:rPr>
          <w:rFonts w:ascii="Palatino Linotype" w:hAnsi="Palatino Linotype" w:cs="Arial"/>
          <w:i/>
          <w:sz w:val="22"/>
          <w:szCs w:val="22"/>
          <w:lang w:val="es-ES" w:eastAsia="gl-ES"/>
        </w:rPr>
        <w:t xml:space="preserve"> La </w:t>
      </w:r>
      <w:r w:rsidRPr="00D106F1">
        <w:rPr>
          <w:rFonts w:ascii="Palatino Linotype" w:hAnsi="Palatino Linotype" w:cs="Arial"/>
          <w:b/>
          <w:i/>
          <w:sz w:val="22"/>
          <w:szCs w:val="22"/>
          <w:lang w:val="es-ES" w:eastAsia="gl-ES"/>
        </w:rPr>
        <w:t xml:space="preserve">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 </w:t>
      </w:r>
    </w:p>
    <w:p w14:paraId="25A0DCBB" w14:textId="77777777" w:rsidR="00442653" w:rsidRPr="00D106F1" w:rsidRDefault="00442653" w:rsidP="00D106F1">
      <w:pPr>
        <w:ind w:left="851" w:right="1134"/>
        <w:jc w:val="both"/>
        <w:rPr>
          <w:rFonts w:ascii="Palatino Linotype" w:hAnsi="Palatino Linotype" w:cs="Arial"/>
          <w:i/>
          <w:sz w:val="22"/>
          <w:szCs w:val="22"/>
          <w:lang w:val="es-ES" w:eastAsia="gl-ES"/>
        </w:rPr>
      </w:pPr>
      <w:r w:rsidRPr="00D106F1">
        <w:rPr>
          <w:rFonts w:ascii="Palatino Linotype" w:hAnsi="Palatino Linotype" w:cs="Arial"/>
          <w:i/>
          <w:sz w:val="22"/>
          <w:szCs w:val="22"/>
          <w:lang w:val="es-ES" w:eastAsia="gl-ES"/>
        </w:rPr>
        <w:t>Para los efectos de esta ley, las instituciones públicas estarán representadas por sus titulares.</w:t>
      </w:r>
    </w:p>
    <w:p w14:paraId="2740CABA" w14:textId="77777777" w:rsidR="00442653" w:rsidRPr="00D106F1" w:rsidRDefault="00442653" w:rsidP="00D106F1">
      <w:pPr>
        <w:ind w:left="851" w:right="1134"/>
        <w:jc w:val="both"/>
        <w:rPr>
          <w:rFonts w:ascii="Palatino Linotype" w:hAnsi="Palatino Linotype" w:cs="Arial"/>
          <w:i/>
          <w:sz w:val="22"/>
          <w:szCs w:val="22"/>
          <w:lang w:val="es-ES" w:eastAsia="gl-ES"/>
        </w:rPr>
      </w:pPr>
    </w:p>
    <w:p w14:paraId="7BADFE69" w14:textId="77777777" w:rsidR="00442653" w:rsidRPr="00D106F1" w:rsidRDefault="00442653" w:rsidP="00D106F1">
      <w:pPr>
        <w:ind w:left="851" w:right="1134"/>
        <w:jc w:val="both"/>
        <w:rPr>
          <w:rFonts w:ascii="Palatino Linotype" w:hAnsi="Palatino Linotype" w:cs="Arial"/>
          <w:i/>
          <w:sz w:val="22"/>
          <w:szCs w:val="22"/>
          <w:lang w:val="es-ES" w:eastAsia="gl-ES"/>
        </w:rPr>
      </w:pPr>
      <w:r w:rsidRPr="00D106F1">
        <w:rPr>
          <w:rFonts w:ascii="Palatino Linotype" w:hAnsi="Palatino Linotype" w:cs="Arial"/>
          <w:b/>
          <w:i/>
          <w:sz w:val="22"/>
          <w:szCs w:val="22"/>
          <w:lang w:val="es-ES" w:eastAsia="gl-ES"/>
        </w:rPr>
        <w:t>ARTÍCULO 45.-</w:t>
      </w:r>
      <w:r w:rsidRPr="00D106F1">
        <w:rPr>
          <w:rFonts w:ascii="Palatino Linotype" w:hAnsi="Palatino Linotype" w:cs="Arial"/>
          <w:i/>
          <w:sz w:val="22"/>
          <w:szCs w:val="22"/>
          <w:lang w:val="es-ES" w:eastAsia="gl-ES"/>
        </w:rPr>
        <w:t xml:space="preserve">Los servidores públicos prestarán sus servicios </w:t>
      </w:r>
      <w:r w:rsidRPr="00D106F1">
        <w:rPr>
          <w:rFonts w:ascii="Palatino Linotype" w:hAnsi="Palatino Linotype" w:cs="Arial"/>
          <w:b/>
          <w:i/>
          <w:sz w:val="22"/>
          <w:szCs w:val="22"/>
          <w:lang w:val="es-ES" w:eastAsia="gl-ES"/>
        </w:rPr>
        <w:t>mediante nombramiento, contrato o formato único de Movimientos de Personal</w:t>
      </w:r>
      <w:r w:rsidRPr="00D106F1">
        <w:rPr>
          <w:rFonts w:ascii="Palatino Linotype" w:hAnsi="Palatino Linotype" w:cs="Arial"/>
          <w:i/>
          <w:sz w:val="22"/>
          <w:szCs w:val="22"/>
          <w:lang w:val="es-ES" w:eastAsia="gl-ES"/>
        </w:rPr>
        <w:t xml:space="preserve"> expedidos por quien estuviere facultado legalmente para extenderlo.</w:t>
      </w:r>
    </w:p>
    <w:p w14:paraId="5D05EEDD" w14:textId="77777777" w:rsidR="00442653" w:rsidRPr="00D106F1" w:rsidRDefault="00442653" w:rsidP="00D106F1">
      <w:pPr>
        <w:ind w:left="851" w:right="1134"/>
        <w:jc w:val="both"/>
        <w:rPr>
          <w:rFonts w:ascii="Palatino Linotype" w:hAnsi="Palatino Linotype" w:cs="Arial"/>
          <w:i/>
          <w:sz w:val="22"/>
          <w:szCs w:val="22"/>
          <w:lang w:val="es-ES" w:eastAsia="gl-ES"/>
        </w:rPr>
      </w:pPr>
    </w:p>
    <w:p w14:paraId="47A983B4" w14:textId="77777777" w:rsidR="00442653" w:rsidRPr="00D106F1" w:rsidRDefault="00442653" w:rsidP="00D106F1">
      <w:pPr>
        <w:ind w:left="851" w:right="1134"/>
        <w:jc w:val="both"/>
        <w:rPr>
          <w:rFonts w:ascii="Palatino Linotype" w:hAnsi="Palatino Linotype" w:cs="Arial"/>
          <w:i/>
          <w:sz w:val="22"/>
          <w:szCs w:val="22"/>
          <w:lang w:val="es-ES" w:eastAsia="gl-ES"/>
        </w:rPr>
      </w:pPr>
      <w:r w:rsidRPr="00D106F1">
        <w:rPr>
          <w:rFonts w:ascii="Palatino Linotype" w:hAnsi="Palatino Linotype" w:cs="Arial"/>
          <w:b/>
          <w:i/>
          <w:sz w:val="22"/>
          <w:szCs w:val="22"/>
          <w:lang w:val="es-ES" w:eastAsia="gl-ES"/>
        </w:rPr>
        <w:t xml:space="preserve">ARTÍCULO 48. </w:t>
      </w:r>
      <w:r w:rsidRPr="00D106F1">
        <w:rPr>
          <w:rFonts w:ascii="Palatino Linotype" w:hAnsi="Palatino Linotype" w:cs="Arial"/>
          <w:i/>
          <w:sz w:val="22"/>
          <w:szCs w:val="22"/>
          <w:lang w:val="es-ES" w:eastAsia="gl-ES"/>
        </w:rPr>
        <w:t xml:space="preserve">Para </w:t>
      </w:r>
      <w:r w:rsidRPr="00D106F1">
        <w:rPr>
          <w:rFonts w:ascii="Palatino Linotype" w:hAnsi="Palatino Linotype" w:cs="Arial"/>
          <w:b/>
          <w:i/>
          <w:sz w:val="22"/>
          <w:szCs w:val="22"/>
          <w:lang w:val="es-ES" w:eastAsia="gl-ES"/>
        </w:rPr>
        <w:t>iniciar la prestación de los servicios</w:t>
      </w:r>
      <w:r w:rsidRPr="00D106F1">
        <w:rPr>
          <w:rFonts w:ascii="Palatino Linotype" w:hAnsi="Palatino Linotype" w:cs="Arial"/>
          <w:i/>
          <w:sz w:val="22"/>
          <w:szCs w:val="22"/>
          <w:lang w:val="es-ES" w:eastAsia="gl-ES"/>
        </w:rPr>
        <w:t xml:space="preserve"> se requiere: </w:t>
      </w:r>
    </w:p>
    <w:p w14:paraId="4D2E6E0D" w14:textId="77777777" w:rsidR="00442653" w:rsidRPr="00D106F1" w:rsidRDefault="00442653" w:rsidP="00D106F1">
      <w:pPr>
        <w:ind w:left="851" w:right="1134"/>
        <w:jc w:val="both"/>
        <w:rPr>
          <w:rFonts w:ascii="Palatino Linotype" w:hAnsi="Palatino Linotype" w:cs="Arial"/>
          <w:i/>
          <w:sz w:val="22"/>
          <w:szCs w:val="22"/>
          <w:lang w:val="es-ES" w:eastAsia="gl-ES"/>
        </w:rPr>
      </w:pPr>
      <w:r w:rsidRPr="00D106F1">
        <w:rPr>
          <w:rFonts w:ascii="Palatino Linotype" w:hAnsi="Palatino Linotype" w:cs="Arial"/>
          <w:b/>
          <w:i/>
          <w:sz w:val="22"/>
          <w:szCs w:val="22"/>
          <w:lang w:val="es-ES" w:eastAsia="gl-ES"/>
        </w:rPr>
        <w:t>I.</w:t>
      </w:r>
      <w:r w:rsidRPr="00D106F1">
        <w:rPr>
          <w:rFonts w:ascii="Palatino Linotype" w:hAnsi="Palatino Linotype" w:cs="Arial"/>
          <w:i/>
          <w:sz w:val="22"/>
          <w:szCs w:val="22"/>
          <w:lang w:val="es-ES" w:eastAsia="gl-ES"/>
        </w:rPr>
        <w:t xml:space="preserve"> Tener conferido el nombramiento, contrato respectivo o formato único de Movimientos de Personal; </w:t>
      </w:r>
    </w:p>
    <w:p w14:paraId="0940C483" w14:textId="77777777" w:rsidR="00442653" w:rsidRPr="00D106F1" w:rsidRDefault="00442653" w:rsidP="00D106F1">
      <w:pPr>
        <w:ind w:left="851" w:right="1134"/>
        <w:jc w:val="both"/>
        <w:rPr>
          <w:rFonts w:ascii="Palatino Linotype" w:hAnsi="Palatino Linotype" w:cs="Arial"/>
          <w:i/>
          <w:sz w:val="22"/>
          <w:szCs w:val="22"/>
          <w:lang w:val="es-ES" w:eastAsia="gl-ES"/>
        </w:rPr>
      </w:pPr>
      <w:r w:rsidRPr="00D106F1">
        <w:rPr>
          <w:rFonts w:ascii="Palatino Linotype" w:hAnsi="Palatino Linotype" w:cs="Arial"/>
          <w:b/>
          <w:i/>
          <w:sz w:val="22"/>
          <w:szCs w:val="22"/>
          <w:lang w:val="es-ES" w:eastAsia="gl-ES"/>
        </w:rPr>
        <w:t>II.</w:t>
      </w:r>
      <w:r w:rsidRPr="00D106F1">
        <w:rPr>
          <w:rFonts w:ascii="Palatino Linotype" w:hAnsi="Palatino Linotype" w:cs="Arial"/>
          <w:i/>
          <w:sz w:val="22"/>
          <w:szCs w:val="22"/>
          <w:lang w:val="es-ES" w:eastAsia="gl-ES"/>
        </w:rPr>
        <w:t xml:space="preserve"> Rendir la protesta de ley en caso de nombramiento; y</w:t>
      </w:r>
    </w:p>
    <w:p w14:paraId="14BF9CA0" w14:textId="77777777" w:rsidR="00442653" w:rsidRPr="00D106F1" w:rsidRDefault="00442653" w:rsidP="00D106F1">
      <w:pPr>
        <w:ind w:left="851" w:right="1134"/>
        <w:jc w:val="both"/>
        <w:rPr>
          <w:rFonts w:ascii="Palatino Linotype" w:hAnsi="Palatino Linotype" w:cs="Arial"/>
          <w:i/>
          <w:sz w:val="22"/>
          <w:szCs w:val="22"/>
          <w:lang w:val="es-ES" w:eastAsia="gl-ES"/>
        </w:rPr>
      </w:pPr>
      <w:r w:rsidRPr="00D106F1">
        <w:rPr>
          <w:rFonts w:ascii="Palatino Linotype" w:hAnsi="Palatino Linotype" w:cs="Arial"/>
          <w:b/>
          <w:i/>
          <w:sz w:val="22"/>
          <w:szCs w:val="22"/>
          <w:lang w:val="es-ES" w:eastAsia="gl-ES"/>
        </w:rPr>
        <w:t>III.</w:t>
      </w:r>
      <w:r w:rsidRPr="00D106F1">
        <w:rPr>
          <w:rFonts w:ascii="Palatino Linotype" w:hAnsi="Palatino Linotype" w:cs="Arial"/>
          <w:i/>
          <w:sz w:val="22"/>
          <w:szCs w:val="22"/>
          <w:lang w:val="es-ES" w:eastAsia="gl-ES"/>
        </w:rPr>
        <w:t xml:space="preserve"> Tomar posesión del cargo.</w:t>
      </w:r>
    </w:p>
    <w:p w14:paraId="15E86119" w14:textId="77777777" w:rsidR="00442653" w:rsidRPr="00D106F1" w:rsidRDefault="00442653" w:rsidP="00D106F1">
      <w:pPr>
        <w:ind w:left="851" w:right="1134"/>
        <w:jc w:val="both"/>
        <w:rPr>
          <w:rFonts w:ascii="Palatino Linotype" w:hAnsi="Palatino Linotype" w:cs="Arial"/>
          <w:i/>
          <w:sz w:val="22"/>
          <w:szCs w:val="22"/>
          <w:lang w:val="es-ES" w:eastAsia="gl-ES"/>
        </w:rPr>
      </w:pPr>
    </w:p>
    <w:p w14:paraId="0EE1ADB0" w14:textId="77777777" w:rsidR="00442653" w:rsidRPr="00D106F1" w:rsidRDefault="00442653" w:rsidP="00D106F1">
      <w:pPr>
        <w:ind w:left="851" w:right="1134"/>
        <w:jc w:val="center"/>
        <w:rPr>
          <w:rFonts w:ascii="Palatino Linotype" w:hAnsi="Palatino Linotype" w:cs="Arial"/>
          <w:b/>
          <w:i/>
          <w:sz w:val="22"/>
          <w:szCs w:val="22"/>
          <w:lang w:val="es-ES" w:eastAsia="gl-ES"/>
        </w:rPr>
      </w:pPr>
      <w:r w:rsidRPr="00D106F1">
        <w:rPr>
          <w:rFonts w:ascii="Palatino Linotype" w:hAnsi="Palatino Linotype" w:cs="Arial"/>
          <w:b/>
          <w:i/>
          <w:sz w:val="22"/>
          <w:szCs w:val="22"/>
          <w:lang w:val="es-ES" w:eastAsia="gl-ES"/>
        </w:rPr>
        <w:t>CAPITULO II</w:t>
      </w:r>
    </w:p>
    <w:p w14:paraId="02D0F5DC" w14:textId="77777777" w:rsidR="00442653" w:rsidRPr="00D106F1" w:rsidRDefault="00442653" w:rsidP="00D106F1">
      <w:pPr>
        <w:ind w:left="851" w:right="1134"/>
        <w:jc w:val="center"/>
        <w:rPr>
          <w:rFonts w:ascii="Palatino Linotype" w:hAnsi="Palatino Linotype" w:cs="Arial"/>
          <w:i/>
          <w:sz w:val="22"/>
          <w:szCs w:val="22"/>
          <w:lang w:val="es-ES" w:eastAsia="gl-ES"/>
        </w:rPr>
      </w:pPr>
      <w:r w:rsidRPr="00D106F1">
        <w:rPr>
          <w:rFonts w:ascii="Palatino Linotype" w:hAnsi="Palatino Linotype" w:cs="Arial"/>
          <w:b/>
          <w:i/>
          <w:sz w:val="22"/>
          <w:szCs w:val="22"/>
          <w:lang w:val="es-ES" w:eastAsia="gl-ES"/>
        </w:rPr>
        <w:t>De los Nombramientos</w:t>
      </w:r>
    </w:p>
    <w:p w14:paraId="25749FE3" w14:textId="77777777" w:rsidR="00442653" w:rsidRPr="00D106F1" w:rsidRDefault="00442653" w:rsidP="00D106F1">
      <w:pPr>
        <w:ind w:left="851" w:right="1134"/>
        <w:jc w:val="both"/>
        <w:rPr>
          <w:rFonts w:ascii="Palatino Linotype" w:hAnsi="Palatino Linotype" w:cs="Arial"/>
          <w:i/>
          <w:sz w:val="22"/>
          <w:szCs w:val="22"/>
          <w:lang w:val="es-ES" w:eastAsia="gl-ES"/>
        </w:rPr>
      </w:pPr>
      <w:r w:rsidRPr="00D106F1">
        <w:rPr>
          <w:rFonts w:ascii="Palatino Linotype" w:hAnsi="Palatino Linotype" w:cs="Arial"/>
          <w:b/>
          <w:i/>
          <w:sz w:val="22"/>
          <w:szCs w:val="22"/>
          <w:lang w:val="es-ES" w:eastAsia="gl-ES"/>
        </w:rPr>
        <w:t xml:space="preserve">ARTÍCULO 49.- </w:t>
      </w:r>
      <w:r w:rsidRPr="00D106F1">
        <w:rPr>
          <w:rFonts w:ascii="Palatino Linotype" w:hAnsi="Palatino Linotype" w:cs="Arial"/>
          <w:i/>
          <w:sz w:val="22"/>
          <w:szCs w:val="22"/>
          <w:lang w:val="es-ES" w:eastAsia="gl-ES"/>
        </w:rPr>
        <w:t xml:space="preserve">Los nombramientos, contratos o formato único de Movimientos de Personal de los servidores públicos deberán contener: </w:t>
      </w:r>
    </w:p>
    <w:p w14:paraId="06268C55" w14:textId="77777777" w:rsidR="00442653" w:rsidRPr="00D106F1" w:rsidRDefault="00442653" w:rsidP="00D106F1">
      <w:pPr>
        <w:ind w:left="851" w:right="1134"/>
        <w:jc w:val="both"/>
        <w:rPr>
          <w:rFonts w:ascii="Palatino Linotype" w:hAnsi="Palatino Linotype" w:cs="Arial"/>
          <w:i/>
          <w:sz w:val="22"/>
          <w:szCs w:val="22"/>
          <w:lang w:val="es-ES" w:eastAsia="gl-ES"/>
        </w:rPr>
      </w:pPr>
      <w:r w:rsidRPr="00D106F1">
        <w:rPr>
          <w:rFonts w:ascii="Palatino Linotype" w:hAnsi="Palatino Linotype" w:cs="Arial"/>
          <w:i/>
          <w:sz w:val="22"/>
          <w:szCs w:val="22"/>
          <w:lang w:val="es-ES" w:eastAsia="gl-ES"/>
        </w:rPr>
        <w:t xml:space="preserve">I. Nombre completo del servidor público; </w:t>
      </w:r>
    </w:p>
    <w:p w14:paraId="0FE23A3A" w14:textId="77777777" w:rsidR="00442653" w:rsidRPr="00D106F1" w:rsidRDefault="00442653" w:rsidP="00D106F1">
      <w:pPr>
        <w:ind w:left="851" w:right="1134"/>
        <w:jc w:val="both"/>
        <w:rPr>
          <w:rFonts w:ascii="Palatino Linotype" w:hAnsi="Palatino Linotype" w:cs="Arial"/>
          <w:i/>
          <w:sz w:val="22"/>
          <w:szCs w:val="22"/>
          <w:lang w:val="es-ES" w:eastAsia="gl-ES"/>
        </w:rPr>
      </w:pPr>
      <w:r w:rsidRPr="00D106F1">
        <w:rPr>
          <w:rFonts w:ascii="Palatino Linotype" w:hAnsi="Palatino Linotype" w:cs="Arial"/>
          <w:i/>
          <w:sz w:val="22"/>
          <w:szCs w:val="22"/>
          <w:lang w:val="es-ES" w:eastAsia="gl-ES"/>
        </w:rPr>
        <w:t xml:space="preserve">II. Cargo para el que es designado, fecha de inicio de sus servicios y lugar de adscripción; </w:t>
      </w:r>
    </w:p>
    <w:p w14:paraId="74E07006" w14:textId="77777777" w:rsidR="00442653" w:rsidRPr="00D106F1" w:rsidRDefault="00442653" w:rsidP="00D106F1">
      <w:pPr>
        <w:ind w:left="851" w:right="1134"/>
        <w:jc w:val="both"/>
        <w:rPr>
          <w:rFonts w:ascii="Palatino Linotype" w:hAnsi="Palatino Linotype" w:cs="Arial"/>
          <w:i/>
          <w:sz w:val="22"/>
          <w:szCs w:val="22"/>
          <w:lang w:val="es-ES" w:eastAsia="gl-ES"/>
        </w:rPr>
      </w:pPr>
      <w:r w:rsidRPr="00D106F1">
        <w:rPr>
          <w:rFonts w:ascii="Palatino Linotype" w:hAnsi="Palatino Linotype" w:cs="Arial"/>
          <w:i/>
          <w:sz w:val="22"/>
          <w:szCs w:val="22"/>
          <w:lang w:val="es-ES" w:eastAsia="gl-ES"/>
        </w:rPr>
        <w:t xml:space="preserve">III. Carácter del nombramiento, ya sea de servidores públicos generales o de confianza, así como la temporalidad del mismo; </w:t>
      </w:r>
    </w:p>
    <w:p w14:paraId="613695C8" w14:textId="77777777" w:rsidR="00442653" w:rsidRPr="00D106F1" w:rsidRDefault="00442653" w:rsidP="00D106F1">
      <w:pPr>
        <w:ind w:left="851" w:right="1134"/>
        <w:jc w:val="both"/>
        <w:rPr>
          <w:rFonts w:ascii="Palatino Linotype" w:hAnsi="Palatino Linotype" w:cs="Arial"/>
          <w:i/>
          <w:sz w:val="22"/>
          <w:szCs w:val="22"/>
          <w:lang w:val="es-ES" w:eastAsia="gl-ES"/>
        </w:rPr>
      </w:pPr>
      <w:r w:rsidRPr="00D106F1">
        <w:rPr>
          <w:rFonts w:ascii="Palatino Linotype" w:hAnsi="Palatino Linotype" w:cs="Arial"/>
          <w:i/>
          <w:sz w:val="22"/>
          <w:szCs w:val="22"/>
          <w:lang w:val="es-ES" w:eastAsia="gl-ES"/>
        </w:rPr>
        <w:t xml:space="preserve">IV. Remuneración correspondiente al puesto; </w:t>
      </w:r>
    </w:p>
    <w:p w14:paraId="061D0063" w14:textId="77777777" w:rsidR="00442653" w:rsidRPr="00D106F1" w:rsidRDefault="00442653" w:rsidP="00D106F1">
      <w:pPr>
        <w:ind w:left="851" w:right="1134"/>
        <w:jc w:val="both"/>
        <w:rPr>
          <w:rFonts w:ascii="Palatino Linotype" w:hAnsi="Palatino Linotype" w:cs="Arial"/>
          <w:i/>
          <w:sz w:val="22"/>
          <w:szCs w:val="22"/>
          <w:lang w:val="es-ES" w:eastAsia="gl-ES"/>
        </w:rPr>
      </w:pPr>
      <w:r w:rsidRPr="00D106F1">
        <w:rPr>
          <w:rFonts w:ascii="Palatino Linotype" w:hAnsi="Palatino Linotype" w:cs="Arial"/>
          <w:i/>
          <w:sz w:val="22"/>
          <w:szCs w:val="22"/>
          <w:lang w:val="es-ES" w:eastAsia="gl-ES"/>
        </w:rPr>
        <w:t xml:space="preserve">V. Jornada de trabajo; </w:t>
      </w:r>
    </w:p>
    <w:p w14:paraId="21A48A91" w14:textId="77777777" w:rsidR="00442653" w:rsidRPr="00D106F1" w:rsidRDefault="00442653" w:rsidP="00D106F1">
      <w:pPr>
        <w:ind w:left="851" w:right="1134"/>
        <w:jc w:val="both"/>
        <w:rPr>
          <w:rFonts w:ascii="Palatino Linotype" w:hAnsi="Palatino Linotype" w:cs="Arial"/>
          <w:i/>
          <w:sz w:val="22"/>
          <w:szCs w:val="22"/>
          <w:lang w:val="es-ES" w:eastAsia="gl-ES"/>
        </w:rPr>
      </w:pPr>
      <w:r w:rsidRPr="00D106F1">
        <w:rPr>
          <w:rFonts w:ascii="Palatino Linotype" w:hAnsi="Palatino Linotype" w:cs="Arial"/>
          <w:i/>
          <w:sz w:val="22"/>
          <w:szCs w:val="22"/>
          <w:lang w:val="es-ES" w:eastAsia="gl-ES"/>
        </w:rPr>
        <w:lastRenderedPageBreak/>
        <w:t xml:space="preserve">VI. Derogada; </w:t>
      </w:r>
    </w:p>
    <w:p w14:paraId="4064A3C8" w14:textId="77777777" w:rsidR="00442653" w:rsidRPr="00D106F1" w:rsidRDefault="00442653" w:rsidP="00D106F1">
      <w:pPr>
        <w:ind w:left="851" w:right="1134"/>
        <w:jc w:val="both"/>
        <w:rPr>
          <w:rFonts w:ascii="Palatino Linotype" w:hAnsi="Palatino Linotype" w:cs="Arial"/>
          <w:i/>
          <w:sz w:val="22"/>
          <w:szCs w:val="22"/>
          <w:lang w:val="es-ES" w:eastAsia="gl-ES"/>
        </w:rPr>
      </w:pPr>
      <w:r w:rsidRPr="00D106F1">
        <w:rPr>
          <w:rFonts w:ascii="Palatino Linotype" w:hAnsi="Palatino Linotype" w:cs="Arial"/>
          <w:i/>
          <w:sz w:val="22"/>
          <w:szCs w:val="22"/>
          <w:lang w:val="es-ES" w:eastAsia="gl-ES"/>
        </w:rPr>
        <w:t>VII. Firma del servidor público autorizado para emitir el nombramiento, contrato o formato único de Movimientos de Personal, así como el fundamento legal de esa atribución.</w:t>
      </w:r>
    </w:p>
    <w:p w14:paraId="6FEC17F4" w14:textId="77777777" w:rsidR="00442653" w:rsidRPr="00D106F1" w:rsidRDefault="00442653" w:rsidP="00D106F1">
      <w:pPr>
        <w:ind w:left="851" w:right="1134"/>
        <w:jc w:val="both"/>
        <w:rPr>
          <w:rFonts w:ascii="Palatino Linotype" w:hAnsi="Palatino Linotype" w:cs="Arial"/>
          <w:i/>
          <w:sz w:val="22"/>
          <w:szCs w:val="22"/>
          <w:lang w:val="es-ES" w:eastAsia="gl-ES"/>
        </w:rPr>
      </w:pPr>
    </w:p>
    <w:p w14:paraId="6CFAE7BD" w14:textId="4F5FE5D9" w:rsidR="00442653" w:rsidRPr="00D106F1" w:rsidRDefault="00442653" w:rsidP="00D106F1">
      <w:pPr>
        <w:spacing w:line="360" w:lineRule="auto"/>
        <w:jc w:val="both"/>
      </w:pPr>
      <w:r w:rsidRPr="00D106F1">
        <w:rPr>
          <w:rFonts w:ascii="Palatino Linotype" w:eastAsia="Arial Unicode MS" w:hAnsi="Palatino Linotype" w:cs="Arial"/>
        </w:rPr>
        <w:t>De lo anterior, se desprende que, la relación de trabajo entre las instituciones públicas y sus servidores públicos, se establece ya sea por nombramiento, contrato o formato único de Movimientos de Personal o por cualquier otro acto que tenga como consecuencia la prestación personal subordinada del servicio y la percepción de un sueldo.</w:t>
      </w:r>
      <w:r w:rsidRPr="00D106F1">
        <w:rPr>
          <w:rFonts w:ascii="Palatino Linotype" w:hAnsi="Palatino Linotype"/>
        </w:rPr>
        <w:t xml:space="preserve"> </w:t>
      </w:r>
    </w:p>
    <w:p w14:paraId="320E6941" w14:textId="2A18834D" w:rsidR="00982A91" w:rsidRPr="00D106F1" w:rsidRDefault="00982A91" w:rsidP="00D106F1">
      <w:pPr>
        <w:spacing w:line="360" w:lineRule="auto"/>
        <w:ind w:right="49"/>
        <w:jc w:val="both"/>
        <w:rPr>
          <w:rFonts w:ascii="Palatino Linotype" w:hAnsi="Palatino Linotype"/>
        </w:rPr>
      </w:pPr>
      <w:r w:rsidRPr="00D106F1">
        <w:rPr>
          <w:rFonts w:ascii="Palatino Linotype" w:eastAsia="Arial Unicode MS" w:hAnsi="Palatino Linotype" w:cs="Arial"/>
        </w:rPr>
        <w:t>Ahora bien, dicho ordenamiento contempla también la terminación de la relación laboral</w:t>
      </w:r>
      <w:r w:rsidRPr="00D106F1">
        <w:rPr>
          <w:rFonts w:ascii="Palatino Linotype" w:hAnsi="Palatino Linotype" w:cs="Arial"/>
        </w:rPr>
        <w:t xml:space="preserve">, para ello es necesario traer a contexto la parte que nos interesa de la </w:t>
      </w:r>
      <w:r w:rsidRPr="00D106F1">
        <w:rPr>
          <w:rFonts w:ascii="Palatino Linotype" w:hAnsi="Palatino Linotype"/>
        </w:rPr>
        <w:t xml:space="preserve">Ley de Trabajo de los Servidores Públicos del Estado y Municipios, la cual establece: </w:t>
      </w:r>
    </w:p>
    <w:p w14:paraId="6DE8C1B2" w14:textId="77777777" w:rsidR="00982A91" w:rsidRPr="00D106F1" w:rsidRDefault="00982A91" w:rsidP="00D106F1">
      <w:pPr>
        <w:ind w:right="49"/>
        <w:jc w:val="both"/>
        <w:rPr>
          <w:rFonts w:ascii="Palatino Linotype" w:hAnsi="Palatino Linotype"/>
        </w:rPr>
      </w:pPr>
    </w:p>
    <w:p w14:paraId="155BB6C3" w14:textId="77777777" w:rsidR="00982A91" w:rsidRPr="00D106F1" w:rsidRDefault="00982A91" w:rsidP="00D106F1">
      <w:pPr>
        <w:ind w:left="851" w:right="1133"/>
        <w:jc w:val="both"/>
        <w:rPr>
          <w:rFonts w:ascii="Palatino Linotype" w:eastAsia="Batang" w:hAnsi="Palatino Linotype" w:cs="Arial"/>
          <w:i/>
          <w:sz w:val="22"/>
          <w:lang w:val="es-AR"/>
        </w:rPr>
      </w:pPr>
      <w:r w:rsidRPr="00D106F1">
        <w:rPr>
          <w:rFonts w:ascii="Palatino Linotype" w:eastAsia="Batang" w:hAnsi="Palatino Linotype" w:cs="Arial"/>
          <w:b/>
          <w:i/>
          <w:sz w:val="22"/>
          <w:lang w:val="es-AR"/>
        </w:rPr>
        <w:t>“ARTÍCULO 89.</w:t>
      </w:r>
      <w:r w:rsidRPr="00D106F1">
        <w:rPr>
          <w:rFonts w:ascii="Palatino Linotype" w:eastAsia="Batang" w:hAnsi="Palatino Linotype" w:cs="Arial"/>
          <w:i/>
          <w:sz w:val="22"/>
          <w:lang w:val="es-AR"/>
        </w:rPr>
        <w:t xml:space="preserve"> Son causas de terminación de la relación laboral sin responsabilidad para las instituciones públicas: </w:t>
      </w:r>
    </w:p>
    <w:p w14:paraId="7A7F1C4C" w14:textId="77777777" w:rsidR="00982A91" w:rsidRPr="00D106F1" w:rsidRDefault="00982A91" w:rsidP="00D106F1">
      <w:pPr>
        <w:ind w:left="851" w:right="1133"/>
        <w:jc w:val="both"/>
        <w:rPr>
          <w:rFonts w:ascii="Palatino Linotype" w:eastAsia="Batang" w:hAnsi="Palatino Linotype" w:cs="Arial"/>
          <w:b/>
          <w:i/>
          <w:sz w:val="22"/>
          <w:lang w:val="es-AR"/>
        </w:rPr>
      </w:pPr>
      <w:r w:rsidRPr="00D106F1">
        <w:rPr>
          <w:rFonts w:ascii="Palatino Linotype" w:eastAsia="Batang" w:hAnsi="Palatino Linotype" w:cs="Arial"/>
          <w:b/>
          <w:i/>
          <w:sz w:val="22"/>
          <w:lang w:val="es-AR"/>
        </w:rPr>
        <w:t xml:space="preserve">I. La renuncia del servidor público; </w:t>
      </w:r>
    </w:p>
    <w:p w14:paraId="796D780E" w14:textId="77777777" w:rsidR="00982A91" w:rsidRPr="00D106F1" w:rsidRDefault="00982A91" w:rsidP="00D106F1">
      <w:pPr>
        <w:ind w:left="851" w:right="1133"/>
        <w:jc w:val="both"/>
        <w:rPr>
          <w:rFonts w:ascii="Palatino Linotype" w:eastAsia="Batang" w:hAnsi="Palatino Linotype" w:cs="Arial"/>
          <w:i/>
          <w:sz w:val="22"/>
          <w:lang w:val="es-AR"/>
        </w:rPr>
      </w:pPr>
      <w:r w:rsidRPr="00D106F1">
        <w:rPr>
          <w:rFonts w:ascii="Palatino Linotype" w:eastAsia="Batang" w:hAnsi="Palatino Linotype" w:cs="Arial"/>
          <w:b/>
          <w:i/>
          <w:sz w:val="22"/>
          <w:lang w:val="es-AR"/>
        </w:rPr>
        <w:t>II.</w:t>
      </w:r>
      <w:r w:rsidRPr="00D106F1">
        <w:rPr>
          <w:rFonts w:ascii="Palatino Linotype" w:eastAsia="Batang" w:hAnsi="Palatino Linotype" w:cs="Arial"/>
          <w:i/>
          <w:sz w:val="22"/>
          <w:lang w:val="es-AR"/>
        </w:rPr>
        <w:t xml:space="preserve"> El mutuo consentimiento de las partes; </w:t>
      </w:r>
    </w:p>
    <w:p w14:paraId="77A3B961" w14:textId="77777777" w:rsidR="00982A91" w:rsidRPr="00D106F1" w:rsidRDefault="00982A91" w:rsidP="00D106F1">
      <w:pPr>
        <w:ind w:left="851" w:right="1133"/>
        <w:jc w:val="both"/>
        <w:rPr>
          <w:rFonts w:ascii="Palatino Linotype" w:eastAsia="Batang" w:hAnsi="Palatino Linotype" w:cs="Arial"/>
          <w:i/>
          <w:sz w:val="22"/>
          <w:lang w:val="es-AR"/>
        </w:rPr>
      </w:pPr>
      <w:r w:rsidRPr="00D106F1">
        <w:rPr>
          <w:rFonts w:ascii="Palatino Linotype" w:eastAsia="Batang" w:hAnsi="Palatino Linotype" w:cs="Arial"/>
          <w:b/>
          <w:i/>
          <w:sz w:val="22"/>
          <w:lang w:val="es-AR"/>
        </w:rPr>
        <w:t>III.</w:t>
      </w:r>
      <w:r w:rsidRPr="00D106F1">
        <w:rPr>
          <w:rFonts w:ascii="Palatino Linotype" w:eastAsia="Batang" w:hAnsi="Palatino Linotype" w:cs="Arial"/>
          <w:i/>
          <w:sz w:val="22"/>
          <w:lang w:val="es-AR"/>
        </w:rPr>
        <w:t xml:space="preserve"> El vencimiento del término o conclusión de la obra determinantes de la contratación; </w:t>
      </w:r>
    </w:p>
    <w:p w14:paraId="5F0BA7A9" w14:textId="77777777" w:rsidR="00982A91" w:rsidRPr="00D106F1" w:rsidRDefault="00982A91" w:rsidP="00D106F1">
      <w:pPr>
        <w:ind w:left="851" w:right="1133"/>
        <w:jc w:val="both"/>
        <w:rPr>
          <w:rFonts w:ascii="Palatino Linotype" w:eastAsia="Batang" w:hAnsi="Palatino Linotype" w:cs="Arial"/>
          <w:i/>
          <w:sz w:val="22"/>
          <w:lang w:val="es-AR"/>
        </w:rPr>
      </w:pPr>
      <w:r w:rsidRPr="00D106F1">
        <w:rPr>
          <w:rFonts w:ascii="Palatino Linotype" w:eastAsia="Batang" w:hAnsi="Palatino Linotype" w:cs="Arial"/>
          <w:b/>
          <w:i/>
          <w:sz w:val="22"/>
          <w:lang w:val="es-AR"/>
        </w:rPr>
        <w:t>IV.</w:t>
      </w:r>
      <w:r w:rsidRPr="00D106F1">
        <w:rPr>
          <w:rFonts w:ascii="Palatino Linotype" w:eastAsia="Batang" w:hAnsi="Palatino Linotype" w:cs="Arial"/>
          <w:i/>
          <w:sz w:val="22"/>
          <w:lang w:val="es-AR"/>
        </w:rPr>
        <w:t xml:space="preserve"> El término o conclusión de la administración en la cual fue contratado el servidor público a que se refiere el artículo 8 de ésta Ley; </w:t>
      </w:r>
    </w:p>
    <w:p w14:paraId="5D2BEE1C" w14:textId="77777777" w:rsidR="00982A91" w:rsidRPr="00D106F1" w:rsidRDefault="00982A91" w:rsidP="00D106F1">
      <w:pPr>
        <w:ind w:left="851" w:right="1133"/>
        <w:jc w:val="both"/>
        <w:rPr>
          <w:rFonts w:ascii="Palatino Linotype" w:eastAsia="Batang" w:hAnsi="Palatino Linotype" w:cs="Arial"/>
          <w:i/>
          <w:sz w:val="22"/>
          <w:lang w:val="es-AR"/>
        </w:rPr>
      </w:pPr>
      <w:r w:rsidRPr="00D106F1">
        <w:rPr>
          <w:rFonts w:ascii="Palatino Linotype" w:eastAsia="Batang" w:hAnsi="Palatino Linotype" w:cs="Arial"/>
          <w:b/>
          <w:i/>
          <w:sz w:val="22"/>
          <w:lang w:val="es-AR"/>
        </w:rPr>
        <w:t>V.</w:t>
      </w:r>
      <w:r w:rsidRPr="00D106F1">
        <w:rPr>
          <w:rFonts w:ascii="Palatino Linotype" w:eastAsia="Batang" w:hAnsi="Palatino Linotype" w:cs="Arial"/>
          <w:i/>
          <w:sz w:val="22"/>
          <w:lang w:val="es-AR"/>
        </w:rPr>
        <w:t xml:space="preserve"> La muerte del servidor público; y </w:t>
      </w:r>
    </w:p>
    <w:p w14:paraId="795AA1B4" w14:textId="77777777" w:rsidR="00982A91" w:rsidRPr="00D106F1" w:rsidRDefault="00982A91" w:rsidP="00D106F1">
      <w:pPr>
        <w:ind w:left="851" w:right="1133"/>
        <w:jc w:val="both"/>
        <w:rPr>
          <w:rFonts w:ascii="Palatino Linotype" w:eastAsia="Batang" w:hAnsi="Palatino Linotype" w:cs="Arial"/>
          <w:i/>
          <w:sz w:val="22"/>
          <w:lang w:val="es-AR"/>
        </w:rPr>
      </w:pPr>
      <w:r w:rsidRPr="00D106F1">
        <w:rPr>
          <w:rFonts w:ascii="Palatino Linotype" w:eastAsia="Batang" w:hAnsi="Palatino Linotype" w:cs="Arial"/>
          <w:b/>
          <w:i/>
          <w:sz w:val="22"/>
          <w:lang w:val="es-AR"/>
        </w:rPr>
        <w:t>VI.</w:t>
      </w:r>
      <w:r w:rsidRPr="00D106F1">
        <w:rPr>
          <w:rFonts w:ascii="Palatino Linotype" w:eastAsia="Batang" w:hAnsi="Palatino Linotype" w:cs="Arial"/>
          <w:i/>
          <w:sz w:val="22"/>
          <w:lang w:val="es-AR"/>
        </w:rPr>
        <w:t xml:space="preserve"> La incapacidad permanente del servidor público que le impida el desempeño de sus labores.</w:t>
      </w:r>
    </w:p>
    <w:p w14:paraId="0971EF20" w14:textId="78DCDBB7" w:rsidR="00982A91" w:rsidRPr="00D106F1" w:rsidRDefault="00982A91" w:rsidP="00D106F1">
      <w:pPr>
        <w:ind w:left="851" w:right="1133"/>
        <w:jc w:val="both"/>
        <w:rPr>
          <w:rFonts w:ascii="Palatino Linotype" w:eastAsia="Batang" w:hAnsi="Palatino Linotype" w:cs="Arial"/>
          <w:i/>
          <w:sz w:val="22"/>
          <w:lang w:val="es-AR"/>
        </w:rPr>
      </w:pPr>
      <w:r w:rsidRPr="00D106F1">
        <w:rPr>
          <w:rFonts w:ascii="Palatino Linotype" w:eastAsia="Batang" w:hAnsi="Palatino Linotype" w:cs="Arial"/>
          <w:b/>
          <w:i/>
          <w:sz w:val="22"/>
          <w:lang w:val="es-AR"/>
        </w:rPr>
        <w:t>(Énfasis Añadido)</w:t>
      </w:r>
    </w:p>
    <w:p w14:paraId="48DDD28E" w14:textId="77777777" w:rsidR="00442653" w:rsidRPr="00D106F1" w:rsidRDefault="00442653" w:rsidP="00D106F1">
      <w:pPr>
        <w:spacing w:line="360" w:lineRule="auto"/>
        <w:jc w:val="both"/>
        <w:rPr>
          <w:rFonts w:ascii="Palatino Linotype" w:hAnsi="Palatino Linotype" w:cs="Arial"/>
          <w:lang w:val="es-ES"/>
        </w:rPr>
      </w:pPr>
    </w:p>
    <w:p w14:paraId="48112A93" w14:textId="77777777" w:rsidR="00CE5B63" w:rsidRPr="00D106F1" w:rsidRDefault="00CE5B63" w:rsidP="00D106F1">
      <w:pPr>
        <w:spacing w:line="360" w:lineRule="auto"/>
        <w:ind w:right="49"/>
        <w:jc w:val="both"/>
        <w:rPr>
          <w:rFonts w:ascii="Palatino Linotype" w:hAnsi="Palatino Linotype"/>
        </w:rPr>
      </w:pPr>
      <w:r w:rsidRPr="00D106F1">
        <w:rPr>
          <w:rFonts w:ascii="Palatino Linotype" w:hAnsi="Palatino Linotype"/>
        </w:rPr>
        <w:t xml:space="preserve">Por lo tanto, si la Ley del Trabajo del Estado de México y Municipios, es aplicable al Sujeto Obligado, es evidente que para la terminación o rescisión laboral, originado por renuncias o juicios ante órganos jurisdiccionales en materia laboral, de los que derivaran laudos condenando al pago de las prestaciones previstas en ese </w:t>
      </w:r>
      <w:r w:rsidRPr="00D106F1">
        <w:rPr>
          <w:rFonts w:ascii="Palatino Linotype" w:hAnsi="Palatino Linotype"/>
        </w:rPr>
        <w:lastRenderedPageBreak/>
        <w:t>ordenamiento legal (que se traduce en finiquitos), en cumplimiento a ello, el Sujeto Obligado debe efectuar el pago de dichas prestaciones generando necesariamente un soporte documental.</w:t>
      </w:r>
    </w:p>
    <w:p w14:paraId="559B21E4" w14:textId="77777777" w:rsidR="00CE5B63" w:rsidRPr="00D106F1" w:rsidRDefault="00CE5B63" w:rsidP="00D106F1">
      <w:pPr>
        <w:pStyle w:val="Prrafodelista"/>
        <w:widowControl w:val="0"/>
        <w:autoSpaceDE w:val="0"/>
        <w:autoSpaceDN w:val="0"/>
        <w:adjustRightInd w:val="0"/>
        <w:spacing w:line="360" w:lineRule="auto"/>
        <w:ind w:left="0"/>
        <w:jc w:val="both"/>
        <w:rPr>
          <w:rFonts w:ascii="Palatino Linotype" w:hAnsi="Palatino Linotype" w:cs="Arial"/>
        </w:rPr>
      </w:pPr>
    </w:p>
    <w:p w14:paraId="3B701586" w14:textId="34AD7806" w:rsidR="00CE5B63" w:rsidRPr="00D106F1" w:rsidRDefault="00CE5B63" w:rsidP="00D106F1">
      <w:pPr>
        <w:pStyle w:val="Prrafodelista"/>
        <w:widowControl w:val="0"/>
        <w:autoSpaceDE w:val="0"/>
        <w:autoSpaceDN w:val="0"/>
        <w:adjustRightInd w:val="0"/>
        <w:spacing w:line="360" w:lineRule="auto"/>
        <w:ind w:left="0"/>
        <w:jc w:val="both"/>
        <w:rPr>
          <w:rFonts w:ascii="Palatino Linotype" w:hAnsi="Palatino Linotype"/>
        </w:rPr>
      </w:pPr>
      <w:r w:rsidRPr="00D106F1">
        <w:rPr>
          <w:rFonts w:ascii="Palatino Linotype" w:hAnsi="Palatino Linotype" w:cs="Arial"/>
        </w:rPr>
        <w:t xml:space="preserve">En consecuencia, este Órgano Garante determina ordenar de ser procedente en </w:t>
      </w:r>
      <w:r w:rsidRPr="00D106F1">
        <w:rPr>
          <w:rFonts w:ascii="Palatino Linotype" w:hAnsi="Palatino Linotype" w:cs="Arial"/>
          <w:b/>
        </w:rPr>
        <w:t>versión pública</w:t>
      </w:r>
      <w:r w:rsidRPr="00D106F1">
        <w:rPr>
          <w:rFonts w:ascii="Palatino Linotype" w:hAnsi="Palatino Linotype" w:cs="Arial"/>
        </w:rPr>
        <w:t xml:space="preserve"> el o los documentos donde conste </w:t>
      </w:r>
      <w:r w:rsidRPr="00D106F1">
        <w:rPr>
          <w:rFonts w:ascii="Palatino Linotype" w:hAnsi="Palatino Linotype"/>
        </w:rPr>
        <w:t xml:space="preserve">el motivo y cantidad entregada por concepto finiquito. </w:t>
      </w:r>
    </w:p>
    <w:p w14:paraId="7DE248E1" w14:textId="77777777" w:rsidR="00CE5B63" w:rsidRPr="00D106F1" w:rsidRDefault="00CE5B63" w:rsidP="00D106F1">
      <w:pPr>
        <w:pStyle w:val="Prrafodelista"/>
        <w:widowControl w:val="0"/>
        <w:autoSpaceDE w:val="0"/>
        <w:autoSpaceDN w:val="0"/>
        <w:adjustRightInd w:val="0"/>
        <w:spacing w:line="360" w:lineRule="auto"/>
        <w:ind w:left="0"/>
        <w:jc w:val="both"/>
        <w:rPr>
          <w:rFonts w:ascii="Palatino Linotype" w:hAnsi="Palatino Linotype"/>
        </w:rPr>
      </w:pPr>
    </w:p>
    <w:p w14:paraId="6E79B829" w14:textId="0AAAE9CB" w:rsidR="00CE5B63" w:rsidRPr="00D106F1" w:rsidRDefault="00CE5B63" w:rsidP="00D106F1">
      <w:pPr>
        <w:pStyle w:val="Prrafodelista"/>
        <w:widowControl w:val="0"/>
        <w:autoSpaceDE w:val="0"/>
        <w:autoSpaceDN w:val="0"/>
        <w:adjustRightInd w:val="0"/>
        <w:spacing w:line="360" w:lineRule="auto"/>
        <w:ind w:left="0"/>
        <w:jc w:val="both"/>
        <w:rPr>
          <w:rFonts w:ascii="Palatino Linotype" w:hAnsi="Palatino Linotype"/>
        </w:rPr>
      </w:pPr>
      <w:r w:rsidRPr="00D106F1">
        <w:rPr>
          <w:rFonts w:ascii="Palatino Linotype" w:hAnsi="Palatino Linotype"/>
        </w:rPr>
        <w:t xml:space="preserve">Ahora bien, para el caso de que no se haya otorgado el finiquito correspondiente a la fecha de la solicitud, </w:t>
      </w:r>
      <w:r w:rsidRPr="00D106F1">
        <w:rPr>
          <w:rFonts w:ascii="Palatino Linotype" w:hAnsi="Palatino Linotype"/>
          <w:b/>
        </w:rPr>
        <w:t>EL SUJETO OBLIGADO</w:t>
      </w:r>
      <w:r w:rsidRPr="00D106F1">
        <w:rPr>
          <w:rFonts w:ascii="Palatino Linotype" w:hAnsi="Palatino Linotype"/>
        </w:rPr>
        <w:t xml:space="preserve"> deberá de hacerlo del conocimiento del </w:t>
      </w:r>
      <w:r w:rsidRPr="00D106F1">
        <w:rPr>
          <w:rFonts w:ascii="Palatino Linotype" w:hAnsi="Palatino Linotype"/>
          <w:b/>
        </w:rPr>
        <w:t>RECURRENTE</w:t>
      </w:r>
      <w:r w:rsidRPr="00D106F1">
        <w:rPr>
          <w:rFonts w:ascii="Palatino Linotype" w:hAnsi="Palatino Linotype"/>
        </w:rPr>
        <w:t xml:space="preserve"> en términos del artículo 19 de la Ley de Transparencia y Acceso a la Información Pública del Estado de México y Municipios. </w:t>
      </w:r>
    </w:p>
    <w:p w14:paraId="37F834DF" w14:textId="77777777" w:rsidR="00CE5B63" w:rsidRPr="00D106F1" w:rsidRDefault="00CE5B63" w:rsidP="00D106F1">
      <w:pPr>
        <w:spacing w:line="360" w:lineRule="auto"/>
        <w:jc w:val="both"/>
        <w:rPr>
          <w:rFonts w:ascii="Palatino Linotype" w:hAnsi="Palatino Linotype" w:cs="Arial"/>
          <w:lang w:val="es-ES"/>
        </w:rPr>
      </w:pPr>
    </w:p>
    <w:p w14:paraId="59D7D83A" w14:textId="1612550D" w:rsidR="00417F5A" w:rsidRPr="00D106F1" w:rsidRDefault="00417F5A" w:rsidP="00D106F1">
      <w:pPr>
        <w:spacing w:line="360" w:lineRule="auto"/>
        <w:jc w:val="both"/>
        <w:rPr>
          <w:rFonts w:ascii="Palatino Linotype" w:hAnsi="Palatino Linotype"/>
        </w:rPr>
      </w:pPr>
      <w:r w:rsidRPr="00D106F1">
        <w:rPr>
          <w:rFonts w:ascii="Palatino Linotype" w:hAnsi="Palatino Linotype"/>
        </w:rPr>
        <w:t xml:space="preserve">Referente al numeral 5.- Constancia de no Adeudo Económico, </w:t>
      </w:r>
      <w:r w:rsidR="00B316BF" w:rsidRPr="00D106F1">
        <w:rPr>
          <w:rFonts w:ascii="Palatino Linotype" w:hAnsi="Palatino Linotype"/>
        </w:rPr>
        <w:t>entendida esta como aquel documento que hace constar que los servidores públicos no tienen adeudos de sueldo y prestaciones con la Administración Pública,</w:t>
      </w:r>
      <w:r w:rsidR="007B72D4" w:rsidRPr="00D106F1">
        <w:rPr>
          <w:rFonts w:ascii="Palatino Linotype" w:hAnsi="Palatino Linotype"/>
        </w:rPr>
        <w:t xml:space="preserve"> la cual sólo podrá solicitarla el servidor público interesado,</w:t>
      </w:r>
      <w:r w:rsidR="00B316BF" w:rsidRPr="00D106F1">
        <w:rPr>
          <w:rFonts w:ascii="Palatino Linotype" w:hAnsi="Palatino Linotype"/>
        </w:rPr>
        <w:t xml:space="preserve"> así que el Ayuntamiento de Zinacantepec </w:t>
      </w:r>
      <w:r w:rsidRPr="00D106F1">
        <w:rPr>
          <w:rFonts w:ascii="Palatino Linotype" w:hAnsi="Palatino Linotype"/>
        </w:rPr>
        <w:t>cuenta con diversas áreas administrativas que lo auxilian para el cumplimento de sus atribuciones por lo que es necesario traer a colación lo dispuesto por Reglamento Orgánico Municipal de Zinacantepec, que establece lo siguiente:</w:t>
      </w:r>
    </w:p>
    <w:p w14:paraId="12C07F42" w14:textId="77777777" w:rsidR="00417F5A" w:rsidRPr="00D106F1" w:rsidRDefault="00417F5A" w:rsidP="00D106F1">
      <w:pPr>
        <w:spacing w:line="360" w:lineRule="auto"/>
        <w:jc w:val="both"/>
        <w:rPr>
          <w:rFonts w:ascii="Palatino Linotype" w:hAnsi="Palatino Linotype"/>
        </w:rPr>
      </w:pPr>
    </w:p>
    <w:p w14:paraId="449848F6" w14:textId="00614F57" w:rsidR="00417F5A" w:rsidRPr="00D106F1" w:rsidRDefault="00417F5A" w:rsidP="00D106F1">
      <w:pPr>
        <w:ind w:left="851" w:right="899"/>
        <w:jc w:val="both"/>
        <w:rPr>
          <w:rFonts w:ascii="Palatino Linotype" w:hAnsi="Palatino Linotype" w:cs="Arial"/>
          <w:sz w:val="22"/>
          <w:lang w:val="es-ES"/>
        </w:rPr>
      </w:pPr>
      <w:r w:rsidRPr="00D106F1">
        <w:rPr>
          <w:rFonts w:ascii="Palatino Linotype" w:hAnsi="Palatino Linotype" w:cs="Arial"/>
          <w:b/>
          <w:sz w:val="22"/>
          <w:lang w:val="es-ES"/>
        </w:rPr>
        <w:t>Artículo 52</w:t>
      </w:r>
      <w:r w:rsidRPr="00D106F1">
        <w:rPr>
          <w:rFonts w:ascii="Palatino Linotype" w:hAnsi="Palatino Linotype" w:cs="Arial"/>
          <w:sz w:val="22"/>
          <w:lang w:val="es-ES"/>
        </w:rPr>
        <w:t>. La Dirección de Administración es la Unidad Administrativa encargada de brindar apoyo administrativo, técnico y humano, a los servidores públicos que conforman la Administración Pública Municipal, a fin de proporcionarles un espacio digno de trabajo y optimizar las funciones de cada Unidad Administrativa, en beneficio de la ciudadanía.</w:t>
      </w:r>
    </w:p>
    <w:p w14:paraId="5DC4A8E6" w14:textId="5B7C386E" w:rsidR="00417F5A" w:rsidRPr="00D106F1" w:rsidRDefault="00417F5A" w:rsidP="00D106F1">
      <w:pPr>
        <w:ind w:left="851" w:right="899"/>
        <w:jc w:val="both"/>
        <w:rPr>
          <w:rFonts w:ascii="Palatino Linotype" w:hAnsi="Palatino Linotype" w:cs="Arial"/>
          <w:sz w:val="22"/>
          <w:lang w:val="es-ES"/>
        </w:rPr>
      </w:pPr>
      <w:r w:rsidRPr="00D106F1">
        <w:rPr>
          <w:rFonts w:ascii="Palatino Linotype" w:hAnsi="Palatino Linotype" w:cs="Arial"/>
          <w:b/>
          <w:sz w:val="22"/>
          <w:lang w:val="es-ES"/>
        </w:rPr>
        <w:lastRenderedPageBreak/>
        <w:t>Artículo 53.</w:t>
      </w:r>
      <w:r w:rsidRPr="00D106F1">
        <w:rPr>
          <w:rFonts w:ascii="Palatino Linotype" w:hAnsi="Palatino Linotype" w:cs="Arial"/>
          <w:sz w:val="22"/>
          <w:lang w:val="es-ES"/>
        </w:rPr>
        <w:t xml:space="preserve"> Además de las previstas en las disposiciones normativas y administrativas en la materia, la Dirección de Administración tiene las siguientes funciones y atribuciones:</w:t>
      </w:r>
    </w:p>
    <w:p w14:paraId="7B28827A" w14:textId="582E599E" w:rsidR="00417F5A" w:rsidRPr="00D106F1" w:rsidRDefault="00417F5A" w:rsidP="00D106F1">
      <w:pPr>
        <w:ind w:left="851" w:right="899"/>
        <w:jc w:val="both"/>
        <w:rPr>
          <w:rFonts w:ascii="Palatino Linotype" w:hAnsi="Palatino Linotype" w:cs="Arial"/>
          <w:sz w:val="22"/>
          <w:lang w:val="es-ES"/>
        </w:rPr>
      </w:pPr>
      <w:r w:rsidRPr="00D106F1">
        <w:rPr>
          <w:rFonts w:ascii="Palatino Linotype" w:hAnsi="Palatino Linotype" w:cs="Arial"/>
          <w:sz w:val="22"/>
          <w:lang w:val="es-ES"/>
        </w:rPr>
        <w:t>I. Vigilar el cumplimiento de los lineamientos sobre los procesos de selección, adquisición y mantenimiento del mobiliario y recursos materiales, así como en el reclutamiento y selección de personal;</w:t>
      </w:r>
    </w:p>
    <w:p w14:paraId="5C228239" w14:textId="77777777" w:rsidR="00417F5A" w:rsidRPr="00D106F1" w:rsidRDefault="00417F5A" w:rsidP="00D106F1">
      <w:pPr>
        <w:ind w:left="851" w:right="899"/>
        <w:jc w:val="both"/>
        <w:rPr>
          <w:rFonts w:ascii="Palatino Linotype" w:hAnsi="Palatino Linotype" w:cs="Arial"/>
          <w:sz w:val="22"/>
          <w:lang w:val="es-ES"/>
        </w:rPr>
      </w:pPr>
      <w:r w:rsidRPr="00D106F1">
        <w:rPr>
          <w:rFonts w:ascii="Palatino Linotype" w:hAnsi="Palatino Linotype" w:cs="Arial"/>
          <w:sz w:val="22"/>
          <w:lang w:val="es-ES"/>
        </w:rPr>
        <w:t>II. Mantener el resguardo y actualización del Archivo de personal del Ayuntamiento;</w:t>
      </w:r>
    </w:p>
    <w:p w14:paraId="6E2D2E64" w14:textId="3F809631" w:rsidR="00417F5A" w:rsidRPr="00D106F1" w:rsidRDefault="00417F5A" w:rsidP="00D106F1">
      <w:pPr>
        <w:ind w:left="851" w:right="899"/>
        <w:jc w:val="both"/>
        <w:rPr>
          <w:rFonts w:ascii="Palatino Linotype" w:hAnsi="Palatino Linotype" w:cs="Arial"/>
          <w:sz w:val="22"/>
          <w:lang w:val="es-ES"/>
        </w:rPr>
      </w:pPr>
      <w:r w:rsidRPr="00D106F1">
        <w:rPr>
          <w:rFonts w:ascii="Palatino Linotype" w:hAnsi="Palatino Linotype" w:cs="Arial"/>
          <w:sz w:val="22"/>
          <w:lang w:val="es-ES"/>
        </w:rPr>
        <w:t>III. Promover la implantación de sistemas y procedimientos administrativos en la Dirección de Administración;</w:t>
      </w:r>
    </w:p>
    <w:p w14:paraId="5659A14C" w14:textId="77777777" w:rsidR="00417F5A" w:rsidRPr="00D106F1" w:rsidRDefault="00417F5A" w:rsidP="00D106F1">
      <w:pPr>
        <w:ind w:left="851" w:right="899"/>
        <w:jc w:val="both"/>
        <w:rPr>
          <w:rFonts w:ascii="Palatino Linotype" w:hAnsi="Palatino Linotype" w:cs="Arial"/>
          <w:sz w:val="22"/>
          <w:lang w:val="es-ES"/>
        </w:rPr>
      </w:pPr>
      <w:r w:rsidRPr="00D106F1">
        <w:rPr>
          <w:rFonts w:ascii="Palatino Linotype" w:hAnsi="Palatino Linotype" w:cs="Arial"/>
          <w:sz w:val="22"/>
          <w:lang w:val="es-ES"/>
        </w:rPr>
        <w:t>IV. Fijar políticas y estrategias para contribuir a conservar y mejorar el ambiente laboral;</w:t>
      </w:r>
    </w:p>
    <w:p w14:paraId="2347DEAD" w14:textId="274C630B" w:rsidR="00417F5A" w:rsidRPr="00D106F1" w:rsidRDefault="00417F5A" w:rsidP="00D106F1">
      <w:pPr>
        <w:ind w:left="851" w:right="899"/>
        <w:jc w:val="both"/>
        <w:rPr>
          <w:rFonts w:ascii="Palatino Linotype" w:hAnsi="Palatino Linotype" w:cs="Arial"/>
          <w:sz w:val="22"/>
          <w:lang w:val="es-ES"/>
        </w:rPr>
      </w:pPr>
      <w:r w:rsidRPr="00D106F1">
        <w:rPr>
          <w:rFonts w:ascii="Palatino Linotype" w:hAnsi="Palatino Linotype" w:cs="Arial"/>
          <w:sz w:val="22"/>
          <w:lang w:val="es-ES"/>
        </w:rPr>
        <w:t>V. Reclutar y asignar a las diversas áreas de la Administración Pública Municipal, el personal que se requiera para llevar a cabo sus objetivos;</w:t>
      </w:r>
    </w:p>
    <w:p w14:paraId="08B2D7CD" w14:textId="21EBDC7E" w:rsidR="00417F5A" w:rsidRPr="00D106F1" w:rsidRDefault="00417F5A" w:rsidP="00D106F1">
      <w:pPr>
        <w:ind w:left="851" w:right="899"/>
        <w:jc w:val="both"/>
        <w:rPr>
          <w:rFonts w:ascii="Palatino Linotype" w:hAnsi="Palatino Linotype" w:cs="Arial"/>
          <w:sz w:val="22"/>
          <w:lang w:val="es-ES"/>
        </w:rPr>
      </w:pPr>
      <w:r w:rsidRPr="00D106F1">
        <w:rPr>
          <w:rFonts w:ascii="Palatino Linotype" w:hAnsi="Palatino Linotype" w:cs="Arial"/>
          <w:sz w:val="22"/>
          <w:lang w:val="es-ES"/>
        </w:rPr>
        <w:t>VI. Desarrollar un registro para el control de asistencias, nombramientos, remociones, renuncias, licencias, cambios de adscripción, promociones, incapacidades, vacaciones, días no laborables, y demás días de inconsistencia en los Servidores Públicos Municipales;</w:t>
      </w:r>
    </w:p>
    <w:p w14:paraId="34632E67" w14:textId="0E62F940" w:rsidR="00417F5A" w:rsidRPr="00D106F1" w:rsidRDefault="00417F5A" w:rsidP="00D106F1">
      <w:pPr>
        <w:ind w:left="851" w:right="899"/>
        <w:jc w:val="both"/>
        <w:rPr>
          <w:rFonts w:ascii="Palatino Linotype" w:hAnsi="Palatino Linotype" w:cs="Arial"/>
          <w:sz w:val="22"/>
          <w:lang w:val="es-ES"/>
        </w:rPr>
      </w:pPr>
      <w:r w:rsidRPr="00D106F1">
        <w:rPr>
          <w:rFonts w:ascii="Palatino Linotype" w:hAnsi="Palatino Linotype" w:cs="Arial"/>
          <w:sz w:val="22"/>
          <w:lang w:val="es-ES"/>
        </w:rPr>
        <w:t>VII. Proveer de insumos, bienes y servicios generales que requieran las distintas áreas que conforman la Administración Pública Municipal, para su buen funcionamiento;</w:t>
      </w:r>
    </w:p>
    <w:p w14:paraId="54A67189" w14:textId="686E75B8" w:rsidR="00417F5A" w:rsidRPr="00D106F1" w:rsidRDefault="00417F5A" w:rsidP="00D106F1">
      <w:pPr>
        <w:ind w:left="851" w:right="899"/>
        <w:jc w:val="both"/>
        <w:rPr>
          <w:rFonts w:ascii="Palatino Linotype" w:hAnsi="Palatino Linotype" w:cs="Arial"/>
          <w:sz w:val="22"/>
          <w:lang w:val="es-ES"/>
        </w:rPr>
      </w:pPr>
      <w:r w:rsidRPr="00D106F1">
        <w:rPr>
          <w:rFonts w:ascii="Palatino Linotype" w:hAnsi="Palatino Linotype" w:cs="Arial"/>
          <w:sz w:val="22"/>
          <w:lang w:val="es-ES"/>
        </w:rPr>
        <w:t>VIII. Diseñar políticas para el mantenimiento de los bienes muebles e inmuebles de las diferentes áreas de la Administración Pública Municipal;</w:t>
      </w:r>
    </w:p>
    <w:p w14:paraId="105E71AF" w14:textId="77777777" w:rsidR="00417F5A" w:rsidRPr="00D106F1" w:rsidRDefault="00417F5A" w:rsidP="00D106F1">
      <w:pPr>
        <w:ind w:left="851" w:right="899"/>
        <w:jc w:val="both"/>
        <w:rPr>
          <w:rFonts w:ascii="Palatino Linotype" w:hAnsi="Palatino Linotype" w:cs="Arial"/>
          <w:sz w:val="22"/>
          <w:lang w:val="es-ES"/>
        </w:rPr>
      </w:pPr>
      <w:r w:rsidRPr="00D106F1">
        <w:rPr>
          <w:rFonts w:ascii="Palatino Linotype" w:hAnsi="Palatino Linotype" w:cs="Arial"/>
          <w:sz w:val="22"/>
          <w:lang w:val="es-ES"/>
        </w:rPr>
        <w:t>IX. Evaluar programas, procesos y procedimientos para la elaboración y pago de nómina;</w:t>
      </w:r>
    </w:p>
    <w:p w14:paraId="234D86E1" w14:textId="52A23A16" w:rsidR="00417F5A" w:rsidRPr="00D106F1" w:rsidRDefault="00417F5A" w:rsidP="00D106F1">
      <w:pPr>
        <w:ind w:left="851" w:right="899"/>
        <w:jc w:val="both"/>
        <w:rPr>
          <w:rFonts w:ascii="Palatino Linotype" w:hAnsi="Palatino Linotype" w:cs="Arial"/>
          <w:sz w:val="22"/>
          <w:lang w:val="es-ES"/>
        </w:rPr>
      </w:pPr>
      <w:r w:rsidRPr="00D106F1">
        <w:rPr>
          <w:rFonts w:ascii="Palatino Linotype" w:hAnsi="Palatino Linotype" w:cs="Arial"/>
          <w:sz w:val="22"/>
          <w:lang w:val="es-ES"/>
        </w:rPr>
        <w:t>X. Implementar estrategias y políticas en los programas de profesionalización de los Servidores Públicos Municipales;</w:t>
      </w:r>
    </w:p>
    <w:p w14:paraId="703C1CF5" w14:textId="77777777" w:rsidR="00417F5A" w:rsidRPr="00D106F1" w:rsidRDefault="00417F5A" w:rsidP="00D106F1">
      <w:pPr>
        <w:ind w:left="851" w:right="899"/>
        <w:jc w:val="both"/>
        <w:rPr>
          <w:rFonts w:ascii="Palatino Linotype" w:hAnsi="Palatino Linotype" w:cs="Arial"/>
          <w:sz w:val="22"/>
          <w:lang w:val="es-ES"/>
        </w:rPr>
      </w:pPr>
      <w:r w:rsidRPr="00D106F1">
        <w:rPr>
          <w:rFonts w:ascii="Palatino Linotype" w:hAnsi="Palatino Linotype" w:cs="Arial"/>
          <w:sz w:val="22"/>
          <w:lang w:val="es-ES"/>
        </w:rPr>
        <w:t>XI. Hacer más eficientes los recursos materiales del Municipio;</w:t>
      </w:r>
    </w:p>
    <w:p w14:paraId="7C495BCF" w14:textId="6C9DB783" w:rsidR="00417F5A" w:rsidRPr="00D106F1" w:rsidRDefault="00417F5A" w:rsidP="00D106F1">
      <w:pPr>
        <w:ind w:left="851" w:right="899"/>
        <w:jc w:val="both"/>
        <w:rPr>
          <w:rFonts w:ascii="Palatino Linotype" w:hAnsi="Palatino Linotype" w:cs="Arial"/>
          <w:sz w:val="22"/>
          <w:szCs w:val="22"/>
          <w:lang w:val="es-ES"/>
        </w:rPr>
      </w:pPr>
      <w:r w:rsidRPr="00D106F1">
        <w:rPr>
          <w:rFonts w:ascii="Palatino Linotype" w:hAnsi="Palatino Linotype" w:cs="Arial"/>
          <w:sz w:val="22"/>
          <w:szCs w:val="22"/>
          <w:lang w:val="es-ES"/>
        </w:rPr>
        <w:t>XII. Llevar a cabo las adquisiciones de bienes, arrendamiento de bienes muebles y la contratación de servicios que requieran las distintas áreas, ajustándose en su caso las disposiciones legales de la materia;</w:t>
      </w:r>
    </w:p>
    <w:p w14:paraId="64DBC488" w14:textId="64363FFC" w:rsidR="00417F5A" w:rsidRPr="00D106F1" w:rsidRDefault="00417F5A" w:rsidP="00D106F1">
      <w:pPr>
        <w:ind w:left="851" w:right="899"/>
        <w:jc w:val="both"/>
        <w:rPr>
          <w:rFonts w:ascii="Palatino Linotype" w:hAnsi="Palatino Linotype" w:cs="Arial"/>
          <w:sz w:val="22"/>
          <w:szCs w:val="22"/>
          <w:lang w:val="es-ES"/>
        </w:rPr>
      </w:pPr>
      <w:r w:rsidRPr="00D106F1">
        <w:rPr>
          <w:rFonts w:ascii="Palatino Linotype" w:hAnsi="Palatino Linotype" w:cs="Arial"/>
          <w:sz w:val="22"/>
          <w:szCs w:val="22"/>
          <w:lang w:val="es-ES"/>
        </w:rPr>
        <w:t>XIII. Programar, organizar, integrar, dirigir, controlar y ejecutar las licitaciones públicas, invitaciones restringidas y las adjudicaciones directas que se requieren para la adquisición y arrendamiento de bienes muebles y la prestación de servicios que requieran las áreas que integran de acuerdo a los requisitos establecidos en las diversas disposiciones legales aplicables;</w:t>
      </w:r>
    </w:p>
    <w:p w14:paraId="5E0F7C0E" w14:textId="77777777" w:rsidR="00417F5A" w:rsidRPr="00D106F1" w:rsidRDefault="00417F5A" w:rsidP="00D106F1">
      <w:pPr>
        <w:ind w:left="851" w:right="899"/>
        <w:jc w:val="both"/>
        <w:rPr>
          <w:rFonts w:ascii="Palatino Linotype" w:hAnsi="Palatino Linotype" w:cs="Arial"/>
          <w:sz w:val="22"/>
          <w:szCs w:val="22"/>
          <w:lang w:val="es-ES"/>
        </w:rPr>
      </w:pPr>
      <w:r w:rsidRPr="00D106F1">
        <w:rPr>
          <w:rFonts w:ascii="Palatino Linotype" w:hAnsi="Palatino Linotype" w:cs="Arial"/>
          <w:sz w:val="22"/>
          <w:szCs w:val="22"/>
          <w:lang w:val="es-ES"/>
        </w:rPr>
        <w:t>XIV. Integrar el programa anual de adquisiciones en coordinación con las dependencias de la</w:t>
      </w:r>
    </w:p>
    <w:p w14:paraId="13171F72" w14:textId="77777777" w:rsidR="00417F5A" w:rsidRPr="00D106F1" w:rsidRDefault="00417F5A" w:rsidP="00D106F1">
      <w:pPr>
        <w:ind w:left="851" w:right="899"/>
        <w:jc w:val="both"/>
        <w:rPr>
          <w:rFonts w:ascii="Palatino Linotype" w:hAnsi="Palatino Linotype" w:cs="Arial"/>
          <w:sz w:val="22"/>
          <w:szCs w:val="22"/>
          <w:lang w:val="es-ES"/>
        </w:rPr>
      </w:pPr>
      <w:r w:rsidRPr="00D106F1">
        <w:rPr>
          <w:rFonts w:ascii="Palatino Linotype" w:hAnsi="Palatino Linotype" w:cs="Arial"/>
          <w:sz w:val="22"/>
          <w:szCs w:val="22"/>
          <w:lang w:val="es-ES"/>
        </w:rPr>
        <w:t>Administración Pública Municipal;</w:t>
      </w:r>
    </w:p>
    <w:p w14:paraId="791E23A4" w14:textId="77777777" w:rsidR="00417F5A" w:rsidRPr="00D106F1" w:rsidRDefault="00417F5A" w:rsidP="00D106F1">
      <w:pPr>
        <w:ind w:left="851" w:right="899"/>
        <w:jc w:val="both"/>
        <w:rPr>
          <w:rFonts w:ascii="Palatino Linotype" w:hAnsi="Palatino Linotype" w:cs="Arial"/>
          <w:sz w:val="22"/>
          <w:szCs w:val="22"/>
          <w:lang w:val="es-ES"/>
        </w:rPr>
      </w:pPr>
      <w:r w:rsidRPr="00D106F1">
        <w:rPr>
          <w:rFonts w:ascii="Palatino Linotype" w:hAnsi="Palatino Linotype" w:cs="Arial"/>
          <w:sz w:val="22"/>
          <w:szCs w:val="22"/>
          <w:lang w:val="es-ES"/>
        </w:rPr>
        <w:lastRenderedPageBreak/>
        <w:t>XV. Emitir los gafetes que acrediten a los servidores públicos de la Administración Municipal;</w:t>
      </w:r>
    </w:p>
    <w:p w14:paraId="7D80564D" w14:textId="3DD87144" w:rsidR="00417F5A" w:rsidRPr="00D106F1" w:rsidRDefault="00417F5A" w:rsidP="00D106F1">
      <w:pPr>
        <w:ind w:left="851" w:right="899"/>
        <w:jc w:val="both"/>
        <w:rPr>
          <w:rFonts w:ascii="Palatino Linotype" w:hAnsi="Palatino Linotype" w:cs="Arial"/>
          <w:sz w:val="22"/>
          <w:szCs w:val="22"/>
          <w:lang w:val="es-ES"/>
        </w:rPr>
      </w:pPr>
      <w:r w:rsidRPr="00D106F1">
        <w:rPr>
          <w:rFonts w:ascii="Palatino Linotype" w:hAnsi="Palatino Linotype" w:cs="Arial"/>
          <w:sz w:val="22"/>
          <w:szCs w:val="22"/>
          <w:lang w:val="es-ES"/>
        </w:rPr>
        <w:t>XVI. Establecer controles del estado físico y mantenimiento del parque vehicular oficial, así como del pago de sus obligaciones fiscales y administrativas;</w:t>
      </w:r>
    </w:p>
    <w:p w14:paraId="0A95D9DB" w14:textId="03ED489E" w:rsidR="00417F5A" w:rsidRPr="00D106F1" w:rsidRDefault="00417F5A" w:rsidP="00D106F1">
      <w:pPr>
        <w:ind w:left="851" w:right="899"/>
        <w:jc w:val="both"/>
        <w:rPr>
          <w:rFonts w:ascii="Palatino Linotype" w:hAnsi="Palatino Linotype" w:cs="Arial"/>
          <w:sz w:val="22"/>
          <w:szCs w:val="22"/>
          <w:lang w:val="es-ES"/>
        </w:rPr>
      </w:pPr>
      <w:r w:rsidRPr="00D106F1">
        <w:rPr>
          <w:rFonts w:ascii="Palatino Linotype" w:hAnsi="Palatino Linotype" w:cs="Arial"/>
          <w:sz w:val="22"/>
          <w:szCs w:val="22"/>
          <w:lang w:val="es-ES"/>
        </w:rPr>
        <w:t>XVII. Participar en las negociaciones socio- económicas con el Sindicato Único de los Trabajadores de los Poderes, Municipios e Instituciones Descentralizadas del Estado de México (S.U.T.E.Y.M.) y;</w:t>
      </w:r>
    </w:p>
    <w:p w14:paraId="12BF0DA1" w14:textId="57ADBB78" w:rsidR="00417F5A" w:rsidRPr="00D106F1" w:rsidRDefault="00417F5A" w:rsidP="00D106F1">
      <w:pPr>
        <w:ind w:left="851" w:right="899"/>
        <w:jc w:val="both"/>
        <w:rPr>
          <w:rFonts w:ascii="Palatino Linotype" w:hAnsi="Palatino Linotype" w:cs="Arial"/>
          <w:sz w:val="22"/>
          <w:szCs w:val="22"/>
          <w:lang w:val="es-ES"/>
        </w:rPr>
      </w:pPr>
      <w:r w:rsidRPr="00D106F1">
        <w:rPr>
          <w:rFonts w:ascii="Palatino Linotype" w:hAnsi="Palatino Linotype" w:cs="Arial"/>
          <w:sz w:val="22"/>
          <w:szCs w:val="22"/>
          <w:lang w:val="es-ES"/>
        </w:rPr>
        <w:t>XVIII. Las demás que señalan las leyes, reglamentos y disposiciones jurídicas aplicables, o las que señale el Presidente Municipal.</w:t>
      </w:r>
    </w:p>
    <w:p w14:paraId="467A870B" w14:textId="77777777" w:rsidR="00417F5A" w:rsidRPr="00D106F1" w:rsidRDefault="00417F5A" w:rsidP="00D106F1">
      <w:pPr>
        <w:ind w:left="851" w:right="899"/>
        <w:jc w:val="both"/>
        <w:rPr>
          <w:rFonts w:ascii="Palatino Linotype" w:hAnsi="Palatino Linotype" w:cs="Arial"/>
          <w:sz w:val="22"/>
          <w:szCs w:val="22"/>
          <w:lang w:val="es-ES"/>
        </w:rPr>
      </w:pPr>
      <w:r w:rsidRPr="00D106F1">
        <w:rPr>
          <w:rFonts w:ascii="Palatino Linotype" w:hAnsi="Palatino Linotype" w:cs="Arial"/>
          <w:b/>
          <w:sz w:val="22"/>
          <w:szCs w:val="22"/>
          <w:lang w:val="es-ES"/>
        </w:rPr>
        <w:t>Artículo 54.</w:t>
      </w:r>
      <w:r w:rsidRPr="00D106F1">
        <w:rPr>
          <w:rFonts w:ascii="Palatino Linotype" w:hAnsi="Palatino Linotype" w:cs="Arial"/>
          <w:sz w:val="22"/>
          <w:szCs w:val="22"/>
          <w:lang w:val="es-ES"/>
        </w:rPr>
        <w:t xml:space="preserve"> Para el estudio, planeación y despacho de los asuntos de su competencia, la Dirección de</w:t>
      </w:r>
    </w:p>
    <w:p w14:paraId="1DADE873" w14:textId="2C061E3A" w:rsidR="00417F5A" w:rsidRPr="00D106F1" w:rsidRDefault="00417F5A" w:rsidP="00D106F1">
      <w:pPr>
        <w:ind w:left="851" w:right="899"/>
        <w:jc w:val="both"/>
        <w:rPr>
          <w:rFonts w:ascii="Palatino Linotype" w:hAnsi="Palatino Linotype" w:cs="Arial"/>
          <w:sz w:val="22"/>
          <w:szCs w:val="22"/>
          <w:lang w:val="es-ES"/>
        </w:rPr>
      </w:pPr>
      <w:r w:rsidRPr="00D106F1">
        <w:rPr>
          <w:rFonts w:ascii="Palatino Linotype" w:hAnsi="Palatino Linotype" w:cs="Arial"/>
          <w:sz w:val="22"/>
          <w:szCs w:val="22"/>
          <w:lang w:val="es-ES"/>
        </w:rPr>
        <w:t>Administración contará con las Unidades Administrativas siguientes, cuyas funciones y atribuciones se determinarán en el Reglamento Interno correspondiente:</w:t>
      </w:r>
    </w:p>
    <w:p w14:paraId="33BB3468" w14:textId="77777777" w:rsidR="00417F5A" w:rsidRPr="00D106F1" w:rsidRDefault="00417F5A" w:rsidP="00D106F1">
      <w:pPr>
        <w:ind w:left="851" w:right="899"/>
        <w:jc w:val="both"/>
        <w:rPr>
          <w:rFonts w:ascii="Palatino Linotype" w:hAnsi="Palatino Linotype" w:cs="Arial"/>
          <w:sz w:val="22"/>
          <w:szCs w:val="22"/>
          <w:lang w:val="es-ES"/>
        </w:rPr>
      </w:pPr>
      <w:r w:rsidRPr="00D106F1">
        <w:rPr>
          <w:rFonts w:ascii="Palatino Linotype" w:hAnsi="Palatino Linotype" w:cs="Arial"/>
          <w:sz w:val="22"/>
          <w:szCs w:val="22"/>
          <w:lang w:val="es-ES"/>
        </w:rPr>
        <w:t>I. Subdirección de Recursos Humanos</w:t>
      </w:r>
    </w:p>
    <w:p w14:paraId="2FD64F33" w14:textId="77777777" w:rsidR="00417F5A" w:rsidRPr="00D106F1" w:rsidRDefault="00417F5A" w:rsidP="00D106F1">
      <w:pPr>
        <w:ind w:left="851" w:right="899"/>
        <w:jc w:val="both"/>
        <w:rPr>
          <w:rFonts w:ascii="Palatino Linotype" w:hAnsi="Palatino Linotype" w:cs="Arial"/>
          <w:sz w:val="22"/>
          <w:szCs w:val="22"/>
          <w:lang w:val="es-ES"/>
        </w:rPr>
      </w:pPr>
      <w:r w:rsidRPr="00D106F1">
        <w:rPr>
          <w:rFonts w:ascii="Palatino Linotype" w:hAnsi="Palatino Linotype" w:cs="Arial"/>
          <w:sz w:val="22"/>
          <w:szCs w:val="22"/>
          <w:lang w:val="es-ES"/>
        </w:rPr>
        <w:t>a) Departamento de Relaciones Laborales</w:t>
      </w:r>
    </w:p>
    <w:p w14:paraId="4BA93410" w14:textId="77777777" w:rsidR="00417F5A" w:rsidRPr="00D106F1" w:rsidRDefault="00417F5A" w:rsidP="00D106F1">
      <w:pPr>
        <w:ind w:left="851" w:right="899"/>
        <w:jc w:val="both"/>
        <w:rPr>
          <w:rFonts w:ascii="Palatino Linotype" w:hAnsi="Palatino Linotype" w:cs="Arial"/>
          <w:sz w:val="22"/>
          <w:szCs w:val="22"/>
          <w:lang w:val="es-ES"/>
        </w:rPr>
      </w:pPr>
      <w:r w:rsidRPr="00D106F1">
        <w:rPr>
          <w:rFonts w:ascii="Palatino Linotype" w:hAnsi="Palatino Linotype" w:cs="Arial"/>
          <w:sz w:val="22"/>
          <w:szCs w:val="22"/>
          <w:lang w:val="es-ES"/>
        </w:rPr>
        <w:t>b) Departamento de Nomina</w:t>
      </w:r>
    </w:p>
    <w:p w14:paraId="353F302A" w14:textId="77777777" w:rsidR="00417F5A" w:rsidRPr="00D106F1" w:rsidRDefault="00417F5A" w:rsidP="00D106F1">
      <w:pPr>
        <w:ind w:left="851" w:right="899"/>
        <w:jc w:val="both"/>
        <w:rPr>
          <w:rFonts w:ascii="Palatino Linotype" w:hAnsi="Palatino Linotype" w:cs="Arial"/>
          <w:sz w:val="22"/>
          <w:szCs w:val="22"/>
          <w:lang w:val="es-ES"/>
        </w:rPr>
      </w:pPr>
      <w:r w:rsidRPr="00D106F1">
        <w:rPr>
          <w:rFonts w:ascii="Palatino Linotype" w:hAnsi="Palatino Linotype" w:cs="Arial"/>
          <w:sz w:val="22"/>
          <w:szCs w:val="22"/>
          <w:lang w:val="es-ES"/>
        </w:rPr>
        <w:t>II. Coordinación de Recursos Materiales</w:t>
      </w:r>
    </w:p>
    <w:p w14:paraId="578FB46B" w14:textId="542799BE" w:rsidR="00417F5A" w:rsidRPr="00D106F1" w:rsidRDefault="00417F5A" w:rsidP="00D106F1">
      <w:pPr>
        <w:ind w:left="851" w:right="899"/>
        <w:jc w:val="both"/>
        <w:rPr>
          <w:rFonts w:ascii="Palatino Linotype" w:hAnsi="Palatino Linotype" w:cs="Arial"/>
          <w:sz w:val="22"/>
          <w:szCs w:val="22"/>
          <w:lang w:val="es-ES"/>
        </w:rPr>
      </w:pPr>
      <w:r w:rsidRPr="00D106F1">
        <w:rPr>
          <w:rFonts w:ascii="Palatino Linotype" w:hAnsi="Palatino Linotype" w:cs="Arial"/>
          <w:sz w:val="22"/>
          <w:szCs w:val="22"/>
          <w:lang w:val="es-ES"/>
        </w:rPr>
        <w:t>a) Departamento de Control Vehicular y Servicios Generales</w:t>
      </w:r>
    </w:p>
    <w:p w14:paraId="488F0DD9" w14:textId="77777777" w:rsidR="00417F5A" w:rsidRPr="00D106F1" w:rsidRDefault="00417F5A" w:rsidP="00D106F1">
      <w:pPr>
        <w:spacing w:line="360" w:lineRule="auto"/>
        <w:jc w:val="both"/>
        <w:rPr>
          <w:rFonts w:ascii="Palatino Linotype" w:hAnsi="Palatino Linotype" w:cs="Arial"/>
          <w:lang w:val="es-ES"/>
        </w:rPr>
      </w:pPr>
    </w:p>
    <w:p w14:paraId="39973AEE" w14:textId="173889D9" w:rsidR="00362A75" w:rsidRPr="00D106F1" w:rsidRDefault="00CE5B63" w:rsidP="00D106F1">
      <w:pPr>
        <w:spacing w:line="360" w:lineRule="auto"/>
        <w:jc w:val="both"/>
        <w:rPr>
          <w:rFonts w:ascii="Palatino Linotype" w:hAnsi="Palatino Linotype" w:cs="Arial"/>
        </w:rPr>
      </w:pPr>
      <w:r w:rsidRPr="00D106F1">
        <w:rPr>
          <w:rFonts w:ascii="Palatino Linotype" w:eastAsia="Calibri" w:hAnsi="Palatino Linotype"/>
          <w:bCs/>
          <w:szCs w:val="22"/>
          <w:lang w:eastAsia="en-US"/>
        </w:rPr>
        <w:t>Por otro lado</w:t>
      </w:r>
      <w:r w:rsidR="00F222B5" w:rsidRPr="00D106F1">
        <w:rPr>
          <w:rFonts w:ascii="Palatino Linotype" w:eastAsia="Calibri" w:hAnsi="Palatino Linotype"/>
          <w:bCs/>
          <w:szCs w:val="22"/>
          <w:lang w:eastAsia="en-US"/>
        </w:rPr>
        <w:t xml:space="preserve">, respecto al requerimiento identificado con el numeral </w:t>
      </w:r>
      <w:r w:rsidRPr="00D106F1">
        <w:rPr>
          <w:rFonts w:ascii="Palatino Linotype" w:eastAsia="Calibri" w:hAnsi="Palatino Linotype"/>
          <w:bCs/>
          <w:szCs w:val="22"/>
          <w:lang w:eastAsia="en-US"/>
        </w:rPr>
        <w:t>4, Último Recibo de Nómina Timbrado a su Favor</w:t>
      </w:r>
      <w:r w:rsidR="00F222B5" w:rsidRPr="00D106F1">
        <w:rPr>
          <w:rFonts w:ascii="Palatino Linotype" w:eastAsia="Calibri" w:hAnsi="Palatino Linotype"/>
          <w:bCs/>
          <w:szCs w:val="22"/>
          <w:lang w:eastAsia="en-US"/>
        </w:rPr>
        <w:t xml:space="preserve">; al respecto </w:t>
      </w:r>
      <w:r w:rsidR="00F222B5" w:rsidRPr="00D106F1">
        <w:rPr>
          <w:rFonts w:ascii="Palatino Linotype" w:eastAsia="Calibri" w:hAnsi="Palatino Linotype"/>
          <w:b/>
          <w:bCs/>
          <w:szCs w:val="22"/>
          <w:lang w:eastAsia="en-US"/>
        </w:rPr>
        <w:t xml:space="preserve">EL SUJETO OBLIGADO </w:t>
      </w:r>
      <w:r w:rsidR="00F222B5" w:rsidRPr="00D106F1">
        <w:rPr>
          <w:rFonts w:ascii="Palatino Linotype" w:eastAsia="Calibri" w:hAnsi="Palatino Linotype"/>
          <w:bCs/>
          <w:szCs w:val="22"/>
          <w:lang w:eastAsia="en-US"/>
        </w:rPr>
        <w:t>hizo entrega de</w:t>
      </w:r>
      <w:r w:rsidRPr="00D106F1">
        <w:rPr>
          <w:rFonts w:ascii="Palatino Linotype" w:eastAsia="Calibri" w:hAnsi="Palatino Linotype"/>
          <w:bCs/>
          <w:szCs w:val="22"/>
          <w:lang w:eastAsia="en-US"/>
        </w:rPr>
        <w:t xml:space="preserve"> este</w:t>
      </w:r>
      <w:r w:rsidR="00F222B5" w:rsidRPr="00D106F1">
        <w:rPr>
          <w:rFonts w:ascii="Palatino Linotype" w:eastAsia="Calibri" w:hAnsi="Palatino Linotype"/>
          <w:bCs/>
          <w:szCs w:val="22"/>
          <w:lang w:eastAsia="en-US"/>
        </w:rPr>
        <w:t xml:space="preserve"> sin embargo, del análisis realizado al mismo, se advierte que fue </w:t>
      </w:r>
      <w:r w:rsidR="006B1D8E" w:rsidRPr="00D106F1">
        <w:rPr>
          <w:rFonts w:ascii="Palatino Linotype" w:eastAsia="Calibri" w:hAnsi="Palatino Linotype"/>
          <w:bCs/>
          <w:szCs w:val="22"/>
          <w:lang w:eastAsia="en-US"/>
        </w:rPr>
        <w:t xml:space="preserve">testada </w:t>
      </w:r>
      <w:r w:rsidR="00362A75" w:rsidRPr="00D106F1">
        <w:rPr>
          <w:rFonts w:ascii="Palatino Linotype" w:hAnsi="Palatino Linotype"/>
        </w:rPr>
        <w:t xml:space="preserve">información que </w:t>
      </w:r>
      <w:r w:rsidR="00B7511A" w:rsidRPr="00D106F1">
        <w:rPr>
          <w:rFonts w:ascii="Palatino Linotype" w:hAnsi="Palatino Linotype"/>
        </w:rPr>
        <w:t xml:space="preserve">no es susceptible de ser clasificada como confidencial; </w:t>
      </w:r>
      <w:r w:rsidR="00362A75" w:rsidRPr="00D106F1">
        <w:rPr>
          <w:rFonts w:ascii="Palatino Linotype" w:hAnsi="Palatino Linotype"/>
        </w:rPr>
        <w:t>aunado a que</w:t>
      </w:r>
      <w:r w:rsidR="00B7511A" w:rsidRPr="00D106F1">
        <w:rPr>
          <w:rFonts w:ascii="Palatino Linotype" w:hAnsi="Palatino Linotype"/>
        </w:rPr>
        <w:t xml:space="preserve">, </w:t>
      </w:r>
      <w:r w:rsidR="006B1D8E" w:rsidRPr="00D106F1">
        <w:rPr>
          <w:rFonts w:ascii="Palatino Linotype" w:hAnsi="Palatino Linotype"/>
          <w:b/>
        </w:rPr>
        <w:t xml:space="preserve">EL SUJETO OBLIGADO </w:t>
      </w:r>
      <w:r w:rsidR="006B1D8E" w:rsidRPr="00D106F1">
        <w:rPr>
          <w:rFonts w:ascii="Palatino Linotype" w:hAnsi="Palatino Linotype"/>
        </w:rPr>
        <w:t xml:space="preserve">omitió hacer la entrega del Acuerdo de Clasificación de la información con motivo de la versión pública, el cual debe cumplir con las formalidades previstas en los artículos </w:t>
      </w:r>
      <w:r w:rsidR="00362A75" w:rsidRPr="00D106F1">
        <w:rPr>
          <w:rFonts w:ascii="Palatino Linotype" w:hAnsi="Palatino Linotype" w:cs="Arial"/>
        </w:rPr>
        <w:t xml:space="preserve">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w:t>
      </w:r>
      <w:r w:rsidR="00362A75" w:rsidRPr="00D106F1">
        <w:rPr>
          <w:rFonts w:ascii="Palatino Linotype" w:hAnsi="Palatino Linotype" w:cs="Arial"/>
        </w:rPr>
        <w:lastRenderedPageBreak/>
        <w:t>de la Información, así como para la elaboración de Versiones Públicas, que literalmente expresan:</w:t>
      </w:r>
    </w:p>
    <w:p w14:paraId="79BC8A9C" w14:textId="77777777" w:rsidR="00362A75" w:rsidRPr="00D106F1" w:rsidRDefault="00362A75" w:rsidP="00D106F1">
      <w:pPr>
        <w:jc w:val="both"/>
        <w:rPr>
          <w:rFonts w:ascii="Palatino Linotype" w:hAnsi="Palatino Linotype" w:cs="Arial"/>
        </w:rPr>
      </w:pPr>
    </w:p>
    <w:p w14:paraId="511E6DD2" w14:textId="77777777" w:rsidR="00362A75" w:rsidRPr="00D106F1" w:rsidRDefault="00362A75" w:rsidP="00D106F1">
      <w:pPr>
        <w:tabs>
          <w:tab w:val="left" w:pos="8222"/>
        </w:tabs>
        <w:ind w:left="851" w:right="899"/>
        <w:jc w:val="center"/>
        <w:rPr>
          <w:rFonts w:ascii="Palatino Linotype" w:hAnsi="Palatino Linotype" w:cs="Arial"/>
          <w:b/>
          <w:i/>
          <w:sz w:val="22"/>
          <w:szCs w:val="22"/>
        </w:rPr>
      </w:pPr>
      <w:r w:rsidRPr="00D106F1">
        <w:rPr>
          <w:rFonts w:ascii="Palatino Linotype" w:hAnsi="Palatino Linotype" w:cs="Arial"/>
          <w:b/>
          <w:i/>
          <w:sz w:val="22"/>
          <w:szCs w:val="22"/>
          <w:lang w:val="es-ES_tradnl"/>
        </w:rPr>
        <w:t>Ley de Transparencia y Acceso a la Información Pública del Estado de México y Municipios</w:t>
      </w:r>
    </w:p>
    <w:p w14:paraId="1767E18A" w14:textId="77777777" w:rsidR="00362A75" w:rsidRPr="00D106F1" w:rsidRDefault="00362A75" w:rsidP="00D106F1">
      <w:pPr>
        <w:jc w:val="both"/>
        <w:rPr>
          <w:rFonts w:ascii="Palatino Linotype" w:hAnsi="Palatino Linotype" w:cs="Arial"/>
        </w:rPr>
      </w:pPr>
    </w:p>
    <w:p w14:paraId="07443338" w14:textId="7D39449A" w:rsidR="00362A75" w:rsidRPr="00D106F1" w:rsidRDefault="00362A75" w:rsidP="00D106F1">
      <w:pPr>
        <w:ind w:left="851" w:right="902"/>
        <w:jc w:val="both"/>
        <w:rPr>
          <w:rFonts w:ascii="Palatino Linotype" w:hAnsi="Palatino Linotype" w:cs="Arial"/>
          <w:i/>
          <w:sz w:val="22"/>
          <w:szCs w:val="22"/>
        </w:rPr>
      </w:pPr>
      <w:r w:rsidRPr="00D106F1">
        <w:rPr>
          <w:rFonts w:ascii="Palatino Linotype" w:hAnsi="Palatino Linotype" w:cs="Arial"/>
          <w:b/>
          <w:i/>
          <w:sz w:val="22"/>
          <w:szCs w:val="22"/>
        </w:rPr>
        <w:t xml:space="preserve">Artículo 49. </w:t>
      </w:r>
      <w:r w:rsidRPr="00D106F1">
        <w:rPr>
          <w:rFonts w:ascii="Palatino Linotype" w:hAnsi="Palatino Linotype" w:cs="Arial"/>
          <w:i/>
          <w:sz w:val="22"/>
          <w:szCs w:val="22"/>
        </w:rPr>
        <w:t>Los Comités de Transparencia tendrán las siguientes atribuciones:</w:t>
      </w:r>
    </w:p>
    <w:p w14:paraId="5E6D94C7" w14:textId="77777777" w:rsidR="00362A75" w:rsidRPr="00D106F1" w:rsidRDefault="00362A75" w:rsidP="00D106F1">
      <w:pPr>
        <w:ind w:left="851" w:right="902"/>
        <w:jc w:val="both"/>
        <w:rPr>
          <w:rFonts w:ascii="Palatino Linotype" w:hAnsi="Palatino Linotype" w:cs="Arial"/>
          <w:i/>
          <w:sz w:val="22"/>
          <w:szCs w:val="22"/>
        </w:rPr>
      </w:pPr>
      <w:r w:rsidRPr="00D106F1">
        <w:rPr>
          <w:rFonts w:ascii="Palatino Linotype" w:hAnsi="Palatino Linotype" w:cs="Arial"/>
          <w:b/>
          <w:i/>
          <w:sz w:val="22"/>
          <w:szCs w:val="22"/>
        </w:rPr>
        <w:t>VIII.</w:t>
      </w:r>
      <w:r w:rsidRPr="00D106F1">
        <w:rPr>
          <w:rFonts w:ascii="Palatino Linotype" w:hAnsi="Palatino Linotype" w:cs="Arial"/>
          <w:i/>
          <w:sz w:val="22"/>
          <w:szCs w:val="22"/>
        </w:rPr>
        <w:t xml:space="preserve"> Aprobar, modificar o revocar la clasificación de la información;</w:t>
      </w:r>
    </w:p>
    <w:p w14:paraId="2CF1814B" w14:textId="77777777" w:rsidR="00362A75" w:rsidRPr="00D106F1" w:rsidRDefault="00362A75" w:rsidP="00D106F1">
      <w:pPr>
        <w:ind w:left="851" w:right="902"/>
        <w:jc w:val="both"/>
        <w:rPr>
          <w:rFonts w:ascii="Palatino Linotype" w:hAnsi="Palatino Linotype" w:cs="Arial"/>
          <w:i/>
          <w:sz w:val="22"/>
          <w:szCs w:val="22"/>
        </w:rPr>
      </w:pPr>
      <w:r w:rsidRPr="00D106F1">
        <w:rPr>
          <w:rFonts w:ascii="Palatino Linotype" w:hAnsi="Palatino Linotype" w:cs="Arial"/>
          <w:b/>
          <w:i/>
          <w:sz w:val="22"/>
          <w:szCs w:val="22"/>
        </w:rPr>
        <w:t>Artículo 132.</w:t>
      </w:r>
      <w:r w:rsidRPr="00D106F1">
        <w:rPr>
          <w:rFonts w:ascii="Palatino Linotype" w:hAnsi="Palatino Linotype" w:cs="Arial"/>
          <w:i/>
          <w:sz w:val="22"/>
          <w:szCs w:val="22"/>
        </w:rPr>
        <w:t xml:space="preserve"> La clasificación de la información se llevará a cabo en el momento en que:</w:t>
      </w:r>
    </w:p>
    <w:p w14:paraId="47F9DC68" w14:textId="77777777" w:rsidR="00362A75" w:rsidRPr="00D106F1" w:rsidRDefault="00362A75" w:rsidP="00D106F1">
      <w:pPr>
        <w:ind w:left="851" w:right="902"/>
        <w:jc w:val="both"/>
        <w:rPr>
          <w:rFonts w:ascii="Palatino Linotype" w:hAnsi="Palatino Linotype" w:cs="Arial"/>
          <w:i/>
          <w:sz w:val="22"/>
          <w:szCs w:val="22"/>
        </w:rPr>
      </w:pPr>
      <w:r w:rsidRPr="00D106F1">
        <w:rPr>
          <w:rFonts w:ascii="Palatino Linotype" w:hAnsi="Palatino Linotype" w:cs="Arial"/>
          <w:b/>
          <w:i/>
          <w:sz w:val="22"/>
          <w:szCs w:val="22"/>
        </w:rPr>
        <w:t>I.</w:t>
      </w:r>
      <w:r w:rsidRPr="00D106F1">
        <w:rPr>
          <w:rFonts w:ascii="Palatino Linotype" w:hAnsi="Palatino Linotype" w:cs="Arial"/>
          <w:i/>
          <w:sz w:val="22"/>
          <w:szCs w:val="22"/>
        </w:rPr>
        <w:t xml:space="preserve"> Se reciba una solicitud de acceso a la información;</w:t>
      </w:r>
    </w:p>
    <w:p w14:paraId="57896A88" w14:textId="77777777" w:rsidR="00362A75" w:rsidRPr="00D106F1" w:rsidRDefault="00362A75" w:rsidP="00D106F1">
      <w:pPr>
        <w:ind w:left="851" w:right="902"/>
        <w:jc w:val="both"/>
        <w:rPr>
          <w:rFonts w:ascii="Palatino Linotype" w:hAnsi="Palatino Linotype" w:cs="Arial"/>
          <w:i/>
          <w:sz w:val="22"/>
          <w:szCs w:val="22"/>
        </w:rPr>
      </w:pPr>
      <w:r w:rsidRPr="00D106F1">
        <w:rPr>
          <w:rFonts w:ascii="Palatino Linotype" w:hAnsi="Palatino Linotype" w:cs="Arial"/>
          <w:b/>
          <w:i/>
          <w:sz w:val="22"/>
          <w:szCs w:val="22"/>
        </w:rPr>
        <w:t>II.</w:t>
      </w:r>
      <w:r w:rsidRPr="00D106F1">
        <w:rPr>
          <w:rFonts w:ascii="Palatino Linotype" w:hAnsi="Palatino Linotype" w:cs="Arial"/>
          <w:i/>
          <w:sz w:val="22"/>
          <w:szCs w:val="22"/>
        </w:rPr>
        <w:t xml:space="preserve"> Se determine mediante resolución de autoridad competente; o</w:t>
      </w:r>
    </w:p>
    <w:p w14:paraId="4DC8BAB2" w14:textId="02F1F823" w:rsidR="00362A75" w:rsidRPr="00D106F1" w:rsidRDefault="00362A75" w:rsidP="00D106F1">
      <w:pPr>
        <w:ind w:left="851" w:right="902"/>
        <w:jc w:val="both"/>
        <w:rPr>
          <w:rFonts w:ascii="Palatino Linotype" w:hAnsi="Palatino Linotype" w:cs="Arial"/>
          <w:b/>
          <w:i/>
          <w:sz w:val="22"/>
          <w:szCs w:val="22"/>
        </w:rPr>
      </w:pPr>
      <w:r w:rsidRPr="00D106F1">
        <w:rPr>
          <w:rFonts w:ascii="Palatino Linotype" w:hAnsi="Palatino Linotype" w:cs="Arial"/>
          <w:i/>
          <w:sz w:val="22"/>
          <w:szCs w:val="22"/>
        </w:rPr>
        <w:t>III. Se generen versiones públicas para dar cumplimiento a las obligaciones de transparencia previstas en esta Ley.</w:t>
      </w:r>
      <w:r w:rsidRPr="00D106F1">
        <w:rPr>
          <w:rFonts w:ascii="Palatino Linotype" w:hAnsi="Palatino Linotype" w:cs="Arial"/>
          <w:b/>
          <w:i/>
          <w:sz w:val="22"/>
          <w:szCs w:val="22"/>
        </w:rPr>
        <w:t>”</w:t>
      </w:r>
    </w:p>
    <w:p w14:paraId="17C8F8E3" w14:textId="77777777" w:rsidR="00DB38DB" w:rsidRPr="00D106F1" w:rsidRDefault="00DB38DB" w:rsidP="00D106F1">
      <w:pPr>
        <w:ind w:left="851" w:right="902"/>
        <w:jc w:val="both"/>
        <w:rPr>
          <w:rFonts w:ascii="Palatino Linotype" w:hAnsi="Palatino Linotype" w:cs="Arial"/>
          <w:b/>
          <w:i/>
          <w:sz w:val="22"/>
          <w:szCs w:val="22"/>
        </w:rPr>
      </w:pPr>
    </w:p>
    <w:p w14:paraId="28AF2FF5" w14:textId="04822F3C" w:rsidR="00362A75" w:rsidRPr="00D106F1" w:rsidRDefault="00DB38DB" w:rsidP="00D106F1">
      <w:pPr>
        <w:ind w:left="851" w:right="902"/>
        <w:jc w:val="both"/>
        <w:rPr>
          <w:rFonts w:ascii="Palatino Linotype" w:hAnsi="Palatino Linotype" w:cs="Arial"/>
          <w:i/>
          <w:sz w:val="22"/>
          <w:szCs w:val="22"/>
        </w:rPr>
      </w:pPr>
      <w:r w:rsidRPr="00D106F1">
        <w:rPr>
          <w:rFonts w:ascii="Palatino Linotype" w:hAnsi="Palatino Linotype" w:cs="Arial"/>
          <w:b/>
          <w:i/>
          <w:sz w:val="22"/>
          <w:szCs w:val="22"/>
        </w:rPr>
        <w:t>Segundo. -</w:t>
      </w:r>
      <w:r w:rsidR="00362A75" w:rsidRPr="00D106F1">
        <w:rPr>
          <w:rFonts w:ascii="Palatino Linotype" w:hAnsi="Palatino Linotype" w:cs="Arial"/>
          <w:i/>
          <w:sz w:val="22"/>
          <w:szCs w:val="22"/>
        </w:rPr>
        <w:t xml:space="preserve"> Para efectos de los presentes Lineamientos Generales, se entenderá por:</w:t>
      </w:r>
    </w:p>
    <w:p w14:paraId="63CF960E" w14:textId="77777777" w:rsidR="00362A75" w:rsidRPr="00D106F1" w:rsidRDefault="00362A75" w:rsidP="00D106F1">
      <w:pPr>
        <w:ind w:left="851" w:right="902"/>
        <w:jc w:val="both"/>
        <w:rPr>
          <w:rFonts w:ascii="Palatino Linotype" w:hAnsi="Palatino Linotype" w:cs="Arial"/>
          <w:i/>
          <w:sz w:val="22"/>
          <w:szCs w:val="22"/>
        </w:rPr>
      </w:pPr>
      <w:r w:rsidRPr="00D106F1">
        <w:rPr>
          <w:rFonts w:ascii="Palatino Linotype" w:hAnsi="Palatino Linotype" w:cs="Arial"/>
          <w:b/>
          <w:i/>
          <w:sz w:val="22"/>
          <w:szCs w:val="22"/>
        </w:rPr>
        <w:t>XVIII.</w:t>
      </w:r>
      <w:r w:rsidRPr="00D106F1">
        <w:rPr>
          <w:rFonts w:ascii="Palatino Linotype" w:hAnsi="Palatino Linotype" w:cs="Arial"/>
          <w:i/>
          <w:sz w:val="22"/>
          <w:szCs w:val="22"/>
        </w:rPr>
        <w:t xml:space="preserve">  </w:t>
      </w:r>
      <w:r w:rsidRPr="00D106F1">
        <w:rPr>
          <w:rFonts w:ascii="Palatino Linotype" w:hAnsi="Palatino Linotype" w:cs="Arial"/>
          <w:b/>
          <w:i/>
          <w:sz w:val="22"/>
          <w:szCs w:val="22"/>
        </w:rPr>
        <w:t>Versión pública:</w:t>
      </w:r>
      <w:r w:rsidRPr="00D106F1">
        <w:rPr>
          <w:rFonts w:ascii="Palatino Linotype" w:hAnsi="Palatino Linotype" w:cs="Arial"/>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DBC7EF0" w14:textId="77777777" w:rsidR="00362A75" w:rsidRPr="00D106F1" w:rsidRDefault="00362A75" w:rsidP="00D106F1">
      <w:pPr>
        <w:ind w:left="851" w:right="902"/>
        <w:jc w:val="both"/>
        <w:rPr>
          <w:rFonts w:ascii="Palatino Linotype" w:hAnsi="Palatino Linotype" w:cs="Arial"/>
          <w:i/>
          <w:sz w:val="22"/>
          <w:szCs w:val="22"/>
        </w:rPr>
      </w:pPr>
    </w:p>
    <w:p w14:paraId="335E8D96" w14:textId="77777777" w:rsidR="00362A75" w:rsidRPr="00D106F1" w:rsidRDefault="00362A75" w:rsidP="00D106F1">
      <w:pPr>
        <w:tabs>
          <w:tab w:val="left" w:pos="8222"/>
        </w:tabs>
        <w:ind w:left="851" w:right="899"/>
        <w:jc w:val="center"/>
        <w:rPr>
          <w:rFonts w:ascii="Palatino Linotype" w:hAnsi="Palatino Linotype" w:cs="Arial"/>
          <w:b/>
          <w:i/>
          <w:sz w:val="22"/>
          <w:szCs w:val="22"/>
          <w:lang w:val="es-ES_tradnl" w:eastAsia="es-MX"/>
        </w:rPr>
      </w:pPr>
      <w:r w:rsidRPr="00D106F1">
        <w:rPr>
          <w:rFonts w:ascii="Palatino Linotype" w:hAnsi="Palatino Linotype" w:cs="Arial"/>
          <w:b/>
          <w:i/>
          <w:sz w:val="22"/>
          <w:szCs w:val="22"/>
          <w:lang w:val="es-ES_tradnl" w:eastAsia="es-MX"/>
        </w:rPr>
        <w:t xml:space="preserve">Lineamientos Generales en materia de Clasificación y Desclasificación de la </w:t>
      </w:r>
      <w:r w:rsidRPr="00D106F1">
        <w:rPr>
          <w:rFonts w:ascii="Palatino Linotype" w:hAnsi="Palatino Linotype" w:cs="Arial"/>
          <w:b/>
          <w:i/>
          <w:sz w:val="22"/>
          <w:szCs w:val="22"/>
          <w:lang w:val="es-ES_tradnl"/>
        </w:rPr>
        <w:t>Información</w:t>
      </w:r>
    </w:p>
    <w:p w14:paraId="4D6A8982" w14:textId="77777777" w:rsidR="00362A75" w:rsidRPr="00D106F1" w:rsidRDefault="00362A75" w:rsidP="00D106F1">
      <w:pPr>
        <w:ind w:left="851" w:right="902"/>
        <w:jc w:val="both"/>
        <w:rPr>
          <w:rFonts w:ascii="Palatino Linotype" w:hAnsi="Palatino Linotype" w:cs="Arial"/>
          <w:i/>
          <w:sz w:val="22"/>
          <w:szCs w:val="22"/>
        </w:rPr>
      </w:pPr>
    </w:p>
    <w:p w14:paraId="0B2A2E26" w14:textId="77777777" w:rsidR="00362A75" w:rsidRPr="00D106F1" w:rsidRDefault="00362A75" w:rsidP="00D106F1">
      <w:pPr>
        <w:ind w:left="851" w:right="902"/>
        <w:jc w:val="both"/>
        <w:rPr>
          <w:rFonts w:ascii="Palatino Linotype" w:hAnsi="Palatino Linotype" w:cs="Arial"/>
          <w:i/>
          <w:sz w:val="22"/>
          <w:szCs w:val="22"/>
        </w:rPr>
      </w:pPr>
      <w:r w:rsidRPr="00D106F1">
        <w:rPr>
          <w:rFonts w:ascii="Palatino Linotype" w:hAnsi="Palatino Linotype" w:cs="Arial"/>
          <w:b/>
          <w:i/>
          <w:sz w:val="22"/>
          <w:szCs w:val="22"/>
        </w:rPr>
        <w:t>Cuarto.</w:t>
      </w:r>
      <w:r w:rsidRPr="00D106F1">
        <w:rPr>
          <w:rFonts w:ascii="Palatino Linotype" w:hAnsi="Palatino Linotype" w:cs="Arial"/>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C392D30" w14:textId="77777777" w:rsidR="00362A75" w:rsidRPr="00D106F1" w:rsidRDefault="00362A75" w:rsidP="00D106F1">
      <w:pPr>
        <w:ind w:left="851" w:right="902"/>
        <w:jc w:val="both"/>
        <w:rPr>
          <w:rFonts w:ascii="Palatino Linotype" w:hAnsi="Palatino Linotype" w:cs="Arial"/>
          <w:i/>
          <w:sz w:val="22"/>
          <w:szCs w:val="22"/>
        </w:rPr>
      </w:pPr>
      <w:r w:rsidRPr="00D106F1">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68876BEB" w14:textId="77777777" w:rsidR="00362A75" w:rsidRPr="00D106F1" w:rsidRDefault="00362A75" w:rsidP="00D106F1">
      <w:pPr>
        <w:ind w:left="851" w:right="902"/>
        <w:jc w:val="both"/>
        <w:rPr>
          <w:rFonts w:ascii="Palatino Linotype" w:hAnsi="Palatino Linotype" w:cs="Arial"/>
          <w:i/>
          <w:sz w:val="22"/>
          <w:szCs w:val="22"/>
        </w:rPr>
      </w:pPr>
      <w:r w:rsidRPr="00D106F1">
        <w:rPr>
          <w:rFonts w:ascii="Palatino Linotype" w:hAnsi="Palatino Linotype" w:cs="Arial"/>
          <w:b/>
          <w:i/>
          <w:sz w:val="22"/>
          <w:szCs w:val="22"/>
        </w:rPr>
        <w:t>Quinto.</w:t>
      </w:r>
      <w:r w:rsidRPr="00D106F1">
        <w:rPr>
          <w:rFonts w:ascii="Palatino Linotype" w:hAnsi="Palatino Linotype" w:cs="Arial"/>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w:t>
      </w:r>
      <w:r w:rsidRPr="00D106F1">
        <w:rPr>
          <w:rFonts w:ascii="Palatino Linotype" w:hAnsi="Palatino Linotype" w:cs="Arial"/>
          <w:i/>
          <w:sz w:val="22"/>
          <w:szCs w:val="22"/>
        </w:rPr>
        <w:lastRenderedPageBreak/>
        <w:t>públicas para dar cumplimiento a las obligaciones de transparencia, observando lo dispuesto en la Ley General y las demás disposiciones aplicables en la materia.</w:t>
      </w:r>
    </w:p>
    <w:p w14:paraId="2E43FC5A" w14:textId="77777777" w:rsidR="00362A75" w:rsidRPr="00D106F1" w:rsidRDefault="00362A75" w:rsidP="00D106F1">
      <w:pPr>
        <w:ind w:left="851" w:right="902"/>
        <w:jc w:val="both"/>
        <w:rPr>
          <w:rFonts w:ascii="Palatino Linotype" w:hAnsi="Palatino Linotype" w:cs="Arial"/>
          <w:i/>
          <w:sz w:val="22"/>
          <w:szCs w:val="22"/>
        </w:rPr>
      </w:pPr>
      <w:r w:rsidRPr="00D106F1">
        <w:rPr>
          <w:rFonts w:ascii="Palatino Linotype" w:hAnsi="Palatino Linotype" w:cs="Arial"/>
          <w:b/>
          <w:i/>
          <w:sz w:val="22"/>
          <w:szCs w:val="22"/>
        </w:rPr>
        <w:t>Sexto.</w:t>
      </w:r>
      <w:r w:rsidRPr="00D106F1">
        <w:rPr>
          <w:rFonts w:ascii="Palatino Linotype" w:hAnsi="Palatino Linotype" w:cs="Arial"/>
          <w:i/>
          <w:sz w:val="22"/>
          <w:szCs w:val="22"/>
        </w:rPr>
        <w:t xml:space="preserve"> Se deroga.</w:t>
      </w:r>
    </w:p>
    <w:p w14:paraId="0134C458" w14:textId="77777777" w:rsidR="00362A75" w:rsidRPr="00D106F1" w:rsidRDefault="00362A75" w:rsidP="00D106F1">
      <w:pPr>
        <w:ind w:left="851" w:right="902"/>
        <w:jc w:val="both"/>
        <w:rPr>
          <w:rFonts w:ascii="Palatino Linotype" w:hAnsi="Palatino Linotype" w:cs="Arial"/>
          <w:i/>
          <w:sz w:val="22"/>
          <w:szCs w:val="22"/>
        </w:rPr>
      </w:pPr>
      <w:r w:rsidRPr="00D106F1">
        <w:rPr>
          <w:rFonts w:ascii="Palatino Linotype" w:hAnsi="Palatino Linotype" w:cs="Arial"/>
          <w:b/>
          <w:i/>
          <w:sz w:val="22"/>
          <w:szCs w:val="22"/>
        </w:rPr>
        <w:t>Séptimo.</w:t>
      </w:r>
      <w:r w:rsidRPr="00D106F1">
        <w:rPr>
          <w:rFonts w:ascii="Palatino Linotype" w:hAnsi="Palatino Linotype" w:cs="Arial"/>
          <w:i/>
          <w:sz w:val="22"/>
          <w:szCs w:val="22"/>
        </w:rPr>
        <w:t xml:space="preserve"> La clasificación de la información se llevará a cabo en el momento en que:</w:t>
      </w:r>
    </w:p>
    <w:p w14:paraId="605D078F" w14:textId="77777777" w:rsidR="00362A75" w:rsidRPr="00D106F1" w:rsidRDefault="00362A75" w:rsidP="00D106F1">
      <w:pPr>
        <w:ind w:left="851" w:right="902"/>
        <w:jc w:val="both"/>
        <w:rPr>
          <w:rFonts w:ascii="Palatino Linotype" w:hAnsi="Palatino Linotype" w:cs="Arial"/>
          <w:i/>
          <w:sz w:val="22"/>
          <w:szCs w:val="22"/>
        </w:rPr>
      </w:pPr>
      <w:r w:rsidRPr="00D106F1">
        <w:rPr>
          <w:rFonts w:ascii="Palatino Linotype" w:hAnsi="Palatino Linotype" w:cs="Arial"/>
          <w:b/>
          <w:i/>
          <w:sz w:val="22"/>
          <w:szCs w:val="22"/>
        </w:rPr>
        <w:t>I.</w:t>
      </w:r>
      <w:r w:rsidRPr="00D106F1">
        <w:rPr>
          <w:rFonts w:ascii="Palatino Linotype" w:hAnsi="Palatino Linotype" w:cs="Arial"/>
          <w:i/>
          <w:sz w:val="22"/>
          <w:szCs w:val="22"/>
        </w:rPr>
        <w:t xml:space="preserve">        Se reciba una solicitud de acceso a la información;</w:t>
      </w:r>
    </w:p>
    <w:p w14:paraId="6BF7DD80" w14:textId="77777777" w:rsidR="00362A75" w:rsidRPr="00D106F1" w:rsidRDefault="00362A75" w:rsidP="00D106F1">
      <w:pPr>
        <w:ind w:left="851" w:right="902"/>
        <w:jc w:val="both"/>
        <w:rPr>
          <w:rFonts w:ascii="Palatino Linotype" w:hAnsi="Palatino Linotype" w:cs="Arial"/>
          <w:i/>
          <w:sz w:val="22"/>
          <w:szCs w:val="22"/>
        </w:rPr>
      </w:pPr>
      <w:r w:rsidRPr="00D106F1">
        <w:rPr>
          <w:rFonts w:ascii="Palatino Linotype" w:hAnsi="Palatino Linotype" w:cs="Arial"/>
          <w:b/>
          <w:i/>
          <w:sz w:val="22"/>
          <w:szCs w:val="22"/>
        </w:rPr>
        <w:t>II.</w:t>
      </w:r>
      <w:r w:rsidRPr="00D106F1">
        <w:rPr>
          <w:rFonts w:ascii="Palatino Linotype" w:hAnsi="Palatino Linotype" w:cs="Arial"/>
          <w:i/>
          <w:sz w:val="22"/>
          <w:szCs w:val="22"/>
        </w:rPr>
        <w:t xml:space="preserve">       Se determine mediante resolución del Comité de Transparencia, el órgano garante competente, o en cumplimiento a una sentencia del Poder Judicial; o</w:t>
      </w:r>
    </w:p>
    <w:p w14:paraId="1EF97A07" w14:textId="77777777" w:rsidR="00362A75" w:rsidRPr="00D106F1" w:rsidRDefault="00362A75" w:rsidP="00D106F1">
      <w:pPr>
        <w:ind w:left="851" w:right="902"/>
        <w:jc w:val="both"/>
        <w:rPr>
          <w:rFonts w:ascii="Palatino Linotype" w:hAnsi="Palatino Linotype" w:cs="Arial"/>
          <w:i/>
          <w:sz w:val="22"/>
          <w:szCs w:val="22"/>
        </w:rPr>
      </w:pPr>
      <w:r w:rsidRPr="00D106F1">
        <w:rPr>
          <w:rFonts w:ascii="Palatino Linotype" w:hAnsi="Palatino Linotype" w:cs="Arial"/>
          <w:b/>
          <w:i/>
          <w:sz w:val="22"/>
          <w:szCs w:val="22"/>
        </w:rPr>
        <w:t>III.</w:t>
      </w:r>
      <w:r w:rsidRPr="00D106F1">
        <w:rPr>
          <w:rFonts w:ascii="Palatino Linotype" w:hAnsi="Palatino Linotype" w:cs="Arial"/>
          <w:i/>
          <w:sz w:val="22"/>
          <w:szCs w:val="22"/>
        </w:rPr>
        <w:t xml:space="preserve">      Se generen versiones públicas para dar cumplimiento a las obligaciones de transparencia previstas en la Ley General, la Ley Federal y las correspondientes de las entidades federativas.</w:t>
      </w:r>
    </w:p>
    <w:p w14:paraId="63CB2234" w14:textId="77777777" w:rsidR="00362A75" w:rsidRPr="00D106F1" w:rsidRDefault="00362A75" w:rsidP="00D106F1">
      <w:pPr>
        <w:ind w:left="851" w:right="902"/>
        <w:jc w:val="both"/>
        <w:rPr>
          <w:rFonts w:ascii="Palatino Linotype" w:hAnsi="Palatino Linotype" w:cs="Arial"/>
          <w:i/>
          <w:sz w:val="22"/>
          <w:szCs w:val="22"/>
        </w:rPr>
      </w:pPr>
      <w:r w:rsidRPr="00D106F1">
        <w:rPr>
          <w:rFonts w:ascii="Palatino Linotype" w:hAnsi="Palatino Linotype" w:cs="Arial"/>
          <w:i/>
          <w:sz w:val="22"/>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02EBFF8F" w14:textId="77777777" w:rsidR="00362A75" w:rsidRPr="00D106F1" w:rsidRDefault="00362A75" w:rsidP="00D106F1">
      <w:pPr>
        <w:ind w:left="851" w:right="902"/>
        <w:jc w:val="both"/>
        <w:rPr>
          <w:rFonts w:ascii="Palatino Linotype" w:hAnsi="Palatino Linotype" w:cs="Arial"/>
          <w:i/>
          <w:sz w:val="22"/>
          <w:szCs w:val="22"/>
        </w:rPr>
      </w:pPr>
      <w:r w:rsidRPr="00D106F1">
        <w:rPr>
          <w:rFonts w:ascii="Palatino Linotype" w:hAnsi="Palatino Linotype" w:cs="Arial"/>
          <w:b/>
          <w:i/>
          <w:sz w:val="22"/>
          <w:szCs w:val="22"/>
        </w:rPr>
        <w:t>Octavo.</w:t>
      </w:r>
      <w:r w:rsidRPr="00D106F1">
        <w:rPr>
          <w:rFonts w:ascii="Palatino Linotype" w:hAnsi="Palatino Linotype" w:cs="Arial"/>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2B7BC2F" w14:textId="77777777" w:rsidR="00362A75" w:rsidRPr="00D106F1" w:rsidRDefault="00362A75" w:rsidP="00D106F1">
      <w:pPr>
        <w:ind w:left="851" w:right="902"/>
        <w:jc w:val="both"/>
        <w:rPr>
          <w:rFonts w:ascii="Palatino Linotype" w:hAnsi="Palatino Linotype" w:cs="Arial"/>
          <w:i/>
          <w:sz w:val="22"/>
          <w:szCs w:val="22"/>
        </w:rPr>
      </w:pPr>
      <w:r w:rsidRPr="00D106F1">
        <w:rPr>
          <w:rFonts w:ascii="Palatino Linotype" w:hAnsi="Palatino Linotype" w:cs="Arial"/>
          <w:i/>
          <w:sz w:val="22"/>
          <w:szCs w:val="22"/>
        </w:rPr>
        <w:t>Para motivar la clasificación se deberán señalar las razones o circunstancias especiales que lo llevaron a concluir que el caso particular se ajusta al supuesto previsto por la norma legal invocada como fundamento.</w:t>
      </w:r>
    </w:p>
    <w:p w14:paraId="4DBB297F" w14:textId="77777777" w:rsidR="00362A75" w:rsidRPr="00D106F1" w:rsidRDefault="00362A75" w:rsidP="00D106F1">
      <w:pPr>
        <w:ind w:left="851" w:right="902"/>
        <w:jc w:val="both"/>
        <w:rPr>
          <w:rFonts w:ascii="Palatino Linotype" w:hAnsi="Palatino Linotype" w:cs="Arial"/>
          <w:i/>
          <w:sz w:val="22"/>
          <w:szCs w:val="22"/>
        </w:rPr>
      </w:pPr>
      <w:r w:rsidRPr="00D106F1">
        <w:rPr>
          <w:rFonts w:ascii="Palatino Linotype" w:hAnsi="Palatino Linotype" w:cs="Arial"/>
          <w:i/>
          <w:sz w:val="22"/>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2033D67D" w14:textId="77777777" w:rsidR="00362A75" w:rsidRPr="00D106F1" w:rsidRDefault="00362A75" w:rsidP="00D106F1">
      <w:pPr>
        <w:ind w:left="851" w:right="902"/>
        <w:jc w:val="both"/>
        <w:rPr>
          <w:rFonts w:ascii="Palatino Linotype" w:hAnsi="Palatino Linotype" w:cs="Arial"/>
          <w:i/>
          <w:sz w:val="22"/>
          <w:szCs w:val="22"/>
        </w:rPr>
      </w:pPr>
      <w:r w:rsidRPr="00D106F1">
        <w:rPr>
          <w:rFonts w:ascii="Palatino Linotype" w:hAnsi="Palatino Linotype" w:cs="Arial"/>
          <w:b/>
          <w:i/>
          <w:sz w:val="22"/>
          <w:szCs w:val="22"/>
        </w:rPr>
        <w:t>Noveno.</w:t>
      </w:r>
      <w:r w:rsidRPr="00D106F1">
        <w:rPr>
          <w:rFonts w:ascii="Palatino Linotype" w:hAnsi="Palatino Linotype" w:cs="Arial"/>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FB83BB8" w14:textId="77777777" w:rsidR="00362A75" w:rsidRPr="00D106F1" w:rsidRDefault="00362A75" w:rsidP="00D106F1">
      <w:pPr>
        <w:ind w:left="851" w:right="902"/>
        <w:jc w:val="both"/>
        <w:rPr>
          <w:rFonts w:ascii="Palatino Linotype" w:hAnsi="Palatino Linotype" w:cs="Arial"/>
          <w:i/>
          <w:sz w:val="22"/>
          <w:szCs w:val="22"/>
        </w:rPr>
      </w:pPr>
      <w:r w:rsidRPr="00D106F1">
        <w:rPr>
          <w:rFonts w:ascii="Palatino Linotype" w:hAnsi="Palatino Linotype" w:cs="Arial"/>
          <w:b/>
          <w:i/>
          <w:sz w:val="22"/>
          <w:szCs w:val="22"/>
        </w:rPr>
        <w:t>Décimo.</w:t>
      </w:r>
      <w:r w:rsidRPr="00D106F1">
        <w:rPr>
          <w:rFonts w:ascii="Palatino Linotype" w:hAnsi="Palatino Linotype" w:cs="Arial"/>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59D7F887" w14:textId="77777777" w:rsidR="00362A75" w:rsidRPr="00D106F1" w:rsidRDefault="00362A75" w:rsidP="00D106F1">
      <w:pPr>
        <w:ind w:left="851" w:right="902"/>
        <w:jc w:val="both"/>
        <w:rPr>
          <w:rFonts w:ascii="Palatino Linotype" w:hAnsi="Palatino Linotype" w:cs="Arial"/>
          <w:i/>
          <w:sz w:val="22"/>
          <w:szCs w:val="22"/>
        </w:rPr>
      </w:pPr>
      <w:r w:rsidRPr="00D106F1">
        <w:rPr>
          <w:rFonts w:ascii="Palatino Linotype" w:hAnsi="Palatino Linotype" w:cs="Arial"/>
          <w:i/>
          <w:sz w:val="22"/>
          <w:szCs w:val="22"/>
        </w:rPr>
        <w:t>En ausencia de los titulares de las áreas, la información será clasificada o desclasificada por la persona que lo supla, en términos de la normativa que rija la actuación del sujeto obligado.</w:t>
      </w:r>
    </w:p>
    <w:p w14:paraId="4D664875" w14:textId="77777777" w:rsidR="00362A75" w:rsidRPr="00D106F1" w:rsidRDefault="00362A75" w:rsidP="00D106F1">
      <w:pPr>
        <w:ind w:left="851" w:right="899"/>
        <w:jc w:val="both"/>
        <w:rPr>
          <w:rFonts w:ascii="Palatino Linotype" w:hAnsi="Palatino Linotype" w:cs="Arial"/>
          <w:b/>
          <w:i/>
          <w:sz w:val="22"/>
          <w:szCs w:val="22"/>
        </w:rPr>
      </w:pPr>
      <w:r w:rsidRPr="00D106F1">
        <w:rPr>
          <w:rFonts w:ascii="Palatino Linotype" w:hAnsi="Palatino Linotype" w:cs="Arial"/>
          <w:b/>
          <w:i/>
          <w:sz w:val="22"/>
          <w:szCs w:val="22"/>
        </w:rPr>
        <w:lastRenderedPageBreak/>
        <w:t>Décimo primero.</w:t>
      </w:r>
      <w:r w:rsidRPr="00D106F1">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D106F1">
        <w:rPr>
          <w:rFonts w:ascii="Palatino Linotype" w:hAnsi="Palatino Linotype" w:cs="Arial"/>
          <w:b/>
          <w:i/>
          <w:sz w:val="22"/>
          <w:szCs w:val="22"/>
        </w:rPr>
        <w:t>”</w:t>
      </w:r>
    </w:p>
    <w:p w14:paraId="43A1EEF9" w14:textId="77777777" w:rsidR="00B7511A" w:rsidRPr="00D106F1" w:rsidRDefault="00B7511A" w:rsidP="00D106F1">
      <w:pPr>
        <w:spacing w:line="360" w:lineRule="auto"/>
        <w:jc w:val="both"/>
        <w:rPr>
          <w:rFonts w:ascii="Palatino Linotype" w:hAnsi="Palatino Linotype"/>
        </w:rPr>
      </w:pPr>
    </w:p>
    <w:p w14:paraId="2F6256B9" w14:textId="77777777" w:rsidR="00362A75" w:rsidRPr="00D106F1" w:rsidRDefault="00362A75" w:rsidP="00D106F1">
      <w:pPr>
        <w:widowControl w:val="0"/>
        <w:autoSpaceDE w:val="0"/>
        <w:autoSpaceDN w:val="0"/>
        <w:adjustRightInd w:val="0"/>
        <w:spacing w:line="360" w:lineRule="auto"/>
        <w:jc w:val="both"/>
        <w:rPr>
          <w:rFonts w:ascii="Palatino Linotype" w:hAnsi="Palatino Linotype" w:cs="Arial"/>
        </w:rPr>
      </w:pPr>
      <w:r w:rsidRPr="00D106F1">
        <w:rPr>
          <w:rFonts w:ascii="Palatino Linotype" w:hAnsi="Palatino Linotype" w:cs="Arial"/>
        </w:rPr>
        <w:t xml:space="preserve">En este contexto, el hecho de que la información pública solicitada contenga datos personales susceptibles de ser protegidos mediante su </w:t>
      </w:r>
      <w:r w:rsidRPr="00D106F1">
        <w:rPr>
          <w:rFonts w:ascii="Palatino Linotype" w:hAnsi="Palatino Linotype" w:cs="Arial"/>
          <w:b/>
        </w:rPr>
        <w:t>versión pública</w:t>
      </w:r>
      <w:r w:rsidRPr="00D106F1">
        <w:rPr>
          <w:rFonts w:ascii="Palatino Linotype" w:hAnsi="Palatino Linotype" w:cs="Arial"/>
        </w:rPr>
        <w:t xml:space="preserve">, ello no implica que esta </w:t>
      </w:r>
      <w:r w:rsidRPr="00D106F1">
        <w:rPr>
          <w:rFonts w:ascii="Palatino Linotype" w:hAnsi="Palatino Linotype"/>
        </w:rPr>
        <w:t>circunstancia</w:t>
      </w:r>
      <w:r w:rsidRPr="00D106F1">
        <w:rPr>
          <w:rFonts w:ascii="Palatino Linotype" w:hAnsi="Palatino Linotype" w:cs="Arial"/>
        </w:rPr>
        <w:t xml:space="preserve"> opere en </w:t>
      </w:r>
      <w:r w:rsidRPr="00D106F1">
        <w:rPr>
          <w:rFonts w:ascii="Palatino Linotype" w:hAnsi="Palatino Linotype"/>
        </w:rPr>
        <w:t>automático</w:t>
      </w:r>
      <w:r w:rsidRPr="00D106F1">
        <w:rPr>
          <w:rFonts w:ascii="Palatino Linotype" w:hAnsi="Palatino Linotype" w:cs="Arial"/>
        </w:rPr>
        <w:t>, sino que es necesario que el Comité de Transparencia del</w:t>
      </w:r>
      <w:r w:rsidRPr="00D106F1">
        <w:rPr>
          <w:rFonts w:ascii="Palatino Linotype" w:hAnsi="Palatino Linotype" w:cs="Arial"/>
          <w:b/>
        </w:rPr>
        <w:t xml:space="preserve"> SUJETO OBLIGADO </w:t>
      </w:r>
      <w:r w:rsidRPr="00D106F1">
        <w:rPr>
          <w:rFonts w:ascii="Palatino Linotype" w:hAnsi="Palatino Linotype" w:cs="Arial"/>
        </w:rPr>
        <w:t>emita el Acuerdo de Clasificación.</w:t>
      </w:r>
    </w:p>
    <w:p w14:paraId="6AA5B8EB" w14:textId="77777777" w:rsidR="00362A75" w:rsidRPr="00D106F1" w:rsidRDefault="00362A75" w:rsidP="00D106F1">
      <w:pPr>
        <w:widowControl w:val="0"/>
        <w:autoSpaceDE w:val="0"/>
        <w:autoSpaceDN w:val="0"/>
        <w:adjustRightInd w:val="0"/>
        <w:spacing w:line="360" w:lineRule="auto"/>
        <w:jc w:val="both"/>
        <w:rPr>
          <w:rFonts w:ascii="Palatino Linotype" w:hAnsi="Palatino Linotype" w:cs="Arial"/>
        </w:rPr>
      </w:pPr>
    </w:p>
    <w:p w14:paraId="72B3F4AC" w14:textId="77777777" w:rsidR="00362A75" w:rsidRPr="00D106F1" w:rsidRDefault="00362A75" w:rsidP="00D106F1">
      <w:pPr>
        <w:spacing w:line="360" w:lineRule="auto"/>
        <w:jc w:val="both"/>
        <w:rPr>
          <w:rFonts w:ascii="Palatino Linotype" w:hAnsi="Palatino Linotype" w:cs="Arial"/>
        </w:rPr>
      </w:pPr>
      <w:r w:rsidRPr="00D106F1">
        <w:rPr>
          <w:rFonts w:ascii="Palatino Linotype" w:eastAsia="Arial Unicode MS" w:hAnsi="Palatino Linotype" w:cs="Arial"/>
        </w:rPr>
        <w:t>Por tanto, dicho Acuerdo debe</w:t>
      </w:r>
      <w:r w:rsidRPr="00D106F1">
        <w:rPr>
          <w:rFonts w:ascii="Palatino Linotype" w:hAnsi="Palatino Linotype" w:cs="Arial"/>
        </w:rPr>
        <w:t xml:space="preserve"> exponer de manera clara porque se encuadra en los supuestos de clasificación de la información, de conformidad con en el artículo 135 de la Ley de Transparencia y Acceso a la Información del Estado de México y Municipios en relación con el Numeral Octavo de los Lineamientos Generales en Materia de Clasificación y Desclasificación de la información, así como para la elaboración de Versiones Públicas,  los cuales para mayor referencia en la parte que nos interesa, señalan:</w:t>
      </w:r>
    </w:p>
    <w:p w14:paraId="7CBE5A80" w14:textId="77777777" w:rsidR="00362A75" w:rsidRPr="00D106F1" w:rsidRDefault="00362A75" w:rsidP="00D106F1">
      <w:pPr>
        <w:ind w:left="851" w:right="901"/>
        <w:jc w:val="both"/>
        <w:rPr>
          <w:rFonts w:ascii="Palatino Linotype" w:hAnsi="Palatino Linotype" w:cs="Arial"/>
          <w:i/>
          <w:sz w:val="22"/>
          <w:szCs w:val="22"/>
          <w:lang w:val="es-ES" w:eastAsia="es-MX"/>
        </w:rPr>
      </w:pPr>
    </w:p>
    <w:p w14:paraId="2DA2CF9F" w14:textId="77777777" w:rsidR="00362A75" w:rsidRPr="00D106F1" w:rsidRDefault="00362A75" w:rsidP="00D106F1">
      <w:pPr>
        <w:ind w:left="851" w:right="901"/>
        <w:jc w:val="both"/>
        <w:rPr>
          <w:rFonts w:ascii="Palatino Linotype" w:hAnsi="Palatino Linotype" w:cs="Arial"/>
          <w:i/>
          <w:sz w:val="22"/>
          <w:szCs w:val="22"/>
        </w:rPr>
      </w:pPr>
      <w:r w:rsidRPr="00D106F1">
        <w:rPr>
          <w:rFonts w:ascii="Palatino Linotype" w:hAnsi="Palatino Linotype" w:cs="Arial"/>
          <w:i/>
          <w:sz w:val="22"/>
          <w:szCs w:val="22"/>
          <w:lang w:val="es-ES" w:eastAsia="es-MX"/>
        </w:rPr>
        <w:t>“</w:t>
      </w:r>
      <w:r w:rsidRPr="00D106F1">
        <w:rPr>
          <w:rFonts w:ascii="Palatino Linotype" w:hAnsi="Palatino Linotype" w:cs="Arial"/>
          <w:b/>
          <w:i/>
          <w:sz w:val="22"/>
          <w:szCs w:val="22"/>
          <w:lang w:val="es-ES" w:eastAsia="es-MX"/>
        </w:rPr>
        <w:t>Artículo 135.</w:t>
      </w:r>
      <w:r w:rsidRPr="00D106F1">
        <w:rPr>
          <w:rFonts w:ascii="Palatino Linotype" w:hAnsi="Palatino Linotype" w:cs="Arial"/>
          <w:i/>
          <w:sz w:val="22"/>
          <w:szCs w:val="22"/>
          <w:lang w:val="es-ES" w:eastAsia="es-MX"/>
        </w:rPr>
        <w:t xml:space="preserve"> Los </w:t>
      </w:r>
      <w:proofErr w:type="spellStart"/>
      <w:r w:rsidRPr="00D106F1">
        <w:rPr>
          <w:rFonts w:ascii="Palatino Linotype" w:hAnsi="Palatino Linotype" w:cs="Arial"/>
          <w:i/>
          <w:sz w:val="22"/>
          <w:szCs w:val="22"/>
          <w:lang w:val="es-ES" w:eastAsia="es-MX"/>
        </w:rPr>
        <w:t>lin</w:t>
      </w:r>
      <w:r w:rsidRPr="00D106F1">
        <w:rPr>
          <w:rFonts w:ascii="Palatino Linotype" w:hAnsi="Palatino Linotype" w:cs="Arial"/>
          <w:i/>
          <w:sz w:val="22"/>
          <w:szCs w:val="22"/>
        </w:rPr>
        <w:t>eamientos</w:t>
      </w:r>
      <w:proofErr w:type="spellEnd"/>
      <w:r w:rsidRPr="00D106F1">
        <w:rPr>
          <w:rFonts w:ascii="Palatino Linotype" w:hAnsi="Palatino Linotype" w:cs="Arial"/>
          <w:i/>
          <w:sz w:val="22"/>
          <w:szCs w:val="22"/>
        </w:rPr>
        <w:t xml:space="preserve"> generales que se emitan al respecto en materia de clasificación de la información reservada y confidencial y, para la elaboración de versiones públicas, serán de observancia obligatoria para los sujetos obligados.</w:t>
      </w:r>
    </w:p>
    <w:p w14:paraId="5A03C89F" w14:textId="77777777" w:rsidR="00362A75" w:rsidRPr="00D106F1" w:rsidRDefault="00362A75" w:rsidP="00D106F1">
      <w:pPr>
        <w:ind w:left="851" w:right="901"/>
        <w:jc w:val="both"/>
        <w:rPr>
          <w:rFonts w:ascii="Palatino Linotype" w:hAnsi="Palatino Linotype" w:cs="Arial"/>
          <w:i/>
          <w:sz w:val="22"/>
          <w:szCs w:val="22"/>
        </w:rPr>
      </w:pPr>
      <w:r w:rsidRPr="00D106F1">
        <w:rPr>
          <w:rFonts w:ascii="Palatino Linotype" w:hAnsi="Palatino Linotype" w:cs="Arial"/>
          <w:i/>
          <w:sz w:val="22"/>
          <w:szCs w:val="22"/>
        </w:rPr>
        <w:t>…”</w:t>
      </w:r>
    </w:p>
    <w:p w14:paraId="5E346F00" w14:textId="77777777" w:rsidR="00362A75" w:rsidRPr="00D106F1" w:rsidRDefault="00362A75" w:rsidP="00D106F1">
      <w:pPr>
        <w:widowControl w:val="0"/>
        <w:autoSpaceDE w:val="0"/>
        <w:autoSpaceDN w:val="0"/>
        <w:adjustRightInd w:val="0"/>
        <w:ind w:right="49"/>
        <w:jc w:val="both"/>
        <w:rPr>
          <w:rFonts w:ascii="Palatino Linotype" w:hAnsi="Palatino Linotype" w:cs="Arial"/>
          <w:sz w:val="22"/>
          <w:szCs w:val="22"/>
        </w:rPr>
      </w:pPr>
    </w:p>
    <w:p w14:paraId="1C933AC7" w14:textId="77777777" w:rsidR="00362A75" w:rsidRPr="00D106F1" w:rsidRDefault="00362A75" w:rsidP="00D106F1">
      <w:pPr>
        <w:spacing w:line="360" w:lineRule="auto"/>
        <w:jc w:val="both"/>
        <w:rPr>
          <w:rFonts w:ascii="Palatino Linotype" w:hAnsi="Palatino Linotype" w:cs="Arial"/>
        </w:rPr>
      </w:pPr>
      <w:r w:rsidRPr="00D106F1">
        <w:rPr>
          <w:rFonts w:ascii="Palatino Linotype" w:hAnsi="Palatino Linotype" w:cs="Arial"/>
        </w:rPr>
        <w:t>Lineamientos Generales en Materia de Clasificación y Desclasificación de la información, así como para la elaboración de Versiones Públicas.</w:t>
      </w:r>
    </w:p>
    <w:p w14:paraId="5742ADB9" w14:textId="77777777" w:rsidR="00362A75" w:rsidRPr="00D106F1" w:rsidRDefault="00362A75" w:rsidP="00D106F1">
      <w:pPr>
        <w:widowControl w:val="0"/>
        <w:autoSpaceDE w:val="0"/>
        <w:autoSpaceDN w:val="0"/>
        <w:adjustRightInd w:val="0"/>
        <w:ind w:right="49"/>
        <w:jc w:val="both"/>
        <w:rPr>
          <w:rFonts w:ascii="Palatino Linotype" w:hAnsi="Palatino Linotype" w:cs="Arial"/>
          <w:sz w:val="22"/>
          <w:szCs w:val="22"/>
        </w:rPr>
      </w:pPr>
    </w:p>
    <w:p w14:paraId="01E89A5E" w14:textId="77777777" w:rsidR="00362A75" w:rsidRPr="00D106F1" w:rsidRDefault="00362A75" w:rsidP="00D106F1">
      <w:pPr>
        <w:ind w:left="851" w:right="902"/>
        <w:jc w:val="both"/>
        <w:rPr>
          <w:rFonts w:ascii="Palatino Linotype" w:hAnsi="Palatino Linotype" w:cs="Arial"/>
          <w:i/>
          <w:sz w:val="22"/>
          <w:szCs w:val="22"/>
        </w:rPr>
      </w:pPr>
      <w:r w:rsidRPr="00D106F1">
        <w:rPr>
          <w:rFonts w:ascii="Palatino Linotype" w:hAnsi="Palatino Linotype" w:cs="Arial"/>
          <w:b/>
          <w:i/>
          <w:sz w:val="22"/>
          <w:szCs w:val="22"/>
        </w:rPr>
        <w:t>Octavo.</w:t>
      </w:r>
      <w:r w:rsidRPr="00D106F1">
        <w:rPr>
          <w:rFonts w:ascii="Palatino Linotype" w:hAnsi="Palatino Linotype" w:cs="Arial"/>
          <w:i/>
          <w:sz w:val="22"/>
          <w:szCs w:val="22"/>
        </w:rPr>
        <w:t xml:space="preserve"> </w:t>
      </w:r>
      <w:r w:rsidRPr="00D106F1">
        <w:rPr>
          <w:rFonts w:ascii="Palatino Linotype" w:hAnsi="Palatino Linotype" w:cs="Arial"/>
          <w:b/>
          <w:i/>
          <w:sz w:val="22"/>
          <w:szCs w:val="22"/>
        </w:rPr>
        <w:t>Para fundar la clasificación de la información se debe señalar el artículo, fracción, inciso, párrafo</w:t>
      </w:r>
      <w:r w:rsidRPr="00D106F1">
        <w:rPr>
          <w:rFonts w:ascii="Palatino Linotype" w:hAnsi="Palatino Linotype" w:cs="Arial"/>
          <w:i/>
          <w:sz w:val="22"/>
          <w:szCs w:val="22"/>
        </w:rPr>
        <w:t xml:space="preserve"> o numeral de la ley o tratado internacional </w:t>
      </w:r>
      <w:r w:rsidRPr="00D106F1">
        <w:rPr>
          <w:rFonts w:ascii="Palatino Linotype" w:hAnsi="Palatino Linotype" w:cs="Arial"/>
          <w:i/>
          <w:sz w:val="22"/>
          <w:szCs w:val="22"/>
        </w:rPr>
        <w:lastRenderedPageBreak/>
        <w:t xml:space="preserve">suscrito por el Estado mexicano que </w:t>
      </w:r>
      <w:r w:rsidRPr="00D106F1">
        <w:rPr>
          <w:rFonts w:ascii="Palatino Linotype" w:hAnsi="Palatino Linotype" w:cs="Arial"/>
          <w:b/>
          <w:i/>
          <w:sz w:val="22"/>
          <w:szCs w:val="22"/>
        </w:rPr>
        <w:t>expresamente</w:t>
      </w:r>
      <w:r w:rsidRPr="00D106F1">
        <w:rPr>
          <w:rFonts w:ascii="Palatino Linotype" w:hAnsi="Palatino Linotype" w:cs="Arial"/>
          <w:i/>
          <w:sz w:val="22"/>
          <w:szCs w:val="22"/>
        </w:rPr>
        <w:t xml:space="preserve"> le otorga el carácter de reservada o confidencial.</w:t>
      </w:r>
    </w:p>
    <w:p w14:paraId="5376B687" w14:textId="77777777" w:rsidR="00362A75" w:rsidRPr="00D106F1" w:rsidRDefault="00362A75" w:rsidP="00D106F1">
      <w:pPr>
        <w:ind w:left="851" w:right="902"/>
        <w:jc w:val="both"/>
        <w:rPr>
          <w:rFonts w:ascii="Palatino Linotype" w:hAnsi="Palatino Linotype" w:cs="Arial"/>
          <w:i/>
          <w:sz w:val="22"/>
          <w:szCs w:val="22"/>
        </w:rPr>
      </w:pPr>
      <w:r w:rsidRPr="00D106F1">
        <w:rPr>
          <w:rFonts w:ascii="Palatino Linotype" w:hAnsi="Palatino Linotype" w:cs="Arial"/>
          <w:i/>
          <w:sz w:val="22"/>
          <w:szCs w:val="22"/>
        </w:rPr>
        <w:t xml:space="preserve">Para motivar la clasificación se deberán </w:t>
      </w:r>
      <w:r w:rsidRPr="00D106F1">
        <w:rPr>
          <w:rFonts w:ascii="Palatino Linotype" w:hAnsi="Palatino Linotype" w:cs="Arial"/>
          <w:b/>
          <w:i/>
          <w:sz w:val="22"/>
          <w:szCs w:val="22"/>
        </w:rPr>
        <w:t xml:space="preserve">señalar las razones o circunstancias especiales que lo llevaron a concluir que el caso particular se ajusta al supuesto previsto por la norma legal invocada </w:t>
      </w:r>
      <w:r w:rsidRPr="00D106F1">
        <w:rPr>
          <w:rFonts w:ascii="Palatino Linotype" w:hAnsi="Palatino Linotype" w:cs="Arial"/>
          <w:i/>
          <w:sz w:val="22"/>
          <w:szCs w:val="22"/>
        </w:rPr>
        <w:t>como fundamento.</w:t>
      </w:r>
    </w:p>
    <w:p w14:paraId="11F8F8A6" w14:textId="77777777" w:rsidR="00362A75" w:rsidRPr="00D106F1" w:rsidRDefault="00362A75" w:rsidP="00D106F1">
      <w:pPr>
        <w:ind w:left="851" w:right="901"/>
        <w:jc w:val="both"/>
        <w:rPr>
          <w:rFonts w:ascii="Palatino Linotype" w:hAnsi="Palatino Linotype" w:cs="Arial"/>
          <w:i/>
          <w:sz w:val="22"/>
          <w:szCs w:val="22"/>
        </w:rPr>
      </w:pPr>
      <w:r w:rsidRPr="00D106F1">
        <w:rPr>
          <w:rFonts w:ascii="Palatino Linotype" w:hAnsi="Palatino Linotype" w:cs="Arial"/>
          <w:i/>
          <w:sz w:val="22"/>
          <w:szCs w:val="22"/>
        </w:rPr>
        <w:t>…”</w:t>
      </w:r>
    </w:p>
    <w:p w14:paraId="1767B5F9" w14:textId="77777777" w:rsidR="00362A75" w:rsidRPr="00D106F1" w:rsidRDefault="00362A75" w:rsidP="00D106F1">
      <w:pPr>
        <w:ind w:left="851" w:right="901"/>
        <w:jc w:val="both"/>
        <w:rPr>
          <w:rFonts w:ascii="Palatino Linotype" w:hAnsi="Palatino Linotype" w:cs="Arial"/>
          <w:i/>
          <w:sz w:val="22"/>
          <w:szCs w:val="22"/>
        </w:rPr>
      </w:pPr>
      <w:r w:rsidRPr="00D106F1">
        <w:rPr>
          <w:rFonts w:ascii="Palatino Linotype" w:hAnsi="Palatino Linotype" w:cs="Arial"/>
          <w:i/>
          <w:sz w:val="22"/>
          <w:szCs w:val="22"/>
        </w:rPr>
        <w:t xml:space="preserve">(Énfasis añadido)  </w:t>
      </w:r>
    </w:p>
    <w:p w14:paraId="00BCD7BE" w14:textId="77777777" w:rsidR="00362A75" w:rsidRPr="00D106F1" w:rsidRDefault="00362A75" w:rsidP="00D106F1">
      <w:pPr>
        <w:widowControl w:val="0"/>
        <w:autoSpaceDE w:val="0"/>
        <w:autoSpaceDN w:val="0"/>
        <w:adjustRightInd w:val="0"/>
        <w:ind w:left="709" w:right="757"/>
        <w:jc w:val="both"/>
        <w:rPr>
          <w:rFonts w:ascii="Palatino Linotype" w:hAnsi="Palatino Linotype" w:cs="Arial"/>
          <w:i/>
          <w:sz w:val="22"/>
          <w:szCs w:val="22"/>
        </w:rPr>
      </w:pPr>
    </w:p>
    <w:p w14:paraId="67AD5608" w14:textId="77777777" w:rsidR="00362A75" w:rsidRPr="00D106F1" w:rsidRDefault="00362A75" w:rsidP="00D106F1">
      <w:pPr>
        <w:autoSpaceDE w:val="0"/>
        <w:autoSpaceDN w:val="0"/>
        <w:adjustRightInd w:val="0"/>
        <w:spacing w:line="360" w:lineRule="auto"/>
        <w:jc w:val="both"/>
        <w:rPr>
          <w:rFonts w:ascii="Palatino Linotype" w:eastAsia="Arial Unicode MS" w:hAnsi="Palatino Linotype" w:cs="Arial"/>
          <w:lang w:val="es-ES"/>
        </w:rPr>
      </w:pPr>
      <w:r w:rsidRPr="00D106F1">
        <w:rPr>
          <w:rFonts w:ascii="Palatino Linotype" w:eastAsia="Arial Unicode MS" w:hAnsi="Palatino Linotype" w:cs="Arial"/>
          <w:lang w:val="es-ES"/>
        </w:rPr>
        <w:t xml:space="preserve">Concluyendo entonces que,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D106F1">
        <w:rPr>
          <w:rFonts w:ascii="Palatino Linotype" w:eastAsia="Arial Unicode MS" w:hAnsi="Palatino Linotype" w:cs="Arial"/>
          <w:b/>
          <w:lang w:eastAsia="es-MX"/>
        </w:rPr>
        <w:t>EL SUJETO OBLIGADO</w:t>
      </w:r>
      <w:r w:rsidRPr="00D106F1">
        <w:rPr>
          <w:rFonts w:ascii="Palatino Linotype" w:eastAsia="Arial Unicode MS" w:hAnsi="Palatino Linotype" w:cs="Arial"/>
          <w:lang w:val="es-ES"/>
        </w:rPr>
        <w:t xml:space="preserve">, en ese contexto, todo dato personal susceptible de clasificación debe ser protegido. </w:t>
      </w:r>
    </w:p>
    <w:p w14:paraId="7FCA7215" w14:textId="77777777" w:rsidR="00362A75" w:rsidRPr="00D106F1" w:rsidRDefault="00362A75" w:rsidP="00D106F1">
      <w:pPr>
        <w:autoSpaceDE w:val="0"/>
        <w:autoSpaceDN w:val="0"/>
        <w:adjustRightInd w:val="0"/>
        <w:spacing w:line="360" w:lineRule="auto"/>
        <w:jc w:val="both"/>
        <w:rPr>
          <w:rFonts w:ascii="Palatino Linotype" w:eastAsia="Arial Unicode MS" w:hAnsi="Palatino Linotype" w:cs="Arial"/>
          <w:lang w:val="es-ES"/>
        </w:rPr>
      </w:pPr>
    </w:p>
    <w:p w14:paraId="14877AA1" w14:textId="77777777" w:rsidR="00362A75" w:rsidRPr="00D106F1" w:rsidRDefault="00362A75" w:rsidP="00D106F1">
      <w:pPr>
        <w:autoSpaceDE w:val="0"/>
        <w:autoSpaceDN w:val="0"/>
        <w:adjustRightInd w:val="0"/>
        <w:spacing w:line="360" w:lineRule="auto"/>
        <w:jc w:val="both"/>
        <w:rPr>
          <w:rFonts w:ascii="Palatino Linotype" w:hAnsi="Palatino Linotype" w:cs="Arial"/>
          <w:lang w:val="es-ES"/>
        </w:rPr>
      </w:pPr>
      <w:r w:rsidRPr="00D106F1">
        <w:rPr>
          <w:rFonts w:ascii="Palatino Linotype" w:hAnsi="Palatino Linotype" w:cs="Arial"/>
          <w:lang w:val="es-ES"/>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2C7834A7" w14:textId="77777777" w:rsidR="00362A75" w:rsidRPr="00D106F1" w:rsidRDefault="00362A75" w:rsidP="00D106F1">
      <w:pPr>
        <w:autoSpaceDE w:val="0"/>
        <w:autoSpaceDN w:val="0"/>
        <w:adjustRightInd w:val="0"/>
        <w:jc w:val="both"/>
        <w:rPr>
          <w:rFonts w:ascii="Palatino Linotype" w:hAnsi="Palatino Linotype" w:cs="Arial"/>
          <w:lang w:val="es-ES"/>
        </w:rPr>
      </w:pPr>
    </w:p>
    <w:p w14:paraId="1A88AD0F" w14:textId="77777777" w:rsidR="00362A75" w:rsidRPr="00D106F1" w:rsidRDefault="00362A75" w:rsidP="00D106F1">
      <w:pPr>
        <w:ind w:left="851" w:right="901"/>
        <w:jc w:val="both"/>
        <w:rPr>
          <w:rFonts w:ascii="Palatino Linotype" w:hAnsi="Palatino Linotype" w:cs="Arial"/>
          <w:b/>
          <w:i/>
          <w:sz w:val="22"/>
          <w:lang w:eastAsia="es-MX"/>
        </w:rPr>
      </w:pPr>
      <w:r w:rsidRPr="00D106F1">
        <w:rPr>
          <w:rFonts w:ascii="Palatino Linotype" w:hAnsi="Palatino Linotype" w:cs="Arial"/>
          <w:b/>
          <w:i/>
          <w:sz w:val="22"/>
          <w:lang w:eastAsia="es-MX"/>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D106F1">
        <w:rPr>
          <w:rFonts w:ascii="Palatino Linotype" w:hAnsi="Palatino Linotype" w:cs="Arial"/>
          <w:i/>
          <w:sz w:val="22"/>
          <w:lang w:eastAsia="es-MX"/>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w:t>
      </w:r>
      <w:r w:rsidRPr="00D106F1">
        <w:rPr>
          <w:rFonts w:ascii="Palatino Linotype" w:hAnsi="Palatino Linotype" w:cs="Arial"/>
          <w:i/>
          <w:sz w:val="22"/>
          <w:lang w:eastAsia="es-MX"/>
        </w:rPr>
        <w:lastRenderedPageBreak/>
        <w:t>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r w:rsidRPr="00D106F1">
        <w:rPr>
          <w:rFonts w:ascii="Palatino Linotype" w:hAnsi="Palatino Linotype" w:cs="Arial"/>
          <w:b/>
          <w:i/>
          <w:sz w:val="22"/>
          <w:lang w:eastAsia="es-MX"/>
        </w:rPr>
        <w:t>"</w:t>
      </w:r>
    </w:p>
    <w:p w14:paraId="0863C962" w14:textId="77777777" w:rsidR="00362A75" w:rsidRPr="00D106F1" w:rsidRDefault="00362A75" w:rsidP="00D106F1">
      <w:pPr>
        <w:jc w:val="both"/>
        <w:rPr>
          <w:rFonts w:ascii="Palatino Linotype" w:hAnsi="Palatino Linotype" w:cs="Arial"/>
          <w:i/>
          <w:lang w:eastAsia="es-MX"/>
        </w:rPr>
      </w:pPr>
    </w:p>
    <w:p w14:paraId="7731592A" w14:textId="77777777" w:rsidR="00362A75" w:rsidRPr="00D106F1" w:rsidRDefault="00362A75" w:rsidP="00D106F1">
      <w:pPr>
        <w:spacing w:line="360" w:lineRule="auto"/>
        <w:jc w:val="both"/>
        <w:rPr>
          <w:rFonts w:ascii="Palatino Linotype" w:hAnsi="Palatino Linotype" w:cs="Arial"/>
          <w:lang w:eastAsia="es-MX"/>
        </w:rPr>
      </w:pPr>
      <w:r w:rsidRPr="00D106F1">
        <w:rPr>
          <w:rFonts w:ascii="Palatino Linotype" w:hAnsi="Palatino Linotype" w:cs="Arial"/>
        </w:rPr>
        <w:t xml:space="preserve">Por ende, en el presente caso, </w:t>
      </w:r>
      <w:r w:rsidRPr="00D106F1">
        <w:rPr>
          <w:rFonts w:ascii="Palatino Linotype" w:hAnsi="Palatino Linotype" w:cs="Arial"/>
          <w:b/>
        </w:rPr>
        <w:t>EL SUJETO OBLIGADO</w:t>
      </w:r>
      <w:r w:rsidRPr="00D106F1">
        <w:rPr>
          <w:rFonts w:ascii="Palatino Linotype" w:hAnsi="Palatino Linotype" w:cs="Arial"/>
        </w:rPr>
        <w:t xml:space="preserve"> debe </w:t>
      </w:r>
      <w:r w:rsidRPr="00D106F1">
        <w:rPr>
          <w:rFonts w:ascii="Palatino Linotype" w:hAnsi="Palatino Linotype" w:cs="Arial"/>
          <w:lang w:eastAsia="es-MX"/>
        </w:rPr>
        <w:t xml:space="preserve">atender las disposiciones en materia de protección de datos, a fin de salvaguardar los datos de particulares y emitir el debido Acuerdo que sustente la clasificación que se genere, ya que ésta no se da por el simple mandato de la Ley, sino que es necesario que </w:t>
      </w:r>
      <w:r w:rsidRPr="00D106F1">
        <w:rPr>
          <w:rFonts w:ascii="Palatino Linotype" w:hAnsi="Palatino Linotype" w:cs="Arial"/>
          <w:b/>
          <w:lang w:eastAsia="es-MX"/>
        </w:rPr>
        <w:t>EL SUJETO OBLIGADO</w:t>
      </w:r>
      <w:r w:rsidRPr="00D106F1">
        <w:rPr>
          <w:rFonts w:ascii="Palatino Linotype" w:hAnsi="Palatino Linotype" w:cs="Arial"/>
          <w:lang w:eastAsia="es-MX"/>
        </w:rPr>
        <w:t xml:space="preserve">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w:t>
      </w:r>
      <w:r w:rsidRPr="00D106F1">
        <w:rPr>
          <w:rFonts w:ascii="Palatino Linotype" w:hAnsi="Palatino Linotype" w:cs="Arial"/>
          <w:b/>
          <w:lang w:eastAsia="es-MX"/>
        </w:rPr>
        <w:t>SUJETO OBLIGADO</w:t>
      </w:r>
      <w:r w:rsidRPr="00D106F1">
        <w:rPr>
          <w:rFonts w:ascii="Palatino Linotype" w:hAnsi="Palatino Linotype" w:cs="Arial"/>
          <w:lang w:eastAsia="es-MX"/>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6F0CF6F0" w14:textId="77777777" w:rsidR="00CE5B63" w:rsidRPr="00D106F1" w:rsidRDefault="00CE5B63" w:rsidP="00D106F1">
      <w:pPr>
        <w:spacing w:line="360" w:lineRule="auto"/>
        <w:jc w:val="both"/>
        <w:rPr>
          <w:rFonts w:ascii="Palatino Linotype" w:hAnsi="Palatino Linotype" w:cs="Arial"/>
          <w:lang w:eastAsia="es-MX"/>
        </w:rPr>
      </w:pPr>
    </w:p>
    <w:p w14:paraId="37A5B869" w14:textId="77777777" w:rsidR="00362A75" w:rsidRPr="00D106F1" w:rsidRDefault="00362A75" w:rsidP="00D106F1">
      <w:pPr>
        <w:spacing w:line="360" w:lineRule="auto"/>
        <w:jc w:val="both"/>
        <w:rPr>
          <w:rFonts w:ascii="Palatino Linotype" w:hAnsi="Palatino Linotype" w:cs="Arial"/>
        </w:rPr>
      </w:pPr>
      <w:r w:rsidRPr="00D106F1">
        <w:rPr>
          <w:rFonts w:ascii="Palatino Linotype" w:eastAsia="Calibri" w:hAnsi="Palatino Linotype"/>
        </w:rPr>
        <w:t xml:space="preserve">Así, es que </w:t>
      </w:r>
      <w:r w:rsidRPr="00D106F1">
        <w:rPr>
          <w:rFonts w:ascii="Palatino Linotype" w:eastAsia="Calibri" w:hAnsi="Palatino Linotype"/>
          <w:b/>
        </w:rPr>
        <w:t>EL SUJETO OBLIGADO</w:t>
      </w:r>
      <w:r w:rsidRPr="00D106F1">
        <w:rPr>
          <w:rFonts w:ascii="Palatino Linotype" w:eastAsia="Calibri" w:hAnsi="Palatino Linotype"/>
        </w:rPr>
        <w:t xml:space="preserve"> deberá cumplir con todos y cada uno de los requisitos señalados en la Ley de Protección de Datos Personales en Posesión de Sujetos Obligados del Estado de México y Municipios, en la Ley de Transparencia y Acceso a </w:t>
      </w:r>
      <w:r w:rsidRPr="00D106F1">
        <w:rPr>
          <w:rFonts w:ascii="Palatino Linotype" w:eastAsia="Calibri" w:hAnsi="Palatino Linotype"/>
        </w:rPr>
        <w:lastRenderedPageBreak/>
        <w:t>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 pues</w:t>
      </w:r>
      <w:r w:rsidRPr="00D106F1">
        <w:rPr>
          <w:rFonts w:ascii="Palatino Linotype" w:hAnsi="Palatino Linotype" w:cs="Arial"/>
        </w:rPr>
        <w:t xml:space="preserve">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0449527E" w14:textId="77777777" w:rsidR="00362A75" w:rsidRPr="00D106F1" w:rsidRDefault="00362A75" w:rsidP="00D106F1">
      <w:pPr>
        <w:spacing w:line="360" w:lineRule="auto"/>
        <w:jc w:val="both"/>
        <w:rPr>
          <w:rFonts w:ascii="Palatino Linotype" w:hAnsi="Palatino Linotype" w:cs="Arial"/>
        </w:rPr>
      </w:pPr>
      <w:r w:rsidRPr="00D106F1">
        <w:rPr>
          <w:rFonts w:ascii="Palatino Linotype" w:hAnsi="Palatino Linotype" w:cs="Arial"/>
        </w:rPr>
        <w:t>Lo anterior, atiendo lo señalado en el artículo 149 de la Ley de Transparencia Local, cuyo contenido es de la literalidad siguiente:</w:t>
      </w:r>
    </w:p>
    <w:p w14:paraId="0BEE4D6B" w14:textId="77777777" w:rsidR="00362A75" w:rsidRPr="00D106F1" w:rsidRDefault="00362A75" w:rsidP="00D106F1">
      <w:pPr>
        <w:jc w:val="both"/>
        <w:rPr>
          <w:rFonts w:ascii="Palatino Linotype" w:hAnsi="Palatino Linotype"/>
        </w:rPr>
      </w:pPr>
    </w:p>
    <w:p w14:paraId="501CCAB3" w14:textId="77777777" w:rsidR="00362A75" w:rsidRPr="00D106F1" w:rsidRDefault="00362A75" w:rsidP="00D106F1">
      <w:pPr>
        <w:ind w:left="993" w:right="1041"/>
        <w:jc w:val="both"/>
        <w:rPr>
          <w:rFonts w:ascii="Palatino Linotype" w:hAnsi="Palatino Linotype"/>
          <w:i/>
          <w:sz w:val="22"/>
          <w:szCs w:val="22"/>
        </w:rPr>
      </w:pPr>
      <w:r w:rsidRPr="00D106F1">
        <w:rPr>
          <w:rFonts w:ascii="Palatino Linotype" w:hAnsi="Palatino Linotype"/>
          <w:i/>
          <w:sz w:val="22"/>
          <w:szCs w:val="22"/>
        </w:rPr>
        <w:t>“</w:t>
      </w:r>
      <w:r w:rsidRPr="00D106F1">
        <w:rPr>
          <w:rFonts w:ascii="Palatino Linotype" w:hAnsi="Palatino Linotype"/>
          <w:b/>
          <w:i/>
          <w:sz w:val="22"/>
          <w:szCs w:val="22"/>
        </w:rPr>
        <w:t>Artículo 149.</w:t>
      </w:r>
      <w:r w:rsidRPr="00D106F1">
        <w:rPr>
          <w:rFonts w:ascii="Palatino Linotype" w:hAnsi="Palatino Linotype"/>
          <w:i/>
          <w:sz w:val="22"/>
          <w:szCs w:val="22"/>
        </w:rPr>
        <w:t xml:space="preserve"> El </w:t>
      </w:r>
      <w:r w:rsidRPr="00D106F1">
        <w:rPr>
          <w:rFonts w:ascii="Palatino Linotype" w:hAnsi="Palatino Linotype"/>
          <w:b/>
          <w:i/>
          <w:sz w:val="22"/>
          <w:szCs w:val="22"/>
        </w:rPr>
        <w:t>acuerdo que clasifique la información como confidencial</w:t>
      </w:r>
      <w:r w:rsidRPr="00D106F1">
        <w:rPr>
          <w:rFonts w:ascii="Palatino Linotype" w:hAnsi="Palatino Linotype"/>
          <w:i/>
          <w:sz w:val="22"/>
          <w:szCs w:val="22"/>
        </w:rPr>
        <w:t xml:space="preserve"> deberá contener un razonamiento lógico en el que demuestre que la información se encuentra en alguna o algunas de las hipótesis previstas en la presente Ley.”</w:t>
      </w:r>
    </w:p>
    <w:p w14:paraId="7B992425" w14:textId="77777777" w:rsidR="00362A75" w:rsidRPr="00D106F1" w:rsidRDefault="00362A75" w:rsidP="00D106F1">
      <w:pPr>
        <w:jc w:val="both"/>
        <w:rPr>
          <w:rFonts w:ascii="Palatino Linotype" w:hAnsi="Palatino Linotype" w:cs="Arial"/>
        </w:rPr>
      </w:pPr>
    </w:p>
    <w:p w14:paraId="4648613F" w14:textId="45B679B9" w:rsidR="006332F2" w:rsidRPr="00D106F1" w:rsidRDefault="004C18AA" w:rsidP="00D106F1">
      <w:pPr>
        <w:spacing w:after="160" w:line="360" w:lineRule="auto"/>
        <w:contextualSpacing/>
        <w:jc w:val="both"/>
        <w:rPr>
          <w:rFonts w:ascii="Palatino Linotype" w:hAnsi="Palatino Linotype" w:cs="Tahoma"/>
          <w:bCs/>
        </w:rPr>
      </w:pPr>
      <w:r w:rsidRPr="00D106F1">
        <w:rPr>
          <w:rFonts w:ascii="Palatino Linotype" w:hAnsi="Palatino Linotype"/>
        </w:rPr>
        <w:t xml:space="preserve">Asimismo, </w:t>
      </w:r>
      <w:r w:rsidR="006332F2" w:rsidRPr="00D106F1">
        <w:rPr>
          <w:rFonts w:ascii="Palatino Linotype" w:hAnsi="Palatino Linotype"/>
        </w:rPr>
        <w:t xml:space="preserve">es necesario destacar que </w:t>
      </w:r>
      <w:r w:rsidR="006332F2" w:rsidRPr="00D106F1">
        <w:rPr>
          <w:rFonts w:ascii="Palatino Linotype" w:hAnsi="Palatino Linotype"/>
          <w:b/>
        </w:rPr>
        <w:t xml:space="preserve">EL SUJETO OBLIGADO </w:t>
      </w:r>
      <w:r w:rsidR="006332F2" w:rsidRPr="00D106F1">
        <w:rPr>
          <w:rFonts w:ascii="Palatino Linotype" w:hAnsi="Palatino Linotype"/>
        </w:rPr>
        <w:t>tes</w:t>
      </w:r>
      <w:r w:rsidR="00277A29" w:rsidRPr="00D106F1">
        <w:rPr>
          <w:rFonts w:ascii="Palatino Linotype" w:hAnsi="Palatino Linotype"/>
        </w:rPr>
        <w:t>t</w:t>
      </w:r>
      <w:r w:rsidR="006332F2" w:rsidRPr="00D106F1">
        <w:rPr>
          <w:rFonts w:ascii="Palatino Linotype" w:hAnsi="Palatino Linotype"/>
        </w:rPr>
        <w:t xml:space="preserve">ó </w:t>
      </w:r>
      <w:r w:rsidR="006332F2" w:rsidRPr="00D106F1">
        <w:rPr>
          <w:rFonts w:ascii="Palatino Linotype" w:hAnsi="Palatino Linotype" w:cs="Tahoma"/>
          <w:bCs/>
        </w:rPr>
        <w:t>la información relativa al</w:t>
      </w:r>
      <w:r w:rsidR="006332F2" w:rsidRPr="00D106F1">
        <w:rPr>
          <w:rFonts w:ascii="Palatino Linotype" w:hAnsi="Palatino Linotype" w:cs="Tahoma"/>
          <w:b/>
          <w:bCs/>
        </w:rPr>
        <w:t xml:space="preserve"> Folio Fiscal, Sellos digitales del emisor, del Servicio de Administración Tributaria y cadena original del complemento de certificación digital del órgano previamente señalado; así como sus respectivos números de serie de los certificados de sellos digitales, </w:t>
      </w:r>
      <w:r w:rsidR="006332F2" w:rsidRPr="00D106F1">
        <w:rPr>
          <w:rFonts w:ascii="Palatino Linotype" w:hAnsi="Palatino Linotype" w:cs="Tahoma"/>
          <w:bCs/>
        </w:rPr>
        <w:t xml:space="preserve">para mayor referencia se inserta la siguiente imagen: </w:t>
      </w:r>
    </w:p>
    <w:p w14:paraId="79AEBBA4" w14:textId="77777777" w:rsidR="006332F2" w:rsidRPr="00D106F1" w:rsidRDefault="006332F2" w:rsidP="00D106F1">
      <w:pPr>
        <w:spacing w:after="160" w:line="360" w:lineRule="auto"/>
        <w:contextualSpacing/>
        <w:jc w:val="both"/>
        <w:rPr>
          <w:rFonts w:ascii="Palatino Linotype" w:hAnsi="Palatino Linotype" w:cs="Tahoma"/>
          <w:bCs/>
        </w:rPr>
      </w:pPr>
    </w:p>
    <w:p w14:paraId="1B83FD2A" w14:textId="5C11D856" w:rsidR="006332F2" w:rsidRPr="00D106F1" w:rsidRDefault="00394A52" w:rsidP="00D106F1">
      <w:pPr>
        <w:spacing w:after="160" w:line="360" w:lineRule="auto"/>
        <w:contextualSpacing/>
        <w:jc w:val="both"/>
        <w:rPr>
          <w:rFonts w:ascii="Palatino Linotype" w:hAnsi="Palatino Linotype" w:cs="Tahoma"/>
          <w:b/>
          <w:bCs/>
        </w:rPr>
      </w:pPr>
      <w:r w:rsidRPr="00D106F1">
        <w:rPr>
          <w:rFonts w:ascii="Palatino Linotype" w:hAnsi="Palatino Linotype" w:cs="Tahoma"/>
          <w:b/>
          <w:bCs/>
          <w:noProof/>
          <w:lang w:eastAsia="es-MX"/>
        </w:rPr>
        <w:lastRenderedPageBreak/>
        <w:drawing>
          <wp:inline distT="0" distB="0" distL="0" distR="0" wp14:anchorId="33A53E86" wp14:editId="2ADA1856">
            <wp:extent cx="5791835" cy="31851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91835" cy="3185160"/>
                    </a:xfrm>
                    <a:prstGeom prst="rect">
                      <a:avLst/>
                    </a:prstGeom>
                  </pic:spPr>
                </pic:pic>
              </a:graphicData>
            </a:graphic>
          </wp:inline>
        </w:drawing>
      </w:r>
    </w:p>
    <w:p w14:paraId="095C2775" w14:textId="30B5B75E" w:rsidR="00362A75" w:rsidRPr="00D106F1" w:rsidRDefault="00362A75" w:rsidP="00D106F1">
      <w:pPr>
        <w:spacing w:line="360" w:lineRule="auto"/>
        <w:jc w:val="both"/>
        <w:rPr>
          <w:rFonts w:ascii="Palatino Linotype" w:hAnsi="Palatino Linotype"/>
        </w:rPr>
      </w:pPr>
    </w:p>
    <w:p w14:paraId="2EB7737C" w14:textId="77777777" w:rsidR="00CF5221" w:rsidRPr="00D106F1" w:rsidRDefault="00CF5221" w:rsidP="00D106F1">
      <w:pPr>
        <w:spacing w:line="360" w:lineRule="auto"/>
        <w:contextualSpacing/>
        <w:jc w:val="both"/>
        <w:rPr>
          <w:rFonts w:ascii="Palatino Linotype" w:hAnsi="Palatino Linotype" w:cs="Tahoma"/>
          <w:bCs/>
          <w:szCs w:val="22"/>
          <w:lang w:val="es-ES"/>
        </w:rPr>
      </w:pPr>
      <w:r w:rsidRPr="00D106F1">
        <w:rPr>
          <w:rFonts w:ascii="Palatino Linotype" w:hAnsi="Palatino Linotype" w:cs="Tahoma"/>
          <w:bCs/>
          <w:szCs w:val="22"/>
          <w:lang w:val="es-ES"/>
        </w:rPr>
        <w:t>Sin embargo, cabe señalar que, de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14:paraId="4ED63609" w14:textId="77777777" w:rsidR="00CF5221" w:rsidRPr="00D106F1" w:rsidRDefault="00CF5221" w:rsidP="00D106F1">
      <w:pPr>
        <w:spacing w:line="360" w:lineRule="auto"/>
        <w:contextualSpacing/>
        <w:jc w:val="both"/>
        <w:rPr>
          <w:rFonts w:ascii="Palatino Linotype" w:hAnsi="Palatino Linotype" w:cs="Tahoma"/>
          <w:bCs/>
          <w:szCs w:val="22"/>
          <w:lang w:val="es-ES"/>
        </w:rPr>
      </w:pPr>
      <w:r w:rsidRPr="00D106F1">
        <w:rPr>
          <w:rFonts w:ascii="Palatino Linotype" w:hAnsi="Palatino Linotype" w:cs="Tahoma"/>
          <w:bCs/>
          <w:szCs w:val="22"/>
          <w:lang w:val="es-ES"/>
        </w:rPr>
        <w:lastRenderedPageBreak/>
        <w:t> </w:t>
      </w:r>
    </w:p>
    <w:p w14:paraId="0AE3D6E2" w14:textId="77777777" w:rsidR="00CF5221" w:rsidRPr="00D106F1" w:rsidRDefault="00CF5221" w:rsidP="00D106F1">
      <w:pPr>
        <w:spacing w:line="360" w:lineRule="auto"/>
        <w:contextualSpacing/>
        <w:jc w:val="both"/>
        <w:rPr>
          <w:rFonts w:ascii="Palatino Linotype" w:hAnsi="Palatino Linotype" w:cs="Tahoma"/>
          <w:bCs/>
          <w:szCs w:val="22"/>
          <w:lang w:val="es-ES"/>
        </w:rPr>
      </w:pPr>
      <w:r w:rsidRPr="00D106F1">
        <w:rPr>
          <w:rFonts w:ascii="Palatino Linotype" w:hAnsi="Palatino Linotype" w:cs="Tahoma"/>
          <w:szCs w:val="22"/>
          <w:lang w:val="es-ES"/>
        </w:rPr>
        <w:t>Las cadenas originales y sellos que se agregan a las facturas</w:t>
      </w:r>
      <w:r w:rsidRPr="00D106F1">
        <w:rPr>
          <w:rFonts w:ascii="Palatino Linotype" w:hAnsi="Palatino Linotype" w:cs="Tahoma"/>
          <w:bCs/>
          <w:szCs w:val="22"/>
          <w:lang w:val="es-ES"/>
        </w:rPr>
        <w:t xml:space="preserve">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4F274170" w14:textId="77777777" w:rsidR="00CF5221" w:rsidRPr="00D106F1" w:rsidRDefault="00CF5221" w:rsidP="00D106F1">
      <w:pPr>
        <w:spacing w:line="360" w:lineRule="auto"/>
        <w:contextualSpacing/>
        <w:jc w:val="both"/>
        <w:rPr>
          <w:rFonts w:ascii="Palatino Linotype" w:hAnsi="Palatino Linotype" w:cs="Tahoma"/>
          <w:bCs/>
          <w:sz w:val="22"/>
          <w:szCs w:val="22"/>
          <w:lang w:val="es-ES"/>
        </w:rPr>
      </w:pPr>
    </w:p>
    <w:p w14:paraId="300650C3" w14:textId="77777777" w:rsidR="00CF5221" w:rsidRPr="00D106F1" w:rsidRDefault="00CF5221" w:rsidP="00D106F1">
      <w:pPr>
        <w:ind w:left="567" w:right="539"/>
        <w:jc w:val="both"/>
        <w:rPr>
          <w:rFonts w:ascii="Palatino Linotype" w:eastAsia="Calibri" w:hAnsi="Palatino Linotype" w:cs="Tahoma"/>
          <w:bCs/>
          <w:i/>
          <w:sz w:val="20"/>
          <w:szCs w:val="20"/>
          <w:lang w:val="es-ES" w:eastAsia="en-US"/>
        </w:rPr>
      </w:pPr>
      <w:r w:rsidRPr="00D106F1">
        <w:rPr>
          <w:rFonts w:ascii="Palatino Linotype" w:eastAsia="Calibri" w:hAnsi="Palatino Linotype" w:cs="Tahoma"/>
          <w:bCs/>
          <w:i/>
          <w:sz w:val="20"/>
          <w:szCs w:val="20"/>
          <w:lang w:val="es-ES" w:eastAsia="en-US"/>
        </w:rPr>
        <w:t>“…</w:t>
      </w:r>
    </w:p>
    <w:p w14:paraId="7D5511F7" w14:textId="77777777" w:rsidR="00CF5221" w:rsidRPr="00D106F1" w:rsidRDefault="00CF5221" w:rsidP="00D106F1">
      <w:pPr>
        <w:ind w:left="567" w:right="539"/>
        <w:jc w:val="both"/>
        <w:rPr>
          <w:rFonts w:ascii="Palatino Linotype" w:eastAsia="Calibri" w:hAnsi="Palatino Linotype" w:cs="Tahoma"/>
          <w:bCs/>
          <w:i/>
          <w:sz w:val="20"/>
          <w:szCs w:val="20"/>
          <w:lang w:val="es-ES" w:eastAsia="en-US"/>
        </w:rPr>
      </w:pPr>
      <w:r w:rsidRPr="00D106F1">
        <w:rPr>
          <w:rFonts w:ascii="Palatino Linotype" w:eastAsia="Calibri" w:hAnsi="Palatino Linotype" w:cs="Tahoma"/>
          <w:bCs/>
          <w:i/>
          <w:sz w:val="20"/>
          <w:szCs w:val="20"/>
          <w:lang w:val="es-ES" w:eastAsia="en-US"/>
        </w:rPr>
        <w:t>Elementos utilizados en la generación de Sellos Digitales:</w:t>
      </w:r>
    </w:p>
    <w:p w14:paraId="439F3BB9" w14:textId="77777777" w:rsidR="00CF5221" w:rsidRPr="00D106F1" w:rsidRDefault="00CF5221" w:rsidP="00D106F1">
      <w:pPr>
        <w:ind w:left="567" w:right="539"/>
        <w:jc w:val="both"/>
        <w:rPr>
          <w:rFonts w:ascii="Palatino Linotype" w:eastAsia="Calibri" w:hAnsi="Palatino Linotype" w:cs="Tahoma"/>
          <w:bCs/>
          <w:i/>
          <w:sz w:val="20"/>
          <w:szCs w:val="20"/>
          <w:lang w:val="es-ES" w:eastAsia="en-US"/>
        </w:rPr>
      </w:pPr>
      <w:r w:rsidRPr="00D106F1">
        <w:rPr>
          <w:rFonts w:ascii="Palatino Linotype" w:eastAsia="Calibri" w:hAnsi="Palatino Linotype" w:cs="Tahoma"/>
          <w:bCs/>
          <w:i/>
          <w:sz w:val="20"/>
          <w:szCs w:val="20"/>
          <w:lang w:val="es-ES" w:eastAsia="en-US"/>
        </w:rPr>
        <w:t>•</w:t>
      </w:r>
      <w:r w:rsidRPr="00D106F1">
        <w:rPr>
          <w:rFonts w:ascii="Palatino Linotype" w:eastAsia="Calibri" w:hAnsi="Palatino Linotype" w:cs="Tahoma"/>
          <w:bCs/>
          <w:i/>
          <w:sz w:val="20"/>
          <w:szCs w:val="20"/>
          <w:lang w:val="es-ES" w:eastAsia="en-US"/>
        </w:rPr>
        <w:tab/>
        <w:t>Cadena Original, el elemento a sellar, en este caso de un comprobante fiscal digital a través de Internet.</w:t>
      </w:r>
    </w:p>
    <w:p w14:paraId="4EC2FFF3" w14:textId="77777777" w:rsidR="00CF5221" w:rsidRPr="00D106F1" w:rsidRDefault="00CF5221" w:rsidP="00D106F1">
      <w:pPr>
        <w:ind w:left="567" w:right="539"/>
        <w:jc w:val="both"/>
        <w:rPr>
          <w:rFonts w:ascii="Palatino Linotype" w:eastAsia="Calibri" w:hAnsi="Palatino Linotype" w:cs="Tahoma"/>
          <w:bCs/>
          <w:i/>
          <w:sz w:val="20"/>
          <w:szCs w:val="20"/>
          <w:lang w:val="es-ES" w:eastAsia="en-US"/>
        </w:rPr>
      </w:pPr>
      <w:r w:rsidRPr="00D106F1">
        <w:rPr>
          <w:rFonts w:ascii="Palatino Linotype" w:eastAsia="Calibri" w:hAnsi="Palatino Linotype" w:cs="Tahoma"/>
          <w:bCs/>
          <w:i/>
          <w:sz w:val="20"/>
          <w:szCs w:val="20"/>
          <w:lang w:val="es-ES" w:eastAsia="en-US"/>
        </w:rPr>
        <w:t>•</w:t>
      </w:r>
      <w:r w:rsidRPr="00D106F1">
        <w:rPr>
          <w:rFonts w:ascii="Palatino Linotype" w:eastAsia="Calibri" w:hAnsi="Palatino Linotype" w:cs="Tahoma"/>
          <w:bCs/>
          <w:i/>
          <w:sz w:val="20"/>
          <w:szCs w:val="20"/>
          <w:lang w:val="es-ES" w:eastAsia="en-US"/>
        </w:rPr>
        <w:tab/>
        <w:t>Certificado de Sello Digital y su correspondiente clave privada.</w:t>
      </w:r>
    </w:p>
    <w:p w14:paraId="29E1DBA7" w14:textId="77777777" w:rsidR="00CF5221" w:rsidRPr="00D106F1" w:rsidRDefault="00CF5221" w:rsidP="00D106F1">
      <w:pPr>
        <w:ind w:left="567" w:right="539"/>
        <w:jc w:val="both"/>
        <w:rPr>
          <w:rFonts w:ascii="Palatino Linotype" w:eastAsia="Calibri" w:hAnsi="Palatino Linotype" w:cs="Tahoma"/>
          <w:bCs/>
          <w:i/>
          <w:sz w:val="20"/>
          <w:szCs w:val="20"/>
          <w:lang w:val="es-ES" w:eastAsia="en-US"/>
        </w:rPr>
      </w:pPr>
      <w:r w:rsidRPr="00D106F1">
        <w:rPr>
          <w:rFonts w:ascii="Palatino Linotype" w:eastAsia="Calibri" w:hAnsi="Palatino Linotype" w:cs="Tahoma"/>
          <w:bCs/>
          <w:i/>
          <w:sz w:val="20"/>
          <w:szCs w:val="20"/>
          <w:lang w:val="es-ES" w:eastAsia="en-US"/>
        </w:rPr>
        <w:t>•</w:t>
      </w:r>
      <w:r w:rsidRPr="00D106F1">
        <w:rPr>
          <w:rFonts w:ascii="Palatino Linotype" w:eastAsia="Calibri" w:hAnsi="Palatino Linotype" w:cs="Tahoma"/>
          <w:bCs/>
          <w:i/>
          <w:sz w:val="20"/>
          <w:szCs w:val="20"/>
          <w:lang w:val="es-ES" w:eastAsia="en-US"/>
        </w:rPr>
        <w:tab/>
        <w:t>Algoritmos de criptografía de clave pública para firma electrónica avanzada.</w:t>
      </w:r>
    </w:p>
    <w:p w14:paraId="58B46F5B" w14:textId="77777777" w:rsidR="00CF5221" w:rsidRPr="00D106F1" w:rsidRDefault="00CF5221" w:rsidP="00D106F1">
      <w:pPr>
        <w:ind w:left="567" w:right="539"/>
        <w:jc w:val="both"/>
        <w:rPr>
          <w:rFonts w:ascii="Palatino Linotype" w:eastAsia="Calibri" w:hAnsi="Palatino Linotype" w:cs="Tahoma"/>
          <w:bCs/>
          <w:i/>
          <w:sz w:val="20"/>
          <w:szCs w:val="20"/>
          <w:lang w:val="es-ES" w:eastAsia="en-US"/>
        </w:rPr>
      </w:pPr>
      <w:r w:rsidRPr="00D106F1">
        <w:rPr>
          <w:rFonts w:ascii="Palatino Linotype" w:eastAsia="Calibri" w:hAnsi="Palatino Linotype" w:cs="Tahoma"/>
          <w:bCs/>
          <w:i/>
          <w:sz w:val="20"/>
          <w:szCs w:val="20"/>
          <w:lang w:val="es-ES" w:eastAsia="en-US"/>
        </w:rPr>
        <w:t>•</w:t>
      </w:r>
      <w:r w:rsidRPr="00D106F1">
        <w:rPr>
          <w:rFonts w:ascii="Palatino Linotype" w:eastAsia="Calibri" w:hAnsi="Palatino Linotype" w:cs="Tahoma"/>
          <w:bCs/>
          <w:i/>
          <w:sz w:val="20"/>
          <w:szCs w:val="20"/>
          <w:lang w:val="es-ES" w:eastAsia="en-US"/>
        </w:rPr>
        <w:tab/>
        <w:t>Especificaciones de conversión de la firma electrónica avanzada a Base 64.</w:t>
      </w:r>
    </w:p>
    <w:p w14:paraId="1D20E029" w14:textId="77777777" w:rsidR="00CF5221" w:rsidRPr="00D106F1" w:rsidRDefault="00CF5221" w:rsidP="00D106F1">
      <w:pPr>
        <w:ind w:left="567" w:right="539"/>
        <w:jc w:val="both"/>
        <w:rPr>
          <w:rFonts w:ascii="Palatino Linotype" w:eastAsia="Calibri" w:hAnsi="Palatino Linotype" w:cs="Tahoma"/>
          <w:bCs/>
          <w:i/>
          <w:sz w:val="20"/>
          <w:szCs w:val="20"/>
          <w:lang w:val="es-ES" w:eastAsia="en-US"/>
        </w:rPr>
      </w:pPr>
      <w:r w:rsidRPr="00D106F1">
        <w:rPr>
          <w:rFonts w:ascii="Palatino Linotype" w:eastAsia="Calibri" w:hAnsi="Palatino Linotype" w:cs="Tahoma"/>
          <w:bCs/>
          <w:i/>
          <w:sz w:val="20"/>
          <w:szCs w:val="20"/>
          <w:lang w:val="es-ES" w:eastAsia="en-US"/>
        </w:rPr>
        <w:t>Para la generación de sellos digitales se utiliza criptografía de clave pública aplicada a una cadena original.</w:t>
      </w:r>
    </w:p>
    <w:p w14:paraId="1144402A" w14:textId="77777777" w:rsidR="00CF5221" w:rsidRPr="00D106F1" w:rsidRDefault="00CF5221" w:rsidP="00D106F1">
      <w:pPr>
        <w:ind w:left="567" w:right="539"/>
        <w:jc w:val="both"/>
        <w:rPr>
          <w:rFonts w:ascii="Palatino Linotype" w:eastAsia="Calibri" w:hAnsi="Palatino Linotype" w:cs="Tahoma"/>
          <w:bCs/>
          <w:i/>
          <w:sz w:val="20"/>
          <w:szCs w:val="20"/>
          <w:lang w:val="es-ES" w:eastAsia="en-US"/>
        </w:rPr>
      </w:pPr>
      <w:r w:rsidRPr="00D106F1">
        <w:rPr>
          <w:rFonts w:ascii="Palatino Linotype" w:eastAsia="Calibri" w:hAnsi="Palatino Linotype" w:cs="Tahoma"/>
          <w:bCs/>
          <w:i/>
          <w:sz w:val="20"/>
          <w:szCs w:val="20"/>
          <w:lang w:val="es-ES" w:eastAsia="en-US"/>
        </w:rPr>
        <w:t>Criptografía de la Clave Pública</w:t>
      </w:r>
    </w:p>
    <w:p w14:paraId="025E58BD" w14:textId="77777777" w:rsidR="00CF5221" w:rsidRPr="00D106F1" w:rsidRDefault="00CF5221" w:rsidP="00D106F1">
      <w:pPr>
        <w:ind w:left="567" w:right="539"/>
        <w:jc w:val="both"/>
        <w:rPr>
          <w:rFonts w:ascii="Palatino Linotype" w:eastAsia="Calibri" w:hAnsi="Palatino Linotype" w:cs="Tahoma"/>
          <w:bCs/>
          <w:i/>
          <w:sz w:val="20"/>
          <w:szCs w:val="20"/>
          <w:lang w:val="es-ES" w:eastAsia="en-US"/>
        </w:rPr>
      </w:pPr>
      <w:r w:rsidRPr="00D106F1">
        <w:rPr>
          <w:rFonts w:ascii="Palatino Linotype" w:eastAsia="Calibri" w:hAnsi="Palatino Linotype" w:cs="Tahoma"/>
          <w:bCs/>
          <w:i/>
          <w:sz w:val="20"/>
          <w:szCs w:val="20"/>
          <w:lang w:val="es-ES" w:eastAsia="en-US"/>
        </w:rPr>
        <w:t xml:space="preserve">La criptografía de Clave Pública se basa en la generación de una pareja de números muy grandes relacionados íntimamente entre sí, de tal manera que una operación de </w:t>
      </w:r>
      <w:proofErr w:type="spellStart"/>
      <w:r w:rsidRPr="00D106F1">
        <w:rPr>
          <w:rFonts w:ascii="Palatino Linotype" w:eastAsia="Calibri" w:hAnsi="Palatino Linotype" w:cs="Tahoma"/>
          <w:bCs/>
          <w:i/>
          <w:sz w:val="20"/>
          <w:szCs w:val="20"/>
          <w:lang w:val="es-ES" w:eastAsia="en-US"/>
        </w:rPr>
        <w:t>encripción</w:t>
      </w:r>
      <w:proofErr w:type="spellEnd"/>
      <w:r w:rsidRPr="00D106F1">
        <w:rPr>
          <w:rFonts w:ascii="Palatino Linotype" w:eastAsia="Calibri" w:hAnsi="Palatino Linotype" w:cs="Tahoma"/>
          <w:bCs/>
          <w:i/>
          <w:sz w:val="20"/>
          <w:szCs w:val="20"/>
          <w:lang w:val="es-ES" w:eastAsia="en-US"/>
        </w:rPr>
        <w:t xml:space="preserve"> sobre un mensaje tomando como clave de </w:t>
      </w:r>
      <w:proofErr w:type="spellStart"/>
      <w:r w:rsidRPr="00D106F1">
        <w:rPr>
          <w:rFonts w:ascii="Palatino Linotype" w:eastAsia="Calibri" w:hAnsi="Palatino Linotype" w:cs="Tahoma"/>
          <w:bCs/>
          <w:i/>
          <w:sz w:val="20"/>
          <w:szCs w:val="20"/>
          <w:lang w:val="es-ES" w:eastAsia="en-US"/>
        </w:rPr>
        <w:t>encripción</w:t>
      </w:r>
      <w:proofErr w:type="spellEnd"/>
      <w:r w:rsidRPr="00D106F1">
        <w:rPr>
          <w:rFonts w:ascii="Palatino Linotype" w:eastAsia="Calibri" w:hAnsi="Palatino Linotype" w:cs="Tahoma"/>
          <w:bCs/>
          <w:i/>
          <w:sz w:val="20"/>
          <w:szCs w:val="20"/>
          <w:lang w:val="es-ES" w:eastAsia="en-US"/>
        </w:rPr>
        <w:t xml:space="preserve"> a uno de los dos números, produce un mensaje alterado en su significado que solo puede ser devuelto a su estado original mediante la operación de </w:t>
      </w:r>
      <w:proofErr w:type="spellStart"/>
      <w:r w:rsidRPr="00D106F1">
        <w:rPr>
          <w:rFonts w:ascii="Palatino Linotype" w:eastAsia="Calibri" w:hAnsi="Palatino Linotype" w:cs="Tahoma"/>
          <w:bCs/>
          <w:i/>
          <w:sz w:val="20"/>
          <w:szCs w:val="20"/>
          <w:lang w:val="es-ES" w:eastAsia="en-US"/>
        </w:rPr>
        <w:t>desencripción</w:t>
      </w:r>
      <w:proofErr w:type="spellEnd"/>
      <w:r w:rsidRPr="00D106F1">
        <w:rPr>
          <w:rFonts w:ascii="Palatino Linotype" w:eastAsia="Calibri" w:hAnsi="Palatino Linotype" w:cs="Tahoma"/>
          <w:bCs/>
          <w:i/>
          <w:sz w:val="20"/>
          <w:szCs w:val="20"/>
          <w:lang w:val="es-ES" w:eastAsia="en-US"/>
        </w:rPr>
        <w:t xml:space="preserve"> correspondiente tomando como clave de </w:t>
      </w:r>
      <w:proofErr w:type="spellStart"/>
      <w:r w:rsidRPr="00D106F1">
        <w:rPr>
          <w:rFonts w:ascii="Palatino Linotype" w:eastAsia="Calibri" w:hAnsi="Palatino Linotype" w:cs="Tahoma"/>
          <w:bCs/>
          <w:i/>
          <w:sz w:val="20"/>
          <w:szCs w:val="20"/>
          <w:lang w:val="es-ES" w:eastAsia="en-US"/>
        </w:rPr>
        <w:t>desencripción</w:t>
      </w:r>
      <w:proofErr w:type="spellEnd"/>
      <w:r w:rsidRPr="00D106F1">
        <w:rPr>
          <w:rFonts w:ascii="Palatino Linotype" w:eastAsia="Calibri" w:hAnsi="Palatino Linotype" w:cs="Tahoma"/>
          <w:bCs/>
          <w:i/>
          <w:sz w:val="20"/>
          <w:szCs w:val="20"/>
          <w:lang w:val="es-ES" w:eastAsia="en-US"/>
        </w:rPr>
        <w:t xml:space="preserve"> al otro número de la pareja.</w:t>
      </w:r>
    </w:p>
    <w:p w14:paraId="787EF717" w14:textId="77777777" w:rsidR="00CF5221" w:rsidRPr="00D106F1" w:rsidRDefault="00CF5221" w:rsidP="00D106F1">
      <w:pPr>
        <w:ind w:left="567" w:right="539"/>
        <w:jc w:val="both"/>
        <w:rPr>
          <w:rFonts w:ascii="Palatino Linotype" w:eastAsia="Calibri" w:hAnsi="Palatino Linotype" w:cs="Tahoma"/>
          <w:bCs/>
          <w:i/>
          <w:sz w:val="20"/>
          <w:szCs w:val="20"/>
          <w:lang w:val="es-ES" w:eastAsia="en-US"/>
        </w:rPr>
      </w:pPr>
      <w:r w:rsidRPr="00D106F1">
        <w:rPr>
          <w:rFonts w:ascii="Palatino Linotype" w:eastAsia="Calibri" w:hAnsi="Palatino Linotype" w:cs="Tahoma"/>
          <w:bCs/>
          <w:i/>
          <w:sz w:val="20"/>
          <w:szCs w:val="20"/>
          <w:lang w:val="es-ES" w:eastAsia="en-US"/>
        </w:rPr>
        <w:t>…”</w:t>
      </w:r>
    </w:p>
    <w:p w14:paraId="006C22B7" w14:textId="47271439" w:rsidR="00CF5221" w:rsidRPr="00D106F1" w:rsidRDefault="00CF5221" w:rsidP="00D106F1">
      <w:pPr>
        <w:spacing w:line="360" w:lineRule="auto"/>
        <w:contextualSpacing/>
        <w:jc w:val="both"/>
        <w:rPr>
          <w:rFonts w:ascii="Palatino Linotype" w:hAnsi="Palatino Linotype" w:cs="Tahoma"/>
          <w:bCs/>
          <w:lang w:val="es-ES"/>
        </w:rPr>
      </w:pPr>
      <w:r w:rsidRPr="00D106F1">
        <w:rPr>
          <w:rFonts w:ascii="Palatino Linotype" w:hAnsi="Palatino Linotype" w:cs="Tahoma"/>
          <w:bCs/>
          <w:lang w:val="es-ES"/>
        </w:rPr>
        <w:t>Es decir, por sí solos las cadenas originales y los sellos originales no contienen datos personales confidenciales, por lo que se considera que no actualizan en supuesto de confidencialidad previsto en el artículo 143, fracción I, de la Ley de Transparencia local y, por el contrario, son información que permite corroborar la legitimidad de la factura, de ser el caso, por lo que guardan el carácter de público.</w:t>
      </w:r>
    </w:p>
    <w:p w14:paraId="4F7C6F64" w14:textId="77777777" w:rsidR="00CF5221" w:rsidRPr="00D106F1" w:rsidRDefault="00CF5221" w:rsidP="00D106F1">
      <w:pPr>
        <w:spacing w:line="360" w:lineRule="auto"/>
        <w:contextualSpacing/>
        <w:jc w:val="both"/>
        <w:rPr>
          <w:rFonts w:ascii="Palatino Linotype" w:hAnsi="Palatino Linotype" w:cs="Tahoma"/>
          <w:bCs/>
          <w:lang w:val="es-ES"/>
        </w:rPr>
      </w:pPr>
    </w:p>
    <w:p w14:paraId="73CA2FE9" w14:textId="77777777" w:rsidR="00CF5221" w:rsidRPr="00D106F1" w:rsidRDefault="00CF5221" w:rsidP="00D106F1">
      <w:pPr>
        <w:spacing w:line="360" w:lineRule="auto"/>
        <w:contextualSpacing/>
        <w:jc w:val="both"/>
        <w:rPr>
          <w:rFonts w:ascii="Palatino Linotype" w:hAnsi="Palatino Linotype" w:cs="Tahoma"/>
          <w:bCs/>
          <w:lang w:val="es-ES"/>
        </w:rPr>
      </w:pPr>
      <w:r w:rsidRPr="00D106F1">
        <w:rPr>
          <w:rFonts w:ascii="Palatino Linotype" w:hAnsi="Palatino Linotype" w:cs="Tahoma"/>
          <w:bCs/>
          <w:lang w:val="es-ES"/>
        </w:rPr>
        <w:lastRenderedPageBreak/>
        <w:t xml:space="preserve">Por otra parte, por lo que hace al número de serie de los certificados de Sello Digitales del emisor y del Servicio de Administración Tributaria, el ANEXO 20 de la Segunda Resolución de modificaciones a la Resolución Miscelánea Fiscal para dos mil  diecisiete, precisa que dichos datos se conforman por veinte caracteres numéricos; dicha situación se robustece con el ejemplo localizado en el documento denominado “Cómo ubicar el Folio Fiscal en una factura”, emitido por el Instituto Nacional electoral (consultado el quince de agosto del presente año, a las once horas con diez minutos, en la página electrónica </w:t>
      </w:r>
      <w:hyperlink r:id="rId11" w:history="1">
        <w:r w:rsidRPr="00D106F1">
          <w:rPr>
            <w:rFonts w:ascii="Palatino Linotype" w:eastAsia="Yu Gothic Light" w:hAnsi="Palatino Linotype" w:cs="Tahoma"/>
            <w:bCs/>
            <w:u w:val="single"/>
          </w:rPr>
          <w:t>https://portalanterior.ine.mx/archivos2/tutoriales/sistemas/ApoyoInstitucional/SIF/docs/candidatos/folioFiscalFactura.pdf</w:t>
        </w:r>
      </w:hyperlink>
      <w:r w:rsidRPr="00D106F1">
        <w:rPr>
          <w:rFonts w:ascii="Palatino Linotype" w:hAnsi="Palatino Linotype" w:cs="Tahoma"/>
          <w:bCs/>
          <w:lang w:val="es-ES"/>
        </w:rPr>
        <w:t>), en la cual se advierte que únicamente se encuentra conformado por números, se muestra a continuación:</w:t>
      </w:r>
    </w:p>
    <w:p w14:paraId="2829BB48" w14:textId="77777777" w:rsidR="007D50AC" w:rsidRPr="00D106F1" w:rsidRDefault="007D50AC" w:rsidP="00D106F1">
      <w:pPr>
        <w:spacing w:line="360" w:lineRule="auto"/>
        <w:contextualSpacing/>
        <w:jc w:val="both"/>
        <w:rPr>
          <w:rFonts w:ascii="Palatino Linotype" w:hAnsi="Palatino Linotype" w:cs="Tahoma"/>
          <w:bCs/>
        </w:rPr>
      </w:pPr>
    </w:p>
    <w:p w14:paraId="2E9CE81E" w14:textId="77777777" w:rsidR="00CF5221" w:rsidRPr="00D106F1" w:rsidRDefault="00CF5221" w:rsidP="00D106F1">
      <w:pPr>
        <w:spacing w:line="360" w:lineRule="auto"/>
        <w:contextualSpacing/>
        <w:jc w:val="center"/>
        <w:rPr>
          <w:rFonts w:ascii="Palatino Linotype" w:hAnsi="Palatino Linotype" w:cs="Tahoma"/>
          <w:bCs/>
        </w:rPr>
      </w:pPr>
      <w:r w:rsidRPr="00D106F1">
        <w:rPr>
          <w:rFonts w:ascii="Palatino Linotype" w:eastAsia="Calibri" w:hAnsi="Palatino Linotype"/>
          <w:noProof/>
          <w:lang w:eastAsia="es-MX"/>
        </w:rPr>
        <mc:AlternateContent>
          <mc:Choice Requires="wps">
            <w:drawing>
              <wp:anchor distT="0" distB="0" distL="114300" distR="114300" simplePos="0" relativeHeight="251663360" behindDoc="0" locked="0" layoutInCell="1" allowOverlap="1" wp14:anchorId="26C2C5F4" wp14:editId="1930ECCC">
                <wp:simplePos x="0" y="0"/>
                <wp:positionH relativeFrom="column">
                  <wp:posOffset>163195</wp:posOffset>
                </wp:positionH>
                <wp:positionV relativeFrom="paragraph">
                  <wp:posOffset>859155</wp:posOffset>
                </wp:positionV>
                <wp:extent cx="3648075" cy="228600"/>
                <wp:effectExtent l="19050" t="19050" r="28575" b="19050"/>
                <wp:wrapNone/>
                <wp:docPr id="24" name="Rectángulo 20"/>
                <wp:cNvGraphicFramePr/>
                <a:graphic xmlns:a="http://schemas.openxmlformats.org/drawingml/2006/main">
                  <a:graphicData uri="http://schemas.microsoft.com/office/word/2010/wordprocessingShape">
                    <wps:wsp>
                      <wps:cNvSpPr/>
                      <wps:spPr>
                        <a:xfrm>
                          <a:off x="0" y="0"/>
                          <a:ext cx="3648075" cy="228600"/>
                        </a:xfrm>
                        <a:prstGeom prst="rect">
                          <a:avLst/>
                        </a:prstGeom>
                        <a:noFill/>
                        <a:ln w="28575"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2674AA8" id="Rectángulo 20" o:spid="_x0000_s1026" style="position:absolute;margin-left:12.85pt;margin-top:67.65pt;width:287.2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" filled="f" strokecolor="windowText" strokeweight="2.25pt"/>
            </w:pict>
          </mc:Fallback>
        </mc:AlternateContent>
      </w:r>
      <w:r w:rsidRPr="00D106F1">
        <w:rPr>
          <w:rFonts w:ascii="Palatino Linotype" w:hAnsi="Palatino Linotype" w:cs="Tahoma"/>
          <w:noProof/>
          <w:lang w:eastAsia="es-MX"/>
        </w:rPr>
        <w:drawing>
          <wp:inline distT="0" distB="0" distL="0" distR="0" wp14:anchorId="04F908B5" wp14:editId="60CFBCE0">
            <wp:extent cx="5753100" cy="1114425"/>
            <wp:effectExtent l="0" t="0" r="0" b="9525"/>
            <wp:docPr id="1257177318" name="Imagen 1257177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1114425"/>
                    </a:xfrm>
                    <a:prstGeom prst="rect">
                      <a:avLst/>
                    </a:prstGeom>
                    <a:noFill/>
                    <a:ln>
                      <a:noFill/>
                    </a:ln>
                  </pic:spPr>
                </pic:pic>
              </a:graphicData>
            </a:graphic>
          </wp:inline>
        </w:drawing>
      </w:r>
    </w:p>
    <w:p w14:paraId="5481A515" w14:textId="77777777" w:rsidR="00CF5221" w:rsidRPr="00D106F1" w:rsidRDefault="00CF5221" w:rsidP="00D106F1">
      <w:pPr>
        <w:spacing w:line="360" w:lineRule="auto"/>
        <w:contextualSpacing/>
        <w:jc w:val="both"/>
        <w:rPr>
          <w:rFonts w:ascii="Palatino Linotype" w:hAnsi="Palatino Linotype" w:cs="Tahoma"/>
          <w:bCs/>
          <w:lang w:val="es-ES"/>
        </w:rPr>
      </w:pPr>
    </w:p>
    <w:p w14:paraId="0CA6FCD6" w14:textId="77777777" w:rsidR="00CF5221" w:rsidRPr="00D106F1" w:rsidRDefault="00CF5221" w:rsidP="00D106F1">
      <w:pPr>
        <w:spacing w:line="360" w:lineRule="auto"/>
        <w:contextualSpacing/>
        <w:jc w:val="both"/>
        <w:rPr>
          <w:rFonts w:ascii="Palatino Linotype" w:hAnsi="Palatino Linotype" w:cs="Tahoma"/>
          <w:lang w:val="es-ES"/>
        </w:rPr>
      </w:pPr>
      <w:r w:rsidRPr="00D106F1">
        <w:rPr>
          <w:rFonts w:ascii="Palatino Linotype" w:hAnsi="Palatino Linotype" w:cs="Tahoma"/>
          <w:bCs/>
          <w:lang w:val="es-ES"/>
        </w:rPr>
        <w:t>Como se logra observar, los números de serie del certificado de sello digital no contiene datos personales y con dichos dígitos tampoco se puede obtener información de carácter confidencial,</w:t>
      </w:r>
      <w:r w:rsidRPr="00D106F1">
        <w:rPr>
          <w:rFonts w:ascii="Palatino Linotype" w:hAnsi="Palatino Linotype" w:cs="Tahoma"/>
          <w:b/>
          <w:bCs/>
          <w:lang w:val="es-ES"/>
        </w:rPr>
        <w:t xml:space="preserve"> </w:t>
      </w:r>
      <w:r w:rsidRPr="00D106F1">
        <w:rPr>
          <w:rFonts w:ascii="Palatino Linotype" w:hAnsi="Palatino Linotype" w:cs="Tahoma"/>
          <w:lang w:val="es-ES"/>
        </w:rPr>
        <w:t>por lo que, tampoco actualizan la causal de clasificación, establecida en el artículo 143, fracción I, de la Ley de Transparencia y Acceso a la Información Pública del Estado de México y Municipios. Máxime que permite corroborar la legitimidad a la factura, pues amparan la utilización de los certificados de sellos digitales válidos.</w:t>
      </w:r>
    </w:p>
    <w:p w14:paraId="7D3E47EC" w14:textId="77777777" w:rsidR="00CF5221" w:rsidRPr="00D106F1" w:rsidRDefault="00CF5221" w:rsidP="00D106F1">
      <w:pPr>
        <w:spacing w:line="360" w:lineRule="auto"/>
        <w:contextualSpacing/>
        <w:jc w:val="both"/>
        <w:rPr>
          <w:rFonts w:ascii="Palatino Linotype" w:hAnsi="Palatino Linotype" w:cs="Tahoma"/>
          <w:bCs/>
          <w:lang w:val="es-ES"/>
        </w:rPr>
      </w:pPr>
    </w:p>
    <w:p w14:paraId="595A330D" w14:textId="77777777" w:rsidR="00CF5221" w:rsidRPr="00D106F1" w:rsidRDefault="00CF5221" w:rsidP="00D106F1">
      <w:pPr>
        <w:spacing w:line="360" w:lineRule="auto"/>
        <w:contextualSpacing/>
        <w:jc w:val="both"/>
        <w:rPr>
          <w:rFonts w:ascii="Palatino Linotype" w:hAnsi="Palatino Linotype" w:cs="Tahoma"/>
          <w:bCs/>
          <w:lang w:val="es-ES"/>
        </w:rPr>
      </w:pPr>
      <w:r w:rsidRPr="00D106F1">
        <w:rPr>
          <w:rFonts w:ascii="Palatino Linotype" w:hAnsi="Palatino Linotype" w:cs="Tahoma"/>
          <w:bCs/>
          <w:lang w:val="es-ES"/>
        </w:rPr>
        <w:t xml:space="preserve">Ahora bien, respecto al </w:t>
      </w:r>
      <w:r w:rsidRPr="00D106F1">
        <w:rPr>
          <w:rFonts w:ascii="Palatino Linotype" w:hAnsi="Palatino Linotype" w:cs="Tahoma"/>
          <w:b/>
          <w:bCs/>
          <w:lang w:val="es-ES"/>
        </w:rPr>
        <w:t>Folio Fiscal</w:t>
      </w:r>
      <w:r w:rsidRPr="00D106F1">
        <w:rPr>
          <w:rFonts w:ascii="Palatino Linotype" w:hAnsi="Palatino Linotype" w:cs="Tahoma"/>
          <w:bCs/>
          <w:lang w:val="es-ES"/>
        </w:rPr>
        <w:t>,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74655F8C" w14:textId="77777777" w:rsidR="00CF5221" w:rsidRPr="00D106F1" w:rsidRDefault="00CF5221" w:rsidP="00D106F1">
      <w:pPr>
        <w:spacing w:line="360" w:lineRule="auto"/>
        <w:contextualSpacing/>
        <w:jc w:val="both"/>
        <w:rPr>
          <w:rFonts w:ascii="Palatino Linotype" w:hAnsi="Palatino Linotype" w:cs="Tahoma"/>
          <w:bCs/>
          <w:lang w:val="es-ES"/>
        </w:rPr>
      </w:pPr>
    </w:p>
    <w:p w14:paraId="700F784A" w14:textId="77777777" w:rsidR="00CF5221" w:rsidRPr="00D106F1" w:rsidRDefault="00CF5221" w:rsidP="00D106F1">
      <w:pPr>
        <w:spacing w:line="360" w:lineRule="auto"/>
        <w:contextualSpacing/>
        <w:jc w:val="center"/>
        <w:rPr>
          <w:rFonts w:ascii="Palatino Linotype" w:hAnsi="Palatino Linotype" w:cs="Tahoma"/>
          <w:bCs/>
        </w:rPr>
      </w:pPr>
      <w:r w:rsidRPr="00D106F1">
        <w:rPr>
          <w:rFonts w:ascii="Palatino Linotype" w:hAnsi="Palatino Linotype" w:cs="Tahoma"/>
          <w:noProof/>
          <w:lang w:eastAsia="es-MX"/>
        </w:rPr>
        <w:drawing>
          <wp:inline distT="0" distB="0" distL="0" distR="0" wp14:anchorId="1C8DD543" wp14:editId="083B36CC">
            <wp:extent cx="5467350" cy="1228725"/>
            <wp:effectExtent l="0" t="0" r="0" b="9525"/>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b="47096"/>
                    <a:stretch>
                      <a:fillRect/>
                    </a:stretch>
                  </pic:blipFill>
                  <pic:spPr bwMode="auto">
                    <a:xfrm>
                      <a:off x="0" y="0"/>
                      <a:ext cx="5467350" cy="1228725"/>
                    </a:xfrm>
                    <a:prstGeom prst="rect">
                      <a:avLst/>
                    </a:prstGeom>
                    <a:noFill/>
                    <a:ln>
                      <a:noFill/>
                    </a:ln>
                  </pic:spPr>
                </pic:pic>
              </a:graphicData>
            </a:graphic>
          </wp:inline>
        </w:drawing>
      </w:r>
    </w:p>
    <w:p w14:paraId="1C86A798" w14:textId="77777777" w:rsidR="00CF5221" w:rsidRPr="00D106F1" w:rsidRDefault="00CF5221" w:rsidP="00D106F1">
      <w:pPr>
        <w:spacing w:line="360" w:lineRule="auto"/>
        <w:contextualSpacing/>
        <w:jc w:val="center"/>
        <w:rPr>
          <w:rFonts w:ascii="Palatino Linotype" w:hAnsi="Palatino Linotype" w:cs="Tahoma"/>
          <w:bCs/>
        </w:rPr>
      </w:pPr>
    </w:p>
    <w:p w14:paraId="2350E904" w14:textId="74D83DAB" w:rsidR="00CF5221" w:rsidRPr="00D106F1" w:rsidRDefault="00CF5221" w:rsidP="00D106F1">
      <w:pPr>
        <w:spacing w:line="360" w:lineRule="auto"/>
        <w:jc w:val="both"/>
        <w:rPr>
          <w:rFonts w:ascii="Palatino Linotype" w:hAnsi="Palatino Linotype" w:cs="Arial"/>
          <w:lang w:val="es-ES"/>
        </w:rPr>
      </w:pPr>
      <w:r w:rsidRPr="00D106F1">
        <w:rPr>
          <w:rFonts w:ascii="Palatino Linotype" w:hAnsi="Palatino Linotype" w:cs="Tahoma"/>
          <w:bCs/>
          <w:lang w:val="es-ES"/>
        </w:rPr>
        <w:t xml:space="preserve">En ese contexto, de la misma manera que en los casos previamente analizados, </w:t>
      </w:r>
      <w:r w:rsidRPr="00D106F1">
        <w:rPr>
          <w:rFonts w:ascii="Palatino Linotype" w:hAnsi="Palatino Linotype" w:cs="Tahoma"/>
          <w:lang w:val="es-ES"/>
        </w:rPr>
        <w:t>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262F097D" w14:textId="77777777" w:rsidR="00CF5221" w:rsidRPr="00D106F1" w:rsidRDefault="00CF5221" w:rsidP="00D106F1">
      <w:pPr>
        <w:spacing w:line="360" w:lineRule="auto"/>
        <w:jc w:val="both"/>
        <w:rPr>
          <w:rFonts w:ascii="Palatino Linotype" w:hAnsi="Palatino Linotype" w:cs="Arial"/>
          <w:lang w:val="es-ES"/>
        </w:rPr>
      </w:pPr>
    </w:p>
    <w:p w14:paraId="5CF368FB" w14:textId="6B28178B" w:rsidR="00CF5221" w:rsidRPr="00D106F1" w:rsidRDefault="00CF5221" w:rsidP="00D106F1">
      <w:pPr>
        <w:spacing w:line="360" w:lineRule="auto"/>
        <w:jc w:val="both"/>
        <w:rPr>
          <w:rFonts w:ascii="Palatino Linotype" w:hAnsi="Palatino Linotype" w:cs="Arial"/>
          <w:lang w:val="es-ES"/>
        </w:rPr>
      </w:pPr>
      <w:r w:rsidRPr="00D106F1">
        <w:rPr>
          <w:rFonts w:ascii="Palatino Linotype" w:eastAsia="Calibri" w:hAnsi="Palatino Linotype" w:cs="Tahoma"/>
          <w:bCs/>
          <w:iCs/>
          <w:lang w:eastAsia="en-US"/>
        </w:rPr>
        <w:lastRenderedPageBreak/>
        <w:t>Ahora bien, cabe señalar que, en algunos casos, las</w:t>
      </w:r>
      <w:r w:rsidRPr="00D106F1">
        <w:rPr>
          <w:rFonts w:ascii="Palatino Linotype" w:hAnsi="Palatino Linotype" w:cs="Tahoma"/>
          <w:lang w:val="es-ES"/>
        </w:rPr>
        <w:t xml:space="preserve"> cadenas originales y sellos digitales, el folio fiscal o </w:t>
      </w:r>
      <w:r w:rsidRPr="00D106F1">
        <w:rPr>
          <w:rFonts w:ascii="Palatino Linotype" w:hAnsi="Palatino Linotype" w:cs="Tahoma"/>
          <w:bCs/>
          <w:lang w:val="es-ES"/>
        </w:rPr>
        <w:t>el número de serie de los certificados digitales, se pueden conformar de datos confidenciales, tales como el Registro Federal de Contribuyentes o la Clave Única de Registro de Población; por lo que, únicamente podrá clasificar estos, si contienen dicha información, de lo contrario serán públicos.</w:t>
      </w:r>
    </w:p>
    <w:p w14:paraId="010F5E92" w14:textId="77777777" w:rsidR="00CF5221" w:rsidRPr="00D106F1" w:rsidRDefault="00CF5221" w:rsidP="00D106F1">
      <w:pPr>
        <w:spacing w:line="360" w:lineRule="auto"/>
        <w:jc w:val="both"/>
        <w:rPr>
          <w:rFonts w:ascii="Palatino Linotype" w:hAnsi="Palatino Linotype" w:cs="Arial"/>
          <w:lang w:val="es-ES"/>
        </w:rPr>
      </w:pPr>
    </w:p>
    <w:p w14:paraId="61BB5129" w14:textId="5A2258DE" w:rsidR="00CF5221" w:rsidRPr="00D106F1" w:rsidRDefault="00CF5221" w:rsidP="00D106F1">
      <w:pPr>
        <w:spacing w:line="360" w:lineRule="auto"/>
        <w:jc w:val="both"/>
        <w:rPr>
          <w:rFonts w:ascii="Palatino Linotype" w:eastAsia="Calibri" w:hAnsi="Palatino Linotype"/>
          <w:bCs/>
          <w:szCs w:val="22"/>
          <w:lang w:eastAsia="en-US"/>
        </w:rPr>
      </w:pPr>
      <w:r w:rsidRPr="00D106F1">
        <w:rPr>
          <w:rFonts w:ascii="Palatino Linotype" w:eastAsia="Calibri" w:hAnsi="Palatino Linotype"/>
          <w:bCs/>
          <w:szCs w:val="22"/>
          <w:lang w:val="es-ES" w:eastAsia="en-US"/>
        </w:rPr>
        <w:t xml:space="preserve">Ahora bien, no pasa desapercibido que </w:t>
      </w:r>
      <w:r w:rsidR="00DA5C62" w:rsidRPr="00D106F1">
        <w:rPr>
          <w:rFonts w:ascii="Palatino Linotype" w:eastAsia="Calibri" w:hAnsi="Palatino Linotype"/>
          <w:bCs/>
          <w:szCs w:val="22"/>
          <w:lang w:val="es-ES" w:eastAsia="en-US"/>
        </w:rPr>
        <w:t xml:space="preserve">en </w:t>
      </w:r>
      <w:r w:rsidRPr="00D106F1">
        <w:rPr>
          <w:rFonts w:ascii="Palatino Linotype" w:eastAsia="Calibri" w:hAnsi="Palatino Linotype"/>
          <w:bCs/>
          <w:szCs w:val="22"/>
          <w:lang w:val="es-ES" w:eastAsia="en-US"/>
        </w:rPr>
        <w:t>recibo</w:t>
      </w:r>
      <w:r w:rsidR="00DA5C62" w:rsidRPr="00D106F1">
        <w:rPr>
          <w:rFonts w:ascii="Palatino Linotype" w:eastAsia="Calibri" w:hAnsi="Palatino Linotype"/>
          <w:bCs/>
          <w:szCs w:val="22"/>
          <w:lang w:val="es-ES" w:eastAsia="en-US"/>
        </w:rPr>
        <w:t>s</w:t>
      </w:r>
      <w:r w:rsidRPr="00D106F1">
        <w:rPr>
          <w:rFonts w:ascii="Palatino Linotype" w:eastAsia="Calibri" w:hAnsi="Palatino Linotype"/>
          <w:bCs/>
          <w:szCs w:val="22"/>
          <w:lang w:val="es-ES" w:eastAsia="en-US"/>
        </w:rPr>
        <w:t xml:space="preserve"> de nómina </w:t>
      </w:r>
      <w:r w:rsidR="00DA5C62" w:rsidRPr="00D106F1">
        <w:rPr>
          <w:rFonts w:ascii="Palatino Linotype" w:eastAsia="Calibri" w:hAnsi="Palatino Linotype"/>
          <w:bCs/>
          <w:szCs w:val="22"/>
          <w:lang w:val="es-ES" w:eastAsia="en-US"/>
        </w:rPr>
        <w:t>se deben clasificar como confidenciales de manera enunciativa más no limitativa los siguientes datos</w:t>
      </w:r>
      <w:r w:rsidRPr="00D106F1">
        <w:rPr>
          <w:rFonts w:ascii="Palatino Linotype" w:eastAsia="Calibri" w:hAnsi="Palatino Linotype"/>
          <w:bCs/>
          <w:szCs w:val="22"/>
          <w:lang w:eastAsia="en-US"/>
        </w:rPr>
        <w:t xml:space="preserve">: </w:t>
      </w:r>
    </w:p>
    <w:p w14:paraId="6A258BF3" w14:textId="77777777" w:rsidR="00CF5221" w:rsidRPr="00D106F1" w:rsidRDefault="00CF5221" w:rsidP="00D106F1">
      <w:pPr>
        <w:spacing w:line="360" w:lineRule="auto"/>
        <w:jc w:val="both"/>
        <w:rPr>
          <w:rFonts w:ascii="Palatino Linotype" w:eastAsia="Calibri" w:hAnsi="Palatino Linotype"/>
          <w:bCs/>
          <w:szCs w:val="22"/>
          <w:lang w:val="es-ES" w:eastAsia="en-US"/>
        </w:rPr>
      </w:pPr>
    </w:p>
    <w:p w14:paraId="3D76E55C" w14:textId="77777777" w:rsidR="00CF5221" w:rsidRPr="00D106F1" w:rsidRDefault="00CF5221" w:rsidP="00D106F1">
      <w:pPr>
        <w:numPr>
          <w:ilvl w:val="0"/>
          <w:numId w:val="19"/>
        </w:numPr>
        <w:tabs>
          <w:tab w:val="left" w:pos="4962"/>
        </w:tabs>
        <w:spacing w:after="160" w:line="360" w:lineRule="auto"/>
        <w:contextualSpacing/>
        <w:jc w:val="both"/>
        <w:rPr>
          <w:rFonts w:ascii="Palatino Linotype" w:hAnsi="Palatino Linotype" w:cs="Tahoma"/>
          <w:bCs/>
          <w:iCs/>
          <w:kern w:val="2"/>
          <w14:ligatures w14:val="standardContextual"/>
        </w:rPr>
      </w:pPr>
      <w:r w:rsidRPr="00D106F1">
        <w:rPr>
          <w:rFonts w:ascii="Palatino Linotype" w:hAnsi="Palatino Linotype" w:cs="Tahoma"/>
          <w:bCs/>
          <w:iCs/>
          <w:kern w:val="2"/>
          <w14:ligatures w14:val="standardContextual"/>
        </w:rPr>
        <w:t>Clave Única de Registro de Población;</w:t>
      </w:r>
    </w:p>
    <w:p w14:paraId="1549CC79" w14:textId="77777777" w:rsidR="00CF5221" w:rsidRPr="00D106F1" w:rsidRDefault="00CF5221" w:rsidP="00D106F1">
      <w:pPr>
        <w:numPr>
          <w:ilvl w:val="0"/>
          <w:numId w:val="19"/>
        </w:numPr>
        <w:tabs>
          <w:tab w:val="left" w:pos="4962"/>
        </w:tabs>
        <w:spacing w:after="160" w:line="360" w:lineRule="auto"/>
        <w:contextualSpacing/>
        <w:jc w:val="both"/>
        <w:rPr>
          <w:rFonts w:ascii="Palatino Linotype" w:hAnsi="Palatino Linotype" w:cs="Tahoma"/>
          <w:bCs/>
          <w:iCs/>
          <w:kern w:val="2"/>
          <w14:ligatures w14:val="standardContextual"/>
        </w:rPr>
      </w:pPr>
      <w:r w:rsidRPr="00D106F1">
        <w:rPr>
          <w:rFonts w:ascii="Palatino Linotype" w:hAnsi="Palatino Linotype" w:cs="Tahoma"/>
          <w:bCs/>
          <w:iCs/>
          <w:kern w:val="2"/>
          <w14:ligatures w14:val="standardContextual"/>
        </w:rPr>
        <w:t>Registro Federal de Contribuyentes del servidor público;</w:t>
      </w:r>
    </w:p>
    <w:p w14:paraId="4B35ED76" w14:textId="77777777" w:rsidR="00CF5221" w:rsidRPr="00D106F1" w:rsidRDefault="00CF5221" w:rsidP="00D106F1">
      <w:pPr>
        <w:numPr>
          <w:ilvl w:val="0"/>
          <w:numId w:val="19"/>
        </w:numPr>
        <w:spacing w:after="160" w:line="360" w:lineRule="auto"/>
        <w:contextualSpacing/>
        <w:jc w:val="both"/>
        <w:rPr>
          <w:rFonts w:ascii="Palatino Linotype" w:hAnsi="Palatino Linotype" w:cs="Tahoma"/>
          <w:bCs/>
          <w:iCs/>
          <w:szCs w:val="22"/>
        </w:rPr>
      </w:pPr>
      <w:r w:rsidRPr="00D106F1">
        <w:rPr>
          <w:rFonts w:ascii="Palatino Linotype" w:hAnsi="Palatino Linotype" w:cs="Tahoma"/>
          <w:bCs/>
          <w:iCs/>
          <w:szCs w:val="22"/>
          <w:lang w:val="es-ES"/>
        </w:rPr>
        <w:t>Código bidimensional o QR</w:t>
      </w:r>
      <w:r w:rsidRPr="00D106F1">
        <w:rPr>
          <w:rFonts w:ascii="Palatino Linotype" w:hAnsi="Palatino Linotype" w:cs="Tahoma"/>
          <w:bCs/>
          <w:iCs/>
          <w:szCs w:val="22"/>
        </w:rPr>
        <w:t>;</w:t>
      </w:r>
    </w:p>
    <w:p w14:paraId="6EE3A7D9" w14:textId="77777777" w:rsidR="00CF5221" w:rsidRPr="00D106F1" w:rsidRDefault="00CF5221" w:rsidP="00D106F1">
      <w:pPr>
        <w:numPr>
          <w:ilvl w:val="0"/>
          <w:numId w:val="19"/>
        </w:numPr>
        <w:spacing w:after="160" w:line="360" w:lineRule="auto"/>
        <w:contextualSpacing/>
        <w:jc w:val="both"/>
        <w:rPr>
          <w:rFonts w:ascii="Palatino Linotype" w:hAnsi="Palatino Linotype" w:cs="Tahoma"/>
          <w:bCs/>
          <w:iCs/>
          <w:szCs w:val="22"/>
        </w:rPr>
      </w:pPr>
      <w:r w:rsidRPr="00D106F1">
        <w:rPr>
          <w:rFonts w:ascii="Palatino Linotype" w:hAnsi="Palatino Linotype" w:cs="Tahoma"/>
          <w:bCs/>
          <w:iCs/>
          <w:szCs w:val="22"/>
        </w:rPr>
        <w:t>Número de seguridad social del Instituto de Seguridad Social del Estado de México y Municipios;</w:t>
      </w:r>
    </w:p>
    <w:p w14:paraId="2EAB23D3" w14:textId="77777777" w:rsidR="00CF5221" w:rsidRPr="00D106F1" w:rsidRDefault="00CF5221" w:rsidP="00D106F1">
      <w:pPr>
        <w:numPr>
          <w:ilvl w:val="0"/>
          <w:numId w:val="19"/>
        </w:numPr>
        <w:spacing w:after="160" w:line="360" w:lineRule="auto"/>
        <w:contextualSpacing/>
        <w:jc w:val="both"/>
        <w:rPr>
          <w:rFonts w:ascii="Palatino Linotype" w:hAnsi="Palatino Linotype" w:cs="Tahoma"/>
          <w:bCs/>
          <w:iCs/>
          <w:szCs w:val="22"/>
        </w:rPr>
      </w:pPr>
      <w:r w:rsidRPr="00D106F1">
        <w:rPr>
          <w:rFonts w:ascii="Palatino Linotype" w:hAnsi="Palatino Linotype" w:cs="Tahoma"/>
          <w:bCs/>
          <w:iCs/>
          <w:szCs w:val="22"/>
          <w:lang w:val="es-ES"/>
        </w:rPr>
        <w:t>Deducciones personales; y,</w:t>
      </w:r>
    </w:p>
    <w:p w14:paraId="768A1005" w14:textId="77777777" w:rsidR="00CF5221" w:rsidRPr="00D106F1" w:rsidRDefault="00CF5221" w:rsidP="00D106F1">
      <w:pPr>
        <w:numPr>
          <w:ilvl w:val="0"/>
          <w:numId w:val="19"/>
        </w:numPr>
        <w:spacing w:after="160" w:line="360" w:lineRule="auto"/>
        <w:contextualSpacing/>
        <w:jc w:val="both"/>
        <w:rPr>
          <w:rFonts w:ascii="Palatino Linotype" w:hAnsi="Palatino Linotype" w:cs="Tahoma"/>
          <w:bCs/>
          <w:iCs/>
          <w:szCs w:val="22"/>
        </w:rPr>
      </w:pPr>
      <w:r w:rsidRPr="00D106F1">
        <w:rPr>
          <w:rFonts w:ascii="Palatino Linotype" w:hAnsi="Palatino Linotype" w:cs="Tahoma"/>
          <w:bCs/>
          <w:iCs/>
          <w:szCs w:val="22"/>
          <w:lang w:val="es-ES"/>
        </w:rPr>
        <w:t>Cuenta Bancaria</w:t>
      </w:r>
    </w:p>
    <w:p w14:paraId="29957CC4" w14:textId="77777777" w:rsidR="00CF5221" w:rsidRPr="00D106F1" w:rsidRDefault="00CF5221" w:rsidP="00D106F1">
      <w:pPr>
        <w:spacing w:line="360" w:lineRule="auto"/>
        <w:jc w:val="both"/>
        <w:rPr>
          <w:rFonts w:ascii="Palatino Linotype" w:hAnsi="Palatino Linotype"/>
          <w:iCs/>
          <w:kern w:val="2"/>
          <w:szCs w:val="40"/>
          <w:lang w:val="es-ES"/>
          <w14:ligatures w14:val="standardContextual"/>
        </w:rPr>
      </w:pPr>
    </w:p>
    <w:p w14:paraId="66E022DF" w14:textId="77777777" w:rsidR="00CF5221" w:rsidRPr="00D106F1" w:rsidRDefault="00CF5221" w:rsidP="00D106F1">
      <w:pPr>
        <w:spacing w:line="360" w:lineRule="auto"/>
        <w:jc w:val="both"/>
        <w:rPr>
          <w:rFonts w:ascii="Palatino Linotype" w:eastAsia="Calibri" w:hAnsi="Palatino Linotype"/>
          <w:bCs/>
          <w:lang w:eastAsia="en-US"/>
        </w:rPr>
      </w:pPr>
      <w:r w:rsidRPr="00D106F1">
        <w:rPr>
          <w:rFonts w:ascii="Palatino Linotype" w:eastAsia="Calibri" w:hAnsi="Palatino Linotype"/>
          <w:bCs/>
          <w:lang w:eastAsia="en-US"/>
        </w:rPr>
        <w:t xml:space="preserve">Así, se procede analizar si dichos datos son confidenciales o públicos; 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w:t>
      </w:r>
      <w:r w:rsidRPr="00D106F1">
        <w:rPr>
          <w:rFonts w:ascii="Palatino Linotype" w:eastAsia="Calibri" w:hAnsi="Palatino Linotype"/>
          <w:bCs/>
          <w:lang w:eastAsia="en-US"/>
        </w:rPr>
        <w:lastRenderedPageBreak/>
        <w:t>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3FA6C3A4" w14:textId="77777777" w:rsidR="00CF5221" w:rsidRPr="00D106F1" w:rsidRDefault="00CF5221" w:rsidP="00D106F1">
      <w:pPr>
        <w:spacing w:line="360" w:lineRule="auto"/>
        <w:jc w:val="both"/>
        <w:rPr>
          <w:rFonts w:ascii="Palatino Linotype" w:eastAsia="Calibri" w:hAnsi="Palatino Linotype"/>
          <w:bCs/>
          <w:lang w:eastAsia="en-US"/>
        </w:rPr>
      </w:pPr>
    </w:p>
    <w:p w14:paraId="7BAC435D" w14:textId="77777777" w:rsidR="00CF5221" w:rsidRPr="00D106F1" w:rsidRDefault="00CF5221" w:rsidP="00D106F1">
      <w:pPr>
        <w:spacing w:line="360" w:lineRule="auto"/>
        <w:jc w:val="both"/>
        <w:rPr>
          <w:rFonts w:ascii="Palatino Linotype" w:eastAsia="Calibri" w:hAnsi="Palatino Linotype"/>
          <w:bCs/>
          <w:lang w:eastAsia="en-US"/>
        </w:rPr>
      </w:pPr>
      <w:r w:rsidRPr="00D106F1">
        <w:rPr>
          <w:rFonts w:ascii="Palatino Linotype" w:eastAsia="Calibri" w:hAnsi="Palatino Linotype"/>
          <w:bCs/>
          <w:lang w:eastAsia="en-US"/>
        </w:rPr>
        <w:t>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1AA1505B" w14:textId="77777777" w:rsidR="00CF5221" w:rsidRPr="00D106F1" w:rsidRDefault="00CF5221" w:rsidP="00D106F1">
      <w:pPr>
        <w:spacing w:line="360" w:lineRule="auto"/>
        <w:jc w:val="both"/>
        <w:rPr>
          <w:rFonts w:ascii="Palatino Linotype" w:eastAsia="Calibri" w:hAnsi="Palatino Linotype"/>
          <w:bCs/>
          <w:lang w:eastAsia="en-US"/>
        </w:rPr>
      </w:pPr>
    </w:p>
    <w:p w14:paraId="3994796B" w14:textId="77777777" w:rsidR="00CF5221" w:rsidRPr="00D106F1" w:rsidRDefault="00CF5221" w:rsidP="00D106F1">
      <w:pPr>
        <w:spacing w:line="360" w:lineRule="auto"/>
        <w:jc w:val="both"/>
        <w:rPr>
          <w:rFonts w:ascii="Palatino Linotype" w:eastAsia="Calibri" w:hAnsi="Palatino Linotype"/>
          <w:bCs/>
          <w:lang w:eastAsia="en-US"/>
        </w:rPr>
      </w:pPr>
      <w:r w:rsidRPr="00D106F1">
        <w:rPr>
          <w:rFonts w:ascii="Palatino Linotype" w:eastAsia="Calibri" w:hAnsi="Palatino Linotype"/>
          <w:bCs/>
          <w:lang w:eastAsia="en-US"/>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1002C6DB" w14:textId="77777777" w:rsidR="00CF5221" w:rsidRPr="00D106F1" w:rsidRDefault="00CF5221" w:rsidP="00D106F1">
      <w:pPr>
        <w:spacing w:line="360" w:lineRule="auto"/>
        <w:jc w:val="both"/>
        <w:rPr>
          <w:rFonts w:ascii="Palatino Linotype" w:eastAsia="Calibri" w:hAnsi="Palatino Linotype"/>
          <w:bCs/>
          <w:lang w:eastAsia="en-US"/>
        </w:rPr>
      </w:pPr>
    </w:p>
    <w:p w14:paraId="55936FE3" w14:textId="77777777" w:rsidR="00CF5221" w:rsidRPr="00D106F1" w:rsidRDefault="00CF5221" w:rsidP="00D106F1">
      <w:pPr>
        <w:spacing w:line="360" w:lineRule="auto"/>
        <w:jc w:val="both"/>
        <w:rPr>
          <w:rFonts w:ascii="Palatino Linotype" w:eastAsia="Calibri" w:hAnsi="Palatino Linotype"/>
          <w:bCs/>
          <w:lang w:eastAsia="en-US"/>
        </w:rPr>
      </w:pPr>
      <w:r w:rsidRPr="00D106F1">
        <w:rPr>
          <w:rFonts w:ascii="Palatino Linotype" w:eastAsia="Calibri" w:hAnsi="Palatino Linotype"/>
          <w:bCs/>
          <w:lang w:eastAsia="en-US"/>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14383760" w14:textId="77777777" w:rsidR="00CF5221" w:rsidRPr="00D106F1" w:rsidRDefault="00CF5221" w:rsidP="00D106F1">
      <w:pPr>
        <w:spacing w:line="360" w:lineRule="auto"/>
        <w:jc w:val="both"/>
        <w:rPr>
          <w:rFonts w:ascii="Palatino Linotype" w:eastAsia="Calibri" w:hAnsi="Palatino Linotype"/>
          <w:bCs/>
          <w:lang w:eastAsia="en-US"/>
        </w:rPr>
      </w:pPr>
    </w:p>
    <w:p w14:paraId="4BB12488" w14:textId="77777777" w:rsidR="00CF5221" w:rsidRPr="00D106F1" w:rsidRDefault="00CF5221" w:rsidP="00D106F1">
      <w:pPr>
        <w:spacing w:line="360" w:lineRule="auto"/>
        <w:jc w:val="both"/>
        <w:rPr>
          <w:rFonts w:ascii="Palatino Linotype" w:eastAsia="Calibri" w:hAnsi="Palatino Linotype"/>
          <w:bCs/>
          <w:lang w:eastAsia="en-US"/>
        </w:rPr>
      </w:pPr>
      <w:r w:rsidRPr="00D106F1">
        <w:rPr>
          <w:rFonts w:ascii="Palatino Linotype" w:eastAsia="Calibri" w:hAnsi="Palatino Linotype"/>
          <w:bCs/>
          <w:lang w:eastAsia="en-US"/>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65D35A42" w14:textId="77777777" w:rsidR="00CF5221" w:rsidRPr="00D106F1" w:rsidRDefault="00CF5221" w:rsidP="00D106F1">
      <w:pPr>
        <w:spacing w:line="360" w:lineRule="auto"/>
        <w:jc w:val="both"/>
        <w:rPr>
          <w:rFonts w:ascii="Palatino Linotype" w:eastAsia="Calibri" w:hAnsi="Palatino Linotype"/>
          <w:bCs/>
          <w:lang w:eastAsia="en-US"/>
        </w:rPr>
      </w:pPr>
    </w:p>
    <w:p w14:paraId="783A828B" w14:textId="77777777" w:rsidR="00CF5221" w:rsidRPr="00D106F1" w:rsidRDefault="00CF5221" w:rsidP="00D106F1">
      <w:pPr>
        <w:spacing w:line="360" w:lineRule="auto"/>
        <w:jc w:val="both"/>
        <w:rPr>
          <w:rFonts w:ascii="Palatino Linotype" w:eastAsia="Calibri" w:hAnsi="Palatino Linotype"/>
          <w:bCs/>
          <w:lang w:eastAsia="en-US"/>
        </w:rPr>
      </w:pPr>
      <w:r w:rsidRPr="00D106F1">
        <w:rPr>
          <w:rFonts w:ascii="Palatino Linotype" w:eastAsia="Calibri" w:hAnsi="Palatino Linotype"/>
          <w:bCs/>
          <w:lang w:eastAsia="en-US"/>
        </w:rPr>
        <w:lastRenderedPageBreak/>
        <w:t>Asimismo, el artículo 145 de la Ley de Transparencia local,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77AF1643" w14:textId="77777777" w:rsidR="00CF5221" w:rsidRPr="00D106F1" w:rsidRDefault="00CF5221" w:rsidP="00D106F1">
      <w:pPr>
        <w:spacing w:line="360" w:lineRule="auto"/>
        <w:jc w:val="both"/>
        <w:rPr>
          <w:rFonts w:ascii="Palatino Linotype" w:eastAsia="Calibri" w:hAnsi="Palatino Linotype"/>
          <w:bCs/>
          <w:lang w:eastAsia="en-US"/>
        </w:rPr>
      </w:pPr>
    </w:p>
    <w:p w14:paraId="12F60DA4" w14:textId="77777777" w:rsidR="00CF5221" w:rsidRPr="00D106F1" w:rsidRDefault="00CF5221" w:rsidP="00D106F1">
      <w:pPr>
        <w:spacing w:line="360" w:lineRule="auto"/>
        <w:jc w:val="both"/>
        <w:rPr>
          <w:rFonts w:ascii="Palatino Linotype" w:eastAsia="Calibri" w:hAnsi="Palatino Linotype"/>
          <w:bCs/>
          <w:lang w:eastAsia="en-US"/>
        </w:rPr>
      </w:pPr>
      <w:r w:rsidRPr="00D106F1">
        <w:rPr>
          <w:rFonts w:ascii="Palatino Linotype" w:eastAsia="Calibri" w:hAnsi="Palatino Linotype"/>
          <w:bCs/>
          <w:lang w:eastAsia="en-US"/>
        </w:rPr>
        <w:t>En términos de lo expuesto, la documentación y aquellos datos que se consideren confidenciales, serán una limitante del derecho de acceso a la información, siempre y cuando:</w:t>
      </w:r>
    </w:p>
    <w:p w14:paraId="04760574" w14:textId="77777777" w:rsidR="00CF5221" w:rsidRPr="00D106F1" w:rsidRDefault="00CF5221" w:rsidP="00D106F1">
      <w:pPr>
        <w:spacing w:line="360" w:lineRule="auto"/>
        <w:jc w:val="both"/>
        <w:rPr>
          <w:rFonts w:ascii="Palatino Linotype" w:eastAsia="Calibri" w:hAnsi="Palatino Linotype"/>
          <w:bCs/>
          <w:sz w:val="12"/>
          <w:lang w:eastAsia="en-US"/>
        </w:rPr>
      </w:pPr>
    </w:p>
    <w:p w14:paraId="3EBBE172" w14:textId="77777777" w:rsidR="00CF5221" w:rsidRPr="00D106F1" w:rsidRDefault="00CF5221" w:rsidP="00D106F1">
      <w:pPr>
        <w:numPr>
          <w:ilvl w:val="0"/>
          <w:numId w:val="18"/>
        </w:numPr>
        <w:spacing w:after="160" w:line="360" w:lineRule="auto"/>
        <w:jc w:val="both"/>
        <w:rPr>
          <w:rFonts w:ascii="Palatino Linotype" w:eastAsia="Calibri" w:hAnsi="Palatino Linotype"/>
          <w:bCs/>
          <w:lang w:eastAsia="en-US"/>
        </w:rPr>
      </w:pPr>
      <w:r w:rsidRPr="00D106F1">
        <w:rPr>
          <w:rFonts w:ascii="Palatino Linotype" w:eastAsia="Calibri" w:hAnsi="Palatino Linotype"/>
          <w:bCs/>
          <w:lang w:eastAsia="en-US"/>
        </w:rPr>
        <w:t xml:space="preserve">Se trate de datos personales o información privada; esto es, información concerniente a una persona física o jurídico colectiva y que esta sea identificada o identificable. </w:t>
      </w:r>
    </w:p>
    <w:p w14:paraId="48C4B5FE" w14:textId="77777777" w:rsidR="00CF5221" w:rsidRPr="00D106F1" w:rsidRDefault="00CF5221" w:rsidP="00D106F1">
      <w:pPr>
        <w:numPr>
          <w:ilvl w:val="0"/>
          <w:numId w:val="18"/>
        </w:numPr>
        <w:spacing w:after="160" w:line="360" w:lineRule="auto"/>
        <w:jc w:val="both"/>
        <w:rPr>
          <w:rFonts w:ascii="Palatino Linotype" w:eastAsia="Calibri" w:hAnsi="Palatino Linotype"/>
          <w:bCs/>
          <w:lang w:eastAsia="en-US"/>
        </w:rPr>
      </w:pPr>
      <w:r w:rsidRPr="00D106F1">
        <w:rPr>
          <w:rFonts w:ascii="Palatino Linotype" w:eastAsia="Calibri" w:hAnsi="Palatino Linotype"/>
          <w:bCs/>
          <w:lang w:eastAsia="en-US"/>
        </w:rPr>
        <w:t xml:space="preserve">Para la difusión de los datos, se requiera el consentimiento del titular. </w:t>
      </w:r>
    </w:p>
    <w:p w14:paraId="3D86BA79" w14:textId="77777777" w:rsidR="00CF5221" w:rsidRPr="00D106F1" w:rsidRDefault="00CF5221" w:rsidP="00D106F1">
      <w:pPr>
        <w:spacing w:line="360" w:lineRule="auto"/>
        <w:jc w:val="both"/>
        <w:rPr>
          <w:rFonts w:ascii="Palatino Linotype" w:eastAsia="Calibri" w:hAnsi="Palatino Linotype"/>
          <w:bCs/>
          <w:lang w:eastAsia="en-US"/>
        </w:rPr>
      </w:pPr>
      <w:r w:rsidRPr="00D106F1">
        <w:rPr>
          <w:rFonts w:ascii="Palatino Linotype" w:eastAsia="Calibri" w:hAnsi="Palatino Linotype"/>
          <w:bCs/>
          <w:lang w:eastAsia="en-US"/>
        </w:rPr>
        <w:t xml:space="preserve">En ese orden de ideas, de conformidad con el artículo 3°, fracción IX, de la Ley de Transparencia local,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74AC8EB1" w14:textId="77777777" w:rsidR="00CF5221" w:rsidRPr="00D106F1" w:rsidRDefault="00CF5221" w:rsidP="00D106F1">
      <w:pPr>
        <w:spacing w:line="360" w:lineRule="auto"/>
        <w:jc w:val="both"/>
        <w:rPr>
          <w:rFonts w:ascii="Palatino Linotype" w:eastAsia="Calibri" w:hAnsi="Palatino Linotype"/>
          <w:bCs/>
          <w:sz w:val="18"/>
          <w:lang w:eastAsia="en-US"/>
        </w:rPr>
      </w:pPr>
    </w:p>
    <w:p w14:paraId="1AEB1B3B" w14:textId="77777777" w:rsidR="00CF5221" w:rsidRPr="00D106F1" w:rsidRDefault="00CF5221" w:rsidP="00D106F1">
      <w:pPr>
        <w:spacing w:line="360" w:lineRule="auto"/>
        <w:jc w:val="both"/>
        <w:rPr>
          <w:rFonts w:ascii="Palatino Linotype" w:eastAsia="Calibri" w:hAnsi="Palatino Linotype"/>
          <w:bCs/>
          <w:lang w:eastAsia="en-US"/>
        </w:rPr>
      </w:pPr>
      <w:r w:rsidRPr="00D106F1">
        <w:rPr>
          <w:rFonts w:ascii="Palatino Linotype" w:eastAsia="Calibri" w:hAnsi="Palatino Linotype"/>
          <w:bCs/>
          <w:lang w:eastAsia="en-US"/>
        </w:rPr>
        <w:t>Además, en el artículo 5° de dicho ordenamiento jurídico, establece que es la Ley aplicable para todo tratamiento de datos personales.</w:t>
      </w:r>
    </w:p>
    <w:p w14:paraId="488074E2" w14:textId="77777777" w:rsidR="00CF5221" w:rsidRPr="00D106F1" w:rsidRDefault="00CF5221" w:rsidP="00D106F1">
      <w:pPr>
        <w:spacing w:line="360" w:lineRule="auto"/>
        <w:jc w:val="both"/>
        <w:rPr>
          <w:rFonts w:ascii="Palatino Linotype" w:eastAsia="Calibri" w:hAnsi="Palatino Linotype"/>
          <w:bCs/>
          <w:sz w:val="18"/>
          <w:lang w:eastAsia="en-US"/>
        </w:rPr>
      </w:pPr>
    </w:p>
    <w:p w14:paraId="0310E2C3" w14:textId="77777777" w:rsidR="00CF5221" w:rsidRPr="00D106F1" w:rsidRDefault="00CF5221" w:rsidP="00D106F1">
      <w:pPr>
        <w:spacing w:line="360" w:lineRule="auto"/>
        <w:jc w:val="both"/>
        <w:rPr>
          <w:rFonts w:ascii="Palatino Linotype" w:eastAsia="Calibri" w:hAnsi="Palatino Linotype"/>
          <w:bCs/>
          <w:lang w:eastAsia="en-US"/>
        </w:rPr>
      </w:pPr>
      <w:r w:rsidRPr="00D106F1">
        <w:rPr>
          <w:rFonts w:ascii="Palatino Linotype" w:eastAsia="Calibri" w:hAnsi="Palatino Linotype"/>
          <w:bCs/>
          <w:lang w:eastAsia="en-US"/>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39D81274" w14:textId="77777777" w:rsidR="00CF5221" w:rsidRPr="00D106F1" w:rsidRDefault="00CF5221" w:rsidP="00D106F1">
      <w:pPr>
        <w:spacing w:line="360" w:lineRule="auto"/>
        <w:jc w:val="both"/>
        <w:rPr>
          <w:rFonts w:ascii="Palatino Linotype" w:eastAsia="Calibri" w:hAnsi="Palatino Linotype"/>
          <w:bCs/>
          <w:sz w:val="18"/>
          <w:lang w:eastAsia="en-US"/>
        </w:rPr>
      </w:pPr>
    </w:p>
    <w:p w14:paraId="3148CE27" w14:textId="77777777" w:rsidR="00CF5221" w:rsidRPr="00D106F1" w:rsidRDefault="00CF5221" w:rsidP="00D106F1">
      <w:pPr>
        <w:spacing w:line="360" w:lineRule="auto"/>
        <w:jc w:val="both"/>
        <w:rPr>
          <w:rFonts w:ascii="Palatino Linotype" w:eastAsia="Calibri" w:hAnsi="Palatino Linotype"/>
          <w:bCs/>
          <w:lang w:eastAsia="en-US"/>
        </w:rPr>
      </w:pPr>
      <w:r w:rsidRPr="00D106F1">
        <w:rPr>
          <w:rFonts w:ascii="Palatino Linotype" w:eastAsia="Calibri" w:hAnsi="Palatino Linotype"/>
          <w:bCs/>
          <w:lang w:eastAsia="en-US"/>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511968C3" w14:textId="77777777" w:rsidR="00CF5221" w:rsidRPr="00D106F1" w:rsidRDefault="00CF5221" w:rsidP="00D106F1">
      <w:pPr>
        <w:spacing w:line="360" w:lineRule="auto"/>
        <w:jc w:val="both"/>
        <w:rPr>
          <w:rFonts w:ascii="Palatino Linotype" w:eastAsia="Calibri" w:hAnsi="Palatino Linotype"/>
          <w:bCs/>
          <w:lang w:eastAsia="en-US"/>
        </w:rPr>
      </w:pPr>
    </w:p>
    <w:p w14:paraId="56D4DC54" w14:textId="77777777" w:rsidR="00CF5221" w:rsidRPr="00D106F1" w:rsidRDefault="00CF5221" w:rsidP="00D106F1">
      <w:pPr>
        <w:spacing w:line="360" w:lineRule="auto"/>
        <w:jc w:val="both"/>
        <w:rPr>
          <w:rFonts w:ascii="Palatino Linotype" w:eastAsia="Calibri" w:hAnsi="Palatino Linotype"/>
          <w:bCs/>
          <w:lang w:eastAsia="en-US"/>
        </w:rPr>
      </w:pPr>
      <w:r w:rsidRPr="00D106F1">
        <w:rPr>
          <w:rFonts w:ascii="Palatino Linotype" w:eastAsia="Calibri" w:hAnsi="Palatino Linotype"/>
          <w:bCs/>
          <w:lang w:eastAsia="en-US"/>
        </w:rPr>
        <w:t xml:space="preserve">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w:t>
      </w:r>
      <w:r w:rsidRPr="00D106F1">
        <w:rPr>
          <w:rFonts w:ascii="Palatino Linotype" w:eastAsia="Calibri" w:hAnsi="Palatino Linotype"/>
          <w:bCs/>
          <w:lang w:eastAsia="en-US"/>
        </w:rPr>
        <w:lastRenderedPageBreak/>
        <w:t>recursos públicos de las instituciones y es a partir de ahí, en donde las instituciones públicas deben determinar la publicidad de su información.</w:t>
      </w:r>
    </w:p>
    <w:p w14:paraId="3F15540A" w14:textId="77777777" w:rsidR="00CF5221" w:rsidRPr="00D106F1" w:rsidRDefault="00CF5221" w:rsidP="00D106F1">
      <w:pPr>
        <w:spacing w:line="360" w:lineRule="auto"/>
        <w:jc w:val="both"/>
        <w:rPr>
          <w:rFonts w:ascii="Palatino Linotype" w:eastAsia="Calibri" w:hAnsi="Palatino Linotype"/>
          <w:bCs/>
          <w:sz w:val="20"/>
          <w:lang w:eastAsia="en-US"/>
        </w:rPr>
      </w:pPr>
    </w:p>
    <w:p w14:paraId="3045CF16" w14:textId="77777777" w:rsidR="00CF5221" w:rsidRPr="00D106F1" w:rsidRDefault="00CF5221" w:rsidP="00D106F1">
      <w:pPr>
        <w:spacing w:line="360" w:lineRule="auto"/>
        <w:jc w:val="both"/>
        <w:rPr>
          <w:rFonts w:ascii="Palatino Linotype" w:eastAsia="Calibri" w:hAnsi="Palatino Linotype"/>
          <w:bCs/>
          <w:lang w:eastAsia="en-US"/>
        </w:rPr>
      </w:pPr>
      <w:r w:rsidRPr="00D106F1">
        <w:rPr>
          <w:rFonts w:ascii="Palatino Linotype" w:eastAsia="Calibri" w:hAnsi="Palatino Linotype"/>
          <w:bCs/>
          <w:lang w:eastAsia="en-US"/>
        </w:rPr>
        <w:t>De tal suerte, las instituciones públicas tienen la doble responsabilidad, por un lado, de proteger los datos personales y por otro, darles publicidad cuando la relevancia de esos datos sea de interés público.</w:t>
      </w:r>
    </w:p>
    <w:p w14:paraId="01265577" w14:textId="77777777" w:rsidR="00CF5221" w:rsidRPr="00D106F1" w:rsidRDefault="00CF5221" w:rsidP="00D106F1">
      <w:pPr>
        <w:spacing w:line="360" w:lineRule="auto"/>
        <w:jc w:val="both"/>
        <w:rPr>
          <w:rFonts w:ascii="Palatino Linotype" w:eastAsia="Calibri" w:hAnsi="Palatino Linotype"/>
          <w:bCs/>
          <w:sz w:val="18"/>
          <w:lang w:eastAsia="en-US"/>
        </w:rPr>
      </w:pPr>
    </w:p>
    <w:p w14:paraId="36A95ADF" w14:textId="77777777" w:rsidR="00CF5221" w:rsidRPr="00D106F1" w:rsidRDefault="00CF5221" w:rsidP="00D106F1">
      <w:pPr>
        <w:spacing w:line="360" w:lineRule="auto"/>
        <w:jc w:val="both"/>
        <w:rPr>
          <w:rFonts w:ascii="Palatino Linotype" w:eastAsia="Calibri" w:hAnsi="Palatino Linotype"/>
          <w:bCs/>
          <w:lang w:eastAsia="en-US"/>
        </w:rPr>
      </w:pPr>
      <w:r w:rsidRPr="00D106F1">
        <w:rPr>
          <w:rFonts w:ascii="Palatino Linotype" w:eastAsia="Calibri" w:hAnsi="Palatino Linotype"/>
          <w:bCs/>
          <w:lang w:eastAsia="en-US"/>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1A0FF009" w14:textId="77777777" w:rsidR="00CF5221" w:rsidRPr="00D106F1" w:rsidRDefault="00CF5221" w:rsidP="00D106F1">
      <w:pPr>
        <w:spacing w:line="360" w:lineRule="auto"/>
        <w:jc w:val="both"/>
        <w:rPr>
          <w:rFonts w:ascii="Palatino Linotype" w:eastAsia="Calibri" w:hAnsi="Palatino Linotype"/>
          <w:bCs/>
          <w:sz w:val="18"/>
          <w:lang w:eastAsia="en-US"/>
        </w:rPr>
      </w:pPr>
    </w:p>
    <w:p w14:paraId="70785219" w14:textId="77777777" w:rsidR="00CF5221" w:rsidRPr="00D106F1" w:rsidRDefault="00CF5221" w:rsidP="00D106F1">
      <w:pPr>
        <w:spacing w:line="360" w:lineRule="auto"/>
        <w:jc w:val="both"/>
        <w:rPr>
          <w:rFonts w:ascii="Palatino Linotype" w:eastAsia="Calibri" w:hAnsi="Palatino Linotype"/>
          <w:bCs/>
          <w:lang w:eastAsia="en-US"/>
        </w:rPr>
      </w:pPr>
      <w:r w:rsidRPr="00D106F1">
        <w:rPr>
          <w:rFonts w:ascii="Palatino Linotype" w:eastAsia="Calibri" w:hAnsi="Palatino Linotype"/>
          <w:bCs/>
          <w:lang w:eastAsia="en-US"/>
        </w:rP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w:t>
      </w:r>
      <w:r w:rsidRPr="00D106F1">
        <w:rPr>
          <w:rFonts w:ascii="Palatino Linotype" w:eastAsia="Calibri" w:hAnsi="Palatino Linotype"/>
          <w:bCs/>
          <w:lang w:eastAsia="en-US"/>
        </w:rPr>
        <w:lastRenderedPageBreak/>
        <w:t>el beneficio de su publicidad es mayor que el beneficio de su clasificación, aun tratándose de información personal.</w:t>
      </w:r>
    </w:p>
    <w:p w14:paraId="52F27833" w14:textId="77777777" w:rsidR="00CF5221" w:rsidRPr="00D106F1" w:rsidRDefault="00CF5221" w:rsidP="00D106F1">
      <w:pPr>
        <w:spacing w:line="360" w:lineRule="auto"/>
        <w:jc w:val="both"/>
        <w:rPr>
          <w:rFonts w:ascii="Palatino Linotype" w:eastAsia="Calibri" w:hAnsi="Palatino Linotype"/>
          <w:bCs/>
          <w:sz w:val="18"/>
          <w:lang w:eastAsia="en-US"/>
        </w:rPr>
      </w:pPr>
    </w:p>
    <w:p w14:paraId="3AFA24C1" w14:textId="77777777" w:rsidR="00CF5221" w:rsidRPr="00D106F1" w:rsidRDefault="00CF5221" w:rsidP="00D106F1">
      <w:pPr>
        <w:spacing w:line="360" w:lineRule="auto"/>
        <w:jc w:val="both"/>
        <w:rPr>
          <w:rFonts w:ascii="Palatino Linotype" w:eastAsia="Calibri" w:hAnsi="Palatino Linotype"/>
          <w:bCs/>
          <w:lang w:eastAsia="en-US"/>
        </w:rPr>
      </w:pPr>
      <w:r w:rsidRPr="00D106F1">
        <w:rPr>
          <w:rFonts w:ascii="Palatino Linotype" w:eastAsia="Calibri" w:hAnsi="Palatino Linotype"/>
          <w:bCs/>
          <w:lang w:eastAsia="en-US"/>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 Bajo ese contexto, se analizarán si los datos mencionados, deben ser considerados confidenciales, en términos del artículo 143, fracción I, de la Ley de Transparencia local, o públicos.</w:t>
      </w:r>
    </w:p>
    <w:p w14:paraId="45035412" w14:textId="77777777" w:rsidR="00277A29" w:rsidRPr="00D106F1" w:rsidRDefault="00277A29" w:rsidP="00D106F1">
      <w:pPr>
        <w:tabs>
          <w:tab w:val="left" w:pos="4962"/>
        </w:tabs>
        <w:spacing w:line="360" w:lineRule="auto"/>
        <w:ind w:right="-28"/>
        <w:jc w:val="both"/>
        <w:rPr>
          <w:rFonts w:ascii="Palatino Linotype" w:eastAsia="Calibri" w:hAnsi="Palatino Linotype"/>
          <w:b/>
          <w:bCs/>
          <w:iCs/>
          <w:szCs w:val="40"/>
          <w:lang w:eastAsia="en-US"/>
        </w:rPr>
      </w:pPr>
    </w:p>
    <w:p w14:paraId="01A4EDB1" w14:textId="77777777" w:rsidR="00CF5221" w:rsidRPr="00D106F1" w:rsidRDefault="00CF5221" w:rsidP="00D106F1">
      <w:pPr>
        <w:numPr>
          <w:ilvl w:val="0"/>
          <w:numId w:val="16"/>
        </w:numPr>
        <w:spacing w:after="160" w:line="360" w:lineRule="auto"/>
        <w:contextualSpacing/>
        <w:jc w:val="both"/>
        <w:rPr>
          <w:rFonts w:ascii="Palatino Linotype" w:hAnsi="Palatino Linotype" w:cs="Tahoma"/>
          <w:b/>
          <w:bCs/>
          <w:iCs/>
          <w:lang w:val="es-ES_tradnl" w:eastAsia="es-MX"/>
        </w:rPr>
      </w:pPr>
      <w:r w:rsidRPr="00D106F1">
        <w:rPr>
          <w:rFonts w:ascii="Palatino Linotype" w:hAnsi="Palatino Linotype" w:cs="Tahoma"/>
          <w:b/>
          <w:bCs/>
          <w:iCs/>
          <w:lang w:eastAsia="es-MX"/>
        </w:rPr>
        <w:t>C</w:t>
      </w:r>
      <w:r w:rsidRPr="00D106F1">
        <w:rPr>
          <w:rFonts w:ascii="Palatino Linotype" w:hAnsi="Palatino Linotype" w:cs="Tahoma"/>
          <w:b/>
          <w:bCs/>
          <w:iCs/>
          <w:lang w:val="es-ES_tradnl" w:eastAsia="es-MX"/>
        </w:rPr>
        <w:t>lave Única de Registro de Población (CURP).</w:t>
      </w:r>
    </w:p>
    <w:p w14:paraId="28E1EA4A" w14:textId="77777777" w:rsidR="00CF5221" w:rsidRPr="00D106F1" w:rsidRDefault="00CF5221" w:rsidP="00D106F1">
      <w:pPr>
        <w:spacing w:line="360" w:lineRule="auto"/>
        <w:contextualSpacing/>
        <w:jc w:val="both"/>
        <w:rPr>
          <w:rFonts w:ascii="Palatino Linotype" w:hAnsi="Palatino Linotype" w:cs="Tahoma"/>
          <w:bCs/>
          <w:iCs/>
          <w:lang w:eastAsia="es-MX"/>
        </w:rPr>
      </w:pPr>
      <w:r w:rsidRPr="00D106F1">
        <w:rPr>
          <w:rFonts w:ascii="Palatino Linotype" w:hAnsi="Palatino Linotype" w:cs="Tahoma"/>
          <w:bCs/>
          <w:iCs/>
          <w:lang w:eastAsia="es-MX"/>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788AF13A" w14:textId="77777777" w:rsidR="00CF5221" w:rsidRPr="00D106F1" w:rsidRDefault="00CF5221" w:rsidP="00D106F1">
      <w:pPr>
        <w:spacing w:line="360" w:lineRule="auto"/>
        <w:contextualSpacing/>
        <w:jc w:val="both"/>
        <w:rPr>
          <w:rFonts w:ascii="Palatino Linotype" w:hAnsi="Palatino Linotype" w:cs="Tahoma"/>
          <w:bCs/>
          <w:iCs/>
          <w:lang w:eastAsia="es-MX"/>
        </w:rPr>
      </w:pPr>
      <w:r w:rsidRPr="00D106F1">
        <w:rPr>
          <w:rFonts w:ascii="Palatino Linotype" w:hAnsi="Palatino Linotype" w:cs="Tahoma"/>
          <w:bCs/>
          <w:iCs/>
          <w:lang w:eastAsia="es-MX"/>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055534B0" w14:textId="77777777" w:rsidR="00CF5221" w:rsidRPr="00D106F1" w:rsidRDefault="00CF5221" w:rsidP="00D106F1">
      <w:pPr>
        <w:spacing w:line="360" w:lineRule="auto"/>
        <w:contextualSpacing/>
        <w:jc w:val="both"/>
        <w:rPr>
          <w:rFonts w:ascii="Palatino Linotype" w:hAnsi="Palatino Linotype" w:cs="Tahoma"/>
          <w:bCs/>
          <w:iCs/>
          <w:lang w:eastAsia="es-MX"/>
        </w:rPr>
      </w:pPr>
    </w:p>
    <w:p w14:paraId="30D2E5BB" w14:textId="77777777" w:rsidR="00CF5221" w:rsidRPr="00D106F1" w:rsidRDefault="00CF5221" w:rsidP="00D106F1">
      <w:pPr>
        <w:spacing w:line="360" w:lineRule="auto"/>
        <w:contextualSpacing/>
        <w:jc w:val="both"/>
        <w:rPr>
          <w:rFonts w:ascii="Palatino Linotype" w:hAnsi="Palatino Linotype" w:cs="Tahoma"/>
          <w:bCs/>
          <w:iCs/>
          <w:lang w:eastAsia="es-MX"/>
        </w:rPr>
      </w:pPr>
      <w:r w:rsidRPr="00D106F1">
        <w:rPr>
          <w:rFonts w:ascii="Palatino Linotype" w:hAnsi="Palatino Linotype" w:cs="Tahoma"/>
          <w:bCs/>
          <w:iCs/>
          <w:lang w:eastAsia="es-MX"/>
        </w:rPr>
        <w:t xml:space="preserve">En ese orden de ideas, la Secretaría de Gobernación en las direcciones </w:t>
      </w:r>
      <w:hyperlink r:id="rId14" w:history="1">
        <w:r w:rsidRPr="00D106F1">
          <w:rPr>
            <w:rFonts w:ascii="Palatino Linotype" w:hAnsi="Palatino Linotype" w:cs="Tahoma"/>
            <w:bCs/>
            <w:iCs/>
            <w:u w:val="single"/>
            <w:lang w:eastAsia="es-MX"/>
          </w:rPr>
          <w:t>https://consultas.curp.gob.mx/CurpSP/html/informacionecurpPS.html</w:t>
        </w:r>
      </w:hyperlink>
      <w:r w:rsidRPr="00D106F1">
        <w:rPr>
          <w:rFonts w:ascii="Palatino Linotype" w:hAnsi="Palatino Linotype" w:cs="Tahoma"/>
          <w:bCs/>
          <w:iCs/>
          <w:lang w:eastAsia="es-MX"/>
        </w:rPr>
        <w:t xml:space="preserve"> y </w:t>
      </w:r>
      <w:hyperlink r:id="rId15" w:history="1">
        <w:r w:rsidRPr="00D106F1">
          <w:rPr>
            <w:rFonts w:ascii="Palatino Linotype" w:hAnsi="Palatino Linotype" w:cs="Tahoma"/>
            <w:bCs/>
            <w:iCs/>
            <w:u w:val="single"/>
            <w:lang w:eastAsia="es-MX"/>
          </w:rPr>
          <w:t>https://www.gob.mx/segob/renapo/acciones-y-programas/clave-unica-de-registro-de-poblacion-curp-142226</w:t>
        </w:r>
      </w:hyperlink>
      <w:r w:rsidRPr="00D106F1">
        <w:rPr>
          <w:rFonts w:ascii="Palatino Linotype" w:hAnsi="Palatino Linotype" w:cs="Tahoma"/>
          <w:bCs/>
          <w:iCs/>
          <w:lang w:eastAsia="es-MX"/>
        </w:rPr>
        <w:t xml:space="preserve"> (consultadas el veintidós de noviembre),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D106F1">
        <w:rPr>
          <w:rFonts w:ascii="Palatino Linotype" w:hAnsi="Palatino Linotype" w:cs="Tahoma"/>
          <w:b/>
          <w:bCs/>
          <w:iCs/>
          <w:lang w:eastAsia="es-MX"/>
        </w:rPr>
        <w:t>se generan a partir de los datos contenidos en el documento probatorio de la identidad</w:t>
      </w:r>
      <w:r w:rsidRPr="00D106F1">
        <w:rPr>
          <w:rFonts w:ascii="Palatino Linotype" w:hAnsi="Palatino Linotype" w:cs="Tahoma"/>
          <w:bCs/>
          <w:iCs/>
          <w:lang w:eastAsia="es-MX"/>
        </w:rPr>
        <w:t xml:space="preserve"> </w:t>
      </w:r>
      <w:r w:rsidRPr="00D106F1">
        <w:rPr>
          <w:rFonts w:ascii="Palatino Linotype" w:hAnsi="Palatino Linotype" w:cs="Tahoma"/>
          <w:b/>
          <w:bCs/>
          <w:iCs/>
          <w:lang w:eastAsia="es-MX"/>
        </w:rPr>
        <w:t xml:space="preserve">del interesado </w:t>
      </w:r>
      <w:r w:rsidRPr="00D106F1">
        <w:rPr>
          <w:rFonts w:ascii="Palatino Linotype" w:hAnsi="Palatino Linotype" w:cs="Tahoma"/>
          <w:bCs/>
          <w:iCs/>
          <w:lang w:eastAsia="es-MX"/>
        </w:rPr>
        <w:t>(acta de nacimiento, carta de naturalización o documento migratorio) de la siguiente forma:</w:t>
      </w:r>
    </w:p>
    <w:p w14:paraId="2BBD115B" w14:textId="77777777" w:rsidR="00277A29" w:rsidRPr="00D106F1" w:rsidRDefault="00277A29" w:rsidP="00D106F1">
      <w:pPr>
        <w:spacing w:line="360" w:lineRule="auto"/>
        <w:contextualSpacing/>
        <w:jc w:val="both"/>
        <w:rPr>
          <w:rFonts w:ascii="Palatino Linotype" w:hAnsi="Palatino Linotype" w:cs="Tahoma"/>
          <w:bCs/>
          <w:iCs/>
          <w:szCs w:val="40"/>
          <w:lang w:eastAsia="es-MX"/>
        </w:rPr>
      </w:pPr>
    </w:p>
    <w:p w14:paraId="6D4E72E7" w14:textId="77777777" w:rsidR="00CF5221" w:rsidRPr="00D106F1" w:rsidRDefault="00CF5221" w:rsidP="00D106F1">
      <w:pPr>
        <w:numPr>
          <w:ilvl w:val="0"/>
          <w:numId w:val="17"/>
        </w:numPr>
        <w:spacing w:after="160" w:line="360" w:lineRule="auto"/>
        <w:contextualSpacing/>
        <w:jc w:val="both"/>
        <w:rPr>
          <w:rFonts w:ascii="Palatino Linotype" w:hAnsi="Palatino Linotype" w:cs="Tahoma"/>
          <w:bCs/>
          <w:iCs/>
          <w:lang w:eastAsia="es-MX"/>
        </w:rPr>
      </w:pPr>
      <w:r w:rsidRPr="00D106F1">
        <w:rPr>
          <w:rFonts w:ascii="Palatino Linotype" w:hAnsi="Palatino Linotype" w:cs="Tahoma"/>
          <w:bCs/>
          <w:iCs/>
          <w:lang w:eastAsia="es-MX"/>
        </w:rPr>
        <w:t>El primero y segundo apellidos, así como al nombre de pila;</w:t>
      </w:r>
    </w:p>
    <w:p w14:paraId="759AF0D1" w14:textId="77777777" w:rsidR="00CF5221" w:rsidRPr="00D106F1" w:rsidRDefault="00CF5221" w:rsidP="00D106F1">
      <w:pPr>
        <w:numPr>
          <w:ilvl w:val="0"/>
          <w:numId w:val="17"/>
        </w:numPr>
        <w:spacing w:after="160" w:line="360" w:lineRule="auto"/>
        <w:contextualSpacing/>
        <w:jc w:val="both"/>
        <w:rPr>
          <w:rFonts w:ascii="Palatino Linotype" w:hAnsi="Palatino Linotype" w:cs="Tahoma"/>
          <w:bCs/>
          <w:iCs/>
          <w:lang w:eastAsia="es-MX"/>
        </w:rPr>
      </w:pPr>
      <w:r w:rsidRPr="00D106F1">
        <w:rPr>
          <w:rFonts w:ascii="Palatino Linotype" w:hAnsi="Palatino Linotype" w:cs="Tahoma"/>
          <w:bCs/>
          <w:iCs/>
          <w:lang w:eastAsia="es-MX"/>
        </w:rPr>
        <w:t>La fecha de nacimiento;</w:t>
      </w:r>
    </w:p>
    <w:p w14:paraId="54156727" w14:textId="77777777" w:rsidR="00CF5221" w:rsidRPr="00D106F1" w:rsidRDefault="00CF5221" w:rsidP="00D106F1">
      <w:pPr>
        <w:numPr>
          <w:ilvl w:val="0"/>
          <w:numId w:val="17"/>
        </w:numPr>
        <w:spacing w:after="160" w:line="360" w:lineRule="auto"/>
        <w:contextualSpacing/>
        <w:jc w:val="both"/>
        <w:rPr>
          <w:rFonts w:ascii="Palatino Linotype" w:hAnsi="Palatino Linotype" w:cs="Tahoma"/>
          <w:bCs/>
          <w:iCs/>
          <w:lang w:eastAsia="es-MX"/>
        </w:rPr>
      </w:pPr>
      <w:r w:rsidRPr="00D106F1">
        <w:rPr>
          <w:rFonts w:ascii="Palatino Linotype" w:hAnsi="Palatino Linotype" w:cs="Tahoma"/>
          <w:bCs/>
          <w:iCs/>
          <w:lang w:eastAsia="es-MX"/>
        </w:rPr>
        <w:t>El sexo, y</w:t>
      </w:r>
    </w:p>
    <w:p w14:paraId="54232C4B" w14:textId="77777777" w:rsidR="00CF5221" w:rsidRPr="00D106F1" w:rsidRDefault="00CF5221" w:rsidP="00D106F1">
      <w:pPr>
        <w:numPr>
          <w:ilvl w:val="0"/>
          <w:numId w:val="17"/>
        </w:numPr>
        <w:spacing w:after="160" w:line="360" w:lineRule="auto"/>
        <w:contextualSpacing/>
        <w:jc w:val="both"/>
        <w:rPr>
          <w:rFonts w:ascii="Palatino Linotype" w:hAnsi="Palatino Linotype" w:cs="Tahoma"/>
          <w:bCs/>
          <w:iCs/>
          <w:lang w:eastAsia="es-MX"/>
        </w:rPr>
      </w:pPr>
      <w:r w:rsidRPr="00D106F1">
        <w:rPr>
          <w:rFonts w:ascii="Palatino Linotype" w:hAnsi="Palatino Linotype" w:cs="Tahoma"/>
          <w:bCs/>
          <w:iCs/>
          <w:lang w:eastAsia="es-MX"/>
        </w:rPr>
        <w:t>La entidad federativa de nacimiento.</w:t>
      </w:r>
    </w:p>
    <w:p w14:paraId="606B2F23" w14:textId="77777777" w:rsidR="00CF5221" w:rsidRPr="00D106F1" w:rsidRDefault="00CF5221" w:rsidP="00D106F1">
      <w:pPr>
        <w:spacing w:line="360" w:lineRule="auto"/>
        <w:contextualSpacing/>
        <w:jc w:val="both"/>
        <w:rPr>
          <w:rFonts w:ascii="Palatino Linotype" w:hAnsi="Palatino Linotype" w:cs="Tahoma"/>
          <w:bCs/>
          <w:iCs/>
          <w:lang w:eastAsia="es-MX"/>
        </w:rPr>
      </w:pPr>
      <w:r w:rsidRPr="00D106F1">
        <w:rPr>
          <w:rFonts w:ascii="Palatino Linotype" w:hAnsi="Palatino Linotype" w:cs="Tahoma"/>
          <w:bCs/>
          <w:iCs/>
          <w:lang w:eastAsia="es-MX"/>
        </w:rPr>
        <w:t>Los dos últimos elementos de la Clave Única de Registro de Población evitan la duplicidad de la Clave y garantizan su correcta integración.</w:t>
      </w:r>
    </w:p>
    <w:p w14:paraId="0AFC4602" w14:textId="77777777" w:rsidR="00CF5221" w:rsidRPr="00D106F1" w:rsidRDefault="00CF5221" w:rsidP="00D106F1">
      <w:pPr>
        <w:spacing w:line="360" w:lineRule="auto"/>
        <w:contextualSpacing/>
        <w:jc w:val="both"/>
        <w:rPr>
          <w:rFonts w:ascii="Palatino Linotype" w:hAnsi="Palatino Linotype" w:cs="Tahoma"/>
          <w:bCs/>
          <w:iCs/>
          <w:lang w:eastAsia="es-MX"/>
        </w:rPr>
      </w:pPr>
    </w:p>
    <w:p w14:paraId="0B166A9C" w14:textId="77777777" w:rsidR="00CF5221" w:rsidRPr="00D106F1" w:rsidRDefault="00CF5221" w:rsidP="00D106F1">
      <w:pPr>
        <w:spacing w:line="360" w:lineRule="auto"/>
        <w:contextualSpacing/>
        <w:jc w:val="both"/>
        <w:rPr>
          <w:rFonts w:ascii="Palatino Linotype" w:hAnsi="Palatino Linotype" w:cs="Tahoma"/>
          <w:bCs/>
          <w:iCs/>
          <w:lang w:eastAsia="es-MX"/>
        </w:rPr>
      </w:pPr>
      <w:r w:rsidRPr="00D106F1">
        <w:rPr>
          <w:rFonts w:ascii="Palatino Linotype" w:hAnsi="Palatino Linotype" w:cs="Tahoma"/>
          <w:bCs/>
          <w:iCs/>
          <w:lang w:eastAsia="es-MX"/>
        </w:rPr>
        <w:t xml:space="preserve">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w:t>
      </w:r>
      <w:r w:rsidRPr="00D106F1">
        <w:rPr>
          <w:rFonts w:ascii="Palatino Linotype" w:hAnsi="Palatino Linotype" w:cs="Tahoma"/>
          <w:bCs/>
          <w:iCs/>
          <w:lang w:eastAsia="es-MX"/>
        </w:rPr>
        <w:lastRenderedPageBreak/>
        <w:t>individuo, simplemente se trata de un trámite administrativo requerido por la autoridad federal para hacer identificables a las personas.</w:t>
      </w:r>
    </w:p>
    <w:p w14:paraId="760498C4" w14:textId="77777777" w:rsidR="00CF5221" w:rsidRPr="00D106F1" w:rsidRDefault="00CF5221" w:rsidP="00D106F1">
      <w:pPr>
        <w:spacing w:line="360" w:lineRule="auto"/>
        <w:contextualSpacing/>
        <w:jc w:val="both"/>
        <w:rPr>
          <w:rFonts w:ascii="Palatino Linotype" w:hAnsi="Palatino Linotype" w:cs="Tahoma"/>
          <w:bCs/>
          <w:iCs/>
          <w:lang w:eastAsia="es-MX"/>
        </w:rPr>
      </w:pPr>
    </w:p>
    <w:p w14:paraId="29659CF4" w14:textId="77777777" w:rsidR="00CF5221" w:rsidRPr="00D106F1" w:rsidRDefault="00CF5221" w:rsidP="00D106F1">
      <w:pPr>
        <w:spacing w:line="360" w:lineRule="auto"/>
        <w:contextualSpacing/>
        <w:jc w:val="both"/>
        <w:rPr>
          <w:rFonts w:ascii="Palatino Linotype" w:hAnsi="Palatino Linotype" w:cs="Tahoma"/>
          <w:bCs/>
          <w:iCs/>
          <w:lang w:eastAsia="es-MX"/>
        </w:rPr>
      </w:pPr>
      <w:r w:rsidRPr="00D106F1">
        <w:rPr>
          <w:rFonts w:ascii="Palatino Linotype" w:hAnsi="Palatino Linotype" w:cs="Tahoma"/>
          <w:bCs/>
          <w:iCs/>
          <w:lang w:eastAsia="es-MX"/>
        </w:rPr>
        <w:t xml:space="preserve">Situación que se robustece, con el </w:t>
      </w:r>
      <w:r w:rsidRPr="00D106F1">
        <w:rPr>
          <w:rFonts w:ascii="Palatino Linotype" w:eastAsia="Calibri" w:hAnsi="Palatino Linotype" w:cs="Tahoma"/>
          <w:bCs/>
          <w:iCs/>
          <w:lang w:val="es-ES" w:eastAsia="en-US"/>
        </w:rPr>
        <w:t xml:space="preserve">Criterio de Interpretación, de la Segunda Época, con número de registro </w:t>
      </w:r>
      <w:r w:rsidRPr="00D106F1">
        <w:rPr>
          <w:rFonts w:ascii="Palatino Linotype" w:eastAsia="Calibri" w:hAnsi="Palatino Linotype" w:cs="Tahoma"/>
          <w:bCs/>
          <w:iCs/>
          <w:lang w:eastAsia="en-US"/>
        </w:rPr>
        <w:t>SO/018/2017</w:t>
      </w:r>
      <w:r w:rsidRPr="00D106F1">
        <w:rPr>
          <w:rFonts w:ascii="Palatino Linotype" w:hAnsi="Palatino Linotype" w:cs="Tahoma"/>
          <w:bCs/>
          <w:iCs/>
          <w:lang w:eastAsia="es-MX"/>
        </w:rPr>
        <w:t>, emitido por el Instituto Nacional de Transparencia, Acceso a la Información y Protección de Datos Personales, que establece lo siguiente:</w:t>
      </w:r>
    </w:p>
    <w:p w14:paraId="3A42F8F5" w14:textId="77777777" w:rsidR="00CF5221" w:rsidRPr="00D106F1" w:rsidRDefault="00CF5221" w:rsidP="00D106F1">
      <w:pPr>
        <w:spacing w:line="360" w:lineRule="auto"/>
        <w:contextualSpacing/>
        <w:jc w:val="both"/>
        <w:rPr>
          <w:rFonts w:ascii="Palatino Linotype" w:hAnsi="Palatino Linotype" w:cs="Tahoma"/>
          <w:bCs/>
          <w:iCs/>
          <w:szCs w:val="40"/>
          <w:lang w:eastAsia="es-MX"/>
        </w:rPr>
      </w:pPr>
    </w:p>
    <w:p w14:paraId="3655B150" w14:textId="77777777" w:rsidR="00CF5221" w:rsidRPr="00D106F1" w:rsidRDefault="00CF5221" w:rsidP="00D106F1">
      <w:pPr>
        <w:ind w:left="851" w:right="899"/>
        <w:jc w:val="both"/>
        <w:rPr>
          <w:rFonts w:ascii="Palatino Linotype" w:hAnsi="Palatino Linotype" w:cs="Tahoma"/>
          <w:bCs/>
          <w:i/>
          <w:iCs/>
          <w:lang w:eastAsia="es-MX"/>
        </w:rPr>
      </w:pPr>
      <w:r w:rsidRPr="00D106F1">
        <w:rPr>
          <w:rFonts w:ascii="Palatino Linotype" w:hAnsi="Palatino Linotype" w:cs="Tahoma"/>
          <w:b/>
          <w:bCs/>
          <w:i/>
          <w:iCs/>
          <w:lang w:eastAsia="es-MX"/>
        </w:rPr>
        <w:t xml:space="preserve">“Clave Única de Registro de Población (CURP). </w:t>
      </w:r>
      <w:r w:rsidRPr="00D106F1">
        <w:rPr>
          <w:rFonts w:ascii="Palatino Linotype" w:hAnsi="Palatino Linotype" w:cs="Tahoma"/>
          <w:bCs/>
          <w:i/>
          <w:iCs/>
          <w:lang w:eastAsia="es-MX"/>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10800988" w14:textId="77777777" w:rsidR="00CF5221" w:rsidRPr="00D106F1" w:rsidRDefault="00CF5221" w:rsidP="00D106F1">
      <w:pPr>
        <w:spacing w:line="360" w:lineRule="auto"/>
        <w:contextualSpacing/>
        <w:jc w:val="both"/>
        <w:rPr>
          <w:rFonts w:ascii="Palatino Linotype" w:hAnsi="Palatino Linotype" w:cs="Tahoma"/>
          <w:bCs/>
          <w:i/>
          <w:iCs/>
          <w:szCs w:val="40"/>
          <w:lang w:eastAsia="es-MX"/>
        </w:rPr>
      </w:pPr>
    </w:p>
    <w:p w14:paraId="1AFA541D" w14:textId="77777777" w:rsidR="00CF5221" w:rsidRPr="00D106F1" w:rsidRDefault="00CF5221" w:rsidP="00D106F1">
      <w:pPr>
        <w:spacing w:line="360" w:lineRule="auto"/>
        <w:contextualSpacing/>
        <w:jc w:val="both"/>
        <w:rPr>
          <w:rFonts w:ascii="Palatino Linotype" w:hAnsi="Palatino Linotype" w:cs="Tahoma"/>
          <w:bCs/>
          <w:iCs/>
          <w:lang w:eastAsia="es-MX"/>
        </w:rPr>
      </w:pPr>
      <w:r w:rsidRPr="00D106F1">
        <w:rPr>
          <w:rFonts w:ascii="Palatino Linotype" w:hAnsi="Palatino Linotype" w:cs="Tahoma"/>
          <w:bCs/>
          <w:iCs/>
          <w:lang w:eastAsia="es-MX"/>
        </w:rPr>
        <w:t xml:space="preserve">De acuerdo con lo anterior, resulta procedente la clasificación de </w:t>
      </w:r>
      <w:r w:rsidRPr="00D106F1">
        <w:rPr>
          <w:rFonts w:ascii="Palatino Linotype" w:hAnsi="Palatino Linotype" w:cs="Tahoma"/>
          <w:b/>
          <w:bCs/>
          <w:iCs/>
          <w:lang w:eastAsia="es-MX"/>
        </w:rPr>
        <w:t>la Clave Única de Registro de Población</w:t>
      </w:r>
      <w:r w:rsidRPr="00D106F1">
        <w:rPr>
          <w:rFonts w:ascii="Palatino Linotype" w:hAnsi="Palatino Linotype" w:cs="Tahoma"/>
          <w:bCs/>
          <w:iCs/>
          <w:lang w:eastAsia="es-MX"/>
        </w:rPr>
        <w:t xml:space="preserve">, por tratarse de un dato personal confidencial, en términos del artículo 143, fracción I, de la Ley de Transparencia local. </w:t>
      </w:r>
    </w:p>
    <w:p w14:paraId="1079AEBC" w14:textId="77777777" w:rsidR="00CF5221" w:rsidRPr="00D106F1" w:rsidRDefault="00CF5221" w:rsidP="00D106F1">
      <w:pPr>
        <w:spacing w:line="360" w:lineRule="auto"/>
        <w:contextualSpacing/>
        <w:jc w:val="both"/>
        <w:rPr>
          <w:rFonts w:ascii="Palatino Linotype" w:hAnsi="Palatino Linotype" w:cs="Tahoma"/>
          <w:bCs/>
          <w:iCs/>
          <w:lang w:val="es-ES" w:eastAsia="es-MX"/>
        </w:rPr>
      </w:pPr>
    </w:p>
    <w:p w14:paraId="27311FBD" w14:textId="77777777" w:rsidR="00CF5221" w:rsidRPr="00D106F1" w:rsidRDefault="00CF5221" w:rsidP="00D106F1">
      <w:pPr>
        <w:numPr>
          <w:ilvl w:val="0"/>
          <w:numId w:val="16"/>
        </w:numPr>
        <w:spacing w:after="160" w:line="360" w:lineRule="auto"/>
        <w:contextualSpacing/>
        <w:jc w:val="both"/>
        <w:rPr>
          <w:rFonts w:ascii="Palatino Linotype" w:hAnsi="Palatino Linotype" w:cs="Tahoma"/>
          <w:b/>
          <w:bCs/>
          <w:iCs/>
          <w:lang w:val="es-ES_tradnl" w:eastAsia="es-MX"/>
        </w:rPr>
      </w:pPr>
      <w:r w:rsidRPr="00D106F1">
        <w:rPr>
          <w:rFonts w:ascii="Palatino Linotype" w:hAnsi="Palatino Linotype" w:cs="Tahoma"/>
          <w:b/>
          <w:bCs/>
          <w:iCs/>
          <w:lang w:val="es-ES_tradnl" w:eastAsia="es-MX"/>
        </w:rPr>
        <w:t>Registro Federal de Contribuyentes (RFC).</w:t>
      </w:r>
    </w:p>
    <w:p w14:paraId="229B6D67" w14:textId="77777777" w:rsidR="00CF5221" w:rsidRPr="00D106F1" w:rsidRDefault="00CF5221" w:rsidP="00D106F1">
      <w:pPr>
        <w:spacing w:line="360" w:lineRule="auto"/>
        <w:contextualSpacing/>
        <w:jc w:val="both"/>
        <w:rPr>
          <w:rFonts w:ascii="Palatino Linotype" w:hAnsi="Palatino Linotype" w:cs="Tahoma"/>
          <w:bCs/>
          <w:iCs/>
          <w:lang w:eastAsia="es-MX"/>
        </w:rPr>
      </w:pPr>
      <w:r w:rsidRPr="00D106F1">
        <w:rPr>
          <w:rFonts w:ascii="Palatino Linotype" w:hAnsi="Palatino Linotype" w:cs="Tahoma"/>
          <w:bCs/>
          <w:iCs/>
          <w:lang w:eastAsia="es-MX"/>
        </w:rPr>
        <w:t xml:space="preserve">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w:t>
      </w:r>
      <w:r w:rsidRPr="00D106F1">
        <w:rPr>
          <w:rFonts w:ascii="Palatino Linotype" w:hAnsi="Palatino Linotype" w:cs="Tahoma"/>
          <w:bCs/>
          <w:iCs/>
          <w:lang w:eastAsia="es-MX"/>
        </w:rPr>
        <w:lastRenderedPageBreak/>
        <w:t>la Secretaría de Hacienda y Crédito Público, de acuerdo al artículo 27 del Código Fiscal de la Federación.</w:t>
      </w:r>
    </w:p>
    <w:p w14:paraId="3FC0D6CB" w14:textId="77777777" w:rsidR="00CF5221" w:rsidRPr="00D106F1" w:rsidRDefault="00CF5221" w:rsidP="00D106F1">
      <w:pPr>
        <w:spacing w:line="360" w:lineRule="auto"/>
        <w:contextualSpacing/>
        <w:jc w:val="both"/>
        <w:rPr>
          <w:rFonts w:ascii="Palatino Linotype" w:hAnsi="Palatino Linotype" w:cs="Tahoma"/>
          <w:bCs/>
          <w:iCs/>
          <w:szCs w:val="40"/>
          <w:lang w:eastAsia="es-MX"/>
        </w:rPr>
      </w:pPr>
    </w:p>
    <w:p w14:paraId="63FD036F" w14:textId="77777777" w:rsidR="00CF5221" w:rsidRPr="00D106F1" w:rsidRDefault="00CF5221" w:rsidP="00D106F1">
      <w:pPr>
        <w:spacing w:line="360" w:lineRule="auto"/>
        <w:contextualSpacing/>
        <w:jc w:val="both"/>
        <w:rPr>
          <w:rFonts w:ascii="Palatino Linotype" w:hAnsi="Palatino Linotype" w:cs="Tahoma"/>
          <w:bCs/>
          <w:iCs/>
          <w:lang w:eastAsia="es-MX"/>
        </w:rPr>
      </w:pPr>
      <w:r w:rsidRPr="00D106F1">
        <w:rPr>
          <w:rFonts w:ascii="Palatino Linotype" w:hAnsi="Palatino Linotype" w:cs="Tahoma"/>
          <w:bCs/>
          <w:iCs/>
          <w:lang w:eastAsia="es-MX"/>
        </w:rPr>
        <w:t xml:space="preserve">De acuerdo a lo establecido en el artículo en comento, esta clave se compone de trece caracteres alfanuméricos, con datos obtenidos de los apellidos, nombre(s), fecha de nacimiento del titular, más una </w:t>
      </w:r>
      <w:proofErr w:type="spellStart"/>
      <w:r w:rsidRPr="00D106F1">
        <w:rPr>
          <w:rFonts w:ascii="Palatino Linotype" w:hAnsi="Palatino Linotype" w:cs="Tahoma"/>
          <w:bCs/>
          <w:iCs/>
          <w:lang w:eastAsia="es-MX"/>
        </w:rPr>
        <w:t>homoclave</w:t>
      </w:r>
      <w:proofErr w:type="spellEnd"/>
      <w:r w:rsidRPr="00D106F1">
        <w:rPr>
          <w:rFonts w:ascii="Palatino Linotype" w:hAnsi="Palatino Linotype" w:cs="Tahoma"/>
          <w:bCs/>
          <w:iCs/>
          <w:lang w:eastAsia="es-MX"/>
        </w:rPr>
        <w:t xml:space="preserve"> que establece el sistema automático del Servicio de Administración Tributaria.</w:t>
      </w:r>
    </w:p>
    <w:p w14:paraId="7C79A36B" w14:textId="77777777" w:rsidR="00CF5221" w:rsidRPr="00D106F1" w:rsidRDefault="00CF5221" w:rsidP="00D106F1">
      <w:pPr>
        <w:spacing w:line="360" w:lineRule="auto"/>
        <w:contextualSpacing/>
        <w:jc w:val="both"/>
        <w:rPr>
          <w:rFonts w:ascii="Palatino Linotype" w:hAnsi="Palatino Linotype" w:cs="Tahoma"/>
          <w:bCs/>
          <w:iCs/>
          <w:szCs w:val="40"/>
          <w:lang w:eastAsia="es-MX"/>
        </w:rPr>
      </w:pPr>
    </w:p>
    <w:p w14:paraId="617F47DD" w14:textId="77777777" w:rsidR="00CF5221" w:rsidRPr="00D106F1" w:rsidRDefault="00CF5221" w:rsidP="00D106F1">
      <w:pPr>
        <w:spacing w:line="360" w:lineRule="auto"/>
        <w:contextualSpacing/>
        <w:jc w:val="both"/>
        <w:rPr>
          <w:rFonts w:ascii="Palatino Linotype" w:hAnsi="Palatino Linotype" w:cs="Tahoma"/>
          <w:bCs/>
          <w:iCs/>
          <w:lang w:eastAsia="es-MX"/>
        </w:rPr>
      </w:pPr>
      <w:r w:rsidRPr="00D106F1">
        <w:rPr>
          <w:rFonts w:ascii="Palatino Linotype" w:hAnsi="Palatino Linotype" w:cs="Tahoma"/>
          <w:bCs/>
          <w:iCs/>
          <w:lang w:eastAsia="es-MX"/>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5F6A3C5D" w14:textId="77777777" w:rsidR="00CE5B63" w:rsidRPr="00D106F1" w:rsidRDefault="00CE5B63" w:rsidP="00D106F1">
      <w:pPr>
        <w:spacing w:line="360" w:lineRule="auto"/>
        <w:contextualSpacing/>
        <w:jc w:val="both"/>
        <w:rPr>
          <w:rFonts w:ascii="Palatino Linotype" w:hAnsi="Palatino Linotype" w:cs="Tahoma"/>
          <w:bCs/>
          <w:iCs/>
          <w:lang w:eastAsia="es-MX"/>
        </w:rPr>
      </w:pPr>
    </w:p>
    <w:p w14:paraId="4ED6C74A" w14:textId="77777777" w:rsidR="00CF5221" w:rsidRPr="00D106F1" w:rsidRDefault="00CF5221" w:rsidP="00D106F1">
      <w:pPr>
        <w:spacing w:line="360" w:lineRule="auto"/>
        <w:contextualSpacing/>
        <w:jc w:val="both"/>
        <w:rPr>
          <w:rFonts w:ascii="Palatino Linotype" w:hAnsi="Palatino Linotype" w:cs="Tahoma"/>
          <w:bCs/>
          <w:iCs/>
          <w:lang w:eastAsia="es-MX"/>
        </w:rPr>
      </w:pPr>
      <w:r w:rsidRPr="00D106F1">
        <w:rPr>
          <w:rFonts w:ascii="Palatino Linotype" w:hAnsi="Palatino Linotype" w:cs="Tahoma"/>
          <w:bCs/>
          <w:iCs/>
          <w:lang w:eastAsia="es-MX"/>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099A9A46" w14:textId="77777777" w:rsidR="00CE5B63" w:rsidRPr="00D106F1" w:rsidRDefault="00CE5B63" w:rsidP="00D106F1">
      <w:pPr>
        <w:spacing w:line="360" w:lineRule="auto"/>
        <w:contextualSpacing/>
        <w:jc w:val="both"/>
        <w:rPr>
          <w:rFonts w:ascii="Palatino Linotype" w:hAnsi="Palatino Linotype" w:cs="Tahoma"/>
          <w:bCs/>
          <w:iCs/>
          <w:lang w:eastAsia="es-MX"/>
        </w:rPr>
      </w:pPr>
    </w:p>
    <w:p w14:paraId="20A8531A" w14:textId="77777777" w:rsidR="00CF5221" w:rsidRPr="00D106F1" w:rsidRDefault="00CF5221" w:rsidP="00D106F1">
      <w:pPr>
        <w:spacing w:line="360" w:lineRule="auto"/>
        <w:contextualSpacing/>
        <w:jc w:val="both"/>
        <w:rPr>
          <w:rFonts w:ascii="Palatino Linotype" w:hAnsi="Palatino Linotype" w:cs="Tahoma"/>
          <w:bCs/>
          <w:iCs/>
          <w:lang w:eastAsia="es-MX"/>
        </w:rPr>
      </w:pPr>
      <w:r w:rsidRPr="00D106F1">
        <w:rPr>
          <w:rFonts w:ascii="Palatino Linotype" w:hAnsi="Palatino Linotype" w:cs="Tahoma"/>
          <w:bCs/>
          <w:iCs/>
          <w:lang w:eastAsia="es-MX"/>
        </w:rPr>
        <w:t xml:space="preserve">Lo anterior, resulta congruente con el </w:t>
      </w:r>
      <w:r w:rsidRPr="00D106F1">
        <w:rPr>
          <w:rFonts w:ascii="Palatino Linotype" w:eastAsia="Calibri" w:hAnsi="Palatino Linotype" w:cs="Tahoma"/>
          <w:bCs/>
          <w:iCs/>
          <w:lang w:val="es-ES" w:eastAsia="en-US"/>
        </w:rPr>
        <w:t xml:space="preserve">Criterio de Interpretación, de la Segunda Época, con número de registro </w:t>
      </w:r>
      <w:r w:rsidRPr="00D106F1">
        <w:rPr>
          <w:rFonts w:ascii="Palatino Linotype" w:eastAsia="Calibri" w:hAnsi="Palatino Linotype" w:cs="Tahoma"/>
          <w:bCs/>
          <w:iCs/>
          <w:lang w:eastAsia="en-US"/>
        </w:rPr>
        <w:t xml:space="preserve">SO/019/2017, </w:t>
      </w:r>
      <w:r w:rsidRPr="00D106F1">
        <w:rPr>
          <w:rFonts w:ascii="Palatino Linotype" w:hAnsi="Palatino Linotype" w:cs="Tahoma"/>
          <w:bCs/>
          <w:iCs/>
          <w:lang w:eastAsia="es-MX"/>
        </w:rPr>
        <w:t xml:space="preserve">emitido por el Instituto Nacional de </w:t>
      </w:r>
      <w:r w:rsidRPr="00D106F1">
        <w:rPr>
          <w:rFonts w:ascii="Palatino Linotype" w:hAnsi="Palatino Linotype" w:cs="Tahoma"/>
          <w:bCs/>
          <w:iCs/>
          <w:lang w:eastAsia="es-MX"/>
        </w:rPr>
        <w:lastRenderedPageBreak/>
        <w:t>Transparencia, Acceso a la Información y Protección de Datos Personales, en el cual se señala lo siguiente:</w:t>
      </w:r>
    </w:p>
    <w:p w14:paraId="7488D187" w14:textId="77777777" w:rsidR="00CF5221" w:rsidRPr="00D106F1" w:rsidRDefault="00CF5221" w:rsidP="00D106F1">
      <w:pPr>
        <w:spacing w:line="360" w:lineRule="auto"/>
        <w:contextualSpacing/>
        <w:jc w:val="both"/>
        <w:rPr>
          <w:rFonts w:ascii="Palatino Linotype" w:hAnsi="Palatino Linotype" w:cs="Tahoma"/>
          <w:bCs/>
          <w:iCs/>
          <w:lang w:eastAsia="es-MX"/>
        </w:rPr>
      </w:pPr>
    </w:p>
    <w:p w14:paraId="3FDB1404" w14:textId="77777777" w:rsidR="00CF5221" w:rsidRPr="00D106F1" w:rsidRDefault="00CF5221" w:rsidP="00D106F1">
      <w:pPr>
        <w:ind w:left="851" w:right="899"/>
        <w:jc w:val="both"/>
        <w:rPr>
          <w:rFonts w:ascii="Palatino Linotype" w:hAnsi="Palatino Linotype" w:cs="Tahoma"/>
          <w:bCs/>
          <w:i/>
          <w:iCs/>
          <w:lang w:eastAsia="es-MX"/>
        </w:rPr>
      </w:pPr>
      <w:r w:rsidRPr="00D106F1">
        <w:rPr>
          <w:rFonts w:ascii="Palatino Linotype" w:hAnsi="Palatino Linotype" w:cs="Tahoma"/>
          <w:b/>
          <w:bCs/>
          <w:i/>
          <w:iCs/>
          <w:lang w:eastAsia="es-MX"/>
        </w:rPr>
        <w:t>“Registro Federal de Contribuyentes (RFC) de personas físicas.</w:t>
      </w:r>
      <w:r w:rsidRPr="00D106F1">
        <w:rPr>
          <w:rFonts w:ascii="Palatino Linotype" w:hAnsi="Palatino Linotype" w:cs="Tahoma"/>
          <w:bCs/>
          <w:i/>
          <w:iCs/>
          <w:lang w:eastAsia="es-MX"/>
        </w:rPr>
        <w:t xml:space="preserve"> El RFC es una clave de carácter fiscal, única e irrepetible, que permite identificar al titular, su edad y fecha de nacimiento, por lo que es un dato personal de carácter confidencial.”</w:t>
      </w:r>
    </w:p>
    <w:p w14:paraId="529BAD8D" w14:textId="77777777" w:rsidR="00CF5221" w:rsidRPr="00D106F1" w:rsidRDefault="00CF5221" w:rsidP="00D106F1">
      <w:pPr>
        <w:spacing w:line="360" w:lineRule="auto"/>
        <w:contextualSpacing/>
        <w:jc w:val="both"/>
        <w:rPr>
          <w:rFonts w:ascii="Palatino Linotype" w:hAnsi="Palatino Linotype" w:cs="Tahoma"/>
          <w:bCs/>
          <w:iCs/>
          <w:lang w:eastAsia="es-MX"/>
        </w:rPr>
      </w:pPr>
    </w:p>
    <w:p w14:paraId="395DDABB" w14:textId="77777777" w:rsidR="00CF5221" w:rsidRPr="00D106F1" w:rsidRDefault="00CF5221" w:rsidP="00D106F1">
      <w:pPr>
        <w:spacing w:line="360" w:lineRule="auto"/>
        <w:contextualSpacing/>
        <w:jc w:val="both"/>
        <w:rPr>
          <w:rFonts w:ascii="Palatino Linotype" w:hAnsi="Palatino Linotype" w:cs="Tahoma"/>
          <w:bCs/>
          <w:iCs/>
          <w:lang w:eastAsia="es-MX"/>
        </w:rPr>
      </w:pPr>
      <w:r w:rsidRPr="00D106F1">
        <w:rPr>
          <w:rFonts w:ascii="Palatino Linotype" w:hAnsi="Palatino Linotype" w:cs="Tahoma"/>
          <w:bCs/>
          <w:iCs/>
          <w:lang w:eastAsia="es-MX"/>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local.</w:t>
      </w:r>
    </w:p>
    <w:p w14:paraId="609D0FF9" w14:textId="77777777" w:rsidR="00CF5221" w:rsidRPr="00D106F1" w:rsidRDefault="00CF5221" w:rsidP="00D106F1">
      <w:pPr>
        <w:spacing w:line="360" w:lineRule="auto"/>
        <w:contextualSpacing/>
        <w:jc w:val="both"/>
        <w:rPr>
          <w:rFonts w:ascii="Palatino Linotype" w:hAnsi="Palatino Linotype" w:cs="Tahoma"/>
          <w:bCs/>
          <w:iCs/>
          <w:lang w:eastAsia="es-MX"/>
        </w:rPr>
      </w:pPr>
    </w:p>
    <w:p w14:paraId="047AADB6" w14:textId="77777777" w:rsidR="00CF5221" w:rsidRPr="00D106F1" w:rsidRDefault="00CF5221" w:rsidP="00D106F1">
      <w:pPr>
        <w:numPr>
          <w:ilvl w:val="0"/>
          <w:numId w:val="16"/>
        </w:numPr>
        <w:spacing w:after="160" w:line="360" w:lineRule="auto"/>
        <w:contextualSpacing/>
        <w:jc w:val="both"/>
        <w:rPr>
          <w:rFonts w:ascii="Palatino Linotype" w:eastAsia="Calibri" w:hAnsi="Palatino Linotype" w:cs="Tahoma"/>
          <w:b/>
          <w:bCs/>
          <w:iCs/>
          <w:lang w:eastAsia="en-US"/>
        </w:rPr>
      </w:pPr>
      <w:r w:rsidRPr="00D106F1">
        <w:rPr>
          <w:rFonts w:ascii="Palatino Linotype" w:eastAsia="Calibri" w:hAnsi="Palatino Linotype" w:cs="Tahoma"/>
          <w:b/>
          <w:bCs/>
          <w:iCs/>
          <w:lang w:eastAsia="en-US"/>
        </w:rPr>
        <w:t xml:space="preserve">Código bidimensional o </w:t>
      </w:r>
      <w:proofErr w:type="spellStart"/>
      <w:r w:rsidRPr="00D106F1">
        <w:rPr>
          <w:rFonts w:ascii="Palatino Linotype" w:eastAsia="Calibri" w:hAnsi="Palatino Linotype" w:cs="Tahoma"/>
          <w:b/>
          <w:bCs/>
          <w:iCs/>
          <w:lang w:eastAsia="en-US"/>
        </w:rPr>
        <w:t>Qr</w:t>
      </w:r>
      <w:proofErr w:type="spellEnd"/>
      <w:r w:rsidRPr="00D106F1">
        <w:rPr>
          <w:rFonts w:ascii="Palatino Linotype" w:eastAsia="Calibri" w:hAnsi="Palatino Linotype" w:cs="Tahoma"/>
          <w:b/>
          <w:bCs/>
          <w:iCs/>
          <w:lang w:eastAsia="en-US"/>
        </w:rPr>
        <w:t>.</w:t>
      </w:r>
    </w:p>
    <w:p w14:paraId="7166C1F5" w14:textId="77777777" w:rsidR="00CF5221" w:rsidRPr="00D106F1" w:rsidRDefault="00CF5221" w:rsidP="00D106F1">
      <w:pPr>
        <w:spacing w:line="360" w:lineRule="auto"/>
        <w:contextualSpacing/>
        <w:jc w:val="both"/>
        <w:rPr>
          <w:rFonts w:ascii="Palatino Linotype" w:eastAsia="Calibri" w:hAnsi="Palatino Linotype" w:cs="Tahoma"/>
          <w:bCs/>
          <w:lang w:eastAsia="en-US"/>
        </w:rPr>
      </w:pPr>
      <w:r w:rsidRPr="00D106F1">
        <w:rPr>
          <w:rFonts w:ascii="Palatino Linotype" w:eastAsia="Calibri" w:hAnsi="Palatino Linotype" w:cs="Tahoma"/>
          <w:bCs/>
          <w:lang w:eastAsia="en-US"/>
        </w:rPr>
        <w:t xml:space="preserve">En principio, resulta necesario señalar que los comprobantes fiscales digitales por Internet, deben de incluir un código bidimensional conforme al formato </w:t>
      </w:r>
      <w:r w:rsidRPr="00D106F1">
        <w:rPr>
          <w:rFonts w:ascii="Palatino Linotype" w:eastAsia="Calibri" w:hAnsi="Palatino Linotype" w:cs="Tahoma"/>
          <w:bCs/>
          <w:i/>
          <w:lang w:eastAsia="en-US"/>
        </w:rPr>
        <w:t xml:space="preserve">QR </w:t>
      </w:r>
      <w:proofErr w:type="spellStart"/>
      <w:r w:rsidRPr="00D106F1">
        <w:rPr>
          <w:rFonts w:ascii="Palatino Linotype" w:eastAsia="Calibri" w:hAnsi="Palatino Linotype" w:cs="Tahoma"/>
          <w:bCs/>
          <w:i/>
          <w:lang w:eastAsia="en-US"/>
        </w:rPr>
        <w:t>Code</w:t>
      </w:r>
      <w:proofErr w:type="spellEnd"/>
      <w:r w:rsidRPr="00D106F1">
        <w:rPr>
          <w:rFonts w:ascii="Palatino Linotype" w:eastAsia="Calibri" w:hAnsi="Palatino Linotype" w:cs="Tahoma"/>
          <w:bCs/>
          <w:i/>
          <w:lang w:eastAsia="en-US"/>
        </w:rPr>
        <w:t xml:space="preserve"> (Quick Response </w:t>
      </w:r>
      <w:proofErr w:type="spellStart"/>
      <w:r w:rsidRPr="00D106F1">
        <w:rPr>
          <w:rFonts w:ascii="Palatino Linotype" w:eastAsia="Calibri" w:hAnsi="Palatino Linotype" w:cs="Tahoma"/>
          <w:bCs/>
          <w:i/>
          <w:lang w:eastAsia="en-US"/>
        </w:rPr>
        <w:t>Code</w:t>
      </w:r>
      <w:proofErr w:type="spellEnd"/>
      <w:r w:rsidRPr="00D106F1">
        <w:rPr>
          <w:rFonts w:ascii="Palatino Linotype" w:eastAsia="Calibri" w:hAnsi="Palatino Linotype" w:cs="Tahoma"/>
          <w:bCs/>
          <w:i/>
          <w:lang w:eastAsia="en-US"/>
        </w:rPr>
        <w:t>)</w:t>
      </w:r>
      <w:r w:rsidRPr="00D106F1">
        <w:rPr>
          <w:rFonts w:ascii="Palatino Linotype" w:eastAsia="Calibri" w:hAnsi="Palatino Linotype" w:cs="Tahoma"/>
          <w:bCs/>
          <w:lang w:eastAsia="en-US"/>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6" w:history="1">
        <w:r w:rsidRPr="00D106F1">
          <w:rPr>
            <w:rFonts w:ascii="Palatino Linotype" w:eastAsia="Calibri" w:hAnsi="Palatino Linotype" w:cs="Tahoma"/>
            <w:bCs/>
            <w:u w:val="single"/>
            <w:lang w:eastAsia="en-US"/>
          </w:rPr>
          <w:t>http://dof.gob.mx/nota_detalle.php?codigo=5492254&amp;fecha=28/07/2017</w:t>
        </w:r>
      </w:hyperlink>
      <w:r w:rsidRPr="00D106F1">
        <w:rPr>
          <w:rFonts w:ascii="Palatino Linotype" w:eastAsia="Calibri" w:hAnsi="Palatino Linotype" w:cs="Tahoma"/>
          <w:bCs/>
          <w:lang w:eastAsia="en-US"/>
        </w:rPr>
        <w:t>. Incluso con la captura de dicho código, a través de la aplicación móvil del Servicio de Administración Tributaria, permite el acceso al Registro Federal de Contribuyentes, como del Sujeto Obligado, como de los servidores públicos.</w:t>
      </w:r>
    </w:p>
    <w:p w14:paraId="0E2BBF9B" w14:textId="77777777" w:rsidR="00CF5221" w:rsidRPr="00D106F1" w:rsidRDefault="00CF5221" w:rsidP="00D106F1">
      <w:pPr>
        <w:spacing w:line="360" w:lineRule="auto"/>
        <w:contextualSpacing/>
        <w:jc w:val="both"/>
        <w:rPr>
          <w:rFonts w:ascii="Palatino Linotype" w:eastAsia="Calibri" w:hAnsi="Palatino Linotype" w:cs="Tahoma"/>
          <w:bCs/>
          <w:lang w:eastAsia="en-US"/>
        </w:rPr>
      </w:pPr>
    </w:p>
    <w:p w14:paraId="3F624A7E" w14:textId="77777777" w:rsidR="00CF5221" w:rsidRPr="00D106F1" w:rsidRDefault="00CF5221" w:rsidP="00D106F1">
      <w:pPr>
        <w:spacing w:line="360" w:lineRule="auto"/>
        <w:contextualSpacing/>
        <w:jc w:val="both"/>
        <w:rPr>
          <w:rFonts w:ascii="Palatino Linotype" w:eastAsia="Calibri" w:hAnsi="Palatino Linotype" w:cs="Tahoma"/>
          <w:bCs/>
          <w:lang w:eastAsia="en-US"/>
        </w:rPr>
      </w:pPr>
      <w:r w:rsidRPr="00D106F1">
        <w:rPr>
          <w:rFonts w:ascii="Palatino Linotype" w:eastAsia="Calibri" w:hAnsi="Palatino Linotype" w:cs="Tahoma"/>
          <w:bCs/>
          <w:lang w:eastAsia="en-US"/>
        </w:rPr>
        <w:lastRenderedPageBreak/>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14:paraId="38D08B8E" w14:textId="77777777" w:rsidR="00CF5221" w:rsidRPr="00D106F1" w:rsidRDefault="00CF5221" w:rsidP="00D106F1">
      <w:pPr>
        <w:spacing w:line="360" w:lineRule="auto"/>
        <w:contextualSpacing/>
        <w:jc w:val="both"/>
        <w:rPr>
          <w:rFonts w:ascii="Palatino Linotype" w:eastAsia="Calibri" w:hAnsi="Palatino Linotype" w:cs="Tahoma"/>
          <w:bCs/>
          <w:lang w:eastAsia="en-US"/>
        </w:rPr>
      </w:pPr>
    </w:p>
    <w:p w14:paraId="3386A0E0" w14:textId="77777777" w:rsidR="00CF5221" w:rsidRPr="00D106F1" w:rsidRDefault="00CF5221" w:rsidP="00D106F1">
      <w:pPr>
        <w:numPr>
          <w:ilvl w:val="0"/>
          <w:numId w:val="16"/>
        </w:numPr>
        <w:spacing w:after="160" w:line="360" w:lineRule="auto"/>
        <w:contextualSpacing/>
        <w:jc w:val="both"/>
        <w:rPr>
          <w:rFonts w:ascii="Palatino Linotype" w:hAnsi="Palatino Linotype" w:cs="Tahoma"/>
          <w:b/>
          <w:bCs/>
          <w:iCs/>
          <w:lang w:eastAsia="es-MX"/>
        </w:rPr>
      </w:pPr>
      <w:r w:rsidRPr="00D106F1">
        <w:rPr>
          <w:rFonts w:ascii="Palatino Linotype" w:hAnsi="Palatino Linotype" w:cs="Tahoma"/>
          <w:b/>
          <w:bCs/>
          <w:iCs/>
          <w:lang w:eastAsia="es-MX"/>
        </w:rPr>
        <w:t>Número de seguridad social del Instituto de Seguridad Social del Estado de México y Municipios.</w:t>
      </w:r>
    </w:p>
    <w:p w14:paraId="16F276CD" w14:textId="77777777" w:rsidR="00CF5221" w:rsidRPr="00D106F1" w:rsidRDefault="00CF5221" w:rsidP="00D106F1">
      <w:pPr>
        <w:spacing w:line="360" w:lineRule="auto"/>
        <w:contextualSpacing/>
        <w:jc w:val="both"/>
        <w:rPr>
          <w:rFonts w:ascii="Palatino Linotype" w:hAnsi="Palatino Linotype" w:cs="Tahoma"/>
          <w:bCs/>
          <w:iCs/>
          <w:lang w:eastAsia="es-MX"/>
        </w:rPr>
      </w:pPr>
      <w:r w:rsidRPr="00D106F1">
        <w:rPr>
          <w:rFonts w:ascii="Palatino Linotype" w:hAnsi="Palatino Linotype" w:cs="Tahoma"/>
          <w:bCs/>
          <w:iCs/>
          <w:lang w:eastAsia="es-MX"/>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383BD74D" w14:textId="77777777" w:rsidR="004C18AA" w:rsidRPr="00D106F1" w:rsidRDefault="004C18AA" w:rsidP="00D106F1">
      <w:pPr>
        <w:spacing w:line="360" w:lineRule="auto"/>
        <w:contextualSpacing/>
        <w:jc w:val="both"/>
        <w:rPr>
          <w:rFonts w:ascii="Palatino Linotype" w:hAnsi="Palatino Linotype" w:cs="Tahoma"/>
          <w:bCs/>
          <w:iCs/>
          <w:lang w:eastAsia="es-MX"/>
        </w:rPr>
      </w:pPr>
    </w:p>
    <w:p w14:paraId="6EC466F1" w14:textId="77777777" w:rsidR="00CF5221" w:rsidRPr="00D106F1" w:rsidRDefault="00CF5221" w:rsidP="00D106F1">
      <w:pPr>
        <w:spacing w:line="360" w:lineRule="auto"/>
        <w:contextualSpacing/>
        <w:jc w:val="both"/>
        <w:rPr>
          <w:rFonts w:ascii="Palatino Linotype" w:hAnsi="Palatino Linotype" w:cs="Tahoma"/>
          <w:bCs/>
          <w:iCs/>
          <w:lang w:eastAsia="es-MX"/>
        </w:rPr>
      </w:pPr>
      <w:r w:rsidRPr="00D106F1">
        <w:rPr>
          <w:rFonts w:ascii="Palatino Linotype" w:hAnsi="Palatino Linotype" w:cs="Tahoma"/>
          <w:bCs/>
          <w:iCs/>
          <w:lang w:eastAsia="es-MX"/>
        </w:rPr>
        <w:t xml:space="preserve">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w:t>
      </w:r>
      <w:r w:rsidRPr="00D106F1">
        <w:rPr>
          <w:rFonts w:ascii="Palatino Linotype" w:hAnsi="Palatino Linotype" w:cs="Tahoma"/>
          <w:b/>
          <w:bCs/>
          <w:iCs/>
          <w:lang w:eastAsia="es-MX"/>
        </w:rPr>
        <w:t>y se le asigna una clave para hacer identificable al trabajador con el objetivo de poder proporcionar los servicios que brinda el Instituto de Seguridad Social del Estado de México y Municipios.</w:t>
      </w:r>
    </w:p>
    <w:p w14:paraId="7FAE2EE6" w14:textId="77777777" w:rsidR="00CF5221" w:rsidRPr="00D106F1" w:rsidRDefault="00CF5221" w:rsidP="00D106F1">
      <w:pPr>
        <w:spacing w:line="360" w:lineRule="auto"/>
        <w:contextualSpacing/>
        <w:jc w:val="both"/>
        <w:rPr>
          <w:rFonts w:ascii="Palatino Linotype" w:hAnsi="Palatino Linotype" w:cs="Tahoma"/>
          <w:bCs/>
          <w:iCs/>
          <w:lang w:eastAsia="es-MX"/>
        </w:rPr>
      </w:pPr>
    </w:p>
    <w:p w14:paraId="584A176D" w14:textId="77777777" w:rsidR="00CF5221" w:rsidRPr="00D106F1" w:rsidRDefault="00CF5221" w:rsidP="00D106F1">
      <w:pPr>
        <w:spacing w:line="360" w:lineRule="auto"/>
        <w:contextualSpacing/>
        <w:jc w:val="both"/>
        <w:rPr>
          <w:rFonts w:ascii="Palatino Linotype" w:hAnsi="Palatino Linotype" w:cs="Tahoma"/>
          <w:bCs/>
          <w:iCs/>
          <w:lang w:eastAsia="es-MX"/>
        </w:rPr>
      </w:pPr>
      <w:r w:rsidRPr="00D106F1">
        <w:rPr>
          <w:rFonts w:ascii="Palatino Linotype" w:hAnsi="Palatino Linotype" w:cs="Tahoma"/>
          <w:bCs/>
          <w:iCs/>
          <w:lang w:eastAsia="es-MX"/>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2D71A3C4" w14:textId="77777777" w:rsidR="00CF5221" w:rsidRPr="00D106F1" w:rsidRDefault="00CF5221" w:rsidP="00D106F1">
      <w:pPr>
        <w:spacing w:line="360" w:lineRule="auto"/>
        <w:contextualSpacing/>
        <w:jc w:val="both"/>
        <w:rPr>
          <w:rFonts w:ascii="Palatino Linotype" w:hAnsi="Palatino Linotype" w:cs="Tahoma"/>
          <w:bCs/>
          <w:iCs/>
          <w:lang w:eastAsia="es-MX"/>
        </w:rPr>
      </w:pPr>
    </w:p>
    <w:p w14:paraId="7BA450A5" w14:textId="77777777" w:rsidR="00CF5221" w:rsidRPr="00D106F1" w:rsidRDefault="00CF5221" w:rsidP="00D106F1">
      <w:pPr>
        <w:spacing w:line="360" w:lineRule="auto"/>
        <w:contextualSpacing/>
        <w:jc w:val="both"/>
        <w:rPr>
          <w:rFonts w:ascii="Palatino Linotype" w:hAnsi="Palatino Linotype" w:cs="Tahoma"/>
          <w:bCs/>
          <w:iCs/>
          <w:lang w:eastAsia="es-MX"/>
        </w:rPr>
      </w:pPr>
      <w:r w:rsidRPr="00D106F1">
        <w:rPr>
          <w:rFonts w:ascii="Palatino Linotype" w:hAnsi="Palatino Linotype" w:cs="Tahoma"/>
          <w:bCs/>
          <w:iCs/>
          <w:lang w:eastAsia="es-MX"/>
        </w:rPr>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local.</w:t>
      </w:r>
    </w:p>
    <w:p w14:paraId="69B6BDDA" w14:textId="77777777" w:rsidR="00CF5221" w:rsidRPr="00D106F1" w:rsidRDefault="00CF5221" w:rsidP="00D106F1">
      <w:pPr>
        <w:spacing w:line="360" w:lineRule="auto"/>
        <w:contextualSpacing/>
        <w:jc w:val="both"/>
        <w:rPr>
          <w:rFonts w:ascii="Palatino Linotype" w:eastAsia="Calibri" w:hAnsi="Palatino Linotype"/>
        </w:rPr>
      </w:pPr>
    </w:p>
    <w:p w14:paraId="229E5466" w14:textId="77777777" w:rsidR="00CF5221" w:rsidRPr="00D106F1" w:rsidRDefault="00CF5221" w:rsidP="00D106F1">
      <w:pPr>
        <w:numPr>
          <w:ilvl w:val="0"/>
          <w:numId w:val="16"/>
        </w:numPr>
        <w:spacing w:after="160" w:line="360" w:lineRule="auto"/>
        <w:contextualSpacing/>
        <w:jc w:val="both"/>
        <w:rPr>
          <w:rFonts w:ascii="Palatino Linotype" w:eastAsia="Calibri" w:hAnsi="Palatino Linotype" w:cs="Tahoma"/>
          <w:b/>
          <w:lang w:eastAsia="en-US"/>
        </w:rPr>
      </w:pPr>
      <w:r w:rsidRPr="00D106F1">
        <w:rPr>
          <w:rFonts w:ascii="Palatino Linotype" w:eastAsia="Calibri" w:hAnsi="Palatino Linotype" w:cs="Tahoma"/>
          <w:b/>
          <w:lang w:eastAsia="en-US"/>
        </w:rPr>
        <w:t>Descuentos personales.</w:t>
      </w:r>
    </w:p>
    <w:p w14:paraId="5E8E1EF5" w14:textId="77777777" w:rsidR="00CF5221" w:rsidRPr="00D106F1" w:rsidRDefault="00CF5221" w:rsidP="00D106F1">
      <w:pPr>
        <w:spacing w:line="360" w:lineRule="auto"/>
        <w:contextualSpacing/>
        <w:jc w:val="both"/>
        <w:rPr>
          <w:rFonts w:ascii="Palatino Linotype" w:eastAsia="Calibri" w:hAnsi="Palatino Linotype" w:cs="Tahoma"/>
          <w:bCs/>
          <w:lang w:eastAsia="en-US"/>
        </w:rPr>
      </w:pPr>
      <w:r w:rsidRPr="00D106F1">
        <w:rPr>
          <w:rFonts w:ascii="Palatino Linotype" w:eastAsia="Calibri" w:hAnsi="Palatino Linotype" w:cs="Tahoma"/>
          <w:bCs/>
          <w:lang w:eastAsia="en-US"/>
        </w:rPr>
        <w:t>Es necesario precisar que existen deducciones que se generan con motivo de una decisión libre y voluntaria de los servidores públicos, como son: créditos personales, cuotas sindicales y fondo de resistencia del Sindicato Único de Trabajadores de los Poderes, Municipios e Institución Descentralizadas del Estado de México, seguro de vida, accidentes y enfermedades.</w:t>
      </w:r>
    </w:p>
    <w:p w14:paraId="0D469199" w14:textId="77777777" w:rsidR="00CF5221" w:rsidRPr="00D106F1" w:rsidRDefault="00CF5221" w:rsidP="00D106F1">
      <w:pPr>
        <w:spacing w:line="360" w:lineRule="auto"/>
        <w:contextualSpacing/>
        <w:jc w:val="both"/>
        <w:rPr>
          <w:rFonts w:ascii="Palatino Linotype" w:eastAsia="Calibri" w:hAnsi="Palatino Linotype" w:cs="Tahoma"/>
          <w:bCs/>
          <w:lang w:eastAsia="en-US"/>
        </w:rPr>
      </w:pPr>
    </w:p>
    <w:p w14:paraId="674C3FF8" w14:textId="77777777" w:rsidR="00CF5221" w:rsidRPr="00D106F1" w:rsidRDefault="00CF5221" w:rsidP="00D106F1">
      <w:pPr>
        <w:spacing w:line="360" w:lineRule="auto"/>
        <w:contextualSpacing/>
        <w:jc w:val="both"/>
        <w:rPr>
          <w:rFonts w:ascii="Palatino Linotype" w:eastAsia="Calibri" w:hAnsi="Palatino Linotype" w:cs="Tahoma"/>
          <w:bCs/>
          <w:lang w:eastAsia="en-US"/>
        </w:rPr>
      </w:pPr>
      <w:r w:rsidRPr="00D106F1">
        <w:rPr>
          <w:rFonts w:ascii="Palatino Linotype" w:eastAsia="Calibri" w:hAnsi="Palatino Linotype" w:cs="Tahoma"/>
          <w:bCs/>
          <w:lang w:eastAsia="en-US"/>
        </w:rPr>
        <w:lastRenderedPageBreak/>
        <w:t xml:space="preserve">Asimismo, hay otras que se generan con motivo de una sentencia judicial, como es la pensión alimenticia que periódicamente se retira de la cuenta de un empleado, a efecto de que sea entregado a un tercero.  </w:t>
      </w:r>
    </w:p>
    <w:p w14:paraId="733EFF6E" w14:textId="77777777" w:rsidR="00CF5221" w:rsidRPr="00D106F1" w:rsidRDefault="00CF5221" w:rsidP="00D106F1">
      <w:pPr>
        <w:spacing w:line="360" w:lineRule="auto"/>
        <w:contextualSpacing/>
        <w:jc w:val="both"/>
        <w:rPr>
          <w:rFonts w:ascii="Palatino Linotype" w:eastAsia="Calibri" w:hAnsi="Palatino Linotype" w:cs="Tahoma"/>
          <w:bCs/>
          <w:lang w:eastAsia="en-US"/>
        </w:rPr>
      </w:pPr>
    </w:p>
    <w:p w14:paraId="52DA2635" w14:textId="77777777" w:rsidR="00CF5221" w:rsidRPr="00D106F1" w:rsidRDefault="00CF5221" w:rsidP="00D106F1">
      <w:pPr>
        <w:spacing w:line="360" w:lineRule="auto"/>
        <w:contextualSpacing/>
        <w:jc w:val="both"/>
        <w:rPr>
          <w:rFonts w:ascii="Palatino Linotype" w:eastAsia="Calibri" w:hAnsi="Palatino Linotype" w:cs="Tahoma"/>
          <w:bCs/>
          <w:lang w:eastAsia="en-US"/>
        </w:rPr>
      </w:pPr>
      <w:r w:rsidRPr="00D106F1">
        <w:rPr>
          <w:rFonts w:ascii="Palatino Linotype" w:eastAsia="Calibri" w:hAnsi="Palatino Linotype" w:cs="Tahoma"/>
          <w:bCs/>
          <w:lang w:eastAsia="en-US"/>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7C4CC871" w14:textId="77777777" w:rsidR="00CF5221" w:rsidRPr="00D106F1" w:rsidRDefault="00CF5221" w:rsidP="00D106F1">
      <w:pPr>
        <w:spacing w:line="360" w:lineRule="auto"/>
        <w:contextualSpacing/>
        <w:jc w:val="both"/>
        <w:rPr>
          <w:rFonts w:ascii="Palatino Linotype" w:eastAsia="Calibri" w:hAnsi="Palatino Linotype" w:cs="Tahoma"/>
          <w:bCs/>
          <w:lang w:eastAsia="en-US"/>
        </w:rPr>
      </w:pPr>
      <w:r w:rsidRPr="00D106F1">
        <w:rPr>
          <w:rFonts w:ascii="Palatino Linotype" w:eastAsia="Calibri" w:hAnsi="Palatino Linotype" w:cs="Tahoma"/>
          <w:bCs/>
          <w:lang w:eastAsia="en-US"/>
        </w:rPr>
        <w:t xml:space="preserve">Así, dichas deducciones reflejan el destino que un servidor público da a su patrimonio y, por lo tanto, resulta procedente clasificar dichos datos, en el caso, que obren, en los documentos que dan cuenta de lo requerido, en términos del artículo 143, fracción I de la Ley de Transparencia local. </w:t>
      </w:r>
    </w:p>
    <w:p w14:paraId="0F4F893B" w14:textId="77777777" w:rsidR="00277A29" w:rsidRPr="00D106F1" w:rsidRDefault="00277A29" w:rsidP="00D106F1">
      <w:pPr>
        <w:spacing w:line="360" w:lineRule="auto"/>
        <w:contextualSpacing/>
        <w:jc w:val="both"/>
        <w:rPr>
          <w:rFonts w:ascii="Palatino Linotype" w:eastAsia="Calibri" w:hAnsi="Palatino Linotype" w:cs="Tahoma"/>
          <w:bCs/>
          <w:lang w:eastAsia="en-US"/>
        </w:rPr>
      </w:pPr>
    </w:p>
    <w:p w14:paraId="638D0AF3" w14:textId="77777777" w:rsidR="00CF5221" w:rsidRPr="00D106F1" w:rsidRDefault="00CF5221" w:rsidP="00D106F1">
      <w:pPr>
        <w:pStyle w:val="Prrafodelista"/>
        <w:numPr>
          <w:ilvl w:val="0"/>
          <w:numId w:val="16"/>
        </w:numPr>
        <w:spacing w:line="360" w:lineRule="auto"/>
        <w:contextualSpacing/>
        <w:jc w:val="both"/>
        <w:rPr>
          <w:rFonts w:ascii="Palatino Linotype" w:eastAsia="Palatino Linotype" w:hAnsi="Palatino Linotype" w:cs="Palatino Linotype"/>
          <w:b/>
        </w:rPr>
      </w:pPr>
      <w:r w:rsidRPr="00D106F1">
        <w:rPr>
          <w:rFonts w:ascii="Palatino Linotype" w:eastAsia="Palatino Linotype" w:hAnsi="Palatino Linotype" w:cs="Palatino Linotype"/>
          <w:b/>
        </w:rPr>
        <w:t>Cuenta Bancaria:</w:t>
      </w:r>
    </w:p>
    <w:p w14:paraId="0D8F6EAB" w14:textId="77777777" w:rsidR="00CF5221" w:rsidRPr="00D106F1" w:rsidRDefault="00CF5221" w:rsidP="00D106F1">
      <w:pPr>
        <w:spacing w:line="360" w:lineRule="auto"/>
        <w:contextualSpacing/>
        <w:jc w:val="both"/>
        <w:rPr>
          <w:rFonts w:ascii="Palatino Linotype" w:eastAsia="Palatino Linotype" w:hAnsi="Palatino Linotype" w:cs="Palatino Linotype"/>
        </w:rPr>
      </w:pPr>
      <w:r w:rsidRPr="00D106F1">
        <w:rPr>
          <w:rFonts w:ascii="Palatino Linotype" w:eastAsia="Palatino Linotype" w:hAnsi="Palatino Linotype" w:cs="Palatino Linotype"/>
        </w:rPr>
        <w:t>Es así, que por cuanto hace al número de cuenta bancaria de los particulares debe ser clasificado como confidencial con fundamento en las fracciones I y II del artículo 143 de la Ley de la Materia de la entidad; debido a que, con su difusión se estaría poniendo en riesgo la seguridad de su titular.</w:t>
      </w:r>
    </w:p>
    <w:p w14:paraId="42EAB320" w14:textId="77777777" w:rsidR="00CF5221" w:rsidRPr="00D106F1" w:rsidRDefault="00CF5221" w:rsidP="00D106F1">
      <w:pPr>
        <w:spacing w:line="360" w:lineRule="auto"/>
        <w:ind w:right="51"/>
        <w:jc w:val="both"/>
        <w:rPr>
          <w:rFonts w:ascii="Palatino Linotype" w:eastAsia="Palatino Linotype" w:hAnsi="Palatino Linotype" w:cs="Palatino Linotype"/>
        </w:rPr>
      </w:pPr>
      <w:r w:rsidRPr="00D106F1">
        <w:rPr>
          <w:rFonts w:ascii="Palatino Linotype" w:eastAsia="Palatino Linotype" w:hAnsi="Palatino Linotype" w:cs="Palatino Linotype"/>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w:t>
      </w:r>
      <w:r w:rsidRPr="00D106F1">
        <w:rPr>
          <w:rFonts w:ascii="Palatino Linotype" w:eastAsia="Palatino Linotype" w:hAnsi="Palatino Linotype" w:cs="Palatino Linotype"/>
        </w:rPr>
        <w:lastRenderedPageBreak/>
        <w:t xml:space="preserve">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40E6B994" w14:textId="77777777" w:rsidR="00CF5221" w:rsidRPr="00D106F1" w:rsidRDefault="00CF5221" w:rsidP="00D106F1">
      <w:pPr>
        <w:spacing w:line="360" w:lineRule="auto"/>
        <w:ind w:right="51"/>
        <w:jc w:val="both"/>
        <w:rPr>
          <w:rFonts w:ascii="Palatino Linotype" w:eastAsia="Palatino Linotype" w:hAnsi="Palatino Linotype" w:cs="Palatino Linotype"/>
        </w:rPr>
      </w:pPr>
    </w:p>
    <w:p w14:paraId="6E6A2C45" w14:textId="77777777" w:rsidR="00CF5221" w:rsidRPr="00D106F1" w:rsidRDefault="00CF5221" w:rsidP="00D106F1">
      <w:pPr>
        <w:spacing w:line="360" w:lineRule="auto"/>
        <w:ind w:right="50"/>
        <w:jc w:val="both"/>
        <w:rPr>
          <w:rFonts w:ascii="Palatino Linotype" w:eastAsia="Palatino Linotype" w:hAnsi="Palatino Linotype" w:cs="Palatino Linotype"/>
        </w:rPr>
      </w:pPr>
      <w:r w:rsidRPr="00D106F1">
        <w:rPr>
          <w:rFonts w:ascii="Palatino Linotype" w:eastAsia="Palatino Linotype" w:hAnsi="Palatino Linotype" w:cs="Palatino Linotype"/>
        </w:rPr>
        <w:t>Lo anterior encuentra sustento en el criterio 10/17 emitido por el Instituto Nacional de Transparencia y Acceso a la Información Pública del Estado de México y Municipios, que a la letra dicen:</w:t>
      </w:r>
    </w:p>
    <w:p w14:paraId="7A31342C" w14:textId="77777777" w:rsidR="00CF5221" w:rsidRPr="00D106F1" w:rsidRDefault="00CF5221" w:rsidP="00D106F1">
      <w:pPr>
        <w:ind w:right="50"/>
        <w:jc w:val="both"/>
        <w:rPr>
          <w:rFonts w:ascii="Palatino Linotype" w:eastAsia="Palatino Linotype" w:hAnsi="Palatino Linotype" w:cs="Palatino Linotype"/>
        </w:rPr>
      </w:pPr>
    </w:p>
    <w:p w14:paraId="0B1D24C8" w14:textId="77777777" w:rsidR="00CE5B63" w:rsidRPr="00D106F1" w:rsidRDefault="00CE5B63" w:rsidP="00D106F1">
      <w:pPr>
        <w:ind w:right="50"/>
        <w:jc w:val="both"/>
        <w:rPr>
          <w:rFonts w:ascii="Palatino Linotype" w:eastAsia="Palatino Linotype" w:hAnsi="Palatino Linotype" w:cs="Palatino Linotype"/>
        </w:rPr>
      </w:pPr>
    </w:p>
    <w:p w14:paraId="20D8A322" w14:textId="4CAB6568" w:rsidR="00CF5221" w:rsidRPr="00D106F1" w:rsidRDefault="00CF5221" w:rsidP="00D106F1">
      <w:pPr>
        <w:ind w:left="851" w:right="899"/>
        <w:jc w:val="both"/>
        <w:rPr>
          <w:rFonts w:ascii="Palatino Linotype" w:hAnsi="Palatino Linotype" w:cs="Arial"/>
          <w:lang w:val="es-ES"/>
        </w:rPr>
      </w:pPr>
      <w:r w:rsidRPr="00D106F1">
        <w:rPr>
          <w:rFonts w:ascii="Palatino Linotype" w:eastAsia="Palatino Linotype" w:hAnsi="Palatino Linotype" w:cs="Palatino Linotype"/>
          <w:b/>
          <w:i/>
          <w:sz w:val="22"/>
          <w:szCs w:val="22"/>
        </w:rPr>
        <w:t>“Cuentas bancarias y/o CLABE interbancaria de personas físicas y morales privadas.</w:t>
      </w:r>
      <w:r w:rsidRPr="00D106F1">
        <w:rPr>
          <w:rFonts w:ascii="Palatino Linotype" w:eastAsia="Palatino Linotype" w:hAnsi="Palatino Linotype" w:cs="Palatino Linotype"/>
          <w:i/>
          <w:sz w:val="22"/>
          <w:szCs w:val="22"/>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0D36BF5A" w14:textId="058AFF80" w:rsidR="004C18AA" w:rsidRPr="00D106F1" w:rsidRDefault="004C18AA" w:rsidP="00D106F1">
      <w:pPr>
        <w:spacing w:before="100" w:beforeAutospacing="1" w:after="100" w:afterAutospacing="1" w:line="360" w:lineRule="auto"/>
        <w:jc w:val="both"/>
        <w:rPr>
          <w:rFonts w:ascii="Palatino Linotype" w:hAnsi="Palatino Linotype" w:cs="Arial"/>
          <w:lang w:eastAsia="es-CO"/>
        </w:rPr>
      </w:pPr>
      <w:r w:rsidRPr="00D106F1">
        <w:rPr>
          <w:rFonts w:ascii="Palatino Linotype" w:hAnsi="Palatino Linotype" w:cs="Arial"/>
          <w:lang w:eastAsia="es-CO"/>
        </w:rPr>
        <w:t xml:space="preserve">Derivado de lo anterior, este Órgano Garante determina ordenar en versión pública el recibo de nómina entregado en respuesta; debiendo notificar al </w:t>
      </w:r>
      <w:r w:rsidRPr="00D106F1">
        <w:rPr>
          <w:rFonts w:ascii="Palatino Linotype" w:hAnsi="Palatino Linotype" w:cs="Arial"/>
          <w:b/>
          <w:lang w:eastAsia="es-CO"/>
        </w:rPr>
        <w:t>RECURRENTE</w:t>
      </w:r>
      <w:r w:rsidRPr="00D106F1">
        <w:rPr>
          <w:rFonts w:ascii="Palatino Linotype" w:hAnsi="Palatino Linotype" w:cs="Arial"/>
          <w:lang w:eastAsia="es-CO"/>
        </w:rPr>
        <w:t xml:space="preserve"> el Acuerdo de Clasificación de la información que emita el Comité de Transparencia con motivo de la versión pública.</w:t>
      </w:r>
    </w:p>
    <w:p w14:paraId="7CD40FC3" w14:textId="67370B86" w:rsidR="00322338" w:rsidRPr="00D106F1" w:rsidRDefault="00322338" w:rsidP="00D106F1">
      <w:pPr>
        <w:spacing w:line="360" w:lineRule="auto"/>
        <w:jc w:val="both"/>
        <w:rPr>
          <w:rFonts w:ascii="Palatino Linotype" w:eastAsiaTheme="minorEastAsia" w:hAnsi="Palatino Linotype" w:cstheme="minorBidi"/>
          <w:lang w:val="es-ES_tradnl"/>
        </w:rPr>
      </w:pPr>
      <w:r w:rsidRPr="00D106F1">
        <w:rPr>
          <w:rFonts w:ascii="Palatino Linotype" w:hAnsi="Palatino Linotype" w:cs="Arial"/>
        </w:rPr>
        <w:t>Por otro lado</w:t>
      </w:r>
      <w:r w:rsidRPr="00D106F1">
        <w:rPr>
          <w:rFonts w:ascii="Palatino Linotype" w:hAnsi="Palatino Linotype" w:cs="Arial"/>
          <w:bCs/>
        </w:rPr>
        <w:t xml:space="preserve">, no se omite comentar que este Órgano Garante no </w:t>
      </w:r>
      <w:r w:rsidRPr="00D106F1">
        <w:rPr>
          <w:rFonts w:ascii="Palatino Linotype" w:eastAsiaTheme="minorEastAsia" w:hAnsi="Palatino Linotype" w:cstheme="minorBidi"/>
          <w:lang w:val="es-ES_tradnl"/>
        </w:rPr>
        <w:t xml:space="preserve">está facultado para manifestarse sobre la veracidad de la información proporcionada. </w:t>
      </w:r>
    </w:p>
    <w:p w14:paraId="6E6DAA51" w14:textId="77777777" w:rsidR="00322338" w:rsidRPr="00D106F1" w:rsidRDefault="00322338" w:rsidP="00D106F1">
      <w:pPr>
        <w:spacing w:line="360" w:lineRule="auto"/>
        <w:jc w:val="both"/>
        <w:rPr>
          <w:rFonts w:ascii="Palatino Linotype" w:eastAsiaTheme="minorEastAsia" w:hAnsi="Palatino Linotype" w:cstheme="minorBidi"/>
          <w:lang w:val="es-ES_tradnl"/>
        </w:rPr>
      </w:pPr>
    </w:p>
    <w:p w14:paraId="002BD6A6" w14:textId="1C95E0B3" w:rsidR="00322338" w:rsidRPr="00D106F1" w:rsidRDefault="00322338" w:rsidP="00D106F1">
      <w:pPr>
        <w:spacing w:line="360" w:lineRule="auto"/>
        <w:jc w:val="both"/>
        <w:rPr>
          <w:rFonts w:ascii="Palatino Linotype" w:eastAsiaTheme="minorEastAsia" w:hAnsi="Palatino Linotype" w:cs="Arial"/>
          <w:lang w:val="es-ES_tradnl"/>
        </w:rPr>
      </w:pPr>
      <w:r w:rsidRPr="00D106F1">
        <w:rPr>
          <w:rFonts w:ascii="Palatino Linotype" w:eastAsiaTheme="minorEastAsia" w:hAnsi="Palatino Linotype" w:cs="Arial"/>
          <w:lang w:val="es-ES_tradnl"/>
        </w:rPr>
        <w:lastRenderedPageBreak/>
        <w:t xml:space="preserve">Sirve de sustento a lo anterior, el criterio 31/10 emitido por el entonces Instituto Federal de Acceso a la Información y Protección de Datos, ahora Instituto Nacional de Acceso a la Información y Protección de Datos, el cual refiere: </w:t>
      </w:r>
    </w:p>
    <w:p w14:paraId="2CD63D1A" w14:textId="77777777" w:rsidR="00322338" w:rsidRPr="00D106F1" w:rsidRDefault="00322338" w:rsidP="00D106F1">
      <w:pPr>
        <w:jc w:val="both"/>
        <w:rPr>
          <w:rFonts w:ascii="Palatino Linotype" w:eastAsiaTheme="minorEastAsia" w:hAnsi="Palatino Linotype" w:cs="Arial"/>
          <w:sz w:val="20"/>
          <w:szCs w:val="20"/>
          <w:lang w:val="es-ES_tradnl"/>
        </w:rPr>
      </w:pPr>
    </w:p>
    <w:p w14:paraId="31F2DB06" w14:textId="77777777" w:rsidR="00322338" w:rsidRPr="00D106F1" w:rsidRDefault="00322338" w:rsidP="00D106F1">
      <w:pPr>
        <w:ind w:left="709" w:right="899"/>
        <w:jc w:val="both"/>
        <w:rPr>
          <w:rFonts w:ascii="Palatino Linotype" w:eastAsiaTheme="minorEastAsia" w:hAnsi="Palatino Linotype" w:cs="Arial"/>
          <w:b/>
          <w:i/>
          <w:sz w:val="22"/>
          <w:szCs w:val="20"/>
          <w:lang w:val="es-ES_tradnl"/>
        </w:rPr>
      </w:pPr>
      <w:r w:rsidRPr="00D106F1">
        <w:rPr>
          <w:rFonts w:ascii="Palatino Linotype" w:eastAsiaTheme="minorEastAsia" w:hAnsi="Palatino Linotype" w:cs="Arial"/>
          <w:b/>
          <w:i/>
          <w:sz w:val="22"/>
          <w:szCs w:val="20"/>
          <w:lang w:val="es-ES_tradnl"/>
        </w:rPr>
        <w:t>“El Instituto Federal de Acceso a la Información y Protección de Datos no cuenta con facultades para pronunciarse respecto de la veracidad de los documentos proporcionados por los sujetos obligados</w:t>
      </w:r>
      <w:r w:rsidRPr="00D106F1">
        <w:rPr>
          <w:rFonts w:ascii="Palatino Linotype" w:eastAsiaTheme="minorEastAsia" w:hAnsi="Palatino Linotype" w:cs="Arial"/>
          <w:i/>
          <w:sz w:val="22"/>
          <w:szCs w:val="20"/>
          <w:lang w:val="es-ES_tradnl"/>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D106F1">
        <w:rPr>
          <w:rFonts w:ascii="Palatino Linotype" w:eastAsiaTheme="minorEastAsia" w:hAnsi="Palatino Linotype" w:cs="Arial"/>
          <w:b/>
          <w:i/>
          <w:sz w:val="22"/>
          <w:szCs w:val="20"/>
          <w:lang w:val="es-ES_tradnl"/>
        </w:rPr>
        <w:t>”</w:t>
      </w:r>
      <w:r w:rsidRPr="00D106F1">
        <w:rPr>
          <w:rFonts w:ascii="Palatino Linotype" w:eastAsiaTheme="minorEastAsia" w:hAnsi="Palatino Linotype" w:cs="Arial"/>
          <w:i/>
          <w:sz w:val="22"/>
          <w:szCs w:val="20"/>
          <w:lang w:val="es-ES_tradnl"/>
        </w:rPr>
        <w:t xml:space="preserve"> (sic)</w:t>
      </w:r>
    </w:p>
    <w:p w14:paraId="21ADD69A" w14:textId="77777777" w:rsidR="003C3FA7" w:rsidRPr="00D106F1" w:rsidRDefault="003C3FA7" w:rsidP="00D106F1">
      <w:pPr>
        <w:spacing w:before="100" w:beforeAutospacing="1" w:after="100" w:afterAutospacing="1" w:line="360" w:lineRule="auto"/>
        <w:jc w:val="both"/>
        <w:rPr>
          <w:rFonts w:ascii="Palatino Linotype" w:hAnsi="Palatino Linotype" w:cs="Arial"/>
        </w:rPr>
      </w:pPr>
      <w:r w:rsidRPr="00D106F1">
        <w:rPr>
          <w:rFonts w:ascii="Palatino Linotype" w:hAnsi="Palatino Linotype" w:cs="Arial"/>
        </w:rPr>
        <w:t xml:space="preserve">Debido a lo </w:t>
      </w:r>
      <w:r w:rsidRPr="00D106F1">
        <w:rPr>
          <w:rFonts w:ascii="Palatino Linotype" w:hAnsi="Palatino Linotype" w:cs="Arial"/>
          <w:lang w:eastAsia="es-CO"/>
        </w:rPr>
        <w:t>anteriormente</w:t>
      </w:r>
      <w:r w:rsidRPr="00D106F1">
        <w:rPr>
          <w:rFonts w:ascii="Palatino Linotype" w:hAnsi="Palatino Linotype" w:cs="Arial"/>
        </w:rPr>
        <w:t xml:space="preserve"> expuesto, este Instituto estima que las razones o motivos de inconformidad hechos valer por </w:t>
      </w:r>
      <w:r w:rsidRPr="00D106F1">
        <w:rPr>
          <w:rFonts w:ascii="Palatino Linotype" w:hAnsi="Palatino Linotype" w:cs="Arial"/>
          <w:b/>
        </w:rPr>
        <w:t>EL RECURRENTE</w:t>
      </w:r>
      <w:r w:rsidRPr="00D106F1">
        <w:rPr>
          <w:rFonts w:ascii="Palatino Linotype" w:hAnsi="Palatino Linotype" w:cs="Arial"/>
        </w:rPr>
        <w:t xml:space="preserve"> devienen </w:t>
      </w:r>
      <w:r w:rsidRPr="00D106F1">
        <w:rPr>
          <w:rFonts w:ascii="Palatino Linotype" w:hAnsi="Palatino Linotype" w:cs="Arial"/>
          <w:b/>
        </w:rPr>
        <w:t>fundadas</w:t>
      </w:r>
      <w:r w:rsidRPr="00D106F1">
        <w:rPr>
          <w:rFonts w:ascii="Palatino Linotype" w:hAnsi="Palatino Linotype" w:cs="Arial"/>
        </w:rPr>
        <w:t xml:space="preserve"> y suficientes para</w:t>
      </w:r>
      <w:r w:rsidRPr="00D106F1">
        <w:rPr>
          <w:rFonts w:ascii="Palatino Linotype" w:hAnsi="Palatino Linotype" w:cs="Arial"/>
          <w:b/>
        </w:rPr>
        <w:t xml:space="preserve"> MODIFICAR</w:t>
      </w:r>
      <w:r w:rsidRPr="00D106F1">
        <w:rPr>
          <w:rFonts w:ascii="Palatino Linotype" w:hAnsi="Palatino Linotype" w:cs="Arial"/>
        </w:rPr>
        <w:t xml:space="preserve"> la respuesta del </w:t>
      </w:r>
      <w:r w:rsidRPr="00D106F1">
        <w:rPr>
          <w:rFonts w:ascii="Palatino Linotype" w:hAnsi="Palatino Linotype" w:cs="Arial"/>
          <w:b/>
        </w:rPr>
        <w:t>SUJETO OBLIGADO</w:t>
      </w:r>
      <w:r w:rsidRPr="00D106F1">
        <w:rPr>
          <w:rFonts w:ascii="Palatino Linotype" w:hAnsi="Palatino Linotype" w:cs="Arial"/>
        </w:rPr>
        <w:t xml:space="preserve"> y ordenarle haga entrega de la información descrita en el presente Considerando.</w:t>
      </w:r>
    </w:p>
    <w:p w14:paraId="22F49315" w14:textId="25DCABF7" w:rsidR="00503E4B" w:rsidRPr="00D106F1" w:rsidRDefault="00503E4B" w:rsidP="00D106F1">
      <w:pPr>
        <w:spacing w:line="360" w:lineRule="auto"/>
        <w:jc w:val="both"/>
        <w:rPr>
          <w:rFonts w:ascii="Palatino Linotype" w:hAnsi="Palatino Linotype" w:cs="Arial"/>
        </w:rPr>
      </w:pPr>
      <w:r w:rsidRPr="00D106F1">
        <w:rPr>
          <w:rFonts w:ascii="Palatino Linotype" w:hAnsi="Palatino Linotype" w:cs="Arial"/>
          <w:lang w:val="es-ES"/>
        </w:rPr>
        <w:t xml:space="preserve">Finalmente, no se omite comentar que derivado que en respuesta </w:t>
      </w:r>
      <w:r w:rsidRPr="00D106F1">
        <w:rPr>
          <w:rFonts w:ascii="Palatino Linotype" w:hAnsi="Palatino Linotype" w:cs="Arial"/>
          <w:b/>
        </w:rPr>
        <w:t xml:space="preserve">EL SUJETO OBLIGADO </w:t>
      </w:r>
      <w:r w:rsidRPr="00D106F1">
        <w:rPr>
          <w:rFonts w:ascii="Palatino Linotype" w:hAnsi="Palatino Linotype" w:cs="Arial"/>
        </w:rPr>
        <w:t>omitió testar de manera permanente la información susceptible de ser clasificada como confidencial, de manera enunciativa más no limitativa, tal es el caso del RFC, clave de ISSEMYM, CURP; atento a ello, se deberá hacer del conocimiento al</w:t>
      </w:r>
      <w:r w:rsidRPr="00D106F1">
        <w:rPr>
          <w:rFonts w:ascii="Palatino Linotype" w:hAnsi="Palatino Linotype" w:cs="Arial"/>
          <w:lang w:val="es-ES"/>
        </w:rPr>
        <w:t xml:space="preserve"> al Titular de la Dirección de Protección de Datos Personales en atención al artículo 82, fracción XXVII de la Ley de Protección de Datos Personales del Estado de México y Municipios., </w:t>
      </w:r>
      <w:r w:rsidRPr="00D106F1">
        <w:rPr>
          <w:rFonts w:ascii="Palatino Linotype" w:hAnsi="Palatino Linotype" w:cs="Arial"/>
        </w:rPr>
        <w:t>a fin de que determinen lo conducente.</w:t>
      </w:r>
    </w:p>
    <w:p w14:paraId="1BBB473A" w14:textId="77777777" w:rsidR="00503E4B" w:rsidRPr="00D106F1" w:rsidRDefault="00503E4B" w:rsidP="00D106F1">
      <w:pPr>
        <w:spacing w:line="360" w:lineRule="auto"/>
        <w:jc w:val="both"/>
        <w:rPr>
          <w:rFonts w:ascii="Palatino Linotype" w:eastAsia="Calibri" w:hAnsi="Palatino Linotype" w:cs="Arial"/>
        </w:rPr>
      </w:pPr>
    </w:p>
    <w:p w14:paraId="1D31023B" w14:textId="7E5D3A24" w:rsidR="00CE5B63" w:rsidRPr="00D106F1" w:rsidRDefault="00D50870" w:rsidP="00D106F1">
      <w:pPr>
        <w:spacing w:line="360" w:lineRule="auto"/>
        <w:jc w:val="both"/>
        <w:rPr>
          <w:rFonts w:ascii="Palatino Linotype" w:eastAsia="Calibri" w:hAnsi="Palatino Linotype" w:cs="Arial"/>
        </w:rPr>
      </w:pPr>
      <w:r w:rsidRPr="00D106F1">
        <w:rPr>
          <w:rFonts w:ascii="Palatino Linotype" w:eastAsia="Calibri" w:hAnsi="Palatino Linotype" w:cs="Arial"/>
        </w:rPr>
        <w:t xml:space="preserve">Así, con fundamento en lo previsto en los artículos </w:t>
      </w:r>
      <w:r w:rsidR="00160B47" w:rsidRPr="00D106F1">
        <w:rPr>
          <w:rFonts w:ascii="Palatino Linotype" w:hAnsi="Palatino Linotype" w:cs="Arial"/>
        </w:rPr>
        <w:t>5, párrafo trigésimo segundo, trigésimo tercero y trigésimo cuarto, fracciones IV y V, de la Constitución Política del Estado Libre y Soberano de México;</w:t>
      </w:r>
      <w:r w:rsidRPr="00D106F1">
        <w:rPr>
          <w:rFonts w:ascii="Palatino Linotype" w:eastAsia="Calibri" w:hAnsi="Palatino Linotype" w:cs="Arial"/>
        </w:rPr>
        <w:t xml:space="preserve"> </w:t>
      </w:r>
      <w:r w:rsidRPr="00D106F1">
        <w:rPr>
          <w:rFonts w:ascii="Palatino Linotype" w:hAnsi="Palatino Linotype" w:cs="Arial"/>
        </w:rPr>
        <w:t>2, fracción II, 29, 36, fracciones I y II, 176, 178, 179, 181, 185 fracción I, 186 y 188</w:t>
      </w:r>
      <w:r w:rsidRPr="00D106F1">
        <w:rPr>
          <w:rFonts w:ascii="Palatino Linotype" w:eastAsia="Calibri" w:hAnsi="Palatino Linotype" w:cs="Arial"/>
        </w:rPr>
        <w:t xml:space="preserve"> de la Ley de Transparencia </w:t>
      </w:r>
      <w:r w:rsidR="00C02B1B" w:rsidRPr="00D106F1">
        <w:rPr>
          <w:rFonts w:ascii="Palatino Linotype" w:eastAsia="Calibri" w:hAnsi="Palatino Linotype" w:cs="Arial"/>
        </w:rPr>
        <w:t>local</w:t>
      </w:r>
      <w:r w:rsidRPr="00D106F1">
        <w:rPr>
          <w:rFonts w:ascii="Palatino Linotype" w:eastAsia="Calibri" w:hAnsi="Palatino Linotype" w:cs="Arial"/>
        </w:rPr>
        <w:t>, este Pleno:</w:t>
      </w:r>
    </w:p>
    <w:p w14:paraId="08B83380" w14:textId="10160621" w:rsidR="00562884" w:rsidRPr="00D106F1" w:rsidRDefault="00562884" w:rsidP="00D106F1">
      <w:pPr>
        <w:spacing w:before="100" w:beforeAutospacing="1" w:after="100" w:afterAutospacing="1" w:line="360" w:lineRule="auto"/>
        <w:jc w:val="center"/>
        <w:rPr>
          <w:rFonts w:ascii="Palatino Linotype" w:eastAsia="Calibri" w:hAnsi="Palatino Linotype" w:cs="Arial"/>
          <w:b/>
          <w:sz w:val="28"/>
          <w:lang w:val="pt-BR"/>
        </w:rPr>
      </w:pPr>
      <w:r w:rsidRPr="00D106F1">
        <w:rPr>
          <w:rFonts w:ascii="Palatino Linotype" w:eastAsia="Calibri" w:hAnsi="Palatino Linotype" w:cs="Arial"/>
          <w:b/>
          <w:sz w:val="28"/>
          <w:lang w:val="pt-BR"/>
        </w:rPr>
        <w:t>R E S U E L V E</w:t>
      </w:r>
    </w:p>
    <w:p w14:paraId="051EF778" w14:textId="77777777" w:rsidR="00CF5221" w:rsidRPr="00D106F1" w:rsidRDefault="00CF5221" w:rsidP="00D106F1">
      <w:pPr>
        <w:spacing w:line="360" w:lineRule="auto"/>
        <w:jc w:val="both"/>
        <w:rPr>
          <w:rFonts w:ascii="Palatino Linotype" w:hAnsi="Palatino Linotype" w:cs="Arial"/>
        </w:rPr>
      </w:pPr>
      <w:r w:rsidRPr="00D106F1">
        <w:rPr>
          <w:rFonts w:ascii="Palatino Linotype" w:hAnsi="Palatino Linotype" w:cs="Arial"/>
          <w:b/>
          <w:bCs/>
          <w:sz w:val="28"/>
          <w:lang w:eastAsia="es-MX"/>
        </w:rPr>
        <w:t>PRIMERO</w:t>
      </w:r>
      <w:r w:rsidRPr="00D106F1">
        <w:rPr>
          <w:rFonts w:ascii="Palatino Linotype" w:hAnsi="Palatino Linotype" w:cs="Arial"/>
        </w:rPr>
        <w:t xml:space="preserve">. </w:t>
      </w:r>
      <w:r w:rsidRPr="00D106F1">
        <w:rPr>
          <w:rFonts w:ascii="Palatino Linotype" w:hAnsi="Palatino Linotype" w:cs="Arial"/>
          <w:lang w:val="es-ES" w:eastAsia="es-MX"/>
        </w:rPr>
        <w:t xml:space="preserve">Resultan </w:t>
      </w:r>
      <w:r w:rsidRPr="00D106F1">
        <w:rPr>
          <w:rFonts w:ascii="Palatino Linotype" w:hAnsi="Palatino Linotype" w:cs="Arial"/>
          <w:b/>
          <w:lang w:val="es-ES" w:eastAsia="es-MX"/>
        </w:rPr>
        <w:t>fundadas</w:t>
      </w:r>
      <w:r w:rsidRPr="00D106F1">
        <w:rPr>
          <w:rFonts w:ascii="Palatino Linotype" w:hAnsi="Palatino Linotype" w:cs="Arial"/>
          <w:lang w:val="es-ES" w:eastAsia="es-MX"/>
        </w:rPr>
        <w:t xml:space="preserve"> las razones o motivos de inconformidad planteadas por </w:t>
      </w:r>
      <w:r w:rsidRPr="00D106F1">
        <w:rPr>
          <w:rFonts w:ascii="Palatino Linotype" w:hAnsi="Palatino Linotype" w:cs="Arial"/>
          <w:b/>
          <w:lang w:val="es-ES" w:eastAsia="es-MX"/>
        </w:rPr>
        <w:t>EL RECURRENTE</w:t>
      </w:r>
      <w:r w:rsidRPr="00D106F1">
        <w:rPr>
          <w:rFonts w:ascii="Palatino Linotype" w:hAnsi="Palatino Linotype" w:cs="Arial"/>
          <w:lang w:val="es-ES" w:eastAsia="es-MX"/>
        </w:rPr>
        <w:t xml:space="preserve">, en términos del Considerando </w:t>
      </w:r>
      <w:r w:rsidRPr="00D106F1">
        <w:rPr>
          <w:rFonts w:ascii="Palatino Linotype" w:hAnsi="Palatino Linotype" w:cs="Arial"/>
          <w:b/>
          <w:lang w:val="es-ES" w:eastAsia="es-MX"/>
        </w:rPr>
        <w:t>QUINTO</w:t>
      </w:r>
      <w:r w:rsidRPr="00D106F1">
        <w:rPr>
          <w:rFonts w:ascii="Palatino Linotype" w:hAnsi="Palatino Linotype" w:cs="Arial"/>
          <w:lang w:val="es-ES" w:eastAsia="es-MX"/>
        </w:rPr>
        <w:t xml:space="preserve"> de la presente resolución.</w:t>
      </w:r>
    </w:p>
    <w:p w14:paraId="10086461" w14:textId="77777777" w:rsidR="00CF5221" w:rsidRPr="00D106F1" w:rsidRDefault="00CF5221" w:rsidP="00D106F1">
      <w:pPr>
        <w:widowControl w:val="0"/>
        <w:tabs>
          <w:tab w:val="left" w:pos="1701"/>
        </w:tabs>
        <w:autoSpaceDE w:val="0"/>
        <w:autoSpaceDN w:val="0"/>
        <w:adjustRightInd w:val="0"/>
        <w:spacing w:line="360" w:lineRule="auto"/>
        <w:jc w:val="both"/>
        <w:rPr>
          <w:rFonts w:ascii="Palatino Linotype" w:hAnsi="Palatino Linotype" w:cs="Arial"/>
          <w:b/>
          <w:bCs/>
          <w:lang w:eastAsia="es-MX"/>
        </w:rPr>
      </w:pPr>
    </w:p>
    <w:p w14:paraId="2CFF900B" w14:textId="51EBE8DD" w:rsidR="00CF5221" w:rsidRDefault="00CF5221" w:rsidP="00D106F1">
      <w:pPr>
        <w:widowControl w:val="0"/>
        <w:tabs>
          <w:tab w:val="left" w:pos="1701"/>
        </w:tabs>
        <w:autoSpaceDE w:val="0"/>
        <w:autoSpaceDN w:val="0"/>
        <w:adjustRightInd w:val="0"/>
        <w:spacing w:line="360" w:lineRule="auto"/>
        <w:jc w:val="both"/>
        <w:rPr>
          <w:rFonts w:ascii="Palatino Linotype" w:hAnsi="Palatino Linotype"/>
          <w:lang w:eastAsia="es-MX"/>
        </w:rPr>
      </w:pPr>
      <w:r w:rsidRPr="00D106F1">
        <w:rPr>
          <w:rFonts w:ascii="Palatino Linotype" w:hAnsi="Palatino Linotype" w:cs="Arial"/>
          <w:b/>
          <w:bCs/>
          <w:sz w:val="28"/>
          <w:lang w:eastAsia="es-MX"/>
        </w:rPr>
        <w:t>SEGUNDO.</w:t>
      </w:r>
      <w:r w:rsidRPr="00D106F1">
        <w:rPr>
          <w:rFonts w:ascii="Palatino Linotype" w:hAnsi="Palatino Linotype"/>
          <w:b/>
          <w:lang w:eastAsia="es-MX"/>
        </w:rPr>
        <w:t xml:space="preserve"> </w:t>
      </w:r>
      <w:r w:rsidRPr="00D106F1">
        <w:rPr>
          <w:rFonts w:ascii="Palatino Linotype" w:hAnsi="Palatino Linotype" w:cs="Arial"/>
        </w:rPr>
        <w:t>Se</w:t>
      </w:r>
      <w:r w:rsidRPr="00D106F1">
        <w:rPr>
          <w:rFonts w:ascii="Palatino Linotype" w:hAnsi="Palatino Linotype" w:cs="Arial"/>
          <w:b/>
        </w:rPr>
        <w:t xml:space="preserve"> MODIFICA </w:t>
      </w:r>
      <w:r w:rsidRPr="00D106F1">
        <w:rPr>
          <w:rFonts w:ascii="Palatino Linotype" w:hAnsi="Palatino Linotype" w:cs="Arial"/>
        </w:rPr>
        <w:t xml:space="preserve">la respuesta otorgada por </w:t>
      </w:r>
      <w:r w:rsidRPr="00D106F1">
        <w:rPr>
          <w:rFonts w:ascii="Palatino Linotype" w:hAnsi="Palatino Linotype" w:cs="Arial"/>
          <w:b/>
        </w:rPr>
        <w:t>EL</w:t>
      </w:r>
      <w:r w:rsidRPr="00D106F1">
        <w:rPr>
          <w:rFonts w:ascii="Palatino Linotype" w:hAnsi="Palatino Linotype" w:cs="Arial"/>
        </w:rPr>
        <w:t xml:space="preserve"> </w:t>
      </w:r>
      <w:r w:rsidRPr="00D106F1">
        <w:rPr>
          <w:rFonts w:ascii="Palatino Linotype" w:hAnsi="Palatino Linotype" w:cs="Arial"/>
          <w:b/>
        </w:rPr>
        <w:t xml:space="preserve">SUJETO OBLIGADO </w:t>
      </w:r>
      <w:r w:rsidRPr="00D106F1">
        <w:rPr>
          <w:rFonts w:ascii="Palatino Linotype" w:hAnsi="Palatino Linotype" w:cs="Arial"/>
        </w:rPr>
        <w:t xml:space="preserve">a la solicitud de acceso a la información que dio origen al Recurso de Revisión número </w:t>
      </w:r>
      <w:r w:rsidR="001D13ED" w:rsidRPr="00D106F1">
        <w:rPr>
          <w:rFonts w:ascii="Palatino Linotype" w:hAnsi="Palatino Linotype"/>
          <w:b/>
          <w:lang w:val="es-ES_tradnl"/>
        </w:rPr>
        <w:t>06287/INFOEM/IP/RR/2023</w:t>
      </w:r>
      <w:r w:rsidRPr="00D106F1">
        <w:rPr>
          <w:rFonts w:ascii="Palatino Linotype" w:hAnsi="Palatino Linotype"/>
          <w:b/>
        </w:rPr>
        <w:t>,</w:t>
      </w:r>
      <w:r w:rsidRPr="00D106F1">
        <w:rPr>
          <w:rFonts w:ascii="Palatino Linotype" w:hAnsi="Palatino Linotype"/>
          <w:b/>
          <w:bCs/>
          <w:lang w:eastAsia="es-MX"/>
        </w:rPr>
        <w:t xml:space="preserve"> </w:t>
      </w:r>
      <w:r w:rsidRPr="00D106F1">
        <w:rPr>
          <w:rFonts w:ascii="Palatino Linotype" w:hAnsi="Palatino Linotype" w:cs="Arial"/>
        </w:rPr>
        <w:t xml:space="preserve">y se </w:t>
      </w:r>
      <w:r w:rsidRPr="00D106F1">
        <w:rPr>
          <w:rFonts w:ascii="Palatino Linotype" w:hAnsi="Palatino Linotype" w:cs="Arial"/>
          <w:b/>
        </w:rPr>
        <w:t xml:space="preserve">ORDENA </w:t>
      </w:r>
      <w:r w:rsidRPr="00D106F1">
        <w:rPr>
          <w:rFonts w:ascii="Palatino Linotype" w:hAnsi="Palatino Linotype" w:cs="Arial"/>
        </w:rPr>
        <w:t xml:space="preserve">en términos del Considerando </w:t>
      </w:r>
      <w:r w:rsidRPr="00D106F1">
        <w:rPr>
          <w:rFonts w:ascii="Palatino Linotype" w:hAnsi="Palatino Linotype" w:cs="Arial"/>
          <w:b/>
        </w:rPr>
        <w:t xml:space="preserve">QUINTO </w:t>
      </w:r>
      <w:r w:rsidRPr="00D106F1">
        <w:rPr>
          <w:rFonts w:ascii="Palatino Linotype" w:hAnsi="Palatino Linotype" w:cs="Arial"/>
        </w:rPr>
        <w:t xml:space="preserve">de la presente Resolución, proporcione al </w:t>
      </w:r>
      <w:r w:rsidRPr="00D106F1">
        <w:rPr>
          <w:rFonts w:ascii="Palatino Linotype" w:hAnsi="Palatino Linotype" w:cs="Arial"/>
          <w:b/>
        </w:rPr>
        <w:t xml:space="preserve">RECURRENTE </w:t>
      </w:r>
      <w:r w:rsidRPr="00D106F1">
        <w:rPr>
          <w:rFonts w:ascii="Palatino Linotype" w:hAnsi="Palatino Linotype" w:cs="Arial"/>
        </w:rPr>
        <w:t xml:space="preserve">vía </w:t>
      </w:r>
      <w:r w:rsidRPr="00D106F1">
        <w:rPr>
          <w:rFonts w:ascii="Palatino Linotype" w:hAnsi="Palatino Linotype" w:cs="Arial"/>
          <w:b/>
        </w:rPr>
        <w:t xml:space="preserve">SAIMEX, </w:t>
      </w:r>
      <w:r w:rsidR="00322338" w:rsidRPr="00D106F1">
        <w:rPr>
          <w:rFonts w:ascii="Palatino Linotype" w:hAnsi="Palatino Linotype" w:cs="Arial"/>
        </w:rPr>
        <w:t xml:space="preserve">en </w:t>
      </w:r>
      <w:r w:rsidR="00322338" w:rsidRPr="00D106F1">
        <w:rPr>
          <w:rFonts w:ascii="Palatino Linotype" w:hAnsi="Palatino Linotype" w:cs="Arial"/>
          <w:b/>
        </w:rPr>
        <w:t xml:space="preserve">versión pública </w:t>
      </w:r>
      <w:r w:rsidRPr="00D106F1">
        <w:rPr>
          <w:rFonts w:ascii="Palatino Linotype" w:hAnsi="Palatino Linotype" w:cs="Arial"/>
        </w:rPr>
        <w:t>lo siguiente</w:t>
      </w:r>
      <w:r w:rsidRPr="00D106F1">
        <w:rPr>
          <w:rFonts w:ascii="Palatino Linotype" w:hAnsi="Palatino Linotype"/>
          <w:lang w:eastAsia="es-MX"/>
        </w:rPr>
        <w:t>:</w:t>
      </w:r>
    </w:p>
    <w:p w14:paraId="288714E8" w14:textId="77777777" w:rsidR="00D106F1" w:rsidRPr="00D106F1" w:rsidRDefault="00D106F1" w:rsidP="00D106F1">
      <w:pPr>
        <w:widowControl w:val="0"/>
        <w:tabs>
          <w:tab w:val="left" w:pos="1701"/>
        </w:tabs>
        <w:autoSpaceDE w:val="0"/>
        <w:autoSpaceDN w:val="0"/>
        <w:adjustRightInd w:val="0"/>
        <w:spacing w:line="360" w:lineRule="auto"/>
        <w:jc w:val="both"/>
        <w:rPr>
          <w:rFonts w:ascii="Palatino Linotype" w:hAnsi="Palatino Linotype"/>
          <w:lang w:eastAsia="es-MX"/>
        </w:rPr>
      </w:pPr>
    </w:p>
    <w:p w14:paraId="69171838" w14:textId="3C0A1CA0" w:rsidR="008E1249" w:rsidRPr="00D106F1" w:rsidRDefault="00322338" w:rsidP="00D106F1">
      <w:pPr>
        <w:widowControl w:val="0"/>
        <w:tabs>
          <w:tab w:val="left" w:pos="1701"/>
        </w:tabs>
        <w:autoSpaceDE w:val="0"/>
        <w:autoSpaceDN w:val="0"/>
        <w:adjustRightInd w:val="0"/>
        <w:spacing w:line="276" w:lineRule="auto"/>
        <w:ind w:left="851" w:right="899"/>
        <w:jc w:val="both"/>
        <w:rPr>
          <w:rFonts w:ascii="Palatino Linotype" w:hAnsi="Palatino Linotype"/>
          <w:i/>
          <w:iCs/>
          <w:sz w:val="22"/>
          <w:szCs w:val="22"/>
        </w:rPr>
      </w:pPr>
      <w:r w:rsidRPr="00D106F1">
        <w:rPr>
          <w:rFonts w:ascii="Palatino Linotype" w:hAnsi="Palatino Linotype"/>
          <w:b/>
          <w:i/>
          <w:iCs/>
          <w:sz w:val="22"/>
          <w:szCs w:val="22"/>
        </w:rPr>
        <w:t>a)</w:t>
      </w:r>
      <w:r w:rsidR="008E1249" w:rsidRPr="00D106F1">
        <w:rPr>
          <w:rFonts w:ascii="Palatino Linotype" w:hAnsi="Palatino Linotype"/>
          <w:i/>
          <w:iCs/>
          <w:sz w:val="22"/>
          <w:szCs w:val="22"/>
        </w:rPr>
        <w:t xml:space="preserve"> </w:t>
      </w:r>
      <w:r w:rsidR="0046087C" w:rsidRPr="00D106F1">
        <w:rPr>
          <w:rFonts w:ascii="Palatino Linotype" w:hAnsi="Palatino Linotype"/>
          <w:i/>
          <w:iCs/>
          <w:sz w:val="22"/>
          <w:szCs w:val="22"/>
        </w:rPr>
        <w:t>Renuncia Laboral</w:t>
      </w:r>
      <w:r w:rsidR="008E1249" w:rsidRPr="00D106F1">
        <w:rPr>
          <w:rFonts w:ascii="Palatino Linotype" w:hAnsi="Palatino Linotype"/>
          <w:i/>
          <w:iCs/>
          <w:sz w:val="22"/>
          <w:szCs w:val="22"/>
        </w:rPr>
        <w:t>.</w:t>
      </w:r>
    </w:p>
    <w:p w14:paraId="4FD54378" w14:textId="284C7893" w:rsidR="0046087C" w:rsidRPr="00D106F1" w:rsidRDefault="00322338" w:rsidP="00D106F1">
      <w:pPr>
        <w:widowControl w:val="0"/>
        <w:tabs>
          <w:tab w:val="left" w:pos="1701"/>
        </w:tabs>
        <w:autoSpaceDE w:val="0"/>
        <w:autoSpaceDN w:val="0"/>
        <w:adjustRightInd w:val="0"/>
        <w:spacing w:line="276" w:lineRule="auto"/>
        <w:ind w:left="851" w:right="899"/>
        <w:jc w:val="both"/>
        <w:rPr>
          <w:rFonts w:ascii="Palatino Linotype" w:hAnsi="Palatino Linotype"/>
          <w:b/>
          <w:i/>
          <w:iCs/>
          <w:sz w:val="22"/>
          <w:szCs w:val="22"/>
        </w:rPr>
      </w:pPr>
      <w:r w:rsidRPr="00D106F1">
        <w:rPr>
          <w:rFonts w:ascii="Palatino Linotype" w:hAnsi="Palatino Linotype"/>
          <w:b/>
          <w:i/>
          <w:iCs/>
          <w:sz w:val="22"/>
          <w:szCs w:val="22"/>
        </w:rPr>
        <w:t>b)</w:t>
      </w:r>
      <w:r w:rsidRPr="00D106F1">
        <w:rPr>
          <w:rFonts w:ascii="Palatino Linotype" w:hAnsi="Palatino Linotype"/>
          <w:i/>
          <w:iCs/>
          <w:sz w:val="22"/>
          <w:szCs w:val="22"/>
        </w:rPr>
        <w:t xml:space="preserve"> </w:t>
      </w:r>
      <w:r w:rsidR="00CE5B63" w:rsidRPr="00D106F1">
        <w:rPr>
          <w:rFonts w:ascii="Palatino Linotype" w:hAnsi="Palatino Linotype"/>
          <w:i/>
          <w:iCs/>
          <w:sz w:val="22"/>
          <w:szCs w:val="22"/>
        </w:rPr>
        <w:t>El o los documentos donde conste el motivo y cantidad entregada por concepto finiquito.</w:t>
      </w:r>
    </w:p>
    <w:p w14:paraId="75A53E4B" w14:textId="4362C15C" w:rsidR="0046087C" w:rsidRPr="00D106F1" w:rsidRDefault="00CE5B63" w:rsidP="00D106F1">
      <w:pPr>
        <w:widowControl w:val="0"/>
        <w:tabs>
          <w:tab w:val="left" w:pos="1701"/>
        </w:tabs>
        <w:autoSpaceDE w:val="0"/>
        <w:autoSpaceDN w:val="0"/>
        <w:adjustRightInd w:val="0"/>
        <w:spacing w:line="276" w:lineRule="auto"/>
        <w:ind w:left="851" w:right="899"/>
        <w:jc w:val="both"/>
        <w:rPr>
          <w:rFonts w:ascii="Palatino Linotype" w:hAnsi="Palatino Linotype"/>
          <w:i/>
          <w:iCs/>
          <w:sz w:val="22"/>
          <w:szCs w:val="22"/>
        </w:rPr>
      </w:pPr>
      <w:r w:rsidRPr="00D106F1">
        <w:rPr>
          <w:rFonts w:ascii="Palatino Linotype" w:hAnsi="Palatino Linotype"/>
          <w:b/>
          <w:i/>
          <w:iCs/>
          <w:sz w:val="22"/>
          <w:szCs w:val="22"/>
        </w:rPr>
        <w:t>c</w:t>
      </w:r>
      <w:r w:rsidR="0046087C" w:rsidRPr="00D106F1">
        <w:rPr>
          <w:rFonts w:ascii="Palatino Linotype" w:hAnsi="Palatino Linotype"/>
          <w:b/>
          <w:i/>
          <w:iCs/>
          <w:sz w:val="22"/>
          <w:szCs w:val="22"/>
        </w:rPr>
        <w:t>)</w:t>
      </w:r>
      <w:r w:rsidR="0046087C" w:rsidRPr="00D106F1">
        <w:t xml:space="preserve"> </w:t>
      </w:r>
      <w:r w:rsidR="0046087C" w:rsidRPr="00D106F1">
        <w:rPr>
          <w:rFonts w:ascii="Palatino Linotype" w:hAnsi="Palatino Linotype"/>
          <w:i/>
          <w:iCs/>
          <w:sz w:val="22"/>
          <w:szCs w:val="22"/>
        </w:rPr>
        <w:t>Último Recibo de Nómina Timbrado</w:t>
      </w:r>
    </w:p>
    <w:p w14:paraId="1F304546" w14:textId="3A60E077" w:rsidR="0046087C" w:rsidRPr="00D106F1" w:rsidRDefault="00CE5B63" w:rsidP="00D106F1">
      <w:pPr>
        <w:widowControl w:val="0"/>
        <w:tabs>
          <w:tab w:val="left" w:pos="1701"/>
        </w:tabs>
        <w:autoSpaceDE w:val="0"/>
        <w:autoSpaceDN w:val="0"/>
        <w:adjustRightInd w:val="0"/>
        <w:spacing w:line="276" w:lineRule="auto"/>
        <w:ind w:left="851" w:right="899"/>
        <w:jc w:val="both"/>
        <w:rPr>
          <w:rFonts w:ascii="Palatino Linotype" w:hAnsi="Palatino Linotype"/>
          <w:sz w:val="22"/>
          <w:szCs w:val="22"/>
        </w:rPr>
      </w:pPr>
      <w:r w:rsidRPr="00D106F1">
        <w:rPr>
          <w:rFonts w:ascii="Palatino Linotype" w:hAnsi="Palatino Linotype"/>
          <w:b/>
          <w:i/>
          <w:iCs/>
          <w:sz w:val="22"/>
          <w:szCs w:val="22"/>
        </w:rPr>
        <w:t>d</w:t>
      </w:r>
      <w:r w:rsidR="0046087C" w:rsidRPr="00D106F1">
        <w:rPr>
          <w:rFonts w:ascii="Palatino Linotype" w:hAnsi="Palatino Linotype"/>
          <w:b/>
          <w:i/>
          <w:iCs/>
          <w:sz w:val="22"/>
          <w:szCs w:val="22"/>
        </w:rPr>
        <w:t xml:space="preserve">) </w:t>
      </w:r>
      <w:r w:rsidR="0046087C" w:rsidRPr="00D106F1">
        <w:rPr>
          <w:rFonts w:ascii="Palatino Linotype" w:hAnsi="Palatino Linotype"/>
          <w:i/>
          <w:iCs/>
          <w:sz w:val="22"/>
          <w:szCs w:val="22"/>
        </w:rPr>
        <w:t>Constancia De No Adeudo Económico</w:t>
      </w:r>
    </w:p>
    <w:p w14:paraId="1D60355A" w14:textId="77777777" w:rsidR="00CF5221" w:rsidRPr="00D106F1" w:rsidRDefault="00CF5221" w:rsidP="00D106F1">
      <w:pPr>
        <w:widowControl w:val="0"/>
        <w:tabs>
          <w:tab w:val="left" w:pos="1701"/>
        </w:tabs>
        <w:autoSpaceDE w:val="0"/>
        <w:autoSpaceDN w:val="0"/>
        <w:adjustRightInd w:val="0"/>
        <w:spacing w:line="276" w:lineRule="auto"/>
        <w:ind w:left="851" w:right="899"/>
        <w:jc w:val="both"/>
        <w:rPr>
          <w:rFonts w:ascii="Palatino Linotype" w:hAnsi="Palatino Linotype"/>
          <w:i/>
          <w:iCs/>
          <w:sz w:val="22"/>
          <w:szCs w:val="22"/>
          <w:lang w:eastAsia="es-MX"/>
        </w:rPr>
      </w:pPr>
    </w:p>
    <w:p w14:paraId="67FDB3C8" w14:textId="77777777" w:rsidR="004C18AA" w:rsidRPr="00D106F1" w:rsidRDefault="004C18AA" w:rsidP="00D106F1">
      <w:pPr>
        <w:spacing w:line="276" w:lineRule="auto"/>
        <w:ind w:left="851" w:right="899"/>
        <w:jc w:val="both"/>
        <w:rPr>
          <w:rFonts w:ascii="Palatino Linotype" w:hAnsi="Palatino Linotype"/>
          <w:i/>
          <w:sz w:val="22"/>
          <w:szCs w:val="22"/>
        </w:rPr>
      </w:pPr>
      <w:r w:rsidRPr="00D106F1">
        <w:rPr>
          <w:rFonts w:ascii="Palatino Linotype" w:hAnsi="Palatino Linotype"/>
          <w:i/>
          <w:sz w:val="22"/>
          <w:szCs w:val="22"/>
        </w:rPr>
        <w:t xml:space="preserve">Debiendo notificar al </w:t>
      </w:r>
      <w:r w:rsidRPr="00D106F1">
        <w:rPr>
          <w:rFonts w:ascii="Palatino Linotype" w:hAnsi="Palatino Linotype"/>
          <w:b/>
          <w:i/>
          <w:sz w:val="22"/>
          <w:szCs w:val="22"/>
        </w:rPr>
        <w:t>RECURRENTE</w:t>
      </w:r>
      <w:r w:rsidRPr="00D106F1">
        <w:rPr>
          <w:rFonts w:ascii="Palatino Linotype" w:hAnsi="Palatino Linotype"/>
          <w:i/>
          <w:sz w:val="22"/>
          <w:szCs w:val="22"/>
        </w:rPr>
        <w:t xml:space="preserve"> el Acuerdo de Clasificación de la información que emita el Comité de Transparencia con motivo de la versión pública.</w:t>
      </w:r>
    </w:p>
    <w:p w14:paraId="6139DAC7" w14:textId="77777777" w:rsidR="00D106F1" w:rsidRDefault="00D106F1" w:rsidP="00D106F1">
      <w:pPr>
        <w:pStyle w:val="Prrafodelista"/>
        <w:ind w:left="851" w:right="850"/>
        <w:jc w:val="both"/>
        <w:rPr>
          <w:rFonts w:ascii="Palatino Linotype" w:hAnsi="Palatino Linotype" w:cs="Arial"/>
          <w:i/>
          <w:sz w:val="22"/>
          <w:szCs w:val="22"/>
        </w:rPr>
      </w:pPr>
    </w:p>
    <w:p w14:paraId="1F6E72BF" w14:textId="14CF1FB1" w:rsidR="001072FB" w:rsidRPr="00D106F1" w:rsidRDefault="001072FB" w:rsidP="00D106F1">
      <w:pPr>
        <w:pStyle w:val="Prrafodelista"/>
        <w:ind w:left="851" w:right="850"/>
        <w:jc w:val="both"/>
        <w:rPr>
          <w:rFonts w:ascii="Palatino Linotype" w:hAnsi="Palatino Linotype" w:cs="Arial"/>
          <w:i/>
          <w:sz w:val="22"/>
          <w:szCs w:val="22"/>
        </w:rPr>
      </w:pPr>
      <w:r w:rsidRPr="00D106F1">
        <w:rPr>
          <w:rFonts w:ascii="Palatino Linotype" w:hAnsi="Palatino Linotype" w:cs="Arial"/>
          <w:i/>
          <w:sz w:val="22"/>
          <w:szCs w:val="22"/>
        </w:rPr>
        <w:lastRenderedPageBreak/>
        <w:t xml:space="preserve">Para el caso de que no se haya generado la información </w:t>
      </w:r>
      <w:r w:rsidRPr="00D106F1">
        <w:rPr>
          <w:rFonts w:ascii="Palatino Linotype" w:hAnsi="Palatino Linotype"/>
          <w:i/>
          <w:sz w:val="22"/>
          <w:szCs w:val="22"/>
        </w:rPr>
        <w:t>respecto de los incisos b)</w:t>
      </w:r>
      <w:r w:rsidR="00CE5B63" w:rsidRPr="00D106F1">
        <w:rPr>
          <w:rFonts w:ascii="Palatino Linotype" w:hAnsi="Palatino Linotype"/>
          <w:i/>
          <w:sz w:val="22"/>
          <w:szCs w:val="22"/>
        </w:rPr>
        <w:t xml:space="preserve"> y d</w:t>
      </w:r>
      <w:r w:rsidRPr="00D106F1">
        <w:rPr>
          <w:rFonts w:ascii="Palatino Linotype" w:hAnsi="Palatino Linotype"/>
          <w:i/>
          <w:sz w:val="22"/>
          <w:szCs w:val="22"/>
        </w:rPr>
        <w:t>)</w:t>
      </w:r>
      <w:r w:rsidRPr="00D106F1">
        <w:rPr>
          <w:rFonts w:ascii="Palatino Linotype" w:hAnsi="Palatino Linotype" w:cs="Arial"/>
          <w:i/>
          <w:sz w:val="22"/>
          <w:szCs w:val="22"/>
        </w:rPr>
        <w:t xml:space="preserve"> </w:t>
      </w:r>
      <w:r w:rsidRPr="00D106F1">
        <w:rPr>
          <w:rFonts w:ascii="Palatino Linotype" w:hAnsi="Palatino Linotype"/>
          <w:i/>
          <w:sz w:val="22"/>
          <w:szCs w:val="22"/>
        </w:rPr>
        <w:t>a la fecha de la solicitud</w:t>
      </w:r>
      <w:r w:rsidRPr="00D106F1">
        <w:rPr>
          <w:rFonts w:ascii="Palatino Linotype" w:hAnsi="Palatino Linotype" w:cs="Arial"/>
          <w:i/>
          <w:sz w:val="22"/>
          <w:szCs w:val="22"/>
        </w:rPr>
        <w:t xml:space="preserve"> bastará con que </w:t>
      </w:r>
      <w:r w:rsidRPr="00D106F1">
        <w:rPr>
          <w:rFonts w:ascii="Palatino Linotype" w:hAnsi="Palatino Linotype" w:cs="Arial"/>
          <w:b/>
          <w:i/>
          <w:sz w:val="22"/>
          <w:szCs w:val="22"/>
        </w:rPr>
        <w:t>EL SUJETO OBLIGADO</w:t>
      </w:r>
      <w:r w:rsidRPr="00D106F1">
        <w:rPr>
          <w:rFonts w:ascii="Palatino Linotype" w:hAnsi="Palatino Linotype" w:cs="Arial"/>
          <w:i/>
          <w:sz w:val="22"/>
          <w:szCs w:val="22"/>
        </w:rPr>
        <w:t xml:space="preserve"> lo haga del conocimiento al </w:t>
      </w:r>
      <w:r w:rsidRPr="00D106F1">
        <w:rPr>
          <w:rFonts w:ascii="Palatino Linotype" w:hAnsi="Palatino Linotype" w:cs="Arial"/>
          <w:b/>
          <w:i/>
          <w:sz w:val="22"/>
          <w:szCs w:val="22"/>
        </w:rPr>
        <w:t>RECURRENTE</w:t>
      </w:r>
      <w:r w:rsidRPr="00D106F1">
        <w:rPr>
          <w:rFonts w:ascii="Palatino Linotype" w:hAnsi="Palatino Linotype" w:cs="Arial"/>
          <w:i/>
          <w:sz w:val="22"/>
          <w:szCs w:val="22"/>
        </w:rPr>
        <w:t>.</w:t>
      </w:r>
    </w:p>
    <w:p w14:paraId="7D78171A" w14:textId="373BDB13" w:rsidR="0046087C" w:rsidRPr="00D106F1" w:rsidRDefault="0046087C" w:rsidP="00D106F1">
      <w:pPr>
        <w:spacing w:line="276" w:lineRule="auto"/>
        <w:ind w:right="899"/>
        <w:jc w:val="both"/>
        <w:rPr>
          <w:rFonts w:ascii="Palatino Linotype" w:hAnsi="Palatino Linotype"/>
          <w:i/>
          <w:iCs/>
          <w:sz w:val="22"/>
          <w:szCs w:val="22"/>
          <w:lang w:eastAsia="es-MX"/>
        </w:rPr>
      </w:pPr>
    </w:p>
    <w:p w14:paraId="65B518B9" w14:textId="77777777" w:rsidR="00CF5221" w:rsidRPr="00D106F1" w:rsidRDefault="00CF5221" w:rsidP="00D106F1">
      <w:pPr>
        <w:widowControl w:val="0"/>
        <w:tabs>
          <w:tab w:val="left" w:pos="1701"/>
        </w:tabs>
        <w:autoSpaceDE w:val="0"/>
        <w:autoSpaceDN w:val="0"/>
        <w:adjustRightInd w:val="0"/>
        <w:spacing w:line="360" w:lineRule="auto"/>
        <w:jc w:val="both"/>
        <w:rPr>
          <w:rFonts w:ascii="Palatino Linotype" w:hAnsi="Palatino Linotype"/>
          <w:b/>
          <w:szCs w:val="17"/>
          <w:lang w:eastAsia="es-ES_tradnl"/>
        </w:rPr>
      </w:pPr>
      <w:r w:rsidRPr="00D106F1">
        <w:rPr>
          <w:rFonts w:ascii="Palatino Linotype" w:hAnsi="Palatino Linotype" w:cs="Arial"/>
          <w:b/>
          <w:bCs/>
          <w:sz w:val="28"/>
          <w:lang w:eastAsia="es-MX"/>
        </w:rPr>
        <w:t>TERCERO</w:t>
      </w:r>
      <w:r w:rsidRPr="00D106F1">
        <w:rPr>
          <w:rFonts w:ascii="Palatino Linotype" w:eastAsia="Calibri" w:hAnsi="Palatino Linotype" w:cs="Arial"/>
          <w:b/>
          <w:bCs/>
        </w:rPr>
        <w:t xml:space="preserve">. </w:t>
      </w:r>
      <w:r w:rsidRPr="00D106F1">
        <w:rPr>
          <w:rFonts w:ascii="Palatino Linotype" w:hAnsi="Palatino Linotype"/>
          <w:b/>
          <w:szCs w:val="17"/>
          <w:lang w:eastAsia="es-ES_tradnl"/>
        </w:rPr>
        <w:t xml:space="preserve">Notifíquese </w:t>
      </w:r>
      <w:r w:rsidRPr="00D106F1">
        <w:rPr>
          <w:rFonts w:ascii="Palatino Linotype" w:hAnsi="Palatino Linotype"/>
          <w:szCs w:val="17"/>
          <w:lang w:eastAsia="es-ES_tradnl"/>
        </w:rPr>
        <w:t>la presente resolución al Titular de la Unidad de Transparencia del</w:t>
      </w:r>
      <w:r w:rsidRPr="00D106F1">
        <w:rPr>
          <w:rFonts w:ascii="Palatino Linotype" w:hAnsi="Palatino Linotype"/>
          <w:b/>
          <w:szCs w:val="17"/>
          <w:lang w:eastAsia="es-ES_tradnl"/>
        </w:rPr>
        <w:t xml:space="preserve"> SUJETO OBLIGADO</w:t>
      </w:r>
      <w:r w:rsidRPr="00D106F1">
        <w:rPr>
          <w:rFonts w:ascii="Palatino Linotype" w:hAnsi="Palatino Linotype"/>
          <w:szCs w:val="17"/>
          <w:lang w:eastAsia="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w:t>
      </w:r>
      <w:r w:rsidRPr="00D106F1">
        <w:rPr>
          <w:rFonts w:ascii="Palatino Linotype" w:hAnsi="Palatino Linotype"/>
          <w:b/>
          <w:szCs w:val="17"/>
          <w:lang w:eastAsia="es-ES_tradnl"/>
        </w:rPr>
        <w:t xml:space="preserv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F82711B" w14:textId="77777777" w:rsidR="00CF5221" w:rsidRPr="00D106F1" w:rsidRDefault="00CF5221" w:rsidP="00D106F1">
      <w:pPr>
        <w:widowControl w:val="0"/>
        <w:tabs>
          <w:tab w:val="left" w:pos="1701"/>
        </w:tabs>
        <w:autoSpaceDE w:val="0"/>
        <w:autoSpaceDN w:val="0"/>
        <w:adjustRightInd w:val="0"/>
        <w:spacing w:line="360" w:lineRule="auto"/>
        <w:jc w:val="both"/>
        <w:rPr>
          <w:rFonts w:ascii="Palatino Linotype" w:hAnsi="Palatino Linotype"/>
          <w:b/>
          <w:szCs w:val="17"/>
          <w:u w:val="single"/>
          <w:lang w:eastAsia="es-ES_tradnl"/>
        </w:rPr>
      </w:pPr>
    </w:p>
    <w:p w14:paraId="7A3A1B55" w14:textId="77777777" w:rsidR="00CF5221" w:rsidRPr="00D106F1" w:rsidRDefault="00CF5221" w:rsidP="00D106F1">
      <w:pPr>
        <w:spacing w:line="360" w:lineRule="auto"/>
        <w:ind w:right="49"/>
        <w:jc w:val="both"/>
        <w:rPr>
          <w:rFonts w:ascii="Palatino Linotype" w:hAnsi="Palatino Linotype" w:cs="Arial"/>
          <w:b/>
          <w:bCs/>
        </w:rPr>
      </w:pPr>
      <w:r w:rsidRPr="00D106F1">
        <w:rPr>
          <w:rFonts w:ascii="Palatino Linotype" w:hAnsi="Palatino Linotype" w:cs="Arial"/>
          <w:b/>
          <w:bCs/>
          <w:sz w:val="28"/>
          <w:lang w:eastAsia="es-MX"/>
        </w:rPr>
        <w:t xml:space="preserve">CUARTO. </w:t>
      </w:r>
      <w:r w:rsidRPr="00D106F1">
        <w:rPr>
          <w:rFonts w:ascii="Palatino Linotype" w:hAnsi="Palatino Linotype"/>
          <w:b/>
          <w:szCs w:val="17"/>
          <w:lang w:eastAsia="es-ES_tradnl"/>
        </w:rPr>
        <w:t>Notifíquese</w:t>
      </w:r>
      <w:r w:rsidRPr="00D106F1">
        <w:rPr>
          <w:rFonts w:ascii="Palatino Linotype" w:hAnsi="Palatino Linotype"/>
          <w:szCs w:val="17"/>
          <w:lang w:eastAsia="es-ES_tradnl"/>
        </w:rPr>
        <w:t xml:space="preserve"> al </w:t>
      </w:r>
      <w:r w:rsidRPr="00D106F1">
        <w:rPr>
          <w:rFonts w:ascii="Palatino Linotype" w:hAnsi="Palatino Linotype"/>
          <w:b/>
          <w:szCs w:val="17"/>
          <w:lang w:eastAsia="es-ES_tradnl"/>
        </w:rPr>
        <w:t xml:space="preserve">RECURRENTE </w:t>
      </w:r>
      <w:r w:rsidRPr="00D106F1">
        <w:rPr>
          <w:rFonts w:ascii="Palatino Linotype" w:hAnsi="Palatino Linotype"/>
          <w:szCs w:val="17"/>
          <w:lang w:eastAsia="es-ES_tradnl"/>
        </w:rPr>
        <w:t>la presente resolución</w:t>
      </w:r>
      <w:r w:rsidRPr="00D106F1">
        <w:rPr>
          <w:rFonts w:ascii="Palatino Linotype" w:hAnsi="Palatino Linotype" w:cs="Arial"/>
        </w:rPr>
        <w:t xml:space="preserve"> vía </w:t>
      </w:r>
      <w:bookmarkStart w:id="9" w:name="_Hlk94784009"/>
      <w:r w:rsidRPr="00D106F1">
        <w:rPr>
          <w:rFonts w:ascii="Palatino Linotype" w:hAnsi="Palatino Linotype" w:cs="Arial"/>
          <w:b/>
          <w:bCs/>
        </w:rPr>
        <w:t>SAIMEX</w:t>
      </w:r>
      <w:bookmarkEnd w:id="9"/>
      <w:r w:rsidRPr="00D106F1">
        <w:rPr>
          <w:rFonts w:ascii="Palatino Linotype" w:hAnsi="Palatino Linotype" w:cs="Arial"/>
          <w:b/>
          <w:bCs/>
        </w:rPr>
        <w:t>.</w:t>
      </w:r>
    </w:p>
    <w:p w14:paraId="223775E8" w14:textId="77777777" w:rsidR="00CF5221" w:rsidRPr="00D106F1" w:rsidRDefault="00CF5221" w:rsidP="00D106F1">
      <w:pPr>
        <w:spacing w:before="100" w:beforeAutospacing="1" w:after="100" w:afterAutospacing="1" w:line="360" w:lineRule="auto"/>
        <w:ind w:right="51"/>
        <w:jc w:val="both"/>
        <w:rPr>
          <w:rFonts w:ascii="Palatino Linotype" w:eastAsia="Palatino Linotype" w:hAnsi="Palatino Linotype" w:cs="Palatino Linotype"/>
        </w:rPr>
      </w:pPr>
      <w:r w:rsidRPr="00D106F1">
        <w:rPr>
          <w:rFonts w:ascii="Palatino Linotype" w:hAnsi="Palatino Linotype" w:cs="Arial"/>
          <w:b/>
          <w:bCs/>
          <w:sz w:val="28"/>
          <w:lang w:eastAsia="es-MX"/>
        </w:rPr>
        <w:t>QUINTO.</w:t>
      </w:r>
      <w:r w:rsidRPr="00D106F1">
        <w:rPr>
          <w:rFonts w:ascii="Palatino Linotype" w:hAnsi="Palatino Linotype"/>
          <w:szCs w:val="17"/>
          <w:lang w:eastAsia="es-ES_tradnl"/>
        </w:rPr>
        <w:t xml:space="preserve"> </w:t>
      </w:r>
      <w:r w:rsidRPr="00D106F1">
        <w:rPr>
          <w:rFonts w:ascii="Palatino Linotype" w:hAnsi="Palatino Linotype"/>
          <w:b/>
          <w:szCs w:val="17"/>
          <w:lang w:eastAsia="es-ES_tradnl"/>
        </w:rPr>
        <w:t>Hágase del conocimiento</w:t>
      </w:r>
      <w:r w:rsidRPr="00D106F1">
        <w:rPr>
          <w:rFonts w:ascii="Palatino Linotype" w:hAnsi="Palatino Linotype"/>
          <w:szCs w:val="17"/>
          <w:lang w:eastAsia="es-ES_tradnl"/>
        </w:rPr>
        <w:t xml:space="preserve"> al </w:t>
      </w:r>
      <w:r w:rsidRPr="00D106F1">
        <w:rPr>
          <w:rFonts w:ascii="Palatino Linotype" w:hAnsi="Palatino Linotype"/>
          <w:b/>
          <w:szCs w:val="17"/>
          <w:lang w:eastAsia="es-ES_tradnl"/>
        </w:rPr>
        <w:t>RECURRENTE</w:t>
      </w:r>
      <w:r w:rsidRPr="00D106F1">
        <w:rPr>
          <w:rFonts w:ascii="Palatino Linotype" w:hAnsi="Palatino Linotype"/>
          <w:szCs w:val="17"/>
          <w:lang w:eastAsia="es-ES_tradnl"/>
        </w:rPr>
        <w:t xml:space="preserve"> </w:t>
      </w:r>
      <w:r w:rsidRPr="00D106F1">
        <w:rPr>
          <w:rFonts w:ascii="Palatino Linotype" w:eastAsia="Palatino Linotype" w:hAnsi="Palatino Linotype" w:cs="Palatino Linotype"/>
        </w:rPr>
        <w:t>que de conformidad con lo establecido en el artículo 196 de la Ley de Transparencia y Acceso a la Información Pública del Estado de México y Municipios, podrá impugnarla vía Juicio de Amparo en los términos de las leyes aplicables.</w:t>
      </w:r>
    </w:p>
    <w:p w14:paraId="6B4B1A5C" w14:textId="44B2F9A8" w:rsidR="00562884" w:rsidRPr="00D106F1" w:rsidRDefault="00CF5221" w:rsidP="00D106F1">
      <w:pPr>
        <w:spacing w:line="360" w:lineRule="auto"/>
        <w:jc w:val="both"/>
        <w:rPr>
          <w:rFonts w:ascii="Palatino Linotype" w:hAnsi="Palatino Linotype"/>
          <w:szCs w:val="17"/>
          <w:lang w:eastAsia="es-ES_tradnl"/>
        </w:rPr>
      </w:pPr>
      <w:r w:rsidRPr="00D106F1">
        <w:rPr>
          <w:rFonts w:ascii="Palatino Linotype" w:hAnsi="Palatino Linotype"/>
          <w:b/>
          <w:sz w:val="28"/>
          <w:szCs w:val="28"/>
          <w:lang w:eastAsia="es-ES_tradnl"/>
        </w:rPr>
        <w:t>SEXTO</w:t>
      </w:r>
      <w:r w:rsidRPr="00D106F1">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w:t>
      </w:r>
      <w:r w:rsidRPr="00D106F1">
        <w:rPr>
          <w:rFonts w:ascii="Palatino Linotype" w:hAnsi="Palatino Linotype"/>
          <w:b/>
          <w:szCs w:val="17"/>
          <w:lang w:eastAsia="es-ES_tradnl"/>
        </w:rPr>
        <w:t>EL SUJETO OBLIGADO</w:t>
      </w:r>
      <w:r w:rsidRPr="00D106F1">
        <w:rPr>
          <w:rFonts w:ascii="Palatino Linotype" w:hAnsi="Palatino Linotype"/>
          <w:szCs w:val="17"/>
          <w:lang w:eastAsia="es-ES_tradnl"/>
        </w:rPr>
        <w:t xml:space="preserve"> de manera fundada y motivada, podrá solicitar una ampliación de plazo para el cumplimiento de la presente resolución.</w:t>
      </w:r>
    </w:p>
    <w:p w14:paraId="46143EBD" w14:textId="5ED2CEF9" w:rsidR="00503E4B" w:rsidRPr="00D106F1" w:rsidRDefault="00503E4B" w:rsidP="00D106F1">
      <w:pPr>
        <w:pStyle w:val="Sinespaciado"/>
        <w:spacing w:line="360" w:lineRule="auto"/>
        <w:jc w:val="both"/>
        <w:rPr>
          <w:rFonts w:ascii="Palatino Linotype" w:eastAsia="MS Mincho" w:hAnsi="Palatino Linotype" w:cstheme="minorHAnsi"/>
        </w:rPr>
      </w:pPr>
      <w:r w:rsidRPr="00D106F1">
        <w:rPr>
          <w:rFonts w:ascii="Palatino Linotype" w:hAnsi="Palatino Linotype" w:cstheme="minorHAnsi"/>
          <w:b/>
          <w:sz w:val="28"/>
          <w:szCs w:val="28"/>
          <w:lang w:val="es-ES"/>
        </w:rPr>
        <w:lastRenderedPageBreak/>
        <w:t>SÉPTIMO.</w:t>
      </w:r>
      <w:r w:rsidRPr="00D106F1">
        <w:rPr>
          <w:rFonts w:ascii="Palatino Linotype" w:hAnsi="Palatino Linotype" w:cstheme="minorHAnsi"/>
          <w:b/>
          <w:lang w:val="es-ES"/>
        </w:rPr>
        <w:t xml:space="preserve"> </w:t>
      </w:r>
      <w:r w:rsidRPr="00D106F1">
        <w:rPr>
          <w:rFonts w:ascii="Palatino Linotype" w:hAnsi="Palatino Linotype"/>
          <w:b/>
        </w:rPr>
        <w:t>GÍRESE</w:t>
      </w:r>
      <w:r w:rsidRPr="00D106F1">
        <w:rPr>
          <w:rFonts w:ascii="Palatino Linotype" w:hAnsi="Palatino Linotype"/>
        </w:rPr>
        <w:t xml:space="preserve"> </w:t>
      </w:r>
      <w:r w:rsidRPr="00D106F1">
        <w:rPr>
          <w:rFonts w:ascii="Palatino Linotype" w:hAnsi="Palatino Linotype"/>
          <w:lang w:eastAsia="es-ES_tradnl"/>
        </w:rPr>
        <w:t xml:space="preserve">oficio al </w:t>
      </w:r>
      <w:r w:rsidRPr="00D106F1">
        <w:rPr>
          <w:rFonts w:ascii="Palatino Linotype" w:hAnsi="Palatino Linotype" w:cs="Arial"/>
          <w:lang w:val="es-ES"/>
        </w:rPr>
        <w:t>Titular de la Dirección General de Protección de Datos Personales, en atención al artículo 82, fracción XXVII de la Ley de Protección de Datos Personales del Estado de México y Municipios</w:t>
      </w:r>
      <w:r w:rsidRPr="00D106F1">
        <w:rPr>
          <w:rFonts w:ascii="Palatino Linotype" w:hAnsi="Palatino Linotype"/>
          <w:lang w:eastAsia="es-ES_tradnl"/>
        </w:rPr>
        <w:t xml:space="preserve">, en términos del </w:t>
      </w:r>
      <w:r w:rsidRPr="00D106F1">
        <w:rPr>
          <w:rFonts w:ascii="Palatino Linotype" w:hAnsi="Palatino Linotype"/>
          <w:b/>
          <w:lang w:eastAsia="es-ES_tradnl"/>
        </w:rPr>
        <w:t>Considerando QUINTO</w:t>
      </w:r>
      <w:r w:rsidRPr="00D106F1">
        <w:rPr>
          <w:rFonts w:ascii="Palatino Linotype" w:hAnsi="Palatino Linotype"/>
          <w:lang w:eastAsia="es-ES_tradnl"/>
        </w:rPr>
        <w:t xml:space="preserve"> de la presente resolución.</w:t>
      </w:r>
    </w:p>
    <w:p w14:paraId="705DBA9B" w14:textId="77777777" w:rsidR="00417F5A" w:rsidRPr="00D106F1" w:rsidRDefault="00417F5A" w:rsidP="00D106F1">
      <w:pPr>
        <w:spacing w:line="360" w:lineRule="auto"/>
        <w:jc w:val="both"/>
        <w:rPr>
          <w:rFonts w:ascii="Palatino Linotype" w:eastAsia="Calibri" w:hAnsi="Palatino Linotype"/>
          <w:lang w:eastAsia="es-MX"/>
        </w:rPr>
      </w:pPr>
    </w:p>
    <w:p w14:paraId="63DBF1A0" w14:textId="0D854F32" w:rsidR="00322338" w:rsidRPr="00D106F1" w:rsidRDefault="00322338" w:rsidP="00D106F1">
      <w:pPr>
        <w:pStyle w:val="Prrafodelista"/>
        <w:widowControl w:val="0"/>
        <w:tabs>
          <w:tab w:val="left" w:pos="1701"/>
        </w:tabs>
        <w:autoSpaceDE w:val="0"/>
        <w:autoSpaceDN w:val="0"/>
        <w:adjustRightInd w:val="0"/>
        <w:spacing w:line="360" w:lineRule="auto"/>
        <w:ind w:left="0"/>
        <w:jc w:val="both"/>
        <w:rPr>
          <w:rFonts w:ascii="Palatino Linotype" w:hAnsi="Palatino Linotype" w:cs="Arial"/>
        </w:rPr>
      </w:pPr>
      <w:r w:rsidRPr="00D106F1">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285D6A" w:rsidRPr="00D106F1">
        <w:rPr>
          <w:rFonts w:ascii="Palatino Linotype" w:hAnsi="Palatino Linotype" w:cs="Arial"/>
        </w:rPr>
        <w:t>SEGUNDA</w:t>
      </w:r>
      <w:r w:rsidRPr="00D106F1">
        <w:rPr>
          <w:rFonts w:ascii="Palatino Linotype" w:hAnsi="Palatino Linotype" w:cs="Arial"/>
        </w:rPr>
        <w:t xml:space="preserve"> SESIÓN ORDINARIA CELEBRADA EL </w:t>
      </w:r>
      <w:r w:rsidR="00285D6A" w:rsidRPr="00D106F1">
        <w:rPr>
          <w:rFonts w:ascii="Palatino Linotype" w:hAnsi="Palatino Linotype" w:cs="Arial"/>
        </w:rPr>
        <w:t>VEINTICUATRO</w:t>
      </w:r>
      <w:r w:rsidRPr="00D106F1">
        <w:rPr>
          <w:rFonts w:ascii="Palatino Linotype" w:hAnsi="Palatino Linotype" w:cs="Arial"/>
        </w:rPr>
        <w:t xml:space="preserve"> DE ENERO DE DOS MIL VEINTICUATRO, ANTE EL SECRETARIO TÉCNICO DEL PLENO, ALEXIS TAPIA RAMÍREZ. </w:t>
      </w:r>
    </w:p>
    <w:p w14:paraId="1C4D1F5D" w14:textId="1006A39B" w:rsidR="00EE52D0" w:rsidRPr="00D106F1" w:rsidRDefault="00AE4392" w:rsidP="00D106F1">
      <w:pPr>
        <w:spacing w:line="360" w:lineRule="auto"/>
        <w:jc w:val="both"/>
        <w:rPr>
          <w:rFonts w:ascii="Palatino Linotype" w:eastAsiaTheme="minorEastAsia" w:hAnsi="Palatino Linotype"/>
          <w:sz w:val="20"/>
          <w:lang w:val="es-419"/>
        </w:rPr>
      </w:pPr>
      <w:r w:rsidRPr="00D106F1">
        <w:rPr>
          <w:rFonts w:ascii="Palatino Linotype" w:eastAsiaTheme="minorEastAsia" w:hAnsi="Palatino Linotype"/>
          <w:sz w:val="20"/>
          <w:lang w:val="es-ES_tradnl"/>
        </w:rPr>
        <w:t>SCMM</w:t>
      </w:r>
      <w:r w:rsidR="00993225" w:rsidRPr="00D106F1">
        <w:rPr>
          <w:rFonts w:ascii="Palatino Linotype" w:eastAsiaTheme="minorEastAsia" w:hAnsi="Palatino Linotype"/>
          <w:sz w:val="20"/>
          <w:lang w:val="es-ES_tradnl"/>
        </w:rPr>
        <w:t>/</w:t>
      </w:r>
      <w:r w:rsidR="00B30AF3" w:rsidRPr="00D106F1">
        <w:rPr>
          <w:rFonts w:ascii="Palatino Linotype" w:eastAsiaTheme="minorEastAsia" w:hAnsi="Palatino Linotype"/>
          <w:sz w:val="20"/>
          <w:lang w:val="es-ES_tradnl"/>
        </w:rPr>
        <w:t>AGZ</w:t>
      </w:r>
      <w:r w:rsidR="00993225" w:rsidRPr="00D106F1">
        <w:rPr>
          <w:rFonts w:ascii="Palatino Linotype" w:eastAsiaTheme="minorEastAsia" w:hAnsi="Palatino Linotype"/>
          <w:sz w:val="20"/>
          <w:lang w:val="es-ES_tradnl"/>
        </w:rPr>
        <w:t>/DEMF/</w:t>
      </w:r>
      <w:r w:rsidR="00993225" w:rsidRPr="00D106F1">
        <w:rPr>
          <w:rFonts w:ascii="Palatino Linotype" w:eastAsiaTheme="minorEastAsia" w:hAnsi="Palatino Linotype"/>
          <w:sz w:val="20"/>
          <w:lang w:val="es-419"/>
        </w:rPr>
        <w:t>CMP</w:t>
      </w:r>
    </w:p>
    <w:p w14:paraId="0F9119AB" w14:textId="77777777" w:rsidR="0086430F" w:rsidRPr="00D106F1" w:rsidRDefault="0086430F" w:rsidP="00D106F1">
      <w:pPr>
        <w:spacing w:line="360" w:lineRule="auto"/>
        <w:jc w:val="both"/>
        <w:rPr>
          <w:rFonts w:ascii="Palatino Linotype" w:eastAsiaTheme="minorEastAsia" w:hAnsi="Palatino Linotype"/>
          <w:sz w:val="20"/>
          <w:lang w:val="es-419"/>
        </w:rPr>
      </w:pPr>
    </w:p>
    <w:p w14:paraId="4C927E67" w14:textId="77777777" w:rsidR="0086430F" w:rsidRPr="00D106F1" w:rsidRDefault="0086430F" w:rsidP="00D106F1">
      <w:pPr>
        <w:spacing w:line="360" w:lineRule="auto"/>
        <w:jc w:val="both"/>
        <w:rPr>
          <w:rFonts w:ascii="Palatino Linotype" w:eastAsiaTheme="minorEastAsia" w:hAnsi="Palatino Linotype"/>
          <w:sz w:val="20"/>
          <w:lang w:val="es-419"/>
        </w:rPr>
      </w:pPr>
    </w:p>
    <w:p w14:paraId="2B08019F" w14:textId="77777777" w:rsidR="0086430F" w:rsidRPr="00D106F1" w:rsidRDefault="0086430F" w:rsidP="00D106F1">
      <w:pPr>
        <w:spacing w:line="360" w:lineRule="auto"/>
        <w:jc w:val="both"/>
        <w:rPr>
          <w:rFonts w:ascii="Palatino Linotype" w:eastAsiaTheme="minorEastAsia" w:hAnsi="Palatino Linotype"/>
          <w:sz w:val="20"/>
          <w:lang w:val="es-419"/>
        </w:rPr>
      </w:pPr>
    </w:p>
    <w:p w14:paraId="6D33002F" w14:textId="77777777" w:rsidR="0086430F" w:rsidRPr="00D106F1" w:rsidRDefault="0086430F" w:rsidP="00D106F1">
      <w:pPr>
        <w:spacing w:line="360" w:lineRule="auto"/>
        <w:jc w:val="both"/>
        <w:rPr>
          <w:rFonts w:ascii="Palatino Linotype" w:eastAsiaTheme="minorEastAsia" w:hAnsi="Palatino Linotype"/>
          <w:sz w:val="20"/>
          <w:lang w:val="es-419"/>
        </w:rPr>
      </w:pPr>
    </w:p>
    <w:p w14:paraId="589AF998" w14:textId="77777777" w:rsidR="0086430F" w:rsidRPr="00D106F1" w:rsidRDefault="0086430F" w:rsidP="00D106F1">
      <w:pPr>
        <w:spacing w:line="360" w:lineRule="auto"/>
        <w:jc w:val="both"/>
        <w:rPr>
          <w:rFonts w:ascii="Palatino Linotype" w:eastAsiaTheme="minorEastAsia" w:hAnsi="Palatino Linotype"/>
          <w:sz w:val="20"/>
          <w:lang w:val="es-419"/>
        </w:rPr>
      </w:pPr>
    </w:p>
    <w:p w14:paraId="4C66130F" w14:textId="77777777" w:rsidR="0086430F" w:rsidRPr="00D106F1" w:rsidRDefault="0086430F" w:rsidP="00D106F1">
      <w:pPr>
        <w:spacing w:line="360" w:lineRule="auto"/>
        <w:jc w:val="both"/>
        <w:rPr>
          <w:rFonts w:ascii="Palatino Linotype" w:eastAsiaTheme="minorEastAsia" w:hAnsi="Palatino Linotype"/>
          <w:sz w:val="20"/>
          <w:lang w:val="es-419"/>
        </w:rPr>
      </w:pPr>
    </w:p>
    <w:p w14:paraId="02F6144C" w14:textId="77777777" w:rsidR="0086430F" w:rsidRPr="00D106F1" w:rsidRDefault="0086430F" w:rsidP="00D106F1">
      <w:pPr>
        <w:spacing w:line="360" w:lineRule="auto"/>
        <w:jc w:val="both"/>
        <w:rPr>
          <w:rFonts w:ascii="Palatino Linotype" w:eastAsiaTheme="minorEastAsia" w:hAnsi="Palatino Linotype"/>
          <w:sz w:val="20"/>
          <w:lang w:val="es-419"/>
        </w:rPr>
      </w:pPr>
    </w:p>
    <w:p w14:paraId="35756607" w14:textId="77777777" w:rsidR="0086430F" w:rsidRPr="00D106F1" w:rsidRDefault="0086430F" w:rsidP="00D106F1">
      <w:pPr>
        <w:spacing w:line="360" w:lineRule="auto"/>
        <w:jc w:val="both"/>
        <w:rPr>
          <w:rFonts w:ascii="Palatino Linotype" w:eastAsiaTheme="minorEastAsia" w:hAnsi="Palatino Linotype"/>
          <w:sz w:val="20"/>
          <w:lang w:val="es-419"/>
        </w:rPr>
      </w:pPr>
    </w:p>
    <w:p w14:paraId="73D7D9C8" w14:textId="77777777" w:rsidR="0086430F" w:rsidRPr="00D106F1" w:rsidRDefault="0086430F" w:rsidP="00D106F1">
      <w:pPr>
        <w:spacing w:line="360" w:lineRule="auto"/>
        <w:jc w:val="both"/>
        <w:rPr>
          <w:rFonts w:ascii="Palatino Linotype" w:eastAsiaTheme="minorEastAsia" w:hAnsi="Palatino Linotype"/>
          <w:sz w:val="20"/>
          <w:lang w:val="es-419"/>
        </w:rPr>
      </w:pPr>
    </w:p>
    <w:p w14:paraId="3ACACA30" w14:textId="6F5E1547" w:rsidR="0086430F" w:rsidRPr="00D106F1" w:rsidRDefault="0086430F" w:rsidP="00D106F1">
      <w:pPr>
        <w:spacing w:line="360" w:lineRule="auto"/>
        <w:jc w:val="both"/>
        <w:rPr>
          <w:rFonts w:ascii="Palatino Linotype" w:hAnsi="Palatino Linotype"/>
          <w:b/>
          <w:sz w:val="28"/>
          <w:szCs w:val="28"/>
        </w:rPr>
      </w:pPr>
    </w:p>
    <w:p w14:paraId="076337BD" w14:textId="045DF35A" w:rsidR="002E1C53" w:rsidRPr="00D106F1" w:rsidRDefault="002E1C53" w:rsidP="00D106F1">
      <w:pPr>
        <w:spacing w:line="360" w:lineRule="auto"/>
        <w:jc w:val="both"/>
        <w:rPr>
          <w:rFonts w:ascii="Palatino Linotype" w:hAnsi="Palatino Linotype"/>
          <w:b/>
          <w:sz w:val="28"/>
          <w:szCs w:val="28"/>
        </w:rPr>
      </w:pPr>
    </w:p>
    <w:p w14:paraId="234D852F" w14:textId="6FFB2C78" w:rsidR="002E1C53" w:rsidRPr="00D106F1" w:rsidRDefault="002E1C53" w:rsidP="00D106F1">
      <w:pPr>
        <w:spacing w:line="360" w:lineRule="auto"/>
        <w:jc w:val="both"/>
        <w:rPr>
          <w:rFonts w:ascii="Palatino Linotype" w:hAnsi="Palatino Linotype"/>
          <w:b/>
          <w:sz w:val="28"/>
          <w:szCs w:val="28"/>
        </w:rPr>
      </w:pPr>
    </w:p>
    <w:p w14:paraId="11E5F3FA" w14:textId="3DCD8561" w:rsidR="002E1C53" w:rsidRPr="00D106F1" w:rsidRDefault="002E1C53" w:rsidP="00D106F1">
      <w:pPr>
        <w:spacing w:line="360" w:lineRule="auto"/>
        <w:jc w:val="both"/>
        <w:rPr>
          <w:rFonts w:ascii="Palatino Linotype" w:hAnsi="Palatino Linotype"/>
          <w:b/>
          <w:sz w:val="28"/>
          <w:szCs w:val="28"/>
        </w:rPr>
      </w:pPr>
    </w:p>
    <w:p w14:paraId="10829FA0" w14:textId="7E32783D" w:rsidR="002E1C53" w:rsidRPr="00D106F1" w:rsidRDefault="002E1C53" w:rsidP="00D106F1">
      <w:pPr>
        <w:spacing w:line="360" w:lineRule="auto"/>
        <w:jc w:val="both"/>
        <w:rPr>
          <w:rFonts w:ascii="Palatino Linotype" w:hAnsi="Palatino Linotype"/>
          <w:b/>
          <w:sz w:val="28"/>
          <w:szCs w:val="28"/>
        </w:rPr>
      </w:pPr>
    </w:p>
    <w:p w14:paraId="713BC86C" w14:textId="1D84D8A3" w:rsidR="002E1C53" w:rsidRPr="00D106F1" w:rsidRDefault="002E1C53" w:rsidP="00D106F1">
      <w:pPr>
        <w:spacing w:line="360" w:lineRule="auto"/>
        <w:jc w:val="both"/>
        <w:rPr>
          <w:rFonts w:ascii="Palatino Linotype" w:hAnsi="Palatino Linotype"/>
          <w:b/>
          <w:sz w:val="28"/>
          <w:szCs w:val="28"/>
        </w:rPr>
      </w:pPr>
    </w:p>
    <w:p w14:paraId="13CFB3C5" w14:textId="77777777" w:rsidR="002E1C53" w:rsidRPr="00D106F1" w:rsidRDefault="002E1C53" w:rsidP="00D106F1">
      <w:pPr>
        <w:spacing w:line="360" w:lineRule="auto"/>
        <w:jc w:val="both"/>
        <w:rPr>
          <w:rFonts w:ascii="Palatino Linotype" w:hAnsi="Palatino Linotype"/>
          <w:b/>
          <w:sz w:val="28"/>
          <w:szCs w:val="28"/>
        </w:rPr>
      </w:pPr>
    </w:p>
    <w:sectPr w:rsidR="002E1C53" w:rsidRPr="00D106F1" w:rsidSect="006957B1">
      <w:headerReference w:type="even" r:id="rId17"/>
      <w:headerReference w:type="default" r:id="rId18"/>
      <w:footerReference w:type="default" r:id="rId19"/>
      <w:headerReference w:type="first" r:id="rId20"/>
      <w:footerReference w:type="first" r:id="rId21"/>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022C8" w14:textId="77777777" w:rsidR="006A2E87" w:rsidRDefault="006A2E87" w:rsidP="00C80F8C">
      <w:r>
        <w:separator/>
      </w:r>
    </w:p>
  </w:endnote>
  <w:endnote w:type="continuationSeparator" w:id="0">
    <w:p w14:paraId="6629733D" w14:textId="77777777" w:rsidR="006A2E87" w:rsidRDefault="006A2E87"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altName w:val="Palatino"/>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15A006E" w:rsidR="00372AA6" w:rsidRPr="0010196A" w:rsidRDefault="00372AA6"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6711FA">
      <w:rPr>
        <w:rFonts w:ascii="Palatino Linotype" w:hAnsi="Palatino Linotype" w:cs="Arial"/>
        <w:bCs/>
        <w:noProof/>
        <w:sz w:val="22"/>
        <w:szCs w:val="22"/>
      </w:rPr>
      <w:t>50</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6711FA">
      <w:rPr>
        <w:rFonts w:ascii="Palatino Linotype" w:hAnsi="Palatino Linotype" w:cs="Arial"/>
        <w:bCs/>
        <w:noProof/>
        <w:sz w:val="22"/>
        <w:szCs w:val="22"/>
      </w:rPr>
      <w:t>50</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1782FA32" w:rsidR="00372AA6" w:rsidRPr="0010196A" w:rsidRDefault="00372AA6"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6711FA">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6711FA">
      <w:rPr>
        <w:rFonts w:ascii="Palatino Linotype" w:hAnsi="Palatino Linotype" w:cs="Arial"/>
        <w:bCs/>
        <w:noProof/>
        <w:sz w:val="22"/>
        <w:szCs w:val="22"/>
      </w:rPr>
      <w:t>50</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A5C09" w14:textId="77777777" w:rsidR="006A2E87" w:rsidRDefault="006A2E87" w:rsidP="00C80F8C">
      <w:r>
        <w:separator/>
      </w:r>
    </w:p>
  </w:footnote>
  <w:footnote w:type="continuationSeparator" w:id="0">
    <w:p w14:paraId="265AE6DD" w14:textId="77777777" w:rsidR="006A2E87" w:rsidRDefault="006A2E87" w:rsidP="00C80F8C">
      <w:r>
        <w:continuationSeparator/>
      </w:r>
    </w:p>
  </w:footnote>
  <w:footnote w:id="1">
    <w:p w14:paraId="7502DF49" w14:textId="40367567" w:rsidR="00AE60B4" w:rsidRDefault="00AE60B4">
      <w:pPr>
        <w:pStyle w:val="Textonotapie"/>
      </w:pPr>
      <w:r>
        <w:rPr>
          <w:rStyle w:val="Refdenotaalpie"/>
        </w:rPr>
        <w:footnoteRef/>
      </w:r>
      <w:r>
        <w:t xml:space="preserve"> </w:t>
      </w:r>
      <w:r w:rsidRPr="00AE60B4">
        <w:t>Ley de Transparencia local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372AA6" w:rsidRDefault="006A2E87">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372AA6" w:rsidRPr="0010196A" w:rsidRDefault="006A2E87"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4" type="#_x0000_t75" style="position:absolute;margin-left:-42pt;margin-top:-92.35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372AA6" w:rsidRPr="008F2CCC" w14:paraId="1F097D8A" w14:textId="77777777" w:rsidTr="00DA50F6">
      <w:tc>
        <w:tcPr>
          <w:tcW w:w="3261" w:type="dxa"/>
          <w:vMerge w:val="restart"/>
        </w:tcPr>
        <w:p w14:paraId="1F780A0C" w14:textId="1EFF25F4" w:rsidR="00372AA6" w:rsidRPr="008F2CCC" w:rsidRDefault="00372AA6"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372AA6" w:rsidRPr="00664658" w:rsidRDefault="00372AA6"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0AEA6EF7" w:rsidR="00372AA6" w:rsidRPr="00664658" w:rsidRDefault="00AE60B4" w:rsidP="002C6D7E">
          <w:pPr>
            <w:jc w:val="both"/>
            <w:rPr>
              <w:rFonts w:ascii="Palatino Linotype" w:hAnsi="Palatino Linotype"/>
              <w:b/>
              <w:sz w:val="22"/>
              <w:szCs w:val="22"/>
              <w:lang w:val="es-ES_tradnl"/>
            </w:rPr>
          </w:pPr>
          <w:r w:rsidRPr="00AE60B4">
            <w:rPr>
              <w:rFonts w:ascii="Palatino Linotype" w:hAnsi="Palatino Linotype"/>
              <w:b/>
              <w:sz w:val="22"/>
              <w:szCs w:val="22"/>
              <w:lang w:val="es-ES_tradnl"/>
            </w:rPr>
            <w:t>06287/INFOEM/IP/RR/2023</w:t>
          </w:r>
        </w:p>
      </w:tc>
    </w:tr>
    <w:tr w:rsidR="00372AA6" w:rsidRPr="008F2CCC" w14:paraId="049677A3" w14:textId="77777777" w:rsidTr="00DA50F6">
      <w:tc>
        <w:tcPr>
          <w:tcW w:w="3261" w:type="dxa"/>
          <w:vMerge/>
        </w:tcPr>
        <w:p w14:paraId="4A21EAC1" w14:textId="5C1F145E" w:rsidR="00372AA6" w:rsidRPr="008F2CCC" w:rsidRDefault="00372AA6" w:rsidP="00D41D47">
          <w:pPr>
            <w:rPr>
              <w:rFonts w:ascii="Palatino Linotype" w:hAnsi="Palatino Linotype"/>
              <w:b/>
              <w:sz w:val="22"/>
              <w:szCs w:val="22"/>
              <w:lang w:val="es-ES_tradnl"/>
            </w:rPr>
          </w:pPr>
        </w:p>
      </w:tc>
      <w:tc>
        <w:tcPr>
          <w:tcW w:w="2551" w:type="dxa"/>
          <w:shd w:val="clear" w:color="auto" w:fill="auto"/>
        </w:tcPr>
        <w:p w14:paraId="1237BCDE" w14:textId="77777777" w:rsidR="00372AA6" w:rsidRPr="00664658" w:rsidRDefault="00372AA6"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10D55B45" w:rsidR="00372AA6" w:rsidRPr="00C77536" w:rsidRDefault="00372AA6" w:rsidP="00C77536">
          <w:pPr>
            <w:jc w:val="both"/>
            <w:rPr>
              <w:lang w:val="es-419"/>
            </w:rPr>
          </w:pPr>
          <w:r w:rsidRPr="001C3B29">
            <w:rPr>
              <w:rFonts w:ascii="Palatino Linotype" w:hAnsi="Palatino Linotype"/>
              <w:b/>
              <w:sz w:val="22"/>
              <w:szCs w:val="22"/>
              <w:lang w:val="es-ES_tradnl"/>
            </w:rPr>
            <w:t>Ayuntamiento de Zinacantepec</w:t>
          </w:r>
        </w:p>
      </w:tc>
    </w:tr>
    <w:tr w:rsidR="00372AA6" w:rsidRPr="008F2CCC" w14:paraId="72CD087D" w14:textId="77777777" w:rsidTr="00DA50F6">
      <w:trPr>
        <w:trHeight w:val="228"/>
      </w:trPr>
      <w:tc>
        <w:tcPr>
          <w:tcW w:w="3261" w:type="dxa"/>
          <w:vMerge/>
        </w:tcPr>
        <w:p w14:paraId="1B78656F" w14:textId="01E6F6F6" w:rsidR="00372AA6" w:rsidRPr="008F2CCC" w:rsidRDefault="00372AA6" w:rsidP="00070856">
          <w:pPr>
            <w:rPr>
              <w:rFonts w:ascii="Palatino Linotype" w:hAnsi="Palatino Linotype"/>
              <w:b/>
              <w:sz w:val="22"/>
              <w:szCs w:val="22"/>
              <w:lang w:val="es-ES_tradnl"/>
            </w:rPr>
          </w:pPr>
        </w:p>
      </w:tc>
      <w:tc>
        <w:tcPr>
          <w:tcW w:w="2551" w:type="dxa"/>
          <w:shd w:val="clear" w:color="auto" w:fill="auto"/>
        </w:tcPr>
        <w:p w14:paraId="74D81628" w14:textId="3839B3E6" w:rsidR="00372AA6" w:rsidRPr="00664658" w:rsidRDefault="00372AA6"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372AA6" w:rsidRPr="00664658" w:rsidRDefault="00372AA6"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372AA6" w:rsidRPr="005E421B" w:rsidRDefault="00372AA6" w:rsidP="00637B99">
    <w:pPr>
      <w:pStyle w:val="Encabezado"/>
      <w:tabs>
        <w:tab w:val="clear" w:pos="4252"/>
        <w:tab w:val="clear" w:pos="8504"/>
        <w:tab w:val="left" w:pos="2326"/>
      </w:tabs>
      <w:rPr>
        <w:rFonts w:ascii="Palatino Linotype" w:hAnsi="Palatino Linotyp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350A1FCC" w:rsidR="00372AA6" w:rsidRPr="0010196A" w:rsidRDefault="006A2E87">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372AA6" w:rsidRPr="008F2CCC" w14:paraId="6ABABA57" w14:textId="77777777" w:rsidTr="005B5501">
      <w:tc>
        <w:tcPr>
          <w:tcW w:w="4253" w:type="dxa"/>
          <w:vMerge w:val="restart"/>
          <w:shd w:val="clear" w:color="auto" w:fill="auto"/>
        </w:tcPr>
        <w:p w14:paraId="6AA376CC" w14:textId="1E62217E" w:rsidR="00372AA6" w:rsidRPr="008F2CCC" w:rsidRDefault="00372AA6" w:rsidP="00A2780F">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372AA6" w:rsidRPr="008F2CCC" w:rsidRDefault="00372AA6"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0AB1A291" w:rsidR="00372AA6" w:rsidRPr="008F2CCC" w:rsidRDefault="00372AA6" w:rsidP="00700361">
          <w:pPr>
            <w:jc w:val="both"/>
            <w:rPr>
              <w:rFonts w:ascii="Palatino Linotype" w:hAnsi="Palatino Linotype"/>
              <w:b/>
              <w:sz w:val="22"/>
              <w:szCs w:val="22"/>
              <w:lang w:val="es-ES_tradnl"/>
            </w:rPr>
          </w:pPr>
          <w:r w:rsidRPr="001D13ED">
            <w:rPr>
              <w:rFonts w:ascii="Palatino Linotype" w:hAnsi="Palatino Linotype"/>
              <w:b/>
              <w:sz w:val="22"/>
              <w:szCs w:val="22"/>
              <w:lang w:val="es-ES_tradnl"/>
            </w:rPr>
            <w:t>06287/INFOEM/IP/RR/2023</w:t>
          </w:r>
        </w:p>
      </w:tc>
    </w:tr>
    <w:tr w:rsidR="00372AA6" w:rsidRPr="008F2CCC" w14:paraId="3B45FB53" w14:textId="77777777" w:rsidTr="005B5501">
      <w:tc>
        <w:tcPr>
          <w:tcW w:w="4253" w:type="dxa"/>
          <w:vMerge/>
          <w:shd w:val="clear" w:color="auto" w:fill="auto"/>
        </w:tcPr>
        <w:p w14:paraId="188B82EF" w14:textId="77777777" w:rsidR="00372AA6" w:rsidRPr="008F2CCC" w:rsidRDefault="00372AA6" w:rsidP="00A2780F">
          <w:pPr>
            <w:rPr>
              <w:rFonts w:ascii="Palatino Linotype" w:hAnsi="Palatino Linotype"/>
              <w:b/>
              <w:sz w:val="22"/>
              <w:szCs w:val="22"/>
              <w:lang w:val="es-ES_tradnl"/>
            </w:rPr>
          </w:pPr>
        </w:p>
      </w:tc>
      <w:tc>
        <w:tcPr>
          <w:tcW w:w="2552" w:type="dxa"/>
          <w:shd w:val="clear" w:color="auto" w:fill="auto"/>
        </w:tcPr>
        <w:p w14:paraId="3B2AD0CF" w14:textId="77777777" w:rsidR="00372AA6" w:rsidRPr="008F2CCC" w:rsidRDefault="00372AA6"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34ECB7F7" w:rsidR="00372AA6" w:rsidRPr="003305CB" w:rsidRDefault="006711FA" w:rsidP="00495809">
          <w:pPr>
            <w:jc w:val="both"/>
            <w:rPr>
              <w:rFonts w:ascii="Palatino Linotype" w:hAnsi="Palatino Linotype"/>
              <w:b/>
              <w:sz w:val="22"/>
              <w:szCs w:val="22"/>
              <w:lang w:val="es-419"/>
            </w:rPr>
          </w:pPr>
          <w:r>
            <w:rPr>
              <w:rFonts w:ascii="Palatino Linotype" w:hAnsi="Palatino Linotype"/>
              <w:b/>
              <w:sz w:val="22"/>
              <w:szCs w:val="22"/>
              <w:lang w:val="es-419"/>
            </w:rPr>
            <w:t xml:space="preserve">XXXXX </w:t>
          </w:r>
          <w:proofErr w:type="spellStart"/>
          <w:r>
            <w:rPr>
              <w:rFonts w:ascii="Palatino Linotype" w:hAnsi="Palatino Linotype"/>
              <w:b/>
              <w:sz w:val="22"/>
              <w:szCs w:val="22"/>
              <w:lang w:val="es-419"/>
            </w:rPr>
            <w:t>XXXXX</w:t>
          </w:r>
          <w:proofErr w:type="spellEnd"/>
          <w:r>
            <w:rPr>
              <w:rFonts w:ascii="Palatino Linotype" w:hAnsi="Palatino Linotype"/>
              <w:b/>
              <w:sz w:val="22"/>
              <w:szCs w:val="22"/>
              <w:lang w:val="es-419"/>
            </w:rPr>
            <w:t xml:space="preserve"> XXXXXXX</w:t>
          </w:r>
        </w:p>
      </w:tc>
    </w:tr>
    <w:tr w:rsidR="00372AA6" w:rsidRPr="008F2CCC" w14:paraId="28A493EB" w14:textId="77777777" w:rsidTr="005B5501">
      <w:trPr>
        <w:trHeight w:val="228"/>
      </w:trPr>
      <w:tc>
        <w:tcPr>
          <w:tcW w:w="4253" w:type="dxa"/>
          <w:vMerge/>
          <w:shd w:val="clear" w:color="auto" w:fill="auto"/>
        </w:tcPr>
        <w:p w14:paraId="06C77D31" w14:textId="77777777" w:rsidR="00372AA6" w:rsidRPr="008F2CCC" w:rsidRDefault="00372AA6" w:rsidP="00E37C88">
          <w:pPr>
            <w:rPr>
              <w:rFonts w:ascii="Palatino Linotype" w:hAnsi="Palatino Linotype"/>
              <w:b/>
              <w:sz w:val="22"/>
              <w:szCs w:val="22"/>
              <w:lang w:val="es-ES_tradnl"/>
            </w:rPr>
          </w:pPr>
        </w:p>
      </w:tc>
      <w:tc>
        <w:tcPr>
          <w:tcW w:w="2552" w:type="dxa"/>
          <w:shd w:val="clear" w:color="auto" w:fill="auto"/>
        </w:tcPr>
        <w:p w14:paraId="2E1A72B4" w14:textId="77777777" w:rsidR="00372AA6" w:rsidRPr="008F2CCC" w:rsidRDefault="00372AA6"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3FF136A0" w:rsidR="00372AA6" w:rsidRPr="00F67B0E" w:rsidRDefault="00372AA6" w:rsidP="001F140A">
          <w:pPr>
            <w:jc w:val="both"/>
            <w:rPr>
              <w:lang w:val="es-419"/>
            </w:rPr>
          </w:pPr>
          <w:r w:rsidRPr="001C3B29">
            <w:rPr>
              <w:rFonts w:ascii="Palatino Linotype" w:hAnsi="Palatino Linotype"/>
              <w:b/>
              <w:sz w:val="22"/>
              <w:szCs w:val="22"/>
              <w:lang w:val="es-ES_tradnl"/>
            </w:rPr>
            <w:t>Ayuntamiento de Zinacantepec</w:t>
          </w:r>
        </w:p>
      </w:tc>
    </w:tr>
    <w:tr w:rsidR="00372AA6" w:rsidRPr="008F2CCC" w14:paraId="0F114FF0" w14:textId="77777777" w:rsidTr="005B5501">
      <w:tc>
        <w:tcPr>
          <w:tcW w:w="4253" w:type="dxa"/>
          <w:vMerge/>
          <w:shd w:val="clear" w:color="auto" w:fill="auto"/>
        </w:tcPr>
        <w:p w14:paraId="4CCB64BA" w14:textId="77777777" w:rsidR="00372AA6" w:rsidRPr="008F2CCC" w:rsidRDefault="00372AA6" w:rsidP="00A2780F">
          <w:pPr>
            <w:rPr>
              <w:rFonts w:ascii="Palatino Linotype" w:hAnsi="Palatino Linotype"/>
              <w:b/>
              <w:sz w:val="22"/>
              <w:szCs w:val="22"/>
              <w:lang w:val="es-ES_tradnl"/>
            </w:rPr>
          </w:pPr>
        </w:p>
      </w:tc>
      <w:tc>
        <w:tcPr>
          <w:tcW w:w="2552" w:type="dxa"/>
          <w:shd w:val="clear" w:color="auto" w:fill="auto"/>
        </w:tcPr>
        <w:p w14:paraId="31E422EA" w14:textId="63649A07" w:rsidR="00372AA6" w:rsidRPr="008F2CCC" w:rsidRDefault="00372AA6"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372AA6" w:rsidRPr="008F2CCC" w:rsidRDefault="00372AA6"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372AA6" w:rsidRPr="0010196A" w:rsidRDefault="00372AA6"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12A"/>
    <w:multiLevelType w:val="hybridMultilevel"/>
    <w:tmpl w:val="87C4D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214E90"/>
    <w:multiLevelType w:val="hybridMultilevel"/>
    <w:tmpl w:val="0DEEBF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053627D"/>
    <w:multiLevelType w:val="hybridMultilevel"/>
    <w:tmpl w:val="6AE8E0D6"/>
    <w:numStyleLink w:val="Estiloimportado1"/>
  </w:abstractNum>
  <w:abstractNum w:abstractNumId="3" w15:restartNumberingAfterBreak="0">
    <w:nsid w:val="1FA072D2"/>
    <w:multiLevelType w:val="hybridMultilevel"/>
    <w:tmpl w:val="6AE8E0D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F751CA"/>
    <w:multiLevelType w:val="hybridMultilevel"/>
    <w:tmpl w:val="84E6EC9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670F52"/>
    <w:multiLevelType w:val="hybridMultilevel"/>
    <w:tmpl w:val="921E1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BB1862"/>
    <w:multiLevelType w:val="hybridMultilevel"/>
    <w:tmpl w:val="3E7A2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F2D0CBB"/>
    <w:multiLevelType w:val="hybridMultilevel"/>
    <w:tmpl w:val="1C7E7F2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9F2336A"/>
    <w:multiLevelType w:val="hybridMultilevel"/>
    <w:tmpl w:val="4F2E27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40537397"/>
    <w:multiLevelType w:val="hybridMultilevel"/>
    <w:tmpl w:val="B6DE057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475F46A4"/>
    <w:multiLevelType w:val="hybridMultilevel"/>
    <w:tmpl w:val="69FA2F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B5D038B"/>
    <w:multiLevelType w:val="hybridMultilevel"/>
    <w:tmpl w:val="441A08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B6B1974"/>
    <w:multiLevelType w:val="hybridMultilevel"/>
    <w:tmpl w:val="FDD20E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615BD8"/>
    <w:multiLevelType w:val="hybridMultilevel"/>
    <w:tmpl w:val="6E5AE2F4"/>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7AE3C84"/>
    <w:multiLevelType w:val="hybridMultilevel"/>
    <w:tmpl w:val="BC6618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8A147E7"/>
    <w:multiLevelType w:val="hybridMultilevel"/>
    <w:tmpl w:val="66624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8B542D2"/>
    <w:multiLevelType w:val="hybridMultilevel"/>
    <w:tmpl w:val="A198E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8B17CE2"/>
    <w:multiLevelType w:val="hybridMultilevel"/>
    <w:tmpl w:val="99FA71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B537A6A"/>
    <w:multiLevelType w:val="hybridMultilevel"/>
    <w:tmpl w:val="233409B0"/>
    <w:lvl w:ilvl="0" w:tplc="C58C033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F63577B"/>
    <w:multiLevelType w:val="hybridMultilevel"/>
    <w:tmpl w:val="92A0A8EE"/>
    <w:lvl w:ilvl="0" w:tplc="5E66D7A6">
      <w:start w:val="1"/>
      <w:numFmt w:val="upperRoman"/>
      <w:lvlText w:val="%1."/>
      <w:lvlJc w:val="left"/>
      <w:pPr>
        <w:ind w:left="1287" w:hanging="72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num w:numId="1">
    <w:abstractNumId w:val="10"/>
  </w:num>
  <w:num w:numId="2">
    <w:abstractNumId w:val="3"/>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2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3"/>
  </w:num>
  <w:num w:numId="11">
    <w:abstractNumId w:val="7"/>
  </w:num>
  <w:num w:numId="12">
    <w:abstractNumId w:val="1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6"/>
  </w:num>
  <w:num w:numId="16">
    <w:abstractNumId w:val="4"/>
  </w:num>
  <w:num w:numId="17">
    <w:abstractNumId w:val="0"/>
  </w:num>
  <w:num w:numId="18">
    <w:abstractNumId w:val="8"/>
  </w:num>
  <w:num w:numId="19">
    <w:abstractNumId w:val="14"/>
  </w:num>
  <w:num w:numId="20">
    <w:abstractNumId w:val="18"/>
  </w:num>
  <w:num w:numId="21">
    <w:abstractNumId w:val="11"/>
  </w:num>
  <w:num w:numId="22">
    <w:abstractNumId w:val="2"/>
  </w:num>
  <w:num w:numId="23">
    <w:abstractNumId w:val="5"/>
  </w:num>
  <w:num w:numId="24">
    <w:abstractNumId w:val="17"/>
  </w:num>
  <w:num w:numId="25">
    <w:abstractNumId w:val="16"/>
  </w:num>
  <w:num w:numId="26">
    <w:abstractNumId w:val="20"/>
  </w:num>
  <w:num w:numId="27">
    <w:abstractNumId w:val="22"/>
  </w:num>
  <w:num w:numId="2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pt-BR" w:vendorID="64" w:dllVersion="4096" w:nlCheck="1" w:checkStyle="0"/>
  <w:activeWritingStyle w:appName="MSWord" w:lang="es-419" w:vendorID="64" w:dllVersion="131078" w:nlCheck="1" w:checkStyle="1"/>
  <w:activeWritingStyle w:appName="MSWord" w:lang="es-MX" w:vendorID="64" w:dllVersion="131078" w:nlCheck="1" w:checkStyle="1"/>
  <w:proofState w:spelling="clean" w:grammar="clean"/>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8A5"/>
    <w:rsid w:val="00001610"/>
    <w:rsid w:val="000024CA"/>
    <w:rsid w:val="0000258A"/>
    <w:rsid w:val="000025F0"/>
    <w:rsid w:val="0000265E"/>
    <w:rsid w:val="000026CD"/>
    <w:rsid w:val="00002897"/>
    <w:rsid w:val="00002A00"/>
    <w:rsid w:val="00002E83"/>
    <w:rsid w:val="0000328A"/>
    <w:rsid w:val="000041B5"/>
    <w:rsid w:val="000046A7"/>
    <w:rsid w:val="00004C7A"/>
    <w:rsid w:val="000054EA"/>
    <w:rsid w:val="0000588F"/>
    <w:rsid w:val="000060C2"/>
    <w:rsid w:val="0000633D"/>
    <w:rsid w:val="00006728"/>
    <w:rsid w:val="00006EC0"/>
    <w:rsid w:val="00006F2F"/>
    <w:rsid w:val="00007558"/>
    <w:rsid w:val="000075A8"/>
    <w:rsid w:val="00007AF1"/>
    <w:rsid w:val="00007FD8"/>
    <w:rsid w:val="000104F0"/>
    <w:rsid w:val="000106D5"/>
    <w:rsid w:val="000109C6"/>
    <w:rsid w:val="000109F4"/>
    <w:rsid w:val="00010DED"/>
    <w:rsid w:val="00011EDE"/>
    <w:rsid w:val="000123CB"/>
    <w:rsid w:val="00012A00"/>
    <w:rsid w:val="00012E09"/>
    <w:rsid w:val="00013023"/>
    <w:rsid w:val="00013986"/>
    <w:rsid w:val="00013EBF"/>
    <w:rsid w:val="000142C0"/>
    <w:rsid w:val="00014E91"/>
    <w:rsid w:val="00015403"/>
    <w:rsid w:val="00015BBF"/>
    <w:rsid w:val="00015DDC"/>
    <w:rsid w:val="000160C6"/>
    <w:rsid w:val="00016A2B"/>
    <w:rsid w:val="000171D8"/>
    <w:rsid w:val="00017746"/>
    <w:rsid w:val="0001796B"/>
    <w:rsid w:val="00017EBE"/>
    <w:rsid w:val="00020BD7"/>
    <w:rsid w:val="00020C9F"/>
    <w:rsid w:val="00021C63"/>
    <w:rsid w:val="00021D7F"/>
    <w:rsid w:val="00021F54"/>
    <w:rsid w:val="00022013"/>
    <w:rsid w:val="00022170"/>
    <w:rsid w:val="00022350"/>
    <w:rsid w:val="000225F4"/>
    <w:rsid w:val="00022A73"/>
    <w:rsid w:val="00022DCF"/>
    <w:rsid w:val="00022E8B"/>
    <w:rsid w:val="00023233"/>
    <w:rsid w:val="000244C6"/>
    <w:rsid w:val="0002471C"/>
    <w:rsid w:val="00024A5F"/>
    <w:rsid w:val="00024E68"/>
    <w:rsid w:val="000254C2"/>
    <w:rsid w:val="00025DB0"/>
    <w:rsid w:val="0002685C"/>
    <w:rsid w:val="0002690E"/>
    <w:rsid w:val="00026A3C"/>
    <w:rsid w:val="00027195"/>
    <w:rsid w:val="0003033D"/>
    <w:rsid w:val="00030B10"/>
    <w:rsid w:val="0003134F"/>
    <w:rsid w:val="0003153C"/>
    <w:rsid w:val="000317FD"/>
    <w:rsid w:val="00031B70"/>
    <w:rsid w:val="00031C72"/>
    <w:rsid w:val="00031E7E"/>
    <w:rsid w:val="00032398"/>
    <w:rsid w:val="00032403"/>
    <w:rsid w:val="000333BC"/>
    <w:rsid w:val="0003355B"/>
    <w:rsid w:val="000336D0"/>
    <w:rsid w:val="000337B3"/>
    <w:rsid w:val="000339B9"/>
    <w:rsid w:val="00033C79"/>
    <w:rsid w:val="00033E94"/>
    <w:rsid w:val="00033ED1"/>
    <w:rsid w:val="00033F56"/>
    <w:rsid w:val="00035676"/>
    <w:rsid w:val="00035CDF"/>
    <w:rsid w:val="000362C4"/>
    <w:rsid w:val="00036439"/>
    <w:rsid w:val="00036B1A"/>
    <w:rsid w:val="00037DDE"/>
    <w:rsid w:val="00037FDC"/>
    <w:rsid w:val="0004120D"/>
    <w:rsid w:val="000415DD"/>
    <w:rsid w:val="00041959"/>
    <w:rsid w:val="00041A86"/>
    <w:rsid w:val="000423AF"/>
    <w:rsid w:val="00042714"/>
    <w:rsid w:val="00042A23"/>
    <w:rsid w:val="00042F6A"/>
    <w:rsid w:val="0004330A"/>
    <w:rsid w:val="00043943"/>
    <w:rsid w:val="0004425E"/>
    <w:rsid w:val="00044351"/>
    <w:rsid w:val="000446CF"/>
    <w:rsid w:val="00044856"/>
    <w:rsid w:val="000449C9"/>
    <w:rsid w:val="00044D0E"/>
    <w:rsid w:val="000454E2"/>
    <w:rsid w:val="000464A3"/>
    <w:rsid w:val="000465A8"/>
    <w:rsid w:val="00047111"/>
    <w:rsid w:val="00047A25"/>
    <w:rsid w:val="00047E38"/>
    <w:rsid w:val="00047E9E"/>
    <w:rsid w:val="00050FE1"/>
    <w:rsid w:val="00051592"/>
    <w:rsid w:val="00051ADD"/>
    <w:rsid w:val="00051B43"/>
    <w:rsid w:val="00051D2A"/>
    <w:rsid w:val="0005265B"/>
    <w:rsid w:val="000527F0"/>
    <w:rsid w:val="00052E1B"/>
    <w:rsid w:val="0005363B"/>
    <w:rsid w:val="00053A25"/>
    <w:rsid w:val="00053FA9"/>
    <w:rsid w:val="00054446"/>
    <w:rsid w:val="000546E2"/>
    <w:rsid w:val="00054CFB"/>
    <w:rsid w:val="000550D6"/>
    <w:rsid w:val="00055200"/>
    <w:rsid w:val="000558A1"/>
    <w:rsid w:val="00055BF6"/>
    <w:rsid w:val="00055E68"/>
    <w:rsid w:val="00055FCD"/>
    <w:rsid w:val="00056469"/>
    <w:rsid w:val="000568EF"/>
    <w:rsid w:val="00057476"/>
    <w:rsid w:val="00057716"/>
    <w:rsid w:val="00057C91"/>
    <w:rsid w:val="000606B4"/>
    <w:rsid w:val="00060B00"/>
    <w:rsid w:val="000613E3"/>
    <w:rsid w:val="000618EE"/>
    <w:rsid w:val="00061D4C"/>
    <w:rsid w:val="00061E9B"/>
    <w:rsid w:val="00061EB4"/>
    <w:rsid w:val="00062501"/>
    <w:rsid w:val="0006258E"/>
    <w:rsid w:val="00062793"/>
    <w:rsid w:val="000628AA"/>
    <w:rsid w:val="00062C16"/>
    <w:rsid w:val="00062E20"/>
    <w:rsid w:val="00062FE6"/>
    <w:rsid w:val="000633BB"/>
    <w:rsid w:val="000636AD"/>
    <w:rsid w:val="00063AEF"/>
    <w:rsid w:val="00064245"/>
    <w:rsid w:val="000644B3"/>
    <w:rsid w:val="000646B0"/>
    <w:rsid w:val="0006590C"/>
    <w:rsid w:val="00065B50"/>
    <w:rsid w:val="00066A54"/>
    <w:rsid w:val="00066B22"/>
    <w:rsid w:val="00066D71"/>
    <w:rsid w:val="00067A50"/>
    <w:rsid w:val="00067C7D"/>
    <w:rsid w:val="00070856"/>
    <w:rsid w:val="00071FC4"/>
    <w:rsid w:val="000720CC"/>
    <w:rsid w:val="000725D3"/>
    <w:rsid w:val="0007261F"/>
    <w:rsid w:val="000728B7"/>
    <w:rsid w:val="00072954"/>
    <w:rsid w:val="00072CB3"/>
    <w:rsid w:val="00072F99"/>
    <w:rsid w:val="0007327E"/>
    <w:rsid w:val="000734E9"/>
    <w:rsid w:val="00073547"/>
    <w:rsid w:val="0007367D"/>
    <w:rsid w:val="00073A2F"/>
    <w:rsid w:val="0007436D"/>
    <w:rsid w:val="00074CF8"/>
    <w:rsid w:val="00075283"/>
    <w:rsid w:val="00075615"/>
    <w:rsid w:val="00075EA3"/>
    <w:rsid w:val="00076B33"/>
    <w:rsid w:val="00076FD9"/>
    <w:rsid w:val="00077AC1"/>
    <w:rsid w:val="00077B79"/>
    <w:rsid w:val="00077BB8"/>
    <w:rsid w:val="00077BC0"/>
    <w:rsid w:val="0008043B"/>
    <w:rsid w:val="0008139C"/>
    <w:rsid w:val="00081B66"/>
    <w:rsid w:val="0008338D"/>
    <w:rsid w:val="00084079"/>
    <w:rsid w:val="0008420F"/>
    <w:rsid w:val="000847B2"/>
    <w:rsid w:val="00085229"/>
    <w:rsid w:val="0008542A"/>
    <w:rsid w:val="00085585"/>
    <w:rsid w:val="00085973"/>
    <w:rsid w:val="000861FF"/>
    <w:rsid w:val="0008668D"/>
    <w:rsid w:val="00086980"/>
    <w:rsid w:val="0008710F"/>
    <w:rsid w:val="00087D47"/>
    <w:rsid w:val="00090A5A"/>
    <w:rsid w:val="00090C67"/>
    <w:rsid w:val="00090CC8"/>
    <w:rsid w:val="00091451"/>
    <w:rsid w:val="000922B0"/>
    <w:rsid w:val="00092385"/>
    <w:rsid w:val="00092543"/>
    <w:rsid w:val="00092789"/>
    <w:rsid w:val="00092893"/>
    <w:rsid w:val="00092F37"/>
    <w:rsid w:val="00095302"/>
    <w:rsid w:val="0009541B"/>
    <w:rsid w:val="000955F6"/>
    <w:rsid w:val="00095950"/>
    <w:rsid w:val="0009628B"/>
    <w:rsid w:val="00096D57"/>
    <w:rsid w:val="000970F0"/>
    <w:rsid w:val="0009712E"/>
    <w:rsid w:val="00097B14"/>
    <w:rsid w:val="00097CBB"/>
    <w:rsid w:val="00097D26"/>
    <w:rsid w:val="000A0195"/>
    <w:rsid w:val="000A06CB"/>
    <w:rsid w:val="000A0C7C"/>
    <w:rsid w:val="000A1149"/>
    <w:rsid w:val="000A1549"/>
    <w:rsid w:val="000A2B2B"/>
    <w:rsid w:val="000A2E1A"/>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0F7E"/>
    <w:rsid w:val="000B11B2"/>
    <w:rsid w:val="000B126F"/>
    <w:rsid w:val="000B17C5"/>
    <w:rsid w:val="000B17FD"/>
    <w:rsid w:val="000B20AC"/>
    <w:rsid w:val="000B2F55"/>
    <w:rsid w:val="000B3DC6"/>
    <w:rsid w:val="000B3EF0"/>
    <w:rsid w:val="000B3FFD"/>
    <w:rsid w:val="000B4067"/>
    <w:rsid w:val="000B432B"/>
    <w:rsid w:val="000B5041"/>
    <w:rsid w:val="000B5051"/>
    <w:rsid w:val="000B5A14"/>
    <w:rsid w:val="000B61F5"/>
    <w:rsid w:val="000B633D"/>
    <w:rsid w:val="000B6507"/>
    <w:rsid w:val="000B666B"/>
    <w:rsid w:val="000B676D"/>
    <w:rsid w:val="000B68DF"/>
    <w:rsid w:val="000B7784"/>
    <w:rsid w:val="000C0462"/>
    <w:rsid w:val="000C0695"/>
    <w:rsid w:val="000C0B7F"/>
    <w:rsid w:val="000C100A"/>
    <w:rsid w:val="000C1C1F"/>
    <w:rsid w:val="000C1DC9"/>
    <w:rsid w:val="000C2214"/>
    <w:rsid w:val="000C2832"/>
    <w:rsid w:val="000C2900"/>
    <w:rsid w:val="000C2A4F"/>
    <w:rsid w:val="000C2B4A"/>
    <w:rsid w:val="000C2C13"/>
    <w:rsid w:val="000C2C6F"/>
    <w:rsid w:val="000C2FA6"/>
    <w:rsid w:val="000C2FB4"/>
    <w:rsid w:val="000C3C58"/>
    <w:rsid w:val="000C4127"/>
    <w:rsid w:val="000C43BF"/>
    <w:rsid w:val="000C4453"/>
    <w:rsid w:val="000C4806"/>
    <w:rsid w:val="000C4DFA"/>
    <w:rsid w:val="000C53AD"/>
    <w:rsid w:val="000C53F2"/>
    <w:rsid w:val="000C5979"/>
    <w:rsid w:val="000C5D37"/>
    <w:rsid w:val="000C607F"/>
    <w:rsid w:val="000C617F"/>
    <w:rsid w:val="000C6222"/>
    <w:rsid w:val="000C6369"/>
    <w:rsid w:val="000C6442"/>
    <w:rsid w:val="000C69D0"/>
    <w:rsid w:val="000C6AF9"/>
    <w:rsid w:val="000C774E"/>
    <w:rsid w:val="000C7771"/>
    <w:rsid w:val="000C7AF9"/>
    <w:rsid w:val="000C7C43"/>
    <w:rsid w:val="000C7D67"/>
    <w:rsid w:val="000C7F3D"/>
    <w:rsid w:val="000D075B"/>
    <w:rsid w:val="000D0DA0"/>
    <w:rsid w:val="000D1933"/>
    <w:rsid w:val="000D1A6F"/>
    <w:rsid w:val="000D1B2D"/>
    <w:rsid w:val="000D21C4"/>
    <w:rsid w:val="000D28E0"/>
    <w:rsid w:val="000D2BC0"/>
    <w:rsid w:val="000D3E87"/>
    <w:rsid w:val="000D447F"/>
    <w:rsid w:val="000D5436"/>
    <w:rsid w:val="000D58EC"/>
    <w:rsid w:val="000D5D68"/>
    <w:rsid w:val="000D6ADD"/>
    <w:rsid w:val="000D6BA3"/>
    <w:rsid w:val="000D72D0"/>
    <w:rsid w:val="000D74DD"/>
    <w:rsid w:val="000D75A0"/>
    <w:rsid w:val="000E06D1"/>
    <w:rsid w:val="000E07B7"/>
    <w:rsid w:val="000E08CA"/>
    <w:rsid w:val="000E0B02"/>
    <w:rsid w:val="000E0D35"/>
    <w:rsid w:val="000E100D"/>
    <w:rsid w:val="000E1C5E"/>
    <w:rsid w:val="000E1C6A"/>
    <w:rsid w:val="000E255A"/>
    <w:rsid w:val="000E3429"/>
    <w:rsid w:val="000E38D1"/>
    <w:rsid w:val="000E46D9"/>
    <w:rsid w:val="000E4D52"/>
    <w:rsid w:val="000E558F"/>
    <w:rsid w:val="000E5592"/>
    <w:rsid w:val="000E5C93"/>
    <w:rsid w:val="000E68DA"/>
    <w:rsid w:val="000E6C51"/>
    <w:rsid w:val="000E7182"/>
    <w:rsid w:val="000E71A3"/>
    <w:rsid w:val="000E72D5"/>
    <w:rsid w:val="000E74AC"/>
    <w:rsid w:val="000F0F1C"/>
    <w:rsid w:val="000F2185"/>
    <w:rsid w:val="000F22FE"/>
    <w:rsid w:val="000F251F"/>
    <w:rsid w:val="000F2B5F"/>
    <w:rsid w:val="000F2DAA"/>
    <w:rsid w:val="000F3899"/>
    <w:rsid w:val="000F3904"/>
    <w:rsid w:val="000F4AC2"/>
    <w:rsid w:val="000F4C20"/>
    <w:rsid w:val="000F4F47"/>
    <w:rsid w:val="000F54D4"/>
    <w:rsid w:val="000F55B8"/>
    <w:rsid w:val="000F55EC"/>
    <w:rsid w:val="000F5B87"/>
    <w:rsid w:val="000F62F8"/>
    <w:rsid w:val="000F6EFD"/>
    <w:rsid w:val="000F7133"/>
    <w:rsid w:val="000F750D"/>
    <w:rsid w:val="000F79EA"/>
    <w:rsid w:val="000F7B4E"/>
    <w:rsid w:val="0010030A"/>
    <w:rsid w:val="00100BC0"/>
    <w:rsid w:val="0010196A"/>
    <w:rsid w:val="00101BFD"/>
    <w:rsid w:val="001027DA"/>
    <w:rsid w:val="001028C2"/>
    <w:rsid w:val="00102BE0"/>
    <w:rsid w:val="001030D5"/>
    <w:rsid w:val="00104977"/>
    <w:rsid w:val="00104BFE"/>
    <w:rsid w:val="00104E56"/>
    <w:rsid w:val="0010553A"/>
    <w:rsid w:val="00105883"/>
    <w:rsid w:val="00106268"/>
    <w:rsid w:val="001063BB"/>
    <w:rsid w:val="00106A20"/>
    <w:rsid w:val="00106B41"/>
    <w:rsid w:val="00106FBF"/>
    <w:rsid w:val="001072FB"/>
    <w:rsid w:val="00107FBF"/>
    <w:rsid w:val="00111746"/>
    <w:rsid w:val="00111DBB"/>
    <w:rsid w:val="00111F07"/>
    <w:rsid w:val="00112988"/>
    <w:rsid w:val="00113015"/>
    <w:rsid w:val="001131FD"/>
    <w:rsid w:val="00113629"/>
    <w:rsid w:val="001136D3"/>
    <w:rsid w:val="001149CC"/>
    <w:rsid w:val="00114BA6"/>
    <w:rsid w:val="00114CC0"/>
    <w:rsid w:val="0011502F"/>
    <w:rsid w:val="0011507B"/>
    <w:rsid w:val="00115DB1"/>
    <w:rsid w:val="00115E6B"/>
    <w:rsid w:val="00116272"/>
    <w:rsid w:val="00116376"/>
    <w:rsid w:val="00116587"/>
    <w:rsid w:val="001166AB"/>
    <w:rsid w:val="00116D62"/>
    <w:rsid w:val="00117625"/>
    <w:rsid w:val="00117E8E"/>
    <w:rsid w:val="00120292"/>
    <w:rsid w:val="0012048A"/>
    <w:rsid w:val="00120983"/>
    <w:rsid w:val="00120ADA"/>
    <w:rsid w:val="00120C4B"/>
    <w:rsid w:val="00120D8D"/>
    <w:rsid w:val="00121567"/>
    <w:rsid w:val="00121773"/>
    <w:rsid w:val="00121BB3"/>
    <w:rsid w:val="00121CB5"/>
    <w:rsid w:val="00121F77"/>
    <w:rsid w:val="00122866"/>
    <w:rsid w:val="00124065"/>
    <w:rsid w:val="00124622"/>
    <w:rsid w:val="001246A7"/>
    <w:rsid w:val="001246D6"/>
    <w:rsid w:val="001247E8"/>
    <w:rsid w:val="00124F3F"/>
    <w:rsid w:val="00124F52"/>
    <w:rsid w:val="00125271"/>
    <w:rsid w:val="00125459"/>
    <w:rsid w:val="0012573A"/>
    <w:rsid w:val="00125E62"/>
    <w:rsid w:val="0012616B"/>
    <w:rsid w:val="001270BF"/>
    <w:rsid w:val="00127558"/>
    <w:rsid w:val="00127E98"/>
    <w:rsid w:val="00130303"/>
    <w:rsid w:val="00130665"/>
    <w:rsid w:val="00131065"/>
    <w:rsid w:val="00131466"/>
    <w:rsid w:val="00131979"/>
    <w:rsid w:val="00131ABC"/>
    <w:rsid w:val="00132178"/>
    <w:rsid w:val="001322D3"/>
    <w:rsid w:val="001323DC"/>
    <w:rsid w:val="001332E3"/>
    <w:rsid w:val="00133607"/>
    <w:rsid w:val="00133D6C"/>
    <w:rsid w:val="0013457A"/>
    <w:rsid w:val="00135211"/>
    <w:rsid w:val="001358BB"/>
    <w:rsid w:val="0013622C"/>
    <w:rsid w:val="00136CC0"/>
    <w:rsid w:val="001371A5"/>
    <w:rsid w:val="00137548"/>
    <w:rsid w:val="001376BF"/>
    <w:rsid w:val="001378F0"/>
    <w:rsid w:val="00137AEE"/>
    <w:rsid w:val="00137D02"/>
    <w:rsid w:val="00140252"/>
    <w:rsid w:val="001406EB"/>
    <w:rsid w:val="00140BE0"/>
    <w:rsid w:val="00140FA7"/>
    <w:rsid w:val="00141EE7"/>
    <w:rsid w:val="001425F5"/>
    <w:rsid w:val="001433DD"/>
    <w:rsid w:val="00144BB9"/>
    <w:rsid w:val="0014538F"/>
    <w:rsid w:val="00145F32"/>
    <w:rsid w:val="00146317"/>
    <w:rsid w:val="00146D8A"/>
    <w:rsid w:val="001471C8"/>
    <w:rsid w:val="0014732A"/>
    <w:rsid w:val="00147FCE"/>
    <w:rsid w:val="00150B44"/>
    <w:rsid w:val="00150BAE"/>
    <w:rsid w:val="00150CF7"/>
    <w:rsid w:val="00151C8C"/>
    <w:rsid w:val="00151EC2"/>
    <w:rsid w:val="001528A8"/>
    <w:rsid w:val="00152D76"/>
    <w:rsid w:val="00152FDC"/>
    <w:rsid w:val="00153435"/>
    <w:rsid w:val="0015349A"/>
    <w:rsid w:val="00153EE6"/>
    <w:rsid w:val="00153F8E"/>
    <w:rsid w:val="001554A0"/>
    <w:rsid w:val="0015612E"/>
    <w:rsid w:val="001564C0"/>
    <w:rsid w:val="00156AD5"/>
    <w:rsid w:val="00156D01"/>
    <w:rsid w:val="00156ECA"/>
    <w:rsid w:val="00157A4F"/>
    <w:rsid w:val="0016023D"/>
    <w:rsid w:val="00160405"/>
    <w:rsid w:val="00160AB4"/>
    <w:rsid w:val="00160B47"/>
    <w:rsid w:val="00160C20"/>
    <w:rsid w:val="00161318"/>
    <w:rsid w:val="00161607"/>
    <w:rsid w:val="00161664"/>
    <w:rsid w:val="00161908"/>
    <w:rsid w:val="00161D33"/>
    <w:rsid w:val="001624E0"/>
    <w:rsid w:val="00162617"/>
    <w:rsid w:val="001626F3"/>
    <w:rsid w:val="00162796"/>
    <w:rsid w:val="00163E4C"/>
    <w:rsid w:val="001640BD"/>
    <w:rsid w:val="001642E9"/>
    <w:rsid w:val="0016439F"/>
    <w:rsid w:val="001646CE"/>
    <w:rsid w:val="0016493E"/>
    <w:rsid w:val="00164D1B"/>
    <w:rsid w:val="00165069"/>
    <w:rsid w:val="001657E8"/>
    <w:rsid w:val="00165B8D"/>
    <w:rsid w:val="00166410"/>
    <w:rsid w:val="00166D1D"/>
    <w:rsid w:val="00166F44"/>
    <w:rsid w:val="0016735C"/>
    <w:rsid w:val="00167677"/>
    <w:rsid w:val="001676B7"/>
    <w:rsid w:val="00167D9D"/>
    <w:rsid w:val="00170043"/>
    <w:rsid w:val="001701E7"/>
    <w:rsid w:val="001709D7"/>
    <w:rsid w:val="00170DE2"/>
    <w:rsid w:val="0017174F"/>
    <w:rsid w:val="00171E23"/>
    <w:rsid w:val="001723E2"/>
    <w:rsid w:val="00172612"/>
    <w:rsid w:val="00172EC4"/>
    <w:rsid w:val="001731F5"/>
    <w:rsid w:val="001737DF"/>
    <w:rsid w:val="00175590"/>
    <w:rsid w:val="00175682"/>
    <w:rsid w:val="001757B6"/>
    <w:rsid w:val="00175805"/>
    <w:rsid w:val="00175CC8"/>
    <w:rsid w:val="00175EBB"/>
    <w:rsid w:val="00175FE0"/>
    <w:rsid w:val="001769F3"/>
    <w:rsid w:val="001779E0"/>
    <w:rsid w:val="00177BBD"/>
    <w:rsid w:val="00177E7F"/>
    <w:rsid w:val="00177F5F"/>
    <w:rsid w:val="00180098"/>
    <w:rsid w:val="00181250"/>
    <w:rsid w:val="00181D67"/>
    <w:rsid w:val="00182009"/>
    <w:rsid w:val="001821FD"/>
    <w:rsid w:val="001825CC"/>
    <w:rsid w:val="001826A7"/>
    <w:rsid w:val="001830EE"/>
    <w:rsid w:val="001834AE"/>
    <w:rsid w:val="00183ACB"/>
    <w:rsid w:val="00183CB1"/>
    <w:rsid w:val="00184684"/>
    <w:rsid w:val="00184A75"/>
    <w:rsid w:val="001854E0"/>
    <w:rsid w:val="00185B0F"/>
    <w:rsid w:val="00185D81"/>
    <w:rsid w:val="00185EEA"/>
    <w:rsid w:val="00186EDD"/>
    <w:rsid w:val="00187106"/>
    <w:rsid w:val="0018725D"/>
    <w:rsid w:val="0018726A"/>
    <w:rsid w:val="00187682"/>
    <w:rsid w:val="001877EE"/>
    <w:rsid w:val="001900D7"/>
    <w:rsid w:val="00190687"/>
    <w:rsid w:val="00190BFD"/>
    <w:rsid w:val="0019130A"/>
    <w:rsid w:val="00191B16"/>
    <w:rsid w:val="00192B47"/>
    <w:rsid w:val="0019369B"/>
    <w:rsid w:val="00193D12"/>
    <w:rsid w:val="0019504F"/>
    <w:rsid w:val="00195288"/>
    <w:rsid w:val="0019536A"/>
    <w:rsid w:val="00195609"/>
    <w:rsid w:val="00195662"/>
    <w:rsid w:val="00195F6E"/>
    <w:rsid w:val="001962AC"/>
    <w:rsid w:val="00197E56"/>
    <w:rsid w:val="001A0054"/>
    <w:rsid w:val="001A12F5"/>
    <w:rsid w:val="001A14F4"/>
    <w:rsid w:val="001A19AF"/>
    <w:rsid w:val="001A1D0F"/>
    <w:rsid w:val="001A2717"/>
    <w:rsid w:val="001A280D"/>
    <w:rsid w:val="001A2917"/>
    <w:rsid w:val="001A2C39"/>
    <w:rsid w:val="001A2CBD"/>
    <w:rsid w:val="001A3095"/>
    <w:rsid w:val="001A328E"/>
    <w:rsid w:val="001A397C"/>
    <w:rsid w:val="001A3FEF"/>
    <w:rsid w:val="001A43AC"/>
    <w:rsid w:val="001A4549"/>
    <w:rsid w:val="001A474B"/>
    <w:rsid w:val="001A4806"/>
    <w:rsid w:val="001A5211"/>
    <w:rsid w:val="001A5816"/>
    <w:rsid w:val="001A5882"/>
    <w:rsid w:val="001A59B8"/>
    <w:rsid w:val="001A78D9"/>
    <w:rsid w:val="001A7F2F"/>
    <w:rsid w:val="001B0393"/>
    <w:rsid w:val="001B0793"/>
    <w:rsid w:val="001B1253"/>
    <w:rsid w:val="001B125C"/>
    <w:rsid w:val="001B12D9"/>
    <w:rsid w:val="001B15F4"/>
    <w:rsid w:val="001B183E"/>
    <w:rsid w:val="001B1ABC"/>
    <w:rsid w:val="001B1D04"/>
    <w:rsid w:val="001B2536"/>
    <w:rsid w:val="001B27AD"/>
    <w:rsid w:val="001B2E89"/>
    <w:rsid w:val="001B3698"/>
    <w:rsid w:val="001B3C5C"/>
    <w:rsid w:val="001B449C"/>
    <w:rsid w:val="001B47B3"/>
    <w:rsid w:val="001B4AED"/>
    <w:rsid w:val="001B4E78"/>
    <w:rsid w:val="001B522E"/>
    <w:rsid w:val="001B5A4E"/>
    <w:rsid w:val="001B5CF1"/>
    <w:rsid w:val="001B626B"/>
    <w:rsid w:val="001B6521"/>
    <w:rsid w:val="001B6C5F"/>
    <w:rsid w:val="001B6EFE"/>
    <w:rsid w:val="001C02EC"/>
    <w:rsid w:val="001C0777"/>
    <w:rsid w:val="001C08B6"/>
    <w:rsid w:val="001C13AC"/>
    <w:rsid w:val="001C218F"/>
    <w:rsid w:val="001C21AE"/>
    <w:rsid w:val="001C2264"/>
    <w:rsid w:val="001C2469"/>
    <w:rsid w:val="001C26E5"/>
    <w:rsid w:val="001C285A"/>
    <w:rsid w:val="001C3B29"/>
    <w:rsid w:val="001C3FB7"/>
    <w:rsid w:val="001C404E"/>
    <w:rsid w:val="001C40A4"/>
    <w:rsid w:val="001C4176"/>
    <w:rsid w:val="001C4310"/>
    <w:rsid w:val="001C45B4"/>
    <w:rsid w:val="001C4E80"/>
    <w:rsid w:val="001C55E0"/>
    <w:rsid w:val="001C6036"/>
    <w:rsid w:val="001C60DC"/>
    <w:rsid w:val="001C6EC9"/>
    <w:rsid w:val="001C70A8"/>
    <w:rsid w:val="001C7515"/>
    <w:rsid w:val="001D0333"/>
    <w:rsid w:val="001D03A9"/>
    <w:rsid w:val="001D0D4A"/>
    <w:rsid w:val="001D1147"/>
    <w:rsid w:val="001D13ED"/>
    <w:rsid w:val="001D1592"/>
    <w:rsid w:val="001D197C"/>
    <w:rsid w:val="001D2165"/>
    <w:rsid w:val="001D2764"/>
    <w:rsid w:val="001D308C"/>
    <w:rsid w:val="001D30E5"/>
    <w:rsid w:val="001D3330"/>
    <w:rsid w:val="001D34BF"/>
    <w:rsid w:val="001D42AE"/>
    <w:rsid w:val="001D430E"/>
    <w:rsid w:val="001D48B4"/>
    <w:rsid w:val="001D4AA3"/>
    <w:rsid w:val="001D4DB5"/>
    <w:rsid w:val="001D4F82"/>
    <w:rsid w:val="001D4FCB"/>
    <w:rsid w:val="001D55E8"/>
    <w:rsid w:val="001D5716"/>
    <w:rsid w:val="001D6107"/>
    <w:rsid w:val="001D61F9"/>
    <w:rsid w:val="001D6F14"/>
    <w:rsid w:val="001D7279"/>
    <w:rsid w:val="001D73D9"/>
    <w:rsid w:val="001D7A1D"/>
    <w:rsid w:val="001D7A88"/>
    <w:rsid w:val="001D7B47"/>
    <w:rsid w:val="001D7C26"/>
    <w:rsid w:val="001D7D77"/>
    <w:rsid w:val="001E01E5"/>
    <w:rsid w:val="001E079B"/>
    <w:rsid w:val="001E0842"/>
    <w:rsid w:val="001E0A85"/>
    <w:rsid w:val="001E1048"/>
    <w:rsid w:val="001E1485"/>
    <w:rsid w:val="001E1DDD"/>
    <w:rsid w:val="001E1FBA"/>
    <w:rsid w:val="001E2265"/>
    <w:rsid w:val="001E2AF3"/>
    <w:rsid w:val="001E33CF"/>
    <w:rsid w:val="001E3434"/>
    <w:rsid w:val="001E36EF"/>
    <w:rsid w:val="001E38B1"/>
    <w:rsid w:val="001E3F54"/>
    <w:rsid w:val="001E3F74"/>
    <w:rsid w:val="001E3FB1"/>
    <w:rsid w:val="001E45E6"/>
    <w:rsid w:val="001E47C1"/>
    <w:rsid w:val="001E4855"/>
    <w:rsid w:val="001E6266"/>
    <w:rsid w:val="001E6314"/>
    <w:rsid w:val="001E644B"/>
    <w:rsid w:val="001E6975"/>
    <w:rsid w:val="001E6D9A"/>
    <w:rsid w:val="001E7550"/>
    <w:rsid w:val="001E7B88"/>
    <w:rsid w:val="001E7F57"/>
    <w:rsid w:val="001F0129"/>
    <w:rsid w:val="001F01FC"/>
    <w:rsid w:val="001F0238"/>
    <w:rsid w:val="001F0CAB"/>
    <w:rsid w:val="001F140A"/>
    <w:rsid w:val="001F15B2"/>
    <w:rsid w:val="001F1BAC"/>
    <w:rsid w:val="001F1EC5"/>
    <w:rsid w:val="001F1F43"/>
    <w:rsid w:val="001F2A8A"/>
    <w:rsid w:val="001F3670"/>
    <w:rsid w:val="001F429F"/>
    <w:rsid w:val="001F4B32"/>
    <w:rsid w:val="001F4BE7"/>
    <w:rsid w:val="001F4EAA"/>
    <w:rsid w:val="001F5124"/>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781"/>
    <w:rsid w:val="002028D5"/>
    <w:rsid w:val="0020314B"/>
    <w:rsid w:val="002034BD"/>
    <w:rsid w:val="00204207"/>
    <w:rsid w:val="00204DE3"/>
    <w:rsid w:val="00204FDF"/>
    <w:rsid w:val="0020533C"/>
    <w:rsid w:val="0020564A"/>
    <w:rsid w:val="00205684"/>
    <w:rsid w:val="00205BDE"/>
    <w:rsid w:val="002064B3"/>
    <w:rsid w:val="00206EF4"/>
    <w:rsid w:val="00210956"/>
    <w:rsid w:val="00210AF1"/>
    <w:rsid w:val="00211AAC"/>
    <w:rsid w:val="00212797"/>
    <w:rsid w:val="00212AD4"/>
    <w:rsid w:val="00212CDA"/>
    <w:rsid w:val="00212E8D"/>
    <w:rsid w:val="00213125"/>
    <w:rsid w:val="002141DB"/>
    <w:rsid w:val="0021511B"/>
    <w:rsid w:val="002156E0"/>
    <w:rsid w:val="00215701"/>
    <w:rsid w:val="002159F8"/>
    <w:rsid w:val="00215C9B"/>
    <w:rsid w:val="00215D98"/>
    <w:rsid w:val="00215DCB"/>
    <w:rsid w:val="00216EF2"/>
    <w:rsid w:val="002176D1"/>
    <w:rsid w:val="00217725"/>
    <w:rsid w:val="002178DB"/>
    <w:rsid w:val="0021793F"/>
    <w:rsid w:val="0022012C"/>
    <w:rsid w:val="0022088C"/>
    <w:rsid w:val="00220940"/>
    <w:rsid w:val="00220B7B"/>
    <w:rsid w:val="00220EA0"/>
    <w:rsid w:val="00221482"/>
    <w:rsid w:val="00221A3D"/>
    <w:rsid w:val="00221CBB"/>
    <w:rsid w:val="002223CE"/>
    <w:rsid w:val="002228CE"/>
    <w:rsid w:val="00222DA0"/>
    <w:rsid w:val="00222E6E"/>
    <w:rsid w:val="00222E7B"/>
    <w:rsid w:val="002235D2"/>
    <w:rsid w:val="00223E52"/>
    <w:rsid w:val="002242DF"/>
    <w:rsid w:val="002248D9"/>
    <w:rsid w:val="00224F53"/>
    <w:rsid w:val="0022532E"/>
    <w:rsid w:val="002255E0"/>
    <w:rsid w:val="0022582E"/>
    <w:rsid w:val="00225A03"/>
    <w:rsid w:val="00226145"/>
    <w:rsid w:val="00226CD8"/>
    <w:rsid w:val="00226D9E"/>
    <w:rsid w:val="00227335"/>
    <w:rsid w:val="0022780C"/>
    <w:rsid w:val="00227F49"/>
    <w:rsid w:val="00227FFD"/>
    <w:rsid w:val="00230127"/>
    <w:rsid w:val="00230439"/>
    <w:rsid w:val="00230597"/>
    <w:rsid w:val="0023085B"/>
    <w:rsid w:val="00230CB8"/>
    <w:rsid w:val="00231113"/>
    <w:rsid w:val="00232332"/>
    <w:rsid w:val="0023279B"/>
    <w:rsid w:val="00232AB9"/>
    <w:rsid w:val="00232BCF"/>
    <w:rsid w:val="0023377D"/>
    <w:rsid w:val="00233ECF"/>
    <w:rsid w:val="00233F58"/>
    <w:rsid w:val="002341CE"/>
    <w:rsid w:val="002344B8"/>
    <w:rsid w:val="00234622"/>
    <w:rsid w:val="0023487A"/>
    <w:rsid w:val="0023574C"/>
    <w:rsid w:val="00235E84"/>
    <w:rsid w:val="002362D3"/>
    <w:rsid w:val="002373B0"/>
    <w:rsid w:val="002401C1"/>
    <w:rsid w:val="0024055A"/>
    <w:rsid w:val="00240693"/>
    <w:rsid w:val="00240C02"/>
    <w:rsid w:val="002413DA"/>
    <w:rsid w:val="00241458"/>
    <w:rsid w:val="00241819"/>
    <w:rsid w:val="002419F3"/>
    <w:rsid w:val="00241C56"/>
    <w:rsid w:val="00242562"/>
    <w:rsid w:val="00242608"/>
    <w:rsid w:val="00242E0D"/>
    <w:rsid w:val="00242F07"/>
    <w:rsid w:val="002453C0"/>
    <w:rsid w:val="0024567F"/>
    <w:rsid w:val="002460C9"/>
    <w:rsid w:val="002460FF"/>
    <w:rsid w:val="002467A3"/>
    <w:rsid w:val="0024682A"/>
    <w:rsid w:val="0024732B"/>
    <w:rsid w:val="002475F7"/>
    <w:rsid w:val="0024785C"/>
    <w:rsid w:val="00247ADF"/>
    <w:rsid w:val="00247C7F"/>
    <w:rsid w:val="00247FF9"/>
    <w:rsid w:val="002502B5"/>
    <w:rsid w:val="00250F99"/>
    <w:rsid w:val="00251009"/>
    <w:rsid w:val="00252AFC"/>
    <w:rsid w:val="002531E4"/>
    <w:rsid w:val="00253DE8"/>
    <w:rsid w:val="00254045"/>
    <w:rsid w:val="0025472A"/>
    <w:rsid w:val="002552B3"/>
    <w:rsid w:val="002556A0"/>
    <w:rsid w:val="002559D5"/>
    <w:rsid w:val="00255F02"/>
    <w:rsid w:val="00256CEB"/>
    <w:rsid w:val="00257594"/>
    <w:rsid w:val="0025785D"/>
    <w:rsid w:val="00257FDC"/>
    <w:rsid w:val="00260C82"/>
    <w:rsid w:val="002610E1"/>
    <w:rsid w:val="00261AD7"/>
    <w:rsid w:val="002636CD"/>
    <w:rsid w:val="00263BFE"/>
    <w:rsid w:val="002653BD"/>
    <w:rsid w:val="00265CEC"/>
    <w:rsid w:val="00265D9D"/>
    <w:rsid w:val="00265F1F"/>
    <w:rsid w:val="002660D2"/>
    <w:rsid w:val="00266C85"/>
    <w:rsid w:val="0027005C"/>
    <w:rsid w:val="0027008F"/>
    <w:rsid w:val="002702BD"/>
    <w:rsid w:val="00270404"/>
    <w:rsid w:val="00270723"/>
    <w:rsid w:val="00270CBB"/>
    <w:rsid w:val="0027142F"/>
    <w:rsid w:val="00271AD4"/>
    <w:rsid w:val="002724AC"/>
    <w:rsid w:val="00272567"/>
    <w:rsid w:val="00272629"/>
    <w:rsid w:val="002727E6"/>
    <w:rsid w:val="002729DA"/>
    <w:rsid w:val="00272BE2"/>
    <w:rsid w:val="002740AF"/>
    <w:rsid w:val="002743A2"/>
    <w:rsid w:val="0027448C"/>
    <w:rsid w:val="002747B1"/>
    <w:rsid w:val="00274C49"/>
    <w:rsid w:val="00274E55"/>
    <w:rsid w:val="00275106"/>
    <w:rsid w:val="0027514C"/>
    <w:rsid w:val="002759E5"/>
    <w:rsid w:val="002759EB"/>
    <w:rsid w:val="00275FC6"/>
    <w:rsid w:val="002766F9"/>
    <w:rsid w:val="00277316"/>
    <w:rsid w:val="00277453"/>
    <w:rsid w:val="00277A29"/>
    <w:rsid w:val="00277DD9"/>
    <w:rsid w:val="0028019C"/>
    <w:rsid w:val="0028167B"/>
    <w:rsid w:val="00281AA4"/>
    <w:rsid w:val="0028266C"/>
    <w:rsid w:val="00282679"/>
    <w:rsid w:val="00283424"/>
    <w:rsid w:val="002843D9"/>
    <w:rsid w:val="0028546D"/>
    <w:rsid w:val="00285D6A"/>
    <w:rsid w:val="0028643A"/>
    <w:rsid w:val="002864B2"/>
    <w:rsid w:val="00286B88"/>
    <w:rsid w:val="00286DE5"/>
    <w:rsid w:val="00287E1C"/>
    <w:rsid w:val="00290904"/>
    <w:rsid w:val="00290C11"/>
    <w:rsid w:val="00290C9B"/>
    <w:rsid w:val="002910B6"/>
    <w:rsid w:val="00291CD6"/>
    <w:rsid w:val="00292081"/>
    <w:rsid w:val="00292208"/>
    <w:rsid w:val="00292588"/>
    <w:rsid w:val="00292DCD"/>
    <w:rsid w:val="002930AD"/>
    <w:rsid w:val="002930C5"/>
    <w:rsid w:val="002930F8"/>
    <w:rsid w:val="002931A0"/>
    <w:rsid w:val="0029397F"/>
    <w:rsid w:val="00293F4A"/>
    <w:rsid w:val="00294BD2"/>
    <w:rsid w:val="00294EE7"/>
    <w:rsid w:val="002969AE"/>
    <w:rsid w:val="00296D5E"/>
    <w:rsid w:val="00296F09"/>
    <w:rsid w:val="00297119"/>
    <w:rsid w:val="00297165"/>
    <w:rsid w:val="00297453"/>
    <w:rsid w:val="00297A46"/>
    <w:rsid w:val="00297A56"/>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A7C"/>
    <w:rsid w:val="002A5E0D"/>
    <w:rsid w:val="002A616A"/>
    <w:rsid w:val="002A640F"/>
    <w:rsid w:val="002A707F"/>
    <w:rsid w:val="002A7ADC"/>
    <w:rsid w:val="002B0232"/>
    <w:rsid w:val="002B0E2D"/>
    <w:rsid w:val="002B1211"/>
    <w:rsid w:val="002B1EFF"/>
    <w:rsid w:val="002B1F09"/>
    <w:rsid w:val="002B229A"/>
    <w:rsid w:val="002B2608"/>
    <w:rsid w:val="002B285A"/>
    <w:rsid w:val="002B29D7"/>
    <w:rsid w:val="002B2AF8"/>
    <w:rsid w:val="002B2F18"/>
    <w:rsid w:val="002B323A"/>
    <w:rsid w:val="002B38AB"/>
    <w:rsid w:val="002B578D"/>
    <w:rsid w:val="002B5A2B"/>
    <w:rsid w:val="002B60B8"/>
    <w:rsid w:val="002B60DC"/>
    <w:rsid w:val="002B6394"/>
    <w:rsid w:val="002B686D"/>
    <w:rsid w:val="002B6E64"/>
    <w:rsid w:val="002B7094"/>
    <w:rsid w:val="002B7129"/>
    <w:rsid w:val="002B7695"/>
    <w:rsid w:val="002B7D32"/>
    <w:rsid w:val="002C0512"/>
    <w:rsid w:val="002C0CD3"/>
    <w:rsid w:val="002C12D5"/>
    <w:rsid w:val="002C135F"/>
    <w:rsid w:val="002C18C0"/>
    <w:rsid w:val="002C1C07"/>
    <w:rsid w:val="002C2724"/>
    <w:rsid w:val="002C34F0"/>
    <w:rsid w:val="002C3662"/>
    <w:rsid w:val="002C3A41"/>
    <w:rsid w:val="002C3B01"/>
    <w:rsid w:val="002C451D"/>
    <w:rsid w:val="002C4863"/>
    <w:rsid w:val="002C4987"/>
    <w:rsid w:val="002C6CE9"/>
    <w:rsid w:val="002C6D7E"/>
    <w:rsid w:val="002C742B"/>
    <w:rsid w:val="002C783E"/>
    <w:rsid w:val="002C798F"/>
    <w:rsid w:val="002C79B8"/>
    <w:rsid w:val="002D0ADC"/>
    <w:rsid w:val="002D1C47"/>
    <w:rsid w:val="002D1F7F"/>
    <w:rsid w:val="002D2928"/>
    <w:rsid w:val="002D2D55"/>
    <w:rsid w:val="002D2E8E"/>
    <w:rsid w:val="002D30A0"/>
    <w:rsid w:val="002D32E2"/>
    <w:rsid w:val="002D334A"/>
    <w:rsid w:val="002D4ACE"/>
    <w:rsid w:val="002D4F4B"/>
    <w:rsid w:val="002D51F7"/>
    <w:rsid w:val="002D52A2"/>
    <w:rsid w:val="002D5962"/>
    <w:rsid w:val="002D5D07"/>
    <w:rsid w:val="002D7159"/>
    <w:rsid w:val="002D744D"/>
    <w:rsid w:val="002D773B"/>
    <w:rsid w:val="002D7957"/>
    <w:rsid w:val="002D79D3"/>
    <w:rsid w:val="002D7FB0"/>
    <w:rsid w:val="002E0326"/>
    <w:rsid w:val="002E0AF3"/>
    <w:rsid w:val="002E1112"/>
    <w:rsid w:val="002E1339"/>
    <w:rsid w:val="002E1819"/>
    <w:rsid w:val="002E1A06"/>
    <w:rsid w:val="002E1BB7"/>
    <w:rsid w:val="002E1C53"/>
    <w:rsid w:val="002E22F2"/>
    <w:rsid w:val="002E28FF"/>
    <w:rsid w:val="002E2A1E"/>
    <w:rsid w:val="002E2B3C"/>
    <w:rsid w:val="002E2C96"/>
    <w:rsid w:val="002E2E56"/>
    <w:rsid w:val="002E2FB1"/>
    <w:rsid w:val="002E3112"/>
    <w:rsid w:val="002E355C"/>
    <w:rsid w:val="002E3746"/>
    <w:rsid w:val="002E39FB"/>
    <w:rsid w:val="002E4201"/>
    <w:rsid w:val="002E45A1"/>
    <w:rsid w:val="002E4B41"/>
    <w:rsid w:val="002E570A"/>
    <w:rsid w:val="002E5943"/>
    <w:rsid w:val="002E5E0D"/>
    <w:rsid w:val="002E5E59"/>
    <w:rsid w:val="002E6800"/>
    <w:rsid w:val="002E68B9"/>
    <w:rsid w:val="002E6DFA"/>
    <w:rsid w:val="002E79BD"/>
    <w:rsid w:val="002E7B6A"/>
    <w:rsid w:val="002F0740"/>
    <w:rsid w:val="002F0C82"/>
    <w:rsid w:val="002F0E65"/>
    <w:rsid w:val="002F18E7"/>
    <w:rsid w:val="002F1A28"/>
    <w:rsid w:val="002F1A7D"/>
    <w:rsid w:val="002F21D6"/>
    <w:rsid w:val="002F274B"/>
    <w:rsid w:val="002F281F"/>
    <w:rsid w:val="002F2934"/>
    <w:rsid w:val="002F29AD"/>
    <w:rsid w:val="002F3A15"/>
    <w:rsid w:val="002F3EDF"/>
    <w:rsid w:val="002F3F8B"/>
    <w:rsid w:val="002F45BC"/>
    <w:rsid w:val="002F5860"/>
    <w:rsid w:val="002F59FA"/>
    <w:rsid w:val="002F5CE4"/>
    <w:rsid w:val="002F60DF"/>
    <w:rsid w:val="002F6259"/>
    <w:rsid w:val="002F69BB"/>
    <w:rsid w:val="002F6E11"/>
    <w:rsid w:val="002F7564"/>
    <w:rsid w:val="002F7A42"/>
    <w:rsid w:val="002F7C96"/>
    <w:rsid w:val="0030025D"/>
    <w:rsid w:val="003008A0"/>
    <w:rsid w:val="00300D2C"/>
    <w:rsid w:val="003010C6"/>
    <w:rsid w:val="003014D5"/>
    <w:rsid w:val="003014F9"/>
    <w:rsid w:val="0030219F"/>
    <w:rsid w:val="00303671"/>
    <w:rsid w:val="00303AF8"/>
    <w:rsid w:val="00304085"/>
    <w:rsid w:val="0030426C"/>
    <w:rsid w:val="00304445"/>
    <w:rsid w:val="003044B2"/>
    <w:rsid w:val="00304A50"/>
    <w:rsid w:val="00304BA5"/>
    <w:rsid w:val="003052CB"/>
    <w:rsid w:val="003056B1"/>
    <w:rsid w:val="00305F6C"/>
    <w:rsid w:val="00306604"/>
    <w:rsid w:val="00306BCD"/>
    <w:rsid w:val="0031045D"/>
    <w:rsid w:val="003109E6"/>
    <w:rsid w:val="00310EF9"/>
    <w:rsid w:val="003115D4"/>
    <w:rsid w:val="0031165B"/>
    <w:rsid w:val="0031182B"/>
    <w:rsid w:val="003123CB"/>
    <w:rsid w:val="00312CD1"/>
    <w:rsid w:val="0031305F"/>
    <w:rsid w:val="00313499"/>
    <w:rsid w:val="003135FC"/>
    <w:rsid w:val="0031406E"/>
    <w:rsid w:val="00314A51"/>
    <w:rsid w:val="00315203"/>
    <w:rsid w:val="003154CE"/>
    <w:rsid w:val="00315D23"/>
    <w:rsid w:val="00316C42"/>
    <w:rsid w:val="00317EC0"/>
    <w:rsid w:val="00320139"/>
    <w:rsid w:val="003204FC"/>
    <w:rsid w:val="00320CD2"/>
    <w:rsid w:val="00320DF4"/>
    <w:rsid w:val="00321325"/>
    <w:rsid w:val="00321CD2"/>
    <w:rsid w:val="00321D46"/>
    <w:rsid w:val="00322338"/>
    <w:rsid w:val="003226EE"/>
    <w:rsid w:val="00322956"/>
    <w:rsid w:val="00322B03"/>
    <w:rsid w:val="00322F4E"/>
    <w:rsid w:val="00323054"/>
    <w:rsid w:val="00323088"/>
    <w:rsid w:val="003231EA"/>
    <w:rsid w:val="0032361C"/>
    <w:rsid w:val="00323F80"/>
    <w:rsid w:val="00324949"/>
    <w:rsid w:val="00324C3F"/>
    <w:rsid w:val="00324D82"/>
    <w:rsid w:val="00325114"/>
    <w:rsid w:val="0032570C"/>
    <w:rsid w:val="003259B8"/>
    <w:rsid w:val="00326BB0"/>
    <w:rsid w:val="00326E8E"/>
    <w:rsid w:val="00326F37"/>
    <w:rsid w:val="00327676"/>
    <w:rsid w:val="00327DD4"/>
    <w:rsid w:val="00330120"/>
    <w:rsid w:val="00330180"/>
    <w:rsid w:val="003305CB"/>
    <w:rsid w:val="00330C3B"/>
    <w:rsid w:val="00330D04"/>
    <w:rsid w:val="0033134C"/>
    <w:rsid w:val="0033148E"/>
    <w:rsid w:val="00331A1A"/>
    <w:rsid w:val="00331D23"/>
    <w:rsid w:val="0033208F"/>
    <w:rsid w:val="0033214C"/>
    <w:rsid w:val="003328F2"/>
    <w:rsid w:val="00332BD1"/>
    <w:rsid w:val="00333541"/>
    <w:rsid w:val="0033371A"/>
    <w:rsid w:val="0033392B"/>
    <w:rsid w:val="003343F4"/>
    <w:rsid w:val="003347AD"/>
    <w:rsid w:val="00334840"/>
    <w:rsid w:val="00335A01"/>
    <w:rsid w:val="00335D6D"/>
    <w:rsid w:val="00335EB8"/>
    <w:rsid w:val="00336276"/>
    <w:rsid w:val="0033635E"/>
    <w:rsid w:val="0033658C"/>
    <w:rsid w:val="00336D3F"/>
    <w:rsid w:val="003402BA"/>
    <w:rsid w:val="003405E8"/>
    <w:rsid w:val="003416A0"/>
    <w:rsid w:val="003416A9"/>
    <w:rsid w:val="0034196C"/>
    <w:rsid w:val="00341C6A"/>
    <w:rsid w:val="003421CC"/>
    <w:rsid w:val="003426ED"/>
    <w:rsid w:val="00342818"/>
    <w:rsid w:val="00342E62"/>
    <w:rsid w:val="00342F46"/>
    <w:rsid w:val="003431ED"/>
    <w:rsid w:val="003434BE"/>
    <w:rsid w:val="00343E6F"/>
    <w:rsid w:val="003442CD"/>
    <w:rsid w:val="003442F9"/>
    <w:rsid w:val="00345471"/>
    <w:rsid w:val="003455EA"/>
    <w:rsid w:val="00345C38"/>
    <w:rsid w:val="003464F8"/>
    <w:rsid w:val="003473CE"/>
    <w:rsid w:val="003474F9"/>
    <w:rsid w:val="003478EC"/>
    <w:rsid w:val="00347A55"/>
    <w:rsid w:val="00350FCE"/>
    <w:rsid w:val="00351CDC"/>
    <w:rsid w:val="00351F0F"/>
    <w:rsid w:val="003524B2"/>
    <w:rsid w:val="003526CF"/>
    <w:rsid w:val="00352D8A"/>
    <w:rsid w:val="00353134"/>
    <w:rsid w:val="00353139"/>
    <w:rsid w:val="00353174"/>
    <w:rsid w:val="00354355"/>
    <w:rsid w:val="0035481E"/>
    <w:rsid w:val="00354C5B"/>
    <w:rsid w:val="00354CDD"/>
    <w:rsid w:val="003552BF"/>
    <w:rsid w:val="00355650"/>
    <w:rsid w:val="003561CB"/>
    <w:rsid w:val="0035677A"/>
    <w:rsid w:val="003567C7"/>
    <w:rsid w:val="00356E5D"/>
    <w:rsid w:val="00357421"/>
    <w:rsid w:val="003576E8"/>
    <w:rsid w:val="00357994"/>
    <w:rsid w:val="003579AB"/>
    <w:rsid w:val="0036004B"/>
    <w:rsid w:val="003604BD"/>
    <w:rsid w:val="003604F7"/>
    <w:rsid w:val="003605BA"/>
    <w:rsid w:val="00360675"/>
    <w:rsid w:val="003622CB"/>
    <w:rsid w:val="003628F4"/>
    <w:rsid w:val="00362A75"/>
    <w:rsid w:val="0036306A"/>
    <w:rsid w:val="00364487"/>
    <w:rsid w:val="00364BC7"/>
    <w:rsid w:val="00365921"/>
    <w:rsid w:val="00365DB3"/>
    <w:rsid w:val="00366317"/>
    <w:rsid w:val="003663F5"/>
    <w:rsid w:val="00366DDB"/>
    <w:rsid w:val="00367092"/>
    <w:rsid w:val="00367536"/>
    <w:rsid w:val="0036781E"/>
    <w:rsid w:val="00367DBB"/>
    <w:rsid w:val="00367DDA"/>
    <w:rsid w:val="00370582"/>
    <w:rsid w:val="00370A22"/>
    <w:rsid w:val="00371F4F"/>
    <w:rsid w:val="00372082"/>
    <w:rsid w:val="00372AA6"/>
    <w:rsid w:val="003733D9"/>
    <w:rsid w:val="0037348F"/>
    <w:rsid w:val="003734EC"/>
    <w:rsid w:val="003736EC"/>
    <w:rsid w:val="00373E0C"/>
    <w:rsid w:val="00374253"/>
    <w:rsid w:val="003745A3"/>
    <w:rsid w:val="0037478B"/>
    <w:rsid w:val="0037495F"/>
    <w:rsid w:val="00374B8F"/>
    <w:rsid w:val="00374CA1"/>
    <w:rsid w:val="003753B8"/>
    <w:rsid w:val="00375D8B"/>
    <w:rsid w:val="00375E9F"/>
    <w:rsid w:val="003760AC"/>
    <w:rsid w:val="0037703B"/>
    <w:rsid w:val="003770E0"/>
    <w:rsid w:val="00377100"/>
    <w:rsid w:val="0037796A"/>
    <w:rsid w:val="00377F70"/>
    <w:rsid w:val="00377FA7"/>
    <w:rsid w:val="003801C2"/>
    <w:rsid w:val="003807A8"/>
    <w:rsid w:val="00380A53"/>
    <w:rsid w:val="003815E1"/>
    <w:rsid w:val="00381AAA"/>
    <w:rsid w:val="00382A1D"/>
    <w:rsid w:val="0038334A"/>
    <w:rsid w:val="00383658"/>
    <w:rsid w:val="00383839"/>
    <w:rsid w:val="00383898"/>
    <w:rsid w:val="0038391D"/>
    <w:rsid w:val="00383ACB"/>
    <w:rsid w:val="00384274"/>
    <w:rsid w:val="00385020"/>
    <w:rsid w:val="003850EC"/>
    <w:rsid w:val="003852EA"/>
    <w:rsid w:val="0038692F"/>
    <w:rsid w:val="00386B36"/>
    <w:rsid w:val="0038708D"/>
    <w:rsid w:val="0038767F"/>
    <w:rsid w:val="003908D3"/>
    <w:rsid w:val="003915DF"/>
    <w:rsid w:val="003921AF"/>
    <w:rsid w:val="00392757"/>
    <w:rsid w:val="0039284F"/>
    <w:rsid w:val="00392921"/>
    <w:rsid w:val="00392A69"/>
    <w:rsid w:val="00392AFA"/>
    <w:rsid w:val="00392B9D"/>
    <w:rsid w:val="00392EC5"/>
    <w:rsid w:val="003937C6"/>
    <w:rsid w:val="00393881"/>
    <w:rsid w:val="003943AD"/>
    <w:rsid w:val="0039481C"/>
    <w:rsid w:val="00394A52"/>
    <w:rsid w:val="00394A80"/>
    <w:rsid w:val="00394C6A"/>
    <w:rsid w:val="00395514"/>
    <w:rsid w:val="00395B29"/>
    <w:rsid w:val="00396D14"/>
    <w:rsid w:val="00396E36"/>
    <w:rsid w:val="00397407"/>
    <w:rsid w:val="003A0091"/>
    <w:rsid w:val="003A021D"/>
    <w:rsid w:val="003A04C3"/>
    <w:rsid w:val="003A097E"/>
    <w:rsid w:val="003A0D57"/>
    <w:rsid w:val="003A0EC4"/>
    <w:rsid w:val="003A10A9"/>
    <w:rsid w:val="003A1C98"/>
    <w:rsid w:val="003A1DFE"/>
    <w:rsid w:val="003A228E"/>
    <w:rsid w:val="003A2718"/>
    <w:rsid w:val="003A3FBF"/>
    <w:rsid w:val="003A41C5"/>
    <w:rsid w:val="003A4542"/>
    <w:rsid w:val="003A468A"/>
    <w:rsid w:val="003A4E64"/>
    <w:rsid w:val="003A52A9"/>
    <w:rsid w:val="003A546B"/>
    <w:rsid w:val="003A5BF1"/>
    <w:rsid w:val="003A6DCE"/>
    <w:rsid w:val="003A71DD"/>
    <w:rsid w:val="003A73F9"/>
    <w:rsid w:val="003A79AE"/>
    <w:rsid w:val="003A7A3C"/>
    <w:rsid w:val="003A7F6E"/>
    <w:rsid w:val="003B0016"/>
    <w:rsid w:val="003B0C64"/>
    <w:rsid w:val="003B129C"/>
    <w:rsid w:val="003B211C"/>
    <w:rsid w:val="003B2660"/>
    <w:rsid w:val="003B28B7"/>
    <w:rsid w:val="003B3B43"/>
    <w:rsid w:val="003B40CF"/>
    <w:rsid w:val="003B443B"/>
    <w:rsid w:val="003B4C16"/>
    <w:rsid w:val="003B5491"/>
    <w:rsid w:val="003B5504"/>
    <w:rsid w:val="003B5716"/>
    <w:rsid w:val="003B59E4"/>
    <w:rsid w:val="003B5C9D"/>
    <w:rsid w:val="003B6CEB"/>
    <w:rsid w:val="003B7AA0"/>
    <w:rsid w:val="003C0396"/>
    <w:rsid w:val="003C04E5"/>
    <w:rsid w:val="003C0544"/>
    <w:rsid w:val="003C0C03"/>
    <w:rsid w:val="003C0C4B"/>
    <w:rsid w:val="003C0F0A"/>
    <w:rsid w:val="003C20B9"/>
    <w:rsid w:val="003C22CD"/>
    <w:rsid w:val="003C2568"/>
    <w:rsid w:val="003C2C41"/>
    <w:rsid w:val="003C3640"/>
    <w:rsid w:val="003C3ACE"/>
    <w:rsid w:val="003C3D09"/>
    <w:rsid w:val="003C3FA7"/>
    <w:rsid w:val="003C46B9"/>
    <w:rsid w:val="003C492A"/>
    <w:rsid w:val="003C549A"/>
    <w:rsid w:val="003C582F"/>
    <w:rsid w:val="003C5AD5"/>
    <w:rsid w:val="003C5BE8"/>
    <w:rsid w:val="003C5FA2"/>
    <w:rsid w:val="003C653B"/>
    <w:rsid w:val="003C65F0"/>
    <w:rsid w:val="003C687A"/>
    <w:rsid w:val="003C718E"/>
    <w:rsid w:val="003C736B"/>
    <w:rsid w:val="003C773C"/>
    <w:rsid w:val="003D1122"/>
    <w:rsid w:val="003D1518"/>
    <w:rsid w:val="003D1C17"/>
    <w:rsid w:val="003D2BBA"/>
    <w:rsid w:val="003D2E78"/>
    <w:rsid w:val="003D2F4B"/>
    <w:rsid w:val="003D30D7"/>
    <w:rsid w:val="003D355C"/>
    <w:rsid w:val="003D392A"/>
    <w:rsid w:val="003D3A0C"/>
    <w:rsid w:val="003D3DF8"/>
    <w:rsid w:val="003D3E9E"/>
    <w:rsid w:val="003D3EC8"/>
    <w:rsid w:val="003D3F11"/>
    <w:rsid w:val="003D3F99"/>
    <w:rsid w:val="003D4142"/>
    <w:rsid w:val="003D4E71"/>
    <w:rsid w:val="003D4F06"/>
    <w:rsid w:val="003D53DD"/>
    <w:rsid w:val="003D544E"/>
    <w:rsid w:val="003D5A25"/>
    <w:rsid w:val="003D5BE3"/>
    <w:rsid w:val="003D606B"/>
    <w:rsid w:val="003D6117"/>
    <w:rsid w:val="003D63D4"/>
    <w:rsid w:val="003D63E5"/>
    <w:rsid w:val="003D6B0A"/>
    <w:rsid w:val="003D74A1"/>
    <w:rsid w:val="003D7948"/>
    <w:rsid w:val="003E0020"/>
    <w:rsid w:val="003E05C7"/>
    <w:rsid w:val="003E0D20"/>
    <w:rsid w:val="003E0F14"/>
    <w:rsid w:val="003E1926"/>
    <w:rsid w:val="003E199F"/>
    <w:rsid w:val="003E222D"/>
    <w:rsid w:val="003E22CB"/>
    <w:rsid w:val="003E2402"/>
    <w:rsid w:val="003E2C19"/>
    <w:rsid w:val="003E349B"/>
    <w:rsid w:val="003E3694"/>
    <w:rsid w:val="003E3832"/>
    <w:rsid w:val="003E3AFA"/>
    <w:rsid w:val="003E4301"/>
    <w:rsid w:val="003E446F"/>
    <w:rsid w:val="003E4810"/>
    <w:rsid w:val="003E6C51"/>
    <w:rsid w:val="003E728E"/>
    <w:rsid w:val="003E77DB"/>
    <w:rsid w:val="003E78F7"/>
    <w:rsid w:val="003E7BF9"/>
    <w:rsid w:val="003E7D00"/>
    <w:rsid w:val="003F012C"/>
    <w:rsid w:val="003F01CE"/>
    <w:rsid w:val="003F05FB"/>
    <w:rsid w:val="003F09D3"/>
    <w:rsid w:val="003F0AD8"/>
    <w:rsid w:val="003F14A0"/>
    <w:rsid w:val="003F1D20"/>
    <w:rsid w:val="003F1D4C"/>
    <w:rsid w:val="003F1FF7"/>
    <w:rsid w:val="003F216F"/>
    <w:rsid w:val="003F2B44"/>
    <w:rsid w:val="003F2F77"/>
    <w:rsid w:val="003F38D6"/>
    <w:rsid w:val="003F3F35"/>
    <w:rsid w:val="003F45DE"/>
    <w:rsid w:val="003F4BAB"/>
    <w:rsid w:val="003F4DDF"/>
    <w:rsid w:val="003F4F0B"/>
    <w:rsid w:val="003F614E"/>
    <w:rsid w:val="003F623D"/>
    <w:rsid w:val="003F6CF0"/>
    <w:rsid w:val="003F7A46"/>
    <w:rsid w:val="00400224"/>
    <w:rsid w:val="00400574"/>
    <w:rsid w:val="004005B5"/>
    <w:rsid w:val="004015CB"/>
    <w:rsid w:val="0040260F"/>
    <w:rsid w:val="0040268E"/>
    <w:rsid w:val="004027FA"/>
    <w:rsid w:val="00402A09"/>
    <w:rsid w:val="00402D6D"/>
    <w:rsid w:val="00402D8A"/>
    <w:rsid w:val="00402F3F"/>
    <w:rsid w:val="00402FAA"/>
    <w:rsid w:val="00403028"/>
    <w:rsid w:val="0040368C"/>
    <w:rsid w:val="0040454A"/>
    <w:rsid w:val="00404552"/>
    <w:rsid w:val="00404ADC"/>
    <w:rsid w:val="00404E42"/>
    <w:rsid w:val="0040561A"/>
    <w:rsid w:val="004057A1"/>
    <w:rsid w:val="0040599D"/>
    <w:rsid w:val="00405E19"/>
    <w:rsid w:val="00406028"/>
    <w:rsid w:val="0040615F"/>
    <w:rsid w:val="004063BC"/>
    <w:rsid w:val="00406476"/>
    <w:rsid w:val="004066D8"/>
    <w:rsid w:val="00406744"/>
    <w:rsid w:val="00406BF2"/>
    <w:rsid w:val="00406EEC"/>
    <w:rsid w:val="00407744"/>
    <w:rsid w:val="004079B2"/>
    <w:rsid w:val="00407B3E"/>
    <w:rsid w:val="00410ACD"/>
    <w:rsid w:val="00410E81"/>
    <w:rsid w:val="00410F42"/>
    <w:rsid w:val="0041135E"/>
    <w:rsid w:val="0041180C"/>
    <w:rsid w:val="004125C6"/>
    <w:rsid w:val="00412944"/>
    <w:rsid w:val="00412ACA"/>
    <w:rsid w:val="00412BC2"/>
    <w:rsid w:val="00412D1A"/>
    <w:rsid w:val="004130E0"/>
    <w:rsid w:val="00413DA0"/>
    <w:rsid w:val="0041454B"/>
    <w:rsid w:val="00414A19"/>
    <w:rsid w:val="0041542A"/>
    <w:rsid w:val="004156EC"/>
    <w:rsid w:val="0041591E"/>
    <w:rsid w:val="0041623F"/>
    <w:rsid w:val="00416281"/>
    <w:rsid w:val="00417988"/>
    <w:rsid w:val="00417DEC"/>
    <w:rsid w:val="00417F5A"/>
    <w:rsid w:val="00420E57"/>
    <w:rsid w:val="00420F39"/>
    <w:rsid w:val="0042113C"/>
    <w:rsid w:val="00421D29"/>
    <w:rsid w:val="004222D4"/>
    <w:rsid w:val="00422477"/>
    <w:rsid w:val="0042247B"/>
    <w:rsid w:val="004224F4"/>
    <w:rsid w:val="00422715"/>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713B"/>
    <w:rsid w:val="004273FD"/>
    <w:rsid w:val="0043077C"/>
    <w:rsid w:val="00430DA8"/>
    <w:rsid w:val="00431594"/>
    <w:rsid w:val="0043163B"/>
    <w:rsid w:val="00431B40"/>
    <w:rsid w:val="004325CE"/>
    <w:rsid w:val="004325E6"/>
    <w:rsid w:val="00432DE2"/>
    <w:rsid w:val="0043310A"/>
    <w:rsid w:val="0043364B"/>
    <w:rsid w:val="0043395D"/>
    <w:rsid w:val="00433CF2"/>
    <w:rsid w:val="00434458"/>
    <w:rsid w:val="00434879"/>
    <w:rsid w:val="00434C7F"/>
    <w:rsid w:val="0043508A"/>
    <w:rsid w:val="0043548E"/>
    <w:rsid w:val="004356D0"/>
    <w:rsid w:val="00435CB4"/>
    <w:rsid w:val="00436020"/>
    <w:rsid w:val="004360B6"/>
    <w:rsid w:val="00436A22"/>
    <w:rsid w:val="00436F57"/>
    <w:rsid w:val="004372F3"/>
    <w:rsid w:val="00440391"/>
    <w:rsid w:val="00440475"/>
    <w:rsid w:val="00440705"/>
    <w:rsid w:val="00441A1C"/>
    <w:rsid w:val="00441D14"/>
    <w:rsid w:val="0044223C"/>
    <w:rsid w:val="00442653"/>
    <w:rsid w:val="004426FE"/>
    <w:rsid w:val="004429A8"/>
    <w:rsid w:val="00442CA8"/>
    <w:rsid w:val="00443475"/>
    <w:rsid w:val="004435D7"/>
    <w:rsid w:val="004438C4"/>
    <w:rsid w:val="00443B11"/>
    <w:rsid w:val="00443FDB"/>
    <w:rsid w:val="004444AB"/>
    <w:rsid w:val="0044466E"/>
    <w:rsid w:val="00444CAE"/>
    <w:rsid w:val="00445D59"/>
    <w:rsid w:val="004460D0"/>
    <w:rsid w:val="00447744"/>
    <w:rsid w:val="00447789"/>
    <w:rsid w:val="004479AC"/>
    <w:rsid w:val="00447C55"/>
    <w:rsid w:val="00450388"/>
    <w:rsid w:val="004510AB"/>
    <w:rsid w:val="00451252"/>
    <w:rsid w:val="00451491"/>
    <w:rsid w:val="00451515"/>
    <w:rsid w:val="00452910"/>
    <w:rsid w:val="00453185"/>
    <w:rsid w:val="004536A9"/>
    <w:rsid w:val="0045460F"/>
    <w:rsid w:val="00454B3A"/>
    <w:rsid w:val="00454BAC"/>
    <w:rsid w:val="00455095"/>
    <w:rsid w:val="00455133"/>
    <w:rsid w:val="00455213"/>
    <w:rsid w:val="00455350"/>
    <w:rsid w:val="00456EDA"/>
    <w:rsid w:val="00457335"/>
    <w:rsid w:val="00457A14"/>
    <w:rsid w:val="00457BB8"/>
    <w:rsid w:val="00457EEE"/>
    <w:rsid w:val="00460083"/>
    <w:rsid w:val="0046087C"/>
    <w:rsid w:val="00460A6E"/>
    <w:rsid w:val="00462595"/>
    <w:rsid w:val="00462BCF"/>
    <w:rsid w:val="004631D8"/>
    <w:rsid w:val="004633DA"/>
    <w:rsid w:val="004639C1"/>
    <w:rsid w:val="00463FD6"/>
    <w:rsid w:val="0046481A"/>
    <w:rsid w:val="00464CDE"/>
    <w:rsid w:val="00464E47"/>
    <w:rsid w:val="0046557C"/>
    <w:rsid w:val="004656C4"/>
    <w:rsid w:val="00465A64"/>
    <w:rsid w:val="00466005"/>
    <w:rsid w:val="0046628D"/>
    <w:rsid w:val="00466E30"/>
    <w:rsid w:val="004672B1"/>
    <w:rsid w:val="004678F1"/>
    <w:rsid w:val="00467FDD"/>
    <w:rsid w:val="004718FD"/>
    <w:rsid w:val="00471C89"/>
    <w:rsid w:val="00472203"/>
    <w:rsid w:val="00472B2F"/>
    <w:rsid w:val="00472EEC"/>
    <w:rsid w:val="00473992"/>
    <w:rsid w:val="004746D0"/>
    <w:rsid w:val="00474CAE"/>
    <w:rsid w:val="0047558D"/>
    <w:rsid w:val="004758B2"/>
    <w:rsid w:val="0047601E"/>
    <w:rsid w:val="0047651B"/>
    <w:rsid w:val="004767EC"/>
    <w:rsid w:val="00477BCB"/>
    <w:rsid w:val="00480259"/>
    <w:rsid w:val="00480337"/>
    <w:rsid w:val="0048068F"/>
    <w:rsid w:val="00480967"/>
    <w:rsid w:val="004809DF"/>
    <w:rsid w:val="00480FD0"/>
    <w:rsid w:val="004810CC"/>
    <w:rsid w:val="00481E81"/>
    <w:rsid w:val="00481EE4"/>
    <w:rsid w:val="004821F9"/>
    <w:rsid w:val="004825A2"/>
    <w:rsid w:val="0048271E"/>
    <w:rsid w:val="00482B20"/>
    <w:rsid w:val="00482BA8"/>
    <w:rsid w:val="00483122"/>
    <w:rsid w:val="004836DF"/>
    <w:rsid w:val="00483AF3"/>
    <w:rsid w:val="00484100"/>
    <w:rsid w:val="004841A7"/>
    <w:rsid w:val="00484642"/>
    <w:rsid w:val="004855BC"/>
    <w:rsid w:val="004857CA"/>
    <w:rsid w:val="0048603B"/>
    <w:rsid w:val="0048625E"/>
    <w:rsid w:val="004864D1"/>
    <w:rsid w:val="004865B7"/>
    <w:rsid w:val="0048694F"/>
    <w:rsid w:val="004873C3"/>
    <w:rsid w:val="00487AAE"/>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D8E"/>
    <w:rsid w:val="00495278"/>
    <w:rsid w:val="00495455"/>
    <w:rsid w:val="00495796"/>
    <w:rsid w:val="00495809"/>
    <w:rsid w:val="00495E84"/>
    <w:rsid w:val="00497D47"/>
    <w:rsid w:val="00497FC5"/>
    <w:rsid w:val="004A04DD"/>
    <w:rsid w:val="004A087A"/>
    <w:rsid w:val="004A088B"/>
    <w:rsid w:val="004A1423"/>
    <w:rsid w:val="004A3199"/>
    <w:rsid w:val="004A40F2"/>
    <w:rsid w:val="004A45F9"/>
    <w:rsid w:val="004A4A3B"/>
    <w:rsid w:val="004A506A"/>
    <w:rsid w:val="004A5FA9"/>
    <w:rsid w:val="004A61CA"/>
    <w:rsid w:val="004A6217"/>
    <w:rsid w:val="004A6BB5"/>
    <w:rsid w:val="004A6CD2"/>
    <w:rsid w:val="004A6D90"/>
    <w:rsid w:val="004A7031"/>
    <w:rsid w:val="004A7AEE"/>
    <w:rsid w:val="004B090C"/>
    <w:rsid w:val="004B1A91"/>
    <w:rsid w:val="004B2086"/>
    <w:rsid w:val="004B2305"/>
    <w:rsid w:val="004B2C2F"/>
    <w:rsid w:val="004B2E59"/>
    <w:rsid w:val="004B3947"/>
    <w:rsid w:val="004B3B51"/>
    <w:rsid w:val="004B3DAC"/>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EDD"/>
    <w:rsid w:val="004C060B"/>
    <w:rsid w:val="004C0779"/>
    <w:rsid w:val="004C18AA"/>
    <w:rsid w:val="004C1AE2"/>
    <w:rsid w:val="004C202E"/>
    <w:rsid w:val="004C2719"/>
    <w:rsid w:val="004C4245"/>
    <w:rsid w:val="004C45EE"/>
    <w:rsid w:val="004C498A"/>
    <w:rsid w:val="004C597A"/>
    <w:rsid w:val="004C5CF9"/>
    <w:rsid w:val="004C5DF9"/>
    <w:rsid w:val="004C64C2"/>
    <w:rsid w:val="004C652E"/>
    <w:rsid w:val="004C7286"/>
    <w:rsid w:val="004C771C"/>
    <w:rsid w:val="004D062E"/>
    <w:rsid w:val="004D06D1"/>
    <w:rsid w:val="004D0752"/>
    <w:rsid w:val="004D0A26"/>
    <w:rsid w:val="004D0E38"/>
    <w:rsid w:val="004D0F05"/>
    <w:rsid w:val="004D1162"/>
    <w:rsid w:val="004D14B9"/>
    <w:rsid w:val="004D220E"/>
    <w:rsid w:val="004D227C"/>
    <w:rsid w:val="004D22AD"/>
    <w:rsid w:val="004D251F"/>
    <w:rsid w:val="004D2AAD"/>
    <w:rsid w:val="004D44C8"/>
    <w:rsid w:val="004D4829"/>
    <w:rsid w:val="004D4EEC"/>
    <w:rsid w:val="004D51E5"/>
    <w:rsid w:val="004D546C"/>
    <w:rsid w:val="004D5B01"/>
    <w:rsid w:val="004D5D80"/>
    <w:rsid w:val="004D5EF3"/>
    <w:rsid w:val="004D5FF2"/>
    <w:rsid w:val="004D6483"/>
    <w:rsid w:val="004D6B55"/>
    <w:rsid w:val="004D6E48"/>
    <w:rsid w:val="004E004E"/>
    <w:rsid w:val="004E0611"/>
    <w:rsid w:val="004E06CC"/>
    <w:rsid w:val="004E1194"/>
    <w:rsid w:val="004E2E1D"/>
    <w:rsid w:val="004E2FC6"/>
    <w:rsid w:val="004E3429"/>
    <w:rsid w:val="004E34E5"/>
    <w:rsid w:val="004E35E4"/>
    <w:rsid w:val="004E38AF"/>
    <w:rsid w:val="004E4223"/>
    <w:rsid w:val="004E4332"/>
    <w:rsid w:val="004E49DF"/>
    <w:rsid w:val="004E54B5"/>
    <w:rsid w:val="004E5727"/>
    <w:rsid w:val="004E5A11"/>
    <w:rsid w:val="004E6445"/>
    <w:rsid w:val="004E66B3"/>
    <w:rsid w:val="004E6C22"/>
    <w:rsid w:val="004E7738"/>
    <w:rsid w:val="004E7E86"/>
    <w:rsid w:val="004E7F4E"/>
    <w:rsid w:val="004F00D5"/>
    <w:rsid w:val="004F033F"/>
    <w:rsid w:val="004F0347"/>
    <w:rsid w:val="004F08E9"/>
    <w:rsid w:val="004F0AA1"/>
    <w:rsid w:val="004F0B06"/>
    <w:rsid w:val="004F1E8F"/>
    <w:rsid w:val="004F2186"/>
    <w:rsid w:val="004F2412"/>
    <w:rsid w:val="004F266A"/>
    <w:rsid w:val="004F28E9"/>
    <w:rsid w:val="004F2952"/>
    <w:rsid w:val="004F37EB"/>
    <w:rsid w:val="004F47A8"/>
    <w:rsid w:val="004F4901"/>
    <w:rsid w:val="004F4C74"/>
    <w:rsid w:val="004F542F"/>
    <w:rsid w:val="004F5C0F"/>
    <w:rsid w:val="004F73FB"/>
    <w:rsid w:val="004F758D"/>
    <w:rsid w:val="004F768B"/>
    <w:rsid w:val="004F769E"/>
    <w:rsid w:val="004F7BFF"/>
    <w:rsid w:val="005003FA"/>
    <w:rsid w:val="00500B8C"/>
    <w:rsid w:val="005017C0"/>
    <w:rsid w:val="00501881"/>
    <w:rsid w:val="00502DA2"/>
    <w:rsid w:val="00502E1B"/>
    <w:rsid w:val="00502F43"/>
    <w:rsid w:val="00503E4B"/>
    <w:rsid w:val="0050435C"/>
    <w:rsid w:val="005044FA"/>
    <w:rsid w:val="005045D8"/>
    <w:rsid w:val="00504829"/>
    <w:rsid w:val="00504A63"/>
    <w:rsid w:val="00505143"/>
    <w:rsid w:val="005055E4"/>
    <w:rsid w:val="00505E88"/>
    <w:rsid w:val="00506111"/>
    <w:rsid w:val="00506349"/>
    <w:rsid w:val="005071D8"/>
    <w:rsid w:val="005072B6"/>
    <w:rsid w:val="005076BE"/>
    <w:rsid w:val="00507ADC"/>
    <w:rsid w:val="00507CD8"/>
    <w:rsid w:val="00507ED8"/>
    <w:rsid w:val="00510359"/>
    <w:rsid w:val="0051056F"/>
    <w:rsid w:val="005107B7"/>
    <w:rsid w:val="00510993"/>
    <w:rsid w:val="00510DE0"/>
    <w:rsid w:val="00511D74"/>
    <w:rsid w:val="00512195"/>
    <w:rsid w:val="00512968"/>
    <w:rsid w:val="00512E58"/>
    <w:rsid w:val="005134D5"/>
    <w:rsid w:val="005135F1"/>
    <w:rsid w:val="0051376A"/>
    <w:rsid w:val="00513F30"/>
    <w:rsid w:val="00514076"/>
    <w:rsid w:val="00514674"/>
    <w:rsid w:val="0051490E"/>
    <w:rsid w:val="00514973"/>
    <w:rsid w:val="005151A5"/>
    <w:rsid w:val="005154C2"/>
    <w:rsid w:val="00515565"/>
    <w:rsid w:val="00515E79"/>
    <w:rsid w:val="00516405"/>
    <w:rsid w:val="00517F8D"/>
    <w:rsid w:val="00520CA8"/>
    <w:rsid w:val="00521291"/>
    <w:rsid w:val="005215F0"/>
    <w:rsid w:val="00521CC2"/>
    <w:rsid w:val="0052232E"/>
    <w:rsid w:val="00522397"/>
    <w:rsid w:val="00522A1D"/>
    <w:rsid w:val="00523636"/>
    <w:rsid w:val="0052391C"/>
    <w:rsid w:val="00523E71"/>
    <w:rsid w:val="00524EEA"/>
    <w:rsid w:val="005251DD"/>
    <w:rsid w:val="00525242"/>
    <w:rsid w:val="0052578D"/>
    <w:rsid w:val="00525D52"/>
    <w:rsid w:val="00525ED0"/>
    <w:rsid w:val="00526CD3"/>
    <w:rsid w:val="005271AC"/>
    <w:rsid w:val="0052736F"/>
    <w:rsid w:val="00527D00"/>
    <w:rsid w:val="00527E2C"/>
    <w:rsid w:val="00530750"/>
    <w:rsid w:val="005313A1"/>
    <w:rsid w:val="005314EA"/>
    <w:rsid w:val="005319F2"/>
    <w:rsid w:val="00531D6E"/>
    <w:rsid w:val="0053206A"/>
    <w:rsid w:val="00532191"/>
    <w:rsid w:val="005321B3"/>
    <w:rsid w:val="00532293"/>
    <w:rsid w:val="0053259D"/>
    <w:rsid w:val="00532734"/>
    <w:rsid w:val="0053312C"/>
    <w:rsid w:val="00533289"/>
    <w:rsid w:val="00533486"/>
    <w:rsid w:val="00534597"/>
    <w:rsid w:val="0053469A"/>
    <w:rsid w:val="00534847"/>
    <w:rsid w:val="005349EA"/>
    <w:rsid w:val="0053543F"/>
    <w:rsid w:val="005356F6"/>
    <w:rsid w:val="00535725"/>
    <w:rsid w:val="0053596E"/>
    <w:rsid w:val="00535997"/>
    <w:rsid w:val="005359AF"/>
    <w:rsid w:val="00535BCC"/>
    <w:rsid w:val="00535DF7"/>
    <w:rsid w:val="005363B1"/>
    <w:rsid w:val="00536915"/>
    <w:rsid w:val="00536B5A"/>
    <w:rsid w:val="00537422"/>
    <w:rsid w:val="005377CF"/>
    <w:rsid w:val="005405C4"/>
    <w:rsid w:val="005406A4"/>
    <w:rsid w:val="00540F26"/>
    <w:rsid w:val="005414CB"/>
    <w:rsid w:val="00541A1C"/>
    <w:rsid w:val="00541D5C"/>
    <w:rsid w:val="005424CA"/>
    <w:rsid w:val="0054291E"/>
    <w:rsid w:val="005429CB"/>
    <w:rsid w:val="00542A86"/>
    <w:rsid w:val="00542CBE"/>
    <w:rsid w:val="00542E83"/>
    <w:rsid w:val="00543224"/>
    <w:rsid w:val="005438F5"/>
    <w:rsid w:val="00543CC6"/>
    <w:rsid w:val="005446F5"/>
    <w:rsid w:val="00544C69"/>
    <w:rsid w:val="00544EAC"/>
    <w:rsid w:val="0054525B"/>
    <w:rsid w:val="00545557"/>
    <w:rsid w:val="00545A2E"/>
    <w:rsid w:val="005465AB"/>
    <w:rsid w:val="00546C2E"/>
    <w:rsid w:val="0054716E"/>
    <w:rsid w:val="0054754C"/>
    <w:rsid w:val="00547BC3"/>
    <w:rsid w:val="00547D0B"/>
    <w:rsid w:val="00550E43"/>
    <w:rsid w:val="00551BDC"/>
    <w:rsid w:val="00551ECF"/>
    <w:rsid w:val="0055235E"/>
    <w:rsid w:val="005529BF"/>
    <w:rsid w:val="00552FCF"/>
    <w:rsid w:val="00553391"/>
    <w:rsid w:val="0055346F"/>
    <w:rsid w:val="0055374D"/>
    <w:rsid w:val="0055375E"/>
    <w:rsid w:val="005539BA"/>
    <w:rsid w:val="00553A6B"/>
    <w:rsid w:val="00553FB2"/>
    <w:rsid w:val="00554CDC"/>
    <w:rsid w:val="0055507D"/>
    <w:rsid w:val="005555B6"/>
    <w:rsid w:val="00555AEC"/>
    <w:rsid w:val="00555C12"/>
    <w:rsid w:val="00555F0D"/>
    <w:rsid w:val="005560E0"/>
    <w:rsid w:val="0055647C"/>
    <w:rsid w:val="0055676A"/>
    <w:rsid w:val="0055707F"/>
    <w:rsid w:val="0055740F"/>
    <w:rsid w:val="0055797E"/>
    <w:rsid w:val="00557A90"/>
    <w:rsid w:val="00557B6A"/>
    <w:rsid w:val="0056137D"/>
    <w:rsid w:val="00561A8C"/>
    <w:rsid w:val="00561B68"/>
    <w:rsid w:val="00561EFF"/>
    <w:rsid w:val="00561FC0"/>
    <w:rsid w:val="00561FDC"/>
    <w:rsid w:val="00562849"/>
    <w:rsid w:val="00562884"/>
    <w:rsid w:val="005628B0"/>
    <w:rsid w:val="0056290A"/>
    <w:rsid w:val="00563584"/>
    <w:rsid w:val="00564311"/>
    <w:rsid w:val="00564773"/>
    <w:rsid w:val="0056486B"/>
    <w:rsid w:val="00564BED"/>
    <w:rsid w:val="00564E58"/>
    <w:rsid w:val="00565584"/>
    <w:rsid w:val="0056625C"/>
    <w:rsid w:val="0056632B"/>
    <w:rsid w:val="00566E70"/>
    <w:rsid w:val="00567880"/>
    <w:rsid w:val="00567DF8"/>
    <w:rsid w:val="0057021D"/>
    <w:rsid w:val="00570375"/>
    <w:rsid w:val="0057094C"/>
    <w:rsid w:val="005714ED"/>
    <w:rsid w:val="00571503"/>
    <w:rsid w:val="00571728"/>
    <w:rsid w:val="00571B8B"/>
    <w:rsid w:val="00571E5C"/>
    <w:rsid w:val="005721BD"/>
    <w:rsid w:val="005722C2"/>
    <w:rsid w:val="00572D72"/>
    <w:rsid w:val="0057305F"/>
    <w:rsid w:val="005743E7"/>
    <w:rsid w:val="00574774"/>
    <w:rsid w:val="00574A7B"/>
    <w:rsid w:val="00575F20"/>
    <w:rsid w:val="00576B1B"/>
    <w:rsid w:val="00576BEF"/>
    <w:rsid w:val="00576C21"/>
    <w:rsid w:val="00576EBA"/>
    <w:rsid w:val="005774A6"/>
    <w:rsid w:val="005774DB"/>
    <w:rsid w:val="00577656"/>
    <w:rsid w:val="00577849"/>
    <w:rsid w:val="00577F5C"/>
    <w:rsid w:val="00580612"/>
    <w:rsid w:val="005806E5"/>
    <w:rsid w:val="00581F80"/>
    <w:rsid w:val="0058283F"/>
    <w:rsid w:val="00582DE5"/>
    <w:rsid w:val="00583151"/>
    <w:rsid w:val="00583CBF"/>
    <w:rsid w:val="00583DB7"/>
    <w:rsid w:val="00583FFA"/>
    <w:rsid w:val="005843B8"/>
    <w:rsid w:val="00584500"/>
    <w:rsid w:val="0058673A"/>
    <w:rsid w:val="00586A9F"/>
    <w:rsid w:val="00586F53"/>
    <w:rsid w:val="00587C28"/>
    <w:rsid w:val="00587DB7"/>
    <w:rsid w:val="00590436"/>
    <w:rsid w:val="005905BE"/>
    <w:rsid w:val="00590B67"/>
    <w:rsid w:val="00590F40"/>
    <w:rsid w:val="00591EBB"/>
    <w:rsid w:val="005925F3"/>
    <w:rsid w:val="0059283C"/>
    <w:rsid w:val="00592C49"/>
    <w:rsid w:val="005931D7"/>
    <w:rsid w:val="0059325B"/>
    <w:rsid w:val="005933D6"/>
    <w:rsid w:val="00593535"/>
    <w:rsid w:val="00593857"/>
    <w:rsid w:val="0059401A"/>
    <w:rsid w:val="005942DF"/>
    <w:rsid w:val="00594446"/>
    <w:rsid w:val="005945A4"/>
    <w:rsid w:val="0059475B"/>
    <w:rsid w:val="005947A6"/>
    <w:rsid w:val="00594C1D"/>
    <w:rsid w:val="0059512E"/>
    <w:rsid w:val="0059570E"/>
    <w:rsid w:val="0059663D"/>
    <w:rsid w:val="00596BF0"/>
    <w:rsid w:val="005A0144"/>
    <w:rsid w:val="005A0B26"/>
    <w:rsid w:val="005A0DD9"/>
    <w:rsid w:val="005A14E6"/>
    <w:rsid w:val="005A1BA8"/>
    <w:rsid w:val="005A1F9F"/>
    <w:rsid w:val="005A2186"/>
    <w:rsid w:val="005A4B84"/>
    <w:rsid w:val="005A4D1B"/>
    <w:rsid w:val="005A523C"/>
    <w:rsid w:val="005A58AA"/>
    <w:rsid w:val="005A5D7B"/>
    <w:rsid w:val="005A7195"/>
    <w:rsid w:val="005A7E33"/>
    <w:rsid w:val="005B0786"/>
    <w:rsid w:val="005B12C5"/>
    <w:rsid w:val="005B1384"/>
    <w:rsid w:val="005B1571"/>
    <w:rsid w:val="005B1BAB"/>
    <w:rsid w:val="005B1DCF"/>
    <w:rsid w:val="005B23C8"/>
    <w:rsid w:val="005B30E2"/>
    <w:rsid w:val="005B331F"/>
    <w:rsid w:val="005B442E"/>
    <w:rsid w:val="005B5043"/>
    <w:rsid w:val="005B5501"/>
    <w:rsid w:val="005B62FE"/>
    <w:rsid w:val="005B6571"/>
    <w:rsid w:val="005B690A"/>
    <w:rsid w:val="005B6AFF"/>
    <w:rsid w:val="005B6C71"/>
    <w:rsid w:val="005B70A2"/>
    <w:rsid w:val="005B77A0"/>
    <w:rsid w:val="005B7AD1"/>
    <w:rsid w:val="005C0031"/>
    <w:rsid w:val="005C0DCA"/>
    <w:rsid w:val="005C1FEE"/>
    <w:rsid w:val="005C21E7"/>
    <w:rsid w:val="005C250B"/>
    <w:rsid w:val="005C267D"/>
    <w:rsid w:val="005C295E"/>
    <w:rsid w:val="005C2995"/>
    <w:rsid w:val="005C2F07"/>
    <w:rsid w:val="005C3141"/>
    <w:rsid w:val="005C3597"/>
    <w:rsid w:val="005C3D29"/>
    <w:rsid w:val="005C45D2"/>
    <w:rsid w:val="005C4BAD"/>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0D2"/>
    <w:rsid w:val="005D0128"/>
    <w:rsid w:val="005D0341"/>
    <w:rsid w:val="005D041E"/>
    <w:rsid w:val="005D0555"/>
    <w:rsid w:val="005D0689"/>
    <w:rsid w:val="005D0ABD"/>
    <w:rsid w:val="005D0DCB"/>
    <w:rsid w:val="005D0FD8"/>
    <w:rsid w:val="005D1149"/>
    <w:rsid w:val="005D169A"/>
    <w:rsid w:val="005D19EA"/>
    <w:rsid w:val="005D1A4B"/>
    <w:rsid w:val="005D1B56"/>
    <w:rsid w:val="005D1CAE"/>
    <w:rsid w:val="005D1CB5"/>
    <w:rsid w:val="005D272E"/>
    <w:rsid w:val="005D2966"/>
    <w:rsid w:val="005D3E32"/>
    <w:rsid w:val="005D46EE"/>
    <w:rsid w:val="005D4B10"/>
    <w:rsid w:val="005D5829"/>
    <w:rsid w:val="005D5D49"/>
    <w:rsid w:val="005D5EC5"/>
    <w:rsid w:val="005D64DA"/>
    <w:rsid w:val="005D7418"/>
    <w:rsid w:val="005D7558"/>
    <w:rsid w:val="005E03C3"/>
    <w:rsid w:val="005E0421"/>
    <w:rsid w:val="005E0559"/>
    <w:rsid w:val="005E0668"/>
    <w:rsid w:val="005E0B7F"/>
    <w:rsid w:val="005E0DF3"/>
    <w:rsid w:val="005E1D28"/>
    <w:rsid w:val="005E2992"/>
    <w:rsid w:val="005E2AF7"/>
    <w:rsid w:val="005E336C"/>
    <w:rsid w:val="005E3AB6"/>
    <w:rsid w:val="005E421B"/>
    <w:rsid w:val="005E4AF2"/>
    <w:rsid w:val="005E4B08"/>
    <w:rsid w:val="005E4DDB"/>
    <w:rsid w:val="005E63B2"/>
    <w:rsid w:val="005E654B"/>
    <w:rsid w:val="005E66E9"/>
    <w:rsid w:val="005E6947"/>
    <w:rsid w:val="005E6C3D"/>
    <w:rsid w:val="005E6E3C"/>
    <w:rsid w:val="005E7155"/>
    <w:rsid w:val="005E7228"/>
    <w:rsid w:val="005E7383"/>
    <w:rsid w:val="005E75D0"/>
    <w:rsid w:val="005E7646"/>
    <w:rsid w:val="005E7DA8"/>
    <w:rsid w:val="005F02F1"/>
    <w:rsid w:val="005F0962"/>
    <w:rsid w:val="005F09E6"/>
    <w:rsid w:val="005F0E0A"/>
    <w:rsid w:val="005F1C83"/>
    <w:rsid w:val="005F1E1A"/>
    <w:rsid w:val="005F22C5"/>
    <w:rsid w:val="005F2534"/>
    <w:rsid w:val="005F26B9"/>
    <w:rsid w:val="005F28D3"/>
    <w:rsid w:val="005F2A5D"/>
    <w:rsid w:val="005F2B64"/>
    <w:rsid w:val="005F2BDA"/>
    <w:rsid w:val="005F2C86"/>
    <w:rsid w:val="005F3421"/>
    <w:rsid w:val="005F4830"/>
    <w:rsid w:val="005F48A8"/>
    <w:rsid w:val="005F4A88"/>
    <w:rsid w:val="005F50D7"/>
    <w:rsid w:val="005F54BC"/>
    <w:rsid w:val="005F56AF"/>
    <w:rsid w:val="005F6AA0"/>
    <w:rsid w:val="005F7880"/>
    <w:rsid w:val="00600A8E"/>
    <w:rsid w:val="00601150"/>
    <w:rsid w:val="006011C5"/>
    <w:rsid w:val="00601329"/>
    <w:rsid w:val="006017E2"/>
    <w:rsid w:val="00602A6F"/>
    <w:rsid w:val="006044B8"/>
    <w:rsid w:val="00604940"/>
    <w:rsid w:val="00604AE6"/>
    <w:rsid w:val="006053EB"/>
    <w:rsid w:val="00605BE2"/>
    <w:rsid w:val="0060628C"/>
    <w:rsid w:val="006064F4"/>
    <w:rsid w:val="00606759"/>
    <w:rsid w:val="006079D6"/>
    <w:rsid w:val="00607B93"/>
    <w:rsid w:val="00610C11"/>
    <w:rsid w:val="00611280"/>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31"/>
    <w:rsid w:val="006145FD"/>
    <w:rsid w:val="00614B17"/>
    <w:rsid w:val="00615999"/>
    <w:rsid w:val="00615AA6"/>
    <w:rsid w:val="00615B13"/>
    <w:rsid w:val="0061607B"/>
    <w:rsid w:val="006160FE"/>
    <w:rsid w:val="00616F15"/>
    <w:rsid w:val="00617087"/>
    <w:rsid w:val="006170B9"/>
    <w:rsid w:val="006170DA"/>
    <w:rsid w:val="0061732F"/>
    <w:rsid w:val="0061758F"/>
    <w:rsid w:val="00617B57"/>
    <w:rsid w:val="0062069D"/>
    <w:rsid w:val="0062208D"/>
    <w:rsid w:val="00622581"/>
    <w:rsid w:val="00622C67"/>
    <w:rsid w:val="00622FD8"/>
    <w:rsid w:val="006238C9"/>
    <w:rsid w:val="00623C2A"/>
    <w:rsid w:val="00623D81"/>
    <w:rsid w:val="00623E0D"/>
    <w:rsid w:val="0062454D"/>
    <w:rsid w:val="00624ED1"/>
    <w:rsid w:val="00624FE2"/>
    <w:rsid w:val="006253A5"/>
    <w:rsid w:val="00625D6F"/>
    <w:rsid w:val="00625FD4"/>
    <w:rsid w:val="0062602A"/>
    <w:rsid w:val="0062608C"/>
    <w:rsid w:val="006269D2"/>
    <w:rsid w:val="00626D7E"/>
    <w:rsid w:val="006270D4"/>
    <w:rsid w:val="006271B3"/>
    <w:rsid w:val="006271FC"/>
    <w:rsid w:val="00627EC5"/>
    <w:rsid w:val="0063015E"/>
    <w:rsid w:val="00630876"/>
    <w:rsid w:val="00631622"/>
    <w:rsid w:val="00631B28"/>
    <w:rsid w:val="006332BB"/>
    <w:rsid w:val="006332F2"/>
    <w:rsid w:val="0063355C"/>
    <w:rsid w:val="0063386B"/>
    <w:rsid w:val="00633A1F"/>
    <w:rsid w:val="00633A73"/>
    <w:rsid w:val="006340C7"/>
    <w:rsid w:val="00634138"/>
    <w:rsid w:val="00634485"/>
    <w:rsid w:val="00634511"/>
    <w:rsid w:val="00634890"/>
    <w:rsid w:val="00634C72"/>
    <w:rsid w:val="00634E48"/>
    <w:rsid w:val="00635154"/>
    <w:rsid w:val="006359A6"/>
    <w:rsid w:val="00635E0E"/>
    <w:rsid w:val="00636140"/>
    <w:rsid w:val="00637B99"/>
    <w:rsid w:val="00637D80"/>
    <w:rsid w:val="00640222"/>
    <w:rsid w:val="006404C5"/>
    <w:rsid w:val="00640727"/>
    <w:rsid w:val="00640AF2"/>
    <w:rsid w:val="0064155A"/>
    <w:rsid w:val="00641A03"/>
    <w:rsid w:val="00641BB8"/>
    <w:rsid w:val="006425E8"/>
    <w:rsid w:val="006433AB"/>
    <w:rsid w:val="00643765"/>
    <w:rsid w:val="00644195"/>
    <w:rsid w:val="0064542C"/>
    <w:rsid w:val="006457A5"/>
    <w:rsid w:val="00645FF2"/>
    <w:rsid w:val="00646DD0"/>
    <w:rsid w:val="00647210"/>
    <w:rsid w:val="006473A5"/>
    <w:rsid w:val="0064794B"/>
    <w:rsid w:val="00647F42"/>
    <w:rsid w:val="00650174"/>
    <w:rsid w:val="006505CC"/>
    <w:rsid w:val="006509D6"/>
    <w:rsid w:val="00651AEC"/>
    <w:rsid w:val="0065218E"/>
    <w:rsid w:val="00652354"/>
    <w:rsid w:val="0065247F"/>
    <w:rsid w:val="00652941"/>
    <w:rsid w:val="0065382F"/>
    <w:rsid w:val="0065388C"/>
    <w:rsid w:val="00653CF4"/>
    <w:rsid w:val="006546AC"/>
    <w:rsid w:val="00655403"/>
    <w:rsid w:val="00655596"/>
    <w:rsid w:val="0065631D"/>
    <w:rsid w:val="0065642B"/>
    <w:rsid w:val="006565A2"/>
    <w:rsid w:val="00656BBE"/>
    <w:rsid w:val="00656CBA"/>
    <w:rsid w:val="00656EB8"/>
    <w:rsid w:val="00657406"/>
    <w:rsid w:val="006578F2"/>
    <w:rsid w:val="00660118"/>
    <w:rsid w:val="00660136"/>
    <w:rsid w:val="0066098F"/>
    <w:rsid w:val="0066103A"/>
    <w:rsid w:val="00661215"/>
    <w:rsid w:val="0066224A"/>
    <w:rsid w:val="00662929"/>
    <w:rsid w:val="00662A81"/>
    <w:rsid w:val="00662E7F"/>
    <w:rsid w:val="0066328F"/>
    <w:rsid w:val="006635DB"/>
    <w:rsid w:val="00664060"/>
    <w:rsid w:val="00664658"/>
    <w:rsid w:val="006650E0"/>
    <w:rsid w:val="00665723"/>
    <w:rsid w:val="00665A47"/>
    <w:rsid w:val="0066637D"/>
    <w:rsid w:val="0066688F"/>
    <w:rsid w:val="00666CC4"/>
    <w:rsid w:val="00666DA9"/>
    <w:rsid w:val="006673CA"/>
    <w:rsid w:val="006679BC"/>
    <w:rsid w:val="00667C46"/>
    <w:rsid w:val="00667C5C"/>
    <w:rsid w:val="00670240"/>
    <w:rsid w:val="00670A10"/>
    <w:rsid w:val="00670CC2"/>
    <w:rsid w:val="00670FB6"/>
    <w:rsid w:val="006711CB"/>
    <w:rsid w:val="006711FA"/>
    <w:rsid w:val="0067124E"/>
    <w:rsid w:val="00671B0E"/>
    <w:rsid w:val="0067335C"/>
    <w:rsid w:val="00673A51"/>
    <w:rsid w:val="00673A9F"/>
    <w:rsid w:val="00673C06"/>
    <w:rsid w:val="00673E2D"/>
    <w:rsid w:val="00674367"/>
    <w:rsid w:val="00674DAF"/>
    <w:rsid w:val="006750BA"/>
    <w:rsid w:val="00675509"/>
    <w:rsid w:val="006756B8"/>
    <w:rsid w:val="0067612B"/>
    <w:rsid w:val="00676933"/>
    <w:rsid w:val="00676D9E"/>
    <w:rsid w:val="00676DE3"/>
    <w:rsid w:val="0067733E"/>
    <w:rsid w:val="0067797F"/>
    <w:rsid w:val="00677D71"/>
    <w:rsid w:val="0068007F"/>
    <w:rsid w:val="006801D4"/>
    <w:rsid w:val="006808E7"/>
    <w:rsid w:val="00680D81"/>
    <w:rsid w:val="00680F91"/>
    <w:rsid w:val="0068120B"/>
    <w:rsid w:val="00681AC4"/>
    <w:rsid w:val="00681BBD"/>
    <w:rsid w:val="00681D62"/>
    <w:rsid w:val="00682357"/>
    <w:rsid w:val="0068241F"/>
    <w:rsid w:val="0068264A"/>
    <w:rsid w:val="00682BE9"/>
    <w:rsid w:val="00682EA5"/>
    <w:rsid w:val="006836CA"/>
    <w:rsid w:val="00683BE1"/>
    <w:rsid w:val="00684125"/>
    <w:rsid w:val="00684A1C"/>
    <w:rsid w:val="00684C99"/>
    <w:rsid w:val="00684D3E"/>
    <w:rsid w:val="006852FD"/>
    <w:rsid w:val="00686102"/>
    <w:rsid w:val="0068633E"/>
    <w:rsid w:val="0068657B"/>
    <w:rsid w:val="00686869"/>
    <w:rsid w:val="006868B0"/>
    <w:rsid w:val="00686FEE"/>
    <w:rsid w:val="00687F1F"/>
    <w:rsid w:val="0069069F"/>
    <w:rsid w:val="00691932"/>
    <w:rsid w:val="00692F31"/>
    <w:rsid w:val="00692F64"/>
    <w:rsid w:val="006930D5"/>
    <w:rsid w:val="00693490"/>
    <w:rsid w:val="00693878"/>
    <w:rsid w:val="00693A79"/>
    <w:rsid w:val="00693E86"/>
    <w:rsid w:val="00694012"/>
    <w:rsid w:val="0069473D"/>
    <w:rsid w:val="006957B1"/>
    <w:rsid w:val="00696111"/>
    <w:rsid w:val="006961B7"/>
    <w:rsid w:val="00697028"/>
    <w:rsid w:val="006978CD"/>
    <w:rsid w:val="00697C3B"/>
    <w:rsid w:val="00697E10"/>
    <w:rsid w:val="006A0157"/>
    <w:rsid w:val="006A02F2"/>
    <w:rsid w:val="006A0D0E"/>
    <w:rsid w:val="006A0DC7"/>
    <w:rsid w:val="006A1092"/>
    <w:rsid w:val="006A1113"/>
    <w:rsid w:val="006A1546"/>
    <w:rsid w:val="006A1AF4"/>
    <w:rsid w:val="006A1BFC"/>
    <w:rsid w:val="006A1FD3"/>
    <w:rsid w:val="006A29B9"/>
    <w:rsid w:val="006A2E87"/>
    <w:rsid w:val="006A30E8"/>
    <w:rsid w:val="006A313B"/>
    <w:rsid w:val="006A497F"/>
    <w:rsid w:val="006A5B63"/>
    <w:rsid w:val="006A6BB6"/>
    <w:rsid w:val="006A6BEF"/>
    <w:rsid w:val="006A71F6"/>
    <w:rsid w:val="006A7765"/>
    <w:rsid w:val="006A7BC9"/>
    <w:rsid w:val="006B03BE"/>
    <w:rsid w:val="006B0914"/>
    <w:rsid w:val="006B0962"/>
    <w:rsid w:val="006B0C8E"/>
    <w:rsid w:val="006B0F00"/>
    <w:rsid w:val="006B0FB9"/>
    <w:rsid w:val="006B1181"/>
    <w:rsid w:val="006B1D8E"/>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680"/>
    <w:rsid w:val="006B6852"/>
    <w:rsid w:val="006B689F"/>
    <w:rsid w:val="006B6FC0"/>
    <w:rsid w:val="006B7459"/>
    <w:rsid w:val="006B77AD"/>
    <w:rsid w:val="006C140F"/>
    <w:rsid w:val="006C1A39"/>
    <w:rsid w:val="006C2427"/>
    <w:rsid w:val="006C24F6"/>
    <w:rsid w:val="006C2BE2"/>
    <w:rsid w:val="006C2EF9"/>
    <w:rsid w:val="006C2FB3"/>
    <w:rsid w:val="006C3E4C"/>
    <w:rsid w:val="006C4797"/>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625"/>
    <w:rsid w:val="006D2CA2"/>
    <w:rsid w:val="006D2D7F"/>
    <w:rsid w:val="006D3972"/>
    <w:rsid w:val="006D4392"/>
    <w:rsid w:val="006D49FB"/>
    <w:rsid w:val="006D4A76"/>
    <w:rsid w:val="006D4D7E"/>
    <w:rsid w:val="006D5426"/>
    <w:rsid w:val="006D5B86"/>
    <w:rsid w:val="006D6201"/>
    <w:rsid w:val="006D6E39"/>
    <w:rsid w:val="006D79EC"/>
    <w:rsid w:val="006D7EA2"/>
    <w:rsid w:val="006D7EEB"/>
    <w:rsid w:val="006D7F59"/>
    <w:rsid w:val="006E0022"/>
    <w:rsid w:val="006E0836"/>
    <w:rsid w:val="006E1976"/>
    <w:rsid w:val="006E1BB0"/>
    <w:rsid w:val="006E25F7"/>
    <w:rsid w:val="006E33F7"/>
    <w:rsid w:val="006E3C33"/>
    <w:rsid w:val="006E410B"/>
    <w:rsid w:val="006E4335"/>
    <w:rsid w:val="006E44EB"/>
    <w:rsid w:val="006E4C49"/>
    <w:rsid w:val="006E55AA"/>
    <w:rsid w:val="006E61FC"/>
    <w:rsid w:val="006E6389"/>
    <w:rsid w:val="006E68E3"/>
    <w:rsid w:val="006E6ACF"/>
    <w:rsid w:val="006E6CFD"/>
    <w:rsid w:val="006E6E7C"/>
    <w:rsid w:val="006E71A4"/>
    <w:rsid w:val="006E79F3"/>
    <w:rsid w:val="006F0727"/>
    <w:rsid w:val="006F091B"/>
    <w:rsid w:val="006F0A93"/>
    <w:rsid w:val="006F0BAE"/>
    <w:rsid w:val="006F0F3C"/>
    <w:rsid w:val="006F2C5A"/>
    <w:rsid w:val="006F2C65"/>
    <w:rsid w:val="006F3059"/>
    <w:rsid w:val="006F30F8"/>
    <w:rsid w:val="006F3599"/>
    <w:rsid w:val="006F3D42"/>
    <w:rsid w:val="006F3F86"/>
    <w:rsid w:val="006F3F95"/>
    <w:rsid w:val="006F4369"/>
    <w:rsid w:val="006F4D1A"/>
    <w:rsid w:val="006F55F2"/>
    <w:rsid w:val="006F5A76"/>
    <w:rsid w:val="006F5AB6"/>
    <w:rsid w:val="006F5AD6"/>
    <w:rsid w:val="006F5F90"/>
    <w:rsid w:val="006F61D7"/>
    <w:rsid w:val="006F7279"/>
    <w:rsid w:val="006F7A70"/>
    <w:rsid w:val="007001DA"/>
    <w:rsid w:val="00700361"/>
    <w:rsid w:val="00700436"/>
    <w:rsid w:val="007004CA"/>
    <w:rsid w:val="00700CBB"/>
    <w:rsid w:val="00700FF5"/>
    <w:rsid w:val="00701189"/>
    <w:rsid w:val="007017EB"/>
    <w:rsid w:val="00701E0E"/>
    <w:rsid w:val="0070224A"/>
    <w:rsid w:val="00702909"/>
    <w:rsid w:val="00703168"/>
    <w:rsid w:val="00703582"/>
    <w:rsid w:val="00703C28"/>
    <w:rsid w:val="007042CF"/>
    <w:rsid w:val="0070431A"/>
    <w:rsid w:val="007047FD"/>
    <w:rsid w:val="0070528E"/>
    <w:rsid w:val="00705741"/>
    <w:rsid w:val="007061E4"/>
    <w:rsid w:val="00706383"/>
    <w:rsid w:val="007066E2"/>
    <w:rsid w:val="00707A2C"/>
    <w:rsid w:val="00707F2D"/>
    <w:rsid w:val="00710016"/>
    <w:rsid w:val="00710255"/>
    <w:rsid w:val="007105C5"/>
    <w:rsid w:val="00710841"/>
    <w:rsid w:val="00710A2A"/>
    <w:rsid w:val="00711743"/>
    <w:rsid w:val="00711DE7"/>
    <w:rsid w:val="007123ED"/>
    <w:rsid w:val="0071255C"/>
    <w:rsid w:val="00712DF1"/>
    <w:rsid w:val="00712EE0"/>
    <w:rsid w:val="00713770"/>
    <w:rsid w:val="007137A7"/>
    <w:rsid w:val="0071434B"/>
    <w:rsid w:val="007143E0"/>
    <w:rsid w:val="0071494D"/>
    <w:rsid w:val="00715E0D"/>
    <w:rsid w:val="00716124"/>
    <w:rsid w:val="007161A6"/>
    <w:rsid w:val="00716989"/>
    <w:rsid w:val="00716F76"/>
    <w:rsid w:val="0071714C"/>
    <w:rsid w:val="00717401"/>
    <w:rsid w:val="00717925"/>
    <w:rsid w:val="00717BD1"/>
    <w:rsid w:val="00720E0F"/>
    <w:rsid w:val="00721D05"/>
    <w:rsid w:val="007220B8"/>
    <w:rsid w:val="007220F0"/>
    <w:rsid w:val="007221C6"/>
    <w:rsid w:val="00722614"/>
    <w:rsid w:val="007226F6"/>
    <w:rsid w:val="0072304E"/>
    <w:rsid w:val="007231E4"/>
    <w:rsid w:val="0072346E"/>
    <w:rsid w:val="00723616"/>
    <w:rsid w:val="00723AE2"/>
    <w:rsid w:val="00723C97"/>
    <w:rsid w:val="00723D0D"/>
    <w:rsid w:val="00723D41"/>
    <w:rsid w:val="00724111"/>
    <w:rsid w:val="0072452F"/>
    <w:rsid w:val="00724EC4"/>
    <w:rsid w:val="00725193"/>
    <w:rsid w:val="007253FF"/>
    <w:rsid w:val="007256C8"/>
    <w:rsid w:val="007257BF"/>
    <w:rsid w:val="007263FB"/>
    <w:rsid w:val="00726440"/>
    <w:rsid w:val="007267E8"/>
    <w:rsid w:val="00726A39"/>
    <w:rsid w:val="00726D8F"/>
    <w:rsid w:val="00727578"/>
    <w:rsid w:val="007304F5"/>
    <w:rsid w:val="00730974"/>
    <w:rsid w:val="00730A1E"/>
    <w:rsid w:val="007312A1"/>
    <w:rsid w:val="00732266"/>
    <w:rsid w:val="007328BA"/>
    <w:rsid w:val="00732FA0"/>
    <w:rsid w:val="007330C3"/>
    <w:rsid w:val="0073311C"/>
    <w:rsid w:val="007344E5"/>
    <w:rsid w:val="007347F5"/>
    <w:rsid w:val="0073525E"/>
    <w:rsid w:val="007353F0"/>
    <w:rsid w:val="00735930"/>
    <w:rsid w:val="00735F72"/>
    <w:rsid w:val="00736B73"/>
    <w:rsid w:val="00736C06"/>
    <w:rsid w:val="00740052"/>
    <w:rsid w:val="007400E8"/>
    <w:rsid w:val="00740238"/>
    <w:rsid w:val="00740494"/>
    <w:rsid w:val="00740AFD"/>
    <w:rsid w:val="00741046"/>
    <w:rsid w:val="007410AA"/>
    <w:rsid w:val="00741570"/>
    <w:rsid w:val="007416A3"/>
    <w:rsid w:val="00741AB6"/>
    <w:rsid w:val="00742EDD"/>
    <w:rsid w:val="007431A4"/>
    <w:rsid w:val="00743F63"/>
    <w:rsid w:val="00744446"/>
    <w:rsid w:val="00744BA4"/>
    <w:rsid w:val="00745354"/>
    <w:rsid w:val="007458B3"/>
    <w:rsid w:val="00745C77"/>
    <w:rsid w:val="007465F0"/>
    <w:rsid w:val="00746708"/>
    <w:rsid w:val="00747069"/>
    <w:rsid w:val="00747261"/>
    <w:rsid w:val="00747331"/>
    <w:rsid w:val="00747F64"/>
    <w:rsid w:val="00750D6F"/>
    <w:rsid w:val="00750F1A"/>
    <w:rsid w:val="00751099"/>
    <w:rsid w:val="00752248"/>
    <w:rsid w:val="007522E5"/>
    <w:rsid w:val="007523B1"/>
    <w:rsid w:val="00752A67"/>
    <w:rsid w:val="00752E1F"/>
    <w:rsid w:val="0075343A"/>
    <w:rsid w:val="00753688"/>
    <w:rsid w:val="00753E3E"/>
    <w:rsid w:val="00754ECB"/>
    <w:rsid w:val="00755188"/>
    <w:rsid w:val="007552CD"/>
    <w:rsid w:val="007553E5"/>
    <w:rsid w:val="007566BA"/>
    <w:rsid w:val="00756B7E"/>
    <w:rsid w:val="00756CF1"/>
    <w:rsid w:val="00756F19"/>
    <w:rsid w:val="007571CA"/>
    <w:rsid w:val="007575DF"/>
    <w:rsid w:val="0075778E"/>
    <w:rsid w:val="00757974"/>
    <w:rsid w:val="007602FC"/>
    <w:rsid w:val="007615FB"/>
    <w:rsid w:val="00761A77"/>
    <w:rsid w:val="007626AB"/>
    <w:rsid w:val="00762EBE"/>
    <w:rsid w:val="007631BF"/>
    <w:rsid w:val="007631D9"/>
    <w:rsid w:val="007632AD"/>
    <w:rsid w:val="007636B4"/>
    <w:rsid w:val="007637A7"/>
    <w:rsid w:val="00763C13"/>
    <w:rsid w:val="00763CC0"/>
    <w:rsid w:val="007642A9"/>
    <w:rsid w:val="0076517B"/>
    <w:rsid w:val="00766985"/>
    <w:rsid w:val="00766C69"/>
    <w:rsid w:val="00766D0D"/>
    <w:rsid w:val="00766F36"/>
    <w:rsid w:val="00767A22"/>
    <w:rsid w:val="00767B3E"/>
    <w:rsid w:val="00770379"/>
    <w:rsid w:val="00770433"/>
    <w:rsid w:val="007707A0"/>
    <w:rsid w:val="00770A6A"/>
    <w:rsid w:val="00770E25"/>
    <w:rsid w:val="00771077"/>
    <w:rsid w:val="007710F9"/>
    <w:rsid w:val="00771858"/>
    <w:rsid w:val="0077290B"/>
    <w:rsid w:val="00772EB1"/>
    <w:rsid w:val="007731FC"/>
    <w:rsid w:val="0077398E"/>
    <w:rsid w:val="00773CFD"/>
    <w:rsid w:val="00773E39"/>
    <w:rsid w:val="00773E88"/>
    <w:rsid w:val="007747E8"/>
    <w:rsid w:val="00774904"/>
    <w:rsid w:val="00774E92"/>
    <w:rsid w:val="0077546D"/>
    <w:rsid w:val="00775764"/>
    <w:rsid w:val="00775786"/>
    <w:rsid w:val="00775A50"/>
    <w:rsid w:val="00775EAC"/>
    <w:rsid w:val="00775F47"/>
    <w:rsid w:val="007762FF"/>
    <w:rsid w:val="00776418"/>
    <w:rsid w:val="0077675A"/>
    <w:rsid w:val="00776A8D"/>
    <w:rsid w:val="00776FFF"/>
    <w:rsid w:val="007778AF"/>
    <w:rsid w:val="00777972"/>
    <w:rsid w:val="00777BCE"/>
    <w:rsid w:val="00777DC5"/>
    <w:rsid w:val="00777EF8"/>
    <w:rsid w:val="00777F9D"/>
    <w:rsid w:val="00780B64"/>
    <w:rsid w:val="00780BA2"/>
    <w:rsid w:val="007811A7"/>
    <w:rsid w:val="007817E0"/>
    <w:rsid w:val="00781905"/>
    <w:rsid w:val="00781CF8"/>
    <w:rsid w:val="00782100"/>
    <w:rsid w:val="00782558"/>
    <w:rsid w:val="007826FA"/>
    <w:rsid w:val="00782C2E"/>
    <w:rsid w:val="00782CD2"/>
    <w:rsid w:val="00784081"/>
    <w:rsid w:val="00784B31"/>
    <w:rsid w:val="0078534B"/>
    <w:rsid w:val="00785735"/>
    <w:rsid w:val="00786260"/>
    <w:rsid w:val="0078687F"/>
    <w:rsid w:val="00786F16"/>
    <w:rsid w:val="00787662"/>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939"/>
    <w:rsid w:val="00795322"/>
    <w:rsid w:val="00795DB8"/>
    <w:rsid w:val="00796094"/>
    <w:rsid w:val="00797B84"/>
    <w:rsid w:val="00797B98"/>
    <w:rsid w:val="007A059E"/>
    <w:rsid w:val="007A09B0"/>
    <w:rsid w:val="007A15A9"/>
    <w:rsid w:val="007A18D5"/>
    <w:rsid w:val="007A2245"/>
    <w:rsid w:val="007A227B"/>
    <w:rsid w:val="007A2AB1"/>
    <w:rsid w:val="007A2F02"/>
    <w:rsid w:val="007A30B1"/>
    <w:rsid w:val="007A356D"/>
    <w:rsid w:val="007A3822"/>
    <w:rsid w:val="007A39BA"/>
    <w:rsid w:val="007A3A4F"/>
    <w:rsid w:val="007A3B0A"/>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A25"/>
    <w:rsid w:val="007B0B8B"/>
    <w:rsid w:val="007B1367"/>
    <w:rsid w:val="007B141A"/>
    <w:rsid w:val="007B156B"/>
    <w:rsid w:val="007B1AEE"/>
    <w:rsid w:val="007B1DCE"/>
    <w:rsid w:val="007B1E73"/>
    <w:rsid w:val="007B1EBC"/>
    <w:rsid w:val="007B2194"/>
    <w:rsid w:val="007B21F2"/>
    <w:rsid w:val="007B243C"/>
    <w:rsid w:val="007B25C0"/>
    <w:rsid w:val="007B261B"/>
    <w:rsid w:val="007B2B6A"/>
    <w:rsid w:val="007B2C17"/>
    <w:rsid w:val="007B2F2C"/>
    <w:rsid w:val="007B314D"/>
    <w:rsid w:val="007B33F9"/>
    <w:rsid w:val="007B341A"/>
    <w:rsid w:val="007B3733"/>
    <w:rsid w:val="007B3885"/>
    <w:rsid w:val="007B3CAD"/>
    <w:rsid w:val="007B498D"/>
    <w:rsid w:val="007B4C03"/>
    <w:rsid w:val="007B564E"/>
    <w:rsid w:val="007B57FB"/>
    <w:rsid w:val="007B5AF9"/>
    <w:rsid w:val="007B5C61"/>
    <w:rsid w:val="007B6A1B"/>
    <w:rsid w:val="007B6A47"/>
    <w:rsid w:val="007B6AD8"/>
    <w:rsid w:val="007B72D4"/>
    <w:rsid w:val="007B7F32"/>
    <w:rsid w:val="007C0CC6"/>
    <w:rsid w:val="007C13B7"/>
    <w:rsid w:val="007C13E3"/>
    <w:rsid w:val="007C1493"/>
    <w:rsid w:val="007C1FBE"/>
    <w:rsid w:val="007C2056"/>
    <w:rsid w:val="007C250D"/>
    <w:rsid w:val="007C2BC5"/>
    <w:rsid w:val="007C2C4B"/>
    <w:rsid w:val="007C37B6"/>
    <w:rsid w:val="007C429C"/>
    <w:rsid w:val="007C46D7"/>
    <w:rsid w:val="007C4AA6"/>
    <w:rsid w:val="007C500D"/>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2170"/>
    <w:rsid w:val="007D2616"/>
    <w:rsid w:val="007D2BC3"/>
    <w:rsid w:val="007D3437"/>
    <w:rsid w:val="007D382E"/>
    <w:rsid w:val="007D38BB"/>
    <w:rsid w:val="007D3CE4"/>
    <w:rsid w:val="007D44BA"/>
    <w:rsid w:val="007D46F7"/>
    <w:rsid w:val="007D4FF9"/>
    <w:rsid w:val="007D506C"/>
    <w:rsid w:val="007D50AC"/>
    <w:rsid w:val="007D5250"/>
    <w:rsid w:val="007D5937"/>
    <w:rsid w:val="007D59C9"/>
    <w:rsid w:val="007D5E62"/>
    <w:rsid w:val="007D5FCF"/>
    <w:rsid w:val="007D6583"/>
    <w:rsid w:val="007D66DD"/>
    <w:rsid w:val="007D6867"/>
    <w:rsid w:val="007D6C89"/>
    <w:rsid w:val="007D6D1F"/>
    <w:rsid w:val="007D6E4E"/>
    <w:rsid w:val="007D7B8B"/>
    <w:rsid w:val="007D7BEF"/>
    <w:rsid w:val="007D7E2B"/>
    <w:rsid w:val="007E02A5"/>
    <w:rsid w:val="007E050D"/>
    <w:rsid w:val="007E1641"/>
    <w:rsid w:val="007E21A3"/>
    <w:rsid w:val="007E24D5"/>
    <w:rsid w:val="007E2DEB"/>
    <w:rsid w:val="007E30BA"/>
    <w:rsid w:val="007E341D"/>
    <w:rsid w:val="007E36A0"/>
    <w:rsid w:val="007E3E3F"/>
    <w:rsid w:val="007E3ED1"/>
    <w:rsid w:val="007E4B5E"/>
    <w:rsid w:val="007E4B86"/>
    <w:rsid w:val="007E4CB2"/>
    <w:rsid w:val="007E4CE9"/>
    <w:rsid w:val="007E4D42"/>
    <w:rsid w:val="007E4FC7"/>
    <w:rsid w:val="007E5076"/>
    <w:rsid w:val="007E552B"/>
    <w:rsid w:val="007E63B0"/>
    <w:rsid w:val="007E63E3"/>
    <w:rsid w:val="007E65A8"/>
    <w:rsid w:val="007E75A5"/>
    <w:rsid w:val="007E7685"/>
    <w:rsid w:val="007F079E"/>
    <w:rsid w:val="007F0BF4"/>
    <w:rsid w:val="007F1CB7"/>
    <w:rsid w:val="007F21F8"/>
    <w:rsid w:val="007F28C5"/>
    <w:rsid w:val="007F2E0E"/>
    <w:rsid w:val="007F380E"/>
    <w:rsid w:val="007F414D"/>
    <w:rsid w:val="007F46C0"/>
    <w:rsid w:val="007F4D6F"/>
    <w:rsid w:val="007F4DA5"/>
    <w:rsid w:val="007F502F"/>
    <w:rsid w:val="007F53AA"/>
    <w:rsid w:val="007F75A8"/>
    <w:rsid w:val="00801018"/>
    <w:rsid w:val="008011A7"/>
    <w:rsid w:val="008014D3"/>
    <w:rsid w:val="00801A6C"/>
    <w:rsid w:val="00802451"/>
    <w:rsid w:val="0080273A"/>
    <w:rsid w:val="00802E93"/>
    <w:rsid w:val="00803682"/>
    <w:rsid w:val="00803B7B"/>
    <w:rsid w:val="00803C89"/>
    <w:rsid w:val="00804212"/>
    <w:rsid w:val="00804442"/>
    <w:rsid w:val="00804B03"/>
    <w:rsid w:val="008059FF"/>
    <w:rsid w:val="00805A5B"/>
    <w:rsid w:val="00805CAE"/>
    <w:rsid w:val="00805E83"/>
    <w:rsid w:val="00806C71"/>
    <w:rsid w:val="00806D9B"/>
    <w:rsid w:val="0080775D"/>
    <w:rsid w:val="008079A9"/>
    <w:rsid w:val="00807DA0"/>
    <w:rsid w:val="00810766"/>
    <w:rsid w:val="008117CC"/>
    <w:rsid w:val="00811E51"/>
    <w:rsid w:val="008127AF"/>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703B"/>
    <w:rsid w:val="008170E4"/>
    <w:rsid w:val="008170FC"/>
    <w:rsid w:val="00817109"/>
    <w:rsid w:val="008175CE"/>
    <w:rsid w:val="0081786A"/>
    <w:rsid w:val="008178E3"/>
    <w:rsid w:val="00817CC5"/>
    <w:rsid w:val="00817F88"/>
    <w:rsid w:val="00820426"/>
    <w:rsid w:val="00820488"/>
    <w:rsid w:val="00820B21"/>
    <w:rsid w:val="00820B9B"/>
    <w:rsid w:val="00820D1B"/>
    <w:rsid w:val="00822643"/>
    <w:rsid w:val="0082293F"/>
    <w:rsid w:val="00822B64"/>
    <w:rsid w:val="00822E25"/>
    <w:rsid w:val="008236E8"/>
    <w:rsid w:val="00824389"/>
    <w:rsid w:val="00824392"/>
    <w:rsid w:val="008245DA"/>
    <w:rsid w:val="0082541C"/>
    <w:rsid w:val="008256D6"/>
    <w:rsid w:val="0082576A"/>
    <w:rsid w:val="00826BFD"/>
    <w:rsid w:val="00827092"/>
    <w:rsid w:val="0082710A"/>
    <w:rsid w:val="00827366"/>
    <w:rsid w:val="00827A68"/>
    <w:rsid w:val="008306AF"/>
    <w:rsid w:val="00830CEA"/>
    <w:rsid w:val="00830EC9"/>
    <w:rsid w:val="008312E0"/>
    <w:rsid w:val="00831D36"/>
    <w:rsid w:val="00831DA4"/>
    <w:rsid w:val="00831EB3"/>
    <w:rsid w:val="00831FA8"/>
    <w:rsid w:val="00831FBF"/>
    <w:rsid w:val="008320A5"/>
    <w:rsid w:val="00832240"/>
    <w:rsid w:val="00832810"/>
    <w:rsid w:val="00832E2C"/>
    <w:rsid w:val="00833070"/>
    <w:rsid w:val="008331B6"/>
    <w:rsid w:val="008345ED"/>
    <w:rsid w:val="00834BCD"/>
    <w:rsid w:val="00835248"/>
    <w:rsid w:val="00835927"/>
    <w:rsid w:val="00835DF1"/>
    <w:rsid w:val="008367EE"/>
    <w:rsid w:val="0083699C"/>
    <w:rsid w:val="00836B16"/>
    <w:rsid w:val="00836EA5"/>
    <w:rsid w:val="00837418"/>
    <w:rsid w:val="00837CE4"/>
    <w:rsid w:val="00837D19"/>
    <w:rsid w:val="00840312"/>
    <w:rsid w:val="008403E9"/>
    <w:rsid w:val="008404D4"/>
    <w:rsid w:val="0084074D"/>
    <w:rsid w:val="00840B86"/>
    <w:rsid w:val="00840ECD"/>
    <w:rsid w:val="00840FBE"/>
    <w:rsid w:val="00841E4A"/>
    <w:rsid w:val="008422EC"/>
    <w:rsid w:val="00842C7F"/>
    <w:rsid w:val="00843E1E"/>
    <w:rsid w:val="00844279"/>
    <w:rsid w:val="0084429F"/>
    <w:rsid w:val="008448E0"/>
    <w:rsid w:val="00844916"/>
    <w:rsid w:val="00845238"/>
    <w:rsid w:val="00845969"/>
    <w:rsid w:val="00845A61"/>
    <w:rsid w:val="008465C6"/>
    <w:rsid w:val="008467B8"/>
    <w:rsid w:val="008469EE"/>
    <w:rsid w:val="00847359"/>
    <w:rsid w:val="00847A4A"/>
    <w:rsid w:val="00850321"/>
    <w:rsid w:val="008505AA"/>
    <w:rsid w:val="0085064A"/>
    <w:rsid w:val="008512BD"/>
    <w:rsid w:val="00851C51"/>
    <w:rsid w:val="008526EF"/>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83B"/>
    <w:rsid w:val="00856AE0"/>
    <w:rsid w:val="00857082"/>
    <w:rsid w:val="008570AA"/>
    <w:rsid w:val="00857699"/>
    <w:rsid w:val="008577A8"/>
    <w:rsid w:val="008602B6"/>
    <w:rsid w:val="008603DA"/>
    <w:rsid w:val="0086079C"/>
    <w:rsid w:val="00861605"/>
    <w:rsid w:val="00861EF3"/>
    <w:rsid w:val="008625E1"/>
    <w:rsid w:val="00862F05"/>
    <w:rsid w:val="00863007"/>
    <w:rsid w:val="00863151"/>
    <w:rsid w:val="008632C9"/>
    <w:rsid w:val="008635A5"/>
    <w:rsid w:val="00863A49"/>
    <w:rsid w:val="0086430F"/>
    <w:rsid w:val="00864429"/>
    <w:rsid w:val="008644CB"/>
    <w:rsid w:val="008648F0"/>
    <w:rsid w:val="00864A03"/>
    <w:rsid w:val="00864BAF"/>
    <w:rsid w:val="008652BA"/>
    <w:rsid w:val="008652F0"/>
    <w:rsid w:val="00865318"/>
    <w:rsid w:val="00865519"/>
    <w:rsid w:val="00865C3C"/>
    <w:rsid w:val="00865C74"/>
    <w:rsid w:val="00866181"/>
    <w:rsid w:val="008661A4"/>
    <w:rsid w:val="008668EA"/>
    <w:rsid w:val="008669AB"/>
    <w:rsid w:val="00866D6E"/>
    <w:rsid w:val="00866DBF"/>
    <w:rsid w:val="008671B8"/>
    <w:rsid w:val="008677B6"/>
    <w:rsid w:val="00867A8D"/>
    <w:rsid w:val="00867BA9"/>
    <w:rsid w:val="00867C07"/>
    <w:rsid w:val="00867D3D"/>
    <w:rsid w:val="00870190"/>
    <w:rsid w:val="00870DC0"/>
    <w:rsid w:val="00871372"/>
    <w:rsid w:val="0087141E"/>
    <w:rsid w:val="008716B7"/>
    <w:rsid w:val="0087187C"/>
    <w:rsid w:val="008718F3"/>
    <w:rsid w:val="00871A0A"/>
    <w:rsid w:val="00872A08"/>
    <w:rsid w:val="0087324A"/>
    <w:rsid w:val="008734BD"/>
    <w:rsid w:val="00873E36"/>
    <w:rsid w:val="008741A6"/>
    <w:rsid w:val="00874368"/>
    <w:rsid w:val="008744AE"/>
    <w:rsid w:val="008765F6"/>
    <w:rsid w:val="00876B6F"/>
    <w:rsid w:val="00876E10"/>
    <w:rsid w:val="00876E5C"/>
    <w:rsid w:val="00877DA5"/>
    <w:rsid w:val="00877F14"/>
    <w:rsid w:val="0088062A"/>
    <w:rsid w:val="00880852"/>
    <w:rsid w:val="00881598"/>
    <w:rsid w:val="00881F95"/>
    <w:rsid w:val="008821D3"/>
    <w:rsid w:val="00882F26"/>
    <w:rsid w:val="008831C0"/>
    <w:rsid w:val="0088335C"/>
    <w:rsid w:val="008834CE"/>
    <w:rsid w:val="00883602"/>
    <w:rsid w:val="008838AA"/>
    <w:rsid w:val="00883C9C"/>
    <w:rsid w:val="008842F0"/>
    <w:rsid w:val="00884EC7"/>
    <w:rsid w:val="008851BF"/>
    <w:rsid w:val="0088574B"/>
    <w:rsid w:val="0088594E"/>
    <w:rsid w:val="00885A60"/>
    <w:rsid w:val="008863E3"/>
    <w:rsid w:val="0088649D"/>
    <w:rsid w:val="0088649F"/>
    <w:rsid w:val="00886768"/>
    <w:rsid w:val="00886E26"/>
    <w:rsid w:val="008875A6"/>
    <w:rsid w:val="008876FD"/>
    <w:rsid w:val="00887A19"/>
    <w:rsid w:val="00890136"/>
    <w:rsid w:val="00890917"/>
    <w:rsid w:val="0089181D"/>
    <w:rsid w:val="0089193E"/>
    <w:rsid w:val="0089272F"/>
    <w:rsid w:val="00892774"/>
    <w:rsid w:val="008929EC"/>
    <w:rsid w:val="00892AFC"/>
    <w:rsid w:val="0089336B"/>
    <w:rsid w:val="00893451"/>
    <w:rsid w:val="00893F82"/>
    <w:rsid w:val="008950DB"/>
    <w:rsid w:val="00895B09"/>
    <w:rsid w:val="00895D8A"/>
    <w:rsid w:val="00895E48"/>
    <w:rsid w:val="008978A4"/>
    <w:rsid w:val="008A040A"/>
    <w:rsid w:val="008A06A4"/>
    <w:rsid w:val="008A0B47"/>
    <w:rsid w:val="008A0D26"/>
    <w:rsid w:val="008A1390"/>
    <w:rsid w:val="008A1FD4"/>
    <w:rsid w:val="008A2762"/>
    <w:rsid w:val="008A29B1"/>
    <w:rsid w:val="008A29CE"/>
    <w:rsid w:val="008A2C94"/>
    <w:rsid w:val="008A3331"/>
    <w:rsid w:val="008A353E"/>
    <w:rsid w:val="008A3B8A"/>
    <w:rsid w:val="008A3E74"/>
    <w:rsid w:val="008A3FF9"/>
    <w:rsid w:val="008A4488"/>
    <w:rsid w:val="008A4873"/>
    <w:rsid w:val="008A527E"/>
    <w:rsid w:val="008A5B0A"/>
    <w:rsid w:val="008A622A"/>
    <w:rsid w:val="008A6446"/>
    <w:rsid w:val="008A78C5"/>
    <w:rsid w:val="008B0019"/>
    <w:rsid w:val="008B00B8"/>
    <w:rsid w:val="008B0908"/>
    <w:rsid w:val="008B11CC"/>
    <w:rsid w:val="008B1339"/>
    <w:rsid w:val="008B1DD6"/>
    <w:rsid w:val="008B225B"/>
    <w:rsid w:val="008B239D"/>
    <w:rsid w:val="008B2966"/>
    <w:rsid w:val="008B34DD"/>
    <w:rsid w:val="008B39BD"/>
    <w:rsid w:val="008B5001"/>
    <w:rsid w:val="008B63C9"/>
    <w:rsid w:val="008B6925"/>
    <w:rsid w:val="008B700A"/>
    <w:rsid w:val="008B71B5"/>
    <w:rsid w:val="008B7526"/>
    <w:rsid w:val="008C01A1"/>
    <w:rsid w:val="008C1343"/>
    <w:rsid w:val="008C201B"/>
    <w:rsid w:val="008C2DDE"/>
    <w:rsid w:val="008C35C0"/>
    <w:rsid w:val="008C3786"/>
    <w:rsid w:val="008C3913"/>
    <w:rsid w:val="008C3ECF"/>
    <w:rsid w:val="008C3FBC"/>
    <w:rsid w:val="008C3FD5"/>
    <w:rsid w:val="008C3FDA"/>
    <w:rsid w:val="008C41C7"/>
    <w:rsid w:val="008C45F4"/>
    <w:rsid w:val="008C473A"/>
    <w:rsid w:val="008C4836"/>
    <w:rsid w:val="008C48E7"/>
    <w:rsid w:val="008C5DDA"/>
    <w:rsid w:val="008C5E44"/>
    <w:rsid w:val="008C5ECF"/>
    <w:rsid w:val="008C6296"/>
    <w:rsid w:val="008C737C"/>
    <w:rsid w:val="008C7926"/>
    <w:rsid w:val="008C7D57"/>
    <w:rsid w:val="008D112A"/>
    <w:rsid w:val="008D12C0"/>
    <w:rsid w:val="008D1526"/>
    <w:rsid w:val="008D15E0"/>
    <w:rsid w:val="008D2354"/>
    <w:rsid w:val="008D2A99"/>
    <w:rsid w:val="008D2AF8"/>
    <w:rsid w:val="008D2B26"/>
    <w:rsid w:val="008D326D"/>
    <w:rsid w:val="008D420E"/>
    <w:rsid w:val="008D48AF"/>
    <w:rsid w:val="008D4B3D"/>
    <w:rsid w:val="008D4CA9"/>
    <w:rsid w:val="008D535D"/>
    <w:rsid w:val="008D564E"/>
    <w:rsid w:val="008D585D"/>
    <w:rsid w:val="008D589C"/>
    <w:rsid w:val="008D5C72"/>
    <w:rsid w:val="008D5E09"/>
    <w:rsid w:val="008D6050"/>
    <w:rsid w:val="008D68C3"/>
    <w:rsid w:val="008D7678"/>
    <w:rsid w:val="008D773B"/>
    <w:rsid w:val="008D7748"/>
    <w:rsid w:val="008D7A47"/>
    <w:rsid w:val="008D7D66"/>
    <w:rsid w:val="008D7EDA"/>
    <w:rsid w:val="008D7FA9"/>
    <w:rsid w:val="008E0597"/>
    <w:rsid w:val="008E06FC"/>
    <w:rsid w:val="008E0942"/>
    <w:rsid w:val="008E1249"/>
    <w:rsid w:val="008E1A1B"/>
    <w:rsid w:val="008E1A8A"/>
    <w:rsid w:val="008E1B4E"/>
    <w:rsid w:val="008E1CFD"/>
    <w:rsid w:val="008E1DC2"/>
    <w:rsid w:val="008E26FC"/>
    <w:rsid w:val="008E2969"/>
    <w:rsid w:val="008E2D60"/>
    <w:rsid w:val="008E3662"/>
    <w:rsid w:val="008E3D18"/>
    <w:rsid w:val="008E4388"/>
    <w:rsid w:val="008E43D6"/>
    <w:rsid w:val="008E4E7F"/>
    <w:rsid w:val="008E4FBA"/>
    <w:rsid w:val="008E5500"/>
    <w:rsid w:val="008E5682"/>
    <w:rsid w:val="008E5A39"/>
    <w:rsid w:val="008E60EA"/>
    <w:rsid w:val="008E628A"/>
    <w:rsid w:val="008E7111"/>
    <w:rsid w:val="008F02C3"/>
    <w:rsid w:val="008F05DF"/>
    <w:rsid w:val="008F0748"/>
    <w:rsid w:val="008F0CD9"/>
    <w:rsid w:val="008F1368"/>
    <w:rsid w:val="008F16AC"/>
    <w:rsid w:val="008F1EC6"/>
    <w:rsid w:val="008F2A72"/>
    <w:rsid w:val="008F2E51"/>
    <w:rsid w:val="008F35D8"/>
    <w:rsid w:val="008F3609"/>
    <w:rsid w:val="008F3E39"/>
    <w:rsid w:val="008F4049"/>
    <w:rsid w:val="008F411A"/>
    <w:rsid w:val="008F4124"/>
    <w:rsid w:val="008F424E"/>
    <w:rsid w:val="008F437C"/>
    <w:rsid w:val="008F4D68"/>
    <w:rsid w:val="008F4E04"/>
    <w:rsid w:val="008F4F7D"/>
    <w:rsid w:val="008F5255"/>
    <w:rsid w:val="008F5667"/>
    <w:rsid w:val="008F5901"/>
    <w:rsid w:val="008F5EEB"/>
    <w:rsid w:val="008F6701"/>
    <w:rsid w:val="008F6A7E"/>
    <w:rsid w:val="008F6D10"/>
    <w:rsid w:val="008F6E71"/>
    <w:rsid w:val="008F73C7"/>
    <w:rsid w:val="00900DA1"/>
    <w:rsid w:val="00900F9F"/>
    <w:rsid w:val="00901261"/>
    <w:rsid w:val="009012A7"/>
    <w:rsid w:val="00901AE2"/>
    <w:rsid w:val="00901F18"/>
    <w:rsid w:val="009020DA"/>
    <w:rsid w:val="009022B6"/>
    <w:rsid w:val="00902410"/>
    <w:rsid w:val="009027DB"/>
    <w:rsid w:val="00902A0B"/>
    <w:rsid w:val="00902C31"/>
    <w:rsid w:val="00902CD7"/>
    <w:rsid w:val="009030D7"/>
    <w:rsid w:val="00903B60"/>
    <w:rsid w:val="009054F7"/>
    <w:rsid w:val="00905581"/>
    <w:rsid w:val="00905693"/>
    <w:rsid w:val="00905B09"/>
    <w:rsid w:val="00905B13"/>
    <w:rsid w:val="00905B9C"/>
    <w:rsid w:val="00906A95"/>
    <w:rsid w:val="0090705B"/>
    <w:rsid w:val="009074AD"/>
    <w:rsid w:val="00910093"/>
    <w:rsid w:val="00910BF0"/>
    <w:rsid w:val="00910EFB"/>
    <w:rsid w:val="00910FAF"/>
    <w:rsid w:val="00911033"/>
    <w:rsid w:val="00911129"/>
    <w:rsid w:val="00911151"/>
    <w:rsid w:val="00911858"/>
    <w:rsid w:val="00911D17"/>
    <w:rsid w:val="00911E3E"/>
    <w:rsid w:val="009123D8"/>
    <w:rsid w:val="00912424"/>
    <w:rsid w:val="009129C6"/>
    <w:rsid w:val="00912DF0"/>
    <w:rsid w:val="009132E4"/>
    <w:rsid w:val="009133C8"/>
    <w:rsid w:val="00913850"/>
    <w:rsid w:val="009139EA"/>
    <w:rsid w:val="00913B12"/>
    <w:rsid w:val="00913C85"/>
    <w:rsid w:val="00913E2D"/>
    <w:rsid w:val="0091420B"/>
    <w:rsid w:val="00914863"/>
    <w:rsid w:val="00914B51"/>
    <w:rsid w:val="00914C1D"/>
    <w:rsid w:val="00914EEA"/>
    <w:rsid w:val="009157EA"/>
    <w:rsid w:val="00915A5E"/>
    <w:rsid w:val="00915BDB"/>
    <w:rsid w:val="00915CCB"/>
    <w:rsid w:val="0091603B"/>
    <w:rsid w:val="009164CA"/>
    <w:rsid w:val="00916A02"/>
    <w:rsid w:val="00916B23"/>
    <w:rsid w:val="00916DDD"/>
    <w:rsid w:val="00917071"/>
    <w:rsid w:val="00917A4C"/>
    <w:rsid w:val="00917A67"/>
    <w:rsid w:val="00920678"/>
    <w:rsid w:val="00920947"/>
    <w:rsid w:val="0092123F"/>
    <w:rsid w:val="00922191"/>
    <w:rsid w:val="0092226E"/>
    <w:rsid w:val="009224D0"/>
    <w:rsid w:val="00922BAC"/>
    <w:rsid w:val="00923009"/>
    <w:rsid w:val="00923640"/>
    <w:rsid w:val="00923900"/>
    <w:rsid w:val="00923E4E"/>
    <w:rsid w:val="00923E89"/>
    <w:rsid w:val="0092438D"/>
    <w:rsid w:val="009246E5"/>
    <w:rsid w:val="009260D0"/>
    <w:rsid w:val="00926554"/>
    <w:rsid w:val="00926C88"/>
    <w:rsid w:val="00926DDC"/>
    <w:rsid w:val="00927525"/>
    <w:rsid w:val="00927577"/>
    <w:rsid w:val="00927999"/>
    <w:rsid w:val="00927AFB"/>
    <w:rsid w:val="00927BD5"/>
    <w:rsid w:val="00931194"/>
    <w:rsid w:val="0093124D"/>
    <w:rsid w:val="009314FE"/>
    <w:rsid w:val="009317DB"/>
    <w:rsid w:val="0093204F"/>
    <w:rsid w:val="009332D9"/>
    <w:rsid w:val="00933F8F"/>
    <w:rsid w:val="00934200"/>
    <w:rsid w:val="0093427C"/>
    <w:rsid w:val="009348FC"/>
    <w:rsid w:val="0093517B"/>
    <w:rsid w:val="009357A0"/>
    <w:rsid w:val="00935943"/>
    <w:rsid w:val="00936631"/>
    <w:rsid w:val="00936BBC"/>
    <w:rsid w:val="00936C1A"/>
    <w:rsid w:val="00936EED"/>
    <w:rsid w:val="00937DB0"/>
    <w:rsid w:val="00937F6C"/>
    <w:rsid w:val="0094077F"/>
    <w:rsid w:val="00940972"/>
    <w:rsid w:val="00940CDA"/>
    <w:rsid w:val="00940D58"/>
    <w:rsid w:val="009410B1"/>
    <w:rsid w:val="00941567"/>
    <w:rsid w:val="009418EA"/>
    <w:rsid w:val="0094215F"/>
    <w:rsid w:val="0094237F"/>
    <w:rsid w:val="00942844"/>
    <w:rsid w:val="0094327C"/>
    <w:rsid w:val="00943778"/>
    <w:rsid w:val="009437EF"/>
    <w:rsid w:val="00943A1C"/>
    <w:rsid w:val="00943BBB"/>
    <w:rsid w:val="009441B1"/>
    <w:rsid w:val="0094430C"/>
    <w:rsid w:val="00944D4B"/>
    <w:rsid w:val="00944F4A"/>
    <w:rsid w:val="00944FCF"/>
    <w:rsid w:val="009455A8"/>
    <w:rsid w:val="00945F01"/>
    <w:rsid w:val="00946543"/>
    <w:rsid w:val="00946719"/>
    <w:rsid w:val="00946A34"/>
    <w:rsid w:val="009475B4"/>
    <w:rsid w:val="00947988"/>
    <w:rsid w:val="00947C72"/>
    <w:rsid w:val="00947CF2"/>
    <w:rsid w:val="00947EE6"/>
    <w:rsid w:val="009507C2"/>
    <w:rsid w:val="00950BCA"/>
    <w:rsid w:val="00950F35"/>
    <w:rsid w:val="00952203"/>
    <w:rsid w:val="00952DFE"/>
    <w:rsid w:val="009537A0"/>
    <w:rsid w:val="00953838"/>
    <w:rsid w:val="009539AE"/>
    <w:rsid w:val="00953A6E"/>
    <w:rsid w:val="009548C2"/>
    <w:rsid w:val="009548CA"/>
    <w:rsid w:val="00955F29"/>
    <w:rsid w:val="00955FE5"/>
    <w:rsid w:val="009579DF"/>
    <w:rsid w:val="00957D35"/>
    <w:rsid w:val="00960970"/>
    <w:rsid w:val="00960B9B"/>
    <w:rsid w:val="00960DC7"/>
    <w:rsid w:val="009613A2"/>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50C3"/>
    <w:rsid w:val="009655D7"/>
    <w:rsid w:val="00965D0D"/>
    <w:rsid w:val="00965E02"/>
    <w:rsid w:val="00966451"/>
    <w:rsid w:val="009664D0"/>
    <w:rsid w:val="00966A73"/>
    <w:rsid w:val="00967345"/>
    <w:rsid w:val="0096752B"/>
    <w:rsid w:val="00967B92"/>
    <w:rsid w:val="00967D92"/>
    <w:rsid w:val="00970496"/>
    <w:rsid w:val="00970897"/>
    <w:rsid w:val="00970E84"/>
    <w:rsid w:val="00970EA0"/>
    <w:rsid w:val="009717ED"/>
    <w:rsid w:val="00971B75"/>
    <w:rsid w:val="00972312"/>
    <w:rsid w:val="009726F5"/>
    <w:rsid w:val="0097283E"/>
    <w:rsid w:val="00972F05"/>
    <w:rsid w:val="009739DD"/>
    <w:rsid w:val="009739F6"/>
    <w:rsid w:val="00973BFF"/>
    <w:rsid w:val="00973D02"/>
    <w:rsid w:val="00974465"/>
    <w:rsid w:val="009749E3"/>
    <w:rsid w:val="00975616"/>
    <w:rsid w:val="0097580B"/>
    <w:rsid w:val="00975EB9"/>
    <w:rsid w:val="00976AA5"/>
    <w:rsid w:val="009776B8"/>
    <w:rsid w:val="00977935"/>
    <w:rsid w:val="00977EBC"/>
    <w:rsid w:val="009805B5"/>
    <w:rsid w:val="00980C1D"/>
    <w:rsid w:val="00980E78"/>
    <w:rsid w:val="009813F7"/>
    <w:rsid w:val="00981DD0"/>
    <w:rsid w:val="009823F1"/>
    <w:rsid w:val="009827C2"/>
    <w:rsid w:val="00982A91"/>
    <w:rsid w:val="00982EE5"/>
    <w:rsid w:val="0098313A"/>
    <w:rsid w:val="0098399C"/>
    <w:rsid w:val="009840D9"/>
    <w:rsid w:val="0098434B"/>
    <w:rsid w:val="00984591"/>
    <w:rsid w:val="00984657"/>
    <w:rsid w:val="00984CFE"/>
    <w:rsid w:val="00985B04"/>
    <w:rsid w:val="00985DC3"/>
    <w:rsid w:val="00985E27"/>
    <w:rsid w:val="009861A9"/>
    <w:rsid w:val="0098667C"/>
    <w:rsid w:val="00986820"/>
    <w:rsid w:val="00986F93"/>
    <w:rsid w:val="00987ACA"/>
    <w:rsid w:val="00987B0D"/>
    <w:rsid w:val="00990AF2"/>
    <w:rsid w:val="00990BC0"/>
    <w:rsid w:val="00990E33"/>
    <w:rsid w:val="00990FB1"/>
    <w:rsid w:val="00991261"/>
    <w:rsid w:val="0099157D"/>
    <w:rsid w:val="0099177D"/>
    <w:rsid w:val="009928CB"/>
    <w:rsid w:val="00993225"/>
    <w:rsid w:val="00993500"/>
    <w:rsid w:val="00993770"/>
    <w:rsid w:val="00993A01"/>
    <w:rsid w:val="009941A8"/>
    <w:rsid w:val="00994FE8"/>
    <w:rsid w:val="00995B06"/>
    <w:rsid w:val="0099621E"/>
    <w:rsid w:val="009963B4"/>
    <w:rsid w:val="00996794"/>
    <w:rsid w:val="00996AB3"/>
    <w:rsid w:val="00997316"/>
    <w:rsid w:val="009979DE"/>
    <w:rsid w:val="00997A76"/>
    <w:rsid w:val="00997AB2"/>
    <w:rsid w:val="00997C8D"/>
    <w:rsid w:val="00997CE9"/>
    <w:rsid w:val="00997D5B"/>
    <w:rsid w:val="009A0245"/>
    <w:rsid w:val="009A05D8"/>
    <w:rsid w:val="009A0623"/>
    <w:rsid w:val="009A0628"/>
    <w:rsid w:val="009A0EE3"/>
    <w:rsid w:val="009A1175"/>
    <w:rsid w:val="009A19AF"/>
    <w:rsid w:val="009A1C6B"/>
    <w:rsid w:val="009A274E"/>
    <w:rsid w:val="009A30EF"/>
    <w:rsid w:val="009A3CAE"/>
    <w:rsid w:val="009A415B"/>
    <w:rsid w:val="009A43E4"/>
    <w:rsid w:val="009A557E"/>
    <w:rsid w:val="009A5A47"/>
    <w:rsid w:val="009A662F"/>
    <w:rsid w:val="009A6A7F"/>
    <w:rsid w:val="009A6C91"/>
    <w:rsid w:val="009A6EB9"/>
    <w:rsid w:val="009A729F"/>
    <w:rsid w:val="009A7391"/>
    <w:rsid w:val="009A7793"/>
    <w:rsid w:val="009A7EC9"/>
    <w:rsid w:val="009B0B6A"/>
    <w:rsid w:val="009B0C33"/>
    <w:rsid w:val="009B103A"/>
    <w:rsid w:val="009B15F2"/>
    <w:rsid w:val="009B1AA6"/>
    <w:rsid w:val="009B1F72"/>
    <w:rsid w:val="009B1FA7"/>
    <w:rsid w:val="009B2269"/>
    <w:rsid w:val="009B28E5"/>
    <w:rsid w:val="009B29BF"/>
    <w:rsid w:val="009B2ABF"/>
    <w:rsid w:val="009B3276"/>
    <w:rsid w:val="009B36A5"/>
    <w:rsid w:val="009B3BAC"/>
    <w:rsid w:val="009B4827"/>
    <w:rsid w:val="009B4982"/>
    <w:rsid w:val="009B4D74"/>
    <w:rsid w:val="009B506E"/>
    <w:rsid w:val="009B5BC1"/>
    <w:rsid w:val="009B5FFB"/>
    <w:rsid w:val="009B756F"/>
    <w:rsid w:val="009B7C7B"/>
    <w:rsid w:val="009C0DF7"/>
    <w:rsid w:val="009C1CDE"/>
    <w:rsid w:val="009C2114"/>
    <w:rsid w:val="009C2718"/>
    <w:rsid w:val="009C2BF8"/>
    <w:rsid w:val="009C2DCB"/>
    <w:rsid w:val="009C3226"/>
    <w:rsid w:val="009C34D3"/>
    <w:rsid w:val="009C36D2"/>
    <w:rsid w:val="009C44F7"/>
    <w:rsid w:val="009C4EB4"/>
    <w:rsid w:val="009C622E"/>
    <w:rsid w:val="009C6744"/>
    <w:rsid w:val="009C6DB0"/>
    <w:rsid w:val="009D00C1"/>
    <w:rsid w:val="009D0817"/>
    <w:rsid w:val="009D0D90"/>
    <w:rsid w:val="009D0ED6"/>
    <w:rsid w:val="009D0F71"/>
    <w:rsid w:val="009D11BE"/>
    <w:rsid w:val="009D1831"/>
    <w:rsid w:val="009D201E"/>
    <w:rsid w:val="009D21A0"/>
    <w:rsid w:val="009D27E2"/>
    <w:rsid w:val="009D294A"/>
    <w:rsid w:val="009D2EC8"/>
    <w:rsid w:val="009D2EDB"/>
    <w:rsid w:val="009D374B"/>
    <w:rsid w:val="009D3E40"/>
    <w:rsid w:val="009D3EC7"/>
    <w:rsid w:val="009D5C26"/>
    <w:rsid w:val="009D60EF"/>
    <w:rsid w:val="009D617D"/>
    <w:rsid w:val="009D6335"/>
    <w:rsid w:val="009D6755"/>
    <w:rsid w:val="009D6B5A"/>
    <w:rsid w:val="009D6D10"/>
    <w:rsid w:val="009D7256"/>
    <w:rsid w:val="009D7303"/>
    <w:rsid w:val="009D79B3"/>
    <w:rsid w:val="009D7EB2"/>
    <w:rsid w:val="009E0232"/>
    <w:rsid w:val="009E0403"/>
    <w:rsid w:val="009E04FD"/>
    <w:rsid w:val="009E2354"/>
    <w:rsid w:val="009E23CA"/>
    <w:rsid w:val="009E29D0"/>
    <w:rsid w:val="009E2D79"/>
    <w:rsid w:val="009E2E2C"/>
    <w:rsid w:val="009E37B2"/>
    <w:rsid w:val="009E3AFE"/>
    <w:rsid w:val="009E3EB1"/>
    <w:rsid w:val="009E44AB"/>
    <w:rsid w:val="009E4748"/>
    <w:rsid w:val="009E4E1F"/>
    <w:rsid w:val="009E4FDB"/>
    <w:rsid w:val="009E5A74"/>
    <w:rsid w:val="009E5B2F"/>
    <w:rsid w:val="009E640E"/>
    <w:rsid w:val="009E6ABE"/>
    <w:rsid w:val="009E7309"/>
    <w:rsid w:val="009E7ADB"/>
    <w:rsid w:val="009F0222"/>
    <w:rsid w:val="009F042F"/>
    <w:rsid w:val="009F07E0"/>
    <w:rsid w:val="009F0961"/>
    <w:rsid w:val="009F0B42"/>
    <w:rsid w:val="009F0D06"/>
    <w:rsid w:val="009F0EA8"/>
    <w:rsid w:val="009F150F"/>
    <w:rsid w:val="009F19D4"/>
    <w:rsid w:val="009F1AB6"/>
    <w:rsid w:val="009F1CCE"/>
    <w:rsid w:val="009F2046"/>
    <w:rsid w:val="009F23C2"/>
    <w:rsid w:val="009F2705"/>
    <w:rsid w:val="009F2CCB"/>
    <w:rsid w:val="009F40B2"/>
    <w:rsid w:val="009F42AA"/>
    <w:rsid w:val="009F473C"/>
    <w:rsid w:val="009F4A50"/>
    <w:rsid w:val="009F5384"/>
    <w:rsid w:val="009F5915"/>
    <w:rsid w:val="009F5E8B"/>
    <w:rsid w:val="009F65C8"/>
    <w:rsid w:val="009F66F6"/>
    <w:rsid w:val="009F68BC"/>
    <w:rsid w:val="009F6BD2"/>
    <w:rsid w:val="009F6E60"/>
    <w:rsid w:val="009F6F9F"/>
    <w:rsid w:val="00A00E64"/>
    <w:rsid w:val="00A01032"/>
    <w:rsid w:val="00A01E11"/>
    <w:rsid w:val="00A0253F"/>
    <w:rsid w:val="00A02787"/>
    <w:rsid w:val="00A033DA"/>
    <w:rsid w:val="00A04476"/>
    <w:rsid w:val="00A04CFA"/>
    <w:rsid w:val="00A05730"/>
    <w:rsid w:val="00A059CF"/>
    <w:rsid w:val="00A060F8"/>
    <w:rsid w:val="00A07292"/>
    <w:rsid w:val="00A0756F"/>
    <w:rsid w:val="00A07627"/>
    <w:rsid w:val="00A10E0B"/>
    <w:rsid w:val="00A11024"/>
    <w:rsid w:val="00A11233"/>
    <w:rsid w:val="00A11619"/>
    <w:rsid w:val="00A11B39"/>
    <w:rsid w:val="00A11C34"/>
    <w:rsid w:val="00A127A4"/>
    <w:rsid w:val="00A1302E"/>
    <w:rsid w:val="00A13637"/>
    <w:rsid w:val="00A13741"/>
    <w:rsid w:val="00A1375F"/>
    <w:rsid w:val="00A139D8"/>
    <w:rsid w:val="00A13EB4"/>
    <w:rsid w:val="00A1493B"/>
    <w:rsid w:val="00A14A4E"/>
    <w:rsid w:val="00A166EE"/>
    <w:rsid w:val="00A16D9E"/>
    <w:rsid w:val="00A2014B"/>
    <w:rsid w:val="00A20EF5"/>
    <w:rsid w:val="00A21103"/>
    <w:rsid w:val="00A2148F"/>
    <w:rsid w:val="00A21640"/>
    <w:rsid w:val="00A2167C"/>
    <w:rsid w:val="00A21711"/>
    <w:rsid w:val="00A21B39"/>
    <w:rsid w:val="00A21C1C"/>
    <w:rsid w:val="00A21CFC"/>
    <w:rsid w:val="00A2220E"/>
    <w:rsid w:val="00A2270F"/>
    <w:rsid w:val="00A2318E"/>
    <w:rsid w:val="00A2325A"/>
    <w:rsid w:val="00A23E37"/>
    <w:rsid w:val="00A24024"/>
    <w:rsid w:val="00A2402B"/>
    <w:rsid w:val="00A243A0"/>
    <w:rsid w:val="00A24688"/>
    <w:rsid w:val="00A24A09"/>
    <w:rsid w:val="00A2556F"/>
    <w:rsid w:val="00A25ADE"/>
    <w:rsid w:val="00A25F87"/>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2342"/>
    <w:rsid w:val="00A326B5"/>
    <w:rsid w:val="00A327E0"/>
    <w:rsid w:val="00A33089"/>
    <w:rsid w:val="00A3348E"/>
    <w:rsid w:val="00A33C52"/>
    <w:rsid w:val="00A33C9D"/>
    <w:rsid w:val="00A3447A"/>
    <w:rsid w:val="00A35172"/>
    <w:rsid w:val="00A356F2"/>
    <w:rsid w:val="00A3577E"/>
    <w:rsid w:val="00A3617A"/>
    <w:rsid w:val="00A3689D"/>
    <w:rsid w:val="00A37C30"/>
    <w:rsid w:val="00A40452"/>
    <w:rsid w:val="00A40899"/>
    <w:rsid w:val="00A40918"/>
    <w:rsid w:val="00A40E12"/>
    <w:rsid w:val="00A41149"/>
    <w:rsid w:val="00A41256"/>
    <w:rsid w:val="00A41626"/>
    <w:rsid w:val="00A416DA"/>
    <w:rsid w:val="00A41A00"/>
    <w:rsid w:val="00A41CEF"/>
    <w:rsid w:val="00A41F1A"/>
    <w:rsid w:val="00A430EB"/>
    <w:rsid w:val="00A435B3"/>
    <w:rsid w:val="00A43ED6"/>
    <w:rsid w:val="00A44157"/>
    <w:rsid w:val="00A44239"/>
    <w:rsid w:val="00A44768"/>
    <w:rsid w:val="00A44DC1"/>
    <w:rsid w:val="00A451FF"/>
    <w:rsid w:val="00A45495"/>
    <w:rsid w:val="00A45DBB"/>
    <w:rsid w:val="00A46288"/>
    <w:rsid w:val="00A462EE"/>
    <w:rsid w:val="00A464E2"/>
    <w:rsid w:val="00A468EC"/>
    <w:rsid w:val="00A476EF"/>
    <w:rsid w:val="00A506A9"/>
    <w:rsid w:val="00A50948"/>
    <w:rsid w:val="00A51621"/>
    <w:rsid w:val="00A51681"/>
    <w:rsid w:val="00A5257D"/>
    <w:rsid w:val="00A525E0"/>
    <w:rsid w:val="00A52823"/>
    <w:rsid w:val="00A52AF6"/>
    <w:rsid w:val="00A52DF0"/>
    <w:rsid w:val="00A535FE"/>
    <w:rsid w:val="00A53691"/>
    <w:rsid w:val="00A54110"/>
    <w:rsid w:val="00A550CD"/>
    <w:rsid w:val="00A55945"/>
    <w:rsid w:val="00A560FD"/>
    <w:rsid w:val="00A56129"/>
    <w:rsid w:val="00A56197"/>
    <w:rsid w:val="00A563E0"/>
    <w:rsid w:val="00A56AE1"/>
    <w:rsid w:val="00A57335"/>
    <w:rsid w:val="00A57AD7"/>
    <w:rsid w:val="00A57C21"/>
    <w:rsid w:val="00A57CBA"/>
    <w:rsid w:val="00A57EAE"/>
    <w:rsid w:val="00A60552"/>
    <w:rsid w:val="00A606B9"/>
    <w:rsid w:val="00A60B7A"/>
    <w:rsid w:val="00A61848"/>
    <w:rsid w:val="00A61970"/>
    <w:rsid w:val="00A62001"/>
    <w:rsid w:val="00A6216D"/>
    <w:rsid w:val="00A62F19"/>
    <w:rsid w:val="00A6338B"/>
    <w:rsid w:val="00A63567"/>
    <w:rsid w:val="00A635DE"/>
    <w:rsid w:val="00A63958"/>
    <w:rsid w:val="00A640E4"/>
    <w:rsid w:val="00A6429F"/>
    <w:rsid w:val="00A651C5"/>
    <w:rsid w:val="00A65B4D"/>
    <w:rsid w:val="00A65C19"/>
    <w:rsid w:val="00A65D16"/>
    <w:rsid w:val="00A66398"/>
    <w:rsid w:val="00A66DD5"/>
    <w:rsid w:val="00A66E61"/>
    <w:rsid w:val="00A6702C"/>
    <w:rsid w:val="00A67228"/>
    <w:rsid w:val="00A67612"/>
    <w:rsid w:val="00A703DA"/>
    <w:rsid w:val="00A705A7"/>
    <w:rsid w:val="00A70F4A"/>
    <w:rsid w:val="00A71567"/>
    <w:rsid w:val="00A71A19"/>
    <w:rsid w:val="00A71CD7"/>
    <w:rsid w:val="00A72439"/>
    <w:rsid w:val="00A725B5"/>
    <w:rsid w:val="00A72DEC"/>
    <w:rsid w:val="00A72FE9"/>
    <w:rsid w:val="00A7350D"/>
    <w:rsid w:val="00A73C1E"/>
    <w:rsid w:val="00A74C7C"/>
    <w:rsid w:val="00A75489"/>
    <w:rsid w:val="00A75AB0"/>
    <w:rsid w:val="00A75EE0"/>
    <w:rsid w:val="00A76012"/>
    <w:rsid w:val="00A766B4"/>
    <w:rsid w:val="00A76903"/>
    <w:rsid w:val="00A76DA1"/>
    <w:rsid w:val="00A770A2"/>
    <w:rsid w:val="00A777C8"/>
    <w:rsid w:val="00A77A85"/>
    <w:rsid w:val="00A807F2"/>
    <w:rsid w:val="00A81140"/>
    <w:rsid w:val="00A81414"/>
    <w:rsid w:val="00A81A4A"/>
    <w:rsid w:val="00A82368"/>
    <w:rsid w:val="00A82C9E"/>
    <w:rsid w:val="00A839A4"/>
    <w:rsid w:val="00A83B78"/>
    <w:rsid w:val="00A84060"/>
    <w:rsid w:val="00A84169"/>
    <w:rsid w:val="00A846A0"/>
    <w:rsid w:val="00A846BC"/>
    <w:rsid w:val="00A84790"/>
    <w:rsid w:val="00A84AC9"/>
    <w:rsid w:val="00A84BEC"/>
    <w:rsid w:val="00A84D7E"/>
    <w:rsid w:val="00A8527E"/>
    <w:rsid w:val="00A857BC"/>
    <w:rsid w:val="00A85CA7"/>
    <w:rsid w:val="00A85CB9"/>
    <w:rsid w:val="00A85EFA"/>
    <w:rsid w:val="00A8655A"/>
    <w:rsid w:val="00A86773"/>
    <w:rsid w:val="00A8775B"/>
    <w:rsid w:val="00A903D4"/>
    <w:rsid w:val="00A905D7"/>
    <w:rsid w:val="00A90A3C"/>
    <w:rsid w:val="00A90B2C"/>
    <w:rsid w:val="00A91552"/>
    <w:rsid w:val="00A91766"/>
    <w:rsid w:val="00A91863"/>
    <w:rsid w:val="00A9247A"/>
    <w:rsid w:val="00A92CEB"/>
    <w:rsid w:val="00A92E17"/>
    <w:rsid w:val="00A931CE"/>
    <w:rsid w:val="00A9392A"/>
    <w:rsid w:val="00A9472B"/>
    <w:rsid w:val="00A94AC3"/>
    <w:rsid w:val="00A94E17"/>
    <w:rsid w:val="00A95101"/>
    <w:rsid w:val="00A9538C"/>
    <w:rsid w:val="00A95556"/>
    <w:rsid w:val="00A957B8"/>
    <w:rsid w:val="00A957C8"/>
    <w:rsid w:val="00A957ED"/>
    <w:rsid w:val="00A95AF4"/>
    <w:rsid w:val="00A966B6"/>
    <w:rsid w:val="00AA034F"/>
    <w:rsid w:val="00AA0505"/>
    <w:rsid w:val="00AA0561"/>
    <w:rsid w:val="00AA0A8A"/>
    <w:rsid w:val="00AA0F9F"/>
    <w:rsid w:val="00AA1022"/>
    <w:rsid w:val="00AA140F"/>
    <w:rsid w:val="00AA1ED9"/>
    <w:rsid w:val="00AA1F9E"/>
    <w:rsid w:val="00AA28EA"/>
    <w:rsid w:val="00AA2E0D"/>
    <w:rsid w:val="00AA339E"/>
    <w:rsid w:val="00AA390E"/>
    <w:rsid w:val="00AA3C87"/>
    <w:rsid w:val="00AA44D3"/>
    <w:rsid w:val="00AA48A5"/>
    <w:rsid w:val="00AA4926"/>
    <w:rsid w:val="00AA4BFA"/>
    <w:rsid w:val="00AA53AA"/>
    <w:rsid w:val="00AA564D"/>
    <w:rsid w:val="00AA5C2A"/>
    <w:rsid w:val="00AA61B8"/>
    <w:rsid w:val="00AA6828"/>
    <w:rsid w:val="00AA68CF"/>
    <w:rsid w:val="00AA6C3A"/>
    <w:rsid w:val="00AA6EBE"/>
    <w:rsid w:val="00AA6EFC"/>
    <w:rsid w:val="00AA7019"/>
    <w:rsid w:val="00AA7310"/>
    <w:rsid w:val="00AA766D"/>
    <w:rsid w:val="00AA76CF"/>
    <w:rsid w:val="00AA7844"/>
    <w:rsid w:val="00AB0425"/>
    <w:rsid w:val="00AB0613"/>
    <w:rsid w:val="00AB0828"/>
    <w:rsid w:val="00AB159D"/>
    <w:rsid w:val="00AB17BA"/>
    <w:rsid w:val="00AB1847"/>
    <w:rsid w:val="00AB272D"/>
    <w:rsid w:val="00AB2802"/>
    <w:rsid w:val="00AB28AB"/>
    <w:rsid w:val="00AB2C63"/>
    <w:rsid w:val="00AB3E4C"/>
    <w:rsid w:val="00AB412E"/>
    <w:rsid w:val="00AB4B9D"/>
    <w:rsid w:val="00AB4D70"/>
    <w:rsid w:val="00AB4E3C"/>
    <w:rsid w:val="00AB552F"/>
    <w:rsid w:val="00AB5702"/>
    <w:rsid w:val="00AB61B4"/>
    <w:rsid w:val="00AB64B8"/>
    <w:rsid w:val="00AB6C73"/>
    <w:rsid w:val="00AB7158"/>
    <w:rsid w:val="00AB7563"/>
    <w:rsid w:val="00AB76BB"/>
    <w:rsid w:val="00AB78FA"/>
    <w:rsid w:val="00AB7D26"/>
    <w:rsid w:val="00AC0987"/>
    <w:rsid w:val="00AC0B68"/>
    <w:rsid w:val="00AC0C4F"/>
    <w:rsid w:val="00AC11DF"/>
    <w:rsid w:val="00AC1913"/>
    <w:rsid w:val="00AC1DC3"/>
    <w:rsid w:val="00AC1F74"/>
    <w:rsid w:val="00AC2228"/>
    <w:rsid w:val="00AC2260"/>
    <w:rsid w:val="00AC28F6"/>
    <w:rsid w:val="00AC2F4D"/>
    <w:rsid w:val="00AC2F9C"/>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70C9"/>
    <w:rsid w:val="00AC77B0"/>
    <w:rsid w:val="00AC7B97"/>
    <w:rsid w:val="00AC7C43"/>
    <w:rsid w:val="00AD042C"/>
    <w:rsid w:val="00AD0D1D"/>
    <w:rsid w:val="00AD0F30"/>
    <w:rsid w:val="00AD15E0"/>
    <w:rsid w:val="00AD18F9"/>
    <w:rsid w:val="00AD1E06"/>
    <w:rsid w:val="00AD1EF1"/>
    <w:rsid w:val="00AD1F3A"/>
    <w:rsid w:val="00AD1F41"/>
    <w:rsid w:val="00AD2090"/>
    <w:rsid w:val="00AD28BC"/>
    <w:rsid w:val="00AD2EC9"/>
    <w:rsid w:val="00AD2F55"/>
    <w:rsid w:val="00AD356E"/>
    <w:rsid w:val="00AD370C"/>
    <w:rsid w:val="00AD43BD"/>
    <w:rsid w:val="00AD47A6"/>
    <w:rsid w:val="00AD48BB"/>
    <w:rsid w:val="00AD5AF1"/>
    <w:rsid w:val="00AD5D99"/>
    <w:rsid w:val="00AD6316"/>
    <w:rsid w:val="00AD65CD"/>
    <w:rsid w:val="00AD66B5"/>
    <w:rsid w:val="00AD6AAF"/>
    <w:rsid w:val="00AD6B58"/>
    <w:rsid w:val="00AD743B"/>
    <w:rsid w:val="00AD7F52"/>
    <w:rsid w:val="00AE0058"/>
    <w:rsid w:val="00AE0492"/>
    <w:rsid w:val="00AE07B5"/>
    <w:rsid w:val="00AE0C17"/>
    <w:rsid w:val="00AE18D5"/>
    <w:rsid w:val="00AE26E7"/>
    <w:rsid w:val="00AE27B1"/>
    <w:rsid w:val="00AE281B"/>
    <w:rsid w:val="00AE2FE6"/>
    <w:rsid w:val="00AE3DC4"/>
    <w:rsid w:val="00AE4392"/>
    <w:rsid w:val="00AE4585"/>
    <w:rsid w:val="00AE45DB"/>
    <w:rsid w:val="00AE4B07"/>
    <w:rsid w:val="00AE51C8"/>
    <w:rsid w:val="00AE5631"/>
    <w:rsid w:val="00AE60B4"/>
    <w:rsid w:val="00AE67F7"/>
    <w:rsid w:val="00AE6853"/>
    <w:rsid w:val="00AE6C84"/>
    <w:rsid w:val="00AE6EA9"/>
    <w:rsid w:val="00AE6F5F"/>
    <w:rsid w:val="00AE7F1F"/>
    <w:rsid w:val="00AE7F31"/>
    <w:rsid w:val="00AF0034"/>
    <w:rsid w:val="00AF0113"/>
    <w:rsid w:val="00AF1159"/>
    <w:rsid w:val="00AF156F"/>
    <w:rsid w:val="00AF1B03"/>
    <w:rsid w:val="00AF2340"/>
    <w:rsid w:val="00AF2575"/>
    <w:rsid w:val="00AF2BAE"/>
    <w:rsid w:val="00AF2E33"/>
    <w:rsid w:val="00AF320B"/>
    <w:rsid w:val="00AF42BB"/>
    <w:rsid w:val="00AF5032"/>
    <w:rsid w:val="00AF5780"/>
    <w:rsid w:val="00AF5801"/>
    <w:rsid w:val="00AF5EF6"/>
    <w:rsid w:val="00AF6C24"/>
    <w:rsid w:val="00AF6E7F"/>
    <w:rsid w:val="00AF7575"/>
    <w:rsid w:val="00AF7949"/>
    <w:rsid w:val="00AF7A0B"/>
    <w:rsid w:val="00AF7B90"/>
    <w:rsid w:val="00B01153"/>
    <w:rsid w:val="00B01545"/>
    <w:rsid w:val="00B0168D"/>
    <w:rsid w:val="00B018E7"/>
    <w:rsid w:val="00B020EB"/>
    <w:rsid w:val="00B0244B"/>
    <w:rsid w:val="00B02D12"/>
    <w:rsid w:val="00B031BD"/>
    <w:rsid w:val="00B03E19"/>
    <w:rsid w:val="00B040E3"/>
    <w:rsid w:val="00B04104"/>
    <w:rsid w:val="00B045AD"/>
    <w:rsid w:val="00B04E2B"/>
    <w:rsid w:val="00B057A7"/>
    <w:rsid w:val="00B0677A"/>
    <w:rsid w:val="00B06D88"/>
    <w:rsid w:val="00B073C8"/>
    <w:rsid w:val="00B07510"/>
    <w:rsid w:val="00B07B4E"/>
    <w:rsid w:val="00B07E37"/>
    <w:rsid w:val="00B10086"/>
    <w:rsid w:val="00B107AE"/>
    <w:rsid w:val="00B11130"/>
    <w:rsid w:val="00B111FA"/>
    <w:rsid w:val="00B1168D"/>
    <w:rsid w:val="00B117F2"/>
    <w:rsid w:val="00B11BB4"/>
    <w:rsid w:val="00B11DDC"/>
    <w:rsid w:val="00B11F86"/>
    <w:rsid w:val="00B122CA"/>
    <w:rsid w:val="00B12535"/>
    <w:rsid w:val="00B1312B"/>
    <w:rsid w:val="00B13AD8"/>
    <w:rsid w:val="00B13B9C"/>
    <w:rsid w:val="00B1458C"/>
    <w:rsid w:val="00B14AC4"/>
    <w:rsid w:val="00B14AF4"/>
    <w:rsid w:val="00B1579E"/>
    <w:rsid w:val="00B15B8A"/>
    <w:rsid w:val="00B15EF9"/>
    <w:rsid w:val="00B15F43"/>
    <w:rsid w:val="00B162E4"/>
    <w:rsid w:val="00B172FD"/>
    <w:rsid w:val="00B17371"/>
    <w:rsid w:val="00B1748C"/>
    <w:rsid w:val="00B17BDF"/>
    <w:rsid w:val="00B20602"/>
    <w:rsid w:val="00B20BC5"/>
    <w:rsid w:val="00B214DA"/>
    <w:rsid w:val="00B221DD"/>
    <w:rsid w:val="00B2226C"/>
    <w:rsid w:val="00B2247C"/>
    <w:rsid w:val="00B2286E"/>
    <w:rsid w:val="00B23010"/>
    <w:rsid w:val="00B240D0"/>
    <w:rsid w:val="00B244BD"/>
    <w:rsid w:val="00B24CCE"/>
    <w:rsid w:val="00B24DBF"/>
    <w:rsid w:val="00B2523F"/>
    <w:rsid w:val="00B2544D"/>
    <w:rsid w:val="00B257FC"/>
    <w:rsid w:val="00B259C8"/>
    <w:rsid w:val="00B2622D"/>
    <w:rsid w:val="00B271AA"/>
    <w:rsid w:val="00B277B4"/>
    <w:rsid w:val="00B30207"/>
    <w:rsid w:val="00B3074B"/>
    <w:rsid w:val="00B30AF3"/>
    <w:rsid w:val="00B30B2F"/>
    <w:rsid w:val="00B310EE"/>
    <w:rsid w:val="00B313B7"/>
    <w:rsid w:val="00B313ED"/>
    <w:rsid w:val="00B316BF"/>
    <w:rsid w:val="00B31734"/>
    <w:rsid w:val="00B320FC"/>
    <w:rsid w:val="00B32425"/>
    <w:rsid w:val="00B32746"/>
    <w:rsid w:val="00B32CB6"/>
    <w:rsid w:val="00B32FE2"/>
    <w:rsid w:val="00B33EC7"/>
    <w:rsid w:val="00B34C7B"/>
    <w:rsid w:val="00B35A38"/>
    <w:rsid w:val="00B35AE6"/>
    <w:rsid w:val="00B36189"/>
    <w:rsid w:val="00B36426"/>
    <w:rsid w:val="00B36708"/>
    <w:rsid w:val="00B36DCE"/>
    <w:rsid w:val="00B37745"/>
    <w:rsid w:val="00B403B0"/>
    <w:rsid w:val="00B40B8E"/>
    <w:rsid w:val="00B40B99"/>
    <w:rsid w:val="00B41543"/>
    <w:rsid w:val="00B41D98"/>
    <w:rsid w:val="00B41F2A"/>
    <w:rsid w:val="00B4208D"/>
    <w:rsid w:val="00B422AF"/>
    <w:rsid w:val="00B424CE"/>
    <w:rsid w:val="00B4296F"/>
    <w:rsid w:val="00B42EEC"/>
    <w:rsid w:val="00B4329E"/>
    <w:rsid w:val="00B43884"/>
    <w:rsid w:val="00B43ADE"/>
    <w:rsid w:val="00B444BC"/>
    <w:rsid w:val="00B45204"/>
    <w:rsid w:val="00B4520E"/>
    <w:rsid w:val="00B4556B"/>
    <w:rsid w:val="00B45795"/>
    <w:rsid w:val="00B458A7"/>
    <w:rsid w:val="00B45B35"/>
    <w:rsid w:val="00B46087"/>
    <w:rsid w:val="00B468C5"/>
    <w:rsid w:val="00B47701"/>
    <w:rsid w:val="00B479AE"/>
    <w:rsid w:val="00B47F2A"/>
    <w:rsid w:val="00B47FE5"/>
    <w:rsid w:val="00B512E2"/>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876"/>
    <w:rsid w:val="00B54939"/>
    <w:rsid w:val="00B54F98"/>
    <w:rsid w:val="00B551A5"/>
    <w:rsid w:val="00B551B4"/>
    <w:rsid w:val="00B55972"/>
    <w:rsid w:val="00B55BF1"/>
    <w:rsid w:val="00B56218"/>
    <w:rsid w:val="00B57D62"/>
    <w:rsid w:val="00B57E2A"/>
    <w:rsid w:val="00B57FE5"/>
    <w:rsid w:val="00B600B2"/>
    <w:rsid w:val="00B61C6C"/>
    <w:rsid w:val="00B61F69"/>
    <w:rsid w:val="00B621C6"/>
    <w:rsid w:val="00B6225E"/>
    <w:rsid w:val="00B626DA"/>
    <w:rsid w:val="00B62A7E"/>
    <w:rsid w:val="00B6347F"/>
    <w:rsid w:val="00B64959"/>
    <w:rsid w:val="00B64A00"/>
    <w:rsid w:val="00B653D3"/>
    <w:rsid w:val="00B65923"/>
    <w:rsid w:val="00B65CF5"/>
    <w:rsid w:val="00B661B4"/>
    <w:rsid w:val="00B66639"/>
    <w:rsid w:val="00B6672B"/>
    <w:rsid w:val="00B66776"/>
    <w:rsid w:val="00B66D4D"/>
    <w:rsid w:val="00B7008A"/>
    <w:rsid w:val="00B7051B"/>
    <w:rsid w:val="00B70603"/>
    <w:rsid w:val="00B70BE2"/>
    <w:rsid w:val="00B70D5D"/>
    <w:rsid w:val="00B70F43"/>
    <w:rsid w:val="00B7136F"/>
    <w:rsid w:val="00B71D0B"/>
    <w:rsid w:val="00B72298"/>
    <w:rsid w:val="00B72EFD"/>
    <w:rsid w:val="00B7314B"/>
    <w:rsid w:val="00B73608"/>
    <w:rsid w:val="00B74B16"/>
    <w:rsid w:val="00B74D0C"/>
    <w:rsid w:val="00B74E84"/>
    <w:rsid w:val="00B75029"/>
    <w:rsid w:val="00B7511A"/>
    <w:rsid w:val="00B75197"/>
    <w:rsid w:val="00B7536D"/>
    <w:rsid w:val="00B75C54"/>
    <w:rsid w:val="00B76130"/>
    <w:rsid w:val="00B76548"/>
    <w:rsid w:val="00B76607"/>
    <w:rsid w:val="00B76CCF"/>
    <w:rsid w:val="00B772D7"/>
    <w:rsid w:val="00B775DF"/>
    <w:rsid w:val="00B77A3F"/>
    <w:rsid w:val="00B77AF1"/>
    <w:rsid w:val="00B77C4F"/>
    <w:rsid w:val="00B8014D"/>
    <w:rsid w:val="00B80592"/>
    <w:rsid w:val="00B807F8"/>
    <w:rsid w:val="00B80AEA"/>
    <w:rsid w:val="00B81C6A"/>
    <w:rsid w:val="00B820BE"/>
    <w:rsid w:val="00B82286"/>
    <w:rsid w:val="00B82511"/>
    <w:rsid w:val="00B827DF"/>
    <w:rsid w:val="00B827F4"/>
    <w:rsid w:val="00B82F91"/>
    <w:rsid w:val="00B831A0"/>
    <w:rsid w:val="00B8359B"/>
    <w:rsid w:val="00B83895"/>
    <w:rsid w:val="00B84311"/>
    <w:rsid w:val="00B8484A"/>
    <w:rsid w:val="00B849A7"/>
    <w:rsid w:val="00B8508B"/>
    <w:rsid w:val="00B8513C"/>
    <w:rsid w:val="00B85167"/>
    <w:rsid w:val="00B85A5E"/>
    <w:rsid w:val="00B86264"/>
    <w:rsid w:val="00B86DA3"/>
    <w:rsid w:val="00B873D0"/>
    <w:rsid w:val="00B874D9"/>
    <w:rsid w:val="00B87819"/>
    <w:rsid w:val="00B8792A"/>
    <w:rsid w:val="00B902E8"/>
    <w:rsid w:val="00B905B9"/>
    <w:rsid w:val="00B90BE6"/>
    <w:rsid w:val="00B90BF5"/>
    <w:rsid w:val="00B91454"/>
    <w:rsid w:val="00B914C9"/>
    <w:rsid w:val="00B91B9B"/>
    <w:rsid w:val="00B92710"/>
    <w:rsid w:val="00B92AE2"/>
    <w:rsid w:val="00B931AC"/>
    <w:rsid w:val="00B93790"/>
    <w:rsid w:val="00B93A62"/>
    <w:rsid w:val="00B93B76"/>
    <w:rsid w:val="00B93C07"/>
    <w:rsid w:val="00B94045"/>
    <w:rsid w:val="00B94C04"/>
    <w:rsid w:val="00B94EB1"/>
    <w:rsid w:val="00B95486"/>
    <w:rsid w:val="00B955DF"/>
    <w:rsid w:val="00B95FBB"/>
    <w:rsid w:val="00B96406"/>
    <w:rsid w:val="00B9650D"/>
    <w:rsid w:val="00B966F1"/>
    <w:rsid w:val="00B97192"/>
    <w:rsid w:val="00B97419"/>
    <w:rsid w:val="00B976B7"/>
    <w:rsid w:val="00B97883"/>
    <w:rsid w:val="00B97A0D"/>
    <w:rsid w:val="00BA0A3E"/>
    <w:rsid w:val="00BA11A9"/>
    <w:rsid w:val="00BA1C82"/>
    <w:rsid w:val="00BA20C4"/>
    <w:rsid w:val="00BA2445"/>
    <w:rsid w:val="00BA2582"/>
    <w:rsid w:val="00BA2714"/>
    <w:rsid w:val="00BA33EC"/>
    <w:rsid w:val="00BA35C1"/>
    <w:rsid w:val="00BA7149"/>
    <w:rsid w:val="00BA723D"/>
    <w:rsid w:val="00BA7298"/>
    <w:rsid w:val="00BA7663"/>
    <w:rsid w:val="00BA76B6"/>
    <w:rsid w:val="00BA7C98"/>
    <w:rsid w:val="00BB0593"/>
    <w:rsid w:val="00BB06F7"/>
    <w:rsid w:val="00BB093D"/>
    <w:rsid w:val="00BB0A85"/>
    <w:rsid w:val="00BB13AD"/>
    <w:rsid w:val="00BB13FB"/>
    <w:rsid w:val="00BB1EE1"/>
    <w:rsid w:val="00BB2364"/>
    <w:rsid w:val="00BB35EE"/>
    <w:rsid w:val="00BB3823"/>
    <w:rsid w:val="00BB3883"/>
    <w:rsid w:val="00BB3C9D"/>
    <w:rsid w:val="00BB445A"/>
    <w:rsid w:val="00BB46DF"/>
    <w:rsid w:val="00BB4778"/>
    <w:rsid w:val="00BB499D"/>
    <w:rsid w:val="00BB4D21"/>
    <w:rsid w:val="00BB57A0"/>
    <w:rsid w:val="00BB5DCD"/>
    <w:rsid w:val="00BB79B4"/>
    <w:rsid w:val="00BC0183"/>
    <w:rsid w:val="00BC07E0"/>
    <w:rsid w:val="00BC0A60"/>
    <w:rsid w:val="00BC1900"/>
    <w:rsid w:val="00BC1BB3"/>
    <w:rsid w:val="00BC224A"/>
    <w:rsid w:val="00BC22E3"/>
    <w:rsid w:val="00BC27D4"/>
    <w:rsid w:val="00BC2A6E"/>
    <w:rsid w:val="00BC2A90"/>
    <w:rsid w:val="00BC3A8A"/>
    <w:rsid w:val="00BC3F7E"/>
    <w:rsid w:val="00BC45B2"/>
    <w:rsid w:val="00BC4729"/>
    <w:rsid w:val="00BC4FB0"/>
    <w:rsid w:val="00BC4FC2"/>
    <w:rsid w:val="00BC5979"/>
    <w:rsid w:val="00BC6735"/>
    <w:rsid w:val="00BC6DC9"/>
    <w:rsid w:val="00BC7481"/>
    <w:rsid w:val="00BC770A"/>
    <w:rsid w:val="00BD0542"/>
    <w:rsid w:val="00BD05CA"/>
    <w:rsid w:val="00BD0F19"/>
    <w:rsid w:val="00BD13F2"/>
    <w:rsid w:val="00BD1E82"/>
    <w:rsid w:val="00BD23E1"/>
    <w:rsid w:val="00BD2733"/>
    <w:rsid w:val="00BD2AE7"/>
    <w:rsid w:val="00BD3A1B"/>
    <w:rsid w:val="00BD3D97"/>
    <w:rsid w:val="00BD44FE"/>
    <w:rsid w:val="00BD4B33"/>
    <w:rsid w:val="00BD4D9A"/>
    <w:rsid w:val="00BD4F5C"/>
    <w:rsid w:val="00BD5690"/>
    <w:rsid w:val="00BD5937"/>
    <w:rsid w:val="00BD5B6A"/>
    <w:rsid w:val="00BD5D75"/>
    <w:rsid w:val="00BD6296"/>
    <w:rsid w:val="00BD66FC"/>
    <w:rsid w:val="00BD6EC9"/>
    <w:rsid w:val="00BD7483"/>
    <w:rsid w:val="00BD7CBB"/>
    <w:rsid w:val="00BD7CF0"/>
    <w:rsid w:val="00BE0399"/>
    <w:rsid w:val="00BE04C1"/>
    <w:rsid w:val="00BE067D"/>
    <w:rsid w:val="00BE0740"/>
    <w:rsid w:val="00BE173C"/>
    <w:rsid w:val="00BE214A"/>
    <w:rsid w:val="00BE215C"/>
    <w:rsid w:val="00BE28B0"/>
    <w:rsid w:val="00BE3446"/>
    <w:rsid w:val="00BE45C6"/>
    <w:rsid w:val="00BE48D7"/>
    <w:rsid w:val="00BE4C50"/>
    <w:rsid w:val="00BE53F7"/>
    <w:rsid w:val="00BE6432"/>
    <w:rsid w:val="00BE6516"/>
    <w:rsid w:val="00BE6C6B"/>
    <w:rsid w:val="00BE6CA4"/>
    <w:rsid w:val="00BE7A84"/>
    <w:rsid w:val="00BE7C2A"/>
    <w:rsid w:val="00BE7D70"/>
    <w:rsid w:val="00BE7E7B"/>
    <w:rsid w:val="00BF04BB"/>
    <w:rsid w:val="00BF08F5"/>
    <w:rsid w:val="00BF0939"/>
    <w:rsid w:val="00BF11BC"/>
    <w:rsid w:val="00BF198B"/>
    <w:rsid w:val="00BF242E"/>
    <w:rsid w:val="00BF26E9"/>
    <w:rsid w:val="00BF2E72"/>
    <w:rsid w:val="00BF3908"/>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89"/>
    <w:rsid w:val="00C003F2"/>
    <w:rsid w:val="00C00691"/>
    <w:rsid w:val="00C00901"/>
    <w:rsid w:val="00C00D51"/>
    <w:rsid w:val="00C0161D"/>
    <w:rsid w:val="00C02182"/>
    <w:rsid w:val="00C02547"/>
    <w:rsid w:val="00C02B1B"/>
    <w:rsid w:val="00C03F7A"/>
    <w:rsid w:val="00C0436A"/>
    <w:rsid w:val="00C0486E"/>
    <w:rsid w:val="00C04CCB"/>
    <w:rsid w:val="00C052B7"/>
    <w:rsid w:val="00C057BF"/>
    <w:rsid w:val="00C0585D"/>
    <w:rsid w:val="00C05C01"/>
    <w:rsid w:val="00C065FC"/>
    <w:rsid w:val="00C06F89"/>
    <w:rsid w:val="00C07011"/>
    <w:rsid w:val="00C07FC5"/>
    <w:rsid w:val="00C10812"/>
    <w:rsid w:val="00C108DF"/>
    <w:rsid w:val="00C11597"/>
    <w:rsid w:val="00C125A7"/>
    <w:rsid w:val="00C12D95"/>
    <w:rsid w:val="00C13E34"/>
    <w:rsid w:val="00C1421C"/>
    <w:rsid w:val="00C145C7"/>
    <w:rsid w:val="00C14A98"/>
    <w:rsid w:val="00C14B05"/>
    <w:rsid w:val="00C152A8"/>
    <w:rsid w:val="00C15C58"/>
    <w:rsid w:val="00C16092"/>
    <w:rsid w:val="00C162C5"/>
    <w:rsid w:val="00C16DE2"/>
    <w:rsid w:val="00C171C5"/>
    <w:rsid w:val="00C17639"/>
    <w:rsid w:val="00C1767E"/>
    <w:rsid w:val="00C20432"/>
    <w:rsid w:val="00C2054E"/>
    <w:rsid w:val="00C2059F"/>
    <w:rsid w:val="00C20FE9"/>
    <w:rsid w:val="00C227A2"/>
    <w:rsid w:val="00C22D67"/>
    <w:rsid w:val="00C2339E"/>
    <w:rsid w:val="00C23560"/>
    <w:rsid w:val="00C236F0"/>
    <w:rsid w:val="00C24971"/>
    <w:rsid w:val="00C252A2"/>
    <w:rsid w:val="00C25439"/>
    <w:rsid w:val="00C25553"/>
    <w:rsid w:val="00C255DF"/>
    <w:rsid w:val="00C266A8"/>
    <w:rsid w:val="00C26AA3"/>
    <w:rsid w:val="00C26DD8"/>
    <w:rsid w:val="00C27064"/>
    <w:rsid w:val="00C2731F"/>
    <w:rsid w:val="00C2778A"/>
    <w:rsid w:val="00C27A94"/>
    <w:rsid w:val="00C30DCA"/>
    <w:rsid w:val="00C32263"/>
    <w:rsid w:val="00C32CA7"/>
    <w:rsid w:val="00C3378D"/>
    <w:rsid w:val="00C33CC0"/>
    <w:rsid w:val="00C34458"/>
    <w:rsid w:val="00C34D8B"/>
    <w:rsid w:val="00C34EC6"/>
    <w:rsid w:val="00C34EFF"/>
    <w:rsid w:val="00C350D4"/>
    <w:rsid w:val="00C355C2"/>
    <w:rsid w:val="00C355F5"/>
    <w:rsid w:val="00C36441"/>
    <w:rsid w:val="00C36ABA"/>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3937"/>
    <w:rsid w:val="00C43A32"/>
    <w:rsid w:val="00C43D02"/>
    <w:rsid w:val="00C441CD"/>
    <w:rsid w:val="00C4548E"/>
    <w:rsid w:val="00C45C4C"/>
    <w:rsid w:val="00C4630A"/>
    <w:rsid w:val="00C4700C"/>
    <w:rsid w:val="00C47B27"/>
    <w:rsid w:val="00C507F4"/>
    <w:rsid w:val="00C51A3E"/>
    <w:rsid w:val="00C51BDD"/>
    <w:rsid w:val="00C524BC"/>
    <w:rsid w:val="00C52B5A"/>
    <w:rsid w:val="00C52B72"/>
    <w:rsid w:val="00C53506"/>
    <w:rsid w:val="00C5359C"/>
    <w:rsid w:val="00C536F2"/>
    <w:rsid w:val="00C53A0E"/>
    <w:rsid w:val="00C53C4A"/>
    <w:rsid w:val="00C54DDD"/>
    <w:rsid w:val="00C550F0"/>
    <w:rsid w:val="00C56191"/>
    <w:rsid w:val="00C563FC"/>
    <w:rsid w:val="00C569C1"/>
    <w:rsid w:val="00C56E89"/>
    <w:rsid w:val="00C56EB4"/>
    <w:rsid w:val="00C574EA"/>
    <w:rsid w:val="00C57DE6"/>
    <w:rsid w:val="00C601B1"/>
    <w:rsid w:val="00C60F50"/>
    <w:rsid w:val="00C6133E"/>
    <w:rsid w:val="00C6151D"/>
    <w:rsid w:val="00C61D1F"/>
    <w:rsid w:val="00C61F59"/>
    <w:rsid w:val="00C62385"/>
    <w:rsid w:val="00C62B05"/>
    <w:rsid w:val="00C6338C"/>
    <w:rsid w:val="00C63735"/>
    <w:rsid w:val="00C649F1"/>
    <w:rsid w:val="00C66C21"/>
    <w:rsid w:val="00C671F7"/>
    <w:rsid w:val="00C673CF"/>
    <w:rsid w:val="00C677E6"/>
    <w:rsid w:val="00C67A90"/>
    <w:rsid w:val="00C70810"/>
    <w:rsid w:val="00C70FB7"/>
    <w:rsid w:val="00C71373"/>
    <w:rsid w:val="00C71401"/>
    <w:rsid w:val="00C71888"/>
    <w:rsid w:val="00C724A7"/>
    <w:rsid w:val="00C7267B"/>
    <w:rsid w:val="00C72785"/>
    <w:rsid w:val="00C72FC7"/>
    <w:rsid w:val="00C73084"/>
    <w:rsid w:val="00C733DB"/>
    <w:rsid w:val="00C74181"/>
    <w:rsid w:val="00C748B8"/>
    <w:rsid w:val="00C74D84"/>
    <w:rsid w:val="00C75787"/>
    <w:rsid w:val="00C75A16"/>
    <w:rsid w:val="00C75EC5"/>
    <w:rsid w:val="00C75F3B"/>
    <w:rsid w:val="00C764CF"/>
    <w:rsid w:val="00C765CD"/>
    <w:rsid w:val="00C7715E"/>
    <w:rsid w:val="00C77536"/>
    <w:rsid w:val="00C7788E"/>
    <w:rsid w:val="00C778B4"/>
    <w:rsid w:val="00C779D8"/>
    <w:rsid w:val="00C77AAA"/>
    <w:rsid w:val="00C801B1"/>
    <w:rsid w:val="00C804BE"/>
    <w:rsid w:val="00C80F8C"/>
    <w:rsid w:val="00C812D2"/>
    <w:rsid w:val="00C813CF"/>
    <w:rsid w:val="00C8219A"/>
    <w:rsid w:val="00C835BF"/>
    <w:rsid w:val="00C83685"/>
    <w:rsid w:val="00C83966"/>
    <w:rsid w:val="00C8430A"/>
    <w:rsid w:val="00C843CE"/>
    <w:rsid w:val="00C84D0D"/>
    <w:rsid w:val="00C857D8"/>
    <w:rsid w:val="00C85EF1"/>
    <w:rsid w:val="00C85FDE"/>
    <w:rsid w:val="00C86DC7"/>
    <w:rsid w:val="00C86DDC"/>
    <w:rsid w:val="00C87445"/>
    <w:rsid w:val="00C874FB"/>
    <w:rsid w:val="00C87924"/>
    <w:rsid w:val="00C9040D"/>
    <w:rsid w:val="00C90E6D"/>
    <w:rsid w:val="00C917C7"/>
    <w:rsid w:val="00C919C5"/>
    <w:rsid w:val="00C91E7D"/>
    <w:rsid w:val="00C92FBA"/>
    <w:rsid w:val="00C92FC4"/>
    <w:rsid w:val="00C93102"/>
    <w:rsid w:val="00C9333A"/>
    <w:rsid w:val="00C934EE"/>
    <w:rsid w:val="00C93FD5"/>
    <w:rsid w:val="00C94744"/>
    <w:rsid w:val="00C9571F"/>
    <w:rsid w:val="00C95979"/>
    <w:rsid w:val="00C95B7B"/>
    <w:rsid w:val="00C967C2"/>
    <w:rsid w:val="00CA0E4C"/>
    <w:rsid w:val="00CA0FD7"/>
    <w:rsid w:val="00CA0FFF"/>
    <w:rsid w:val="00CA1AF4"/>
    <w:rsid w:val="00CA217B"/>
    <w:rsid w:val="00CA24C2"/>
    <w:rsid w:val="00CA280A"/>
    <w:rsid w:val="00CA2D89"/>
    <w:rsid w:val="00CA328C"/>
    <w:rsid w:val="00CA40D9"/>
    <w:rsid w:val="00CA421E"/>
    <w:rsid w:val="00CA4AE4"/>
    <w:rsid w:val="00CA4FFF"/>
    <w:rsid w:val="00CA538C"/>
    <w:rsid w:val="00CA574E"/>
    <w:rsid w:val="00CA5C7C"/>
    <w:rsid w:val="00CA5F76"/>
    <w:rsid w:val="00CA66DA"/>
    <w:rsid w:val="00CA6B3E"/>
    <w:rsid w:val="00CA7AC5"/>
    <w:rsid w:val="00CA7F00"/>
    <w:rsid w:val="00CB022E"/>
    <w:rsid w:val="00CB05C2"/>
    <w:rsid w:val="00CB068A"/>
    <w:rsid w:val="00CB0700"/>
    <w:rsid w:val="00CB0A14"/>
    <w:rsid w:val="00CB0D34"/>
    <w:rsid w:val="00CB14A3"/>
    <w:rsid w:val="00CB1932"/>
    <w:rsid w:val="00CB22AE"/>
    <w:rsid w:val="00CB28A0"/>
    <w:rsid w:val="00CB294E"/>
    <w:rsid w:val="00CB3007"/>
    <w:rsid w:val="00CB314D"/>
    <w:rsid w:val="00CB3319"/>
    <w:rsid w:val="00CB3426"/>
    <w:rsid w:val="00CB38EF"/>
    <w:rsid w:val="00CB4447"/>
    <w:rsid w:val="00CB51FB"/>
    <w:rsid w:val="00CB5585"/>
    <w:rsid w:val="00CB5833"/>
    <w:rsid w:val="00CB6118"/>
    <w:rsid w:val="00CB6497"/>
    <w:rsid w:val="00CB6556"/>
    <w:rsid w:val="00CB70A1"/>
    <w:rsid w:val="00CB74B8"/>
    <w:rsid w:val="00CB75B4"/>
    <w:rsid w:val="00CB77B0"/>
    <w:rsid w:val="00CB7A9F"/>
    <w:rsid w:val="00CB7BD0"/>
    <w:rsid w:val="00CC099B"/>
    <w:rsid w:val="00CC0C98"/>
    <w:rsid w:val="00CC1351"/>
    <w:rsid w:val="00CC2167"/>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608A"/>
    <w:rsid w:val="00CC6AB2"/>
    <w:rsid w:val="00CC6AE8"/>
    <w:rsid w:val="00CC7872"/>
    <w:rsid w:val="00CC7989"/>
    <w:rsid w:val="00CC7BDB"/>
    <w:rsid w:val="00CC7D0C"/>
    <w:rsid w:val="00CD0754"/>
    <w:rsid w:val="00CD0935"/>
    <w:rsid w:val="00CD121D"/>
    <w:rsid w:val="00CD1A7C"/>
    <w:rsid w:val="00CD22CF"/>
    <w:rsid w:val="00CD2319"/>
    <w:rsid w:val="00CD2812"/>
    <w:rsid w:val="00CD290E"/>
    <w:rsid w:val="00CD2DE8"/>
    <w:rsid w:val="00CD39AB"/>
    <w:rsid w:val="00CD39D7"/>
    <w:rsid w:val="00CD3AEA"/>
    <w:rsid w:val="00CD3DDA"/>
    <w:rsid w:val="00CD4055"/>
    <w:rsid w:val="00CD458A"/>
    <w:rsid w:val="00CD4BF1"/>
    <w:rsid w:val="00CD4CD7"/>
    <w:rsid w:val="00CD522C"/>
    <w:rsid w:val="00CD53BE"/>
    <w:rsid w:val="00CD5C5E"/>
    <w:rsid w:val="00CD5EA2"/>
    <w:rsid w:val="00CD5F74"/>
    <w:rsid w:val="00CD6357"/>
    <w:rsid w:val="00CD6F5D"/>
    <w:rsid w:val="00CD6FCD"/>
    <w:rsid w:val="00CD77B4"/>
    <w:rsid w:val="00CD7898"/>
    <w:rsid w:val="00CD79C1"/>
    <w:rsid w:val="00CE017F"/>
    <w:rsid w:val="00CE094D"/>
    <w:rsid w:val="00CE0EA7"/>
    <w:rsid w:val="00CE0F74"/>
    <w:rsid w:val="00CE100B"/>
    <w:rsid w:val="00CE128B"/>
    <w:rsid w:val="00CE14A0"/>
    <w:rsid w:val="00CE1C3C"/>
    <w:rsid w:val="00CE1D27"/>
    <w:rsid w:val="00CE1E13"/>
    <w:rsid w:val="00CE22BE"/>
    <w:rsid w:val="00CE2884"/>
    <w:rsid w:val="00CE343F"/>
    <w:rsid w:val="00CE37E4"/>
    <w:rsid w:val="00CE3CAA"/>
    <w:rsid w:val="00CE495A"/>
    <w:rsid w:val="00CE4ED8"/>
    <w:rsid w:val="00CE536A"/>
    <w:rsid w:val="00CE560D"/>
    <w:rsid w:val="00CE577F"/>
    <w:rsid w:val="00CE587F"/>
    <w:rsid w:val="00CE5B63"/>
    <w:rsid w:val="00CE5CFC"/>
    <w:rsid w:val="00CE7163"/>
    <w:rsid w:val="00CE720B"/>
    <w:rsid w:val="00CE7A2C"/>
    <w:rsid w:val="00CE7C6E"/>
    <w:rsid w:val="00CF08B0"/>
    <w:rsid w:val="00CF0C23"/>
    <w:rsid w:val="00CF0DAD"/>
    <w:rsid w:val="00CF1264"/>
    <w:rsid w:val="00CF175F"/>
    <w:rsid w:val="00CF1933"/>
    <w:rsid w:val="00CF19BD"/>
    <w:rsid w:val="00CF1D8A"/>
    <w:rsid w:val="00CF212D"/>
    <w:rsid w:val="00CF2131"/>
    <w:rsid w:val="00CF23B8"/>
    <w:rsid w:val="00CF268C"/>
    <w:rsid w:val="00CF26F9"/>
    <w:rsid w:val="00CF30B2"/>
    <w:rsid w:val="00CF3BA6"/>
    <w:rsid w:val="00CF3C1A"/>
    <w:rsid w:val="00CF4C8B"/>
    <w:rsid w:val="00CF5221"/>
    <w:rsid w:val="00CF5A72"/>
    <w:rsid w:val="00CF5B6A"/>
    <w:rsid w:val="00CF6421"/>
    <w:rsid w:val="00CF7515"/>
    <w:rsid w:val="00D00664"/>
    <w:rsid w:val="00D00A64"/>
    <w:rsid w:val="00D00B6E"/>
    <w:rsid w:val="00D014AE"/>
    <w:rsid w:val="00D01D8E"/>
    <w:rsid w:val="00D023BF"/>
    <w:rsid w:val="00D0320A"/>
    <w:rsid w:val="00D034AE"/>
    <w:rsid w:val="00D03D86"/>
    <w:rsid w:val="00D041DB"/>
    <w:rsid w:val="00D060F4"/>
    <w:rsid w:val="00D06221"/>
    <w:rsid w:val="00D07B90"/>
    <w:rsid w:val="00D07DE6"/>
    <w:rsid w:val="00D106F1"/>
    <w:rsid w:val="00D10920"/>
    <w:rsid w:val="00D10BB0"/>
    <w:rsid w:val="00D10C69"/>
    <w:rsid w:val="00D11A5A"/>
    <w:rsid w:val="00D12978"/>
    <w:rsid w:val="00D12C93"/>
    <w:rsid w:val="00D138D6"/>
    <w:rsid w:val="00D1422D"/>
    <w:rsid w:val="00D14572"/>
    <w:rsid w:val="00D148A0"/>
    <w:rsid w:val="00D14A1A"/>
    <w:rsid w:val="00D159D4"/>
    <w:rsid w:val="00D15E8B"/>
    <w:rsid w:val="00D16391"/>
    <w:rsid w:val="00D16559"/>
    <w:rsid w:val="00D16CAB"/>
    <w:rsid w:val="00D16EF4"/>
    <w:rsid w:val="00D17EAC"/>
    <w:rsid w:val="00D17ECD"/>
    <w:rsid w:val="00D20212"/>
    <w:rsid w:val="00D205A3"/>
    <w:rsid w:val="00D20A11"/>
    <w:rsid w:val="00D212DF"/>
    <w:rsid w:val="00D21D91"/>
    <w:rsid w:val="00D22638"/>
    <w:rsid w:val="00D22B05"/>
    <w:rsid w:val="00D23826"/>
    <w:rsid w:val="00D23C5B"/>
    <w:rsid w:val="00D2486D"/>
    <w:rsid w:val="00D24B37"/>
    <w:rsid w:val="00D25291"/>
    <w:rsid w:val="00D253F8"/>
    <w:rsid w:val="00D255A8"/>
    <w:rsid w:val="00D25733"/>
    <w:rsid w:val="00D25D8E"/>
    <w:rsid w:val="00D26144"/>
    <w:rsid w:val="00D26BC6"/>
    <w:rsid w:val="00D27231"/>
    <w:rsid w:val="00D278B8"/>
    <w:rsid w:val="00D30461"/>
    <w:rsid w:val="00D30561"/>
    <w:rsid w:val="00D30DB1"/>
    <w:rsid w:val="00D31BB0"/>
    <w:rsid w:val="00D31DB2"/>
    <w:rsid w:val="00D33963"/>
    <w:rsid w:val="00D33A00"/>
    <w:rsid w:val="00D34313"/>
    <w:rsid w:val="00D34366"/>
    <w:rsid w:val="00D34690"/>
    <w:rsid w:val="00D348AC"/>
    <w:rsid w:val="00D34FEF"/>
    <w:rsid w:val="00D35447"/>
    <w:rsid w:val="00D35470"/>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22A1"/>
    <w:rsid w:val="00D43343"/>
    <w:rsid w:val="00D43A22"/>
    <w:rsid w:val="00D43DD3"/>
    <w:rsid w:val="00D440CC"/>
    <w:rsid w:val="00D44420"/>
    <w:rsid w:val="00D4446A"/>
    <w:rsid w:val="00D44655"/>
    <w:rsid w:val="00D446DF"/>
    <w:rsid w:val="00D4474E"/>
    <w:rsid w:val="00D44C70"/>
    <w:rsid w:val="00D4518A"/>
    <w:rsid w:val="00D457D4"/>
    <w:rsid w:val="00D4624B"/>
    <w:rsid w:val="00D46933"/>
    <w:rsid w:val="00D46B42"/>
    <w:rsid w:val="00D46EFB"/>
    <w:rsid w:val="00D476E8"/>
    <w:rsid w:val="00D47997"/>
    <w:rsid w:val="00D47B4D"/>
    <w:rsid w:val="00D47C16"/>
    <w:rsid w:val="00D47E63"/>
    <w:rsid w:val="00D5022C"/>
    <w:rsid w:val="00D50409"/>
    <w:rsid w:val="00D50504"/>
    <w:rsid w:val="00D50658"/>
    <w:rsid w:val="00D50870"/>
    <w:rsid w:val="00D50AE3"/>
    <w:rsid w:val="00D50C8F"/>
    <w:rsid w:val="00D50FD0"/>
    <w:rsid w:val="00D5111B"/>
    <w:rsid w:val="00D511C9"/>
    <w:rsid w:val="00D51347"/>
    <w:rsid w:val="00D514EE"/>
    <w:rsid w:val="00D51725"/>
    <w:rsid w:val="00D517F1"/>
    <w:rsid w:val="00D526C7"/>
    <w:rsid w:val="00D52767"/>
    <w:rsid w:val="00D53CF7"/>
    <w:rsid w:val="00D53E8C"/>
    <w:rsid w:val="00D53FB7"/>
    <w:rsid w:val="00D5480B"/>
    <w:rsid w:val="00D54AF1"/>
    <w:rsid w:val="00D54E64"/>
    <w:rsid w:val="00D5530D"/>
    <w:rsid w:val="00D55B77"/>
    <w:rsid w:val="00D5610C"/>
    <w:rsid w:val="00D566DF"/>
    <w:rsid w:val="00D57CB6"/>
    <w:rsid w:val="00D60074"/>
    <w:rsid w:val="00D60251"/>
    <w:rsid w:val="00D607A2"/>
    <w:rsid w:val="00D611EE"/>
    <w:rsid w:val="00D61478"/>
    <w:rsid w:val="00D61554"/>
    <w:rsid w:val="00D61DE5"/>
    <w:rsid w:val="00D62461"/>
    <w:rsid w:val="00D62A02"/>
    <w:rsid w:val="00D64204"/>
    <w:rsid w:val="00D642C4"/>
    <w:rsid w:val="00D6540E"/>
    <w:rsid w:val="00D654F0"/>
    <w:rsid w:val="00D65AEB"/>
    <w:rsid w:val="00D6610B"/>
    <w:rsid w:val="00D66678"/>
    <w:rsid w:val="00D66DEF"/>
    <w:rsid w:val="00D67464"/>
    <w:rsid w:val="00D67770"/>
    <w:rsid w:val="00D67B93"/>
    <w:rsid w:val="00D71480"/>
    <w:rsid w:val="00D7177B"/>
    <w:rsid w:val="00D7223A"/>
    <w:rsid w:val="00D72581"/>
    <w:rsid w:val="00D72689"/>
    <w:rsid w:val="00D7271E"/>
    <w:rsid w:val="00D72A1B"/>
    <w:rsid w:val="00D72A7D"/>
    <w:rsid w:val="00D72E97"/>
    <w:rsid w:val="00D730A4"/>
    <w:rsid w:val="00D7388B"/>
    <w:rsid w:val="00D739C6"/>
    <w:rsid w:val="00D73F30"/>
    <w:rsid w:val="00D73FD7"/>
    <w:rsid w:val="00D7433B"/>
    <w:rsid w:val="00D748BB"/>
    <w:rsid w:val="00D74944"/>
    <w:rsid w:val="00D75113"/>
    <w:rsid w:val="00D756C2"/>
    <w:rsid w:val="00D75F1C"/>
    <w:rsid w:val="00D76259"/>
    <w:rsid w:val="00D774E5"/>
    <w:rsid w:val="00D7766D"/>
    <w:rsid w:val="00D77927"/>
    <w:rsid w:val="00D77A5E"/>
    <w:rsid w:val="00D77A78"/>
    <w:rsid w:val="00D812BF"/>
    <w:rsid w:val="00D8180F"/>
    <w:rsid w:val="00D8259E"/>
    <w:rsid w:val="00D83396"/>
    <w:rsid w:val="00D8363F"/>
    <w:rsid w:val="00D83902"/>
    <w:rsid w:val="00D8432A"/>
    <w:rsid w:val="00D849A5"/>
    <w:rsid w:val="00D84ABB"/>
    <w:rsid w:val="00D84E76"/>
    <w:rsid w:val="00D84F12"/>
    <w:rsid w:val="00D86297"/>
    <w:rsid w:val="00D8682D"/>
    <w:rsid w:val="00D86DB5"/>
    <w:rsid w:val="00D87A8E"/>
    <w:rsid w:val="00D9016A"/>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6A9B"/>
    <w:rsid w:val="00D9736C"/>
    <w:rsid w:val="00D9765D"/>
    <w:rsid w:val="00D9778C"/>
    <w:rsid w:val="00D977AF"/>
    <w:rsid w:val="00DA015F"/>
    <w:rsid w:val="00DA0234"/>
    <w:rsid w:val="00DA049F"/>
    <w:rsid w:val="00DA0B86"/>
    <w:rsid w:val="00DA0C95"/>
    <w:rsid w:val="00DA10A8"/>
    <w:rsid w:val="00DA1918"/>
    <w:rsid w:val="00DA1DE7"/>
    <w:rsid w:val="00DA28D7"/>
    <w:rsid w:val="00DA2987"/>
    <w:rsid w:val="00DA2DD6"/>
    <w:rsid w:val="00DA3028"/>
    <w:rsid w:val="00DA3205"/>
    <w:rsid w:val="00DA3495"/>
    <w:rsid w:val="00DA387F"/>
    <w:rsid w:val="00DA3DCE"/>
    <w:rsid w:val="00DA4230"/>
    <w:rsid w:val="00DA4519"/>
    <w:rsid w:val="00DA457D"/>
    <w:rsid w:val="00DA4CD1"/>
    <w:rsid w:val="00DA4F2C"/>
    <w:rsid w:val="00DA50F6"/>
    <w:rsid w:val="00DA5165"/>
    <w:rsid w:val="00DA563C"/>
    <w:rsid w:val="00DA58C3"/>
    <w:rsid w:val="00DA5C62"/>
    <w:rsid w:val="00DA6336"/>
    <w:rsid w:val="00DA6C7E"/>
    <w:rsid w:val="00DA7675"/>
    <w:rsid w:val="00DA7E3E"/>
    <w:rsid w:val="00DA7E7C"/>
    <w:rsid w:val="00DB0115"/>
    <w:rsid w:val="00DB07A9"/>
    <w:rsid w:val="00DB0A64"/>
    <w:rsid w:val="00DB1878"/>
    <w:rsid w:val="00DB1B18"/>
    <w:rsid w:val="00DB1F38"/>
    <w:rsid w:val="00DB20B1"/>
    <w:rsid w:val="00DB26B9"/>
    <w:rsid w:val="00DB2967"/>
    <w:rsid w:val="00DB29D7"/>
    <w:rsid w:val="00DB2C3C"/>
    <w:rsid w:val="00DB2C8A"/>
    <w:rsid w:val="00DB33F8"/>
    <w:rsid w:val="00DB38DB"/>
    <w:rsid w:val="00DB38FF"/>
    <w:rsid w:val="00DB3DDC"/>
    <w:rsid w:val="00DB4197"/>
    <w:rsid w:val="00DB4AAC"/>
    <w:rsid w:val="00DB4FA7"/>
    <w:rsid w:val="00DB5EC6"/>
    <w:rsid w:val="00DB63E0"/>
    <w:rsid w:val="00DB63FB"/>
    <w:rsid w:val="00DB6554"/>
    <w:rsid w:val="00DB66B7"/>
    <w:rsid w:val="00DB6FF6"/>
    <w:rsid w:val="00DB70F1"/>
    <w:rsid w:val="00DB7659"/>
    <w:rsid w:val="00DB7976"/>
    <w:rsid w:val="00DB7B10"/>
    <w:rsid w:val="00DC038A"/>
    <w:rsid w:val="00DC03BB"/>
    <w:rsid w:val="00DC08F2"/>
    <w:rsid w:val="00DC09C5"/>
    <w:rsid w:val="00DC0A73"/>
    <w:rsid w:val="00DC1A69"/>
    <w:rsid w:val="00DC1D35"/>
    <w:rsid w:val="00DC27BD"/>
    <w:rsid w:val="00DC29EE"/>
    <w:rsid w:val="00DC2ACF"/>
    <w:rsid w:val="00DC2F57"/>
    <w:rsid w:val="00DC31DF"/>
    <w:rsid w:val="00DC3223"/>
    <w:rsid w:val="00DC32D0"/>
    <w:rsid w:val="00DC373B"/>
    <w:rsid w:val="00DC3B5E"/>
    <w:rsid w:val="00DC40D8"/>
    <w:rsid w:val="00DC41C8"/>
    <w:rsid w:val="00DC492F"/>
    <w:rsid w:val="00DC4CA2"/>
    <w:rsid w:val="00DC4D94"/>
    <w:rsid w:val="00DC4E59"/>
    <w:rsid w:val="00DC4FD1"/>
    <w:rsid w:val="00DC5D75"/>
    <w:rsid w:val="00DC6889"/>
    <w:rsid w:val="00DC6E2E"/>
    <w:rsid w:val="00DC70DE"/>
    <w:rsid w:val="00DC7579"/>
    <w:rsid w:val="00DC76FF"/>
    <w:rsid w:val="00DC79A7"/>
    <w:rsid w:val="00DC79CF"/>
    <w:rsid w:val="00DC7B79"/>
    <w:rsid w:val="00DC7F94"/>
    <w:rsid w:val="00DD022B"/>
    <w:rsid w:val="00DD0A94"/>
    <w:rsid w:val="00DD0D57"/>
    <w:rsid w:val="00DD1658"/>
    <w:rsid w:val="00DD1CC3"/>
    <w:rsid w:val="00DD1F1E"/>
    <w:rsid w:val="00DD242C"/>
    <w:rsid w:val="00DD298D"/>
    <w:rsid w:val="00DD2B60"/>
    <w:rsid w:val="00DD2BC1"/>
    <w:rsid w:val="00DD3673"/>
    <w:rsid w:val="00DD3ACD"/>
    <w:rsid w:val="00DD463E"/>
    <w:rsid w:val="00DD5205"/>
    <w:rsid w:val="00DD589B"/>
    <w:rsid w:val="00DD58C9"/>
    <w:rsid w:val="00DD5F58"/>
    <w:rsid w:val="00DD642E"/>
    <w:rsid w:val="00DD6881"/>
    <w:rsid w:val="00DD6DED"/>
    <w:rsid w:val="00DD7161"/>
    <w:rsid w:val="00DD72E4"/>
    <w:rsid w:val="00DD739D"/>
    <w:rsid w:val="00DD777D"/>
    <w:rsid w:val="00DE0088"/>
    <w:rsid w:val="00DE0132"/>
    <w:rsid w:val="00DE0781"/>
    <w:rsid w:val="00DE121A"/>
    <w:rsid w:val="00DE1311"/>
    <w:rsid w:val="00DE143F"/>
    <w:rsid w:val="00DE1D5C"/>
    <w:rsid w:val="00DE3177"/>
    <w:rsid w:val="00DE3A77"/>
    <w:rsid w:val="00DE3E34"/>
    <w:rsid w:val="00DE3FAE"/>
    <w:rsid w:val="00DE43CA"/>
    <w:rsid w:val="00DE461D"/>
    <w:rsid w:val="00DE47B5"/>
    <w:rsid w:val="00DE4856"/>
    <w:rsid w:val="00DE4868"/>
    <w:rsid w:val="00DE491E"/>
    <w:rsid w:val="00DE4938"/>
    <w:rsid w:val="00DE5140"/>
    <w:rsid w:val="00DE5A70"/>
    <w:rsid w:val="00DE5DA6"/>
    <w:rsid w:val="00DE6529"/>
    <w:rsid w:val="00DE6DC2"/>
    <w:rsid w:val="00DE75D3"/>
    <w:rsid w:val="00DE7626"/>
    <w:rsid w:val="00DE7670"/>
    <w:rsid w:val="00DE777B"/>
    <w:rsid w:val="00DE7920"/>
    <w:rsid w:val="00DE7D7C"/>
    <w:rsid w:val="00DF003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138"/>
    <w:rsid w:val="00DF65FB"/>
    <w:rsid w:val="00DF671C"/>
    <w:rsid w:val="00DF6CCB"/>
    <w:rsid w:val="00DF73B1"/>
    <w:rsid w:val="00DF7501"/>
    <w:rsid w:val="00DF7A96"/>
    <w:rsid w:val="00DF7AD5"/>
    <w:rsid w:val="00DF7B6F"/>
    <w:rsid w:val="00DF7CD7"/>
    <w:rsid w:val="00DF7E17"/>
    <w:rsid w:val="00E001FC"/>
    <w:rsid w:val="00E003F7"/>
    <w:rsid w:val="00E00DCC"/>
    <w:rsid w:val="00E010DD"/>
    <w:rsid w:val="00E01355"/>
    <w:rsid w:val="00E01954"/>
    <w:rsid w:val="00E01B94"/>
    <w:rsid w:val="00E01D16"/>
    <w:rsid w:val="00E02F72"/>
    <w:rsid w:val="00E03B27"/>
    <w:rsid w:val="00E0403A"/>
    <w:rsid w:val="00E040ED"/>
    <w:rsid w:val="00E044F7"/>
    <w:rsid w:val="00E0504C"/>
    <w:rsid w:val="00E05879"/>
    <w:rsid w:val="00E05A73"/>
    <w:rsid w:val="00E06C26"/>
    <w:rsid w:val="00E0755D"/>
    <w:rsid w:val="00E07710"/>
    <w:rsid w:val="00E10CC9"/>
    <w:rsid w:val="00E110F8"/>
    <w:rsid w:val="00E120FD"/>
    <w:rsid w:val="00E12322"/>
    <w:rsid w:val="00E12B9D"/>
    <w:rsid w:val="00E13B19"/>
    <w:rsid w:val="00E149E9"/>
    <w:rsid w:val="00E14FC1"/>
    <w:rsid w:val="00E15A4A"/>
    <w:rsid w:val="00E15BE0"/>
    <w:rsid w:val="00E15C58"/>
    <w:rsid w:val="00E15F30"/>
    <w:rsid w:val="00E16208"/>
    <w:rsid w:val="00E16513"/>
    <w:rsid w:val="00E16B06"/>
    <w:rsid w:val="00E16CB3"/>
    <w:rsid w:val="00E172D0"/>
    <w:rsid w:val="00E17417"/>
    <w:rsid w:val="00E17435"/>
    <w:rsid w:val="00E1761A"/>
    <w:rsid w:val="00E17E39"/>
    <w:rsid w:val="00E17EFF"/>
    <w:rsid w:val="00E200E4"/>
    <w:rsid w:val="00E20286"/>
    <w:rsid w:val="00E204D2"/>
    <w:rsid w:val="00E205FC"/>
    <w:rsid w:val="00E20628"/>
    <w:rsid w:val="00E20649"/>
    <w:rsid w:val="00E20CC6"/>
    <w:rsid w:val="00E20CF0"/>
    <w:rsid w:val="00E210D1"/>
    <w:rsid w:val="00E21B1D"/>
    <w:rsid w:val="00E22056"/>
    <w:rsid w:val="00E22E3B"/>
    <w:rsid w:val="00E22FEE"/>
    <w:rsid w:val="00E23838"/>
    <w:rsid w:val="00E23CBD"/>
    <w:rsid w:val="00E23D31"/>
    <w:rsid w:val="00E2418A"/>
    <w:rsid w:val="00E242F2"/>
    <w:rsid w:val="00E24730"/>
    <w:rsid w:val="00E2473D"/>
    <w:rsid w:val="00E252AD"/>
    <w:rsid w:val="00E25BCA"/>
    <w:rsid w:val="00E26180"/>
    <w:rsid w:val="00E26508"/>
    <w:rsid w:val="00E265DC"/>
    <w:rsid w:val="00E269AB"/>
    <w:rsid w:val="00E26DF6"/>
    <w:rsid w:val="00E2717B"/>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F4"/>
    <w:rsid w:val="00E34F74"/>
    <w:rsid w:val="00E35FE7"/>
    <w:rsid w:val="00E36139"/>
    <w:rsid w:val="00E36260"/>
    <w:rsid w:val="00E36AB6"/>
    <w:rsid w:val="00E37269"/>
    <w:rsid w:val="00E3749A"/>
    <w:rsid w:val="00E37C88"/>
    <w:rsid w:val="00E37D1E"/>
    <w:rsid w:val="00E4075E"/>
    <w:rsid w:val="00E4127D"/>
    <w:rsid w:val="00E4192D"/>
    <w:rsid w:val="00E41A06"/>
    <w:rsid w:val="00E41A1C"/>
    <w:rsid w:val="00E422A0"/>
    <w:rsid w:val="00E42905"/>
    <w:rsid w:val="00E42F0C"/>
    <w:rsid w:val="00E42F1E"/>
    <w:rsid w:val="00E43258"/>
    <w:rsid w:val="00E433F5"/>
    <w:rsid w:val="00E44599"/>
    <w:rsid w:val="00E44C26"/>
    <w:rsid w:val="00E45A0A"/>
    <w:rsid w:val="00E45EB3"/>
    <w:rsid w:val="00E463ED"/>
    <w:rsid w:val="00E468BF"/>
    <w:rsid w:val="00E46C91"/>
    <w:rsid w:val="00E46EAF"/>
    <w:rsid w:val="00E4702B"/>
    <w:rsid w:val="00E4735C"/>
    <w:rsid w:val="00E475D2"/>
    <w:rsid w:val="00E4783B"/>
    <w:rsid w:val="00E47C5C"/>
    <w:rsid w:val="00E47DF2"/>
    <w:rsid w:val="00E47E04"/>
    <w:rsid w:val="00E47F88"/>
    <w:rsid w:val="00E501C2"/>
    <w:rsid w:val="00E50780"/>
    <w:rsid w:val="00E50CDB"/>
    <w:rsid w:val="00E50D9F"/>
    <w:rsid w:val="00E50E9E"/>
    <w:rsid w:val="00E51040"/>
    <w:rsid w:val="00E5139C"/>
    <w:rsid w:val="00E518FF"/>
    <w:rsid w:val="00E5222F"/>
    <w:rsid w:val="00E5239F"/>
    <w:rsid w:val="00E52DD5"/>
    <w:rsid w:val="00E5313E"/>
    <w:rsid w:val="00E53410"/>
    <w:rsid w:val="00E53498"/>
    <w:rsid w:val="00E53979"/>
    <w:rsid w:val="00E53FAA"/>
    <w:rsid w:val="00E5460E"/>
    <w:rsid w:val="00E5559D"/>
    <w:rsid w:val="00E55C0B"/>
    <w:rsid w:val="00E5610C"/>
    <w:rsid w:val="00E5626A"/>
    <w:rsid w:val="00E5676C"/>
    <w:rsid w:val="00E56E8D"/>
    <w:rsid w:val="00E56EE0"/>
    <w:rsid w:val="00E573F7"/>
    <w:rsid w:val="00E6045D"/>
    <w:rsid w:val="00E60C8B"/>
    <w:rsid w:val="00E612B9"/>
    <w:rsid w:val="00E6162E"/>
    <w:rsid w:val="00E61783"/>
    <w:rsid w:val="00E61932"/>
    <w:rsid w:val="00E61DE2"/>
    <w:rsid w:val="00E62222"/>
    <w:rsid w:val="00E622BA"/>
    <w:rsid w:val="00E622C9"/>
    <w:rsid w:val="00E63120"/>
    <w:rsid w:val="00E6340C"/>
    <w:rsid w:val="00E6345F"/>
    <w:rsid w:val="00E6350C"/>
    <w:rsid w:val="00E636BB"/>
    <w:rsid w:val="00E63C21"/>
    <w:rsid w:val="00E63CFD"/>
    <w:rsid w:val="00E642D2"/>
    <w:rsid w:val="00E64308"/>
    <w:rsid w:val="00E64F7C"/>
    <w:rsid w:val="00E650AB"/>
    <w:rsid w:val="00E65D1E"/>
    <w:rsid w:val="00E65E3A"/>
    <w:rsid w:val="00E66083"/>
    <w:rsid w:val="00E6742C"/>
    <w:rsid w:val="00E676A4"/>
    <w:rsid w:val="00E67DC4"/>
    <w:rsid w:val="00E7065A"/>
    <w:rsid w:val="00E70A61"/>
    <w:rsid w:val="00E70D08"/>
    <w:rsid w:val="00E71060"/>
    <w:rsid w:val="00E71075"/>
    <w:rsid w:val="00E71201"/>
    <w:rsid w:val="00E714FC"/>
    <w:rsid w:val="00E71A52"/>
    <w:rsid w:val="00E72105"/>
    <w:rsid w:val="00E72B1C"/>
    <w:rsid w:val="00E72C63"/>
    <w:rsid w:val="00E73552"/>
    <w:rsid w:val="00E736AA"/>
    <w:rsid w:val="00E73A3B"/>
    <w:rsid w:val="00E75068"/>
    <w:rsid w:val="00E7586C"/>
    <w:rsid w:val="00E759B9"/>
    <w:rsid w:val="00E76B3A"/>
    <w:rsid w:val="00E76BC6"/>
    <w:rsid w:val="00E77CB9"/>
    <w:rsid w:val="00E80488"/>
    <w:rsid w:val="00E808C7"/>
    <w:rsid w:val="00E80B7F"/>
    <w:rsid w:val="00E81572"/>
    <w:rsid w:val="00E816E0"/>
    <w:rsid w:val="00E81912"/>
    <w:rsid w:val="00E82955"/>
    <w:rsid w:val="00E832F8"/>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9151F"/>
    <w:rsid w:val="00E91588"/>
    <w:rsid w:val="00E915CC"/>
    <w:rsid w:val="00E91D9A"/>
    <w:rsid w:val="00E9246E"/>
    <w:rsid w:val="00E92585"/>
    <w:rsid w:val="00E925FB"/>
    <w:rsid w:val="00E92A98"/>
    <w:rsid w:val="00E9369B"/>
    <w:rsid w:val="00E947D0"/>
    <w:rsid w:val="00E94F26"/>
    <w:rsid w:val="00E958A5"/>
    <w:rsid w:val="00E96342"/>
    <w:rsid w:val="00E96568"/>
    <w:rsid w:val="00E96AC5"/>
    <w:rsid w:val="00E96BE8"/>
    <w:rsid w:val="00E96CDD"/>
    <w:rsid w:val="00E96EA4"/>
    <w:rsid w:val="00E972BD"/>
    <w:rsid w:val="00E97320"/>
    <w:rsid w:val="00EA0839"/>
    <w:rsid w:val="00EA0ECA"/>
    <w:rsid w:val="00EA0F34"/>
    <w:rsid w:val="00EA1079"/>
    <w:rsid w:val="00EA1215"/>
    <w:rsid w:val="00EA131F"/>
    <w:rsid w:val="00EA1414"/>
    <w:rsid w:val="00EA1D12"/>
    <w:rsid w:val="00EA1ECC"/>
    <w:rsid w:val="00EA1EE4"/>
    <w:rsid w:val="00EA23FF"/>
    <w:rsid w:val="00EA27D1"/>
    <w:rsid w:val="00EA2F4B"/>
    <w:rsid w:val="00EA3C41"/>
    <w:rsid w:val="00EA4949"/>
    <w:rsid w:val="00EA4B56"/>
    <w:rsid w:val="00EA50AB"/>
    <w:rsid w:val="00EA52F7"/>
    <w:rsid w:val="00EA57A9"/>
    <w:rsid w:val="00EA5899"/>
    <w:rsid w:val="00EA5992"/>
    <w:rsid w:val="00EA652B"/>
    <w:rsid w:val="00EA66BB"/>
    <w:rsid w:val="00EA6DA7"/>
    <w:rsid w:val="00EA6EDA"/>
    <w:rsid w:val="00EA706D"/>
    <w:rsid w:val="00EA729E"/>
    <w:rsid w:val="00EB0013"/>
    <w:rsid w:val="00EB0828"/>
    <w:rsid w:val="00EB0940"/>
    <w:rsid w:val="00EB1644"/>
    <w:rsid w:val="00EB1D49"/>
    <w:rsid w:val="00EB1F03"/>
    <w:rsid w:val="00EB2BC1"/>
    <w:rsid w:val="00EB3302"/>
    <w:rsid w:val="00EB34EA"/>
    <w:rsid w:val="00EB3635"/>
    <w:rsid w:val="00EB3895"/>
    <w:rsid w:val="00EB456A"/>
    <w:rsid w:val="00EB4F8F"/>
    <w:rsid w:val="00EB54A7"/>
    <w:rsid w:val="00EB5645"/>
    <w:rsid w:val="00EB6371"/>
    <w:rsid w:val="00EB648C"/>
    <w:rsid w:val="00EB64EB"/>
    <w:rsid w:val="00EB6691"/>
    <w:rsid w:val="00EB6711"/>
    <w:rsid w:val="00EB6A83"/>
    <w:rsid w:val="00EB6E85"/>
    <w:rsid w:val="00EB6FA9"/>
    <w:rsid w:val="00EB7686"/>
    <w:rsid w:val="00EB7F61"/>
    <w:rsid w:val="00EC04D8"/>
    <w:rsid w:val="00EC1280"/>
    <w:rsid w:val="00EC26E1"/>
    <w:rsid w:val="00EC298C"/>
    <w:rsid w:val="00EC2C26"/>
    <w:rsid w:val="00EC3861"/>
    <w:rsid w:val="00EC509C"/>
    <w:rsid w:val="00EC5301"/>
    <w:rsid w:val="00EC5CA8"/>
    <w:rsid w:val="00EC64B5"/>
    <w:rsid w:val="00EC685F"/>
    <w:rsid w:val="00EC715C"/>
    <w:rsid w:val="00EC761D"/>
    <w:rsid w:val="00ED059D"/>
    <w:rsid w:val="00ED0A11"/>
    <w:rsid w:val="00ED0A62"/>
    <w:rsid w:val="00ED0EFD"/>
    <w:rsid w:val="00ED1F7C"/>
    <w:rsid w:val="00ED255A"/>
    <w:rsid w:val="00ED2644"/>
    <w:rsid w:val="00ED2D9C"/>
    <w:rsid w:val="00ED360F"/>
    <w:rsid w:val="00ED37A6"/>
    <w:rsid w:val="00ED3EC5"/>
    <w:rsid w:val="00ED4566"/>
    <w:rsid w:val="00ED4E8E"/>
    <w:rsid w:val="00ED4F9F"/>
    <w:rsid w:val="00ED5205"/>
    <w:rsid w:val="00ED5486"/>
    <w:rsid w:val="00ED578C"/>
    <w:rsid w:val="00ED5A04"/>
    <w:rsid w:val="00ED5C29"/>
    <w:rsid w:val="00ED6271"/>
    <w:rsid w:val="00ED6530"/>
    <w:rsid w:val="00ED670A"/>
    <w:rsid w:val="00ED6990"/>
    <w:rsid w:val="00ED6B01"/>
    <w:rsid w:val="00ED6D3A"/>
    <w:rsid w:val="00ED72CB"/>
    <w:rsid w:val="00ED73CC"/>
    <w:rsid w:val="00ED7A08"/>
    <w:rsid w:val="00EE0888"/>
    <w:rsid w:val="00EE0CD9"/>
    <w:rsid w:val="00EE0FBD"/>
    <w:rsid w:val="00EE1129"/>
    <w:rsid w:val="00EE1B24"/>
    <w:rsid w:val="00EE1B61"/>
    <w:rsid w:val="00EE1C12"/>
    <w:rsid w:val="00EE1C1E"/>
    <w:rsid w:val="00EE1EE0"/>
    <w:rsid w:val="00EE2260"/>
    <w:rsid w:val="00EE2AB3"/>
    <w:rsid w:val="00EE2F3F"/>
    <w:rsid w:val="00EE3389"/>
    <w:rsid w:val="00EE3398"/>
    <w:rsid w:val="00EE3CB6"/>
    <w:rsid w:val="00EE4801"/>
    <w:rsid w:val="00EE4CD3"/>
    <w:rsid w:val="00EE4D66"/>
    <w:rsid w:val="00EE50D3"/>
    <w:rsid w:val="00EE52D0"/>
    <w:rsid w:val="00EE5AB7"/>
    <w:rsid w:val="00EE76EB"/>
    <w:rsid w:val="00EE77DC"/>
    <w:rsid w:val="00EE7A5A"/>
    <w:rsid w:val="00EE7AD7"/>
    <w:rsid w:val="00EE7F79"/>
    <w:rsid w:val="00EF06BF"/>
    <w:rsid w:val="00EF06C6"/>
    <w:rsid w:val="00EF101D"/>
    <w:rsid w:val="00EF1C96"/>
    <w:rsid w:val="00EF1DAE"/>
    <w:rsid w:val="00EF1F1B"/>
    <w:rsid w:val="00EF377C"/>
    <w:rsid w:val="00EF3D86"/>
    <w:rsid w:val="00EF3DC2"/>
    <w:rsid w:val="00EF3E64"/>
    <w:rsid w:val="00EF3EB6"/>
    <w:rsid w:val="00EF4240"/>
    <w:rsid w:val="00EF5FD3"/>
    <w:rsid w:val="00EF5FEF"/>
    <w:rsid w:val="00EF6383"/>
    <w:rsid w:val="00EF645D"/>
    <w:rsid w:val="00EF6910"/>
    <w:rsid w:val="00EF7031"/>
    <w:rsid w:val="00EF7198"/>
    <w:rsid w:val="00EF7310"/>
    <w:rsid w:val="00EF7982"/>
    <w:rsid w:val="00EF7AE9"/>
    <w:rsid w:val="00F00DAC"/>
    <w:rsid w:val="00F01AB5"/>
    <w:rsid w:val="00F01DBA"/>
    <w:rsid w:val="00F0219A"/>
    <w:rsid w:val="00F02503"/>
    <w:rsid w:val="00F025F3"/>
    <w:rsid w:val="00F02687"/>
    <w:rsid w:val="00F02ADE"/>
    <w:rsid w:val="00F03506"/>
    <w:rsid w:val="00F0389E"/>
    <w:rsid w:val="00F03AB4"/>
    <w:rsid w:val="00F043D1"/>
    <w:rsid w:val="00F045B2"/>
    <w:rsid w:val="00F04CB4"/>
    <w:rsid w:val="00F04D59"/>
    <w:rsid w:val="00F05007"/>
    <w:rsid w:val="00F05412"/>
    <w:rsid w:val="00F05839"/>
    <w:rsid w:val="00F05FE2"/>
    <w:rsid w:val="00F067FC"/>
    <w:rsid w:val="00F06B31"/>
    <w:rsid w:val="00F06D75"/>
    <w:rsid w:val="00F071B6"/>
    <w:rsid w:val="00F076B0"/>
    <w:rsid w:val="00F1005B"/>
    <w:rsid w:val="00F108C6"/>
    <w:rsid w:val="00F114C2"/>
    <w:rsid w:val="00F11623"/>
    <w:rsid w:val="00F11E14"/>
    <w:rsid w:val="00F11E66"/>
    <w:rsid w:val="00F128EA"/>
    <w:rsid w:val="00F12ABA"/>
    <w:rsid w:val="00F130EE"/>
    <w:rsid w:val="00F13D3C"/>
    <w:rsid w:val="00F147AC"/>
    <w:rsid w:val="00F14D7D"/>
    <w:rsid w:val="00F15864"/>
    <w:rsid w:val="00F15FC2"/>
    <w:rsid w:val="00F15FED"/>
    <w:rsid w:val="00F1614C"/>
    <w:rsid w:val="00F164F8"/>
    <w:rsid w:val="00F16ADE"/>
    <w:rsid w:val="00F17345"/>
    <w:rsid w:val="00F17AC9"/>
    <w:rsid w:val="00F211E4"/>
    <w:rsid w:val="00F212DD"/>
    <w:rsid w:val="00F2169D"/>
    <w:rsid w:val="00F218FF"/>
    <w:rsid w:val="00F222B5"/>
    <w:rsid w:val="00F2244C"/>
    <w:rsid w:val="00F235BC"/>
    <w:rsid w:val="00F238F9"/>
    <w:rsid w:val="00F23A32"/>
    <w:rsid w:val="00F25009"/>
    <w:rsid w:val="00F25738"/>
    <w:rsid w:val="00F261E6"/>
    <w:rsid w:val="00F266B1"/>
    <w:rsid w:val="00F26CDA"/>
    <w:rsid w:val="00F27831"/>
    <w:rsid w:val="00F27ADA"/>
    <w:rsid w:val="00F27D1B"/>
    <w:rsid w:val="00F30154"/>
    <w:rsid w:val="00F30B2E"/>
    <w:rsid w:val="00F310CE"/>
    <w:rsid w:val="00F31281"/>
    <w:rsid w:val="00F31AAA"/>
    <w:rsid w:val="00F31E00"/>
    <w:rsid w:val="00F31F56"/>
    <w:rsid w:val="00F3224B"/>
    <w:rsid w:val="00F32A4F"/>
    <w:rsid w:val="00F32AA4"/>
    <w:rsid w:val="00F32B2F"/>
    <w:rsid w:val="00F33560"/>
    <w:rsid w:val="00F33C10"/>
    <w:rsid w:val="00F3460E"/>
    <w:rsid w:val="00F35168"/>
    <w:rsid w:val="00F369F8"/>
    <w:rsid w:val="00F3712D"/>
    <w:rsid w:val="00F37384"/>
    <w:rsid w:val="00F40701"/>
    <w:rsid w:val="00F407CB"/>
    <w:rsid w:val="00F408A1"/>
    <w:rsid w:val="00F408E3"/>
    <w:rsid w:val="00F40912"/>
    <w:rsid w:val="00F413DE"/>
    <w:rsid w:val="00F41917"/>
    <w:rsid w:val="00F43858"/>
    <w:rsid w:val="00F43AFE"/>
    <w:rsid w:val="00F4485A"/>
    <w:rsid w:val="00F44AF6"/>
    <w:rsid w:val="00F44E39"/>
    <w:rsid w:val="00F452B7"/>
    <w:rsid w:val="00F45528"/>
    <w:rsid w:val="00F456AB"/>
    <w:rsid w:val="00F45780"/>
    <w:rsid w:val="00F45E3E"/>
    <w:rsid w:val="00F4732B"/>
    <w:rsid w:val="00F478CD"/>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83"/>
    <w:rsid w:val="00F52B2C"/>
    <w:rsid w:val="00F52CBC"/>
    <w:rsid w:val="00F52F48"/>
    <w:rsid w:val="00F5331E"/>
    <w:rsid w:val="00F539CC"/>
    <w:rsid w:val="00F54086"/>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6043D"/>
    <w:rsid w:val="00F614DD"/>
    <w:rsid w:val="00F61AD0"/>
    <w:rsid w:val="00F61D65"/>
    <w:rsid w:val="00F62034"/>
    <w:rsid w:val="00F621F3"/>
    <w:rsid w:val="00F62AAE"/>
    <w:rsid w:val="00F62AF0"/>
    <w:rsid w:val="00F6315F"/>
    <w:rsid w:val="00F63352"/>
    <w:rsid w:val="00F63DB3"/>
    <w:rsid w:val="00F640FB"/>
    <w:rsid w:val="00F64B57"/>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678EA"/>
    <w:rsid w:val="00F67B0E"/>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4502"/>
    <w:rsid w:val="00F745D1"/>
    <w:rsid w:val="00F74A05"/>
    <w:rsid w:val="00F74B16"/>
    <w:rsid w:val="00F74E4E"/>
    <w:rsid w:val="00F74FF2"/>
    <w:rsid w:val="00F75600"/>
    <w:rsid w:val="00F757B3"/>
    <w:rsid w:val="00F75C16"/>
    <w:rsid w:val="00F75F32"/>
    <w:rsid w:val="00F7794C"/>
    <w:rsid w:val="00F77BFA"/>
    <w:rsid w:val="00F8044C"/>
    <w:rsid w:val="00F804F6"/>
    <w:rsid w:val="00F80560"/>
    <w:rsid w:val="00F80841"/>
    <w:rsid w:val="00F80DC2"/>
    <w:rsid w:val="00F81FCF"/>
    <w:rsid w:val="00F82134"/>
    <w:rsid w:val="00F822B2"/>
    <w:rsid w:val="00F822BE"/>
    <w:rsid w:val="00F823F5"/>
    <w:rsid w:val="00F82627"/>
    <w:rsid w:val="00F827D7"/>
    <w:rsid w:val="00F828E2"/>
    <w:rsid w:val="00F836A2"/>
    <w:rsid w:val="00F836BA"/>
    <w:rsid w:val="00F83D96"/>
    <w:rsid w:val="00F83EA1"/>
    <w:rsid w:val="00F842A4"/>
    <w:rsid w:val="00F84760"/>
    <w:rsid w:val="00F8531B"/>
    <w:rsid w:val="00F8561A"/>
    <w:rsid w:val="00F85E1E"/>
    <w:rsid w:val="00F85FB2"/>
    <w:rsid w:val="00F86A17"/>
    <w:rsid w:val="00F86B2F"/>
    <w:rsid w:val="00F8715B"/>
    <w:rsid w:val="00F87384"/>
    <w:rsid w:val="00F8760C"/>
    <w:rsid w:val="00F879E5"/>
    <w:rsid w:val="00F87BD0"/>
    <w:rsid w:val="00F90BE1"/>
    <w:rsid w:val="00F913D6"/>
    <w:rsid w:val="00F915EF"/>
    <w:rsid w:val="00F91A00"/>
    <w:rsid w:val="00F92094"/>
    <w:rsid w:val="00F928D1"/>
    <w:rsid w:val="00F93087"/>
    <w:rsid w:val="00F930EF"/>
    <w:rsid w:val="00F9402A"/>
    <w:rsid w:val="00F9454F"/>
    <w:rsid w:val="00F94593"/>
    <w:rsid w:val="00F9477D"/>
    <w:rsid w:val="00F95E33"/>
    <w:rsid w:val="00F960EC"/>
    <w:rsid w:val="00F969DB"/>
    <w:rsid w:val="00F96A5D"/>
    <w:rsid w:val="00F96C31"/>
    <w:rsid w:val="00F96E7D"/>
    <w:rsid w:val="00F96EF1"/>
    <w:rsid w:val="00F9731E"/>
    <w:rsid w:val="00F97398"/>
    <w:rsid w:val="00FA041E"/>
    <w:rsid w:val="00FA0690"/>
    <w:rsid w:val="00FA06CA"/>
    <w:rsid w:val="00FA1A30"/>
    <w:rsid w:val="00FA1B03"/>
    <w:rsid w:val="00FA229C"/>
    <w:rsid w:val="00FA22A4"/>
    <w:rsid w:val="00FA22CC"/>
    <w:rsid w:val="00FA259E"/>
    <w:rsid w:val="00FA2637"/>
    <w:rsid w:val="00FA3A26"/>
    <w:rsid w:val="00FA3A48"/>
    <w:rsid w:val="00FA3BF4"/>
    <w:rsid w:val="00FA4C3D"/>
    <w:rsid w:val="00FA50FF"/>
    <w:rsid w:val="00FA528A"/>
    <w:rsid w:val="00FA532C"/>
    <w:rsid w:val="00FA55CB"/>
    <w:rsid w:val="00FA5972"/>
    <w:rsid w:val="00FA6EF0"/>
    <w:rsid w:val="00FA7B36"/>
    <w:rsid w:val="00FB0039"/>
    <w:rsid w:val="00FB080F"/>
    <w:rsid w:val="00FB0FB2"/>
    <w:rsid w:val="00FB1331"/>
    <w:rsid w:val="00FB1993"/>
    <w:rsid w:val="00FB238F"/>
    <w:rsid w:val="00FB271D"/>
    <w:rsid w:val="00FB2905"/>
    <w:rsid w:val="00FB29DB"/>
    <w:rsid w:val="00FB3456"/>
    <w:rsid w:val="00FB3596"/>
    <w:rsid w:val="00FB3ECF"/>
    <w:rsid w:val="00FB48D6"/>
    <w:rsid w:val="00FB509D"/>
    <w:rsid w:val="00FB5365"/>
    <w:rsid w:val="00FB5C39"/>
    <w:rsid w:val="00FB5EC0"/>
    <w:rsid w:val="00FB602C"/>
    <w:rsid w:val="00FB637B"/>
    <w:rsid w:val="00FB6AFA"/>
    <w:rsid w:val="00FB6B8E"/>
    <w:rsid w:val="00FB6E80"/>
    <w:rsid w:val="00FB6EF3"/>
    <w:rsid w:val="00FB72D9"/>
    <w:rsid w:val="00FB7BC0"/>
    <w:rsid w:val="00FB7D7B"/>
    <w:rsid w:val="00FC013D"/>
    <w:rsid w:val="00FC09B1"/>
    <w:rsid w:val="00FC0D3F"/>
    <w:rsid w:val="00FC0D78"/>
    <w:rsid w:val="00FC157F"/>
    <w:rsid w:val="00FC1687"/>
    <w:rsid w:val="00FC2361"/>
    <w:rsid w:val="00FC28DB"/>
    <w:rsid w:val="00FC3263"/>
    <w:rsid w:val="00FC3282"/>
    <w:rsid w:val="00FC4A02"/>
    <w:rsid w:val="00FC4A45"/>
    <w:rsid w:val="00FC52D9"/>
    <w:rsid w:val="00FC5C23"/>
    <w:rsid w:val="00FC63D5"/>
    <w:rsid w:val="00FC6581"/>
    <w:rsid w:val="00FC675E"/>
    <w:rsid w:val="00FC682F"/>
    <w:rsid w:val="00FC6BD0"/>
    <w:rsid w:val="00FC7DF3"/>
    <w:rsid w:val="00FD0744"/>
    <w:rsid w:val="00FD15D9"/>
    <w:rsid w:val="00FD1B0B"/>
    <w:rsid w:val="00FD22CB"/>
    <w:rsid w:val="00FD241D"/>
    <w:rsid w:val="00FD37A4"/>
    <w:rsid w:val="00FD387E"/>
    <w:rsid w:val="00FD3CA5"/>
    <w:rsid w:val="00FD3CB1"/>
    <w:rsid w:val="00FD41F6"/>
    <w:rsid w:val="00FD50ED"/>
    <w:rsid w:val="00FD5206"/>
    <w:rsid w:val="00FD5889"/>
    <w:rsid w:val="00FD5A53"/>
    <w:rsid w:val="00FD645D"/>
    <w:rsid w:val="00FD6506"/>
    <w:rsid w:val="00FD6D3C"/>
    <w:rsid w:val="00FD6F87"/>
    <w:rsid w:val="00FD736A"/>
    <w:rsid w:val="00FD78AF"/>
    <w:rsid w:val="00FE021D"/>
    <w:rsid w:val="00FE0D14"/>
    <w:rsid w:val="00FE135A"/>
    <w:rsid w:val="00FE221C"/>
    <w:rsid w:val="00FE22DF"/>
    <w:rsid w:val="00FE23AD"/>
    <w:rsid w:val="00FE24D0"/>
    <w:rsid w:val="00FE2EE3"/>
    <w:rsid w:val="00FE2F48"/>
    <w:rsid w:val="00FE307C"/>
    <w:rsid w:val="00FE435E"/>
    <w:rsid w:val="00FE49AC"/>
    <w:rsid w:val="00FE4EC9"/>
    <w:rsid w:val="00FE4FB6"/>
    <w:rsid w:val="00FE4FE2"/>
    <w:rsid w:val="00FE5042"/>
    <w:rsid w:val="00FE556C"/>
    <w:rsid w:val="00FE6082"/>
    <w:rsid w:val="00FE685C"/>
    <w:rsid w:val="00FF0610"/>
    <w:rsid w:val="00FF08B7"/>
    <w:rsid w:val="00FF0A60"/>
    <w:rsid w:val="00FF1A93"/>
    <w:rsid w:val="00FF200F"/>
    <w:rsid w:val="00FF2316"/>
    <w:rsid w:val="00FF25D7"/>
    <w:rsid w:val="00FF2790"/>
    <w:rsid w:val="00FF3111"/>
    <w:rsid w:val="00FF40E7"/>
    <w:rsid w:val="00FF4AF4"/>
    <w:rsid w:val="00FF4D2F"/>
    <w:rsid w:val="00FF5232"/>
    <w:rsid w:val="00FF5D54"/>
    <w:rsid w:val="00FF61F3"/>
    <w:rsid w:val="00FF62F6"/>
    <w:rsid w:val="00FF7502"/>
    <w:rsid w:val="00FF7503"/>
    <w:rsid w:val="00FF78D5"/>
    <w:rsid w:val="00FF7950"/>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EC14DEFE-DB38-459B-BAB9-77657B96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0927667">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6490387">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67886195">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2246795">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3661584">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2026251029">
          <w:marLeft w:val="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0865450">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48525925">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2096884">
      <w:bodyDiv w:val="1"/>
      <w:marLeft w:val="0"/>
      <w:marRight w:val="0"/>
      <w:marTop w:val="0"/>
      <w:marBottom w:val="0"/>
      <w:divBdr>
        <w:top w:val="none" w:sz="0" w:space="0" w:color="auto"/>
        <w:left w:val="none" w:sz="0" w:space="0" w:color="auto"/>
        <w:bottom w:val="none" w:sz="0" w:space="0" w:color="auto"/>
        <w:right w:val="none" w:sz="0" w:space="0" w:color="auto"/>
      </w:divBdr>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925622">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785922883">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468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9803639">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42320328">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4166738">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5444831">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89558197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720082">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3052434">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65636068">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337993">
      <w:bodyDiv w:val="1"/>
      <w:marLeft w:val="0"/>
      <w:marRight w:val="0"/>
      <w:marTop w:val="0"/>
      <w:marBottom w:val="0"/>
      <w:divBdr>
        <w:top w:val="none" w:sz="0" w:space="0" w:color="auto"/>
        <w:left w:val="none" w:sz="0" w:space="0" w:color="auto"/>
        <w:bottom w:val="none" w:sz="0" w:space="0" w:color="auto"/>
        <w:right w:val="none" w:sz="0" w:space="0" w:color="auto"/>
      </w:divBdr>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091463383">
      <w:bodyDiv w:val="1"/>
      <w:marLeft w:val="0"/>
      <w:marRight w:val="0"/>
      <w:marTop w:val="0"/>
      <w:marBottom w:val="0"/>
      <w:divBdr>
        <w:top w:val="none" w:sz="0" w:space="0" w:color="auto"/>
        <w:left w:val="none" w:sz="0" w:space="0" w:color="auto"/>
        <w:bottom w:val="none" w:sz="0" w:space="0" w:color="auto"/>
        <w:right w:val="none" w:sz="0" w:space="0" w:color="auto"/>
      </w:divBdr>
    </w:div>
    <w:div w:id="2108647205">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1536112">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of.gob.mx/nota_detalle.php?codigo=5492254&amp;fecha=28/07/2017"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anterior.ine.mx/archivos2/tutoriales/sistemas/ApoyoInstitucional/SIF/docs/candidatos/folioFiscalFactura.pdf" TargetMode="External"/><Relationship Id="rId5" Type="http://schemas.openxmlformats.org/officeDocument/2006/relationships/webSettings" Target="webSettings.xml"/><Relationship Id="rId15" Type="http://schemas.openxmlformats.org/officeDocument/2006/relationships/hyperlink" Target="https://www.gob.mx/segob/renapo/acciones-y-programas/clave-unica-de-registro-de-poblacion-curp-142226"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onsultas.curp.gob.mx/CurpSP/html/informacionecurpPS.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DB2C2-BA20-49A1-9D24-32979C6E1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50</Pages>
  <Words>12065</Words>
  <Characters>66362</Characters>
  <Application>Microsoft Office Word</Application>
  <DocSecurity>0</DocSecurity>
  <Lines>553</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6</cp:revision>
  <cp:lastPrinted>2024-01-25T23:33:00Z</cp:lastPrinted>
  <dcterms:created xsi:type="dcterms:W3CDTF">2024-01-25T04:27:00Z</dcterms:created>
  <dcterms:modified xsi:type="dcterms:W3CDTF">2024-02-06T18:22:00Z</dcterms:modified>
</cp:coreProperties>
</file>