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9BCDBE" w14:textId="63D6E7DF" w:rsidR="0029071C" w:rsidRPr="002F0823" w:rsidRDefault="0029071C" w:rsidP="00C753C2">
      <w:pPr>
        <w:shd w:val="clear" w:color="auto" w:fill="FFFFFF"/>
        <w:spacing w:line="360" w:lineRule="auto"/>
        <w:jc w:val="both"/>
        <w:rPr>
          <w:rFonts w:ascii="Palatino Linotype" w:hAnsi="Palatino Linotype" w:cs="Arial"/>
          <w:color w:val="000000"/>
          <w:lang w:val="es-MX" w:eastAsia="es-MX"/>
        </w:rPr>
      </w:pPr>
      <w:r w:rsidRPr="002F0823">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704317" w:rsidRPr="002F0823">
        <w:rPr>
          <w:rFonts w:ascii="Palatino Linotype" w:hAnsi="Palatino Linotype" w:cs="Arial"/>
          <w:color w:val="000000"/>
          <w:lang w:val="es-MX" w:eastAsia="es-MX"/>
        </w:rPr>
        <w:t>veintiuno de agosto</w:t>
      </w:r>
      <w:r w:rsidR="00924469" w:rsidRPr="002F0823">
        <w:rPr>
          <w:rFonts w:ascii="Palatino Linotype" w:hAnsi="Palatino Linotype" w:cs="Arial"/>
          <w:color w:val="000000"/>
          <w:lang w:val="es-MX" w:eastAsia="es-MX"/>
        </w:rPr>
        <w:t xml:space="preserve"> de</w:t>
      </w:r>
      <w:r w:rsidR="00126CCD" w:rsidRPr="002F0823">
        <w:rPr>
          <w:rFonts w:ascii="Palatino Linotype" w:hAnsi="Palatino Linotype" w:cs="Arial"/>
          <w:color w:val="000000"/>
          <w:lang w:val="es-MX" w:eastAsia="es-MX"/>
        </w:rPr>
        <w:t xml:space="preserve"> dos mil veinti</w:t>
      </w:r>
      <w:r w:rsidR="00FE49AC" w:rsidRPr="002F0823">
        <w:rPr>
          <w:rFonts w:ascii="Palatino Linotype" w:hAnsi="Palatino Linotype" w:cs="Arial"/>
          <w:color w:val="000000"/>
          <w:lang w:val="es-MX" w:eastAsia="es-MX"/>
        </w:rPr>
        <w:t>cuatro</w:t>
      </w:r>
      <w:r w:rsidRPr="002F0823">
        <w:rPr>
          <w:rFonts w:ascii="Palatino Linotype" w:hAnsi="Palatino Linotype" w:cs="Arial"/>
          <w:color w:val="000000"/>
          <w:lang w:val="es-MX" w:eastAsia="es-MX"/>
        </w:rPr>
        <w:t>.</w:t>
      </w:r>
    </w:p>
    <w:p w14:paraId="4B30BDC7" w14:textId="77777777" w:rsidR="00A83B4F" w:rsidRPr="002F0823" w:rsidRDefault="00A83B4F" w:rsidP="00C753C2">
      <w:pPr>
        <w:tabs>
          <w:tab w:val="left" w:pos="1701"/>
        </w:tabs>
        <w:spacing w:line="360" w:lineRule="auto"/>
        <w:jc w:val="both"/>
        <w:rPr>
          <w:rFonts w:ascii="Palatino Linotype" w:hAnsi="Palatino Linotype" w:cs="Arial"/>
          <w:color w:val="000000"/>
          <w:lang w:val="es-MX" w:eastAsia="es-MX"/>
        </w:rPr>
      </w:pPr>
    </w:p>
    <w:p w14:paraId="27ED4746" w14:textId="566FF7B0" w:rsidR="009E0E89" w:rsidRPr="002F0823" w:rsidRDefault="0029071C" w:rsidP="00C753C2">
      <w:pPr>
        <w:tabs>
          <w:tab w:val="left" w:pos="1701"/>
        </w:tabs>
        <w:spacing w:line="360" w:lineRule="auto"/>
        <w:jc w:val="both"/>
        <w:rPr>
          <w:rFonts w:ascii="Palatino Linotype" w:eastAsiaTheme="minorHAnsi" w:hAnsi="Palatino Linotype" w:cs="Arial"/>
          <w:lang w:val="es-MX" w:eastAsia="en-US"/>
        </w:rPr>
      </w:pPr>
      <w:r w:rsidRPr="002F0823">
        <w:rPr>
          <w:rFonts w:ascii="Palatino Linotype" w:eastAsiaTheme="minorHAnsi" w:hAnsi="Palatino Linotype" w:cs="Arial"/>
          <w:b/>
          <w:lang w:val="es-MX" w:eastAsia="en-US"/>
        </w:rPr>
        <w:t>VISTO</w:t>
      </w:r>
      <w:r w:rsidRPr="002F0823">
        <w:rPr>
          <w:rFonts w:ascii="Palatino Linotype" w:eastAsiaTheme="minorHAnsi" w:hAnsi="Palatino Linotype" w:cs="Arial"/>
          <w:lang w:val="es-MX" w:eastAsia="en-US"/>
        </w:rPr>
        <w:t xml:space="preserve"> el expediente electrónico formado con motivo del recurso de revisión número </w:t>
      </w:r>
      <w:r w:rsidR="00C45025" w:rsidRPr="002F0823">
        <w:rPr>
          <w:rFonts w:ascii="Palatino Linotype" w:eastAsiaTheme="minorHAnsi" w:hAnsi="Palatino Linotype" w:cs="Arial"/>
          <w:b/>
          <w:lang w:val="es-MX" w:eastAsia="en-US"/>
        </w:rPr>
        <w:t>0</w:t>
      </w:r>
      <w:r w:rsidR="00CF1704" w:rsidRPr="002F0823">
        <w:rPr>
          <w:rFonts w:ascii="Palatino Linotype" w:eastAsiaTheme="minorHAnsi" w:hAnsi="Palatino Linotype" w:cs="Arial"/>
          <w:b/>
          <w:lang w:val="es-MX" w:eastAsia="en-US"/>
        </w:rPr>
        <w:t>0</w:t>
      </w:r>
      <w:r w:rsidR="00DD4B2D" w:rsidRPr="002F0823">
        <w:rPr>
          <w:rFonts w:ascii="Palatino Linotype" w:eastAsiaTheme="minorHAnsi" w:hAnsi="Palatino Linotype" w:cs="Arial"/>
          <w:b/>
          <w:lang w:val="es-MX" w:eastAsia="en-US"/>
        </w:rPr>
        <w:t>985</w:t>
      </w:r>
      <w:r w:rsidRPr="002F0823">
        <w:rPr>
          <w:rFonts w:ascii="Palatino Linotype" w:eastAsiaTheme="minorHAnsi" w:hAnsi="Palatino Linotype" w:cs="Arial"/>
          <w:b/>
          <w:bCs/>
          <w:lang w:val="es-MX" w:eastAsia="es-MX"/>
        </w:rPr>
        <w:t>/INFOEM/IP/RR/202</w:t>
      </w:r>
      <w:r w:rsidR="00CF1704" w:rsidRPr="002F0823">
        <w:rPr>
          <w:rFonts w:ascii="Palatino Linotype" w:eastAsiaTheme="minorHAnsi" w:hAnsi="Palatino Linotype" w:cs="Arial"/>
          <w:b/>
          <w:bCs/>
          <w:lang w:val="es-MX" w:eastAsia="es-MX"/>
        </w:rPr>
        <w:t>4</w:t>
      </w:r>
      <w:r w:rsidRPr="002F0823">
        <w:rPr>
          <w:rFonts w:ascii="Palatino Linotype" w:eastAsiaTheme="minorHAnsi" w:hAnsi="Palatino Linotype" w:cs="Arial"/>
          <w:lang w:val="es-MX" w:eastAsia="en-US"/>
        </w:rPr>
        <w:t xml:space="preserve">, </w:t>
      </w:r>
      <w:r w:rsidR="00EC54C8" w:rsidRPr="002F0823">
        <w:rPr>
          <w:rFonts w:ascii="Palatino Linotype" w:hAnsi="Palatino Linotype" w:cs="Arial"/>
        </w:rPr>
        <w:t xml:space="preserve">interpuesto </w:t>
      </w:r>
      <w:r w:rsidR="002079BF" w:rsidRPr="002F0823">
        <w:rPr>
          <w:rFonts w:ascii="Palatino Linotype" w:hAnsi="Palatino Linotype" w:cs="Arial"/>
        </w:rPr>
        <w:t xml:space="preserve">por un </w:t>
      </w:r>
      <w:r w:rsidR="00DD4B2D" w:rsidRPr="002F0823">
        <w:rPr>
          <w:rFonts w:ascii="Palatino Linotype" w:hAnsi="Palatino Linotype" w:cs="Arial"/>
        </w:rPr>
        <w:t xml:space="preserve">la </w:t>
      </w:r>
      <w:r w:rsidR="00DD4B2D" w:rsidRPr="002F0823">
        <w:rPr>
          <w:rFonts w:ascii="Palatino Linotype" w:hAnsi="Palatino Linotype" w:cs="Arial"/>
          <w:b/>
          <w:bCs/>
        </w:rPr>
        <w:t xml:space="preserve">C. </w:t>
      </w:r>
      <w:r w:rsidR="00721599" w:rsidRPr="002F0823">
        <w:rPr>
          <w:rFonts w:ascii="Palatino Linotype" w:hAnsi="Palatino Linotype" w:cs="Arial"/>
          <w:b/>
          <w:bCs/>
        </w:rPr>
        <w:t>XXXXXXXXXXX</w:t>
      </w:r>
      <w:r w:rsidR="005F1F89" w:rsidRPr="002F0823">
        <w:rPr>
          <w:rFonts w:ascii="Palatino Linotype" w:hAnsi="Palatino Linotype" w:cs="Arial"/>
        </w:rPr>
        <w:t>,</w:t>
      </w:r>
      <w:r w:rsidR="005F1F89" w:rsidRPr="002F0823">
        <w:rPr>
          <w:rFonts w:ascii="Palatino Linotype" w:hAnsi="Palatino Linotype" w:cs="Arial"/>
          <w:b/>
        </w:rPr>
        <w:t xml:space="preserve"> </w:t>
      </w:r>
      <w:r w:rsidR="005F1F89" w:rsidRPr="002F0823">
        <w:rPr>
          <w:rFonts w:ascii="Palatino Linotype" w:hAnsi="Palatino Linotype" w:cs="Arial"/>
        </w:rPr>
        <w:t>en lo sucesivo</w:t>
      </w:r>
      <w:r w:rsidR="00DD4B2D" w:rsidRPr="002F0823">
        <w:rPr>
          <w:rFonts w:ascii="Palatino Linotype" w:hAnsi="Palatino Linotype" w:cs="Arial"/>
        </w:rPr>
        <w:t xml:space="preserve"> la parte </w:t>
      </w:r>
      <w:r w:rsidR="005F1F89" w:rsidRPr="002F0823">
        <w:rPr>
          <w:rFonts w:ascii="Palatino Linotype" w:hAnsi="Palatino Linotype" w:cs="Arial"/>
          <w:b/>
        </w:rPr>
        <w:t>Recurrente</w:t>
      </w:r>
      <w:r w:rsidRPr="002F0823">
        <w:rPr>
          <w:rFonts w:ascii="Palatino Linotype" w:eastAsiaTheme="minorHAnsi" w:hAnsi="Palatino Linotype" w:cs="Arial"/>
          <w:lang w:val="es-MX" w:eastAsia="en-US"/>
        </w:rPr>
        <w:t>, en contra de la respuesta de</w:t>
      </w:r>
      <w:r w:rsidR="00BE68FA" w:rsidRPr="002F0823">
        <w:rPr>
          <w:rFonts w:ascii="Palatino Linotype" w:eastAsiaTheme="minorHAnsi" w:hAnsi="Palatino Linotype" w:cs="Arial"/>
          <w:lang w:val="es-MX" w:eastAsia="en-US"/>
        </w:rPr>
        <w:t xml:space="preserve"> la</w:t>
      </w:r>
      <w:r w:rsidRPr="002F0823">
        <w:rPr>
          <w:rFonts w:ascii="Palatino Linotype" w:eastAsiaTheme="minorHAnsi" w:hAnsi="Palatino Linotype" w:cs="Arial"/>
          <w:lang w:val="es-MX" w:eastAsia="en-US"/>
        </w:rPr>
        <w:t xml:space="preserve"> </w:t>
      </w:r>
      <w:r w:rsidR="00BE68FA" w:rsidRPr="002F0823">
        <w:rPr>
          <w:rFonts w:ascii="Palatino Linotype" w:eastAsiaTheme="minorHAnsi" w:hAnsi="Palatino Linotype" w:cs="Arial"/>
          <w:b/>
          <w:lang w:val="es-MX" w:eastAsia="en-US"/>
        </w:rPr>
        <w:t xml:space="preserve">Secretaría </w:t>
      </w:r>
      <w:r w:rsidR="00DD4B2D" w:rsidRPr="002F0823">
        <w:rPr>
          <w:rFonts w:ascii="Palatino Linotype" w:eastAsiaTheme="minorHAnsi" w:hAnsi="Palatino Linotype" w:cs="Arial"/>
          <w:b/>
          <w:lang w:val="es-MX" w:eastAsia="en-US"/>
        </w:rPr>
        <w:t>de Movilidad</w:t>
      </w:r>
      <w:r w:rsidRPr="002F0823">
        <w:rPr>
          <w:rFonts w:ascii="Palatino Linotype" w:eastAsiaTheme="minorHAnsi" w:hAnsi="Palatino Linotype" w:cs="Arial"/>
          <w:lang w:val="es-MX" w:eastAsia="en-US"/>
        </w:rPr>
        <w:t>,</w:t>
      </w:r>
      <w:r w:rsidRPr="002F0823">
        <w:rPr>
          <w:rFonts w:ascii="Palatino Linotype" w:eastAsiaTheme="minorHAnsi" w:hAnsi="Palatino Linotype" w:cs="Arial"/>
          <w:b/>
          <w:lang w:val="es-MX" w:eastAsia="en-US"/>
        </w:rPr>
        <w:t xml:space="preserve"> </w:t>
      </w:r>
      <w:r w:rsidRPr="002F0823">
        <w:rPr>
          <w:rFonts w:ascii="Palatino Linotype" w:eastAsiaTheme="minorHAnsi" w:hAnsi="Palatino Linotype" w:cs="Arial"/>
          <w:lang w:val="es-MX" w:eastAsia="en-US"/>
        </w:rPr>
        <w:t>en lo subsecuente</w:t>
      </w:r>
      <w:r w:rsidRPr="002F0823">
        <w:rPr>
          <w:rFonts w:ascii="Palatino Linotype" w:eastAsiaTheme="minorHAnsi" w:hAnsi="Palatino Linotype" w:cs="Arial"/>
          <w:b/>
          <w:lang w:val="es-MX" w:eastAsia="en-US"/>
        </w:rPr>
        <w:t xml:space="preserve"> El Sujeto Obligado, </w:t>
      </w:r>
      <w:r w:rsidRPr="002F0823">
        <w:rPr>
          <w:rFonts w:ascii="Palatino Linotype" w:eastAsiaTheme="minorHAnsi" w:hAnsi="Palatino Linotype" w:cs="Arial"/>
          <w:lang w:val="es-MX" w:eastAsia="en-US"/>
        </w:rPr>
        <w:t>se procede a dictar la presente resolución.</w:t>
      </w:r>
    </w:p>
    <w:p w14:paraId="54D402F3" w14:textId="77777777" w:rsidR="00C753C2" w:rsidRPr="002F0823" w:rsidRDefault="00C753C2" w:rsidP="00C753C2">
      <w:pPr>
        <w:tabs>
          <w:tab w:val="left" w:pos="1701"/>
        </w:tabs>
        <w:spacing w:line="360" w:lineRule="auto"/>
        <w:jc w:val="both"/>
        <w:rPr>
          <w:rFonts w:ascii="Palatino Linotype" w:eastAsiaTheme="minorHAnsi" w:hAnsi="Palatino Linotype" w:cs="Arial"/>
          <w:b/>
          <w:sz w:val="20"/>
          <w:lang w:val="es-MX" w:eastAsia="en-US"/>
        </w:rPr>
      </w:pPr>
    </w:p>
    <w:p w14:paraId="6481F8CB" w14:textId="77777777" w:rsidR="00C753C2" w:rsidRPr="002F0823" w:rsidRDefault="0029071C" w:rsidP="003B0FAC">
      <w:pPr>
        <w:spacing w:line="360" w:lineRule="auto"/>
        <w:jc w:val="center"/>
        <w:rPr>
          <w:rFonts w:ascii="Palatino Linotype" w:eastAsiaTheme="minorHAnsi" w:hAnsi="Palatino Linotype" w:cs="Arial"/>
          <w:b/>
          <w:sz w:val="28"/>
          <w:lang w:val="es-MX" w:eastAsia="en-US"/>
        </w:rPr>
      </w:pPr>
      <w:r w:rsidRPr="002F0823">
        <w:rPr>
          <w:rFonts w:ascii="Palatino Linotype" w:eastAsiaTheme="minorHAnsi" w:hAnsi="Palatino Linotype" w:cs="Arial"/>
          <w:b/>
          <w:sz w:val="28"/>
          <w:lang w:val="es-MX" w:eastAsia="en-US"/>
        </w:rPr>
        <w:t>A N T E C E D E N T E S</w:t>
      </w:r>
    </w:p>
    <w:p w14:paraId="69327FC0" w14:textId="77777777" w:rsidR="003B0FAC" w:rsidRPr="002F0823" w:rsidRDefault="003B0FAC" w:rsidP="003B0FAC">
      <w:pPr>
        <w:spacing w:line="360" w:lineRule="auto"/>
        <w:jc w:val="center"/>
        <w:rPr>
          <w:rFonts w:ascii="Palatino Linotype" w:eastAsiaTheme="minorHAnsi" w:hAnsi="Palatino Linotype" w:cs="Arial"/>
          <w:b/>
          <w:sz w:val="16"/>
          <w:lang w:val="es-MX" w:eastAsia="en-US"/>
        </w:rPr>
      </w:pPr>
    </w:p>
    <w:p w14:paraId="515BDA31" w14:textId="77777777" w:rsidR="0029071C" w:rsidRPr="002F0823" w:rsidRDefault="0029071C" w:rsidP="0029071C">
      <w:pPr>
        <w:spacing w:line="360" w:lineRule="auto"/>
        <w:jc w:val="both"/>
        <w:rPr>
          <w:rFonts w:ascii="Palatino Linotype" w:eastAsiaTheme="minorHAnsi" w:hAnsi="Palatino Linotype" w:cs="Arial"/>
          <w:b/>
          <w:sz w:val="28"/>
          <w:lang w:val="es-MX" w:eastAsia="en-US"/>
        </w:rPr>
      </w:pPr>
      <w:r w:rsidRPr="002F0823">
        <w:rPr>
          <w:rFonts w:ascii="Palatino Linotype" w:eastAsiaTheme="minorHAnsi" w:hAnsi="Palatino Linotype" w:cs="Arial"/>
          <w:b/>
          <w:sz w:val="28"/>
          <w:lang w:val="es-MX" w:eastAsia="en-US"/>
        </w:rPr>
        <w:t>PRIMERO. De la solicitud de información.</w:t>
      </w:r>
    </w:p>
    <w:p w14:paraId="4BCE63CA" w14:textId="463A112B" w:rsidR="008A446B" w:rsidRPr="002F0823" w:rsidRDefault="0029071C" w:rsidP="008A446B">
      <w:pPr>
        <w:spacing w:line="360" w:lineRule="auto"/>
        <w:jc w:val="both"/>
        <w:rPr>
          <w:rFonts w:ascii="Palatino Linotype" w:eastAsiaTheme="minorHAnsi" w:hAnsi="Palatino Linotype" w:cs="Arial"/>
          <w:szCs w:val="22"/>
          <w:lang w:val="es-MX" w:eastAsia="en-US"/>
        </w:rPr>
      </w:pPr>
      <w:r w:rsidRPr="002F0823">
        <w:rPr>
          <w:rFonts w:ascii="Palatino Linotype" w:eastAsiaTheme="minorHAnsi" w:hAnsi="Palatino Linotype" w:cs="Arial"/>
          <w:szCs w:val="22"/>
          <w:lang w:val="es-MX" w:eastAsia="en-US"/>
        </w:rPr>
        <w:t xml:space="preserve">En fecha </w:t>
      </w:r>
      <w:r w:rsidR="00DD4B2D" w:rsidRPr="002F0823">
        <w:rPr>
          <w:rFonts w:ascii="Palatino Linotype" w:eastAsiaTheme="minorHAnsi" w:hAnsi="Palatino Linotype" w:cs="Arial"/>
          <w:szCs w:val="22"/>
          <w:lang w:val="es-MX" w:eastAsia="en-US"/>
        </w:rPr>
        <w:t>veintiséis de enero</w:t>
      </w:r>
      <w:r w:rsidR="00DD2DA4" w:rsidRPr="002F0823">
        <w:rPr>
          <w:rFonts w:ascii="Palatino Linotype" w:eastAsiaTheme="minorHAnsi" w:hAnsi="Palatino Linotype" w:cs="Arial"/>
          <w:szCs w:val="22"/>
          <w:lang w:val="es-MX" w:eastAsia="en-US"/>
        </w:rPr>
        <w:t xml:space="preserve"> </w:t>
      </w:r>
      <w:r w:rsidR="008A446B" w:rsidRPr="002F0823">
        <w:rPr>
          <w:rFonts w:ascii="Palatino Linotype" w:eastAsiaTheme="minorHAnsi" w:hAnsi="Palatino Linotype" w:cs="Arial"/>
          <w:szCs w:val="22"/>
          <w:lang w:val="es-MX" w:eastAsia="en-US"/>
        </w:rPr>
        <w:t>de dos mil veinti</w:t>
      </w:r>
      <w:r w:rsidR="00DD4B2D" w:rsidRPr="002F0823">
        <w:rPr>
          <w:rFonts w:ascii="Palatino Linotype" w:eastAsiaTheme="minorHAnsi" w:hAnsi="Palatino Linotype" w:cs="Arial"/>
          <w:szCs w:val="22"/>
          <w:lang w:val="es-MX" w:eastAsia="en-US"/>
        </w:rPr>
        <w:t>cuatro</w:t>
      </w:r>
      <w:r w:rsidRPr="002F0823">
        <w:rPr>
          <w:rFonts w:ascii="Palatino Linotype" w:eastAsiaTheme="minorHAnsi" w:hAnsi="Palatino Linotype" w:cs="Arial"/>
          <w:szCs w:val="22"/>
          <w:lang w:val="es-MX" w:eastAsia="en-US"/>
        </w:rPr>
        <w:t xml:space="preserve">, </w:t>
      </w:r>
      <w:r w:rsidR="00DD4B2D" w:rsidRPr="002F0823">
        <w:rPr>
          <w:rFonts w:ascii="Palatino Linotype" w:eastAsiaTheme="minorHAnsi" w:hAnsi="Palatino Linotype" w:cs="Arial"/>
          <w:szCs w:val="22"/>
          <w:lang w:val="es-MX" w:eastAsia="en-US"/>
        </w:rPr>
        <w:t>la parte</w:t>
      </w:r>
      <w:r w:rsidRPr="002F0823">
        <w:rPr>
          <w:rFonts w:ascii="Palatino Linotype" w:eastAsiaTheme="minorHAnsi" w:hAnsi="Palatino Linotype" w:cs="Arial"/>
          <w:szCs w:val="22"/>
          <w:lang w:val="es-MX" w:eastAsia="en-US"/>
        </w:rPr>
        <w:t xml:space="preserve"> </w:t>
      </w:r>
      <w:r w:rsidRPr="002F0823">
        <w:rPr>
          <w:rFonts w:ascii="Palatino Linotype" w:eastAsiaTheme="minorHAnsi" w:hAnsi="Palatino Linotype" w:cs="Arial"/>
          <w:b/>
          <w:szCs w:val="22"/>
          <w:lang w:val="es-MX" w:eastAsia="en-US"/>
        </w:rPr>
        <w:t>Recurrente</w:t>
      </w:r>
      <w:r w:rsidRPr="002F0823">
        <w:rPr>
          <w:rFonts w:ascii="Palatino Linotype" w:eastAsiaTheme="minorHAnsi" w:hAnsi="Palatino Linotype" w:cs="Arial"/>
          <w:szCs w:val="22"/>
          <w:lang w:val="es-MX" w:eastAsia="en-US"/>
        </w:rPr>
        <w:t>, presentó a través d</w:t>
      </w:r>
      <w:r w:rsidR="00CF1704" w:rsidRPr="002F0823">
        <w:rPr>
          <w:rFonts w:ascii="Palatino Linotype" w:eastAsiaTheme="minorHAnsi" w:hAnsi="Palatino Linotype" w:cs="Arial"/>
          <w:szCs w:val="22"/>
          <w:lang w:val="es-MX" w:eastAsia="en-US"/>
        </w:rPr>
        <w:t>el</w:t>
      </w:r>
      <w:r w:rsidR="00B77FED" w:rsidRPr="002F0823">
        <w:rPr>
          <w:rFonts w:ascii="Palatino Linotype" w:eastAsiaTheme="minorHAnsi" w:hAnsi="Palatino Linotype" w:cs="Arial"/>
          <w:szCs w:val="22"/>
          <w:lang w:val="es-MX" w:eastAsia="en-US"/>
        </w:rPr>
        <w:t xml:space="preserve"> </w:t>
      </w:r>
      <w:r w:rsidRPr="002F0823">
        <w:rPr>
          <w:rFonts w:ascii="Palatino Linotype" w:eastAsiaTheme="minorHAnsi" w:hAnsi="Palatino Linotype" w:cs="Arial"/>
          <w:szCs w:val="22"/>
          <w:lang w:val="es-MX" w:eastAsia="en-US"/>
        </w:rPr>
        <w:t xml:space="preserve">Sistema de Acceso a la Información Mexiquense </w:t>
      </w:r>
      <w:r w:rsidRPr="002F0823">
        <w:rPr>
          <w:rFonts w:ascii="Palatino Linotype" w:eastAsiaTheme="minorHAnsi" w:hAnsi="Palatino Linotype" w:cs="Arial"/>
          <w:b/>
          <w:szCs w:val="22"/>
          <w:lang w:val="es-MX" w:eastAsia="en-US"/>
        </w:rPr>
        <w:t>(SAIMEX),</w:t>
      </w:r>
      <w:r w:rsidRPr="002F0823">
        <w:rPr>
          <w:rFonts w:ascii="Palatino Linotype" w:eastAsiaTheme="minorHAnsi" w:hAnsi="Palatino Linotype" w:cs="Arial"/>
          <w:szCs w:val="22"/>
          <w:lang w:val="es-MX" w:eastAsia="en-US"/>
        </w:rPr>
        <w:t xml:space="preserve"> ante el </w:t>
      </w:r>
      <w:r w:rsidRPr="002F0823">
        <w:rPr>
          <w:rFonts w:ascii="Palatino Linotype" w:eastAsiaTheme="minorHAnsi" w:hAnsi="Palatino Linotype" w:cs="Arial"/>
          <w:b/>
          <w:szCs w:val="22"/>
          <w:lang w:val="es-MX" w:eastAsia="en-US"/>
        </w:rPr>
        <w:t>Sujeto Obligado</w:t>
      </w:r>
      <w:r w:rsidRPr="002F0823">
        <w:rPr>
          <w:rFonts w:ascii="Palatino Linotype" w:eastAsiaTheme="minorHAnsi" w:hAnsi="Palatino Linotype" w:cs="Arial"/>
          <w:szCs w:val="22"/>
          <w:lang w:val="es-MX" w:eastAsia="en-US"/>
        </w:rPr>
        <w:t>, la solicitud de acceso a la información pública, a la que se le</w:t>
      </w:r>
      <w:r w:rsidR="00C753C2" w:rsidRPr="002F0823">
        <w:rPr>
          <w:rFonts w:ascii="Palatino Linotype" w:eastAsiaTheme="minorHAnsi" w:hAnsi="Palatino Linotype" w:cs="Arial"/>
          <w:szCs w:val="22"/>
          <w:lang w:val="es-MX" w:eastAsia="en-US"/>
        </w:rPr>
        <w:t xml:space="preserve"> asignó el número de expediente </w:t>
      </w:r>
      <w:r w:rsidR="00DD4B2D" w:rsidRPr="002F0823">
        <w:rPr>
          <w:rFonts w:ascii="Palatino Linotype" w:eastAsiaTheme="minorHAnsi" w:hAnsi="Palatino Linotype" w:cs="Arial"/>
          <w:b/>
          <w:szCs w:val="22"/>
          <w:lang w:val="es-MX" w:eastAsia="en-US"/>
        </w:rPr>
        <w:t>00062/SMOV/IP/2024</w:t>
      </w:r>
      <w:r w:rsidRPr="002F0823">
        <w:rPr>
          <w:rFonts w:ascii="Palatino Linotype" w:eastAsiaTheme="minorHAnsi" w:hAnsi="Palatino Linotype" w:cs="Arial"/>
          <w:szCs w:val="22"/>
          <w:lang w:val="es-MX" w:eastAsia="en-US"/>
        </w:rPr>
        <w:t>, mediante la cual solicitó lo siguiente:</w:t>
      </w:r>
    </w:p>
    <w:p w14:paraId="47D71BFE" w14:textId="77777777" w:rsidR="008A446B" w:rsidRPr="002F0823" w:rsidRDefault="008A446B" w:rsidP="00B77FED">
      <w:pPr>
        <w:pStyle w:val="Sinespaciado"/>
        <w:rPr>
          <w:rFonts w:eastAsiaTheme="minorHAnsi"/>
          <w:lang w:eastAsia="en-US"/>
        </w:rPr>
      </w:pPr>
    </w:p>
    <w:p w14:paraId="2259B06C" w14:textId="087AA6E1" w:rsidR="00DD2DA4" w:rsidRPr="002F0823" w:rsidRDefault="0029071C" w:rsidP="00CF1704">
      <w:pPr>
        <w:spacing w:line="276" w:lineRule="auto"/>
        <w:ind w:left="426" w:right="474"/>
        <w:jc w:val="both"/>
        <w:rPr>
          <w:rFonts w:ascii="Palatino Linotype" w:hAnsi="Palatino Linotype"/>
          <w:i/>
          <w:sz w:val="22"/>
          <w:szCs w:val="22"/>
          <w:lang w:val="es-MX" w:eastAsia="es-MX"/>
        </w:rPr>
      </w:pPr>
      <w:r w:rsidRPr="002F0823">
        <w:rPr>
          <w:rFonts w:ascii="Palatino Linotype" w:hAnsi="Palatino Linotype"/>
          <w:i/>
          <w:sz w:val="22"/>
          <w:szCs w:val="22"/>
          <w:lang w:val="es-MX"/>
        </w:rPr>
        <w:t>“</w:t>
      </w:r>
      <w:r w:rsidR="00DD4B2D" w:rsidRPr="002F0823">
        <w:rPr>
          <w:rFonts w:ascii="Palatino Linotype" w:hAnsi="Palatino Linotype"/>
          <w:i/>
          <w:sz w:val="22"/>
          <w:szCs w:val="22"/>
          <w:lang w:val="es-MX" w:eastAsia="es-MX"/>
        </w:rPr>
        <w:t xml:space="preserve">se le solicita a la gobernadora y al titular de movilidad informe si CAF ganó la licitación para hacer el metro en el EDO, en caso contrario informe porque sale esta nota adjunta lo que denota direccionamiento, si CAF ganó informe si no direccionaron los anexos a sus trenes, si Caf pagara los impuestos de importación con menor valor incurriendo en evasión fiscal como pasó con todos sus trenes del México Toluca. también consideraron que Caf es la causante del fraude con línea 12 con la renta de 30 trenes en 1,580 millones de dólares cuando en realidad, costaron 420 Millones vía POBRETREN empresa, y la incompatibilidad de los trenes de línea 12 también fue su responsabilidad y cuanto nos costó eso, y finalmente en contrato del tren México Toluca se firmó por 11 mil millones, Caf no cumplió a la fecha y tiene riesgos de seguridad esos trenes de línea 12 , será que la contralora de su estado tomará previsiones al respecto y al secretario de movilidad que no realizó estudios de mercado que no se percató que </w:t>
      </w:r>
      <w:r w:rsidR="00DD4B2D" w:rsidRPr="002F0823">
        <w:rPr>
          <w:rFonts w:ascii="Palatino Linotype" w:hAnsi="Palatino Linotype"/>
          <w:i/>
          <w:sz w:val="22"/>
          <w:szCs w:val="22"/>
          <w:lang w:val="es-MX" w:eastAsia="es-MX"/>
        </w:rPr>
        <w:lastRenderedPageBreak/>
        <w:t>un monorriel es lo más conveniente para su ciudad. véase las pruebas adjuntas para que entregué, contratos, estudios de mercado y anexos bases direcionados a que tipo de tren</w:t>
      </w:r>
      <w:r w:rsidRPr="002F0823">
        <w:rPr>
          <w:rFonts w:ascii="Palatino Linotype" w:hAnsi="Palatino Linotype"/>
          <w:i/>
          <w:sz w:val="22"/>
          <w:szCs w:val="22"/>
          <w:lang w:val="es-MX"/>
        </w:rPr>
        <w:t>”</w:t>
      </w:r>
      <w:r w:rsidRPr="002F0823">
        <w:rPr>
          <w:rFonts w:ascii="Palatino Linotype" w:hAnsi="Palatino Linotype"/>
          <w:i/>
          <w:sz w:val="22"/>
          <w:szCs w:val="22"/>
          <w:lang w:val="es-ES_tradnl"/>
        </w:rPr>
        <w:t xml:space="preserve"> (Sic).</w:t>
      </w:r>
    </w:p>
    <w:p w14:paraId="65D1EE35" w14:textId="77777777" w:rsidR="008A446B" w:rsidRPr="002F0823" w:rsidRDefault="008A446B" w:rsidP="008A446B">
      <w:pPr>
        <w:spacing w:line="360" w:lineRule="auto"/>
        <w:jc w:val="both"/>
        <w:rPr>
          <w:rFonts w:ascii="Palatino Linotype" w:eastAsiaTheme="minorHAnsi" w:hAnsi="Palatino Linotype" w:cs="Arial"/>
          <w:szCs w:val="22"/>
          <w:lang w:val="es-MX" w:eastAsia="en-US"/>
        </w:rPr>
      </w:pPr>
    </w:p>
    <w:p w14:paraId="6D96FE29" w14:textId="2F20BCF6" w:rsidR="001959EE" w:rsidRPr="002F0823" w:rsidRDefault="0029071C" w:rsidP="00FB72DD">
      <w:pPr>
        <w:tabs>
          <w:tab w:val="left" w:pos="5647"/>
        </w:tabs>
        <w:spacing w:line="360" w:lineRule="auto"/>
        <w:ind w:right="49"/>
        <w:jc w:val="both"/>
        <w:rPr>
          <w:rFonts w:ascii="Palatino Linotype" w:eastAsiaTheme="minorHAnsi" w:hAnsi="Palatino Linotype" w:cstheme="minorBidi"/>
          <w:color w:val="000000"/>
          <w:lang w:val="es-MX" w:eastAsia="en-US"/>
        </w:rPr>
      </w:pPr>
      <w:r w:rsidRPr="002F0823">
        <w:rPr>
          <w:rFonts w:ascii="Palatino Linotype" w:hAnsi="Palatino Linotype"/>
          <w:b/>
          <w:lang w:val="es-ES_tradnl"/>
        </w:rPr>
        <w:t>MODALIDAD DE ENTREGA:</w:t>
      </w:r>
      <w:r w:rsidRPr="002F0823">
        <w:rPr>
          <w:rFonts w:ascii="Palatino Linotype" w:hAnsi="Palatino Linotype"/>
          <w:lang w:val="es-ES_tradnl"/>
        </w:rPr>
        <w:t xml:space="preserve"> </w:t>
      </w:r>
      <w:r w:rsidR="009C6853" w:rsidRPr="002F0823">
        <w:rPr>
          <w:rFonts w:ascii="Palatino Linotype" w:eastAsiaTheme="minorHAnsi" w:hAnsi="Palatino Linotype" w:cstheme="minorBidi"/>
          <w:color w:val="000000"/>
          <w:lang w:val="es-MX" w:eastAsia="en-US"/>
        </w:rPr>
        <w:t xml:space="preserve">A través del </w:t>
      </w:r>
      <w:r w:rsidR="002079BF" w:rsidRPr="002F0823">
        <w:rPr>
          <w:rFonts w:ascii="Palatino Linotype" w:eastAsiaTheme="minorHAnsi" w:hAnsi="Palatino Linotype" w:cstheme="minorBidi"/>
          <w:b/>
          <w:color w:val="000000"/>
          <w:lang w:val="es-MX" w:eastAsia="en-US"/>
        </w:rPr>
        <w:t>SAIMEX</w:t>
      </w:r>
      <w:r w:rsidRPr="002F0823">
        <w:rPr>
          <w:rFonts w:ascii="Palatino Linotype" w:eastAsiaTheme="minorHAnsi" w:hAnsi="Palatino Linotype" w:cstheme="minorBidi"/>
          <w:color w:val="000000"/>
          <w:lang w:val="es-MX" w:eastAsia="en-US"/>
        </w:rPr>
        <w:t>.</w:t>
      </w:r>
    </w:p>
    <w:p w14:paraId="1EC5DDF1" w14:textId="77777777" w:rsidR="00CF1704" w:rsidRPr="002F0823" w:rsidRDefault="00CF1704" w:rsidP="00FB72DD">
      <w:pPr>
        <w:tabs>
          <w:tab w:val="left" w:pos="5647"/>
        </w:tabs>
        <w:spacing w:line="360" w:lineRule="auto"/>
        <w:ind w:right="49"/>
        <w:jc w:val="both"/>
        <w:rPr>
          <w:rFonts w:ascii="Palatino Linotype" w:eastAsiaTheme="minorHAnsi" w:hAnsi="Palatino Linotype" w:cstheme="minorBidi"/>
          <w:color w:val="000000"/>
          <w:lang w:val="es-MX" w:eastAsia="en-US"/>
        </w:rPr>
      </w:pPr>
    </w:p>
    <w:p w14:paraId="6F7A69BE" w14:textId="7872742D" w:rsidR="00D00EC2" w:rsidRPr="002F0823" w:rsidRDefault="00D00EC2" w:rsidP="00FB72DD">
      <w:pPr>
        <w:tabs>
          <w:tab w:val="left" w:pos="5647"/>
        </w:tabs>
        <w:spacing w:line="360" w:lineRule="auto"/>
        <w:ind w:right="49"/>
        <w:jc w:val="both"/>
        <w:rPr>
          <w:rFonts w:ascii="Palatino Linotype" w:eastAsiaTheme="minorHAnsi" w:hAnsi="Palatino Linotype" w:cstheme="minorBidi"/>
          <w:color w:val="000000"/>
          <w:lang w:val="es-MX" w:eastAsia="en-US"/>
        </w:rPr>
      </w:pPr>
      <w:r w:rsidRPr="002F0823">
        <w:rPr>
          <w:rFonts w:ascii="Palatino Linotype" w:eastAsiaTheme="minorHAnsi" w:hAnsi="Palatino Linotype" w:cstheme="minorBidi"/>
          <w:color w:val="000000"/>
          <w:lang w:val="es-MX" w:eastAsia="en-US"/>
        </w:rPr>
        <w:t xml:space="preserve">La particular al momento de ingresar la presente solicitud de información, adjuntó los archivos electrónicos denominados </w:t>
      </w:r>
      <w:r w:rsidRPr="002F0823">
        <w:rPr>
          <w:rFonts w:ascii="Palatino Linotype" w:eastAsiaTheme="minorHAnsi" w:hAnsi="Palatino Linotype" w:cstheme="minorBidi"/>
          <w:i/>
          <w:iCs/>
          <w:color w:val="000000"/>
          <w:lang w:val="es-MX" w:eastAsia="en-US"/>
        </w:rPr>
        <w:t xml:space="preserve">“Este año inician obras del Metro mexiquense.pdf” </w:t>
      </w:r>
      <w:r w:rsidRPr="002F0823">
        <w:rPr>
          <w:rFonts w:ascii="Palatino Linotype" w:eastAsiaTheme="minorHAnsi" w:hAnsi="Palatino Linotype" w:cstheme="minorBidi"/>
          <w:color w:val="000000"/>
          <w:lang w:val="es-MX" w:eastAsia="en-US"/>
        </w:rPr>
        <w:t xml:space="preserve">y </w:t>
      </w:r>
      <w:r w:rsidRPr="002F0823">
        <w:rPr>
          <w:rFonts w:ascii="Palatino Linotype" w:eastAsiaTheme="minorHAnsi" w:hAnsi="Palatino Linotype" w:cstheme="minorBidi"/>
          <w:i/>
          <w:iCs/>
          <w:color w:val="000000"/>
          <w:lang w:val="es-MX" w:eastAsia="en-US"/>
        </w:rPr>
        <w:t>“mono riel .pdf”</w:t>
      </w:r>
      <w:r w:rsidRPr="002F0823">
        <w:rPr>
          <w:rFonts w:ascii="Palatino Linotype" w:eastAsiaTheme="minorHAnsi" w:hAnsi="Palatino Linotype" w:cstheme="minorBidi"/>
          <w:color w:val="000000"/>
          <w:lang w:val="es-MX" w:eastAsia="en-US"/>
        </w:rPr>
        <w:t>; mismos que versan en lo siguiente:</w:t>
      </w:r>
    </w:p>
    <w:p w14:paraId="29F44241" w14:textId="77777777" w:rsidR="009712C2" w:rsidRPr="002F0823" w:rsidRDefault="009712C2" w:rsidP="00FB72DD">
      <w:pPr>
        <w:tabs>
          <w:tab w:val="left" w:pos="5647"/>
        </w:tabs>
        <w:spacing w:line="360" w:lineRule="auto"/>
        <w:ind w:right="49"/>
        <w:jc w:val="both"/>
        <w:rPr>
          <w:rFonts w:ascii="Palatino Linotype" w:eastAsiaTheme="minorHAnsi" w:hAnsi="Palatino Linotype" w:cstheme="minorBidi"/>
          <w:color w:val="000000"/>
          <w:lang w:val="es-MX" w:eastAsia="en-US"/>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55"/>
        <w:gridCol w:w="4556"/>
      </w:tblGrid>
      <w:tr w:rsidR="009712C2" w:rsidRPr="002F0823" w14:paraId="43929404" w14:textId="77777777" w:rsidTr="009712C2">
        <w:tc>
          <w:tcPr>
            <w:tcW w:w="4555" w:type="dxa"/>
          </w:tcPr>
          <w:p w14:paraId="58B36E1D" w14:textId="6C8BE1AD" w:rsidR="009712C2" w:rsidRPr="002F0823" w:rsidRDefault="009712C2" w:rsidP="009712C2">
            <w:pPr>
              <w:tabs>
                <w:tab w:val="left" w:pos="5647"/>
              </w:tabs>
              <w:spacing w:line="360" w:lineRule="auto"/>
              <w:ind w:right="49"/>
              <w:jc w:val="center"/>
              <w:rPr>
                <w:rFonts w:ascii="Palatino Linotype" w:eastAsiaTheme="minorHAnsi" w:hAnsi="Palatino Linotype" w:cstheme="minorBidi"/>
                <w:color w:val="000000"/>
                <w:lang w:val="es-MX" w:eastAsia="en-US"/>
              </w:rPr>
            </w:pPr>
            <w:r w:rsidRPr="002F0823">
              <w:rPr>
                <w:rFonts w:ascii="Palatino Linotype" w:eastAsiaTheme="minorHAnsi" w:hAnsi="Palatino Linotype" w:cstheme="minorBidi"/>
                <w:noProof/>
                <w:color w:val="000000"/>
                <w:lang w:val="es-MX" w:eastAsia="es-MX"/>
              </w:rPr>
              <w:drawing>
                <wp:inline distT="0" distB="0" distL="0" distR="0" wp14:anchorId="58548A28" wp14:editId="23A78451">
                  <wp:extent cx="2488565" cy="1852654"/>
                  <wp:effectExtent l="0" t="0" r="6985" b="0"/>
                  <wp:docPr id="1173378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37842" name=""/>
                          <pic:cNvPicPr/>
                        </pic:nvPicPr>
                        <pic:blipFill>
                          <a:blip r:embed="rId8"/>
                          <a:stretch>
                            <a:fillRect/>
                          </a:stretch>
                        </pic:blipFill>
                        <pic:spPr>
                          <a:xfrm>
                            <a:off x="0" y="0"/>
                            <a:ext cx="2503084" cy="1863463"/>
                          </a:xfrm>
                          <a:prstGeom prst="rect">
                            <a:avLst/>
                          </a:prstGeom>
                        </pic:spPr>
                      </pic:pic>
                    </a:graphicData>
                  </a:graphic>
                </wp:inline>
              </w:drawing>
            </w:r>
          </w:p>
          <w:p w14:paraId="4BC677E4" w14:textId="036F7A10" w:rsidR="009712C2" w:rsidRPr="002F0823" w:rsidRDefault="009712C2" w:rsidP="009712C2">
            <w:pPr>
              <w:tabs>
                <w:tab w:val="left" w:pos="5647"/>
              </w:tabs>
              <w:ind w:right="49"/>
              <w:jc w:val="both"/>
              <w:rPr>
                <w:rFonts w:ascii="Palatino Linotype" w:eastAsiaTheme="minorHAnsi" w:hAnsi="Palatino Linotype" w:cstheme="minorBidi"/>
                <w:color w:val="000000"/>
                <w:lang w:val="es-MX" w:eastAsia="en-US"/>
              </w:rPr>
            </w:pPr>
            <w:r w:rsidRPr="002F0823">
              <w:rPr>
                <w:rFonts w:ascii="Palatino Linotype" w:eastAsiaTheme="minorHAnsi" w:hAnsi="Palatino Linotype" w:cstheme="minorBidi"/>
                <w:b/>
                <w:bCs/>
                <w:color w:val="000000"/>
                <w:sz w:val="16"/>
                <w:szCs w:val="16"/>
                <w:lang w:val="es-MX" w:eastAsia="en-US"/>
              </w:rPr>
              <w:t>Huehuetoca, Méx.—</w:t>
            </w:r>
            <w:r w:rsidRPr="002F0823">
              <w:rPr>
                <w:rFonts w:ascii="Palatino Linotype" w:eastAsiaTheme="minorHAnsi" w:hAnsi="Palatino Linotype" w:cstheme="minorBidi"/>
                <w:color w:val="000000"/>
                <w:sz w:val="16"/>
                <w:szCs w:val="16"/>
                <w:lang w:val="es-MX" w:eastAsia="en-US"/>
              </w:rPr>
              <w:t xml:space="preserve"> La construcción del Metro del Estado de México iniciará este año; en una de sus dos primeras líneas, la Martín Carrera Tepexpan, transportará a cerca de un millón de pasajeros, dijo Daniel Sibaja, secretario de Movilidad estatal</w:t>
            </w:r>
          </w:p>
        </w:tc>
        <w:tc>
          <w:tcPr>
            <w:tcW w:w="4556" w:type="dxa"/>
          </w:tcPr>
          <w:p w14:paraId="17F2401F" w14:textId="72970BFC" w:rsidR="009712C2" w:rsidRPr="002F0823" w:rsidRDefault="009712C2" w:rsidP="009712C2">
            <w:pPr>
              <w:tabs>
                <w:tab w:val="left" w:pos="5647"/>
              </w:tabs>
              <w:spacing w:line="360" w:lineRule="auto"/>
              <w:ind w:right="49"/>
              <w:jc w:val="center"/>
              <w:rPr>
                <w:rFonts w:ascii="Palatino Linotype" w:eastAsiaTheme="minorHAnsi" w:hAnsi="Palatino Linotype" w:cstheme="minorBidi"/>
                <w:color w:val="000000"/>
                <w:lang w:val="es-MX" w:eastAsia="en-US"/>
              </w:rPr>
            </w:pPr>
            <w:r w:rsidRPr="002F0823">
              <w:rPr>
                <w:rFonts w:ascii="Palatino Linotype" w:eastAsiaTheme="minorHAnsi" w:hAnsi="Palatino Linotype" w:cstheme="minorBidi"/>
                <w:noProof/>
                <w:color w:val="000000"/>
                <w:lang w:val="es-MX" w:eastAsia="es-MX"/>
              </w:rPr>
              <w:drawing>
                <wp:inline distT="0" distB="0" distL="0" distR="0" wp14:anchorId="27B3C42D" wp14:editId="259FBB27">
                  <wp:extent cx="2584626" cy="2512060"/>
                  <wp:effectExtent l="0" t="0" r="6350" b="2540"/>
                  <wp:docPr id="20338618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861821" name=""/>
                          <pic:cNvPicPr/>
                        </pic:nvPicPr>
                        <pic:blipFill>
                          <a:blip r:embed="rId9"/>
                          <a:stretch>
                            <a:fillRect/>
                          </a:stretch>
                        </pic:blipFill>
                        <pic:spPr>
                          <a:xfrm>
                            <a:off x="0" y="0"/>
                            <a:ext cx="2608065" cy="2534841"/>
                          </a:xfrm>
                          <a:prstGeom prst="rect">
                            <a:avLst/>
                          </a:prstGeom>
                        </pic:spPr>
                      </pic:pic>
                    </a:graphicData>
                  </a:graphic>
                </wp:inline>
              </w:drawing>
            </w:r>
          </w:p>
        </w:tc>
      </w:tr>
    </w:tbl>
    <w:p w14:paraId="6B1BF402" w14:textId="77777777" w:rsidR="00D00EC2" w:rsidRPr="002F0823" w:rsidRDefault="00D00EC2" w:rsidP="00FB72DD">
      <w:pPr>
        <w:tabs>
          <w:tab w:val="left" w:pos="5647"/>
        </w:tabs>
        <w:spacing w:line="360" w:lineRule="auto"/>
        <w:ind w:right="49"/>
        <w:jc w:val="both"/>
        <w:rPr>
          <w:rFonts w:ascii="Palatino Linotype" w:eastAsiaTheme="minorHAnsi" w:hAnsi="Palatino Linotype" w:cstheme="minorBidi"/>
          <w:color w:val="000000"/>
          <w:lang w:val="es-MX" w:eastAsia="en-US"/>
        </w:rPr>
      </w:pPr>
    </w:p>
    <w:p w14:paraId="6EBD4FB4" w14:textId="4AB8164B" w:rsidR="0029071C" w:rsidRPr="002F0823" w:rsidRDefault="00B77FED" w:rsidP="0029071C">
      <w:pPr>
        <w:spacing w:line="360" w:lineRule="auto"/>
        <w:jc w:val="both"/>
        <w:rPr>
          <w:rFonts w:ascii="Palatino Linotype" w:eastAsiaTheme="minorHAnsi" w:hAnsi="Palatino Linotype" w:cs="Arial"/>
          <w:b/>
          <w:sz w:val="28"/>
          <w:lang w:val="es-MX" w:eastAsia="en-US"/>
        </w:rPr>
      </w:pPr>
      <w:r w:rsidRPr="002F0823">
        <w:rPr>
          <w:rFonts w:ascii="Palatino Linotype" w:eastAsiaTheme="minorHAnsi" w:hAnsi="Palatino Linotype" w:cs="Arial"/>
          <w:b/>
          <w:sz w:val="28"/>
          <w:lang w:val="es-MX" w:eastAsia="en-US"/>
        </w:rPr>
        <w:t>SEGUND</w:t>
      </w:r>
      <w:r w:rsidR="0029071C" w:rsidRPr="002F0823">
        <w:rPr>
          <w:rFonts w:ascii="Palatino Linotype" w:eastAsiaTheme="minorHAnsi" w:hAnsi="Palatino Linotype" w:cs="Arial"/>
          <w:b/>
          <w:sz w:val="28"/>
          <w:lang w:val="es-MX" w:eastAsia="en-US"/>
        </w:rPr>
        <w:t xml:space="preserve">O. De la respuesta del Sujeto Obligado. </w:t>
      </w:r>
    </w:p>
    <w:p w14:paraId="6FA79A28" w14:textId="5EDC9339" w:rsidR="0029071C" w:rsidRPr="002F0823" w:rsidRDefault="0029071C" w:rsidP="0029071C">
      <w:pPr>
        <w:spacing w:line="360" w:lineRule="auto"/>
        <w:jc w:val="both"/>
        <w:rPr>
          <w:rFonts w:ascii="Palatino Linotype" w:eastAsiaTheme="minorHAnsi" w:hAnsi="Palatino Linotype" w:cs="Arial"/>
          <w:lang w:val="es-MX" w:eastAsia="en-US"/>
        </w:rPr>
      </w:pPr>
      <w:r w:rsidRPr="002F0823">
        <w:rPr>
          <w:rFonts w:ascii="Palatino Linotype" w:eastAsiaTheme="minorHAnsi" w:hAnsi="Palatino Linotype" w:cs="Arial"/>
          <w:lang w:val="es-MX" w:eastAsia="en-US"/>
        </w:rPr>
        <w:t xml:space="preserve">De las constancias que obran en el sistema SAIMEX, se advierte que en fecha </w:t>
      </w:r>
      <w:r w:rsidR="00DD4B2D" w:rsidRPr="002F0823">
        <w:rPr>
          <w:rFonts w:ascii="Palatino Linotype" w:eastAsiaTheme="minorHAnsi" w:hAnsi="Palatino Linotype" w:cs="Arial"/>
          <w:lang w:val="es-MX" w:eastAsia="en-US"/>
        </w:rPr>
        <w:t>diecinueve de febrero</w:t>
      </w:r>
      <w:r w:rsidR="003A2B8C" w:rsidRPr="002F0823">
        <w:rPr>
          <w:rFonts w:ascii="Palatino Linotype" w:eastAsiaTheme="minorHAnsi" w:hAnsi="Palatino Linotype" w:cs="Arial"/>
          <w:lang w:val="es-MX" w:eastAsia="en-US"/>
        </w:rPr>
        <w:t xml:space="preserve"> </w:t>
      </w:r>
      <w:r w:rsidR="005F1F89" w:rsidRPr="002F0823">
        <w:rPr>
          <w:rFonts w:ascii="Palatino Linotype" w:eastAsiaTheme="minorHAnsi" w:hAnsi="Palatino Linotype" w:cs="Arial"/>
          <w:lang w:val="es-MX" w:eastAsia="en-US"/>
        </w:rPr>
        <w:t xml:space="preserve">de dos mil </w:t>
      </w:r>
      <w:r w:rsidR="008A446B" w:rsidRPr="002F0823">
        <w:rPr>
          <w:rFonts w:ascii="Palatino Linotype" w:eastAsiaTheme="minorHAnsi" w:hAnsi="Palatino Linotype" w:cs="Arial"/>
          <w:lang w:val="es-MX" w:eastAsia="en-US"/>
        </w:rPr>
        <w:t>veinti</w:t>
      </w:r>
      <w:r w:rsidR="00DD4B2D" w:rsidRPr="002F0823">
        <w:rPr>
          <w:rFonts w:ascii="Palatino Linotype" w:eastAsiaTheme="minorHAnsi" w:hAnsi="Palatino Linotype" w:cs="Arial"/>
          <w:lang w:val="es-MX" w:eastAsia="en-US"/>
        </w:rPr>
        <w:t>cuatro</w:t>
      </w:r>
      <w:r w:rsidRPr="002F0823">
        <w:rPr>
          <w:rFonts w:ascii="Palatino Linotype" w:eastAsiaTheme="minorHAnsi" w:hAnsi="Palatino Linotype" w:cs="Arial"/>
          <w:lang w:val="es-MX" w:eastAsia="en-US"/>
        </w:rPr>
        <w:t xml:space="preserve">, </w:t>
      </w:r>
      <w:r w:rsidRPr="002F0823">
        <w:rPr>
          <w:rFonts w:ascii="Palatino Linotype" w:eastAsiaTheme="minorHAnsi" w:hAnsi="Palatino Linotype" w:cs="Arial"/>
          <w:b/>
          <w:lang w:val="es-MX" w:eastAsia="en-US"/>
        </w:rPr>
        <w:t>El Sujeto Obligado</w:t>
      </w:r>
      <w:r w:rsidRPr="002F0823">
        <w:rPr>
          <w:rFonts w:ascii="Palatino Linotype" w:eastAsiaTheme="minorHAnsi" w:hAnsi="Palatino Linotype" w:cs="Arial"/>
          <w:lang w:val="es-MX" w:eastAsia="en-US"/>
        </w:rPr>
        <w:t xml:space="preserve"> emitió la respuesta en los siguientes términos:</w:t>
      </w:r>
    </w:p>
    <w:p w14:paraId="0BD1F4C8" w14:textId="77777777" w:rsidR="0029071C" w:rsidRPr="002F0823" w:rsidRDefault="0029071C" w:rsidP="0029071C">
      <w:pPr>
        <w:rPr>
          <w:lang w:val="es-MX"/>
        </w:rPr>
      </w:pPr>
    </w:p>
    <w:p w14:paraId="65565B64" w14:textId="77777777" w:rsidR="00DD4B2D" w:rsidRPr="002F0823" w:rsidRDefault="0029071C" w:rsidP="00DD4B2D">
      <w:pPr>
        <w:spacing w:line="276" w:lineRule="auto"/>
        <w:ind w:left="567" w:right="567"/>
        <w:jc w:val="both"/>
        <w:rPr>
          <w:rFonts w:ascii="Palatino Linotype" w:hAnsi="Palatino Linotype"/>
          <w:i/>
          <w:sz w:val="22"/>
          <w:szCs w:val="22"/>
          <w:lang w:val="es-MX" w:eastAsia="es-MX"/>
        </w:rPr>
      </w:pPr>
      <w:r w:rsidRPr="002F0823">
        <w:rPr>
          <w:rFonts w:ascii="Palatino Linotype" w:hAnsi="Palatino Linotype"/>
          <w:i/>
          <w:sz w:val="22"/>
          <w:szCs w:val="22"/>
          <w:lang w:val="es-MX" w:eastAsia="es-MX"/>
        </w:rPr>
        <w:t>“</w:t>
      </w:r>
      <w:r w:rsidR="00DD4B2D" w:rsidRPr="002F0823">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DF4E318" w14:textId="77777777" w:rsidR="00DD4B2D" w:rsidRPr="002F0823" w:rsidRDefault="00DD4B2D" w:rsidP="00DD4B2D">
      <w:pPr>
        <w:spacing w:line="276" w:lineRule="auto"/>
        <w:ind w:left="567" w:right="567"/>
        <w:jc w:val="both"/>
        <w:rPr>
          <w:rFonts w:ascii="Palatino Linotype" w:hAnsi="Palatino Linotype"/>
          <w:i/>
          <w:sz w:val="22"/>
          <w:szCs w:val="22"/>
          <w:lang w:val="es-MX" w:eastAsia="es-MX"/>
        </w:rPr>
      </w:pPr>
    </w:p>
    <w:p w14:paraId="3CFCF966" w14:textId="15DC42A1" w:rsidR="00DD4B2D" w:rsidRPr="002F0823" w:rsidRDefault="00DD4B2D" w:rsidP="00DD4B2D">
      <w:pPr>
        <w:spacing w:line="276" w:lineRule="auto"/>
        <w:ind w:left="567" w:right="567"/>
        <w:jc w:val="both"/>
        <w:rPr>
          <w:rFonts w:ascii="Palatino Linotype" w:hAnsi="Palatino Linotype"/>
          <w:b/>
          <w:bCs/>
          <w:i/>
          <w:sz w:val="22"/>
          <w:szCs w:val="22"/>
          <w:u w:val="single"/>
          <w:lang w:val="es-MX" w:eastAsia="es-MX"/>
        </w:rPr>
      </w:pPr>
      <w:r w:rsidRPr="002F0823">
        <w:rPr>
          <w:rFonts w:ascii="Palatino Linotype" w:hAnsi="Palatino Linotype"/>
          <w:i/>
          <w:sz w:val="22"/>
          <w:szCs w:val="22"/>
          <w:lang w:val="es-MX" w:eastAsia="es-MX"/>
        </w:rPr>
        <w:lastRenderedPageBreak/>
        <w:t xml:space="preserve">Me refiero a la solicitud </w:t>
      </w:r>
      <w:r w:rsidRPr="002F0823">
        <w:rPr>
          <w:rFonts w:ascii="Palatino Linotype" w:hAnsi="Palatino Linotype"/>
          <w:b/>
          <w:bCs/>
          <w:i/>
          <w:sz w:val="22"/>
          <w:szCs w:val="22"/>
          <w:lang w:val="es-MX" w:eastAsia="es-MX"/>
        </w:rPr>
        <w:t>00062/SMOV/IP/2024</w:t>
      </w:r>
      <w:r w:rsidRPr="002F0823">
        <w:rPr>
          <w:rFonts w:ascii="Palatino Linotype" w:hAnsi="Palatino Linotype"/>
          <w:i/>
          <w:sz w:val="22"/>
          <w:szCs w:val="22"/>
          <w:lang w:val="es-MX" w:eastAsia="es-MX"/>
        </w:rPr>
        <w:t xml:space="preserve">, a través de la cual me solicita que proporcione, en caso de contar con ella, la siguiente información: “…se le solicita a la gobernadora y al titular de movilidad informe si CAF ganó la licitación para hacer el metro en el EDO, en caso contrario informe porque sale esta nota adjunta lo que denota direccionamiento, si CAF ganó informe si no direccionaron los anexos a sus trenes, si Caf pagara los impuestos de importación con menor valor incurriendo en evasión fiscal como pasó con todos sus trenes del México Toluca. también consideraron que Caf es la causante del fraude con línea 12 con la renta de 30 trenes en 1,580 millones de dólares cuando en realidad, costaron 420 Millones vía POBRETREN empresa, y la incompatibilidad de los trenes de línea 12 también fue su responsabilidad y cuanto nos costó eso, y finalmente en contrato del tren México Toluca se firmó por 11 mil millones, Caf no cumplió a la fecha y tiene riesgos de seguridad esos trenes de línea 12 , será que la contralora de su estado tomará previsiones al respecto y al secretario de movilidad que no realizó estudios de mercado que no se percató que un monorriel es lo más conveniente para su ciudad. véase las pruebas adjuntas para que entregué, contratos, estudios de mercado y anexos bases direccionados a que tipo de tren.......” (Sic) Con fundamento en los artículos 1, 3 fracción XXXIX, 4 segundo párrafo, 12 segundo párrafo y 59 fracciones I, II y III de la Ley de Transparencia y Acceso a la Información Pública del Estado de México y Municipios, </w:t>
      </w:r>
      <w:r w:rsidRPr="002F0823">
        <w:rPr>
          <w:rFonts w:ascii="Palatino Linotype" w:hAnsi="Palatino Linotype"/>
          <w:b/>
          <w:bCs/>
          <w:i/>
          <w:sz w:val="22"/>
          <w:szCs w:val="22"/>
          <w:u w:val="single"/>
          <w:lang w:val="es-MX" w:eastAsia="es-MX"/>
        </w:rPr>
        <w:t>me permito informarle que después de realizar una búsqueda exhaustiva en los archivos que obran dentro de esta Dirección General de Vialidad, no se localizó ningún tipo de información referente a su solicitud.</w:t>
      </w:r>
    </w:p>
    <w:p w14:paraId="2EF343FA" w14:textId="77777777" w:rsidR="00DD4B2D" w:rsidRPr="002F0823" w:rsidRDefault="00DD4B2D" w:rsidP="00DD4B2D">
      <w:pPr>
        <w:spacing w:line="276" w:lineRule="auto"/>
        <w:ind w:left="567" w:right="567"/>
        <w:jc w:val="both"/>
        <w:rPr>
          <w:rFonts w:ascii="Palatino Linotype" w:hAnsi="Palatino Linotype"/>
          <w:i/>
          <w:sz w:val="22"/>
          <w:szCs w:val="22"/>
          <w:lang w:val="es-MX" w:eastAsia="es-MX"/>
        </w:rPr>
      </w:pPr>
    </w:p>
    <w:p w14:paraId="4FF89160" w14:textId="76B8E9EE" w:rsidR="00DD4B2D" w:rsidRPr="002F0823" w:rsidRDefault="00DD4B2D" w:rsidP="00DD4B2D">
      <w:pPr>
        <w:spacing w:line="276" w:lineRule="auto"/>
        <w:ind w:left="567" w:right="567"/>
        <w:jc w:val="both"/>
        <w:rPr>
          <w:rFonts w:ascii="Palatino Linotype" w:hAnsi="Palatino Linotype"/>
          <w:i/>
          <w:sz w:val="22"/>
          <w:szCs w:val="22"/>
          <w:lang w:val="es-MX" w:eastAsia="es-MX"/>
        </w:rPr>
      </w:pPr>
      <w:r w:rsidRPr="002F0823">
        <w:rPr>
          <w:rFonts w:ascii="Palatino Linotype" w:hAnsi="Palatino Linotype"/>
          <w:i/>
          <w:sz w:val="22"/>
          <w:szCs w:val="22"/>
          <w:lang w:val="es-MX" w:eastAsia="es-MX"/>
        </w:rPr>
        <w:t>ATENTAMENTE</w:t>
      </w:r>
    </w:p>
    <w:p w14:paraId="3D4F3A50" w14:textId="0DEDE91E" w:rsidR="0029071C" w:rsidRPr="002F0823" w:rsidRDefault="00DD4B2D" w:rsidP="00DD4B2D">
      <w:pPr>
        <w:spacing w:line="276" w:lineRule="auto"/>
        <w:ind w:left="567" w:right="567"/>
        <w:jc w:val="both"/>
        <w:rPr>
          <w:rFonts w:ascii="Palatino Linotype" w:hAnsi="Palatino Linotype"/>
          <w:i/>
          <w:sz w:val="22"/>
          <w:szCs w:val="22"/>
          <w:lang w:val="es-MX" w:eastAsia="es-MX"/>
        </w:rPr>
      </w:pPr>
      <w:r w:rsidRPr="002F0823">
        <w:rPr>
          <w:rFonts w:ascii="Palatino Linotype" w:hAnsi="Palatino Linotype"/>
          <w:i/>
          <w:sz w:val="22"/>
          <w:szCs w:val="22"/>
          <w:lang w:val="es-MX" w:eastAsia="es-MX"/>
        </w:rPr>
        <w:t>Lic. Alejandro Hernández Aguilar</w:t>
      </w:r>
      <w:r w:rsidR="00E74701" w:rsidRPr="002F0823">
        <w:rPr>
          <w:rFonts w:ascii="Palatino Linotype" w:hAnsi="Palatino Linotype"/>
          <w:i/>
          <w:sz w:val="22"/>
          <w:szCs w:val="22"/>
          <w:lang w:val="es-MX" w:eastAsia="es-MX"/>
        </w:rPr>
        <w:t>” (Sic).</w:t>
      </w:r>
    </w:p>
    <w:p w14:paraId="735558EF" w14:textId="77777777" w:rsidR="003A2B8C" w:rsidRPr="002F0823" w:rsidRDefault="003A2B8C" w:rsidP="0029071C">
      <w:pPr>
        <w:spacing w:line="360" w:lineRule="auto"/>
        <w:jc w:val="both"/>
        <w:rPr>
          <w:rFonts w:ascii="Palatino Linotype" w:eastAsiaTheme="minorHAnsi" w:hAnsi="Palatino Linotype" w:cs="Arial"/>
          <w:b/>
          <w:lang w:val="es-MX" w:eastAsia="en-US"/>
        </w:rPr>
      </w:pPr>
    </w:p>
    <w:p w14:paraId="11A036AF" w14:textId="03FEB34A" w:rsidR="0029071C" w:rsidRPr="002F0823" w:rsidRDefault="00B77FED" w:rsidP="0029071C">
      <w:pPr>
        <w:spacing w:line="360" w:lineRule="auto"/>
        <w:jc w:val="both"/>
        <w:rPr>
          <w:rFonts w:ascii="Palatino Linotype" w:eastAsiaTheme="minorHAnsi" w:hAnsi="Palatino Linotype" w:cs="Arial"/>
          <w:b/>
          <w:sz w:val="28"/>
          <w:lang w:val="es-MX" w:eastAsia="en-US"/>
        </w:rPr>
      </w:pPr>
      <w:r w:rsidRPr="002F0823">
        <w:rPr>
          <w:rFonts w:ascii="Palatino Linotype" w:eastAsiaTheme="minorHAnsi" w:hAnsi="Palatino Linotype" w:cs="Arial"/>
          <w:b/>
          <w:sz w:val="28"/>
          <w:lang w:val="es-MX" w:eastAsia="en-US"/>
        </w:rPr>
        <w:t>TERCERO</w:t>
      </w:r>
      <w:r w:rsidR="0029071C" w:rsidRPr="002F0823">
        <w:rPr>
          <w:rFonts w:ascii="Palatino Linotype" w:eastAsiaTheme="minorHAnsi" w:hAnsi="Palatino Linotype" w:cs="Arial"/>
          <w:b/>
          <w:sz w:val="28"/>
          <w:lang w:val="es-MX" w:eastAsia="en-US"/>
        </w:rPr>
        <w:t>. Del recurso de revisión.</w:t>
      </w:r>
    </w:p>
    <w:p w14:paraId="4A5E94A4" w14:textId="270A9006" w:rsidR="0029071C" w:rsidRPr="002F0823" w:rsidRDefault="0029071C" w:rsidP="00B250D7">
      <w:pPr>
        <w:spacing w:line="360" w:lineRule="auto"/>
        <w:jc w:val="both"/>
        <w:rPr>
          <w:rFonts w:ascii="Palatino Linotype" w:eastAsiaTheme="minorHAnsi" w:hAnsi="Palatino Linotype" w:cs="Arial"/>
          <w:lang w:val="es-MX" w:eastAsia="en-US"/>
        </w:rPr>
      </w:pPr>
      <w:r w:rsidRPr="002F0823">
        <w:rPr>
          <w:rFonts w:ascii="Palatino Linotype" w:eastAsiaTheme="minorHAnsi" w:hAnsi="Palatino Linotype" w:cs="Arial"/>
          <w:lang w:val="es-MX" w:eastAsia="en-US"/>
        </w:rPr>
        <w:t xml:space="preserve">Inconforme con la respuesta por parte del </w:t>
      </w:r>
      <w:r w:rsidRPr="002F0823">
        <w:rPr>
          <w:rFonts w:ascii="Palatino Linotype" w:eastAsiaTheme="minorHAnsi" w:hAnsi="Palatino Linotype" w:cs="Arial"/>
          <w:b/>
          <w:lang w:val="es-MX" w:eastAsia="en-US"/>
        </w:rPr>
        <w:t>Sujeto Obligado</w:t>
      </w:r>
      <w:r w:rsidRPr="002F0823">
        <w:rPr>
          <w:rFonts w:ascii="Palatino Linotype" w:eastAsiaTheme="minorHAnsi" w:hAnsi="Palatino Linotype" w:cs="Arial"/>
          <w:lang w:val="es-MX" w:eastAsia="en-US"/>
        </w:rPr>
        <w:t xml:space="preserve">, </w:t>
      </w:r>
      <w:r w:rsidR="00DD4B2D" w:rsidRPr="002F0823">
        <w:rPr>
          <w:rFonts w:ascii="Palatino Linotype" w:eastAsiaTheme="minorHAnsi" w:hAnsi="Palatino Linotype" w:cs="Arial"/>
          <w:lang w:val="es-MX" w:eastAsia="en-US"/>
        </w:rPr>
        <w:t>la parte</w:t>
      </w:r>
      <w:r w:rsidRPr="002F0823">
        <w:rPr>
          <w:rFonts w:ascii="Palatino Linotype" w:eastAsiaTheme="minorHAnsi" w:hAnsi="Palatino Linotype" w:cs="Arial"/>
          <w:lang w:val="es-MX" w:eastAsia="en-US"/>
        </w:rPr>
        <w:t xml:space="preserve"> </w:t>
      </w:r>
      <w:r w:rsidRPr="002F0823">
        <w:rPr>
          <w:rFonts w:ascii="Palatino Linotype" w:eastAsiaTheme="minorHAnsi" w:hAnsi="Palatino Linotype" w:cs="Arial"/>
          <w:b/>
          <w:lang w:val="es-MX" w:eastAsia="en-US"/>
        </w:rPr>
        <w:t>Recurrente</w:t>
      </w:r>
      <w:r w:rsidRPr="002F0823">
        <w:rPr>
          <w:rFonts w:ascii="Palatino Linotype" w:eastAsiaTheme="minorHAnsi" w:hAnsi="Palatino Linotype" w:cs="Arial"/>
          <w:lang w:val="es-MX" w:eastAsia="en-US"/>
        </w:rPr>
        <w:t xml:space="preserve"> interpuso el presente recurso de revisión en fecha </w:t>
      </w:r>
      <w:r w:rsidR="00DD4B2D" w:rsidRPr="002F0823">
        <w:rPr>
          <w:rFonts w:ascii="Palatino Linotype" w:eastAsiaTheme="minorHAnsi" w:hAnsi="Palatino Linotype" w:cs="Arial"/>
          <w:lang w:val="es-MX" w:eastAsia="en-US"/>
        </w:rPr>
        <w:t>veintidós de febrero</w:t>
      </w:r>
      <w:r w:rsidR="00C45025" w:rsidRPr="002F0823">
        <w:rPr>
          <w:rFonts w:ascii="Palatino Linotype" w:eastAsiaTheme="minorHAnsi" w:hAnsi="Palatino Linotype" w:cs="Arial"/>
          <w:lang w:val="es-MX" w:eastAsia="en-US"/>
        </w:rPr>
        <w:t xml:space="preserve"> de dos mil veinti</w:t>
      </w:r>
      <w:r w:rsidR="00CF1704" w:rsidRPr="002F0823">
        <w:rPr>
          <w:rFonts w:ascii="Palatino Linotype" w:eastAsiaTheme="minorHAnsi" w:hAnsi="Palatino Linotype" w:cs="Arial"/>
          <w:lang w:val="es-MX" w:eastAsia="en-US"/>
        </w:rPr>
        <w:t>cuatro</w:t>
      </w:r>
      <w:r w:rsidRPr="002F0823">
        <w:rPr>
          <w:rFonts w:ascii="Palatino Linotype" w:eastAsiaTheme="minorHAnsi" w:hAnsi="Palatino Linotype" w:cs="Arial"/>
          <w:lang w:val="es-MX" w:eastAsia="en-US"/>
        </w:rPr>
        <w:t>, el cual fue registrado</w:t>
      </w:r>
      <w:r w:rsidRPr="002F0823">
        <w:rPr>
          <w:rFonts w:ascii="Palatino Linotype" w:eastAsiaTheme="minorHAnsi" w:hAnsi="Palatino Linotype" w:cs="Arial"/>
          <w:b/>
          <w:lang w:val="es-MX" w:eastAsia="en-US"/>
        </w:rPr>
        <w:t xml:space="preserve"> </w:t>
      </w:r>
      <w:r w:rsidRPr="002F0823">
        <w:rPr>
          <w:rFonts w:ascii="Palatino Linotype" w:eastAsiaTheme="minorHAnsi" w:hAnsi="Palatino Linotype" w:cs="Arial"/>
          <w:lang w:val="es-MX" w:eastAsia="en-US"/>
        </w:rPr>
        <w:t xml:space="preserve">en el sistema electrónico con el expediente número </w:t>
      </w:r>
      <w:r w:rsidR="00C45025" w:rsidRPr="002F0823">
        <w:rPr>
          <w:rFonts w:ascii="Palatino Linotype" w:eastAsiaTheme="minorHAnsi" w:hAnsi="Palatino Linotype" w:cs="Arial"/>
          <w:b/>
          <w:bCs/>
          <w:lang w:val="es-MX" w:eastAsia="es-MX"/>
        </w:rPr>
        <w:t>0</w:t>
      </w:r>
      <w:r w:rsidR="00CF1704" w:rsidRPr="002F0823">
        <w:rPr>
          <w:rFonts w:ascii="Palatino Linotype" w:eastAsiaTheme="minorHAnsi" w:hAnsi="Palatino Linotype" w:cs="Arial"/>
          <w:b/>
          <w:bCs/>
          <w:lang w:val="es-MX" w:eastAsia="es-MX"/>
        </w:rPr>
        <w:t>0</w:t>
      </w:r>
      <w:r w:rsidR="00DD4B2D" w:rsidRPr="002F0823">
        <w:rPr>
          <w:rFonts w:ascii="Palatino Linotype" w:eastAsiaTheme="minorHAnsi" w:hAnsi="Palatino Linotype" w:cs="Arial"/>
          <w:b/>
          <w:bCs/>
          <w:lang w:val="es-MX" w:eastAsia="es-MX"/>
        </w:rPr>
        <w:t>985</w:t>
      </w:r>
      <w:r w:rsidR="00C45025" w:rsidRPr="002F0823">
        <w:rPr>
          <w:rFonts w:ascii="Palatino Linotype" w:eastAsiaTheme="minorHAnsi" w:hAnsi="Palatino Linotype" w:cs="Arial"/>
          <w:b/>
          <w:bCs/>
          <w:lang w:val="es-MX" w:eastAsia="es-MX"/>
        </w:rPr>
        <w:t>/INFOEM/IP/RR/202</w:t>
      </w:r>
      <w:r w:rsidR="00CF1704" w:rsidRPr="002F0823">
        <w:rPr>
          <w:rFonts w:ascii="Palatino Linotype" w:eastAsiaTheme="minorHAnsi" w:hAnsi="Palatino Linotype" w:cs="Arial"/>
          <w:b/>
          <w:bCs/>
          <w:lang w:val="es-MX" w:eastAsia="es-MX"/>
        </w:rPr>
        <w:t>4</w:t>
      </w:r>
      <w:r w:rsidRPr="002F0823">
        <w:rPr>
          <w:rFonts w:ascii="Palatino Linotype" w:eastAsiaTheme="minorHAnsi" w:hAnsi="Palatino Linotype" w:cs="Arial"/>
          <w:lang w:val="es-MX" w:eastAsia="en-US"/>
        </w:rPr>
        <w:t>, en el cual aduce, las siguientes manifestaciones:</w:t>
      </w:r>
    </w:p>
    <w:p w14:paraId="297932D8" w14:textId="77777777" w:rsidR="0029071C" w:rsidRPr="002F0823" w:rsidRDefault="0029071C" w:rsidP="00B250D7">
      <w:pPr>
        <w:rPr>
          <w:lang w:val="es-MX"/>
        </w:rPr>
      </w:pPr>
    </w:p>
    <w:p w14:paraId="29A04516" w14:textId="0F0BE13A" w:rsidR="002D6E4B" w:rsidRPr="002F0823" w:rsidRDefault="0029071C" w:rsidP="00B77FED">
      <w:pPr>
        <w:numPr>
          <w:ilvl w:val="0"/>
          <w:numId w:val="1"/>
        </w:numPr>
        <w:spacing w:line="259" w:lineRule="auto"/>
        <w:jc w:val="both"/>
        <w:rPr>
          <w:rFonts w:ascii="Palatino Linotype" w:hAnsi="Palatino Linotype" w:cs="Arial"/>
          <w:b/>
          <w:sz w:val="26"/>
          <w:szCs w:val="26"/>
        </w:rPr>
      </w:pPr>
      <w:r w:rsidRPr="002F0823">
        <w:rPr>
          <w:rFonts w:ascii="Palatino Linotype" w:hAnsi="Palatino Linotype" w:cs="Arial"/>
          <w:b/>
          <w:sz w:val="26"/>
          <w:szCs w:val="26"/>
        </w:rPr>
        <w:t>Acto Impugnado:</w:t>
      </w:r>
      <w:r w:rsidR="00DD2DA4" w:rsidRPr="002F0823">
        <w:rPr>
          <w:rFonts w:ascii="Palatino Linotype" w:hAnsi="Palatino Linotype" w:cs="Arial"/>
          <w:b/>
          <w:sz w:val="26"/>
          <w:szCs w:val="26"/>
        </w:rPr>
        <w:t xml:space="preserve"> </w:t>
      </w:r>
      <w:r w:rsidRPr="002F0823">
        <w:rPr>
          <w:rFonts w:ascii="Palatino Linotype" w:eastAsiaTheme="minorHAnsi" w:hAnsi="Palatino Linotype" w:cstheme="minorBidi"/>
          <w:i/>
          <w:color w:val="000000"/>
          <w:sz w:val="22"/>
          <w:szCs w:val="22"/>
          <w:lang w:val="es-MX" w:eastAsia="en-US"/>
        </w:rPr>
        <w:t>“</w:t>
      </w:r>
      <w:r w:rsidR="00DD4B2D" w:rsidRPr="002F0823">
        <w:rPr>
          <w:rFonts w:ascii="Palatino Linotype" w:eastAsiaTheme="minorHAnsi" w:hAnsi="Palatino Linotype" w:cstheme="minorBidi"/>
          <w:i/>
          <w:color w:val="000000"/>
          <w:sz w:val="22"/>
          <w:szCs w:val="22"/>
          <w:lang w:val="es-MX" w:eastAsia="en-US"/>
        </w:rPr>
        <w:t xml:space="preserve">evidentemente Movilidad opto por cerrar los OJOs ante lo informado sobre CAF y no entregó lo solicitado que son los documentos del Metro del EDO que le dieron a </w:t>
      </w:r>
      <w:r w:rsidR="00DD4B2D" w:rsidRPr="002F0823">
        <w:rPr>
          <w:rFonts w:ascii="Palatino Linotype" w:eastAsiaTheme="minorHAnsi" w:hAnsi="Palatino Linotype" w:cstheme="minorBidi"/>
          <w:i/>
          <w:color w:val="000000"/>
          <w:sz w:val="22"/>
          <w:szCs w:val="22"/>
          <w:lang w:val="es-MX" w:eastAsia="en-US"/>
        </w:rPr>
        <w:lastRenderedPageBreak/>
        <w:t>CAF y por ende que los entregue, si así lo acuerda el INFOMEX , aunado a que todo debiera de estar en el Portal del EDO y esa dependencia Ver Doc adjunto</w:t>
      </w:r>
      <w:r w:rsidRPr="002F0823">
        <w:rPr>
          <w:rFonts w:ascii="Palatino Linotype" w:eastAsiaTheme="minorHAnsi" w:hAnsi="Palatino Linotype" w:cstheme="minorBidi"/>
          <w:i/>
          <w:color w:val="000000"/>
          <w:sz w:val="22"/>
          <w:szCs w:val="22"/>
          <w:lang w:val="es-MX" w:eastAsia="en-US"/>
        </w:rPr>
        <w:t>” (Sic).</w:t>
      </w:r>
    </w:p>
    <w:p w14:paraId="5D30BF86" w14:textId="77777777" w:rsidR="00B77FED" w:rsidRPr="002F0823" w:rsidRDefault="00B77FED" w:rsidP="00B77FED">
      <w:pPr>
        <w:pStyle w:val="Sinespaciado"/>
      </w:pPr>
    </w:p>
    <w:p w14:paraId="7CD83100" w14:textId="183C38AF" w:rsidR="00821C4B" w:rsidRPr="002F0823" w:rsidRDefault="0029071C" w:rsidP="003A2B8C">
      <w:pPr>
        <w:pStyle w:val="Prrafodelista"/>
        <w:numPr>
          <w:ilvl w:val="0"/>
          <w:numId w:val="1"/>
        </w:numPr>
        <w:jc w:val="both"/>
        <w:rPr>
          <w:rFonts w:ascii="Palatino Linotype" w:hAnsi="Palatino Linotype"/>
          <w:i/>
          <w:sz w:val="26"/>
          <w:szCs w:val="26"/>
          <w:lang w:val="es-MX" w:eastAsia="es-MX"/>
        </w:rPr>
      </w:pPr>
      <w:r w:rsidRPr="002F0823">
        <w:rPr>
          <w:rFonts w:ascii="Palatino Linotype" w:hAnsi="Palatino Linotype" w:cs="Arial"/>
          <w:b/>
          <w:sz w:val="26"/>
          <w:szCs w:val="26"/>
        </w:rPr>
        <w:t>Razones o Motivos de Inconformidad</w:t>
      </w:r>
      <w:r w:rsidRPr="002F0823">
        <w:rPr>
          <w:rFonts w:ascii="Palatino Linotype" w:hAnsi="Palatino Linotype" w:cs="Arial"/>
          <w:sz w:val="26"/>
          <w:szCs w:val="26"/>
        </w:rPr>
        <w:t xml:space="preserve">: </w:t>
      </w:r>
      <w:r w:rsidRPr="002F0823">
        <w:rPr>
          <w:rFonts w:ascii="Palatino Linotype" w:eastAsiaTheme="minorHAnsi" w:hAnsi="Palatino Linotype" w:cs="Arial"/>
          <w:i/>
          <w:sz w:val="22"/>
          <w:szCs w:val="22"/>
          <w:lang w:val="es-MX" w:eastAsia="en-US"/>
        </w:rPr>
        <w:t>“</w:t>
      </w:r>
      <w:r w:rsidR="00DD4B2D" w:rsidRPr="002F0823">
        <w:rPr>
          <w:rFonts w:ascii="Palatino Linotype" w:eastAsiaTheme="minorHAnsi" w:hAnsi="Palatino Linotype" w:cstheme="minorBidi"/>
          <w:i/>
          <w:color w:val="000000"/>
          <w:sz w:val="22"/>
          <w:szCs w:val="22"/>
          <w:lang w:val="es-MX" w:eastAsia="en-US"/>
        </w:rPr>
        <w:t>opacidad y omisión al conocer los antecedentes de Mega Corrupción de CAF , tanto cinismo que trae hasta el casco de CAF el titular de Movilidad</w:t>
      </w:r>
      <w:r w:rsidRPr="002F0823">
        <w:rPr>
          <w:rFonts w:ascii="Palatino Linotype" w:eastAsiaTheme="minorHAnsi" w:hAnsi="Palatino Linotype" w:cstheme="minorBidi"/>
          <w:i/>
          <w:color w:val="000000"/>
          <w:sz w:val="22"/>
          <w:szCs w:val="22"/>
          <w:lang w:val="es-MX" w:eastAsia="en-US"/>
        </w:rPr>
        <w:t>” (Sic)</w:t>
      </w:r>
    </w:p>
    <w:p w14:paraId="41329C93" w14:textId="77777777" w:rsidR="003A2B8C" w:rsidRPr="002F0823" w:rsidRDefault="003A2B8C" w:rsidP="003A2B8C">
      <w:pPr>
        <w:jc w:val="both"/>
        <w:rPr>
          <w:rFonts w:ascii="Palatino Linotype" w:hAnsi="Palatino Linotype"/>
          <w:i/>
          <w:sz w:val="26"/>
          <w:szCs w:val="26"/>
          <w:lang w:val="es-MX" w:eastAsia="es-MX"/>
        </w:rPr>
      </w:pPr>
    </w:p>
    <w:p w14:paraId="54954126" w14:textId="15D68DF7" w:rsidR="003A2B8C" w:rsidRPr="002F0823" w:rsidRDefault="00DD4B2D" w:rsidP="00DD4B2D">
      <w:pPr>
        <w:spacing w:line="360" w:lineRule="auto"/>
        <w:jc w:val="both"/>
        <w:rPr>
          <w:rFonts w:ascii="Palatino Linotype" w:hAnsi="Palatino Linotype"/>
          <w:iCs/>
          <w:lang w:val="es-MX" w:eastAsia="es-MX"/>
        </w:rPr>
      </w:pPr>
      <w:r w:rsidRPr="002F0823">
        <w:rPr>
          <w:rFonts w:ascii="Palatino Linotype" w:hAnsi="Palatino Linotype"/>
          <w:iCs/>
          <w:lang w:val="es-MX" w:eastAsia="es-MX"/>
        </w:rPr>
        <w:t xml:space="preserve">La </w:t>
      </w:r>
      <w:r w:rsidRPr="002F0823">
        <w:rPr>
          <w:rFonts w:ascii="Palatino Linotype" w:hAnsi="Palatino Linotype"/>
          <w:b/>
          <w:bCs/>
          <w:iCs/>
          <w:lang w:val="es-MX" w:eastAsia="es-MX"/>
        </w:rPr>
        <w:t>Recurrente</w:t>
      </w:r>
      <w:r w:rsidRPr="002F0823">
        <w:rPr>
          <w:rFonts w:ascii="Palatino Linotype" w:hAnsi="Palatino Linotype"/>
          <w:iCs/>
          <w:lang w:val="es-MX" w:eastAsia="es-MX"/>
        </w:rPr>
        <w:t xml:space="preserve"> al momento de interponer el presente recurso de revisión, adjuntó el archivo electrónico denominado </w:t>
      </w:r>
      <w:r w:rsidRPr="002F0823">
        <w:rPr>
          <w:rFonts w:ascii="Palatino Linotype" w:hAnsi="Palatino Linotype"/>
          <w:i/>
          <w:lang w:val="es-MX" w:eastAsia="es-MX"/>
        </w:rPr>
        <w:t>“¿En qué municipio y cuándo dará inicio la construcción del Metro en el Estado de México?.pdf”</w:t>
      </w:r>
      <w:r w:rsidRPr="002F0823">
        <w:rPr>
          <w:rFonts w:ascii="Palatino Linotype" w:hAnsi="Palatino Linotype"/>
          <w:iCs/>
          <w:lang w:val="es-MX" w:eastAsia="es-MX"/>
        </w:rPr>
        <w:t>; el cual, es una nota periodística que versa en lo siguiente:</w:t>
      </w:r>
    </w:p>
    <w:p w14:paraId="1D406E65" w14:textId="77777777" w:rsidR="00DD4B2D" w:rsidRPr="002F0823" w:rsidRDefault="00DD4B2D" w:rsidP="00DD4B2D">
      <w:pPr>
        <w:spacing w:line="360" w:lineRule="auto"/>
        <w:jc w:val="both"/>
        <w:rPr>
          <w:rFonts w:ascii="Palatino Linotype" w:hAnsi="Palatino Linotype"/>
          <w:iCs/>
          <w:lang w:val="es-MX" w:eastAsia="es-MX"/>
        </w:rPr>
      </w:pPr>
    </w:p>
    <w:p w14:paraId="20EFDD5D" w14:textId="3083EAAF" w:rsidR="00DD4B2D" w:rsidRPr="002F0823" w:rsidRDefault="00DD4B2D" w:rsidP="00D00EC2">
      <w:pPr>
        <w:ind w:left="284" w:right="190"/>
        <w:jc w:val="both"/>
        <w:rPr>
          <w:rFonts w:ascii="Palatino Linotype" w:hAnsi="Palatino Linotype"/>
          <w:i/>
          <w:sz w:val="22"/>
          <w:szCs w:val="22"/>
          <w:u w:val="single"/>
          <w:lang w:val="es-MX" w:eastAsia="es-MX"/>
        </w:rPr>
      </w:pPr>
      <w:r w:rsidRPr="002F0823">
        <w:rPr>
          <w:rFonts w:ascii="Palatino Linotype" w:hAnsi="Palatino Linotype"/>
          <w:i/>
          <w:sz w:val="22"/>
          <w:szCs w:val="22"/>
          <w:lang w:val="es-MX" w:eastAsia="es-MX"/>
        </w:rPr>
        <w:t>“</w:t>
      </w:r>
      <w:r w:rsidRPr="002F0823">
        <w:rPr>
          <w:rFonts w:ascii="Palatino Linotype" w:hAnsi="Palatino Linotype"/>
          <w:b/>
          <w:bCs/>
          <w:i/>
          <w:sz w:val="22"/>
          <w:szCs w:val="22"/>
          <w:lang w:val="es-MX" w:eastAsia="es-MX"/>
        </w:rPr>
        <w:t>HUEHUETOCA, Méx.-</w:t>
      </w:r>
      <w:r w:rsidRPr="002F0823">
        <w:rPr>
          <w:rFonts w:ascii="Palatino Linotype" w:hAnsi="Palatino Linotype"/>
          <w:i/>
          <w:sz w:val="22"/>
          <w:szCs w:val="22"/>
          <w:lang w:val="es-MX" w:eastAsia="es-MX"/>
        </w:rPr>
        <w:t xml:space="preserve"> La construcción del Metro en el Estado de México </w:t>
      </w:r>
      <w:r w:rsidRPr="002F0823">
        <w:rPr>
          <w:rFonts w:ascii="Palatino Linotype" w:hAnsi="Palatino Linotype"/>
          <w:b/>
          <w:bCs/>
          <w:i/>
          <w:sz w:val="22"/>
          <w:szCs w:val="22"/>
          <w:u w:val="single"/>
          <w:lang w:val="es-MX" w:eastAsia="es-MX"/>
        </w:rPr>
        <w:t>iniciará</w:t>
      </w:r>
      <w:r w:rsidRPr="002F0823">
        <w:rPr>
          <w:rFonts w:ascii="Palatino Linotype" w:hAnsi="Palatino Linotype"/>
          <w:i/>
          <w:sz w:val="22"/>
          <w:szCs w:val="22"/>
          <w:u w:val="single"/>
          <w:lang w:val="es-MX" w:eastAsia="es-MX"/>
        </w:rPr>
        <w:t xml:space="preserve"> este año en uno de los municipios más poblados del país, afirmó Daniel Sibaja, secretario de Movilidad mexiquense, quien invitó a los empresarios de CAF a participar en este y otros proyectos de transporte masivo sustentable.</w:t>
      </w:r>
    </w:p>
    <w:p w14:paraId="0B236947" w14:textId="77777777" w:rsidR="00D00EC2" w:rsidRPr="002F0823" w:rsidRDefault="00D00EC2" w:rsidP="00D00EC2">
      <w:pPr>
        <w:ind w:left="284" w:right="190"/>
        <w:jc w:val="both"/>
        <w:rPr>
          <w:rFonts w:ascii="Palatino Linotype" w:hAnsi="Palatino Linotype"/>
          <w:i/>
          <w:sz w:val="22"/>
          <w:szCs w:val="22"/>
          <w:u w:val="single"/>
          <w:lang w:val="es-MX" w:eastAsia="es-MX"/>
        </w:rPr>
      </w:pPr>
    </w:p>
    <w:p w14:paraId="1FD8B598" w14:textId="77777777" w:rsidR="00D00EC2" w:rsidRPr="002F0823" w:rsidRDefault="00DD4B2D" w:rsidP="00D00EC2">
      <w:pPr>
        <w:ind w:left="284" w:right="190"/>
        <w:jc w:val="both"/>
        <w:rPr>
          <w:rFonts w:ascii="Palatino Linotype" w:hAnsi="Palatino Linotype"/>
          <w:b/>
          <w:bCs/>
          <w:i/>
          <w:sz w:val="22"/>
          <w:szCs w:val="22"/>
          <w:u w:val="single"/>
          <w:lang w:val="es-MX" w:eastAsia="es-MX"/>
        </w:rPr>
      </w:pPr>
      <w:r w:rsidRPr="002F0823">
        <w:rPr>
          <w:rFonts w:ascii="Palatino Linotype" w:hAnsi="Palatino Linotype"/>
          <w:b/>
          <w:bCs/>
          <w:i/>
          <w:sz w:val="22"/>
          <w:szCs w:val="22"/>
          <w:u w:val="single"/>
          <w:lang w:val="es-MX" w:eastAsia="es-MX"/>
        </w:rPr>
        <w:t>En un recorrido por la planta de Construcciones Auxiliares de Ferrocarril (CAF) en Huehuetoca, el secretario de Movilidad afirmó que el plan de construcción del Sistema de Transporte Público Metro Mexiquense, será anunciado en los próximos días por la gobernadora Delfina Gómez.</w:t>
      </w:r>
    </w:p>
    <w:p w14:paraId="49ED13C9" w14:textId="77777777" w:rsidR="00D00EC2" w:rsidRPr="002F0823" w:rsidRDefault="00D00EC2" w:rsidP="00D00EC2">
      <w:pPr>
        <w:ind w:left="284" w:right="190"/>
        <w:jc w:val="both"/>
        <w:rPr>
          <w:rFonts w:ascii="Palatino Linotype" w:hAnsi="Palatino Linotype"/>
          <w:i/>
          <w:sz w:val="22"/>
          <w:szCs w:val="22"/>
          <w:lang w:val="es-MX" w:eastAsia="es-MX"/>
        </w:rPr>
      </w:pPr>
    </w:p>
    <w:p w14:paraId="541888EE" w14:textId="59C5D296" w:rsidR="00D00EC2" w:rsidRPr="002F0823" w:rsidRDefault="00D00EC2" w:rsidP="00D00EC2">
      <w:pPr>
        <w:ind w:left="284" w:right="190"/>
        <w:jc w:val="both"/>
        <w:rPr>
          <w:rFonts w:ascii="Palatino Linotype" w:hAnsi="Palatino Linotype"/>
          <w:b/>
          <w:bCs/>
          <w:i/>
          <w:sz w:val="22"/>
          <w:szCs w:val="22"/>
          <w:u w:val="single"/>
          <w:lang w:val="es-MX" w:eastAsia="es-MX"/>
        </w:rPr>
      </w:pPr>
      <w:r w:rsidRPr="002F0823">
        <w:rPr>
          <w:rFonts w:ascii="Palatino Linotype" w:hAnsi="Palatino Linotype"/>
          <w:b/>
          <w:bCs/>
          <w:i/>
          <w:sz w:val="22"/>
          <w:szCs w:val="22"/>
          <w:u w:val="single"/>
          <w:lang w:val="es-MX" w:eastAsia="es-MX"/>
        </w:rPr>
        <w:t>De entrada, incluye dos nuevas líneas del Metro en los municipios más poblados del Estado de México, una de ellas en Ecatepec del Metro Martín Carrera a Tepexpan y la otra en la zona oriente “que es donde hay más habitantes”, puntualizó en entrevista Daniel Sibaja.</w:t>
      </w:r>
    </w:p>
    <w:p w14:paraId="4DD536CC" w14:textId="77777777" w:rsidR="00D00EC2" w:rsidRPr="002F0823" w:rsidRDefault="00D00EC2" w:rsidP="00D00EC2">
      <w:pPr>
        <w:ind w:left="284" w:right="190"/>
        <w:jc w:val="both"/>
        <w:rPr>
          <w:rFonts w:ascii="Palatino Linotype" w:hAnsi="Palatino Linotype"/>
          <w:b/>
          <w:bCs/>
          <w:i/>
          <w:sz w:val="22"/>
          <w:szCs w:val="22"/>
          <w:u w:val="single"/>
          <w:lang w:val="es-MX" w:eastAsia="es-MX"/>
        </w:rPr>
      </w:pPr>
    </w:p>
    <w:p w14:paraId="574B191F" w14:textId="77777777" w:rsidR="00D00EC2" w:rsidRPr="002F0823" w:rsidRDefault="00D00EC2" w:rsidP="00D00EC2">
      <w:pPr>
        <w:ind w:left="284" w:right="190"/>
        <w:jc w:val="both"/>
        <w:rPr>
          <w:i/>
          <w:sz w:val="22"/>
          <w:szCs w:val="22"/>
        </w:rPr>
      </w:pPr>
      <w:r w:rsidRPr="002F0823">
        <w:rPr>
          <w:b/>
          <w:bCs/>
          <w:i/>
          <w:sz w:val="22"/>
          <w:szCs w:val="22"/>
        </w:rPr>
        <w:t>Construcción de la primera línea del metro en el Edomex</w:t>
      </w:r>
      <w:r w:rsidRPr="002F0823">
        <w:rPr>
          <w:i/>
          <w:sz w:val="22"/>
          <w:szCs w:val="22"/>
        </w:rPr>
        <w:t xml:space="preserve"> </w:t>
      </w:r>
    </w:p>
    <w:p w14:paraId="2CAB8FDE" w14:textId="77777777" w:rsidR="00D00EC2" w:rsidRPr="002F0823" w:rsidRDefault="00D00EC2" w:rsidP="00D00EC2">
      <w:pPr>
        <w:ind w:left="284" w:right="190"/>
        <w:jc w:val="both"/>
        <w:rPr>
          <w:i/>
          <w:sz w:val="22"/>
          <w:szCs w:val="22"/>
        </w:rPr>
      </w:pPr>
      <w:r w:rsidRPr="002F0823">
        <w:rPr>
          <w:i/>
          <w:sz w:val="22"/>
          <w:szCs w:val="22"/>
        </w:rPr>
        <w:t xml:space="preserve">Este año se iniciará la construcción de la primera línea del Metro del Estado de México, que deberá ser autofinanciable, para garantizar su mantenimiento y operatividad. </w:t>
      </w:r>
    </w:p>
    <w:p w14:paraId="3D8F919F" w14:textId="77777777" w:rsidR="00D00EC2" w:rsidRPr="002F0823" w:rsidRDefault="00D00EC2" w:rsidP="00D00EC2">
      <w:pPr>
        <w:ind w:left="284" w:right="190"/>
        <w:jc w:val="both"/>
        <w:rPr>
          <w:i/>
          <w:sz w:val="22"/>
          <w:szCs w:val="22"/>
        </w:rPr>
      </w:pPr>
    </w:p>
    <w:p w14:paraId="69443623" w14:textId="77777777" w:rsidR="00D00EC2" w:rsidRPr="002F0823" w:rsidRDefault="00D00EC2" w:rsidP="00D00EC2">
      <w:pPr>
        <w:ind w:left="284" w:right="190"/>
        <w:jc w:val="both"/>
        <w:rPr>
          <w:i/>
          <w:sz w:val="22"/>
          <w:szCs w:val="22"/>
        </w:rPr>
      </w:pPr>
      <w:r w:rsidRPr="002F0823">
        <w:rPr>
          <w:i/>
          <w:sz w:val="22"/>
          <w:szCs w:val="22"/>
        </w:rPr>
        <w:t xml:space="preserve">“El Metro se ha anunciado mucho, pero nadie lo ha hecho, hoy lo vamos a lograr”, aseguró el secretario de Movilidad. </w:t>
      </w:r>
    </w:p>
    <w:p w14:paraId="6EA560C1" w14:textId="77777777" w:rsidR="00D00EC2" w:rsidRPr="002F0823" w:rsidRDefault="00D00EC2" w:rsidP="00D00EC2">
      <w:pPr>
        <w:ind w:left="284" w:right="190"/>
        <w:jc w:val="both"/>
        <w:rPr>
          <w:i/>
          <w:sz w:val="22"/>
          <w:szCs w:val="22"/>
        </w:rPr>
      </w:pPr>
    </w:p>
    <w:p w14:paraId="46093FBB" w14:textId="77777777" w:rsidR="00D00EC2" w:rsidRPr="002F0823" w:rsidRDefault="00D00EC2" w:rsidP="00D00EC2">
      <w:pPr>
        <w:ind w:left="284" w:right="190"/>
        <w:jc w:val="both"/>
        <w:rPr>
          <w:i/>
          <w:sz w:val="22"/>
          <w:szCs w:val="22"/>
        </w:rPr>
      </w:pPr>
      <w:r w:rsidRPr="002F0823">
        <w:rPr>
          <w:i/>
          <w:sz w:val="22"/>
          <w:szCs w:val="22"/>
        </w:rPr>
        <w:t xml:space="preserve">De los 14 millones de viajes al día que se realizan en el Estado de México, más de la mitad viajan 3 horas, en transportes inseguros esperando no ser asaltados, por lo que la construcción del Sistema de Transporte Público Metro Mexiquense. </w:t>
      </w:r>
    </w:p>
    <w:p w14:paraId="5AFA2213" w14:textId="77777777" w:rsidR="00D00EC2" w:rsidRPr="002F0823" w:rsidRDefault="00D00EC2" w:rsidP="00D00EC2">
      <w:pPr>
        <w:ind w:left="284" w:right="190"/>
        <w:jc w:val="both"/>
        <w:rPr>
          <w:i/>
          <w:sz w:val="22"/>
          <w:szCs w:val="22"/>
        </w:rPr>
      </w:pPr>
    </w:p>
    <w:p w14:paraId="3FC138EA" w14:textId="77777777" w:rsidR="00D00EC2" w:rsidRPr="002F0823" w:rsidRDefault="00D00EC2" w:rsidP="00D00EC2">
      <w:pPr>
        <w:ind w:left="284" w:right="190"/>
        <w:jc w:val="both"/>
        <w:rPr>
          <w:i/>
          <w:sz w:val="22"/>
          <w:szCs w:val="22"/>
        </w:rPr>
      </w:pPr>
      <w:r w:rsidRPr="002F0823">
        <w:rPr>
          <w:i/>
          <w:sz w:val="22"/>
          <w:szCs w:val="22"/>
        </w:rPr>
        <w:lastRenderedPageBreak/>
        <w:t>En este recorrido Maximiliano Zurita director general de CAF México, reiteró el interés de esta empresa de participar en los proyectos de transporte masivo ferroviario del país y del Estado de México.</w:t>
      </w:r>
    </w:p>
    <w:p w14:paraId="1524D318" w14:textId="77777777" w:rsidR="00D00EC2" w:rsidRPr="002F0823" w:rsidRDefault="00D00EC2" w:rsidP="00D00EC2">
      <w:pPr>
        <w:ind w:left="284" w:right="190"/>
        <w:jc w:val="both"/>
        <w:rPr>
          <w:i/>
          <w:sz w:val="22"/>
          <w:szCs w:val="22"/>
        </w:rPr>
      </w:pPr>
    </w:p>
    <w:p w14:paraId="1A442FBC" w14:textId="77777777" w:rsidR="00D00EC2" w:rsidRPr="002F0823" w:rsidRDefault="00D00EC2" w:rsidP="00D00EC2">
      <w:pPr>
        <w:ind w:left="284" w:right="190"/>
        <w:jc w:val="both"/>
        <w:rPr>
          <w:i/>
          <w:sz w:val="22"/>
          <w:szCs w:val="22"/>
        </w:rPr>
      </w:pPr>
      <w:r w:rsidRPr="002F0823">
        <w:rPr>
          <w:i/>
          <w:sz w:val="22"/>
          <w:szCs w:val="22"/>
        </w:rPr>
        <w:t xml:space="preserve">Reiteró la petición de ampliar el Tren Suburbano a Huehuetoca proyecto detenido por casi una década- que beneficiará a 120 mil pasajeros diarios “seguiremos insistiendo porque la autopista México Querétaro- aledaña a Huehuetoca- es una de las líneas primarias del país y sería la primera etapa del Tren a Querétaro, indicó Maximiliano Zurita Llaca. </w:t>
      </w:r>
    </w:p>
    <w:p w14:paraId="112B69AD" w14:textId="77777777" w:rsidR="00D00EC2" w:rsidRPr="002F0823" w:rsidRDefault="00D00EC2" w:rsidP="00D00EC2">
      <w:pPr>
        <w:ind w:left="284" w:right="190"/>
        <w:jc w:val="both"/>
        <w:rPr>
          <w:i/>
          <w:sz w:val="22"/>
          <w:szCs w:val="22"/>
        </w:rPr>
      </w:pPr>
    </w:p>
    <w:p w14:paraId="31083C10" w14:textId="4090EFCE" w:rsidR="00DD4B2D" w:rsidRPr="002F0823" w:rsidRDefault="00D00EC2" w:rsidP="00D00EC2">
      <w:pPr>
        <w:ind w:left="284" w:right="190"/>
        <w:jc w:val="both"/>
        <w:rPr>
          <w:rFonts w:ascii="Palatino Linotype" w:hAnsi="Palatino Linotype"/>
          <w:i/>
          <w:sz w:val="22"/>
          <w:szCs w:val="22"/>
          <w:lang w:val="es-MX" w:eastAsia="es-MX"/>
        </w:rPr>
      </w:pPr>
      <w:r w:rsidRPr="002F0823">
        <w:rPr>
          <w:i/>
          <w:sz w:val="22"/>
          <w:szCs w:val="22"/>
        </w:rPr>
        <w:t>Además, CAF participará en la nueva licitación ante la eventual ampliación del Tren Suburbano del AIFA a Pachuca.</w:t>
      </w:r>
      <w:r w:rsidR="00DD4B2D" w:rsidRPr="002F0823">
        <w:rPr>
          <w:rFonts w:ascii="Palatino Linotype" w:hAnsi="Palatino Linotype"/>
          <w:i/>
          <w:sz w:val="22"/>
          <w:szCs w:val="22"/>
          <w:lang w:val="es-MX" w:eastAsia="es-MX"/>
        </w:rPr>
        <w:t xml:space="preserve">” (Sic). </w:t>
      </w:r>
    </w:p>
    <w:p w14:paraId="49B38EDA" w14:textId="77777777" w:rsidR="00DD4B2D" w:rsidRPr="002F0823" w:rsidRDefault="00DD4B2D" w:rsidP="003A2B8C">
      <w:pPr>
        <w:jc w:val="both"/>
        <w:rPr>
          <w:rFonts w:ascii="Palatino Linotype" w:hAnsi="Palatino Linotype"/>
          <w:iCs/>
          <w:lang w:val="es-MX" w:eastAsia="es-MX"/>
        </w:rPr>
      </w:pPr>
    </w:p>
    <w:p w14:paraId="1DEC2583" w14:textId="77777777" w:rsidR="00DD4B2D" w:rsidRPr="002F0823" w:rsidRDefault="00DD4B2D" w:rsidP="003A2B8C">
      <w:pPr>
        <w:jc w:val="both"/>
        <w:rPr>
          <w:rFonts w:ascii="Palatino Linotype" w:hAnsi="Palatino Linotype"/>
          <w:iCs/>
          <w:lang w:val="es-MX" w:eastAsia="es-MX"/>
        </w:rPr>
      </w:pPr>
    </w:p>
    <w:p w14:paraId="43F10EA1" w14:textId="5B5C851A" w:rsidR="0029071C" w:rsidRPr="002F0823" w:rsidRDefault="00B77FED" w:rsidP="0029071C">
      <w:pPr>
        <w:spacing w:line="360" w:lineRule="auto"/>
        <w:jc w:val="both"/>
        <w:rPr>
          <w:rFonts w:ascii="Palatino Linotype" w:eastAsiaTheme="minorHAnsi" w:hAnsi="Palatino Linotype" w:cs="Arial"/>
          <w:b/>
          <w:sz w:val="28"/>
          <w:lang w:val="es-MX" w:eastAsia="en-US"/>
        </w:rPr>
      </w:pPr>
      <w:r w:rsidRPr="002F0823">
        <w:rPr>
          <w:rFonts w:ascii="Palatino Linotype" w:eastAsiaTheme="minorHAnsi" w:hAnsi="Palatino Linotype" w:cs="Arial"/>
          <w:b/>
          <w:sz w:val="28"/>
          <w:lang w:val="es-MX" w:eastAsia="en-US"/>
        </w:rPr>
        <w:t>CUART</w:t>
      </w:r>
      <w:r w:rsidR="0029071C" w:rsidRPr="002F0823">
        <w:rPr>
          <w:rFonts w:ascii="Palatino Linotype" w:eastAsiaTheme="minorHAnsi" w:hAnsi="Palatino Linotype" w:cs="Arial"/>
          <w:b/>
          <w:sz w:val="28"/>
          <w:lang w:val="es-MX" w:eastAsia="en-US"/>
        </w:rPr>
        <w:t>O. Del turno del recurso de revisión.</w:t>
      </w:r>
    </w:p>
    <w:p w14:paraId="11CB15BA" w14:textId="2E97D6D9" w:rsidR="00BA27FC" w:rsidRPr="002F0823" w:rsidRDefault="0029071C" w:rsidP="00DC1583">
      <w:pPr>
        <w:spacing w:line="360" w:lineRule="auto"/>
        <w:jc w:val="both"/>
        <w:rPr>
          <w:rFonts w:ascii="Palatino Linotype" w:eastAsiaTheme="minorHAnsi" w:hAnsi="Palatino Linotype" w:cs="Arial"/>
          <w:lang w:val="es-MX" w:eastAsia="en-US"/>
        </w:rPr>
      </w:pPr>
      <w:r w:rsidRPr="002F0823">
        <w:rPr>
          <w:rFonts w:ascii="Palatino Linotype" w:eastAsiaTheme="minorHAnsi" w:hAnsi="Palatino Linotype" w:cs="Arial"/>
          <w:lang w:val="es-MX" w:eastAsia="en-US"/>
        </w:rPr>
        <w:t xml:space="preserve">Medio de impugnación </w:t>
      </w:r>
      <w:r w:rsidR="00E74701" w:rsidRPr="002F0823">
        <w:rPr>
          <w:rFonts w:ascii="Palatino Linotype" w:eastAsiaTheme="minorHAnsi" w:hAnsi="Palatino Linotype" w:cs="Arial"/>
          <w:lang w:val="es-MX" w:eastAsia="en-US"/>
        </w:rPr>
        <w:t>que le fue turnado al</w:t>
      </w:r>
      <w:r w:rsidRPr="002F0823">
        <w:rPr>
          <w:rFonts w:ascii="Palatino Linotype" w:eastAsiaTheme="minorHAnsi" w:hAnsi="Palatino Linotype" w:cs="Arial"/>
          <w:lang w:val="es-MX" w:eastAsia="en-US"/>
        </w:rPr>
        <w:t xml:space="preserve"> </w:t>
      </w:r>
      <w:r w:rsidR="00E74701" w:rsidRPr="002F0823">
        <w:rPr>
          <w:rFonts w:ascii="Palatino Linotype" w:eastAsiaTheme="minorHAnsi" w:hAnsi="Palatino Linotype" w:cs="Arial"/>
          <w:lang w:val="es-MX" w:eastAsia="en-US"/>
        </w:rPr>
        <w:t>Comisionado Presidente</w:t>
      </w:r>
      <w:r w:rsidRPr="002F0823">
        <w:rPr>
          <w:rFonts w:ascii="Palatino Linotype" w:eastAsiaTheme="minorHAnsi" w:hAnsi="Palatino Linotype" w:cs="Arial"/>
          <w:lang w:val="es-MX" w:eastAsia="en-US"/>
        </w:rPr>
        <w:t xml:space="preserve"> </w:t>
      </w:r>
      <w:r w:rsidR="00E74701" w:rsidRPr="002F0823">
        <w:rPr>
          <w:rFonts w:ascii="Palatino Linotype" w:eastAsiaTheme="minorHAnsi" w:hAnsi="Palatino Linotype" w:cs="Arial"/>
          <w:b/>
          <w:lang w:val="es-MX" w:eastAsia="en-US"/>
        </w:rPr>
        <w:t>José Martínez Vilchis</w:t>
      </w:r>
      <w:r w:rsidRPr="002F0823">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9712C2" w:rsidRPr="002F0823">
        <w:rPr>
          <w:rFonts w:ascii="Palatino Linotype" w:eastAsiaTheme="minorHAnsi" w:hAnsi="Palatino Linotype" w:cs="Arial"/>
          <w:lang w:val="es-MX" w:eastAsia="en-US"/>
        </w:rPr>
        <w:t>veintiocho de febrero</w:t>
      </w:r>
      <w:r w:rsidR="00BA27FC" w:rsidRPr="002F0823">
        <w:rPr>
          <w:rFonts w:ascii="Palatino Linotype" w:eastAsiaTheme="minorHAnsi" w:hAnsi="Palatino Linotype" w:cs="Arial"/>
          <w:lang w:val="es-MX" w:eastAsia="en-US"/>
        </w:rPr>
        <w:t xml:space="preserve"> de</w:t>
      </w:r>
      <w:r w:rsidRPr="002F0823">
        <w:rPr>
          <w:rFonts w:ascii="Palatino Linotype" w:eastAsiaTheme="minorHAnsi" w:hAnsi="Palatino Linotype" w:cs="Arial"/>
          <w:lang w:val="es-MX" w:eastAsia="en-US"/>
        </w:rPr>
        <w:t xml:space="preserve"> </w:t>
      </w:r>
      <w:r w:rsidR="002D6E4B" w:rsidRPr="002F0823">
        <w:rPr>
          <w:rFonts w:ascii="Palatino Linotype" w:eastAsiaTheme="minorHAnsi" w:hAnsi="Palatino Linotype" w:cs="Arial"/>
          <w:lang w:val="es-MX" w:eastAsia="en-US"/>
        </w:rPr>
        <w:t>dos mil veinti</w:t>
      </w:r>
      <w:r w:rsidR="00CF1704" w:rsidRPr="002F0823">
        <w:rPr>
          <w:rFonts w:ascii="Palatino Linotype" w:eastAsiaTheme="minorHAnsi" w:hAnsi="Palatino Linotype" w:cs="Arial"/>
          <w:lang w:val="es-MX" w:eastAsia="en-US"/>
        </w:rPr>
        <w:t>cuatro</w:t>
      </w:r>
      <w:r w:rsidRPr="002F0823">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370D2EE0" w14:textId="77777777" w:rsidR="00DD2DA4" w:rsidRPr="002F0823" w:rsidRDefault="00DD2DA4" w:rsidP="00DC1583">
      <w:pPr>
        <w:spacing w:line="360" w:lineRule="auto"/>
        <w:jc w:val="both"/>
        <w:rPr>
          <w:rFonts w:ascii="Palatino Linotype" w:eastAsiaTheme="minorHAnsi" w:hAnsi="Palatino Linotype" w:cs="Arial"/>
          <w:lang w:val="es-MX" w:eastAsia="en-US"/>
        </w:rPr>
      </w:pPr>
    </w:p>
    <w:p w14:paraId="0FCC2AF5" w14:textId="17339579" w:rsidR="0029071C" w:rsidRPr="002F0823" w:rsidRDefault="00B77FED" w:rsidP="0029071C">
      <w:pPr>
        <w:spacing w:line="360" w:lineRule="auto"/>
        <w:jc w:val="both"/>
        <w:rPr>
          <w:rFonts w:ascii="Palatino Linotype" w:eastAsiaTheme="minorHAnsi" w:hAnsi="Palatino Linotype" w:cs="Arial"/>
          <w:b/>
          <w:sz w:val="28"/>
          <w:lang w:val="es-MX" w:eastAsia="en-US"/>
        </w:rPr>
      </w:pPr>
      <w:r w:rsidRPr="002F0823">
        <w:rPr>
          <w:rFonts w:ascii="Palatino Linotype" w:eastAsiaTheme="minorHAnsi" w:hAnsi="Palatino Linotype" w:cs="Arial"/>
          <w:b/>
          <w:sz w:val="28"/>
          <w:lang w:val="es-MX" w:eastAsia="en-US"/>
        </w:rPr>
        <w:t>QUIN</w:t>
      </w:r>
      <w:r w:rsidR="00B250D7" w:rsidRPr="002F0823">
        <w:rPr>
          <w:rFonts w:ascii="Palatino Linotype" w:eastAsiaTheme="minorHAnsi" w:hAnsi="Palatino Linotype" w:cs="Arial"/>
          <w:b/>
          <w:sz w:val="28"/>
          <w:lang w:val="es-MX" w:eastAsia="en-US"/>
        </w:rPr>
        <w:t>T</w:t>
      </w:r>
      <w:r w:rsidR="0029071C" w:rsidRPr="002F0823">
        <w:rPr>
          <w:rFonts w:ascii="Palatino Linotype" w:eastAsiaTheme="minorHAnsi" w:hAnsi="Palatino Linotype" w:cs="Arial"/>
          <w:b/>
          <w:sz w:val="28"/>
          <w:lang w:val="es-MX" w:eastAsia="en-US"/>
        </w:rPr>
        <w:t>O. De la etapa de manifestaciones y/o alegatos.</w:t>
      </w:r>
    </w:p>
    <w:p w14:paraId="2698BBD8" w14:textId="561480E3" w:rsidR="00E7051C" w:rsidRPr="002F0823" w:rsidRDefault="00CF1DF5" w:rsidP="00DD2DA4">
      <w:pPr>
        <w:spacing w:line="360" w:lineRule="auto"/>
        <w:jc w:val="both"/>
        <w:rPr>
          <w:rFonts w:ascii="Palatino Linotype" w:eastAsiaTheme="minorHAnsi" w:hAnsi="Palatino Linotype" w:cs="Arial"/>
          <w:lang w:val="es-MX" w:eastAsia="en-US"/>
        </w:rPr>
      </w:pPr>
      <w:r w:rsidRPr="002F0823">
        <w:rPr>
          <w:rFonts w:ascii="Palatino Linotype" w:eastAsiaTheme="minorHAnsi" w:hAnsi="Palatino Linotype" w:cs="Arial"/>
          <w:lang w:val="es-MX" w:eastAsia="en-US"/>
        </w:rPr>
        <w:t>U</w:t>
      </w:r>
      <w:r w:rsidR="0029071C" w:rsidRPr="002F0823">
        <w:rPr>
          <w:rFonts w:ascii="Palatino Linotype" w:eastAsiaTheme="minorHAnsi" w:hAnsi="Palatino Linotype" w:cs="Arial"/>
          <w:lang w:val="es-MX" w:eastAsia="en-US"/>
        </w:rPr>
        <w:t>na vez transcurrido el término legal referido se destaca que</w:t>
      </w:r>
      <w:r w:rsidR="00267458" w:rsidRPr="002F0823">
        <w:rPr>
          <w:rFonts w:ascii="Palatino Linotype" w:eastAsiaTheme="minorHAnsi" w:hAnsi="Palatino Linotype" w:cs="Arial"/>
          <w:lang w:val="es-MX" w:eastAsia="en-US"/>
        </w:rPr>
        <w:t>,</w:t>
      </w:r>
      <w:r w:rsidR="00CF1704" w:rsidRPr="002F0823">
        <w:rPr>
          <w:rFonts w:ascii="Palatino Linotype" w:eastAsiaTheme="minorHAnsi" w:hAnsi="Palatino Linotype" w:cs="Arial"/>
          <w:lang w:val="es-MX" w:eastAsia="en-US"/>
        </w:rPr>
        <w:t xml:space="preserve"> en fecha </w:t>
      </w:r>
      <w:r w:rsidR="009712C2" w:rsidRPr="002F0823">
        <w:rPr>
          <w:rFonts w:ascii="Palatino Linotype" w:eastAsiaTheme="minorHAnsi" w:hAnsi="Palatino Linotype" w:cs="Arial"/>
          <w:lang w:val="es-MX" w:eastAsia="en-US"/>
        </w:rPr>
        <w:t>ocho de marzo</w:t>
      </w:r>
      <w:r w:rsidR="00CF1704" w:rsidRPr="002F0823">
        <w:rPr>
          <w:rFonts w:ascii="Palatino Linotype" w:eastAsiaTheme="minorHAnsi" w:hAnsi="Palatino Linotype" w:cs="Arial"/>
          <w:lang w:val="es-MX" w:eastAsia="en-US"/>
        </w:rPr>
        <w:t xml:space="preserve"> de dos mil veinticuatro, el </w:t>
      </w:r>
      <w:r w:rsidR="0029071C" w:rsidRPr="002F0823">
        <w:rPr>
          <w:rFonts w:ascii="Palatino Linotype" w:eastAsiaTheme="minorHAnsi" w:hAnsi="Palatino Linotype" w:cs="Arial"/>
          <w:b/>
          <w:lang w:val="es-MX" w:eastAsia="en-US"/>
        </w:rPr>
        <w:t>Sujeto Obligado</w:t>
      </w:r>
      <w:r w:rsidR="00D45F61" w:rsidRPr="002F0823">
        <w:rPr>
          <w:rFonts w:ascii="Palatino Linotype" w:eastAsiaTheme="minorHAnsi" w:hAnsi="Palatino Linotype" w:cs="Arial"/>
          <w:lang w:val="es-MX" w:eastAsia="en-US"/>
        </w:rPr>
        <w:t xml:space="preserve"> </w:t>
      </w:r>
      <w:r w:rsidR="00CF1704" w:rsidRPr="002F0823">
        <w:rPr>
          <w:rFonts w:ascii="Palatino Linotype" w:eastAsiaTheme="minorHAnsi" w:hAnsi="Palatino Linotype" w:cs="Arial"/>
          <w:lang w:val="es-MX" w:eastAsia="en-US"/>
        </w:rPr>
        <w:t>remitió</w:t>
      </w:r>
      <w:r w:rsidR="006A6362" w:rsidRPr="002F0823">
        <w:rPr>
          <w:rFonts w:ascii="Palatino Linotype" w:eastAsiaTheme="minorHAnsi" w:hAnsi="Palatino Linotype" w:cs="Arial"/>
          <w:lang w:val="es-MX" w:eastAsia="en-US"/>
        </w:rPr>
        <w:t xml:space="preserve"> </w:t>
      </w:r>
      <w:r w:rsidR="00267458" w:rsidRPr="002F0823">
        <w:rPr>
          <w:rFonts w:ascii="Palatino Linotype" w:eastAsiaTheme="minorHAnsi" w:hAnsi="Palatino Linotype" w:cs="Arial"/>
          <w:lang w:val="es-MX" w:eastAsia="en-US"/>
        </w:rPr>
        <w:t xml:space="preserve">su </w:t>
      </w:r>
      <w:r w:rsidR="00BA27FC" w:rsidRPr="002F0823">
        <w:rPr>
          <w:rFonts w:ascii="Palatino Linotype" w:eastAsiaTheme="minorHAnsi" w:hAnsi="Palatino Linotype" w:cs="Arial"/>
          <w:lang w:val="es-MX" w:eastAsia="en-US"/>
        </w:rPr>
        <w:t>informe justificado</w:t>
      </w:r>
      <w:r w:rsidR="00CF1704" w:rsidRPr="002F0823">
        <w:rPr>
          <w:rFonts w:ascii="Palatino Linotype" w:eastAsiaTheme="minorHAnsi" w:hAnsi="Palatino Linotype" w:cs="Arial"/>
          <w:lang w:val="es-MX" w:eastAsia="en-US"/>
        </w:rPr>
        <w:t xml:space="preserve"> mediante los archivos electrónicos denominados </w:t>
      </w:r>
      <w:r w:rsidR="00CF1704" w:rsidRPr="002F0823">
        <w:rPr>
          <w:rFonts w:ascii="Palatino Linotype" w:eastAsiaTheme="minorHAnsi" w:hAnsi="Palatino Linotype" w:cs="Arial"/>
          <w:i/>
          <w:iCs/>
          <w:lang w:val="es-MX" w:eastAsia="en-US"/>
        </w:rPr>
        <w:t>“</w:t>
      </w:r>
      <w:r w:rsidR="009712C2" w:rsidRPr="002F0823">
        <w:rPr>
          <w:rFonts w:ascii="Palatino Linotype" w:eastAsiaTheme="minorHAnsi" w:hAnsi="Palatino Linotype" w:cs="Arial"/>
          <w:i/>
          <w:iCs/>
          <w:lang w:val="es-MX" w:eastAsia="en-US"/>
        </w:rPr>
        <w:t>Informe Justificado_985.pdf</w:t>
      </w:r>
      <w:r w:rsidR="00CF1704" w:rsidRPr="002F0823">
        <w:rPr>
          <w:rFonts w:ascii="Palatino Linotype" w:eastAsiaTheme="minorHAnsi" w:hAnsi="Palatino Linotype" w:cs="Arial"/>
          <w:i/>
          <w:iCs/>
          <w:lang w:val="es-MX" w:eastAsia="en-US"/>
        </w:rPr>
        <w:t>”</w:t>
      </w:r>
      <w:r w:rsidR="00CF1704" w:rsidRPr="002F0823">
        <w:rPr>
          <w:rFonts w:ascii="Palatino Linotype" w:eastAsiaTheme="minorHAnsi" w:hAnsi="Palatino Linotype" w:cs="Arial"/>
          <w:lang w:val="es-MX" w:eastAsia="en-US"/>
        </w:rPr>
        <w:t xml:space="preserve"> y </w:t>
      </w:r>
      <w:r w:rsidR="00CF1704" w:rsidRPr="002F0823">
        <w:rPr>
          <w:rFonts w:ascii="Palatino Linotype" w:eastAsiaTheme="minorHAnsi" w:hAnsi="Palatino Linotype" w:cs="Arial"/>
          <w:i/>
          <w:iCs/>
          <w:lang w:val="es-MX" w:eastAsia="en-US"/>
        </w:rPr>
        <w:t>“</w:t>
      </w:r>
      <w:r w:rsidR="009712C2" w:rsidRPr="002F0823">
        <w:rPr>
          <w:rFonts w:ascii="Palatino Linotype" w:eastAsiaTheme="minorHAnsi" w:hAnsi="Palatino Linotype" w:cs="Arial"/>
          <w:i/>
          <w:iCs/>
          <w:lang w:val="es-MX" w:eastAsia="en-US"/>
        </w:rPr>
        <w:t>OF_DGV.pdf</w:t>
      </w:r>
      <w:r w:rsidR="00CF1704" w:rsidRPr="002F0823">
        <w:rPr>
          <w:rFonts w:ascii="Palatino Linotype" w:eastAsiaTheme="minorHAnsi" w:hAnsi="Palatino Linotype" w:cs="Arial"/>
          <w:i/>
          <w:iCs/>
          <w:lang w:val="es-MX" w:eastAsia="en-US"/>
        </w:rPr>
        <w:t>”</w:t>
      </w:r>
      <w:r w:rsidR="00267458" w:rsidRPr="002F0823">
        <w:rPr>
          <w:rFonts w:ascii="Palatino Linotype" w:eastAsiaTheme="minorHAnsi" w:hAnsi="Palatino Linotype" w:cs="Arial"/>
          <w:lang w:val="es-MX" w:eastAsia="en-US"/>
        </w:rPr>
        <w:t>;</w:t>
      </w:r>
      <w:r w:rsidR="00AE78CA" w:rsidRPr="002F0823">
        <w:rPr>
          <w:rFonts w:ascii="Palatino Linotype" w:eastAsiaTheme="minorHAnsi" w:hAnsi="Palatino Linotype" w:cs="Arial"/>
          <w:lang w:val="es-MX" w:eastAsia="en-US"/>
        </w:rPr>
        <w:t xml:space="preserve"> </w:t>
      </w:r>
      <w:r w:rsidR="009A7B69" w:rsidRPr="002F0823">
        <w:rPr>
          <w:rFonts w:ascii="Palatino Linotype" w:eastAsiaTheme="minorHAnsi" w:hAnsi="Palatino Linotype" w:cs="Arial"/>
          <w:lang w:val="es-MX" w:eastAsia="en-US"/>
        </w:rPr>
        <w:t>por lo que, se pus</w:t>
      </w:r>
      <w:r w:rsidR="003A1AF3" w:rsidRPr="002F0823">
        <w:rPr>
          <w:rFonts w:ascii="Palatino Linotype" w:eastAsiaTheme="minorHAnsi" w:hAnsi="Palatino Linotype" w:cs="Arial"/>
          <w:lang w:val="es-MX" w:eastAsia="en-US"/>
        </w:rPr>
        <w:t>ieron</w:t>
      </w:r>
      <w:r w:rsidR="009A7B69" w:rsidRPr="002F0823">
        <w:rPr>
          <w:rFonts w:ascii="Palatino Linotype" w:eastAsiaTheme="minorHAnsi" w:hAnsi="Palatino Linotype" w:cs="Arial"/>
          <w:lang w:val="es-MX" w:eastAsia="en-US"/>
        </w:rPr>
        <w:t xml:space="preserve"> a la vista del particular</w:t>
      </w:r>
      <w:r w:rsidR="003A1AF3" w:rsidRPr="002F0823">
        <w:rPr>
          <w:rFonts w:ascii="Palatino Linotype" w:eastAsiaTheme="minorHAnsi" w:hAnsi="Palatino Linotype" w:cs="Arial"/>
          <w:lang w:val="es-MX" w:eastAsia="en-US"/>
        </w:rPr>
        <w:t xml:space="preserve"> </w:t>
      </w:r>
      <w:r w:rsidR="009A7B69" w:rsidRPr="002F0823">
        <w:rPr>
          <w:rFonts w:ascii="Palatino Linotype" w:eastAsiaTheme="minorHAnsi" w:hAnsi="Palatino Linotype" w:cs="Arial"/>
          <w:lang w:val="es-MX" w:eastAsia="en-US"/>
        </w:rPr>
        <w:t xml:space="preserve">mediante Acuerdo de fecha </w:t>
      </w:r>
      <w:r w:rsidR="009712C2" w:rsidRPr="002F0823">
        <w:rPr>
          <w:rFonts w:ascii="Palatino Linotype" w:eastAsiaTheme="minorHAnsi" w:hAnsi="Palatino Linotype" w:cs="Arial"/>
          <w:lang w:val="es-MX" w:eastAsia="en-US"/>
        </w:rPr>
        <w:t>doce de marzo</w:t>
      </w:r>
      <w:r w:rsidR="009A7B69" w:rsidRPr="002F0823">
        <w:rPr>
          <w:rFonts w:ascii="Palatino Linotype" w:eastAsiaTheme="minorHAnsi" w:hAnsi="Palatino Linotype" w:cs="Arial"/>
          <w:lang w:val="es-MX" w:eastAsia="en-US"/>
        </w:rPr>
        <w:t xml:space="preserve"> del año en curso; </w:t>
      </w:r>
      <w:r w:rsidR="002D6E4B" w:rsidRPr="002F0823">
        <w:rPr>
          <w:rFonts w:ascii="Palatino Linotype" w:eastAsiaTheme="minorHAnsi" w:hAnsi="Palatino Linotype" w:cs="Arial"/>
          <w:lang w:val="es-MX" w:eastAsia="en-US"/>
        </w:rPr>
        <w:t>asimismo</w:t>
      </w:r>
      <w:r w:rsidR="00267458" w:rsidRPr="002F0823">
        <w:rPr>
          <w:rFonts w:ascii="Palatino Linotype" w:eastAsiaTheme="minorHAnsi" w:hAnsi="Palatino Linotype" w:cs="Arial"/>
          <w:lang w:val="es-MX" w:eastAsia="en-US"/>
        </w:rPr>
        <w:t>,</w:t>
      </w:r>
      <w:r w:rsidR="00B96A17" w:rsidRPr="002F0823">
        <w:rPr>
          <w:rFonts w:ascii="Palatino Linotype" w:eastAsiaTheme="minorHAnsi" w:hAnsi="Palatino Linotype" w:cs="Arial"/>
          <w:lang w:val="es-MX" w:eastAsia="en-US"/>
        </w:rPr>
        <w:t xml:space="preserve"> se aprecia que</w:t>
      </w:r>
      <w:r w:rsidR="002D6E4B" w:rsidRPr="002F0823">
        <w:rPr>
          <w:rFonts w:ascii="Palatino Linotype" w:eastAsiaTheme="minorHAnsi" w:hAnsi="Palatino Linotype" w:cs="Arial"/>
          <w:lang w:val="es-MX" w:eastAsia="en-US"/>
        </w:rPr>
        <w:t xml:space="preserve"> la </w:t>
      </w:r>
      <w:r w:rsidR="0029071C" w:rsidRPr="002F0823">
        <w:rPr>
          <w:rFonts w:ascii="Palatino Linotype" w:eastAsiaTheme="minorHAnsi" w:hAnsi="Palatino Linotype" w:cs="Arial"/>
          <w:lang w:val="es-MX" w:eastAsia="en-US"/>
        </w:rPr>
        <w:t xml:space="preserve">parte </w:t>
      </w:r>
      <w:r w:rsidR="0029071C" w:rsidRPr="002F0823">
        <w:rPr>
          <w:rFonts w:ascii="Palatino Linotype" w:eastAsiaTheme="minorHAnsi" w:hAnsi="Palatino Linotype" w:cs="Arial"/>
          <w:b/>
          <w:lang w:val="es-MX" w:eastAsia="en-US"/>
        </w:rPr>
        <w:t>Recurrente</w:t>
      </w:r>
      <w:r w:rsidR="0029071C" w:rsidRPr="002F0823">
        <w:rPr>
          <w:rFonts w:ascii="Palatino Linotype" w:eastAsiaTheme="minorHAnsi" w:hAnsi="Palatino Linotype" w:cs="Arial"/>
          <w:lang w:val="es-MX" w:eastAsia="en-US"/>
        </w:rPr>
        <w:t xml:space="preserve"> </w:t>
      </w:r>
      <w:r w:rsidR="009A7B69" w:rsidRPr="002F0823">
        <w:rPr>
          <w:rFonts w:ascii="Palatino Linotype" w:eastAsiaTheme="minorHAnsi" w:hAnsi="Palatino Linotype" w:cs="Arial"/>
          <w:lang w:val="es-MX" w:eastAsia="en-US"/>
        </w:rPr>
        <w:t>no</w:t>
      </w:r>
      <w:r w:rsidR="00DD2DA4" w:rsidRPr="002F0823">
        <w:rPr>
          <w:rFonts w:ascii="Palatino Linotype" w:eastAsiaTheme="minorHAnsi" w:hAnsi="Palatino Linotype" w:cs="Arial"/>
          <w:lang w:val="es-MX" w:eastAsia="en-US"/>
        </w:rPr>
        <w:t xml:space="preserve"> </w:t>
      </w:r>
      <w:r w:rsidR="00DC1583" w:rsidRPr="002F0823">
        <w:rPr>
          <w:rFonts w:ascii="Palatino Linotype" w:eastAsiaTheme="minorHAnsi" w:hAnsi="Palatino Linotype" w:cs="Arial"/>
          <w:lang w:val="es-MX" w:eastAsia="en-US"/>
        </w:rPr>
        <w:t>realizó</w:t>
      </w:r>
      <w:r w:rsidR="0029071C" w:rsidRPr="002F0823">
        <w:rPr>
          <w:rFonts w:ascii="Palatino Linotype" w:eastAsiaTheme="minorHAnsi" w:hAnsi="Palatino Linotype" w:cs="Arial"/>
          <w:lang w:val="es-MX" w:eastAsia="en-US"/>
        </w:rPr>
        <w:t xml:space="preserve"> alegatos, </w:t>
      </w:r>
      <w:r w:rsidR="00267458" w:rsidRPr="002F0823">
        <w:rPr>
          <w:rFonts w:ascii="Palatino Linotype" w:eastAsiaTheme="minorHAnsi" w:hAnsi="Palatino Linotype" w:cs="Arial"/>
          <w:lang w:val="es-MX" w:eastAsia="en-US"/>
        </w:rPr>
        <w:t xml:space="preserve">ni ofreció </w:t>
      </w:r>
      <w:r w:rsidR="0029071C" w:rsidRPr="002F0823">
        <w:rPr>
          <w:rFonts w:ascii="Palatino Linotype" w:eastAsiaTheme="minorHAnsi" w:hAnsi="Palatino Linotype" w:cs="Arial"/>
          <w:lang w:val="es-MX" w:eastAsia="en-US"/>
        </w:rPr>
        <w:t>pruebas o manifestaciones, lo anterior de conformidad con la siguiente imagen</w:t>
      </w:r>
      <w:r w:rsidR="00E74701" w:rsidRPr="002F0823">
        <w:rPr>
          <w:rFonts w:ascii="Palatino Linotype" w:eastAsiaTheme="minorHAnsi" w:hAnsi="Palatino Linotype" w:cs="Arial"/>
          <w:lang w:val="es-MX" w:eastAsia="en-US"/>
        </w:rPr>
        <w:t>:</w:t>
      </w:r>
    </w:p>
    <w:p w14:paraId="1B5509A9" w14:textId="77777777" w:rsidR="00B129DD" w:rsidRPr="002F0823" w:rsidRDefault="00B129DD" w:rsidP="00B129DD">
      <w:pPr>
        <w:pStyle w:val="Sinespaciado"/>
        <w:rPr>
          <w:rFonts w:eastAsiaTheme="minorHAnsi"/>
          <w:lang w:eastAsia="en-US"/>
        </w:rPr>
      </w:pPr>
    </w:p>
    <w:p w14:paraId="361AA7A5" w14:textId="0653AEB1" w:rsidR="00B129DD" w:rsidRPr="002F0823" w:rsidRDefault="009712C2" w:rsidP="006A6362">
      <w:pPr>
        <w:spacing w:line="360" w:lineRule="auto"/>
        <w:jc w:val="both"/>
        <w:rPr>
          <w:rFonts w:ascii="Palatino Linotype" w:eastAsiaTheme="minorHAnsi" w:hAnsi="Palatino Linotype" w:cs="Arial"/>
          <w:lang w:val="es-MX" w:eastAsia="en-US"/>
        </w:rPr>
      </w:pPr>
      <w:r w:rsidRPr="002F0823">
        <w:rPr>
          <w:rFonts w:ascii="Palatino Linotype" w:eastAsiaTheme="minorHAnsi" w:hAnsi="Palatino Linotype" w:cs="Arial"/>
          <w:noProof/>
          <w:lang w:val="es-MX" w:eastAsia="es-MX"/>
        </w:rPr>
        <w:lastRenderedPageBreak/>
        <w:drawing>
          <wp:inline distT="0" distB="0" distL="0" distR="0" wp14:anchorId="53616702" wp14:editId="57879CDC">
            <wp:extent cx="5791835" cy="1979930"/>
            <wp:effectExtent l="152400" t="152400" r="361315" b="363220"/>
            <wp:docPr id="9555842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84263" name=""/>
                    <pic:cNvPicPr/>
                  </pic:nvPicPr>
                  <pic:blipFill>
                    <a:blip r:embed="rId10"/>
                    <a:stretch>
                      <a:fillRect/>
                    </a:stretch>
                  </pic:blipFill>
                  <pic:spPr>
                    <a:xfrm>
                      <a:off x="0" y="0"/>
                      <a:ext cx="5791835" cy="1979930"/>
                    </a:xfrm>
                    <a:prstGeom prst="rect">
                      <a:avLst/>
                    </a:prstGeom>
                    <a:ln>
                      <a:noFill/>
                    </a:ln>
                    <a:effectLst>
                      <a:outerShdw blurRad="292100" dist="139700" dir="2700000" algn="tl" rotWithShape="0">
                        <a:srgbClr val="333333">
                          <a:alpha val="65000"/>
                        </a:srgbClr>
                      </a:outerShdw>
                    </a:effectLst>
                  </pic:spPr>
                </pic:pic>
              </a:graphicData>
            </a:graphic>
          </wp:inline>
        </w:drawing>
      </w:r>
    </w:p>
    <w:p w14:paraId="40329409" w14:textId="77777777" w:rsidR="00D45F61" w:rsidRPr="002F0823" w:rsidRDefault="00D45F61" w:rsidP="00DD2DA4">
      <w:pPr>
        <w:tabs>
          <w:tab w:val="left" w:pos="3206"/>
        </w:tabs>
        <w:spacing w:line="360" w:lineRule="auto"/>
        <w:jc w:val="center"/>
        <w:rPr>
          <w:rFonts w:ascii="Palatino Linotype" w:eastAsiaTheme="minorHAnsi" w:hAnsi="Palatino Linotype" w:cs="Arial"/>
          <w:b/>
          <w:sz w:val="10"/>
          <w:lang w:val="es-MX" w:eastAsia="en-US"/>
        </w:rPr>
      </w:pPr>
    </w:p>
    <w:p w14:paraId="340B12C3" w14:textId="54DF1573" w:rsidR="0029071C" w:rsidRPr="002F0823" w:rsidRDefault="00B77FED" w:rsidP="0029071C">
      <w:pPr>
        <w:tabs>
          <w:tab w:val="left" w:pos="3206"/>
        </w:tabs>
        <w:spacing w:line="360" w:lineRule="auto"/>
        <w:jc w:val="both"/>
        <w:rPr>
          <w:rFonts w:ascii="Palatino Linotype" w:eastAsiaTheme="minorHAnsi" w:hAnsi="Palatino Linotype" w:cs="Arial"/>
          <w:b/>
          <w:sz w:val="28"/>
          <w:lang w:val="es-MX" w:eastAsia="en-US"/>
        </w:rPr>
      </w:pPr>
      <w:r w:rsidRPr="002F0823">
        <w:rPr>
          <w:rFonts w:ascii="Palatino Linotype" w:eastAsiaTheme="minorHAnsi" w:hAnsi="Palatino Linotype" w:cs="Arial"/>
          <w:b/>
          <w:sz w:val="28"/>
          <w:lang w:val="es-MX" w:eastAsia="en-US"/>
        </w:rPr>
        <w:t>SEXT</w:t>
      </w:r>
      <w:r w:rsidR="0029071C" w:rsidRPr="002F0823">
        <w:rPr>
          <w:rFonts w:ascii="Palatino Linotype" w:eastAsiaTheme="minorHAnsi" w:hAnsi="Palatino Linotype" w:cs="Arial"/>
          <w:b/>
          <w:sz w:val="28"/>
          <w:lang w:val="es-MX" w:eastAsia="en-US"/>
        </w:rPr>
        <w:t>O. Del cierre de instrucción.</w:t>
      </w:r>
      <w:r w:rsidR="0029071C" w:rsidRPr="002F0823">
        <w:rPr>
          <w:rFonts w:ascii="Palatino Linotype" w:eastAsiaTheme="minorHAnsi" w:hAnsi="Palatino Linotype" w:cs="Arial"/>
          <w:b/>
          <w:sz w:val="28"/>
          <w:lang w:val="es-MX" w:eastAsia="en-US"/>
        </w:rPr>
        <w:tab/>
      </w:r>
    </w:p>
    <w:p w14:paraId="2C64AFEC" w14:textId="7E9DEE4F" w:rsidR="00DD2DA4" w:rsidRPr="002F0823" w:rsidRDefault="0029071C" w:rsidP="0029071C">
      <w:pPr>
        <w:spacing w:line="360" w:lineRule="auto"/>
        <w:jc w:val="both"/>
        <w:rPr>
          <w:rFonts w:ascii="Palatino Linotype" w:eastAsiaTheme="minorHAnsi" w:hAnsi="Palatino Linotype" w:cs="Arial"/>
          <w:lang w:val="es-MX" w:eastAsia="en-US"/>
        </w:rPr>
      </w:pPr>
      <w:r w:rsidRPr="002F0823">
        <w:rPr>
          <w:rFonts w:ascii="Palatino Linotype" w:eastAsiaTheme="minorHAnsi" w:hAnsi="Palatino Linotype" w:cs="Arial"/>
          <w:lang w:val="es-MX" w:eastAsia="en-US"/>
        </w:rPr>
        <w:t xml:space="preserve">Así, una vez transcurrido el término legal, </w:t>
      </w:r>
      <w:r w:rsidR="00DC1583" w:rsidRPr="002F0823">
        <w:rPr>
          <w:rFonts w:ascii="Palatino Linotype" w:eastAsiaTheme="minorHAnsi" w:hAnsi="Palatino Linotype" w:cs="Arial"/>
          <w:lang w:val="es-MX" w:eastAsia="en-US"/>
        </w:rPr>
        <w:t>permitió decretarse</w:t>
      </w:r>
      <w:r w:rsidRPr="002F0823">
        <w:rPr>
          <w:rFonts w:ascii="Palatino Linotype" w:eastAsiaTheme="minorHAnsi" w:hAnsi="Palatino Linotype" w:cs="Arial"/>
          <w:lang w:val="es-MX" w:eastAsia="en-US"/>
        </w:rPr>
        <w:t xml:space="preserve"> el cierre de instrucción en fecha </w:t>
      </w:r>
      <w:r w:rsidR="009712C2" w:rsidRPr="002F0823">
        <w:rPr>
          <w:rFonts w:ascii="Palatino Linotype" w:eastAsiaTheme="minorHAnsi" w:hAnsi="Palatino Linotype" w:cs="Arial"/>
          <w:lang w:val="es-MX" w:eastAsia="en-US"/>
        </w:rPr>
        <w:t>veinte de marzo</w:t>
      </w:r>
      <w:r w:rsidRPr="002F0823">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0BAA8CBE" w14:textId="77777777" w:rsidR="003A1AF3" w:rsidRPr="002F0823" w:rsidRDefault="003A1AF3" w:rsidP="0029071C">
      <w:pPr>
        <w:spacing w:line="360" w:lineRule="auto"/>
        <w:jc w:val="both"/>
        <w:rPr>
          <w:rFonts w:ascii="Palatino Linotype" w:eastAsiaTheme="minorHAnsi" w:hAnsi="Palatino Linotype" w:cs="Arial"/>
          <w:lang w:val="es-MX" w:eastAsia="en-US"/>
        </w:rPr>
      </w:pPr>
    </w:p>
    <w:p w14:paraId="2DBDC1BC" w14:textId="6247BE35" w:rsidR="008150CA" w:rsidRPr="002F0823" w:rsidRDefault="00B77FED" w:rsidP="008150CA">
      <w:pPr>
        <w:pStyle w:val="Sinespaciado"/>
        <w:spacing w:line="360" w:lineRule="auto"/>
        <w:rPr>
          <w:rFonts w:ascii="Palatino Linotype" w:hAnsi="Palatino Linotype"/>
          <w:b/>
          <w:sz w:val="28"/>
          <w:szCs w:val="26"/>
        </w:rPr>
      </w:pPr>
      <w:r w:rsidRPr="002F0823">
        <w:rPr>
          <w:rFonts w:ascii="Palatino Linotype" w:hAnsi="Palatino Linotype"/>
          <w:b/>
          <w:sz w:val="28"/>
          <w:szCs w:val="26"/>
        </w:rPr>
        <w:t>SÉPTIM</w:t>
      </w:r>
      <w:r w:rsidR="008150CA" w:rsidRPr="002F0823">
        <w:rPr>
          <w:rFonts w:ascii="Palatino Linotype" w:hAnsi="Palatino Linotype"/>
          <w:b/>
          <w:sz w:val="28"/>
          <w:szCs w:val="26"/>
        </w:rPr>
        <w:t>O. De la ampliación del término para resolver.</w:t>
      </w:r>
    </w:p>
    <w:p w14:paraId="63BE0A55" w14:textId="156A8C71" w:rsidR="008150CA" w:rsidRPr="002F0823" w:rsidRDefault="008150CA" w:rsidP="008150CA">
      <w:pPr>
        <w:pStyle w:val="Sinespaciado"/>
        <w:spacing w:line="360" w:lineRule="auto"/>
        <w:jc w:val="both"/>
        <w:rPr>
          <w:rFonts w:ascii="Palatino Linotype" w:hAnsi="Palatino Linotype"/>
        </w:rPr>
      </w:pPr>
      <w:r w:rsidRPr="002F0823">
        <w:rPr>
          <w:rFonts w:ascii="Palatino Linotype" w:hAnsi="Palatino Linotype"/>
        </w:rPr>
        <w:t xml:space="preserve">En fecha </w:t>
      </w:r>
      <w:r w:rsidR="009712C2" w:rsidRPr="002F0823">
        <w:rPr>
          <w:rFonts w:ascii="Palatino Linotype" w:hAnsi="Palatino Linotype"/>
        </w:rPr>
        <w:t>diecinueve de abril</w:t>
      </w:r>
      <w:r w:rsidR="00C127FA" w:rsidRPr="002F0823">
        <w:rPr>
          <w:rFonts w:ascii="Palatino Linotype" w:hAnsi="Palatino Linotype"/>
        </w:rPr>
        <w:t xml:space="preserve"> de dos mil veinti</w:t>
      </w:r>
      <w:r w:rsidR="009A7B69" w:rsidRPr="002F0823">
        <w:rPr>
          <w:rFonts w:ascii="Palatino Linotype" w:hAnsi="Palatino Linotype"/>
        </w:rPr>
        <w:t>cuatro</w:t>
      </w:r>
      <w:r w:rsidRPr="002F0823">
        <w:rPr>
          <w:rFonts w:ascii="Palatino Linotype" w:hAnsi="Palatino Linotype"/>
        </w:rPr>
        <w:t>, se amplió el término para resolver el recurso de revisión en términos del artículo 181 párrafo tercero de la Ley de Transparencia y Acceso a la Información Pública del Estado de México y Municipios por un plazo de quince días hábiles.</w:t>
      </w:r>
    </w:p>
    <w:p w14:paraId="2A84902B" w14:textId="77777777" w:rsidR="00DD2DA4" w:rsidRPr="002F0823" w:rsidRDefault="00DD2DA4" w:rsidP="00DD2DA4">
      <w:pPr>
        <w:spacing w:line="360" w:lineRule="auto"/>
        <w:jc w:val="both"/>
        <w:rPr>
          <w:rFonts w:ascii="Palatino Linotype" w:hAnsi="Palatino Linotype"/>
          <w:lang w:val="es-MX"/>
        </w:rPr>
      </w:pPr>
    </w:p>
    <w:p w14:paraId="3A9B9C23" w14:textId="339A8426" w:rsidR="00DD2DA4" w:rsidRPr="002F0823" w:rsidRDefault="00DD2DA4" w:rsidP="00DD2DA4">
      <w:pPr>
        <w:spacing w:line="360" w:lineRule="auto"/>
        <w:jc w:val="both"/>
        <w:rPr>
          <w:rFonts w:ascii="Palatino Linotype" w:hAnsi="Palatino Linotype"/>
          <w:lang w:val="es-MX"/>
        </w:rPr>
      </w:pPr>
      <w:r w:rsidRPr="002F0823">
        <w:rPr>
          <w:rFonts w:ascii="Palatino Linotype" w:hAnsi="Palatino Linotype"/>
          <w:lang w:val="es-MX"/>
        </w:rPr>
        <w:t>Por ello, es menester precisar que</w:t>
      </w:r>
      <w:r w:rsidR="009712C2" w:rsidRPr="002F0823">
        <w:rPr>
          <w:rFonts w:ascii="Palatino Linotype" w:hAnsi="Palatino Linotype"/>
          <w:lang w:val="es-MX"/>
        </w:rPr>
        <w:t>,</w:t>
      </w:r>
      <w:r w:rsidRPr="002F0823">
        <w:rPr>
          <w:rFonts w:ascii="Palatino Linotype" w:hAnsi="Palatino Linotype"/>
          <w:lang w:val="es-MX"/>
        </w:rPr>
        <w:t xml:space="preserve"> si bien se ha excedido el plazo para resolver el presente medio de impugnación, de conformidad con la ley de la materia, </w:t>
      </w:r>
      <w:r w:rsidRPr="002F0823">
        <w:rPr>
          <w:rFonts w:ascii="Palatino Linotype" w:hAnsi="Palatino Linotype"/>
          <w:bCs/>
          <w:lang w:val="es-MX"/>
        </w:rPr>
        <w:t>el plazo para emitir resolución</w:t>
      </w:r>
      <w:r w:rsidRPr="002F0823">
        <w:rPr>
          <w:rFonts w:ascii="Palatino Linotype" w:hAnsi="Palatino Linotype"/>
          <w:lang w:val="es-MX"/>
        </w:rPr>
        <w:t xml:space="preserve"> se encuentra justificado en los elementos para medir su razonabilidad de asuntos conforme a los parámetros establecidos por diversos órganos </w:t>
      </w:r>
      <w:r w:rsidRPr="002F0823">
        <w:rPr>
          <w:rFonts w:ascii="Palatino Linotype" w:hAnsi="Palatino Linotype"/>
          <w:lang w:val="es-MX"/>
        </w:rPr>
        <w:lastRenderedPageBreak/>
        <w:t>jurisdiccionales federales, aplicables también en procedimientos análogos, como el que nos ocupa.</w:t>
      </w:r>
    </w:p>
    <w:p w14:paraId="7EC1AE5F" w14:textId="77777777" w:rsidR="00DD2DA4" w:rsidRPr="002F0823" w:rsidRDefault="00DD2DA4" w:rsidP="00DD2DA4">
      <w:pPr>
        <w:spacing w:line="360" w:lineRule="auto"/>
        <w:jc w:val="both"/>
        <w:rPr>
          <w:rFonts w:ascii="Palatino Linotype" w:hAnsi="Palatino Linotype"/>
          <w:lang w:val="es-MX"/>
        </w:rPr>
      </w:pPr>
      <w:r w:rsidRPr="002F0823">
        <w:rPr>
          <w:rFonts w:ascii="Palatino Linotype" w:hAnsi="Palatino Linotype"/>
          <w:lang w:val="es-MX"/>
        </w:rPr>
        <w:t xml:space="preserve"> </w:t>
      </w:r>
    </w:p>
    <w:p w14:paraId="674B7389" w14:textId="77777777" w:rsidR="00DD2DA4" w:rsidRPr="002F0823" w:rsidRDefault="00DD2DA4" w:rsidP="00DD2DA4">
      <w:pPr>
        <w:spacing w:line="360" w:lineRule="auto"/>
        <w:jc w:val="both"/>
        <w:rPr>
          <w:rFonts w:ascii="Palatino Linotype" w:hAnsi="Palatino Linotype"/>
          <w:lang w:val="es-MX"/>
        </w:rPr>
      </w:pPr>
      <w:r w:rsidRPr="002F0823">
        <w:rPr>
          <w:rFonts w:ascii="Palatino Linotype" w:hAnsi="Palatino Linotype"/>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49C46E1" w14:textId="77777777" w:rsidR="00DD2DA4" w:rsidRPr="002F0823" w:rsidRDefault="00DD2DA4" w:rsidP="00DD2DA4">
      <w:pPr>
        <w:spacing w:line="360" w:lineRule="auto"/>
        <w:jc w:val="both"/>
        <w:rPr>
          <w:rFonts w:ascii="Palatino Linotype" w:hAnsi="Palatino Linotype"/>
          <w:lang w:val="es-MX"/>
        </w:rPr>
      </w:pPr>
      <w:r w:rsidRPr="002F0823">
        <w:rPr>
          <w:rFonts w:ascii="Palatino Linotype" w:hAnsi="Palatino Linotype"/>
          <w:lang w:val="es-MX"/>
        </w:rPr>
        <w:t xml:space="preserve"> </w:t>
      </w:r>
    </w:p>
    <w:p w14:paraId="0A58061A" w14:textId="77777777" w:rsidR="00DD2DA4" w:rsidRPr="002F0823" w:rsidRDefault="00DD2DA4" w:rsidP="00DD2DA4">
      <w:pPr>
        <w:spacing w:line="360" w:lineRule="auto"/>
        <w:jc w:val="both"/>
        <w:rPr>
          <w:rFonts w:ascii="Palatino Linotype" w:hAnsi="Palatino Linotype"/>
          <w:lang w:val="es-MX"/>
        </w:rPr>
      </w:pPr>
      <w:r w:rsidRPr="002F0823">
        <w:rPr>
          <w:rFonts w:ascii="Palatino Linotype" w:hAnsi="Palatino Linotype"/>
          <w:lang w:val="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DEEB72F" w14:textId="77777777" w:rsidR="00DD2DA4" w:rsidRPr="002F0823" w:rsidRDefault="00DD2DA4" w:rsidP="00DD2DA4">
      <w:pPr>
        <w:spacing w:line="360" w:lineRule="auto"/>
        <w:jc w:val="both"/>
        <w:rPr>
          <w:rFonts w:ascii="Palatino Linotype" w:hAnsi="Palatino Linotype"/>
          <w:lang w:val="es-MX"/>
        </w:rPr>
      </w:pPr>
      <w:r w:rsidRPr="002F0823">
        <w:rPr>
          <w:rFonts w:ascii="Palatino Linotype" w:hAnsi="Palatino Linotype"/>
          <w:lang w:val="es-MX"/>
        </w:rPr>
        <w:t xml:space="preserve"> </w:t>
      </w:r>
    </w:p>
    <w:p w14:paraId="79F67890" w14:textId="77777777" w:rsidR="00DD2DA4" w:rsidRPr="002F0823" w:rsidRDefault="00DD2DA4" w:rsidP="00DD2DA4">
      <w:pPr>
        <w:spacing w:line="360" w:lineRule="auto"/>
        <w:jc w:val="both"/>
        <w:rPr>
          <w:rFonts w:ascii="Palatino Linotype" w:hAnsi="Palatino Linotype"/>
          <w:lang w:val="es-MX"/>
        </w:rPr>
      </w:pPr>
      <w:r w:rsidRPr="002F0823">
        <w:rPr>
          <w:rFonts w:ascii="Palatino Linotype" w:hAnsi="Palatino Linotype"/>
          <w:lang w:val="es-MX"/>
        </w:rPr>
        <w:t xml:space="preserve">Por ello, excepcionalmente, si un asunto es resuelto con posterioridad a los plazos señalados por la norma debe analizarse la razonabilidad del tiempo necesario para su resolución, atentos a los siguientes criterios:  </w:t>
      </w:r>
    </w:p>
    <w:p w14:paraId="7F7C1B21" w14:textId="77777777" w:rsidR="00DD2DA4" w:rsidRPr="002F0823" w:rsidRDefault="00DD2DA4" w:rsidP="00DD2DA4">
      <w:pPr>
        <w:spacing w:line="360" w:lineRule="auto"/>
        <w:jc w:val="both"/>
        <w:rPr>
          <w:rFonts w:ascii="Palatino Linotype" w:hAnsi="Palatino Linotype"/>
          <w:lang w:val="es-MX"/>
        </w:rPr>
      </w:pPr>
      <w:r w:rsidRPr="002F0823">
        <w:rPr>
          <w:rFonts w:ascii="Palatino Linotype" w:hAnsi="Palatino Linotype"/>
          <w:lang w:val="es-MX"/>
        </w:rPr>
        <w:t xml:space="preserve"> </w:t>
      </w:r>
    </w:p>
    <w:p w14:paraId="5729B3B4" w14:textId="77777777" w:rsidR="00DD2DA4" w:rsidRPr="002F0823" w:rsidRDefault="00DD2DA4" w:rsidP="00DD2DA4">
      <w:pPr>
        <w:spacing w:line="360" w:lineRule="auto"/>
        <w:jc w:val="both"/>
        <w:rPr>
          <w:rFonts w:ascii="Palatino Linotype" w:hAnsi="Palatino Linotype"/>
          <w:lang w:val="es-MX"/>
        </w:rPr>
      </w:pPr>
      <w:r w:rsidRPr="002F0823">
        <w:rPr>
          <w:rFonts w:ascii="Palatino Linotype" w:hAnsi="Palatino Linotype"/>
          <w:lang w:val="es-MX"/>
        </w:rPr>
        <w:t>a)      Complejidad del asunto: La complejidad de la prueba, la pluralidad de sujetos procesales, el tiempo transcurrido, las características y contexto del recurso.</w:t>
      </w:r>
    </w:p>
    <w:p w14:paraId="75DFDDD3" w14:textId="77777777" w:rsidR="00DD2DA4" w:rsidRPr="002F0823" w:rsidRDefault="00DD2DA4" w:rsidP="00DD2DA4">
      <w:pPr>
        <w:spacing w:line="360" w:lineRule="auto"/>
        <w:jc w:val="both"/>
        <w:rPr>
          <w:rFonts w:ascii="Palatino Linotype" w:hAnsi="Palatino Linotype"/>
          <w:lang w:val="es-MX"/>
        </w:rPr>
      </w:pPr>
      <w:r w:rsidRPr="002F0823">
        <w:rPr>
          <w:rFonts w:ascii="Palatino Linotype" w:hAnsi="Palatino Linotype"/>
          <w:lang w:val="es-MX"/>
        </w:rPr>
        <w:t>b)     Actividad Procesal del interesado: Acciones u omisiones del interesado.</w:t>
      </w:r>
    </w:p>
    <w:p w14:paraId="284DD4E6" w14:textId="77777777" w:rsidR="00DD2DA4" w:rsidRPr="002F0823" w:rsidRDefault="00DD2DA4" w:rsidP="00DD2DA4">
      <w:pPr>
        <w:spacing w:line="360" w:lineRule="auto"/>
        <w:jc w:val="both"/>
        <w:rPr>
          <w:rFonts w:ascii="Palatino Linotype" w:hAnsi="Palatino Linotype"/>
          <w:lang w:val="es-MX"/>
        </w:rPr>
      </w:pPr>
      <w:r w:rsidRPr="002F0823">
        <w:rPr>
          <w:rFonts w:ascii="Palatino Linotype" w:hAnsi="Palatino Linotype"/>
          <w:lang w:val="es-MX"/>
        </w:rPr>
        <w:t>c)  Conducta de la Autoridad: Las Acciones u omisiones realizadas en el procedimiento. Así como si la autoridad actuó con la debida diligencia.</w:t>
      </w:r>
    </w:p>
    <w:p w14:paraId="4CED4F19" w14:textId="77777777" w:rsidR="00DD2DA4" w:rsidRPr="002F0823" w:rsidRDefault="00DD2DA4" w:rsidP="00DD2DA4">
      <w:pPr>
        <w:spacing w:line="360" w:lineRule="auto"/>
        <w:jc w:val="both"/>
        <w:rPr>
          <w:rFonts w:ascii="Palatino Linotype" w:hAnsi="Palatino Linotype"/>
          <w:lang w:val="es-MX"/>
        </w:rPr>
      </w:pPr>
      <w:r w:rsidRPr="002F0823">
        <w:rPr>
          <w:rFonts w:ascii="Palatino Linotype" w:hAnsi="Palatino Linotype"/>
          <w:lang w:val="es-MX"/>
        </w:rPr>
        <w:t>d) La afectación generada en la situación jurídica de la persona involucrada en el proceso: Violación a sus derechos humanos.</w:t>
      </w:r>
    </w:p>
    <w:p w14:paraId="4700603A" w14:textId="77777777" w:rsidR="00DD2DA4" w:rsidRPr="002F0823" w:rsidRDefault="00DD2DA4" w:rsidP="00DD2DA4">
      <w:pPr>
        <w:spacing w:line="360" w:lineRule="auto"/>
        <w:jc w:val="both"/>
        <w:rPr>
          <w:rFonts w:ascii="Palatino Linotype" w:hAnsi="Palatino Linotype"/>
          <w:lang w:val="es-MX"/>
        </w:rPr>
      </w:pPr>
    </w:p>
    <w:p w14:paraId="74786B5B" w14:textId="77777777" w:rsidR="00DD2DA4" w:rsidRPr="002F0823" w:rsidRDefault="00DD2DA4" w:rsidP="00DD2DA4">
      <w:pPr>
        <w:spacing w:line="360" w:lineRule="auto"/>
        <w:jc w:val="both"/>
        <w:rPr>
          <w:rFonts w:ascii="Palatino Linotype" w:hAnsi="Palatino Linotype"/>
          <w:lang w:val="es-MX"/>
        </w:rPr>
      </w:pPr>
      <w:r w:rsidRPr="002F0823">
        <w:rPr>
          <w:rFonts w:ascii="Palatino Linotype" w:hAnsi="Palatino Linotype"/>
          <w:lang w:val="es-MX"/>
        </w:rPr>
        <w:lastRenderedPageBreak/>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ABB7D8A" w14:textId="77777777" w:rsidR="00DD2DA4" w:rsidRPr="002F0823" w:rsidRDefault="00DD2DA4" w:rsidP="00DD2DA4">
      <w:pPr>
        <w:spacing w:line="360" w:lineRule="auto"/>
        <w:jc w:val="both"/>
        <w:rPr>
          <w:rFonts w:ascii="Palatino Linotype" w:hAnsi="Palatino Linotype"/>
          <w:lang w:val="es-MX"/>
        </w:rPr>
      </w:pPr>
      <w:r w:rsidRPr="002F0823">
        <w:rPr>
          <w:rFonts w:ascii="Palatino Linotype" w:hAnsi="Palatino Linotype"/>
          <w:lang w:val="es-MX"/>
        </w:rPr>
        <w:t xml:space="preserve"> </w:t>
      </w:r>
    </w:p>
    <w:p w14:paraId="15CBFE2A" w14:textId="77777777" w:rsidR="00DD2DA4" w:rsidRPr="002F0823" w:rsidRDefault="00DD2DA4" w:rsidP="00DD2DA4">
      <w:pPr>
        <w:spacing w:line="360" w:lineRule="auto"/>
        <w:jc w:val="both"/>
        <w:rPr>
          <w:rFonts w:ascii="Palatino Linotype" w:hAnsi="Palatino Linotype"/>
          <w:lang w:val="es-MX"/>
        </w:rPr>
      </w:pPr>
      <w:r w:rsidRPr="002F0823">
        <w:rPr>
          <w:rFonts w:ascii="Palatino Linotype" w:hAnsi="Palatino Linotype"/>
          <w:lang w:val="es-MX"/>
        </w:rPr>
        <w:t xml:space="preserve">Argumento que encuentra sustento en la jurisprudencia P./J. 32/92 emitida por el Pleno de la Suprema Corte de Justicia de la Nación de rubro </w:t>
      </w:r>
      <w:r w:rsidRPr="002F0823">
        <w:rPr>
          <w:rFonts w:ascii="Palatino Linotype" w:hAnsi="Palatino Linotype"/>
          <w:i/>
          <w:lang w:val="es-MX"/>
        </w:rPr>
        <w:t>“TÉRMINOS PROCESALES. PARA DETERMINAR SI UN FUNCIONARIO JUDICIAL ACTUÓ INDEBIDAMENTE POR NO RESPETARLOS SE DEBE ATENDER AL PRESUPUESTO QUE CONSIDERÓ EL LEGISLADOR AL FIJARLOS Y LAS CARACTERÍSTICAS DEL CASO.”</w:t>
      </w:r>
      <w:r w:rsidRPr="002F0823">
        <w:rPr>
          <w:rFonts w:ascii="Palatino Linotype" w:hAnsi="Palatino Linotype"/>
          <w:lang w:val="es-MX"/>
        </w:rPr>
        <w:t>, visible en la Gaceta del Seminario Judicial de la Federación con el registro digital 205635.</w:t>
      </w:r>
    </w:p>
    <w:p w14:paraId="4DE23B5E" w14:textId="77777777" w:rsidR="00DD2DA4" w:rsidRPr="002F0823" w:rsidRDefault="00DD2DA4" w:rsidP="00DD2DA4">
      <w:pPr>
        <w:spacing w:line="360" w:lineRule="auto"/>
        <w:jc w:val="both"/>
        <w:rPr>
          <w:rFonts w:ascii="Palatino Linotype" w:hAnsi="Palatino Linotype"/>
          <w:lang w:val="es-MX"/>
        </w:rPr>
      </w:pPr>
      <w:r w:rsidRPr="002F0823">
        <w:rPr>
          <w:rFonts w:ascii="Palatino Linotype" w:hAnsi="Palatino Linotype"/>
          <w:lang w:val="es-MX"/>
        </w:rPr>
        <w:t xml:space="preserve"> </w:t>
      </w:r>
    </w:p>
    <w:p w14:paraId="7B0C6222" w14:textId="77777777" w:rsidR="00DD2DA4" w:rsidRPr="002F0823" w:rsidRDefault="00DD2DA4" w:rsidP="00DD2DA4">
      <w:pPr>
        <w:spacing w:line="360" w:lineRule="auto"/>
        <w:jc w:val="both"/>
        <w:rPr>
          <w:rFonts w:ascii="Palatino Linotype" w:hAnsi="Palatino Linotype"/>
          <w:lang w:val="es-MX"/>
        </w:rPr>
      </w:pPr>
      <w:r w:rsidRPr="002F0823">
        <w:rPr>
          <w:rFonts w:ascii="Palatino Linotype" w:hAnsi="Palatino Linotype"/>
          <w:lang w:val="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51D9C27" w14:textId="77777777" w:rsidR="00DD2DA4" w:rsidRPr="002F0823" w:rsidRDefault="00DD2DA4" w:rsidP="00DD2DA4">
      <w:pPr>
        <w:spacing w:line="360" w:lineRule="auto"/>
        <w:jc w:val="both"/>
        <w:rPr>
          <w:rFonts w:ascii="Palatino Linotype" w:hAnsi="Palatino Linotype"/>
          <w:lang w:val="es-MX"/>
        </w:rPr>
      </w:pPr>
    </w:p>
    <w:p w14:paraId="7BFC49EC" w14:textId="77777777" w:rsidR="00DD2DA4" w:rsidRPr="002F0823" w:rsidRDefault="00DD2DA4" w:rsidP="00DD2DA4">
      <w:pPr>
        <w:spacing w:line="360" w:lineRule="auto"/>
        <w:jc w:val="both"/>
        <w:rPr>
          <w:rFonts w:ascii="Palatino Linotype" w:hAnsi="Palatino Linotype"/>
          <w:lang w:val="es-MX"/>
        </w:rPr>
      </w:pPr>
      <w:r w:rsidRPr="002F0823">
        <w:rPr>
          <w:rFonts w:ascii="Palatino Linotype" w:hAnsi="Palatino Linotype"/>
          <w:lang w:val="es-MX"/>
        </w:rPr>
        <w:lastRenderedPageBreak/>
        <w:t>Al respecto, también son de considerar los criterios sostenidos por el Cuarto Tribunal Colegiado en Materia Administrativa del Primer Circuito, cuyos rubros y datos de identificación son los siguientes:</w:t>
      </w:r>
    </w:p>
    <w:p w14:paraId="18ACE70F" w14:textId="77777777" w:rsidR="00DD2DA4" w:rsidRPr="002F0823" w:rsidRDefault="00DD2DA4" w:rsidP="00DD2DA4">
      <w:pPr>
        <w:spacing w:line="360" w:lineRule="auto"/>
        <w:jc w:val="both"/>
        <w:rPr>
          <w:rFonts w:ascii="Palatino Linotype" w:hAnsi="Palatino Linotype"/>
          <w:lang w:val="es-MX"/>
        </w:rPr>
      </w:pPr>
      <w:r w:rsidRPr="002F0823">
        <w:rPr>
          <w:rFonts w:ascii="Palatino Linotype" w:hAnsi="Palatino Linotype"/>
          <w:lang w:val="es-MX"/>
        </w:rPr>
        <w:t xml:space="preserve"> </w:t>
      </w:r>
    </w:p>
    <w:p w14:paraId="3C28FBE6" w14:textId="77777777" w:rsidR="00DD2DA4" w:rsidRPr="002F0823" w:rsidRDefault="00DD2DA4" w:rsidP="00DD2DA4">
      <w:pPr>
        <w:spacing w:line="360" w:lineRule="auto"/>
        <w:jc w:val="both"/>
        <w:rPr>
          <w:rFonts w:ascii="Palatino Linotype" w:hAnsi="Palatino Linotype"/>
          <w:lang w:val="es-MX"/>
        </w:rPr>
      </w:pPr>
      <w:r w:rsidRPr="002F0823">
        <w:rPr>
          <w:rFonts w:ascii="Palatino Linotype" w:hAnsi="Palatino Linotype"/>
          <w:lang w:val="es-MX"/>
        </w:rPr>
        <w:t xml:space="preserve"> </w:t>
      </w:r>
      <w:r w:rsidRPr="002F0823">
        <w:rPr>
          <w:rFonts w:ascii="Palatino Linotype" w:hAnsi="Palatino Linotype"/>
          <w:b/>
          <w:i/>
          <w:lang w:val="es-MX"/>
        </w:rPr>
        <w:t>“PLAZO RAZONABLE PARA RESOLVER. DIMENSIÓN Y EFECTOS DE ESTE CONCEPTO CUANDO SE ADUCE EXCESIVA CARGA DE TRABAJO.”</w:t>
      </w:r>
      <w:r w:rsidRPr="002F0823">
        <w:rPr>
          <w:rFonts w:ascii="Palatino Linotype" w:hAnsi="Palatino Linotype"/>
          <w:lang w:val="es-MX"/>
        </w:rPr>
        <w:t xml:space="preserve"> consultable en el Seminario Judicial de la Federación y su gaceta, con el registro digital 2002351.</w:t>
      </w:r>
    </w:p>
    <w:p w14:paraId="0B546B0B" w14:textId="77777777" w:rsidR="00DD2DA4" w:rsidRPr="002F0823" w:rsidRDefault="00DD2DA4" w:rsidP="00DD2DA4">
      <w:pPr>
        <w:spacing w:line="360" w:lineRule="auto"/>
        <w:jc w:val="both"/>
        <w:rPr>
          <w:rFonts w:ascii="Palatino Linotype" w:hAnsi="Palatino Linotype"/>
          <w:lang w:val="es-MX"/>
        </w:rPr>
      </w:pPr>
      <w:r w:rsidRPr="002F0823">
        <w:rPr>
          <w:rFonts w:ascii="Palatino Linotype" w:hAnsi="Palatino Linotype"/>
          <w:lang w:val="es-MX"/>
        </w:rPr>
        <w:t xml:space="preserve"> </w:t>
      </w:r>
    </w:p>
    <w:p w14:paraId="409B3939" w14:textId="77777777" w:rsidR="00DD2DA4" w:rsidRPr="002F0823" w:rsidRDefault="00DD2DA4" w:rsidP="00DD2DA4">
      <w:pPr>
        <w:spacing w:line="360" w:lineRule="auto"/>
        <w:jc w:val="both"/>
        <w:rPr>
          <w:rFonts w:ascii="Palatino Linotype" w:hAnsi="Palatino Linotype"/>
          <w:lang w:val="es-MX"/>
        </w:rPr>
      </w:pPr>
      <w:r w:rsidRPr="002F0823">
        <w:rPr>
          <w:rFonts w:ascii="Palatino Linotype" w:hAnsi="Palatino Linotype"/>
          <w:b/>
          <w:i/>
          <w:lang w:val="es-MX"/>
        </w:rPr>
        <w:t>“PLAZO RAZONABLE PARA RESOLVER. CONCEPTO Y ELEMENTOS QUE LO INTEGRAN A LA LUZ DEL DERECHO INTERNACIONAL DE LOS DERECHOS HUMANOS.”</w:t>
      </w:r>
      <w:r w:rsidRPr="002F0823">
        <w:rPr>
          <w:rFonts w:ascii="Palatino Linotype" w:hAnsi="Palatino Linotype"/>
          <w:lang w:val="es-MX"/>
        </w:rPr>
        <w:t>, visible en el Seminario Judicial de la Federación y su gaceta, con el registro digital 2002350.</w:t>
      </w:r>
    </w:p>
    <w:p w14:paraId="1DEF0A57" w14:textId="77777777" w:rsidR="00DD2DA4" w:rsidRPr="002F0823" w:rsidRDefault="00DD2DA4" w:rsidP="00DD2DA4">
      <w:pPr>
        <w:spacing w:line="360" w:lineRule="auto"/>
        <w:jc w:val="both"/>
        <w:rPr>
          <w:rFonts w:ascii="Palatino Linotype" w:hAnsi="Palatino Linotype"/>
          <w:lang w:val="es-MX"/>
        </w:rPr>
      </w:pPr>
    </w:p>
    <w:p w14:paraId="766C5BC8" w14:textId="77777777" w:rsidR="00DD2DA4" w:rsidRPr="002F0823" w:rsidRDefault="00DD2DA4" w:rsidP="00DD2DA4">
      <w:pPr>
        <w:spacing w:line="360" w:lineRule="auto"/>
        <w:jc w:val="both"/>
        <w:rPr>
          <w:rFonts w:ascii="Palatino Linotype" w:hAnsi="Palatino Linotype"/>
          <w:lang w:val="es-MX"/>
        </w:rPr>
      </w:pPr>
      <w:r w:rsidRPr="002F0823">
        <w:rPr>
          <w:rFonts w:ascii="Palatino Linotype" w:hAnsi="Palatino Linotype"/>
          <w:bCs/>
          <w:lang w:val="es-MX"/>
        </w:rPr>
        <w:t>Por ello, este organismo garante comprometido con la tutela de los derechos humanos confiados, señala que este exceso del plazo legal para resolver el presente asunto, resulta de carácter excepcional.</w:t>
      </w:r>
    </w:p>
    <w:p w14:paraId="7D8136F7" w14:textId="77777777" w:rsidR="006A6362" w:rsidRPr="002F0823" w:rsidRDefault="006A6362" w:rsidP="00B96A17">
      <w:pPr>
        <w:spacing w:line="360" w:lineRule="auto"/>
        <w:jc w:val="both"/>
        <w:rPr>
          <w:rFonts w:ascii="Palatino Linotype" w:eastAsiaTheme="minorHAnsi" w:hAnsi="Palatino Linotype" w:cs="Arial"/>
          <w:lang w:val="es-MX" w:eastAsia="en-US"/>
        </w:rPr>
      </w:pPr>
    </w:p>
    <w:p w14:paraId="38AE8253" w14:textId="77777777" w:rsidR="008150CA" w:rsidRPr="002F0823" w:rsidRDefault="00E74701" w:rsidP="00EE7775">
      <w:pPr>
        <w:spacing w:line="360" w:lineRule="auto"/>
        <w:jc w:val="center"/>
        <w:rPr>
          <w:rFonts w:ascii="Palatino Linotype" w:eastAsiaTheme="minorHAnsi" w:hAnsi="Palatino Linotype" w:cs="Arial"/>
          <w:b/>
          <w:sz w:val="28"/>
          <w:lang w:val="es-MX" w:eastAsia="en-US"/>
        </w:rPr>
      </w:pPr>
      <w:r w:rsidRPr="002F0823">
        <w:rPr>
          <w:rFonts w:ascii="Palatino Linotype" w:eastAsiaTheme="minorHAnsi" w:hAnsi="Palatino Linotype" w:cs="Arial"/>
          <w:b/>
          <w:sz w:val="28"/>
          <w:lang w:val="es-MX" w:eastAsia="en-US"/>
        </w:rPr>
        <w:t>C O N S I D E R A N</w:t>
      </w:r>
      <w:r w:rsidR="00D57F74" w:rsidRPr="002F0823">
        <w:rPr>
          <w:rFonts w:ascii="Palatino Linotype" w:eastAsiaTheme="minorHAnsi" w:hAnsi="Palatino Linotype" w:cs="Arial"/>
          <w:b/>
          <w:sz w:val="28"/>
          <w:lang w:val="es-MX" w:eastAsia="en-US"/>
        </w:rPr>
        <w:t xml:space="preserve"> D O </w:t>
      </w:r>
    </w:p>
    <w:p w14:paraId="19CA75D5" w14:textId="77777777" w:rsidR="00EE7775" w:rsidRPr="002F0823" w:rsidRDefault="00EE7775" w:rsidP="00EE7775">
      <w:pPr>
        <w:spacing w:line="360" w:lineRule="auto"/>
        <w:jc w:val="center"/>
        <w:rPr>
          <w:rFonts w:ascii="Palatino Linotype" w:eastAsiaTheme="minorHAnsi" w:hAnsi="Palatino Linotype" w:cs="Arial"/>
          <w:b/>
          <w:sz w:val="14"/>
          <w:lang w:val="es-MX" w:eastAsia="en-US"/>
        </w:rPr>
      </w:pPr>
    </w:p>
    <w:p w14:paraId="07173164" w14:textId="77777777" w:rsidR="0029071C" w:rsidRPr="002F0823" w:rsidRDefault="0029071C" w:rsidP="0029071C">
      <w:pPr>
        <w:spacing w:line="360" w:lineRule="auto"/>
        <w:jc w:val="both"/>
        <w:rPr>
          <w:rFonts w:ascii="Palatino Linotype" w:eastAsiaTheme="minorHAnsi" w:hAnsi="Palatino Linotype" w:cs="Arial"/>
          <w:sz w:val="28"/>
          <w:lang w:val="es-MX" w:eastAsia="en-US"/>
        </w:rPr>
      </w:pPr>
      <w:r w:rsidRPr="002F0823">
        <w:rPr>
          <w:rFonts w:ascii="Palatino Linotype" w:eastAsiaTheme="minorHAnsi" w:hAnsi="Palatino Linotype" w:cs="Arial"/>
          <w:b/>
          <w:sz w:val="28"/>
          <w:lang w:val="es-MX" w:eastAsia="en-US"/>
        </w:rPr>
        <w:t>PRIMERO. De la competencia</w:t>
      </w:r>
      <w:r w:rsidRPr="002F0823">
        <w:rPr>
          <w:rFonts w:ascii="Palatino Linotype" w:eastAsiaTheme="minorHAnsi" w:hAnsi="Palatino Linotype" w:cs="Arial"/>
          <w:sz w:val="28"/>
          <w:lang w:val="es-MX" w:eastAsia="en-US"/>
        </w:rPr>
        <w:t>.</w:t>
      </w:r>
    </w:p>
    <w:p w14:paraId="1FCE87F8" w14:textId="14F3A476" w:rsidR="00723B5A" w:rsidRPr="002F0823" w:rsidRDefault="00D45F61" w:rsidP="00723B5A">
      <w:pPr>
        <w:spacing w:line="360" w:lineRule="auto"/>
        <w:jc w:val="both"/>
        <w:rPr>
          <w:rFonts w:ascii="Palatino Linotype" w:eastAsiaTheme="minorHAnsi" w:hAnsi="Palatino Linotype" w:cs="Arial"/>
          <w:lang w:val="es-MX" w:eastAsia="en-US"/>
        </w:rPr>
      </w:pPr>
      <w:r w:rsidRPr="002F0823">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w:t>
      </w:r>
      <w:r w:rsidR="006F29CD" w:rsidRPr="002F0823">
        <w:rPr>
          <w:rFonts w:ascii="Palatino Linotype" w:eastAsiaTheme="minorHAnsi" w:hAnsi="Palatino Linotype" w:cs="Arial"/>
          <w:lang w:val="es-MX" w:eastAsia="en-US"/>
        </w:rPr>
        <w:t>,</w:t>
      </w:r>
      <w:r w:rsidRPr="002F0823">
        <w:rPr>
          <w:rFonts w:ascii="Palatino Linotype" w:eastAsiaTheme="minorHAnsi" w:hAnsi="Palatino Linotype" w:cs="Arial"/>
          <w:lang w:val="es-MX" w:eastAsia="en-US"/>
        </w:rPr>
        <w:t xml:space="preserve"> de la Constitución Política de los Estados Unidos Mexicanos; 5, párrafos trigésimo </w:t>
      </w:r>
      <w:r w:rsidR="009A7B69" w:rsidRPr="002F0823">
        <w:rPr>
          <w:rFonts w:ascii="Palatino Linotype" w:eastAsiaTheme="minorHAnsi" w:hAnsi="Palatino Linotype" w:cs="Arial"/>
          <w:lang w:val="es-MX" w:eastAsia="en-US"/>
        </w:rPr>
        <w:t>tercero</w:t>
      </w:r>
      <w:r w:rsidRPr="002F0823">
        <w:rPr>
          <w:rFonts w:ascii="Palatino Linotype" w:eastAsiaTheme="minorHAnsi" w:hAnsi="Palatino Linotype" w:cs="Arial"/>
          <w:lang w:val="es-MX" w:eastAsia="en-US"/>
        </w:rPr>
        <w:t xml:space="preserve"> y trigésimo </w:t>
      </w:r>
      <w:r w:rsidR="009A7B69" w:rsidRPr="002F0823">
        <w:rPr>
          <w:rFonts w:ascii="Palatino Linotype" w:eastAsiaTheme="minorHAnsi" w:hAnsi="Palatino Linotype" w:cs="Arial"/>
          <w:lang w:val="es-MX" w:eastAsia="en-US"/>
        </w:rPr>
        <w:t>cuarto</w:t>
      </w:r>
      <w:r w:rsidRPr="002F0823">
        <w:rPr>
          <w:rFonts w:ascii="Palatino Linotype" w:eastAsiaTheme="minorHAnsi" w:hAnsi="Palatino Linotype" w:cs="Arial"/>
          <w:lang w:val="es-MX" w:eastAsia="en-US"/>
        </w:rPr>
        <w:t xml:space="preserve">, fracciones </w:t>
      </w:r>
      <w:r w:rsidRPr="002F0823">
        <w:rPr>
          <w:rFonts w:ascii="Palatino Linotype" w:eastAsiaTheme="minorHAnsi" w:hAnsi="Palatino Linotype" w:cs="Arial"/>
          <w:lang w:val="es-MX" w:eastAsia="en-US"/>
        </w:rPr>
        <w:lastRenderedPageBreak/>
        <w:t>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5143093D" w14:textId="77777777" w:rsidR="00723B5A" w:rsidRPr="002F0823" w:rsidRDefault="00723B5A" w:rsidP="00723B5A">
      <w:pPr>
        <w:spacing w:line="360" w:lineRule="auto"/>
        <w:jc w:val="both"/>
        <w:rPr>
          <w:rFonts w:ascii="Palatino Linotype" w:eastAsiaTheme="minorHAnsi" w:hAnsi="Palatino Linotype" w:cs="Arial"/>
          <w:lang w:val="es-MX" w:eastAsia="en-US"/>
        </w:rPr>
      </w:pPr>
    </w:p>
    <w:p w14:paraId="13C64254" w14:textId="77777777" w:rsidR="0029071C" w:rsidRPr="002F0823"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2F0823">
        <w:rPr>
          <w:rFonts w:ascii="Palatino Linotype" w:eastAsiaTheme="minorHAnsi" w:hAnsi="Palatino Linotype" w:cs="Arial"/>
          <w:b/>
          <w:sz w:val="28"/>
          <w:lang w:val="es-MX" w:eastAsia="en-US"/>
        </w:rPr>
        <w:t xml:space="preserve">SEGUNDO. De los alcances del Recurso de Revisión. </w:t>
      </w:r>
    </w:p>
    <w:p w14:paraId="0F3C35C7" w14:textId="49CC6904" w:rsidR="0020146B" w:rsidRPr="002F0823" w:rsidRDefault="0029071C" w:rsidP="009712C2">
      <w:pPr>
        <w:autoSpaceDE w:val="0"/>
        <w:autoSpaceDN w:val="0"/>
        <w:adjustRightInd w:val="0"/>
        <w:spacing w:line="360" w:lineRule="auto"/>
        <w:jc w:val="both"/>
        <w:rPr>
          <w:rFonts w:ascii="Palatino Linotype" w:eastAsiaTheme="minorHAnsi" w:hAnsi="Palatino Linotype" w:cs="Arial"/>
          <w:lang w:val="es-MX" w:eastAsia="en-US"/>
        </w:rPr>
      </w:pPr>
      <w:r w:rsidRPr="002F0823">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FABAB72" w14:textId="77777777" w:rsidR="009712C2" w:rsidRPr="002F0823" w:rsidRDefault="009712C2" w:rsidP="009712C2">
      <w:pPr>
        <w:autoSpaceDE w:val="0"/>
        <w:autoSpaceDN w:val="0"/>
        <w:adjustRightInd w:val="0"/>
        <w:spacing w:line="360" w:lineRule="auto"/>
        <w:jc w:val="both"/>
        <w:rPr>
          <w:rFonts w:ascii="Palatino Linotype" w:eastAsiaTheme="minorHAnsi" w:hAnsi="Palatino Linotype" w:cs="Arial"/>
          <w:lang w:val="es-MX" w:eastAsia="en-US"/>
        </w:rPr>
      </w:pPr>
    </w:p>
    <w:p w14:paraId="4AFF1B78" w14:textId="4A4E68AB" w:rsidR="00081BEC" w:rsidRPr="002F0823" w:rsidRDefault="009712C2" w:rsidP="00081BEC">
      <w:pPr>
        <w:spacing w:line="360" w:lineRule="auto"/>
        <w:jc w:val="both"/>
        <w:rPr>
          <w:rFonts w:ascii="Palatino Linotype" w:eastAsiaTheme="minorHAnsi" w:hAnsi="Palatino Linotype" w:cs="Arial"/>
          <w:b/>
          <w:sz w:val="28"/>
          <w:szCs w:val="28"/>
          <w:lang w:val="es-MX" w:eastAsia="en-US"/>
        </w:rPr>
      </w:pPr>
      <w:r w:rsidRPr="002F0823">
        <w:rPr>
          <w:rFonts w:ascii="Palatino Linotype" w:eastAsiaTheme="minorHAnsi" w:hAnsi="Palatino Linotype" w:cs="Arial"/>
          <w:b/>
          <w:sz w:val="28"/>
          <w:szCs w:val="28"/>
          <w:lang w:val="es-MX" w:eastAsia="en-US"/>
        </w:rPr>
        <w:t>TERCER</w:t>
      </w:r>
      <w:r w:rsidR="00081BEC" w:rsidRPr="002F0823">
        <w:rPr>
          <w:rFonts w:ascii="Palatino Linotype" w:eastAsiaTheme="minorHAnsi" w:hAnsi="Palatino Linotype" w:cs="Arial"/>
          <w:b/>
          <w:sz w:val="28"/>
          <w:szCs w:val="28"/>
          <w:lang w:val="es-MX" w:eastAsia="en-US"/>
        </w:rPr>
        <w:t>O. De las causas de improcedencia.</w:t>
      </w:r>
    </w:p>
    <w:p w14:paraId="37CDB2D2" w14:textId="77777777" w:rsidR="00081BEC" w:rsidRPr="002F0823" w:rsidRDefault="00081BEC" w:rsidP="00081BEC">
      <w:pPr>
        <w:autoSpaceDE w:val="0"/>
        <w:autoSpaceDN w:val="0"/>
        <w:adjustRightInd w:val="0"/>
        <w:spacing w:line="360" w:lineRule="auto"/>
        <w:jc w:val="both"/>
        <w:rPr>
          <w:rFonts w:ascii="Palatino Linotype" w:hAnsi="Palatino Linotype" w:cs="Arial"/>
        </w:rPr>
      </w:pPr>
      <w:r w:rsidRPr="002F0823">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w:t>
      </w:r>
      <w:r w:rsidRPr="002F0823">
        <w:rPr>
          <w:rFonts w:ascii="Palatino Linotype" w:hAnsi="Palatino Linotype" w:cs="Arial"/>
        </w:rPr>
        <w:lastRenderedPageBreak/>
        <w:t>a la justicia, ya que éste no se coarta por regular causas de improcedencia y sobreseimiento con tales fines</w:t>
      </w:r>
      <w:r w:rsidRPr="002F0823">
        <w:rPr>
          <w:rFonts w:ascii="Palatino Linotype" w:hAnsi="Palatino Linotype" w:cs="Arial"/>
          <w:vertAlign w:val="superscript"/>
        </w:rPr>
        <w:footnoteReference w:id="1"/>
      </w:r>
      <w:r w:rsidRPr="002F0823">
        <w:rPr>
          <w:rFonts w:ascii="Palatino Linotype" w:hAnsi="Palatino Linotype" w:cs="Arial"/>
        </w:rPr>
        <w:t>.</w:t>
      </w:r>
    </w:p>
    <w:p w14:paraId="00E0D2DA" w14:textId="77777777" w:rsidR="009712C2" w:rsidRPr="002F0823" w:rsidRDefault="009712C2" w:rsidP="00081BEC">
      <w:pPr>
        <w:autoSpaceDE w:val="0"/>
        <w:autoSpaceDN w:val="0"/>
        <w:adjustRightInd w:val="0"/>
        <w:spacing w:line="360" w:lineRule="auto"/>
        <w:jc w:val="both"/>
        <w:rPr>
          <w:rFonts w:ascii="Palatino Linotype" w:hAnsi="Palatino Linotype" w:cs="Arial"/>
        </w:rPr>
      </w:pPr>
    </w:p>
    <w:p w14:paraId="6951EF2A" w14:textId="77777777" w:rsidR="00081BEC" w:rsidRPr="002F0823" w:rsidRDefault="00081BEC" w:rsidP="00081BEC">
      <w:pPr>
        <w:autoSpaceDE w:val="0"/>
        <w:autoSpaceDN w:val="0"/>
        <w:adjustRightInd w:val="0"/>
        <w:spacing w:line="360" w:lineRule="auto"/>
        <w:jc w:val="both"/>
        <w:rPr>
          <w:rFonts w:ascii="Palatino Linotype" w:hAnsi="Palatino Linotype" w:cs="Arial"/>
        </w:rPr>
      </w:pPr>
      <w:r w:rsidRPr="002F0823">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0751060A" w14:textId="77777777" w:rsidR="00081BEC" w:rsidRPr="002F0823" w:rsidRDefault="00081BEC" w:rsidP="00081BEC">
      <w:pPr>
        <w:autoSpaceDE w:val="0"/>
        <w:autoSpaceDN w:val="0"/>
        <w:adjustRightInd w:val="0"/>
        <w:spacing w:line="360" w:lineRule="auto"/>
        <w:jc w:val="both"/>
        <w:rPr>
          <w:rFonts w:ascii="Palatino Linotype" w:hAnsi="Palatino Linotype" w:cs="Arial"/>
        </w:rPr>
      </w:pPr>
    </w:p>
    <w:p w14:paraId="4A6150B3" w14:textId="411FA4C9" w:rsidR="00081BEC" w:rsidRPr="002F0823" w:rsidRDefault="009712C2" w:rsidP="00081BEC">
      <w:pPr>
        <w:autoSpaceDE w:val="0"/>
        <w:autoSpaceDN w:val="0"/>
        <w:adjustRightInd w:val="0"/>
        <w:spacing w:line="360" w:lineRule="auto"/>
        <w:jc w:val="both"/>
        <w:rPr>
          <w:rFonts w:ascii="Palatino Linotype" w:hAnsi="Palatino Linotype" w:cs="Arial"/>
          <w:sz w:val="28"/>
          <w:szCs w:val="28"/>
        </w:rPr>
      </w:pPr>
      <w:r w:rsidRPr="002F0823">
        <w:rPr>
          <w:rFonts w:ascii="Palatino Linotype" w:hAnsi="Palatino Linotype" w:cs="Arial"/>
          <w:b/>
          <w:sz w:val="28"/>
        </w:rPr>
        <w:t>CUAR</w:t>
      </w:r>
      <w:r w:rsidR="00081BEC" w:rsidRPr="002F0823">
        <w:rPr>
          <w:rFonts w:ascii="Palatino Linotype" w:hAnsi="Palatino Linotype" w:cs="Arial"/>
          <w:b/>
          <w:sz w:val="28"/>
        </w:rPr>
        <w:t>TO</w:t>
      </w:r>
      <w:r w:rsidR="00081BEC" w:rsidRPr="002F0823">
        <w:rPr>
          <w:rFonts w:ascii="Palatino Linotype" w:hAnsi="Palatino Linotype" w:cs="Arial"/>
          <w:b/>
          <w:sz w:val="28"/>
          <w:szCs w:val="28"/>
        </w:rPr>
        <w:t>.</w:t>
      </w:r>
      <w:r w:rsidR="00081BEC" w:rsidRPr="002F0823">
        <w:rPr>
          <w:rFonts w:ascii="Palatino Linotype" w:hAnsi="Palatino Linotype" w:cs="Arial"/>
          <w:sz w:val="28"/>
          <w:szCs w:val="28"/>
        </w:rPr>
        <w:t xml:space="preserve"> </w:t>
      </w:r>
      <w:r w:rsidR="00081BEC" w:rsidRPr="002F0823">
        <w:rPr>
          <w:rFonts w:ascii="Palatino Linotype" w:hAnsi="Palatino Linotype" w:cs="Arial"/>
          <w:b/>
          <w:sz w:val="28"/>
          <w:szCs w:val="28"/>
        </w:rPr>
        <w:t>Estudio y resolución del asunto.</w:t>
      </w:r>
    </w:p>
    <w:p w14:paraId="1261BD2B" w14:textId="77777777" w:rsidR="00081BEC" w:rsidRPr="002F0823" w:rsidRDefault="00081BEC" w:rsidP="00081BEC">
      <w:pPr>
        <w:autoSpaceDE w:val="0"/>
        <w:autoSpaceDN w:val="0"/>
        <w:adjustRightInd w:val="0"/>
        <w:spacing w:line="360" w:lineRule="auto"/>
        <w:jc w:val="both"/>
        <w:rPr>
          <w:rFonts w:ascii="Palatino Linotype" w:hAnsi="Palatino Linotype" w:cs="Arial"/>
        </w:rPr>
      </w:pPr>
      <w:r w:rsidRPr="002F0823">
        <w:rPr>
          <w:rFonts w:ascii="Palatino Linotype" w:hAnsi="Palatino Linotype" w:cs="Arial"/>
        </w:rPr>
        <w:t xml:space="preserve">Ahora bien, se procede al análisis de los presentes recursos, así como al contenido íntegro de las actuaciones que obran en los expedientes electrónicos, para así estar en </w:t>
      </w:r>
      <w:r w:rsidRPr="002F0823">
        <w:rPr>
          <w:rFonts w:ascii="Palatino Linotype" w:hAnsi="Palatino Linotype" w:cs="Arial"/>
        </w:rPr>
        <w:lastRenderedPageBreak/>
        <w:t>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FC046CB" w14:textId="77777777" w:rsidR="00464E34" w:rsidRPr="002F0823" w:rsidRDefault="00464E34" w:rsidP="00464E34">
      <w:pPr>
        <w:autoSpaceDE w:val="0"/>
        <w:autoSpaceDN w:val="0"/>
        <w:adjustRightInd w:val="0"/>
        <w:spacing w:line="360" w:lineRule="auto"/>
        <w:jc w:val="both"/>
        <w:rPr>
          <w:rFonts w:ascii="Palatino Linotype" w:eastAsiaTheme="minorHAnsi" w:hAnsi="Palatino Linotype" w:cs="Arial"/>
          <w:bCs/>
          <w:lang w:eastAsia="en-US"/>
        </w:rPr>
      </w:pPr>
    </w:p>
    <w:p w14:paraId="2BC38C66" w14:textId="07EE00D8" w:rsidR="00081BEC" w:rsidRPr="002F0823" w:rsidRDefault="00464E34" w:rsidP="00464E34">
      <w:pPr>
        <w:spacing w:line="360" w:lineRule="auto"/>
        <w:ind w:right="141"/>
        <w:jc w:val="both"/>
        <w:rPr>
          <w:rFonts w:ascii="Palatino Linotype" w:eastAsiaTheme="minorHAnsi" w:hAnsi="Palatino Linotype" w:cstheme="minorBidi"/>
          <w:lang w:val="es-MX" w:eastAsia="es-MX"/>
        </w:rPr>
      </w:pPr>
      <w:r w:rsidRPr="002F0823">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2F0823">
        <w:rPr>
          <w:rFonts w:ascii="Palatino Linotype" w:eastAsiaTheme="minorHAnsi" w:hAnsi="Palatino Linotype" w:cstheme="minorBidi"/>
          <w:b/>
          <w:lang w:val="es-MX" w:eastAsia="es-MX"/>
        </w:rPr>
        <w:t xml:space="preserve"> </w:t>
      </w:r>
      <w:r w:rsidRPr="002F0823">
        <w:rPr>
          <w:rFonts w:ascii="Palatino Linotype" w:eastAsiaTheme="minorHAnsi" w:hAnsi="Palatino Linotype" w:cstheme="minorBidi"/>
          <w:lang w:val="es-MX" w:eastAsia="es-MX"/>
        </w:rPr>
        <w:t>parte</w:t>
      </w:r>
      <w:r w:rsidRPr="002F0823">
        <w:rPr>
          <w:rFonts w:ascii="Palatino Linotype" w:eastAsiaTheme="minorHAnsi" w:hAnsi="Palatino Linotype" w:cstheme="minorBidi"/>
          <w:b/>
          <w:lang w:val="es-MX" w:eastAsia="es-MX"/>
        </w:rPr>
        <w:t xml:space="preserve"> Recurrente</w:t>
      </w:r>
      <w:r w:rsidRPr="002F0823">
        <w:rPr>
          <w:rFonts w:ascii="Palatino Linotype" w:eastAsiaTheme="minorHAnsi" w:hAnsi="Palatino Linotype" w:cstheme="minorBidi"/>
          <w:lang w:val="es-MX" w:eastAsia="es-MX"/>
        </w:rPr>
        <w:t>, para ello analizaremos lo solicitado y la información proporcionada.</w:t>
      </w:r>
    </w:p>
    <w:p w14:paraId="5C986EB1" w14:textId="77777777" w:rsidR="00081BEC" w:rsidRPr="002F0823" w:rsidRDefault="00081BEC" w:rsidP="00464E34">
      <w:pPr>
        <w:spacing w:line="360" w:lineRule="auto"/>
        <w:ind w:right="141"/>
        <w:jc w:val="both"/>
        <w:rPr>
          <w:rFonts w:ascii="Palatino Linotype" w:eastAsiaTheme="minorHAnsi" w:hAnsi="Palatino Linotype" w:cstheme="minorBidi"/>
          <w:lang w:val="es-MX" w:eastAsia="es-MX"/>
        </w:rPr>
      </w:pPr>
    </w:p>
    <w:p w14:paraId="3BDD8249" w14:textId="77777777" w:rsidR="00704317" w:rsidRPr="002F0823" w:rsidRDefault="00464E34" w:rsidP="003A1AF3">
      <w:pPr>
        <w:spacing w:line="360" w:lineRule="auto"/>
        <w:ind w:right="141"/>
        <w:jc w:val="both"/>
        <w:rPr>
          <w:rFonts w:ascii="Palatino Linotype" w:eastAsiaTheme="minorHAnsi" w:hAnsi="Palatino Linotype" w:cstheme="minorBidi"/>
          <w:b/>
          <w:szCs w:val="22"/>
          <w:lang w:val="es-MX" w:eastAsia="es-MX"/>
        </w:rPr>
      </w:pPr>
      <w:r w:rsidRPr="002F0823">
        <w:rPr>
          <w:rFonts w:ascii="Palatino Linotype" w:eastAsiaTheme="minorHAnsi" w:hAnsi="Palatino Linotype" w:cstheme="minorBidi"/>
          <w:b/>
          <w:szCs w:val="22"/>
          <w:lang w:val="es-MX" w:eastAsia="es-MX"/>
        </w:rPr>
        <w:t xml:space="preserve">REQUERIMIENTOS SOLICITADOS: </w:t>
      </w:r>
    </w:p>
    <w:p w14:paraId="16BD27EE" w14:textId="77777777" w:rsidR="00704317" w:rsidRPr="002F0823" w:rsidRDefault="00704317" w:rsidP="00704317">
      <w:pPr>
        <w:pStyle w:val="Prrafodelista"/>
        <w:numPr>
          <w:ilvl w:val="0"/>
          <w:numId w:val="41"/>
        </w:numPr>
        <w:spacing w:line="360" w:lineRule="auto"/>
        <w:ind w:right="141"/>
        <w:jc w:val="both"/>
        <w:rPr>
          <w:rFonts w:ascii="Palatino Linotype" w:eastAsiaTheme="minorHAnsi" w:hAnsi="Palatino Linotype" w:cstheme="minorBidi"/>
          <w:bCs/>
          <w:szCs w:val="22"/>
          <w:lang w:val="es-MX" w:eastAsia="es-MX"/>
        </w:rPr>
      </w:pPr>
      <w:bookmarkStart w:id="0" w:name="_Hlk174966799"/>
      <w:r w:rsidRPr="002F0823">
        <w:rPr>
          <w:rFonts w:ascii="Palatino Linotype" w:eastAsiaTheme="minorHAnsi" w:hAnsi="Palatino Linotype" w:cstheme="minorBidi"/>
          <w:bCs/>
          <w:szCs w:val="22"/>
          <w:lang w:val="es-MX" w:eastAsia="es-MX"/>
        </w:rPr>
        <w:t>Informe si, CAF ganó la licitación para hacer el metro en el EDO, en caso contrario informe porque sale esta nota adjunta lo que denota direccionamiento.</w:t>
      </w:r>
    </w:p>
    <w:p w14:paraId="38365510" w14:textId="77777777" w:rsidR="00704317" w:rsidRPr="002F0823" w:rsidRDefault="00704317" w:rsidP="00704317">
      <w:pPr>
        <w:pStyle w:val="Prrafodelista"/>
        <w:numPr>
          <w:ilvl w:val="0"/>
          <w:numId w:val="41"/>
        </w:numPr>
        <w:spacing w:line="360" w:lineRule="auto"/>
        <w:ind w:right="141"/>
        <w:jc w:val="both"/>
        <w:rPr>
          <w:rFonts w:ascii="Palatino Linotype" w:eastAsiaTheme="minorHAnsi" w:hAnsi="Palatino Linotype" w:cstheme="minorBidi"/>
          <w:bCs/>
          <w:szCs w:val="22"/>
          <w:lang w:val="es-MX" w:eastAsia="es-MX"/>
        </w:rPr>
      </w:pPr>
      <w:r w:rsidRPr="002F0823">
        <w:rPr>
          <w:rFonts w:ascii="Palatino Linotype" w:eastAsiaTheme="minorHAnsi" w:hAnsi="Palatino Linotype" w:cstheme="minorBidi"/>
          <w:bCs/>
          <w:szCs w:val="22"/>
          <w:lang w:val="es-MX" w:eastAsia="es-MX"/>
        </w:rPr>
        <w:t>Si CAF ganó, informe si no direccionaron los anexos a sus trenes.</w:t>
      </w:r>
    </w:p>
    <w:p w14:paraId="0BAD1616" w14:textId="77777777" w:rsidR="00704317" w:rsidRPr="002F0823" w:rsidRDefault="00704317" w:rsidP="00704317">
      <w:pPr>
        <w:pStyle w:val="Prrafodelista"/>
        <w:numPr>
          <w:ilvl w:val="0"/>
          <w:numId w:val="41"/>
        </w:numPr>
        <w:spacing w:line="360" w:lineRule="auto"/>
        <w:ind w:right="141"/>
        <w:jc w:val="both"/>
        <w:rPr>
          <w:rFonts w:ascii="Palatino Linotype" w:eastAsiaTheme="minorHAnsi" w:hAnsi="Palatino Linotype" w:cstheme="minorBidi"/>
          <w:bCs/>
          <w:szCs w:val="22"/>
          <w:lang w:val="es-MX" w:eastAsia="es-MX"/>
        </w:rPr>
      </w:pPr>
      <w:r w:rsidRPr="002F0823">
        <w:rPr>
          <w:rFonts w:ascii="Palatino Linotype" w:eastAsiaTheme="minorHAnsi" w:hAnsi="Palatino Linotype" w:cstheme="minorBidi"/>
          <w:bCs/>
          <w:szCs w:val="22"/>
          <w:lang w:val="es-MX" w:eastAsia="es-MX"/>
        </w:rPr>
        <w:t xml:space="preserve">Si CAF, pagará los impuestos de importación con menor valor incurriendo en evasión fiscal como pasó con todos sus trenes del México Toluca. </w:t>
      </w:r>
    </w:p>
    <w:p w14:paraId="5ADF597C" w14:textId="77777777" w:rsidR="00704317" w:rsidRPr="002F0823" w:rsidRDefault="00704317" w:rsidP="00704317">
      <w:pPr>
        <w:pStyle w:val="Prrafodelista"/>
        <w:numPr>
          <w:ilvl w:val="0"/>
          <w:numId w:val="41"/>
        </w:numPr>
        <w:spacing w:line="360" w:lineRule="auto"/>
        <w:ind w:right="141"/>
        <w:jc w:val="both"/>
        <w:rPr>
          <w:rFonts w:ascii="Palatino Linotype" w:eastAsiaTheme="minorHAnsi" w:hAnsi="Palatino Linotype" w:cstheme="minorBidi"/>
          <w:bCs/>
          <w:szCs w:val="22"/>
          <w:lang w:val="es-MX" w:eastAsia="es-MX"/>
        </w:rPr>
      </w:pPr>
      <w:r w:rsidRPr="002F0823">
        <w:rPr>
          <w:rFonts w:ascii="Palatino Linotype" w:eastAsiaTheme="minorHAnsi" w:hAnsi="Palatino Linotype" w:cstheme="minorBidi"/>
          <w:bCs/>
          <w:szCs w:val="22"/>
          <w:lang w:val="es-MX" w:eastAsia="es-MX"/>
        </w:rPr>
        <w:t xml:space="preserve">También consideraron que CAF es la causante del fraude con línea 12 con la renta de 30 trenes en 1,580 millones de dólares cuando en realidad, costaron 420 Millones vía POBRETREN empresa, y la incompatibilidad de los trenes de línea 12 también fue su responsabilidad y cuanto nos costó eso. </w:t>
      </w:r>
    </w:p>
    <w:p w14:paraId="1A571815" w14:textId="5F1C190A" w:rsidR="006A6362" w:rsidRPr="002F0823" w:rsidRDefault="00704317" w:rsidP="00704317">
      <w:pPr>
        <w:pStyle w:val="Prrafodelista"/>
        <w:numPr>
          <w:ilvl w:val="0"/>
          <w:numId w:val="41"/>
        </w:numPr>
        <w:spacing w:line="360" w:lineRule="auto"/>
        <w:ind w:right="141"/>
        <w:jc w:val="both"/>
        <w:rPr>
          <w:rFonts w:ascii="Palatino Linotype" w:eastAsiaTheme="minorHAnsi" w:hAnsi="Palatino Linotype" w:cstheme="minorBidi"/>
          <w:bCs/>
          <w:szCs w:val="22"/>
          <w:lang w:val="es-MX" w:eastAsia="es-MX"/>
        </w:rPr>
      </w:pPr>
      <w:r w:rsidRPr="002F0823">
        <w:rPr>
          <w:rFonts w:ascii="Palatino Linotype" w:eastAsiaTheme="minorHAnsi" w:hAnsi="Palatino Linotype" w:cstheme="minorBidi"/>
          <w:bCs/>
          <w:szCs w:val="22"/>
          <w:lang w:val="es-MX" w:eastAsia="es-MX"/>
        </w:rPr>
        <w:t xml:space="preserve">El contrato del tren México Toluca se firmó por 11 mil millones, CAF no cumplió a la fecha y tiene riesgos de seguridad esos trenes de línea 12, será que </w:t>
      </w:r>
      <w:r w:rsidRPr="002F0823">
        <w:rPr>
          <w:rFonts w:ascii="Palatino Linotype" w:eastAsiaTheme="minorHAnsi" w:hAnsi="Palatino Linotype" w:cstheme="minorBidi"/>
          <w:bCs/>
          <w:szCs w:val="22"/>
          <w:lang w:val="es-MX" w:eastAsia="es-MX"/>
        </w:rPr>
        <w:lastRenderedPageBreak/>
        <w:t xml:space="preserve">la contralora de su estado tomará previsiones al respecto y al secretario de movilidad que no realizó estudios de mercado que no se percató que un monorriel es lo más conveniente para su ciudad. véase las pruebas adjuntas para que entregué, contratos, estudios de mercado y anexos bases </w:t>
      </w:r>
      <w:r w:rsidR="003217E0" w:rsidRPr="002F0823">
        <w:rPr>
          <w:rFonts w:ascii="Palatino Linotype" w:eastAsiaTheme="minorHAnsi" w:hAnsi="Palatino Linotype" w:cstheme="minorBidi"/>
          <w:bCs/>
          <w:szCs w:val="22"/>
          <w:lang w:val="es-MX" w:eastAsia="es-MX"/>
        </w:rPr>
        <w:t>direccionados</w:t>
      </w:r>
      <w:r w:rsidRPr="002F0823">
        <w:rPr>
          <w:rFonts w:ascii="Palatino Linotype" w:eastAsiaTheme="minorHAnsi" w:hAnsi="Palatino Linotype" w:cstheme="minorBidi"/>
          <w:bCs/>
          <w:szCs w:val="22"/>
          <w:lang w:val="es-MX" w:eastAsia="es-MX"/>
        </w:rPr>
        <w:t xml:space="preserve"> a que tipo de tren</w:t>
      </w:r>
      <w:r w:rsidR="003217E0" w:rsidRPr="002F0823">
        <w:rPr>
          <w:rFonts w:ascii="Palatino Linotype" w:eastAsiaTheme="minorHAnsi" w:hAnsi="Palatino Linotype" w:cstheme="minorBidi"/>
          <w:bCs/>
          <w:szCs w:val="22"/>
          <w:lang w:val="es-MX" w:eastAsia="es-MX"/>
        </w:rPr>
        <w:t>.</w:t>
      </w:r>
    </w:p>
    <w:bookmarkEnd w:id="0"/>
    <w:p w14:paraId="0C00C5F4" w14:textId="77777777" w:rsidR="003A1AF3" w:rsidRPr="002F0823" w:rsidRDefault="003A1AF3" w:rsidP="003A1AF3">
      <w:pPr>
        <w:spacing w:line="360" w:lineRule="auto"/>
        <w:ind w:right="141"/>
        <w:jc w:val="both"/>
        <w:rPr>
          <w:rFonts w:ascii="Palatino Linotype" w:eastAsiaTheme="minorHAnsi" w:hAnsi="Palatino Linotype" w:cstheme="minorBidi"/>
          <w:b/>
          <w:szCs w:val="22"/>
          <w:lang w:val="es-MX" w:eastAsia="es-MX"/>
        </w:rPr>
      </w:pPr>
    </w:p>
    <w:p w14:paraId="4CDAC9C0" w14:textId="77777777" w:rsidR="008E7519" w:rsidRPr="002F0823" w:rsidRDefault="008E7519" w:rsidP="008E7519">
      <w:pPr>
        <w:pStyle w:val="Prrafodelista"/>
        <w:spacing w:line="360" w:lineRule="auto"/>
        <w:ind w:left="0"/>
        <w:contextualSpacing/>
        <w:jc w:val="both"/>
        <w:rPr>
          <w:lang w:val="es-MX" w:eastAsia="en-US"/>
        </w:rPr>
      </w:pPr>
      <w:r w:rsidRPr="002F0823">
        <w:rPr>
          <w:rFonts w:ascii="Palatino Linotype" w:hAnsi="Palatino Linotype"/>
          <w:color w:val="000000"/>
        </w:rPr>
        <w:t xml:space="preserve">Ahora bien, en dicha solicitud se observa en primer lugar que la información fue formulada parcialmente a través de planteamientos en donde </w:t>
      </w:r>
      <w:r w:rsidRPr="002F0823">
        <w:rPr>
          <w:rFonts w:ascii="Palatino Linotype" w:hAnsi="Palatino Linotype" w:cs="Arial"/>
          <w:bCs/>
          <w:iCs/>
          <w:color w:val="222222"/>
        </w:rPr>
        <w:t>no se identifica un documento en específico</w:t>
      </w:r>
      <w:r w:rsidRPr="002F0823">
        <w:rPr>
          <w:rFonts w:ascii="Palatino Linotype" w:hAnsi="Palatino Linotype"/>
          <w:color w:val="000000"/>
        </w:rPr>
        <w:t>, en segundo lugar, se aprecia que en la misma se vierten manifestaciones subjetivas que no pueden ser atendidas mediante el Derecho de Acceso a la Información.</w:t>
      </w:r>
    </w:p>
    <w:p w14:paraId="6086E299" w14:textId="77777777" w:rsidR="008E7519" w:rsidRPr="002F0823" w:rsidRDefault="008E7519" w:rsidP="0020146B">
      <w:pPr>
        <w:spacing w:line="360" w:lineRule="auto"/>
        <w:jc w:val="both"/>
        <w:rPr>
          <w:rFonts w:ascii="Palatino Linotype" w:eastAsiaTheme="minorHAnsi" w:hAnsi="Palatino Linotype" w:cs="TimesNewRomanPS-ItalicMT"/>
          <w:iCs/>
          <w:lang w:val="es-MX" w:eastAsia="en-US"/>
        </w:rPr>
      </w:pPr>
    </w:p>
    <w:p w14:paraId="0183B4B2" w14:textId="1986B97E" w:rsidR="00464E34" w:rsidRPr="002F0823" w:rsidRDefault="009602BA" w:rsidP="0020146B">
      <w:pPr>
        <w:spacing w:line="360" w:lineRule="auto"/>
        <w:jc w:val="both"/>
        <w:rPr>
          <w:rFonts w:ascii="Palatino Linotype" w:eastAsiaTheme="minorHAnsi" w:hAnsi="Palatino Linotype" w:cs="TimesNewRomanPS-ItalicMT"/>
          <w:iCs/>
          <w:lang w:val="es-MX" w:eastAsia="en-US"/>
        </w:rPr>
      </w:pPr>
      <w:r w:rsidRPr="002F0823">
        <w:rPr>
          <w:rFonts w:ascii="Palatino Linotype" w:eastAsiaTheme="minorHAnsi" w:hAnsi="Palatino Linotype" w:cs="TimesNewRomanPS-ItalicMT"/>
          <w:iCs/>
          <w:lang w:val="es-MX" w:eastAsia="en-US"/>
        </w:rPr>
        <w:t xml:space="preserve">En vista de lo anterior, el </w:t>
      </w:r>
      <w:r w:rsidRPr="002F0823">
        <w:rPr>
          <w:rFonts w:ascii="Palatino Linotype" w:eastAsiaTheme="minorHAnsi" w:hAnsi="Palatino Linotype" w:cs="TimesNewRomanPS-ItalicMT"/>
          <w:b/>
          <w:iCs/>
          <w:lang w:val="es-MX" w:eastAsia="en-US"/>
        </w:rPr>
        <w:t>Sujeto Obligado</w:t>
      </w:r>
      <w:r w:rsidRPr="002F0823">
        <w:rPr>
          <w:rFonts w:ascii="Palatino Linotype" w:eastAsiaTheme="minorHAnsi" w:hAnsi="Palatino Linotype" w:cs="TimesNewRomanPS-ItalicMT"/>
          <w:iCs/>
          <w:lang w:val="es-MX" w:eastAsia="en-US"/>
        </w:rPr>
        <w:t xml:space="preserve"> </w:t>
      </w:r>
      <w:r w:rsidR="00665089" w:rsidRPr="002F0823">
        <w:rPr>
          <w:rFonts w:ascii="Palatino Linotype" w:eastAsiaTheme="minorHAnsi" w:hAnsi="Palatino Linotype" w:cs="TimesNewRomanPS-ItalicMT"/>
          <w:iCs/>
          <w:lang w:val="es-MX" w:eastAsia="en-US"/>
        </w:rPr>
        <w:t>emitió</w:t>
      </w:r>
      <w:r w:rsidRPr="002F0823">
        <w:rPr>
          <w:rFonts w:ascii="Palatino Linotype" w:eastAsiaTheme="minorHAnsi" w:hAnsi="Palatino Linotype" w:cs="TimesNewRomanPS-ItalicMT"/>
          <w:iCs/>
          <w:lang w:val="es-MX" w:eastAsia="en-US"/>
        </w:rPr>
        <w:t xml:space="preserve"> su respuesta, </w:t>
      </w:r>
      <w:r w:rsidR="00E15790" w:rsidRPr="002F0823">
        <w:rPr>
          <w:rFonts w:ascii="Palatino Linotype" w:eastAsiaTheme="minorHAnsi" w:hAnsi="Palatino Linotype" w:cs="TimesNewRomanPS-ItalicMT"/>
          <w:iCs/>
          <w:lang w:val="es-MX" w:eastAsia="en-US"/>
        </w:rPr>
        <w:t>el cual, consta</w:t>
      </w:r>
      <w:r w:rsidRPr="002F0823">
        <w:rPr>
          <w:rFonts w:ascii="Palatino Linotype" w:eastAsiaTheme="minorHAnsi" w:hAnsi="Palatino Linotype" w:cs="TimesNewRomanPS-ItalicMT"/>
          <w:iCs/>
          <w:lang w:val="es-MX" w:eastAsia="en-US"/>
        </w:rPr>
        <w:t xml:space="preserve"> en lo siguiente:</w:t>
      </w:r>
    </w:p>
    <w:p w14:paraId="36882762" w14:textId="77777777" w:rsidR="003217E0" w:rsidRPr="002F0823" w:rsidRDefault="003217E0" w:rsidP="0020146B">
      <w:pPr>
        <w:spacing w:line="360" w:lineRule="auto"/>
        <w:jc w:val="both"/>
        <w:rPr>
          <w:rFonts w:ascii="Palatino Linotype" w:eastAsiaTheme="minorHAnsi" w:hAnsi="Palatino Linotype" w:cs="TimesNewRomanPS-ItalicMT"/>
          <w:iCs/>
          <w:lang w:val="es-MX" w:eastAsia="en-US"/>
        </w:rPr>
      </w:pPr>
    </w:p>
    <w:p w14:paraId="62AF861F" w14:textId="77777777" w:rsidR="003217E0" w:rsidRPr="002F0823" w:rsidRDefault="003217E0" w:rsidP="003217E0">
      <w:pPr>
        <w:pStyle w:val="Prrafodelista"/>
        <w:numPr>
          <w:ilvl w:val="0"/>
          <w:numId w:val="43"/>
        </w:numPr>
        <w:spacing w:line="360" w:lineRule="auto"/>
        <w:ind w:left="426"/>
        <w:jc w:val="both"/>
        <w:rPr>
          <w:rFonts w:ascii="Palatino Linotype" w:eastAsiaTheme="minorHAnsi" w:hAnsi="Palatino Linotype" w:cs="TimesNewRomanPS-ItalicMT"/>
          <w:iCs/>
          <w:lang w:val="es-MX" w:eastAsia="en-US"/>
        </w:rPr>
      </w:pPr>
      <w:bookmarkStart w:id="1" w:name="_Hlk173754357"/>
      <w:r w:rsidRPr="002F0823">
        <w:rPr>
          <w:rFonts w:ascii="Palatino Linotype" w:eastAsiaTheme="minorHAnsi" w:hAnsi="Palatino Linotype" w:cs="TimesNewRomanPS-ItalicMT"/>
          <w:iCs/>
          <w:lang w:val="es-MX" w:eastAsia="en-US"/>
        </w:rPr>
        <w:t>La Dirección General de Vialidad, informó que, después de realizar una búsqueda exhaustiva en los archivos que obran dentro de esa Dirección, no se localizó ningún tipo de información referente a su solicitud.</w:t>
      </w:r>
    </w:p>
    <w:p w14:paraId="18EF42FC" w14:textId="77777777" w:rsidR="003217E0" w:rsidRPr="002F0823" w:rsidRDefault="003217E0" w:rsidP="003217E0">
      <w:pPr>
        <w:pStyle w:val="Prrafodelista"/>
        <w:spacing w:line="360" w:lineRule="auto"/>
        <w:ind w:left="426"/>
        <w:jc w:val="both"/>
        <w:rPr>
          <w:rFonts w:ascii="Palatino Linotype" w:eastAsiaTheme="minorHAnsi" w:hAnsi="Palatino Linotype" w:cs="TimesNewRomanPS-ItalicMT"/>
          <w:iCs/>
          <w:lang w:val="es-MX" w:eastAsia="en-US"/>
        </w:rPr>
      </w:pPr>
    </w:p>
    <w:p w14:paraId="782EEFD7" w14:textId="02B94741" w:rsidR="003217E0" w:rsidRPr="002F0823" w:rsidRDefault="003217E0" w:rsidP="003217E0">
      <w:pPr>
        <w:pStyle w:val="Prrafodelista"/>
        <w:spacing w:line="360" w:lineRule="auto"/>
        <w:ind w:left="426"/>
        <w:jc w:val="both"/>
        <w:rPr>
          <w:rFonts w:ascii="Palatino Linotype" w:eastAsiaTheme="minorHAnsi" w:hAnsi="Palatino Linotype" w:cs="TimesNewRomanPS-ItalicMT"/>
          <w:iCs/>
          <w:lang w:val="es-MX" w:eastAsia="en-US"/>
        </w:rPr>
      </w:pPr>
      <w:r w:rsidRPr="002F0823">
        <w:rPr>
          <w:rFonts w:ascii="Palatino Linotype" w:eastAsiaTheme="minorHAnsi" w:hAnsi="Palatino Linotype" w:cs="TimesNewRomanPS-ItalicMT"/>
          <w:iCs/>
          <w:lang w:val="es-MX" w:eastAsia="en-US"/>
        </w:rPr>
        <w:t>Lo anterior, con fundamento en los artículos 1, 3 fracción XXXIX, 4 segundo párrafo, 12 segundo párrafo y 59 fracciones I, II y III de la Ley de Transparencia y Acceso a la Información Pública del Estado de México y Municipios.</w:t>
      </w:r>
    </w:p>
    <w:bookmarkEnd w:id="1"/>
    <w:p w14:paraId="72FB8328" w14:textId="77777777" w:rsidR="00E64CDE" w:rsidRPr="002F0823" w:rsidRDefault="00E64CDE" w:rsidP="00821C4B">
      <w:pPr>
        <w:spacing w:line="360" w:lineRule="auto"/>
        <w:jc w:val="both"/>
        <w:rPr>
          <w:rFonts w:ascii="Palatino Linotype" w:hAnsi="Palatino Linotype" w:cs="Arial"/>
          <w:lang w:val="es-ES_tradnl"/>
        </w:rPr>
      </w:pPr>
    </w:p>
    <w:p w14:paraId="62D07053" w14:textId="6A89F138" w:rsidR="00130316" w:rsidRPr="002F0823" w:rsidRDefault="00130316" w:rsidP="00081BEC">
      <w:pPr>
        <w:autoSpaceDE w:val="0"/>
        <w:autoSpaceDN w:val="0"/>
        <w:adjustRightInd w:val="0"/>
        <w:spacing w:line="360" w:lineRule="auto"/>
        <w:jc w:val="both"/>
        <w:rPr>
          <w:rFonts w:ascii="Palatino Linotype" w:eastAsiaTheme="minorHAnsi" w:hAnsi="Palatino Linotype" w:cs="Arial"/>
          <w:bCs/>
          <w:szCs w:val="22"/>
          <w:lang w:val="es-MX" w:eastAsia="en-US"/>
        </w:rPr>
      </w:pPr>
      <w:r w:rsidRPr="002F0823">
        <w:rPr>
          <w:rFonts w:ascii="Palatino Linotype" w:eastAsiaTheme="minorHAnsi" w:hAnsi="Palatino Linotype" w:cs="Arial"/>
          <w:bCs/>
          <w:szCs w:val="22"/>
          <w:lang w:val="es-MX" w:eastAsia="en-US"/>
        </w:rPr>
        <w:t xml:space="preserve">Es de destacar que, al haber un pronunciamiento por parte del </w:t>
      </w:r>
      <w:r w:rsidRPr="002F0823">
        <w:rPr>
          <w:rFonts w:ascii="Palatino Linotype" w:eastAsiaTheme="minorHAnsi" w:hAnsi="Palatino Linotype" w:cs="Arial"/>
          <w:b/>
          <w:bCs/>
          <w:szCs w:val="22"/>
          <w:lang w:val="es-MX" w:eastAsia="en-US"/>
        </w:rPr>
        <w:t>Sujeto Obligado</w:t>
      </w:r>
      <w:r w:rsidRPr="002F0823">
        <w:rPr>
          <w:rFonts w:ascii="Palatino Linotype" w:eastAsiaTheme="minorHAnsi" w:hAnsi="Palatino Linotype" w:cs="Arial"/>
          <w:bCs/>
          <w:szCs w:val="22"/>
          <w:lang w:val="es-MX" w:eastAsia="en-US"/>
        </w:rPr>
        <w:t xml:space="preserve">, dentro de sus atribuciones, este Órgano Garante, no está facultado para manifestarse sobre la </w:t>
      </w:r>
      <w:r w:rsidRPr="002F0823">
        <w:rPr>
          <w:rFonts w:ascii="Palatino Linotype" w:eastAsiaTheme="minorHAnsi" w:hAnsi="Palatino Linotype" w:cs="Arial"/>
          <w:bCs/>
          <w:szCs w:val="22"/>
          <w:lang w:val="es-MX" w:eastAsia="en-US"/>
        </w:rPr>
        <w:lastRenderedPageBreak/>
        <w:t xml:space="preserve">veracidad de lo afirmado por parte del </w:t>
      </w:r>
      <w:r w:rsidRPr="002F0823">
        <w:rPr>
          <w:rFonts w:ascii="Palatino Linotype" w:eastAsiaTheme="minorHAnsi" w:hAnsi="Palatino Linotype" w:cs="Arial"/>
          <w:b/>
          <w:bCs/>
          <w:szCs w:val="22"/>
          <w:lang w:val="es-MX" w:eastAsia="en-US"/>
        </w:rPr>
        <w:t>Sujeto Obligado</w:t>
      </w:r>
      <w:r w:rsidRPr="002F0823">
        <w:rPr>
          <w:rFonts w:ascii="Palatino Linotype" w:eastAsiaTheme="minorHAnsi" w:hAnsi="Palatino Linotype" w:cs="Arial"/>
          <w:bCs/>
          <w:szCs w:val="22"/>
          <w:lang w:val="es-MX" w:eastAsia="en-US"/>
        </w:rPr>
        <w:t xml:space="preserve"> pues no existe precepto legal alguno en la Ley de la materia que lo faculte para ello. </w:t>
      </w:r>
    </w:p>
    <w:p w14:paraId="4AA160F8" w14:textId="77777777" w:rsidR="003217E0" w:rsidRPr="002F0823" w:rsidRDefault="003217E0" w:rsidP="00081BEC">
      <w:pPr>
        <w:autoSpaceDE w:val="0"/>
        <w:autoSpaceDN w:val="0"/>
        <w:adjustRightInd w:val="0"/>
        <w:spacing w:line="360" w:lineRule="auto"/>
        <w:jc w:val="both"/>
        <w:rPr>
          <w:rFonts w:ascii="Palatino Linotype" w:eastAsiaTheme="minorHAnsi" w:hAnsi="Palatino Linotype" w:cs="Arial"/>
          <w:bCs/>
          <w:szCs w:val="22"/>
          <w:lang w:val="es-MX" w:eastAsia="en-US"/>
        </w:rPr>
      </w:pPr>
    </w:p>
    <w:p w14:paraId="71721005" w14:textId="77777777" w:rsidR="00130316" w:rsidRPr="002F0823" w:rsidRDefault="00130316" w:rsidP="00130316">
      <w:pPr>
        <w:spacing w:line="360" w:lineRule="auto"/>
        <w:jc w:val="both"/>
        <w:rPr>
          <w:rFonts w:ascii="Palatino Linotype" w:eastAsiaTheme="minorHAnsi" w:hAnsi="Palatino Linotype" w:cstheme="minorBidi"/>
          <w:lang w:val="es-MX" w:eastAsia="en-US"/>
        </w:rPr>
      </w:pPr>
      <w:r w:rsidRPr="002F0823">
        <w:rPr>
          <w:rFonts w:ascii="Palatino Linotype" w:eastAsiaTheme="minorHAnsi" w:hAnsi="Palatino Linotype" w:cs="Arial"/>
          <w:lang w:val="es-MX" w:eastAsia="en-US"/>
        </w:rPr>
        <w:t>Lo anterior se robustece con lo plasmado en el criterio</w:t>
      </w:r>
      <w:r w:rsidRPr="002F0823">
        <w:rPr>
          <w:rFonts w:ascii="Palatino Linotype" w:eastAsiaTheme="minorHAnsi" w:hAnsi="Palatino Linotype" w:cstheme="minorBidi"/>
          <w:lang w:val="es-MX" w:eastAsia="en-US"/>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3FDD70EC" w14:textId="77777777" w:rsidR="00130316" w:rsidRPr="002F0823" w:rsidRDefault="00130316" w:rsidP="00130316">
      <w:pPr>
        <w:spacing w:line="360" w:lineRule="auto"/>
        <w:jc w:val="both"/>
        <w:rPr>
          <w:rFonts w:ascii="Palatino Linotype" w:eastAsiaTheme="minorHAnsi" w:hAnsi="Palatino Linotype" w:cstheme="minorBidi"/>
          <w:lang w:val="es-MX" w:eastAsia="en-US"/>
        </w:rPr>
      </w:pPr>
    </w:p>
    <w:p w14:paraId="2D41F729" w14:textId="77777777" w:rsidR="00130316" w:rsidRPr="002F0823" w:rsidRDefault="00130316" w:rsidP="00130316">
      <w:pPr>
        <w:ind w:left="567" w:right="616"/>
        <w:jc w:val="both"/>
        <w:rPr>
          <w:rFonts w:ascii="Palatino Linotype" w:hAnsi="Palatino Linotype"/>
          <w:i/>
          <w:sz w:val="22"/>
        </w:rPr>
      </w:pPr>
      <w:r w:rsidRPr="002F0823">
        <w:rPr>
          <w:rFonts w:ascii="Palatino Linotype" w:hAnsi="Palatino Linotype"/>
          <w:i/>
          <w:sz w:val="22"/>
        </w:rPr>
        <w:t>“</w:t>
      </w:r>
      <w:r w:rsidRPr="002F0823">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2F0823">
        <w:rPr>
          <w:rFonts w:ascii="Palatino Linotype" w:hAnsi="Palatino Linotype"/>
          <w:b/>
          <w:i/>
          <w:sz w:val="22"/>
        </w:rPr>
        <w:t>.</w:t>
      </w:r>
      <w:r w:rsidRPr="002F0823">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E05A1BC" w14:textId="77777777" w:rsidR="00130316" w:rsidRPr="002F0823" w:rsidRDefault="00130316" w:rsidP="00821C4B">
      <w:pPr>
        <w:spacing w:line="360" w:lineRule="auto"/>
        <w:jc w:val="both"/>
        <w:rPr>
          <w:rFonts w:ascii="Palatino Linotype" w:hAnsi="Palatino Linotype" w:cs="Arial"/>
        </w:rPr>
      </w:pPr>
    </w:p>
    <w:p w14:paraId="145892F3" w14:textId="76A1D79E" w:rsidR="00464E34" w:rsidRPr="002F0823" w:rsidRDefault="009602BA" w:rsidP="00821C4B">
      <w:pPr>
        <w:spacing w:line="360" w:lineRule="auto"/>
        <w:jc w:val="both"/>
        <w:rPr>
          <w:rFonts w:ascii="Palatino Linotype" w:eastAsiaTheme="minorHAnsi" w:hAnsi="Palatino Linotype" w:cs="TimesNewRomanPS-ItalicMT"/>
          <w:iCs/>
          <w:lang w:val="es-MX" w:eastAsia="en-US"/>
        </w:rPr>
      </w:pPr>
      <w:r w:rsidRPr="002F0823">
        <w:rPr>
          <w:rFonts w:ascii="Palatino Linotype" w:hAnsi="Palatino Linotype" w:cs="Arial"/>
        </w:rPr>
        <w:t xml:space="preserve">Por lo que, inconforme con la respuesta emitida por parte del </w:t>
      </w:r>
      <w:r w:rsidRPr="002F0823">
        <w:rPr>
          <w:rFonts w:ascii="Palatino Linotype" w:hAnsi="Palatino Linotype" w:cs="Arial"/>
          <w:b/>
        </w:rPr>
        <w:t>Sujeto Obligado</w:t>
      </w:r>
      <w:r w:rsidRPr="002F0823">
        <w:rPr>
          <w:rFonts w:ascii="Palatino Linotype" w:hAnsi="Palatino Linotype" w:cs="Arial"/>
        </w:rPr>
        <w:t xml:space="preserve">, </w:t>
      </w:r>
      <w:r w:rsidR="0058348E" w:rsidRPr="002F0823">
        <w:rPr>
          <w:rFonts w:ascii="Palatino Linotype" w:hAnsi="Palatino Linotype" w:cs="Arial"/>
          <w:b/>
        </w:rPr>
        <w:t>El</w:t>
      </w:r>
      <w:r w:rsidRPr="002F0823">
        <w:rPr>
          <w:rFonts w:ascii="Palatino Linotype" w:hAnsi="Palatino Linotype" w:cs="Arial"/>
          <w:b/>
        </w:rPr>
        <w:t xml:space="preserve"> Recurrente </w:t>
      </w:r>
      <w:r w:rsidRPr="002F0823">
        <w:rPr>
          <w:rFonts w:ascii="Palatino Linotype" w:hAnsi="Palatino Linotype" w:cs="Arial"/>
        </w:rPr>
        <w:t>interpuso el presente recurso de revisión, señalando como su</w:t>
      </w:r>
      <w:r w:rsidR="00821C4B" w:rsidRPr="002F0823">
        <w:rPr>
          <w:rFonts w:ascii="Palatino Linotype" w:hAnsi="Palatino Linotype" w:cs="Arial"/>
        </w:rPr>
        <w:t>s</w:t>
      </w:r>
      <w:r w:rsidRPr="002F0823">
        <w:rPr>
          <w:rFonts w:ascii="Palatino Linotype" w:hAnsi="Palatino Linotype" w:cs="Arial"/>
        </w:rPr>
        <w:t xml:space="preserve"> </w:t>
      </w:r>
      <w:r w:rsidR="00821C4B" w:rsidRPr="002F0823">
        <w:rPr>
          <w:rFonts w:ascii="Palatino Linotype" w:hAnsi="Palatino Linotype" w:cs="Arial"/>
          <w:b/>
          <w:bCs/>
        </w:rPr>
        <w:t>razones o motivos de la inconformidad</w:t>
      </w:r>
      <w:r w:rsidRPr="002F0823">
        <w:rPr>
          <w:rFonts w:ascii="Palatino Linotype" w:hAnsi="Palatino Linotype" w:cs="Arial"/>
        </w:rPr>
        <w:t>, lo siguiente:</w:t>
      </w:r>
      <w:r w:rsidRPr="002F0823">
        <w:rPr>
          <w:rFonts w:ascii="Palatino Linotype" w:eastAsiaTheme="minorHAnsi" w:hAnsi="Palatino Linotype" w:cs="TimesNewRomanPS-ItalicMT"/>
          <w:iCs/>
          <w:lang w:val="es-MX" w:eastAsia="en-US"/>
        </w:rPr>
        <w:t xml:space="preserve"> </w:t>
      </w:r>
      <w:r w:rsidR="004218B2" w:rsidRPr="002F0823">
        <w:rPr>
          <w:rFonts w:ascii="Palatino Linotype" w:eastAsiaTheme="minorHAnsi" w:hAnsi="Palatino Linotype" w:cstheme="minorBidi"/>
          <w:i/>
          <w:color w:val="000000"/>
          <w:szCs w:val="22"/>
          <w:lang w:val="es-MX" w:eastAsia="en-US"/>
        </w:rPr>
        <w:t>“</w:t>
      </w:r>
      <w:r w:rsidR="003217E0" w:rsidRPr="002F0823">
        <w:rPr>
          <w:rFonts w:ascii="Palatino Linotype" w:eastAsiaTheme="minorHAnsi" w:hAnsi="Palatino Linotype" w:cstheme="minorBidi"/>
          <w:i/>
          <w:color w:val="000000"/>
          <w:szCs w:val="22"/>
          <w:lang w:val="es-MX" w:eastAsia="en-US"/>
        </w:rPr>
        <w:t>opacidad y omisión al conocer los antecedentes de Mega Corrupción de CAF , tanto cinismo que trae hasta el casco de CAF el titular de Movilidad</w:t>
      </w:r>
      <w:r w:rsidR="004218B2" w:rsidRPr="002F0823">
        <w:rPr>
          <w:rFonts w:ascii="Palatino Linotype" w:eastAsiaTheme="minorHAnsi" w:hAnsi="Palatino Linotype" w:cstheme="minorBidi"/>
          <w:i/>
          <w:color w:val="000000"/>
          <w:szCs w:val="22"/>
          <w:lang w:val="es-MX" w:eastAsia="en-US"/>
        </w:rPr>
        <w:t xml:space="preserve">" [Sic]. </w:t>
      </w:r>
    </w:p>
    <w:p w14:paraId="1E962074" w14:textId="77777777" w:rsidR="009A7B69" w:rsidRPr="002F0823" w:rsidRDefault="009A7B69" w:rsidP="00802ABB">
      <w:pPr>
        <w:tabs>
          <w:tab w:val="left" w:pos="709"/>
        </w:tabs>
        <w:spacing w:line="360" w:lineRule="auto"/>
        <w:contextualSpacing/>
        <w:jc w:val="both"/>
        <w:rPr>
          <w:rFonts w:ascii="Palatino Linotype" w:hAnsi="Palatino Linotype" w:cs="Arial"/>
          <w:lang w:val="es-ES_tradnl"/>
        </w:rPr>
      </w:pPr>
    </w:p>
    <w:p w14:paraId="0155B57F" w14:textId="2D3DF4F0" w:rsidR="009526B5" w:rsidRPr="002F0823" w:rsidRDefault="009A7B69" w:rsidP="00802ABB">
      <w:pPr>
        <w:tabs>
          <w:tab w:val="left" w:pos="709"/>
        </w:tabs>
        <w:spacing w:line="360" w:lineRule="auto"/>
        <w:contextualSpacing/>
        <w:jc w:val="both"/>
        <w:rPr>
          <w:rFonts w:ascii="Palatino Linotype" w:hAnsi="Palatino Linotype" w:cs="Arial"/>
          <w:lang w:val="es-ES_tradnl"/>
        </w:rPr>
      </w:pPr>
      <w:r w:rsidRPr="002F0823">
        <w:rPr>
          <w:rFonts w:ascii="Palatino Linotype" w:hAnsi="Palatino Linotype" w:cs="Arial"/>
          <w:lang w:val="es-ES_tradnl"/>
        </w:rPr>
        <w:t xml:space="preserve">Por lo que, en la etapa de manifestaciones, el </w:t>
      </w:r>
      <w:r w:rsidRPr="002F0823">
        <w:rPr>
          <w:rFonts w:ascii="Palatino Linotype" w:hAnsi="Palatino Linotype" w:cs="Arial"/>
          <w:b/>
          <w:bCs/>
          <w:lang w:val="es-ES_tradnl"/>
        </w:rPr>
        <w:t>Sujeto Obligado</w:t>
      </w:r>
      <w:r w:rsidRPr="002F0823">
        <w:rPr>
          <w:rFonts w:ascii="Palatino Linotype" w:hAnsi="Palatino Linotype" w:cs="Arial"/>
          <w:lang w:val="es-ES_tradnl"/>
        </w:rPr>
        <w:t xml:space="preserve"> </w:t>
      </w:r>
      <w:r w:rsidR="005A569C" w:rsidRPr="002F0823">
        <w:rPr>
          <w:rFonts w:ascii="Palatino Linotype" w:hAnsi="Palatino Linotype" w:cs="Arial"/>
          <w:lang w:val="es-ES_tradnl"/>
        </w:rPr>
        <w:t>informó lo siguiente:</w:t>
      </w:r>
    </w:p>
    <w:p w14:paraId="0A1C9945" w14:textId="77777777" w:rsidR="005A569C" w:rsidRPr="002F0823" w:rsidRDefault="005A569C" w:rsidP="00802ABB">
      <w:pPr>
        <w:tabs>
          <w:tab w:val="left" w:pos="709"/>
        </w:tabs>
        <w:spacing w:line="360" w:lineRule="auto"/>
        <w:contextualSpacing/>
        <w:jc w:val="both"/>
        <w:rPr>
          <w:rFonts w:ascii="Palatino Linotype" w:hAnsi="Palatino Linotype" w:cs="Arial"/>
          <w:lang w:val="es-ES_tradnl"/>
        </w:rPr>
      </w:pPr>
    </w:p>
    <w:p w14:paraId="69736B1E" w14:textId="259498B8" w:rsidR="00081BEC" w:rsidRPr="002F0823" w:rsidRDefault="005A569C" w:rsidP="00721599">
      <w:pPr>
        <w:pStyle w:val="Prrafodelista"/>
        <w:numPr>
          <w:ilvl w:val="0"/>
          <w:numId w:val="42"/>
        </w:numPr>
        <w:tabs>
          <w:tab w:val="left" w:pos="709"/>
        </w:tabs>
        <w:spacing w:line="360" w:lineRule="auto"/>
        <w:contextualSpacing/>
        <w:jc w:val="both"/>
        <w:rPr>
          <w:rFonts w:ascii="Palatino Linotype" w:hAnsi="Palatino Linotype" w:cs="Arial"/>
          <w:lang w:val="es-ES_tradnl"/>
        </w:rPr>
      </w:pPr>
      <w:r w:rsidRPr="002F0823">
        <w:rPr>
          <w:rFonts w:ascii="Palatino Linotype" w:hAnsi="Palatino Linotype" w:cs="Arial"/>
          <w:lang w:val="es-ES_tradnl"/>
        </w:rPr>
        <w:lastRenderedPageBreak/>
        <w:t xml:space="preserve">Mediante el oficio número </w:t>
      </w:r>
      <w:r w:rsidR="00822525" w:rsidRPr="002F0823">
        <w:rPr>
          <w:rFonts w:ascii="Palatino Linotype" w:hAnsi="Palatino Linotype" w:cs="Arial"/>
          <w:b/>
          <w:bCs/>
          <w:lang w:val="es-ES_tradnl"/>
        </w:rPr>
        <w:t>CCT/UT/0274/2024</w:t>
      </w:r>
      <w:r w:rsidRPr="002F0823">
        <w:rPr>
          <w:rFonts w:ascii="Palatino Linotype" w:hAnsi="Palatino Linotype" w:cs="Arial"/>
          <w:lang w:val="es-ES_tradnl"/>
        </w:rPr>
        <w:t xml:space="preserve">, firmado por el Titular de la Unidad </w:t>
      </w:r>
      <w:r w:rsidR="00717CAD" w:rsidRPr="002F0823">
        <w:rPr>
          <w:rFonts w:ascii="Palatino Linotype" w:hAnsi="Palatino Linotype" w:cs="Arial"/>
          <w:lang w:val="es-ES_tradnl"/>
        </w:rPr>
        <w:t>de Transparencia</w:t>
      </w:r>
      <w:r w:rsidRPr="002F0823">
        <w:rPr>
          <w:rFonts w:ascii="Palatino Linotype" w:hAnsi="Palatino Linotype" w:cs="Arial"/>
          <w:lang w:val="es-ES_tradnl"/>
        </w:rPr>
        <w:t xml:space="preserve">, informó </w:t>
      </w:r>
      <w:bookmarkStart w:id="2" w:name="_Hlk168414416"/>
      <w:r w:rsidRPr="002F0823">
        <w:rPr>
          <w:rFonts w:ascii="Palatino Linotype" w:hAnsi="Palatino Linotype" w:cs="Arial"/>
          <w:lang w:val="es-ES_tradnl"/>
        </w:rPr>
        <w:t xml:space="preserve">que, </w:t>
      </w:r>
      <w:bookmarkEnd w:id="2"/>
      <w:r w:rsidR="00717CAD" w:rsidRPr="002F0823">
        <w:rPr>
          <w:rFonts w:ascii="Palatino Linotype" w:hAnsi="Palatino Linotype" w:cs="Arial"/>
        </w:rPr>
        <w:t xml:space="preserve">en ningún momento se niega el derecho de acceso a la información del (la) hoy recurrente, tomando en consideración que, desde el pronunciamiento otorgado por este </w:t>
      </w:r>
      <w:r w:rsidR="00717CAD" w:rsidRPr="002F0823">
        <w:rPr>
          <w:rFonts w:ascii="Palatino Linotype" w:hAnsi="Palatino Linotype" w:cs="Arial"/>
          <w:b/>
          <w:bCs/>
        </w:rPr>
        <w:t>Sujeto Obligado</w:t>
      </w:r>
      <w:r w:rsidR="00717CAD" w:rsidRPr="002F0823">
        <w:rPr>
          <w:rFonts w:ascii="Palatino Linotype" w:hAnsi="Palatino Linotype" w:cs="Arial"/>
        </w:rPr>
        <w:t xml:space="preserve"> a la solicitud primigenia, se le remite la información solicitada. Ahora bien, con la finalidad de atender el presente ocurso, el Servidor Público Habilitado de la Coordinación Administrativa, como área competente para responder el requerimiento de información, mediante oficio </w:t>
      </w:r>
      <w:bookmarkStart w:id="3" w:name="_Hlk173752146"/>
      <w:r w:rsidR="00717CAD" w:rsidRPr="002F0823">
        <w:rPr>
          <w:rFonts w:ascii="Palatino Linotype" w:hAnsi="Palatino Linotype" w:cs="Arial"/>
          <w:b/>
          <w:bCs/>
        </w:rPr>
        <w:t>22000001A/0497/2024</w:t>
      </w:r>
      <w:bookmarkEnd w:id="3"/>
      <w:r w:rsidR="00717CAD" w:rsidRPr="002F0823">
        <w:rPr>
          <w:rFonts w:ascii="Palatino Linotype" w:hAnsi="Palatino Linotype" w:cs="Arial"/>
        </w:rPr>
        <w:t>, anexo al presente para su pronta referencia, emitió sus pronunciamientos al respecto.</w:t>
      </w:r>
    </w:p>
    <w:p w14:paraId="1DA9F793" w14:textId="77777777" w:rsidR="00717CAD" w:rsidRPr="002F0823" w:rsidRDefault="00717CAD" w:rsidP="00717CAD">
      <w:pPr>
        <w:pStyle w:val="Prrafodelista"/>
        <w:tabs>
          <w:tab w:val="left" w:pos="709"/>
        </w:tabs>
        <w:spacing w:line="360" w:lineRule="auto"/>
        <w:ind w:left="720"/>
        <w:contextualSpacing/>
        <w:jc w:val="both"/>
        <w:rPr>
          <w:rFonts w:ascii="Palatino Linotype" w:hAnsi="Palatino Linotype" w:cs="Arial"/>
        </w:rPr>
      </w:pPr>
    </w:p>
    <w:p w14:paraId="2DE282A7" w14:textId="1FED01C6" w:rsidR="00717CAD" w:rsidRPr="002F0823" w:rsidRDefault="007E5320" w:rsidP="007E5320">
      <w:pPr>
        <w:pStyle w:val="Prrafodelista"/>
        <w:tabs>
          <w:tab w:val="left" w:pos="709"/>
        </w:tabs>
        <w:spacing w:line="360" w:lineRule="auto"/>
        <w:ind w:left="720"/>
        <w:contextualSpacing/>
        <w:jc w:val="both"/>
        <w:rPr>
          <w:rFonts w:ascii="Palatino Linotype" w:hAnsi="Palatino Linotype" w:cs="Arial"/>
          <w:lang w:val="es-ES_tradnl"/>
        </w:rPr>
      </w:pPr>
      <w:r w:rsidRPr="002F0823">
        <w:rPr>
          <w:rFonts w:ascii="Palatino Linotype" w:hAnsi="Palatino Linotype" w:cs="Arial"/>
          <w:lang w:val="es-ES_tradnl"/>
        </w:rPr>
        <w:t>Por tal motivo, tomando en consideración lo expuesto se puede aseverar que las argumentaciones realizadas por el hoy recurrente para la interposición del presente ocurso, carecen de congruencia.</w:t>
      </w:r>
    </w:p>
    <w:p w14:paraId="61EB546E" w14:textId="77777777" w:rsidR="00717CAD" w:rsidRPr="002F0823" w:rsidRDefault="00717CAD" w:rsidP="00717CAD">
      <w:pPr>
        <w:pStyle w:val="Prrafodelista"/>
        <w:tabs>
          <w:tab w:val="left" w:pos="709"/>
        </w:tabs>
        <w:spacing w:line="360" w:lineRule="auto"/>
        <w:ind w:left="720"/>
        <w:contextualSpacing/>
        <w:jc w:val="both"/>
        <w:rPr>
          <w:rFonts w:ascii="Palatino Linotype" w:hAnsi="Palatino Linotype" w:cs="Arial"/>
          <w:lang w:val="es-ES_tradnl"/>
        </w:rPr>
      </w:pPr>
    </w:p>
    <w:p w14:paraId="291DEF3F" w14:textId="40C6FCAD" w:rsidR="005A569C" w:rsidRPr="002F0823" w:rsidRDefault="005A569C" w:rsidP="00081BEC">
      <w:pPr>
        <w:pStyle w:val="Prrafodelista"/>
        <w:numPr>
          <w:ilvl w:val="0"/>
          <w:numId w:val="42"/>
        </w:numPr>
        <w:tabs>
          <w:tab w:val="left" w:pos="709"/>
        </w:tabs>
        <w:spacing w:line="360" w:lineRule="auto"/>
        <w:contextualSpacing/>
        <w:jc w:val="both"/>
        <w:rPr>
          <w:rFonts w:ascii="Palatino Linotype" w:hAnsi="Palatino Linotype" w:cs="Arial"/>
          <w:lang w:val="es-ES_tradnl"/>
        </w:rPr>
      </w:pPr>
      <w:r w:rsidRPr="002F0823">
        <w:rPr>
          <w:rFonts w:ascii="Palatino Linotype" w:hAnsi="Palatino Linotype" w:cs="Arial"/>
          <w:lang w:val="es-ES_tradnl"/>
        </w:rPr>
        <w:t xml:space="preserve">Oficio número </w:t>
      </w:r>
      <w:r w:rsidR="007E5320" w:rsidRPr="002F0823">
        <w:rPr>
          <w:rFonts w:ascii="Palatino Linotype" w:hAnsi="Palatino Linotype" w:cs="Arial"/>
          <w:b/>
          <w:bCs/>
          <w:lang w:val="es-ES_tradnl"/>
        </w:rPr>
        <w:t>22000001A/0497/2024</w:t>
      </w:r>
      <w:r w:rsidRPr="002F0823">
        <w:rPr>
          <w:rFonts w:ascii="Palatino Linotype" w:hAnsi="Palatino Linotype" w:cs="Arial"/>
          <w:lang w:val="es-ES_tradnl"/>
        </w:rPr>
        <w:t xml:space="preserve">, suscrito por el </w:t>
      </w:r>
      <w:r w:rsidR="007E5320" w:rsidRPr="002F0823">
        <w:rPr>
          <w:rFonts w:ascii="Palatino Linotype" w:hAnsi="Palatino Linotype" w:cs="Arial"/>
          <w:lang w:val="es-ES_tradnl"/>
        </w:rPr>
        <w:t xml:space="preserve">Director General de Vialidad, confirmó su respuesta primigenia, haciendo hincapié que, la información requerida no forma parte de las atribuciones de la Dirección General, de acuerdo con lo establecido en el artículo 15 del Reglamento Interior de la Secretaría de Movilidad, de ahí que no se haya localizado información al respecto. </w:t>
      </w:r>
    </w:p>
    <w:p w14:paraId="2A1859E1" w14:textId="02F894B6" w:rsidR="007F720F" w:rsidRPr="002F0823" w:rsidRDefault="007F720F" w:rsidP="00081BEC">
      <w:pPr>
        <w:tabs>
          <w:tab w:val="left" w:pos="709"/>
        </w:tabs>
        <w:spacing w:line="360" w:lineRule="auto"/>
        <w:contextualSpacing/>
        <w:jc w:val="both"/>
        <w:rPr>
          <w:rFonts w:ascii="Palatino Linotype" w:hAnsi="Palatino Linotype" w:cs="Arial"/>
          <w:lang w:val="es-ES_tradnl"/>
        </w:rPr>
      </w:pPr>
    </w:p>
    <w:p w14:paraId="049EF452" w14:textId="0067C5BB" w:rsidR="00802ABB" w:rsidRPr="002F0823" w:rsidRDefault="00802ABB" w:rsidP="00802ABB">
      <w:pPr>
        <w:tabs>
          <w:tab w:val="left" w:pos="709"/>
        </w:tabs>
        <w:spacing w:line="360" w:lineRule="auto"/>
        <w:contextualSpacing/>
        <w:jc w:val="both"/>
        <w:rPr>
          <w:rFonts w:ascii="Palatino Linotype" w:hAnsi="Palatino Linotype" w:cs="Arial"/>
        </w:rPr>
      </w:pPr>
      <w:r w:rsidRPr="002F0823">
        <w:rPr>
          <w:rFonts w:ascii="Palatino Linotype" w:hAnsi="Palatino Linotype" w:cs="Arial"/>
          <w:lang w:val="es-ES_tradnl"/>
        </w:rPr>
        <w:t xml:space="preserve">Ante ello, es de </w:t>
      </w:r>
      <w:r w:rsidRPr="002F0823">
        <w:rPr>
          <w:rFonts w:ascii="Palatino Linotype" w:hAnsi="Palatino Linotype" w:cs="Arial"/>
        </w:rPr>
        <w:t>señalar que el artículo 4, párrafo segundo de la Ley de Transparencia y Acceso a la Información Pública del Estado de México y Municipios, dispone:</w:t>
      </w:r>
    </w:p>
    <w:p w14:paraId="610F9965" w14:textId="77777777" w:rsidR="00802ABB" w:rsidRPr="002F0823" w:rsidRDefault="00802ABB" w:rsidP="00802ABB">
      <w:pPr>
        <w:pStyle w:val="Sinespaciado"/>
      </w:pPr>
    </w:p>
    <w:p w14:paraId="2E7CACF5" w14:textId="77777777" w:rsidR="00802ABB" w:rsidRPr="002F0823" w:rsidRDefault="00802ABB" w:rsidP="00802ABB">
      <w:pPr>
        <w:ind w:left="567" w:right="616"/>
        <w:jc w:val="both"/>
        <w:rPr>
          <w:rFonts w:ascii="Palatino Linotype" w:hAnsi="Palatino Linotype" w:cs="Arial"/>
          <w:i/>
          <w:sz w:val="22"/>
        </w:rPr>
      </w:pPr>
      <w:r w:rsidRPr="002F0823">
        <w:rPr>
          <w:rFonts w:ascii="Palatino Linotype" w:hAnsi="Palatino Linotype" w:cs="Arial"/>
          <w:i/>
          <w:sz w:val="22"/>
        </w:rPr>
        <w:t>“</w:t>
      </w:r>
      <w:r w:rsidRPr="002F0823">
        <w:rPr>
          <w:rFonts w:ascii="Palatino Linotype" w:hAnsi="Palatino Linotype" w:cs="Arial"/>
          <w:b/>
          <w:i/>
          <w:sz w:val="22"/>
        </w:rPr>
        <w:t xml:space="preserve">Artículo 4. </w:t>
      </w:r>
      <w:r w:rsidRPr="002F0823">
        <w:rPr>
          <w:rFonts w:ascii="Palatino Linotype" w:hAnsi="Palatino Linotype" w:cs="Arial"/>
          <w:i/>
          <w:sz w:val="22"/>
        </w:rPr>
        <w:t xml:space="preserve">… </w:t>
      </w:r>
    </w:p>
    <w:p w14:paraId="0003F0C0" w14:textId="77777777" w:rsidR="00802ABB" w:rsidRPr="002F0823" w:rsidRDefault="00802ABB" w:rsidP="00802ABB">
      <w:pPr>
        <w:ind w:left="567" w:right="616"/>
        <w:jc w:val="both"/>
        <w:rPr>
          <w:rFonts w:ascii="Palatino Linotype" w:hAnsi="Palatino Linotype" w:cs="Arial"/>
          <w:i/>
          <w:sz w:val="22"/>
        </w:rPr>
      </w:pPr>
      <w:r w:rsidRPr="002F0823">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w:t>
      </w:r>
      <w:r w:rsidRPr="002F0823">
        <w:rPr>
          <w:rFonts w:ascii="Palatino Linotype" w:hAnsi="Palatino Linotype" w:cs="Arial"/>
          <w:i/>
          <w:sz w:val="22"/>
        </w:rPr>
        <w:lastRenderedPageBreak/>
        <w:t>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E5BBBFF" w14:textId="77777777" w:rsidR="007F720F" w:rsidRPr="002F0823" w:rsidRDefault="007F720F" w:rsidP="00802ABB">
      <w:pPr>
        <w:tabs>
          <w:tab w:val="left" w:pos="709"/>
        </w:tabs>
        <w:spacing w:line="360" w:lineRule="auto"/>
        <w:contextualSpacing/>
        <w:jc w:val="both"/>
        <w:rPr>
          <w:rFonts w:ascii="Palatino Linotype" w:hAnsi="Palatino Linotype" w:cs="Arial"/>
          <w:lang w:val="es-ES_tradnl"/>
        </w:rPr>
      </w:pPr>
    </w:p>
    <w:p w14:paraId="09906C7F" w14:textId="033CCB9B" w:rsidR="00802ABB" w:rsidRPr="002F0823" w:rsidRDefault="00802ABB" w:rsidP="00802ABB">
      <w:pPr>
        <w:tabs>
          <w:tab w:val="left" w:pos="709"/>
        </w:tabs>
        <w:spacing w:line="360" w:lineRule="auto"/>
        <w:contextualSpacing/>
        <w:jc w:val="both"/>
        <w:rPr>
          <w:rFonts w:ascii="Palatino Linotype" w:hAnsi="Palatino Linotype" w:cs="Arial"/>
          <w:lang w:val="es-ES_tradnl"/>
        </w:rPr>
      </w:pPr>
      <w:r w:rsidRPr="002F0823">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36875EB9" w14:textId="77777777" w:rsidR="003277BA" w:rsidRPr="002F0823" w:rsidRDefault="003277BA" w:rsidP="00802ABB">
      <w:pPr>
        <w:tabs>
          <w:tab w:val="left" w:pos="709"/>
        </w:tabs>
        <w:spacing w:line="360" w:lineRule="auto"/>
        <w:contextualSpacing/>
        <w:jc w:val="both"/>
        <w:rPr>
          <w:rFonts w:ascii="Palatino Linotype" w:hAnsi="Palatino Linotype" w:cs="Arial"/>
          <w:lang w:val="es-ES_tradnl"/>
        </w:rPr>
      </w:pPr>
    </w:p>
    <w:p w14:paraId="1237288F" w14:textId="50F2B180" w:rsidR="009602BA" w:rsidRPr="002F0823" w:rsidRDefault="009602BA" w:rsidP="009602BA">
      <w:pPr>
        <w:autoSpaceDE w:val="0"/>
        <w:autoSpaceDN w:val="0"/>
        <w:adjustRightInd w:val="0"/>
        <w:spacing w:line="360" w:lineRule="auto"/>
        <w:jc w:val="both"/>
        <w:rPr>
          <w:rFonts w:ascii="Palatino Linotype" w:hAnsi="Palatino Linotype" w:cs="Arial"/>
        </w:rPr>
      </w:pPr>
      <w:r w:rsidRPr="002F0823">
        <w:rPr>
          <w:rFonts w:ascii="Palatino Linotype" w:hAnsi="Palatino Linotype" w:cs="Arial"/>
        </w:rPr>
        <w:t>Al respecto, cabe traer a cuenta lo previsto por el artículo 12, párrafo segundo de la Ley de Transparencia y Acceso a la Información Pública del Estado de México y Municipios que la letra establece lo siguiente:</w:t>
      </w:r>
    </w:p>
    <w:p w14:paraId="691BA18E" w14:textId="77777777" w:rsidR="009602BA" w:rsidRPr="002F0823" w:rsidRDefault="009602BA" w:rsidP="009602BA">
      <w:pPr>
        <w:rPr>
          <w:rFonts w:asciiTheme="minorHAnsi" w:eastAsiaTheme="minorHAnsi" w:hAnsiTheme="minorHAnsi" w:cstheme="minorBidi"/>
          <w:sz w:val="22"/>
          <w:szCs w:val="22"/>
          <w:lang w:val="es-MX" w:eastAsia="en-US"/>
        </w:rPr>
      </w:pPr>
    </w:p>
    <w:p w14:paraId="6411B9D9" w14:textId="77777777" w:rsidR="009602BA" w:rsidRPr="002F0823" w:rsidRDefault="009602BA" w:rsidP="00C52084">
      <w:pPr>
        <w:pStyle w:val="Sinespaciado"/>
        <w:rPr>
          <w:rFonts w:eastAsiaTheme="minorHAnsi"/>
          <w:sz w:val="8"/>
        </w:rPr>
      </w:pPr>
    </w:p>
    <w:p w14:paraId="17139DF0" w14:textId="77777777" w:rsidR="009602BA" w:rsidRPr="002F0823" w:rsidRDefault="009602BA" w:rsidP="009602BA">
      <w:pPr>
        <w:spacing w:after="160" w:line="259" w:lineRule="auto"/>
        <w:ind w:left="851" w:right="851"/>
        <w:jc w:val="both"/>
        <w:rPr>
          <w:rFonts w:ascii="Palatino Linotype" w:eastAsiaTheme="minorHAnsi" w:hAnsi="Palatino Linotype" w:cs="Arial"/>
          <w:b/>
          <w:i/>
          <w:sz w:val="22"/>
          <w:szCs w:val="22"/>
          <w:lang w:val="es-MX" w:eastAsia="en-US"/>
        </w:rPr>
      </w:pPr>
      <w:r w:rsidRPr="002F0823">
        <w:rPr>
          <w:rFonts w:ascii="Palatino Linotype" w:eastAsiaTheme="minorHAnsi" w:hAnsi="Palatino Linotype" w:cs="Arial"/>
          <w:b/>
          <w:i/>
          <w:sz w:val="22"/>
          <w:szCs w:val="22"/>
          <w:lang w:val="es-MX" w:eastAsia="en-US"/>
        </w:rPr>
        <w:t>Artículo 12.</w:t>
      </w:r>
      <w:r w:rsidRPr="002F0823">
        <w:rPr>
          <w:rFonts w:ascii="Palatino Linotype" w:eastAsiaTheme="minorHAnsi" w:hAnsi="Palatino Linotype" w:cs="Arial"/>
          <w:i/>
          <w:sz w:val="22"/>
          <w:szCs w:val="22"/>
          <w:lang w:val="es-MX" w:eastAsia="en-US"/>
        </w:rPr>
        <w:t xml:space="preserve"> …</w:t>
      </w:r>
      <w:r w:rsidRPr="002F0823">
        <w:rPr>
          <w:rFonts w:ascii="Palatino Linotype" w:eastAsiaTheme="minorHAnsi" w:hAnsi="Palatino Linotype" w:cs="Arial"/>
          <w:b/>
          <w:i/>
          <w:sz w:val="22"/>
          <w:szCs w:val="22"/>
          <w:lang w:val="es-MX" w:eastAsia="en-US"/>
        </w:rPr>
        <w:t xml:space="preserve"> </w:t>
      </w:r>
    </w:p>
    <w:p w14:paraId="669ECD70" w14:textId="77777777" w:rsidR="009602BA" w:rsidRPr="002F0823" w:rsidRDefault="009602BA" w:rsidP="009602BA">
      <w:pPr>
        <w:spacing w:after="160" w:line="259" w:lineRule="auto"/>
        <w:ind w:left="851" w:right="851"/>
        <w:jc w:val="both"/>
        <w:rPr>
          <w:rFonts w:ascii="Palatino Linotype" w:eastAsiaTheme="minorHAnsi" w:hAnsi="Palatino Linotype" w:cs="Arial"/>
          <w:i/>
          <w:sz w:val="22"/>
          <w:szCs w:val="22"/>
          <w:lang w:val="es-MX" w:eastAsia="en-US"/>
        </w:rPr>
      </w:pPr>
      <w:r w:rsidRPr="002F0823">
        <w:rPr>
          <w:rFonts w:ascii="Palatino Linotype" w:eastAsiaTheme="minorHAnsi" w:hAnsi="Palatino Linotype" w:cs="Arial"/>
          <w:b/>
          <w:i/>
          <w:sz w:val="22"/>
          <w:szCs w:val="22"/>
          <w:u w:val="single"/>
          <w:lang w:val="es-MX" w:eastAsia="en-US"/>
        </w:rPr>
        <w:t>Los sujetos obligados sólo proporcionarán la información pública que se les requiera y que obre en sus archivos y en el estado en que ésta se encuentre</w:t>
      </w:r>
      <w:r w:rsidRPr="002F0823">
        <w:rPr>
          <w:rFonts w:ascii="Palatino Linotype" w:eastAsiaTheme="minorHAnsi" w:hAnsi="Palatino Linotype" w:cs="Arial"/>
          <w:i/>
          <w:sz w:val="22"/>
          <w:szCs w:val="22"/>
          <w:lang w:val="es-MX" w:eastAsia="en-US"/>
        </w:rPr>
        <w:t>. La obligación de proporcionar información no comprende el procesamiento de la misma, ni el presentarla conforme al interés del solicitante; no estarán obligados a generarla, resumirla, efectuar cálculos o practicar investigaciones.</w:t>
      </w:r>
    </w:p>
    <w:p w14:paraId="753C25F0" w14:textId="77777777" w:rsidR="009602BA" w:rsidRPr="002F0823" w:rsidRDefault="009602BA" w:rsidP="009602BA">
      <w:pPr>
        <w:spacing w:after="160" w:line="259" w:lineRule="auto"/>
        <w:ind w:left="851" w:right="851"/>
        <w:jc w:val="both"/>
        <w:rPr>
          <w:rFonts w:ascii="Palatino Linotype" w:eastAsiaTheme="minorHAnsi" w:hAnsi="Palatino Linotype" w:cs="Arial"/>
          <w:b/>
          <w:i/>
          <w:sz w:val="16"/>
          <w:szCs w:val="22"/>
          <w:lang w:val="es-MX" w:eastAsia="en-US"/>
        </w:rPr>
      </w:pPr>
    </w:p>
    <w:p w14:paraId="1F8869BE" w14:textId="77777777" w:rsidR="009602BA" w:rsidRPr="002F0823" w:rsidRDefault="009602BA" w:rsidP="009602BA">
      <w:pPr>
        <w:spacing w:line="360" w:lineRule="auto"/>
        <w:jc w:val="both"/>
        <w:rPr>
          <w:rFonts w:ascii="Palatino Linotype" w:eastAsiaTheme="minorHAnsi" w:hAnsi="Palatino Linotype" w:cs="Arial"/>
          <w:lang w:val="es-MX" w:eastAsia="es-MX"/>
        </w:rPr>
      </w:pPr>
      <w:r w:rsidRPr="002F0823">
        <w:rPr>
          <w:rFonts w:ascii="Palatino Linotype" w:eastAsiaTheme="minorHAnsi" w:hAnsi="Palatino Linotype" w:cs="Arial"/>
          <w:lang w:val="es-MX" w:eastAsia="es-MX"/>
        </w:rPr>
        <w:t xml:space="preserve">Además, y de conformidad con lo ya establecido anteriormente en el artículo 12, de la Ley de Transparencia y Acceso a la Información Pública del Estado de México y Municipios, anteriormente invocado el </w:t>
      </w:r>
      <w:r w:rsidRPr="002F0823">
        <w:rPr>
          <w:rFonts w:ascii="Palatino Linotype" w:eastAsiaTheme="minorHAnsi" w:hAnsi="Palatino Linotype" w:cs="Arial"/>
          <w:b/>
          <w:lang w:val="es-MX" w:eastAsia="es-MX"/>
        </w:rPr>
        <w:t>Sujeto Obligado</w:t>
      </w:r>
      <w:r w:rsidRPr="002F0823">
        <w:rPr>
          <w:rFonts w:ascii="Palatino Linotype" w:eastAsiaTheme="minorHAnsi" w:hAnsi="Palatino Linotype" w:cs="Arial"/>
          <w:lang w:val="es-MX" w:eastAsia="es-MX"/>
        </w:rPr>
        <w:t xml:space="preserve"> sólo proporcionará la información que obra en sus archivos, lo que </w:t>
      </w:r>
      <w:r w:rsidRPr="002F0823">
        <w:rPr>
          <w:rFonts w:ascii="Palatino Linotype" w:eastAsiaTheme="minorHAnsi" w:hAnsi="Palatino Linotype" w:cs="Arial"/>
          <w:i/>
          <w:lang w:val="es-MX" w:eastAsia="es-MX"/>
        </w:rPr>
        <w:t>a contrario sensu</w:t>
      </w:r>
      <w:r w:rsidRPr="002F0823">
        <w:rPr>
          <w:rFonts w:ascii="Palatino Linotype" w:eastAsiaTheme="minorHAnsi" w:hAnsi="Palatino Linotype" w:cs="Arial"/>
          <w:lang w:val="es-MX" w:eastAsia="es-MX"/>
        </w:rPr>
        <w:t xml:space="preserve"> significa que no se está obligado a proporcionar lo que no obre en sus archivos.</w:t>
      </w:r>
    </w:p>
    <w:p w14:paraId="69757317" w14:textId="77777777" w:rsidR="009602BA" w:rsidRPr="002F0823" w:rsidRDefault="009602BA" w:rsidP="009602BA">
      <w:pPr>
        <w:spacing w:line="360" w:lineRule="auto"/>
        <w:jc w:val="both"/>
        <w:rPr>
          <w:rFonts w:ascii="Palatino Linotype" w:eastAsiaTheme="minorHAnsi" w:hAnsi="Palatino Linotype" w:cs="Arial"/>
          <w:szCs w:val="22"/>
          <w:lang w:val="es-MX" w:eastAsia="es-MX"/>
        </w:rPr>
      </w:pPr>
    </w:p>
    <w:p w14:paraId="31179545" w14:textId="0BE14EAB" w:rsidR="009602BA" w:rsidRPr="002F0823" w:rsidRDefault="009602BA" w:rsidP="009602BA">
      <w:pPr>
        <w:spacing w:line="360" w:lineRule="auto"/>
        <w:jc w:val="both"/>
        <w:rPr>
          <w:rFonts w:ascii="Palatino Linotype" w:eastAsia="Calibri" w:hAnsi="Palatino Linotype" w:cs="Arial"/>
          <w:szCs w:val="22"/>
          <w:lang w:val="es-MX" w:eastAsia="en-US"/>
        </w:rPr>
      </w:pPr>
      <w:r w:rsidRPr="002F0823">
        <w:rPr>
          <w:rFonts w:ascii="Palatino Linotype" w:eastAsia="Calibri" w:hAnsi="Palatino Linotype" w:cs="Arial"/>
          <w:szCs w:val="22"/>
          <w:lang w:val="es-MX" w:eastAsia="en-US"/>
        </w:rPr>
        <w:lastRenderedPageBreak/>
        <w:t>Así también, se dispone que</w:t>
      </w:r>
      <w:r w:rsidRPr="002F0823">
        <w:rPr>
          <w:rFonts w:ascii="Palatino Linotype" w:eastAsiaTheme="minorHAnsi" w:hAnsi="Palatino Linotype" w:cstheme="minorBidi"/>
          <w:szCs w:val="22"/>
          <w:lang w:val="es-MX" w:eastAsia="en-US"/>
        </w:rPr>
        <w:t xml:space="preserve"> </w:t>
      </w:r>
      <w:r w:rsidRPr="002F0823">
        <w:rPr>
          <w:rFonts w:ascii="Palatino Linotype" w:eastAsia="Calibri" w:hAnsi="Palatino Linotype" w:cs="Arial"/>
          <w:szCs w:val="22"/>
          <w:lang w:val="es-MX" w:eastAsia="en-US"/>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0114452F" w14:textId="77777777" w:rsidR="007E5320" w:rsidRPr="002F0823" w:rsidRDefault="007E5320" w:rsidP="009602BA">
      <w:pPr>
        <w:spacing w:line="360" w:lineRule="auto"/>
        <w:jc w:val="both"/>
        <w:rPr>
          <w:rFonts w:ascii="Palatino Linotype" w:eastAsia="Calibri" w:hAnsi="Palatino Linotype" w:cs="Arial"/>
          <w:szCs w:val="22"/>
          <w:lang w:val="es-MX" w:eastAsia="en-US"/>
        </w:rPr>
      </w:pPr>
    </w:p>
    <w:p w14:paraId="70C63FB2" w14:textId="77777777" w:rsidR="009602BA" w:rsidRPr="002F0823" w:rsidRDefault="009602BA" w:rsidP="009602BA">
      <w:pPr>
        <w:spacing w:line="360" w:lineRule="auto"/>
        <w:jc w:val="both"/>
        <w:rPr>
          <w:rFonts w:ascii="Palatino Linotype" w:eastAsiaTheme="minorHAnsi" w:hAnsi="Palatino Linotype" w:cstheme="minorBidi"/>
          <w:b/>
          <w:bCs/>
          <w:color w:val="000000"/>
          <w:szCs w:val="22"/>
          <w:lang w:val="es-MX" w:eastAsia="en-US"/>
        </w:rPr>
      </w:pPr>
      <w:r w:rsidRPr="002F0823">
        <w:rPr>
          <w:rFonts w:ascii="Palatino Linotype" w:eastAsiaTheme="minorHAnsi" w:hAnsi="Palatino Linotype" w:cs="Arial"/>
          <w:szCs w:val="22"/>
          <w:lang w:val="es-MX" w:eastAsia="en-US"/>
        </w:rPr>
        <w:t xml:space="preserve">En este contexto, </w:t>
      </w:r>
      <w:r w:rsidRPr="002F0823">
        <w:rPr>
          <w:rFonts w:ascii="Palatino Linotype" w:eastAsiaTheme="minorHAnsi" w:hAnsi="Palatino Linotype" w:cs="Arial"/>
          <w:szCs w:val="22"/>
          <w:lang w:val="es-MX" w:eastAsia="es-MX"/>
        </w:rPr>
        <w:t xml:space="preserve">el </w:t>
      </w:r>
      <w:r w:rsidRPr="002F0823">
        <w:rPr>
          <w:rFonts w:ascii="Palatino Linotype" w:eastAsiaTheme="minorHAnsi" w:hAnsi="Palatino Linotype" w:cs="Arial"/>
          <w:b/>
          <w:szCs w:val="22"/>
          <w:lang w:val="es-MX" w:eastAsia="es-MX"/>
        </w:rPr>
        <w:t>Sujeto Obligado</w:t>
      </w:r>
      <w:r w:rsidRPr="002F0823">
        <w:rPr>
          <w:rFonts w:ascii="Palatino Linotype" w:eastAsiaTheme="minorHAnsi" w:hAnsi="Palatino Linotype" w:cs="Arial"/>
          <w:szCs w:val="22"/>
          <w:lang w:val="es-MX" w:eastAsia="en-US"/>
        </w:rPr>
        <w:t xml:space="preserve"> no está obligado a generar documento </w:t>
      </w:r>
      <w:r w:rsidRPr="002F0823">
        <w:rPr>
          <w:rFonts w:ascii="Palatino Linotype" w:eastAsiaTheme="minorHAnsi" w:hAnsi="Palatino Linotype" w:cs="Arial"/>
          <w:b/>
          <w:i/>
          <w:szCs w:val="22"/>
          <w:lang w:val="es-MX" w:eastAsia="en-US"/>
        </w:rPr>
        <w:t>ad hoc</w:t>
      </w:r>
      <w:r w:rsidRPr="002F0823">
        <w:rPr>
          <w:rFonts w:ascii="Palatino Linotype" w:eastAsiaTheme="minorHAnsi" w:hAnsi="Palatino Linotype" w:cs="Arial"/>
          <w:szCs w:val="22"/>
          <w:lang w:val="es-MX" w:eastAsia="en-US"/>
        </w:rPr>
        <w:t xml:space="preserve"> para para satisfacer el derecho de acceso, situación que no está permitida dentro de la materia de acceso a la información. </w:t>
      </w:r>
      <w:r w:rsidRPr="002F0823">
        <w:rPr>
          <w:rFonts w:ascii="Palatino Linotype" w:eastAsiaTheme="minorHAnsi" w:hAnsi="Palatino Linotype" w:cs="Arial"/>
          <w:color w:val="000000"/>
          <w:szCs w:val="22"/>
          <w:lang w:val="es-MX" w:eastAsia="en-US"/>
        </w:rPr>
        <w:t xml:space="preserve">Como apoyo a lo anterior, es aplicable el Criterio 03-17, emitido por </w:t>
      </w:r>
      <w:r w:rsidRPr="002F0823">
        <w:rPr>
          <w:rFonts w:ascii="Palatino Linotype" w:eastAsia="Arial Unicode MS" w:hAnsi="Palatino Linotype" w:cs="Arial"/>
          <w:color w:val="000000"/>
          <w:szCs w:val="22"/>
          <w:lang w:val="es-MX" w:eastAsia="en-US"/>
        </w:rPr>
        <w:t>el Instituto Nacional de Transparencia, Acceso a la Información y Protección de Datos Personales,</w:t>
      </w:r>
      <w:r w:rsidRPr="002F0823">
        <w:rPr>
          <w:rFonts w:ascii="Palatino Linotype" w:eastAsiaTheme="minorHAnsi" w:hAnsi="Palatino Linotype" w:cstheme="minorBidi"/>
          <w:bCs/>
          <w:color w:val="000000"/>
          <w:szCs w:val="22"/>
          <w:lang w:val="es-MX" w:eastAsia="en-US"/>
        </w:rPr>
        <w:t xml:space="preserve"> que dice:</w:t>
      </w:r>
      <w:r w:rsidRPr="002F0823">
        <w:rPr>
          <w:rFonts w:ascii="Palatino Linotype" w:eastAsiaTheme="minorHAnsi" w:hAnsi="Palatino Linotype" w:cstheme="minorBidi"/>
          <w:b/>
          <w:bCs/>
          <w:color w:val="000000"/>
          <w:szCs w:val="22"/>
          <w:lang w:val="es-MX" w:eastAsia="en-US"/>
        </w:rPr>
        <w:t xml:space="preserve"> </w:t>
      </w:r>
    </w:p>
    <w:p w14:paraId="00868262" w14:textId="77777777" w:rsidR="009602BA" w:rsidRPr="002F0823" w:rsidRDefault="009602BA" w:rsidP="009602BA">
      <w:pPr>
        <w:rPr>
          <w:rFonts w:asciiTheme="minorHAnsi" w:eastAsiaTheme="minorHAnsi" w:hAnsiTheme="minorHAnsi" w:cstheme="minorBidi"/>
          <w:sz w:val="22"/>
          <w:szCs w:val="22"/>
          <w:lang w:val="es-MX" w:eastAsia="en-US"/>
        </w:rPr>
      </w:pPr>
    </w:p>
    <w:p w14:paraId="4344A0AD" w14:textId="77777777" w:rsidR="009602BA" w:rsidRPr="002F0823" w:rsidRDefault="009602BA" w:rsidP="009602BA">
      <w:pPr>
        <w:spacing w:line="259" w:lineRule="auto"/>
        <w:ind w:left="851" w:right="850"/>
        <w:jc w:val="both"/>
        <w:rPr>
          <w:rFonts w:ascii="Palatino Linotype" w:eastAsiaTheme="minorHAnsi" w:hAnsi="Palatino Linotype" w:cs="Arial"/>
          <w:color w:val="000000"/>
          <w:sz w:val="2"/>
          <w:szCs w:val="22"/>
          <w:lang w:val="es-MX" w:eastAsia="en-US"/>
        </w:rPr>
      </w:pPr>
    </w:p>
    <w:p w14:paraId="3AD4D3BB" w14:textId="77777777" w:rsidR="009602BA" w:rsidRPr="002F0823"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r w:rsidRPr="002F0823">
        <w:rPr>
          <w:rFonts w:ascii="Palatino Linotype" w:eastAsiaTheme="minorHAnsi" w:hAnsi="Palatino Linotype" w:cs="Arial"/>
          <w:i/>
          <w:color w:val="000000"/>
          <w:sz w:val="22"/>
          <w:szCs w:val="22"/>
          <w:lang w:val="es-MX" w:eastAsia="en-US"/>
        </w:rPr>
        <w:t>“</w:t>
      </w:r>
      <w:r w:rsidRPr="002F0823">
        <w:rPr>
          <w:rFonts w:ascii="Palatino Linotype" w:eastAsiaTheme="minorHAnsi" w:hAnsi="Palatino Linotype" w:cs="Arial"/>
          <w:b/>
          <w:i/>
          <w:color w:val="000000"/>
          <w:sz w:val="22"/>
          <w:szCs w:val="22"/>
          <w:lang w:val="es-MX" w:eastAsia="en-US"/>
        </w:rPr>
        <w:t>No existe obligación de elaborar documentos ad hoc para atender las solicitudes de acceso a la información.</w:t>
      </w:r>
      <w:r w:rsidRPr="002F0823">
        <w:rPr>
          <w:rFonts w:ascii="Palatino Linotype" w:eastAsiaTheme="minorHAnsi" w:hAnsi="Palatino Linotype" w:cs="Arial"/>
          <w:i/>
          <w:color w:val="000000"/>
          <w:sz w:val="22"/>
          <w:szCs w:val="22"/>
          <w:lang w:val="es-MX" w:eastAsia="en-U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1CB8BCC" w14:textId="77777777" w:rsidR="009602BA" w:rsidRPr="002F0823" w:rsidRDefault="009602BA" w:rsidP="0009159F">
      <w:pPr>
        <w:spacing w:line="259" w:lineRule="auto"/>
        <w:ind w:left="567" w:right="616"/>
        <w:jc w:val="both"/>
        <w:rPr>
          <w:rFonts w:ascii="Palatino Linotype" w:eastAsiaTheme="minorHAnsi" w:hAnsi="Palatino Linotype" w:cs="Arial"/>
          <w:i/>
          <w:color w:val="000000"/>
          <w:sz w:val="2"/>
          <w:szCs w:val="22"/>
          <w:lang w:val="es-MX" w:eastAsia="en-US"/>
        </w:rPr>
      </w:pPr>
    </w:p>
    <w:p w14:paraId="48BEC2F0" w14:textId="77777777" w:rsidR="009602BA" w:rsidRPr="002F0823"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p>
    <w:p w14:paraId="59494302" w14:textId="77777777" w:rsidR="009602BA" w:rsidRPr="002F0823"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r w:rsidRPr="002F0823">
        <w:rPr>
          <w:rFonts w:ascii="Palatino Linotype" w:eastAsiaTheme="minorHAnsi" w:hAnsi="Palatino Linotype" w:cs="Arial"/>
          <w:i/>
          <w:color w:val="000000"/>
          <w:sz w:val="22"/>
          <w:szCs w:val="22"/>
          <w:lang w:val="es-MX" w:eastAsia="en-US"/>
        </w:rPr>
        <w:t xml:space="preserve">Resoluciones: </w:t>
      </w:r>
    </w:p>
    <w:p w14:paraId="6A9C8B0D" w14:textId="77777777" w:rsidR="009602BA" w:rsidRPr="002F0823"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r w:rsidRPr="002F0823">
        <w:rPr>
          <w:rFonts w:ascii="Palatino Linotype" w:eastAsiaTheme="minorHAnsi" w:hAnsi="Palatino Linotype" w:cs="Arial"/>
          <w:i/>
          <w:color w:val="000000"/>
          <w:sz w:val="22"/>
          <w:szCs w:val="22"/>
          <w:lang w:val="es-MX" w:eastAsia="en-US"/>
        </w:rPr>
        <w:sym w:font="Symbol" w:char="F0B7"/>
      </w:r>
      <w:r w:rsidRPr="002F0823">
        <w:rPr>
          <w:rFonts w:ascii="Palatino Linotype" w:eastAsiaTheme="minorHAnsi" w:hAnsi="Palatino Linotype" w:cs="Arial"/>
          <w:i/>
          <w:color w:val="000000"/>
          <w:sz w:val="22"/>
          <w:szCs w:val="22"/>
          <w:lang w:val="es-MX" w:eastAsia="en-US"/>
        </w:rPr>
        <w:t xml:space="preserve"> RRA 0050/16. Instituto Nacional para la Evaluación de la Educación. 13 julio de 2016. Por unanimidad. Comisionado Ponente: Francisco Javier Acuña Llamas.</w:t>
      </w:r>
    </w:p>
    <w:p w14:paraId="128F5E12" w14:textId="77777777" w:rsidR="009602BA" w:rsidRPr="002F0823"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r w:rsidRPr="002F0823">
        <w:rPr>
          <w:rFonts w:ascii="Palatino Linotype" w:eastAsiaTheme="minorHAnsi" w:hAnsi="Palatino Linotype" w:cs="Arial"/>
          <w:i/>
          <w:color w:val="000000"/>
          <w:sz w:val="22"/>
          <w:szCs w:val="22"/>
          <w:lang w:val="es-MX" w:eastAsia="en-US"/>
        </w:rPr>
        <w:sym w:font="Symbol" w:char="F0B7"/>
      </w:r>
      <w:r w:rsidRPr="002F0823">
        <w:rPr>
          <w:rFonts w:ascii="Palatino Linotype" w:eastAsiaTheme="minorHAnsi" w:hAnsi="Palatino Linotype" w:cs="Arial"/>
          <w:i/>
          <w:color w:val="000000"/>
          <w:sz w:val="22"/>
          <w:szCs w:val="22"/>
          <w:lang w:val="es-MX" w:eastAsia="en-US"/>
        </w:rPr>
        <w:t xml:space="preserve"> RRA 0310/16. Instituto Nacional de Transparencia, Acceso a la Información y Protección de Datos Personales. 10 de agosto de 2016. Por unanimidad. Comisionada Ponente. Areli Cano Guadiana. </w:t>
      </w:r>
    </w:p>
    <w:p w14:paraId="2118A50B" w14:textId="77777777" w:rsidR="009602BA" w:rsidRPr="002F0823"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r w:rsidRPr="002F0823">
        <w:rPr>
          <w:rFonts w:ascii="Palatino Linotype" w:eastAsiaTheme="minorHAnsi" w:hAnsi="Palatino Linotype" w:cs="Arial"/>
          <w:i/>
          <w:color w:val="000000"/>
          <w:sz w:val="22"/>
          <w:szCs w:val="22"/>
          <w:lang w:val="es-MX" w:eastAsia="en-US"/>
        </w:rPr>
        <w:lastRenderedPageBreak/>
        <w:sym w:font="Symbol" w:char="F0B7"/>
      </w:r>
      <w:r w:rsidRPr="002F0823">
        <w:rPr>
          <w:rFonts w:ascii="Palatino Linotype" w:eastAsiaTheme="minorHAnsi" w:hAnsi="Palatino Linotype" w:cs="Arial"/>
          <w:i/>
          <w:color w:val="000000"/>
          <w:sz w:val="22"/>
          <w:szCs w:val="22"/>
          <w:lang w:val="es-MX" w:eastAsia="en-US"/>
        </w:rPr>
        <w:t xml:space="preserve"> RRA 1889/16. Secretaría de Hacienda y Crédito Público. 05 de octubre de 2016. Por unanimidad. Comisionada Ponente. Ximena Puente de la Mora.”</w:t>
      </w:r>
    </w:p>
    <w:p w14:paraId="49805BEE" w14:textId="77777777" w:rsidR="009602BA" w:rsidRPr="002F0823" w:rsidRDefault="009602BA" w:rsidP="009602BA">
      <w:pPr>
        <w:autoSpaceDE w:val="0"/>
        <w:autoSpaceDN w:val="0"/>
        <w:adjustRightInd w:val="0"/>
        <w:spacing w:line="360" w:lineRule="auto"/>
        <w:jc w:val="both"/>
        <w:rPr>
          <w:rFonts w:ascii="Palatino Linotype" w:eastAsiaTheme="minorHAnsi" w:hAnsi="Palatino Linotype" w:cs="Arial"/>
          <w:lang w:val="es-MX" w:eastAsia="en-US"/>
        </w:rPr>
      </w:pPr>
    </w:p>
    <w:p w14:paraId="5C53977F" w14:textId="77777777" w:rsidR="00D47741" w:rsidRPr="002F0823" w:rsidRDefault="00D47741" w:rsidP="00D47741">
      <w:pPr>
        <w:spacing w:line="360" w:lineRule="auto"/>
        <w:jc w:val="both"/>
        <w:rPr>
          <w:rFonts w:ascii="Palatino Linotype" w:hAnsi="Palatino Linotype" w:cs="Tahoma"/>
          <w:bCs/>
        </w:rPr>
      </w:pPr>
      <w:r w:rsidRPr="002F0823">
        <w:rPr>
          <w:rFonts w:ascii="Palatino Linotype" w:hAnsi="Palatino Linotype" w:cs="Tahoma"/>
          <w:bCs/>
        </w:rPr>
        <w:t xml:space="preserve">Bajo estas líneas argumentativas, al retomar y delimitar los requerimientos del ahora </w:t>
      </w:r>
      <w:r w:rsidRPr="002F0823">
        <w:rPr>
          <w:rFonts w:ascii="Palatino Linotype" w:hAnsi="Palatino Linotype" w:cs="Tahoma"/>
          <w:b/>
          <w:bCs/>
        </w:rPr>
        <w:t>Recurrente</w:t>
      </w:r>
      <w:r w:rsidRPr="002F0823">
        <w:rPr>
          <w:rFonts w:ascii="Palatino Linotype" w:hAnsi="Palatino Linotype" w:cs="Tahoma"/>
          <w:bCs/>
        </w:rPr>
        <w:t>, de manera objetiva se precisa que se queja de la siguiente información:</w:t>
      </w:r>
    </w:p>
    <w:p w14:paraId="6B0149E9" w14:textId="77777777" w:rsidR="00081BEC" w:rsidRPr="002F0823" w:rsidRDefault="00081BEC" w:rsidP="00D47741">
      <w:pPr>
        <w:spacing w:line="360" w:lineRule="auto"/>
        <w:jc w:val="both"/>
        <w:rPr>
          <w:rFonts w:ascii="Palatino Linotype" w:hAnsi="Palatino Linotype" w:cs="Arial"/>
        </w:rPr>
      </w:pPr>
    </w:p>
    <w:p w14:paraId="0E0D3736" w14:textId="77777777" w:rsidR="00D47741" w:rsidRPr="002F0823" w:rsidRDefault="00D47741" w:rsidP="00D47741">
      <w:pPr>
        <w:spacing w:line="360" w:lineRule="auto"/>
        <w:ind w:right="141"/>
        <w:jc w:val="both"/>
        <w:rPr>
          <w:rFonts w:ascii="Palatino Linotype" w:eastAsiaTheme="minorHAnsi" w:hAnsi="Palatino Linotype" w:cstheme="minorBidi"/>
          <w:b/>
          <w:szCs w:val="22"/>
          <w:lang w:val="es-MX" w:eastAsia="es-MX"/>
        </w:rPr>
      </w:pPr>
      <w:r w:rsidRPr="002F0823">
        <w:rPr>
          <w:rFonts w:ascii="Palatino Linotype" w:eastAsiaTheme="minorHAnsi" w:hAnsi="Palatino Linotype" w:cstheme="minorBidi"/>
          <w:b/>
          <w:szCs w:val="22"/>
          <w:lang w:val="es-MX" w:eastAsia="es-MX"/>
        </w:rPr>
        <w:t xml:space="preserve">PUNTOS RECURRIDOS: </w:t>
      </w:r>
    </w:p>
    <w:p w14:paraId="2C0BCF76" w14:textId="77777777" w:rsidR="00D47741" w:rsidRPr="002F0823" w:rsidRDefault="00D47741" w:rsidP="00D47741">
      <w:pPr>
        <w:pStyle w:val="Sinespaciado"/>
        <w:rPr>
          <w:rFonts w:eastAsiaTheme="minorHAnsi"/>
          <w:lang w:eastAsia="es-MX"/>
        </w:rPr>
      </w:pPr>
    </w:p>
    <w:p w14:paraId="479EFF5B" w14:textId="322216D8" w:rsidR="007E5320" w:rsidRPr="002F0823" w:rsidRDefault="007E5320" w:rsidP="0000481D">
      <w:pPr>
        <w:pStyle w:val="Prrafodelista"/>
        <w:numPr>
          <w:ilvl w:val="0"/>
          <w:numId w:val="20"/>
        </w:numPr>
        <w:spacing w:line="360" w:lineRule="auto"/>
        <w:jc w:val="both"/>
        <w:rPr>
          <w:rFonts w:ascii="Palatino Linotype" w:hAnsi="Palatino Linotype" w:cs="Arial"/>
        </w:rPr>
      </w:pPr>
      <w:r w:rsidRPr="002F0823">
        <w:rPr>
          <w:rFonts w:ascii="Palatino Linotype" w:hAnsi="Palatino Linotype" w:cs="Arial"/>
        </w:rPr>
        <w:t xml:space="preserve">“evidentemente Movilidad opto por cerrar los ojos ante lo informado sobre CAF y no entregó lo solicitado que son los documentos del Metro del EDO que le dieron a CAF y por ende que los entregue, si así lo acuerda el INFOMEX, aunado a que todo debiera de estar en el Portal del EDO y esa dependencia </w:t>
      </w:r>
      <w:r w:rsidR="006C60A5" w:rsidRPr="002F0823">
        <w:rPr>
          <w:rFonts w:ascii="Palatino Linotype" w:hAnsi="Palatino Linotype" w:cs="Arial"/>
          <w:i/>
          <w:iCs/>
        </w:rPr>
        <w:t>“</w:t>
      </w:r>
      <w:r w:rsidRPr="002F0823">
        <w:rPr>
          <w:rFonts w:ascii="Palatino Linotype" w:hAnsi="Palatino Linotype" w:cs="Arial"/>
          <w:i/>
          <w:iCs/>
        </w:rPr>
        <w:t>Ver Doc adjunto</w:t>
      </w:r>
      <w:r w:rsidR="006C60A5" w:rsidRPr="002F0823">
        <w:rPr>
          <w:rFonts w:ascii="Palatino Linotype" w:hAnsi="Palatino Linotype" w:cs="Arial"/>
          <w:i/>
          <w:iCs/>
        </w:rPr>
        <w:t>”</w:t>
      </w:r>
      <w:r w:rsidRPr="002F0823">
        <w:rPr>
          <w:rFonts w:ascii="Palatino Linotype" w:hAnsi="Palatino Linotype" w:cs="Arial"/>
        </w:rPr>
        <w:t>” (Sic).</w:t>
      </w:r>
    </w:p>
    <w:p w14:paraId="60FFC617" w14:textId="4B955414" w:rsidR="007E5320" w:rsidRPr="002F0823" w:rsidRDefault="0009159F" w:rsidP="007E5320">
      <w:pPr>
        <w:pStyle w:val="Prrafodelista"/>
        <w:numPr>
          <w:ilvl w:val="0"/>
          <w:numId w:val="20"/>
        </w:numPr>
        <w:spacing w:line="360" w:lineRule="auto"/>
        <w:jc w:val="both"/>
        <w:rPr>
          <w:rFonts w:ascii="Palatino Linotype" w:hAnsi="Palatino Linotype" w:cs="Arial"/>
        </w:rPr>
      </w:pPr>
      <w:r w:rsidRPr="002F0823">
        <w:rPr>
          <w:rFonts w:ascii="Palatino Linotype" w:hAnsi="Palatino Linotype" w:cs="Arial"/>
        </w:rPr>
        <w:t>“</w:t>
      </w:r>
      <w:r w:rsidR="007E5320" w:rsidRPr="002F0823">
        <w:rPr>
          <w:rFonts w:ascii="Palatino Linotype" w:hAnsi="Palatino Linotype" w:cs="Arial"/>
        </w:rPr>
        <w:t>opacidad y omisión al conocer los antecedentes de Mega Corrupción de CAF, tanto cinismo que trae hasta el casco de CAF el titular de Movilidad</w:t>
      </w:r>
      <w:r w:rsidR="00821C4B" w:rsidRPr="002F0823">
        <w:rPr>
          <w:rFonts w:ascii="Palatino Linotype" w:hAnsi="Palatino Linotype" w:cs="Arial"/>
        </w:rPr>
        <w:t>” (</w:t>
      </w:r>
      <w:r w:rsidR="007E5320" w:rsidRPr="002F0823">
        <w:rPr>
          <w:rFonts w:ascii="Palatino Linotype" w:hAnsi="Palatino Linotype" w:cs="Arial"/>
        </w:rPr>
        <w:t>S</w:t>
      </w:r>
      <w:r w:rsidR="00821C4B" w:rsidRPr="002F0823">
        <w:rPr>
          <w:rFonts w:ascii="Palatino Linotype" w:hAnsi="Palatino Linotype" w:cs="Arial"/>
        </w:rPr>
        <w:t>ic)</w:t>
      </w:r>
      <w:r w:rsidR="007E5320" w:rsidRPr="002F0823">
        <w:rPr>
          <w:rFonts w:ascii="Palatino Linotype" w:hAnsi="Palatino Linotype" w:cs="Arial"/>
        </w:rPr>
        <w:t>.</w:t>
      </w:r>
    </w:p>
    <w:p w14:paraId="41CEC11B" w14:textId="6FC040F7" w:rsidR="00D40F51" w:rsidRPr="002F0823" w:rsidRDefault="007E5320" w:rsidP="007E5320">
      <w:pPr>
        <w:spacing w:line="360" w:lineRule="auto"/>
        <w:jc w:val="center"/>
        <w:rPr>
          <w:rFonts w:ascii="Palatino Linotype" w:hAnsi="Palatino Linotype" w:cs="Arial"/>
        </w:rPr>
      </w:pPr>
      <w:r w:rsidRPr="002F0823">
        <w:rPr>
          <w:rFonts w:ascii="Palatino Linotype" w:hAnsi="Palatino Linotype" w:cs="Arial"/>
          <w:noProof/>
          <w:lang w:val="es-MX" w:eastAsia="es-MX"/>
        </w:rPr>
        <w:drawing>
          <wp:inline distT="0" distB="0" distL="0" distR="0" wp14:anchorId="3FA388A9" wp14:editId="3D86B73B">
            <wp:extent cx="4742983" cy="3027680"/>
            <wp:effectExtent l="152400" t="152400" r="362585" b="363220"/>
            <wp:docPr id="14844239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23940" name=""/>
                    <pic:cNvPicPr/>
                  </pic:nvPicPr>
                  <pic:blipFill>
                    <a:blip r:embed="rId11"/>
                    <a:stretch>
                      <a:fillRect/>
                    </a:stretch>
                  </pic:blipFill>
                  <pic:spPr>
                    <a:xfrm>
                      <a:off x="0" y="0"/>
                      <a:ext cx="4759651" cy="3038320"/>
                    </a:xfrm>
                    <a:prstGeom prst="rect">
                      <a:avLst/>
                    </a:prstGeom>
                    <a:ln>
                      <a:noFill/>
                    </a:ln>
                    <a:effectLst>
                      <a:outerShdw blurRad="292100" dist="139700" dir="2700000" algn="tl" rotWithShape="0">
                        <a:srgbClr val="333333">
                          <a:alpha val="65000"/>
                        </a:srgbClr>
                      </a:outerShdw>
                    </a:effectLst>
                  </pic:spPr>
                </pic:pic>
              </a:graphicData>
            </a:graphic>
          </wp:inline>
        </w:drawing>
      </w:r>
    </w:p>
    <w:p w14:paraId="206B567E" w14:textId="77777777" w:rsidR="006C60A5" w:rsidRPr="002F0823" w:rsidRDefault="006C60A5" w:rsidP="006C60A5">
      <w:pPr>
        <w:autoSpaceDE w:val="0"/>
        <w:autoSpaceDN w:val="0"/>
        <w:adjustRightInd w:val="0"/>
        <w:spacing w:line="360" w:lineRule="auto"/>
        <w:jc w:val="both"/>
        <w:rPr>
          <w:rFonts w:ascii="Palatino Linotype" w:hAnsi="Palatino Linotype" w:cs="Arial"/>
        </w:rPr>
      </w:pPr>
      <w:r w:rsidRPr="002F0823">
        <w:rPr>
          <w:rFonts w:ascii="Palatino Linotype" w:hAnsi="Palatino Linotype" w:cs="Arial"/>
        </w:rPr>
        <w:lastRenderedPageBreak/>
        <w:t xml:space="preserve">Asimismo, se advierte </w:t>
      </w:r>
      <w:r w:rsidRPr="002F0823">
        <w:rPr>
          <w:rFonts w:ascii="Palatino Linotype" w:hAnsi="Palatino Linotype"/>
          <w:b/>
          <w:u w:val="single"/>
          <w:lang w:val="es-MX"/>
        </w:rPr>
        <w:t>que el particular no expresa razonamientos concretos que permitieran a analizar si, efectivamente, el Sujeto Obligado violentó el derecho de acceso a la información del particular</w:t>
      </w:r>
      <w:r w:rsidRPr="002F0823">
        <w:rPr>
          <w:rFonts w:ascii="Palatino Linotype" w:hAnsi="Palatino Linotype"/>
          <w:lang w:val="es-MX"/>
        </w:rPr>
        <w:t>, para mayor abundamiento es aplicable la Jurisprudencia con número de registro 173593 de la Novena Época, visible en el Semanario Judicial de la Federación y su Gaceta Tomo XXV, de enero de 2007, tesis I.4o.A. j/48 en materia común, en la que se establece lo siguiente:</w:t>
      </w:r>
    </w:p>
    <w:p w14:paraId="50E1EE26" w14:textId="77777777" w:rsidR="006C60A5" w:rsidRPr="002F0823" w:rsidRDefault="006C60A5" w:rsidP="006C60A5">
      <w:pPr>
        <w:rPr>
          <w:lang w:val="es-MX"/>
        </w:rPr>
      </w:pPr>
    </w:p>
    <w:p w14:paraId="067A017F" w14:textId="77777777" w:rsidR="006C60A5" w:rsidRPr="002F0823" w:rsidRDefault="006C60A5" w:rsidP="006C60A5">
      <w:pPr>
        <w:ind w:left="567" w:right="567"/>
        <w:jc w:val="both"/>
        <w:rPr>
          <w:rFonts w:ascii="Palatino Linotype" w:hAnsi="Palatino Linotype"/>
          <w:b/>
          <w:i/>
          <w:sz w:val="22"/>
          <w:lang w:val="es-MX"/>
        </w:rPr>
      </w:pPr>
      <w:r w:rsidRPr="002F0823">
        <w:rPr>
          <w:rFonts w:ascii="Palatino Linotype" w:hAnsi="Palatino Linotype"/>
          <w:b/>
          <w:i/>
          <w:sz w:val="22"/>
          <w:lang w:val="es-MX"/>
        </w:rPr>
        <w:t>CONCEPTOS DE VIOLACIÓN O AGRAVIOS. SON INOPERANTES CUANDO LOS ARGUMENTOS EXPUESTOS POR EL QUEJOSO O EL RECURRENTE SON AMBIGUOS Y SUPERFICIALES.</w:t>
      </w:r>
    </w:p>
    <w:p w14:paraId="119828E0" w14:textId="77777777" w:rsidR="006C60A5" w:rsidRPr="002F0823" w:rsidRDefault="006C60A5" w:rsidP="006C60A5">
      <w:pPr>
        <w:ind w:left="567" w:right="567"/>
        <w:jc w:val="both"/>
        <w:rPr>
          <w:rFonts w:ascii="Palatino Linotype" w:hAnsi="Palatino Linotype"/>
          <w:i/>
          <w:sz w:val="22"/>
          <w:lang w:val="es-MX"/>
        </w:rPr>
      </w:pPr>
    </w:p>
    <w:p w14:paraId="1564D4A5" w14:textId="77777777" w:rsidR="006C60A5" w:rsidRPr="002F0823" w:rsidRDefault="006C60A5" w:rsidP="006C60A5">
      <w:pPr>
        <w:ind w:left="567" w:right="567"/>
        <w:jc w:val="both"/>
        <w:rPr>
          <w:rFonts w:ascii="Palatino Linotype" w:hAnsi="Palatino Linotype"/>
          <w:i/>
          <w:sz w:val="22"/>
          <w:lang w:val="es-MX"/>
        </w:rPr>
      </w:pPr>
      <w:r w:rsidRPr="002F0823">
        <w:rPr>
          <w:rFonts w:ascii="Palatino Linotype" w:hAnsi="Palatino Linotype"/>
          <w:i/>
          <w:sz w:val="22"/>
          <w:lang w:val="es-MX"/>
        </w:rPr>
        <w:t xml:space="preserve">Los actos de autoridad y las sentencias están investidos de una presunción de validez que debe ser destruida. Por tanto, </w:t>
      </w:r>
      <w:r w:rsidRPr="002F0823">
        <w:rPr>
          <w:rFonts w:ascii="Palatino Linotype" w:hAnsi="Palatino Linotype"/>
          <w:b/>
          <w:i/>
          <w:sz w:val="22"/>
          <w:u w:val="single"/>
          <w:lang w:val="es-MX"/>
        </w:rPr>
        <w:t>cuando lo expuesto por la parte quejosa o el recurrente es ambiguo y superficial, en tanto que no señala ni concreta algún razonamiento capaz de ser analizado, tal pretensión de invalidez es inatendible, en cuanto no logra construir y proponer la causa de pedir, en la medida que elude referirse al fundamento, razones decisorias o argumentos y al porqué de su reclamación</w:t>
      </w:r>
      <w:r w:rsidRPr="002F0823">
        <w:rPr>
          <w:rFonts w:ascii="Palatino Linotype" w:hAnsi="Palatino Linotype"/>
          <w:i/>
          <w:sz w:val="22"/>
          <w:lang w:val="es-MX"/>
        </w:rPr>
        <w:t xml:space="preserve">. Así, tal deficiencia revela una falta de pertinencia entre lo pretendido y las razones aportadas que, por ende, no son idóneas ni justificadas para colegir y concluir lo pedido. Por consiguiente, los argumentos o causa de pedir que se expresen en los conceptos de violación de la demanda de amparo o en los agravios de la revisión deben, invariablemente, estar dirigidos a descalificar y evidenciar la ilegalidad de las consideraciones en que se sustenta el acto reclamado, porque de no ser así, las manifestaciones que se viertan no podrán ser analizadas por el órgano colegiado y deberán calificarse de inoperantes, ya que se está ante argumentos non sequitur para obtener una declaratoria de invalidez. </w:t>
      </w:r>
    </w:p>
    <w:p w14:paraId="583E8B6B" w14:textId="77777777" w:rsidR="006C60A5" w:rsidRPr="002F0823" w:rsidRDefault="006C60A5" w:rsidP="006C60A5">
      <w:pPr>
        <w:ind w:left="567" w:right="567"/>
        <w:jc w:val="both"/>
        <w:rPr>
          <w:rFonts w:ascii="Palatino Linotype" w:hAnsi="Palatino Linotype"/>
          <w:i/>
          <w:lang w:val="es-MX"/>
        </w:rPr>
      </w:pPr>
    </w:p>
    <w:p w14:paraId="72775AAA" w14:textId="77777777" w:rsidR="006C60A5" w:rsidRPr="002F0823" w:rsidRDefault="006C60A5" w:rsidP="006C60A5">
      <w:pPr>
        <w:ind w:left="567" w:right="567"/>
        <w:jc w:val="both"/>
        <w:rPr>
          <w:rFonts w:ascii="Palatino Linotype" w:hAnsi="Palatino Linotype"/>
          <w:i/>
          <w:sz w:val="20"/>
          <w:lang w:val="es-MX"/>
        </w:rPr>
      </w:pPr>
      <w:r w:rsidRPr="002F0823">
        <w:rPr>
          <w:rFonts w:ascii="Palatino Linotype" w:hAnsi="Palatino Linotype"/>
          <w:i/>
          <w:sz w:val="20"/>
          <w:lang w:val="es-MX"/>
        </w:rPr>
        <w:t>CUARTO TRIBUNAL COLEGIADO EN MATERIA ADMINISTRATIVA DEL PRIMER CIRCUITO.</w:t>
      </w:r>
    </w:p>
    <w:p w14:paraId="67DE20F2" w14:textId="77777777" w:rsidR="006C60A5" w:rsidRPr="002F0823" w:rsidRDefault="006C60A5" w:rsidP="006C60A5">
      <w:pPr>
        <w:ind w:left="567" w:right="567"/>
        <w:jc w:val="both"/>
        <w:rPr>
          <w:rFonts w:ascii="Palatino Linotype" w:hAnsi="Palatino Linotype"/>
          <w:i/>
          <w:sz w:val="20"/>
          <w:lang w:val="es-MX"/>
        </w:rPr>
      </w:pPr>
    </w:p>
    <w:p w14:paraId="4FA2C10D" w14:textId="77777777" w:rsidR="006C60A5" w:rsidRPr="002F0823" w:rsidRDefault="006C60A5" w:rsidP="006C60A5">
      <w:pPr>
        <w:ind w:left="567" w:right="567"/>
        <w:jc w:val="both"/>
        <w:rPr>
          <w:rFonts w:ascii="Palatino Linotype" w:hAnsi="Palatino Linotype"/>
          <w:i/>
          <w:sz w:val="20"/>
          <w:lang w:val="es-MX"/>
        </w:rPr>
      </w:pPr>
      <w:r w:rsidRPr="002F0823">
        <w:rPr>
          <w:rFonts w:ascii="Palatino Linotype" w:hAnsi="Palatino Linotype"/>
          <w:i/>
          <w:sz w:val="20"/>
          <w:lang w:val="es-MX"/>
        </w:rPr>
        <w:t xml:space="preserve">Amparo en revisión 43/2006. Juan Silva Rodríguez y otros. 22 de febrero de 2006. Unanimidad de votos. Ponente: Jean Claude Tron Petit. Secretaria: Claudia Patricia Peraza Espinoza. </w:t>
      </w:r>
    </w:p>
    <w:p w14:paraId="31D4E119" w14:textId="77777777" w:rsidR="006C60A5" w:rsidRPr="002F0823" w:rsidRDefault="006C60A5" w:rsidP="006C60A5">
      <w:pPr>
        <w:ind w:left="567" w:right="567"/>
        <w:jc w:val="both"/>
        <w:rPr>
          <w:rFonts w:ascii="Palatino Linotype" w:hAnsi="Palatino Linotype"/>
          <w:i/>
          <w:sz w:val="20"/>
          <w:lang w:val="es-MX"/>
        </w:rPr>
      </w:pPr>
    </w:p>
    <w:p w14:paraId="4ECC3999" w14:textId="77777777" w:rsidR="006C60A5" w:rsidRPr="002F0823" w:rsidRDefault="006C60A5" w:rsidP="006C60A5">
      <w:pPr>
        <w:ind w:left="567" w:right="567"/>
        <w:jc w:val="both"/>
        <w:rPr>
          <w:rFonts w:ascii="Palatino Linotype" w:hAnsi="Palatino Linotype"/>
          <w:i/>
          <w:sz w:val="20"/>
          <w:lang w:val="es-MX"/>
        </w:rPr>
      </w:pPr>
      <w:r w:rsidRPr="002F0823">
        <w:rPr>
          <w:rFonts w:ascii="Palatino Linotype" w:hAnsi="Palatino Linotype"/>
          <w:i/>
          <w:sz w:val="20"/>
          <w:lang w:val="es-MX"/>
        </w:rPr>
        <w:t xml:space="preserve">Amparo directo 443/2005. Servicios Corporativos Cosmos, S.A. de C.V. 1o. de marzo de 2006. Unanimidad de votos. Ponente: Jean Claude Tron Petit. Secretario: Alfredo A. Martínez Jiménez. </w:t>
      </w:r>
    </w:p>
    <w:p w14:paraId="0BCA814B" w14:textId="77777777" w:rsidR="006C60A5" w:rsidRPr="002F0823" w:rsidRDefault="006C60A5" w:rsidP="006C60A5">
      <w:pPr>
        <w:ind w:left="567" w:right="567"/>
        <w:jc w:val="both"/>
        <w:rPr>
          <w:rFonts w:ascii="Palatino Linotype" w:hAnsi="Palatino Linotype"/>
          <w:i/>
          <w:sz w:val="20"/>
          <w:lang w:val="es-MX"/>
        </w:rPr>
      </w:pPr>
    </w:p>
    <w:p w14:paraId="72CEE47F" w14:textId="77777777" w:rsidR="006C60A5" w:rsidRPr="002F0823" w:rsidRDefault="006C60A5" w:rsidP="006C60A5">
      <w:pPr>
        <w:ind w:left="567" w:right="567"/>
        <w:jc w:val="both"/>
        <w:rPr>
          <w:rFonts w:ascii="Palatino Linotype" w:hAnsi="Palatino Linotype"/>
          <w:i/>
          <w:sz w:val="20"/>
          <w:lang w:val="es-MX"/>
        </w:rPr>
      </w:pPr>
      <w:r w:rsidRPr="002F0823">
        <w:rPr>
          <w:rFonts w:ascii="Palatino Linotype" w:hAnsi="Palatino Linotype"/>
          <w:i/>
          <w:sz w:val="20"/>
          <w:lang w:val="es-MX"/>
        </w:rPr>
        <w:t xml:space="preserve">Amparo directo 125/2006. Víctor Hugo Reyes Monterrubio. 31 de mayo de 2006. Unanimidad de votos. Ponente: Jean Claude Tron Petit. Secretario: Alfredo A. Martínez Jiménez. </w:t>
      </w:r>
    </w:p>
    <w:p w14:paraId="0620DC91" w14:textId="77777777" w:rsidR="006C60A5" w:rsidRPr="002F0823" w:rsidRDefault="006C60A5" w:rsidP="006C60A5">
      <w:pPr>
        <w:ind w:left="567" w:right="567"/>
        <w:jc w:val="both"/>
        <w:rPr>
          <w:rFonts w:ascii="Palatino Linotype" w:hAnsi="Palatino Linotype"/>
          <w:i/>
          <w:sz w:val="20"/>
          <w:lang w:val="es-MX"/>
        </w:rPr>
      </w:pPr>
    </w:p>
    <w:p w14:paraId="35BA670A" w14:textId="77777777" w:rsidR="006C60A5" w:rsidRPr="002F0823" w:rsidRDefault="006C60A5" w:rsidP="006C60A5">
      <w:pPr>
        <w:ind w:left="567" w:right="567"/>
        <w:jc w:val="both"/>
        <w:rPr>
          <w:rFonts w:ascii="Palatino Linotype" w:hAnsi="Palatino Linotype"/>
          <w:i/>
          <w:sz w:val="20"/>
          <w:lang w:val="es-MX"/>
        </w:rPr>
      </w:pPr>
      <w:r w:rsidRPr="002F0823">
        <w:rPr>
          <w:rFonts w:ascii="Palatino Linotype" w:hAnsi="Palatino Linotype"/>
          <w:i/>
          <w:sz w:val="20"/>
          <w:lang w:val="es-MX"/>
        </w:rPr>
        <w:lastRenderedPageBreak/>
        <w:t xml:space="preserve">Incidente de suspensión (revisión) 247/2006. María del Rosario Ortiz Becerra. 29 de junio de 2006. Unanimidad de votos. Ponente: Alfredo A. Martínez Jiménez, secretario de tribunal autorizado por la Comisión de Carrera Judicial del Consejo de la Judicatura Federal para desempeñar las funciones de Magistrado. Secretaria: Alma Flores Rodríguez. </w:t>
      </w:r>
    </w:p>
    <w:p w14:paraId="4B0FC598" w14:textId="77777777" w:rsidR="006C60A5" w:rsidRPr="002F0823" w:rsidRDefault="006C60A5" w:rsidP="006C60A5">
      <w:pPr>
        <w:ind w:left="567" w:right="567"/>
        <w:jc w:val="both"/>
        <w:rPr>
          <w:rFonts w:ascii="Palatino Linotype" w:hAnsi="Palatino Linotype"/>
          <w:i/>
          <w:sz w:val="20"/>
          <w:lang w:val="es-MX"/>
        </w:rPr>
      </w:pPr>
    </w:p>
    <w:p w14:paraId="371C45B1" w14:textId="77777777" w:rsidR="006C60A5" w:rsidRPr="002F0823" w:rsidRDefault="006C60A5" w:rsidP="006C60A5">
      <w:pPr>
        <w:ind w:left="567" w:right="567"/>
        <w:jc w:val="both"/>
        <w:rPr>
          <w:rFonts w:ascii="Palatino Linotype" w:hAnsi="Palatino Linotype"/>
          <w:sz w:val="20"/>
          <w:lang w:val="es-MX"/>
        </w:rPr>
      </w:pPr>
      <w:r w:rsidRPr="002F0823">
        <w:rPr>
          <w:rFonts w:ascii="Palatino Linotype" w:hAnsi="Palatino Linotype"/>
          <w:i/>
          <w:sz w:val="20"/>
          <w:lang w:val="es-MX"/>
        </w:rPr>
        <w:t>Incidente de suspensión (revisión) 380/2006. Director General Jurídico y de Gobierno en la Delegación Tlalpan. 11 de octubre de 2006. Unanimidad de votos. Ponente: Jesús Antonio Nazar Sevilla. Secretaria: Indira Martínez Fernández.</w:t>
      </w:r>
    </w:p>
    <w:p w14:paraId="52AA593D" w14:textId="77777777" w:rsidR="006C60A5" w:rsidRPr="002F0823" w:rsidRDefault="006C60A5" w:rsidP="006C60A5">
      <w:pPr>
        <w:spacing w:line="360" w:lineRule="auto"/>
        <w:jc w:val="both"/>
        <w:rPr>
          <w:rFonts w:ascii="Palatino Linotype" w:hAnsi="Palatino Linotype"/>
          <w:lang w:val="es-MX"/>
        </w:rPr>
      </w:pPr>
    </w:p>
    <w:p w14:paraId="6C2E4D01" w14:textId="77777777" w:rsidR="006C60A5" w:rsidRPr="002F0823" w:rsidRDefault="006C60A5" w:rsidP="006C60A5">
      <w:pPr>
        <w:spacing w:line="360" w:lineRule="auto"/>
        <w:jc w:val="both"/>
        <w:rPr>
          <w:rFonts w:ascii="Palatino Linotype" w:hAnsi="Palatino Linotype"/>
          <w:lang w:val="es-MX"/>
        </w:rPr>
      </w:pPr>
      <w:r w:rsidRPr="002F0823">
        <w:rPr>
          <w:rFonts w:ascii="Palatino Linotype" w:hAnsi="Palatino Linotype"/>
          <w:lang w:val="es-MX"/>
        </w:rPr>
        <w:t>De la misma forma, es aplicable la siguiente Tesis Aislada, número de registro 230923 de la Octava Época, que puede consultarse en el Semanario Judicial de la Federación Tomo I, Segunda Parte, Enero – Junio de 1988 en materia común, en la que se dispone lo siguiente:</w:t>
      </w:r>
    </w:p>
    <w:p w14:paraId="474D0305" w14:textId="77777777" w:rsidR="006C60A5" w:rsidRPr="002F0823" w:rsidRDefault="006C60A5" w:rsidP="006C60A5">
      <w:pPr>
        <w:rPr>
          <w:lang w:val="es-MX"/>
        </w:rPr>
      </w:pPr>
    </w:p>
    <w:p w14:paraId="7079A0C5" w14:textId="77777777" w:rsidR="006C60A5" w:rsidRPr="002F0823" w:rsidRDefault="006C60A5" w:rsidP="006C60A5">
      <w:pPr>
        <w:ind w:left="567" w:right="567"/>
        <w:jc w:val="both"/>
        <w:rPr>
          <w:rFonts w:ascii="Palatino Linotype" w:hAnsi="Palatino Linotype"/>
          <w:b/>
          <w:i/>
          <w:sz w:val="22"/>
          <w:szCs w:val="22"/>
          <w:lang w:val="es-MX"/>
        </w:rPr>
      </w:pPr>
      <w:r w:rsidRPr="002F0823">
        <w:rPr>
          <w:rFonts w:ascii="Palatino Linotype" w:hAnsi="Palatino Linotype"/>
          <w:b/>
          <w:i/>
          <w:sz w:val="22"/>
          <w:szCs w:val="22"/>
          <w:lang w:val="es-MX"/>
        </w:rPr>
        <w:t>AGRAVIOS, LO QUE DEBE CONSIDERARSE COMO TALES</w:t>
      </w:r>
    </w:p>
    <w:p w14:paraId="05198A20" w14:textId="77777777" w:rsidR="006C60A5" w:rsidRPr="002F0823" w:rsidRDefault="006C60A5" w:rsidP="006C60A5">
      <w:pPr>
        <w:ind w:left="567" w:right="567"/>
        <w:jc w:val="both"/>
        <w:rPr>
          <w:rFonts w:ascii="Palatino Linotype" w:hAnsi="Palatino Linotype"/>
          <w:i/>
          <w:sz w:val="22"/>
          <w:szCs w:val="22"/>
          <w:lang w:val="es-MX"/>
        </w:rPr>
      </w:pPr>
      <w:r w:rsidRPr="002F0823">
        <w:rPr>
          <w:rFonts w:ascii="Palatino Linotype" w:hAnsi="Palatino Linotype"/>
          <w:i/>
          <w:sz w:val="22"/>
          <w:szCs w:val="22"/>
          <w:lang w:val="es-MX"/>
        </w:rPr>
        <w:t xml:space="preserve">Si los agravios se concretan a expresar que la sentencia que se impugna es contraria a intereses jurídicos y que causa daño de difícil reparación, estas expresiones deben desestimarse como tales, ya que no razonan contra los fundamentos del fallo que atacan, pues no pueden considerarse como agravios la simple manifestación u opinión del recurrente de inconformidad con el sentido de la sentencia recurrida por considerarla ilegal, ya que él mismo debe impugnar con razonamientos lo que la hayan fundado. </w:t>
      </w:r>
    </w:p>
    <w:p w14:paraId="3FD4981C" w14:textId="77777777" w:rsidR="006C60A5" w:rsidRPr="002F0823" w:rsidRDefault="006C60A5" w:rsidP="006C60A5">
      <w:pPr>
        <w:ind w:left="567" w:right="567"/>
        <w:jc w:val="both"/>
        <w:rPr>
          <w:rFonts w:ascii="Palatino Linotype" w:hAnsi="Palatino Linotype"/>
          <w:i/>
          <w:sz w:val="22"/>
          <w:szCs w:val="22"/>
          <w:lang w:val="es-MX"/>
        </w:rPr>
      </w:pPr>
    </w:p>
    <w:p w14:paraId="59DC43A3" w14:textId="77777777" w:rsidR="006C60A5" w:rsidRPr="002F0823" w:rsidRDefault="006C60A5" w:rsidP="006C60A5">
      <w:pPr>
        <w:ind w:left="567" w:right="567"/>
        <w:jc w:val="both"/>
        <w:rPr>
          <w:rFonts w:ascii="Palatino Linotype" w:hAnsi="Palatino Linotype"/>
          <w:i/>
          <w:sz w:val="20"/>
          <w:szCs w:val="22"/>
          <w:lang w:val="es-MX"/>
        </w:rPr>
      </w:pPr>
      <w:r w:rsidRPr="002F0823">
        <w:rPr>
          <w:rFonts w:ascii="Palatino Linotype" w:hAnsi="Palatino Linotype"/>
          <w:i/>
          <w:sz w:val="20"/>
          <w:szCs w:val="22"/>
          <w:lang w:val="es-MX"/>
        </w:rPr>
        <w:t>PRIMER TRIBUNAL COLEGIADO DEL SEPTIMO CIRCUITO.</w:t>
      </w:r>
    </w:p>
    <w:p w14:paraId="721B9968" w14:textId="77777777" w:rsidR="006C60A5" w:rsidRPr="002F0823" w:rsidRDefault="006C60A5" w:rsidP="006C60A5">
      <w:pPr>
        <w:ind w:left="567" w:right="567"/>
        <w:jc w:val="both"/>
        <w:rPr>
          <w:rFonts w:ascii="Palatino Linotype" w:hAnsi="Palatino Linotype"/>
          <w:i/>
          <w:sz w:val="20"/>
          <w:szCs w:val="22"/>
          <w:lang w:val="es-MX"/>
        </w:rPr>
      </w:pPr>
    </w:p>
    <w:p w14:paraId="27D918C7" w14:textId="77777777" w:rsidR="006C60A5" w:rsidRPr="002F0823" w:rsidRDefault="006C60A5" w:rsidP="006C60A5">
      <w:pPr>
        <w:ind w:left="567" w:right="567"/>
        <w:jc w:val="both"/>
        <w:rPr>
          <w:rFonts w:ascii="Palatino Linotype" w:hAnsi="Palatino Linotype"/>
          <w:sz w:val="20"/>
          <w:szCs w:val="22"/>
          <w:lang w:val="es-MX"/>
        </w:rPr>
      </w:pPr>
      <w:r w:rsidRPr="002F0823">
        <w:rPr>
          <w:rFonts w:ascii="Palatino Linotype" w:hAnsi="Palatino Linotype"/>
          <w:i/>
          <w:sz w:val="20"/>
          <w:szCs w:val="22"/>
          <w:lang w:val="es-MX"/>
        </w:rPr>
        <w:t>Incidente 563/87. Jorge Orlando Cuallo. 20 de enero de 1988. Unanimidad de votos. Ponente: Tomás Enrique Ochoa Moguel. Secretario: Héctor Riveros Caraza.</w:t>
      </w:r>
    </w:p>
    <w:p w14:paraId="6254FA29" w14:textId="77777777" w:rsidR="006C60A5" w:rsidRPr="002F0823" w:rsidRDefault="006C60A5" w:rsidP="00A04B76">
      <w:pPr>
        <w:spacing w:line="360" w:lineRule="auto"/>
        <w:jc w:val="both"/>
        <w:rPr>
          <w:rFonts w:ascii="Palatino Linotype" w:eastAsiaTheme="minorHAnsi" w:hAnsi="Palatino Linotype" w:cs="Arial"/>
          <w:color w:val="000000" w:themeColor="text1"/>
          <w:lang w:val="es-MX" w:eastAsia="en-US"/>
        </w:rPr>
      </w:pPr>
    </w:p>
    <w:p w14:paraId="2A6530EC" w14:textId="4368A55C" w:rsidR="008E7519" w:rsidRPr="002F0823" w:rsidRDefault="008E7519" w:rsidP="008E7519">
      <w:pPr>
        <w:pStyle w:val="Prrafodelista"/>
        <w:spacing w:line="360" w:lineRule="auto"/>
        <w:ind w:left="0"/>
        <w:contextualSpacing/>
        <w:jc w:val="both"/>
        <w:rPr>
          <w:lang w:val="es-MX" w:eastAsia="en-US"/>
        </w:rPr>
      </w:pPr>
      <w:r w:rsidRPr="002F0823">
        <w:rPr>
          <w:rFonts w:ascii="Palatino Linotype" w:hAnsi="Palatino Linotype"/>
          <w:color w:val="000000"/>
        </w:rPr>
        <w:t xml:space="preserve">Al respecto, recordemos que, en líneas anteriores, se indicó que la presente solicitud de información había sido a través de planteamientos en donde </w:t>
      </w:r>
      <w:r w:rsidRPr="002F0823">
        <w:rPr>
          <w:rFonts w:ascii="Palatino Linotype" w:hAnsi="Palatino Linotype" w:cs="Arial"/>
          <w:bCs/>
          <w:iCs/>
          <w:color w:val="222222"/>
        </w:rPr>
        <w:t>no se identifica un documento en específico</w:t>
      </w:r>
      <w:r w:rsidRPr="002F0823">
        <w:rPr>
          <w:rFonts w:ascii="Palatino Linotype" w:hAnsi="Palatino Linotype"/>
          <w:color w:val="000000"/>
        </w:rPr>
        <w:t>, en las que en la misma se vierten manifestaciones subjetivas que no pueden ser atendidas mediante el Derecho de Acceso a la Información.</w:t>
      </w:r>
    </w:p>
    <w:p w14:paraId="0712A6E7" w14:textId="77777777" w:rsidR="008E7519" w:rsidRPr="002F0823" w:rsidRDefault="008E7519" w:rsidP="008E7519">
      <w:pPr>
        <w:pStyle w:val="Prrafodelista"/>
        <w:autoSpaceDE w:val="0"/>
        <w:autoSpaceDN w:val="0"/>
        <w:adjustRightInd w:val="0"/>
        <w:spacing w:line="360" w:lineRule="auto"/>
        <w:ind w:left="0"/>
        <w:jc w:val="both"/>
        <w:rPr>
          <w:rFonts w:ascii="Palatino Linotype" w:hAnsi="Palatino Linotype" w:cs="Arial"/>
        </w:rPr>
      </w:pPr>
    </w:p>
    <w:p w14:paraId="7199A53C" w14:textId="77777777" w:rsidR="008E7519" w:rsidRPr="002F0823" w:rsidRDefault="008E7519" w:rsidP="008E7519">
      <w:pPr>
        <w:pStyle w:val="Prrafodelista"/>
        <w:autoSpaceDE w:val="0"/>
        <w:autoSpaceDN w:val="0"/>
        <w:adjustRightInd w:val="0"/>
        <w:spacing w:line="360" w:lineRule="auto"/>
        <w:ind w:left="0"/>
        <w:contextualSpacing/>
        <w:jc w:val="both"/>
        <w:rPr>
          <w:rFonts w:ascii="Palatino Linotype" w:hAnsi="Palatino Linotype" w:cs="Arial"/>
          <w:lang w:val="es-MX"/>
        </w:rPr>
      </w:pPr>
      <w:r w:rsidRPr="002F0823">
        <w:rPr>
          <w:rFonts w:ascii="Palatino Linotype" w:hAnsi="Palatino Linotype"/>
        </w:rPr>
        <w:t xml:space="preserve">Bajo éste tenor cabe aclarar que cuando los planteamientos que formulen los particulares se pueda colmar con la entrega de </w:t>
      </w:r>
      <w:r w:rsidRPr="002F0823">
        <w:rPr>
          <w:rFonts w:ascii="Palatino Linotype" w:hAnsi="Palatino Linotype" w:cs="Arial"/>
        </w:rPr>
        <w:t xml:space="preserve">documentos que los Sujetos Obligados </w:t>
      </w:r>
      <w:r w:rsidRPr="002F0823">
        <w:rPr>
          <w:rFonts w:ascii="Palatino Linotype" w:hAnsi="Palatino Linotype" w:cs="Arial"/>
        </w:rPr>
        <w:lastRenderedPageBreak/>
        <w:t xml:space="preserve">generen, posean o administren en ejercicio de sus atribuciones, se está en presencia del derecho fundamental de acceso a la información, previsto en el artículo 6, Apartado </w:t>
      </w:r>
      <w:r w:rsidRPr="002F0823">
        <w:rPr>
          <w:rFonts w:ascii="Palatino Linotype" w:hAnsi="Palatino Linotype"/>
        </w:rPr>
        <w:t>A, fracción IV de la Constitución Política de los Estados Unidos Mexicanos, el cual deberá garantizarse ordenando la entrega de tales documentales, siempre y cuando éstas sean de acceso público.</w:t>
      </w:r>
    </w:p>
    <w:p w14:paraId="2E64ED47" w14:textId="77777777" w:rsidR="008E7519" w:rsidRPr="002F0823" w:rsidRDefault="008E7519" w:rsidP="008E7519">
      <w:pPr>
        <w:pStyle w:val="Prrafodelista"/>
        <w:autoSpaceDE w:val="0"/>
        <w:autoSpaceDN w:val="0"/>
        <w:adjustRightInd w:val="0"/>
        <w:spacing w:line="360" w:lineRule="auto"/>
        <w:ind w:left="0"/>
        <w:jc w:val="both"/>
        <w:rPr>
          <w:rFonts w:ascii="Palatino Linotype" w:hAnsi="Palatino Linotype" w:cs="Arial"/>
        </w:rPr>
      </w:pPr>
    </w:p>
    <w:p w14:paraId="70EF87A5" w14:textId="77777777" w:rsidR="008E7519" w:rsidRPr="002F0823" w:rsidRDefault="008E7519" w:rsidP="008E7519">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2F0823">
        <w:rPr>
          <w:rFonts w:ascii="Palatino Linotype" w:hAnsi="Palatino Linotype" w:cs="Arial"/>
          <w:color w:val="000000" w:themeColor="text1"/>
        </w:rPr>
        <w:t>Sirve de sustento a lo anterior, el</w:t>
      </w:r>
      <w:r w:rsidRPr="002F0823">
        <w:rPr>
          <w:rStyle w:val="apple-converted-space"/>
          <w:rFonts w:ascii="Palatino Linotype" w:hAnsi="Palatino Linotype" w:cs="Arial"/>
          <w:color w:val="000000" w:themeColor="text1"/>
        </w:rPr>
        <w:t xml:space="preserve"> </w:t>
      </w:r>
      <w:r w:rsidRPr="002F0823">
        <w:rPr>
          <w:rStyle w:val="il"/>
          <w:rFonts w:ascii="Palatino Linotype" w:hAnsi="Palatino Linotype" w:cs="Arial"/>
          <w:color w:val="000000" w:themeColor="text1"/>
        </w:rPr>
        <w:t>Criterio</w:t>
      </w:r>
      <w:r w:rsidRPr="002F0823">
        <w:rPr>
          <w:rStyle w:val="apple-converted-space"/>
          <w:rFonts w:ascii="Palatino Linotype" w:hAnsi="Palatino Linotype" w:cs="Arial"/>
          <w:color w:val="000000" w:themeColor="text1"/>
        </w:rPr>
        <w:t xml:space="preserve"> </w:t>
      </w:r>
      <w:r w:rsidRPr="002F0823">
        <w:rPr>
          <w:rStyle w:val="il"/>
          <w:rFonts w:ascii="Palatino Linotype" w:hAnsi="Palatino Linotype" w:cs="Arial"/>
          <w:color w:val="000000" w:themeColor="text1"/>
        </w:rPr>
        <w:t>028</w:t>
      </w:r>
      <w:r w:rsidRPr="002F0823">
        <w:rPr>
          <w:rFonts w:ascii="Palatino Linotype" w:hAnsi="Palatino Linotype" w:cs="Arial"/>
          <w:color w:val="000000" w:themeColor="text1"/>
        </w:rPr>
        <w:t>-</w:t>
      </w:r>
      <w:r w:rsidRPr="002F0823">
        <w:rPr>
          <w:rStyle w:val="il"/>
          <w:rFonts w:ascii="Palatino Linotype" w:hAnsi="Palatino Linotype" w:cs="Arial"/>
          <w:color w:val="000000" w:themeColor="text1"/>
        </w:rPr>
        <w:t>10</w:t>
      </w:r>
      <w:r w:rsidRPr="002F0823">
        <w:rPr>
          <w:rStyle w:val="apple-converted-space"/>
          <w:rFonts w:ascii="Palatino Linotype" w:hAnsi="Palatino Linotype" w:cs="Arial"/>
          <w:color w:val="000000" w:themeColor="text1"/>
        </w:rPr>
        <w:t xml:space="preserve"> </w:t>
      </w:r>
      <w:r w:rsidRPr="002F0823">
        <w:rPr>
          <w:rFonts w:ascii="Palatino Linotype" w:hAnsi="Palatino Linotype" w:cs="Arial"/>
          <w:color w:val="000000" w:themeColor="text1"/>
        </w:rPr>
        <w:t>emitido por el Pleno del entonces llamado</w:t>
      </w:r>
      <w:r w:rsidRPr="002F0823">
        <w:rPr>
          <w:rStyle w:val="apple-converted-space"/>
          <w:rFonts w:ascii="Palatino Linotype" w:hAnsi="Palatino Linotype" w:cs="Arial"/>
          <w:color w:val="000000" w:themeColor="text1"/>
        </w:rPr>
        <w:t xml:space="preserve"> </w:t>
      </w:r>
      <w:r w:rsidRPr="002F0823">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2F0823">
        <w:rPr>
          <w:rStyle w:val="apple-converted-space"/>
          <w:rFonts w:ascii="Palatino Linotype" w:hAnsi="Palatino Linotype" w:cs="Arial"/>
          <w:color w:val="000000" w:themeColor="text1"/>
        </w:rPr>
        <w:t xml:space="preserve"> </w:t>
      </w:r>
      <w:r w:rsidRPr="002F0823">
        <w:rPr>
          <w:rFonts w:ascii="Palatino Linotype" w:hAnsi="Palatino Linotype" w:cs="Arial"/>
          <w:color w:val="000000" w:themeColor="text1"/>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2F0823">
        <w:rPr>
          <w:rStyle w:val="apple-converted-space"/>
          <w:rFonts w:ascii="Palatino Linotype" w:hAnsi="Palatino Linotype" w:cs="Arial"/>
          <w:i/>
          <w:iCs/>
          <w:color w:val="000000" w:themeColor="text1"/>
        </w:rPr>
        <w:t xml:space="preserve"> </w:t>
      </w:r>
      <w:r w:rsidRPr="002F0823">
        <w:rPr>
          <w:rFonts w:ascii="Palatino Linotype" w:hAnsi="Palatino Linotype" w:cs="Arial"/>
          <w:color w:val="000000" w:themeColor="text1"/>
        </w:rPr>
        <w:t xml:space="preserve">aunque el particular lleve a cabo una solicitud de información sin identificar de forma precisa la documentación, </w:t>
      </w:r>
      <w:r w:rsidRPr="002F0823">
        <w:rPr>
          <w:rFonts w:ascii="Palatino Linotype" w:hAnsi="Palatino Linotype" w:cs="Arial"/>
          <w:b/>
          <w:color w:val="000000" w:themeColor="text1"/>
        </w:rPr>
        <w:t>El Sujeto Obligado</w:t>
      </w:r>
      <w:r w:rsidRPr="002F0823">
        <w:rPr>
          <w:rStyle w:val="apple-converted-space"/>
          <w:rFonts w:ascii="Palatino Linotype" w:hAnsi="Palatino Linotype" w:cs="Arial"/>
          <w:b/>
          <w:color w:val="000000" w:themeColor="text1"/>
        </w:rPr>
        <w:t xml:space="preserve"> </w:t>
      </w:r>
      <w:r w:rsidRPr="002F0823">
        <w:rPr>
          <w:rFonts w:ascii="Palatino Linotype" w:hAnsi="Palatino Linotype" w:cs="Arial"/>
          <w:color w:val="000000" w:themeColor="text1"/>
        </w:rPr>
        <w:t>deberá hacer entrega del mismo al solicitante</w:t>
      </w:r>
      <w:r w:rsidRPr="002F0823">
        <w:rPr>
          <w:rStyle w:val="apple-converted-space"/>
          <w:rFonts w:ascii="Palatino Linotype" w:hAnsi="Palatino Linotype" w:cs="Arial"/>
          <w:color w:val="000000" w:themeColor="text1"/>
        </w:rPr>
        <w:t xml:space="preserve"> </w:t>
      </w:r>
      <w:r w:rsidRPr="002F0823">
        <w:rPr>
          <w:rFonts w:ascii="Palatino Linotype" w:hAnsi="Palatino Linotype" w:cs="Arial"/>
          <w:color w:val="000000" w:themeColor="text1"/>
        </w:rPr>
        <w:t>mismo que a continuación se cita:</w:t>
      </w:r>
    </w:p>
    <w:p w14:paraId="3033B064" w14:textId="77777777" w:rsidR="008E7519" w:rsidRPr="002F0823" w:rsidRDefault="008E7519" w:rsidP="008E7519">
      <w:pPr>
        <w:pStyle w:val="Prrafodelista"/>
        <w:autoSpaceDE w:val="0"/>
        <w:autoSpaceDN w:val="0"/>
        <w:adjustRightInd w:val="0"/>
        <w:spacing w:line="360" w:lineRule="auto"/>
        <w:ind w:left="0"/>
        <w:contextualSpacing/>
        <w:jc w:val="both"/>
        <w:rPr>
          <w:rFonts w:ascii="Palatino Linotype" w:hAnsi="Palatino Linotype" w:cs="Arial"/>
          <w:color w:val="000000" w:themeColor="text1"/>
          <w:lang w:val="es-MX"/>
        </w:rPr>
      </w:pPr>
    </w:p>
    <w:p w14:paraId="4A02B216" w14:textId="77777777" w:rsidR="008E7519" w:rsidRPr="002F0823" w:rsidRDefault="008E7519" w:rsidP="008E7519">
      <w:pPr>
        <w:pStyle w:val="Prrafodelista"/>
        <w:autoSpaceDE w:val="0"/>
        <w:autoSpaceDN w:val="0"/>
        <w:adjustRightInd w:val="0"/>
        <w:spacing w:line="276" w:lineRule="auto"/>
        <w:ind w:left="567" w:right="616"/>
        <w:jc w:val="both"/>
        <w:rPr>
          <w:rFonts w:ascii="Palatino Linotype" w:hAnsi="Palatino Linotype" w:cs="Arial"/>
        </w:rPr>
      </w:pPr>
      <w:r w:rsidRPr="002F0823">
        <w:rPr>
          <w:rFonts w:ascii="Palatino Linotype"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2F0823">
        <w:rPr>
          <w:rStyle w:val="apple-converted-space"/>
          <w:rFonts w:ascii="Palatino Linotype" w:hAnsi="Palatino Linotype" w:cs="Arial"/>
          <w:i/>
          <w:iCs/>
          <w:color w:val="000000" w:themeColor="text1"/>
          <w:sz w:val="22"/>
          <w:szCs w:val="22"/>
          <w:lang w:val="es-ES_tradnl"/>
        </w:rPr>
        <w:t xml:space="preserve"> </w:t>
      </w:r>
      <w:r w:rsidRPr="002F0823">
        <w:rPr>
          <w:rFonts w:ascii="Palatino Linotype" w:hAnsi="Palatino Linotype" w:cs="Arial"/>
          <w:i/>
          <w:iCs/>
          <w:color w:val="000000" w:themeColor="text1"/>
          <w:sz w:val="22"/>
          <w:szCs w:val="22"/>
          <w:lang w:val="es-ES_tradnl"/>
        </w:rPr>
        <w:t xml:space="preserve">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w:t>
      </w:r>
      <w:r w:rsidRPr="002F0823">
        <w:rPr>
          <w:rFonts w:ascii="Palatino Linotype" w:hAnsi="Palatino Linotype" w:cs="Arial"/>
          <w:i/>
          <w:iCs/>
          <w:color w:val="000000" w:themeColor="text1"/>
          <w:sz w:val="22"/>
          <w:szCs w:val="22"/>
          <w:lang w:val="es-ES_tradnl"/>
        </w:rPr>
        <w:lastRenderedPageBreak/>
        <w:t>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6476D3F3" w14:textId="77777777" w:rsidR="008E7519" w:rsidRPr="002F0823" w:rsidRDefault="008E7519" w:rsidP="008E7519">
      <w:pPr>
        <w:spacing w:line="360" w:lineRule="auto"/>
        <w:ind w:right="49"/>
        <w:jc w:val="both"/>
        <w:rPr>
          <w:rFonts w:ascii="Palatino Linotype" w:eastAsiaTheme="minorHAnsi" w:hAnsi="Palatino Linotype" w:cs="Arial"/>
          <w:bCs/>
          <w:lang w:eastAsia="en-US"/>
        </w:rPr>
      </w:pPr>
    </w:p>
    <w:p w14:paraId="3DAE08F0" w14:textId="77777777" w:rsidR="008E7519" w:rsidRPr="002F0823" w:rsidRDefault="008E7519" w:rsidP="008E7519">
      <w:pPr>
        <w:spacing w:line="360" w:lineRule="auto"/>
        <w:ind w:right="141"/>
        <w:jc w:val="both"/>
        <w:rPr>
          <w:rFonts w:ascii="Palatino Linotype" w:hAnsi="Palatino Linotype" w:cs="Arial"/>
          <w:bCs/>
        </w:rPr>
      </w:pPr>
      <w:r w:rsidRPr="002F0823">
        <w:rPr>
          <w:rFonts w:ascii="Palatino Linotype" w:hAnsi="Palatino Linotype" w:cs="Arial"/>
        </w:rPr>
        <w:t xml:space="preserve">Así que, hay que hacer un énfasis en que </w:t>
      </w:r>
      <w:r w:rsidRPr="002F0823">
        <w:rPr>
          <w:rFonts w:ascii="Palatino Linotype" w:eastAsia="MS Mincho" w:hAnsi="Palatino Linotype"/>
        </w:rPr>
        <w:t>son solicitudes que deben señalarse</w:t>
      </w:r>
      <w:r w:rsidRPr="002F0823">
        <w:rPr>
          <w:rFonts w:ascii="Palatino Linotype" w:hAnsi="Palatino Linotype"/>
          <w:i/>
        </w:rPr>
        <w:t xml:space="preserve">, </w:t>
      </w:r>
      <w:r w:rsidRPr="002F0823">
        <w:rPr>
          <w:rFonts w:ascii="Palatino Linotype" w:hAnsi="Palatino Linotype" w:cs="Arial"/>
        </w:rPr>
        <w:t xml:space="preserve">no constituyen un derecho de acceso a la información pública y por lo tanto </w:t>
      </w:r>
      <w:r w:rsidRPr="002F0823">
        <w:rPr>
          <w:rFonts w:ascii="Palatino Linotype" w:hAnsi="Palatino Linotype" w:cs="Arial"/>
          <w:b/>
          <w:u w:val="single"/>
        </w:rPr>
        <w:t>no es atendible mediante una solicitud de Acceso a la Información</w:t>
      </w:r>
      <w:r w:rsidRPr="002F0823">
        <w:rPr>
          <w:rFonts w:ascii="Palatino Linotype" w:hAnsi="Palatino Linotype" w:cs="Arial"/>
        </w:rPr>
        <w:t xml:space="preserve">, porque se tratan de manifestaciones subjetivas vertidas por el particular, </w:t>
      </w:r>
      <w:r w:rsidRPr="002F0823">
        <w:rPr>
          <w:rFonts w:ascii="Palatino Linotype" w:hAnsi="Palatino Linotype" w:cs="Arial"/>
          <w:b/>
        </w:rPr>
        <w:t>interrogantes</w:t>
      </w:r>
      <w:r w:rsidRPr="002F0823">
        <w:rPr>
          <w:rFonts w:ascii="Palatino Linotype" w:hAnsi="Palatino Linotype" w:cs="Arial"/>
        </w:rPr>
        <w:t xml:space="preserve"> y declaraciones que no se colman con la entrega de documentos, situación que conlleva a afirmar que se está en presencia del ejercicio del </w:t>
      </w:r>
      <w:r w:rsidRPr="002F0823">
        <w:rPr>
          <w:rFonts w:ascii="Palatino Linotype" w:hAnsi="Palatino Linotype" w:cs="Arial"/>
          <w:b/>
          <w:u w:val="single"/>
        </w:rPr>
        <w:t>DERECHO DE PETICIÓN</w:t>
      </w:r>
      <w:r w:rsidRPr="002F0823">
        <w:rPr>
          <w:rFonts w:ascii="Palatino Linotype" w:hAnsi="Palatino Linotype" w:cs="Arial"/>
        </w:rPr>
        <w:t>.</w:t>
      </w:r>
    </w:p>
    <w:p w14:paraId="5899BC19" w14:textId="77777777" w:rsidR="008E7519" w:rsidRPr="002F0823" w:rsidRDefault="008E7519" w:rsidP="008E7519">
      <w:pPr>
        <w:pStyle w:val="Prrafodelista"/>
        <w:spacing w:line="360" w:lineRule="auto"/>
        <w:ind w:left="0"/>
        <w:jc w:val="both"/>
        <w:rPr>
          <w:rFonts w:ascii="Palatino Linotype" w:hAnsi="Palatino Linotype"/>
          <w:sz w:val="22"/>
          <w:szCs w:val="22"/>
        </w:rPr>
      </w:pPr>
    </w:p>
    <w:p w14:paraId="1CD1EDEA" w14:textId="77777777" w:rsidR="008E7519" w:rsidRPr="002F0823" w:rsidRDefault="008E7519" w:rsidP="008E7519">
      <w:pPr>
        <w:spacing w:line="360" w:lineRule="auto"/>
        <w:ind w:right="141"/>
        <w:jc w:val="both"/>
        <w:rPr>
          <w:rFonts w:ascii="Palatino Linotype" w:hAnsi="Palatino Linotype" w:cs="Arial"/>
        </w:rPr>
      </w:pPr>
      <w:r w:rsidRPr="002F0823">
        <w:rPr>
          <w:rFonts w:ascii="Palatino Linotype" w:hAnsi="Palatino Linotype" w:cs="Arial"/>
        </w:rPr>
        <w:t xml:space="preserve">Por lo que la entrega de una razón o un razonamiento por parte del </w:t>
      </w:r>
      <w:r w:rsidRPr="002F0823">
        <w:rPr>
          <w:rFonts w:ascii="Palatino Linotype" w:hAnsi="Palatino Linotype" w:cs="Arial"/>
          <w:b/>
        </w:rPr>
        <w:t>Sujeto Obligado</w:t>
      </w:r>
      <w:r w:rsidRPr="002F0823">
        <w:rPr>
          <w:rFonts w:ascii="Palatino Linotype" w:hAnsi="Palatino Linotype" w:cs="Arial"/>
        </w:rPr>
        <w:t xml:space="preserve"> no es algo que la ley establezca como atribución, derecho, o facultad; pues ello implicaría un juicio de valor referente a </w:t>
      </w:r>
      <w:r w:rsidRPr="002F0823">
        <w:rPr>
          <w:rFonts w:ascii="Palatino Linotype" w:hAnsi="Palatino Linotype" w:cs="Arial"/>
          <w:b/>
          <w:u w:val="single"/>
        </w:rPr>
        <w:t>un cuestionamiento</w:t>
      </w:r>
      <w:r w:rsidRPr="002F0823">
        <w:rPr>
          <w:rFonts w:ascii="Palatino Linotype" w:hAnsi="Palatino Linotype" w:cs="Arial"/>
        </w:rPr>
        <w:t xml:space="preserve"> realizado, los cuales, </w:t>
      </w:r>
      <w:r w:rsidRPr="002F0823">
        <w:rPr>
          <w:rFonts w:ascii="Palatino Linotype" w:hAnsi="Palatino Linotype" w:cs="Arial"/>
          <w:b/>
          <w:u w:val="single"/>
        </w:rPr>
        <w:t>al constituir interrogantes</w:t>
      </w:r>
      <w:r w:rsidRPr="002F0823">
        <w:rPr>
          <w:rFonts w:ascii="Palatino Linotype" w:hAnsi="Palatino Linotype" w:cs="Arial"/>
        </w:rPr>
        <w:t xml:space="preserve">, </w:t>
      </w:r>
      <w:r w:rsidRPr="002F0823">
        <w:rPr>
          <w:rFonts w:ascii="Palatino Linotype" w:hAnsi="Palatino Linotype" w:cs="Arial"/>
          <w:b/>
          <w:u w:val="single"/>
        </w:rPr>
        <w:t>inquietudes</w:t>
      </w:r>
      <w:r w:rsidRPr="002F0823">
        <w:rPr>
          <w:rFonts w:ascii="Palatino Linotype" w:hAnsi="Palatino Linotype" w:cs="Arial"/>
        </w:rPr>
        <w:t xml:space="preserve"> y manifestaciones se satisfacen vía derecho de petición.</w:t>
      </w:r>
    </w:p>
    <w:p w14:paraId="3CA0F3E3" w14:textId="77777777" w:rsidR="008E7519" w:rsidRPr="002F0823" w:rsidRDefault="008E7519" w:rsidP="008E7519">
      <w:pPr>
        <w:spacing w:line="360" w:lineRule="auto"/>
        <w:ind w:right="141"/>
        <w:jc w:val="both"/>
        <w:rPr>
          <w:rFonts w:ascii="Palatino Linotype" w:hAnsi="Palatino Linotype" w:cs="Arial"/>
        </w:rPr>
      </w:pPr>
    </w:p>
    <w:p w14:paraId="05B9290E" w14:textId="77777777" w:rsidR="008E7519" w:rsidRPr="002F0823" w:rsidRDefault="008E7519" w:rsidP="008E7519">
      <w:pPr>
        <w:spacing w:line="360" w:lineRule="auto"/>
        <w:jc w:val="both"/>
        <w:rPr>
          <w:rFonts w:ascii="Palatino Linotype" w:hAnsi="Palatino Linotype" w:cs="Arial"/>
        </w:rPr>
      </w:pPr>
      <w:r w:rsidRPr="002F0823">
        <w:rPr>
          <w:rFonts w:ascii="Palatino Linotype" w:hAnsi="Palatino Linotype" w:cs="Arial"/>
        </w:rPr>
        <w:t>Asimismo,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14:paraId="2B68AC8B" w14:textId="77777777" w:rsidR="008E7519" w:rsidRPr="002F0823" w:rsidRDefault="008E7519" w:rsidP="008E7519">
      <w:pPr>
        <w:spacing w:line="360" w:lineRule="auto"/>
        <w:jc w:val="both"/>
        <w:rPr>
          <w:rFonts w:ascii="Palatino Linotype" w:hAnsi="Palatino Linotype" w:cs="Arial"/>
        </w:rPr>
      </w:pPr>
    </w:p>
    <w:p w14:paraId="69B01BA6" w14:textId="77777777" w:rsidR="008E7519" w:rsidRPr="002F0823" w:rsidRDefault="008E7519" w:rsidP="008E7519">
      <w:pPr>
        <w:spacing w:line="360" w:lineRule="auto"/>
        <w:jc w:val="both"/>
        <w:rPr>
          <w:rFonts w:ascii="Palatino Linotype" w:hAnsi="Palatino Linotype" w:cs="Arial"/>
        </w:rPr>
      </w:pPr>
      <w:r w:rsidRPr="002F0823">
        <w:rPr>
          <w:rFonts w:ascii="Palatino Linotype" w:hAnsi="Palatino Linotype" w:cs="Arial"/>
        </w:rPr>
        <w:t xml:space="preserve">Para ello, la Ley de la materia otorga la calidad de documento a los expedientes, reportes, estudios, actas, resoluciones, oficios, correspondencia, acuerdos, directivas, </w:t>
      </w:r>
      <w:r w:rsidRPr="002F0823">
        <w:rPr>
          <w:rFonts w:ascii="Palatino Linotype" w:hAnsi="Palatino Linotype" w:cs="Arial"/>
        </w:rPr>
        <w:lastRenderedPageBreak/>
        <w:t xml:space="preserve">directrices, circulares, contratos, convenios, instructivos, notas, memorandos, estadísticas o bien, </w:t>
      </w:r>
      <w:r w:rsidRPr="002F0823">
        <w:rPr>
          <w:rFonts w:ascii="Palatino Linotype" w:hAnsi="Palatino Linotype" w:cs="Arial"/>
          <w:b/>
        </w:rPr>
        <w:t>cualquier otro registro que documente el ejercicio de las facultades, funciones y competencias de los Sujetos Obligados</w:t>
      </w:r>
      <w:r w:rsidRPr="002F0823">
        <w:rPr>
          <w:rFonts w:ascii="Palatino Linotype" w:hAnsi="Palatino Linotype" w:cs="Arial"/>
        </w:rPr>
        <w:t>, sus servidores públicos e integrantes, sin importar su fuente o fecha de elaboración. Los documentos podrán estar en cualquier medio, sea escrito, impreso, sonoro, visual, electrónico, informático u holográfico.</w:t>
      </w:r>
    </w:p>
    <w:p w14:paraId="24219044" w14:textId="77777777" w:rsidR="008E7519" w:rsidRPr="002F0823" w:rsidRDefault="008E7519" w:rsidP="008E7519">
      <w:pPr>
        <w:spacing w:line="360" w:lineRule="auto"/>
        <w:jc w:val="both"/>
        <w:rPr>
          <w:rFonts w:ascii="Palatino Linotype" w:hAnsi="Palatino Linotype" w:cs="Arial"/>
        </w:rPr>
      </w:pPr>
    </w:p>
    <w:p w14:paraId="36A835D4" w14:textId="77777777" w:rsidR="008E7519" w:rsidRPr="002F0823" w:rsidRDefault="008E7519" w:rsidP="008E7519">
      <w:pPr>
        <w:spacing w:line="360" w:lineRule="auto"/>
        <w:jc w:val="both"/>
        <w:rPr>
          <w:rFonts w:ascii="Palatino Linotype" w:hAnsi="Palatino Linotype" w:cs="Arial"/>
          <w:b/>
          <w:u w:val="single"/>
        </w:rPr>
      </w:pPr>
      <w:r w:rsidRPr="002F0823">
        <w:rPr>
          <w:rFonts w:ascii="Palatino Linotype" w:hAnsi="Palatino Linotype" w:cs="Arial"/>
        </w:rPr>
        <w:t xml:space="preserve">De lo anterior, se puede concluir que la distinción entre el derecho de petición y el derecho de acceso a la información pública estriba principalmente en que en el primero de ellos, </w:t>
      </w:r>
      <w:r w:rsidRPr="002F0823">
        <w:rPr>
          <w:rFonts w:ascii="Palatino Linotype"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2F0823">
        <w:rPr>
          <w:rFonts w:ascii="Palatino Linotype" w:hAnsi="Palatino Linotype" w:cs="Arial"/>
          <w:bCs/>
          <w:lang w:eastAsia="es-CO"/>
        </w:rPr>
        <w:t xml:space="preserve">segundo supuesto </w:t>
      </w:r>
      <w:r w:rsidRPr="002F0823">
        <w:rPr>
          <w:rFonts w:ascii="Palatino Linotype" w:hAnsi="Palatino Linotype" w:cs="Arial"/>
          <w:b/>
          <w:bCs/>
          <w:u w:val="single"/>
          <w:lang w:eastAsia="es-CO"/>
        </w:rPr>
        <w:t>la solicitud de acceso a la información pública se encamina primordialmente a</w:t>
      </w:r>
      <w:r w:rsidRPr="002F0823">
        <w:rPr>
          <w:rFonts w:ascii="Palatino Linotype" w:hAnsi="Palatino Linotype" w:cs="Arial"/>
          <w:b/>
          <w:u w:val="single"/>
        </w:rPr>
        <w:t xml:space="preserve"> permitir el </w:t>
      </w:r>
      <w:r w:rsidRPr="002F0823">
        <w:rPr>
          <w:rFonts w:ascii="Palatino Linotype" w:hAnsi="Palatino Linotype" w:cs="Arial"/>
          <w:b/>
          <w:u w:val="single"/>
          <w:lang w:eastAsia="es-CO"/>
        </w:rPr>
        <w:t xml:space="preserve">acceso a datos, registros y todo tipo de información pública que conste en documentos, sea generada o se encuentre en posesión de </w:t>
      </w:r>
      <w:r w:rsidRPr="002F0823">
        <w:rPr>
          <w:rFonts w:ascii="Palatino Linotype" w:hAnsi="Palatino Linotype" w:cs="Arial"/>
          <w:b/>
          <w:u w:val="single"/>
        </w:rPr>
        <w:t xml:space="preserve">la autoridad. </w:t>
      </w:r>
    </w:p>
    <w:p w14:paraId="6E25D789" w14:textId="77777777" w:rsidR="008E7519" w:rsidRPr="002F0823" w:rsidRDefault="008E7519" w:rsidP="008E7519">
      <w:pPr>
        <w:spacing w:line="360" w:lineRule="auto"/>
        <w:jc w:val="both"/>
        <w:rPr>
          <w:rFonts w:ascii="Palatino Linotype" w:hAnsi="Palatino Linotype"/>
        </w:rPr>
      </w:pPr>
    </w:p>
    <w:p w14:paraId="3CCA9496" w14:textId="77777777" w:rsidR="008E7519" w:rsidRPr="002F0823" w:rsidRDefault="008E7519" w:rsidP="008E7519">
      <w:pPr>
        <w:spacing w:line="360" w:lineRule="auto"/>
        <w:jc w:val="both"/>
        <w:rPr>
          <w:rFonts w:ascii="Palatino Linotype" w:hAnsi="Palatino Linotype"/>
        </w:rPr>
      </w:pPr>
      <w:r w:rsidRPr="002F0823">
        <w:rPr>
          <w:rFonts w:ascii="Palatino Linotype" w:hAnsi="Palatino Linotype"/>
        </w:rPr>
        <w:t>Sobre el particular, cabe traer a colación los artículos 2°, fracción II; 3°, fracción XI y 18, de la Ley de Transparencia y Acceso a la Información Pública del Estado de México y Municipios; los cuales disponen lo siguiente:</w:t>
      </w:r>
    </w:p>
    <w:p w14:paraId="42B31509" w14:textId="77777777" w:rsidR="008E7519" w:rsidRPr="002F0823" w:rsidRDefault="008E7519" w:rsidP="008E7519">
      <w:pPr>
        <w:spacing w:line="360" w:lineRule="auto"/>
        <w:jc w:val="both"/>
        <w:rPr>
          <w:rFonts w:ascii="Palatino Linotype" w:hAnsi="Palatino Linotype"/>
        </w:rPr>
      </w:pPr>
    </w:p>
    <w:p w14:paraId="6B3ACC3D" w14:textId="77777777" w:rsidR="008E7519" w:rsidRPr="002F0823" w:rsidRDefault="008E7519" w:rsidP="008E7519">
      <w:pPr>
        <w:pStyle w:val="Prrafodelista"/>
        <w:numPr>
          <w:ilvl w:val="0"/>
          <w:numId w:val="16"/>
        </w:numPr>
        <w:spacing w:line="360" w:lineRule="auto"/>
        <w:jc w:val="both"/>
        <w:rPr>
          <w:rFonts w:ascii="Palatino Linotype" w:hAnsi="Palatino Linotype"/>
        </w:rPr>
      </w:pPr>
      <w:r w:rsidRPr="002F0823">
        <w:rPr>
          <w:rFonts w:ascii="Palatino Linotype" w:hAnsi="Palatino Linotype"/>
        </w:rPr>
        <w:t>Que uno de los objetivos de la Ley es proveer lo necesario para garantizar a toda persona el derecho de acceso a la información pública;</w:t>
      </w:r>
    </w:p>
    <w:p w14:paraId="49BA356C" w14:textId="77777777" w:rsidR="008E7519" w:rsidRPr="002F0823" w:rsidRDefault="008E7519" w:rsidP="008E7519">
      <w:pPr>
        <w:pStyle w:val="Prrafodelista"/>
        <w:spacing w:line="360" w:lineRule="auto"/>
        <w:ind w:left="720"/>
        <w:jc w:val="both"/>
        <w:rPr>
          <w:rFonts w:ascii="Palatino Linotype" w:hAnsi="Palatino Linotype"/>
        </w:rPr>
      </w:pPr>
    </w:p>
    <w:p w14:paraId="07A0546B" w14:textId="77777777" w:rsidR="008E7519" w:rsidRPr="002F0823" w:rsidRDefault="008E7519" w:rsidP="008E7519">
      <w:pPr>
        <w:pStyle w:val="Prrafodelista"/>
        <w:numPr>
          <w:ilvl w:val="0"/>
          <w:numId w:val="16"/>
        </w:numPr>
        <w:spacing w:line="360" w:lineRule="auto"/>
        <w:jc w:val="both"/>
        <w:rPr>
          <w:rFonts w:ascii="Palatino Linotype" w:hAnsi="Palatino Linotype"/>
        </w:rPr>
      </w:pPr>
      <w:r w:rsidRPr="002F0823">
        <w:rPr>
          <w:rFonts w:ascii="Palatino Linotype" w:hAnsi="Palatino Linotype"/>
        </w:rPr>
        <w:t xml:space="preserve">Que los documentos son los expedientes, reportes, estudios, actas, resoluciones, contratos, convenios, instructivos, notas, memorandos, estadísticas o cualquier </w:t>
      </w:r>
      <w:r w:rsidRPr="002F0823">
        <w:rPr>
          <w:rFonts w:ascii="Palatino Linotype" w:hAnsi="Palatino Linotype"/>
        </w:rPr>
        <w:lastRenderedPageBreak/>
        <w:t>registro que documente el ejercicio de facultades, funciones y competencia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en cita, es una ley de acceso a documentos.</w:t>
      </w:r>
    </w:p>
    <w:p w14:paraId="2CD33ABB" w14:textId="77777777" w:rsidR="008E7519" w:rsidRPr="002F0823" w:rsidRDefault="008E7519" w:rsidP="008E7519">
      <w:pPr>
        <w:spacing w:line="360" w:lineRule="auto"/>
        <w:ind w:right="49"/>
        <w:jc w:val="both"/>
        <w:rPr>
          <w:rFonts w:ascii="Palatino Linotype" w:hAnsi="Palatino Linotype" w:cs="Arial"/>
          <w:color w:val="000000" w:themeColor="text1"/>
        </w:rPr>
      </w:pPr>
    </w:p>
    <w:p w14:paraId="3E80D1B4" w14:textId="77777777" w:rsidR="008E7519" w:rsidRPr="002F0823" w:rsidRDefault="008E7519" w:rsidP="008E7519">
      <w:pPr>
        <w:autoSpaceDE w:val="0"/>
        <w:autoSpaceDN w:val="0"/>
        <w:adjustRightInd w:val="0"/>
        <w:spacing w:line="360" w:lineRule="auto"/>
        <w:contextualSpacing/>
        <w:jc w:val="both"/>
        <w:rPr>
          <w:rFonts w:ascii="Palatino Linotype" w:eastAsia="MS Mincho" w:hAnsi="Palatino Linotype" w:cs="Arial"/>
          <w:lang w:val="es-MX"/>
        </w:rPr>
      </w:pPr>
      <w:r w:rsidRPr="002F0823">
        <w:rPr>
          <w:rFonts w:ascii="Palatino Linotype" w:eastAsia="MS Mincho" w:hAnsi="Palatino Linotype" w:cs="Arial"/>
          <w:lang w:val="es-MX"/>
        </w:rPr>
        <w:t>Por lo que, la entrega de una razón o un razonamiento por parte del</w:t>
      </w:r>
      <w:r w:rsidRPr="002F0823">
        <w:rPr>
          <w:rFonts w:ascii="Palatino Linotype" w:eastAsia="MS Mincho" w:hAnsi="Palatino Linotype" w:cs="Arial"/>
          <w:b/>
          <w:lang w:val="es-MX" w:eastAsia="es-MX"/>
        </w:rPr>
        <w:t xml:space="preserve"> Sujeto Obligado</w:t>
      </w:r>
      <w:r w:rsidRPr="002F0823">
        <w:rPr>
          <w:rFonts w:ascii="Palatino Linotype" w:eastAsia="MS Mincho" w:hAnsi="Palatino Linotype" w:cs="Arial"/>
          <w:lang w:val="es-MX"/>
        </w:rPr>
        <w:t xml:space="preserve"> no es algo que la ley establezca como atribución, derecho, o facultad; pues ello implicaría </w:t>
      </w:r>
      <w:r w:rsidRPr="002F0823">
        <w:rPr>
          <w:rFonts w:ascii="Palatino Linotype" w:eastAsia="MS Mincho" w:hAnsi="Palatino Linotype" w:cs="Arial"/>
          <w:b/>
          <w:u w:val="single"/>
          <w:lang w:val="es-MX"/>
        </w:rPr>
        <w:t>un juicio de valor</w:t>
      </w:r>
      <w:r w:rsidRPr="002F0823">
        <w:rPr>
          <w:rFonts w:ascii="Palatino Linotype" w:eastAsia="MS Mincho" w:hAnsi="Palatino Linotype" w:cs="Arial"/>
          <w:lang w:val="es-MX"/>
        </w:rPr>
        <w:t xml:space="preserve"> referente a un cuestionamiento realizado, los cuales, al constituir interrogantes, inquietudes y manifestaciones se satisfacen vía derecho de petición, y no así, a través del ejercicio del derecho a acceder a información pública.</w:t>
      </w:r>
    </w:p>
    <w:p w14:paraId="6EF9C1F3" w14:textId="77777777" w:rsidR="008E7519" w:rsidRPr="002F0823" w:rsidRDefault="008E7519" w:rsidP="008E7519">
      <w:pPr>
        <w:spacing w:line="360" w:lineRule="auto"/>
        <w:ind w:right="49"/>
        <w:contextualSpacing/>
        <w:jc w:val="both"/>
        <w:rPr>
          <w:rFonts w:ascii="Palatino Linotype" w:eastAsia="MS Mincho" w:hAnsi="Palatino Linotype" w:cs="Arial"/>
          <w:lang w:val="es-MX"/>
        </w:rPr>
      </w:pPr>
    </w:p>
    <w:p w14:paraId="7E928621" w14:textId="77777777" w:rsidR="008E7519" w:rsidRPr="002F0823" w:rsidRDefault="008E7519" w:rsidP="008E7519">
      <w:pPr>
        <w:spacing w:line="360" w:lineRule="auto"/>
        <w:contextualSpacing/>
        <w:jc w:val="both"/>
        <w:rPr>
          <w:rFonts w:ascii="Palatino Linotype" w:eastAsia="MS Mincho" w:hAnsi="Palatino Linotype" w:cs="Arial"/>
          <w:color w:val="000000"/>
          <w:lang w:val="es-MX"/>
        </w:rPr>
      </w:pPr>
      <w:r w:rsidRPr="002F0823">
        <w:rPr>
          <w:rFonts w:ascii="Palatino Linotype" w:eastAsia="MS Mincho" w:hAnsi="Palatino Linotype" w:cs="Arial"/>
          <w:color w:val="000000"/>
          <w:lang w:val="es-MX"/>
        </w:rPr>
        <w:t>Entonces, al tratarse de un derecho de petición estamos en presencia de una consulta que se aleja del derecho de acceso a la información pública, bajo esas consideraciones, se afirma que en el recurso de revisión sujeto a estudio se actualiza la hipótesis jurídica citada, toda vez que quedó probado que la solicitud de acceso a la información que promovió la parte Recurrente corresponde al ejercicio de un derecho de petición y no al derecho de acceso a la información pública.</w:t>
      </w:r>
    </w:p>
    <w:p w14:paraId="318C048A" w14:textId="77777777" w:rsidR="008E7519" w:rsidRPr="002F0823" w:rsidRDefault="008E7519" w:rsidP="008E7519">
      <w:pPr>
        <w:spacing w:line="360" w:lineRule="auto"/>
        <w:contextualSpacing/>
        <w:jc w:val="both"/>
        <w:rPr>
          <w:rFonts w:ascii="Palatino Linotype" w:eastAsia="MS Mincho" w:hAnsi="Palatino Linotype" w:cs="Arial"/>
          <w:color w:val="000000"/>
          <w:lang w:val="es-MX"/>
        </w:rPr>
      </w:pPr>
    </w:p>
    <w:p w14:paraId="4F908514" w14:textId="37E386C5" w:rsidR="008E7519" w:rsidRPr="002F0823" w:rsidRDefault="008E7519" w:rsidP="00A04B76">
      <w:pPr>
        <w:spacing w:line="360" w:lineRule="auto"/>
        <w:contextualSpacing/>
        <w:jc w:val="both"/>
        <w:rPr>
          <w:rFonts w:ascii="Palatino Linotype" w:eastAsia="MS Mincho" w:hAnsi="Palatino Linotype" w:cs="Arial"/>
          <w:color w:val="000000"/>
          <w:lang w:val="es-MX"/>
        </w:rPr>
      </w:pPr>
      <w:r w:rsidRPr="002F0823">
        <w:rPr>
          <w:rFonts w:ascii="Palatino Linotype" w:eastAsia="MS Mincho" w:hAnsi="Palatino Linotype" w:cs="Arial"/>
          <w:color w:val="000000"/>
          <w:lang w:val="es-MX"/>
        </w:rPr>
        <w:t xml:space="preserve">Por lo que, los numerales </w:t>
      </w:r>
      <w:r w:rsidRPr="002F0823">
        <w:rPr>
          <w:rFonts w:ascii="Palatino Linotype" w:eastAsia="MS Mincho" w:hAnsi="Palatino Linotype" w:cs="Arial"/>
          <w:b/>
          <w:bCs/>
          <w:color w:val="000000"/>
          <w:lang w:val="es-MX"/>
        </w:rPr>
        <w:t>2)</w:t>
      </w:r>
      <w:r w:rsidRPr="002F0823">
        <w:rPr>
          <w:rFonts w:ascii="Palatino Linotype" w:eastAsia="MS Mincho" w:hAnsi="Palatino Linotype" w:cs="Arial"/>
          <w:color w:val="000000"/>
          <w:lang w:val="es-MX"/>
        </w:rPr>
        <w:t xml:space="preserve">, </w:t>
      </w:r>
      <w:r w:rsidRPr="002F0823">
        <w:rPr>
          <w:rFonts w:ascii="Palatino Linotype" w:eastAsia="MS Mincho" w:hAnsi="Palatino Linotype" w:cs="Arial"/>
          <w:b/>
          <w:bCs/>
          <w:color w:val="000000"/>
          <w:lang w:val="es-MX"/>
        </w:rPr>
        <w:t>3)</w:t>
      </w:r>
      <w:r w:rsidRPr="002F0823">
        <w:rPr>
          <w:rFonts w:ascii="Palatino Linotype" w:eastAsia="MS Mincho" w:hAnsi="Palatino Linotype" w:cs="Arial"/>
          <w:color w:val="000000"/>
          <w:lang w:val="es-MX"/>
        </w:rPr>
        <w:t xml:space="preserve">, </w:t>
      </w:r>
      <w:r w:rsidRPr="002F0823">
        <w:rPr>
          <w:rFonts w:ascii="Palatino Linotype" w:eastAsia="MS Mincho" w:hAnsi="Palatino Linotype" w:cs="Arial"/>
          <w:b/>
          <w:bCs/>
          <w:color w:val="000000"/>
          <w:lang w:val="es-MX"/>
        </w:rPr>
        <w:t>4)</w:t>
      </w:r>
      <w:r w:rsidRPr="002F0823">
        <w:rPr>
          <w:rFonts w:ascii="Palatino Linotype" w:eastAsia="MS Mincho" w:hAnsi="Palatino Linotype" w:cs="Arial"/>
          <w:color w:val="000000"/>
          <w:lang w:val="es-MX"/>
        </w:rPr>
        <w:t xml:space="preserve"> y los primeros puntos del numeral </w:t>
      </w:r>
      <w:r w:rsidRPr="002F0823">
        <w:rPr>
          <w:rFonts w:ascii="Palatino Linotype" w:eastAsia="MS Mincho" w:hAnsi="Palatino Linotype" w:cs="Arial"/>
          <w:b/>
          <w:bCs/>
          <w:color w:val="000000"/>
          <w:lang w:val="es-MX"/>
        </w:rPr>
        <w:t>5)</w:t>
      </w:r>
      <w:r w:rsidRPr="002F0823">
        <w:rPr>
          <w:rFonts w:ascii="Palatino Linotype" w:eastAsia="MS Mincho" w:hAnsi="Palatino Linotype" w:cs="Arial"/>
          <w:color w:val="000000"/>
          <w:lang w:val="es-MX"/>
        </w:rPr>
        <w:t xml:space="preserve">, no son atendibles mediante el Derecho al acceso a la información pública. </w:t>
      </w:r>
    </w:p>
    <w:p w14:paraId="3102705A" w14:textId="77777777" w:rsidR="008E7519" w:rsidRPr="002F0823" w:rsidRDefault="008E7519" w:rsidP="00A04B76">
      <w:pPr>
        <w:spacing w:line="360" w:lineRule="auto"/>
        <w:jc w:val="both"/>
        <w:rPr>
          <w:rFonts w:ascii="Palatino Linotype" w:eastAsiaTheme="minorHAnsi" w:hAnsi="Palatino Linotype" w:cs="Arial"/>
          <w:color w:val="000000" w:themeColor="text1"/>
          <w:lang w:val="es-MX" w:eastAsia="en-US"/>
        </w:rPr>
      </w:pPr>
    </w:p>
    <w:p w14:paraId="6055ABFD" w14:textId="764E32DE" w:rsidR="00A04B76" w:rsidRPr="002F0823" w:rsidRDefault="00331F0D" w:rsidP="00A04B76">
      <w:pPr>
        <w:spacing w:line="360" w:lineRule="auto"/>
        <w:jc w:val="both"/>
        <w:rPr>
          <w:rFonts w:ascii="Palatino Linotype" w:hAnsi="Palatino Linotype" w:cs="Arial"/>
          <w:b/>
          <w:bCs/>
          <w:u w:val="single"/>
        </w:rPr>
      </w:pPr>
      <w:r w:rsidRPr="002F0823">
        <w:rPr>
          <w:rFonts w:ascii="Palatino Linotype" w:eastAsiaTheme="minorHAnsi" w:hAnsi="Palatino Linotype" w:cs="Arial"/>
          <w:color w:val="000000" w:themeColor="text1"/>
          <w:lang w:val="es-MX" w:eastAsia="en-US"/>
        </w:rPr>
        <w:lastRenderedPageBreak/>
        <w:t>Por lo anteriormente expuesto</w:t>
      </w:r>
      <w:r w:rsidRPr="002F0823">
        <w:rPr>
          <w:rFonts w:ascii="Palatino Linotype" w:hAnsi="Palatino Linotype" w:cs="Arial"/>
        </w:rPr>
        <w:t xml:space="preserve">, recordemos </w:t>
      </w:r>
      <w:r w:rsidR="00821C4B" w:rsidRPr="002F0823">
        <w:rPr>
          <w:rFonts w:ascii="Palatino Linotype" w:hAnsi="Palatino Linotype" w:cs="Arial"/>
        </w:rPr>
        <w:t>que,</w:t>
      </w:r>
      <w:r w:rsidRPr="002F0823">
        <w:rPr>
          <w:rFonts w:ascii="Palatino Linotype" w:hAnsi="Palatino Linotype" w:cs="Arial"/>
        </w:rPr>
        <w:t xml:space="preserve"> </w:t>
      </w:r>
      <w:r w:rsidR="00081BEC" w:rsidRPr="002F0823">
        <w:rPr>
          <w:rFonts w:ascii="Palatino Linotype" w:hAnsi="Palatino Linotype" w:cs="Arial"/>
        </w:rPr>
        <w:t xml:space="preserve">tanto </w:t>
      </w:r>
      <w:r w:rsidRPr="002F0823">
        <w:rPr>
          <w:rFonts w:ascii="Palatino Linotype" w:hAnsi="Palatino Linotype" w:cs="Arial"/>
        </w:rPr>
        <w:t>en respuesta</w:t>
      </w:r>
      <w:r w:rsidR="00081BEC" w:rsidRPr="002F0823">
        <w:rPr>
          <w:rFonts w:ascii="Palatino Linotype" w:hAnsi="Palatino Linotype" w:cs="Arial"/>
        </w:rPr>
        <w:t xml:space="preserve"> como en informe justificado</w:t>
      </w:r>
      <w:r w:rsidRPr="002F0823">
        <w:rPr>
          <w:rFonts w:ascii="Palatino Linotype" w:hAnsi="Palatino Linotype" w:cs="Arial"/>
        </w:rPr>
        <w:t xml:space="preserve">, </w:t>
      </w:r>
      <w:r w:rsidR="00821C4B" w:rsidRPr="002F0823">
        <w:rPr>
          <w:rFonts w:ascii="Palatino Linotype" w:hAnsi="Palatino Linotype" w:cs="Arial"/>
        </w:rPr>
        <w:t xml:space="preserve">el </w:t>
      </w:r>
      <w:r w:rsidR="00821C4B" w:rsidRPr="002F0823">
        <w:rPr>
          <w:rFonts w:ascii="Palatino Linotype" w:hAnsi="Palatino Linotype" w:cs="Arial"/>
          <w:b/>
          <w:bCs/>
        </w:rPr>
        <w:t>Sujeto Obligado</w:t>
      </w:r>
      <w:r w:rsidR="009526B5" w:rsidRPr="002F0823">
        <w:rPr>
          <w:rFonts w:ascii="Palatino Linotype" w:hAnsi="Palatino Linotype" w:cs="Arial"/>
        </w:rPr>
        <w:t xml:space="preserve">, a través de la </w:t>
      </w:r>
      <w:r w:rsidR="00A04B76" w:rsidRPr="002F0823">
        <w:rPr>
          <w:rFonts w:ascii="Palatino Linotype" w:hAnsi="Palatino Linotype" w:cs="Arial"/>
          <w:b/>
          <w:bCs/>
          <w:u w:val="single"/>
        </w:rPr>
        <w:t>Dirección General de Vialidad, informó que, después de realizar una búsqueda exhaustiva en los archivos que obran dentro de esa Dirección, no se localizó ningún tipo de información referente a su solicitud.</w:t>
      </w:r>
    </w:p>
    <w:p w14:paraId="156342F4" w14:textId="77777777" w:rsidR="00E93584" w:rsidRPr="002F0823" w:rsidRDefault="00E93584" w:rsidP="00E93584">
      <w:pPr>
        <w:spacing w:before="240" w:line="360" w:lineRule="auto"/>
        <w:ind w:right="49"/>
        <w:contextualSpacing/>
        <w:jc w:val="both"/>
        <w:rPr>
          <w:rFonts w:ascii="Palatino Linotype" w:hAnsi="Palatino Linotype" w:cs="Arial"/>
          <w:szCs w:val="22"/>
          <w:lang w:val="es-MX" w:eastAsia="es-MX"/>
        </w:rPr>
      </w:pPr>
    </w:p>
    <w:p w14:paraId="11CC9156" w14:textId="6EB4DA9A" w:rsidR="00E93584" w:rsidRPr="002F0823" w:rsidRDefault="00E93584" w:rsidP="00E93584">
      <w:pPr>
        <w:spacing w:before="240" w:line="360" w:lineRule="auto"/>
        <w:ind w:right="49"/>
        <w:contextualSpacing/>
        <w:jc w:val="both"/>
        <w:rPr>
          <w:rFonts w:ascii="Palatino Linotype" w:eastAsiaTheme="minorHAnsi" w:hAnsi="Palatino Linotype" w:cstheme="minorBidi"/>
          <w:szCs w:val="22"/>
          <w:lang w:val="es-MX" w:eastAsia="en-US"/>
        </w:rPr>
      </w:pPr>
      <w:r w:rsidRPr="002F0823">
        <w:rPr>
          <w:rFonts w:ascii="Palatino Linotype" w:hAnsi="Palatino Linotype" w:cs="Arial"/>
          <w:szCs w:val="22"/>
          <w:lang w:val="es-MX" w:eastAsia="es-MX"/>
        </w:rPr>
        <w:t xml:space="preserve">Por lo anteriormente expuesto, </w:t>
      </w:r>
      <w:r w:rsidRPr="002F0823">
        <w:rPr>
          <w:rFonts w:ascii="Palatino Linotype" w:eastAsiaTheme="minorHAnsi" w:hAnsi="Palatino Linotype" w:cstheme="minorBidi"/>
          <w:color w:val="000000"/>
          <w:szCs w:val="22"/>
          <w:lang w:val="es-MX" w:eastAsia="en-US"/>
        </w:rPr>
        <w:t xml:space="preserve">traeremos a contexto el </w:t>
      </w:r>
      <w:r w:rsidR="00A04B76" w:rsidRPr="002F0823">
        <w:rPr>
          <w:rFonts w:ascii="Palatino Linotype" w:eastAsiaTheme="minorHAnsi" w:hAnsi="Palatino Linotype" w:cstheme="minorBidi"/>
          <w:b/>
          <w:szCs w:val="22"/>
          <w:lang w:val="es-MX" w:eastAsia="en-US"/>
        </w:rPr>
        <w:t>Reglamento Interior de la Secretaría de Movilidad</w:t>
      </w:r>
      <w:r w:rsidRPr="002F0823">
        <w:rPr>
          <w:rFonts w:ascii="Palatino Linotype" w:eastAsiaTheme="minorHAnsi" w:hAnsi="Palatino Linotype" w:cstheme="minorBidi"/>
          <w:szCs w:val="22"/>
          <w:lang w:val="es-MX" w:eastAsia="en-US"/>
        </w:rPr>
        <w:t xml:space="preserve">, que dentro de su Marco Conceptual </w:t>
      </w:r>
      <w:r w:rsidR="00A04B76" w:rsidRPr="002F0823">
        <w:rPr>
          <w:rFonts w:ascii="Palatino Linotype" w:eastAsiaTheme="minorHAnsi" w:hAnsi="Palatino Linotype" w:cstheme="minorBidi"/>
          <w:szCs w:val="22"/>
          <w:lang w:val="es-MX" w:eastAsia="en-US"/>
        </w:rPr>
        <w:t>en su artículo 15</w:t>
      </w:r>
      <w:r w:rsidRPr="002F0823">
        <w:rPr>
          <w:rFonts w:ascii="Palatino Linotype" w:eastAsiaTheme="minorHAnsi" w:hAnsi="Palatino Linotype" w:cstheme="minorBidi"/>
          <w:szCs w:val="22"/>
          <w:lang w:val="es-MX" w:eastAsia="en-US"/>
        </w:rPr>
        <w:t>, establecen las atribuciones de dicha área, de conformidad con lo siguiente:</w:t>
      </w:r>
    </w:p>
    <w:p w14:paraId="119D26B8" w14:textId="77777777" w:rsidR="00E93584" w:rsidRPr="002F0823" w:rsidRDefault="00E93584" w:rsidP="00E93584">
      <w:pPr>
        <w:spacing w:before="240" w:line="360" w:lineRule="auto"/>
        <w:ind w:right="49"/>
        <w:contextualSpacing/>
        <w:jc w:val="both"/>
        <w:rPr>
          <w:rFonts w:ascii="Palatino Linotype" w:eastAsiaTheme="minorHAnsi" w:hAnsi="Palatino Linotype" w:cstheme="minorBidi"/>
          <w:szCs w:val="22"/>
          <w:lang w:val="es-MX" w:eastAsia="en-US"/>
        </w:rPr>
      </w:pPr>
    </w:p>
    <w:p w14:paraId="114D5169" w14:textId="77777777" w:rsidR="00A04B76" w:rsidRPr="002F0823" w:rsidRDefault="00A04B76" w:rsidP="006C60A5">
      <w:pPr>
        <w:ind w:left="567" w:right="616"/>
        <w:jc w:val="both"/>
        <w:rPr>
          <w:rFonts w:ascii="Palatino Linotype" w:hAnsi="Palatino Linotype" w:cs="Arial"/>
          <w:i/>
          <w:iCs/>
          <w:sz w:val="22"/>
          <w:szCs w:val="22"/>
          <w:lang w:eastAsia="es-CO"/>
        </w:rPr>
      </w:pPr>
      <w:r w:rsidRPr="002F0823">
        <w:rPr>
          <w:rFonts w:ascii="Palatino Linotype" w:hAnsi="Palatino Linotype" w:cs="Arial"/>
          <w:b/>
          <w:bCs/>
          <w:i/>
          <w:iCs/>
          <w:sz w:val="22"/>
          <w:szCs w:val="22"/>
          <w:lang w:eastAsia="es-CO"/>
        </w:rPr>
        <w:t>Artículo 15.</w:t>
      </w:r>
      <w:r w:rsidRPr="002F0823">
        <w:rPr>
          <w:rFonts w:ascii="Palatino Linotype" w:hAnsi="Palatino Linotype" w:cs="Arial"/>
          <w:i/>
          <w:iCs/>
          <w:sz w:val="22"/>
          <w:szCs w:val="22"/>
          <w:lang w:eastAsia="es-CO"/>
        </w:rPr>
        <w:t xml:space="preserve"> Corresponden a la Dirección General de Vialidad las siguientes atribuciones: </w:t>
      </w:r>
    </w:p>
    <w:p w14:paraId="48F4B549" w14:textId="77777777" w:rsidR="006C60A5" w:rsidRPr="002F0823" w:rsidRDefault="006C60A5" w:rsidP="006C60A5">
      <w:pPr>
        <w:ind w:left="567" w:right="616"/>
        <w:jc w:val="both"/>
        <w:rPr>
          <w:rFonts w:ascii="Palatino Linotype" w:hAnsi="Palatino Linotype" w:cs="Arial"/>
          <w:i/>
          <w:iCs/>
          <w:sz w:val="22"/>
          <w:szCs w:val="22"/>
          <w:lang w:eastAsia="es-CO"/>
        </w:rPr>
      </w:pPr>
    </w:p>
    <w:p w14:paraId="5E1FB3AC" w14:textId="013CB736" w:rsidR="00A04B76" w:rsidRPr="002F0823" w:rsidRDefault="00A04B76" w:rsidP="006C60A5">
      <w:pPr>
        <w:spacing w:after="240"/>
        <w:ind w:left="567" w:right="616"/>
        <w:jc w:val="both"/>
        <w:rPr>
          <w:rFonts w:ascii="Palatino Linotype" w:hAnsi="Palatino Linotype" w:cs="Arial"/>
          <w:i/>
          <w:iCs/>
          <w:sz w:val="22"/>
          <w:szCs w:val="22"/>
          <w:lang w:eastAsia="es-CO"/>
        </w:rPr>
      </w:pPr>
      <w:r w:rsidRPr="002F0823">
        <w:rPr>
          <w:rFonts w:ascii="Palatino Linotype" w:hAnsi="Palatino Linotype" w:cs="Arial"/>
          <w:i/>
          <w:iCs/>
          <w:sz w:val="22"/>
          <w:szCs w:val="22"/>
          <w:lang w:eastAsia="es-CO"/>
        </w:rPr>
        <w:t xml:space="preserve">I. Vigilar el cumplimiento a las Normas Oficiales Mexicanas, así como de lo establecido en el Plan de Desarrollo del Estado de México vigente en materia de transporte e infraestructura vial; </w:t>
      </w:r>
    </w:p>
    <w:p w14:paraId="47B0CEB6" w14:textId="77777777" w:rsidR="00A04B76" w:rsidRPr="002F0823" w:rsidRDefault="00A04B76" w:rsidP="006C60A5">
      <w:pPr>
        <w:spacing w:after="240"/>
        <w:ind w:left="567" w:right="616"/>
        <w:jc w:val="both"/>
        <w:rPr>
          <w:rFonts w:ascii="Palatino Linotype" w:hAnsi="Palatino Linotype" w:cs="Arial"/>
          <w:i/>
          <w:iCs/>
          <w:sz w:val="22"/>
          <w:szCs w:val="22"/>
          <w:lang w:eastAsia="es-CO"/>
        </w:rPr>
      </w:pPr>
      <w:r w:rsidRPr="002F0823">
        <w:rPr>
          <w:rFonts w:ascii="Palatino Linotype" w:hAnsi="Palatino Linotype" w:cs="Arial"/>
          <w:i/>
          <w:iCs/>
          <w:sz w:val="22"/>
          <w:szCs w:val="22"/>
          <w:lang w:eastAsia="es-CO"/>
        </w:rPr>
        <w:t xml:space="preserve">II. </w:t>
      </w:r>
      <w:r w:rsidRPr="002F0823">
        <w:rPr>
          <w:rFonts w:ascii="Palatino Linotype" w:hAnsi="Palatino Linotype" w:cs="Arial"/>
          <w:i/>
          <w:iCs/>
          <w:sz w:val="22"/>
          <w:szCs w:val="22"/>
          <w:u w:val="single"/>
          <w:lang w:eastAsia="es-CO"/>
        </w:rPr>
        <w:t>Formular y ejecutar políticas, programas, presupuestos, proyectos y acciones para la construcción, operación, rehabilitación, modernización y conservación de la infraestructura vial y para la movilidad, sus instalaciones, equipamiento vial y mobiliario urbano</w:t>
      </w:r>
      <w:r w:rsidRPr="002F0823">
        <w:rPr>
          <w:rFonts w:ascii="Palatino Linotype" w:hAnsi="Palatino Linotype" w:cs="Arial"/>
          <w:i/>
          <w:iCs/>
          <w:sz w:val="22"/>
          <w:szCs w:val="22"/>
          <w:lang w:eastAsia="es-CO"/>
        </w:rPr>
        <w:t xml:space="preserve">; </w:t>
      </w:r>
    </w:p>
    <w:p w14:paraId="6EB4474A" w14:textId="77777777" w:rsidR="00A04B76" w:rsidRPr="002F0823" w:rsidRDefault="00A04B76" w:rsidP="006C60A5">
      <w:pPr>
        <w:spacing w:after="240"/>
        <w:ind w:left="567" w:right="616"/>
        <w:jc w:val="both"/>
        <w:rPr>
          <w:rFonts w:ascii="Palatino Linotype" w:hAnsi="Palatino Linotype" w:cs="Arial"/>
          <w:i/>
          <w:iCs/>
          <w:sz w:val="22"/>
          <w:szCs w:val="22"/>
          <w:lang w:eastAsia="es-CO"/>
        </w:rPr>
      </w:pPr>
      <w:r w:rsidRPr="002F0823">
        <w:rPr>
          <w:rFonts w:ascii="Palatino Linotype" w:hAnsi="Palatino Linotype" w:cs="Arial"/>
          <w:i/>
          <w:iCs/>
          <w:sz w:val="22"/>
          <w:szCs w:val="22"/>
          <w:lang w:eastAsia="es-CO"/>
        </w:rPr>
        <w:t xml:space="preserve">III. </w:t>
      </w:r>
      <w:r w:rsidRPr="002F0823">
        <w:rPr>
          <w:rFonts w:ascii="Palatino Linotype" w:hAnsi="Palatino Linotype" w:cs="Arial"/>
          <w:i/>
          <w:iCs/>
          <w:sz w:val="22"/>
          <w:szCs w:val="22"/>
          <w:u w:val="single"/>
          <w:lang w:eastAsia="es-CO"/>
        </w:rPr>
        <w:t>Captar y atender la demanda de los sectores público, privado y social, para planear y programar la construcción de obras de infraestructura vial y para la movilidad, equipamiento vial y mobiliario urbano, con un enfoque se seguridad vial y sistemas seguros</w:t>
      </w:r>
      <w:r w:rsidRPr="002F0823">
        <w:rPr>
          <w:rFonts w:ascii="Palatino Linotype" w:hAnsi="Palatino Linotype" w:cs="Arial"/>
          <w:i/>
          <w:iCs/>
          <w:sz w:val="22"/>
          <w:szCs w:val="22"/>
          <w:lang w:eastAsia="es-CO"/>
        </w:rPr>
        <w:t xml:space="preserve">; </w:t>
      </w:r>
    </w:p>
    <w:p w14:paraId="00D2B2F5" w14:textId="77777777" w:rsidR="00A04B76" w:rsidRPr="002F0823" w:rsidRDefault="00A04B76" w:rsidP="006C60A5">
      <w:pPr>
        <w:spacing w:after="240"/>
        <w:ind w:left="567" w:right="616"/>
        <w:jc w:val="both"/>
        <w:rPr>
          <w:rFonts w:ascii="Palatino Linotype" w:hAnsi="Palatino Linotype" w:cs="Arial"/>
          <w:i/>
          <w:iCs/>
          <w:sz w:val="22"/>
          <w:szCs w:val="22"/>
          <w:lang w:eastAsia="es-CO"/>
        </w:rPr>
      </w:pPr>
      <w:r w:rsidRPr="002F0823">
        <w:rPr>
          <w:rFonts w:ascii="Palatino Linotype" w:hAnsi="Palatino Linotype" w:cs="Arial"/>
          <w:i/>
          <w:iCs/>
          <w:sz w:val="22"/>
          <w:szCs w:val="22"/>
          <w:lang w:eastAsia="es-CO"/>
        </w:rPr>
        <w:t xml:space="preserve">IV. </w:t>
      </w:r>
      <w:r w:rsidRPr="002F0823">
        <w:rPr>
          <w:rFonts w:ascii="Palatino Linotype" w:hAnsi="Palatino Linotype" w:cs="Arial"/>
          <w:i/>
          <w:iCs/>
          <w:sz w:val="22"/>
          <w:szCs w:val="22"/>
          <w:u w:val="single"/>
          <w:lang w:eastAsia="es-CO"/>
        </w:rPr>
        <w:t>Proporcionar asesoría técnica a las autoridades municipales en materia de infraestructura para la movilidad, equipamiento vial y mobiliario urbano, con un enfoque de seguridad vial y sistemas seguros</w:t>
      </w:r>
      <w:r w:rsidRPr="002F0823">
        <w:rPr>
          <w:rFonts w:ascii="Palatino Linotype" w:hAnsi="Palatino Linotype" w:cs="Arial"/>
          <w:i/>
          <w:iCs/>
          <w:sz w:val="22"/>
          <w:szCs w:val="22"/>
          <w:lang w:eastAsia="es-CO"/>
        </w:rPr>
        <w:t xml:space="preserve">; </w:t>
      </w:r>
    </w:p>
    <w:p w14:paraId="6C4C8239" w14:textId="77777777" w:rsidR="00A04B76" w:rsidRPr="002F0823" w:rsidRDefault="00A04B76" w:rsidP="006C60A5">
      <w:pPr>
        <w:spacing w:after="240"/>
        <w:ind w:left="567" w:right="616"/>
        <w:jc w:val="both"/>
        <w:rPr>
          <w:rFonts w:ascii="Palatino Linotype" w:hAnsi="Palatino Linotype" w:cs="Arial"/>
          <w:i/>
          <w:iCs/>
          <w:sz w:val="22"/>
          <w:szCs w:val="22"/>
          <w:lang w:eastAsia="es-CO"/>
        </w:rPr>
      </w:pPr>
      <w:r w:rsidRPr="002F0823">
        <w:rPr>
          <w:rFonts w:ascii="Palatino Linotype" w:hAnsi="Palatino Linotype" w:cs="Arial"/>
          <w:i/>
          <w:iCs/>
          <w:sz w:val="22"/>
          <w:szCs w:val="22"/>
          <w:lang w:eastAsia="es-CO"/>
        </w:rPr>
        <w:t xml:space="preserve">V. Promover la creación de ciclo vías y ciclo estacionamientos, en coordinación con las autoridades estatales y municipales; </w:t>
      </w:r>
    </w:p>
    <w:p w14:paraId="50A9BB3F" w14:textId="1A81454E" w:rsidR="00A04B76" w:rsidRPr="002F0823" w:rsidRDefault="00A04B76" w:rsidP="006C60A5">
      <w:pPr>
        <w:spacing w:after="240"/>
        <w:ind w:left="567" w:right="616"/>
        <w:jc w:val="both"/>
        <w:rPr>
          <w:rFonts w:ascii="Palatino Linotype" w:hAnsi="Palatino Linotype" w:cs="Arial"/>
          <w:i/>
          <w:iCs/>
          <w:sz w:val="22"/>
          <w:szCs w:val="22"/>
          <w:lang w:eastAsia="es-CO"/>
        </w:rPr>
      </w:pPr>
      <w:r w:rsidRPr="002F0823">
        <w:rPr>
          <w:rFonts w:ascii="Palatino Linotype" w:hAnsi="Palatino Linotype" w:cs="Arial"/>
          <w:i/>
          <w:iCs/>
          <w:sz w:val="22"/>
          <w:szCs w:val="22"/>
          <w:lang w:eastAsia="es-CO"/>
        </w:rPr>
        <w:t xml:space="preserve">VI. </w:t>
      </w:r>
      <w:r w:rsidRPr="002F0823">
        <w:rPr>
          <w:rFonts w:ascii="Palatino Linotype" w:hAnsi="Palatino Linotype" w:cs="Arial"/>
          <w:i/>
          <w:iCs/>
          <w:sz w:val="22"/>
          <w:szCs w:val="22"/>
          <w:u w:val="single"/>
          <w:lang w:eastAsia="es-CO"/>
        </w:rPr>
        <w:t>Desarrollar estrategias, programas y proyectos para la movilidad y la seguridad vial, con prioridad en el uso del transporte público y los modos no motorizados</w:t>
      </w:r>
      <w:r w:rsidRPr="002F0823">
        <w:rPr>
          <w:rFonts w:ascii="Palatino Linotype" w:hAnsi="Palatino Linotype" w:cs="Arial"/>
          <w:i/>
          <w:iCs/>
          <w:sz w:val="22"/>
          <w:szCs w:val="22"/>
          <w:lang w:eastAsia="es-CO"/>
        </w:rPr>
        <w:t xml:space="preserve">; </w:t>
      </w:r>
    </w:p>
    <w:p w14:paraId="2285DEB1" w14:textId="77777777" w:rsidR="00A04B76" w:rsidRPr="002F0823" w:rsidRDefault="00A04B76" w:rsidP="006C60A5">
      <w:pPr>
        <w:spacing w:after="240"/>
        <w:ind w:left="567" w:right="616"/>
        <w:jc w:val="both"/>
        <w:rPr>
          <w:rFonts w:ascii="Palatino Linotype" w:hAnsi="Palatino Linotype" w:cs="Arial"/>
          <w:i/>
          <w:iCs/>
          <w:sz w:val="22"/>
          <w:szCs w:val="22"/>
          <w:lang w:eastAsia="es-CO"/>
        </w:rPr>
      </w:pPr>
      <w:r w:rsidRPr="002F0823">
        <w:rPr>
          <w:rFonts w:ascii="Palatino Linotype" w:hAnsi="Palatino Linotype" w:cs="Arial"/>
          <w:i/>
          <w:iCs/>
          <w:sz w:val="22"/>
          <w:szCs w:val="22"/>
          <w:lang w:eastAsia="es-CO"/>
        </w:rPr>
        <w:t xml:space="preserve">VII. Administrar el uso adecuado de la infraestructura vial y de movilidad en general, con un enfoque de seguridad vial y preferencia a las personas que van a pie, de acuerdo con la normatividad aplicable; </w:t>
      </w:r>
    </w:p>
    <w:p w14:paraId="607C5D73" w14:textId="77777777" w:rsidR="00A04B76" w:rsidRPr="002F0823" w:rsidRDefault="00A04B76" w:rsidP="006C60A5">
      <w:pPr>
        <w:spacing w:after="240"/>
        <w:ind w:left="567" w:right="616"/>
        <w:jc w:val="both"/>
        <w:rPr>
          <w:rFonts w:ascii="Palatino Linotype" w:hAnsi="Palatino Linotype" w:cs="Arial"/>
          <w:i/>
          <w:iCs/>
          <w:sz w:val="22"/>
          <w:szCs w:val="22"/>
          <w:lang w:eastAsia="es-CO"/>
        </w:rPr>
      </w:pPr>
      <w:r w:rsidRPr="002F0823">
        <w:rPr>
          <w:rFonts w:ascii="Palatino Linotype" w:hAnsi="Palatino Linotype" w:cs="Arial"/>
          <w:i/>
          <w:iCs/>
          <w:sz w:val="22"/>
          <w:szCs w:val="22"/>
          <w:lang w:eastAsia="es-CO"/>
        </w:rPr>
        <w:lastRenderedPageBreak/>
        <w:t xml:space="preserve">VIII. Coordinar, ejecutar y supervisar, con la intervención de las instancias competentes, las obras de instalación de dispositivos de control de tránsito en la infraestructura vial y para la movilidad conforme a las normas correspondientes, con un enfoque de seguridad vial y sistemas seguros; </w:t>
      </w:r>
    </w:p>
    <w:p w14:paraId="6466A393" w14:textId="77777777" w:rsidR="00A04B76" w:rsidRPr="002F0823" w:rsidRDefault="00A04B76" w:rsidP="006C60A5">
      <w:pPr>
        <w:spacing w:after="240"/>
        <w:ind w:left="567" w:right="616"/>
        <w:jc w:val="both"/>
        <w:rPr>
          <w:rFonts w:ascii="Palatino Linotype" w:hAnsi="Palatino Linotype" w:cs="Arial"/>
          <w:i/>
          <w:iCs/>
          <w:sz w:val="22"/>
          <w:szCs w:val="22"/>
          <w:lang w:eastAsia="es-CO"/>
        </w:rPr>
      </w:pPr>
      <w:r w:rsidRPr="002F0823">
        <w:rPr>
          <w:rFonts w:ascii="Palatino Linotype" w:hAnsi="Palatino Linotype" w:cs="Arial"/>
          <w:i/>
          <w:iCs/>
          <w:sz w:val="22"/>
          <w:szCs w:val="22"/>
          <w:lang w:eastAsia="es-CO"/>
        </w:rPr>
        <w:t xml:space="preserve">IX. Coordinar la ejecución del programa de reciclaje de vehículo, en coordinación con las unidades administrativas de la Secretaría, así como el procedimiento de declaración de abandono de los vehículos, tráileres, autobuses y cualquier tipo de remolques; </w:t>
      </w:r>
    </w:p>
    <w:p w14:paraId="5D092933" w14:textId="77777777" w:rsidR="00A04B76" w:rsidRPr="002F0823" w:rsidRDefault="00A04B76" w:rsidP="006C60A5">
      <w:pPr>
        <w:spacing w:after="240"/>
        <w:ind w:left="567" w:right="616"/>
        <w:jc w:val="both"/>
        <w:rPr>
          <w:rFonts w:ascii="Palatino Linotype" w:hAnsi="Palatino Linotype" w:cs="Arial"/>
          <w:i/>
          <w:iCs/>
          <w:sz w:val="22"/>
          <w:szCs w:val="22"/>
          <w:lang w:eastAsia="es-CO"/>
        </w:rPr>
      </w:pPr>
      <w:r w:rsidRPr="002F0823">
        <w:rPr>
          <w:rFonts w:ascii="Palatino Linotype" w:hAnsi="Palatino Linotype" w:cs="Arial"/>
          <w:i/>
          <w:iCs/>
          <w:sz w:val="22"/>
          <w:szCs w:val="22"/>
          <w:lang w:eastAsia="es-CO"/>
        </w:rPr>
        <w:t xml:space="preserve">X. Coordinar la planeación y programación de la construcción de obras de infraestructura vial y para la movilidad, equipamiento vial y mobiliario urbano, atendiendo la demanda de los sectores público, privado y social; </w:t>
      </w:r>
    </w:p>
    <w:p w14:paraId="67A4C60B" w14:textId="77777777" w:rsidR="00A04B76" w:rsidRPr="002F0823" w:rsidRDefault="00A04B76" w:rsidP="006C60A5">
      <w:pPr>
        <w:spacing w:after="240"/>
        <w:ind w:left="567" w:right="616"/>
        <w:jc w:val="both"/>
        <w:rPr>
          <w:rFonts w:ascii="Palatino Linotype" w:hAnsi="Palatino Linotype" w:cs="Arial"/>
          <w:i/>
          <w:iCs/>
          <w:sz w:val="22"/>
          <w:szCs w:val="22"/>
          <w:lang w:eastAsia="es-CO"/>
        </w:rPr>
      </w:pPr>
      <w:r w:rsidRPr="002F0823">
        <w:rPr>
          <w:rFonts w:ascii="Palatino Linotype" w:hAnsi="Palatino Linotype" w:cs="Arial"/>
          <w:i/>
          <w:iCs/>
          <w:sz w:val="22"/>
          <w:szCs w:val="22"/>
          <w:lang w:eastAsia="es-CO"/>
        </w:rPr>
        <w:t xml:space="preserve">XI. Otorgar permisos y autorizaciones para la ejecución, conservación y rehabilitación de obras e instalaciones que se realicen o tengan acceso directo a la infraestructura vial o al derecho de vía; </w:t>
      </w:r>
    </w:p>
    <w:p w14:paraId="5B9E2573" w14:textId="77777777" w:rsidR="00A04B76" w:rsidRPr="002F0823" w:rsidRDefault="00A04B76" w:rsidP="006C60A5">
      <w:pPr>
        <w:spacing w:after="240"/>
        <w:ind w:left="567" w:right="616"/>
        <w:jc w:val="both"/>
        <w:rPr>
          <w:rFonts w:ascii="Palatino Linotype" w:hAnsi="Palatino Linotype" w:cs="Arial"/>
          <w:i/>
          <w:iCs/>
          <w:sz w:val="22"/>
          <w:szCs w:val="22"/>
          <w:lang w:eastAsia="es-CO"/>
        </w:rPr>
      </w:pPr>
      <w:r w:rsidRPr="002F0823">
        <w:rPr>
          <w:rFonts w:ascii="Palatino Linotype" w:hAnsi="Palatino Linotype" w:cs="Arial"/>
          <w:i/>
          <w:iCs/>
          <w:sz w:val="22"/>
          <w:szCs w:val="22"/>
          <w:lang w:eastAsia="es-CO"/>
        </w:rPr>
        <w:t xml:space="preserve">XII. Proponer normas y manuales técnicos, lineamientos, especificaciones y disposiciones aplicables a la construcción, operación, conservación, mantenimiento, rehabilitación, modernización, incorporación y desincorporación de la infraestructura vial y para la movilidad, sus instalaciones y el equipamiento vial o mobiliario urbano, con un enfoque de seguridad vial y sistemas seguros; </w:t>
      </w:r>
    </w:p>
    <w:p w14:paraId="2A731020" w14:textId="374E8DAE" w:rsidR="00E93584" w:rsidRPr="002F0823" w:rsidRDefault="00A04B76" w:rsidP="006C60A5">
      <w:pPr>
        <w:spacing w:after="240"/>
        <w:ind w:left="567" w:right="616"/>
        <w:jc w:val="both"/>
        <w:rPr>
          <w:rFonts w:ascii="Palatino Linotype" w:hAnsi="Palatino Linotype" w:cs="Arial"/>
          <w:i/>
          <w:iCs/>
          <w:sz w:val="22"/>
          <w:szCs w:val="22"/>
          <w:lang w:eastAsia="es-CO"/>
        </w:rPr>
      </w:pPr>
      <w:r w:rsidRPr="002F0823">
        <w:rPr>
          <w:rFonts w:ascii="Palatino Linotype" w:hAnsi="Palatino Linotype" w:cs="Arial"/>
          <w:i/>
          <w:iCs/>
          <w:sz w:val="22"/>
          <w:szCs w:val="22"/>
          <w:lang w:eastAsia="es-CO"/>
        </w:rPr>
        <w:t>XIII. Elaborar y proponer las bases a que deben sujetarse los concursos públicos para el otorgamiento de concesiones en materia de infraestructura vial primaria y de comunicaciones de jurisdicción local, así como asegurar su correcto cumplimiento; XIV. Vigilar durante la ejecución de obras de infraestructura vial que se respete el derecho de vía y la zona de seguridad;</w:t>
      </w:r>
    </w:p>
    <w:p w14:paraId="51B726C8" w14:textId="77777777" w:rsidR="00A04B76" w:rsidRPr="002F0823" w:rsidRDefault="00A04B76" w:rsidP="006C60A5">
      <w:pPr>
        <w:spacing w:after="240"/>
        <w:ind w:left="567" w:right="616"/>
        <w:jc w:val="both"/>
        <w:rPr>
          <w:rFonts w:ascii="Palatino Linotype" w:hAnsi="Palatino Linotype" w:cs="Arial"/>
          <w:i/>
          <w:iCs/>
          <w:sz w:val="22"/>
          <w:szCs w:val="22"/>
          <w:lang w:eastAsia="es-CO"/>
        </w:rPr>
      </w:pPr>
      <w:r w:rsidRPr="002F0823">
        <w:rPr>
          <w:rFonts w:ascii="Palatino Linotype" w:hAnsi="Palatino Linotype" w:cs="Arial"/>
          <w:i/>
          <w:iCs/>
          <w:sz w:val="22"/>
          <w:szCs w:val="22"/>
          <w:lang w:eastAsia="es-CO"/>
        </w:rPr>
        <w:t xml:space="preserve">XV. Coordinar el monitoreo de la construcción, conservación y administración los aeródromos civiles en el Estado de México; </w:t>
      </w:r>
    </w:p>
    <w:p w14:paraId="4A36D2B5" w14:textId="343E3655" w:rsidR="00A04B76" w:rsidRPr="002F0823" w:rsidRDefault="00A04B76" w:rsidP="006C60A5">
      <w:pPr>
        <w:spacing w:after="240"/>
        <w:ind w:left="567" w:right="616"/>
        <w:jc w:val="both"/>
        <w:rPr>
          <w:rFonts w:ascii="Palatino Linotype" w:hAnsi="Palatino Linotype" w:cs="Arial"/>
          <w:i/>
          <w:iCs/>
          <w:sz w:val="22"/>
          <w:szCs w:val="22"/>
          <w:lang w:eastAsia="es-CO"/>
        </w:rPr>
      </w:pPr>
      <w:r w:rsidRPr="002F0823">
        <w:rPr>
          <w:rFonts w:ascii="Palatino Linotype" w:hAnsi="Palatino Linotype" w:cs="Arial"/>
          <w:i/>
          <w:iCs/>
          <w:sz w:val="22"/>
          <w:szCs w:val="22"/>
          <w:lang w:eastAsia="es-CO"/>
        </w:rPr>
        <w:t>XVI. Ordenar la inscripción de los actos relativos a la infraestructura vial que deban asentarse en el Registro Estatal de Comunicaciones, conforme a la normatividad aplicable;</w:t>
      </w:r>
    </w:p>
    <w:p w14:paraId="2CE73584" w14:textId="3CFCD2FC" w:rsidR="00A04B76" w:rsidRPr="002F0823" w:rsidRDefault="00A04B76" w:rsidP="006C60A5">
      <w:pPr>
        <w:spacing w:after="240"/>
        <w:ind w:left="567" w:right="616"/>
        <w:jc w:val="both"/>
        <w:rPr>
          <w:rFonts w:ascii="Palatino Linotype" w:hAnsi="Palatino Linotype" w:cs="Arial"/>
          <w:i/>
          <w:iCs/>
          <w:sz w:val="22"/>
          <w:szCs w:val="22"/>
          <w:lang w:eastAsia="es-CO"/>
        </w:rPr>
      </w:pPr>
      <w:r w:rsidRPr="002F0823">
        <w:rPr>
          <w:rFonts w:ascii="Palatino Linotype" w:hAnsi="Palatino Linotype" w:cs="Arial"/>
          <w:i/>
          <w:iCs/>
          <w:sz w:val="22"/>
          <w:szCs w:val="22"/>
          <w:lang w:eastAsia="es-CO"/>
        </w:rPr>
        <w:t xml:space="preserve"> XVII. Evaluar juntamente con autoridades federales, de otras entidades federativas, municipales, con los sectores social y privado, el avance de programas y proyectos, así como de ejecución de obras de infraestructura vial y para la movilidad, realizadas mediante convenios o acuerdos; </w:t>
      </w:r>
    </w:p>
    <w:p w14:paraId="2229F3A7" w14:textId="3E751659" w:rsidR="00A04B76" w:rsidRPr="002F0823" w:rsidRDefault="00A04B76" w:rsidP="006C60A5">
      <w:pPr>
        <w:spacing w:after="240"/>
        <w:ind w:left="567" w:right="616"/>
        <w:jc w:val="both"/>
        <w:rPr>
          <w:rFonts w:ascii="Palatino Linotype" w:hAnsi="Palatino Linotype" w:cs="Arial"/>
          <w:i/>
          <w:iCs/>
          <w:sz w:val="22"/>
          <w:szCs w:val="22"/>
          <w:lang w:eastAsia="es-CO"/>
        </w:rPr>
      </w:pPr>
      <w:r w:rsidRPr="002F0823">
        <w:rPr>
          <w:rFonts w:ascii="Palatino Linotype" w:hAnsi="Palatino Linotype" w:cs="Arial"/>
          <w:i/>
          <w:iCs/>
          <w:sz w:val="22"/>
          <w:szCs w:val="22"/>
          <w:lang w:eastAsia="es-CO"/>
        </w:rPr>
        <w:t xml:space="preserve">XVIII. Proponer, promover y celebrar, en su caso, convenios, contratos y acuerdos en materia de infraestructura vial y para la movilidad, sus instalaciones y el equipamiento </w:t>
      </w:r>
      <w:r w:rsidRPr="002F0823">
        <w:rPr>
          <w:rFonts w:ascii="Palatino Linotype" w:hAnsi="Palatino Linotype" w:cs="Arial"/>
          <w:i/>
          <w:iCs/>
          <w:sz w:val="22"/>
          <w:szCs w:val="22"/>
          <w:lang w:eastAsia="es-CO"/>
        </w:rPr>
        <w:lastRenderedPageBreak/>
        <w:t xml:space="preserve">vial, con los gobiernos federal, de otras entidades federativas y municipales, así como con los sectores social y privado; </w:t>
      </w:r>
    </w:p>
    <w:p w14:paraId="638C23E1" w14:textId="1249540B" w:rsidR="00A04B76" w:rsidRPr="002F0823" w:rsidRDefault="00A04B76" w:rsidP="006C60A5">
      <w:pPr>
        <w:spacing w:after="240"/>
        <w:ind w:left="567" w:right="616"/>
        <w:jc w:val="both"/>
        <w:rPr>
          <w:rFonts w:ascii="Palatino Linotype" w:hAnsi="Palatino Linotype" w:cs="Arial"/>
          <w:i/>
          <w:iCs/>
          <w:sz w:val="22"/>
          <w:szCs w:val="22"/>
          <w:lang w:eastAsia="es-CO"/>
        </w:rPr>
      </w:pPr>
      <w:r w:rsidRPr="002F0823">
        <w:rPr>
          <w:rFonts w:ascii="Palatino Linotype" w:hAnsi="Palatino Linotype" w:cs="Arial"/>
          <w:i/>
          <w:iCs/>
          <w:sz w:val="22"/>
          <w:szCs w:val="22"/>
          <w:lang w:eastAsia="es-CO"/>
        </w:rPr>
        <w:t xml:space="preserve">XIX. Coordinar y participar con autoridades federales, estatales y municipales, en el desarrollo de programas y proyectos de infraestructura vial y para la movilidad de carácter metropolitano y los derivados del proceso de descentralización; </w:t>
      </w:r>
    </w:p>
    <w:p w14:paraId="2FDB7DBA" w14:textId="12731227" w:rsidR="00A04B76" w:rsidRPr="002F0823" w:rsidRDefault="00A04B76" w:rsidP="006C60A5">
      <w:pPr>
        <w:spacing w:after="240"/>
        <w:ind w:left="567" w:right="616"/>
        <w:jc w:val="both"/>
        <w:rPr>
          <w:rFonts w:ascii="Palatino Linotype" w:hAnsi="Palatino Linotype" w:cs="Arial"/>
          <w:i/>
          <w:iCs/>
          <w:sz w:val="22"/>
          <w:szCs w:val="22"/>
          <w:lang w:eastAsia="es-CO"/>
        </w:rPr>
      </w:pPr>
      <w:r w:rsidRPr="002F0823">
        <w:rPr>
          <w:rFonts w:ascii="Palatino Linotype" w:hAnsi="Palatino Linotype" w:cs="Arial"/>
          <w:i/>
          <w:iCs/>
          <w:sz w:val="22"/>
          <w:szCs w:val="22"/>
          <w:lang w:eastAsia="es-CO"/>
        </w:rPr>
        <w:t xml:space="preserve">XX. Diseñar e implementar, de manera conjunta con las Entidades Federativas colindantes, mecanismos de coordinación para el cobro de infracciones de tránsito; </w:t>
      </w:r>
    </w:p>
    <w:p w14:paraId="4C0C9DD1" w14:textId="1B0F2A6E" w:rsidR="00A04B76" w:rsidRPr="002F0823" w:rsidRDefault="00A04B76" w:rsidP="006C60A5">
      <w:pPr>
        <w:spacing w:after="240"/>
        <w:ind w:left="567" w:right="616"/>
        <w:jc w:val="both"/>
        <w:rPr>
          <w:rFonts w:ascii="Palatino Linotype" w:hAnsi="Palatino Linotype" w:cs="Arial"/>
          <w:i/>
          <w:iCs/>
          <w:sz w:val="22"/>
          <w:szCs w:val="22"/>
          <w:lang w:eastAsia="es-CO"/>
        </w:rPr>
      </w:pPr>
      <w:r w:rsidRPr="002F0823">
        <w:rPr>
          <w:rFonts w:ascii="Palatino Linotype" w:hAnsi="Palatino Linotype" w:cs="Arial"/>
          <w:i/>
          <w:iCs/>
          <w:sz w:val="22"/>
          <w:szCs w:val="22"/>
          <w:lang w:eastAsia="es-CO"/>
        </w:rPr>
        <w:t xml:space="preserve">XXI. Dirigir las actividades tendientes a resolver problemas en materia del transporte público, así como de movilidad integral, de forma coordinada con las autoridades federales, estatales y municipales, de conformidad con los convenios suscritos por la Secretaría; </w:t>
      </w:r>
    </w:p>
    <w:p w14:paraId="3E3492C3" w14:textId="01EF1531" w:rsidR="00A04B76" w:rsidRPr="002F0823" w:rsidRDefault="00A04B76" w:rsidP="006C60A5">
      <w:pPr>
        <w:spacing w:after="240"/>
        <w:ind w:left="567" w:right="616"/>
        <w:jc w:val="both"/>
        <w:rPr>
          <w:rFonts w:ascii="Palatino Linotype" w:hAnsi="Palatino Linotype" w:cs="Arial"/>
          <w:i/>
          <w:iCs/>
          <w:sz w:val="22"/>
          <w:szCs w:val="22"/>
          <w:lang w:eastAsia="es-CO"/>
        </w:rPr>
      </w:pPr>
      <w:r w:rsidRPr="002F0823">
        <w:rPr>
          <w:rFonts w:ascii="Palatino Linotype" w:hAnsi="Palatino Linotype" w:cs="Arial"/>
          <w:i/>
          <w:iCs/>
          <w:sz w:val="22"/>
          <w:szCs w:val="22"/>
          <w:lang w:eastAsia="es-CO"/>
        </w:rPr>
        <w:t xml:space="preserve">XXII. Coordinar y monitorear la elaboración de estudios, diseños, proyectos, construcciones, así como la operación, administración, explotación, conservación, rehabilitación y mantenimiento de las estaciones de transferencia modal para los sistemas de transporte masivo o de alta capacidad, directamente o a través de particulares, mediante el otorgamiento de concesiones o contratos; </w:t>
      </w:r>
    </w:p>
    <w:p w14:paraId="264170B2" w14:textId="378D2E43" w:rsidR="00A04B76" w:rsidRPr="002F0823" w:rsidRDefault="00A04B76" w:rsidP="006C60A5">
      <w:pPr>
        <w:spacing w:after="240"/>
        <w:ind w:left="567" w:right="616"/>
        <w:jc w:val="both"/>
        <w:rPr>
          <w:rFonts w:ascii="Palatino Linotype" w:hAnsi="Palatino Linotype" w:cs="Arial"/>
          <w:i/>
          <w:iCs/>
          <w:sz w:val="22"/>
          <w:szCs w:val="22"/>
          <w:lang w:eastAsia="es-CO"/>
        </w:rPr>
      </w:pPr>
      <w:r w:rsidRPr="002F0823">
        <w:rPr>
          <w:rFonts w:ascii="Palatino Linotype" w:hAnsi="Palatino Linotype" w:cs="Arial"/>
          <w:i/>
          <w:iCs/>
          <w:sz w:val="22"/>
          <w:szCs w:val="22"/>
          <w:lang w:eastAsia="es-CO"/>
        </w:rPr>
        <w:t xml:space="preserve">XXIII. Diseñar mecanismos de evaluación, seguimiento y control para las obras de infraestructura vial y para la movilidad que realicen las dependencias ejecutoras, a fin de llevarlos a cabo conforme a los programas y proyectos aprobados; </w:t>
      </w:r>
    </w:p>
    <w:p w14:paraId="1051240B" w14:textId="13E07DA9" w:rsidR="00A04B76" w:rsidRPr="002F0823" w:rsidRDefault="00A04B76" w:rsidP="006C60A5">
      <w:pPr>
        <w:spacing w:after="240"/>
        <w:ind w:left="567" w:right="616"/>
        <w:jc w:val="both"/>
        <w:rPr>
          <w:rFonts w:ascii="Palatino Linotype" w:hAnsi="Palatino Linotype" w:cs="Arial"/>
          <w:i/>
          <w:iCs/>
          <w:sz w:val="22"/>
          <w:szCs w:val="22"/>
          <w:lang w:eastAsia="es-CO"/>
        </w:rPr>
      </w:pPr>
      <w:r w:rsidRPr="002F0823">
        <w:rPr>
          <w:rFonts w:ascii="Palatino Linotype" w:hAnsi="Palatino Linotype" w:cs="Arial"/>
          <w:i/>
          <w:iCs/>
          <w:sz w:val="22"/>
          <w:szCs w:val="22"/>
          <w:lang w:eastAsia="es-CO"/>
        </w:rPr>
        <w:t xml:space="preserve">XXIV. Resolver respecto del uso de la infraestructura vial primaria por los servicios de transporte público y de la construcción de bahías de ascenso y descenso de pasaje, así como determinar el uso restringido de la infraestructura vial; </w:t>
      </w:r>
    </w:p>
    <w:p w14:paraId="0EB7D9AF" w14:textId="77777777" w:rsidR="00A04B76" w:rsidRPr="002F0823" w:rsidRDefault="00A04B76" w:rsidP="006C60A5">
      <w:pPr>
        <w:spacing w:after="240"/>
        <w:ind w:left="567" w:right="616"/>
        <w:jc w:val="both"/>
        <w:rPr>
          <w:rFonts w:ascii="Palatino Linotype" w:hAnsi="Palatino Linotype" w:cs="Arial"/>
          <w:i/>
          <w:iCs/>
          <w:sz w:val="22"/>
          <w:szCs w:val="22"/>
          <w:lang w:eastAsia="es-CO"/>
        </w:rPr>
      </w:pPr>
      <w:r w:rsidRPr="002F0823">
        <w:rPr>
          <w:rFonts w:ascii="Palatino Linotype" w:hAnsi="Palatino Linotype" w:cs="Arial"/>
          <w:i/>
          <w:iCs/>
          <w:sz w:val="22"/>
          <w:szCs w:val="22"/>
          <w:lang w:eastAsia="es-CO"/>
        </w:rPr>
        <w:t xml:space="preserve">XXV. Proponer mecanismos para la inclusión de los grupos en situación de vulnerabilidad, destinándoles lugares exclusivos, en el transporte público de pasajeros, individual y colectivo; </w:t>
      </w:r>
    </w:p>
    <w:p w14:paraId="6F42C627" w14:textId="77777777" w:rsidR="00A04B76" w:rsidRPr="002F0823" w:rsidRDefault="00A04B76" w:rsidP="006C60A5">
      <w:pPr>
        <w:spacing w:after="240"/>
        <w:ind w:left="567" w:right="616"/>
        <w:jc w:val="both"/>
        <w:rPr>
          <w:rFonts w:ascii="Palatino Linotype" w:hAnsi="Palatino Linotype" w:cs="Arial"/>
          <w:i/>
          <w:iCs/>
          <w:sz w:val="22"/>
          <w:szCs w:val="22"/>
          <w:lang w:eastAsia="es-CO"/>
        </w:rPr>
      </w:pPr>
      <w:r w:rsidRPr="002F0823">
        <w:rPr>
          <w:rFonts w:ascii="Palatino Linotype" w:hAnsi="Palatino Linotype" w:cs="Arial"/>
          <w:i/>
          <w:iCs/>
          <w:sz w:val="22"/>
          <w:szCs w:val="22"/>
          <w:lang w:eastAsia="es-CO"/>
        </w:rPr>
        <w:t xml:space="preserve">XXVI. Emitir la Evaluación Técnica de Impacto en materia Vial, tratándose de las autorizaciones relacionadas con la Evaluación de Impacto Estatal a que se refiere la Ley de la Comisión de Impacto Estatal, determinando las acciones, proyectos, obras de incorporación vial e infraestructura para la movilidad y el pago de la aportación por impacto vial que deba realizarse conforme a la normatividad aplicable; </w:t>
      </w:r>
    </w:p>
    <w:p w14:paraId="1B5D61C4" w14:textId="77777777" w:rsidR="00A04B76" w:rsidRPr="002F0823" w:rsidRDefault="00A04B76" w:rsidP="006C60A5">
      <w:pPr>
        <w:spacing w:after="240"/>
        <w:ind w:left="567" w:right="616"/>
        <w:jc w:val="both"/>
        <w:rPr>
          <w:rFonts w:ascii="Palatino Linotype" w:hAnsi="Palatino Linotype" w:cs="Arial"/>
          <w:i/>
          <w:iCs/>
          <w:sz w:val="22"/>
          <w:szCs w:val="22"/>
          <w:lang w:eastAsia="es-CO"/>
        </w:rPr>
      </w:pPr>
      <w:r w:rsidRPr="002F0823">
        <w:rPr>
          <w:rFonts w:ascii="Palatino Linotype" w:hAnsi="Palatino Linotype" w:cs="Arial"/>
          <w:i/>
          <w:iCs/>
          <w:sz w:val="22"/>
          <w:szCs w:val="22"/>
          <w:lang w:eastAsia="es-CO"/>
        </w:rPr>
        <w:t xml:space="preserve">XXVII. Coordinar la supervisión de los proyectos, construcción y desarrollo de las obras y/o acciones por incorporación vial e infraestructura para la movilidad que se determinen en la Evaluación Técnica de Impacto en materia Vial, hasta su entrega y recepción, así como de las obras y proyectos a realizar a fin de mitigar el impacto vial generado por consecuencias del nuevo desarrollo pretendido; asimismo, determinará los plazos para el </w:t>
      </w:r>
      <w:r w:rsidRPr="002F0823">
        <w:rPr>
          <w:rFonts w:ascii="Palatino Linotype" w:hAnsi="Palatino Linotype" w:cs="Arial"/>
          <w:i/>
          <w:iCs/>
          <w:sz w:val="22"/>
          <w:szCs w:val="22"/>
          <w:lang w:eastAsia="es-CO"/>
        </w:rPr>
        <w:lastRenderedPageBreak/>
        <w:t xml:space="preserve">cumplimiento de las mismas, y las sanciones por incumplimiento de las condicionantes y sus plazos; </w:t>
      </w:r>
    </w:p>
    <w:p w14:paraId="5CB8C095" w14:textId="77777777" w:rsidR="00A04B76" w:rsidRPr="002F0823" w:rsidRDefault="00A04B76" w:rsidP="006C60A5">
      <w:pPr>
        <w:spacing w:after="240"/>
        <w:ind w:left="567" w:right="616"/>
        <w:jc w:val="both"/>
        <w:rPr>
          <w:rFonts w:ascii="Palatino Linotype" w:hAnsi="Palatino Linotype" w:cs="Arial"/>
          <w:i/>
          <w:iCs/>
          <w:sz w:val="22"/>
          <w:szCs w:val="22"/>
          <w:lang w:eastAsia="es-CO"/>
        </w:rPr>
      </w:pPr>
      <w:r w:rsidRPr="002F0823">
        <w:rPr>
          <w:rFonts w:ascii="Palatino Linotype" w:hAnsi="Palatino Linotype" w:cs="Arial"/>
          <w:i/>
          <w:iCs/>
          <w:sz w:val="22"/>
          <w:szCs w:val="22"/>
          <w:lang w:eastAsia="es-CO"/>
        </w:rPr>
        <w:t xml:space="preserve">XXVIII. Recibir, analizar y evaluar las solicitudes de permisos de espacios públicos ubicados en el derecho de vía de la infraestructura vial primaria, indicar los contenidos, términos y alcances de los proyectos ejecutivos referentes que presenten los interesados, así como revisar y analizar los mismos conforme a lo establecido en los lineamientos y demás disposiciones que al respecto emita la Secretaría, y presentar los proyectos de permiso a la persona Titular de la Secretaría para su expedición, incluyendo aquellos permisos relativos a publicidad exterior; </w:t>
      </w:r>
    </w:p>
    <w:p w14:paraId="222E3800" w14:textId="77777777" w:rsidR="00A04B76" w:rsidRPr="002F0823" w:rsidRDefault="00A04B76" w:rsidP="006C60A5">
      <w:pPr>
        <w:spacing w:after="240"/>
        <w:ind w:left="567" w:right="616"/>
        <w:jc w:val="both"/>
        <w:rPr>
          <w:rFonts w:ascii="Palatino Linotype" w:hAnsi="Palatino Linotype" w:cs="Arial"/>
          <w:i/>
          <w:iCs/>
          <w:sz w:val="22"/>
          <w:szCs w:val="22"/>
          <w:lang w:eastAsia="es-CO"/>
        </w:rPr>
      </w:pPr>
      <w:r w:rsidRPr="002F0823">
        <w:rPr>
          <w:rFonts w:ascii="Palatino Linotype" w:hAnsi="Palatino Linotype" w:cs="Arial"/>
          <w:i/>
          <w:iCs/>
          <w:sz w:val="22"/>
          <w:szCs w:val="22"/>
          <w:lang w:eastAsia="es-CO"/>
        </w:rPr>
        <w:t xml:space="preserve">XXIX. Proponer los proyectos ejecutivos, así como la autorización del inicio de las obras, trabajos y/o acciones, referentes a los permisos de espacios públicos ubicados en el derecho de vía de la infraestructura vial primaria; </w:t>
      </w:r>
    </w:p>
    <w:p w14:paraId="12CFCC61" w14:textId="77777777" w:rsidR="00A04B76" w:rsidRPr="002F0823" w:rsidRDefault="00A04B76" w:rsidP="006C60A5">
      <w:pPr>
        <w:spacing w:after="240"/>
        <w:ind w:left="567" w:right="616"/>
        <w:jc w:val="both"/>
        <w:rPr>
          <w:rFonts w:ascii="Palatino Linotype" w:hAnsi="Palatino Linotype" w:cs="Arial"/>
          <w:i/>
          <w:iCs/>
          <w:sz w:val="22"/>
          <w:szCs w:val="22"/>
          <w:lang w:eastAsia="es-CO"/>
        </w:rPr>
      </w:pPr>
      <w:r w:rsidRPr="002F0823">
        <w:rPr>
          <w:rFonts w:ascii="Palatino Linotype" w:hAnsi="Palatino Linotype" w:cs="Arial"/>
          <w:i/>
          <w:iCs/>
          <w:sz w:val="22"/>
          <w:szCs w:val="22"/>
          <w:lang w:eastAsia="es-CO"/>
        </w:rPr>
        <w:t xml:space="preserve">XXX. Verificar el cumplimiento de las obligaciones establecidas en los permisos de espacios públicos ubicados en el derecho de vía de la infraestructura vial primaria, e informar a la persona titular de la Secretaría cuando haya incumplimiento para que, en su caso, se resuelva lo conducente; </w:t>
      </w:r>
    </w:p>
    <w:p w14:paraId="614DDAF0" w14:textId="77777777" w:rsidR="00A04B76" w:rsidRPr="002F0823" w:rsidRDefault="00A04B76" w:rsidP="006C60A5">
      <w:pPr>
        <w:spacing w:after="240"/>
        <w:ind w:left="567" w:right="616"/>
        <w:jc w:val="both"/>
        <w:rPr>
          <w:rFonts w:ascii="Palatino Linotype" w:hAnsi="Palatino Linotype" w:cs="Arial"/>
          <w:i/>
          <w:iCs/>
          <w:sz w:val="22"/>
          <w:szCs w:val="22"/>
          <w:lang w:eastAsia="es-CO"/>
        </w:rPr>
      </w:pPr>
      <w:r w:rsidRPr="002F0823">
        <w:rPr>
          <w:rFonts w:ascii="Palatino Linotype" w:hAnsi="Palatino Linotype" w:cs="Arial"/>
          <w:i/>
          <w:iCs/>
          <w:sz w:val="22"/>
          <w:szCs w:val="22"/>
          <w:lang w:eastAsia="es-CO"/>
        </w:rPr>
        <w:t xml:space="preserve">XXXI. Recibir, analizar, evaluar, y en su caso resolver, las solicitudes de prórroga, cesión parcial de derechos y transmisión de uso y/o aprovechamiento de los bienes materia de los permisos de espacios públicos ubicados en el derecho de vía de la infraestructura vial primaria que hayan sido otorgados; </w:t>
      </w:r>
    </w:p>
    <w:p w14:paraId="4E05E621" w14:textId="77777777" w:rsidR="006C60A5" w:rsidRPr="002F0823" w:rsidRDefault="00A04B76" w:rsidP="006C60A5">
      <w:pPr>
        <w:spacing w:after="240"/>
        <w:ind w:left="567" w:right="616"/>
        <w:jc w:val="both"/>
        <w:rPr>
          <w:rFonts w:ascii="Palatino Linotype" w:hAnsi="Palatino Linotype" w:cs="Arial"/>
          <w:i/>
          <w:iCs/>
          <w:sz w:val="22"/>
          <w:szCs w:val="22"/>
          <w:lang w:eastAsia="es-CO"/>
        </w:rPr>
      </w:pPr>
      <w:r w:rsidRPr="002F0823">
        <w:rPr>
          <w:rFonts w:ascii="Palatino Linotype" w:hAnsi="Palatino Linotype" w:cs="Arial"/>
          <w:i/>
          <w:iCs/>
          <w:sz w:val="22"/>
          <w:szCs w:val="22"/>
          <w:lang w:eastAsia="es-CO"/>
        </w:rPr>
        <w:t xml:space="preserve">XXXII. Instrumentar y articular, en concordancia con la política nacional, las acciones necesarias para disminuir las muertes, lesiones graves y discapacidades ocasionadas por siniestros de tránsito; </w:t>
      </w:r>
    </w:p>
    <w:p w14:paraId="40AB57AC" w14:textId="673DEEFA" w:rsidR="00A04B76" w:rsidRPr="002F0823" w:rsidRDefault="00A04B76" w:rsidP="006C60A5">
      <w:pPr>
        <w:spacing w:after="240"/>
        <w:ind w:left="567" w:right="616"/>
        <w:jc w:val="both"/>
        <w:rPr>
          <w:rFonts w:ascii="Palatino Linotype" w:hAnsi="Palatino Linotype" w:cs="Arial"/>
          <w:i/>
          <w:iCs/>
          <w:sz w:val="22"/>
          <w:szCs w:val="22"/>
          <w:lang w:eastAsia="es-CO"/>
        </w:rPr>
      </w:pPr>
      <w:r w:rsidRPr="002F0823">
        <w:rPr>
          <w:rFonts w:ascii="Palatino Linotype" w:hAnsi="Palatino Linotype" w:cs="Arial"/>
          <w:i/>
          <w:iCs/>
          <w:sz w:val="22"/>
          <w:szCs w:val="22"/>
          <w:lang w:eastAsia="es-CO"/>
        </w:rPr>
        <w:t xml:space="preserve">XXXIII. Coordinar la formulación e implementación de programas para el uso de vehículos eficientes ambientalmente; así como la implementación de su infraestructura vial y equipamiento necesario, en coordinación con las autoridades, y </w:t>
      </w:r>
    </w:p>
    <w:p w14:paraId="3997B6F5" w14:textId="60D3229A" w:rsidR="00A04B76" w:rsidRPr="002F0823" w:rsidRDefault="00A04B76" w:rsidP="006C60A5">
      <w:pPr>
        <w:spacing w:after="240"/>
        <w:ind w:left="567" w:right="616"/>
        <w:jc w:val="both"/>
        <w:rPr>
          <w:rFonts w:ascii="Palatino Linotype" w:hAnsi="Palatino Linotype" w:cs="Arial"/>
          <w:i/>
          <w:iCs/>
          <w:sz w:val="22"/>
          <w:szCs w:val="22"/>
          <w:lang w:eastAsia="es-CO"/>
        </w:rPr>
      </w:pPr>
      <w:r w:rsidRPr="002F0823">
        <w:rPr>
          <w:rFonts w:ascii="Palatino Linotype" w:hAnsi="Palatino Linotype" w:cs="Arial"/>
          <w:i/>
          <w:iCs/>
          <w:sz w:val="22"/>
          <w:szCs w:val="22"/>
          <w:lang w:eastAsia="es-CO"/>
        </w:rPr>
        <w:t>XXXIV. Las demás que le confieren otras disposiciones jurídicas y las que le encomiende la persona titular de la Secretaría.</w:t>
      </w:r>
    </w:p>
    <w:p w14:paraId="105CBAA9" w14:textId="77777777" w:rsidR="006C60A5" w:rsidRPr="002F0823" w:rsidRDefault="006C60A5" w:rsidP="006C60A5">
      <w:pPr>
        <w:pStyle w:val="Sinespaciado"/>
        <w:rPr>
          <w:lang w:eastAsia="es-CO"/>
        </w:rPr>
      </w:pPr>
    </w:p>
    <w:p w14:paraId="1D276042" w14:textId="232B7713" w:rsidR="00F814A4" w:rsidRPr="002F0823" w:rsidRDefault="00E93584" w:rsidP="00F814A4">
      <w:pPr>
        <w:spacing w:line="360" w:lineRule="auto"/>
        <w:contextualSpacing/>
        <w:jc w:val="both"/>
        <w:rPr>
          <w:rFonts w:ascii="Palatino Linotype" w:eastAsiaTheme="minorHAnsi" w:hAnsi="Palatino Linotype" w:cstheme="minorBidi"/>
          <w:szCs w:val="22"/>
          <w:lang w:val="es-MX" w:eastAsia="en-US"/>
        </w:rPr>
      </w:pPr>
      <w:r w:rsidRPr="002F0823">
        <w:rPr>
          <w:rFonts w:ascii="Palatino Linotype" w:eastAsiaTheme="minorHAnsi" w:hAnsi="Palatino Linotype" w:cstheme="minorBidi"/>
          <w:szCs w:val="22"/>
          <w:lang w:val="es-MX" w:eastAsia="en-US"/>
        </w:rPr>
        <w:t xml:space="preserve">Por lo tanto, efectivamente dicha área </w:t>
      </w:r>
      <w:r w:rsidRPr="002F0823">
        <w:rPr>
          <w:rFonts w:ascii="Palatino Linotype" w:eastAsiaTheme="minorHAnsi" w:hAnsi="Palatino Linotype" w:cstheme="minorBidi"/>
          <w:b/>
          <w:i/>
          <w:szCs w:val="22"/>
          <w:lang w:val="es-MX" w:eastAsia="en-US"/>
        </w:rPr>
        <w:t>(</w:t>
      </w:r>
      <w:r w:rsidR="006C60A5" w:rsidRPr="002F0823">
        <w:rPr>
          <w:rFonts w:ascii="Palatino Linotype" w:eastAsiaTheme="minorHAnsi" w:hAnsi="Palatino Linotype" w:cstheme="minorBidi"/>
          <w:b/>
          <w:i/>
          <w:szCs w:val="22"/>
          <w:lang w:val="es-MX" w:eastAsia="en-US"/>
        </w:rPr>
        <w:t>Dirección General de Movilidad</w:t>
      </w:r>
      <w:r w:rsidRPr="002F0823">
        <w:rPr>
          <w:rFonts w:ascii="Palatino Linotype" w:eastAsiaTheme="minorHAnsi" w:hAnsi="Palatino Linotype" w:cstheme="minorBidi"/>
          <w:b/>
          <w:i/>
          <w:szCs w:val="22"/>
          <w:lang w:val="es-MX" w:eastAsia="en-US"/>
        </w:rPr>
        <w:t>)</w:t>
      </w:r>
      <w:r w:rsidRPr="002F0823">
        <w:rPr>
          <w:rFonts w:ascii="Palatino Linotype" w:eastAsiaTheme="minorHAnsi" w:hAnsi="Palatino Linotype" w:cstheme="minorBidi"/>
          <w:szCs w:val="22"/>
          <w:lang w:val="es-MX" w:eastAsia="en-US"/>
        </w:rPr>
        <w:t xml:space="preserve"> </w:t>
      </w:r>
      <w:r w:rsidR="00F814A4" w:rsidRPr="002F0823">
        <w:rPr>
          <w:rFonts w:ascii="Palatino Linotype" w:eastAsiaTheme="minorHAnsi" w:hAnsi="Palatino Linotype" w:cstheme="minorBidi"/>
          <w:szCs w:val="22"/>
          <w:lang w:val="es-MX" w:eastAsia="en-US"/>
        </w:rPr>
        <w:t xml:space="preserve">no tiene atribuciones para </w:t>
      </w:r>
      <w:r w:rsidR="006C60A5" w:rsidRPr="002F0823">
        <w:rPr>
          <w:rFonts w:ascii="Palatino Linotype" w:eastAsiaTheme="minorHAnsi" w:hAnsi="Palatino Linotype" w:cstheme="minorBidi"/>
          <w:szCs w:val="22"/>
          <w:lang w:val="es-MX" w:eastAsia="en-US"/>
        </w:rPr>
        <w:t>generar la información solicitada</w:t>
      </w:r>
      <w:r w:rsidR="00F814A4" w:rsidRPr="002F0823">
        <w:rPr>
          <w:rFonts w:ascii="Palatino Linotype" w:eastAsiaTheme="minorHAnsi" w:hAnsi="Palatino Linotype" w:cstheme="minorBidi"/>
          <w:szCs w:val="22"/>
          <w:lang w:val="es-MX" w:eastAsia="en-US"/>
        </w:rPr>
        <w:t>.</w:t>
      </w:r>
    </w:p>
    <w:p w14:paraId="5F6E2EAE" w14:textId="77777777" w:rsidR="00C55D83" w:rsidRPr="002F0823" w:rsidRDefault="00C55D83" w:rsidP="00F814A4">
      <w:pPr>
        <w:spacing w:line="360" w:lineRule="auto"/>
        <w:contextualSpacing/>
        <w:jc w:val="both"/>
        <w:rPr>
          <w:rFonts w:ascii="Palatino Linotype" w:eastAsiaTheme="minorHAnsi" w:hAnsi="Palatino Linotype" w:cstheme="minorBidi"/>
          <w:szCs w:val="22"/>
          <w:lang w:val="es-MX" w:eastAsia="en-US"/>
        </w:rPr>
      </w:pPr>
    </w:p>
    <w:p w14:paraId="08F52968" w14:textId="77777777" w:rsidR="00C55D83" w:rsidRPr="002F0823" w:rsidRDefault="00C55D83" w:rsidP="00F814A4">
      <w:pPr>
        <w:spacing w:line="360" w:lineRule="auto"/>
        <w:contextualSpacing/>
        <w:jc w:val="both"/>
        <w:rPr>
          <w:rFonts w:ascii="Palatino Linotype" w:eastAsiaTheme="minorHAnsi" w:hAnsi="Palatino Linotype" w:cstheme="minorBidi"/>
          <w:szCs w:val="22"/>
          <w:lang w:val="es-MX" w:eastAsia="en-US"/>
        </w:rPr>
      </w:pPr>
      <w:r w:rsidRPr="002F0823">
        <w:rPr>
          <w:rFonts w:ascii="Palatino Linotype" w:eastAsiaTheme="minorHAnsi" w:hAnsi="Palatino Linotype" w:cstheme="minorBidi"/>
          <w:szCs w:val="22"/>
          <w:lang w:val="es-MX" w:eastAsia="en-US"/>
        </w:rPr>
        <w:lastRenderedPageBreak/>
        <w:t>No obstante, y tomando en consideración la naturaleza de la información (contratos y adquisiciones), tenemos que, la Coordinación Administrativa del Sujeto Obligado, cuenta con las siguientes atribuciones:</w:t>
      </w:r>
    </w:p>
    <w:p w14:paraId="46C18277" w14:textId="77777777" w:rsidR="00C55D83" w:rsidRPr="002F0823" w:rsidRDefault="00C55D83" w:rsidP="00F814A4">
      <w:pPr>
        <w:spacing w:line="360" w:lineRule="auto"/>
        <w:contextualSpacing/>
        <w:jc w:val="both"/>
        <w:rPr>
          <w:rFonts w:ascii="Palatino Linotype" w:eastAsiaTheme="minorHAnsi" w:hAnsi="Palatino Linotype" w:cstheme="minorBidi"/>
          <w:szCs w:val="22"/>
          <w:lang w:val="es-MX" w:eastAsia="en-US"/>
        </w:rPr>
      </w:pPr>
    </w:p>
    <w:p w14:paraId="1927560C" w14:textId="77777777" w:rsidR="00C55D83" w:rsidRPr="002F0823" w:rsidRDefault="00C55D83" w:rsidP="00C55D83">
      <w:pPr>
        <w:ind w:left="567" w:right="474"/>
        <w:contextualSpacing/>
        <w:jc w:val="both"/>
        <w:rPr>
          <w:rFonts w:ascii="Palatino Linotype" w:hAnsi="Palatino Linotype"/>
          <w:i/>
          <w:iCs/>
          <w:sz w:val="22"/>
          <w:szCs w:val="22"/>
        </w:rPr>
      </w:pPr>
      <w:r w:rsidRPr="002F0823">
        <w:rPr>
          <w:rFonts w:ascii="Palatino Linotype" w:hAnsi="Palatino Linotype"/>
          <w:b/>
          <w:bCs/>
          <w:i/>
          <w:iCs/>
          <w:sz w:val="22"/>
          <w:szCs w:val="22"/>
        </w:rPr>
        <w:t>Artículo 17.</w:t>
      </w:r>
      <w:r w:rsidRPr="002F0823">
        <w:rPr>
          <w:rFonts w:ascii="Palatino Linotype" w:hAnsi="Palatino Linotype"/>
          <w:i/>
          <w:iCs/>
          <w:sz w:val="22"/>
          <w:szCs w:val="22"/>
        </w:rPr>
        <w:t xml:space="preserve"> Corresponden a la </w:t>
      </w:r>
      <w:bookmarkStart w:id="4" w:name="_Hlk175045447"/>
      <w:r w:rsidRPr="002F0823">
        <w:rPr>
          <w:rFonts w:ascii="Palatino Linotype" w:hAnsi="Palatino Linotype"/>
          <w:b/>
          <w:bCs/>
          <w:i/>
          <w:iCs/>
          <w:sz w:val="22"/>
          <w:szCs w:val="22"/>
          <w:u w:val="single"/>
        </w:rPr>
        <w:t>Coordinación Administrativa</w:t>
      </w:r>
      <w:bookmarkEnd w:id="4"/>
      <w:r w:rsidRPr="002F0823">
        <w:rPr>
          <w:rFonts w:ascii="Palatino Linotype" w:hAnsi="Palatino Linotype"/>
          <w:i/>
          <w:iCs/>
          <w:sz w:val="22"/>
          <w:szCs w:val="22"/>
        </w:rPr>
        <w:t xml:space="preserve"> las atribuciones siguientes: </w:t>
      </w:r>
    </w:p>
    <w:p w14:paraId="0E9F5EE5" w14:textId="77777777" w:rsidR="00C55D83" w:rsidRPr="002F0823" w:rsidRDefault="00C55D83" w:rsidP="00C55D83">
      <w:pPr>
        <w:ind w:left="567" w:right="474"/>
        <w:contextualSpacing/>
        <w:jc w:val="both"/>
        <w:rPr>
          <w:rFonts w:ascii="Palatino Linotype" w:hAnsi="Palatino Linotype"/>
          <w:i/>
          <w:iCs/>
          <w:sz w:val="22"/>
          <w:szCs w:val="22"/>
        </w:rPr>
      </w:pPr>
    </w:p>
    <w:p w14:paraId="6E70DB30" w14:textId="77777777" w:rsidR="00C55D83" w:rsidRPr="002F0823" w:rsidRDefault="00C55D83" w:rsidP="00C55D83">
      <w:pPr>
        <w:ind w:left="567" w:right="474"/>
        <w:contextualSpacing/>
        <w:jc w:val="both"/>
        <w:rPr>
          <w:rFonts w:ascii="Palatino Linotype" w:hAnsi="Palatino Linotype"/>
          <w:i/>
          <w:iCs/>
          <w:sz w:val="22"/>
          <w:szCs w:val="22"/>
        </w:rPr>
      </w:pPr>
      <w:r w:rsidRPr="002F0823">
        <w:rPr>
          <w:rFonts w:ascii="Palatino Linotype" w:hAnsi="Palatino Linotype"/>
          <w:i/>
          <w:iCs/>
          <w:sz w:val="22"/>
          <w:szCs w:val="22"/>
        </w:rPr>
        <w:t xml:space="preserve">I. </w:t>
      </w:r>
      <w:r w:rsidRPr="002F0823">
        <w:rPr>
          <w:rFonts w:ascii="Palatino Linotype" w:hAnsi="Palatino Linotype"/>
          <w:i/>
          <w:iCs/>
          <w:sz w:val="22"/>
          <w:szCs w:val="22"/>
          <w:u w:val="single"/>
        </w:rPr>
        <w:t>Planear, programar, organizar y controlar el suministro, aprovechamiento y aplicación de los recursos humanos, materiales, financieros y técnicos, así como los servicios generales de la Secretaría, en coordinación con las demás unidades administrativas</w:t>
      </w:r>
      <w:r w:rsidRPr="002F0823">
        <w:rPr>
          <w:rFonts w:ascii="Palatino Linotype" w:hAnsi="Palatino Linotype"/>
          <w:i/>
          <w:iCs/>
          <w:sz w:val="22"/>
          <w:szCs w:val="22"/>
        </w:rPr>
        <w:t xml:space="preserve">; </w:t>
      </w:r>
    </w:p>
    <w:p w14:paraId="0CC977E4" w14:textId="77777777" w:rsidR="00C55D83" w:rsidRPr="002F0823" w:rsidRDefault="00C55D83" w:rsidP="00C55D83">
      <w:pPr>
        <w:ind w:left="567" w:right="474"/>
        <w:contextualSpacing/>
        <w:jc w:val="both"/>
        <w:rPr>
          <w:rFonts w:ascii="Palatino Linotype" w:hAnsi="Palatino Linotype"/>
          <w:i/>
          <w:iCs/>
          <w:sz w:val="22"/>
          <w:szCs w:val="22"/>
        </w:rPr>
      </w:pPr>
    </w:p>
    <w:p w14:paraId="2E6C1382" w14:textId="77777777" w:rsidR="00C55D83" w:rsidRPr="002F0823" w:rsidRDefault="00C55D83" w:rsidP="00C55D83">
      <w:pPr>
        <w:ind w:left="567" w:right="474"/>
        <w:contextualSpacing/>
        <w:jc w:val="both"/>
        <w:rPr>
          <w:rFonts w:ascii="Palatino Linotype" w:hAnsi="Palatino Linotype"/>
          <w:i/>
          <w:iCs/>
          <w:sz w:val="22"/>
          <w:szCs w:val="22"/>
        </w:rPr>
      </w:pPr>
      <w:r w:rsidRPr="002F0823">
        <w:rPr>
          <w:rFonts w:ascii="Palatino Linotype" w:hAnsi="Palatino Linotype"/>
          <w:i/>
          <w:iCs/>
          <w:sz w:val="22"/>
          <w:szCs w:val="22"/>
        </w:rPr>
        <w:t xml:space="preserve">II. Integrar, en coordinación con las demás unidades administrativas, el anteproyecto de presupuesto de egresos de la Secretaría y someterlos a la consideración de la persona titular de la Secretaría, así como realizar la calendarización de los recursos del presupuesto autorizado; </w:t>
      </w:r>
    </w:p>
    <w:p w14:paraId="09144FDA" w14:textId="77777777" w:rsidR="00C55D83" w:rsidRPr="002F0823" w:rsidRDefault="00C55D83" w:rsidP="00C55D83">
      <w:pPr>
        <w:ind w:left="567" w:right="474"/>
        <w:contextualSpacing/>
        <w:jc w:val="both"/>
        <w:rPr>
          <w:rFonts w:ascii="Palatino Linotype" w:hAnsi="Palatino Linotype"/>
          <w:i/>
          <w:iCs/>
          <w:sz w:val="22"/>
          <w:szCs w:val="22"/>
        </w:rPr>
      </w:pPr>
    </w:p>
    <w:p w14:paraId="2C6528D1" w14:textId="77777777" w:rsidR="00C55D83" w:rsidRPr="002F0823" w:rsidRDefault="00C55D83" w:rsidP="00C55D83">
      <w:pPr>
        <w:ind w:left="567" w:right="474"/>
        <w:contextualSpacing/>
        <w:jc w:val="both"/>
        <w:rPr>
          <w:rFonts w:ascii="Palatino Linotype" w:hAnsi="Palatino Linotype"/>
          <w:i/>
          <w:iCs/>
          <w:sz w:val="22"/>
          <w:szCs w:val="22"/>
        </w:rPr>
      </w:pPr>
      <w:r w:rsidRPr="002F0823">
        <w:rPr>
          <w:rFonts w:ascii="Palatino Linotype" w:hAnsi="Palatino Linotype"/>
          <w:i/>
          <w:iCs/>
          <w:sz w:val="22"/>
          <w:szCs w:val="22"/>
        </w:rPr>
        <w:t xml:space="preserve">III. Cumplir y hacer cumplir las normas y políticas aplicables en materia de administración de recursos humanos, materiales y financieros; </w:t>
      </w:r>
    </w:p>
    <w:p w14:paraId="799935D6" w14:textId="77777777" w:rsidR="00C55D83" w:rsidRPr="002F0823" w:rsidRDefault="00C55D83" w:rsidP="00C55D83">
      <w:pPr>
        <w:ind w:left="567" w:right="474"/>
        <w:contextualSpacing/>
        <w:jc w:val="both"/>
        <w:rPr>
          <w:rFonts w:ascii="Palatino Linotype" w:hAnsi="Palatino Linotype"/>
          <w:i/>
          <w:iCs/>
          <w:sz w:val="22"/>
          <w:szCs w:val="22"/>
        </w:rPr>
      </w:pPr>
    </w:p>
    <w:p w14:paraId="658A488E" w14:textId="77777777" w:rsidR="00C55D83" w:rsidRPr="002F0823" w:rsidRDefault="00C55D83" w:rsidP="00C55D83">
      <w:pPr>
        <w:ind w:left="567" w:right="474"/>
        <w:contextualSpacing/>
        <w:jc w:val="both"/>
        <w:rPr>
          <w:rFonts w:ascii="Palatino Linotype" w:hAnsi="Palatino Linotype"/>
          <w:i/>
          <w:iCs/>
          <w:sz w:val="22"/>
          <w:szCs w:val="22"/>
        </w:rPr>
      </w:pPr>
      <w:r w:rsidRPr="002F0823">
        <w:rPr>
          <w:rFonts w:ascii="Palatino Linotype" w:hAnsi="Palatino Linotype"/>
          <w:i/>
          <w:iCs/>
          <w:sz w:val="22"/>
          <w:szCs w:val="22"/>
        </w:rPr>
        <w:t xml:space="preserve">IV. Controlar y verificar la aplicación del presupuesto de las unidades administrativas de la Secretaría; </w:t>
      </w:r>
    </w:p>
    <w:p w14:paraId="46146E14" w14:textId="77777777" w:rsidR="00C55D83" w:rsidRPr="002F0823" w:rsidRDefault="00C55D83" w:rsidP="00C55D83">
      <w:pPr>
        <w:ind w:left="567" w:right="474"/>
        <w:contextualSpacing/>
        <w:jc w:val="both"/>
        <w:rPr>
          <w:rFonts w:ascii="Palatino Linotype" w:hAnsi="Palatino Linotype"/>
          <w:i/>
          <w:iCs/>
          <w:sz w:val="22"/>
          <w:szCs w:val="22"/>
        </w:rPr>
      </w:pPr>
    </w:p>
    <w:p w14:paraId="13F2206E" w14:textId="77777777" w:rsidR="00C55D83" w:rsidRPr="002F0823" w:rsidRDefault="00C55D83" w:rsidP="00C55D83">
      <w:pPr>
        <w:ind w:left="567" w:right="474"/>
        <w:contextualSpacing/>
        <w:jc w:val="both"/>
        <w:rPr>
          <w:rFonts w:ascii="Palatino Linotype" w:hAnsi="Palatino Linotype"/>
          <w:i/>
          <w:iCs/>
          <w:sz w:val="22"/>
          <w:szCs w:val="22"/>
        </w:rPr>
      </w:pPr>
      <w:r w:rsidRPr="002F0823">
        <w:rPr>
          <w:rFonts w:ascii="Palatino Linotype" w:hAnsi="Palatino Linotype"/>
          <w:i/>
          <w:iCs/>
          <w:sz w:val="22"/>
          <w:szCs w:val="22"/>
        </w:rPr>
        <w:t xml:space="preserve">V. Coordinar, consolidar y controlar la información sobre el ejercicio del gasto de la Secretaría e informar a la persona titular de la Secretaría sobre su comportamiento; </w:t>
      </w:r>
    </w:p>
    <w:p w14:paraId="17B70778" w14:textId="77777777" w:rsidR="00C55D83" w:rsidRPr="002F0823" w:rsidRDefault="00C55D83" w:rsidP="00C55D83">
      <w:pPr>
        <w:ind w:left="567" w:right="474"/>
        <w:contextualSpacing/>
        <w:jc w:val="both"/>
        <w:rPr>
          <w:rFonts w:ascii="Palatino Linotype" w:hAnsi="Palatino Linotype"/>
          <w:i/>
          <w:iCs/>
          <w:sz w:val="22"/>
          <w:szCs w:val="22"/>
        </w:rPr>
      </w:pPr>
      <w:r w:rsidRPr="002F0823">
        <w:rPr>
          <w:rFonts w:ascii="Palatino Linotype" w:hAnsi="Palatino Linotype"/>
          <w:i/>
          <w:iCs/>
          <w:sz w:val="22"/>
          <w:szCs w:val="22"/>
        </w:rPr>
        <w:t xml:space="preserve">VI. Integrar de manera conjunta con las demás unidades administrativas de la Secretaría, los programas de adquisiciones, arrendamientos, mantenimientos y contratación de servicios que requieran las unidades administrativas de la dependencia; </w:t>
      </w:r>
    </w:p>
    <w:p w14:paraId="4AB2E8F9" w14:textId="77777777" w:rsidR="00C55D83" w:rsidRPr="002F0823" w:rsidRDefault="00C55D83" w:rsidP="00C55D83">
      <w:pPr>
        <w:ind w:left="567" w:right="474"/>
        <w:contextualSpacing/>
        <w:jc w:val="both"/>
        <w:rPr>
          <w:rFonts w:ascii="Palatino Linotype" w:hAnsi="Palatino Linotype"/>
          <w:i/>
          <w:iCs/>
          <w:sz w:val="22"/>
          <w:szCs w:val="22"/>
        </w:rPr>
      </w:pPr>
    </w:p>
    <w:p w14:paraId="5682BF46" w14:textId="4AD2E564" w:rsidR="00C55D83" w:rsidRPr="002F0823" w:rsidRDefault="00C55D83" w:rsidP="00C55D83">
      <w:pPr>
        <w:ind w:left="567" w:right="474"/>
        <w:contextualSpacing/>
        <w:jc w:val="both"/>
        <w:rPr>
          <w:rFonts w:ascii="Palatino Linotype" w:eastAsiaTheme="minorHAnsi" w:hAnsi="Palatino Linotype" w:cstheme="minorBidi"/>
          <w:i/>
          <w:iCs/>
          <w:sz w:val="22"/>
          <w:szCs w:val="22"/>
          <w:lang w:val="es-MX" w:eastAsia="en-US"/>
        </w:rPr>
      </w:pPr>
      <w:r w:rsidRPr="002F0823">
        <w:rPr>
          <w:rFonts w:ascii="Palatino Linotype" w:hAnsi="Palatino Linotype"/>
          <w:i/>
          <w:iCs/>
          <w:sz w:val="22"/>
          <w:szCs w:val="22"/>
        </w:rPr>
        <w:t>VII. Programar, formular, coordinar, establecer y ejecutar las acciones y procedimientos para la adquisición de bienes y contratación de servicios que requiera la Secretaría, de acuerdo con la normatividad aplicable;</w:t>
      </w:r>
      <w:r w:rsidRPr="002F0823">
        <w:rPr>
          <w:rFonts w:ascii="Palatino Linotype" w:eastAsiaTheme="minorHAnsi" w:hAnsi="Palatino Linotype" w:cstheme="minorBidi"/>
          <w:i/>
          <w:iCs/>
          <w:sz w:val="22"/>
          <w:szCs w:val="22"/>
          <w:lang w:val="es-MX" w:eastAsia="en-US"/>
        </w:rPr>
        <w:t xml:space="preserve">  </w:t>
      </w:r>
    </w:p>
    <w:p w14:paraId="41C0C59E" w14:textId="77777777" w:rsidR="00C55D83" w:rsidRPr="002F0823" w:rsidRDefault="00C55D83" w:rsidP="00C55D83">
      <w:pPr>
        <w:ind w:left="567" w:right="474"/>
        <w:contextualSpacing/>
        <w:jc w:val="both"/>
        <w:rPr>
          <w:rFonts w:ascii="Palatino Linotype" w:eastAsiaTheme="minorHAnsi" w:hAnsi="Palatino Linotype" w:cstheme="minorBidi"/>
          <w:i/>
          <w:iCs/>
          <w:sz w:val="22"/>
          <w:szCs w:val="22"/>
          <w:lang w:val="es-MX" w:eastAsia="en-US"/>
        </w:rPr>
      </w:pPr>
    </w:p>
    <w:p w14:paraId="53C557CA" w14:textId="77777777" w:rsidR="00C55D83" w:rsidRPr="002F0823" w:rsidRDefault="00C55D83" w:rsidP="00C55D83">
      <w:pPr>
        <w:ind w:left="567" w:right="474"/>
        <w:contextualSpacing/>
        <w:jc w:val="both"/>
        <w:rPr>
          <w:rFonts w:ascii="Palatino Linotype" w:hAnsi="Palatino Linotype"/>
          <w:i/>
          <w:iCs/>
          <w:sz w:val="22"/>
          <w:szCs w:val="22"/>
        </w:rPr>
      </w:pPr>
      <w:r w:rsidRPr="002F0823">
        <w:rPr>
          <w:rFonts w:ascii="Palatino Linotype" w:hAnsi="Palatino Linotype"/>
          <w:i/>
          <w:iCs/>
          <w:sz w:val="22"/>
          <w:szCs w:val="22"/>
        </w:rPr>
        <w:t xml:space="preserve">VIII. </w:t>
      </w:r>
      <w:bookmarkStart w:id="5" w:name="_Hlk175045488"/>
      <w:r w:rsidRPr="002F0823">
        <w:rPr>
          <w:rFonts w:ascii="Palatino Linotype" w:hAnsi="Palatino Linotype"/>
          <w:i/>
          <w:iCs/>
          <w:sz w:val="22"/>
          <w:szCs w:val="22"/>
          <w:u w:val="single"/>
        </w:rPr>
        <w:t>Suscribir los contratos, convenios y demás actos jurídicos de carácter administrativo o de cualquier otra índole dentro del ámbito de su competencia que sean solicitados por la Secretaría, de conformidad con la normatividad aplicable</w:t>
      </w:r>
      <w:bookmarkEnd w:id="5"/>
      <w:r w:rsidRPr="002F0823">
        <w:rPr>
          <w:rFonts w:ascii="Palatino Linotype" w:hAnsi="Palatino Linotype"/>
          <w:i/>
          <w:iCs/>
          <w:sz w:val="22"/>
          <w:szCs w:val="22"/>
        </w:rPr>
        <w:t xml:space="preserve">; </w:t>
      </w:r>
    </w:p>
    <w:p w14:paraId="51A37D26" w14:textId="77777777" w:rsidR="00C55D83" w:rsidRPr="002F0823" w:rsidRDefault="00C55D83" w:rsidP="00C55D83">
      <w:pPr>
        <w:ind w:left="567" w:right="474"/>
        <w:contextualSpacing/>
        <w:jc w:val="both"/>
        <w:rPr>
          <w:rFonts w:ascii="Palatino Linotype" w:hAnsi="Palatino Linotype"/>
          <w:i/>
          <w:iCs/>
          <w:sz w:val="22"/>
          <w:szCs w:val="22"/>
        </w:rPr>
      </w:pPr>
    </w:p>
    <w:p w14:paraId="413DE61A" w14:textId="77777777" w:rsidR="00C55D83" w:rsidRPr="002F0823" w:rsidRDefault="00C55D83" w:rsidP="00C55D83">
      <w:pPr>
        <w:ind w:left="567" w:right="474"/>
        <w:contextualSpacing/>
        <w:jc w:val="both"/>
        <w:rPr>
          <w:rFonts w:ascii="Palatino Linotype" w:hAnsi="Palatino Linotype"/>
          <w:i/>
          <w:iCs/>
          <w:sz w:val="22"/>
          <w:szCs w:val="22"/>
        </w:rPr>
      </w:pPr>
      <w:r w:rsidRPr="002F0823">
        <w:rPr>
          <w:rFonts w:ascii="Palatino Linotype" w:hAnsi="Palatino Linotype"/>
          <w:i/>
          <w:iCs/>
          <w:sz w:val="22"/>
          <w:szCs w:val="22"/>
        </w:rPr>
        <w:t xml:space="preserve">IX. </w:t>
      </w:r>
      <w:r w:rsidRPr="002F0823">
        <w:rPr>
          <w:rFonts w:ascii="Palatino Linotype" w:hAnsi="Palatino Linotype"/>
          <w:i/>
          <w:iCs/>
          <w:sz w:val="22"/>
          <w:szCs w:val="22"/>
          <w:u w:val="single"/>
        </w:rPr>
        <w:t xml:space="preserve">Solicitar a la Oficialía Mayor o rescindir administrativamente, según corresponda, los contratos de adquisición de bienes y contratación de servicios que haya celebrado la Secretaría, y aplicar las penas convencionales, así como dar vista a las autoridades </w:t>
      </w:r>
      <w:r w:rsidRPr="002F0823">
        <w:rPr>
          <w:rFonts w:ascii="Palatino Linotype" w:hAnsi="Palatino Linotype"/>
          <w:i/>
          <w:iCs/>
          <w:sz w:val="22"/>
          <w:szCs w:val="22"/>
          <w:u w:val="single"/>
        </w:rPr>
        <w:lastRenderedPageBreak/>
        <w:t>competentes para la imposición de las sanciones que prevé la legislación de la materia a los proveedores que incurran en el incumplimiento de dichos contratos</w:t>
      </w:r>
      <w:r w:rsidRPr="002F0823">
        <w:rPr>
          <w:rFonts w:ascii="Palatino Linotype" w:hAnsi="Palatino Linotype"/>
          <w:i/>
          <w:iCs/>
          <w:sz w:val="22"/>
          <w:szCs w:val="22"/>
        </w:rPr>
        <w:t xml:space="preserve">; </w:t>
      </w:r>
    </w:p>
    <w:p w14:paraId="1A5EE869" w14:textId="77777777" w:rsidR="00C55D83" w:rsidRPr="002F0823" w:rsidRDefault="00C55D83" w:rsidP="00C55D83">
      <w:pPr>
        <w:ind w:left="567" w:right="474"/>
        <w:contextualSpacing/>
        <w:jc w:val="both"/>
        <w:rPr>
          <w:rFonts w:ascii="Palatino Linotype" w:hAnsi="Palatino Linotype"/>
          <w:i/>
          <w:iCs/>
          <w:sz w:val="22"/>
          <w:szCs w:val="22"/>
        </w:rPr>
      </w:pPr>
    </w:p>
    <w:p w14:paraId="739573B0" w14:textId="77777777" w:rsidR="00C55D83" w:rsidRPr="002F0823" w:rsidRDefault="00C55D83" w:rsidP="00C55D83">
      <w:pPr>
        <w:ind w:left="567" w:right="474"/>
        <w:contextualSpacing/>
        <w:jc w:val="both"/>
        <w:rPr>
          <w:rFonts w:ascii="Palatino Linotype" w:hAnsi="Palatino Linotype"/>
          <w:i/>
          <w:iCs/>
          <w:sz w:val="22"/>
          <w:szCs w:val="22"/>
        </w:rPr>
      </w:pPr>
      <w:r w:rsidRPr="002F0823">
        <w:rPr>
          <w:rFonts w:ascii="Palatino Linotype" w:hAnsi="Palatino Linotype"/>
          <w:i/>
          <w:iCs/>
          <w:sz w:val="22"/>
          <w:szCs w:val="22"/>
        </w:rPr>
        <w:t xml:space="preserve">X. Impulsar las actividades de capacitación y adiestramiento de las personas servidoras públicas de la Secretaría; </w:t>
      </w:r>
    </w:p>
    <w:p w14:paraId="41EAC6F3" w14:textId="77777777" w:rsidR="00C55D83" w:rsidRPr="002F0823" w:rsidRDefault="00C55D83" w:rsidP="00C55D83">
      <w:pPr>
        <w:ind w:left="567" w:right="474"/>
        <w:contextualSpacing/>
        <w:jc w:val="both"/>
        <w:rPr>
          <w:rFonts w:ascii="Palatino Linotype" w:hAnsi="Palatino Linotype"/>
          <w:i/>
          <w:iCs/>
          <w:sz w:val="22"/>
          <w:szCs w:val="22"/>
        </w:rPr>
      </w:pPr>
    </w:p>
    <w:p w14:paraId="3279F1DD" w14:textId="77777777" w:rsidR="00C55D83" w:rsidRPr="002F0823" w:rsidRDefault="00C55D83" w:rsidP="00C55D83">
      <w:pPr>
        <w:ind w:left="567" w:right="474"/>
        <w:contextualSpacing/>
        <w:jc w:val="both"/>
        <w:rPr>
          <w:rFonts w:ascii="Palatino Linotype" w:hAnsi="Palatino Linotype"/>
          <w:i/>
          <w:iCs/>
          <w:sz w:val="22"/>
          <w:szCs w:val="22"/>
        </w:rPr>
      </w:pPr>
      <w:r w:rsidRPr="002F0823">
        <w:rPr>
          <w:rFonts w:ascii="Palatino Linotype" w:hAnsi="Palatino Linotype"/>
          <w:i/>
          <w:iCs/>
          <w:sz w:val="22"/>
          <w:szCs w:val="22"/>
        </w:rPr>
        <w:t xml:space="preserve">XI. Convocar y organizar los actos de entrega y recepción de las unidades administrativas, así como de las personas servidoras públicas con la intervención del Órgano Interno de Control con apego a la normatividad aplicable; </w:t>
      </w:r>
    </w:p>
    <w:p w14:paraId="0D85207E" w14:textId="77777777" w:rsidR="00C55D83" w:rsidRPr="002F0823" w:rsidRDefault="00C55D83" w:rsidP="00C55D83">
      <w:pPr>
        <w:ind w:left="567" w:right="474"/>
        <w:contextualSpacing/>
        <w:jc w:val="both"/>
        <w:rPr>
          <w:rFonts w:ascii="Palatino Linotype" w:hAnsi="Palatino Linotype"/>
          <w:i/>
          <w:iCs/>
          <w:sz w:val="22"/>
          <w:szCs w:val="22"/>
        </w:rPr>
      </w:pPr>
    </w:p>
    <w:p w14:paraId="4251B00D" w14:textId="77777777" w:rsidR="00C55D83" w:rsidRPr="002F0823" w:rsidRDefault="00C55D83" w:rsidP="00C55D83">
      <w:pPr>
        <w:ind w:left="567" w:right="474"/>
        <w:contextualSpacing/>
        <w:jc w:val="both"/>
        <w:rPr>
          <w:rFonts w:ascii="Palatino Linotype" w:hAnsi="Palatino Linotype"/>
          <w:i/>
          <w:iCs/>
          <w:sz w:val="22"/>
          <w:szCs w:val="22"/>
        </w:rPr>
      </w:pPr>
      <w:r w:rsidRPr="002F0823">
        <w:rPr>
          <w:rFonts w:ascii="Palatino Linotype" w:hAnsi="Palatino Linotype"/>
          <w:i/>
          <w:iCs/>
          <w:sz w:val="22"/>
          <w:szCs w:val="22"/>
        </w:rPr>
        <w:t xml:space="preserve">XII. Realizar el registro, control, mantenimiento y conservación de los bienes muebles e inmuebles asignados a las unidades administrativas de la Secretaría; </w:t>
      </w:r>
    </w:p>
    <w:p w14:paraId="6E716BC9" w14:textId="77777777" w:rsidR="00C55D83" w:rsidRPr="002F0823" w:rsidRDefault="00C55D83" w:rsidP="00C55D83">
      <w:pPr>
        <w:ind w:left="567" w:right="474"/>
        <w:contextualSpacing/>
        <w:jc w:val="both"/>
        <w:rPr>
          <w:rFonts w:ascii="Palatino Linotype" w:hAnsi="Palatino Linotype"/>
          <w:i/>
          <w:iCs/>
          <w:sz w:val="22"/>
          <w:szCs w:val="22"/>
        </w:rPr>
      </w:pPr>
    </w:p>
    <w:p w14:paraId="5303104D" w14:textId="77777777" w:rsidR="00C55D83" w:rsidRPr="002F0823" w:rsidRDefault="00C55D83" w:rsidP="00C55D83">
      <w:pPr>
        <w:ind w:left="567" w:right="474"/>
        <w:contextualSpacing/>
        <w:jc w:val="both"/>
        <w:rPr>
          <w:rFonts w:ascii="Palatino Linotype" w:hAnsi="Palatino Linotype"/>
          <w:i/>
          <w:iCs/>
          <w:sz w:val="22"/>
          <w:szCs w:val="22"/>
        </w:rPr>
      </w:pPr>
      <w:r w:rsidRPr="002F0823">
        <w:rPr>
          <w:rFonts w:ascii="Palatino Linotype" w:hAnsi="Palatino Linotype"/>
          <w:i/>
          <w:iCs/>
          <w:sz w:val="22"/>
          <w:szCs w:val="22"/>
        </w:rPr>
        <w:t>XIII. Administrar los recursos derivados de los convenios suscritos con dependencias federales y estatales, así como los que correspondan ser ejercidos por la Secretaría, informando de ello a las instancias competentes;</w:t>
      </w:r>
    </w:p>
    <w:p w14:paraId="2829453F" w14:textId="77777777" w:rsidR="00C55D83" w:rsidRPr="002F0823" w:rsidRDefault="00C55D83" w:rsidP="00C55D83">
      <w:pPr>
        <w:ind w:left="567" w:right="474"/>
        <w:contextualSpacing/>
        <w:jc w:val="both"/>
        <w:rPr>
          <w:rFonts w:ascii="Palatino Linotype" w:hAnsi="Palatino Linotype"/>
          <w:i/>
          <w:iCs/>
          <w:sz w:val="22"/>
          <w:szCs w:val="22"/>
        </w:rPr>
      </w:pPr>
    </w:p>
    <w:p w14:paraId="75587D0C" w14:textId="77777777" w:rsidR="00C55D83" w:rsidRPr="002F0823" w:rsidRDefault="00C55D83" w:rsidP="00C55D83">
      <w:pPr>
        <w:ind w:left="567" w:right="474"/>
        <w:contextualSpacing/>
        <w:jc w:val="both"/>
        <w:rPr>
          <w:rFonts w:ascii="Palatino Linotype" w:hAnsi="Palatino Linotype"/>
          <w:i/>
          <w:iCs/>
          <w:sz w:val="22"/>
          <w:szCs w:val="22"/>
        </w:rPr>
      </w:pPr>
      <w:r w:rsidRPr="002F0823">
        <w:rPr>
          <w:rFonts w:ascii="Palatino Linotype" w:hAnsi="Palatino Linotype"/>
          <w:i/>
          <w:iCs/>
          <w:sz w:val="22"/>
          <w:szCs w:val="22"/>
        </w:rPr>
        <w:t xml:space="preserve"> XIV. Emitir acuerdos para habilitar días y horas para la práctica de diligencias relacionadas con los procedimientos administrativos de su competencia; </w:t>
      </w:r>
    </w:p>
    <w:p w14:paraId="3A53FA3D" w14:textId="77777777" w:rsidR="00C55D83" w:rsidRPr="002F0823" w:rsidRDefault="00C55D83" w:rsidP="00C55D83">
      <w:pPr>
        <w:ind w:left="567" w:right="474"/>
        <w:contextualSpacing/>
        <w:jc w:val="both"/>
        <w:rPr>
          <w:rFonts w:ascii="Palatino Linotype" w:hAnsi="Palatino Linotype"/>
          <w:i/>
          <w:iCs/>
          <w:sz w:val="22"/>
          <w:szCs w:val="22"/>
        </w:rPr>
      </w:pPr>
    </w:p>
    <w:p w14:paraId="1CF2DD39" w14:textId="77777777" w:rsidR="00C55D83" w:rsidRPr="002F0823" w:rsidRDefault="00C55D83" w:rsidP="00C55D83">
      <w:pPr>
        <w:ind w:left="567" w:right="474"/>
        <w:contextualSpacing/>
        <w:jc w:val="both"/>
        <w:rPr>
          <w:rFonts w:ascii="Palatino Linotype" w:hAnsi="Palatino Linotype"/>
          <w:i/>
          <w:iCs/>
          <w:sz w:val="22"/>
          <w:szCs w:val="22"/>
        </w:rPr>
      </w:pPr>
      <w:r w:rsidRPr="002F0823">
        <w:rPr>
          <w:rFonts w:ascii="Palatino Linotype" w:hAnsi="Palatino Linotype"/>
          <w:i/>
          <w:iCs/>
          <w:sz w:val="22"/>
          <w:szCs w:val="22"/>
        </w:rPr>
        <w:t xml:space="preserve">XV. Tramitar, previo acuerdo de la persona titular de la Secretaría, los movimientos de altas, bajas, cambios, promociones, permisos, licencias y demás movimientos de las personas servidoras públicas de la Secretaría, en términos de las disposiciones legales aplicables; </w:t>
      </w:r>
    </w:p>
    <w:p w14:paraId="04D55D7B" w14:textId="77777777" w:rsidR="00C55D83" w:rsidRPr="002F0823" w:rsidRDefault="00C55D83" w:rsidP="00C55D83">
      <w:pPr>
        <w:ind w:left="567" w:right="474"/>
        <w:contextualSpacing/>
        <w:jc w:val="both"/>
        <w:rPr>
          <w:rFonts w:ascii="Palatino Linotype" w:hAnsi="Palatino Linotype"/>
          <w:i/>
          <w:iCs/>
          <w:sz w:val="22"/>
          <w:szCs w:val="22"/>
        </w:rPr>
      </w:pPr>
    </w:p>
    <w:p w14:paraId="5854AC1A" w14:textId="435B3451" w:rsidR="00C55D83" w:rsidRPr="002F0823" w:rsidRDefault="00C55D83" w:rsidP="00C55D83">
      <w:pPr>
        <w:ind w:left="567" w:right="474"/>
        <w:contextualSpacing/>
        <w:jc w:val="both"/>
        <w:rPr>
          <w:rFonts w:ascii="Palatino Linotype" w:hAnsi="Palatino Linotype"/>
          <w:i/>
          <w:iCs/>
          <w:sz w:val="22"/>
          <w:szCs w:val="22"/>
        </w:rPr>
      </w:pPr>
      <w:r w:rsidRPr="002F0823">
        <w:rPr>
          <w:rFonts w:ascii="Palatino Linotype" w:hAnsi="Palatino Linotype"/>
          <w:i/>
          <w:iCs/>
          <w:sz w:val="22"/>
          <w:szCs w:val="22"/>
        </w:rPr>
        <w:t xml:space="preserve">XVI. Promover y coordinar las actividades de capacitación, y motivación de las personas servidoras públicas de la Secretaría; </w:t>
      </w:r>
    </w:p>
    <w:p w14:paraId="03B8492C" w14:textId="77777777" w:rsidR="00C55D83" w:rsidRPr="002F0823" w:rsidRDefault="00C55D83" w:rsidP="00C55D83">
      <w:pPr>
        <w:ind w:left="567" w:right="474"/>
        <w:contextualSpacing/>
        <w:jc w:val="both"/>
        <w:rPr>
          <w:rFonts w:ascii="Palatino Linotype" w:hAnsi="Palatino Linotype"/>
          <w:i/>
          <w:iCs/>
          <w:sz w:val="22"/>
          <w:szCs w:val="22"/>
        </w:rPr>
      </w:pPr>
      <w:r w:rsidRPr="002F0823">
        <w:rPr>
          <w:rFonts w:ascii="Palatino Linotype" w:hAnsi="Palatino Linotype"/>
          <w:i/>
          <w:iCs/>
          <w:sz w:val="22"/>
          <w:szCs w:val="22"/>
        </w:rPr>
        <w:t xml:space="preserve">XVII. Apoyar, en el ámbito de su competencia, la elaboración de los programas de trabajo de las unidades administrativas de la Secretaría; </w:t>
      </w:r>
    </w:p>
    <w:p w14:paraId="4918F001" w14:textId="77777777" w:rsidR="00C55D83" w:rsidRPr="002F0823" w:rsidRDefault="00C55D83" w:rsidP="00C55D83">
      <w:pPr>
        <w:ind w:left="567" w:right="474"/>
        <w:contextualSpacing/>
        <w:jc w:val="both"/>
        <w:rPr>
          <w:rFonts w:ascii="Palatino Linotype" w:hAnsi="Palatino Linotype"/>
          <w:i/>
          <w:iCs/>
          <w:sz w:val="22"/>
          <w:szCs w:val="22"/>
        </w:rPr>
      </w:pPr>
    </w:p>
    <w:p w14:paraId="3FD3254A" w14:textId="77777777" w:rsidR="00C55D83" w:rsidRPr="002F0823" w:rsidRDefault="00C55D83" w:rsidP="00C55D83">
      <w:pPr>
        <w:ind w:left="567" w:right="474"/>
        <w:contextualSpacing/>
        <w:jc w:val="both"/>
        <w:rPr>
          <w:rFonts w:ascii="Palatino Linotype" w:hAnsi="Palatino Linotype"/>
          <w:i/>
          <w:iCs/>
          <w:sz w:val="22"/>
          <w:szCs w:val="22"/>
        </w:rPr>
      </w:pPr>
      <w:r w:rsidRPr="002F0823">
        <w:rPr>
          <w:rFonts w:ascii="Palatino Linotype" w:hAnsi="Palatino Linotype"/>
          <w:i/>
          <w:iCs/>
          <w:sz w:val="22"/>
          <w:szCs w:val="22"/>
        </w:rPr>
        <w:t xml:space="preserve">XVIII. Diseñar y proponer instrumentos técnico-administrativos para mejorar la administración de los recursos asignados a la Secretaría; </w:t>
      </w:r>
    </w:p>
    <w:p w14:paraId="3CB1541F" w14:textId="77777777" w:rsidR="00C55D83" w:rsidRPr="002F0823" w:rsidRDefault="00C55D83" w:rsidP="00C55D83">
      <w:pPr>
        <w:ind w:left="567" w:right="474"/>
        <w:contextualSpacing/>
        <w:jc w:val="both"/>
        <w:rPr>
          <w:rFonts w:ascii="Palatino Linotype" w:hAnsi="Palatino Linotype"/>
          <w:i/>
          <w:iCs/>
          <w:sz w:val="22"/>
          <w:szCs w:val="22"/>
        </w:rPr>
      </w:pPr>
    </w:p>
    <w:p w14:paraId="1885BF8C" w14:textId="77777777" w:rsidR="00C55D83" w:rsidRPr="002F0823" w:rsidRDefault="00C55D83" w:rsidP="00C55D83">
      <w:pPr>
        <w:ind w:left="567" w:right="474"/>
        <w:contextualSpacing/>
        <w:jc w:val="both"/>
        <w:rPr>
          <w:rFonts w:ascii="Palatino Linotype" w:hAnsi="Palatino Linotype"/>
          <w:i/>
          <w:iCs/>
          <w:sz w:val="22"/>
          <w:szCs w:val="22"/>
        </w:rPr>
      </w:pPr>
      <w:r w:rsidRPr="002F0823">
        <w:rPr>
          <w:rFonts w:ascii="Palatino Linotype" w:hAnsi="Palatino Linotype"/>
          <w:i/>
          <w:iCs/>
          <w:sz w:val="22"/>
          <w:szCs w:val="22"/>
        </w:rPr>
        <w:t xml:space="preserve">XIX. Coordinar la elaboración, integración y actualización del Reglamento y los manuales administrativos de la Secretaría y someterlos a la aprobación de la Oficialía Mayor; </w:t>
      </w:r>
    </w:p>
    <w:p w14:paraId="45B602F0" w14:textId="77777777" w:rsidR="00C55D83" w:rsidRPr="002F0823" w:rsidRDefault="00C55D83" w:rsidP="00C55D83">
      <w:pPr>
        <w:ind w:left="567" w:right="474"/>
        <w:contextualSpacing/>
        <w:jc w:val="both"/>
        <w:rPr>
          <w:rFonts w:ascii="Palatino Linotype" w:hAnsi="Palatino Linotype"/>
          <w:i/>
          <w:iCs/>
          <w:sz w:val="22"/>
          <w:szCs w:val="22"/>
        </w:rPr>
      </w:pPr>
    </w:p>
    <w:p w14:paraId="79E7571B" w14:textId="77777777" w:rsidR="00C55D83" w:rsidRPr="002F0823" w:rsidRDefault="00C55D83" w:rsidP="00C55D83">
      <w:pPr>
        <w:ind w:left="567" w:right="474"/>
        <w:contextualSpacing/>
        <w:jc w:val="both"/>
        <w:rPr>
          <w:rFonts w:ascii="Palatino Linotype" w:hAnsi="Palatino Linotype"/>
          <w:i/>
          <w:iCs/>
          <w:sz w:val="22"/>
          <w:szCs w:val="22"/>
        </w:rPr>
      </w:pPr>
      <w:r w:rsidRPr="002F0823">
        <w:rPr>
          <w:rFonts w:ascii="Palatino Linotype" w:hAnsi="Palatino Linotype"/>
          <w:i/>
          <w:iCs/>
          <w:sz w:val="22"/>
          <w:szCs w:val="22"/>
        </w:rPr>
        <w:t xml:space="preserve">XX. Determinar y controlar las medidas de seguridad y vigilancia de las instalaciones y bienes de la Secretaría, así como instrumentar mecanismos preventivos y dispositivos de emergencia en caso de desastre, y coordinar las acciones en materia de protección civil en la Secretaría, con base en las normas y políticas aplicables; </w:t>
      </w:r>
    </w:p>
    <w:p w14:paraId="55D50A55" w14:textId="77777777" w:rsidR="00C55D83" w:rsidRPr="002F0823" w:rsidRDefault="00C55D83" w:rsidP="00C55D83">
      <w:pPr>
        <w:ind w:left="567" w:right="474"/>
        <w:contextualSpacing/>
        <w:jc w:val="both"/>
        <w:rPr>
          <w:rFonts w:ascii="Palatino Linotype" w:hAnsi="Palatino Linotype"/>
          <w:i/>
          <w:iCs/>
          <w:sz w:val="22"/>
          <w:szCs w:val="22"/>
        </w:rPr>
      </w:pPr>
    </w:p>
    <w:p w14:paraId="5FA07565" w14:textId="77777777" w:rsidR="00C55D83" w:rsidRPr="002F0823" w:rsidRDefault="00C55D83" w:rsidP="00C55D83">
      <w:pPr>
        <w:ind w:left="567" w:right="474"/>
        <w:contextualSpacing/>
        <w:jc w:val="both"/>
        <w:rPr>
          <w:rFonts w:ascii="Palatino Linotype" w:hAnsi="Palatino Linotype"/>
          <w:i/>
          <w:iCs/>
          <w:sz w:val="22"/>
          <w:szCs w:val="22"/>
        </w:rPr>
      </w:pPr>
      <w:r w:rsidRPr="002F0823">
        <w:rPr>
          <w:rFonts w:ascii="Palatino Linotype" w:hAnsi="Palatino Linotype"/>
          <w:i/>
          <w:iCs/>
          <w:sz w:val="22"/>
          <w:szCs w:val="22"/>
        </w:rPr>
        <w:lastRenderedPageBreak/>
        <w:t xml:space="preserve">XXI. Administrar los recursos financieros de la Secretaría, previendo la capacidad de pago y liquidez, conforme a los programas y presupuestos aprobados; </w:t>
      </w:r>
    </w:p>
    <w:p w14:paraId="641F2857" w14:textId="77777777" w:rsidR="00C55D83" w:rsidRPr="002F0823" w:rsidRDefault="00C55D83" w:rsidP="00C55D83">
      <w:pPr>
        <w:ind w:left="567" w:right="474"/>
        <w:contextualSpacing/>
        <w:jc w:val="both"/>
        <w:rPr>
          <w:rFonts w:ascii="Palatino Linotype" w:hAnsi="Palatino Linotype"/>
          <w:i/>
          <w:iCs/>
          <w:sz w:val="22"/>
          <w:szCs w:val="22"/>
        </w:rPr>
      </w:pPr>
    </w:p>
    <w:p w14:paraId="7F42C337" w14:textId="77777777" w:rsidR="002A21D9" w:rsidRPr="002F0823" w:rsidRDefault="00C55D83" w:rsidP="00C55D83">
      <w:pPr>
        <w:ind w:left="567" w:right="474"/>
        <w:contextualSpacing/>
        <w:jc w:val="both"/>
        <w:rPr>
          <w:rFonts w:ascii="Palatino Linotype" w:hAnsi="Palatino Linotype"/>
          <w:i/>
          <w:iCs/>
          <w:sz w:val="22"/>
          <w:szCs w:val="22"/>
        </w:rPr>
      </w:pPr>
      <w:r w:rsidRPr="002F0823">
        <w:rPr>
          <w:rFonts w:ascii="Palatino Linotype" w:hAnsi="Palatino Linotype"/>
          <w:i/>
          <w:iCs/>
          <w:sz w:val="22"/>
          <w:szCs w:val="22"/>
        </w:rPr>
        <w:t>XXII. Coadyuvar en la vigilancia y control de la aplicación de los recursos asignados a la Secretaría referentes al ejercicio y comprobación del gasto, conforme a las normas, políticas y procedimientos establecidos;</w:t>
      </w:r>
    </w:p>
    <w:p w14:paraId="737DABA7" w14:textId="3D159004" w:rsidR="00C55D83" w:rsidRPr="002F0823" w:rsidRDefault="00C55D83" w:rsidP="00C55D83">
      <w:pPr>
        <w:ind w:left="567" w:right="474"/>
        <w:contextualSpacing/>
        <w:jc w:val="both"/>
        <w:rPr>
          <w:rFonts w:ascii="Palatino Linotype" w:hAnsi="Palatino Linotype"/>
          <w:i/>
          <w:iCs/>
          <w:sz w:val="22"/>
          <w:szCs w:val="22"/>
        </w:rPr>
      </w:pPr>
      <w:r w:rsidRPr="002F0823">
        <w:rPr>
          <w:rFonts w:ascii="Palatino Linotype" w:hAnsi="Palatino Linotype"/>
          <w:i/>
          <w:iCs/>
          <w:sz w:val="22"/>
          <w:szCs w:val="22"/>
        </w:rPr>
        <w:t xml:space="preserve"> </w:t>
      </w:r>
    </w:p>
    <w:p w14:paraId="7E029432" w14:textId="29C4870C" w:rsidR="00C55D83" w:rsidRPr="002F0823" w:rsidRDefault="00C55D83" w:rsidP="00C55D83">
      <w:pPr>
        <w:ind w:left="567" w:right="474"/>
        <w:contextualSpacing/>
        <w:jc w:val="both"/>
        <w:rPr>
          <w:rFonts w:ascii="Palatino Linotype" w:hAnsi="Palatino Linotype"/>
          <w:i/>
          <w:iCs/>
          <w:sz w:val="22"/>
          <w:szCs w:val="22"/>
        </w:rPr>
      </w:pPr>
      <w:r w:rsidRPr="002F0823">
        <w:rPr>
          <w:rFonts w:ascii="Palatino Linotype" w:hAnsi="Palatino Linotype"/>
          <w:i/>
          <w:iCs/>
          <w:sz w:val="22"/>
          <w:szCs w:val="22"/>
        </w:rPr>
        <w:t>XXIII. Verificar que se realicen los registros contables y presupuestales de las operaciones financieras de la dependencia;</w:t>
      </w:r>
    </w:p>
    <w:p w14:paraId="491CD7F2" w14:textId="77777777" w:rsidR="002A21D9" w:rsidRPr="002F0823" w:rsidRDefault="002A21D9" w:rsidP="00C55D83">
      <w:pPr>
        <w:ind w:left="567" w:right="474"/>
        <w:contextualSpacing/>
        <w:jc w:val="both"/>
        <w:rPr>
          <w:rFonts w:ascii="Palatino Linotype" w:hAnsi="Palatino Linotype"/>
          <w:i/>
          <w:iCs/>
          <w:sz w:val="22"/>
          <w:szCs w:val="22"/>
        </w:rPr>
      </w:pPr>
    </w:p>
    <w:p w14:paraId="130A5FCF" w14:textId="77777777" w:rsidR="00C55D83" w:rsidRPr="002F0823" w:rsidRDefault="00C55D83" w:rsidP="00C55D83">
      <w:pPr>
        <w:ind w:left="567" w:right="474"/>
        <w:contextualSpacing/>
        <w:jc w:val="both"/>
        <w:rPr>
          <w:rFonts w:ascii="Palatino Linotype" w:hAnsi="Palatino Linotype"/>
          <w:i/>
          <w:iCs/>
          <w:sz w:val="22"/>
          <w:szCs w:val="22"/>
        </w:rPr>
      </w:pPr>
      <w:r w:rsidRPr="002F0823">
        <w:rPr>
          <w:rFonts w:ascii="Palatino Linotype" w:hAnsi="Palatino Linotype"/>
          <w:i/>
          <w:iCs/>
          <w:sz w:val="22"/>
          <w:szCs w:val="22"/>
        </w:rPr>
        <w:t xml:space="preserve">XXIV. Coordinar a las delegaciones administrativas o equivalentes para que realicen el registro, mantenimiento y conservación de los bienes muebles e inmuebles asignados a las unidades ejecutoras de la Secretaría, así como mantener actualizado el resguardo de los bienes muebles, a través de las mismas; </w:t>
      </w:r>
    </w:p>
    <w:p w14:paraId="60EE7E73" w14:textId="77777777" w:rsidR="002A21D9" w:rsidRPr="002F0823" w:rsidRDefault="002A21D9" w:rsidP="00C55D83">
      <w:pPr>
        <w:ind w:left="567" w:right="474"/>
        <w:contextualSpacing/>
        <w:jc w:val="both"/>
        <w:rPr>
          <w:rFonts w:ascii="Palatino Linotype" w:hAnsi="Palatino Linotype"/>
          <w:i/>
          <w:iCs/>
          <w:sz w:val="22"/>
          <w:szCs w:val="22"/>
        </w:rPr>
      </w:pPr>
    </w:p>
    <w:p w14:paraId="74246791" w14:textId="77777777" w:rsidR="00C55D83" w:rsidRPr="002F0823" w:rsidRDefault="00C55D83" w:rsidP="00C55D83">
      <w:pPr>
        <w:ind w:left="567" w:right="474"/>
        <w:contextualSpacing/>
        <w:jc w:val="both"/>
        <w:rPr>
          <w:rFonts w:ascii="Palatino Linotype" w:hAnsi="Palatino Linotype"/>
          <w:i/>
          <w:iCs/>
          <w:sz w:val="22"/>
          <w:szCs w:val="22"/>
        </w:rPr>
      </w:pPr>
      <w:r w:rsidRPr="002F0823">
        <w:rPr>
          <w:rFonts w:ascii="Palatino Linotype" w:hAnsi="Palatino Linotype"/>
          <w:i/>
          <w:iCs/>
          <w:sz w:val="22"/>
          <w:szCs w:val="22"/>
        </w:rPr>
        <w:t xml:space="preserve">XXV. Instrumentar actas administrativas a las personas servidoras públicas de la Secretaría cuando incumplan las disposiciones laborales respectivas, y rescindir la relación laboral entre las personas servidoras públicas y la Secretaría de conformidad con las disposiciones de la materia; </w:t>
      </w:r>
    </w:p>
    <w:p w14:paraId="1D8B01A8" w14:textId="77777777" w:rsidR="002A21D9" w:rsidRPr="002F0823" w:rsidRDefault="002A21D9" w:rsidP="00C55D83">
      <w:pPr>
        <w:ind w:left="567" w:right="474"/>
        <w:contextualSpacing/>
        <w:jc w:val="both"/>
        <w:rPr>
          <w:rFonts w:ascii="Palatino Linotype" w:hAnsi="Palatino Linotype"/>
          <w:i/>
          <w:iCs/>
          <w:sz w:val="22"/>
          <w:szCs w:val="22"/>
        </w:rPr>
      </w:pPr>
    </w:p>
    <w:p w14:paraId="084CF763" w14:textId="77777777" w:rsidR="00C55D83" w:rsidRPr="002F0823" w:rsidRDefault="00C55D83" w:rsidP="00C55D83">
      <w:pPr>
        <w:ind w:left="567" w:right="474"/>
        <w:contextualSpacing/>
        <w:jc w:val="both"/>
        <w:rPr>
          <w:rFonts w:ascii="Palatino Linotype" w:hAnsi="Palatino Linotype"/>
          <w:i/>
          <w:iCs/>
          <w:sz w:val="22"/>
          <w:szCs w:val="22"/>
        </w:rPr>
      </w:pPr>
      <w:r w:rsidRPr="002F0823">
        <w:rPr>
          <w:rFonts w:ascii="Palatino Linotype" w:hAnsi="Palatino Linotype"/>
          <w:i/>
          <w:iCs/>
          <w:sz w:val="22"/>
          <w:szCs w:val="22"/>
        </w:rPr>
        <w:t xml:space="preserve">XXVI. Colaborar con la Coordinación Jurídica, de Igualdad de Género y Erradicación de la Violencia, en la implementación de medidas que institucionalicen la perspectiva de género entre las personas servidoras públicas adscritas a la Secretaría; </w:t>
      </w:r>
    </w:p>
    <w:p w14:paraId="2BE60927" w14:textId="77777777" w:rsidR="002A21D9" w:rsidRPr="002F0823" w:rsidRDefault="002A21D9" w:rsidP="00C55D83">
      <w:pPr>
        <w:ind w:left="567" w:right="474"/>
        <w:contextualSpacing/>
        <w:jc w:val="both"/>
        <w:rPr>
          <w:rFonts w:ascii="Palatino Linotype" w:hAnsi="Palatino Linotype"/>
          <w:i/>
          <w:iCs/>
          <w:sz w:val="22"/>
          <w:szCs w:val="22"/>
        </w:rPr>
      </w:pPr>
    </w:p>
    <w:p w14:paraId="27E4AFC1" w14:textId="77777777" w:rsidR="00C55D83" w:rsidRPr="002F0823" w:rsidRDefault="00C55D83" w:rsidP="00C55D83">
      <w:pPr>
        <w:ind w:left="567" w:right="474"/>
        <w:contextualSpacing/>
        <w:jc w:val="both"/>
        <w:rPr>
          <w:rFonts w:ascii="Palatino Linotype" w:hAnsi="Palatino Linotype"/>
          <w:i/>
          <w:iCs/>
          <w:sz w:val="22"/>
          <w:szCs w:val="22"/>
        </w:rPr>
      </w:pPr>
      <w:r w:rsidRPr="002F0823">
        <w:rPr>
          <w:rFonts w:ascii="Palatino Linotype" w:hAnsi="Palatino Linotype"/>
          <w:i/>
          <w:iCs/>
          <w:sz w:val="22"/>
          <w:szCs w:val="22"/>
        </w:rPr>
        <w:t xml:space="preserve">XXVII. Mantener actualizados los registros administrativos sobre recursos humanos, materiales, financieros, archivo, correspondencia, inventario de bienes muebles e inmuebles y apoyos técnicos de la Secretaría; </w:t>
      </w:r>
    </w:p>
    <w:p w14:paraId="397D654C" w14:textId="77777777" w:rsidR="002A21D9" w:rsidRPr="002F0823" w:rsidRDefault="00C55D83" w:rsidP="00C55D83">
      <w:pPr>
        <w:ind w:left="567" w:right="474"/>
        <w:contextualSpacing/>
        <w:jc w:val="both"/>
        <w:rPr>
          <w:rFonts w:ascii="Palatino Linotype" w:hAnsi="Palatino Linotype"/>
          <w:i/>
          <w:iCs/>
          <w:sz w:val="22"/>
          <w:szCs w:val="22"/>
        </w:rPr>
      </w:pPr>
      <w:r w:rsidRPr="002F0823">
        <w:rPr>
          <w:rFonts w:ascii="Palatino Linotype" w:hAnsi="Palatino Linotype"/>
          <w:i/>
          <w:iCs/>
          <w:sz w:val="22"/>
          <w:szCs w:val="22"/>
        </w:rPr>
        <w:t>XXVIII. Coordinar al interior de la Dependencia el cumplimiento de las disposiciones en materia archivística y de administración de documentos establecidos en la Ley de Archivos y Administración de Documentos del Estado de México y Municipios y en otras disposiciones jurídicas aplicables;</w:t>
      </w:r>
    </w:p>
    <w:p w14:paraId="62235F6D" w14:textId="32F9F01D" w:rsidR="00C55D83" w:rsidRPr="002F0823" w:rsidRDefault="00C55D83" w:rsidP="00C55D83">
      <w:pPr>
        <w:ind w:left="567" w:right="474"/>
        <w:contextualSpacing/>
        <w:jc w:val="both"/>
        <w:rPr>
          <w:rFonts w:ascii="Palatino Linotype" w:hAnsi="Palatino Linotype"/>
          <w:i/>
          <w:iCs/>
          <w:sz w:val="22"/>
          <w:szCs w:val="22"/>
        </w:rPr>
      </w:pPr>
      <w:r w:rsidRPr="002F0823">
        <w:rPr>
          <w:rFonts w:ascii="Palatino Linotype" w:hAnsi="Palatino Linotype"/>
          <w:i/>
          <w:iCs/>
          <w:sz w:val="22"/>
          <w:szCs w:val="22"/>
        </w:rPr>
        <w:t xml:space="preserve"> </w:t>
      </w:r>
    </w:p>
    <w:p w14:paraId="5A4EAE2C" w14:textId="77777777" w:rsidR="00C55D83" w:rsidRPr="002F0823" w:rsidRDefault="00C55D83" w:rsidP="00C55D83">
      <w:pPr>
        <w:ind w:left="567" w:right="474"/>
        <w:contextualSpacing/>
        <w:jc w:val="both"/>
        <w:rPr>
          <w:rFonts w:ascii="Palatino Linotype" w:hAnsi="Palatino Linotype"/>
          <w:i/>
          <w:iCs/>
          <w:sz w:val="22"/>
          <w:szCs w:val="22"/>
        </w:rPr>
      </w:pPr>
      <w:r w:rsidRPr="002F0823">
        <w:rPr>
          <w:rFonts w:ascii="Palatino Linotype" w:hAnsi="Palatino Linotype"/>
          <w:i/>
          <w:iCs/>
          <w:sz w:val="22"/>
          <w:szCs w:val="22"/>
        </w:rPr>
        <w:t xml:space="preserve">XXIX. Participar en los Comités de Adquisiciones y de Servicios; y de Arrendamientos, Adquisiciones de Inmuebles y Enajenaciones, de conformidad con las disposiciones jurídicas aplicables; </w:t>
      </w:r>
    </w:p>
    <w:p w14:paraId="1D41CBFD" w14:textId="77777777" w:rsidR="002A21D9" w:rsidRPr="002F0823" w:rsidRDefault="002A21D9" w:rsidP="00C55D83">
      <w:pPr>
        <w:ind w:left="567" w:right="474"/>
        <w:contextualSpacing/>
        <w:jc w:val="both"/>
        <w:rPr>
          <w:rFonts w:ascii="Palatino Linotype" w:hAnsi="Palatino Linotype"/>
          <w:i/>
          <w:iCs/>
          <w:sz w:val="22"/>
          <w:szCs w:val="22"/>
        </w:rPr>
      </w:pPr>
    </w:p>
    <w:p w14:paraId="241F93C0" w14:textId="77777777" w:rsidR="00C55D83" w:rsidRPr="002F0823" w:rsidRDefault="00C55D83" w:rsidP="00C55D83">
      <w:pPr>
        <w:ind w:left="567" w:right="474"/>
        <w:contextualSpacing/>
        <w:jc w:val="both"/>
        <w:rPr>
          <w:rFonts w:ascii="Palatino Linotype" w:hAnsi="Palatino Linotype"/>
          <w:i/>
          <w:iCs/>
          <w:sz w:val="22"/>
          <w:szCs w:val="22"/>
        </w:rPr>
      </w:pPr>
      <w:r w:rsidRPr="002F0823">
        <w:rPr>
          <w:rFonts w:ascii="Palatino Linotype" w:hAnsi="Palatino Linotype"/>
          <w:i/>
          <w:iCs/>
          <w:sz w:val="22"/>
          <w:szCs w:val="22"/>
        </w:rPr>
        <w:t xml:space="preserve">XXX. Suscribir contratos individuales de trabajo por obra o tiempo determinado, por honorarios asimilables a salarios y por servicios profesionales, previa revisión de la Coordinación Jurídica, de Igualdad de Género y Erradicación de la Violencia, en términos de la legislación aplicable; </w:t>
      </w:r>
    </w:p>
    <w:p w14:paraId="00C70E78" w14:textId="77777777" w:rsidR="002A21D9" w:rsidRPr="002F0823" w:rsidRDefault="002A21D9" w:rsidP="00C55D83">
      <w:pPr>
        <w:ind w:left="567" w:right="474"/>
        <w:contextualSpacing/>
        <w:jc w:val="both"/>
        <w:rPr>
          <w:rFonts w:ascii="Palatino Linotype" w:hAnsi="Palatino Linotype"/>
          <w:i/>
          <w:iCs/>
          <w:sz w:val="22"/>
          <w:szCs w:val="22"/>
        </w:rPr>
      </w:pPr>
    </w:p>
    <w:p w14:paraId="7FCBE4EC" w14:textId="77777777" w:rsidR="00C55D83" w:rsidRPr="002F0823" w:rsidRDefault="00C55D83" w:rsidP="00C55D83">
      <w:pPr>
        <w:ind w:left="567" w:right="474"/>
        <w:contextualSpacing/>
        <w:jc w:val="both"/>
        <w:rPr>
          <w:rFonts w:ascii="Palatino Linotype" w:hAnsi="Palatino Linotype"/>
          <w:i/>
          <w:iCs/>
          <w:sz w:val="22"/>
          <w:szCs w:val="22"/>
        </w:rPr>
      </w:pPr>
      <w:r w:rsidRPr="002F0823">
        <w:rPr>
          <w:rFonts w:ascii="Palatino Linotype" w:hAnsi="Palatino Linotype"/>
          <w:i/>
          <w:iCs/>
          <w:sz w:val="22"/>
          <w:szCs w:val="22"/>
        </w:rPr>
        <w:lastRenderedPageBreak/>
        <w:t xml:space="preserve">XXXI. Coordinar las acciones de protección civil de la Secretaría, con base en las normas y políticas aplicables; </w:t>
      </w:r>
    </w:p>
    <w:p w14:paraId="0508F806" w14:textId="77777777" w:rsidR="002A21D9" w:rsidRPr="002F0823" w:rsidRDefault="002A21D9" w:rsidP="00C55D83">
      <w:pPr>
        <w:ind w:left="567" w:right="474"/>
        <w:contextualSpacing/>
        <w:jc w:val="both"/>
        <w:rPr>
          <w:rFonts w:ascii="Palatino Linotype" w:hAnsi="Palatino Linotype"/>
          <w:i/>
          <w:iCs/>
          <w:sz w:val="22"/>
          <w:szCs w:val="22"/>
        </w:rPr>
      </w:pPr>
    </w:p>
    <w:p w14:paraId="21E9ADBB" w14:textId="77777777" w:rsidR="00C55D83" w:rsidRPr="002F0823" w:rsidRDefault="00C55D83" w:rsidP="00C55D83">
      <w:pPr>
        <w:ind w:left="567" w:right="474"/>
        <w:contextualSpacing/>
        <w:jc w:val="both"/>
        <w:rPr>
          <w:rFonts w:ascii="Palatino Linotype" w:hAnsi="Palatino Linotype"/>
          <w:i/>
          <w:iCs/>
          <w:sz w:val="22"/>
          <w:szCs w:val="22"/>
        </w:rPr>
      </w:pPr>
      <w:r w:rsidRPr="002F0823">
        <w:rPr>
          <w:rFonts w:ascii="Palatino Linotype" w:hAnsi="Palatino Linotype"/>
          <w:i/>
          <w:iCs/>
          <w:sz w:val="22"/>
          <w:szCs w:val="22"/>
        </w:rPr>
        <w:t xml:space="preserve">XXXII. Coordinar los programas de servicio social, en coordinación con instituciones educativas, con el fin de apoyar las actividades de las unidades administrativas de la Secretaría; y </w:t>
      </w:r>
    </w:p>
    <w:p w14:paraId="0C4EA9F8" w14:textId="77777777" w:rsidR="002A21D9" w:rsidRPr="002F0823" w:rsidRDefault="002A21D9" w:rsidP="00C55D83">
      <w:pPr>
        <w:ind w:left="567" w:right="474"/>
        <w:contextualSpacing/>
        <w:jc w:val="both"/>
        <w:rPr>
          <w:rFonts w:ascii="Palatino Linotype" w:hAnsi="Palatino Linotype"/>
          <w:i/>
          <w:iCs/>
          <w:sz w:val="22"/>
          <w:szCs w:val="22"/>
        </w:rPr>
      </w:pPr>
    </w:p>
    <w:p w14:paraId="2309B903" w14:textId="4C1A2426" w:rsidR="00C55D83" w:rsidRPr="002F0823" w:rsidRDefault="00C55D83" w:rsidP="00C55D83">
      <w:pPr>
        <w:ind w:left="567" w:right="474"/>
        <w:contextualSpacing/>
        <w:jc w:val="both"/>
        <w:rPr>
          <w:rFonts w:ascii="Palatino Linotype" w:hAnsi="Palatino Linotype"/>
          <w:i/>
          <w:iCs/>
          <w:sz w:val="22"/>
          <w:szCs w:val="22"/>
        </w:rPr>
      </w:pPr>
      <w:r w:rsidRPr="002F0823">
        <w:rPr>
          <w:rFonts w:ascii="Palatino Linotype" w:hAnsi="Palatino Linotype"/>
          <w:i/>
          <w:iCs/>
          <w:sz w:val="22"/>
          <w:szCs w:val="22"/>
        </w:rPr>
        <w:t>XXXIII. Las demás que le confieren otras disposiciones jurídicas y las que le encomiende la persona titular de la Secretaría.</w:t>
      </w:r>
    </w:p>
    <w:p w14:paraId="0ACC26F9" w14:textId="77777777" w:rsidR="00C55D83" w:rsidRPr="002F0823" w:rsidRDefault="00C55D83" w:rsidP="00F814A4">
      <w:pPr>
        <w:spacing w:line="360" w:lineRule="auto"/>
        <w:contextualSpacing/>
        <w:jc w:val="both"/>
        <w:rPr>
          <w:rFonts w:ascii="Palatino Linotype" w:eastAsiaTheme="minorHAnsi" w:hAnsi="Palatino Linotype" w:cstheme="minorBidi"/>
          <w:szCs w:val="22"/>
          <w:lang w:val="es-MX" w:eastAsia="en-US"/>
        </w:rPr>
      </w:pPr>
    </w:p>
    <w:p w14:paraId="12E775DA" w14:textId="0D655B62" w:rsidR="002A21D9" w:rsidRPr="002F0823" w:rsidRDefault="002A21D9" w:rsidP="002A21D9">
      <w:pPr>
        <w:spacing w:line="360" w:lineRule="auto"/>
        <w:contextualSpacing/>
        <w:jc w:val="both"/>
        <w:rPr>
          <w:rFonts w:ascii="Palatino Linotype" w:eastAsiaTheme="minorHAnsi" w:hAnsi="Palatino Linotype" w:cstheme="minorBidi"/>
          <w:szCs w:val="22"/>
          <w:lang w:val="es-MX" w:eastAsia="en-US"/>
        </w:rPr>
      </w:pPr>
      <w:r w:rsidRPr="002F0823">
        <w:rPr>
          <w:rFonts w:ascii="Palatino Linotype" w:eastAsiaTheme="minorHAnsi" w:hAnsi="Palatino Linotype" w:cstheme="minorBidi"/>
          <w:szCs w:val="22"/>
          <w:lang w:val="es-MX" w:eastAsia="en-US"/>
        </w:rPr>
        <w:t>Asimismo</w:t>
      </w:r>
      <w:r w:rsidRPr="002F0823">
        <w:rPr>
          <w:rFonts w:ascii="Palatino Linotype" w:hAnsi="Palatino Linotype" w:cs="Arial"/>
        </w:rPr>
        <w:t xml:space="preserve">, los artículos 1°, fracción III, y 4°de la Ley de la de Contratación Pública del Estado de México y Municipios, especifica que los Ayuntamientos, serán los encargados de realizar los actos relativos a la planeación, programación, presupuestación, ejecución y control de la adquisición </w:t>
      </w:r>
      <w:r w:rsidRPr="002F0823">
        <w:rPr>
          <w:rFonts w:ascii="Palatino Linotype" w:hAnsi="Palatino Linotype" w:cs="Arial"/>
          <w:i/>
          <w:iCs/>
        </w:rPr>
        <w:t>(bienes muebles e inmuebles)</w:t>
      </w:r>
      <w:r w:rsidRPr="002F0823">
        <w:rPr>
          <w:rFonts w:ascii="Palatino Linotype" w:hAnsi="Palatino Linotype" w:cs="Arial"/>
        </w:rPr>
        <w:t xml:space="preserve">, arrendamiento </w:t>
      </w:r>
      <w:r w:rsidRPr="002F0823">
        <w:rPr>
          <w:rFonts w:ascii="Palatino Linotype" w:hAnsi="Palatino Linotype" w:cs="Arial"/>
          <w:i/>
          <w:iCs/>
        </w:rPr>
        <w:t>(bienes muebles e inmuebles)</w:t>
      </w:r>
      <w:r w:rsidRPr="002F0823">
        <w:rPr>
          <w:rFonts w:ascii="Palatino Linotype" w:hAnsi="Palatino Linotype" w:cs="Arial"/>
        </w:rPr>
        <w:t xml:space="preserve">, y la contratación de servicios de cualquier naturaleza, que realicen los entes públicos. </w:t>
      </w:r>
    </w:p>
    <w:p w14:paraId="54A0F241" w14:textId="77777777" w:rsidR="002A21D9" w:rsidRPr="002F0823" w:rsidRDefault="002A21D9" w:rsidP="002A21D9">
      <w:pPr>
        <w:spacing w:line="360" w:lineRule="auto"/>
        <w:ind w:right="49"/>
        <w:jc w:val="both"/>
        <w:rPr>
          <w:rFonts w:ascii="Palatino Linotype" w:hAnsi="Palatino Linotype" w:cs="Arial"/>
        </w:rPr>
      </w:pPr>
    </w:p>
    <w:p w14:paraId="1ED0BBCF" w14:textId="41084B7E" w:rsidR="002A21D9" w:rsidRPr="002F0823" w:rsidRDefault="002A21D9" w:rsidP="002A21D9">
      <w:pPr>
        <w:spacing w:line="360" w:lineRule="auto"/>
        <w:ind w:right="49"/>
        <w:jc w:val="both"/>
        <w:rPr>
          <w:rFonts w:ascii="Palatino Linotype" w:hAnsi="Palatino Linotype" w:cs="Arial"/>
        </w:rPr>
      </w:pPr>
      <w:r w:rsidRPr="002F0823">
        <w:rPr>
          <w:rFonts w:ascii="Palatino Linotype" w:hAnsi="Palatino Linotype" w:cs="Arial"/>
        </w:rPr>
        <w:t>En ese contexto, conforme a los artículos 26 y 27, de dicho ordenamiento jurídico, las adquisiciones, arrendamientos y servicios, se adjudicarán a través de procedimientos de licitación pública, invitación restringida y adjudicación directa.</w:t>
      </w:r>
    </w:p>
    <w:p w14:paraId="344D1AD5" w14:textId="77777777" w:rsidR="004D6823" w:rsidRPr="002F0823" w:rsidRDefault="004D6823" w:rsidP="002A21D9">
      <w:pPr>
        <w:spacing w:line="360" w:lineRule="auto"/>
        <w:ind w:right="49"/>
        <w:jc w:val="both"/>
        <w:rPr>
          <w:rFonts w:ascii="Palatino Linotype" w:hAnsi="Palatino Linotype" w:cs="Arial"/>
        </w:rPr>
      </w:pPr>
    </w:p>
    <w:p w14:paraId="48C1AC3F" w14:textId="77777777" w:rsidR="002A21D9" w:rsidRPr="002F0823" w:rsidRDefault="002A21D9" w:rsidP="002A21D9">
      <w:pPr>
        <w:spacing w:line="360" w:lineRule="auto"/>
        <w:ind w:right="49"/>
        <w:jc w:val="both"/>
        <w:rPr>
          <w:rFonts w:ascii="Palatino Linotype" w:hAnsi="Palatino Linotype" w:cs="Arial"/>
        </w:rPr>
      </w:pPr>
      <w:r w:rsidRPr="002F0823">
        <w:rPr>
          <w:rFonts w:ascii="Palatino Linotype" w:hAnsi="Palatino Linotype" w:cs="Arial"/>
        </w:rPr>
        <w:t>Por lo anterior, es importante traer al contexto, el artículo 30 del Reglamento del Libro Décimo Segundo del Código Administrativo del Estado de México, el cual, establece lo siguiente:</w:t>
      </w:r>
    </w:p>
    <w:p w14:paraId="48F9C1A1" w14:textId="77777777" w:rsidR="002A21D9" w:rsidRPr="002F0823" w:rsidRDefault="002A21D9" w:rsidP="002A21D9">
      <w:pPr>
        <w:spacing w:line="360" w:lineRule="auto"/>
        <w:ind w:right="49"/>
        <w:jc w:val="both"/>
        <w:rPr>
          <w:rFonts w:ascii="Palatino Linotype" w:hAnsi="Palatino Linotype" w:cs="Arial"/>
        </w:rPr>
      </w:pPr>
    </w:p>
    <w:p w14:paraId="3086280A" w14:textId="77777777" w:rsidR="002A21D9" w:rsidRPr="002F0823" w:rsidRDefault="002A21D9" w:rsidP="002A21D9">
      <w:pPr>
        <w:spacing w:line="276" w:lineRule="auto"/>
        <w:ind w:left="567" w:right="616"/>
        <w:jc w:val="both"/>
        <w:rPr>
          <w:rFonts w:ascii="Palatino Linotype" w:hAnsi="Palatino Linotype" w:cs="Arial"/>
          <w:i/>
          <w:iCs/>
          <w:sz w:val="22"/>
          <w:szCs w:val="22"/>
        </w:rPr>
      </w:pPr>
      <w:r w:rsidRPr="002F0823">
        <w:rPr>
          <w:rFonts w:ascii="Palatino Linotype" w:hAnsi="Palatino Linotype" w:cs="Arial"/>
          <w:b/>
          <w:bCs/>
          <w:i/>
          <w:iCs/>
          <w:sz w:val="22"/>
          <w:szCs w:val="22"/>
        </w:rPr>
        <w:t>Articulo 30.-</w:t>
      </w:r>
      <w:r w:rsidRPr="002F0823">
        <w:rPr>
          <w:rFonts w:ascii="Palatino Linotype" w:hAnsi="Palatino Linotype" w:cs="Arial"/>
          <w:i/>
          <w:iCs/>
          <w:sz w:val="22"/>
          <w:szCs w:val="22"/>
        </w:rPr>
        <w:t xml:space="preserve"> El procedimiento de licitación pública inicia con la publicación de la convocatoria y concluye con el fallo y adjudicación. Cubrirá las etapas siguientes:</w:t>
      </w:r>
    </w:p>
    <w:p w14:paraId="25BAC65A" w14:textId="77777777" w:rsidR="002A21D9" w:rsidRPr="002F0823" w:rsidRDefault="002A21D9" w:rsidP="002A21D9">
      <w:pPr>
        <w:spacing w:line="276" w:lineRule="auto"/>
        <w:ind w:left="567" w:right="616"/>
        <w:jc w:val="both"/>
        <w:rPr>
          <w:rFonts w:ascii="Palatino Linotype" w:hAnsi="Palatino Linotype" w:cs="Arial"/>
          <w:i/>
          <w:iCs/>
          <w:sz w:val="22"/>
          <w:szCs w:val="22"/>
        </w:rPr>
      </w:pPr>
    </w:p>
    <w:p w14:paraId="09581F73" w14:textId="77777777" w:rsidR="002A21D9" w:rsidRPr="002F0823" w:rsidRDefault="002A21D9" w:rsidP="002A21D9">
      <w:pPr>
        <w:spacing w:line="276" w:lineRule="auto"/>
        <w:ind w:left="567" w:right="616"/>
        <w:jc w:val="both"/>
        <w:rPr>
          <w:rFonts w:ascii="Palatino Linotype" w:hAnsi="Palatino Linotype" w:cs="Arial"/>
          <w:i/>
          <w:iCs/>
          <w:sz w:val="22"/>
          <w:szCs w:val="22"/>
        </w:rPr>
      </w:pPr>
      <w:r w:rsidRPr="002F0823">
        <w:rPr>
          <w:rFonts w:ascii="Palatino Linotype" w:hAnsi="Palatino Linotype" w:cs="Arial"/>
          <w:b/>
          <w:bCs/>
          <w:i/>
          <w:iCs/>
          <w:sz w:val="22"/>
          <w:szCs w:val="22"/>
        </w:rPr>
        <w:t>I.</w:t>
      </w:r>
      <w:r w:rsidRPr="002F0823">
        <w:rPr>
          <w:rFonts w:ascii="Palatino Linotype" w:hAnsi="Palatino Linotype" w:cs="Arial"/>
          <w:i/>
          <w:iCs/>
          <w:sz w:val="22"/>
          <w:szCs w:val="22"/>
        </w:rPr>
        <w:t xml:space="preserve"> La formulación de las bases de licitación;</w:t>
      </w:r>
    </w:p>
    <w:p w14:paraId="14BB2D76" w14:textId="77777777" w:rsidR="002A21D9" w:rsidRPr="002F0823" w:rsidRDefault="002A21D9" w:rsidP="002A21D9">
      <w:pPr>
        <w:spacing w:line="276" w:lineRule="auto"/>
        <w:ind w:left="567" w:right="616"/>
        <w:jc w:val="both"/>
        <w:rPr>
          <w:rFonts w:ascii="Palatino Linotype" w:hAnsi="Palatino Linotype" w:cs="Arial"/>
          <w:i/>
          <w:iCs/>
          <w:sz w:val="22"/>
          <w:szCs w:val="22"/>
        </w:rPr>
      </w:pPr>
      <w:r w:rsidRPr="002F0823">
        <w:rPr>
          <w:rFonts w:ascii="Palatino Linotype" w:hAnsi="Palatino Linotype" w:cs="Arial"/>
          <w:b/>
          <w:bCs/>
          <w:i/>
          <w:iCs/>
          <w:sz w:val="22"/>
          <w:szCs w:val="22"/>
        </w:rPr>
        <w:t xml:space="preserve">II. </w:t>
      </w:r>
      <w:r w:rsidRPr="002F0823">
        <w:rPr>
          <w:rFonts w:ascii="Palatino Linotype" w:hAnsi="Palatino Linotype" w:cs="Arial"/>
          <w:i/>
          <w:iCs/>
          <w:sz w:val="22"/>
          <w:szCs w:val="22"/>
        </w:rPr>
        <w:t>La publicación de la convocatoria;</w:t>
      </w:r>
    </w:p>
    <w:p w14:paraId="6BCBC18F" w14:textId="77777777" w:rsidR="002A21D9" w:rsidRPr="002F0823" w:rsidRDefault="002A21D9" w:rsidP="002A21D9">
      <w:pPr>
        <w:spacing w:line="276" w:lineRule="auto"/>
        <w:ind w:left="567" w:right="616"/>
        <w:jc w:val="both"/>
        <w:rPr>
          <w:rFonts w:ascii="Palatino Linotype" w:hAnsi="Palatino Linotype" w:cs="Arial"/>
          <w:i/>
          <w:iCs/>
          <w:sz w:val="22"/>
          <w:szCs w:val="22"/>
        </w:rPr>
      </w:pPr>
      <w:r w:rsidRPr="002F0823">
        <w:rPr>
          <w:rFonts w:ascii="Palatino Linotype" w:hAnsi="Palatino Linotype" w:cs="Arial"/>
          <w:b/>
          <w:bCs/>
          <w:i/>
          <w:iCs/>
          <w:sz w:val="22"/>
          <w:szCs w:val="22"/>
        </w:rPr>
        <w:lastRenderedPageBreak/>
        <w:t>III.</w:t>
      </w:r>
      <w:r w:rsidRPr="002F0823">
        <w:rPr>
          <w:rFonts w:ascii="Palatino Linotype" w:hAnsi="Palatino Linotype" w:cs="Arial"/>
          <w:i/>
          <w:iCs/>
          <w:sz w:val="22"/>
          <w:szCs w:val="22"/>
        </w:rPr>
        <w:t xml:space="preserve"> La venta de las bases de licitación;</w:t>
      </w:r>
    </w:p>
    <w:p w14:paraId="02CD85E9" w14:textId="77777777" w:rsidR="002A21D9" w:rsidRPr="002F0823" w:rsidRDefault="002A21D9" w:rsidP="002A21D9">
      <w:pPr>
        <w:spacing w:line="276" w:lineRule="auto"/>
        <w:ind w:left="567" w:right="616"/>
        <w:jc w:val="both"/>
        <w:rPr>
          <w:rFonts w:ascii="Palatino Linotype" w:hAnsi="Palatino Linotype" w:cs="Arial"/>
          <w:i/>
          <w:iCs/>
          <w:sz w:val="22"/>
          <w:szCs w:val="22"/>
        </w:rPr>
      </w:pPr>
      <w:r w:rsidRPr="002F0823">
        <w:rPr>
          <w:rFonts w:ascii="Palatino Linotype" w:hAnsi="Palatino Linotype" w:cs="Arial"/>
          <w:b/>
          <w:bCs/>
          <w:i/>
          <w:iCs/>
          <w:sz w:val="22"/>
          <w:szCs w:val="22"/>
        </w:rPr>
        <w:t>IV.</w:t>
      </w:r>
      <w:r w:rsidRPr="002F0823">
        <w:rPr>
          <w:rFonts w:ascii="Palatino Linotype" w:hAnsi="Palatino Linotype" w:cs="Arial"/>
          <w:i/>
          <w:iCs/>
          <w:sz w:val="22"/>
          <w:szCs w:val="22"/>
        </w:rPr>
        <w:t xml:space="preserve"> La visita al sitio donde se realizarán los trabajos; </w:t>
      </w:r>
    </w:p>
    <w:p w14:paraId="2196F1F8" w14:textId="77777777" w:rsidR="002A21D9" w:rsidRPr="002F0823" w:rsidRDefault="002A21D9" w:rsidP="002A21D9">
      <w:pPr>
        <w:spacing w:line="276" w:lineRule="auto"/>
        <w:ind w:left="567" w:right="616"/>
        <w:jc w:val="both"/>
        <w:rPr>
          <w:rFonts w:ascii="Palatino Linotype" w:hAnsi="Palatino Linotype" w:cs="Arial"/>
          <w:i/>
          <w:iCs/>
          <w:sz w:val="22"/>
          <w:szCs w:val="22"/>
        </w:rPr>
      </w:pPr>
      <w:r w:rsidRPr="002F0823">
        <w:rPr>
          <w:rFonts w:ascii="Palatino Linotype" w:hAnsi="Palatino Linotype" w:cs="Arial"/>
          <w:b/>
          <w:bCs/>
          <w:i/>
          <w:iCs/>
          <w:sz w:val="22"/>
          <w:szCs w:val="22"/>
        </w:rPr>
        <w:t>V.</w:t>
      </w:r>
      <w:r w:rsidRPr="002F0823">
        <w:rPr>
          <w:rFonts w:ascii="Palatino Linotype" w:hAnsi="Palatino Linotype" w:cs="Arial"/>
          <w:i/>
          <w:iCs/>
          <w:sz w:val="22"/>
          <w:szCs w:val="22"/>
        </w:rPr>
        <w:t xml:space="preserve"> Las juntas de aclaraciones;</w:t>
      </w:r>
    </w:p>
    <w:p w14:paraId="36CD8506" w14:textId="77777777" w:rsidR="002A21D9" w:rsidRPr="002F0823" w:rsidRDefault="002A21D9" w:rsidP="002A21D9">
      <w:pPr>
        <w:spacing w:line="276" w:lineRule="auto"/>
        <w:ind w:left="567" w:right="616"/>
        <w:jc w:val="both"/>
        <w:rPr>
          <w:rFonts w:ascii="Palatino Linotype" w:hAnsi="Palatino Linotype" w:cs="Arial"/>
          <w:i/>
          <w:iCs/>
          <w:sz w:val="22"/>
          <w:szCs w:val="22"/>
        </w:rPr>
      </w:pPr>
      <w:r w:rsidRPr="002F0823">
        <w:rPr>
          <w:rFonts w:ascii="Palatino Linotype" w:hAnsi="Palatino Linotype" w:cs="Arial"/>
          <w:b/>
          <w:bCs/>
          <w:i/>
          <w:iCs/>
          <w:sz w:val="22"/>
          <w:szCs w:val="22"/>
        </w:rPr>
        <w:t>VI.</w:t>
      </w:r>
      <w:r w:rsidRPr="002F0823">
        <w:rPr>
          <w:rFonts w:ascii="Palatino Linotype" w:hAnsi="Palatino Linotype" w:cs="Arial"/>
          <w:i/>
          <w:iCs/>
          <w:sz w:val="22"/>
          <w:szCs w:val="22"/>
        </w:rPr>
        <w:t xml:space="preserve"> La presentación y apertura de propuestas;</w:t>
      </w:r>
    </w:p>
    <w:p w14:paraId="0574FE11" w14:textId="77777777" w:rsidR="002A21D9" w:rsidRPr="002F0823" w:rsidRDefault="002A21D9" w:rsidP="002A21D9">
      <w:pPr>
        <w:spacing w:line="276" w:lineRule="auto"/>
        <w:ind w:left="567" w:right="616"/>
        <w:jc w:val="both"/>
        <w:rPr>
          <w:rFonts w:ascii="Palatino Linotype" w:hAnsi="Palatino Linotype" w:cs="Arial"/>
          <w:i/>
          <w:iCs/>
          <w:sz w:val="22"/>
          <w:szCs w:val="22"/>
        </w:rPr>
      </w:pPr>
      <w:r w:rsidRPr="002F0823">
        <w:rPr>
          <w:rFonts w:ascii="Palatino Linotype" w:hAnsi="Palatino Linotype" w:cs="Arial"/>
          <w:b/>
          <w:bCs/>
          <w:i/>
          <w:iCs/>
          <w:sz w:val="22"/>
          <w:szCs w:val="22"/>
        </w:rPr>
        <w:t>VII.</w:t>
      </w:r>
      <w:r w:rsidRPr="002F0823">
        <w:rPr>
          <w:rFonts w:ascii="Palatino Linotype" w:hAnsi="Palatino Linotype" w:cs="Arial"/>
          <w:i/>
          <w:iCs/>
          <w:sz w:val="22"/>
          <w:szCs w:val="22"/>
        </w:rPr>
        <w:t xml:space="preserve"> La evaluación de propuestas; y </w:t>
      </w:r>
    </w:p>
    <w:p w14:paraId="74437F34" w14:textId="77777777" w:rsidR="002A21D9" w:rsidRPr="002F0823" w:rsidRDefault="002A21D9" w:rsidP="002A21D9">
      <w:pPr>
        <w:spacing w:line="276" w:lineRule="auto"/>
        <w:ind w:left="567" w:right="616"/>
        <w:jc w:val="both"/>
        <w:rPr>
          <w:rFonts w:ascii="Palatino Linotype" w:hAnsi="Palatino Linotype" w:cs="Arial"/>
          <w:i/>
          <w:iCs/>
          <w:sz w:val="22"/>
          <w:szCs w:val="22"/>
        </w:rPr>
      </w:pPr>
      <w:r w:rsidRPr="002F0823">
        <w:rPr>
          <w:rFonts w:ascii="Palatino Linotype" w:hAnsi="Palatino Linotype" w:cs="Arial"/>
          <w:b/>
          <w:bCs/>
          <w:i/>
          <w:iCs/>
          <w:sz w:val="22"/>
          <w:szCs w:val="22"/>
        </w:rPr>
        <w:t>VIII.</w:t>
      </w:r>
      <w:r w:rsidRPr="002F0823">
        <w:rPr>
          <w:rFonts w:ascii="Palatino Linotype" w:hAnsi="Palatino Linotype" w:cs="Arial"/>
          <w:i/>
          <w:iCs/>
          <w:sz w:val="22"/>
          <w:szCs w:val="22"/>
        </w:rPr>
        <w:t xml:space="preserve"> El fallo y adjudicación.</w:t>
      </w:r>
    </w:p>
    <w:p w14:paraId="5C73F476" w14:textId="77777777" w:rsidR="002A21D9" w:rsidRPr="002F0823" w:rsidRDefault="002A21D9" w:rsidP="002A21D9">
      <w:pPr>
        <w:spacing w:line="360" w:lineRule="auto"/>
        <w:ind w:right="49"/>
        <w:jc w:val="both"/>
        <w:rPr>
          <w:rFonts w:ascii="Palatino Linotype" w:hAnsi="Palatino Linotype" w:cs="Arial"/>
        </w:rPr>
      </w:pPr>
    </w:p>
    <w:p w14:paraId="67763565" w14:textId="77777777" w:rsidR="002A21D9" w:rsidRPr="002F0823" w:rsidRDefault="002A21D9" w:rsidP="002A21D9">
      <w:pPr>
        <w:spacing w:line="360" w:lineRule="auto"/>
        <w:ind w:right="49"/>
        <w:jc w:val="both"/>
        <w:rPr>
          <w:rFonts w:ascii="Palatino Linotype" w:hAnsi="Palatino Linotype" w:cs="Arial"/>
        </w:rPr>
      </w:pPr>
      <w:r w:rsidRPr="002F0823">
        <w:rPr>
          <w:rFonts w:ascii="Palatino Linotype" w:hAnsi="Palatino Linotype" w:cs="Arial"/>
        </w:rPr>
        <w:t xml:space="preserve">No obstante, la información remitida por parte del </w:t>
      </w:r>
      <w:r w:rsidRPr="002F0823">
        <w:rPr>
          <w:rFonts w:ascii="Palatino Linotype" w:hAnsi="Palatino Linotype" w:cs="Arial"/>
          <w:b/>
          <w:bCs/>
        </w:rPr>
        <w:t>Sujeto Obligado</w:t>
      </w:r>
      <w:r w:rsidRPr="002F0823">
        <w:rPr>
          <w:rFonts w:ascii="Palatino Linotype" w:hAnsi="Palatino Linotype" w:cs="Arial"/>
        </w:rPr>
        <w:t xml:space="preserve"> no es un procedimiento de licitación pública, sino una contratación de Invitación Restringida, la cual, también la contempla los artículos 85, 86 y 87 del Reglamento del Libro Décimo Segundo del Código Administrativo del Estado de México, los cuales, indican lo siguiente:</w:t>
      </w:r>
    </w:p>
    <w:p w14:paraId="3CEB5E6D" w14:textId="77777777" w:rsidR="002A21D9" w:rsidRPr="002F0823" w:rsidRDefault="002A21D9" w:rsidP="002A21D9">
      <w:pPr>
        <w:spacing w:line="360" w:lineRule="auto"/>
        <w:ind w:right="49"/>
        <w:jc w:val="both"/>
        <w:rPr>
          <w:rFonts w:ascii="Palatino Linotype" w:hAnsi="Palatino Linotype" w:cs="Arial"/>
        </w:rPr>
      </w:pPr>
    </w:p>
    <w:p w14:paraId="2C92434E" w14:textId="77777777" w:rsidR="002A21D9" w:rsidRPr="002F0823" w:rsidRDefault="002A21D9" w:rsidP="002A21D9">
      <w:pPr>
        <w:ind w:left="567" w:right="616"/>
        <w:jc w:val="center"/>
        <w:rPr>
          <w:rFonts w:ascii="Palatino Linotype" w:hAnsi="Palatino Linotype" w:cs="Arial"/>
          <w:b/>
          <w:bCs/>
          <w:i/>
          <w:iCs/>
          <w:sz w:val="22"/>
          <w:szCs w:val="22"/>
        </w:rPr>
      </w:pPr>
      <w:r w:rsidRPr="002F0823">
        <w:rPr>
          <w:rFonts w:ascii="Palatino Linotype" w:hAnsi="Palatino Linotype" w:cs="Arial"/>
          <w:b/>
          <w:bCs/>
          <w:i/>
          <w:iCs/>
          <w:sz w:val="22"/>
          <w:szCs w:val="22"/>
        </w:rPr>
        <w:t>Sección Segunda</w:t>
      </w:r>
    </w:p>
    <w:p w14:paraId="022CDAA9" w14:textId="77777777" w:rsidR="002A21D9" w:rsidRPr="002F0823" w:rsidRDefault="002A21D9" w:rsidP="002A21D9">
      <w:pPr>
        <w:ind w:left="567" w:right="616"/>
        <w:jc w:val="center"/>
        <w:rPr>
          <w:rFonts w:ascii="Palatino Linotype" w:hAnsi="Palatino Linotype" w:cs="Arial"/>
          <w:b/>
          <w:bCs/>
          <w:i/>
          <w:iCs/>
          <w:sz w:val="22"/>
          <w:szCs w:val="22"/>
        </w:rPr>
      </w:pPr>
      <w:r w:rsidRPr="002F0823">
        <w:rPr>
          <w:rFonts w:ascii="Palatino Linotype" w:hAnsi="Palatino Linotype" w:cs="Arial"/>
          <w:b/>
          <w:bCs/>
          <w:i/>
          <w:iCs/>
          <w:sz w:val="22"/>
          <w:szCs w:val="22"/>
        </w:rPr>
        <w:t>De la Invitación Restringida</w:t>
      </w:r>
    </w:p>
    <w:p w14:paraId="0DCD3846" w14:textId="77777777" w:rsidR="002A21D9" w:rsidRPr="002F0823" w:rsidRDefault="002A21D9" w:rsidP="002A21D9">
      <w:pPr>
        <w:ind w:left="567" w:right="616"/>
        <w:jc w:val="both"/>
        <w:rPr>
          <w:rFonts w:ascii="Palatino Linotype" w:hAnsi="Palatino Linotype" w:cs="Arial"/>
          <w:b/>
          <w:bCs/>
          <w:i/>
          <w:iCs/>
          <w:sz w:val="22"/>
          <w:szCs w:val="22"/>
        </w:rPr>
      </w:pPr>
    </w:p>
    <w:p w14:paraId="14F495B9" w14:textId="77777777" w:rsidR="002A21D9" w:rsidRPr="002F0823" w:rsidRDefault="002A21D9" w:rsidP="002A21D9">
      <w:pPr>
        <w:ind w:left="567" w:right="616"/>
        <w:jc w:val="both"/>
        <w:rPr>
          <w:rFonts w:ascii="Palatino Linotype" w:hAnsi="Palatino Linotype" w:cs="Arial"/>
          <w:i/>
          <w:iCs/>
          <w:sz w:val="22"/>
          <w:szCs w:val="22"/>
        </w:rPr>
      </w:pPr>
      <w:r w:rsidRPr="002F0823">
        <w:rPr>
          <w:rFonts w:ascii="Palatino Linotype" w:hAnsi="Palatino Linotype" w:cs="Arial"/>
          <w:b/>
          <w:bCs/>
          <w:i/>
          <w:iCs/>
          <w:sz w:val="22"/>
          <w:szCs w:val="22"/>
        </w:rPr>
        <w:t>Artículo 85.-</w:t>
      </w:r>
      <w:r w:rsidRPr="002F0823">
        <w:rPr>
          <w:rFonts w:ascii="Palatino Linotype" w:hAnsi="Palatino Linotype" w:cs="Arial"/>
          <w:i/>
          <w:iCs/>
          <w:sz w:val="22"/>
          <w:szCs w:val="22"/>
        </w:rPr>
        <w:t xml:space="preserve"> En caso de declararse desierto un procedimiento de licitación, la dependencia, entidad o ayuntamiento que cuente con Comité Interno de Obra Pública solicitará el dictamen de procedencia del procedimiento de invitación restringida a ese órgano colegiado; para ello, la unidad ejecutora de obra pública integrará y presentará el caso, que contendrá: </w:t>
      </w:r>
    </w:p>
    <w:p w14:paraId="06209ED8" w14:textId="77777777" w:rsidR="002A21D9" w:rsidRPr="002F0823" w:rsidRDefault="002A21D9" w:rsidP="002A21D9">
      <w:pPr>
        <w:ind w:left="567" w:right="616"/>
        <w:jc w:val="both"/>
        <w:rPr>
          <w:rFonts w:ascii="Palatino Linotype" w:hAnsi="Palatino Linotype" w:cs="Arial"/>
          <w:i/>
          <w:iCs/>
          <w:sz w:val="22"/>
          <w:szCs w:val="22"/>
        </w:rPr>
      </w:pPr>
    </w:p>
    <w:p w14:paraId="2C7A86A2" w14:textId="77777777" w:rsidR="002A21D9" w:rsidRPr="002F0823" w:rsidRDefault="002A21D9" w:rsidP="002A21D9">
      <w:pPr>
        <w:ind w:left="567" w:right="616"/>
        <w:jc w:val="both"/>
        <w:rPr>
          <w:rFonts w:ascii="Palatino Linotype" w:hAnsi="Palatino Linotype" w:cs="Arial"/>
          <w:i/>
          <w:iCs/>
          <w:sz w:val="22"/>
          <w:szCs w:val="22"/>
        </w:rPr>
      </w:pPr>
      <w:r w:rsidRPr="002F0823">
        <w:rPr>
          <w:rFonts w:ascii="Palatino Linotype" w:hAnsi="Palatino Linotype" w:cs="Arial"/>
          <w:b/>
          <w:bCs/>
          <w:i/>
          <w:iCs/>
          <w:sz w:val="22"/>
          <w:szCs w:val="22"/>
        </w:rPr>
        <w:t>I.</w:t>
      </w:r>
      <w:r w:rsidRPr="002F0823">
        <w:rPr>
          <w:rFonts w:ascii="Palatino Linotype" w:hAnsi="Palatino Linotype" w:cs="Arial"/>
          <w:i/>
          <w:iCs/>
          <w:sz w:val="22"/>
          <w:szCs w:val="22"/>
        </w:rPr>
        <w:t xml:space="preserve"> La descripción general de la obra o servicio; </w:t>
      </w:r>
    </w:p>
    <w:p w14:paraId="738BB73C" w14:textId="77777777" w:rsidR="002A21D9" w:rsidRPr="002F0823" w:rsidRDefault="002A21D9" w:rsidP="002A21D9">
      <w:pPr>
        <w:ind w:left="567" w:right="616"/>
        <w:jc w:val="both"/>
        <w:rPr>
          <w:rFonts w:ascii="Palatino Linotype" w:hAnsi="Palatino Linotype" w:cs="Arial"/>
          <w:i/>
          <w:iCs/>
          <w:sz w:val="22"/>
          <w:szCs w:val="22"/>
        </w:rPr>
      </w:pPr>
      <w:r w:rsidRPr="002F0823">
        <w:rPr>
          <w:rFonts w:ascii="Palatino Linotype" w:hAnsi="Palatino Linotype" w:cs="Arial"/>
          <w:b/>
          <w:bCs/>
          <w:i/>
          <w:iCs/>
          <w:sz w:val="22"/>
          <w:szCs w:val="22"/>
        </w:rPr>
        <w:t xml:space="preserve">II. </w:t>
      </w:r>
      <w:r w:rsidRPr="002F0823">
        <w:rPr>
          <w:rFonts w:ascii="Palatino Linotype" w:hAnsi="Palatino Linotype" w:cs="Arial"/>
          <w:i/>
          <w:iCs/>
          <w:sz w:val="22"/>
          <w:szCs w:val="22"/>
        </w:rPr>
        <w:t xml:space="preserve">El informe del procedimiento de licitación pública que fue declarado desierto; </w:t>
      </w:r>
    </w:p>
    <w:p w14:paraId="52017673" w14:textId="77777777" w:rsidR="002A21D9" w:rsidRPr="002F0823" w:rsidRDefault="002A21D9" w:rsidP="002A21D9">
      <w:pPr>
        <w:ind w:left="567" w:right="616"/>
        <w:jc w:val="both"/>
        <w:rPr>
          <w:rFonts w:ascii="Palatino Linotype" w:hAnsi="Palatino Linotype" w:cs="Arial"/>
          <w:i/>
          <w:iCs/>
          <w:sz w:val="22"/>
          <w:szCs w:val="22"/>
        </w:rPr>
      </w:pPr>
      <w:r w:rsidRPr="002F0823">
        <w:rPr>
          <w:rFonts w:ascii="Palatino Linotype" w:hAnsi="Palatino Linotype" w:cs="Arial"/>
          <w:b/>
          <w:bCs/>
          <w:i/>
          <w:iCs/>
          <w:sz w:val="22"/>
          <w:szCs w:val="22"/>
        </w:rPr>
        <w:t>III.</w:t>
      </w:r>
      <w:r w:rsidRPr="002F0823">
        <w:rPr>
          <w:rFonts w:ascii="Palatino Linotype" w:hAnsi="Palatino Linotype" w:cs="Arial"/>
          <w:i/>
          <w:iCs/>
          <w:sz w:val="22"/>
          <w:szCs w:val="22"/>
        </w:rPr>
        <w:t xml:space="preserve"> La fecha probable de inicio de los trabajos y el plazo de ejecución de los mismos; </w:t>
      </w:r>
      <w:r w:rsidRPr="002F0823">
        <w:rPr>
          <w:rFonts w:ascii="Palatino Linotype" w:hAnsi="Palatino Linotype" w:cs="Arial"/>
          <w:b/>
          <w:bCs/>
          <w:i/>
          <w:iCs/>
          <w:sz w:val="22"/>
          <w:szCs w:val="22"/>
        </w:rPr>
        <w:t>IV.</w:t>
      </w:r>
      <w:r w:rsidRPr="002F0823">
        <w:rPr>
          <w:rFonts w:ascii="Palatino Linotype" w:hAnsi="Palatino Linotype" w:cs="Arial"/>
          <w:i/>
          <w:iCs/>
          <w:sz w:val="22"/>
          <w:szCs w:val="22"/>
        </w:rPr>
        <w:t xml:space="preserve"> El presupuesto base; </w:t>
      </w:r>
    </w:p>
    <w:p w14:paraId="1D2A0B25" w14:textId="77777777" w:rsidR="002A21D9" w:rsidRPr="002F0823" w:rsidRDefault="002A21D9" w:rsidP="002A21D9">
      <w:pPr>
        <w:ind w:left="567" w:right="616"/>
        <w:jc w:val="both"/>
        <w:rPr>
          <w:rFonts w:ascii="Palatino Linotype" w:hAnsi="Palatino Linotype" w:cs="Arial"/>
          <w:i/>
          <w:iCs/>
          <w:sz w:val="22"/>
          <w:szCs w:val="22"/>
        </w:rPr>
      </w:pPr>
      <w:r w:rsidRPr="002F0823">
        <w:rPr>
          <w:rFonts w:ascii="Palatino Linotype" w:hAnsi="Palatino Linotype" w:cs="Arial"/>
          <w:b/>
          <w:bCs/>
          <w:i/>
          <w:iCs/>
          <w:sz w:val="22"/>
          <w:szCs w:val="22"/>
        </w:rPr>
        <w:t>V.</w:t>
      </w:r>
      <w:r w:rsidRPr="002F0823">
        <w:rPr>
          <w:rFonts w:ascii="Palatino Linotype" w:hAnsi="Palatino Linotype" w:cs="Arial"/>
          <w:i/>
          <w:iCs/>
          <w:sz w:val="22"/>
          <w:szCs w:val="22"/>
        </w:rPr>
        <w:t xml:space="preserve"> La autorización presupuestal; </w:t>
      </w:r>
    </w:p>
    <w:p w14:paraId="70FA5D76" w14:textId="77777777" w:rsidR="002A21D9" w:rsidRPr="002F0823" w:rsidRDefault="002A21D9" w:rsidP="002A21D9">
      <w:pPr>
        <w:ind w:left="567" w:right="616"/>
        <w:jc w:val="both"/>
        <w:rPr>
          <w:rFonts w:ascii="Palatino Linotype" w:hAnsi="Palatino Linotype" w:cs="Arial"/>
          <w:i/>
          <w:iCs/>
          <w:sz w:val="22"/>
          <w:szCs w:val="22"/>
        </w:rPr>
      </w:pPr>
      <w:r w:rsidRPr="002F0823">
        <w:rPr>
          <w:rFonts w:ascii="Palatino Linotype" w:hAnsi="Palatino Linotype" w:cs="Arial"/>
          <w:b/>
          <w:bCs/>
          <w:i/>
          <w:iCs/>
          <w:sz w:val="22"/>
          <w:szCs w:val="22"/>
        </w:rPr>
        <w:t>VI.</w:t>
      </w:r>
      <w:r w:rsidRPr="002F0823">
        <w:rPr>
          <w:rFonts w:ascii="Palatino Linotype" w:hAnsi="Palatino Linotype" w:cs="Arial"/>
          <w:i/>
          <w:iCs/>
          <w:sz w:val="22"/>
          <w:szCs w:val="22"/>
        </w:rPr>
        <w:t xml:space="preserve"> El nombre y firma del titular del área responsable de la ejecución de los trabajos; y </w:t>
      </w:r>
      <w:r w:rsidRPr="002F0823">
        <w:rPr>
          <w:rFonts w:ascii="Palatino Linotype" w:hAnsi="Palatino Linotype" w:cs="Arial"/>
          <w:b/>
          <w:bCs/>
          <w:i/>
          <w:iCs/>
          <w:sz w:val="22"/>
          <w:szCs w:val="22"/>
        </w:rPr>
        <w:t>VII.</w:t>
      </w:r>
      <w:r w:rsidRPr="002F0823">
        <w:rPr>
          <w:rFonts w:ascii="Palatino Linotype" w:hAnsi="Palatino Linotype" w:cs="Arial"/>
          <w:i/>
          <w:iCs/>
          <w:sz w:val="22"/>
          <w:szCs w:val="22"/>
        </w:rPr>
        <w:t xml:space="preserve"> El formato de caso para el dictamen de procedencia de excepción. </w:t>
      </w:r>
    </w:p>
    <w:p w14:paraId="4FE05B99" w14:textId="77777777" w:rsidR="002A21D9" w:rsidRPr="002F0823" w:rsidRDefault="002A21D9" w:rsidP="002A21D9">
      <w:pPr>
        <w:ind w:left="567" w:right="616"/>
        <w:jc w:val="both"/>
        <w:rPr>
          <w:rFonts w:ascii="Palatino Linotype" w:hAnsi="Palatino Linotype" w:cs="Arial"/>
          <w:i/>
          <w:iCs/>
          <w:sz w:val="22"/>
          <w:szCs w:val="22"/>
        </w:rPr>
      </w:pPr>
    </w:p>
    <w:p w14:paraId="6D26CD6D" w14:textId="77777777" w:rsidR="002A21D9" w:rsidRPr="002F0823" w:rsidRDefault="002A21D9" w:rsidP="002A21D9">
      <w:pPr>
        <w:ind w:left="567" w:right="616"/>
        <w:jc w:val="both"/>
        <w:rPr>
          <w:rFonts w:ascii="Palatino Linotype" w:hAnsi="Palatino Linotype" w:cs="Arial"/>
          <w:i/>
          <w:iCs/>
          <w:sz w:val="22"/>
          <w:szCs w:val="22"/>
        </w:rPr>
      </w:pPr>
      <w:r w:rsidRPr="002F0823">
        <w:rPr>
          <w:rFonts w:ascii="Palatino Linotype" w:hAnsi="Palatino Linotype" w:cs="Arial"/>
          <w:i/>
          <w:iCs/>
          <w:sz w:val="22"/>
          <w:szCs w:val="22"/>
        </w:rPr>
        <w:t xml:space="preserve">Cuando la dependencia, entidad o ayuntamiento no cuente con Comité Interno de Obra Pública, la unidad ejecutora de obra pública deberá integrar el caso que someterá a la autorización del titular. </w:t>
      </w:r>
    </w:p>
    <w:p w14:paraId="04A3CE6E" w14:textId="77777777" w:rsidR="002A21D9" w:rsidRPr="002F0823" w:rsidRDefault="002A21D9" w:rsidP="002A21D9">
      <w:pPr>
        <w:ind w:left="567" w:right="616"/>
        <w:jc w:val="both"/>
        <w:rPr>
          <w:rFonts w:ascii="Palatino Linotype" w:hAnsi="Palatino Linotype" w:cs="Arial"/>
          <w:i/>
          <w:iCs/>
          <w:sz w:val="22"/>
          <w:szCs w:val="22"/>
        </w:rPr>
      </w:pPr>
    </w:p>
    <w:p w14:paraId="1B3300F2" w14:textId="77777777" w:rsidR="002A21D9" w:rsidRPr="002F0823" w:rsidRDefault="002A21D9" w:rsidP="002A21D9">
      <w:pPr>
        <w:ind w:left="567" w:right="616"/>
        <w:jc w:val="both"/>
        <w:rPr>
          <w:rFonts w:ascii="Palatino Linotype" w:hAnsi="Palatino Linotype" w:cs="Arial"/>
          <w:i/>
          <w:iCs/>
          <w:sz w:val="22"/>
          <w:szCs w:val="22"/>
        </w:rPr>
      </w:pPr>
      <w:r w:rsidRPr="002F0823">
        <w:rPr>
          <w:rFonts w:ascii="Palatino Linotype" w:hAnsi="Palatino Linotype" w:cs="Arial"/>
          <w:i/>
          <w:iCs/>
          <w:sz w:val="22"/>
          <w:szCs w:val="22"/>
        </w:rPr>
        <w:t xml:space="preserve">En ambos procedimientos, el titular de la dependencia, entidad o ayuntamiento emitirá un acuerdo en el que autorice el procedimiento de invitación restringida por excepción a la </w:t>
      </w:r>
      <w:r w:rsidRPr="002F0823">
        <w:rPr>
          <w:rFonts w:ascii="Palatino Linotype" w:hAnsi="Palatino Linotype" w:cs="Arial"/>
          <w:i/>
          <w:iCs/>
          <w:sz w:val="22"/>
          <w:szCs w:val="22"/>
        </w:rPr>
        <w:lastRenderedPageBreak/>
        <w:t xml:space="preserve">licitación pública. En este acuerdo, se determinarán los plazos en que se realizarán cada una de las etapas. </w:t>
      </w:r>
    </w:p>
    <w:p w14:paraId="0EB7F31F" w14:textId="77777777" w:rsidR="002A21D9" w:rsidRPr="002F0823" w:rsidRDefault="002A21D9" w:rsidP="002A21D9">
      <w:pPr>
        <w:ind w:left="567" w:right="616"/>
        <w:jc w:val="both"/>
        <w:rPr>
          <w:rFonts w:ascii="Palatino Linotype" w:hAnsi="Palatino Linotype" w:cs="Arial"/>
          <w:i/>
          <w:iCs/>
          <w:sz w:val="22"/>
          <w:szCs w:val="22"/>
        </w:rPr>
      </w:pPr>
    </w:p>
    <w:p w14:paraId="41F6B05F" w14:textId="77777777" w:rsidR="002A21D9" w:rsidRPr="002F0823" w:rsidRDefault="002A21D9" w:rsidP="002A21D9">
      <w:pPr>
        <w:ind w:left="567" w:right="616"/>
        <w:jc w:val="both"/>
        <w:rPr>
          <w:rFonts w:ascii="Palatino Linotype" w:hAnsi="Palatino Linotype" w:cs="Arial"/>
          <w:i/>
          <w:iCs/>
          <w:sz w:val="22"/>
          <w:szCs w:val="22"/>
        </w:rPr>
      </w:pPr>
      <w:r w:rsidRPr="002F0823">
        <w:rPr>
          <w:rFonts w:ascii="Palatino Linotype" w:hAnsi="Palatino Linotype" w:cs="Arial"/>
          <w:b/>
          <w:bCs/>
          <w:i/>
          <w:iCs/>
          <w:sz w:val="22"/>
          <w:szCs w:val="22"/>
        </w:rPr>
        <w:t>Articulo 86.-</w:t>
      </w:r>
      <w:r w:rsidRPr="002F0823">
        <w:rPr>
          <w:rFonts w:ascii="Palatino Linotype" w:hAnsi="Palatino Linotype" w:cs="Arial"/>
          <w:i/>
          <w:iCs/>
          <w:sz w:val="22"/>
          <w:szCs w:val="22"/>
        </w:rPr>
        <w:t xml:space="preserve"> En función de las características de los trabajos a realizar y a sus requerimientos de ejecución, las dependencias, entidades o ayuntamientos determinarán las características de experiencia, capacidad técnica y solvencia que deben reunir las personas que se invitarán al procedimiento de adjudicación.</w:t>
      </w:r>
    </w:p>
    <w:p w14:paraId="2FD90A9F" w14:textId="77777777" w:rsidR="002A21D9" w:rsidRPr="002F0823" w:rsidRDefault="002A21D9" w:rsidP="002A21D9">
      <w:pPr>
        <w:ind w:left="567" w:right="616"/>
        <w:jc w:val="both"/>
        <w:rPr>
          <w:rFonts w:ascii="Palatino Linotype" w:hAnsi="Palatino Linotype" w:cs="Arial"/>
          <w:i/>
          <w:iCs/>
          <w:sz w:val="22"/>
          <w:szCs w:val="22"/>
        </w:rPr>
      </w:pPr>
    </w:p>
    <w:p w14:paraId="347954FF" w14:textId="77777777" w:rsidR="002A21D9" w:rsidRPr="002F0823" w:rsidRDefault="002A21D9" w:rsidP="002A21D9">
      <w:pPr>
        <w:ind w:left="567" w:right="616"/>
        <w:jc w:val="both"/>
        <w:rPr>
          <w:rFonts w:ascii="Palatino Linotype" w:hAnsi="Palatino Linotype" w:cs="Arial"/>
          <w:i/>
          <w:iCs/>
          <w:sz w:val="22"/>
          <w:szCs w:val="22"/>
        </w:rPr>
      </w:pPr>
      <w:r w:rsidRPr="002F0823">
        <w:rPr>
          <w:rFonts w:ascii="Palatino Linotype" w:hAnsi="Palatino Linotype" w:cs="Arial"/>
          <w:i/>
          <w:iCs/>
          <w:sz w:val="22"/>
          <w:szCs w:val="22"/>
        </w:rPr>
        <w:t xml:space="preserve">Las dependencias, entidades y ayuntamientos seleccionarán del catálogo de contratistas, que opere la Secretaría del Ramo, a cuando menos tres personas que serán invitadas a presentar propuestas; asimismo, formularán los oficios de invitación que contendrán: </w:t>
      </w:r>
    </w:p>
    <w:p w14:paraId="2DBE8F4F" w14:textId="77777777" w:rsidR="002A21D9" w:rsidRPr="002F0823" w:rsidRDefault="002A21D9" w:rsidP="002A21D9">
      <w:pPr>
        <w:ind w:left="567" w:right="616"/>
        <w:jc w:val="both"/>
        <w:rPr>
          <w:rFonts w:ascii="Palatino Linotype" w:hAnsi="Palatino Linotype" w:cs="Arial"/>
          <w:i/>
          <w:iCs/>
          <w:sz w:val="22"/>
          <w:szCs w:val="22"/>
        </w:rPr>
      </w:pPr>
    </w:p>
    <w:p w14:paraId="028C86EB" w14:textId="77777777" w:rsidR="002A21D9" w:rsidRPr="002F0823" w:rsidRDefault="002A21D9" w:rsidP="002A21D9">
      <w:pPr>
        <w:ind w:left="567" w:right="616"/>
        <w:jc w:val="both"/>
        <w:rPr>
          <w:rFonts w:ascii="Palatino Linotype" w:hAnsi="Palatino Linotype" w:cs="Arial"/>
          <w:i/>
          <w:iCs/>
          <w:sz w:val="22"/>
          <w:szCs w:val="22"/>
        </w:rPr>
      </w:pPr>
      <w:r w:rsidRPr="002F0823">
        <w:rPr>
          <w:rFonts w:ascii="Palatino Linotype" w:hAnsi="Palatino Linotype" w:cs="Arial"/>
          <w:b/>
          <w:bCs/>
          <w:i/>
          <w:iCs/>
          <w:sz w:val="22"/>
          <w:szCs w:val="22"/>
        </w:rPr>
        <w:t>I.</w:t>
      </w:r>
      <w:r w:rsidRPr="002F0823">
        <w:rPr>
          <w:rFonts w:ascii="Palatino Linotype" w:hAnsi="Palatino Linotype" w:cs="Arial"/>
          <w:i/>
          <w:iCs/>
          <w:sz w:val="22"/>
          <w:szCs w:val="22"/>
        </w:rPr>
        <w:t xml:space="preserve"> El nombre del convocante; </w:t>
      </w:r>
    </w:p>
    <w:p w14:paraId="6420A835" w14:textId="77777777" w:rsidR="002A21D9" w:rsidRPr="002F0823" w:rsidRDefault="002A21D9" w:rsidP="002A21D9">
      <w:pPr>
        <w:ind w:left="567" w:right="616"/>
        <w:jc w:val="both"/>
        <w:rPr>
          <w:rFonts w:ascii="Palatino Linotype" w:hAnsi="Palatino Linotype" w:cs="Arial"/>
          <w:i/>
          <w:iCs/>
          <w:sz w:val="22"/>
          <w:szCs w:val="22"/>
        </w:rPr>
      </w:pPr>
      <w:r w:rsidRPr="002F0823">
        <w:rPr>
          <w:rFonts w:ascii="Palatino Linotype" w:hAnsi="Palatino Linotype" w:cs="Arial"/>
          <w:b/>
          <w:bCs/>
          <w:i/>
          <w:iCs/>
          <w:sz w:val="22"/>
          <w:szCs w:val="22"/>
        </w:rPr>
        <w:t xml:space="preserve">II. </w:t>
      </w:r>
      <w:r w:rsidRPr="002F0823">
        <w:rPr>
          <w:rFonts w:ascii="Palatino Linotype" w:hAnsi="Palatino Linotype" w:cs="Arial"/>
          <w:i/>
          <w:iCs/>
          <w:sz w:val="22"/>
          <w:szCs w:val="22"/>
        </w:rPr>
        <w:t xml:space="preserve">El nombre y la ubicación de la obra o servicio; </w:t>
      </w:r>
    </w:p>
    <w:p w14:paraId="53E1D3FE" w14:textId="77777777" w:rsidR="002A21D9" w:rsidRPr="002F0823" w:rsidRDefault="002A21D9" w:rsidP="002A21D9">
      <w:pPr>
        <w:ind w:left="567" w:right="616"/>
        <w:jc w:val="both"/>
        <w:rPr>
          <w:rFonts w:ascii="Palatino Linotype" w:hAnsi="Palatino Linotype" w:cs="Arial"/>
          <w:i/>
          <w:iCs/>
          <w:sz w:val="22"/>
          <w:szCs w:val="22"/>
        </w:rPr>
      </w:pPr>
      <w:r w:rsidRPr="002F0823">
        <w:rPr>
          <w:rFonts w:ascii="Palatino Linotype" w:hAnsi="Palatino Linotype" w:cs="Arial"/>
          <w:b/>
          <w:bCs/>
          <w:i/>
          <w:iCs/>
          <w:sz w:val="22"/>
          <w:szCs w:val="22"/>
        </w:rPr>
        <w:t xml:space="preserve">III. </w:t>
      </w:r>
      <w:r w:rsidRPr="002F0823">
        <w:rPr>
          <w:rFonts w:ascii="Palatino Linotype" w:hAnsi="Palatino Linotype" w:cs="Arial"/>
          <w:i/>
          <w:iCs/>
          <w:sz w:val="22"/>
          <w:szCs w:val="22"/>
        </w:rPr>
        <w:t xml:space="preserve">El nombre y domicilio del invitado y la referencia a su clave de registro en el catálogo de contratistas; </w:t>
      </w:r>
    </w:p>
    <w:p w14:paraId="198EA6D8" w14:textId="77777777" w:rsidR="002A21D9" w:rsidRPr="002F0823" w:rsidRDefault="002A21D9" w:rsidP="002A21D9">
      <w:pPr>
        <w:ind w:left="567" w:right="616"/>
        <w:jc w:val="both"/>
        <w:rPr>
          <w:rFonts w:ascii="Palatino Linotype" w:hAnsi="Palatino Linotype" w:cs="Arial"/>
          <w:i/>
          <w:iCs/>
          <w:sz w:val="22"/>
          <w:szCs w:val="22"/>
        </w:rPr>
      </w:pPr>
      <w:r w:rsidRPr="002F0823">
        <w:rPr>
          <w:rFonts w:ascii="Palatino Linotype" w:hAnsi="Palatino Linotype" w:cs="Arial"/>
          <w:b/>
          <w:bCs/>
          <w:i/>
          <w:iCs/>
          <w:sz w:val="22"/>
          <w:szCs w:val="22"/>
        </w:rPr>
        <w:t>IV.</w:t>
      </w:r>
      <w:r w:rsidRPr="002F0823">
        <w:rPr>
          <w:rFonts w:ascii="Palatino Linotype" w:hAnsi="Palatino Linotype" w:cs="Arial"/>
          <w:i/>
          <w:iCs/>
          <w:sz w:val="22"/>
          <w:szCs w:val="22"/>
        </w:rPr>
        <w:t xml:space="preserve"> La invitación expresa y el señalamiento de las fechas previstas para las etapas del procedimiento; </w:t>
      </w:r>
    </w:p>
    <w:p w14:paraId="10A371B5" w14:textId="77777777" w:rsidR="002A21D9" w:rsidRPr="002F0823" w:rsidRDefault="002A21D9" w:rsidP="002A21D9">
      <w:pPr>
        <w:ind w:left="567" w:right="616"/>
        <w:jc w:val="both"/>
        <w:rPr>
          <w:rFonts w:ascii="Palatino Linotype" w:hAnsi="Palatino Linotype" w:cs="Arial"/>
          <w:i/>
          <w:iCs/>
          <w:sz w:val="22"/>
          <w:szCs w:val="22"/>
        </w:rPr>
      </w:pPr>
      <w:r w:rsidRPr="002F0823">
        <w:rPr>
          <w:rFonts w:ascii="Palatino Linotype" w:hAnsi="Palatino Linotype" w:cs="Arial"/>
          <w:b/>
          <w:bCs/>
          <w:i/>
          <w:iCs/>
          <w:sz w:val="22"/>
          <w:szCs w:val="22"/>
        </w:rPr>
        <w:t>V.</w:t>
      </w:r>
      <w:r w:rsidRPr="002F0823">
        <w:rPr>
          <w:rFonts w:ascii="Palatino Linotype" w:hAnsi="Palatino Linotype" w:cs="Arial"/>
          <w:i/>
          <w:iCs/>
          <w:sz w:val="22"/>
          <w:szCs w:val="22"/>
        </w:rPr>
        <w:t xml:space="preserve"> La indicación de que se anexan las bases de la invitación; </w:t>
      </w:r>
    </w:p>
    <w:p w14:paraId="694DD9EF" w14:textId="77777777" w:rsidR="002A21D9" w:rsidRPr="002F0823" w:rsidRDefault="002A21D9" w:rsidP="002A21D9">
      <w:pPr>
        <w:ind w:left="567" w:right="616"/>
        <w:jc w:val="both"/>
        <w:rPr>
          <w:rFonts w:ascii="Palatino Linotype" w:hAnsi="Palatino Linotype" w:cs="Arial"/>
          <w:i/>
          <w:iCs/>
          <w:sz w:val="22"/>
          <w:szCs w:val="22"/>
        </w:rPr>
      </w:pPr>
      <w:r w:rsidRPr="002F0823">
        <w:rPr>
          <w:rFonts w:ascii="Palatino Linotype" w:hAnsi="Palatino Linotype" w:cs="Arial"/>
          <w:b/>
          <w:bCs/>
          <w:i/>
          <w:iCs/>
          <w:sz w:val="22"/>
          <w:szCs w:val="22"/>
        </w:rPr>
        <w:t>VI.</w:t>
      </w:r>
      <w:r w:rsidRPr="002F0823">
        <w:rPr>
          <w:rFonts w:ascii="Palatino Linotype" w:hAnsi="Palatino Linotype" w:cs="Arial"/>
          <w:i/>
          <w:iCs/>
          <w:sz w:val="22"/>
          <w:szCs w:val="22"/>
        </w:rPr>
        <w:t xml:space="preserve"> Nombre y firma del servidor público responsable del proceso; </w:t>
      </w:r>
    </w:p>
    <w:p w14:paraId="6AAE93F7" w14:textId="77777777" w:rsidR="002A21D9" w:rsidRPr="002F0823" w:rsidRDefault="002A21D9" w:rsidP="002A21D9">
      <w:pPr>
        <w:ind w:left="567" w:right="616"/>
        <w:jc w:val="both"/>
        <w:rPr>
          <w:rFonts w:ascii="Palatino Linotype" w:hAnsi="Palatino Linotype" w:cs="Arial"/>
          <w:i/>
          <w:iCs/>
          <w:sz w:val="22"/>
          <w:szCs w:val="22"/>
        </w:rPr>
      </w:pPr>
      <w:r w:rsidRPr="002F0823">
        <w:rPr>
          <w:rFonts w:ascii="Palatino Linotype" w:hAnsi="Palatino Linotype" w:cs="Arial"/>
          <w:b/>
          <w:bCs/>
          <w:i/>
          <w:iCs/>
          <w:sz w:val="22"/>
          <w:szCs w:val="22"/>
        </w:rPr>
        <w:t xml:space="preserve">VII. </w:t>
      </w:r>
      <w:r w:rsidRPr="002F0823">
        <w:rPr>
          <w:rFonts w:ascii="Palatino Linotype" w:hAnsi="Palatino Linotype" w:cs="Arial"/>
          <w:i/>
          <w:iCs/>
          <w:sz w:val="22"/>
          <w:szCs w:val="22"/>
        </w:rPr>
        <w:t xml:space="preserve">El origen de los recursos para la realización de la obra o servicio; y </w:t>
      </w:r>
    </w:p>
    <w:p w14:paraId="466F6B62" w14:textId="77777777" w:rsidR="002A21D9" w:rsidRPr="002F0823" w:rsidRDefault="002A21D9" w:rsidP="002A21D9">
      <w:pPr>
        <w:ind w:left="567" w:right="616"/>
        <w:jc w:val="both"/>
        <w:rPr>
          <w:rFonts w:ascii="Palatino Linotype" w:hAnsi="Palatino Linotype" w:cs="Arial"/>
          <w:i/>
          <w:iCs/>
          <w:sz w:val="22"/>
          <w:szCs w:val="22"/>
        </w:rPr>
      </w:pPr>
      <w:r w:rsidRPr="002F0823">
        <w:rPr>
          <w:rFonts w:ascii="Palatino Linotype" w:hAnsi="Palatino Linotype" w:cs="Arial"/>
          <w:b/>
          <w:bCs/>
          <w:i/>
          <w:iCs/>
          <w:sz w:val="22"/>
          <w:szCs w:val="22"/>
        </w:rPr>
        <w:t>VIII.</w:t>
      </w:r>
      <w:r w:rsidRPr="002F0823">
        <w:rPr>
          <w:rFonts w:ascii="Palatino Linotype" w:hAnsi="Palatino Linotype" w:cs="Arial"/>
          <w:i/>
          <w:iCs/>
          <w:sz w:val="22"/>
          <w:szCs w:val="22"/>
        </w:rPr>
        <w:t xml:space="preserve"> El plazo de ejecución de los trabajos, indicando la fecha estimada de inicio de los mismos. </w:t>
      </w:r>
    </w:p>
    <w:p w14:paraId="3B7763B9" w14:textId="77777777" w:rsidR="002A21D9" w:rsidRPr="002F0823" w:rsidRDefault="002A21D9" w:rsidP="002A21D9">
      <w:pPr>
        <w:ind w:left="567" w:right="616"/>
        <w:jc w:val="both"/>
        <w:rPr>
          <w:rFonts w:ascii="Palatino Linotype" w:hAnsi="Palatino Linotype" w:cs="Arial"/>
          <w:b/>
          <w:bCs/>
        </w:rPr>
      </w:pPr>
    </w:p>
    <w:p w14:paraId="6E3970DE" w14:textId="77777777" w:rsidR="002A21D9" w:rsidRPr="002F0823" w:rsidRDefault="002A21D9" w:rsidP="002A21D9">
      <w:pPr>
        <w:ind w:left="567" w:right="616"/>
        <w:jc w:val="both"/>
        <w:rPr>
          <w:rFonts w:ascii="Palatino Linotype" w:hAnsi="Palatino Linotype" w:cs="Arial"/>
          <w:i/>
          <w:iCs/>
          <w:sz w:val="20"/>
          <w:szCs w:val="20"/>
        </w:rPr>
      </w:pPr>
      <w:r w:rsidRPr="002F0823">
        <w:rPr>
          <w:rFonts w:ascii="Palatino Linotype" w:hAnsi="Palatino Linotype" w:cs="Arial"/>
          <w:b/>
          <w:bCs/>
          <w:i/>
          <w:iCs/>
          <w:sz w:val="22"/>
          <w:szCs w:val="22"/>
        </w:rPr>
        <w:t xml:space="preserve">Articulo 87.- </w:t>
      </w:r>
      <w:r w:rsidRPr="002F0823">
        <w:rPr>
          <w:rFonts w:ascii="Palatino Linotype" w:hAnsi="Palatino Linotype" w:cs="Arial"/>
          <w:i/>
          <w:iCs/>
          <w:sz w:val="22"/>
          <w:szCs w:val="22"/>
        </w:rPr>
        <w:t>El procedimiento de invitación restringida seguirá los mismos pasos que el de licitación pública salvo la publicación de la convocatoria, misma que se sustituye por la invitación señalada en el artículo anterior.</w:t>
      </w:r>
    </w:p>
    <w:p w14:paraId="2CABEB7C" w14:textId="77777777" w:rsidR="002A21D9" w:rsidRPr="002F0823" w:rsidRDefault="002A21D9" w:rsidP="002A21D9">
      <w:pPr>
        <w:spacing w:line="360" w:lineRule="auto"/>
        <w:jc w:val="both"/>
        <w:rPr>
          <w:rFonts w:ascii="Palatino Linotype" w:eastAsiaTheme="minorHAnsi" w:hAnsi="Palatino Linotype" w:cs="Arial"/>
          <w:lang w:val="es-MX" w:eastAsia="en-US"/>
        </w:rPr>
      </w:pPr>
    </w:p>
    <w:p w14:paraId="5A75D12E" w14:textId="14789440" w:rsidR="002A21D9" w:rsidRPr="002F0823" w:rsidRDefault="002A21D9" w:rsidP="002A21D9">
      <w:pPr>
        <w:spacing w:line="360" w:lineRule="auto"/>
        <w:jc w:val="both"/>
        <w:rPr>
          <w:rFonts w:ascii="Palatino Linotype" w:eastAsiaTheme="minorHAnsi" w:hAnsi="Palatino Linotype" w:cs="Arial"/>
          <w:lang w:val="es-MX" w:eastAsia="en-US"/>
        </w:rPr>
      </w:pPr>
      <w:r w:rsidRPr="002F0823">
        <w:rPr>
          <w:rFonts w:ascii="Palatino Linotype" w:eastAsiaTheme="minorHAnsi" w:hAnsi="Palatino Linotype" w:cs="Arial"/>
          <w:lang w:val="es-MX" w:eastAsia="en-US"/>
        </w:rPr>
        <w:t xml:space="preserve">Con base en los ordenamientos normativos transcritos, se advierte que </w:t>
      </w:r>
      <w:r w:rsidRPr="002F0823">
        <w:rPr>
          <w:rFonts w:ascii="Palatino Linotype" w:eastAsiaTheme="minorHAnsi" w:hAnsi="Palatino Linotype" w:cs="Arial"/>
          <w:b/>
          <w:lang w:val="es-MX" w:eastAsia="en-US"/>
        </w:rPr>
        <w:t>El Sujeto Obligado</w:t>
      </w:r>
      <w:r w:rsidRPr="002F0823">
        <w:rPr>
          <w:rFonts w:ascii="Palatino Linotype" w:eastAsiaTheme="minorHAnsi" w:hAnsi="Palatino Linotype" w:cs="Arial"/>
          <w:lang w:val="es-MX" w:eastAsia="en-US"/>
        </w:rPr>
        <w:t xml:space="preserve"> entre sus distintas áreas o dependencias que integran su administración pública, tiene a la </w:t>
      </w:r>
      <w:r w:rsidR="004D6823" w:rsidRPr="002F0823">
        <w:rPr>
          <w:rFonts w:ascii="Palatino Linotype" w:eastAsiaTheme="minorHAnsi" w:hAnsi="Palatino Linotype" w:cs="Arial"/>
          <w:lang w:val="es-MX" w:eastAsia="en-US"/>
        </w:rPr>
        <w:t>Coordinación Administrativa</w:t>
      </w:r>
      <w:r w:rsidRPr="002F0823">
        <w:rPr>
          <w:rFonts w:ascii="Palatino Linotype" w:eastAsiaTheme="minorHAnsi" w:hAnsi="Palatino Linotype" w:cs="Arial"/>
          <w:lang w:val="es-MX" w:eastAsia="en-US"/>
        </w:rPr>
        <w:t xml:space="preserve">; la cual, se encarga </w:t>
      </w:r>
      <w:r w:rsidR="004D6823" w:rsidRPr="002F0823">
        <w:rPr>
          <w:rFonts w:ascii="Palatino Linotype" w:eastAsiaTheme="minorHAnsi" w:hAnsi="Palatino Linotype" w:cs="Arial"/>
          <w:lang w:val="es-MX" w:eastAsia="en-US"/>
        </w:rPr>
        <w:t>de suscribir los contratos, convenios y demás actos jurídicos de carácter administrativo o de cualquier otra índole dentro del ámbito de su competencia que sean solicitados por la Secretaría, de conformidad con la normatividad aplicable</w:t>
      </w:r>
      <w:r w:rsidRPr="002F0823">
        <w:rPr>
          <w:rFonts w:ascii="Palatino Linotype" w:eastAsiaTheme="minorHAnsi" w:hAnsi="Palatino Linotype" w:cs="Arial"/>
          <w:lang w:val="es-MX" w:eastAsia="en-US"/>
        </w:rPr>
        <w:t>.</w:t>
      </w:r>
    </w:p>
    <w:p w14:paraId="3FA95630" w14:textId="77777777" w:rsidR="006C60A5" w:rsidRPr="002F0823" w:rsidRDefault="006C60A5" w:rsidP="00F814A4">
      <w:pPr>
        <w:spacing w:line="360" w:lineRule="auto"/>
        <w:contextualSpacing/>
        <w:jc w:val="both"/>
        <w:rPr>
          <w:rFonts w:ascii="Palatino Linotype" w:eastAsiaTheme="minorHAnsi" w:hAnsi="Palatino Linotype" w:cstheme="minorBidi"/>
          <w:szCs w:val="22"/>
          <w:lang w:val="es-MX" w:eastAsia="en-US"/>
        </w:rPr>
      </w:pPr>
    </w:p>
    <w:p w14:paraId="19A25A14" w14:textId="70B7B2F0" w:rsidR="00C30E4D" w:rsidRPr="002F0823" w:rsidRDefault="006C60A5" w:rsidP="00C30E4D">
      <w:pPr>
        <w:spacing w:line="360" w:lineRule="auto"/>
        <w:contextualSpacing/>
        <w:jc w:val="both"/>
        <w:rPr>
          <w:rFonts w:ascii="Palatino Linotype" w:eastAsiaTheme="minorHAnsi" w:hAnsi="Palatino Linotype" w:cstheme="minorBidi"/>
          <w:szCs w:val="22"/>
          <w:lang w:val="es-MX" w:eastAsia="en-US"/>
        </w:rPr>
      </w:pPr>
      <w:r w:rsidRPr="002F0823">
        <w:rPr>
          <w:rFonts w:ascii="Palatino Linotype" w:eastAsiaTheme="minorHAnsi" w:hAnsi="Palatino Linotype" w:cstheme="minorBidi"/>
          <w:szCs w:val="22"/>
          <w:lang w:val="es-MX" w:eastAsia="en-US"/>
        </w:rPr>
        <w:lastRenderedPageBreak/>
        <w:t>Adicionalmente, es importante mencionar que, aunque la particular remitió diversas notas periodísticas</w:t>
      </w:r>
      <w:r w:rsidR="00C30E4D" w:rsidRPr="002F0823">
        <w:rPr>
          <w:rFonts w:ascii="Palatino Linotype" w:hAnsi="Palatino Linotype" w:cs="Arial"/>
          <w:lang w:val="es-ES_tradnl"/>
        </w:rPr>
        <w:t xml:space="preserve">, por lo que, sobre el valor probatorio de éstas,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p>
    <w:p w14:paraId="04667441" w14:textId="77777777" w:rsidR="00C30E4D" w:rsidRPr="002F0823" w:rsidRDefault="00C30E4D" w:rsidP="00C30E4D">
      <w:pPr>
        <w:spacing w:line="360" w:lineRule="auto"/>
        <w:ind w:right="-28"/>
        <w:jc w:val="both"/>
        <w:rPr>
          <w:rFonts w:ascii="Palatino Linotype" w:hAnsi="Palatino Linotype" w:cs="Arial"/>
          <w:lang w:val="es-ES_tradnl"/>
        </w:rPr>
      </w:pPr>
    </w:p>
    <w:p w14:paraId="6986A3EC" w14:textId="77777777" w:rsidR="00C30E4D" w:rsidRPr="002F0823" w:rsidRDefault="00C30E4D" w:rsidP="00C30E4D">
      <w:pPr>
        <w:ind w:left="567" w:right="616"/>
        <w:jc w:val="both"/>
        <w:rPr>
          <w:rFonts w:ascii="Palatino Linotype" w:hAnsi="Palatino Linotype" w:cs="Arial"/>
          <w:i/>
          <w:iCs/>
          <w:sz w:val="22"/>
          <w:szCs w:val="22"/>
          <w:lang w:val="es-ES_tradnl"/>
        </w:rPr>
      </w:pPr>
      <w:r w:rsidRPr="002F0823">
        <w:rPr>
          <w:rFonts w:ascii="Palatino Linotype" w:hAnsi="Palatino Linotype" w:cs="Arial"/>
          <w:b/>
          <w:i/>
          <w:iCs/>
          <w:sz w:val="22"/>
          <w:szCs w:val="22"/>
          <w:lang w:val="es-ES_tradnl"/>
        </w:rPr>
        <w:t>“NOTAS PERIODISTICAS, EL CONOCIMIENTO QUE DE ELLAS SE OBTIENE NO CONSTITUYE ‘UN HECHO PUBLICO Y NOTORIO’</w:t>
      </w:r>
      <w:r w:rsidRPr="002F0823">
        <w:rPr>
          <w:rFonts w:ascii="Palatino Linotype" w:hAnsi="Palatino Linotype" w:cs="Arial"/>
          <w:i/>
          <w:iCs/>
          <w:sz w:val="22"/>
          <w:szCs w:val="22"/>
          <w:lang w:val="es-ES_tradnl"/>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 De tal situación, lo consignado en las notas periodísticas no constituye un hecho público o notorio, sino que es una opinión de su autor, por lo que sólo se pueden tomar como indicios.</w:t>
      </w:r>
    </w:p>
    <w:p w14:paraId="2EB66B06" w14:textId="77777777" w:rsidR="006C60A5" w:rsidRPr="002F0823" w:rsidRDefault="006C60A5" w:rsidP="00F814A4">
      <w:pPr>
        <w:spacing w:line="360" w:lineRule="auto"/>
        <w:contextualSpacing/>
        <w:jc w:val="both"/>
        <w:rPr>
          <w:rFonts w:ascii="Palatino Linotype" w:eastAsiaTheme="minorHAnsi" w:hAnsi="Palatino Linotype" w:cstheme="minorBidi"/>
          <w:szCs w:val="22"/>
          <w:lang w:val="es-ES_tradnl" w:eastAsia="en-US"/>
        </w:rPr>
      </w:pPr>
    </w:p>
    <w:p w14:paraId="418FBD0E" w14:textId="42017216" w:rsidR="00E93584" w:rsidRPr="002F0823" w:rsidRDefault="00C30E4D" w:rsidP="00E93584">
      <w:pPr>
        <w:spacing w:line="360" w:lineRule="auto"/>
        <w:jc w:val="both"/>
        <w:rPr>
          <w:rFonts w:ascii="Palatino Linotype" w:hAnsi="Palatino Linotype" w:cs="Arial"/>
          <w:lang w:val="es-ES_tradnl"/>
        </w:rPr>
      </w:pPr>
      <w:r w:rsidRPr="002F0823">
        <w:rPr>
          <w:rFonts w:ascii="Palatino Linotype" w:hAnsi="Palatino Linotype" w:cs="Arial"/>
          <w:lang w:val="es-ES_tradnl"/>
        </w:rPr>
        <w:t xml:space="preserve">Es entonces, que este Instituto cuenta con un indicio de que pudiera obrar alguna información al respecto; sin embargo, se destaca que en </w:t>
      </w:r>
      <w:r w:rsidRPr="002F0823">
        <w:rPr>
          <w:rFonts w:ascii="Palatino Linotype" w:hAnsi="Palatino Linotype" w:cs="Arial"/>
          <w:u w:val="single"/>
          <w:lang w:val="es-ES_tradnl"/>
        </w:rPr>
        <w:t>dichas notas se tratan de hechos futuros</w:t>
      </w:r>
      <w:r w:rsidRPr="002F0823">
        <w:rPr>
          <w:rFonts w:ascii="Palatino Linotype" w:hAnsi="Palatino Linotype" w:cs="Arial"/>
          <w:lang w:val="es-ES_tradnl"/>
        </w:rPr>
        <w:t xml:space="preserve">; es decir, que aún no se materializa el acto </w:t>
      </w:r>
      <w:r w:rsidR="00EE4A20" w:rsidRPr="002F0823">
        <w:rPr>
          <w:rFonts w:ascii="Palatino Linotype" w:hAnsi="Palatino Linotype" w:cs="Arial"/>
          <w:lang w:val="es-ES_tradnl"/>
        </w:rPr>
        <w:t xml:space="preserve">o la pronunciación inmersas en dichas notas periodísticas. </w:t>
      </w:r>
    </w:p>
    <w:p w14:paraId="451FEF38" w14:textId="77777777" w:rsidR="00EE4A20" w:rsidRPr="002F0823" w:rsidRDefault="00EE4A20" w:rsidP="00E93584">
      <w:pPr>
        <w:spacing w:line="360" w:lineRule="auto"/>
        <w:jc w:val="both"/>
        <w:rPr>
          <w:rFonts w:ascii="Palatino Linotype" w:hAnsi="Palatino Linotype" w:cs="Arial"/>
          <w:lang w:val="es-ES_tradnl"/>
        </w:rPr>
      </w:pPr>
    </w:p>
    <w:p w14:paraId="20CDB990" w14:textId="403BF40D" w:rsidR="00EE4A20" w:rsidRPr="002F0823" w:rsidRDefault="00EE4A20" w:rsidP="00EE4A20">
      <w:pPr>
        <w:spacing w:line="360" w:lineRule="auto"/>
        <w:ind w:right="141"/>
        <w:jc w:val="both"/>
        <w:rPr>
          <w:rFonts w:ascii="Palatino Linotype" w:hAnsi="Palatino Linotype" w:cs="Arial"/>
          <w:lang w:val="es-MX"/>
        </w:rPr>
      </w:pPr>
      <w:r w:rsidRPr="002F0823">
        <w:rPr>
          <w:rFonts w:ascii="Palatino Linotype" w:eastAsiaTheme="minorHAnsi" w:hAnsi="Palatino Linotype" w:cs="Arial"/>
          <w:bCs/>
          <w:iCs/>
          <w:lang w:val="es-MX" w:eastAsia="en-US"/>
        </w:rPr>
        <w:t xml:space="preserve">Por lo que, es importante mencionar </w:t>
      </w:r>
      <w:r w:rsidRPr="002F0823">
        <w:rPr>
          <w:rFonts w:ascii="Palatino Linotype" w:hAnsi="Palatino Linotype" w:cs="Arial"/>
          <w:lang w:val="es-MX"/>
        </w:rPr>
        <w:t xml:space="preserve">que el derecho de acceso a la información pública estriba respecto de aquellos soportes documentales generados, poseídos o administrados por </w:t>
      </w:r>
      <w:r w:rsidRPr="002F0823">
        <w:rPr>
          <w:rFonts w:ascii="Palatino Linotype" w:hAnsi="Palatino Linotype" w:cs="Arial"/>
          <w:b/>
          <w:lang w:val="es-MX"/>
        </w:rPr>
        <w:t xml:space="preserve">El Sujeto Obligado, </w:t>
      </w:r>
      <w:r w:rsidRPr="002F0823">
        <w:rPr>
          <w:rFonts w:ascii="Palatino Linotype" w:hAnsi="Palatino Linotype" w:cs="Arial"/>
          <w:lang w:val="es-MX"/>
        </w:rPr>
        <w:t xml:space="preserve">que se encuentren disponibles </w:t>
      </w:r>
      <w:r w:rsidRPr="002F0823">
        <w:rPr>
          <w:rFonts w:ascii="Palatino Linotype" w:hAnsi="Palatino Linotype" w:cs="Arial"/>
          <w:b/>
          <w:u w:val="single"/>
          <w:lang w:val="es-MX"/>
        </w:rPr>
        <w:t>al momento de ejercer dicha prerrogativa</w:t>
      </w:r>
      <w:r w:rsidRPr="002F0823">
        <w:rPr>
          <w:rFonts w:ascii="Palatino Linotype" w:hAnsi="Palatino Linotype" w:cs="Arial"/>
          <w:lang w:val="es-MX"/>
        </w:rPr>
        <w:t xml:space="preserve">. </w:t>
      </w:r>
    </w:p>
    <w:p w14:paraId="5FB0999B" w14:textId="77777777" w:rsidR="00EE4A20" w:rsidRPr="002F0823" w:rsidRDefault="00EE4A20" w:rsidP="00EE4A20">
      <w:pPr>
        <w:spacing w:line="360" w:lineRule="auto"/>
        <w:ind w:right="141"/>
        <w:jc w:val="both"/>
        <w:rPr>
          <w:rFonts w:ascii="Palatino Linotype" w:eastAsiaTheme="minorHAnsi" w:hAnsi="Palatino Linotype" w:cs="Arial"/>
          <w:bCs/>
          <w:iCs/>
          <w:lang w:val="es-MX" w:eastAsia="en-US"/>
        </w:rPr>
      </w:pPr>
    </w:p>
    <w:p w14:paraId="0F547A9E" w14:textId="77777777" w:rsidR="00EE4A20" w:rsidRPr="002F0823" w:rsidRDefault="00EE4A20" w:rsidP="00EE4A20">
      <w:pPr>
        <w:spacing w:line="360" w:lineRule="auto"/>
        <w:jc w:val="both"/>
        <w:rPr>
          <w:rFonts w:ascii="Palatino Linotype" w:hAnsi="Palatino Linotype" w:cs="Arial"/>
          <w:lang w:val="es-MX"/>
        </w:rPr>
      </w:pPr>
      <w:r w:rsidRPr="002F0823">
        <w:rPr>
          <w:rFonts w:ascii="Palatino Linotype" w:hAnsi="Palatino Linotype" w:cs="Arial"/>
          <w:lang w:val="es-MX"/>
        </w:rPr>
        <w:t xml:space="preserve">En sentido contrario, se arriba a la premisa de que excluye los siguientes actos: </w:t>
      </w:r>
    </w:p>
    <w:p w14:paraId="36F0C6CE" w14:textId="77777777" w:rsidR="00EE4A20" w:rsidRPr="002F0823" w:rsidRDefault="00EE4A20" w:rsidP="00EE4A20">
      <w:pPr>
        <w:pStyle w:val="Sinespaciado"/>
      </w:pPr>
    </w:p>
    <w:p w14:paraId="4E07AAA5" w14:textId="77777777" w:rsidR="00EE4A20" w:rsidRPr="002F0823" w:rsidRDefault="00EE4A20" w:rsidP="00EE4A20">
      <w:pPr>
        <w:numPr>
          <w:ilvl w:val="0"/>
          <w:numId w:val="44"/>
        </w:numPr>
        <w:spacing w:after="160" w:line="360" w:lineRule="auto"/>
        <w:jc w:val="both"/>
        <w:rPr>
          <w:rFonts w:ascii="Palatino Linotype" w:hAnsi="Palatino Linotype" w:cs="Arial"/>
        </w:rPr>
      </w:pPr>
      <w:r w:rsidRPr="002F0823">
        <w:rPr>
          <w:rFonts w:ascii="Palatino Linotype" w:hAnsi="Palatino Linotype" w:cs="Arial"/>
          <w:b/>
          <w:u w:val="single"/>
        </w:rPr>
        <w:lastRenderedPageBreak/>
        <w:t>Actos futuros inminentes:</w:t>
      </w:r>
      <w:r w:rsidRPr="002F0823">
        <w:rPr>
          <w:rFonts w:ascii="Palatino Linotype" w:hAnsi="Palatino Linotype" w:cs="Arial"/>
          <w:b/>
        </w:rPr>
        <w:t xml:space="preserve"> </w:t>
      </w:r>
      <w:r w:rsidRPr="002F0823">
        <w:rPr>
          <w:rFonts w:ascii="Palatino Linotype" w:hAnsi="Palatino Linotype" w:cs="Arial"/>
        </w:rPr>
        <w:t xml:space="preserve">Son aquellos cuyo mandamiento ya se ha dictado y su ejecución puede realizarse de un momento a otro. </w:t>
      </w:r>
    </w:p>
    <w:p w14:paraId="6B260905" w14:textId="43096D56" w:rsidR="00C30E4D" w:rsidRPr="002F0823" w:rsidRDefault="00EE4A20" w:rsidP="00EE4A20">
      <w:pPr>
        <w:numPr>
          <w:ilvl w:val="0"/>
          <w:numId w:val="44"/>
        </w:numPr>
        <w:spacing w:line="360" w:lineRule="auto"/>
        <w:jc w:val="both"/>
        <w:rPr>
          <w:rFonts w:ascii="Palatino Linotype" w:hAnsi="Palatino Linotype" w:cs="Arial"/>
        </w:rPr>
      </w:pPr>
      <w:r w:rsidRPr="002F0823">
        <w:rPr>
          <w:rFonts w:ascii="Palatino Linotype" w:hAnsi="Palatino Linotype" w:cs="Arial"/>
          <w:b/>
          <w:u w:val="single"/>
        </w:rPr>
        <w:t>Actos futuros probables:</w:t>
      </w:r>
      <w:r w:rsidRPr="002F0823">
        <w:rPr>
          <w:rFonts w:ascii="Palatino Linotype" w:hAnsi="Palatino Linotype" w:cs="Arial"/>
        </w:rPr>
        <w:t xml:space="preserve"> Son aquellos que pueden o no suceder, es decir, son de remota realización.</w:t>
      </w:r>
    </w:p>
    <w:p w14:paraId="45A0C212" w14:textId="77777777" w:rsidR="004D6823" w:rsidRPr="002F0823" w:rsidRDefault="004D6823" w:rsidP="004D6823">
      <w:pPr>
        <w:pStyle w:val="Sinespaciado"/>
      </w:pPr>
    </w:p>
    <w:p w14:paraId="43BABB96" w14:textId="70DC11B8" w:rsidR="00E93584" w:rsidRPr="002F0823" w:rsidRDefault="00F814A4" w:rsidP="00EE4A20">
      <w:pPr>
        <w:spacing w:line="360" w:lineRule="auto"/>
        <w:jc w:val="both"/>
        <w:rPr>
          <w:rFonts w:ascii="Palatino Linotype" w:hAnsi="Palatino Linotype" w:cs="Arial"/>
        </w:rPr>
      </w:pPr>
      <w:r w:rsidRPr="002F0823">
        <w:rPr>
          <w:rFonts w:ascii="Palatino Linotype" w:hAnsi="Palatino Linotype" w:cs="Arial"/>
        </w:rPr>
        <w:t xml:space="preserve">En conclusión, ante el pronunciamiento por parte de área requerida por parte del solicitante, </w:t>
      </w:r>
      <w:r w:rsidR="002A21D9" w:rsidRPr="002F0823">
        <w:rPr>
          <w:rFonts w:ascii="Palatino Linotype" w:hAnsi="Palatino Linotype" w:cs="Arial"/>
        </w:rPr>
        <w:t xml:space="preserve">no </w:t>
      </w:r>
      <w:r w:rsidRPr="002F0823">
        <w:rPr>
          <w:rFonts w:ascii="Palatino Linotype" w:hAnsi="Palatino Linotype" w:cs="Arial"/>
        </w:rPr>
        <w:t xml:space="preserve">se agotó la búsqueda exhaustiva y razonable por parte del </w:t>
      </w:r>
      <w:r w:rsidRPr="002F0823">
        <w:rPr>
          <w:rFonts w:ascii="Palatino Linotype" w:hAnsi="Palatino Linotype" w:cs="Arial"/>
          <w:b/>
          <w:bCs/>
        </w:rPr>
        <w:t>Sujeto Obligado</w:t>
      </w:r>
      <w:r w:rsidRPr="002F0823">
        <w:rPr>
          <w:rFonts w:ascii="Palatino Linotype" w:hAnsi="Palatino Linotype" w:cs="Arial"/>
        </w:rPr>
        <w:t>, asimismo, e</w:t>
      </w:r>
      <w:r w:rsidR="00E93584" w:rsidRPr="002F0823">
        <w:rPr>
          <w:rFonts w:ascii="Palatino Linotype" w:hAnsi="Palatino Linotype" w:cs="Arial"/>
        </w:rPr>
        <w:t xml:space="preserve">s de precisar que, aunque la solicitud de información y la respuesta estén dirigidas y atendidas por un </w:t>
      </w:r>
      <w:r w:rsidR="00E93584" w:rsidRPr="002F0823">
        <w:rPr>
          <w:rFonts w:ascii="Palatino Linotype" w:hAnsi="Palatino Linotype" w:cs="Arial"/>
          <w:b/>
        </w:rPr>
        <w:t>Sujeto Obligado</w:t>
      </w:r>
      <w:r w:rsidR="00E93584" w:rsidRPr="002F0823">
        <w:rPr>
          <w:rFonts w:ascii="Palatino Linotype" w:hAnsi="Palatino Linotype" w:cs="Arial"/>
        </w:rPr>
        <w:t xml:space="preserve">, lo cierto es que también tienen diversas Unidades Administrativas y cada área cuenta con un </w:t>
      </w:r>
      <w:r w:rsidR="00E93584" w:rsidRPr="002F0823">
        <w:rPr>
          <w:rFonts w:ascii="Palatino Linotype" w:hAnsi="Palatino Linotype" w:cs="Arial"/>
          <w:b/>
        </w:rPr>
        <w:t>Servidor Público Habilitado</w:t>
      </w:r>
      <w:r w:rsidR="00E93584" w:rsidRPr="002F0823">
        <w:rPr>
          <w:rFonts w:ascii="Palatino Linotype" w:hAnsi="Palatino Linotype" w:cs="Arial"/>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6B0E0565" w14:textId="77777777" w:rsidR="002A21D9" w:rsidRPr="002F0823" w:rsidRDefault="002A21D9" w:rsidP="00EE4A20">
      <w:pPr>
        <w:spacing w:line="360" w:lineRule="auto"/>
        <w:jc w:val="both"/>
        <w:rPr>
          <w:rFonts w:ascii="Palatino Linotype" w:hAnsi="Palatino Linotype"/>
          <w:lang w:eastAsia="es-MX"/>
        </w:rPr>
      </w:pPr>
    </w:p>
    <w:p w14:paraId="6DBB5131" w14:textId="77777777" w:rsidR="00E93584" w:rsidRPr="002F0823" w:rsidRDefault="00E93584" w:rsidP="00E93584">
      <w:pPr>
        <w:autoSpaceDE w:val="0"/>
        <w:autoSpaceDN w:val="0"/>
        <w:adjustRightInd w:val="0"/>
        <w:ind w:left="567" w:right="708"/>
        <w:jc w:val="both"/>
        <w:rPr>
          <w:rFonts w:ascii="Palatino Linotype" w:hAnsi="Palatino Linotype" w:cs="Arial"/>
          <w:i/>
          <w:sz w:val="22"/>
        </w:rPr>
      </w:pPr>
      <w:r w:rsidRPr="002F0823">
        <w:rPr>
          <w:rFonts w:ascii="Palatino Linotype" w:hAnsi="Palatino Linotype" w:cs="Arial"/>
          <w:b/>
          <w:i/>
          <w:sz w:val="22"/>
        </w:rPr>
        <w:t>Artículo 3.</w:t>
      </w:r>
      <w:r w:rsidRPr="002F0823">
        <w:rPr>
          <w:rFonts w:ascii="Palatino Linotype" w:hAnsi="Palatino Linotype" w:cs="Arial"/>
          <w:i/>
          <w:sz w:val="22"/>
        </w:rPr>
        <w:t xml:space="preserve"> Para los efectos de la presente Ley se entenderá por:</w:t>
      </w:r>
    </w:p>
    <w:p w14:paraId="4626ADA0" w14:textId="77777777" w:rsidR="00E93584" w:rsidRPr="002F0823" w:rsidRDefault="00E93584" w:rsidP="00E93584">
      <w:pPr>
        <w:autoSpaceDE w:val="0"/>
        <w:autoSpaceDN w:val="0"/>
        <w:adjustRightInd w:val="0"/>
        <w:ind w:left="567" w:right="708"/>
        <w:jc w:val="both"/>
        <w:rPr>
          <w:rFonts w:ascii="Palatino Linotype" w:hAnsi="Palatino Linotype" w:cs="Arial"/>
          <w:i/>
          <w:sz w:val="22"/>
        </w:rPr>
      </w:pPr>
      <w:r w:rsidRPr="002F0823">
        <w:rPr>
          <w:rFonts w:ascii="Palatino Linotype" w:hAnsi="Palatino Linotype" w:cs="Arial"/>
          <w:i/>
          <w:sz w:val="22"/>
        </w:rPr>
        <w:t>(…)</w:t>
      </w:r>
    </w:p>
    <w:p w14:paraId="54DFB175" w14:textId="77777777" w:rsidR="00E93584" w:rsidRPr="002F0823" w:rsidRDefault="00E93584" w:rsidP="00E93584">
      <w:pPr>
        <w:autoSpaceDE w:val="0"/>
        <w:autoSpaceDN w:val="0"/>
        <w:adjustRightInd w:val="0"/>
        <w:ind w:left="567" w:right="708"/>
        <w:jc w:val="both"/>
        <w:rPr>
          <w:rFonts w:ascii="Palatino Linotype" w:hAnsi="Palatino Linotype" w:cs="Arial"/>
          <w:i/>
          <w:sz w:val="22"/>
        </w:rPr>
      </w:pPr>
      <w:r w:rsidRPr="002F0823">
        <w:rPr>
          <w:rFonts w:ascii="Palatino Linotype" w:hAnsi="Palatino Linotype" w:cs="Arial"/>
          <w:b/>
          <w:i/>
          <w:sz w:val="22"/>
        </w:rPr>
        <w:t xml:space="preserve">XXXIX. Servidor público habilitado: </w:t>
      </w:r>
      <w:r w:rsidRPr="002F0823">
        <w:rPr>
          <w:rFonts w:ascii="Palatino Linotype" w:hAnsi="Palatino Linotype" w:cs="Arial"/>
          <w:i/>
          <w:sz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24A7C9A5" w14:textId="77777777" w:rsidR="00E93584" w:rsidRPr="002F0823" w:rsidRDefault="00E93584" w:rsidP="00E93584">
      <w:pPr>
        <w:autoSpaceDE w:val="0"/>
        <w:autoSpaceDN w:val="0"/>
        <w:adjustRightInd w:val="0"/>
        <w:ind w:left="567" w:right="708"/>
        <w:jc w:val="both"/>
        <w:rPr>
          <w:rFonts w:ascii="Palatino Linotype" w:hAnsi="Palatino Linotype" w:cs="Arial"/>
          <w:i/>
          <w:sz w:val="22"/>
        </w:rPr>
      </w:pPr>
      <w:r w:rsidRPr="002F0823">
        <w:rPr>
          <w:rFonts w:ascii="Palatino Linotype" w:hAnsi="Palatino Linotype" w:cs="Arial"/>
          <w:i/>
          <w:sz w:val="22"/>
        </w:rPr>
        <w:t>(…)</w:t>
      </w:r>
    </w:p>
    <w:p w14:paraId="53EF873F" w14:textId="77777777" w:rsidR="00E93584" w:rsidRPr="002F0823" w:rsidRDefault="00E93584" w:rsidP="00E93584">
      <w:pPr>
        <w:autoSpaceDE w:val="0"/>
        <w:autoSpaceDN w:val="0"/>
        <w:adjustRightInd w:val="0"/>
        <w:ind w:left="567" w:right="708"/>
        <w:jc w:val="both"/>
        <w:rPr>
          <w:rFonts w:ascii="Palatino Linotype" w:hAnsi="Palatino Linotype" w:cs="Arial"/>
          <w:i/>
          <w:sz w:val="22"/>
        </w:rPr>
      </w:pPr>
      <w:r w:rsidRPr="002F0823">
        <w:rPr>
          <w:rFonts w:ascii="Palatino Linotype" w:hAnsi="Palatino Linotype" w:cs="Arial"/>
          <w:b/>
          <w:i/>
          <w:sz w:val="22"/>
        </w:rPr>
        <w:t>Artículo 58.</w:t>
      </w:r>
      <w:r w:rsidRPr="002F0823">
        <w:rPr>
          <w:rFonts w:ascii="Palatino Linotype" w:hAnsi="Palatino Linotype" w:cs="Arial"/>
          <w:i/>
          <w:sz w:val="22"/>
        </w:rPr>
        <w:t xml:space="preserve"> Los servidores públicos habilitados serán designados por el titular del sujeto obligado a propuesta del responsable de la Unidad de Transparencia.</w:t>
      </w:r>
    </w:p>
    <w:p w14:paraId="27246098" w14:textId="77777777" w:rsidR="00E93584" w:rsidRPr="002F0823" w:rsidRDefault="00E93584" w:rsidP="00E93584">
      <w:pPr>
        <w:autoSpaceDE w:val="0"/>
        <w:autoSpaceDN w:val="0"/>
        <w:adjustRightInd w:val="0"/>
        <w:ind w:left="567" w:right="708"/>
        <w:jc w:val="both"/>
        <w:rPr>
          <w:rFonts w:ascii="Palatino Linotype" w:hAnsi="Palatino Linotype" w:cs="Arial"/>
          <w:i/>
          <w:sz w:val="22"/>
        </w:rPr>
      </w:pPr>
    </w:p>
    <w:p w14:paraId="399A5F7E" w14:textId="77777777" w:rsidR="00E93584" w:rsidRPr="002F0823" w:rsidRDefault="00E93584" w:rsidP="00E93584">
      <w:pPr>
        <w:autoSpaceDE w:val="0"/>
        <w:autoSpaceDN w:val="0"/>
        <w:adjustRightInd w:val="0"/>
        <w:ind w:left="567" w:right="708"/>
        <w:jc w:val="both"/>
        <w:rPr>
          <w:rFonts w:ascii="Palatino Linotype" w:hAnsi="Palatino Linotype" w:cs="Arial"/>
          <w:i/>
          <w:sz w:val="22"/>
        </w:rPr>
      </w:pPr>
      <w:r w:rsidRPr="002F0823">
        <w:rPr>
          <w:rFonts w:ascii="Palatino Linotype" w:hAnsi="Palatino Linotype" w:cs="Arial"/>
          <w:b/>
          <w:i/>
          <w:sz w:val="22"/>
        </w:rPr>
        <w:t>Artículo 59.</w:t>
      </w:r>
      <w:r w:rsidRPr="002F0823">
        <w:rPr>
          <w:rFonts w:ascii="Palatino Linotype" w:hAnsi="Palatino Linotype" w:cs="Arial"/>
          <w:i/>
          <w:sz w:val="22"/>
        </w:rPr>
        <w:t xml:space="preserve"> </w:t>
      </w:r>
      <w:r w:rsidRPr="002F0823">
        <w:rPr>
          <w:rFonts w:ascii="Palatino Linotype" w:hAnsi="Palatino Linotype" w:cs="Arial"/>
          <w:b/>
          <w:i/>
          <w:sz w:val="22"/>
          <w:u w:val="single"/>
        </w:rPr>
        <w:t>Los servidores públicos habilitados</w:t>
      </w:r>
      <w:r w:rsidRPr="002F0823">
        <w:rPr>
          <w:rFonts w:ascii="Palatino Linotype" w:hAnsi="Palatino Linotype" w:cs="Arial"/>
          <w:i/>
          <w:sz w:val="22"/>
        </w:rPr>
        <w:t xml:space="preserve"> tendrán las funciones siguientes:</w:t>
      </w:r>
    </w:p>
    <w:p w14:paraId="724E280E" w14:textId="77777777" w:rsidR="00E93584" w:rsidRPr="002F0823" w:rsidRDefault="00E93584" w:rsidP="00E93584">
      <w:pPr>
        <w:autoSpaceDE w:val="0"/>
        <w:autoSpaceDN w:val="0"/>
        <w:adjustRightInd w:val="0"/>
        <w:ind w:left="567" w:right="708"/>
        <w:jc w:val="both"/>
        <w:rPr>
          <w:rFonts w:ascii="Palatino Linotype" w:hAnsi="Palatino Linotype" w:cs="Arial"/>
          <w:i/>
          <w:sz w:val="22"/>
        </w:rPr>
      </w:pPr>
      <w:r w:rsidRPr="002F0823">
        <w:rPr>
          <w:rFonts w:ascii="Palatino Linotype" w:hAnsi="Palatino Linotype" w:cs="Arial"/>
          <w:i/>
          <w:sz w:val="22"/>
        </w:rPr>
        <w:t xml:space="preserve">I. </w:t>
      </w:r>
      <w:r w:rsidRPr="002F0823">
        <w:rPr>
          <w:rFonts w:ascii="Palatino Linotype" w:hAnsi="Palatino Linotype" w:cs="Arial"/>
          <w:b/>
          <w:i/>
          <w:sz w:val="22"/>
          <w:u w:val="single"/>
        </w:rPr>
        <w:t>Localizar la información que le solicite la Unidad de Transparencia</w:t>
      </w:r>
      <w:r w:rsidRPr="002F0823">
        <w:rPr>
          <w:rFonts w:ascii="Palatino Linotype" w:hAnsi="Palatino Linotype" w:cs="Arial"/>
          <w:i/>
          <w:sz w:val="22"/>
        </w:rPr>
        <w:t>;</w:t>
      </w:r>
    </w:p>
    <w:p w14:paraId="3B63A5A2" w14:textId="77777777" w:rsidR="00E93584" w:rsidRPr="002F0823" w:rsidRDefault="00E93584" w:rsidP="00E93584">
      <w:pPr>
        <w:autoSpaceDE w:val="0"/>
        <w:autoSpaceDN w:val="0"/>
        <w:adjustRightInd w:val="0"/>
        <w:ind w:left="567" w:right="708"/>
        <w:jc w:val="both"/>
        <w:rPr>
          <w:rFonts w:ascii="Palatino Linotype" w:hAnsi="Palatino Linotype" w:cs="Arial"/>
          <w:i/>
          <w:sz w:val="22"/>
        </w:rPr>
      </w:pPr>
    </w:p>
    <w:p w14:paraId="78D61E20" w14:textId="77777777" w:rsidR="00E93584" w:rsidRPr="002F0823" w:rsidRDefault="00E93584" w:rsidP="00E93584">
      <w:pPr>
        <w:autoSpaceDE w:val="0"/>
        <w:autoSpaceDN w:val="0"/>
        <w:adjustRightInd w:val="0"/>
        <w:ind w:left="567" w:right="708"/>
        <w:jc w:val="both"/>
        <w:rPr>
          <w:rFonts w:ascii="Palatino Linotype" w:hAnsi="Palatino Linotype" w:cs="Arial"/>
          <w:i/>
          <w:sz w:val="22"/>
        </w:rPr>
      </w:pPr>
      <w:r w:rsidRPr="002F0823">
        <w:rPr>
          <w:rFonts w:ascii="Palatino Linotype" w:hAnsi="Palatino Linotype" w:cs="Arial"/>
          <w:i/>
          <w:sz w:val="22"/>
        </w:rPr>
        <w:lastRenderedPageBreak/>
        <w:t xml:space="preserve">II. </w:t>
      </w:r>
      <w:r w:rsidRPr="002F0823">
        <w:rPr>
          <w:rFonts w:ascii="Palatino Linotype" w:hAnsi="Palatino Linotype" w:cs="Arial"/>
          <w:b/>
          <w:i/>
          <w:sz w:val="22"/>
          <w:u w:val="single"/>
        </w:rPr>
        <w:t>Proporcionar la información que obre en los archivos y que le sea solicitada por la Unidad de Transparencia</w:t>
      </w:r>
      <w:r w:rsidRPr="002F0823">
        <w:rPr>
          <w:rFonts w:ascii="Palatino Linotype" w:hAnsi="Palatino Linotype" w:cs="Arial"/>
          <w:i/>
          <w:sz w:val="22"/>
        </w:rPr>
        <w:t>;</w:t>
      </w:r>
    </w:p>
    <w:p w14:paraId="494EAF81" w14:textId="77777777" w:rsidR="00E93584" w:rsidRPr="002F0823" w:rsidRDefault="00E93584" w:rsidP="00E93584">
      <w:pPr>
        <w:autoSpaceDE w:val="0"/>
        <w:autoSpaceDN w:val="0"/>
        <w:adjustRightInd w:val="0"/>
        <w:ind w:left="567" w:right="708"/>
        <w:jc w:val="both"/>
        <w:rPr>
          <w:rFonts w:ascii="Palatino Linotype" w:hAnsi="Palatino Linotype" w:cs="Arial"/>
          <w:i/>
          <w:sz w:val="22"/>
        </w:rPr>
      </w:pPr>
    </w:p>
    <w:p w14:paraId="6AAFC7B2" w14:textId="77777777" w:rsidR="00E93584" w:rsidRPr="002F0823" w:rsidRDefault="00E93584" w:rsidP="00E93584">
      <w:pPr>
        <w:autoSpaceDE w:val="0"/>
        <w:autoSpaceDN w:val="0"/>
        <w:adjustRightInd w:val="0"/>
        <w:ind w:left="567" w:right="708"/>
        <w:jc w:val="both"/>
        <w:rPr>
          <w:rFonts w:ascii="Palatino Linotype" w:hAnsi="Palatino Linotype" w:cs="Arial"/>
          <w:i/>
          <w:sz w:val="22"/>
        </w:rPr>
      </w:pPr>
      <w:r w:rsidRPr="002F0823">
        <w:rPr>
          <w:rFonts w:ascii="Palatino Linotype" w:hAnsi="Palatino Linotype" w:cs="Arial"/>
          <w:i/>
          <w:sz w:val="22"/>
        </w:rPr>
        <w:t>III. Apoyar a la Unidad de Transparencia en lo que esta le solicite para el cumplimiento de sus funciones;</w:t>
      </w:r>
    </w:p>
    <w:p w14:paraId="748CDDB7" w14:textId="77777777" w:rsidR="00E93584" w:rsidRPr="002F0823" w:rsidRDefault="00E93584" w:rsidP="00E93584">
      <w:pPr>
        <w:autoSpaceDE w:val="0"/>
        <w:autoSpaceDN w:val="0"/>
        <w:adjustRightInd w:val="0"/>
        <w:ind w:left="567" w:right="708"/>
        <w:jc w:val="both"/>
        <w:rPr>
          <w:rFonts w:ascii="Palatino Linotype" w:hAnsi="Palatino Linotype" w:cs="Arial"/>
          <w:i/>
          <w:sz w:val="22"/>
        </w:rPr>
      </w:pPr>
    </w:p>
    <w:p w14:paraId="5B229E74" w14:textId="77777777" w:rsidR="00E93584" w:rsidRPr="002F0823" w:rsidRDefault="00E93584" w:rsidP="00E93584">
      <w:pPr>
        <w:autoSpaceDE w:val="0"/>
        <w:autoSpaceDN w:val="0"/>
        <w:adjustRightInd w:val="0"/>
        <w:ind w:left="567" w:right="708"/>
        <w:jc w:val="both"/>
        <w:rPr>
          <w:rFonts w:ascii="Palatino Linotype" w:hAnsi="Palatino Linotype" w:cs="Arial"/>
          <w:i/>
          <w:sz w:val="22"/>
        </w:rPr>
      </w:pPr>
      <w:r w:rsidRPr="002F0823">
        <w:rPr>
          <w:rFonts w:ascii="Palatino Linotype" w:hAnsi="Palatino Linotype" w:cs="Arial"/>
          <w:i/>
          <w:sz w:val="22"/>
        </w:rPr>
        <w:t>IV. Proporcionar a la Unidad de Transparencia, las modificaciones a la información pública de oficio que obre en su poder;</w:t>
      </w:r>
    </w:p>
    <w:p w14:paraId="5A25B469" w14:textId="77777777" w:rsidR="00E93584" w:rsidRPr="002F0823" w:rsidRDefault="00E93584" w:rsidP="00E93584">
      <w:pPr>
        <w:autoSpaceDE w:val="0"/>
        <w:autoSpaceDN w:val="0"/>
        <w:adjustRightInd w:val="0"/>
        <w:ind w:left="567" w:right="708"/>
        <w:jc w:val="both"/>
        <w:rPr>
          <w:rFonts w:ascii="Palatino Linotype" w:hAnsi="Palatino Linotype" w:cs="Arial"/>
          <w:i/>
          <w:sz w:val="22"/>
        </w:rPr>
      </w:pPr>
    </w:p>
    <w:p w14:paraId="73870C0A" w14:textId="77777777" w:rsidR="00E93584" w:rsidRPr="002F0823" w:rsidRDefault="00E93584" w:rsidP="00E93584">
      <w:pPr>
        <w:autoSpaceDE w:val="0"/>
        <w:autoSpaceDN w:val="0"/>
        <w:adjustRightInd w:val="0"/>
        <w:ind w:left="567" w:right="708"/>
        <w:jc w:val="both"/>
        <w:rPr>
          <w:rFonts w:ascii="Palatino Linotype" w:hAnsi="Palatino Linotype" w:cs="Arial"/>
          <w:i/>
          <w:sz w:val="22"/>
        </w:rPr>
      </w:pPr>
      <w:r w:rsidRPr="002F0823">
        <w:rPr>
          <w:rFonts w:ascii="Palatino Linotype" w:hAnsi="Palatino Linotype" w:cs="Arial"/>
          <w:i/>
          <w:sz w:val="22"/>
        </w:rPr>
        <w:t>V. Integrar y presentar al responsable de la Unidad de Transparencia la propuesta de clasificación de información, la cual tendrá los fundamentos y argumentos en que se basa dicha propuesta;</w:t>
      </w:r>
    </w:p>
    <w:p w14:paraId="1EE5CB0E" w14:textId="77777777" w:rsidR="00E93584" w:rsidRPr="002F0823" w:rsidRDefault="00E93584" w:rsidP="00E93584">
      <w:pPr>
        <w:autoSpaceDE w:val="0"/>
        <w:autoSpaceDN w:val="0"/>
        <w:adjustRightInd w:val="0"/>
        <w:ind w:left="567" w:right="708"/>
        <w:jc w:val="both"/>
        <w:rPr>
          <w:rFonts w:ascii="Palatino Linotype" w:hAnsi="Palatino Linotype" w:cs="Arial"/>
          <w:i/>
          <w:sz w:val="22"/>
        </w:rPr>
      </w:pPr>
    </w:p>
    <w:p w14:paraId="70AB8F75" w14:textId="77777777" w:rsidR="00E93584" w:rsidRPr="002F0823" w:rsidRDefault="00E93584" w:rsidP="00E93584">
      <w:pPr>
        <w:autoSpaceDE w:val="0"/>
        <w:autoSpaceDN w:val="0"/>
        <w:adjustRightInd w:val="0"/>
        <w:ind w:left="567" w:right="708"/>
        <w:jc w:val="both"/>
        <w:rPr>
          <w:rFonts w:ascii="Palatino Linotype" w:hAnsi="Palatino Linotype" w:cs="Arial"/>
          <w:i/>
          <w:sz w:val="22"/>
        </w:rPr>
      </w:pPr>
      <w:r w:rsidRPr="002F0823">
        <w:rPr>
          <w:rFonts w:ascii="Palatino Linotype" w:hAnsi="Palatino Linotype" w:cs="Arial"/>
          <w:i/>
          <w:sz w:val="22"/>
        </w:rPr>
        <w:t>VI. Verificar, una vez analizado el contenido de la información, que no se encuentre en los supuestos de información clasificada; y</w:t>
      </w:r>
    </w:p>
    <w:p w14:paraId="00AB5E43" w14:textId="77777777" w:rsidR="00E93584" w:rsidRPr="002F0823" w:rsidRDefault="00E93584" w:rsidP="00E93584">
      <w:pPr>
        <w:autoSpaceDE w:val="0"/>
        <w:autoSpaceDN w:val="0"/>
        <w:adjustRightInd w:val="0"/>
        <w:ind w:left="567" w:right="708"/>
        <w:jc w:val="both"/>
        <w:rPr>
          <w:rFonts w:ascii="Palatino Linotype" w:hAnsi="Palatino Linotype" w:cs="Arial"/>
          <w:i/>
          <w:sz w:val="22"/>
        </w:rPr>
      </w:pPr>
    </w:p>
    <w:p w14:paraId="494BF367" w14:textId="77777777" w:rsidR="00E93584" w:rsidRPr="002F0823" w:rsidRDefault="00E93584" w:rsidP="00E93584">
      <w:pPr>
        <w:autoSpaceDE w:val="0"/>
        <w:autoSpaceDN w:val="0"/>
        <w:adjustRightInd w:val="0"/>
        <w:ind w:left="567" w:right="708"/>
        <w:jc w:val="both"/>
        <w:rPr>
          <w:rFonts w:ascii="Palatino Linotype" w:hAnsi="Palatino Linotype" w:cs="Arial"/>
          <w:i/>
          <w:sz w:val="22"/>
        </w:rPr>
      </w:pPr>
      <w:r w:rsidRPr="002F0823">
        <w:rPr>
          <w:rFonts w:ascii="Palatino Linotype" w:hAnsi="Palatino Linotype" w:cs="Arial"/>
          <w:i/>
          <w:sz w:val="22"/>
        </w:rPr>
        <w:t>VII. Dar cuenta a la Unidad de Transparencia del vencimiento de los plazos de reserva.</w:t>
      </w:r>
    </w:p>
    <w:p w14:paraId="01C57FB4" w14:textId="77777777" w:rsidR="00E93584" w:rsidRPr="002F0823" w:rsidRDefault="00E93584" w:rsidP="00E93584">
      <w:pPr>
        <w:spacing w:line="360" w:lineRule="auto"/>
        <w:jc w:val="both"/>
        <w:rPr>
          <w:rFonts w:ascii="Palatino Linotype" w:hAnsi="Palatino Linotype"/>
          <w:lang w:eastAsia="es-MX"/>
        </w:rPr>
      </w:pPr>
    </w:p>
    <w:p w14:paraId="10C0CDB2" w14:textId="1545282C" w:rsidR="00E93584" w:rsidRPr="002F0823" w:rsidRDefault="00E93584" w:rsidP="00E93584">
      <w:pPr>
        <w:spacing w:line="360" w:lineRule="auto"/>
        <w:jc w:val="both"/>
        <w:rPr>
          <w:rFonts w:ascii="Palatino Linotype" w:hAnsi="Palatino Linotype"/>
          <w:lang w:eastAsia="es-MX"/>
        </w:rPr>
      </w:pPr>
      <w:r w:rsidRPr="002F0823">
        <w:rPr>
          <w:rFonts w:ascii="Palatino Linotype" w:hAnsi="Palatino Linotype"/>
          <w:lang w:eastAsia="es-MX"/>
        </w:rPr>
        <w:t xml:space="preserve">En otras palabras, </w:t>
      </w:r>
      <w:r w:rsidR="002A21D9" w:rsidRPr="002F0823">
        <w:rPr>
          <w:rFonts w:ascii="Palatino Linotype" w:hAnsi="Palatino Linotype"/>
          <w:lang w:eastAsia="es-MX"/>
        </w:rPr>
        <w:t xml:space="preserve">no </w:t>
      </w:r>
      <w:r w:rsidRPr="002F0823">
        <w:rPr>
          <w:rFonts w:ascii="Palatino Linotype" w:hAnsi="Palatino Linotype"/>
          <w:lang w:eastAsia="es-MX"/>
        </w:rPr>
        <w:t>cumplió con lo que para tal efecto dispone el artículo 162, de la Ley de Transparencia y Acceso a la Información Pública del Estado de México y Municipios, que índica:</w:t>
      </w:r>
    </w:p>
    <w:p w14:paraId="4F9FED13" w14:textId="77777777" w:rsidR="00E93584" w:rsidRPr="002F0823" w:rsidRDefault="00E93584" w:rsidP="00E93584">
      <w:pPr>
        <w:spacing w:line="360" w:lineRule="auto"/>
        <w:jc w:val="both"/>
        <w:rPr>
          <w:rFonts w:ascii="Palatino Linotype" w:hAnsi="Palatino Linotype"/>
          <w:sz w:val="10"/>
          <w:lang w:eastAsia="es-MX"/>
        </w:rPr>
      </w:pPr>
    </w:p>
    <w:p w14:paraId="4556C05A" w14:textId="77777777" w:rsidR="00E93584" w:rsidRPr="002F0823" w:rsidRDefault="00E93584" w:rsidP="00E93584">
      <w:pPr>
        <w:spacing w:line="360" w:lineRule="auto"/>
        <w:jc w:val="both"/>
        <w:rPr>
          <w:rFonts w:ascii="Palatino Linotype" w:hAnsi="Palatino Linotype"/>
          <w:sz w:val="10"/>
          <w:lang w:eastAsia="es-MX"/>
        </w:rPr>
      </w:pPr>
    </w:p>
    <w:p w14:paraId="2C1E1D5B" w14:textId="77777777" w:rsidR="00E93584" w:rsidRPr="002F0823" w:rsidRDefault="00E93584" w:rsidP="00E93584">
      <w:pPr>
        <w:ind w:left="567"/>
        <w:jc w:val="both"/>
        <w:rPr>
          <w:rFonts w:ascii="Palatino Linotype" w:hAnsi="Palatino Linotype"/>
          <w:i/>
          <w:sz w:val="18"/>
          <w:szCs w:val="20"/>
          <w:lang w:eastAsia="es-MX"/>
        </w:rPr>
      </w:pPr>
      <w:r w:rsidRPr="002F0823">
        <w:rPr>
          <w:rFonts w:ascii="Palatino Linotype" w:hAnsi="Palatino Linotype"/>
          <w:i/>
          <w:sz w:val="22"/>
          <w:szCs w:val="20"/>
          <w:lang w:eastAsia="es-MX"/>
        </w:rPr>
        <w:t>“</w:t>
      </w:r>
      <w:r w:rsidRPr="002F0823">
        <w:rPr>
          <w:rFonts w:ascii="Palatino Linotype" w:hAnsi="Palatino Linotype"/>
          <w:b/>
          <w:bCs/>
          <w:i/>
          <w:sz w:val="22"/>
          <w:szCs w:val="20"/>
          <w:lang w:eastAsia="es-MX"/>
        </w:rPr>
        <w:t xml:space="preserve">Artículo 162. </w:t>
      </w:r>
      <w:r w:rsidRPr="002F0823">
        <w:rPr>
          <w:rFonts w:ascii="Palatino Linotype" w:hAnsi="Palatino Linotype"/>
          <w:i/>
          <w:sz w:val="22"/>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2F0823">
        <w:rPr>
          <w:rFonts w:ascii="Palatino Linotype" w:hAnsi="Palatino Linotype"/>
          <w:i/>
          <w:sz w:val="22"/>
          <w:szCs w:val="20"/>
          <w:lang w:eastAsia="es-MX"/>
        </w:rPr>
        <w:t>”</w:t>
      </w:r>
    </w:p>
    <w:p w14:paraId="0D96ACF9" w14:textId="77777777" w:rsidR="00E93584" w:rsidRPr="002F0823" w:rsidRDefault="00E93584" w:rsidP="00E93584">
      <w:pPr>
        <w:spacing w:after="160" w:line="360" w:lineRule="auto"/>
        <w:jc w:val="both"/>
        <w:rPr>
          <w:rFonts w:ascii="Palatino Linotype" w:eastAsiaTheme="minorHAnsi" w:hAnsi="Palatino Linotype" w:cstheme="minorBidi"/>
          <w:szCs w:val="22"/>
          <w:lang w:val="es-MX" w:eastAsia="en-US"/>
        </w:rPr>
      </w:pPr>
    </w:p>
    <w:p w14:paraId="48E2CEDD" w14:textId="5C8A83D9" w:rsidR="00E93584" w:rsidRPr="002F0823" w:rsidRDefault="00E93584" w:rsidP="00E93584">
      <w:pPr>
        <w:spacing w:line="360" w:lineRule="auto"/>
        <w:jc w:val="both"/>
        <w:rPr>
          <w:rFonts w:ascii="Palatino Linotype" w:eastAsiaTheme="minorHAnsi" w:hAnsi="Palatino Linotype" w:cstheme="minorBidi"/>
          <w:szCs w:val="22"/>
          <w:lang w:val="es-MX" w:eastAsia="en-US"/>
        </w:rPr>
      </w:pPr>
      <w:r w:rsidRPr="002F0823">
        <w:rPr>
          <w:rFonts w:ascii="Palatino Linotype" w:eastAsiaTheme="minorHAnsi" w:hAnsi="Palatino Linotype" w:cstheme="minorBidi"/>
          <w:szCs w:val="22"/>
          <w:lang w:val="es-MX" w:eastAsia="en-US"/>
        </w:rPr>
        <w:t xml:space="preserve">Así que, este Órgano Garante considera que de la respuesta primigenia y de los razonamientos hechos mediante el informe justificado proporcionado por el </w:t>
      </w:r>
      <w:r w:rsidRPr="002F0823">
        <w:rPr>
          <w:rFonts w:ascii="Palatino Linotype" w:eastAsiaTheme="minorHAnsi" w:hAnsi="Palatino Linotype" w:cstheme="minorBidi"/>
          <w:b/>
          <w:szCs w:val="22"/>
          <w:lang w:val="es-MX" w:eastAsia="en-US"/>
        </w:rPr>
        <w:t>Sujeto Obligado</w:t>
      </w:r>
      <w:r w:rsidRPr="002F0823">
        <w:rPr>
          <w:rFonts w:ascii="Palatino Linotype" w:eastAsiaTheme="minorHAnsi" w:hAnsi="Palatino Linotype" w:cstheme="minorBidi"/>
          <w:szCs w:val="22"/>
          <w:lang w:val="es-MX" w:eastAsia="en-US"/>
        </w:rPr>
        <w:t xml:space="preserve">, </w:t>
      </w:r>
      <w:r w:rsidR="002A21D9" w:rsidRPr="002F0823">
        <w:rPr>
          <w:rFonts w:ascii="Palatino Linotype" w:eastAsiaTheme="minorHAnsi" w:hAnsi="Palatino Linotype" w:cstheme="minorBidi"/>
          <w:szCs w:val="22"/>
          <w:lang w:val="es-MX" w:eastAsia="en-US"/>
        </w:rPr>
        <w:t>no colman en su totalidad</w:t>
      </w:r>
      <w:r w:rsidRPr="002F0823">
        <w:rPr>
          <w:rFonts w:ascii="Palatino Linotype" w:eastAsiaTheme="minorHAnsi" w:hAnsi="Palatino Linotype" w:cstheme="minorBidi"/>
          <w:szCs w:val="22"/>
          <w:lang w:val="es-MX" w:eastAsia="en-US"/>
        </w:rPr>
        <w:t xml:space="preserve"> con lo establecido con el principio de la máxima publicidad de la información, ya que toda la información generada, obtenida, adquirida, transformada, administrada o en posesión de los sujetos obligados es pública y accesible de manera permanente a cualquier persona, en los términos y </w:t>
      </w:r>
      <w:r w:rsidRPr="002F0823">
        <w:rPr>
          <w:rFonts w:ascii="Palatino Linotype" w:eastAsiaTheme="minorHAnsi" w:hAnsi="Palatino Linotype" w:cstheme="minorBidi"/>
          <w:szCs w:val="22"/>
          <w:lang w:val="es-MX" w:eastAsia="en-US"/>
        </w:rPr>
        <w:lastRenderedPageBreak/>
        <w:t>condiciones que se establezcan en los tratados internacionales de los que el Estado mexicano sea parte, en la Ley General, la Ley Estatal y demás disposiciones de la materia.</w:t>
      </w:r>
    </w:p>
    <w:p w14:paraId="2E8B49FF" w14:textId="77777777" w:rsidR="008E7519" w:rsidRPr="002F0823" w:rsidRDefault="008E7519" w:rsidP="00E93584">
      <w:pPr>
        <w:spacing w:line="360" w:lineRule="auto"/>
        <w:jc w:val="both"/>
        <w:rPr>
          <w:rFonts w:ascii="Palatino Linotype" w:eastAsiaTheme="minorHAnsi" w:hAnsi="Palatino Linotype" w:cstheme="minorBidi"/>
          <w:szCs w:val="22"/>
          <w:lang w:val="es-MX" w:eastAsia="en-US"/>
        </w:rPr>
      </w:pPr>
    </w:p>
    <w:p w14:paraId="23590B9A" w14:textId="77777777" w:rsidR="002A21D9" w:rsidRPr="002F0823" w:rsidRDefault="002A21D9" w:rsidP="002A21D9">
      <w:pPr>
        <w:pStyle w:val="Prrafodelista"/>
        <w:numPr>
          <w:ilvl w:val="0"/>
          <w:numId w:val="33"/>
        </w:numPr>
        <w:spacing w:line="360" w:lineRule="auto"/>
        <w:jc w:val="both"/>
        <w:rPr>
          <w:rFonts w:ascii="Palatino Linotype" w:hAnsi="Palatino Linotype" w:cs="Arial"/>
          <w:b/>
          <w:i/>
          <w:sz w:val="26"/>
          <w:szCs w:val="26"/>
        </w:rPr>
      </w:pPr>
      <w:r w:rsidRPr="002F0823">
        <w:rPr>
          <w:rFonts w:ascii="Palatino Linotype" w:hAnsi="Palatino Linotype" w:cs="Arial"/>
          <w:b/>
          <w:i/>
          <w:sz w:val="26"/>
          <w:szCs w:val="26"/>
        </w:rPr>
        <w:t>DE LA VERSIÓN PÚBLICA.</w:t>
      </w:r>
    </w:p>
    <w:p w14:paraId="2A1EDBED" w14:textId="77777777" w:rsidR="002A21D9" w:rsidRPr="002F0823" w:rsidRDefault="002A21D9" w:rsidP="002A21D9">
      <w:pPr>
        <w:spacing w:line="360" w:lineRule="auto"/>
        <w:jc w:val="both"/>
        <w:rPr>
          <w:rFonts w:ascii="Palatino Linotype" w:hAnsi="Palatino Linotype" w:cs="Arial"/>
        </w:rPr>
      </w:pPr>
      <w:r w:rsidRPr="002F0823">
        <w:rPr>
          <w:rFonts w:ascii="Palatino Linotype" w:hAnsi="Palatino Linotype" w:cs="Arial"/>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14:paraId="7CE7E9C9" w14:textId="77777777" w:rsidR="002A21D9" w:rsidRPr="002F0823" w:rsidRDefault="002A21D9" w:rsidP="002A21D9">
      <w:pPr>
        <w:spacing w:line="360" w:lineRule="auto"/>
        <w:jc w:val="both"/>
        <w:rPr>
          <w:rFonts w:ascii="Palatino Linotype" w:hAnsi="Palatino Linotype" w:cs="Arial"/>
        </w:rPr>
      </w:pPr>
    </w:p>
    <w:p w14:paraId="6800CA4A" w14:textId="77777777" w:rsidR="002A21D9" w:rsidRPr="002F0823" w:rsidRDefault="002A21D9" w:rsidP="002A21D9">
      <w:pPr>
        <w:ind w:left="567" w:right="567"/>
        <w:jc w:val="both"/>
        <w:rPr>
          <w:rFonts w:ascii="Palatino Linotype" w:hAnsi="Palatino Linotype" w:cs="Arial"/>
          <w:i/>
          <w:sz w:val="22"/>
        </w:rPr>
      </w:pPr>
      <w:r w:rsidRPr="002F0823">
        <w:rPr>
          <w:rFonts w:ascii="Palatino Linotype" w:hAnsi="Palatino Linotype" w:cs="Arial"/>
          <w:b/>
          <w:i/>
          <w:sz w:val="22"/>
        </w:rPr>
        <w:t>Artículo 3.</w:t>
      </w:r>
      <w:r w:rsidRPr="002F0823">
        <w:rPr>
          <w:rFonts w:ascii="Palatino Linotype" w:hAnsi="Palatino Linotype" w:cs="Arial"/>
          <w:i/>
          <w:sz w:val="22"/>
        </w:rPr>
        <w:t xml:space="preserve"> Para los efectos de la presente Ley se entenderá por:</w:t>
      </w:r>
    </w:p>
    <w:p w14:paraId="015D65E8" w14:textId="77777777" w:rsidR="002A21D9" w:rsidRPr="002F0823" w:rsidRDefault="002A21D9" w:rsidP="002A21D9">
      <w:pPr>
        <w:ind w:left="567" w:right="567"/>
        <w:jc w:val="both"/>
        <w:rPr>
          <w:rFonts w:ascii="Palatino Linotype" w:hAnsi="Palatino Linotype" w:cs="Arial"/>
          <w:i/>
          <w:sz w:val="22"/>
        </w:rPr>
      </w:pPr>
      <w:r w:rsidRPr="002F0823">
        <w:rPr>
          <w:rFonts w:ascii="Palatino Linotype" w:hAnsi="Palatino Linotype" w:cs="Arial"/>
          <w:i/>
          <w:sz w:val="22"/>
        </w:rPr>
        <w:t>[…]</w:t>
      </w:r>
    </w:p>
    <w:p w14:paraId="771B33C5" w14:textId="77777777" w:rsidR="002A21D9" w:rsidRPr="002F0823" w:rsidRDefault="002A21D9" w:rsidP="002A21D9">
      <w:pPr>
        <w:ind w:left="567" w:right="567"/>
        <w:jc w:val="both"/>
        <w:rPr>
          <w:rFonts w:ascii="Palatino Linotype" w:hAnsi="Palatino Linotype" w:cs="Arial"/>
          <w:i/>
          <w:sz w:val="22"/>
        </w:rPr>
      </w:pPr>
      <w:r w:rsidRPr="002F0823">
        <w:rPr>
          <w:rFonts w:ascii="Palatino Linotype" w:hAnsi="Palatino Linotype" w:cs="Arial"/>
          <w:b/>
          <w:i/>
          <w:sz w:val="22"/>
        </w:rPr>
        <w:t>IX. Datos personales:</w:t>
      </w:r>
      <w:r w:rsidRPr="002F0823">
        <w:rPr>
          <w:rFonts w:ascii="Palatino Linotype" w:hAnsi="Palatino Linotype" w:cs="Arial"/>
          <w:i/>
          <w:sz w:val="22"/>
        </w:rPr>
        <w:t xml:space="preserve"> La información concerniente a una persona, identificada o identificable según lo dispuesto por la Ley de Protección de Datos Personales del Estado de México; </w:t>
      </w:r>
    </w:p>
    <w:p w14:paraId="699DF923" w14:textId="77777777" w:rsidR="002A21D9" w:rsidRPr="002F0823" w:rsidRDefault="002A21D9" w:rsidP="002A21D9">
      <w:pPr>
        <w:ind w:left="567" w:right="567"/>
        <w:jc w:val="both"/>
        <w:rPr>
          <w:rFonts w:ascii="Palatino Linotype" w:hAnsi="Palatino Linotype" w:cs="Arial"/>
          <w:i/>
          <w:sz w:val="22"/>
        </w:rPr>
      </w:pPr>
      <w:r w:rsidRPr="002F0823">
        <w:rPr>
          <w:rFonts w:ascii="Palatino Linotype" w:hAnsi="Palatino Linotype" w:cs="Arial"/>
          <w:b/>
          <w:i/>
          <w:sz w:val="22"/>
        </w:rPr>
        <w:t>XX.</w:t>
      </w:r>
      <w:r w:rsidRPr="002F0823">
        <w:rPr>
          <w:rFonts w:ascii="Palatino Linotype" w:hAnsi="Palatino Linotype" w:cs="Arial"/>
          <w:i/>
          <w:sz w:val="22"/>
        </w:rPr>
        <w:t xml:space="preserve"> </w:t>
      </w:r>
      <w:r w:rsidRPr="002F0823">
        <w:rPr>
          <w:rFonts w:ascii="Palatino Linotype" w:hAnsi="Palatino Linotype" w:cs="Arial"/>
          <w:b/>
          <w:i/>
          <w:sz w:val="22"/>
        </w:rPr>
        <w:t>Información clasificada:</w:t>
      </w:r>
      <w:r w:rsidRPr="002F0823">
        <w:rPr>
          <w:rFonts w:ascii="Palatino Linotype" w:hAnsi="Palatino Linotype" w:cs="Arial"/>
          <w:i/>
          <w:sz w:val="22"/>
        </w:rPr>
        <w:t xml:space="preserve"> Aquella considerada por la presente Ley como reservada o confidencial;</w:t>
      </w:r>
    </w:p>
    <w:p w14:paraId="6C6BA0BC" w14:textId="77777777" w:rsidR="002A21D9" w:rsidRPr="002F0823" w:rsidRDefault="002A21D9" w:rsidP="002A21D9">
      <w:pPr>
        <w:ind w:left="567" w:right="567"/>
        <w:jc w:val="both"/>
        <w:rPr>
          <w:rFonts w:ascii="Palatino Linotype" w:hAnsi="Palatino Linotype" w:cs="Arial"/>
          <w:i/>
          <w:sz w:val="22"/>
        </w:rPr>
      </w:pPr>
    </w:p>
    <w:p w14:paraId="78023126" w14:textId="77777777" w:rsidR="002A21D9" w:rsidRPr="002F0823" w:rsidRDefault="002A21D9" w:rsidP="002A21D9">
      <w:pPr>
        <w:ind w:left="567" w:right="567"/>
        <w:jc w:val="both"/>
        <w:rPr>
          <w:rFonts w:ascii="Palatino Linotype" w:hAnsi="Palatino Linotype" w:cs="Arial"/>
          <w:i/>
          <w:sz w:val="22"/>
        </w:rPr>
      </w:pPr>
      <w:r w:rsidRPr="002F0823">
        <w:rPr>
          <w:rFonts w:ascii="Palatino Linotype" w:hAnsi="Palatino Linotype" w:cs="Arial"/>
          <w:b/>
          <w:i/>
          <w:sz w:val="22"/>
        </w:rPr>
        <w:t>XXI.</w:t>
      </w:r>
      <w:r w:rsidRPr="002F0823">
        <w:rPr>
          <w:rFonts w:ascii="Palatino Linotype" w:hAnsi="Palatino Linotype" w:cs="Arial"/>
          <w:i/>
          <w:sz w:val="22"/>
        </w:rPr>
        <w:t xml:space="preserve"> </w:t>
      </w:r>
      <w:r w:rsidRPr="002F0823">
        <w:rPr>
          <w:rFonts w:ascii="Palatino Linotype" w:hAnsi="Palatino Linotype" w:cs="Arial"/>
          <w:b/>
          <w:i/>
          <w:sz w:val="22"/>
        </w:rPr>
        <w:t>Información confidencial:</w:t>
      </w:r>
      <w:r w:rsidRPr="002F0823">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7246B88" w14:textId="77777777" w:rsidR="002A21D9" w:rsidRPr="002F0823" w:rsidRDefault="002A21D9" w:rsidP="002A21D9">
      <w:pPr>
        <w:ind w:left="567" w:right="567"/>
        <w:jc w:val="both"/>
        <w:rPr>
          <w:rFonts w:ascii="Palatino Linotype" w:hAnsi="Palatino Linotype" w:cs="Arial"/>
          <w:i/>
          <w:sz w:val="22"/>
        </w:rPr>
      </w:pPr>
      <w:r w:rsidRPr="002F0823">
        <w:rPr>
          <w:rFonts w:ascii="Palatino Linotype" w:hAnsi="Palatino Linotype" w:cs="Arial"/>
          <w:b/>
          <w:i/>
          <w:sz w:val="22"/>
        </w:rPr>
        <w:t>…</w:t>
      </w:r>
    </w:p>
    <w:p w14:paraId="1B3DE31A" w14:textId="77777777" w:rsidR="002A21D9" w:rsidRPr="002F0823" w:rsidRDefault="002A21D9" w:rsidP="002A21D9">
      <w:pPr>
        <w:ind w:left="567" w:right="567"/>
        <w:jc w:val="both"/>
        <w:rPr>
          <w:rFonts w:ascii="Palatino Linotype" w:hAnsi="Palatino Linotype" w:cs="Arial"/>
          <w:i/>
          <w:sz w:val="22"/>
        </w:rPr>
      </w:pPr>
      <w:r w:rsidRPr="002F0823">
        <w:rPr>
          <w:rFonts w:ascii="Palatino Linotype" w:hAnsi="Palatino Linotype" w:cs="Arial"/>
          <w:b/>
          <w:i/>
          <w:sz w:val="22"/>
        </w:rPr>
        <w:t>XLV.</w:t>
      </w:r>
      <w:r w:rsidRPr="002F0823">
        <w:rPr>
          <w:rFonts w:ascii="Palatino Linotype" w:hAnsi="Palatino Linotype" w:cs="Arial"/>
          <w:i/>
          <w:sz w:val="22"/>
        </w:rPr>
        <w:t xml:space="preserve"> </w:t>
      </w:r>
      <w:r w:rsidRPr="002F0823">
        <w:rPr>
          <w:rFonts w:ascii="Palatino Linotype" w:hAnsi="Palatino Linotype" w:cs="Arial"/>
          <w:b/>
          <w:i/>
          <w:sz w:val="22"/>
        </w:rPr>
        <w:t>Versión pública:</w:t>
      </w:r>
      <w:r w:rsidRPr="002F0823">
        <w:rPr>
          <w:rFonts w:ascii="Palatino Linotype" w:hAnsi="Palatino Linotype" w:cs="Arial"/>
          <w:i/>
          <w:sz w:val="22"/>
        </w:rPr>
        <w:t xml:space="preserve"> Documento en el que se elimine, suprime o borra la información clasificada como reservada o confidencial para permitir su acceso.</w:t>
      </w:r>
    </w:p>
    <w:p w14:paraId="303E13BE" w14:textId="77777777" w:rsidR="002A21D9" w:rsidRPr="002F0823" w:rsidRDefault="002A21D9" w:rsidP="002A21D9">
      <w:pPr>
        <w:ind w:left="567" w:right="567"/>
        <w:jc w:val="both"/>
        <w:rPr>
          <w:rFonts w:ascii="Palatino Linotype" w:hAnsi="Palatino Linotype" w:cs="Arial"/>
          <w:i/>
          <w:sz w:val="22"/>
        </w:rPr>
      </w:pPr>
      <w:r w:rsidRPr="002F0823">
        <w:rPr>
          <w:rFonts w:ascii="Palatino Linotype" w:hAnsi="Palatino Linotype" w:cs="Arial"/>
          <w:i/>
          <w:sz w:val="22"/>
        </w:rPr>
        <w:t>[…]</w:t>
      </w:r>
    </w:p>
    <w:p w14:paraId="58883BCF" w14:textId="77777777" w:rsidR="002A21D9" w:rsidRPr="002F0823" w:rsidRDefault="002A21D9" w:rsidP="002A21D9">
      <w:pPr>
        <w:ind w:left="567" w:right="567"/>
        <w:jc w:val="both"/>
        <w:rPr>
          <w:rFonts w:ascii="Palatino Linotype" w:hAnsi="Palatino Linotype" w:cs="Arial"/>
          <w:i/>
          <w:sz w:val="22"/>
        </w:rPr>
      </w:pPr>
    </w:p>
    <w:p w14:paraId="7D6B6197" w14:textId="77777777" w:rsidR="002A21D9" w:rsidRPr="002F0823" w:rsidRDefault="002A21D9" w:rsidP="002A21D9">
      <w:pPr>
        <w:ind w:left="567" w:right="567"/>
        <w:jc w:val="both"/>
        <w:rPr>
          <w:rFonts w:ascii="Palatino Linotype" w:hAnsi="Palatino Linotype" w:cs="Arial"/>
          <w:i/>
          <w:sz w:val="22"/>
        </w:rPr>
      </w:pPr>
      <w:r w:rsidRPr="002F0823">
        <w:rPr>
          <w:rFonts w:ascii="Palatino Linotype" w:hAnsi="Palatino Linotype" w:cs="Arial"/>
          <w:b/>
          <w:i/>
          <w:sz w:val="22"/>
        </w:rPr>
        <w:t xml:space="preserve">Artículo 91. </w:t>
      </w:r>
      <w:r w:rsidRPr="002F0823">
        <w:rPr>
          <w:rFonts w:ascii="Palatino Linotype" w:hAnsi="Palatino Linotype" w:cs="Arial"/>
          <w:i/>
          <w:sz w:val="22"/>
        </w:rPr>
        <w:t>El acceso a la información pública será restringido excepcionalmente, cuando ésta sea clasificada como reservada o confidencial.</w:t>
      </w:r>
    </w:p>
    <w:p w14:paraId="1B8BE58E" w14:textId="77777777" w:rsidR="002A21D9" w:rsidRPr="002F0823" w:rsidRDefault="002A21D9" w:rsidP="002A21D9">
      <w:pPr>
        <w:ind w:left="567" w:right="567"/>
        <w:jc w:val="both"/>
        <w:rPr>
          <w:rFonts w:ascii="Palatino Linotype" w:hAnsi="Palatino Linotype" w:cs="Arial"/>
          <w:i/>
          <w:sz w:val="22"/>
        </w:rPr>
      </w:pPr>
    </w:p>
    <w:p w14:paraId="60F22A43" w14:textId="77777777" w:rsidR="002A21D9" w:rsidRPr="002F0823" w:rsidRDefault="002A21D9" w:rsidP="002A21D9">
      <w:pPr>
        <w:ind w:left="567" w:right="567"/>
        <w:jc w:val="both"/>
        <w:rPr>
          <w:rFonts w:ascii="Palatino Linotype" w:hAnsi="Palatino Linotype" w:cs="Arial"/>
          <w:i/>
          <w:sz w:val="22"/>
        </w:rPr>
      </w:pPr>
      <w:r w:rsidRPr="002F0823">
        <w:rPr>
          <w:rFonts w:ascii="Palatino Linotype" w:hAnsi="Palatino Linotype" w:cs="Arial"/>
          <w:b/>
          <w:i/>
          <w:sz w:val="22"/>
        </w:rPr>
        <w:t>Artículo 132.</w:t>
      </w:r>
      <w:r w:rsidRPr="002F0823">
        <w:rPr>
          <w:rFonts w:ascii="Palatino Linotype" w:hAnsi="Palatino Linotype" w:cs="Arial"/>
          <w:i/>
          <w:sz w:val="22"/>
        </w:rPr>
        <w:t xml:space="preserve"> </w:t>
      </w:r>
      <w:r w:rsidRPr="002F0823">
        <w:rPr>
          <w:rFonts w:ascii="Palatino Linotype" w:hAnsi="Palatino Linotype" w:cs="Arial"/>
          <w:i/>
          <w:sz w:val="22"/>
          <w:u w:val="single"/>
        </w:rPr>
        <w:t>La clasificación de la información se llevará a cabo en el momento en que</w:t>
      </w:r>
      <w:r w:rsidRPr="002F0823">
        <w:rPr>
          <w:rFonts w:ascii="Palatino Linotype" w:hAnsi="Palatino Linotype" w:cs="Arial"/>
          <w:i/>
          <w:sz w:val="22"/>
        </w:rPr>
        <w:t>:</w:t>
      </w:r>
    </w:p>
    <w:p w14:paraId="454C3697" w14:textId="77777777" w:rsidR="002A21D9" w:rsidRPr="002F0823" w:rsidRDefault="002A21D9" w:rsidP="002A21D9">
      <w:pPr>
        <w:ind w:left="567" w:right="567"/>
        <w:jc w:val="both"/>
        <w:rPr>
          <w:rFonts w:ascii="Palatino Linotype" w:hAnsi="Palatino Linotype" w:cs="Arial"/>
          <w:i/>
          <w:sz w:val="22"/>
        </w:rPr>
      </w:pPr>
    </w:p>
    <w:p w14:paraId="17D70810" w14:textId="77777777" w:rsidR="002A21D9" w:rsidRPr="002F0823" w:rsidRDefault="002A21D9" w:rsidP="002A21D9">
      <w:pPr>
        <w:ind w:left="567" w:right="567"/>
        <w:jc w:val="both"/>
        <w:rPr>
          <w:rFonts w:ascii="Palatino Linotype" w:hAnsi="Palatino Linotype" w:cs="Arial"/>
          <w:i/>
          <w:sz w:val="22"/>
        </w:rPr>
      </w:pPr>
      <w:r w:rsidRPr="002F0823">
        <w:rPr>
          <w:rFonts w:ascii="Palatino Linotype" w:hAnsi="Palatino Linotype" w:cs="Arial"/>
          <w:b/>
          <w:i/>
          <w:sz w:val="22"/>
        </w:rPr>
        <w:t>I.</w:t>
      </w:r>
      <w:r w:rsidRPr="002F0823">
        <w:rPr>
          <w:rFonts w:ascii="Palatino Linotype" w:hAnsi="Palatino Linotype" w:cs="Arial"/>
          <w:i/>
          <w:sz w:val="22"/>
        </w:rPr>
        <w:t xml:space="preserve"> Se reciba una solicitud de acceso a la información;</w:t>
      </w:r>
    </w:p>
    <w:p w14:paraId="2F5D130C" w14:textId="77777777" w:rsidR="002A21D9" w:rsidRPr="002F0823" w:rsidRDefault="002A21D9" w:rsidP="002A21D9">
      <w:pPr>
        <w:ind w:left="567" w:right="567"/>
        <w:jc w:val="both"/>
        <w:rPr>
          <w:rFonts w:ascii="Palatino Linotype" w:hAnsi="Palatino Linotype" w:cs="Arial"/>
          <w:i/>
          <w:sz w:val="22"/>
        </w:rPr>
      </w:pPr>
      <w:r w:rsidRPr="002F0823">
        <w:rPr>
          <w:rFonts w:ascii="Palatino Linotype" w:hAnsi="Palatino Linotype" w:cs="Arial"/>
          <w:b/>
          <w:i/>
          <w:sz w:val="22"/>
        </w:rPr>
        <w:t>II.</w:t>
      </w:r>
      <w:r w:rsidRPr="002F0823">
        <w:rPr>
          <w:rFonts w:ascii="Palatino Linotype" w:hAnsi="Palatino Linotype" w:cs="Arial"/>
          <w:i/>
          <w:sz w:val="22"/>
        </w:rPr>
        <w:t xml:space="preserve"> </w:t>
      </w:r>
      <w:r w:rsidRPr="002F0823">
        <w:rPr>
          <w:rFonts w:ascii="Palatino Linotype" w:hAnsi="Palatino Linotype" w:cs="Arial"/>
          <w:i/>
          <w:sz w:val="22"/>
          <w:u w:val="single"/>
        </w:rPr>
        <w:t>Se determine mediante resolución de autoridad competente; o</w:t>
      </w:r>
    </w:p>
    <w:p w14:paraId="20B086E8" w14:textId="77777777" w:rsidR="002A21D9" w:rsidRPr="002F0823" w:rsidRDefault="002A21D9" w:rsidP="002A21D9">
      <w:pPr>
        <w:ind w:left="567" w:right="567"/>
        <w:jc w:val="both"/>
        <w:rPr>
          <w:rFonts w:ascii="Palatino Linotype" w:hAnsi="Palatino Linotype" w:cs="Arial"/>
          <w:i/>
          <w:sz w:val="22"/>
          <w:u w:val="single"/>
        </w:rPr>
      </w:pPr>
      <w:r w:rsidRPr="002F0823">
        <w:rPr>
          <w:rFonts w:ascii="Palatino Linotype" w:hAnsi="Palatino Linotype" w:cs="Arial"/>
          <w:b/>
          <w:i/>
          <w:sz w:val="22"/>
        </w:rPr>
        <w:t>III.</w:t>
      </w:r>
      <w:r w:rsidRPr="002F0823">
        <w:rPr>
          <w:rFonts w:ascii="Palatino Linotype" w:hAnsi="Palatino Linotype" w:cs="Arial"/>
          <w:i/>
          <w:sz w:val="22"/>
        </w:rPr>
        <w:t xml:space="preserve"> </w:t>
      </w:r>
      <w:r w:rsidRPr="002F0823">
        <w:rPr>
          <w:rFonts w:ascii="Palatino Linotype" w:hAnsi="Palatino Linotype" w:cs="Arial"/>
          <w:i/>
          <w:sz w:val="22"/>
          <w:u w:val="single"/>
        </w:rPr>
        <w:t>Se generen versiones públicas para dar cumplimiento a las obligaciones de transparencia previstas en esta Ley.</w:t>
      </w:r>
    </w:p>
    <w:p w14:paraId="2F343A10" w14:textId="77777777" w:rsidR="002A21D9" w:rsidRPr="002F0823" w:rsidRDefault="002A21D9" w:rsidP="002A21D9">
      <w:pPr>
        <w:ind w:left="567" w:right="567"/>
        <w:jc w:val="both"/>
        <w:rPr>
          <w:rFonts w:ascii="Palatino Linotype" w:hAnsi="Palatino Linotype" w:cs="Arial"/>
          <w:i/>
          <w:sz w:val="22"/>
        </w:rPr>
      </w:pPr>
      <w:r w:rsidRPr="002F0823">
        <w:rPr>
          <w:rFonts w:ascii="Palatino Linotype" w:hAnsi="Palatino Linotype" w:cs="Arial"/>
          <w:i/>
          <w:sz w:val="22"/>
        </w:rPr>
        <w:lastRenderedPageBreak/>
        <w:t>[…]</w:t>
      </w:r>
    </w:p>
    <w:p w14:paraId="01A4521B" w14:textId="77777777" w:rsidR="002A21D9" w:rsidRPr="002F0823" w:rsidRDefault="002A21D9" w:rsidP="002A21D9">
      <w:pPr>
        <w:spacing w:line="360" w:lineRule="auto"/>
        <w:jc w:val="both"/>
        <w:rPr>
          <w:rFonts w:ascii="Palatino Linotype" w:hAnsi="Palatino Linotype" w:cs="Arial"/>
          <w:i/>
        </w:rPr>
      </w:pPr>
    </w:p>
    <w:p w14:paraId="17EE8491" w14:textId="77777777" w:rsidR="002A21D9" w:rsidRPr="002F0823" w:rsidRDefault="002A21D9" w:rsidP="002A21D9">
      <w:pPr>
        <w:spacing w:line="360" w:lineRule="auto"/>
        <w:jc w:val="both"/>
        <w:rPr>
          <w:rFonts w:ascii="Palatino Linotype" w:hAnsi="Palatino Linotype" w:cs="Arial"/>
        </w:rPr>
      </w:pPr>
      <w:r w:rsidRPr="002F0823">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4606F57" w14:textId="77777777" w:rsidR="002A21D9" w:rsidRPr="002F0823" w:rsidRDefault="002A21D9" w:rsidP="002A21D9">
      <w:pPr>
        <w:spacing w:line="360" w:lineRule="auto"/>
        <w:jc w:val="both"/>
        <w:rPr>
          <w:rFonts w:ascii="Palatino Linotype" w:hAnsi="Palatino Linotype" w:cs="Arial"/>
        </w:rPr>
      </w:pPr>
    </w:p>
    <w:p w14:paraId="729C3894" w14:textId="77777777" w:rsidR="002A21D9" w:rsidRPr="002F0823" w:rsidRDefault="002A21D9" w:rsidP="002A21D9">
      <w:pPr>
        <w:spacing w:line="360" w:lineRule="auto"/>
        <w:jc w:val="both"/>
        <w:rPr>
          <w:rFonts w:ascii="Palatino Linotype" w:hAnsi="Palatino Linotype" w:cs="Arial"/>
        </w:rPr>
      </w:pPr>
      <w:r w:rsidRPr="002F0823">
        <w:rPr>
          <w:rFonts w:ascii="Palatino Linotype" w:hAnsi="Palatino Linotype" w:cs="Arial"/>
        </w:rPr>
        <w:t xml:space="preserve">Por otro lado, los </w:t>
      </w:r>
      <w:r w:rsidRPr="002F0823">
        <w:rPr>
          <w:rFonts w:ascii="Palatino Linotype" w:hAnsi="Palatino Linotype" w:cs="Arial"/>
          <w:i/>
        </w:rPr>
        <w:t>Lineamientos Generales en Materia de Clasificación y Desclasificación de la Información, así como para la elaboración de Versiones Públicas</w:t>
      </w:r>
      <w:r w:rsidRPr="002F0823">
        <w:rPr>
          <w:rFonts w:ascii="Palatino Linotype" w:hAnsi="Palatino Linotype" w:cs="Arial"/>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3903191" w14:textId="77777777" w:rsidR="008E7519" w:rsidRPr="002F0823" w:rsidRDefault="008E7519" w:rsidP="002A21D9">
      <w:pPr>
        <w:spacing w:line="360" w:lineRule="auto"/>
        <w:jc w:val="both"/>
        <w:rPr>
          <w:rFonts w:ascii="Palatino Linotype" w:hAnsi="Palatino Linotype" w:cs="Arial"/>
        </w:rPr>
      </w:pPr>
    </w:p>
    <w:p w14:paraId="6E337166" w14:textId="77777777" w:rsidR="002A21D9" w:rsidRPr="002F0823" w:rsidRDefault="002A21D9" w:rsidP="002A21D9">
      <w:pPr>
        <w:spacing w:line="360" w:lineRule="auto"/>
        <w:jc w:val="both"/>
        <w:rPr>
          <w:rFonts w:ascii="Palatino Linotype" w:hAnsi="Palatino Linotype" w:cs="Arial"/>
        </w:rPr>
      </w:pPr>
      <w:r w:rsidRPr="002F0823">
        <w:rPr>
          <w:rFonts w:ascii="Palatino Linotype" w:hAnsi="Palatino Linotype" w:cs="Arial"/>
        </w:rPr>
        <w:t>Entorno a lo que aquí nos interesa, los Lineamientos Quincuagésimo sexto, Quincuagésimo séptimo y Quincuagésimo octavo, establecen lo siguiente:</w:t>
      </w:r>
    </w:p>
    <w:p w14:paraId="46924061" w14:textId="77777777" w:rsidR="002A21D9" w:rsidRPr="002F0823" w:rsidRDefault="002A21D9" w:rsidP="002A21D9">
      <w:pPr>
        <w:pStyle w:val="Sinespaciado"/>
      </w:pPr>
    </w:p>
    <w:p w14:paraId="73BC997C" w14:textId="77777777" w:rsidR="002A21D9" w:rsidRPr="002F0823" w:rsidRDefault="002A21D9" w:rsidP="002A21D9">
      <w:pPr>
        <w:ind w:left="567" w:right="567"/>
        <w:jc w:val="both"/>
        <w:rPr>
          <w:rFonts w:ascii="Palatino Linotype" w:hAnsi="Palatino Linotype" w:cs="Arial"/>
          <w:i/>
          <w:sz w:val="22"/>
        </w:rPr>
      </w:pPr>
      <w:r w:rsidRPr="002F0823">
        <w:rPr>
          <w:rFonts w:ascii="Palatino Linotype" w:hAnsi="Palatino Linotype" w:cs="Arial"/>
          <w:b/>
          <w:i/>
          <w:sz w:val="22"/>
        </w:rPr>
        <w:t>Quincuagésimo sexto.</w:t>
      </w:r>
      <w:r w:rsidRPr="002F0823">
        <w:rPr>
          <w:rFonts w:ascii="Palatino Linotype" w:hAnsi="Palatino Linotype" w:cs="Arial"/>
          <w:i/>
          <w:sz w:val="22"/>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2559187E" w14:textId="77777777" w:rsidR="002A21D9" w:rsidRPr="002F0823" w:rsidRDefault="002A21D9" w:rsidP="002A21D9">
      <w:pPr>
        <w:ind w:left="567" w:right="567"/>
        <w:jc w:val="both"/>
        <w:rPr>
          <w:rFonts w:ascii="Palatino Linotype" w:hAnsi="Palatino Linotype" w:cs="Arial"/>
          <w:i/>
          <w:sz w:val="22"/>
        </w:rPr>
      </w:pPr>
    </w:p>
    <w:p w14:paraId="660D69B8" w14:textId="77777777" w:rsidR="002A21D9" w:rsidRPr="002F0823" w:rsidRDefault="002A21D9" w:rsidP="002A21D9">
      <w:pPr>
        <w:ind w:left="567" w:right="567"/>
        <w:jc w:val="both"/>
        <w:rPr>
          <w:rFonts w:ascii="Palatino Linotype" w:hAnsi="Palatino Linotype" w:cs="Arial"/>
          <w:i/>
          <w:sz w:val="22"/>
        </w:rPr>
      </w:pPr>
      <w:r w:rsidRPr="002F0823">
        <w:rPr>
          <w:rFonts w:ascii="Palatino Linotype" w:hAnsi="Palatino Linotype" w:cs="Arial"/>
          <w:b/>
          <w:i/>
          <w:sz w:val="22"/>
        </w:rPr>
        <w:t>Quincuagésimo séptimo.</w:t>
      </w:r>
      <w:r w:rsidRPr="002F0823">
        <w:rPr>
          <w:rFonts w:ascii="Palatino Linotype" w:hAnsi="Palatino Linotype" w:cs="Arial"/>
          <w:i/>
          <w:sz w:val="22"/>
        </w:rPr>
        <w:t xml:space="preserve"> Se considera, en principio, como información pública y no podrá omitirse de las versiones públicas la siguiente:</w:t>
      </w:r>
    </w:p>
    <w:p w14:paraId="2B9DB0C8" w14:textId="77777777" w:rsidR="002A21D9" w:rsidRPr="002F0823" w:rsidRDefault="002A21D9" w:rsidP="002A21D9">
      <w:pPr>
        <w:ind w:left="567" w:right="567"/>
        <w:jc w:val="both"/>
        <w:rPr>
          <w:rFonts w:ascii="Palatino Linotype" w:hAnsi="Palatino Linotype" w:cs="Arial"/>
          <w:i/>
          <w:sz w:val="22"/>
        </w:rPr>
      </w:pPr>
      <w:r w:rsidRPr="002F0823">
        <w:rPr>
          <w:rFonts w:ascii="Palatino Linotype" w:hAnsi="Palatino Linotype" w:cs="Arial"/>
          <w:i/>
          <w:sz w:val="22"/>
        </w:rPr>
        <w:t xml:space="preserve"> </w:t>
      </w:r>
    </w:p>
    <w:p w14:paraId="5B93A293" w14:textId="77777777" w:rsidR="002A21D9" w:rsidRPr="002F0823" w:rsidRDefault="002A21D9" w:rsidP="002A21D9">
      <w:pPr>
        <w:ind w:left="567" w:right="567"/>
        <w:jc w:val="both"/>
        <w:rPr>
          <w:rFonts w:ascii="Palatino Linotype" w:hAnsi="Palatino Linotype" w:cs="Arial"/>
          <w:i/>
          <w:sz w:val="22"/>
        </w:rPr>
      </w:pPr>
      <w:r w:rsidRPr="002F0823">
        <w:rPr>
          <w:rFonts w:ascii="Palatino Linotype" w:hAnsi="Palatino Linotype" w:cs="Arial"/>
          <w:i/>
          <w:sz w:val="22"/>
        </w:rPr>
        <w:t xml:space="preserve">I. La relativa a las Obligaciones de Transparencia que contempla el Título V de la Ley General y las demás disposiciones legales aplicables; </w:t>
      </w:r>
    </w:p>
    <w:p w14:paraId="49D0CAE7" w14:textId="77777777" w:rsidR="002A21D9" w:rsidRPr="002F0823" w:rsidRDefault="002A21D9" w:rsidP="002A21D9">
      <w:pPr>
        <w:ind w:left="567" w:right="567"/>
        <w:jc w:val="both"/>
        <w:rPr>
          <w:rFonts w:ascii="Palatino Linotype" w:hAnsi="Palatino Linotype" w:cs="Arial"/>
          <w:i/>
          <w:sz w:val="22"/>
        </w:rPr>
      </w:pPr>
      <w:r w:rsidRPr="002F0823">
        <w:rPr>
          <w:rFonts w:ascii="Palatino Linotype" w:hAnsi="Palatino Linotype" w:cs="Arial"/>
          <w:i/>
          <w:sz w:val="22"/>
        </w:rPr>
        <w:lastRenderedPageBreak/>
        <w:t xml:space="preserve">II. El nombre de los servidores públicos en los documentos, y sus firmas autógrafas, cuando sean utilizados en el ejercicio de las facultades conferidas para el desempeño del servicio público, y </w:t>
      </w:r>
    </w:p>
    <w:p w14:paraId="6A04D02A" w14:textId="77777777" w:rsidR="002A21D9" w:rsidRPr="002F0823" w:rsidRDefault="002A21D9" w:rsidP="002A21D9">
      <w:pPr>
        <w:ind w:left="567" w:right="567"/>
        <w:jc w:val="both"/>
        <w:rPr>
          <w:rFonts w:ascii="Palatino Linotype" w:hAnsi="Palatino Linotype" w:cs="Arial"/>
          <w:i/>
          <w:sz w:val="22"/>
        </w:rPr>
      </w:pPr>
    </w:p>
    <w:p w14:paraId="55B2C9B3" w14:textId="77777777" w:rsidR="002A21D9" w:rsidRPr="002F0823" w:rsidRDefault="002A21D9" w:rsidP="002A21D9">
      <w:pPr>
        <w:ind w:left="567" w:right="567"/>
        <w:jc w:val="both"/>
        <w:rPr>
          <w:rFonts w:ascii="Palatino Linotype" w:hAnsi="Palatino Linotype" w:cs="Arial"/>
          <w:i/>
          <w:sz w:val="22"/>
        </w:rPr>
      </w:pPr>
      <w:r w:rsidRPr="002F0823">
        <w:rPr>
          <w:rFonts w:ascii="Palatino Linotype" w:hAnsi="Palatino Linotype" w:cs="Arial"/>
          <w:i/>
          <w:sz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46F0CE30" w14:textId="77777777" w:rsidR="002A21D9" w:rsidRPr="002F0823" w:rsidRDefault="002A21D9" w:rsidP="002A21D9">
      <w:pPr>
        <w:ind w:left="567" w:right="567"/>
        <w:jc w:val="both"/>
        <w:rPr>
          <w:rFonts w:ascii="Palatino Linotype" w:hAnsi="Palatino Linotype" w:cs="Arial"/>
          <w:i/>
          <w:sz w:val="22"/>
        </w:rPr>
      </w:pPr>
    </w:p>
    <w:p w14:paraId="1F22F270" w14:textId="77777777" w:rsidR="002A21D9" w:rsidRPr="002F0823" w:rsidRDefault="002A21D9" w:rsidP="002A21D9">
      <w:pPr>
        <w:ind w:left="567" w:right="567"/>
        <w:jc w:val="both"/>
        <w:rPr>
          <w:rFonts w:ascii="Palatino Linotype" w:hAnsi="Palatino Linotype" w:cs="Arial"/>
          <w:i/>
          <w:sz w:val="22"/>
        </w:rPr>
      </w:pPr>
      <w:r w:rsidRPr="002F0823">
        <w:rPr>
          <w:rFonts w:ascii="Palatino Linotype" w:hAnsi="Palatino Linotype" w:cs="Arial"/>
          <w:i/>
          <w:sz w:val="22"/>
        </w:rPr>
        <w:t xml:space="preserve">Lo anterior, siempre y cuando no se acredite alguna causal de clasificación, prevista en las leyes o en los tratados internaciones suscritos por el Estado mexicano. </w:t>
      </w:r>
    </w:p>
    <w:p w14:paraId="1ABB74DA" w14:textId="77777777" w:rsidR="002A21D9" w:rsidRPr="002F0823" w:rsidRDefault="002A21D9" w:rsidP="002A21D9">
      <w:pPr>
        <w:ind w:left="567" w:right="567"/>
        <w:jc w:val="both"/>
        <w:rPr>
          <w:rFonts w:ascii="Palatino Linotype" w:hAnsi="Palatino Linotype" w:cs="Arial"/>
          <w:i/>
          <w:sz w:val="22"/>
        </w:rPr>
      </w:pPr>
    </w:p>
    <w:p w14:paraId="247E9195" w14:textId="77777777" w:rsidR="002A21D9" w:rsidRPr="002F0823" w:rsidRDefault="002A21D9" w:rsidP="002A21D9">
      <w:pPr>
        <w:ind w:left="567" w:right="567"/>
        <w:jc w:val="both"/>
        <w:rPr>
          <w:rFonts w:ascii="Palatino Linotype" w:hAnsi="Palatino Linotype" w:cs="Arial"/>
          <w:i/>
          <w:sz w:val="22"/>
        </w:rPr>
      </w:pPr>
      <w:r w:rsidRPr="002F0823">
        <w:rPr>
          <w:rFonts w:ascii="Palatino Linotype" w:hAnsi="Palatino Linotype" w:cs="Arial"/>
          <w:b/>
          <w:i/>
          <w:sz w:val="22"/>
        </w:rPr>
        <w:t>Quincuagésimo octavo.</w:t>
      </w:r>
      <w:r w:rsidRPr="002F0823">
        <w:rPr>
          <w:rFonts w:ascii="Palatino Linotype" w:hAnsi="Palatino Linotype" w:cs="Arial"/>
          <w:i/>
          <w:sz w:val="22"/>
        </w:rPr>
        <w:t xml:space="preserve"> Los sujetos obligados garantizarán que los sistemas o medios empleados para eliminar la información en las versiones públicas no permitan la recuperación o visualización de la misma.</w:t>
      </w:r>
    </w:p>
    <w:p w14:paraId="26A3D86C" w14:textId="77777777" w:rsidR="002A21D9" w:rsidRPr="002F0823" w:rsidRDefault="002A21D9" w:rsidP="002A21D9">
      <w:pPr>
        <w:spacing w:line="360" w:lineRule="auto"/>
        <w:jc w:val="both"/>
        <w:rPr>
          <w:rFonts w:ascii="Palatino Linotype" w:hAnsi="Palatino Linotype" w:cs="Arial"/>
        </w:rPr>
      </w:pPr>
    </w:p>
    <w:p w14:paraId="76B27229" w14:textId="77777777" w:rsidR="002A21D9" w:rsidRPr="002F0823" w:rsidRDefault="002A21D9" w:rsidP="002A21D9">
      <w:pPr>
        <w:spacing w:line="360" w:lineRule="auto"/>
        <w:jc w:val="both"/>
        <w:rPr>
          <w:rFonts w:ascii="Palatino Linotype" w:hAnsi="Palatino Linotype" w:cs="Arial"/>
        </w:rPr>
      </w:pPr>
      <w:r w:rsidRPr="002F0823">
        <w:rPr>
          <w:rFonts w:ascii="Palatino Linotype" w:hAnsi="Palatino Linotype" w:cs="Arial"/>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6D28150" w14:textId="77777777" w:rsidR="002A21D9" w:rsidRPr="002F0823" w:rsidRDefault="002A21D9" w:rsidP="002A21D9">
      <w:pPr>
        <w:spacing w:line="360" w:lineRule="auto"/>
        <w:jc w:val="both"/>
        <w:rPr>
          <w:rFonts w:ascii="Palatino Linotype" w:hAnsi="Palatino Linotype" w:cs="Arial"/>
        </w:rPr>
      </w:pPr>
    </w:p>
    <w:p w14:paraId="44B79BA0" w14:textId="77777777" w:rsidR="002A21D9" w:rsidRPr="002F0823" w:rsidRDefault="002A21D9" w:rsidP="002A21D9">
      <w:pPr>
        <w:spacing w:line="360" w:lineRule="auto"/>
        <w:jc w:val="both"/>
        <w:rPr>
          <w:rFonts w:ascii="Palatino Linotype" w:hAnsi="Palatino Linotype" w:cs="Arial"/>
        </w:rPr>
      </w:pPr>
      <w:r w:rsidRPr="002F0823">
        <w:rPr>
          <w:rFonts w:ascii="Palatino Linotype" w:hAnsi="Palatino Linotype" w:cs="Arial"/>
        </w:rPr>
        <w:t>Por lo que respecta al Acuerdo del Comité de Transparencia que la sustente la versión pública, de la documentación a entregar, deberá ser notificado mediante el SAIMEX.</w:t>
      </w:r>
    </w:p>
    <w:p w14:paraId="52DA207E" w14:textId="77777777" w:rsidR="002A21D9" w:rsidRPr="002F0823" w:rsidRDefault="002A21D9" w:rsidP="002A21D9">
      <w:pPr>
        <w:spacing w:line="360" w:lineRule="auto"/>
        <w:jc w:val="both"/>
        <w:rPr>
          <w:rFonts w:ascii="Palatino Linotype" w:hAnsi="Palatino Linotype" w:cs="Arial"/>
        </w:rPr>
      </w:pPr>
    </w:p>
    <w:p w14:paraId="151D53AC" w14:textId="77777777" w:rsidR="002A21D9" w:rsidRPr="002F0823" w:rsidRDefault="002A21D9" w:rsidP="002A21D9">
      <w:pPr>
        <w:pStyle w:val="Sinespaciado"/>
        <w:spacing w:line="360" w:lineRule="auto"/>
        <w:jc w:val="both"/>
        <w:rPr>
          <w:rFonts w:ascii="Palatino Linotype" w:hAnsi="Palatino Linotype" w:cs="Arial"/>
          <w:bCs/>
        </w:rPr>
      </w:pPr>
      <w:r w:rsidRPr="002F0823">
        <w:rPr>
          <w:rFonts w:ascii="Palatino Linotype" w:hAnsi="Palatino Linotype" w:cs="Arial"/>
          <w:bCs/>
        </w:rPr>
        <w:t xml:space="preserve">En ese tenor y de acuerdo a la interpretación en el orden administrativo que le da la Ley de la materia a este Instituto específicamente, en términos de su artículo 36, </w:t>
      </w:r>
      <w:r w:rsidRPr="002F0823">
        <w:rPr>
          <w:rFonts w:ascii="Palatino Linotype" w:hAnsi="Palatino Linotype" w:cs="Arial"/>
          <w:bCs/>
        </w:rPr>
        <w:lastRenderedPageBreak/>
        <w:t xml:space="preserve">fracción I, </w:t>
      </w:r>
      <w:r w:rsidRPr="002F0823">
        <w:rPr>
          <w:rFonts w:ascii="Palatino Linotype" w:hAnsi="Palatino Linotype" w:cs="Arial"/>
        </w:rPr>
        <w:t xml:space="preserve">de la Ley de Transparencia y Acceso a la Información Pública del Estado de México y Municipios, </w:t>
      </w:r>
      <w:r w:rsidRPr="002F0823">
        <w:rPr>
          <w:rFonts w:ascii="Palatino Linotype" w:hAnsi="Palatino Linotype" w:cs="Arial"/>
          <w:bCs/>
        </w:rPr>
        <w:t xml:space="preserve">a efecto de salvaguardar el derecho de acceso a la información pública consignado a favor del </w:t>
      </w:r>
      <w:r w:rsidRPr="002F0823">
        <w:rPr>
          <w:rFonts w:ascii="Palatino Linotype" w:hAnsi="Palatino Linotype" w:cs="Arial"/>
          <w:b/>
          <w:bCs/>
        </w:rPr>
        <w:t>Recurrente</w:t>
      </w:r>
      <w:r w:rsidRPr="002F0823">
        <w:rPr>
          <w:rFonts w:ascii="Palatino Linotype" w:hAnsi="Palatino Linotype" w:cs="Arial"/>
          <w:bCs/>
        </w:rPr>
        <w:t>.</w:t>
      </w:r>
    </w:p>
    <w:p w14:paraId="0A86E119" w14:textId="77777777" w:rsidR="00890773" w:rsidRPr="002F0823" w:rsidRDefault="00890773" w:rsidP="002A21D9">
      <w:pPr>
        <w:pStyle w:val="Sinespaciado"/>
        <w:spacing w:line="360" w:lineRule="auto"/>
        <w:jc w:val="both"/>
        <w:rPr>
          <w:rFonts w:ascii="Palatino Linotype" w:hAnsi="Palatino Linotype" w:cs="Arial"/>
          <w:bCs/>
        </w:rPr>
      </w:pPr>
    </w:p>
    <w:p w14:paraId="03E621FA" w14:textId="4A064682" w:rsidR="00890773" w:rsidRPr="002F0823" w:rsidRDefault="00890773" w:rsidP="00890773">
      <w:pPr>
        <w:spacing w:line="360" w:lineRule="auto"/>
        <w:jc w:val="both"/>
        <w:rPr>
          <w:rFonts w:ascii="Palatino Linotype" w:hAnsi="Palatino Linotype"/>
        </w:rPr>
      </w:pPr>
      <w:r w:rsidRPr="002F0823">
        <w:rPr>
          <w:rFonts w:ascii="Palatino Linotype" w:hAnsi="Palatino Linotype" w:cs="Arial"/>
          <w:lang w:eastAsia="es-MX"/>
        </w:rPr>
        <w:t>Final</w:t>
      </w:r>
      <w:r w:rsidRPr="002F0823">
        <w:rPr>
          <w:rFonts w:ascii="Palatino Linotype" w:hAnsi="Palatino Linotype"/>
        </w:rPr>
        <w:t xml:space="preserve">mente, y en mérito de lo expuesto en líneas anteriores, resultan parcialmente fundados los motivos de inconformidad vertidos por la parte </w:t>
      </w:r>
      <w:r w:rsidRPr="002F0823">
        <w:rPr>
          <w:rFonts w:ascii="Palatino Linotype" w:hAnsi="Palatino Linotype"/>
          <w:b/>
        </w:rPr>
        <w:t>Recurrente</w:t>
      </w:r>
      <w:r w:rsidRPr="002F0823">
        <w:rPr>
          <w:rFonts w:ascii="Palatino Linotype" w:hAnsi="Palatino Linotype"/>
        </w:rPr>
        <w:t xml:space="preserve">, por ello con fundamento en la </w:t>
      </w:r>
      <w:r w:rsidRPr="002F0823">
        <w:rPr>
          <w:rFonts w:ascii="Palatino Linotype" w:hAnsi="Palatino Linotype"/>
          <w:i/>
        </w:rPr>
        <w:t>segunda hipótesis</w:t>
      </w:r>
      <w:r w:rsidRPr="002F0823">
        <w:rPr>
          <w:rFonts w:ascii="Palatino Linotype" w:hAnsi="Palatino Linotype"/>
        </w:rPr>
        <w:t xml:space="preserve"> del artículo 186, fracción III, de la Ley de Transparencia y Acceso a la Información Pública del Estado de México y Municipios, se </w:t>
      </w:r>
      <w:r w:rsidRPr="002F0823">
        <w:rPr>
          <w:rFonts w:ascii="Palatino Linotype" w:hAnsi="Palatino Linotype"/>
          <w:b/>
        </w:rPr>
        <w:t xml:space="preserve">MODIFICA </w:t>
      </w:r>
      <w:r w:rsidRPr="002F0823">
        <w:rPr>
          <w:rFonts w:ascii="Palatino Linotype" w:hAnsi="Palatino Linotype"/>
        </w:rPr>
        <w:t xml:space="preserve">la respuesta a la solicitud de información </w:t>
      </w:r>
      <w:bookmarkStart w:id="6" w:name="_Hlk174967977"/>
      <w:r w:rsidRPr="002F0823">
        <w:rPr>
          <w:rFonts w:ascii="Palatino Linotype" w:hAnsi="Palatino Linotype" w:cs="Arial"/>
          <w:b/>
        </w:rPr>
        <w:t>00062/SMOV/IP/2024</w:t>
      </w:r>
      <w:bookmarkEnd w:id="6"/>
      <w:r w:rsidRPr="002F0823">
        <w:rPr>
          <w:rFonts w:ascii="Palatino Linotype" w:hAnsi="Palatino Linotype" w:cs="Arial"/>
        </w:rPr>
        <w:t xml:space="preserve">, </w:t>
      </w:r>
      <w:r w:rsidRPr="002F0823">
        <w:rPr>
          <w:rFonts w:ascii="Palatino Linotype" w:hAnsi="Palatino Linotype"/>
        </w:rPr>
        <w:t>que ha sido materia del presente fallo.</w:t>
      </w:r>
    </w:p>
    <w:p w14:paraId="321B477E" w14:textId="77777777" w:rsidR="00E93584" w:rsidRPr="002F0823" w:rsidRDefault="00E93584" w:rsidP="00E93584">
      <w:pPr>
        <w:pStyle w:val="Sinespaciado"/>
        <w:spacing w:line="360" w:lineRule="auto"/>
        <w:jc w:val="both"/>
        <w:rPr>
          <w:rFonts w:ascii="Palatino Linotype" w:hAnsi="Palatino Linotype"/>
        </w:rPr>
      </w:pPr>
    </w:p>
    <w:p w14:paraId="5B926CD6" w14:textId="77777777" w:rsidR="00E93584" w:rsidRPr="002F0823" w:rsidRDefault="00E93584" w:rsidP="00E93584">
      <w:pPr>
        <w:spacing w:line="360" w:lineRule="auto"/>
        <w:jc w:val="center"/>
        <w:rPr>
          <w:rFonts w:ascii="Palatino Linotype" w:hAnsi="Palatino Linotype"/>
          <w:b/>
          <w:sz w:val="28"/>
          <w:lang w:val="pt-BR"/>
        </w:rPr>
      </w:pPr>
      <w:r w:rsidRPr="002F0823">
        <w:rPr>
          <w:rFonts w:ascii="Palatino Linotype" w:hAnsi="Palatino Linotype"/>
          <w:b/>
          <w:sz w:val="28"/>
          <w:lang w:val="pt-BR"/>
        </w:rPr>
        <w:t>S E   R E S U E L V E</w:t>
      </w:r>
    </w:p>
    <w:p w14:paraId="752BA5B6" w14:textId="77777777" w:rsidR="00890773" w:rsidRPr="002F0823" w:rsidRDefault="00890773" w:rsidP="00E93584">
      <w:pPr>
        <w:spacing w:line="360" w:lineRule="auto"/>
        <w:jc w:val="center"/>
        <w:rPr>
          <w:rFonts w:ascii="Palatino Linotype" w:hAnsi="Palatino Linotype"/>
          <w:b/>
          <w:sz w:val="28"/>
          <w:lang w:val="pt-BR"/>
        </w:rPr>
      </w:pPr>
    </w:p>
    <w:p w14:paraId="508FFA28" w14:textId="35B2415A" w:rsidR="00890773" w:rsidRPr="002F0823" w:rsidRDefault="00890773" w:rsidP="00890773">
      <w:pPr>
        <w:autoSpaceDE w:val="0"/>
        <w:autoSpaceDN w:val="0"/>
        <w:adjustRightInd w:val="0"/>
        <w:spacing w:line="360" w:lineRule="auto"/>
        <w:ind w:right="49"/>
        <w:jc w:val="both"/>
        <w:rPr>
          <w:rFonts w:ascii="Palatino Linotype" w:hAnsi="Palatino Linotype" w:cs="Arial"/>
        </w:rPr>
      </w:pPr>
      <w:r w:rsidRPr="002F0823">
        <w:rPr>
          <w:rFonts w:ascii="Palatino Linotype" w:hAnsi="Palatino Linotype" w:cs="Arial"/>
          <w:b/>
          <w:sz w:val="28"/>
          <w:szCs w:val="28"/>
          <w:lang w:val="es-ES_tradnl"/>
        </w:rPr>
        <w:t>PRIMERO.</w:t>
      </w:r>
      <w:r w:rsidRPr="002F0823">
        <w:rPr>
          <w:rFonts w:ascii="Palatino Linotype" w:hAnsi="Palatino Linotype" w:cs="Arial"/>
          <w:lang w:val="es-ES_tradnl"/>
        </w:rPr>
        <w:t xml:space="preserve"> </w:t>
      </w:r>
      <w:r w:rsidRPr="002F0823">
        <w:rPr>
          <w:rFonts w:ascii="Palatino Linotype" w:hAnsi="Palatino Linotype" w:cs="Arial"/>
        </w:rPr>
        <w:t>Se</w:t>
      </w:r>
      <w:r w:rsidRPr="002F0823">
        <w:rPr>
          <w:rFonts w:ascii="Palatino Linotype" w:hAnsi="Palatino Linotype" w:cs="Arial"/>
          <w:b/>
        </w:rPr>
        <w:t xml:space="preserve"> MODIFICA </w:t>
      </w:r>
      <w:r w:rsidRPr="002F0823">
        <w:rPr>
          <w:rFonts w:ascii="Palatino Linotype" w:eastAsia="Arial Unicode MS" w:hAnsi="Palatino Linotype" w:cs="Arial"/>
        </w:rPr>
        <w:t xml:space="preserve">la respuesta entregada por el </w:t>
      </w:r>
      <w:r w:rsidRPr="002F0823">
        <w:rPr>
          <w:rFonts w:ascii="Palatino Linotype" w:eastAsia="Arial Unicode MS" w:hAnsi="Palatino Linotype" w:cs="Arial"/>
          <w:b/>
        </w:rPr>
        <w:t xml:space="preserve">Sujeto Obligado </w:t>
      </w:r>
      <w:r w:rsidRPr="002F0823">
        <w:rPr>
          <w:rFonts w:ascii="Palatino Linotype" w:eastAsia="Arial Unicode MS" w:hAnsi="Palatino Linotype" w:cs="Arial"/>
        </w:rPr>
        <w:t xml:space="preserve">a la solicitud de información número </w:t>
      </w:r>
      <w:r w:rsidRPr="002F0823">
        <w:rPr>
          <w:rFonts w:ascii="Palatino Linotype" w:hAnsi="Palatino Linotype" w:cs="Arial"/>
          <w:b/>
        </w:rPr>
        <w:t>00062/SMOV/IP/2024</w:t>
      </w:r>
      <w:r w:rsidRPr="002F0823">
        <w:rPr>
          <w:rFonts w:ascii="Palatino Linotype" w:hAnsi="Palatino Linotype" w:cs="Arial"/>
        </w:rPr>
        <w:t>, por resultar parcialmente fundados los motivos de inconformidad vertidos por la parte</w:t>
      </w:r>
      <w:r w:rsidRPr="002F0823">
        <w:rPr>
          <w:rFonts w:ascii="Palatino Linotype" w:hAnsi="Palatino Linotype" w:cs="Arial"/>
          <w:b/>
        </w:rPr>
        <w:t xml:space="preserve"> Recurrente</w:t>
      </w:r>
      <w:r w:rsidRPr="002F0823">
        <w:rPr>
          <w:rFonts w:ascii="Palatino Linotype" w:hAnsi="Palatino Linotype" w:cs="Arial"/>
        </w:rPr>
        <w:t xml:space="preserve">, en términos del Considerando </w:t>
      </w:r>
      <w:r w:rsidRPr="002F0823">
        <w:rPr>
          <w:rFonts w:ascii="Palatino Linotype" w:hAnsi="Palatino Linotype" w:cs="Arial"/>
          <w:b/>
        </w:rPr>
        <w:t>CUARTO</w:t>
      </w:r>
      <w:r w:rsidRPr="002F0823">
        <w:rPr>
          <w:rFonts w:ascii="Palatino Linotype" w:hAnsi="Palatino Linotype" w:cs="Arial"/>
        </w:rPr>
        <w:t xml:space="preserve"> de esta resolución.</w:t>
      </w:r>
    </w:p>
    <w:p w14:paraId="3E7CB6A9" w14:textId="77777777" w:rsidR="00890773" w:rsidRPr="002F0823" w:rsidRDefault="00890773" w:rsidP="00890773">
      <w:pPr>
        <w:autoSpaceDE w:val="0"/>
        <w:autoSpaceDN w:val="0"/>
        <w:adjustRightInd w:val="0"/>
        <w:spacing w:line="360" w:lineRule="auto"/>
        <w:ind w:right="49"/>
        <w:jc w:val="both"/>
        <w:rPr>
          <w:rFonts w:ascii="Palatino Linotype" w:hAnsi="Palatino Linotype" w:cs="Arial"/>
        </w:rPr>
      </w:pPr>
    </w:p>
    <w:p w14:paraId="1E448D64" w14:textId="77777777" w:rsidR="00890773" w:rsidRPr="002F0823" w:rsidRDefault="00890773" w:rsidP="00890773">
      <w:pPr>
        <w:spacing w:line="360" w:lineRule="auto"/>
        <w:jc w:val="both"/>
        <w:rPr>
          <w:rFonts w:ascii="Palatino Linotype" w:hAnsi="Palatino Linotype" w:cs="Arial"/>
        </w:rPr>
      </w:pPr>
      <w:r w:rsidRPr="002F0823">
        <w:rPr>
          <w:rFonts w:ascii="Palatino Linotype" w:hAnsi="Palatino Linotype" w:cs="Arial"/>
          <w:b/>
          <w:sz w:val="28"/>
          <w:szCs w:val="28"/>
        </w:rPr>
        <w:t>SEGUNDO.</w:t>
      </w:r>
      <w:r w:rsidRPr="002F0823">
        <w:rPr>
          <w:rFonts w:ascii="Palatino Linotype" w:hAnsi="Palatino Linotype" w:cs="Arial"/>
        </w:rPr>
        <w:t xml:space="preserve"> Se </w:t>
      </w:r>
      <w:r w:rsidRPr="002F0823">
        <w:rPr>
          <w:rFonts w:ascii="Palatino Linotype" w:hAnsi="Palatino Linotype" w:cs="Arial"/>
          <w:b/>
        </w:rPr>
        <w:t>ORDENA</w:t>
      </w:r>
      <w:r w:rsidRPr="002F0823">
        <w:rPr>
          <w:rFonts w:ascii="Palatino Linotype" w:hAnsi="Palatino Linotype" w:cs="Arial"/>
        </w:rPr>
        <w:t xml:space="preserve"> al </w:t>
      </w:r>
      <w:r w:rsidRPr="002F0823">
        <w:rPr>
          <w:rFonts w:ascii="Palatino Linotype" w:hAnsi="Palatino Linotype" w:cs="Arial"/>
          <w:b/>
        </w:rPr>
        <w:t>Sujeto Obligado</w:t>
      </w:r>
      <w:r w:rsidRPr="002F0823">
        <w:rPr>
          <w:rFonts w:ascii="Palatino Linotype" w:hAnsi="Palatino Linotype" w:cs="Arial"/>
        </w:rPr>
        <w:t xml:space="preserve"> haga entrega a la parte </w:t>
      </w:r>
      <w:r w:rsidRPr="002F0823">
        <w:rPr>
          <w:rFonts w:ascii="Palatino Linotype" w:hAnsi="Palatino Linotype" w:cs="Arial"/>
          <w:b/>
        </w:rPr>
        <w:t xml:space="preserve">Recurrente </w:t>
      </w:r>
      <w:r w:rsidRPr="002F0823">
        <w:rPr>
          <w:rFonts w:ascii="Palatino Linotype" w:hAnsi="Palatino Linotype" w:cs="Arial"/>
        </w:rPr>
        <w:t xml:space="preserve">en términos del Considerando </w:t>
      </w:r>
      <w:r w:rsidRPr="002F0823">
        <w:rPr>
          <w:rFonts w:ascii="Palatino Linotype" w:hAnsi="Palatino Linotype" w:cs="Arial"/>
          <w:b/>
        </w:rPr>
        <w:t xml:space="preserve">CUARTO </w:t>
      </w:r>
      <w:r w:rsidRPr="002F0823">
        <w:rPr>
          <w:rFonts w:ascii="Palatino Linotype" w:hAnsi="Palatino Linotype" w:cs="Arial"/>
        </w:rPr>
        <w:t>de esta resolución, a través del</w:t>
      </w:r>
      <w:r w:rsidRPr="002F0823">
        <w:rPr>
          <w:rFonts w:ascii="Palatino Linotype" w:hAnsi="Palatino Linotype" w:cs="Arial"/>
          <w:b/>
        </w:rPr>
        <w:t xml:space="preserve"> </w:t>
      </w:r>
      <w:r w:rsidRPr="002F0823">
        <w:rPr>
          <w:rFonts w:ascii="Palatino Linotype" w:hAnsi="Palatino Linotype" w:cs="Arial"/>
        </w:rPr>
        <w:t xml:space="preserve">Sistema de Acceso a la Información Mexiquense </w:t>
      </w:r>
      <w:r w:rsidRPr="002F0823">
        <w:rPr>
          <w:rFonts w:ascii="Palatino Linotype" w:hAnsi="Palatino Linotype" w:cs="Arial"/>
          <w:b/>
        </w:rPr>
        <w:t>(SAIMEX)</w:t>
      </w:r>
      <w:r w:rsidRPr="002F0823">
        <w:rPr>
          <w:rFonts w:ascii="Palatino Linotype" w:hAnsi="Palatino Linotype" w:cs="Arial"/>
        </w:rPr>
        <w:t>, previa búsqueda exhaustiva y razonable, de ser procedente en versión pública, al veintiséis de enero de dos mil veinticuatro, que dé cuente de lo siguiente:</w:t>
      </w:r>
    </w:p>
    <w:p w14:paraId="2325B840" w14:textId="77777777" w:rsidR="00890773" w:rsidRPr="002F0823" w:rsidRDefault="00890773" w:rsidP="00890773">
      <w:pPr>
        <w:spacing w:line="360" w:lineRule="auto"/>
        <w:jc w:val="both"/>
        <w:rPr>
          <w:rFonts w:ascii="Palatino Linotype" w:hAnsi="Palatino Linotype" w:cs="Arial"/>
        </w:rPr>
      </w:pPr>
    </w:p>
    <w:p w14:paraId="026D311F" w14:textId="77777777" w:rsidR="008E7519" w:rsidRPr="002F0823" w:rsidRDefault="00890773" w:rsidP="008E7519">
      <w:pPr>
        <w:pStyle w:val="Prrafodelista"/>
        <w:numPr>
          <w:ilvl w:val="0"/>
          <w:numId w:val="48"/>
        </w:numPr>
        <w:spacing w:line="360" w:lineRule="auto"/>
        <w:jc w:val="both"/>
        <w:rPr>
          <w:rFonts w:ascii="Palatino Linotype" w:hAnsi="Palatino Linotype" w:cs="Arial"/>
        </w:rPr>
      </w:pPr>
      <w:r w:rsidRPr="002F0823">
        <w:rPr>
          <w:rFonts w:ascii="Palatino Linotype" w:hAnsi="Palatino Linotype" w:cs="Arial"/>
        </w:rPr>
        <w:lastRenderedPageBreak/>
        <w:t>El o los documentos en donde conste la licitación</w:t>
      </w:r>
      <w:r w:rsidR="008E7519" w:rsidRPr="002F0823">
        <w:rPr>
          <w:rFonts w:ascii="Palatino Linotype" w:hAnsi="Palatino Linotype" w:cs="Arial"/>
        </w:rPr>
        <w:t xml:space="preserve"> </w:t>
      </w:r>
      <w:r w:rsidR="008E7519" w:rsidRPr="002F0823">
        <w:rPr>
          <w:rFonts w:ascii="Palatino Linotype" w:eastAsiaTheme="minorHAnsi" w:hAnsi="Palatino Linotype" w:cstheme="minorBidi"/>
          <w:szCs w:val="22"/>
          <w:lang w:val="es-MX" w:eastAsia="en-US"/>
        </w:rPr>
        <w:t>contratos, estudios de mercado y anexos bases direccionados al tipo de tren</w:t>
      </w:r>
      <w:r w:rsidRPr="002F0823">
        <w:rPr>
          <w:rFonts w:ascii="Palatino Linotype" w:hAnsi="Palatino Linotype" w:cs="Arial"/>
        </w:rPr>
        <w:t xml:space="preserve">, </w:t>
      </w:r>
      <w:r w:rsidRPr="002F0823">
        <w:rPr>
          <w:rFonts w:ascii="Palatino Linotype" w:eastAsiaTheme="minorHAnsi" w:hAnsi="Palatino Linotype" w:cstheme="minorBidi"/>
          <w:szCs w:val="22"/>
          <w:lang w:val="es-MX" w:eastAsia="en-US"/>
        </w:rPr>
        <w:t>para hacer el metro en el Estado de México</w:t>
      </w:r>
      <w:r w:rsidR="008E7519" w:rsidRPr="002F0823">
        <w:rPr>
          <w:rFonts w:ascii="Palatino Linotype" w:eastAsiaTheme="minorHAnsi" w:hAnsi="Palatino Linotype" w:cstheme="minorBidi"/>
          <w:szCs w:val="22"/>
          <w:lang w:val="es-MX" w:eastAsia="en-US"/>
        </w:rPr>
        <w:t>, a favor de la empresa referida en la solicitud de información</w:t>
      </w:r>
      <w:r w:rsidRPr="002F0823">
        <w:rPr>
          <w:rFonts w:ascii="Palatino Linotype" w:eastAsiaTheme="minorHAnsi" w:hAnsi="Palatino Linotype" w:cstheme="minorBidi"/>
          <w:szCs w:val="22"/>
          <w:lang w:val="es-MX" w:eastAsia="en-US"/>
        </w:rPr>
        <w:t>.</w:t>
      </w:r>
    </w:p>
    <w:p w14:paraId="16E49B8B" w14:textId="77777777" w:rsidR="008E7519" w:rsidRPr="002F0823" w:rsidRDefault="008E7519" w:rsidP="008E7519">
      <w:pPr>
        <w:pStyle w:val="Prrafodelista"/>
        <w:spacing w:line="360" w:lineRule="auto"/>
        <w:ind w:left="720"/>
        <w:jc w:val="both"/>
        <w:rPr>
          <w:rFonts w:ascii="Palatino Linotype" w:eastAsiaTheme="minorHAnsi" w:hAnsi="Palatino Linotype" w:cstheme="minorBidi"/>
          <w:szCs w:val="22"/>
          <w:lang w:eastAsia="en-US"/>
        </w:rPr>
      </w:pPr>
    </w:p>
    <w:p w14:paraId="2115D4CD" w14:textId="32022224" w:rsidR="00890773" w:rsidRPr="002F0823" w:rsidRDefault="00890773" w:rsidP="008E7519">
      <w:pPr>
        <w:ind w:left="284" w:right="474"/>
        <w:jc w:val="both"/>
        <w:rPr>
          <w:rFonts w:ascii="Palatino Linotype" w:eastAsiaTheme="minorHAnsi" w:hAnsi="Palatino Linotype" w:cstheme="minorBidi"/>
          <w:bCs/>
          <w:i/>
          <w:iCs/>
          <w:sz w:val="22"/>
          <w:szCs w:val="20"/>
          <w:lang w:val="es-MX" w:eastAsia="es-MX"/>
        </w:rPr>
      </w:pPr>
      <w:r w:rsidRPr="002F0823">
        <w:rPr>
          <w:rFonts w:ascii="Palatino Linotype" w:eastAsiaTheme="minorHAnsi" w:hAnsi="Palatino Linotype" w:cstheme="minorBidi"/>
          <w:bCs/>
          <w:i/>
          <w:iCs/>
          <w:sz w:val="22"/>
          <w:szCs w:val="20"/>
          <w:lang w:val="es-MX" w:eastAsia="es-MX"/>
        </w:rPr>
        <w:t>De ser procedente la versión pública de la información que se ordena su entrega,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parte Recurrente.</w:t>
      </w:r>
    </w:p>
    <w:p w14:paraId="5D918959" w14:textId="77777777" w:rsidR="00890773" w:rsidRPr="002F0823" w:rsidRDefault="00890773" w:rsidP="00890773">
      <w:pPr>
        <w:ind w:left="284" w:right="474"/>
        <w:jc w:val="both"/>
        <w:rPr>
          <w:rFonts w:ascii="Palatino Linotype" w:eastAsiaTheme="minorHAnsi" w:hAnsi="Palatino Linotype" w:cstheme="minorBidi"/>
          <w:bCs/>
          <w:i/>
          <w:iCs/>
          <w:sz w:val="22"/>
          <w:szCs w:val="20"/>
          <w:lang w:val="es-MX" w:eastAsia="es-MX"/>
        </w:rPr>
      </w:pPr>
    </w:p>
    <w:p w14:paraId="334F031C" w14:textId="5B8E511D" w:rsidR="00890773" w:rsidRPr="002F0823" w:rsidRDefault="00890773" w:rsidP="00890773">
      <w:pPr>
        <w:ind w:left="284" w:right="474"/>
        <w:jc w:val="both"/>
        <w:rPr>
          <w:rFonts w:ascii="Palatino Linotype" w:eastAsiaTheme="minorHAnsi" w:hAnsi="Palatino Linotype" w:cstheme="minorBidi"/>
          <w:bCs/>
          <w:i/>
          <w:iCs/>
          <w:sz w:val="22"/>
          <w:szCs w:val="20"/>
          <w:lang w:val="es-MX" w:eastAsia="es-MX"/>
        </w:rPr>
      </w:pPr>
      <w:r w:rsidRPr="002F0823">
        <w:rPr>
          <w:rFonts w:ascii="Palatino Linotype" w:eastAsiaTheme="minorHAnsi" w:hAnsi="Palatino Linotype" w:cstheme="minorBidi"/>
          <w:bCs/>
          <w:i/>
          <w:iCs/>
          <w:sz w:val="22"/>
          <w:szCs w:val="20"/>
          <w:lang w:val="es-MX" w:eastAsia="es-MX"/>
        </w:rPr>
        <w:t xml:space="preserve">Para el caso de que, después de la búsqueda exhaustiva y razonable de la información ordenada en el </w:t>
      </w:r>
      <w:r w:rsidRPr="002F0823">
        <w:rPr>
          <w:rFonts w:ascii="Palatino Linotype" w:eastAsiaTheme="minorHAnsi" w:hAnsi="Palatino Linotype" w:cstheme="minorBidi"/>
          <w:b/>
          <w:i/>
          <w:iCs/>
          <w:sz w:val="22"/>
          <w:szCs w:val="20"/>
          <w:lang w:val="es-MX" w:eastAsia="es-MX"/>
        </w:rPr>
        <w:t>Resolutivo Segundo</w:t>
      </w:r>
      <w:r w:rsidRPr="002F0823">
        <w:rPr>
          <w:rFonts w:ascii="Palatino Linotype" w:eastAsiaTheme="minorHAnsi" w:hAnsi="Palatino Linotype" w:cstheme="minorBidi"/>
          <w:bCs/>
          <w:i/>
          <w:iCs/>
          <w:sz w:val="22"/>
          <w:szCs w:val="20"/>
          <w:lang w:val="es-MX" w:eastAsia="es-MX"/>
        </w:rPr>
        <w:t xml:space="preserve">, no obre en los archivos del </w:t>
      </w:r>
      <w:r w:rsidRPr="002F0823">
        <w:rPr>
          <w:rFonts w:ascii="Palatino Linotype" w:eastAsiaTheme="minorHAnsi" w:hAnsi="Palatino Linotype" w:cstheme="minorBidi"/>
          <w:b/>
          <w:i/>
          <w:iCs/>
          <w:sz w:val="22"/>
          <w:szCs w:val="20"/>
          <w:lang w:val="es-MX" w:eastAsia="es-MX"/>
        </w:rPr>
        <w:t>Sujeto Obligado</w:t>
      </w:r>
      <w:r w:rsidRPr="002F0823">
        <w:rPr>
          <w:rFonts w:ascii="Palatino Linotype" w:eastAsiaTheme="minorHAnsi" w:hAnsi="Palatino Linotype" w:cstheme="minorBidi"/>
          <w:bCs/>
          <w:i/>
          <w:iCs/>
          <w:sz w:val="22"/>
          <w:szCs w:val="20"/>
          <w:lang w:val="es-MX" w:eastAsia="es-MX"/>
        </w:rPr>
        <w:t>, por no haberse generado o administrado por dichos conceptos, bastará con que lo haga del conocimiento del Particular de manera precisa y clara.</w:t>
      </w:r>
    </w:p>
    <w:p w14:paraId="79371299" w14:textId="77777777" w:rsidR="00890773" w:rsidRPr="002F0823" w:rsidRDefault="00890773" w:rsidP="00890773">
      <w:pPr>
        <w:ind w:left="284" w:right="474"/>
        <w:jc w:val="both"/>
        <w:rPr>
          <w:rFonts w:ascii="Palatino Linotype" w:eastAsiaTheme="minorHAnsi" w:hAnsi="Palatino Linotype" w:cstheme="minorBidi"/>
          <w:bCs/>
          <w:i/>
          <w:iCs/>
          <w:sz w:val="22"/>
          <w:szCs w:val="20"/>
          <w:lang w:val="es-MX" w:eastAsia="es-MX"/>
        </w:rPr>
      </w:pPr>
    </w:p>
    <w:p w14:paraId="50D17815" w14:textId="77777777" w:rsidR="00890773" w:rsidRPr="002F0823" w:rsidRDefault="00890773" w:rsidP="00890773">
      <w:pPr>
        <w:pStyle w:val="Sinespaciado"/>
      </w:pPr>
    </w:p>
    <w:p w14:paraId="0EF8AB41" w14:textId="77777777" w:rsidR="00890773" w:rsidRPr="002F0823" w:rsidRDefault="00890773" w:rsidP="00890773">
      <w:pPr>
        <w:autoSpaceDE w:val="0"/>
        <w:autoSpaceDN w:val="0"/>
        <w:adjustRightInd w:val="0"/>
        <w:spacing w:line="360" w:lineRule="auto"/>
        <w:ind w:right="49"/>
        <w:jc w:val="both"/>
        <w:rPr>
          <w:rFonts w:ascii="Palatino Linotype" w:hAnsi="Palatino Linotype" w:cs="Arial"/>
          <w:szCs w:val="28"/>
          <w:lang w:val="es-ES_tradnl"/>
        </w:rPr>
      </w:pPr>
      <w:r w:rsidRPr="002F0823">
        <w:rPr>
          <w:rFonts w:ascii="Palatino Linotype" w:hAnsi="Palatino Linotype" w:cs="Arial"/>
          <w:b/>
          <w:sz w:val="28"/>
          <w:szCs w:val="28"/>
          <w:lang w:val="es-ES_tradnl"/>
        </w:rPr>
        <w:t xml:space="preserve">TERCERO. </w:t>
      </w:r>
      <w:r w:rsidRPr="002F0823">
        <w:rPr>
          <w:rFonts w:ascii="Palatino Linotype" w:hAnsi="Palatino Linotype" w:cs="Arial"/>
          <w:b/>
          <w:szCs w:val="28"/>
          <w:lang w:val="es-ES_tradnl"/>
        </w:rPr>
        <w:t xml:space="preserve">NOTIFÍQUESE </w:t>
      </w:r>
      <w:r w:rsidRPr="002F0823">
        <w:rPr>
          <w:rFonts w:ascii="Palatino Linotype" w:hAnsi="Palatino Linotype" w:cs="Arial"/>
          <w:szCs w:val="28"/>
          <w:lang w:val="es-ES_tradnl"/>
        </w:rPr>
        <w:t xml:space="preserve">la presente resolución </w:t>
      </w:r>
      <w:r w:rsidRPr="002F0823">
        <w:rPr>
          <w:rFonts w:ascii="Palatino Linotype" w:hAnsi="Palatino Linotype" w:cs="Arial"/>
        </w:rPr>
        <w:t xml:space="preserve">a través del Sistema de Acceso a la Información Mexiquense </w:t>
      </w:r>
      <w:r w:rsidRPr="002F0823">
        <w:rPr>
          <w:rFonts w:ascii="Palatino Linotype" w:hAnsi="Palatino Linotype" w:cs="Arial"/>
          <w:b/>
        </w:rPr>
        <w:t>(SAIMEX)</w:t>
      </w:r>
      <w:r w:rsidRPr="002F0823">
        <w:rPr>
          <w:rFonts w:ascii="Palatino Linotype" w:hAnsi="Palatino Linotype" w:cs="Arial"/>
          <w:szCs w:val="28"/>
          <w:lang w:val="es-ES_tradnl"/>
        </w:rPr>
        <w:t xml:space="preserve"> al Titular de la Unidad de Transparencia del </w:t>
      </w:r>
      <w:r w:rsidRPr="002F0823">
        <w:rPr>
          <w:rFonts w:ascii="Palatino Linotype" w:hAnsi="Palatino Linotype" w:cs="Arial"/>
          <w:b/>
          <w:szCs w:val="28"/>
          <w:lang w:val="es-ES_tradnl"/>
        </w:rPr>
        <w:t>Sujeto Obligado</w:t>
      </w:r>
      <w:r w:rsidRPr="002F0823">
        <w:rPr>
          <w:rFonts w:ascii="Palatino Linotype" w:hAnsi="Palatino Linotype" w:cs="Arial"/>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4CE861F" w14:textId="77777777" w:rsidR="00890773" w:rsidRPr="002F0823" w:rsidRDefault="00890773" w:rsidP="00890773">
      <w:pPr>
        <w:autoSpaceDE w:val="0"/>
        <w:autoSpaceDN w:val="0"/>
        <w:adjustRightInd w:val="0"/>
        <w:spacing w:line="360" w:lineRule="auto"/>
        <w:ind w:right="49"/>
        <w:jc w:val="both"/>
        <w:rPr>
          <w:rFonts w:ascii="Palatino Linotype" w:hAnsi="Palatino Linotype" w:cs="Arial"/>
          <w:szCs w:val="28"/>
          <w:lang w:val="es-ES_tradnl"/>
        </w:rPr>
      </w:pPr>
    </w:p>
    <w:p w14:paraId="31FC453B" w14:textId="77777777" w:rsidR="00890773" w:rsidRPr="002F0823" w:rsidRDefault="00890773" w:rsidP="00890773">
      <w:pPr>
        <w:spacing w:line="360" w:lineRule="auto"/>
        <w:jc w:val="both"/>
        <w:rPr>
          <w:rFonts w:ascii="Palatino Linotype" w:hAnsi="Palatino Linotype" w:cs="Arial"/>
          <w:bCs/>
          <w:szCs w:val="28"/>
        </w:rPr>
      </w:pPr>
      <w:r w:rsidRPr="002F0823">
        <w:rPr>
          <w:rFonts w:ascii="Palatino Linotype" w:hAnsi="Palatino Linotype" w:cs="Arial"/>
          <w:b/>
          <w:bCs/>
          <w:sz w:val="28"/>
          <w:szCs w:val="28"/>
        </w:rPr>
        <w:lastRenderedPageBreak/>
        <w:t>CUARTO.</w:t>
      </w:r>
      <w:r w:rsidRPr="002F0823">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2F0823">
        <w:rPr>
          <w:rFonts w:ascii="Palatino Linotype" w:hAnsi="Palatino Linotype" w:cs="Arial"/>
          <w:b/>
          <w:bCs/>
          <w:szCs w:val="28"/>
        </w:rPr>
        <w:t>Sujeto Obligado</w:t>
      </w:r>
      <w:r w:rsidRPr="002F0823">
        <w:rPr>
          <w:rFonts w:ascii="Palatino Linotype" w:hAnsi="Palatino Linotype" w:cs="Arial"/>
          <w:bCs/>
          <w:szCs w:val="28"/>
        </w:rPr>
        <w:t xml:space="preserve"> de manera fundada y motivada, podrá solicitar una ampliación de plazo para el cumplimiento de la presente resolución.</w:t>
      </w:r>
    </w:p>
    <w:p w14:paraId="35F8A68D" w14:textId="77777777" w:rsidR="00890773" w:rsidRPr="002F0823" w:rsidRDefault="00890773" w:rsidP="00890773">
      <w:pPr>
        <w:autoSpaceDE w:val="0"/>
        <w:autoSpaceDN w:val="0"/>
        <w:adjustRightInd w:val="0"/>
        <w:spacing w:line="360" w:lineRule="auto"/>
        <w:ind w:right="49"/>
        <w:jc w:val="both"/>
        <w:rPr>
          <w:rFonts w:ascii="Palatino Linotype" w:hAnsi="Palatino Linotype" w:cs="Arial"/>
          <w:b/>
          <w:szCs w:val="28"/>
        </w:rPr>
      </w:pPr>
    </w:p>
    <w:p w14:paraId="778B2836" w14:textId="7DCAAD9B" w:rsidR="00704317" w:rsidRPr="002F0823" w:rsidRDefault="00890773" w:rsidP="00890773">
      <w:pPr>
        <w:autoSpaceDE w:val="0"/>
        <w:autoSpaceDN w:val="0"/>
        <w:adjustRightInd w:val="0"/>
        <w:spacing w:line="360" w:lineRule="auto"/>
        <w:ind w:right="49"/>
        <w:jc w:val="both"/>
        <w:rPr>
          <w:rFonts w:ascii="Palatino Linotype" w:hAnsi="Palatino Linotype" w:cs="Arial"/>
        </w:rPr>
      </w:pPr>
      <w:r w:rsidRPr="002F0823">
        <w:rPr>
          <w:rFonts w:ascii="Palatino Linotype" w:hAnsi="Palatino Linotype" w:cs="Arial"/>
          <w:b/>
          <w:sz w:val="28"/>
          <w:szCs w:val="28"/>
        </w:rPr>
        <w:t>QUINTO.</w:t>
      </w:r>
      <w:r w:rsidRPr="002F0823">
        <w:rPr>
          <w:rFonts w:ascii="Palatino Linotype" w:hAnsi="Palatino Linotype" w:cs="Arial"/>
          <w:b/>
        </w:rPr>
        <w:t xml:space="preserve"> NOTIFÍQUESE</w:t>
      </w:r>
      <w:r w:rsidRPr="002F0823">
        <w:rPr>
          <w:rFonts w:ascii="Palatino Linotype" w:hAnsi="Palatino Linotype" w:cs="Arial"/>
        </w:rPr>
        <w:t xml:space="preserve"> a la parte </w:t>
      </w:r>
      <w:r w:rsidRPr="002F0823">
        <w:rPr>
          <w:rFonts w:ascii="Palatino Linotype" w:hAnsi="Palatino Linotype" w:cs="Arial"/>
          <w:b/>
        </w:rPr>
        <w:t>Recurrente</w:t>
      </w:r>
      <w:r w:rsidRPr="002F0823">
        <w:rPr>
          <w:rFonts w:ascii="Palatino Linotype" w:hAnsi="Palatino Linotype" w:cs="Arial"/>
        </w:rPr>
        <w:t xml:space="preserve"> la presente resolución a través del Sistema de Acceso a la Información Mexiquense </w:t>
      </w:r>
      <w:r w:rsidRPr="002F0823">
        <w:rPr>
          <w:rFonts w:ascii="Palatino Linotype" w:hAnsi="Palatino Linotype" w:cs="Arial"/>
          <w:b/>
        </w:rPr>
        <w:t>(SAIMEX),</w:t>
      </w:r>
      <w:r w:rsidRPr="002F0823">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52782679" w14:textId="77777777" w:rsidR="00890773" w:rsidRPr="002F0823" w:rsidRDefault="00890773" w:rsidP="00890773">
      <w:pPr>
        <w:autoSpaceDE w:val="0"/>
        <w:autoSpaceDN w:val="0"/>
        <w:adjustRightInd w:val="0"/>
        <w:spacing w:line="360" w:lineRule="auto"/>
        <w:ind w:right="49"/>
        <w:jc w:val="both"/>
        <w:rPr>
          <w:rFonts w:ascii="Palatino Linotype" w:hAnsi="Palatino Linotype" w:cs="Arial"/>
        </w:rPr>
      </w:pPr>
    </w:p>
    <w:p w14:paraId="2C59DFB6" w14:textId="0983F362" w:rsidR="00054E04" w:rsidRPr="002F0823" w:rsidRDefault="0029071C" w:rsidP="00EE7775">
      <w:pPr>
        <w:spacing w:line="360" w:lineRule="auto"/>
        <w:jc w:val="both"/>
        <w:rPr>
          <w:rFonts w:ascii="Palatino Linotype" w:eastAsiaTheme="minorHAnsi" w:hAnsi="Palatino Linotype" w:cs="Arial"/>
          <w:lang w:val="es-MX" w:eastAsia="en-US"/>
        </w:rPr>
      </w:pPr>
      <w:r w:rsidRPr="002F0823">
        <w:rPr>
          <w:rFonts w:ascii="Palatino Linotype" w:eastAsiaTheme="minorHAnsi" w:hAnsi="Palatino Linotype" w:cs="Arial"/>
          <w:lang w:val="es-MX" w:eastAsia="en-US"/>
        </w:rPr>
        <w:t xml:space="preserve">ASÍ LO RESUELVE, POR </w:t>
      </w:r>
      <w:r w:rsidR="009B7E91" w:rsidRPr="002F0823">
        <w:rPr>
          <w:rFonts w:ascii="Palatino Linotype" w:eastAsiaTheme="minorHAnsi" w:hAnsi="Palatino Linotype" w:cs="Arial"/>
          <w:lang w:val="es-MX" w:eastAsia="en-US"/>
        </w:rPr>
        <w:t>UNANIMIDAD</w:t>
      </w:r>
      <w:r w:rsidRPr="002F0823">
        <w:rPr>
          <w:rFonts w:ascii="Palatino Linotype" w:eastAsiaTheme="minorHAnsi" w:hAnsi="Palatino Linotype" w:cs="Arial"/>
          <w:lang w:val="es-MX" w:eastAsia="en-US"/>
        </w:rPr>
        <w:t xml:space="preserve"> DE VOTOS, EL PLENO DEL</w:t>
      </w:r>
      <w:r w:rsidRPr="002F0823">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2F0823">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2F0823">
        <w:rPr>
          <w:rFonts w:ascii="Palatino Linotype" w:eastAsiaTheme="minorHAnsi" w:hAnsi="Palatino Linotype" w:cs="Arial"/>
          <w:lang w:val="es-MX" w:eastAsia="en-US"/>
        </w:rPr>
        <w:t xml:space="preserve">; </w:t>
      </w:r>
      <w:r w:rsidRPr="002F0823">
        <w:rPr>
          <w:rFonts w:ascii="Palatino Linotype" w:eastAsiaTheme="minorHAnsi" w:hAnsi="Palatino Linotype" w:cs="Arial"/>
          <w:lang w:val="es-MX" w:eastAsia="en-US"/>
        </w:rPr>
        <w:t>LUIS GUSTAVO PARRA NORIEGA</w:t>
      </w:r>
      <w:r w:rsidR="00911FDE" w:rsidRPr="002F0823">
        <w:rPr>
          <w:rFonts w:ascii="Palatino Linotype" w:eastAsiaTheme="minorHAnsi" w:hAnsi="Palatino Linotype" w:cs="Arial"/>
          <w:lang w:val="es-MX" w:eastAsia="en-US"/>
        </w:rPr>
        <w:t xml:space="preserve"> </w:t>
      </w:r>
      <w:r w:rsidRPr="002F0823">
        <w:rPr>
          <w:rFonts w:ascii="Palatino Linotype" w:eastAsiaTheme="minorHAnsi" w:hAnsi="Palatino Linotype" w:cs="Arial"/>
          <w:lang w:val="es-MX" w:eastAsia="en-US"/>
        </w:rPr>
        <w:t xml:space="preserve">Y GUADALUPE RAMÍREZ PEÑA; EN LA </w:t>
      </w:r>
      <w:r w:rsidR="0074517D" w:rsidRPr="002F0823">
        <w:rPr>
          <w:rFonts w:ascii="Palatino Linotype" w:hAnsi="Palatino Linotype" w:cs="Arial"/>
        </w:rPr>
        <w:t>VIGÉSIMA</w:t>
      </w:r>
      <w:r w:rsidR="00BE68FA" w:rsidRPr="002F0823">
        <w:rPr>
          <w:rFonts w:ascii="Palatino Linotype" w:hAnsi="Palatino Linotype" w:cs="Arial"/>
        </w:rPr>
        <w:t xml:space="preserve"> </w:t>
      </w:r>
      <w:r w:rsidR="00704317" w:rsidRPr="002F0823">
        <w:rPr>
          <w:rFonts w:ascii="Palatino Linotype" w:hAnsi="Palatino Linotype" w:cs="Arial"/>
        </w:rPr>
        <w:t>NOVEN</w:t>
      </w:r>
      <w:r w:rsidR="00BE68FA" w:rsidRPr="002F0823">
        <w:rPr>
          <w:rFonts w:ascii="Palatino Linotype" w:hAnsi="Palatino Linotype" w:cs="Arial"/>
        </w:rPr>
        <w:t>A</w:t>
      </w:r>
      <w:r w:rsidR="00663AF3" w:rsidRPr="002F0823">
        <w:rPr>
          <w:rFonts w:ascii="Palatino Linotype" w:hAnsi="Palatino Linotype" w:cs="Arial"/>
        </w:rPr>
        <w:t xml:space="preserve"> SESIÓN ORDINARIA CELEBRADA EL </w:t>
      </w:r>
      <w:r w:rsidR="00704317" w:rsidRPr="002F0823">
        <w:rPr>
          <w:rFonts w:ascii="Palatino Linotype" w:hAnsi="Palatino Linotype" w:cs="Arial"/>
        </w:rPr>
        <w:t>VEINTIUNO DE AGOSTO</w:t>
      </w:r>
      <w:r w:rsidRPr="002F0823">
        <w:rPr>
          <w:rFonts w:ascii="Palatino Linotype" w:hAnsi="Palatino Linotype" w:cs="Arial"/>
          <w:color w:val="000000"/>
          <w:lang w:val="es-MX" w:eastAsia="es-MX"/>
        </w:rPr>
        <w:t xml:space="preserve"> DE</w:t>
      </w:r>
      <w:r w:rsidR="00126CCD" w:rsidRPr="002F0823">
        <w:rPr>
          <w:rFonts w:ascii="Palatino Linotype" w:eastAsiaTheme="minorHAnsi" w:hAnsi="Palatino Linotype" w:cs="Arial"/>
          <w:lang w:val="es-MX" w:eastAsia="en-US"/>
        </w:rPr>
        <w:t xml:space="preserve"> DOS MIL VEINTI</w:t>
      </w:r>
      <w:r w:rsidR="00FE49AC" w:rsidRPr="002F0823">
        <w:rPr>
          <w:rFonts w:ascii="Palatino Linotype" w:eastAsiaTheme="minorHAnsi" w:hAnsi="Palatino Linotype" w:cs="Arial"/>
          <w:lang w:val="es-MX" w:eastAsia="en-US"/>
        </w:rPr>
        <w:t>CUATRO</w:t>
      </w:r>
      <w:r w:rsidRPr="002F0823">
        <w:rPr>
          <w:rFonts w:ascii="Palatino Linotype" w:eastAsiaTheme="minorHAnsi" w:hAnsi="Palatino Linotype" w:cs="Arial"/>
          <w:lang w:val="es-MX" w:eastAsia="en-US"/>
        </w:rPr>
        <w:t>, ANTE EL SECRETARIO TÉCNICO</w:t>
      </w:r>
      <w:r w:rsidR="00924469" w:rsidRPr="002F0823">
        <w:rPr>
          <w:rFonts w:ascii="Palatino Linotype" w:eastAsiaTheme="minorHAnsi" w:hAnsi="Palatino Linotype" w:cs="Arial"/>
          <w:lang w:val="es-MX" w:eastAsia="en-US"/>
        </w:rPr>
        <w:t xml:space="preserve"> DEL PLENO</w:t>
      </w:r>
      <w:r w:rsidRPr="002F0823">
        <w:rPr>
          <w:rFonts w:ascii="Palatino Linotype" w:eastAsiaTheme="minorHAnsi" w:hAnsi="Palatino Linotype" w:cs="Arial"/>
          <w:lang w:val="es-MX" w:eastAsia="en-US"/>
        </w:rPr>
        <w:t>, ALEXIS TAPIA RA</w:t>
      </w:r>
      <w:r w:rsidR="00054E04" w:rsidRPr="002F0823">
        <w:rPr>
          <w:rFonts w:ascii="Palatino Linotype" w:eastAsiaTheme="minorHAnsi" w:hAnsi="Palatino Linotype" w:cs="Arial"/>
          <w:lang w:val="es-MX" w:eastAsia="en-US"/>
        </w:rPr>
        <w:t>MÍREZ.</w:t>
      </w:r>
      <w:r w:rsidR="005909E0" w:rsidRPr="002F0823">
        <w:rPr>
          <w:rFonts w:ascii="Palatino Linotype" w:eastAsiaTheme="minorHAnsi" w:hAnsi="Palatino Linotype" w:cs="Arial"/>
          <w:lang w:val="es-MX" w:eastAsia="en-US"/>
        </w:rPr>
        <w:t>----</w:t>
      </w:r>
      <w:r w:rsidR="003277BA" w:rsidRPr="002F0823">
        <w:rPr>
          <w:rFonts w:ascii="Palatino Linotype" w:eastAsiaTheme="minorHAnsi" w:hAnsi="Palatino Linotype" w:cs="Arial"/>
          <w:lang w:val="es-MX" w:eastAsia="en-US"/>
        </w:rPr>
        <w:t>-----------------------------------------------------------------------------------------------------------------------------------------------------------------------------------------------------------------------------------------------------------------------------------------------------------------------------------</w:t>
      </w:r>
      <w:r w:rsidR="008E7519" w:rsidRPr="002F0823">
        <w:rPr>
          <w:rFonts w:ascii="Palatino Linotype" w:eastAsiaTheme="minorHAnsi" w:hAnsi="Palatino Linotype" w:cs="Arial"/>
          <w:lang w:val="es-MX" w:eastAsia="en-US"/>
        </w:rPr>
        <w:t>--------------------------------------------------------------------------------------------------------</w:t>
      </w:r>
    </w:p>
    <w:p w14:paraId="0EE80D4E" w14:textId="77777777" w:rsidR="005909E0" w:rsidRPr="005909E0" w:rsidRDefault="005909E0" w:rsidP="00EE7775">
      <w:pPr>
        <w:spacing w:line="360" w:lineRule="auto"/>
        <w:jc w:val="both"/>
        <w:rPr>
          <w:rFonts w:ascii="Palatino Linotype" w:eastAsiaTheme="minorHAnsi" w:hAnsi="Palatino Linotype" w:cs="Arial"/>
          <w:sz w:val="2"/>
          <w:lang w:val="es-MX" w:eastAsia="en-US"/>
        </w:rPr>
      </w:pPr>
      <w:r w:rsidRPr="002F0823">
        <w:rPr>
          <w:rFonts w:ascii="Palatino Linotype" w:eastAsiaTheme="minorHAnsi" w:hAnsi="Palatino Linotype" w:cs="Arial"/>
          <w:sz w:val="18"/>
          <w:lang w:val="es-MX" w:eastAsia="en-US"/>
        </w:rPr>
        <w:t>JMV/CCR/jasm</w:t>
      </w:r>
      <w:bookmarkStart w:id="7" w:name="_GoBack"/>
      <w:bookmarkEnd w:id="7"/>
    </w:p>
    <w:p w14:paraId="7753280C" w14:textId="77777777" w:rsidR="0029071C" w:rsidRDefault="0029071C" w:rsidP="003E56C9"/>
    <w:p w14:paraId="4C3455D6" w14:textId="77777777" w:rsidR="0029071C" w:rsidRDefault="0029071C" w:rsidP="003E56C9"/>
    <w:p w14:paraId="0ECDC7CA" w14:textId="77777777" w:rsidR="0029071C" w:rsidRDefault="0029071C" w:rsidP="003E56C9"/>
    <w:p w14:paraId="07764A15" w14:textId="77777777" w:rsidR="0029071C" w:rsidRDefault="0029071C" w:rsidP="003E56C9"/>
    <w:p w14:paraId="6004B5DC" w14:textId="77777777" w:rsidR="0029071C" w:rsidRDefault="0029071C" w:rsidP="003E56C9"/>
    <w:p w14:paraId="2FC19589" w14:textId="77777777" w:rsidR="0029071C" w:rsidRDefault="0029071C" w:rsidP="003E56C9"/>
    <w:p w14:paraId="30926FBA" w14:textId="77777777" w:rsidR="0029071C" w:rsidRDefault="0029071C" w:rsidP="003E56C9"/>
    <w:p w14:paraId="7CD50CEE" w14:textId="77777777" w:rsidR="0029071C" w:rsidRDefault="0029071C" w:rsidP="003E56C9"/>
    <w:p w14:paraId="145E08EA" w14:textId="77777777" w:rsidR="0029071C" w:rsidRDefault="0029071C" w:rsidP="003E56C9"/>
    <w:p w14:paraId="7688B59F" w14:textId="77777777" w:rsidR="0029071C" w:rsidRDefault="0029071C" w:rsidP="003E56C9"/>
    <w:p w14:paraId="75AC92F0" w14:textId="77777777" w:rsidR="0029071C" w:rsidRDefault="0029071C" w:rsidP="003E56C9"/>
    <w:p w14:paraId="788DFCE4" w14:textId="77777777" w:rsidR="0029071C" w:rsidRDefault="0029071C" w:rsidP="003E56C9"/>
    <w:p w14:paraId="7A2BB2D5" w14:textId="77777777" w:rsidR="0029071C" w:rsidRDefault="0029071C" w:rsidP="003E56C9"/>
    <w:p w14:paraId="797886E4" w14:textId="77777777" w:rsidR="0029071C" w:rsidRDefault="0029071C" w:rsidP="003E56C9"/>
    <w:p w14:paraId="1FDBE03A" w14:textId="77777777" w:rsidR="0029071C" w:rsidRDefault="0029071C" w:rsidP="003E56C9"/>
    <w:p w14:paraId="5135CD3D" w14:textId="77777777" w:rsidR="0029071C" w:rsidRDefault="0029071C" w:rsidP="003E56C9"/>
    <w:p w14:paraId="180F7188" w14:textId="77777777" w:rsidR="0029071C" w:rsidRDefault="0029071C" w:rsidP="003E56C9"/>
    <w:p w14:paraId="2383361D" w14:textId="77777777" w:rsidR="0029071C" w:rsidRDefault="0029071C" w:rsidP="003E56C9"/>
    <w:p w14:paraId="7BBFC9DA" w14:textId="77777777" w:rsidR="0029071C" w:rsidRDefault="0029071C" w:rsidP="003E56C9"/>
    <w:p w14:paraId="07AFAFCD" w14:textId="77777777" w:rsidR="0029071C" w:rsidRDefault="0029071C" w:rsidP="003E56C9"/>
    <w:p w14:paraId="79F80BD5" w14:textId="77777777" w:rsidR="0029071C" w:rsidRDefault="0029071C" w:rsidP="003E56C9"/>
    <w:p w14:paraId="3BEAEBB5" w14:textId="77777777" w:rsidR="0029071C" w:rsidRDefault="0029071C" w:rsidP="003E56C9"/>
    <w:p w14:paraId="3E614603" w14:textId="77777777" w:rsidR="0029071C" w:rsidRDefault="0029071C" w:rsidP="003E56C9"/>
    <w:p w14:paraId="34C7B0F7" w14:textId="77777777" w:rsidR="0029071C" w:rsidRDefault="0029071C" w:rsidP="003E56C9"/>
    <w:p w14:paraId="6BDCBF55" w14:textId="77777777" w:rsidR="0029071C" w:rsidRDefault="0029071C" w:rsidP="003E56C9"/>
    <w:p w14:paraId="0EA50449" w14:textId="77777777" w:rsidR="0029071C" w:rsidRDefault="0029071C" w:rsidP="003E56C9"/>
    <w:p w14:paraId="6BA22747" w14:textId="77777777" w:rsidR="0029071C" w:rsidRDefault="0029071C" w:rsidP="003E56C9"/>
    <w:p w14:paraId="46C9C8ED" w14:textId="77777777" w:rsidR="0029071C" w:rsidRDefault="0029071C" w:rsidP="003E56C9"/>
    <w:p w14:paraId="462E08EF" w14:textId="77777777" w:rsidR="0029071C" w:rsidRDefault="0029071C" w:rsidP="003E56C9"/>
    <w:p w14:paraId="6F1994AF" w14:textId="77777777" w:rsidR="0029071C" w:rsidRDefault="0029071C" w:rsidP="003E56C9"/>
    <w:p w14:paraId="4369F1F0" w14:textId="77777777" w:rsidR="0029071C" w:rsidRDefault="0029071C" w:rsidP="003E56C9"/>
    <w:p w14:paraId="52736179" w14:textId="77777777" w:rsidR="0029071C" w:rsidRDefault="0029071C" w:rsidP="003E56C9"/>
    <w:p w14:paraId="2F6F3E44" w14:textId="77777777" w:rsidR="0029071C" w:rsidRDefault="0029071C" w:rsidP="003E56C9"/>
    <w:p w14:paraId="59B49257" w14:textId="77777777" w:rsidR="0029071C" w:rsidRDefault="0029071C" w:rsidP="003E56C9"/>
    <w:p w14:paraId="7F5EF310" w14:textId="19F37028" w:rsidR="0029071C" w:rsidRPr="003E56C9" w:rsidRDefault="0029071C" w:rsidP="003E56C9"/>
    <w:sectPr w:rsidR="0029071C" w:rsidRPr="003E56C9" w:rsidSect="0043515A">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631924" w14:textId="77777777" w:rsidR="00721599" w:rsidRDefault="00721599" w:rsidP="000B5E25">
      <w:r>
        <w:separator/>
      </w:r>
    </w:p>
  </w:endnote>
  <w:endnote w:type="continuationSeparator" w:id="0">
    <w:p w14:paraId="10F17165" w14:textId="77777777" w:rsidR="00721599" w:rsidRDefault="00721599"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NewRomanPS-Italic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6383D" w14:textId="77777777" w:rsidR="00721599" w:rsidRPr="000D3AD4" w:rsidRDefault="00721599"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2F0823">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2F0823">
      <w:rPr>
        <w:rFonts w:ascii="Palatino Linotype" w:hAnsi="Palatino Linotype" w:cs="Arial"/>
        <w:bCs/>
        <w:noProof/>
        <w:sz w:val="20"/>
        <w:szCs w:val="20"/>
      </w:rPr>
      <w:t>44</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D01F0" w14:textId="77777777" w:rsidR="00721599" w:rsidRPr="000D3AD4" w:rsidRDefault="00721599"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2F0823">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2F0823">
      <w:rPr>
        <w:rFonts w:ascii="Palatino Linotype" w:hAnsi="Palatino Linotype" w:cs="Arial"/>
        <w:bCs/>
        <w:noProof/>
        <w:sz w:val="20"/>
        <w:szCs w:val="20"/>
      </w:rPr>
      <w:t>44</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0B3C8D" w14:textId="77777777" w:rsidR="00721599" w:rsidRDefault="00721599" w:rsidP="000B5E25">
      <w:r>
        <w:separator/>
      </w:r>
    </w:p>
  </w:footnote>
  <w:footnote w:type="continuationSeparator" w:id="0">
    <w:p w14:paraId="24079931" w14:textId="77777777" w:rsidR="00721599" w:rsidRDefault="00721599" w:rsidP="000B5E25">
      <w:r>
        <w:continuationSeparator/>
      </w:r>
    </w:p>
  </w:footnote>
  <w:footnote w:id="1">
    <w:p w14:paraId="4AA2E1CD" w14:textId="77777777" w:rsidR="00721599" w:rsidRPr="00F07740" w:rsidRDefault="00721599" w:rsidP="00081BEC">
      <w:pPr>
        <w:spacing w:line="276" w:lineRule="auto"/>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65BD64BD" w14:textId="77777777" w:rsidR="00721599" w:rsidRPr="00946E1F" w:rsidRDefault="00721599" w:rsidP="00081BEC">
      <w:pPr>
        <w:spacing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8B322" w14:textId="77777777" w:rsidR="00721599" w:rsidRDefault="002F0823">
    <w:pPr>
      <w:pStyle w:val="Encabezado"/>
    </w:pPr>
    <w:r>
      <w:rPr>
        <w:noProof/>
        <w:lang w:val="es-MX" w:eastAsia="es-MX"/>
      </w:rPr>
      <w:pict w14:anchorId="37D0D0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721599" w:rsidRPr="008F2CCC" w14:paraId="7D0B18AB" w14:textId="77777777" w:rsidTr="00BA27FC">
      <w:tc>
        <w:tcPr>
          <w:tcW w:w="2551" w:type="dxa"/>
          <w:shd w:val="clear" w:color="auto" w:fill="auto"/>
          <w:vAlign w:val="center"/>
        </w:tcPr>
        <w:p w14:paraId="0E184FBC" w14:textId="77777777" w:rsidR="00721599" w:rsidRPr="008F5DAE" w:rsidRDefault="00721599"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55B788E2" w14:textId="7A498F7A" w:rsidR="00721599" w:rsidRPr="0029071C" w:rsidRDefault="00721599" w:rsidP="00374FE7">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00985</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721599" w:rsidRPr="008F2CCC" w14:paraId="58149F82" w14:textId="77777777" w:rsidTr="00BA27FC">
      <w:trPr>
        <w:trHeight w:val="228"/>
      </w:trPr>
      <w:tc>
        <w:tcPr>
          <w:tcW w:w="2551" w:type="dxa"/>
          <w:shd w:val="clear" w:color="auto" w:fill="auto"/>
          <w:vAlign w:val="center"/>
        </w:tcPr>
        <w:p w14:paraId="2DBE5EC5" w14:textId="77777777" w:rsidR="00721599" w:rsidRPr="008F5DAE" w:rsidRDefault="00721599"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7B466EC6" w14:textId="389AEB14" w:rsidR="00721599" w:rsidRPr="0029071C" w:rsidRDefault="00721599" w:rsidP="00EF3F95">
          <w:pPr>
            <w:spacing w:line="276" w:lineRule="auto"/>
            <w:jc w:val="right"/>
            <w:rPr>
              <w:rFonts w:ascii="Palatino Linotype" w:hAnsi="Palatino Linotype"/>
              <w:sz w:val="22"/>
              <w:szCs w:val="22"/>
            </w:rPr>
          </w:pPr>
          <w:r w:rsidRPr="00BE68FA">
            <w:rPr>
              <w:rFonts w:ascii="Palatino Linotype" w:hAnsi="Palatino Linotype"/>
              <w:sz w:val="22"/>
              <w:szCs w:val="22"/>
            </w:rPr>
            <w:t xml:space="preserve">Secretaría </w:t>
          </w:r>
          <w:r>
            <w:rPr>
              <w:rFonts w:ascii="Palatino Linotype" w:hAnsi="Palatino Linotype"/>
              <w:sz w:val="22"/>
              <w:szCs w:val="22"/>
            </w:rPr>
            <w:t>de Movilidad</w:t>
          </w:r>
        </w:p>
      </w:tc>
    </w:tr>
    <w:tr w:rsidR="00721599" w:rsidRPr="008F2CCC" w14:paraId="73D5FF2A" w14:textId="77777777" w:rsidTr="00BA27FC">
      <w:tc>
        <w:tcPr>
          <w:tcW w:w="2551" w:type="dxa"/>
          <w:shd w:val="clear" w:color="auto" w:fill="auto"/>
          <w:vAlign w:val="center"/>
        </w:tcPr>
        <w:p w14:paraId="2A38288D" w14:textId="77777777" w:rsidR="00721599" w:rsidRPr="008F5DAE" w:rsidRDefault="00721599"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47787965" w14:textId="77777777" w:rsidR="00721599" w:rsidRPr="0029071C" w:rsidRDefault="00721599"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73AAE88A" w14:textId="77777777" w:rsidR="00721599" w:rsidRPr="001779E0" w:rsidRDefault="002F0823"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60EC8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79.45pt;margin-top:-119.6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721599" w:rsidRPr="008F2CCC" w14:paraId="53180D23" w14:textId="77777777" w:rsidTr="00BA27FC">
      <w:tc>
        <w:tcPr>
          <w:tcW w:w="2551" w:type="dxa"/>
          <w:shd w:val="clear" w:color="auto" w:fill="auto"/>
          <w:vAlign w:val="center"/>
        </w:tcPr>
        <w:p w14:paraId="51394AA5" w14:textId="77777777" w:rsidR="00721599" w:rsidRPr="008F5DAE" w:rsidRDefault="00721599"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1DF174BC" w14:textId="17B9A4A3" w:rsidR="00721599" w:rsidRPr="0029071C" w:rsidRDefault="00721599" w:rsidP="00374FE7">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00985</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721599" w:rsidRPr="008F2CCC" w14:paraId="390D27D0" w14:textId="77777777" w:rsidTr="00BA27FC">
      <w:tc>
        <w:tcPr>
          <w:tcW w:w="2551" w:type="dxa"/>
          <w:shd w:val="clear" w:color="auto" w:fill="auto"/>
          <w:vAlign w:val="center"/>
        </w:tcPr>
        <w:p w14:paraId="5CBCE46F" w14:textId="77777777" w:rsidR="00721599" w:rsidRPr="008F5DAE" w:rsidRDefault="00721599"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559465AB" w14:textId="310AA4B3" w:rsidR="00721599" w:rsidRPr="006D30E6" w:rsidRDefault="00721599"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XXXXXXXXXXXXX</w:t>
          </w:r>
        </w:p>
      </w:tc>
    </w:tr>
    <w:tr w:rsidR="00721599" w:rsidRPr="008F2CCC" w14:paraId="233C19E4" w14:textId="77777777" w:rsidTr="00BA27FC">
      <w:trPr>
        <w:trHeight w:val="228"/>
      </w:trPr>
      <w:tc>
        <w:tcPr>
          <w:tcW w:w="2551" w:type="dxa"/>
          <w:shd w:val="clear" w:color="auto" w:fill="auto"/>
          <w:vAlign w:val="center"/>
        </w:tcPr>
        <w:p w14:paraId="48BD3678" w14:textId="77777777" w:rsidR="00721599" w:rsidRPr="008F5DAE" w:rsidRDefault="00721599"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1DDF869E" w14:textId="1E4C2C45" w:rsidR="00721599" w:rsidRPr="0029071C" w:rsidRDefault="00721599" w:rsidP="00EF3F95">
          <w:pPr>
            <w:spacing w:line="276" w:lineRule="auto"/>
            <w:jc w:val="right"/>
            <w:rPr>
              <w:rFonts w:ascii="Palatino Linotype" w:hAnsi="Palatino Linotype"/>
              <w:sz w:val="22"/>
              <w:szCs w:val="22"/>
            </w:rPr>
          </w:pPr>
          <w:r w:rsidRPr="00BE68FA">
            <w:rPr>
              <w:rFonts w:ascii="Palatino Linotype" w:hAnsi="Palatino Linotype"/>
              <w:sz w:val="22"/>
              <w:szCs w:val="22"/>
            </w:rPr>
            <w:t xml:space="preserve">Secretaría </w:t>
          </w:r>
          <w:r>
            <w:rPr>
              <w:rFonts w:ascii="Palatino Linotype" w:hAnsi="Palatino Linotype"/>
              <w:sz w:val="22"/>
              <w:szCs w:val="22"/>
            </w:rPr>
            <w:t>de Movilidad</w:t>
          </w:r>
        </w:p>
      </w:tc>
    </w:tr>
    <w:tr w:rsidR="00721599" w:rsidRPr="008F2CCC" w14:paraId="196A93C9" w14:textId="77777777" w:rsidTr="00BA27FC">
      <w:tc>
        <w:tcPr>
          <w:tcW w:w="2551" w:type="dxa"/>
          <w:shd w:val="clear" w:color="auto" w:fill="auto"/>
          <w:vAlign w:val="center"/>
        </w:tcPr>
        <w:p w14:paraId="53BA0609" w14:textId="77777777" w:rsidR="00721599" w:rsidRPr="008F5DAE" w:rsidRDefault="00721599"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228668AE" w14:textId="77777777" w:rsidR="00721599" w:rsidRPr="0029071C" w:rsidRDefault="00721599"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721599" w:rsidRPr="008F2CCC" w14:paraId="5010D2D3" w14:textId="77777777" w:rsidTr="00BA27FC">
      <w:tc>
        <w:tcPr>
          <w:tcW w:w="2551" w:type="dxa"/>
          <w:shd w:val="clear" w:color="auto" w:fill="auto"/>
          <w:vAlign w:val="center"/>
        </w:tcPr>
        <w:p w14:paraId="28B43ED1" w14:textId="77777777" w:rsidR="00721599" w:rsidRPr="008F5DAE" w:rsidRDefault="00721599"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25DAA5A1" w14:textId="77777777" w:rsidR="00721599" w:rsidRPr="00BA27FC" w:rsidRDefault="00721599" w:rsidP="00BA27FC">
          <w:pPr>
            <w:spacing w:line="276" w:lineRule="auto"/>
            <w:rPr>
              <w:rFonts w:ascii="Palatino Linotype" w:hAnsi="Palatino Linotype"/>
              <w:sz w:val="14"/>
              <w:szCs w:val="22"/>
              <w:lang w:val="es-ES_tradnl"/>
            </w:rPr>
          </w:pPr>
        </w:p>
      </w:tc>
    </w:tr>
  </w:tbl>
  <w:p w14:paraId="3074D17A" w14:textId="77777777" w:rsidR="00721599" w:rsidRPr="009F1AB6" w:rsidRDefault="002F0823">
    <w:pPr>
      <w:pStyle w:val="Encabezado"/>
      <w:rPr>
        <w:sz w:val="10"/>
      </w:rPr>
    </w:pPr>
    <w:r>
      <w:rPr>
        <w:noProof/>
        <w:sz w:val="10"/>
        <w:lang w:val="es-MX" w:eastAsia="es-MX"/>
      </w:rPr>
      <w:pict w14:anchorId="6CC81C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5.05pt;margin-top:-141.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5pt;height:11.25pt;visibility:visible;mso-wrap-style:square" o:bullet="t">
        <v:imagedata r:id="rId1" o:title=""/>
      </v:shape>
    </w:pict>
  </w:numPicBullet>
  <w:abstractNum w:abstractNumId="0" w15:restartNumberingAfterBreak="0">
    <w:nsid w:val="0B520D26"/>
    <w:multiLevelType w:val="hybridMultilevel"/>
    <w:tmpl w:val="5D4A62D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 w15:restartNumberingAfterBreak="0">
    <w:nsid w:val="0B8B7675"/>
    <w:multiLevelType w:val="hybridMultilevel"/>
    <w:tmpl w:val="EBACB3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773789"/>
    <w:multiLevelType w:val="hybridMultilevel"/>
    <w:tmpl w:val="7F881E90"/>
    <w:lvl w:ilvl="0" w:tplc="C2EECD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E11128"/>
    <w:multiLevelType w:val="hybridMultilevel"/>
    <w:tmpl w:val="D9A4E1C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015B13"/>
    <w:multiLevelType w:val="hybridMultilevel"/>
    <w:tmpl w:val="520270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6F03D2"/>
    <w:multiLevelType w:val="hybridMultilevel"/>
    <w:tmpl w:val="8F4496B0"/>
    <w:lvl w:ilvl="0" w:tplc="7152DFF6">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2A7587"/>
    <w:multiLevelType w:val="hybridMultilevel"/>
    <w:tmpl w:val="17FEABB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7B17F9"/>
    <w:multiLevelType w:val="hybridMultilevel"/>
    <w:tmpl w:val="01102200"/>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D92A67"/>
    <w:multiLevelType w:val="hybridMultilevel"/>
    <w:tmpl w:val="EBACB3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B3575D"/>
    <w:multiLevelType w:val="hybridMultilevel"/>
    <w:tmpl w:val="FBBAD5DA"/>
    <w:lvl w:ilvl="0" w:tplc="A5CE58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CFA26DC"/>
    <w:multiLevelType w:val="hybridMultilevel"/>
    <w:tmpl w:val="B6349468"/>
    <w:lvl w:ilvl="0" w:tplc="C3A8BDA8">
      <w:start w:val="1"/>
      <w:numFmt w:val="decimal"/>
      <w:lvlText w:val="%1."/>
      <w:lvlJc w:val="left"/>
      <w:pPr>
        <w:ind w:left="720" w:hanging="360"/>
      </w:pPr>
      <w:rPr>
        <w:rFonts w:ascii="Palatino Linotype" w:eastAsia="Times New Roman" w:hAnsi="Palatino Linotype" w:cs="Times New Roman"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0F7E70"/>
    <w:multiLevelType w:val="hybridMultilevel"/>
    <w:tmpl w:val="520270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7" w15:restartNumberingAfterBreak="0">
    <w:nsid w:val="40356646"/>
    <w:multiLevelType w:val="hybridMultilevel"/>
    <w:tmpl w:val="9B744AFE"/>
    <w:lvl w:ilvl="0" w:tplc="E78A24EA">
      <w:numFmt w:val="bullet"/>
      <w:lvlText w:val="-"/>
      <w:lvlJc w:val="left"/>
      <w:pPr>
        <w:ind w:left="720" w:hanging="360"/>
      </w:pPr>
      <w:rPr>
        <w:rFonts w:ascii="Palatino Linotype" w:eastAsiaTheme="minorHAnsi" w:hAnsi="Palatino Linotype" w:cs="TimesNewRomanPS-Italic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0D165A3"/>
    <w:multiLevelType w:val="hybridMultilevel"/>
    <w:tmpl w:val="2F1E1118"/>
    <w:lvl w:ilvl="0" w:tplc="0E1ED794">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338758B"/>
    <w:multiLevelType w:val="hybridMultilevel"/>
    <w:tmpl w:val="591CECBA"/>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8E54FBA"/>
    <w:multiLevelType w:val="hybridMultilevel"/>
    <w:tmpl w:val="BF605050"/>
    <w:lvl w:ilvl="0" w:tplc="520E5E8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C6B7693"/>
    <w:multiLevelType w:val="hybridMultilevel"/>
    <w:tmpl w:val="7ECCDB5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F1A6891"/>
    <w:multiLevelType w:val="hybridMultilevel"/>
    <w:tmpl w:val="AD78481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23342EF"/>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24" w15:restartNumberingAfterBreak="0">
    <w:nsid w:val="58BF6C3C"/>
    <w:multiLevelType w:val="hybridMultilevel"/>
    <w:tmpl w:val="2DCE8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B07520A"/>
    <w:multiLevelType w:val="hybridMultilevel"/>
    <w:tmpl w:val="6E7CF5AC"/>
    <w:lvl w:ilvl="0" w:tplc="4B4AEBBE">
      <w:numFmt w:val="bullet"/>
      <w:lvlText w:val="-"/>
      <w:lvlJc w:val="left"/>
      <w:pPr>
        <w:ind w:left="720" w:hanging="360"/>
      </w:pPr>
      <w:rPr>
        <w:rFonts w:ascii="Palatino Linotype" w:eastAsiaTheme="minorHAnsi" w:hAnsi="Palatino Linotype" w:cstheme="minorBidi"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B9F2F70"/>
    <w:multiLevelType w:val="hybridMultilevel"/>
    <w:tmpl w:val="161A605E"/>
    <w:lvl w:ilvl="0" w:tplc="3258C75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BB16A19"/>
    <w:multiLevelType w:val="hybridMultilevel"/>
    <w:tmpl w:val="32E87B50"/>
    <w:lvl w:ilvl="0" w:tplc="5304470C">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DC10A72"/>
    <w:multiLevelType w:val="hybridMultilevel"/>
    <w:tmpl w:val="C576C2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E507861"/>
    <w:multiLevelType w:val="hybridMultilevel"/>
    <w:tmpl w:val="D8862CE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EE54CB2"/>
    <w:multiLevelType w:val="hybridMultilevel"/>
    <w:tmpl w:val="CA4A27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3EB004F"/>
    <w:multiLevelType w:val="hybridMultilevel"/>
    <w:tmpl w:val="7DC21D4C"/>
    <w:lvl w:ilvl="0" w:tplc="5D62FA22">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15:restartNumberingAfterBreak="0">
    <w:nsid w:val="654014EF"/>
    <w:multiLevelType w:val="hybridMultilevel"/>
    <w:tmpl w:val="CCB6E9B4"/>
    <w:lvl w:ilvl="0" w:tplc="1DA21FC2">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91B6CAC"/>
    <w:multiLevelType w:val="hybridMultilevel"/>
    <w:tmpl w:val="7F881E90"/>
    <w:lvl w:ilvl="0" w:tplc="C2EECD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9604DC1"/>
    <w:multiLevelType w:val="hybridMultilevel"/>
    <w:tmpl w:val="D09A5422"/>
    <w:lvl w:ilvl="0" w:tplc="14F2E378">
      <w:start w:val="1"/>
      <w:numFmt w:val="upperRoman"/>
      <w:lvlText w:val="%1."/>
      <w:lvlJc w:val="left"/>
      <w:pPr>
        <w:ind w:left="1080" w:hanging="720"/>
      </w:pPr>
      <w:rPr>
        <w:rFonts w:ascii="Palatino Linotype" w:eastAsia="Calibri" w:hAnsi="Palatino Linotype" w:cs="Times New Roman"/>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AA21A7B"/>
    <w:multiLevelType w:val="hybridMultilevel"/>
    <w:tmpl w:val="436843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9" w15:restartNumberingAfterBreak="0">
    <w:nsid w:val="75B27FD9"/>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40" w15:restartNumberingAfterBreak="0">
    <w:nsid w:val="77C62CDB"/>
    <w:multiLevelType w:val="hybridMultilevel"/>
    <w:tmpl w:val="7F881E90"/>
    <w:lvl w:ilvl="0" w:tplc="C2EECD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A206108"/>
    <w:multiLevelType w:val="hybridMultilevel"/>
    <w:tmpl w:val="D33C4D46"/>
    <w:lvl w:ilvl="0" w:tplc="36060F50">
      <w:start w:val="1"/>
      <w:numFmt w:val="decimal"/>
      <w:lvlText w:val="%1."/>
      <w:lvlJc w:val="left"/>
      <w:pPr>
        <w:ind w:left="720" w:hanging="360"/>
      </w:pPr>
      <w:rPr>
        <w:rFonts w:ascii="Palatino Linotype" w:eastAsia="Times New Roman" w:hAnsi="Palatino Linotype" w:cs="Arial"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B37510A"/>
    <w:multiLevelType w:val="hybridMultilevel"/>
    <w:tmpl w:val="C576C2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F483D9B"/>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47" w15:restartNumberingAfterBreak="0">
    <w:nsid w:val="7FDC0154"/>
    <w:multiLevelType w:val="multilevel"/>
    <w:tmpl w:val="88FA802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upperRoman"/>
      <w:isLgl/>
      <w:lvlText w:val="%1.%2.%3."/>
      <w:lvlJc w:val="left"/>
      <w:pPr>
        <w:ind w:left="1440" w:hanging="108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1"/>
  </w:num>
  <w:num w:numId="2">
    <w:abstractNumId w:val="39"/>
  </w:num>
  <w:num w:numId="3">
    <w:abstractNumId w:val="15"/>
  </w:num>
  <w:num w:numId="4">
    <w:abstractNumId w:val="10"/>
  </w:num>
  <w:num w:numId="5">
    <w:abstractNumId w:val="30"/>
  </w:num>
  <w:num w:numId="6">
    <w:abstractNumId w:val="1"/>
  </w:num>
  <w:num w:numId="7">
    <w:abstractNumId w:val="8"/>
  </w:num>
  <w:num w:numId="8">
    <w:abstractNumId w:val="34"/>
  </w:num>
  <w:num w:numId="9">
    <w:abstractNumId w:val="21"/>
  </w:num>
  <w:num w:numId="10">
    <w:abstractNumId w:val="2"/>
  </w:num>
  <w:num w:numId="11">
    <w:abstractNumId w:val="40"/>
  </w:num>
  <w:num w:numId="12">
    <w:abstractNumId w:val="46"/>
  </w:num>
  <w:num w:numId="13">
    <w:abstractNumId w:val="23"/>
  </w:num>
  <w:num w:numId="14">
    <w:abstractNumId w:val="47"/>
  </w:num>
  <w:num w:numId="15">
    <w:abstractNumId w:val="20"/>
  </w:num>
  <w:num w:numId="16">
    <w:abstractNumId w:val="13"/>
  </w:num>
  <w:num w:numId="17">
    <w:abstractNumId w:val="45"/>
  </w:num>
  <w:num w:numId="18">
    <w:abstractNumId w:val="16"/>
  </w:num>
  <w:num w:numId="19">
    <w:abstractNumId w:val="14"/>
  </w:num>
  <w:num w:numId="20">
    <w:abstractNumId w:val="3"/>
  </w:num>
  <w:num w:numId="21">
    <w:abstractNumId w:val="26"/>
  </w:num>
  <w:num w:numId="22">
    <w:abstractNumId w:val="17"/>
  </w:num>
  <w:num w:numId="23">
    <w:abstractNumId w:val="19"/>
  </w:num>
  <w:num w:numId="24">
    <w:abstractNumId w:val="9"/>
  </w:num>
  <w:num w:numId="25">
    <w:abstractNumId w:val="42"/>
  </w:num>
  <w:num w:numId="26">
    <w:abstractNumId w:val="25"/>
  </w:num>
  <w:num w:numId="27">
    <w:abstractNumId w:val="31"/>
  </w:num>
  <w:num w:numId="28">
    <w:abstractNumId w:val="36"/>
  </w:num>
  <w:num w:numId="29">
    <w:abstractNumId w:val="24"/>
  </w:num>
  <w:num w:numId="30">
    <w:abstractNumId w:val="35"/>
  </w:num>
  <w:num w:numId="31">
    <w:abstractNumId w:val="27"/>
  </w:num>
  <w:num w:numId="32">
    <w:abstractNumId w:val="33"/>
  </w:num>
  <w:num w:numId="33">
    <w:abstractNumId w:val="44"/>
  </w:num>
  <w:num w:numId="34">
    <w:abstractNumId w:val="11"/>
  </w:num>
  <w:num w:numId="35">
    <w:abstractNumId w:val="5"/>
  </w:num>
  <w:num w:numId="36">
    <w:abstractNumId w:val="38"/>
  </w:num>
  <w:num w:numId="37">
    <w:abstractNumId w:val="0"/>
  </w:num>
  <w:num w:numId="38">
    <w:abstractNumId w:val="7"/>
  </w:num>
  <w:num w:numId="39">
    <w:abstractNumId w:val="22"/>
  </w:num>
  <w:num w:numId="40">
    <w:abstractNumId w:val="37"/>
  </w:num>
  <w:num w:numId="41">
    <w:abstractNumId w:val="43"/>
  </w:num>
  <w:num w:numId="42">
    <w:abstractNumId w:val="29"/>
  </w:num>
  <w:num w:numId="43">
    <w:abstractNumId w:val="6"/>
  </w:num>
  <w:num w:numId="44">
    <w:abstractNumId w:val="32"/>
  </w:num>
  <w:num w:numId="45">
    <w:abstractNumId w:val="18"/>
  </w:num>
  <w:num w:numId="46">
    <w:abstractNumId w:val="4"/>
  </w:num>
  <w:num w:numId="47">
    <w:abstractNumId w:val="28"/>
  </w:num>
  <w:num w:numId="48">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pt-BR" w:vendorID="64" w:dllVersion="0"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pt-BR" w:vendorID="64" w:dllVersion="131078" w:nlCheck="1" w:checkStyle="0"/>
  <w:defaultTabStop w:val="708"/>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47A3"/>
    <w:rsid w:val="0000481D"/>
    <w:rsid w:val="000120BC"/>
    <w:rsid w:val="00032D08"/>
    <w:rsid w:val="00036F8B"/>
    <w:rsid w:val="00037B15"/>
    <w:rsid w:val="00044BC8"/>
    <w:rsid w:val="00054E04"/>
    <w:rsid w:val="000572E9"/>
    <w:rsid w:val="00070516"/>
    <w:rsid w:val="00070547"/>
    <w:rsid w:val="00071173"/>
    <w:rsid w:val="000775FC"/>
    <w:rsid w:val="00081BEC"/>
    <w:rsid w:val="0008501B"/>
    <w:rsid w:val="0009028F"/>
    <w:rsid w:val="0009159F"/>
    <w:rsid w:val="00093AE1"/>
    <w:rsid w:val="000941CE"/>
    <w:rsid w:val="00094F32"/>
    <w:rsid w:val="000A34BB"/>
    <w:rsid w:val="000A717C"/>
    <w:rsid w:val="000B5876"/>
    <w:rsid w:val="000B5E25"/>
    <w:rsid w:val="000B7C6C"/>
    <w:rsid w:val="000C43CE"/>
    <w:rsid w:val="000C49B8"/>
    <w:rsid w:val="000C5FDF"/>
    <w:rsid w:val="000C615C"/>
    <w:rsid w:val="000D3AD4"/>
    <w:rsid w:val="000E592F"/>
    <w:rsid w:val="000F16BA"/>
    <w:rsid w:val="000F48D5"/>
    <w:rsid w:val="00101AD8"/>
    <w:rsid w:val="00102570"/>
    <w:rsid w:val="0010712B"/>
    <w:rsid w:val="00107603"/>
    <w:rsid w:val="00123996"/>
    <w:rsid w:val="0012510D"/>
    <w:rsid w:val="00126CCD"/>
    <w:rsid w:val="00130316"/>
    <w:rsid w:val="00137D13"/>
    <w:rsid w:val="001424E1"/>
    <w:rsid w:val="0014397A"/>
    <w:rsid w:val="00143F6E"/>
    <w:rsid w:val="00151D4C"/>
    <w:rsid w:val="001558F3"/>
    <w:rsid w:val="00170AA7"/>
    <w:rsid w:val="00171EBF"/>
    <w:rsid w:val="00186CCB"/>
    <w:rsid w:val="00191418"/>
    <w:rsid w:val="0019170F"/>
    <w:rsid w:val="001959EE"/>
    <w:rsid w:val="001A6109"/>
    <w:rsid w:val="001B1DE5"/>
    <w:rsid w:val="001C14AC"/>
    <w:rsid w:val="001C2376"/>
    <w:rsid w:val="001C3AA7"/>
    <w:rsid w:val="001D2DE0"/>
    <w:rsid w:val="001D32A0"/>
    <w:rsid w:val="001D4046"/>
    <w:rsid w:val="001D5495"/>
    <w:rsid w:val="001E2DA3"/>
    <w:rsid w:val="001E45B5"/>
    <w:rsid w:val="001F1FCC"/>
    <w:rsid w:val="001F2305"/>
    <w:rsid w:val="001F4F5E"/>
    <w:rsid w:val="0020146B"/>
    <w:rsid w:val="0020249A"/>
    <w:rsid w:val="00202C04"/>
    <w:rsid w:val="002079BF"/>
    <w:rsid w:val="002163FB"/>
    <w:rsid w:val="002167BB"/>
    <w:rsid w:val="00216980"/>
    <w:rsid w:val="00217E6C"/>
    <w:rsid w:val="00225163"/>
    <w:rsid w:val="00232E24"/>
    <w:rsid w:val="00235936"/>
    <w:rsid w:val="00236CBA"/>
    <w:rsid w:val="00240BB0"/>
    <w:rsid w:val="0024323F"/>
    <w:rsid w:val="00247138"/>
    <w:rsid w:val="00253D9C"/>
    <w:rsid w:val="00255F1A"/>
    <w:rsid w:val="00260C3A"/>
    <w:rsid w:val="00261BC7"/>
    <w:rsid w:val="0026682F"/>
    <w:rsid w:val="00267458"/>
    <w:rsid w:val="00267BB5"/>
    <w:rsid w:val="00274F6E"/>
    <w:rsid w:val="002777D8"/>
    <w:rsid w:val="0029071C"/>
    <w:rsid w:val="0029219E"/>
    <w:rsid w:val="002934B4"/>
    <w:rsid w:val="00295B3F"/>
    <w:rsid w:val="002A040B"/>
    <w:rsid w:val="002A0AF4"/>
    <w:rsid w:val="002A21D9"/>
    <w:rsid w:val="002A4B43"/>
    <w:rsid w:val="002A676F"/>
    <w:rsid w:val="002B48AD"/>
    <w:rsid w:val="002C0BE5"/>
    <w:rsid w:val="002C240F"/>
    <w:rsid w:val="002D17B8"/>
    <w:rsid w:val="002D32D2"/>
    <w:rsid w:val="002D4355"/>
    <w:rsid w:val="002D61F7"/>
    <w:rsid w:val="002D6656"/>
    <w:rsid w:val="002D6E4B"/>
    <w:rsid w:val="002E00B6"/>
    <w:rsid w:val="002E2D87"/>
    <w:rsid w:val="002E3085"/>
    <w:rsid w:val="002F0823"/>
    <w:rsid w:val="002F3B20"/>
    <w:rsid w:val="00305123"/>
    <w:rsid w:val="00307006"/>
    <w:rsid w:val="0030701F"/>
    <w:rsid w:val="0031472B"/>
    <w:rsid w:val="00320F38"/>
    <w:rsid w:val="003217E0"/>
    <w:rsid w:val="003277BA"/>
    <w:rsid w:val="00330FC3"/>
    <w:rsid w:val="0033140D"/>
    <w:rsid w:val="00331F0D"/>
    <w:rsid w:val="003408DD"/>
    <w:rsid w:val="00340A06"/>
    <w:rsid w:val="00343F0B"/>
    <w:rsid w:val="00351A7F"/>
    <w:rsid w:val="003520C5"/>
    <w:rsid w:val="00352C91"/>
    <w:rsid w:val="0035559A"/>
    <w:rsid w:val="00370E26"/>
    <w:rsid w:val="00371835"/>
    <w:rsid w:val="0037315D"/>
    <w:rsid w:val="003746DE"/>
    <w:rsid w:val="00374FE7"/>
    <w:rsid w:val="003804E8"/>
    <w:rsid w:val="00380D3E"/>
    <w:rsid w:val="00386D38"/>
    <w:rsid w:val="00396DB6"/>
    <w:rsid w:val="00397B41"/>
    <w:rsid w:val="003A1AF3"/>
    <w:rsid w:val="003A2B8C"/>
    <w:rsid w:val="003A4C68"/>
    <w:rsid w:val="003B0FAC"/>
    <w:rsid w:val="003B1C85"/>
    <w:rsid w:val="003B70B0"/>
    <w:rsid w:val="003C6409"/>
    <w:rsid w:val="003E02A5"/>
    <w:rsid w:val="003E21A7"/>
    <w:rsid w:val="003E56C9"/>
    <w:rsid w:val="003F424E"/>
    <w:rsid w:val="003F71DA"/>
    <w:rsid w:val="004018F9"/>
    <w:rsid w:val="004218B2"/>
    <w:rsid w:val="00425E0F"/>
    <w:rsid w:val="004344EA"/>
    <w:rsid w:val="0043515A"/>
    <w:rsid w:val="004403F7"/>
    <w:rsid w:val="00442A45"/>
    <w:rsid w:val="00442FD8"/>
    <w:rsid w:val="00443892"/>
    <w:rsid w:val="004445A1"/>
    <w:rsid w:val="00445CAA"/>
    <w:rsid w:val="004532A6"/>
    <w:rsid w:val="00464839"/>
    <w:rsid w:val="00464E34"/>
    <w:rsid w:val="004672ED"/>
    <w:rsid w:val="00490422"/>
    <w:rsid w:val="004A7F7D"/>
    <w:rsid w:val="004B1693"/>
    <w:rsid w:val="004B1A5F"/>
    <w:rsid w:val="004B2314"/>
    <w:rsid w:val="004B2516"/>
    <w:rsid w:val="004C186B"/>
    <w:rsid w:val="004D18B6"/>
    <w:rsid w:val="004D5D2F"/>
    <w:rsid w:val="004D6823"/>
    <w:rsid w:val="004D6F71"/>
    <w:rsid w:val="004E5628"/>
    <w:rsid w:val="004F48CE"/>
    <w:rsid w:val="00500ACC"/>
    <w:rsid w:val="0050130E"/>
    <w:rsid w:val="0050243E"/>
    <w:rsid w:val="00514370"/>
    <w:rsid w:val="00524043"/>
    <w:rsid w:val="00524A8D"/>
    <w:rsid w:val="00530C84"/>
    <w:rsid w:val="0054391A"/>
    <w:rsid w:val="005472E8"/>
    <w:rsid w:val="00555C87"/>
    <w:rsid w:val="005617B4"/>
    <w:rsid w:val="00563B39"/>
    <w:rsid w:val="0057289F"/>
    <w:rsid w:val="00580321"/>
    <w:rsid w:val="00581391"/>
    <w:rsid w:val="0058348E"/>
    <w:rsid w:val="0059032F"/>
    <w:rsid w:val="005909E0"/>
    <w:rsid w:val="0059614C"/>
    <w:rsid w:val="00597D71"/>
    <w:rsid w:val="005A569C"/>
    <w:rsid w:val="005A59B3"/>
    <w:rsid w:val="005A6216"/>
    <w:rsid w:val="005B0692"/>
    <w:rsid w:val="005B234D"/>
    <w:rsid w:val="005B26AD"/>
    <w:rsid w:val="005B36A8"/>
    <w:rsid w:val="005B5693"/>
    <w:rsid w:val="005C2EF9"/>
    <w:rsid w:val="005C6646"/>
    <w:rsid w:val="005D0082"/>
    <w:rsid w:val="005D05F6"/>
    <w:rsid w:val="005D77CC"/>
    <w:rsid w:val="005E09AB"/>
    <w:rsid w:val="005E2904"/>
    <w:rsid w:val="005E5716"/>
    <w:rsid w:val="005F1F89"/>
    <w:rsid w:val="005F3241"/>
    <w:rsid w:val="005F4BFB"/>
    <w:rsid w:val="005F6996"/>
    <w:rsid w:val="006000C5"/>
    <w:rsid w:val="006002E0"/>
    <w:rsid w:val="006045BA"/>
    <w:rsid w:val="00614A53"/>
    <w:rsid w:val="00620280"/>
    <w:rsid w:val="006221B7"/>
    <w:rsid w:val="006258FD"/>
    <w:rsid w:val="00630348"/>
    <w:rsid w:val="00630A94"/>
    <w:rsid w:val="00631DC1"/>
    <w:rsid w:val="00632E48"/>
    <w:rsid w:val="00634926"/>
    <w:rsid w:val="00643B58"/>
    <w:rsid w:val="00663AF3"/>
    <w:rsid w:val="00665089"/>
    <w:rsid w:val="006729C7"/>
    <w:rsid w:val="006810FF"/>
    <w:rsid w:val="006857DC"/>
    <w:rsid w:val="00694976"/>
    <w:rsid w:val="006A6362"/>
    <w:rsid w:val="006B321A"/>
    <w:rsid w:val="006B418F"/>
    <w:rsid w:val="006B7174"/>
    <w:rsid w:val="006C3931"/>
    <w:rsid w:val="006C60A5"/>
    <w:rsid w:val="006D1713"/>
    <w:rsid w:val="006D30E6"/>
    <w:rsid w:val="006D3A03"/>
    <w:rsid w:val="006E08FA"/>
    <w:rsid w:val="006F2978"/>
    <w:rsid w:val="006F29CD"/>
    <w:rsid w:val="006F358C"/>
    <w:rsid w:val="006F5F93"/>
    <w:rsid w:val="0070129E"/>
    <w:rsid w:val="00704317"/>
    <w:rsid w:val="00710FED"/>
    <w:rsid w:val="00716632"/>
    <w:rsid w:val="00717A0C"/>
    <w:rsid w:val="00717CAD"/>
    <w:rsid w:val="00721599"/>
    <w:rsid w:val="00723B5A"/>
    <w:rsid w:val="0072658E"/>
    <w:rsid w:val="00732345"/>
    <w:rsid w:val="0074342A"/>
    <w:rsid w:val="0074517D"/>
    <w:rsid w:val="007528A6"/>
    <w:rsid w:val="007532C7"/>
    <w:rsid w:val="00756F04"/>
    <w:rsid w:val="00757D60"/>
    <w:rsid w:val="00770F18"/>
    <w:rsid w:val="007764BB"/>
    <w:rsid w:val="007828DC"/>
    <w:rsid w:val="0079783C"/>
    <w:rsid w:val="007A118C"/>
    <w:rsid w:val="007A37FE"/>
    <w:rsid w:val="007B1893"/>
    <w:rsid w:val="007C1D5B"/>
    <w:rsid w:val="007C3435"/>
    <w:rsid w:val="007C35A4"/>
    <w:rsid w:val="007C3E46"/>
    <w:rsid w:val="007D2A81"/>
    <w:rsid w:val="007E1695"/>
    <w:rsid w:val="007E3AEF"/>
    <w:rsid w:val="007E52D5"/>
    <w:rsid w:val="007E5320"/>
    <w:rsid w:val="007E534B"/>
    <w:rsid w:val="007E7C02"/>
    <w:rsid w:val="007F6F23"/>
    <w:rsid w:val="007F720F"/>
    <w:rsid w:val="007F7462"/>
    <w:rsid w:val="00800A80"/>
    <w:rsid w:val="00802ABB"/>
    <w:rsid w:val="008150CA"/>
    <w:rsid w:val="00821C4B"/>
    <w:rsid w:val="00822525"/>
    <w:rsid w:val="00835035"/>
    <w:rsid w:val="008500D3"/>
    <w:rsid w:val="00852668"/>
    <w:rsid w:val="008544B7"/>
    <w:rsid w:val="00855F8D"/>
    <w:rsid w:val="008578BF"/>
    <w:rsid w:val="008660D6"/>
    <w:rsid w:val="00872C8F"/>
    <w:rsid w:val="00890773"/>
    <w:rsid w:val="00891016"/>
    <w:rsid w:val="00891C59"/>
    <w:rsid w:val="00896D29"/>
    <w:rsid w:val="00897751"/>
    <w:rsid w:val="008A1205"/>
    <w:rsid w:val="008A12CF"/>
    <w:rsid w:val="008A1A90"/>
    <w:rsid w:val="008A446B"/>
    <w:rsid w:val="008A64CB"/>
    <w:rsid w:val="008B082B"/>
    <w:rsid w:val="008B0C14"/>
    <w:rsid w:val="008B6546"/>
    <w:rsid w:val="008C1C8E"/>
    <w:rsid w:val="008C2536"/>
    <w:rsid w:val="008C3B24"/>
    <w:rsid w:val="008E01E4"/>
    <w:rsid w:val="008E7519"/>
    <w:rsid w:val="008E7F32"/>
    <w:rsid w:val="008F148C"/>
    <w:rsid w:val="008F1B63"/>
    <w:rsid w:val="008F5DAE"/>
    <w:rsid w:val="00900615"/>
    <w:rsid w:val="00900C9B"/>
    <w:rsid w:val="0090126C"/>
    <w:rsid w:val="00901487"/>
    <w:rsid w:val="00911FDE"/>
    <w:rsid w:val="00921551"/>
    <w:rsid w:val="009217E8"/>
    <w:rsid w:val="00924469"/>
    <w:rsid w:val="0092579A"/>
    <w:rsid w:val="00925B0B"/>
    <w:rsid w:val="00926C44"/>
    <w:rsid w:val="0093645B"/>
    <w:rsid w:val="0094195D"/>
    <w:rsid w:val="0094381A"/>
    <w:rsid w:val="0094674B"/>
    <w:rsid w:val="0094684C"/>
    <w:rsid w:val="009526B5"/>
    <w:rsid w:val="009602BA"/>
    <w:rsid w:val="00961002"/>
    <w:rsid w:val="00966B66"/>
    <w:rsid w:val="009712C2"/>
    <w:rsid w:val="009758CB"/>
    <w:rsid w:val="00977059"/>
    <w:rsid w:val="00980909"/>
    <w:rsid w:val="00981064"/>
    <w:rsid w:val="00982769"/>
    <w:rsid w:val="009931CB"/>
    <w:rsid w:val="00993406"/>
    <w:rsid w:val="00994862"/>
    <w:rsid w:val="009A0F77"/>
    <w:rsid w:val="009A5223"/>
    <w:rsid w:val="009A6B97"/>
    <w:rsid w:val="009A6D6A"/>
    <w:rsid w:val="009A7B69"/>
    <w:rsid w:val="009B23B7"/>
    <w:rsid w:val="009B2B6B"/>
    <w:rsid w:val="009B7E91"/>
    <w:rsid w:val="009C6853"/>
    <w:rsid w:val="009D2E87"/>
    <w:rsid w:val="009D39B3"/>
    <w:rsid w:val="009D7E06"/>
    <w:rsid w:val="009E0C45"/>
    <w:rsid w:val="009E0E89"/>
    <w:rsid w:val="009E15AC"/>
    <w:rsid w:val="009E1F26"/>
    <w:rsid w:val="009F4FF4"/>
    <w:rsid w:val="009F62C3"/>
    <w:rsid w:val="009F71DC"/>
    <w:rsid w:val="00A0100D"/>
    <w:rsid w:val="00A04B76"/>
    <w:rsid w:val="00A05133"/>
    <w:rsid w:val="00A05D3A"/>
    <w:rsid w:val="00A26BD8"/>
    <w:rsid w:val="00A3490B"/>
    <w:rsid w:val="00A5260D"/>
    <w:rsid w:val="00A54C18"/>
    <w:rsid w:val="00A54DC2"/>
    <w:rsid w:val="00A6190A"/>
    <w:rsid w:val="00A64950"/>
    <w:rsid w:val="00A6692F"/>
    <w:rsid w:val="00A6775F"/>
    <w:rsid w:val="00A70B3F"/>
    <w:rsid w:val="00A72262"/>
    <w:rsid w:val="00A7773A"/>
    <w:rsid w:val="00A80DFF"/>
    <w:rsid w:val="00A83B4F"/>
    <w:rsid w:val="00A9301B"/>
    <w:rsid w:val="00AA26B4"/>
    <w:rsid w:val="00AA30DB"/>
    <w:rsid w:val="00AA7378"/>
    <w:rsid w:val="00AB15E3"/>
    <w:rsid w:val="00AB246B"/>
    <w:rsid w:val="00AB4982"/>
    <w:rsid w:val="00AC3DB9"/>
    <w:rsid w:val="00AC4902"/>
    <w:rsid w:val="00AC687D"/>
    <w:rsid w:val="00AD0EF6"/>
    <w:rsid w:val="00AD14CF"/>
    <w:rsid w:val="00AD194E"/>
    <w:rsid w:val="00AD33BE"/>
    <w:rsid w:val="00AE1A47"/>
    <w:rsid w:val="00AE5995"/>
    <w:rsid w:val="00AE6704"/>
    <w:rsid w:val="00AE78CA"/>
    <w:rsid w:val="00AE7B8D"/>
    <w:rsid w:val="00AF2861"/>
    <w:rsid w:val="00AF302E"/>
    <w:rsid w:val="00B01BD5"/>
    <w:rsid w:val="00B04476"/>
    <w:rsid w:val="00B05B83"/>
    <w:rsid w:val="00B1099E"/>
    <w:rsid w:val="00B129DD"/>
    <w:rsid w:val="00B14C24"/>
    <w:rsid w:val="00B17992"/>
    <w:rsid w:val="00B20C2B"/>
    <w:rsid w:val="00B22967"/>
    <w:rsid w:val="00B23344"/>
    <w:rsid w:val="00B24258"/>
    <w:rsid w:val="00B250D7"/>
    <w:rsid w:val="00B309E3"/>
    <w:rsid w:val="00B31853"/>
    <w:rsid w:val="00B36260"/>
    <w:rsid w:val="00B50B07"/>
    <w:rsid w:val="00B6659F"/>
    <w:rsid w:val="00B71058"/>
    <w:rsid w:val="00B7344C"/>
    <w:rsid w:val="00B77FED"/>
    <w:rsid w:val="00B8098B"/>
    <w:rsid w:val="00B80C9E"/>
    <w:rsid w:val="00B83E10"/>
    <w:rsid w:val="00B85697"/>
    <w:rsid w:val="00B85F29"/>
    <w:rsid w:val="00B911AF"/>
    <w:rsid w:val="00B938AC"/>
    <w:rsid w:val="00B9581C"/>
    <w:rsid w:val="00B96A17"/>
    <w:rsid w:val="00BA27FC"/>
    <w:rsid w:val="00BA43DC"/>
    <w:rsid w:val="00BB06D2"/>
    <w:rsid w:val="00BB134B"/>
    <w:rsid w:val="00BB2537"/>
    <w:rsid w:val="00BC0CFA"/>
    <w:rsid w:val="00BC462B"/>
    <w:rsid w:val="00BD14B3"/>
    <w:rsid w:val="00BD677A"/>
    <w:rsid w:val="00BD74AF"/>
    <w:rsid w:val="00BE233B"/>
    <w:rsid w:val="00BE68FA"/>
    <w:rsid w:val="00BE7A6E"/>
    <w:rsid w:val="00BF6E0F"/>
    <w:rsid w:val="00BF7961"/>
    <w:rsid w:val="00C0414E"/>
    <w:rsid w:val="00C04B7A"/>
    <w:rsid w:val="00C058C8"/>
    <w:rsid w:val="00C127FA"/>
    <w:rsid w:val="00C17A86"/>
    <w:rsid w:val="00C20F80"/>
    <w:rsid w:val="00C249A6"/>
    <w:rsid w:val="00C30E4D"/>
    <w:rsid w:val="00C40502"/>
    <w:rsid w:val="00C4326C"/>
    <w:rsid w:val="00C45025"/>
    <w:rsid w:val="00C52084"/>
    <w:rsid w:val="00C55D83"/>
    <w:rsid w:val="00C56DD5"/>
    <w:rsid w:val="00C60A8D"/>
    <w:rsid w:val="00C631A4"/>
    <w:rsid w:val="00C63F7B"/>
    <w:rsid w:val="00C753C2"/>
    <w:rsid w:val="00C802FB"/>
    <w:rsid w:val="00C84524"/>
    <w:rsid w:val="00C85653"/>
    <w:rsid w:val="00CA216C"/>
    <w:rsid w:val="00CA3262"/>
    <w:rsid w:val="00CA4BF9"/>
    <w:rsid w:val="00CC0700"/>
    <w:rsid w:val="00CD024D"/>
    <w:rsid w:val="00CD3A41"/>
    <w:rsid w:val="00CD431E"/>
    <w:rsid w:val="00CE0469"/>
    <w:rsid w:val="00CE1C82"/>
    <w:rsid w:val="00CE51D0"/>
    <w:rsid w:val="00CF1704"/>
    <w:rsid w:val="00CF1DF5"/>
    <w:rsid w:val="00CF7FBE"/>
    <w:rsid w:val="00D00EC2"/>
    <w:rsid w:val="00D01A63"/>
    <w:rsid w:val="00D0621B"/>
    <w:rsid w:val="00D12C36"/>
    <w:rsid w:val="00D21ECE"/>
    <w:rsid w:val="00D27727"/>
    <w:rsid w:val="00D40F51"/>
    <w:rsid w:val="00D4431A"/>
    <w:rsid w:val="00D45F61"/>
    <w:rsid w:val="00D46962"/>
    <w:rsid w:val="00D47741"/>
    <w:rsid w:val="00D53327"/>
    <w:rsid w:val="00D553D4"/>
    <w:rsid w:val="00D57210"/>
    <w:rsid w:val="00D57AED"/>
    <w:rsid w:val="00D57F74"/>
    <w:rsid w:val="00D6211C"/>
    <w:rsid w:val="00D81A9D"/>
    <w:rsid w:val="00D901D7"/>
    <w:rsid w:val="00D92B4E"/>
    <w:rsid w:val="00D92BFE"/>
    <w:rsid w:val="00D96D23"/>
    <w:rsid w:val="00DA14E0"/>
    <w:rsid w:val="00DB195E"/>
    <w:rsid w:val="00DC1583"/>
    <w:rsid w:val="00DC2B31"/>
    <w:rsid w:val="00DD1866"/>
    <w:rsid w:val="00DD2DA4"/>
    <w:rsid w:val="00DD4B2D"/>
    <w:rsid w:val="00DD5A69"/>
    <w:rsid w:val="00DE0A8D"/>
    <w:rsid w:val="00DE5131"/>
    <w:rsid w:val="00DE562A"/>
    <w:rsid w:val="00DE7148"/>
    <w:rsid w:val="00DF2D22"/>
    <w:rsid w:val="00DF62A4"/>
    <w:rsid w:val="00DF6E8C"/>
    <w:rsid w:val="00E00D15"/>
    <w:rsid w:val="00E11B18"/>
    <w:rsid w:val="00E1379C"/>
    <w:rsid w:val="00E15790"/>
    <w:rsid w:val="00E17110"/>
    <w:rsid w:val="00E34413"/>
    <w:rsid w:val="00E40828"/>
    <w:rsid w:val="00E42B2B"/>
    <w:rsid w:val="00E5647F"/>
    <w:rsid w:val="00E6048B"/>
    <w:rsid w:val="00E625D3"/>
    <w:rsid w:val="00E64CDE"/>
    <w:rsid w:val="00E65F37"/>
    <w:rsid w:val="00E7051C"/>
    <w:rsid w:val="00E70B04"/>
    <w:rsid w:val="00E711DE"/>
    <w:rsid w:val="00E71A83"/>
    <w:rsid w:val="00E74701"/>
    <w:rsid w:val="00E75E5F"/>
    <w:rsid w:val="00E823B8"/>
    <w:rsid w:val="00E9091C"/>
    <w:rsid w:val="00E93584"/>
    <w:rsid w:val="00E93BB3"/>
    <w:rsid w:val="00E9680B"/>
    <w:rsid w:val="00EA1DE1"/>
    <w:rsid w:val="00EA46CC"/>
    <w:rsid w:val="00EA49B9"/>
    <w:rsid w:val="00EA5328"/>
    <w:rsid w:val="00EA5AA1"/>
    <w:rsid w:val="00EA61B9"/>
    <w:rsid w:val="00EA7758"/>
    <w:rsid w:val="00EA7BF4"/>
    <w:rsid w:val="00EB6C62"/>
    <w:rsid w:val="00EC54C8"/>
    <w:rsid w:val="00EC7868"/>
    <w:rsid w:val="00ED6373"/>
    <w:rsid w:val="00EE2FB1"/>
    <w:rsid w:val="00EE4A20"/>
    <w:rsid w:val="00EE4D9C"/>
    <w:rsid w:val="00EE571A"/>
    <w:rsid w:val="00EE6265"/>
    <w:rsid w:val="00EE70BF"/>
    <w:rsid w:val="00EE7518"/>
    <w:rsid w:val="00EE7775"/>
    <w:rsid w:val="00EF03BA"/>
    <w:rsid w:val="00EF193B"/>
    <w:rsid w:val="00EF3F95"/>
    <w:rsid w:val="00F23D6E"/>
    <w:rsid w:val="00F241AD"/>
    <w:rsid w:val="00F30C33"/>
    <w:rsid w:val="00F32EBF"/>
    <w:rsid w:val="00F34A32"/>
    <w:rsid w:val="00F455F1"/>
    <w:rsid w:val="00F50F2C"/>
    <w:rsid w:val="00F570D3"/>
    <w:rsid w:val="00F62221"/>
    <w:rsid w:val="00F63DDB"/>
    <w:rsid w:val="00F712EE"/>
    <w:rsid w:val="00F73BB1"/>
    <w:rsid w:val="00F814A4"/>
    <w:rsid w:val="00F8513C"/>
    <w:rsid w:val="00F97C38"/>
    <w:rsid w:val="00FA7ED5"/>
    <w:rsid w:val="00FB1441"/>
    <w:rsid w:val="00FB5AF3"/>
    <w:rsid w:val="00FB72DD"/>
    <w:rsid w:val="00FC0DAE"/>
    <w:rsid w:val="00FC1FC5"/>
    <w:rsid w:val="00FC6F08"/>
    <w:rsid w:val="00FC7CC7"/>
    <w:rsid w:val="00FE2FFB"/>
    <w:rsid w:val="00FE49AC"/>
    <w:rsid w:val="00FF2D02"/>
    <w:rsid w:val="00FF6617"/>
    <w:rsid w:val="00FF74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B180CF0"/>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3"/>
      </w:numPr>
    </w:pPr>
  </w:style>
  <w:style w:type="numbering" w:customStyle="1" w:styleId="Estiloimportado1">
    <w:name w:val="Estilo importado 1"/>
    <w:qFormat/>
    <w:rsid w:val="009D7E06"/>
    <w:pPr>
      <w:numPr>
        <w:numId w:val="4"/>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styleId="Tabladecuadrcula5oscura">
    <w:name w:val="Grid Table 5 Dark"/>
    <w:basedOn w:val="Tablanormal"/>
    <w:uiPriority w:val="50"/>
    <w:rsid w:val="009602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Mencinsinresolver5">
    <w:name w:val="Mención sin resolver5"/>
    <w:basedOn w:val="Fuentedeprrafopredeter"/>
    <w:uiPriority w:val="99"/>
    <w:semiHidden/>
    <w:unhideWhenUsed/>
    <w:rsid w:val="002079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12815854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AD2FB-E138-4010-B4F5-116418F8D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44</Pages>
  <Words>11973</Words>
  <Characters>65855</Characters>
  <Application>Microsoft Office Word</Application>
  <DocSecurity>0</DocSecurity>
  <Lines>548</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INFOEM492</cp:lastModifiedBy>
  <cp:revision>8</cp:revision>
  <dcterms:created xsi:type="dcterms:W3CDTF">2024-08-19T19:29:00Z</dcterms:created>
  <dcterms:modified xsi:type="dcterms:W3CDTF">2024-10-22T22:03:00Z</dcterms:modified>
</cp:coreProperties>
</file>