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BCD1" w14:textId="17757CCF" w:rsidR="00EB4847" w:rsidRPr="00C50104" w:rsidRDefault="001B26AA" w:rsidP="00EF7374">
      <w:pPr>
        <w:tabs>
          <w:tab w:val="left" w:pos="567"/>
        </w:tabs>
        <w:spacing w:line="360" w:lineRule="auto"/>
        <w:jc w:val="both"/>
        <w:rPr>
          <w:rFonts w:ascii="Palatino Linotype" w:hAnsi="Palatino Linotype"/>
          <w:lang w:val="es-MX"/>
        </w:rPr>
      </w:pPr>
      <w:r w:rsidRPr="00C50104">
        <w:rPr>
          <w:rFonts w:ascii="Palatino Linotype" w:hAnsi="Palatino Linotype"/>
        </w:rPr>
        <w:t>R</w:t>
      </w:r>
      <w:proofErr w:type="spellStart"/>
      <w:r w:rsidR="00662C69" w:rsidRPr="00C50104">
        <w:rPr>
          <w:rFonts w:ascii="Palatino Linotype" w:hAnsi="Palatino Linotype"/>
          <w:lang w:val="es-MX"/>
        </w:rPr>
        <w:t>esolución</w:t>
      </w:r>
      <w:proofErr w:type="spellEnd"/>
      <w:r w:rsidR="00662C69" w:rsidRPr="00C50104">
        <w:rPr>
          <w:rFonts w:ascii="Palatino Linotype" w:hAnsi="Palatino Linotype"/>
          <w:lang w:val="es-MX"/>
        </w:rPr>
        <w:t xml:space="preserve"> del Pleno del Instituto de Transparencia, Acceso a la Información Pública y Protección de Datos Personales del Estado de México y Municipios, con domicilio en Metepec, Estado de México; de </w:t>
      </w:r>
      <w:r w:rsidR="00084FD5" w:rsidRPr="00C50104">
        <w:rPr>
          <w:rFonts w:ascii="Palatino Linotype" w:hAnsi="Palatino Linotype"/>
          <w:lang w:val="es-MX"/>
        </w:rPr>
        <w:t xml:space="preserve">fecha </w:t>
      </w:r>
      <w:r w:rsidR="008D7819" w:rsidRPr="00C50104">
        <w:rPr>
          <w:rFonts w:ascii="Palatino Linotype" w:hAnsi="Palatino Linotype"/>
          <w:lang w:val="es-MX"/>
        </w:rPr>
        <w:t xml:space="preserve">seis </w:t>
      </w:r>
      <w:r w:rsidR="00412ECE" w:rsidRPr="00C50104">
        <w:rPr>
          <w:rFonts w:ascii="Palatino Linotype" w:hAnsi="Palatino Linotype"/>
          <w:lang w:val="es-MX"/>
        </w:rPr>
        <w:t xml:space="preserve">(06) </w:t>
      </w:r>
      <w:r w:rsidR="008D7819" w:rsidRPr="00C50104">
        <w:rPr>
          <w:rFonts w:ascii="Palatino Linotype" w:hAnsi="Palatino Linotype"/>
          <w:lang w:val="es-MX"/>
        </w:rPr>
        <w:t>de marzo</w:t>
      </w:r>
      <w:r w:rsidR="008A334C" w:rsidRPr="00C50104">
        <w:rPr>
          <w:rFonts w:ascii="Palatino Linotype" w:hAnsi="Palatino Linotype"/>
          <w:lang w:val="es-MX"/>
        </w:rPr>
        <w:t xml:space="preserve"> </w:t>
      </w:r>
      <w:r w:rsidR="00662C69" w:rsidRPr="00C50104">
        <w:rPr>
          <w:rFonts w:ascii="Palatino Linotype" w:hAnsi="Palatino Linotype"/>
          <w:lang w:val="es-MX"/>
        </w:rPr>
        <w:t xml:space="preserve">de dos mil </w:t>
      </w:r>
      <w:r w:rsidR="006B71B7" w:rsidRPr="00C50104">
        <w:rPr>
          <w:rFonts w:ascii="Palatino Linotype" w:hAnsi="Palatino Linotype"/>
          <w:lang w:val="es-MX"/>
        </w:rPr>
        <w:t>veinti</w:t>
      </w:r>
      <w:r w:rsidR="001E225A" w:rsidRPr="00C50104">
        <w:rPr>
          <w:rFonts w:ascii="Palatino Linotype" w:hAnsi="Palatino Linotype"/>
          <w:lang w:val="es-MX"/>
        </w:rPr>
        <w:t>cuatro</w:t>
      </w:r>
      <w:r w:rsidR="00E33F79" w:rsidRPr="00C50104">
        <w:rPr>
          <w:rFonts w:ascii="Palatino Linotype" w:hAnsi="Palatino Linotype"/>
          <w:lang w:val="es-MX"/>
        </w:rPr>
        <w:t>.</w:t>
      </w:r>
    </w:p>
    <w:p w14:paraId="47CD6A94" w14:textId="77777777" w:rsidR="004C2052" w:rsidRPr="00C50104" w:rsidRDefault="004C2052" w:rsidP="00EF7374">
      <w:pPr>
        <w:tabs>
          <w:tab w:val="left" w:pos="567"/>
        </w:tabs>
        <w:spacing w:line="360" w:lineRule="auto"/>
        <w:jc w:val="both"/>
        <w:rPr>
          <w:rFonts w:ascii="Palatino Linotype" w:hAnsi="Palatino Linotype"/>
          <w:lang w:val="es-MX"/>
        </w:rPr>
      </w:pPr>
    </w:p>
    <w:p w14:paraId="2E7E82A3" w14:textId="39DEAEC6" w:rsidR="009B359D" w:rsidRPr="00C50104" w:rsidRDefault="00924CEA" w:rsidP="00EF7374">
      <w:pPr>
        <w:pStyle w:val="Encabezado"/>
        <w:spacing w:line="360" w:lineRule="auto"/>
        <w:jc w:val="both"/>
        <w:rPr>
          <w:rFonts w:ascii="Palatino Linotype" w:eastAsia="Times New Roman" w:hAnsi="Palatino Linotype" w:cs="Times New Roman"/>
        </w:rPr>
      </w:pPr>
      <w:r w:rsidRPr="00C50104">
        <w:rPr>
          <w:rFonts w:ascii="Palatino Linotype" w:eastAsia="Times New Roman" w:hAnsi="Palatino Linotype" w:cs="Times New Roman"/>
          <w:b/>
        </w:rPr>
        <w:t>VISTO</w:t>
      </w:r>
      <w:r w:rsidR="005436A7" w:rsidRPr="00C50104">
        <w:rPr>
          <w:rFonts w:ascii="Palatino Linotype" w:eastAsia="Times New Roman" w:hAnsi="Palatino Linotype" w:cs="Times New Roman"/>
          <w:b/>
        </w:rPr>
        <w:t>S</w:t>
      </w:r>
      <w:r w:rsidR="003122CE" w:rsidRPr="00C50104">
        <w:rPr>
          <w:rFonts w:ascii="Palatino Linotype" w:eastAsia="Times New Roman" w:hAnsi="Palatino Linotype" w:cs="Times New Roman"/>
        </w:rPr>
        <w:t xml:space="preserve"> </w:t>
      </w:r>
      <w:r w:rsidRPr="00C50104">
        <w:rPr>
          <w:rFonts w:ascii="Palatino Linotype" w:eastAsia="Times New Roman" w:hAnsi="Palatino Linotype" w:cs="Times New Roman"/>
        </w:rPr>
        <w:t>l</w:t>
      </w:r>
      <w:r w:rsidR="005436A7" w:rsidRPr="00C50104">
        <w:rPr>
          <w:rFonts w:ascii="Palatino Linotype" w:eastAsia="Times New Roman" w:hAnsi="Palatino Linotype" w:cs="Times New Roman"/>
        </w:rPr>
        <w:t>os</w:t>
      </w:r>
      <w:r w:rsidRPr="00C50104">
        <w:rPr>
          <w:rFonts w:ascii="Palatino Linotype" w:eastAsia="Times New Roman" w:hAnsi="Palatino Linotype" w:cs="Times New Roman"/>
        </w:rPr>
        <w:t xml:space="preserve"> expediente</w:t>
      </w:r>
      <w:r w:rsidR="005436A7" w:rsidRPr="00C50104">
        <w:rPr>
          <w:rFonts w:ascii="Palatino Linotype" w:eastAsia="Times New Roman" w:hAnsi="Palatino Linotype" w:cs="Times New Roman"/>
        </w:rPr>
        <w:t>s</w:t>
      </w:r>
      <w:r w:rsidR="003122CE" w:rsidRPr="00C50104">
        <w:rPr>
          <w:rFonts w:ascii="Palatino Linotype" w:eastAsia="Times New Roman" w:hAnsi="Palatino Linotype" w:cs="Times New Roman"/>
        </w:rPr>
        <w:t xml:space="preserve"> </w:t>
      </w:r>
      <w:r w:rsidRPr="00C50104">
        <w:rPr>
          <w:rFonts w:ascii="Palatino Linotype" w:eastAsia="Times New Roman" w:hAnsi="Palatino Linotype" w:cs="Times New Roman"/>
        </w:rPr>
        <w:t>formado</w:t>
      </w:r>
      <w:r w:rsidR="005436A7" w:rsidRPr="00C50104">
        <w:rPr>
          <w:rFonts w:ascii="Palatino Linotype" w:eastAsia="Times New Roman" w:hAnsi="Palatino Linotype" w:cs="Times New Roman"/>
        </w:rPr>
        <w:t>s</w:t>
      </w:r>
      <w:r w:rsidR="00417E0F" w:rsidRPr="00C50104">
        <w:rPr>
          <w:rFonts w:ascii="Palatino Linotype" w:eastAsia="Times New Roman" w:hAnsi="Palatino Linotype" w:cs="Times New Roman"/>
        </w:rPr>
        <w:t xml:space="preserve"> con motivo de</w:t>
      </w:r>
      <w:r w:rsidR="00C21CED" w:rsidRPr="00C50104">
        <w:rPr>
          <w:rFonts w:ascii="Palatino Linotype" w:eastAsia="Times New Roman" w:hAnsi="Palatino Linotype" w:cs="Times New Roman"/>
        </w:rPr>
        <w:t xml:space="preserve"> </w:t>
      </w:r>
      <w:r w:rsidR="00417E0F" w:rsidRPr="00C50104">
        <w:rPr>
          <w:rFonts w:ascii="Palatino Linotype" w:eastAsia="Times New Roman" w:hAnsi="Palatino Linotype" w:cs="Times New Roman"/>
        </w:rPr>
        <w:t>l</w:t>
      </w:r>
      <w:r w:rsidR="00C21CED" w:rsidRPr="00C50104">
        <w:rPr>
          <w:rFonts w:ascii="Palatino Linotype" w:eastAsia="Times New Roman" w:hAnsi="Palatino Linotype" w:cs="Times New Roman"/>
        </w:rPr>
        <w:t>os</w:t>
      </w:r>
      <w:r w:rsidR="00417E0F" w:rsidRPr="00C50104">
        <w:rPr>
          <w:rFonts w:ascii="Palatino Linotype" w:eastAsia="Times New Roman" w:hAnsi="Palatino Linotype" w:cs="Times New Roman"/>
        </w:rPr>
        <w:t xml:space="preserve"> recurso</w:t>
      </w:r>
      <w:r w:rsidR="005436A7" w:rsidRPr="00C50104">
        <w:rPr>
          <w:rFonts w:ascii="Palatino Linotype" w:eastAsia="Times New Roman" w:hAnsi="Palatino Linotype" w:cs="Times New Roman"/>
        </w:rPr>
        <w:t>s</w:t>
      </w:r>
      <w:r w:rsidR="00417E0F" w:rsidRPr="00C50104">
        <w:rPr>
          <w:rFonts w:ascii="Palatino Linotype" w:eastAsia="Times New Roman" w:hAnsi="Palatino Linotype" w:cs="Times New Roman"/>
        </w:rPr>
        <w:t xml:space="preserve"> de revisión número</w:t>
      </w:r>
      <w:r w:rsidR="005436A7" w:rsidRPr="00C50104">
        <w:rPr>
          <w:rFonts w:ascii="Palatino Linotype" w:eastAsia="Times New Roman" w:hAnsi="Palatino Linotype" w:cs="Times New Roman"/>
        </w:rPr>
        <w:t>s</w:t>
      </w:r>
      <w:r w:rsidRPr="00C50104">
        <w:rPr>
          <w:rFonts w:ascii="Palatino Linotype" w:eastAsia="Times New Roman" w:hAnsi="Palatino Linotype" w:cs="Times New Roman"/>
        </w:rPr>
        <w:t xml:space="preserve"> </w:t>
      </w:r>
      <w:r w:rsidR="008D7819" w:rsidRPr="00C50104">
        <w:rPr>
          <w:rFonts w:ascii="Palatino Linotype" w:hAnsi="Palatino Linotype" w:cs="Arial"/>
          <w:b/>
          <w:bCs/>
          <w:lang w:eastAsia="es-MX"/>
        </w:rPr>
        <w:t>17433/INFOEM/IP/RR/2022 y 00250/INFOEM/IP/RR/2023</w:t>
      </w:r>
      <w:r w:rsidR="00C21CED" w:rsidRPr="00C50104">
        <w:rPr>
          <w:rFonts w:ascii="Palatino Linotype" w:hAnsi="Palatino Linotype" w:cs="Arial"/>
          <w:b/>
          <w:bCs/>
          <w:lang w:eastAsia="es-MX"/>
        </w:rPr>
        <w:t xml:space="preserve"> </w:t>
      </w:r>
      <w:r w:rsidR="00C21CED" w:rsidRPr="00C50104">
        <w:rPr>
          <w:rFonts w:ascii="Palatino Linotype" w:hAnsi="Palatino Linotype" w:cs="Arial"/>
          <w:bCs/>
          <w:lang w:eastAsia="es-MX"/>
        </w:rPr>
        <w:t>acumulados</w:t>
      </w:r>
      <w:r w:rsidR="003122CE" w:rsidRPr="00C50104">
        <w:rPr>
          <w:rFonts w:ascii="Palatino Linotype" w:eastAsia="Times New Roman" w:hAnsi="Palatino Linotype" w:cs="Arial"/>
          <w:bCs/>
        </w:rPr>
        <w:t xml:space="preserve">, </w:t>
      </w:r>
      <w:r w:rsidR="00417E0F" w:rsidRPr="00C50104">
        <w:rPr>
          <w:rFonts w:ascii="Palatino Linotype" w:eastAsia="Times New Roman" w:hAnsi="Palatino Linotype" w:cs="Times New Roman"/>
        </w:rPr>
        <w:t>promovido</w:t>
      </w:r>
      <w:r w:rsidR="00C21CED" w:rsidRPr="00C50104">
        <w:rPr>
          <w:rFonts w:ascii="Palatino Linotype" w:eastAsia="Times New Roman" w:hAnsi="Palatino Linotype" w:cs="Times New Roman"/>
        </w:rPr>
        <w:t>s</w:t>
      </w:r>
      <w:r w:rsidR="003122CE" w:rsidRPr="00C50104">
        <w:rPr>
          <w:rFonts w:ascii="Palatino Linotype" w:eastAsia="Times New Roman" w:hAnsi="Palatino Linotype" w:cs="Times New Roman"/>
        </w:rPr>
        <w:t xml:space="preserve"> </w:t>
      </w:r>
      <w:r w:rsidR="00526E6D" w:rsidRPr="00C50104">
        <w:rPr>
          <w:rFonts w:ascii="Palatino Linotype" w:eastAsia="Times New Roman" w:hAnsi="Palatino Linotype" w:cs="Times New Roman"/>
        </w:rPr>
        <w:t>vía</w:t>
      </w:r>
      <w:r w:rsidR="00526E6D" w:rsidRPr="00C50104">
        <w:rPr>
          <w:rFonts w:ascii="Palatino Linotype" w:eastAsia="Times New Roman" w:hAnsi="Palatino Linotype" w:cs="Times New Roman"/>
          <w:b/>
        </w:rPr>
        <w:t xml:space="preserve"> </w:t>
      </w:r>
      <w:r w:rsidR="008D7819" w:rsidRPr="00C50104">
        <w:rPr>
          <w:rFonts w:ascii="Palatino Linotype" w:eastAsia="Times New Roman" w:hAnsi="Palatino Linotype" w:cs="Times New Roman"/>
          <w:b/>
        </w:rPr>
        <w:t>Plataforma Nacional de Transparencia (PNT)</w:t>
      </w:r>
      <w:r w:rsidR="008D7819" w:rsidRPr="00C50104">
        <w:rPr>
          <w:rFonts w:ascii="Palatino Linotype" w:eastAsia="Times New Roman" w:hAnsi="Palatino Linotype" w:cs="Times New Roman"/>
        </w:rPr>
        <w:t xml:space="preserve">, vinculada a su vez al </w:t>
      </w:r>
      <w:r w:rsidR="002C339C" w:rsidRPr="00C50104">
        <w:rPr>
          <w:rFonts w:ascii="Palatino Linotype" w:eastAsia="Times New Roman" w:hAnsi="Palatino Linotype" w:cs="Times New Roman"/>
          <w:b/>
        </w:rPr>
        <w:t>Sistema de Acceso</w:t>
      </w:r>
      <w:r w:rsidR="003017B5" w:rsidRPr="00C50104">
        <w:rPr>
          <w:rFonts w:ascii="Palatino Linotype" w:eastAsia="Times New Roman" w:hAnsi="Palatino Linotype" w:cs="Times New Roman"/>
          <w:b/>
        </w:rPr>
        <w:t xml:space="preserve"> a la Información Mexiquense</w:t>
      </w:r>
      <w:r w:rsidR="00526E6D" w:rsidRPr="00C50104">
        <w:rPr>
          <w:rFonts w:ascii="Palatino Linotype" w:eastAsia="Times New Roman" w:hAnsi="Palatino Linotype" w:cs="Times New Roman"/>
          <w:b/>
        </w:rPr>
        <w:t xml:space="preserve"> </w:t>
      </w:r>
      <w:r w:rsidR="002C339C" w:rsidRPr="00C50104">
        <w:rPr>
          <w:rFonts w:ascii="Palatino Linotype" w:eastAsia="Times New Roman" w:hAnsi="Palatino Linotype" w:cs="Times New Roman"/>
          <w:b/>
        </w:rPr>
        <w:t>(</w:t>
      </w:r>
      <w:r w:rsidR="00AE4B76" w:rsidRPr="00C50104">
        <w:rPr>
          <w:rFonts w:ascii="Palatino Linotype" w:eastAsia="Times New Roman" w:hAnsi="Palatino Linotype" w:cs="Times New Roman"/>
          <w:b/>
        </w:rPr>
        <w:t>SAIMEX</w:t>
      </w:r>
      <w:r w:rsidR="002C339C" w:rsidRPr="00C50104">
        <w:rPr>
          <w:rFonts w:ascii="Palatino Linotype" w:eastAsia="Times New Roman" w:hAnsi="Palatino Linotype" w:cs="Times New Roman"/>
          <w:b/>
        </w:rPr>
        <w:t xml:space="preserve">), </w:t>
      </w:r>
      <w:r w:rsidR="003122CE" w:rsidRPr="00C50104">
        <w:rPr>
          <w:rFonts w:ascii="Palatino Linotype" w:eastAsia="Times New Roman" w:hAnsi="Palatino Linotype" w:cs="Times New Roman"/>
        </w:rPr>
        <w:t>por</w:t>
      </w:r>
      <w:r w:rsidR="008D6C8D" w:rsidRPr="00C50104">
        <w:rPr>
          <w:rFonts w:ascii="Palatino Linotype" w:eastAsia="Times New Roman" w:hAnsi="Palatino Linotype" w:cs="Times New Roman"/>
        </w:rPr>
        <w:t xml:space="preserve"> </w:t>
      </w:r>
      <w:proofErr w:type="spellStart"/>
      <w:r w:rsidR="008D7819" w:rsidRPr="00C50104">
        <w:rPr>
          <w:rFonts w:ascii="Palatino Linotype" w:eastAsia="Times New Roman" w:hAnsi="Palatino Linotype" w:cs="Times New Roman"/>
          <w:b/>
          <w:color w:val="000000" w:themeColor="text1"/>
        </w:rPr>
        <w:t>Victor</w:t>
      </w:r>
      <w:proofErr w:type="spellEnd"/>
      <w:r w:rsidR="008D7819" w:rsidRPr="00C50104">
        <w:rPr>
          <w:rFonts w:ascii="Palatino Linotype" w:eastAsia="Times New Roman" w:hAnsi="Palatino Linotype" w:cs="Times New Roman"/>
          <w:b/>
          <w:color w:val="000000" w:themeColor="text1"/>
        </w:rPr>
        <w:t xml:space="preserve"> </w:t>
      </w:r>
      <w:proofErr w:type="spellStart"/>
      <w:r w:rsidR="008D7819" w:rsidRPr="00C50104">
        <w:rPr>
          <w:rFonts w:ascii="Palatino Linotype" w:eastAsia="Times New Roman" w:hAnsi="Palatino Linotype" w:cs="Times New Roman"/>
          <w:b/>
          <w:color w:val="000000" w:themeColor="text1"/>
        </w:rPr>
        <w:t>Martinez</w:t>
      </w:r>
      <w:proofErr w:type="spellEnd"/>
      <w:r w:rsidR="003122CE" w:rsidRPr="00C50104">
        <w:rPr>
          <w:rFonts w:ascii="Palatino Linotype" w:eastAsia="Times New Roman" w:hAnsi="Palatino Linotype" w:cs="Times New Roman"/>
          <w:b/>
        </w:rPr>
        <w:t xml:space="preserve">, </w:t>
      </w:r>
      <w:r w:rsidR="003122CE" w:rsidRPr="00C50104">
        <w:rPr>
          <w:rFonts w:ascii="Palatino Linotype" w:eastAsia="Times New Roman" w:hAnsi="Palatino Linotype" w:cs="Arial"/>
        </w:rPr>
        <w:t xml:space="preserve">en </w:t>
      </w:r>
      <w:r w:rsidR="00323B94" w:rsidRPr="00C50104">
        <w:rPr>
          <w:rFonts w:ascii="Palatino Linotype" w:eastAsia="Times New Roman" w:hAnsi="Palatino Linotype" w:cs="Arial"/>
        </w:rPr>
        <w:t>los sucesivo l</w:t>
      </w:r>
      <w:r w:rsidR="004C2052" w:rsidRPr="00C50104">
        <w:rPr>
          <w:rFonts w:ascii="Palatino Linotype" w:eastAsia="Times New Roman" w:hAnsi="Palatino Linotype" w:cs="Arial"/>
        </w:rPr>
        <w:t>a</w:t>
      </w:r>
      <w:r w:rsidR="003122CE" w:rsidRPr="00C50104">
        <w:rPr>
          <w:rFonts w:ascii="Palatino Linotype" w:eastAsia="Times New Roman" w:hAnsi="Palatino Linotype" w:cs="Arial"/>
        </w:rPr>
        <w:t xml:space="preserve"> </w:t>
      </w:r>
      <w:r w:rsidR="003122CE" w:rsidRPr="00C50104">
        <w:rPr>
          <w:rFonts w:ascii="Palatino Linotype" w:eastAsia="Times New Roman" w:hAnsi="Palatino Linotype" w:cs="Arial"/>
          <w:b/>
        </w:rPr>
        <w:t>RECURRENTE</w:t>
      </w:r>
      <w:r w:rsidR="003122CE" w:rsidRPr="00C50104">
        <w:rPr>
          <w:rFonts w:ascii="Palatino Linotype" w:eastAsia="Times New Roman" w:hAnsi="Palatino Linotype" w:cs="Arial"/>
        </w:rPr>
        <w:t>, en contra de la</w:t>
      </w:r>
      <w:r w:rsidR="00C21CED" w:rsidRPr="00C50104">
        <w:rPr>
          <w:rFonts w:ascii="Palatino Linotype" w:eastAsia="Times New Roman" w:hAnsi="Palatino Linotype" w:cs="Arial"/>
        </w:rPr>
        <w:t>s</w:t>
      </w:r>
      <w:r w:rsidR="003122CE" w:rsidRPr="00C50104">
        <w:rPr>
          <w:rFonts w:ascii="Palatino Linotype" w:eastAsia="Times New Roman" w:hAnsi="Palatino Linotype" w:cs="Arial"/>
        </w:rPr>
        <w:t xml:space="preserve"> respuesta</w:t>
      </w:r>
      <w:r w:rsidR="00C21CED" w:rsidRPr="00C50104">
        <w:rPr>
          <w:rFonts w:ascii="Palatino Linotype" w:eastAsia="Times New Roman" w:hAnsi="Palatino Linotype" w:cs="Arial"/>
        </w:rPr>
        <w:t>s</w:t>
      </w:r>
      <w:r w:rsidRPr="00C50104">
        <w:rPr>
          <w:rFonts w:ascii="Palatino Linotype" w:eastAsia="Times New Roman" w:hAnsi="Palatino Linotype" w:cs="Arial"/>
        </w:rPr>
        <w:t xml:space="preserve"> </w:t>
      </w:r>
      <w:r w:rsidR="00526E6D" w:rsidRPr="00C50104">
        <w:rPr>
          <w:rFonts w:ascii="Palatino Linotype" w:eastAsia="Times New Roman" w:hAnsi="Palatino Linotype" w:cs="Arial"/>
        </w:rPr>
        <w:t>otorgada</w:t>
      </w:r>
      <w:r w:rsidR="00C21CED" w:rsidRPr="00C50104">
        <w:rPr>
          <w:rFonts w:ascii="Palatino Linotype" w:eastAsia="Times New Roman" w:hAnsi="Palatino Linotype" w:cs="Arial"/>
        </w:rPr>
        <w:t>s</w:t>
      </w:r>
      <w:r w:rsidR="00526E6D" w:rsidRPr="00C50104">
        <w:rPr>
          <w:rFonts w:ascii="Palatino Linotype" w:eastAsia="Times New Roman" w:hAnsi="Palatino Linotype" w:cs="Arial"/>
        </w:rPr>
        <w:t xml:space="preserve"> </w:t>
      </w:r>
      <w:r w:rsidR="005E6FC4" w:rsidRPr="00C50104">
        <w:rPr>
          <w:rFonts w:ascii="Palatino Linotype" w:eastAsia="Times New Roman" w:hAnsi="Palatino Linotype" w:cs="Arial"/>
        </w:rPr>
        <w:t>a su</w:t>
      </w:r>
      <w:r w:rsidR="00C21CED" w:rsidRPr="00C50104">
        <w:rPr>
          <w:rFonts w:ascii="Palatino Linotype" w:eastAsia="Times New Roman" w:hAnsi="Palatino Linotype" w:cs="Arial"/>
        </w:rPr>
        <w:t>s</w:t>
      </w:r>
      <w:r w:rsidR="00526E6D" w:rsidRPr="00C50104">
        <w:rPr>
          <w:rFonts w:ascii="Palatino Linotype" w:eastAsia="Calibri" w:hAnsi="Palatino Linotype" w:cs="Arial"/>
          <w:color w:val="000000" w:themeColor="text1"/>
          <w:lang w:val="es-ES"/>
        </w:rPr>
        <w:t xml:space="preserve"> solicitud</w:t>
      </w:r>
      <w:r w:rsidR="00C21CED" w:rsidRPr="00C50104">
        <w:rPr>
          <w:rFonts w:ascii="Palatino Linotype" w:eastAsia="Calibri" w:hAnsi="Palatino Linotype" w:cs="Arial"/>
          <w:color w:val="000000" w:themeColor="text1"/>
          <w:lang w:val="es-ES"/>
        </w:rPr>
        <w:t>es</w:t>
      </w:r>
      <w:r w:rsidR="00526E6D" w:rsidRPr="00C50104">
        <w:rPr>
          <w:rFonts w:ascii="Palatino Linotype" w:eastAsia="Calibri" w:hAnsi="Palatino Linotype" w:cs="Arial"/>
          <w:color w:val="000000" w:themeColor="text1"/>
          <w:lang w:val="es-ES"/>
        </w:rPr>
        <w:t xml:space="preserve"> de </w:t>
      </w:r>
      <w:r w:rsidR="00870A2A" w:rsidRPr="00C50104">
        <w:rPr>
          <w:rFonts w:ascii="Palatino Linotype" w:eastAsia="Calibri" w:hAnsi="Palatino Linotype" w:cs="Arial"/>
          <w:color w:val="000000" w:themeColor="text1"/>
          <w:lang w:val="es-ES"/>
        </w:rPr>
        <w:t xml:space="preserve">acceso a </w:t>
      </w:r>
      <w:r w:rsidR="00B409CA" w:rsidRPr="00C50104">
        <w:rPr>
          <w:rFonts w:ascii="Palatino Linotype" w:eastAsia="Calibri" w:hAnsi="Palatino Linotype" w:cs="Arial"/>
          <w:color w:val="000000" w:themeColor="text1"/>
          <w:lang w:val="es-ES"/>
        </w:rPr>
        <w:t>la información</w:t>
      </w:r>
      <w:r w:rsidR="00452437" w:rsidRPr="00C50104">
        <w:rPr>
          <w:rFonts w:ascii="Palatino Linotype" w:eastAsia="Calibri" w:hAnsi="Palatino Linotype" w:cs="Arial"/>
          <w:color w:val="000000" w:themeColor="text1"/>
          <w:lang w:val="es-ES"/>
        </w:rPr>
        <w:t>, por parte d</w:t>
      </w:r>
      <w:r w:rsidR="005E6FC4" w:rsidRPr="00C50104">
        <w:rPr>
          <w:rFonts w:ascii="Palatino Linotype" w:eastAsia="Calibri" w:hAnsi="Palatino Linotype" w:cs="Arial"/>
          <w:lang w:val="es-ES"/>
        </w:rPr>
        <w:t xml:space="preserve">el </w:t>
      </w:r>
      <w:r w:rsidR="008D7819" w:rsidRPr="00C50104">
        <w:rPr>
          <w:rFonts w:ascii="Palatino Linotype" w:hAnsi="Palatino Linotype"/>
          <w:b/>
        </w:rPr>
        <w:t>Ayuntamiento de Huixquilucan</w:t>
      </w:r>
      <w:r w:rsidR="005E6FC4" w:rsidRPr="00C50104">
        <w:rPr>
          <w:rFonts w:ascii="Palatino Linotype" w:hAnsi="Palatino Linotype"/>
        </w:rPr>
        <w:t xml:space="preserve"> </w:t>
      </w:r>
      <w:r w:rsidR="003122CE" w:rsidRPr="00C50104">
        <w:rPr>
          <w:rFonts w:ascii="Palatino Linotype" w:eastAsia="Times New Roman" w:hAnsi="Palatino Linotype" w:cs="Times New Roman"/>
        </w:rPr>
        <w:t>en lo sucesivo el</w:t>
      </w:r>
      <w:r w:rsidR="003122CE" w:rsidRPr="00C50104">
        <w:rPr>
          <w:rFonts w:ascii="Palatino Linotype" w:eastAsia="Times New Roman" w:hAnsi="Palatino Linotype" w:cs="Times New Roman"/>
          <w:b/>
        </w:rPr>
        <w:t xml:space="preserve"> SUJETO OBLIGADO, </w:t>
      </w:r>
      <w:r w:rsidR="003122CE" w:rsidRPr="00C50104">
        <w:rPr>
          <w:rFonts w:ascii="Palatino Linotype" w:eastAsia="Times New Roman" w:hAnsi="Palatino Linotype" w:cs="Times New Roman"/>
        </w:rPr>
        <w:t>se procede a dictar la presente resolución, con base en los siguientes:</w:t>
      </w:r>
      <w:bookmarkStart w:id="0" w:name="_Toc466418172"/>
      <w:bookmarkStart w:id="1" w:name="_Toc462402153"/>
    </w:p>
    <w:p w14:paraId="46667D02" w14:textId="77777777" w:rsidR="00272C4F" w:rsidRPr="00C50104" w:rsidRDefault="00272C4F" w:rsidP="00EF7374">
      <w:pPr>
        <w:pStyle w:val="Encabezado"/>
        <w:spacing w:line="360" w:lineRule="auto"/>
        <w:jc w:val="both"/>
        <w:rPr>
          <w:rFonts w:ascii="Palatino Linotype" w:eastAsia="Times New Roman" w:hAnsi="Palatino Linotype" w:cs="Times New Roman"/>
        </w:rPr>
      </w:pPr>
    </w:p>
    <w:p w14:paraId="64D68EBD" w14:textId="77777777" w:rsidR="00F34201" w:rsidRPr="00C50104" w:rsidRDefault="00F34201" w:rsidP="00EF7374">
      <w:pPr>
        <w:pStyle w:val="Ttulo1"/>
        <w:tabs>
          <w:tab w:val="left" w:pos="567"/>
        </w:tabs>
        <w:spacing w:before="0" w:line="360" w:lineRule="auto"/>
        <w:jc w:val="center"/>
        <w:rPr>
          <w:b w:val="0"/>
          <w:color w:val="auto"/>
          <w:szCs w:val="24"/>
        </w:rPr>
      </w:pPr>
      <w:bookmarkStart w:id="2" w:name="_Toc473812222"/>
      <w:bookmarkStart w:id="3" w:name="_Toc495430765"/>
      <w:bookmarkStart w:id="4" w:name="_Toc70526124"/>
      <w:r w:rsidRPr="00C50104">
        <w:rPr>
          <w:color w:val="auto"/>
          <w:szCs w:val="24"/>
        </w:rPr>
        <w:t>ANTECEDENTES</w:t>
      </w:r>
      <w:bookmarkEnd w:id="2"/>
      <w:bookmarkEnd w:id="3"/>
      <w:bookmarkEnd w:id="4"/>
    </w:p>
    <w:p w14:paraId="162EE0C6" w14:textId="77777777" w:rsidR="00F34201" w:rsidRPr="00C50104" w:rsidRDefault="00F34201" w:rsidP="00EF7374">
      <w:pPr>
        <w:tabs>
          <w:tab w:val="left" w:pos="567"/>
        </w:tabs>
        <w:spacing w:line="360" w:lineRule="auto"/>
        <w:rPr>
          <w:rFonts w:ascii="Palatino Linotype" w:hAnsi="Palatino Linotype"/>
          <w:lang w:val="es-MX" w:eastAsia="en-US"/>
        </w:rPr>
      </w:pPr>
    </w:p>
    <w:p w14:paraId="1F71C5ED" w14:textId="7BFD257B" w:rsidR="005E6FC4" w:rsidRPr="00C50104" w:rsidRDefault="00E20D26" w:rsidP="00EF7374">
      <w:pPr>
        <w:pStyle w:val="Prrafodelista"/>
        <w:numPr>
          <w:ilvl w:val="0"/>
          <w:numId w:val="1"/>
        </w:numPr>
        <w:tabs>
          <w:tab w:val="left" w:pos="567"/>
        </w:tabs>
        <w:spacing w:line="360" w:lineRule="auto"/>
        <w:ind w:left="0" w:firstLine="0"/>
        <w:jc w:val="both"/>
        <w:rPr>
          <w:rFonts w:ascii="Palatino Linotype" w:hAnsi="Palatino Linotype"/>
        </w:rPr>
      </w:pPr>
      <w:r w:rsidRPr="00C50104">
        <w:rPr>
          <w:rFonts w:ascii="Palatino Linotype" w:eastAsia="Calibri" w:hAnsi="Palatino Linotype" w:cs="Arial"/>
          <w:lang w:val="es-ES"/>
        </w:rPr>
        <w:t xml:space="preserve">El día </w:t>
      </w:r>
      <w:r w:rsidR="008D7819" w:rsidRPr="00C50104">
        <w:rPr>
          <w:rFonts w:ascii="Palatino Linotype" w:eastAsia="Calibri" w:hAnsi="Palatino Linotype" w:cs="Arial"/>
          <w:lang w:val="es-ES"/>
        </w:rPr>
        <w:t>catorce de noviembre</w:t>
      </w:r>
      <w:r w:rsidRPr="00C50104">
        <w:rPr>
          <w:rFonts w:ascii="Palatino Linotype" w:eastAsia="Calibri" w:hAnsi="Palatino Linotype" w:cs="Arial"/>
          <w:lang w:val="es-ES"/>
        </w:rPr>
        <w:t xml:space="preserve"> d</w:t>
      </w:r>
      <w:r w:rsidR="001E225A" w:rsidRPr="00C50104">
        <w:rPr>
          <w:rFonts w:ascii="Palatino Linotype" w:eastAsia="Calibri" w:hAnsi="Palatino Linotype" w:cs="Arial"/>
          <w:lang w:val="es-ES"/>
        </w:rPr>
        <w:t xml:space="preserve">e </w:t>
      </w:r>
      <w:r w:rsidR="00870A2A" w:rsidRPr="00C50104">
        <w:rPr>
          <w:rFonts w:ascii="Palatino Linotype" w:eastAsia="Calibri" w:hAnsi="Palatino Linotype" w:cs="Arial"/>
          <w:lang w:val="es-ES"/>
        </w:rPr>
        <w:t xml:space="preserve">dos mil </w:t>
      </w:r>
      <w:r w:rsidR="008D7819" w:rsidRPr="00C50104">
        <w:rPr>
          <w:rFonts w:ascii="Palatino Linotype" w:eastAsia="Calibri" w:hAnsi="Palatino Linotype" w:cs="Arial"/>
          <w:lang w:val="es-ES"/>
        </w:rPr>
        <w:t>veintidós</w:t>
      </w:r>
      <w:r w:rsidR="00870A2A" w:rsidRPr="00C50104">
        <w:rPr>
          <w:rFonts w:ascii="Palatino Linotype" w:hAnsi="Palatino Linotype"/>
          <w:b/>
        </w:rPr>
        <w:t xml:space="preserve">, </w:t>
      </w:r>
      <w:r w:rsidR="00870A2A" w:rsidRPr="00C50104">
        <w:rPr>
          <w:rFonts w:ascii="Palatino Linotype" w:eastAsia="Calibri" w:hAnsi="Palatino Linotype" w:cs="Arial"/>
          <w:lang w:val="es-ES"/>
        </w:rPr>
        <w:t xml:space="preserve">se presentó ante el </w:t>
      </w:r>
      <w:r w:rsidR="00870A2A" w:rsidRPr="00C50104">
        <w:rPr>
          <w:rFonts w:ascii="Palatino Linotype" w:eastAsia="Calibri" w:hAnsi="Palatino Linotype" w:cs="Arial"/>
          <w:b/>
          <w:lang w:val="es-ES"/>
        </w:rPr>
        <w:t>SUJETO OBLIGADO</w:t>
      </w:r>
      <w:r w:rsidR="00870A2A" w:rsidRPr="00C50104">
        <w:rPr>
          <w:rFonts w:ascii="Palatino Linotype" w:eastAsia="Calibri" w:hAnsi="Palatino Linotype" w:cs="Arial"/>
        </w:rPr>
        <w:t xml:space="preserve"> vía </w:t>
      </w:r>
      <w:r w:rsidR="004D17B5" w:rsidRPr="00C50104">
        <w:rPr>
          <w:rFonts w:ascii="Palatino Linotype" w:eastAsia="Calibri" w:hAnsi="Palatino Linotype" w:cs="Arial"/>
          <w:b/>
          <w:lang w:val="es-ES"/>
        </w:rPr>
        <w:t>SAIMEX</w:t>
      </w:r>
      <w:r w:rsidR="00870A2A" w:rsidRPr="00C50104">
        <w:rPr>
          <w:rFonts w:ascii="Palatino Linotype" w:eastAsia="Calibri" w:hAnsi="Palatino Linotype" w:cs="Arial"/>
          <w:lang w:val="es-ES"/>
        </w:rPr>
        <w:t>, la</w:t>
      </w:r>
      <w:r w:rsidR="00C21CED" w:rsidRPr="00C50104">
        <w:rPr>
          <w:rFonts w:ascii="Palatino Linotype" w:eastAsia="Calibri" w:hAnsi="Palatino Linotype" w:cs="Arial"/>
          <w:lang w:val="es-ES"/>
        </w:rPr>
        <w:t>s</w:t>
      </w:r>
      <w:r w:rsidR="00870A2A" w:rsidRPr="00C50104">
        <w:rPr>
          <w:rFonts w:ascii="Palatino Linotype" w:eastAsia="Calibri" w:hAnsi="Palatino Linotype" w:cs="Arial"/>
          <w:lang w:val="es-ES"/>
        </w:rPr>
        <w:t xml:space="preserve"> </w:t>
      </w:r>
      <w:r w:rsidR="00B409CA" w:rsidRPr="00C50104">
        <w:rPr>
          <w:rFonts w:ascii="Palatino Linotype" w:eastAsia="Calibri" w:hAnsi="Palatino Linotype" w:cs="Arial"/>
          <w:lang w:val="es-ES"/>
        </w:rPr>
        <w:t>solicitud</w:t>
      </w:r>
      <w:r w:rsidR="00C21CED" w:rsidRPr="00C50104">
        <w:rPr>
          <w:rFonts w:ascii="Palatino Linotype" w:eastAsia="Calibri" w:hAnsi="Palatino Linotype" w:cs="Arial"/>
          <w:lang w:val="es-ES"/>
        </w:rPr>
        <w:t>es</w:t>
      </w:r>
      <w:r w:rsidR="00B409CA" w:rsidRPr="00C50104">
        <w:rPr>
          <w:rFonts w:ascii="Palatino Linotype" w:eastAsia="Calibri" w:hAnsi="Palatino Linotype" w:cs="Arial"/>
          <w:lang w:val="es-ES"/>
        </w:rPr>
        <w:t xml:space="preserve"> de acceso a la información</w:t>
      </w:r>
      <w:r w:rsidR="00870A2A" w:rsidRPr="00C50104">
        <w:rPr>
          <w:rFonts w:ascii="Palatino Linotype" w:eastAsia="Calibri" w:hAnsi="Palatino Linotype" w:cs="Arial"/>
          <w:lang w:val="es-ES"/>
        </w:rPr>
        <w:t xml:space="preserve"> registrada</w:t>
      </w:r>
      <w:r w:rsidR="00C21CED" w:rsidRPr="00C50104">
        <w:rPr>
          <w:rFonts w:ascii="Palatino Linotype" w:eastAsia="Calibri" w:hAnsi="Palatino Linotype" w:cs="Arial"/>
          <w:lang w:val="es-ES"/>
        </w:rPr>
        <w:t xml:space="preserve">s con </w:t>
      </w:r>
      <w:r w:rsidR="00870A2A" w:rsidRPr="00C50104">
        <w:rPr>
          <w:rFonts w:ascii="Palatino Linotype" w:eastAsia="Calibri" w:hAnsi="Palatino Linotype" w:cs="Arial"/>
          <w:lang w:val="es-ES"/>
        </w:rPr>
        <w:t>l</w:t>
      </w:r>
      <w:r w:rsidR="00C21CED" w:rsidRPr="00C50104">
        <w:rPr>
          <w:rFonts w:ascii="Palatino Linotype" w:eastAsia="Calibri" w:hAnsi="Palatino Linotype" w:cs="Arial"/>
          <w:lang w:val="es-ES"/>
        </w:rPr>
        <w:t>os</w:t>
      </w:r>
      <w:r w:rsidR="00870A2A" w:rsidRPr="00C50104">
        <w:rPr>
          <w:rFonts w:ascii="Palatino Linotype" w:eastAsia="Calibri" w:hAnsi="Palatino Linotype" w:cs="Arial"/>
          <w:lang w:val="es-ES"/>
        </w:rPr>
        <w:t xml:space="preserve"> número</w:t>
      </w:r>
      <w:r w:rsidR="00C21CED" w:rsidRPr="00C50104">
        <w:rPr>
          <w:rFonts w:ascii="Palatino Linotype" w:eastAsia="Calibri" w:hAnsi="Palatino Linotype" w:cs="Arial"/>
          <w:lang w:val="es-ES"/>
        </w:rPr>
        <w:t>s</w:t>
      </w:r>
      <w:r w:rsidR="00870A2A" w:rsidRPr="00C50104">
        <w:rPr>
          <w:rFonts w:ascii="Palatino Linotype" w:hAnsi="Palatino Linotype"/>
          <w:b/>
          <w:bCs/>
          <w:color w:val="000000" w:themeColor="text1"/>
        </w:rPr>
        <w:t xml:space="preserve"> </w:t>
      </w:r>
      <w:r w:rsidR="008D7819" w:rsidRPr="00C50104">
        <w:rPr>
          <w:rFonts w:ascii="Palatino Linotype" w:hAnsi="Palatino Linotype"/>
          <w:b/>
          <w:bCs/>
          <w:color w:val="000000" w:themeColor="text1"/>
        </w:rPr>
        <w:t>00681/HUIXQUIL/IP/2022 y 00682/HUIXQUIL/IP/2022</w:t>
      </w:r>
      <w:r w:rsidR="00870A2A" w:rsidRPr="00C50104">
        <w:rPr>
          <w:rFonts w:ascii="Palatino Linotype" w:eastAsia="Calibri" w:hAnsi="Palatino Linotype" w:cs="Arial"/>
          <w:lang w:val="es-ES"/>
        </w:rPr>
        <w:t xml:space="preserve"> mediante la</w:t>
      </w:r>
      <w:r w:rsidR="00C21CED" w:rsidRPr="00C50104">
        <w:rPr>
          <w:rFonts w:ascii="Palatino Linotype" w:eastAsia="Calibri" w:hAnsi="Palatino Linotype" w:cs="Arial"/>
          <w:lang w:val="es-ES"/>
        </w:rPr>
        <w:t>s</w:t>
      </w:r>
      <w:r w:rsidR="00870A2A" w:rsidRPr="00C50104">
        <w:rPr>
          <w:rFonts w:ascii="Palatino Linotype" w:eastAsia="Calibri" w:hAnsi="Palatino Linotype" w:cs="Arial"/>
          <w:lang w:val="es-ES"/>
        </w:rPr>
        <w:t xml:space="preserve"> cual</w:t>
      </w:r>
      <w:r w:rsidR="00C21CED" w:rsidRPr="00C50104">
        <w:rPr>
          <w:rFonts w:ascii="Palatino Linotype" w:eastAsia="Calibri" w:hAnsi="Palatino Linotype" w:cs="Arial"/>
          <w:lang w:val="es-ES"/>
        </w:rPr>
        <w:t>es</w:t>
      </w:r>
      <w:r w:rsidR="00870A2A" w:rsidRPr="00C50104">
        <w:rPr>
          <w:rFonts w:ascii="Palatino Linotype" w:eastAsia="Calibri" w:hAnsi="Palatino Linotype" w:cs="Arial"/>
          <w:lang w:val="es-ES"/>
        </w:rPr>
        <w:t xml:space="preserve"> se solicitó la siguiente </w:t>
      </w:r>
      <w:r w:rsidR="00870A2A" w:rsidRPr="00C50104">
        <w:rPr>
          <w:rFonts w:ascii="Palatino Linotype" w:hAnsi="Palatino Linotype"/>
        </w:rPr>
        <w:t>información:</w:t>
      </w:r>
    </w:p>
    <w:p w14:paraId="6AC2DF33" w14:textId="77777777" w:rsidR="00E32828" w:rsidRPr="00C50104" w:rsidRDefault="00E32828" w:rsidP="00EF7374">
      <w:pPr>
        <w:pStyle w:val="Prrafodelista"/>
        <w:tabs>
          <w:tab w:val="left" w:pos="567"/>
        </w:tabs>
        <w:spacing w:line="360" w:lineRule="auto"/>
        <w:ind w:left="0"/>
        <w:jc w:val="both"/>
        <w:rPr>
          <w:rFonts w:ascii="Palatino Linotype" w:hAnsi="Palatino Linotype"/>
        </w:rPr>
      </w:pPr>
    </w:p>
    <w:p w14:paraId="50F99A04" w14:textId="1734D002" w:rsidR="00A927CC" w:rsidRPr="00C50104" w:rsidRDefault="00A927CC" w:rsidP="00EF7374">
      <w:pPr>
        <w:pStyle w:val="Prrafodelista"/>
        <w:tabs>
          <w:tab w:val="left" w:pos="567"/>
        </w:tabs>
        <w:spacing w:line="360" w:lineRule="auto"/>
        <w:ind w:left="567" w:right="567"/>
        <w:jc w:val="both"/>
        <w:rPr>
          <w:rFonts w:ascii="Palatino Linotype" w:eastAsia="Calibri" w:hAnsi="Palatino Linotype" w:cs="Arial"/>
          <w:b/>
          <w:color w:val="000000" w:themeColor="text1"/>
          <w:lang w:val="es-ES"/>
        </w:rPr>
      </w:pPr>
      <w:r w:rsidRPr="00C50104">
        <w:rPr>
          <w:rFonts w:ascii="Palatino Linotype" w:eastAsia="Calibri" w:hAnsi="Palatino Linotype" w:cs="Arial"/>
          <w:b/>
          <w:color w:val="000000" w:themeColor="text1"/>
          <w:lang w:val="es-ES"/>
        </w:rPr>
        <w:t xml:space="preserve">Número de Folio de la Solicitud: </w:t>
      </w:r>
      <w:r w:rsidR="0080564D" w:rsidRPr="00C50104">
        <w:rPr>
          <w:rFonts w:ascii="Palatino Linotype" w:eastAsia="Calibri" w:hAnsi="Palatino Linotype" w:cs="Arial"/>
          <w:b/>
          <w:color w:val="000000" w:themeColor="text1"/>
          <w:lang w:val="es-ES"/>
        </w:rPr>
        <w:t>00681/HUIXQUIL/IP/2022</w:t>
      </w:r>
    </w:p>
    <w:p w14:paraId="31DD9BB5" w14:textId="58955004" w:rsidR="00A927CC" w:rsidRPr="00C50104" w:rsidRDefault="00A927CC" w:rsidP="00EF7374">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r w:rsidRPr="00C50104">
        <w:rPr>
          <w:rFonts w:ascii="Palatino Linotype" w:eastAsia="Calibri" w:hAnsi="Palatino Linotype" w:cs="Arial"/>
          <w:i/>
          <w:color w:val="000000" w:themeColor="text1"/>
          <w:lang w:val="es-ES"/>
        </w:rPr>
        <w:lastRenderedPageBreak/>
        <w:t>"</w:t>
      </w:r>
      <w:r w:rsidR="002A32B7" w:rsidRPr="00C50104">
        <w:rPr>
          <w:rFonts w:ascii="Palatino Linotype" w:eastAsia="Calibri" w:hAnsi="Palatino Linotype" w:cs="Arial"/>
          <w:i/>
          <w:color w:val="000000" w:themeColor="text1"/>
          <w:lang w:val="es-ES"/>
        </w:rPr>
        <w:t xml:space="preserve">solicito relación de estudios, </w:t>
      </w:r>
      <w:proofErr w:type="spellStart"/>
      <w:r w:rsidR="002A32B7" w:rsidRPr="00C50104">
        <w:rPr>
          <w:rFonts w:ascii="Palatino Linotype" w:eastAsia="Calibri" w:hAnsi="Palatino Linotype" w:cs="Arial"/>
          <w:i/>
          <w:color w:val="000000" w:themeColor="text1"/>
          <w:lang w:val="es-ES"/>
        </w:rPr>
        <w:t>consultoria</w:t>
      </w:r>
      <w:proofErr w:type="spellEnd"/>
      <w:r w:rsidR="002A32B7" w:rsidRPr="00C50104">
        <w:rPr>
          <w:rFonts w:ascii="Palatino Linotype" w:eastAsia="Calibri" w:hAnsi="Palatino Linotype" w:cs="Arial"/>
          <w:i/>
          <w:color w:val="000000" w:themeColor="text1"/>
          <w:lang w:val="es-ES"/>
        </w:rPr>
        <w:t xml:space="preserve">, asesorías y sus expedientes que integran la </w:t>
      </w:r>
      <w:proofErr w:type="spellStart"/>
      <w:r w:rsidR="002A32B7" w:rsidRPr="00C50104">
        <w:rPr>
          <w:rFonts w:ascii="Palatino Linotype" w:eastAsia="Calibri" w:hAnsi="Palatino Linotype" w:cs="Arial"/>
          <w:i/>
          <w:color w:val="000000" w:themeColor="text1"/>
          <w:lang w:val="es-ES"/>
        </w:rPr>
        <w:t>comnprobacion</w:t>
      </w:r>
      <w:proofErr w:type="spellEnd"/>
      <w:r w:rsidR="002A32B7" w:rsidRPr="00C50104">
        <w:rPr>
          <w:rFonts w:ascii="Palatino Linotype" w:eastAsia="Calibri" w:hAnsi="Palatino Linotype" w:cs="Arial"/>
          <w:i/>
          <w:color w:val="000000" w:themeColor="text1"/>
          <w:lang w:val="es-ES"/>
        </w:rPr>
        <w:t xml:space="preserve"> de estos, denominados entregables por parte de los proveedores, que realizo y adquirió en los años 2017 y 2018, incluyendo precio total con </w:t>
      </w:r>
      <w:proofErr w:type="spellStart"/>
      <w:r w:rsidR="002A32B7" w:rsidRPr="00C50104">
        <w:rPr>
          <w:rFonts w:ascii="Palatino Linotype" w:eastAsia="Calibri" w:hAnsi="Palatino Linotype" w:cs="Arial"/>
          <w:i/>
          <w:color w:val="000000" w:themeColor="text1"/>
          <w:lang w:val="es-ES"/>
        </w:rPr>
        <w:t>iva</w:t>
      </w:r>
      <w:proofErr w:type="spellEnd"/>
      <w:r w:rsidR="002A32B7" w:rsidRPr="00C50104">
        <w:rPr>
          <w:rFonts w:ascii="Palatino Linotype" w:eastAsia="Calibri" w:hAnsi="Palatino Linotype" w:cs="Arial"/>
          <w:i/>
          <w:color w:val="000000" w:themeColor="text1"/>
          <w:lang w:val="es-ES"/>
        </w:rPr>
        <w:t xml:space="preserve"> de cada uno, descripción, lista de conceptos con precios desglosados, expedientes de las sesiones de trabajo que se </w:t>
      </w:r>
      <w:proofErr w:type="spellStart"/>
      <w:r w:rsidR="002A32B7" w:rsidRPr="00C50104">
        <w:rPr>
          <w:rFonts w:ascii="Palatino Linotype" w:eastAsia="Calibri" w:hAnsi="Palatino Linotype" w:cs="Arial"/>
          <w:i/>
          <w:color w:val="000000" w:themeColor="text1"/>
          <w:lang w:val="es-ES"/>
        </w:rPr>
        <w:t>llevo</w:t>
      </w:r>
      <w:proofErr w:type="spellEnd"/>
      <w:r w:rsidR="002A32B7" w:rsidRPr="00C50104">
        <w:rPr>
          <w:rFonts w:ascii="Palatino Linotype" w:eastAsia="Calibri" w:hAnsi="Palatino Linotype" w:cs="Arial"/>
          <w:i/>
          <w:color w:val="000000" w:themeColor="text1"/>
          <w:lang w:val="es-ES"/>
        </w:rPr>
        <w:t xml:space="preserve">, y el oficio </w:t>
      </w:r>
      <w:proofErr w:type="spellStart"/>
      <w:r w:rsidR="002A32B7" w:rsidRPr="00C50104">
        <w:rPr>
          <w:rFonts w:ascii="Palatino Linotype" w:eastAsia="Calibri" w:hAnsi="Palatino Linotype" w:cs="Arial"/>
          <w:i/>
          <w:color w:val="000000" w:themeColor="text1"/>
          <w:lang w:val="es-ES"/>
        </w:rPr>
        <w:t>de el</w:t>
      </w:r>
      <w:proofErr w:type="spellEnd"/>
      <w:r w:rsidR="002A32B7" w:rsidRPr="00C50104">
        <w:rPr>
          <w:rFonts w:ascii="Palatino Linotype" w:eastAsia="Calibri" w:hAnsi="Palatino Linotype" w:cs="Arial"/>
          <w:i/>
          <w:color w:val="000000" w:themeColor="text1"/>
          <w:lang w:val="es-ES"/>
        </w:rPr>
        <w:t xml:space="preserve"> área, donde manifieste que no cuenta con recurso humano calificado para realizar tales acciones, por lo que tuvo que contratar estos servicios.</w:t>
      </w:r>
      <w:r w:rsidRPr="00C50104">
        <w:rPr>
          <w:rFonts w:ascii="Palatino Linotype" w:eastAsia="Calibri" w:hAnsi="Palatino Linotype" w:cs="Arial"/>
          <w:i/>
          <w:color w:val="000000" w:themeColor="text1"/>
          <w:lang w:val="es-ES"/>
        </w:rPr>
        <w:t>"</w:t>
      </w:r>
    </w:p>
    <w:p w14:paraId="1DAB4526" w14:textId="77777777" w:rsidR="00A927CC" w:rsidRPr="00C50104" w:rsidRDefault="00A927CC" w:rsidP="00EF7374">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4E8886D7" w14:textId="4624E669" w:rsidR="00A927CC" w:rsidRPr="00C50104" w:rsidRDefault="00A927CC" w:rsidP="00EF7374">
      <w:pPr>
        <w:pStyle w:val="Prrafodelista"/>
        <w:tabs>
          <w:tab w:val="left" w:pos="567"/>
        </w:tabs>
        <w:spacing w:line="360" w:lineRule="auto"/>
        <w:ind w:left="567" w:right="567"/>
        <w:jc w:val="both"/>
        <w:rPr>
          <w:rFonts w:ascii="Palatino Linotype" w:eastAsia="Calibri" w:hAnsi="Palatino Linotype" w:cs="Arial"/>
          <w:b/>
          <w:color w:val="000000" w:themeColor="text1"/>
          <w:lang w:val="es-ES"/>
        </w:rPr>
      </w:pPr>
      <w:r w:rsidRPr="00C50104">
        <w:rPr>
          <w:rFonts w:ascii="Palatino Linotype" w:eastAsia="Calibri" w:hAnsi="Palatino Linotype" w:cs="Arial"/>
          <w:b/>
          <w:color w:val="000000" w:themeColor="text1"/>
          <w:lang w:val="es-ES"/>
        </w:rPr>
        <w:t xml:space="preserve">Número de Folio de la Solicitud: </w:t>
      </w:r>
      <w:r w:rsidR="002A32B7" w:rsidRPr="00C50104">
        <w:rPr>
          <w:rFonts w:ascii="Palatino Linotype" w:hAnsi="Palatino Linotype"/>
          <w:b/>
          <w:bCs/>
          <w:color w:val="000000" w:themeColor="text1"/>
        </w:rPr>
        <w:t>0068</w:t>
      </w:r>
      <w:r w:rsidR="0080564D" w:rsidRPr="00C50104">
        <w:rPr>
          <w:rFonts w:ascii="Palatino Linotype" w:hAnsi="Palatino Linotype"/>
          <w:b/>
          <w:bCs/>
          <w:color w:val="000000" w:themeColor="text1"/>
        </w:rPr>
        <w:t>2</w:t>
      </w:r>
      <w:r w:rsidR="002A32B7" w:rsidRPr="00C50104">
        <w:rPr>
          <w:rFonts w:ascii="Palatino Linotype" w:hAnsi="Palatino Linotype"/>
          <w:b/>
          <w:bCs/>
          <w:color w:val="000000" w:themeColor="text1"/>
        </w:rPr>
        <w:t>/HUIXQUIL/IP/2022</w:t>
      </w:r>
    </w:p>
    <w:p w14:paraId="66A9BD3F" w14:textId="77777777" w:rsidR="00A927CC" w:rsidRPr="00C50104" w:rsidRDefault="00A927CC" w:rsidP="00EF7374">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18CDFD3F" w14:textId="7F3B55C3" w:rsidR="00ED446B" w:rsidRPr="00C50104" w:rsidRDefault="00A927CC" w:rsidP="00EF7374">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r w:rsidRPr="00C50104">
        <w:rPr>
          <w:rFonts w:ascii="Palatino Linotype" w:eastAsia="Calibri" w:hAnsi="Palatino Linotype" w:cs="Arial"/>
          <w:i/>
          <w:color w:val="000000" w:themeColor="text1"/>
          <w:lang w:val="es-ES"/>
        </w:rPr>
        <w:t>"</w:t>
      </w:r>
      <w:r w:rsidR="002A32B7" w:rsidRPr="00C50104">
        <w:rPr>
          <w:rFonts w:ascii="Palatino Linotype" w:eastAsia="Calibri" w:hAnsi="Palatino Linotype" w:cs="Arial"/>
          <w:i/>
          <w:color w:val="000000" w:themeColor="text1"/>
          <w:lang w:val="es-ES"/>
        </w:rPr>
        <w:t xml:space="preserve">solicito relación de estudios, </w:t>
      </w:r>
      <w:proofErr w:type="spellStart"/>
      <w:r w:rsidR="002A32B7" w:rsidRPr="00C50104">
        <w:rPr>
          <w:rFonts w:ascii="Palatino Linotype" w:eastAsia="Calibri" w:hAnsi="Palatino Linotype" w:cs="Arial"/>
          <w:i/>
          <w:color w:val="000000" w:themeColor="text1"/>
          <w:lang w:val="es-ES"/>
        </w:rPr>
        <w:t>consultoria</w:t>
      </w:r>
      <w:proofErr w:type="spellEnd"/>
      <w:r w:rsidR="002A32B7" w:rsidRPr="00C50104">
        <w:rPr>
          <w:rFonts w:ascii="Palatino Linotype" w:eastAsia="Calibri" w:hAnsi="Palatino Linotype" w:cs="Arial"/>
          <w:i/>
          <w:color w:val="000000" w:themeColor="text1"/>
          <w:lang w:val="es-ES"/>
        </w:rPr>
        <w:t xml:space="preserve">, asesorías y sus expedientes que integran la </w:t>
      </w:r>
      <w:proofErr w:type="spellStart"/>
      <w:r w:rsidR="002A32B7" w:rsidRPr="00C50104">
        <w:rPr>
          <w:rFonts w:ascii="Palatino Linotype" w:eastAsia="Calibri" w:hAnsi="Palatino Linotype" w:cs="Arial"/>
          <w:i/>
          <w:color w:val="000000" w:themeColor="text1"/>
          <w:lang w:val="es-ES"/>
        </w:rPr>
        <w:t>comprobacion</w:t>
      </w:r>
      <w:proofErr w:type="spellEnd"/>
      <w:r w:rsidR="002A32B7" w:rsidRPr="00C50104">
        <w:rPr>
          <w:rFonts w:ascii="Palatino Linotype" w:eastAsia="Calibri" w:hAnsi="Palatino Linotype" w:cs="Arial"/>
          <w:i/>
          <w:color w:val="000000" w:themeColor="text1"/>
          <w:lang w:val="es-ES"/>
        </w:rPr>
        <w:t xml:space="preserve"> de estos, denominados entregables por parte de los proveedores, que realizo y adquirió en los años 2019 y 2020, incluyendo precio total con </w:t>
      </w:r>
      <w:proofErr w:type="spellStart"/>
      <w:r w:rsidR="002A32B7" w:rsidRPr="00C50104">
        <w:rPr>
          <w:rFonts w:ascii="Palatino Linotype" w:eastAsia="Calibri" w:hAnsi="Palatino Linotype" w:cs="Arial"/>
          <w:i/>
          <w:color w:val="000000" w:themeColor="text1"/>
          <w:lang w:val="es-ES"/>
        </w:rPr>
        <w:t>iva</w:t>
      </w:r>
      <w:proofErr w:type="spellEnd"/>
      <w:r w:rsidR="002A32B7" w:rsidRPr="00C50104">
        <w:rPr>
          <w:rFonts w:ascii="Palatino Linotype" w:eastAsia="Calibri" w:hAnsi="Palatino Linotype" w:cs="Arial"/>
          <w:i/>
          <w:color w:val="000000" w:themeColor="text1"/>
          <w:lang w:val="es-ES"/>
        </w:rPr>
        <w:t xml:space="preserve"> de cada uno, descripción, lista de conceptos con precios desglosados, expedientes de las sesiones de trabajo que se </w:t>
      </w:r>
      <w:proofErr w:type="spellStart"/>
      <w:r w:rsidR="002A32B7" w:rsidRPr="00C50104">
        <w:rPr>
          <w:rFonts w:ascii="Palatino Linotype" w:eastAsia="Calibri" w:hAnsi="Palatino Linotype" w:cs="Arial"/>
          <w:i/>
          <w:color w:val="000000" w:themeColor="text1"/>
          <w:lang w:val="es-ES"/>
        </w:rPr>
        <w:t>llevo</w:t>
      </w:r>
      <w:proofErr w:type="spellEnd"/>
      <w:r w:rsidR="002A32B7" w:rsidRPr="00C50104">
        <w:rPr>
          <w:rFonts w:ascii="Palatino Linotype" w:eastAsia="Calibri" w:hAnsi="Palatino Linotype" w:cs="Arial"/>
          <w:i/>
          <w:color w:val="000000" w:themeColor="text1"/>
          <w:lang w:val="es-ES"/>
        </w:rPr>
        <w:t xml:space="preserve">, y el oficio </w:t>
      </w:r>
      <w:proofErr w:type="spellStart"/>
      <w:r w:rsidR="002A32B7" w:rsidRPr="00C50104">
        <w:rPr>
          <w:rFonts w:ascii="Palatino Linotype" w:eastAsia="Calibri" w:hAnsi="Palatino Linotype" w:cs="Arial"/>
          <w:i/>
          <w:color w:val="000000" w:themeColor="text1"/>
          <w:lang w:val="es-ES"/>
        </w:rPr>
        <w:t>de el</w:t>
      </w:r>
      <w:proofErr w:type="spellEnd"/>
      <w:r w:rsidR="002A32B7" w:rsidRPr="00C50104">
        <w:rPr>
          <w:rFonts w:ascii="Palatino Linotype" w:eastAsia="Calibri" w:hAnsi="Palatino Linotype" w:cs="Arial"/>
          <w:i/>
          <w:color w:val="000000" w:themeColor="text1"/>
          <w:lang w:val="es-ES"/>
        </w:rPr>
        <w:t xml:space="preserve"> área, donde manifieste que no cuenta con recurso humano calificado para realizar tales acciones, por lo que tuvo que contratar estos servicios.</w:t>
      </w:r>
      <w:r w:rsidRPr="00C50104">
        <w:rPr>
          <w:rFonts w:ascii="Palatino Linotype" w:eastAsia="Calibri" w:hAnsi="Palatino Linotype" w:cs="Arial"/>
          <w:i/>
          <w:color w:val="000000" w:themeColor="text1"/>
          <w:lang w:val="es-ES"/>
        </w:rPr>
        <w:t>"</w:t>
      </w:r>
    </w:p>
    <w:p w14:paraId="317907D2" w14:textId="77777777" w:rsidR="00A927CC" w:rsidRPr="00C50104" w:rsidRDefault="00A927CC" w:rsidP="00EF7374">
      <w:pPr>
        <w:pStyle w:val="Prrafodelista"/>
        <w:tabs>
          <w:tab w:val="left" w:pos="567"/>
        </w:tabs>
        <w:spacing w:line="360" w:lineRule="auto"/>
        <w:ind w:left="567" w:right="567"/>
        <w:jc w:val="both"/>
        <w:rPr>
          <w:rFonts w:ascii="Palatino Linotype" w:eastAsia="Calibri" w:hAnsi="Palatino Linotype" w:cs="Arial"/>
          <w:color w:val="000000" w:themeColor="text1"/>
          <w:lang w:val="es-ES"/>
        </w:rPr>
      </w:pPr>
    </w:p>
    <w:p w14:paraId="225612ED" w14:textId="03475417" w:rsidR="002A32B7" w:rsidRPr="00C50104" w:rsidRDefault="002A32B7" w:rsidP="00EF7374">
      <w:pPr>
        <w:pStyle w:val="Prrafodelista"/>
        <w:numPr>
          <w:ilvl w:val="0"/>
          <w:numId w:val="1"/>
        </w:numPr>
        <w:tabs>
          <w:tab w:val="left" w:pos="567"/>
        </w:tabs>
        <w:spacing w:line="360" w:lineRule="auto"/>
        <w:ind w:left="0" w:firstLine="0"/>
        <w:jc w:val="both"/>
        <w:rPr>
          <w:rFonts w:ascii="Palatino Linotype" w:hAnsi="Palatino Linotype"/>
        </w:rPr>
      </w:pPr>
      <w:r w:rsidRPr="00C50104">
        <w:rPr>
          <w:rFonts w:ascii="Palatino Linotype" w:hAnsi="Palatino Linotype"/>
        </w:rPr>
        <w:t xml:space="preserve">El cinco de diciembre de dos mil veintidós, el </w:t>
      </w:r>
      <w:r w:rsidRPr="00C50104">
        <w:rPr>
          <w:rFonts w:ascii="Palatino Linotype" w:hAnsi="Palatino Linotype"/>
          <w:b/>
        </w:rPr>
        <w:t xml:space="preserve">SUJETO OBLIGADO </w:t>
      </w:r>
      <w:r w:rsidRPr="00C50104">
        <w:rPr>
          <w:rFonts w:ascii="Palatino Linotype" w:hAnsi="Palatino Linotype"/>
        </w:rPr>
        <w:t>solicito la</w:t>
      </w:r>
      <w:r w:rsidRPr="00C50104">
        <w:rPr>
          <w:rFonts w:ascii="Palatino Linotype" w:hAnsi="Palatino Linotype"/>
          <w:b/>
        </w:rPr>
        <w:t xml:space="preserve"> </w:t>
      </w:r>
      <w:r w:rsidRPr="00C50104">
        <w:rPr>
          <w:rFonts w:ascii="Palatino Linotype" w:hAnsi="Palatino Linotype"/>
        </w:rPr>
        <w:t xml:space="preserve">ampliación de plazo por siete días para responder las solicitudes de información, registradas en el Sistema de Acceso a la Información Mexiquense (SAIMEX); presentado por el Servidor Público Habilitado de la Dirección General de Administración y Oficina de Presidencia, con fundamento en el artículo 6 fracción I </w:t>
      </w:r>
      <w:r w:rsidRPr="00C50104">
        <w:rPr>
          <w:rFonts w:ascii="Palatino Linotype" w:hAnsi="Palatino Linotype"/>
        </w:rPr>
        <w:lastRenderedPageBreak/>
        <w:t>de la Constitución Política de los Estados Unidos Mexicanos; artículo 5 fracción I de la Constitución Política del Estado Libre y Soberano de México; artículos 3 fracción IV, 4 primer párrafo, 49 fracción II, 163 segundo párrafo y demás relativos y aplicables de la ley de transparencia y acceso a la información pública del Estado de México y Municipios.</w:t>
      </w:r>
    </w:p>
    <w:p w14:paraId="5B20D5F4" w14:textId="77777777" w:rsidR="002A32B7" w:rsidRPr="00C50104" w:rsidRDefault="002A32B7" w:rsidP="00EF7374">
      <w:pPr>
        <w:pStyle w:val="Prrafodelista"/>
        <w:tabs>
          <w:tab w:val="left" w:pos="567"/>
        </w:tabs>
        <w:spacing w:line="360" w:lineRule="auto"/>
        <w:ind w:left="0"/>
        <w:jc w:val="both"/>
        <w:rPr>
          <w:rFonts w:ascii="Palatino Linotype" w:hAnsi="Palatino Linotype"/>
        </w:rPr>
      </w:pPr>
    </w:p>
    <w:p w14:paraId="0B2DC408" w14:textId="4421F28A" w:rsidR="00550AC8" w:rsidRPr="00C50104" w:rsidRDefault="002A32B7" w:rsidP="00EF7374">
      <w:pPr>
        <w:pStyle w:val="Prrafodelista"/>
        <w:numPr>
          <w:ilvl w:val="0"/>
          <w:numId w:val="1"/>
        </w:numPr>
        <w:tabs>
          <w:tab w:val="left" w:pos="567"/>
        </w:tabs>
        <w:spacing w:line="360" w:lineRule="auto"/>
        <w:ind w:left="0" w:firstLine="0"/>
        <w:jc w:val="both"/>
        <w:rPr>
          <w:rFonts w:ascii="Palatino Linotype" w:hAnsi="Palatino Linotype"/>
        </w:rPr>
      </w:pPr>
      <w:r w:rsidRPr="00C50104">
        <w:rPr>
          <w:rFonts w:ascii="Palatino Linotype" w:hAnsi="Palatino Linotype"/>
        </w:rPr>
        <w:t>El día quince</w:t>
      </w:r>
      <w:r w:rsidR="00A927CC" w:rsidRPr="00C50104">
        <w:rPr>
          <w:rFonts w:ascii="Palatino Linotype" w:hAnsi="Palatino Linotype"/>
        </w:rPr>
        <w:t xml:space="preserve"> de </w:t>
      </w:r>
      <w:r w:rsidRPr="00C50104">
        <w:rPr>
          <w:rFonts w:ascii="Palatino Linotype" w:hAnsi="Palatino Linotype"/>
        </w:rPr>
        <w:t>diciembre</w:t>
      </w:r>
      <w:r w:rsidR="00ED446B" w:rsidRPr="00C50104">
        <w:rPr>
          <w:rFonts w:ascii="Palatino Linotype" w:hAnsi="Palatino Linotype"/>
        </w:rPr>
        <w:t xml:space="preserve"> dos mil </w:t>
      </w:r>
      <w:r w:rsidR="008D7819" w:rsidRPr="00C50104">
        <w:rPr>
          <w:rFonts w:ascii="Palatino Linotype" w:hAnsi="Palatino Linotype"/>
        </w:rPr>
        <w:t>veintidós</w:t>
      </w:r>
      <w:r w:rsidR="00550AC8" w:rsidRPr="00C50104">
        <w:rPr>
          <w:rFonts w:ascii="Palatino Linotype" w:hAnsi="Palatino Linotype"/>
        </w:rPr>
        <w:t>,</w:t>
      </w:r>
      <w:r w:rsidR="00ED446B" w:rsidRPr="00C50104">
        <w:rPr>
          <w:rFonts w:ascii="Palatino Linotype" w:hAnsi="Palatino Linotype"/>
        </w:rPr>
        <w:t xml:space="preserve"> el </w:t>
      </w:r>
      <w:r w:rsidR="00ED446B" w:rsidRPr="00C50104">
        <w:rPr>
          <w:rFonts w:ascii="Palatino Linotype" w:hAnsi="Palatino Linotype"/>
          <w:b/>
        </w:rPr>
        <w:t>SUJETO OBLIGADO</w:t>
      </w:r>
      <w:r w:rsidR="00B409CA" w:rsidRPr="00C50104">
        <w:rPr>
          <w:rFonts w:ascii="Palatino Linotype" w:hAnsi="Palatino Linotype"/>
        </w:rPr>
        <w:t>, dio</w:t>
      </w:r>
      <w:r w:rsidR="00ED446B" w:rsidRPr="00C50104">
        <w:rPr>
          <w:rFonts w:ascii="Palatino Linotype" w:hAnsi="Palatino Linotype"/>
        </w:rPr>
        <w:t xml:space="preserve"> respuesta a la</w:t>
      </w:r>
      <w:r w:rsidR="00C21CED" w:rsidRPr="00C50104">
        <w:rPr>
          <w:rFonts w:ascii="Palatino Linotype" w:hAnsi="Palatino Linotype"/>
        </w:rPr>
        <w:t>s</w:t>
      </w:r>
      <w:r w:rsidR="00ED446B" w:rsidRPr="00C50104">
        <w:rPr>
          <w:rFonts w:ascii="Palatino Linotype" w:hAnsi="Palatino Linotype"/>
        </w:rPr>
        <w:t xml:space="preserve"> </w:t>
      </w:r>
      <w:r w:rsidR="00B409CA" w:rsidRPr="00C50104">
        <w:rPr>
          <w:rFonts w:ascii="Palatino Linotype" w:hAnsi="Palatino Linotype"/>
        </w:rPr>
        <w:t>solicitud</w:t>
      </w:r>
      <w:r w:rsidR="00C21CED" w:rsidRPr="00C50104">
        <w:rPr>
          <w:rFonts w:ascii="Palatino Linotype" w:hAnsi="Palatino Linotype"/>
        </w:rPr>
        <w:t>es</w:t>
      </w:r>
      <w:r w:rsidR="00B409CA" w:rsidRPr="00C50104">
        <w:rPr>
          <w:rFonts w:ascii="Palatino Linotype" w:hAnsi="Palatino Linotype"/>
        </w:rPr>
        <w:t xml:space="preserve"> de acceso a la información</w:t>
      </w:r>
      <w:r w:rsidR="00ED446B" w:rsidRPr="00C50104">
        <w:rPr>
          <w:rFonts w:ascii="Palatino Linotype" w:hAnsi="Palatino Linotype"/>
        </w:rPr>
        <w:t xml:space="preserve">, </w:t>
      </w:r>
      <w:r w:rsidR="00A927CC" w:rsidRPr="00C50104">
        <w:rPr>
          <w:rFonts w:ascii="Palatino Linotype" w:hAnsi="Palatino Linotype"/>
        </w:rPr>
        <w:t>a través de los archivos siguientes</w:t>
      </w:r>
      <w:r w:rsidR="00355FF7" w:rsidRPr="00C50104">
        <w:rPr>
          <w:rFonts w:ascii="Palatino Linotype" w:hAnsi="Palatino Linotype"/>
        </w:rPr>
        <w:t>:</w:t>
      </w:r>
    </w:p>
    <w:p w14:paraId="7FF00192" w14:textId="77777777" w:rsidR="006219FB" w:rsidRPr="00C50104" w:rsidRDefault="006219FB" w:rsidP="00EF7374">
      <w:pPr>
        <w:pStyle w:val="Prrafodelista"/>
        <w:tabs>
          <w:tab w:val="left" w:pos="567"/>
        </w:tabs>
        <w:spacing w:line="360" w:lineRule="auto"/>
        <w:ind w:left="0"/>
        <w:rPr>
          <w:rFonts w:ascii="Palatino Linotype" w:hAnsi="Palatino Linotype"/>
          <w:b/>
        </w:rPr>
      </w:pPr>
    </w:p>
    <w:p w14:paraId="75C617FB" w14:textId="29E98DC1" w:rsidR="00DC0467" w:rsidRPr="00C50104" w:rsidRDefault="006219FB" w:rsidP="00EF7374">
      <w:pPr>
        <w:pStyle w:val="Prrafodelista"/>
        <w:tabs>
          <w:tab w:val="left" w:pos="567"/>
        </w:tabs>
        <w:spacing w:line="360" w:lineRule="auto"/>
        <w:ind w:left="426" w:right="425"/>
        <w:rPr>
          <w:rFonts w:ascii="Palatino Linotype" w:hAnsi="Palatino Linotype"/>
          <w:b/>
        </w:rPr>
      </w:pPr>
      <w:r w:rsidRPr="00C50104">
        <w:rPr>
          <w:rFonts w:ascii="Palatino Linotype" w:hAnsi="Palatino Linotype"/>
          <w:b/>
        </w:rPr>
        <w:t>Folio de la solicitud: 00681/HUIXQUIL/IP/2022</w:t>
      </w:r>
    </w:p>
    <w:p w14:paraId="315F2EAE" w14:textId="5A5EEDDA" w:rsidR="00A927CC" w:rsidRPr="00C50104" w:rsidRDefault="006219FB" w:rsidP="00EF7374">
      <w:pPr>
        <w:tabs>
          <w:tab w:val="left" w:pos="709"/>
        </w:tabs>
        <w:spacing w:line="360" w:lineRule="auto"/>
        <w:ind w:left="426" w:right="425"/>
        <w:jc w:val="both"/>
        <w:rPr>
          <w:rFonts w:ascii="Palatino Linotype" w:hAnsi="Palatino Linotype"/>
        </w:rPr>
      </w:pPr>
      <w:r w:rsidRPr="00C50104">
        <w:rPr>
          <w:rFonts w:ascii="Palatino Linotype" w:hAnsi="Palatino Linotype"/>
        </w:rPr>
        <w:t>Archivos</w:t>
      </w:r>
      <w:r w:rsidRPr="00C50104">
        <w:rPr>
          <w:rFonts w:ascii="Palatino Linotype" w:hAnsi="Palatino Linotype"/>
          <w:b/>
        </w:rPr>
        <w:t xml:space="preserve"> RESPUESTA 681-682.pdf, E18092336.pdf, FOLIO 681-682.pdf </w:t>
      </w:r>
      <w:r w:rsidRPr="00C50104">
        <w:rPr>
          <w:rFonts w:ascii="Palatino Linotype" w:hAnsi="Palatino Linotype"/>
        </w:rPr>
        <w:t>y</w:t>
      </w:r>
      <w:r w:rsidRPr="00C50104">
        <w:rPr>
          <w:rFonts w:ascii="Palatino Linotype" w:hAnsi="Palatino Linotype"/>
          <w:b/>
        </w:rPr>
        <w:t xml:space="preserve"> OFICIO OP-813-22.pdf,</w:t>
      </w:r>
      <w:r w:rsidRPr="00C50104">
        <w:rPr>
          <w:rFonts w:ascii="Palatino Linotype" w:hAnsi="Palatino Linotype"/>
        </w:rPr>
        <w:t xml:space="preserve"> cuyo contenido corresponde</w:t>
      </w:r>
      <w:r w:rsidR="008826C3" w:rsidRPr="00C50104">
        <w:rPr>
          <w:rFonts w:ascii="Palatino Linotype" w:hAnsi="Palatino Linotype"/>
        </w:rPr>
        <w:t xml:space="preserve"> al informe y cuadernillo de trabajos realizados, contratados con la empresa Consultores y Asesores </w:t>
      </w:r>
      <w:proofErr w:type="spellStart"/>
      <w:r w:rsidR="008826C3" w:rsidRPr="00C50104">
        <w:rPr>
          <w:rFonts w:ascii="Palatino Linotype" w:hAnsi="Palatino Linotype"/>
        </w:rPr>
        <w:t>Serca</w:t>
      </w:r>
      <w:proofErr w:type="spellEnd"/>
      <w:r w:rsidR="008826C3" w:rsidRPr="00C50104">
        <w:rPr>
          <w:rFonts w:ascii="Palatino Linotype" w:hAnsi="Palatino Linotype"/>
        </w:rPr>
        <w:t xml:space="preserve"> S.C. referente a los servicios profesionales para el Dictamen de la determinación y pago del puesto sobre erogaciones por remuneraciones al trabajo personal del ejercicio fiscal 2017, por su parte dos servidores públicos habilitados diversos manifiestan no contar con información al respecto luego de una búsqueda exhaustiva de lo solicitado.</w:t>
      </w:r>
    </w:p>
    <w:p w14:paraId="196DFC64" w14:textId="77777777" w:rsidR="008826C3" w:rsidRPr="00C50104" w:rsidRDefault="008826C3" w:rsidP="00EF7374">
      <w:pPr>
        <w:tabs>
          <w:tab w:val="left" w:pos="709"/>
        </w:tabs>
        <w:spacing w:line="360" w:lineRule="auto"/>
        <w:ind w:left="426" w:right="425"/>
        <w:jc w:val="both"/>
        <w:rPr>
          <w:rFonts w:ascii="Palatino Linotype" w:hAnsi="Palatino Linotype"/>
        </w:rPr>
      </w:pPr>
    </w:p>
    <w:p w14:paraId="431BCBA6" w14:textId="77777777" w:rsidR="008826C3" w:rsidRPr="00C50104" w:rsidRDefault="008826C3" w:rsidP="00EF7374">
      <w:pPr>
        <w:pStyle w:val="Prrafodelista"/>
        <w:tabs>
          <w:tab w:val="left" w:pos="567"/>
        </w:tabs>
        <w:spacing w:line="360" w:lineRule="auto"/>
        <w:ind w:left="426" w:right="425"/>
        <w:rPr>
          <w:rFonts w:ascii="Palatino Linotype" w:hAnsi="Palatino Linotype"/>
          <w:b/>
        </w:rPr>
      </w:pPr>
      <w:r w:rsidRPr="00C50104">
        <w:rPr>
          <w:rFonts w:ascii="Palatino Linotype" w:hAnsi="Palatino Linotype"/>
          <w:b/>
        </w:rPr>
        <w:t>Folio de la solicitud: 00681/HUIXQUIL/IP/2022</w:t>
      </w:r>
    </w:p>
    <w:p w14:paraId="2B7859DA" w14:textId="3DD937C9" w:rsidR="008826C3" w:rsidRPr="00C50104" w:rsidRDefault="008826C3" w:rsidP="00EF7374">
      <w:pPr>
        <w:tabs>
          <w:tab w:val="left" w:pos="709"/>
        </w:tabs>
        <w:spacing w:line="360" w:lineRule="auto"/>
        <w:ind w:left="426" w:right="425"/>
        <w:jc w:val="both"/>
        <w:rPr>
          <w:rFonts w:ascii="Palatino Linotype" w:hAnsi="Palatino Linotype"/>
        </w:rPr>
      </w:pPr>
      <w:r w:rsidRPr="00C50104">
        <w:rPr>
          <w:rFonts w:ascii="Palatino Linotype" w:hAnsi="Palatino Linotype"/>
          <w:b/>
        </w:rPr>
        <w:t xml:space="preserve">RESPUESTA 681-682.pdf, Respuesta solicitud 682 SAIMEX.pdf, E20120226.pdf, E19090039.pdf, FOLIO 681-682.pdf, </w:t>
      </w:r>
      <w:r w:rsidRPr="00C50104">
        <w:rPr>
          <w:rFonts w:ascii="Palatino Linotype" w:hAnsi="Palatino Linotype"/>
          <w:b/>
        </w:rPr>
        <w:lastRenderedPageBreak/>
        <w:t>20221215140341446.pdf, E19080303.pdf, E20120007.pdf, E19100196.pdf, E19060406.pdf, E19110330.pdf, E20080161.pdf</w:t>
      </w:r>
      <w:r w:rsidRPr="00C50104">
        <w:rPr>
          <w:rFonts w:ascii="Palatino Linotype" w:hAnsi="Palatino Linotype"/>
        </w:rPr>
        <w:t xml:space="preserve"> y </w:t>
      </w:r>
      <w:r w:rsidRPr="00C50104">
        <w:rPr>
          <w:rFonts w:ascii="Palatino Linotype" w:hAnsi="Palatino Linotype"/>
          <w:b/>
        </w:rPr>
        <w:t>OFICIO OP-813-22.pdf</w:t>
      </w:r>
      <w:r w:rsidR="0086655A" w:rsidRPr="00C50104">
        <w:rPr>
          <w:rFonts w:ascii="Palatino Linotype" w:hAnsi="Palatino Linotype"/>
        </w:rPr>
        <w:t xml:space="preserve">, cuyo contenido corresponde de manera general a 6 estudios, que de acuerdo a lo informado por el </w:t>
      </w:r>
      <w:proofErr w:type="gramStart"/>
      <w:r w:rsidR="0086655A" w:rsidRPr="00C50104">
        <w:rPr>
          <w:rFonts w:ascii="Palatino Linotype" w:hAnsi="Palatino Linotype"/>
        </w:rPr>
        <w:t>Secretario Técnico</w:t>
      </w:r>
      <w:proofErr w:type="gramEnd"/>
      <w:r w:rsidR="0086655A" w:rsidRPr="00C50104">
        <w:rPr>
          <w:rFonts w:ascii="Palatino Linotype" w:hAnsi="Palatino Linotype"/>
        </w:rPr>
        <w:t xml:space="preserve"> Municipal, se realizaron en los años 2019 y 2020, mismo que se remite su expediente de cada uno de ellos.</w:t>
      </w:r>
    </w:p>
    <w:p w14:paraId="6B7D2601" w14:textId="77777777" w:rsidR="006219FB" w:rsidRPr="00C50104" w:rsidRDefault="006219FB" w:rsidP="00EF7374">
      <w:pPr>
        <w:tabs>
          <w:tab w:val="left" w:pos="709"/>
        </w:tabs>
        <w:spacing w:line="360" w:lineRule="auto"/>
        <w:jc w:val="both"/>
        <w:rPr>
          <w:rFonts w:ascii="Palatino Linotype" w:hAnsi="Palatino Linotype"/>
        </w:rPr>
      </w:pPr>
    </w:p>
    <w:p w14:paraId="2B8E9D22" w14:textId="4195C904" w:rsidR="00C203AD" w:rsidRPr="00C50104" w:rsidRDefault="0086655A" w:rsidP="00EF7374">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50104">
        <w:rPr>
          <w:rFonts w:ascii="Palatino Linotype" w:eastAsia="Times New Roman" w:hAnsi="Palatino Linotype" w:cs="Arial"/>
          <w:color w:val="000000" w:themeColor="text1"/>
          <w:lang w:val="es-ES"/>
        </w:rPr>
        <w:t>Inconforme con lo anterior, e</w:t>
      </w:r>
      <w:r w:rsidR="003E0B41" w:rsidRPr="00C50104">
        <w:rPr>
          <w:rFonts w:ascii="Palatino Linotype" w:eastAsia="Times New Roman" w:hAnsi="Palatino Linotype" w:cs="Arial"/>
          <w:color w:val="000000" w:themeColor="text1"/>
          <w:lang w:val="es-ES"/>
        </w:rPr>
        <w:t>n</w:t>
      </w:r>
      <w:r w:rsidR="00C203AD" w:rsidRPr="00C50104">
        <w:rPr>
          <w:rFonts w:ascii="Palatino Linotype" w:eastAsia="Times New Roman" w:hAnsi="Palatino Linotype" w:cs="Arial"/>
          <w:color w:val="000000" w:themeColor="text1"/>
          <w:lang w:val="es-ES"/>
        </w:rPr>
        <w:t xml:space="preserve"> fecha </w:t>
      </w:r>
      <w:r w:rsidR="00A927CC" w:rsidRPr="00C50104">
        <w:rPr>
          <w:rFonts w:ascii="Palatino Linotype" w:eastAsia="Times New Roman" w:hAnsi="Palatino Linotype" w:cs="Arial"/>
          <w:color w:val="000000" w:themeColor="text1"/>
          <w:lang w:val="es-ES"/>
        </w:rPr>
        <w:t>veinticuatro y veintiséis</w:t>
      </w:r>
      <w:r w:rsidR="004C2052" w:rsidRPr="00C50104">
        <w:rPr>
          <w:rFonts w:ascii="Palatino Linotype" w:eastAsia="Times New Roman" w:hAnsi="Palatino Linotype" w:cs="Arial"/>
          <w:color w:val="000000" w:themeColor="text1"/>
          <w:lang w:val="es-ES"/>
        </w:rPr>
        <w:t xml:space="preserve"> de </w:t>
      </w:r>
      <w:r w:rsidR="00A927CC" w:rsidRPr="00C50104">
        <w:rPr>
          <w:rFonts w:ascii="Palatino Linotype" w:eastAsia="Times New Roman" w:hAnsi="Palatino Linotype" w:cs="Arial"/>
          <w:color w:val="000000" w:themeColor="text1"/>
          <w:lang w:val="es-ES"/>
        </w:rPr>
        <w:t>junio</w:t>
      </w:r>
      <w:r w:rsidR="00C203AD" w:rsidRPr="00C50104">
        <w:rPr>
          <w:rFonts w:ascii="Palatino Linotype" w:eastAsia="Times New Roman" w:hAnsi="Palatino Linotype" w:cs="Arial"/>
          <w:color w:val="000000" w:themeColor="text1"/>
          <w:lang w:val="es-ES"/>
        </w:rPr>
        <w:t xml:space="preserve"> de dos mil </w:t>
      </w:r>
      <w:r w:rsidR="008D7819" w:rsidRPr="00C50104">
        <w:rPr>
          <w:rFonts w:ascii="Palatino Linotype" w:eastAsia="Times New Roman" w:hAnsi="Palatino Linotype" w:cs="Arial"/>
          <w:color w:val="000000" w:themeColor="text1"/>
          <w:lang w:val="es-ES"/>
        </w:rPr>
        <w:t>veintidós</w:t>
      </w:r>
      <w:r w:rsidR="00C203AD" w:rsidRPr="00C50104">
        <w:rPr>
          <w:rFonts w:ascii="Palatino Linotype" w:eastAsia="Times New Roman" w:hAnsi="Palatino Linotype" w:cs="Arial"/>
          <w:color w:val="000000" w:themeColor="text1"/>
          <w:lang w:val="es-ES"/>
        </w:rPr>
        <w:t xml:space="preserve">, </w:t>
      </w:r>
      <w:r w:rsidR="00AD4CD0" w:rsidRPr="00C50104">
        <w:rPr>
          <w:rFonts w:ascii="Palatino Linotype" w:eastAsia="Times New Roman" w:hAnsi="Palatino Linotype" w:cs="Arial"/>
          <w:color w:val="000000" w:themeColor="text1"/>
          <w:lang w:val="es-ES"/>
        </w:rPr>
        <w:t>el particular</w:t>
      </w:r>
      <w:r w:rsidR="0084005C" w:rsidRPr="00C50104">
        <w:rPr>
          <w:rFonts w:ascii="Palatino Linotype" w:eastAsia="Times New Roman" w:hAnsi="Palatino Linotype" w:cs="Arial"/>
          <w:color w:val="000000" w:themeColor="text1"/>
          <w:lang w:val="es-ES"/>
        </w:rPr>
        <w:t xml:space="preserve"> </w:t>
      </w:r>
      <w:r w:rsidR="005436A7" w:rsidRPr="00C50104">
        <w:rPr>
          <w:rFonts w:ascii="Palatino Linotype" w:eastAsia="Times New Roman" w:hAnsi="Palatino Linotype" w:cs="Arial"/>
          <w:color w:val="000000" w:themeColor="text1"/>
          <w:lang w:val="es-ES"/>
        </w:rPr>
        <w:t xml:space="preserve">interpuso </w:t>
      </w:r>
      <w:r w:rsidR="00C203AD" w:rsidRPr="00C50104">
        <w:rPr>
          <w:rFonts w:ascii="Palatino Linotype" w:eastAsia="Times New Roman" w:hAnsi="Palatino Linotype" w:cs="Arial"/>
          <w:color w:val="000000" w:themeColor="text1"/>
          <w:lang w:val="es-ES"/>
        </w:rPr>
        <w:t>l</w:t>
      </w:r>
      <w:r w:rsidR="005436A7" w:rsidRPr="00C50104">
        <w:rPr>
          <w:rFonts w:ascii="Palatino Linotype" w:eastAsia="Times New Roman" w:hAnsi="Palatino Linotype" w:cs="Arial"/>
          <w:color w:val="000000" w:themeColor="text1"/>
          <w:lang w:val="es-ES"/>
        </w:rPr>
        <w:t>os</w:t>
      </w:r>
      <w:r w:rsidR="00C203AD" w:rsidRPr="00C50104">
        <w:rPr>
          <w:rFonts w:ascii="Palatino Linotype" w:eastAsia="Times New Roman" w:hAnsi="Palatino Linotype" w:cs="Arial"/>
          <w:color w:val="000000" w:themeColor="text1"/>
          <w:lang w:val="es-ES"/>
        </w:rPr>
        <w:t xml:space="preserve"> recurso</w:t>
      </w:r>
      <w:r w:rsidR="005436A7" w:rsidRPr="00C50104">
        <w:rPr>
          <w:rFonts w:ascii="Palatino Linotype" w:eastAsia="Times New Roman" w:hAnsi="Palatino Linotype" w:cs="Arial"/>
          <w:color w:val="000000" w:themeColor="text1"/>
          <w:lang w:val="es-ES"/>
        </w:rPr>
        <w:t>s</w:t>
      </w:r>
      <w:r w:rsidR="00C203AD" w:rsidRPr="00C50104">
        <w:rPr>
          <w:rFonts w:ascii="Palatino Linotype" w:eastAsia="Times New Roman" w:hAnsi="Palatino Linotype" w:cs="Arial"/>
          <w:color w:val="000000" w:themeColor="text1"/>
          <w:lang w:val="es-ES"/>
        </w:rPr>
        <w:t xml:space="preserve"> de revisión en contra de la</w:t>
      </w:r>
      <w:r w:rsidR="00C21CED" w:rsidRPr="00C50104">
        <w:rPr>
          <w:rFonts w:ascii="Palatino Linotype" w:eastAsia="Times New Roman" w:hAnsi="Palatino Linotype" w:cs="Arial"/>
          <w:color w:val="000000" w:themeColor="text1"/>
          <w:lang w:val="es-ES"/>
        </w:rPr>
        <w:t>s</w:t>
      </w:r>
      <w:r w:rsidR="00C203AD" w:rsidRPr="00C50104">
        <w:rPr>
          <w:rFonts w:ascii="Palatino Linotype" w:eastAsia="Times New Roman" w:hAnsi="Palatino Linotype" w:cs="Arial"/>
          <w:color w:val="000000" w:themeColor="text1"/>
          <w:lang w:val="es-ES"/>
        </w:rPr>
        <w:t xml:space="preserve"> respuesta</w:t>
      </w:r>
      <w:r w:rsidR="00C21CED" w:rsidRPr="00C50104">
        <w:rPr>
          <w:rFonts w:ascii="Palatino Linotype" w:eastAsia="Times New Roman" w:hAnsi="Palatino Linotype" w:cs="Arial"/>
          <w:color w:val="000000" w:themeColor="text1"/>
          <w:lang w:val="es-ES"/>
        </w:rPr>
        <w:t>s</w:t>
      </w:r>
      <w:r w:rsidR="00C203AD" w:rsidRPr="00C50104">
        <w:rPr>
          <w:rFonts w:ascii="Palatino Linotype" w:eastAsia="Times New Roman" w:hAnsi="Palatino Linotype" w:cs="Arial"/>
          <w:color w:val="000000" w:themeColor="text1"/>
          <w:lang w:val="es-ES"/>
        </w:rPr>
        <w:t xml:space="preserve">, señalando </w:t>
      </w:r>
      <w:bookmarkStart w:id="5" w:name="_Toc466982514"/>
      <w:bookmarkStart w:id="6" w:name="_Toc27589208"/>
      <w:bookmarkStart w:id="7" w:name="_Toc29395022"/>
      <w:bookmarkStart w:id="8" w:name="_Toc29481467"/>
      <w:bookmarkStart w:id="9" w:name="_Toc33113911"/>
      <w:bookmarkStart w:id="10" w:name="_Toc33643059"/>
      <w:bookmarkStart w:id="11" w:name="_Toc33724991"/>
      <w:bookmarkStart w:id="12" w:name="_Toc33726434"/>
      <w:bookmarkStart w:id="13" w:name="_Toc34157662"/>
      <w:bookmarkStart w:id="14" w:name="_Toc35003615"/>
      <w:bookmarkStart w:id="15" w:name="_Toc35535691"/>
      <w:bookmarkStart w:id="16" w:name="_Toc52971949"/>
      <w:bookmarkStart w:id="17" w:name="_Toc52996698"/>
      <w:bookmarkStart w:id="18" w:name="_Toc54138946"/>
      <w:bookmarkStart w:id="19" w:name="_Toc54267070"/>
      <w:bookmarkStart w:id="20" w:name="_Toc61462044"/>
      <w:bookmarkStart w:id="21" w:name="_Toc62081311"/>
      <w:bookmarkStart w:id="22" w:name="_Toc62765904"/>
      <w:bookmarkStart w:id="23" w:name="_Toc63932065"/>
      <w:bookmarkStart w:id="24" w:name="_Toc471908126"/>
      <w:bookmarkStart w:id="25" w:name="_Toc491791300"/>
      <w:bookmarkStart w:id="26" w:name="_Toc496726170"/>
      <w:bookmarkStart w:id="27" w:name="_Toc497242134"/>
      <w:bookmarkStart w:id="28" w:name="_Toc497292517"/>
      <w:bookmarkStart w:id="29" w:name="_Toc498503716"/>
      <w:bookmarkStart w:id="30" w:name="_Toc499568660"/>
      <w:bookmarkStart w:id="31" w:name="_Toc499568693"/>
      <w:bookmarkStart w:id="32" w:name="_Toc499665452"/>
      <w:bookmarkStart w:id="33" w:name="_Toc499729819"/>
      <w:bookmarkStart w:id="34" w:name="_Toc499835024"/>
      <w:bookmarkStart w:id="35" w:name="_Toc499835835"/>
      <w:bookmarkStart w:id="36" w:name="_Toc499835858"/>
      <w:bookmarkStart w:id="37" w:name="_Toc500264537"/>
      <w:bookmarkStart w:id="38" w:name="_Toc503290275"/>
      <w:bookmarkStart w:id="39" w:name="_Toc524009637"/>
      <w:bookmarkStart w:id="40" w:name="_Toc524009672"/>
      <w:bookmarkStart w:id="41" w:name="_Toc524602720"/>
      <w:bookmarkStart w:id="42" w:name="_Toc526365279"/>
      <w:bookmarkStart w:id="43" w:name="_Toc526365337"/>
      <w:bookmarkStart w:id="44" w:name="_Toc530067664"/>
      <w:bookmarkStart w:id="45" w:name="_Toc530067692"/>
      <w:bookmarkStart w:id="46" w:name="_Toc530067939"/>
      <w:bookmarkStart w:id="47" w:name="_Toc530590420"/>
      <w:bookmarkStart w:id="48" w:name="_Toc530593951"/>
      <w:bookmarkStart w:id="49" w:name="_Toc531190248"/>
      <w:bookmarkStart w:id="50" w:name="_Toc531190295"/>
      <w:bookmarkStart w:id="51" w:name="_Toc534908208"/>
      <w:bookmarkStart w:id="52" w:name="_Toc534909344"/>
      <w:bookmarkStart w:id="53" w:name="_Toc535353305"/>
      <w:bookmarkStart w:id="54" w:name="_Toc535353791"/>
      <w:bookmarkStart w:id="55" w:name="_Toc18436351"/>
      <w:bookmarkStart w:id="56" w:name="_Toc18436385"/>
      <w:bookmarkStart w:id="57" w:name="_Toc18513477"/>
      <w:bookmarkStart w:id="58" w:name="_Toc18513503"/>
      <w:bookmarkStart w:id="59" w:name="_Toc18606801"/>
      <w:bookmarkStart w:id="60" w:name="_Toc19723536"/>
      <w:bookmarkStart w:id="61" w:name="_Toc20322795"/>
      <w:bookmarkStart w:id="62" w:name="_Toc20323052"/>
      <w:bookmarkStart w:id="63" w:name="_Toc20323181"/>
      <w:bookmarkStart w:id="64" w:name="_Toc20420591"/>
      <w:bookmarkStart w:id="65" w:name="_Toc20421579"/>
      <w:bookmarkStart w:id="66" w:name="_Toc21027316"/>
      <w:bookmarkStart w:id="67" w:name="_Toc22660652"/>
      <w:bookmarkStart w:id="68" w:name="_Toc22811623"/>
      <w:bookmarkStart w:id="69" w:name="_Toc26436015"/>
      <w:r w:rsidR="004C2052" w:rsidRPr="00C50104">
        <w:rPr>
          <w:rFonts w:ascii="Palatino Linotype" w:eastAsia="Times New Roman" w:hAnsi="Palatino Linotype" w:cs="Arial"/>
          <w:color w:val="000000" w:themeColor="text1"/>
          <w:lang w:val="es-ES"/>
        </w:rPr>
        <w:t>lo</w:t>
      </w:r>
      <w:r w:rsidR="00996E7C" w:rsidRPr="00C50104">
        <w:rPr>
          <w:rFonts w:ascii="Palatino Linotype" w:eastAsia="Times New Roman" w:hAnsi="Palatino Linotype" w:cs="Arial"/>
          <w:color w:val="000000" w:themeColor="text1"/>
          <w:lang w:val="es-ES"/>
        </w:rPr>
        <w:t>s</w:t>
      </w:r>
      <w:r w:rsidR="004C2052" w:rsidRPr="00C50104">
        <w:rPr>
          <w:rFonts w:ascii="Palatino Linotype" w:eastAsia="Times New Roman" w:hAnsi="Palatino Linotype" w:cs="Arial"/>
          <w:color w:val="000000" w:themeColor="text1"/>
          <w:lang w:val="es-ES"/>
        </w:rPr>
        <w:t xml:space="preserve"> siguiente</w:t>
      </w:r>
      <w:r w:rsidR="00996E7C" w:rsidRPr="00C50104">
        <w:rPr>
          <w:rFonts w:ascii="Palatino Linotype" w:eastAsia="Times New Roman" w:hAnsi="Palatino Linotype" w:cs="Arial"/>
          <w:color w:val="000000" w:themeColor="text1"/>
          <w:lang w:val="es-ES"/>
        </w:rPr>
        <w:t>s motivos o razones de inconformidad</w:t>
      </w:r>
      <w:r w:rsidR="004C2052" w:rsidRPr="00C50104">
        <w:rPr>
          <w:rFonts w:ascii="Palatino Linotype" w:eastAsia="Times New Roman" w:hAnsi="Palatino Linotype" w:cs="Arial"/>
          <w:color w:val="000000" w:themeColor="text1"/>
          <w:lang w:val="es-ES"/>
        </w:rPr>
        <w:t>:</w:t>
      </w:r>
    </w:p>
    <w:p w14:paraId="192EE59D" w14:textId="77777777" w:rsidR="00996E7C" w:rsidRPr="00C50104" w:rsidRDefault="00996E7C" w:rsidP="00EF7374">
      <w:pPr>
        <w:pStyle w:val="Prrafodelista"/>
        <w:tabs>
          <w:tab w:val="left" w:pos="0"/>
        </w:tabs>
        <w:spacing w:line="360" w:lineRule="auto"/>
        <w:ind w:left="0" w:right="49"/>
        <w:jc w:val="both"/>
        <w:rPr>
          <w:rFonts w:ascii="Palatino Linotype" w:hAnsi="Palatino Linotype" w:cs="Arial"/>
          <w:i/>
          <w:color w:val="000000" w:themeColor="text1"/>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372B7DB8" w14:textId="41493917" w:rsidR="004C2052" w:rsidRPr="00C50104" w:rsidRDefault="00996E7C" w:rsidP="00EF7374">
      <w:pPr>
        <w:spacing w:line="360" w:lineRule="auto"/>
        <w:ind w:left="426" w:right="567"/>
        <w:rPr>
          <w:rFonts w:ascii="Palatino Linotype" w:hAnsi="Palatino Linotype" w:cs="Arial"/>
          <w:b/>
          <w:color w:val="000000" w:themeColor="text1"/>
        </w:rPr>
      </w:pPr>
      <w:r w:rsidRPr="00C50104">
        <w:rPr>
          <w:rFonts w:ascii="Palatino Linotype" w:hAnsi="Palatino Linotype" w:cs="Arial"/>
          <w:color w:val="000000" w:themeColor="text1"/>
        </w:rPr>
        <w:t xml:space="preserve">Folio del recurso de revisión: </w:t>
      </w:r>
      <w:r w:rsidR="00817418" w:rsidRPr="00C50104">
        <w:rPr>
          <w:rFonts w:ascii="Palatino Linotype" w:hAnsi="Palatino Linotype" w:cs="Arial"/>
          <w:b/>
          <w:color w:val="000000" w:themeColor="text1"/>
        </w:rPr>
        <w:t>17433/INFOEM/IP/RR/2022</w:t>
      </w:r>
    </w:p>
    <w:p w14:paraId="36C9C058" w14:textId="77777777" w:rsidR="00FF0257" w:rsidRPr="00C50104" w:rsidRDefault="00FF0257" w:rsidP="00EF7374">
      <w:pPr>
        <w:spacing w:line="360" w:lineRule="auto"/>
        <w:ind w:left="426" w:right="567"/>
        <w:rPr>
          <w:rFonts w:ascii="Palatino Linotype" w:hAnsi="Palatino Linotype" w:cs="Arial"/>
          <w:b/>
          <w:color w:val="000000" w:themeColor="text1"/>
        </w:rPr>
      </w:pPr>
    </w:p>
    <w:p w14:paraId="1A82D2D7" w14:textId="7FBB9966" w:rsidR="00996E7C" w:rsidRPr="00C50104" w:rsidRDefault="00996E7C" w:rsidP="00EF7374">
      <w:pPr>
        <w:spacing w:line="360" w:lineRule="auto"/>
        <w:ind w:left="426" w:right="567"/>
        <w:jc w:val="both"/>
        <w:rPr>
          <w:rFonts w:ascii="Palatino Linotype" w:hAnsi="Palatino Linotype" w:cs="Arial"/>
          <w:color w:val="000000" w:themeColor="text1"/>
          <w:lang w:val="es-419"/>
        </w:rPr>
      </w:pPr>
      <w:r w:rsidRPr="00C50104">
        <w:rPr>
          <w:rFonts w:ascii="Palatino Linotype" w:hAnsi="Palatino Linotype" w:cs="Arial"/>
          <w:b/>
          <w:color w:val="000000" w:themeColor="text1"/>
          <w:lang w:val="es-419"/>
        </w:rPr>
        <w:t>ACTO IMPUGNADO</w:t>
      </w:r>
      <w:r w:rsidRPr="00C50104">
        <w:rPr>
          <w:rFonts w:ascii="Palatino Linotype" w:hAnsi="Palatino Linotype" w:cs="Arial"/>
          <w:color w:val="000000" w:themeColor="text1"/>
          <w:lang w:val="es-419"/>
        </w:rPr>
        <w:t>:</w:t>
      </w:r>
      <w:r w:rsidRPr="00C50104">
        <w:rPr>
          <w:rFonts w:ascii="Palatino Linotype" w:hAnsi="Palatino Linotype" w:cs="Arial"/>
          <w:i/>
          <w:color w:val="000000" w:themeColor="text1"/>
          <w:lang w:val="es-419"/>
        </w:rPr>
        <w:t xml:space="preserve"> </w:t>
      </w:r>
      <w:r w:rsidR="00817418" w:rsidRPr="00C50104">
        <w:rPr>
          <w:rFonts w:ascii="Palatino Linotype" w:hAnsi="Palatino Linotype" w:cs="Arial"/>
          <w:i/>
          <w:color w:val="000000" w:themeColor="text1"/>
          <w:lang w:val="es-419"/>
        </w:rPr>
        <w:t xml:space="preserve">“no se transparenta la información solicitada, la cual es publica, solicito conocer los expedientes de los contratos en mención, no información imprecisa o </w:t>
      </w:r>
      <w:proofErr w:type="spellStart"/>
      <w:r w:rsidR="00817418" w:rsidRPr="00C50104">
        <w:rPr>
          <w:rFonts w:ascii="Palatino Linotype" w:hAnsi="Palatino Linotype" w:cs="Arial"/>
          <w:i/>
          <w:color w:val="000000" w:themeColor="text1"/>
          <w:lang w:val="es-419"/>
        </w:rPr>
        <w:t>imparcia</w:t>
      </w:r>
      <w:proofErr w:type="spellEnd"/>
      <w:r w:rsidR="00817418" w:rsidRPr="00C50104">
        <w:rPr>
          <w:rFonts w:ascii="Palatino Linotype" w:hAnsi="Palatino Linotype" w:cs="Arial"/>
          <w:i/>
          <w:color w:val="000000" w:themeColor="text1"/>
          <w:lang w:val="es-419"/>
        </w:rPr>
        <w:t>”</w:t>
      </w:r>
    </w:p>
    <w:p w14:paraId="27DF312A" w14:textId="77777777" w:rsidR="00996E7C" w:rsidRPr="00C50104" w:rsidRDefault="00996E7C" w:rsidP="00EF7374">
      <w:pPr>
        <w:spacing w:line="360" w:lineRule="auto"/>
        <w:ind w:left="426" w:right="567"/>
        <w:rPr>
          <w:rFonts w:ascii="Palatino Linotype" w:hAnsi="Palatino Linotype" w:cs="Arial"/>
          <w:color w:val="000000" w:themeColor="text1"/>
          <w:lang w:val="es-419"/>
        </w:rPr>
      </w:pPr>
    </w:p>
    <w:p w14:paraId="629E338C" w14:textId="739945AB" w:rsidR="00996E7C" w:rsidRPr="00C50104" w:rsidRDefault="00996E7C" w:rsidP="00EF7374">
      <w:pPr>
        <w:spacing w:line="360" w:lineRule="auto"/>
        <w:ind w:left="426" w:right="567"/>
        <w:rPr>
          <w:rFonts w:ascii="Palatino Linotype" w:hAnsi="Palatino Linotype" w:cs="Arial"/>
          <w:color w:val="000000" w:themeColor="text1"/>
        </w:rPr>
      </w:pPr>
      <w:r w:rsidRPr="00C50104">
        <w:rPr>
          <w:rFonts w:ascii="Palatino Linotype" w:hAnsi="Palatino Linotype" w:cs="Arial"/>
          <w:color w:val="000000" w:themeColor="text1"/>
        </w:rPr>
        <w:t xml:space="preserve">Folio del recurso de revisión: </w:t>
      </w:r>
      <w:r w:rsidR="00817418" w:rsidRPr="00C50104">
        <w:rPr>
          <w:rFonts w:ascii="Palatino Linotype" w:hAnsi="Palatino Linotype" w:cs="Arial"/>
          <w:b/>
          <w:color w:val="000000" w:themeColor="text1"/>
        </w:rPr>
        <w:t>00250/INFOEM/IP/RR/2023</w:t>
      </w:r>
    </w:p>
    <w:p w14:paraId="6A2C5D92" w14:textId="5590BF46" w:rsidR="00996E7C" w:rsidRPr="00C50104" w:rsidRDefault="00996E7C" w:rsidP="00EF7374">
      <w:pPr>
        <w:spacing w:line="360" w:lineRule="auto"/>
        <w:ind w:left="426" w:right="567"/>
        <w:jc w:val="both"/>
        <w:rPr>
          <w:rFonts w:ascii="Palatino Linotype" w:hAnsi="Palatino Linotype" w:cs="Arial"/>
          <w:color w:val="000000" w:themeColor="text1"/>
        </w:rPr>
      </w:pPr>
      <w:r w:rsidRPr="00C50104">
        <w:rPr>
          <w:rFonts w:ascii="Palatino Linotype" w:hAnsi="Palatino Linotype" w:cs="Arial"/>
          <w:b/>
          <w:color w:val="000000" w:themeColor="text1"/>
        </w:rPr>
        <w:t>ACTO IMPUGNADO:</w:t>
      </w:r>
      <w:r w:rsidRPr="00C50104">
        <w:rPr>
          <w:rFonts w:ascii="Palatino Linotype" w:hAnsi="Palatino Linotype" w:cs="Arial"/>
          <w:color w:val="000000" w:themeColor="text1"/>
        </w:rPr>
        <w:t xml:space="preserve"> </w:t>
      </w:r>
      <w:r w:rsidR="00817418" w:rsidRPr="00C50104">
        <w:rPr>
          <w:rFonts w:ascii="Palatino Linotype" w:hAnsi="Palatino Linotype" w:cs="Arial"/>
          <w:i/>
          <w:color w:val="000000" w:themeColor="text1"/>
        </w:rPr>
        <w:t>“Se negó el sujeto obligado a transparentar lo solicitado, violando mi derecho humano al acceso a la información.”</w:t>
      </w:r>
    </w:p>
    <w:p w14:paraId="430E9077" w14:textId="77777777" w:rsidR="00996E7C" w:rsidRPr="00C50104" w:rsidRDefault="00996E7C" w:rsidP="00EF7374">
      <w:pPr>
        <w:spacing w:line="360" w:lineRule="auto"/>
        <w:ind w:left="426" w:right="567"/>
        <w:rPr>
          <w:rFonts w:ascii="Palatino Linotype" w:hAnsi="Palatino Linotype" w:cs="Arial"/>
          <w:color w:val="000000" w:themeColor="text1"/>
        </w:rPr>
      </w:pPr>
    </w:p>
    <w:p w14:paraId="6505390F" w14:textId="77777777" w:rsidR="006227D2" w:rsidRPr="00C50104" w:rsidRDefault="006227D2" w:rsidP="00EF7374">
      <w:pPr>
        <w:pStyle w:val="Prrafodelista"/>
        <w:numPr>
          <w:ilvl w:val="0"/>
          <w:numId w:val="1"/>
        </w:numPr>
        <w:tabs>
          <w:tab w:val="left" w:pos="0"/>
        </w:tabs>
        <w:spacing w:line="360" w:lineRule="auto"/>
        <w:ind w:left="0" w:right="49" w:firstLine="0"/>
        <w:jc w:val="both"/>
        <w:rPr>
          <w:rFonts w:ascii="Palatino Linotype" w:hAnsi="Palatino Linotype"/>
        </w:rPr>
      </w:pPr>
      <w:r w:rsidRPr="00C50104">
        <w:rPr>
          <w:rFonts w:ascii="Palatino Linotype" w:eastAsia="Times New Roman" w:hAnsi="Palatino Linotype" w:cs="Arial"/>
          <w:color w:val="000000" w:themeColor="text1"/>
          <w:lang w:val="es-ES"/>
        </w:rPr>
        <w:t>Consecutivamente</w:t>
      </w:r>
      <w:r w:rsidRPr="00C50104">
        <w:rPr>
          <w:rFonts w:ascii="Palatino Linotype" w:hAnsi="Palatino Linotype"/>
          <w:i/>
        </w:rPr>
        <w:t xml:space="preserve">, </w:t>
      </w:r>
      <w:r w:rsidRPr="00C50104">
        <w:rPr>
          <w:rFonts w:ascii="Palatino Linotype" w:hAnsi="Palatino Linotype"/>
        </w:rPr>
        <w:t xml:space="preserve">con fundamento en lo dispuesto por el artículo 185 fracción I de la Ley de Transparencia y Acceso a la Información Pública del Estado </w:t>
      </w:r>
      <w:r w:rsidRPr="00C50104">
        <w:rPr>
          <w:rFonts w:ascii="Palatino Linotype" w:hAnsi="Palatino Linotype"/>
        </w:rPr>
        <w:lastRenderedPageBreak/>
        <w:t xml:space="preserve">de </w:t>
      </w:r>
      <w:r w:rsidRPr="00C50104">
        <w:rPr>
          <w:rFonts w:ascii="Palatino Linotype" w:hAnsi="Palatino Linotype"/>
          <w:lang w:val="es-ES"/>
        </w:rPr>
        <w:t xml:space="preserve">México y Municipios, </w:t>
      </w:r>
      <w:r w:rsidRPr="00C50104">
        <w:rPr>
          <w:rFonts w:ascii="Palatino Linotype" w:hAnsi="Palatino Linotype"/>
        </w:rPr>
        <w:t xml:space="preserve">los recursos de </w:t>
      </w:r>
      <w:proofErr w:type="gramStart"/>
      <w:r w:rsidRPr="00C50104">
        <w:rPr>
          <w:rFonts w:ascii="Palatino Linotype" w:hAnsi="Palatino Linotype"/>
        </w:rPr>
        <w:t>referencia,</w:t>
      </w:r>
      <w:proofErr w:type="gramEnd"/>
      <w:r w:rsidRPr="00C50104">
        <w:rPr>
          <w:rFonts w:ascii="Palatino Linotype" w:hAnsi="Palatino Linotype"/>
        </w:rPr>
        <w:t xml:space="preserve"> fueron turnados</w:t>
      </w:r>
      <w:r w:rsidRPr="00C50104">
        <w:rPr>
          <w:rFonts w:ascii="Palatino Linotype" w:hAnsi="Palatino Linotype"/>
          <w:b/>
          <w:lang w:val="es-ES"/>
        </w:rPr>
        <w:t xml:space="preserve"> </w:t>
      </w:r>
      <w:r w:rsidRPr="00C50104">
        <w:rPr>
          <w:rFonts w:ascii="Palatino Linotype" w:hAnsi="Palatino Linotype"/>
          <w:lang w:val="es-ES"/>
        </w:rPr>
        <w:t xml:space="preserve">a </w:t>
      </w:r>
      <w:r w:rsidR="00C27255" w:rsidRPr="00C50104">
        <w:rPr>
          <w:rFonts w:ascii="Palatino Linotype" w:hAnsi="Palatino Linotype"/>
          <w:lang w:val="es-ES"/>
        </w:rPr>
        <w:t>lo</w:t>
      </w:r>
      <w:r w:rsidR="005436A7" w:rsidRPr="00C50104">
        <w:rPr>
          <w:rFonts w:ascii="Palatino Linotype" w:hAnsi="Palatino Linotype"/>
          <w:lang w:val="es-ES"/>
        </w:rPr>
        <w:t xml:space="preserve">s </w:t>
      </w:r>
      <w:r w:rsidRPr="00C50104">
        <w:rPr>
          <w:rFonts w:ascii="Palatino Linotype" w:hAnsi="Palatino Linotype"/>
          <w:b/>
          <w:lang w:val="es-ES"/>
        </w:rPr>
        <w:t>Comisionad</w:t>
      </w:r>
      <w:r w:rsidR="00C27255" w:rsidRPr="00C50104">
        <w:rPr>
          <w:rFonts w:ascii="Palatino Linotype" w:hAnsi="Palatino Linotype"/>
          <w:b/>
          <w:lang w:val="es-ES"/>
        </w:rPr>
        <w:t>os</w:t>
      </w:r>
      <w:r w:rsidRPr="00C50104">
        <w:rPr>
          <w:rFonts w:ascii="Palatino Linotype" w:hAnsi="Palatino Linotype"/>
          <w:b/>
          <w:lang w:val="es-ES"/>
        </w:rPr>
        <w:t xml:space="preserve"> María del Rosario Mejía Ayala</w:t>
      </w:r>
      <w:r w:rsidR="009915B2" w:rsidRPr="00C50104">
        <w:rPr>
          <w:rFonts w:ascii="Palatino Linotype" w:hAnsi="Palatino Linotype"/>
          <w:b/>
          <w:lang w:val="es-ES"/>
        </w:rPr>
        <w:t xml:space="preserve"> </w:t>
      </w:r>
      <w:r w:rsidRPr="00C50104">
        <w:rPr>
          <w:rFonts w:ascii="Palatino Linotype" w:hAnsi="Palatino Linotype"/>
          <w:lang w:val="es-ES"/>
        </w:rPr>
        <w:t xml:space="preserve">y </w:t>
      </w:r>
      <w:r w:rsidR="00C27255" w:rsidRPr="00C50104">
        <w:rPr>
          <w:rFonts w:ascii="Palatino Linotype" w:hAnsi="Palatino Linotype"/>
          <w:b/>
          <w:lang w:val="es-ES"/>
        </w:rPr>
        <w:t>José</w:t>
      </w:r>
      <w:r w:rsidR="0023638E" w:rsidRPr="00C50104">
        <w:rPr>
          <w:rFonts w:ascii="Palatino Linotype" w:hAnsi="Palatino Linotype"/>
          <w:b/>
          <w:lang w:val="es-ES"/>
        </w:rPr>
        <w:t xml:space="preserve"> Martínez Vilchis</w:t>
      </w:r>
      <w:r w:rsidRPr="00C50104">
        <w:rPr>
          <w:rFonts w:ascii="Palatino Linotype" w:hAnsi="Palatino Linotype"/>
          <w:b/>
          <w:lang w:val="es-ES"/>
        </w:rPr>
        <w:t xml:space="preserve"> </w:t>
      </w:r>
      <w:r w:rsidRPr="00C50104">
        <w:rPr>
          <w:rFonts w:ascii="Palatino Linotype" w:hAnsi="Palatino Linotype"/>
          <w:lang w:val="es-ES"/>
        </w:rPr>
        <w:t>respectivamente,</w:t>
      </w:r>
      <w:r w:rsidRPr="00C50104">
        <w:rPr>
          <w:rFonts w:ascii="Palatino Linotype" w:hAnsi="Palatino Linotype"/>
          <w:b/>
          <w:lang w:val="es-ES"/>
        </w:rPr>
        <w:t xml:space="preserve"> </w:t>
      </w:r>
      <w:r w:rsidRPr="00C50104">
        <w:rPr>
          <w:rFonts w:ascii="Palatino Linotype" w:hAnsi="Palatino Linotype"/>
          <w:lang w:val="es-ES"/>
        </w:rPr>
        <w:t>con el objeto de su análisis.</w:t>
      </w:r>
    </w:p>
    <w:p w14:paraId="53A53AF4" w14:textId="77777777" w:rsidR="005826B5" w:rsidRPr="00C50104" w:rsidRDefault="005826B5" w:rsidP="00EF7374">
      <w:pPr>
        <w:pStyle w:val="Prrafodelista"/>
        <w:tabs>
          <w:tab w:val="left" w:pos="0"/>
        </w:tabs>
        <w:spacing w:line="360" w:lineRule="auto"/>
        <w:ind w:left="0" w:right="49"/>
        <w:jc w:val="both"/>
        <w:rPr>
          <w:rFonts w:ascii="Palatino Linotype" w:hAnsi="Palatino Linotype"/>
        </w:rPr>
      </w:pPr>
    </w:p>
    <w:p w14:paraId="61AF3096" w14:textId="07B7E73E" w:rsidR="00550AC8" w:rsidRPr="00C50104" w:rsidRDefault="006650CA" w:rsidP="00EF7374">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AR"/>
        </w:rPr>
      </w:pPr>
      <w:r w:rsidRPr="00C50104">
        <w:rPr>
          <w:rFonts w:ascii="Palatino Linotype" w:eastAsia="Calibri" w:hAnsi="Palatino Linotype" w:cs="Arial"/>
          <w:lang w:val="es-ES"/>
        </w:rPr>
        <w:t>L</w:t>
      </w:r>
      <w:r w:rsidR="0023638E" w:rsidRPr="00C50104">
        <w:rPr>
          <w:rFonts w:ascii="Palatino Linotype" w:eastAsia="Calibri" w:hAnsi="Palatino Linotype" w:cs="Arial"/>
          <w:lang w:val="es-ES"/>
        </w:rPr>
        <w:t>o</w:t>
      </w:r>
      <w:r w:rsidR="006227D2" w:rsidRPr="00C50104">
        <w:rPr>
          <w:rFonts w:ascii="Palatino Linotype" w:eastAsia="Calibri" w:hAnsi="Palatino Linotype" w:cs="Arial"/>
          <w:lang w:val="es-ES"/>
        </w:rPr>
        <w:t>s</w:t>
      </w:r>
      <w:r w:rsidR="00F34201" w:rsidRPr="00C50104">
        <w:rPr>
          <w:rFonts w:ascii="Palatino Linotype" w:eastAsia="Calibri" w:hAnsi="Palatino Linotype" w:cs="Arial"/>
          <w:lang w:val="es-ES"/>
        </w:rPr>
        <w:t xml:space="preserve"> Comisionad</w:t>
      </w:r>
      <w:r w:rsidR="0023638E" w:rsidRPr="00C50104">
        <w:rPr>
          <w:rFonts w:ascii="Palatino Linotype" w:eastAsia="Calibri" w:hAnsi="Palatino Linotype" w:cs="Arial"/>
          <w:lang w:val="es-ES"/>
        </w:rPr>
        <w:t>o</w:t>
      </w:r>
      <w:r w:rsidR="006227D2" w:rsidRPr="00C50104">
        <w:rPr>
          <w:rFonts w:ascii="Palatino Linotype" w:eastAsia="Calibri" w:hAnsi="Palatino Linotype" w:cs="Arial"/>
          <w:lang w:val="es-ES"/>
        </w:rPr>
        <w:t>s</w:t>
      </w:r>
      <w:r w:rsidR="00F34201" w:rsidRPr="00C50104">
        <w:rPr>
          <w:rFonts w:ascii="Palatino Linotype" w:eastAsia="Calibri" w:hAnsi="Palatino Linotype" w:cs="Arial"/>
          <w:lang w:val="es-ES"/>
        </w:rPr>
        <w:t xml:space="preserve"> Ponente</w:t>
      </w:r>
      <w:r w:rsidR="006227D2" w:rsidRPr="00C50104">
        <w:rPr>
          <w:rFonts w:ascii="Palatino Linotype" w:eastAsia="Calibri" w:hAnsi="Palatino Linotype" w:cs="Arial"/>
          <w:lang w:val="es-ES"/>
        </w:rPr>
        <w:t>s de origen</w:t>
      </w:r>
      <w:r w:rsidR="00F34201" w:rsidRPr="00C50104">
        <w:rPr>
          <w:rFonts w:ascii="Palatino Linotype" w:eastAsia="Calibri" w:hAnsi="Palatino Linotype" w:cs="Arial"/>
          <w:lang w:val="es-ES"/>
        </w:rPr>
        <w:t xml:space="preserve"> con fundamento en lo dispuesto por el artículo 185 fracción II de la ley de la materia, a través de</w:t>
      </w:r>
      <w:r w:rsidR="005436A7" w:rsidRPr="00C50104">
        <w:rPr>
          <w:rFonts w:ascii="Palatino Linotype" w:eastAsia="Calibri" w:hAnsi="Palatino Linotype" w:cs="Arial"/>
          <w:lang w:val="es-ES"/>
        </w:rPr>
        <w:t xml:space="preserve"> </w:t>
      </w:r>
      <w:r w:rsidR="00F34201" w:rsidRPr="00C50104">
        <w:rPr>
          <w:rFonts w:ascii="Palatino Linotype" w:eastAsia="Calibri" w:hAnsi="Palatino Linotype" w:cs="Arial"/>
          <w:lang w:val="es-ES"/>
        </w:rPr>
        <w:t>l</w:t>
      </w:r>
      <w:r w:rsidR="005436A7" w:rsidRPr="00C50104">
        <w:rPr>
          <w:rFonts w:ascii="Palatino Linotype" w:eastAsia="Calibri" w:hAnsi="Palatino Linotype" w:cs="Arial"/>
          <w:lang w:val="es-ES"/>
        </w:rPr>
        <w:t>os</w:t>
      </w:r>
      <w:r w:rsidR="00F34201" w:rsidRPr="00C50104">
        <w:rPr>
          <w:rFonts w:ascii="Palatino Linotype" w:eastAsia="Calibri" w:hAnsi="Palatino Linotype" w:cs="Arial"/>
          <w:lang w:val="es-ES"/>
        </w:rPr>
        <w:t xml:space="preserve"> acuerdo</w:t>
      </w:r>
      <w:r w:rsidR="005436A7" w:rsidRPr="00C50104">
        <w:rPr>
          <w:rFonts w:ascii="Palatino Linotype" w:eastAsia="Calibri" w:hAnsi="Palatino Linotype" w:cs="Arial"/>
          <w:lang w:val="es-ES"/>
        </w:rPr>
        <w:t>s</w:t>
      </w:r>
      <w:r w:rsidR="00F34201" w:rsidRPr="00C50104">
        <w:rPr>
          <w:rFonts w:ascii="Palatino Linotype" w:eastAsia="Calibri" w:hAnsi="Palatino Linotype" w:cs="Arial"/>
          <w:lang w:val="es-ES"/>
        </w:rPr>
        <w:t xml:space="preserve"> de admisión de fecha</w:t>
      </w:r>
      <w:r w:rsidR="006227D2" w:rsidRPr="00C50104">
        <w:rPr>
          <w:rFonts w:ascii="Palatino Linotype" w:eastAsia="Calibri" w:hAnsi="Palatino Linotype" w:cs="Arial"/>
          <w:lang w:val="es-ES"/>
        </w:rPr>
        <w:t>s</w:t>
      </w:r>
      <w:r w:rsidR="00550AC8" w:rsidRPr="00C50104">
        <w:rPr>
          <w:rFonts w:ascii="Palatino Linotype" w:eastAsia="Calibri" w:hAnsi="Palatino Linotype" w:cs="Arial"/>
          <w:lang w:val="es-ES"/>
        </w:rPr>
        <w:t xml:space="preserve"> </w:t>
      </w:r>
      <w:r w:rsidR="00817418" w:rsidRPr="00C50104">
        <w:rPr>
          <w:rFonts w:ascii="Palatino Linotype" w:eastAsia="Calibri" w:hAnsi="Palatino Linotype" w:cs="Arial"/>
          <w:lang w:val="es-ES"/>
        </w:rPr>
        <w:t>diez y diecinueve</w:t>
      </w:r>
      <w:r w:rsidR="004C2052" w:rsidRPr="00C50104">
        <w:rPr>
          <w:rFonts w:ascii="Palatino Linotype" w:eastAsia="Calibri" w:hAnsi="Palatino Linotype" w:cs="Arial"/>
          <w:lang w:val="es-ES"/>
        </w:rPr>
        <w:t xml:space="preserve"> de </w:t>
      </w:r>
      <w:r w:rsidR="00817418" w:rsidRPr="00C50104">
        <w:rPr>
          <w:rFonts w:ascii="Palatino Linotype" w:eastAsia="Calibri" w:hAnsi="Palatino Linotype" w:cs="Arial"/>
          <w:lang w:val="es-ES"/>
        </w:rPr>
        <w:t>ener</w:t>
      </w:r>
      <w:r w:rsidR="001B3F85" w:rsidRPr="00C50104">
        <w:rPr>
          <w:rFonts w:ascii="Palatino Linotype" w:eastAsia="Calibri" w:hAnsi="Palatino Linotype" w:cs="Arial"/>
          <w:lang w:val="es-ES"/>
        </w:rPr>
        <w:t>o</w:t>
      </w:r>
      <w:r w:rsidR="008455F9" w:rsidRPr="00C50104">
        <w:rPr>
          <w:rFonts w:ascii="Palatino Linotype" w:eastAsia="Times New Roman" w:hAnsi="Palatino Linotype" w:cs="Arial"/>
          <w:lang w:val="es-ES"/>
        </w:rPr>
        <w:t xml:space="preserve"> </w:t>
      </w:r>
      <w:r w:rsidR="005508E5" w:rsidRPr="00C50104">
        <w:rPr>
          <w:rFonts w:ascii="Palatino Linotype" w:eastAsia="Times New Roman" w:hAnsi="Palatino Linotype" w:cs="Arial"/>
          <w:lang w:val="es-ES"/>
        </w:rPr>
        <w:t>de</w:t>
      </w:r>
      <w:r w:rsidR="004C2052" w:rsidRPr="00C50104">
        <w:rPr>
          <w:rFonts w:ascii="Palatino Linotype" w:eastAsia="Times New Roman" w:hAnsi="Palatino Linotype" w:cs="Arial"/>
          <w:lang w:val="es-ES"/>
        </w:rPr>
        <w:t xml:space="preserve"> </w:t>
      </w:r>
      <w:r w:rsidR="005508E5" w:rsidRPr="00C50104">
        <w:rPr>
          <w:rFonts w:ascii="Palatino Linotype" w:eastAsia="Times New Roman" w:hAnsi="Palatino Linotype" w:cs="Arial"/>
          <w:lang w:val="es-ES"/>
        </w:rPr>
        <w:t xml:space="preserve">dos mil </w:t>
      </w:r>
      <w:r w:rsidR="008D7819" w:rsidRPr="00C50104">
        <w:rPr>
          <w:rFonts w:ascii="Palatino Linotype" w:eastAsia="Times New Roman" w:hAnsi="Palatino Linotype" w:cs="Arial"/>
          <w:lang w:val="es-ES"/>
        </w:rPr>
        <w:t>veintidós</w:t>
      </w:r>
      <w:r w:rsidR="006227D2" w:rsidRPr="00C50104">
        <w:rPr>
          <w:rFonts w:ascii="Palatino Linotype" w:eastAsia="Calibri" w:hAnsi="Palatino Linotype" w:cs="Arial"/>
          <w:lang w:val="es-ES"/>
        </w:rPr>
        <w:t>, pusieron</w:t>
      </w:r>
      <w:r w:rsidR="00F34201" w:rsidRPr="00C50104">
        <w:rPr>
          <w:rFonts w:ascii="Palatino Linotype" w:eastAsia="Calibri" w:hAnsi="Palatino Linotype" w:cs="Arial"/>
          <w:lang w:val="es-ES"/>
        </w:rPr>
        <w:t xml:space="preserve"> a disposición de las partes l</w:t>
      </w:r>
      <w:r w:rsidR="006227D2" w:rsidRPr="00C50104">
        <w:rPr>
          <w:rFonts w:ascii="Palatino Linotype" w:eastAsia="Calibri" w:hAnsi="Palatino Linotype" w:cs="Arial"/>
          <w:lang w:val="es-ES"/>
        </w:rPr>
        <w:t>os</w:t>
      </w:r>
      <w:r w:rsidR="00F34201" w:rsidRPr="00C50104">
        <w:rPr>
          <w:rFonts w:ascii="Palatino Linotype" w:eastAsia="Calibri" w:hAnsi="Palatino Linotype" w:cs="Arial"/>
          <w:lang w:val="es-ES"/>
        </w:rPr>
        <w:t xml:space="preserve"> expediente</w:t>
      </w:r>
      <w:r w:rsidR="006227D2" w:rsidRPr="00C50104">
        <w:rPr>
          <w:rFonts w:ascii="Palatino Linotype" w:eastAsia="Calibri" w:hAnsi="Palatino Linotype" w:cs="Arial"/>
          <w:lang w:val="es-ES"/>
        </w:rPr>
        <w:t>s</w:t>
      </w:r>
      <w:r w:rsidR="00F34201" w:rsidRPr="00C50104">
        <w:rPr>
          <w:rFonts w:ascii="Palatino Linotype" w:eastAsia="Calibri" w:hAnsi="Palatino Linotype" w:cs="Arial"/>
          <w:lang w:val="es-ES"/>
        </w:rPr>
        <w:t xml:space="preserve"> electrónico</w:t>
      </w:r>
      <w:r w:rsidR="006227D2" w:rsidRPr="00C50104">
        <w:rPr>
          <w:rFonts w:ascii="Palatino Linotype" w:eastAsia="Calibri" w:hAnsi="Palatino Linotype" w:cs="Arial"/>
          <w:lang w:val="es-ES"/>
        </w:rPr>
        <w:t>s</w:t>
      </w:r>
      <w:r w:rsidR="00F34201" w:rsidRPr="00C50104">
        <w:rPr>
          <w:rFonts w:ascii="Palatino Linotype" w:eastAsia="Calibri" w:hAnsi="Palatino Linotype" w:cs="Arial"/>
          <w:lang w:val="es-ES"/>
        </w:rPr>
        <w:t xml:space="preserve"> </w:t>
      </w:r>
      <w:r w:rsidR="00C203AD" w:rsidRPr="00C50104">
        <w:rPr>
          <w:rFonts w:ascii="Palatino Linotype" w:eastAsia="Calibri" w:hAnsi="Palatino Linotype" w:cs="Arial"/>
        </w:rPr>
        <w:t>en la vía interpuesta</w:t>
      </w:r>
      <w:r w:rsidR="00550AC8" w:rsidRPr="00C50104">
        <w:rPr>
          <w:rFonts w:ascii="Palatino Linotype" w:eastAsia="Calibri" w:hAnsi="Palatino Linotype" w:cs="Arial"/>
          <w:lang w:val="es-AR"/>
        </w:rPr>
        <w:t xml:space="preserve">; </w:t>
      </w:r>
      <w:r w:rsidR="00C203AD" w:rsidRPr="00C50104">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00C203AD" w:rsidRPr="00C50104">
        <w:rPr>
          <w:rFonts w:ascii="Palatino Linotype" w:eastAsia="Calibri" w:hAnsi="Palatino Linotype" w:cs="Arial"/>
          <w:b/>
          <w:lang w:val="es-ES"/>
        </w:rPr>
        <w:t>SUJETO OBLIGADO</w:t>
      </w:r>
      <w:r w:rsidR="006227D2" w:rsidRPr="00C50104">
        <w:rPr>
          <w:rFonts w:ascii="Palatino Linotype" w:eastAsia="Calibri" w:hAnsi="Palatino Linotype" w:cs="Arial"/>
          <w:lang w:val="es-ES"/>
        </w:rPr>
        <w:t xml:space="preserve"> presentará </w:t>
      </w:r>
      <w:r w:rsidR="00C203AD" w:rsidRPr="00C50104">
        <w:rPr>
          <w:rFonts w:ascii="Palatino Linotype" w:eastAsia="Calibri" w:hAnsi="Palatino Linotype" w:cs="Arial"/>
          <w:lang w:val="es-ES"/>
        </w:rPr>
        <w:t>l</w:t>
      </w:r>
      <w:r w:rsidR="006227D2" w:rsidRPr="00C50104">
        <w:rPr>
          <w:rFonts w:ascii="Palatino Linotype" w:eastAsia="Calibri" w:hAnsi="Palatino Linotype" w:cs="Arial"/>
          <w:lang w:val="es-ES"/>
        </w:rPr>
        <w:t>os</w:t>
      </w:r>
      <w:r w:rsidR="00C203AD" w:rsidRPr="00C50104">
        <w:rPr>
          <w:rFonts w:ascii="Palatino Linotype" w:eastAsia="Calibri" w:hAnsi="Palatino Linotype" w:cs="Arial"/>
          <w:lang w:val="es-ES"/>
        </w:rPr>
        <w:t xml:space="preserve"> Informe</w:t>
      </w:r>
      <w:r w:rsidR="006227D2" w:rsidRPr="00C50104">
        <w:rPr>
          <w:rFonts w:ascii="Palatino Linotype" w:eastAsia="Calibri" w:hAnsi="Palatino Linotype" w:cs="Arial"/>
          <w:lang w:val="es-ES"/>
        </w:rPr>
        <w:t>s</w:t>
      </w:r>
      <w:r w:rsidR="00C203AD" w:rsidRPr="00C50104">
        <w:rPr>
          <w:rFonts w:ascii="Palatino Linotype" w:eastAsia="Calibri" w:hAnsi="Palatino Linotype" w:cs="Arial"/>
          <w:lang w:val="es-ES"/>
        </w:rPr>
        <w:t xml:space="preserve"> Justificado</w:t>
      </w:r>
      <w:r w:rsidR="006227D2" w:rsidRPr="00C50104">
        <w:rPr>
          <w:rFonts w:ascii="Palatino Linotype" w:eastAsia="Calibri" w:hAnsi="Palatino Linotype" w:cs="Arial"/>
          <w:lang w:val="es-ES"/>
        </w:rPr>
        <w:t>s</w:t>
      </w:r>
      <w:r w:rsidR="00C203AD" w:rsidRPr="00C50104">
        <w:rPr>
          <w:rFonts w:ascii="Palatino Linotype" w:eastAsia="Calibri" w:hAnsi="Palatino Linotype" w:cs="Arial"/>
          <w:lang w:val="es-ES"/>
        </w:rPr>
        <w:t xml:space="preserve"> procedente</w:t>
      </w:r>
      <w:r w:rsidR="006227D2" w:rsidRPr="00C50104">
        <w:rPr>
          <w:rFonts w:ascii="Palatino Linotype" w:eastAsia="Calibri" w:hAnsi="Palatino Linotype" w:cs="Arial"/>
          <w:lang w:val="es-ES"/>
        </w:rPr>
        <w:t>s</w:t>
      </w:r>
      <w:r w:rsidR="00C203AD" w:rsidRPr="00C50104">
        <w:rPr>
          <w:rFonts w:ascii="Palatino Linotype" w:eastAsia="Calibri" w:hAnsi="Palatino Linotype" w:cs="Arial"/>
          <w:lang w:val="es-ES"/>
        </w:rPr>
        <w:t>.</w:t>
      </w:r>
    </w:p>
    <w:p w14:paraId="18E7D32B" w14:textId="77777777" w:rsidR="006227D2" w:rsidRPr="00C50104" w:rsidRDefault="006227D2" w:rsidP="00EF7374">
      <w:pPr>
        <w:pStyle w:val="Prrafodelista"/>
        <w:tabs>
          <w:tab w:val="left" w:pos="426"/>
          <w:tab w:val="left" w:pos="567"/>
        </w:tabs>
        <w:spacing w:line="360" w:lineRule="auto"/>
        <w:ind w:left="0"/>
        <w:jc w:val="both"/>
        <w:rPr>
          <w:rFonts w:ascii="Palatino Linotype" w:eastAsia="Calibri" w:hAnsi="Palatino Linotype" w:cs="Arial"/>
          <w:lang w:val="es-AR"/>
        </w:rPr>
      </w:pPr>
    </w:p>
    <w:p w14:paraId="109CE8F3" w14:textId="37C3A14E" w:rsidR="0029057A" w:rsidRPr="00C50104" w:rsidRDefault="0029057A"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bookmarkStart w:id="70" w:name="_Toc48841664"/>
      <w:bookmarkStart w:id="71" w:name="_Toc495430768"/>
      <w:r w:rsidRPr="00C50104">
        <w:rPr>
          <w:rFonts w:ascii="Palatino Linotype" w:hAnsi="Palatino Linotype"/>
        </w:rPr>
        <w:t>Posteriormente el Pleno de este Órgano Autónomo, en la</w:t>
      </w:r>
      <w:r w:rsidRPr="00C50104">
        <w:rPr>
          <w:rFonts w:ascii="Palatino Linotype" w:hAnsi="Palatino Linotype"/>
          <w:b/>
        </w:rPr>
        <w:t xml:space="preserve"> </w:t>
      </w:r>
      <w:r w:rsidR="0077462B" w:rsidRPr="00C50104">
        <w:rPr>
          <w:rFonts w:ascii="Palatino Linotype" w:hAnsi="Palatino Linotype"/>
          <w:b/>
        </w:rPr>
        <w:t>Tercera</w:t>
      </w:r>
      <w:r w:rsidRPr="00C50104">
        <w:rPr>
          <w:rFonts w:ascii="Palatino Linotype" w:hAnsi="Palatino Linotype"/>
          <w:b/>
        </w:rPr>
        <w:t xml:space="preserve"> Sesión </w:t>
      </w:r>
      <w:r w:rsidRPr="00C50104">
        <w:rPr>
          <w:rFonts w:ascii="Palatino Linotype" w:eastAsia="Calibri" w:hAnsi="Palatino Linotype" w:cs="Arial"/>
          <w:b/>
          <w:lang w:val="es-ES"/>
        </w:rPr>
        <w:t>Ordinaria</w:t>
      </w:r>
      <w:r w:rsidRPr="00C50104">
        <w:rPr>
          <w:rFonts w:ascii="Palatino Linotype" w:hAnsi="Palatino Linotype"/>
          <w:b/>
        </w:rPr>
        <w:t xml:space="preserve"> </w:t>
      </w:r>
      <w:r w:rsidRPr="00C50104">
        <w:rPr>
          <w:rFonts w:ascii="Palatino Linotype" w:hAnsi="Palatino Linotype"/>
        </w:rPr>
        <w:t>de fecha</w:t>
      </w:r>
      <w:r w:rsidRPr="00C50104">
        <w:rPr>
          <w:rFonts w:ascii="Palatino Linotype" w:hAnsi="Palatino Linotype"/>
          <w:b/>
        </w:rPr>
        <w:t xml:space="preserve"> </w:t>
      </w:r>
      <w:r w:rsidR="0077462B" w:rsidRPr="00C50104">
        <w:rPr>
          <w:rFonts w:ascii="Palatino Linotype" w:hAnsi="Palatino Linotype"/>
          <w:b/>
        </w:rPr>
        <w:t>veinticinco de enero</w:t>
      </w:r>
      <w:r w:rsidRPr="00C50104">
        <w:rPr>
          <w:rFonts w:ascii="Palatino Linotype" w:hAnsi="Palatino Linotype"/>
        </w:rPr>
        <w:t xml:space="preserve"> </w:t>
      </w:r>
      <w:r w:rsidRPr="00C50104">
        <w:rPr>
          <w:rFonts w:ascii="Palatino Linotype" w:hAnsi="Palatino Linotype"/>
          <w:b/>
        </w:rPr>
        <w:t xml:space="preserve">de dos mil </w:t>
      </w:r>
      <w:r w:rsidR="0077462B" w:rsidRPr="00C50104">
        <w:rPr>
          <w:rFonts w:ascii="Palatino Linotype" w:hAnsi="Palatino Linotype"/>
          <w:b/>
        </w:rPr>
        <w:t>veintitrés</w:t>
      </w:r>
      <w:r w:rsidRPr="00C50104">
        <w:rPr>
          <w:rFonts w:ascii="Palatino Linotype" w:hAnsi="Palatino Linotype"/>
        </w:rPr>
        <w:t xml:space="preserve">; ordenó la acumulación de los recursos de revisión de mérito, a efecto de que la Ponencia de la </w:t>
      </w:r>
      <w:r w:rsidRPr="00C50104">
        <w:rPr>
          <w:rFonts w:ascii="Palatino Linotype" w:hAnsi="Palatino Linotype"/>
          <w:b/>
        </w:rPr>
        <w:t xml:space="preserve">Comisionada María del Rosario Mejía Ayala </w:t>
      </w:r>
      <w:r w:rsidRPr="00C50104">
        <w:rPr>
          <w:rFonts w:ascii="Palatino Linotype" w:hAnsi="Palatino Linotype"/>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C50104">
        <w:rPr>
          <w:rFonts w:ascii="Palatino Linotype" w:hAnsi="Palatino Linotype"/>
          <w:i/>
          <w:vertAlign w:val="superscript"/>
        </w:rPr>
        <w:footnoteReference w:id="1"/>
      </w:r>
      <w:r w:rsidRPr="00C50104">
        <w:rPr>
          <w:rFonts w:ascii="Palatino Linotype" w:hAnsi="Palatino Linotype"/>
        </w:rPr>
        <w:t>, que señala:</w:t>
      </w:r>
    </w:p>
    <w:p w14:paraId="6EA15AF6" w14:textId="77777777" w:rsidR="0029057A" w:rsidRPr="00C50104" w:rsidRDefault="0029057A" w:rsidP="00EF7374">
      <w:pPr>
        <w:pStyle w:val="Prrafodelista"/>
        <w:tabs>
          <w:tab w:val="left" w:pos="0"/>
        </w:tabs>
        <w:spacing w:line="360" w:lineRule="auto"/>
        <w:ind w:left="0" w:right="49"/>
        <w:jc w:val="both"/>
        <w:rPr>
          <w:rFonts w:ascii="Palatino Linotype" w:hAnsi="Palatino Linotype"/>
        </w:rPr>
      </w:pPr>
    </w:p>
    <w:p w14:paraId="3F2B8169" w14:textId="77777777" w:rsidR="0029057A" w:rsidRPr="00C50104" w:rsidRDefault="0029057A" w:rsidP="00EF7374">
      <w:pPr>
        <w:pStyle w:val="Prrafodelista"/>
        <w:tabs>
          <w:tab w:val="left" w:pos="426"/>
        </w:tabs>
        <w:spacing w:line="360" w:lineRule="auto"/>
        <w:ind w:left="567" w:right="616"/>
        <w:jc w:val="both"/>
        <w:rPr>
          <w:rFonts w:ascii="Palatino Linotype" w:hAnsi="Palatino Linotype"/>
          <w:i/>
          <w:lang w:val="es-ES"/>
        </w:rPr>
      </w:pPr>
      <w:r w:rsidRPr="00C50104">
        <w:rPr>
          <w:rFonts w:ascii="Palatino Linotype" w:hAnsi="Palatino Linotype"/>
          <w:b/>
          <w:i/>
          <w:lang w:val="es-ES"/>
        </w:rPr>
        <w:lastRenderedPageBreak/>
        <w:t>“ONCE.</w:t>
      </w:r>
      <w:r w:rsidRPr="00C50104">
        <w:rPr>
          <w:rFonts w:ascii="Palatino Linotype" w:hAnsi="Palatino Linotype"/>
          <w:i/>
          <w:lang w:val="es-ES"/>
        </w:rPr>
        <w:t xml:space="preserve"> El Instituto, para mejor resolver y evitar la emisión de resoluciones contradictorias, podrá acordar la acumulación de los expedientes de recursos de revisión, de oficio o a petición de parte cuando:</w:t>
      </w:r>
    </w:p>
    <w:p w14:paraId="03105E4F" w14:textId="77777777" w:rsidR="0029057A" w:rsidRPr="00C50104" w:rsidRDefault="0029057A" w:rsidP="00EF7374">
      <w:pPr>
        <w:pStyle w:val="Prrafodelista"/>
        <w:tabs>
          <w:tab w:val="left" w:pos="426"/>
        </w:tabs>
        <w:spacing w:line="360" w:lineRule="auto"/>
        <w:ind w:left="567" w:right="616"/>
        <w:jc w:val="both"/>
        <w:rPr>
          <w:rFonts w:ascii="Palatino Linotype" w:hAnsi="Palatino Linotype"/>
          <w:i/>
          <w:lang w:val="es-ES"/>
        </w:rPr>
      </w:pPr>
      <w:r w:rsidRPr="00C50104">
        <w:rPr>
          <w:rFonts w:ascii="Palatino Linotype" w:hAnsi="Palatino Linotype"/>
          <w:i/>
          <w:lang w:val="es-ES"/>
        </w:rPr>
        <w:t>…</w:t>
      </w:r>
      <w:r w:rsidRPr="00C50104">
        <w:rPr>
          <w:rFonts w:ascii="Palatino Linotype" w:hAnsi="Palatino Linotype"/>
          <w:i/>
          <w:lang w:val="es-ES"/>
        </w:rPr>
        <w:tab/>
      </w:r>
    </w:p>
    <w:p w14:paraId="25FEA2EA" w14:textId="77777777" w:rsidR="0029057A" w:rsidRPr="00C50104" w:rsidRDefault="0029057A" w:rsidP="00EF7374">
      <w:pPr>
        <w:pStyle w:val="Prrafodelista"/>
        <w:tabs>
          <w:tab w:val="left" w:pos="426"/>
        </w:tabs>
        <w:spacing w:line="360" w:lineRule="auto"/>
        <w:ind w:left="567" w:right="616"/>
        <w:jc w:val="both"/>
        <w:rPr>
          <w:rFonts w:ascii="Palatino Linotype" w:hAnsi="Palatino Linotype"/>
          <w:i/>
          <w:lang w:val="es-ES"/>
        </w:rPr>
      </w:pPr>
      <w:r w:rsidRPr="00C50104">
        <w:rPr>
          <w:rFonts w:ascii="Palatino Linotype" w:hAnsi="Palatino Linotype"/>
          <w:i/>
          <w:lang w:val="es-ES"/>
        </w:rPr>
        <w:t>b) Las partes o los actos impugnados sean iguales</w:t>
      </w:r>
    </w:p>
    <w:p w14:paraId="34BCB6EA" w14:textId="77777777" w:rsidR="0029057A" w:rsidRPr="00C50104" w:rsidRDefault="0029057A" w:rsidP="00EF7374">
      <w:pPr>
        <w:pStyle w:val="Prrafodelista"/>
        <w:tabs>
          <w:tab w:val="left" w:pos="426"/>
        </w:tabs>
        <w:spacing w:line="360" w:lineRule="auto"/>
        <w:ind w:left="567" w:right="616"/>
        <w:jc w:val="both"/>
        <w:rPr>
          <w:rFonts w:ascii="Palatino Linotype" w:hAnsi="Palatino Linotype"/>
          <w:i/>
          <w:lang w:val="es-ES"/>
        </w:rPr>
      </w:pPr>
      <w:r w:rsidRPr="00C50104">
        <w:rPr>
          <w:rFonts w:ascii="Palatino Linotype" w:hAnsi="Palatino Linotype"/>
          <w:i/>
          <w:lang w:val="es-ES"/>
        </w:rPr>
        <w:t>c) Cuando se trate del mismo solicitante, el mismo SUJETO OBLIGADO, aunque se trate de solicitudes diversas;</w:t>
      </w:r>
    </w:p>
    <w:p w14:paraId="46C1F990" w14:textId="77777777" w:rsidR="0029057A" w:rsidRPr="00C50104" w:rsidRDefault="0029057A" w:rsidP="00EF7374">
      <w:pPr>
        <w:pStyle w:val="Prrafodelista"/>
        <w:tabs>
          <w:tab w:val="left" w:pos="426"/>
        </w:tabs>
        <w:spacing w:line="360" w:lineRule="auto"/>
        <w:ind w:left="567" w:right="616"/>
        <w:jc w:val="both"/>
        <w:rPr>
          <w:rFonts w:ascii="Palatino Linotype" w:hAnsi="Palatino Linotype"/>
          <w:i/>
          <w:lang w:val="es-ES"/>
        </w:rPr>
      </w:pPr>
      <w:r w:rsidRPr="00C50104">
        <w:rPr>
          <w:rFonts w:ascii="Palatino Linotype" w:hAnsi="Palatino Linotype"/>
          <w:i/>
          <w:lang w:val="es-ES"/>
        </w:rPr>
        <w:t>(…)”</w:t>
      </w:r>
    </w:p>
    <w:p w14:paraId="1A8FD8E4" w14:textId="77777777" w:rsidR="0029057A" w:rsidRPr="00C50104" w:rsidRDefault="0029057A" w:rsidP="00EF7374">
      <w:pPr>
        <w:pStyle w:val="Prrafodelista"/>
        <w:tabs>
          <w:tab w:val="left" w:pos="426"/>
        </w:tabs>
        <w:spacing w:line="360" w:lineRule="auto"/>
        <w:ind w:left="567" w:right="616"/>
        <w:jc w:val="both"/>
        <w:rPr>
          <w:rFonts w:ascii="Palatino Linotype" w:hAnsi="Palatino Linotype"/>
          <w:lang w:val="es-ES"/>
        </w:rPr>
      </w:pPr>
      <w:r w:rsidRPr="00C50104">
        <w:rPr>
          <w:rFonts w:ascii="Palatino Linotype" w:hAnsi="Palatino Linotype"/>
          <w:lang w:val="es-ES"/>
        </w:rPr>
        <w:t>(Énfasis añadido)</w:t>
      </w:r>
    </w:p>
    <w:p w14:paraId="1B80528F" w14:textId="77777777" w:rsidR="0023638E" w:rsidRPr="00C50104" w:rsidRDefault="0023638E" w:rsidP="00EF7374">
      <w:pPr>
        <w:pStyle w:val="Prrafodelista"/>
        <w:tabs>
          <w:tab w:val="left" w:pos="426"/>
        </w:tabs>
        <w:spacing w:line="360" w:lineRule="auto"/>
        <w:ind w:left="567" w:right="616"/>
        <w:jc w:val="both"/>
        <w:rPr>
          <w:rFonts w:ascii="Palatino Linotype" w:hAnsi="Palatino Linotype"/>
          <w:lang w:val="es-ES"/>
        </w:rPr>
      </w:pPr>
    </w:p>
    <w:p w14:paraId="24EC067A" w14:textId="77777777" w:rsidR="0029057A" w:rsidRPr="00C50104" w:rsidRDefault="0029057A"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Es así que,</w:t>
      </w:r>
      <w:r w:rsidRPr="00C50104">
        <w:rPr>
          <w:rFonts w:ascii="Palatino Linotype" w:hAnsi="Palatino Linotype"/>
          <w:i/>
        </w:rPr>
        <w:t xml:space="preserve"> </w:t>
      </w:r>
      <w:r w:rsidRPr="00C50104">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DC13796" w14:textId="77777777" w:rsidR="0088017F" w:rsidRPr="00C50104" w:rsidRDefault="0088017F" w:rsidP="00EF7374">
      <w:pPr>
        <w:pStyle w:val="Prrafodelista"/>
        <w:tabs>
          <w:tab w:val="left" w:pos="426"/>
          <w:tab w:val="left" w:pos="567"/>
        </w:tabs>
        <w:spacing w:line="360" w:lineRule="auto"/>
        <w:ind w:left="0"/>
        <w:jc w:val="both"/>
        <w:rPr>
          <w:rFonts w:ascii="Palatino Linotype" w:hAnsi="Palatino Linotype"/>
        </w:rPr>
      </w:pPr>
    </w:p>
    <w:p w14:paraId="487E30FC" w14:textId="77777777" w:rsidR="0029057A" w:rsidRPr="00C50104" w:rsidRDefault="0029057A" w:rsidP="00EF7374">
      <w:pPr>
        <w:tabs>
          <w:tab w:val="left" w:pos="567"/>
        </w:tabs>
        <w:spacing w:line="360" w:lineRule="auto"/>
        <w:ind w:left="567" w:right="616"/>
        <w:jc w:val="center"/>
        <w:rPr>
          <w:rFonts w:ascii="Palatino Linotype" w:hAnsi="Palatino Linotype"/>
          <w:b/>
          <w:i/>
        </w:rPr>
      </w:pPr>
      <w:r w:rsidRPr="00C50104">
        <w:rPr>
          <w:rFonts w:ascii="Palatino Linotype" w:hAnsi="Palatino Linotype"/>
          <w:b/>
          <w:i/>
        </w:rPr>
        <w:t>Código de Procedimientos Administrativos del Estado de México.</w:t>
      </w:r>
    </w:p>
    <w:p w14:paraId="2C2A15EE" w14:textId="77777777" w:rsidR="0029057A" w:rsidRPr="00C50104" w:rsidRDefault="0029057A" w:rsidP="00EF7374">
      <w:pPr>
        <w:spacing w:line="360" w:lineRule="auto"/>
        <w:ind w:left="567" w:right="616"/>
        <w:jc w:val="both"/>
        <w:rPr>
          <w:rFonts w:ascii="Palatino Linotype" w:hAnsi="Palatino Linotype"/>
          <w:i/>
        </w:rPr>
      </w:pPr>
      <w:r w:rsidRPr="00C50104">
        <w:rPr>
          <w:rFonts w:ascii="Palatino Linotype" w:hAnsi="Palatino Linotype"/>
          <w:b/>
          <w:i/>
        </w:rPr>
        <w:t>“Artículo 18.-</w:t>
      </w:r>
      <w:r w:rsidRPr="00C50104">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w:t>
      </w:r>
      <w:r w:rsidRPr="00C50104">
        <w:rPr>
          <w:rFonts w:ascii="Palatino Linotype" w:hAnsi="Palatino Linotype"/>
          <w:i/>
        </w:rPr>
        <w:lastRenderedPageBreak/>
        <w:t>trámite unificado de los asuntos, para evitar la emisión de resoluciones contradictorias. La misma regla se aplicará, en lo conducente, para la separación de los expedientes.”</w:t>
      </w:r>
    </w:p>
    <w:p w14:paraId="659811E4" w14:textId="77777777" w:rsidR="0029057A" w:rsidRPr="00C50104" w:rsidRDefault="0029057A" w:rsidP="00EF7374">
      <w:pPr>
        <w:tabs>
          <w:tab w:val="left" w:pos="567"/>
        </w:tabs>
        <w:spacing w:line="360" w:lineRule="auto"/>
        <w:ind w:right="616"/>
        <w:jc w:val="both"/>
        <w:rPr>
          <w:rFonts w:ascii="Palatino Linotype" w:hAnsi="Palatino Linotype"/>
          <w:i/>
        </w:rPr>
      </w:pPr>
    </w:p>
    <w:p w14:paraId="15F34E25" w14:textId="77777777" w:rsidR="0029057A" w:rsidRPr="00C50104" w:rsidRDefault="0029057A" w:rsidP="00EF7374">
      <w:pPr>
        <w:spacing w:line="360" w:lineRule="auto"/>
        <w:ind w:left="567" w:right="618"/>
        <w:jc w:val="both"/>
        <w:rPr>
          <w:rFonts w:ascii="Palatino Linotype" w:hAnsi="Palatino Linotype"/>
          <w:b/>
          <w:i/>
        </w:rPr>
      </w:pPr>
      <w:r w:rsidRPr="00C50104">
        <w:rPr>
          <w:rFonts w:ascii="Palatino Linotype" w:hAnsi="Palatino Linotype"/>
          <w:b/>
          <w:i/>
        </w:rPr>
        <w:t>Ley de Transparencia y Acceso a la Información Pública del Estado de México y Municipios</w:t>
      </w:r>
    </w:p>
    <w:p w14:paraId="32098DA6" w14:textId="77777777" w:rsidR="0029057A" w:rsidRPr="00C50104" w:rsidRDefault="0029057A" w:rsidP="00EF7374">
      <w:pPr>
        <w:spacing w:line="360" w:lineRule="auto"/>
        <w:ind w:left="567" w:right="618"/>
        <w:jc w:val="both"/>
        <w:rPr>
          <w:rFonts w:ascii="Palatino Linotype" w:hAnsi="Palatino Linotype"/>
          <w:i/>
        </w:rPr>
      </w:pPr>
      <w:r w:rsidRPr="00C50104">
        <w:rPr>
          <w:rFonts w:ascii="Palatino Linotype" w:hAnsi="Palatino Linotype"/>
          <w:b/>
          <w:i/>
        </w:rPr>
        <w:t>“Artículo 195.</w:t>
      </w:r>
      <w:r w:rsidRPr="00C50104">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338BF997" w14:textId="77777777" w:rsidR="0029057A" w:rsidRPr="00C50104" w:rsidRDefault="0029057A" w:rsidP="00EF7374">
      <w:pPr>
        <w:spacing w:line="360" w:lineRule="auto"/>
        <w:ind w:left="567" w:right="-142"/>
        <w:contextualSpacing/>
        <w:jc w:val="both"/>
        <w:rPr>
          <w:rFonts w:ascii="Palatino Linotype" w:hAnsi="Palatino Linotype"/>
        </w:rPr>
      </w:pPr>
      <w:r w:rsidRPr="00C50104">
        <w:rPr>
          <w:rFonts w:ascii="Palatino Linotype" w:hAnsi="Palatino Linotype"/>
        </w:rPr>
        <w:t xml:space="preserve"> (Énfasis añadido)</w:t>
      </w:r>
    </w:p>
    <w:p w14:paraId="1BF2D8FE" w14:textId="77777777" w:rsidR="0023638E" w:rsidRPr="00C50104" w:rsidRDefault="0023638E" w:rsidP="00EF7374">
      <w:pPr>
        <w:spacing w:line="360" w:lineRule="auto"/>
        <w:ind w:left="567" w:right="-142"/>
        <w:contextualSpacing/>
        <w:jc w:val="both"/>
        <w:rPr>
          <w:rFonts w:ascii="Palatino Linotype" w:hAnsi="Palatino Linotype"/>
        </w:rPr>
      </w:pPr>
    </w:p>
    <w:p w14:paraId="670FF4F7" w14:textId="27BBF8F1" w:rsidR="0077462B" w:rsidRPr="00C50104" w:rsidRDefault="00C203AD" w:rsidP="00EF7374">
      <w:pPr>
        <w:pStyle w:val="Prrafodelista"/>
        <w:numPr>
          <w:ilvl w:val="0"/>
          <w:numId w:val="1"/>
        </w:numPr>
        <w:spacing w:line="360" w:lineRule="auto"/>
        <w:ind w:left="0" w:firstLine="0"/>
        <w:jc w:val="both"/>
        <w:rPr>
          <w:rFonts w:ascii="Palatino Linotype" w:hAnsi="Palatino Linotype"/>
          <w:lang w:val="es-419"/>
        </w:rPr>
      </w:pPr>
      <w:r w:rsidRPr="00C50104">
        <w:rPr>
          <w:rFonts w:ascii="Palatino Linotype" w:hAnsi="Palatino Linotype"/>
          <w:color w:val="000000"/>
        </w:rPr>
        <w:t xml:space="preserve">El </w:t>
      </w:r>
      <w:r w:rsidRPr="00C50104">
        <w:rPr>
          <w:rFonts w:ascii="Palatino Linotype" w:hAnsi="Palatino Linotype"/>
          <w:b/>
          <w:color w:val="000000"/>
        </w:rPr>
        <w:t>SUJETO OBLIGADO</w:t>
      </w:r>
      <w:r w:rsidRPr="00C50104">
        <w:rPr>
          <w:rFonts w:ascii="Palatino Linotype" w:hAnsi="Palatino Linotype"/>
          <w:color w:val="000000"/>
        </w:rPr>
        <w:t xml:space="preserve"> </w:t>
      </w:r>
      <w:r w:rsidR="0077462B" w:rsidRPr="00C50104">
        <w:rPr>
          <w:rFonts w:ascii="Palatino Linotype" w:hAnsi="Palatino Linotype"/>
          <w:color w:val="000000"/>
        </w:rPr>
        <w:t xml:space="preserve">el diecinueve de enero y tres de febrero de dos mil veintitrés rindió los informes justificados correspondientes a los expedientes electrónicos objeto de acumulación para el recurso de revisión 17433/INFOEM/IP/RR/2022, se confirma la respuesta inicial, por su parte el Director General de Administración establece que luego de una nueva búsqueda exhaustiva y razonable de lo solicitado en cada uno de los archivos físicos y electrónicos que se encuentran bajo resguardo, no se encontró evidencia alguna de contratación de estudios, consultorías y asesorías dentro de la temporalidad exigida y bajo los términos establecidos. </w:t>
      </w:r>
    </w:p>
    <w:p w14:paraId="456F2D42" w14:textId="77777777" w:rsidR="0077462B" w:rsidRPr="00C50104" w:rsidRDefault="0077462B" w:rsidP="00EF7374">
      <w:pPr>
        <w:pStyle w:val="Prrafodelista"/>
        <w:spacing w:line="360" w:lineRule="auto"/>
        <w:ind w:left="0"/>
        <w:jc w:val="both"/>
        <w:rPr>
          <w:rFonts w:ascii="Palatino Linotype" w:hAnsi="Palatino Linotype"/>
          <w:lang w:val="es-419"/>
        </w:rPr>
      </w:pPr>
    </w:p>
    <w:p w14:paraId="220B54AB" w14:textId="3FBCD870" w:rsidR="0077462B" w:rsidRPr="00C50104" w:rsidRDefault="0077462B" w:rsidP="00EF7374">
      <w:pPr>
        <w:pStyle w:val="Prrafodelista"/>
        <w:numPr>
          <w:ilvl w:val="0"/>
          <w:numId w:val="1"/>
        </w:numPr>
        <w:spacing w:line="360" w:lineRule="auto"/>
        <w:ind w:left="0" w:firstLine="0"/>
        <w:jc w:val="both"/>
        <w:rPr>
          <w:rFonts w:ascii="Palatino Linotype" w:hAnsi="Palatino Linotype"/>
          <w:lang w:val="es-419"/>
        </w:rPr>
      </w:pPr>
      <w:r w:rsidRPr="00C50104">
        <w:rPr>
          <w:rFonts w:ascii="Palatino Linotype" w:hAnsi="Palatino Linotype"/>
          <w:lang w:val="es-419"/>
        </w:rPr>
        <w:t xml:space="preserve">Relativo al Recurso de Revisión 00250/INFOEM/IP/RR/2023 se confirma la respuesta inicial; asimismo el </w:t>
      </w:r>
      <w:proofErr w:type="gramStart"/>
      <w:r w:rsidRPr="00C50104">
        <w:rPr>
          <w:rFonts w:ascii="Palatino Linotype" w:hAnsi="Palatino Linotype"/>
          <w:lang w:val="es-419"/>
        </w:rPr>
        <w:t>Secretario Técnico</w:t>
      </w:r>
      <w:proofErr w:type="gramEnd"/>
      <w:r w:rsidRPr="00C50104">
        <w:rPr>
          <w:rFonts w:ascii="Palatino Linotype" w:hAnsi="Palatino Linotype"/>
          <w:lang w:val="es-419"/>
        </w:rPr>
        <w:t xml:space="preserve"> Municipal, señala que esa Unidad </w:t>
      </w:r>
      <w:r w:rsidRPr="00C50104">
        <w:rPr>
          <w:rFonts w:ascii="Palatino Linotype" w:hAnsi="Palatino Linotype"/>
          <w:lang w:val="es-419"/>
        </w:rPr>
        <w:lastRenderedPageBreak/>
        <w:t xml:space="preserve">realizó 6 estudios en los años 2019 y 2020 y remite los comprobantes de los entregables de cada uno de ellos, por lo que confirma la respuesta inicial, con la finalidad de desestimar el motivo de inconformidad relativo a que se está negando transparentar lo </w:t>
      </w:r>
      <w:r w:rsidRPr="00C50104">
        <w:rPr>
          <w:rFonts w:ascii="Palatino Linotype" w:hAnsi="Palatino Linotype"/>
          <w:color w:val="000000"/>
        </w:rPr>
        <w:t>solicitado</w:t>
      </w:r>
      <w:r w:rsidRPr="00C50104">
        <w:rPr>
          <w:rFonts w:ascii="Palatino Linotype" w:hAnsi="Palatino Linotype"/>
          <w:lang w:val="es-419"/>
        </w:rPr>
        <w:t>.</w:t>
      </w:r>
    </w:p>
    <w:p w14:paraId="413E6224" w14:textId="77777777" w:rsidR="005826B5" w:rsidRPr="00C50104" w:rsidRDefault="005826B5" w:rsidP="00EF7374">
      <w:pPr>
        <w:pStyle w:val="Prrafodelista"/>
        <w:spacing w:line="360" w:lineRule="auto"/>
        <w:rPr>
          <w:rFonts w:ascii="Palatino Linotype" w:hAnsi="Palatino Linotype"/>
          <w:lang w:val="es-419"/>
        </w:rPr>
      </w:pPr>
    </w:p>
    <w:p w14:paraId="2D920CA4" w14:textId="60C0C5BC" w:rsidR="00297D37" w:rsidRPr="00C50104" w:rsidRDefault="00D833C2" w:rsidP="00EF7374">
      <w:pPr>
        <w:pStyle w:val="Prrafodelista"/>
        <w:numPr>
          <w:ilvl w:val="0"/>
          <w:numId w:val="1"/>
        </w:numPr>
        <w:tabs>
          <w:tab w:val="left" w:pos="426"/>
          <w:tab w:val="left" w:pos="567"/>
        </w:tabs>
        <w:spacing w:line="360" w:lineRule="auto"/>
        <w:ind w:left="0" w:firstLine="0"/>
        <w:jc w:val="both"/>
        <w:rPr>
          <w:rFonts w:ascii="Palatino Linotype" w:hAnsi="Palatino Linotype"/>
          <w:b/>
        </w:rPr>
      </w:pPr>
      <w:r w:rsidRPr="00C50104">
        <w:rPr>
          <w:rFonts w:ascii="Palatino Linotype" w:hAnsi="Palatino Linotype"/>
          <w:color w:val="000000"/>
        </w:rPr>
        <w:t>Mediante</w:t>
      </w:r>
      <w:r w:rsidRPr="00C50104">
        <w:rPr>
          <w:rFonts w:ascii="Palatino Linotype" w:hAnsi="Palatino Linotype"/>
        </w:rPr>
        <w:t xml:space="preserve"> acuerdo de </w:t>
      </w:r>
      <w:r w:rsidRPr="00C50104">
        <w:rPr>
          <w:rFonts w:ascii="Palatino Linotype" w:hAnsi="Palatino Linotype"/>
          <w:color w:val="000000"/>
        </w:rPr>
        <w:t>fecha</w:t>
      </w:r>
      <w:r w:rsidRPr="00C50104">
        <w:rPr>
          <w:rFonts w:ascii="Palatino Linotype" w:hAnsi="Palatino Linotype"/>
        </w:rPr>
        <w:t xml:space="preserve"> </w:t>
      </w:r>
      <w:r w:rsidR="00FF5C78" w:rsidRPr="00C50104">
        <w:rPr>
          <w:rFonts w:ascii="Palatino Linotype" w:hAnsi="Palatino Linotype"/>
        </w:rPr>
        <w:t>veintitrés de junio y diez de julio de dos mil veintitrés</w:t>
      </w:r>
      <w:r w:rsidRPr="00C50104">
        <w:rPr>
          <w:rFonts w:ascii="Palatino Linotype" w:hAnsi="Palatino Linotype"/>
        </w:rPr>
        <w:t xml:space="preserve"> </w:t>
      </w:r>
      <w:r w:rsidR="001B3F85" w:rsidRPr="00C50104">
        <w:rPr>
          <w:rFonts w:ascii="Palatino Linotype" w:hAnsi="Palatino Linotype"/>
        </w:rPr>
        <w:t>la</w:t>
      </w:r>
      <w:r w:rsidR="00E527D6" w:rsidRPr="00C50104">
        <w:rPr>
          <w:rFonts w:ascii="Palatino Linotype" w:hAnsi="Palatino Linotype"/>
        </w:rPr>
        <w:t xml:space="preserve"> Comisionad</w:t>
      </w:r>
      <w:r w:rsidR="001B3F85" w:rsidRPr="00C50104">
        <w:rPr>
          <w:rFonts w:ascii="Palatino Linotype" w:hAnsi="Palatino Linotype"/>
        </w:rPr>
        <w:t>a</w:t>
      </w:r>
      <w:r w:rsidR="00D5692A" w:rsidRPr="00C50104">
        <w:rPr>
          <w:rFonts w:ascii="Palatino Linotype" w:hAnsi="Palatino Linotype"/>
        </w:rPr>
        <w:t xml:space="preserve"> Ponente </w:t>
      </w:r>
      <w:r w:rsidR="00E527D6" w:rsidRPr="00C50104">
        <w:rPr>
          <w:rFonts w:ascii="Palatino Linotype" w:hAnsi="Palatino Linotype"/>
        </w:rPr>
        <w:t>ampli</w:t>
      </w:r>
      <w:r w:rsidR="001B3F85" w:rsidRPr="00C50104">
        <w:rPr>
          <w:rFonts w:ascii="Palatino Linotype" w:hAnsi="Palatino Linotype"/>
        </w:rPr>
        <w:t>ó</w:t>
      </w:r>
      <w:r w:rsidRPr="00C50104">
        <w:rPr>
          <w:rFonts w:ascii="Palatino Linotype" w:hAnsi="Palatino Linotype"/>
        </w:rPr>
        <w:t xml:space="preserve"> el término para resolver los recursos de revisión acumulados de mérito</w:t>
      </w:r>
      <w:r w:rsidR="00297D37" w:rsidRPr="00C50104">
        <w:rPr>
          <w:rFonts w:ascii="Palatino Linotype" w:hAnsi="Palatino Linotype"/>
        </w:rPr>
        <w:t>; en ese sentido se estima conveniente precisar lo siguiente</w:t>
      </w:r>
      <w:r w:rsidR="00D5692A" w:rsidRPr="00C50104">
        <w:rPr>
          <w:rFonts w:ascii="Palatino Linotype" w:hAnsi="Palatino Linotype"/>
        </w:rPr>
        <w:t>:</w:t>
      </w:r>
    </w:p>
    <w:p w14:paraId="56FBB449" w14:textId="77777777" w:rsidR="00297D37" w:rsidRPr="00C50104" w:rsidRDefault="00297D37" w:rsidP="00EF7374">
      <w:pPr>
        <w:pStyle w:val="Prrafodelista"/>
        <w:spacing w:line="360" w:lineRule="auto"/>
        <w:rPr>
          <w:rFonts w:ascii="Palatino Linotype" w:hAnsi="Palatino Linotype"/>
        </w:rPr>
      </w:pPr>
    </w:p>
    <w:p w14:paraId="11404404" w14:textId="77777777" w:rsidR="00297D37" w:rsidRPr="00C50104" w:rsidRDefault="00297D37" w:rsidP="00EF7374">
      <w:pPr>
        <w:pStyle w:val="Prrafodelista"/>
        <w:numPr>
          <w:ilvl w:val="0"/>
          <w:numId w:val="4"/>
        </w:numPr>
        <w:spacing w:line="360" w:lineRule="auto"/>
        <w:jc w:val="both"/>
        <w:rPr>
          <w:rFonts w:ascii="Palatino Linotype" w:hAnsi="Palatino Linotype"/>
          <w:b/>
          <w:i/>
        </w:rPr>
      </w:pPr>
      <w:proofErr w:type="gramStart"/>
      <w:r w:rsidRPr="00C50104">
        <w:rPr>
          <w:rFonts w:ascii="Palatino Linotype" w:hAnsi="Palatino Linotype"/>
          <w:b/>
          <w:i/>
        </w:rPr>
        <w:t>Argumentos a considerar</w:t>
      </w:r>
      <w:proofErr w:type="gramEnd"/>
      <w:r w:rsidRPr="00C50104">
        <w:rPr>
          <w:rFonts w:ascii="Palatino Linotype" w:hAnsi="Palatino Linotype"/>
          <w:b/>
          <w:i/>
        </w:rPr>
        <w:t xml:space="preserve"> en las resoluciones a los recursos de revisión para justificar los fallos emitidos fuera del plazo legal de 45 días.</w:t>
      </w:r>
    </w:p>
    <w:p w14:paraId="697E0BB7" w14:textId="77777777" w:rsidR="00297D37" w:rsidRPr="00C50104" w:rsidRDefault="00297D37" w:rsidP="00EF7374">
      <w:pPr>
        <w:pStyle w:val="Prrafodelista"/>
        <w:spacing w:line="360" w:lineRule="auto"/>
        <w:ind w:left="284"/>
        <w:contextualSpacing w:val="0"/>
        <w:rPr>
          <w:rFonts w:ascii="Palatino Linotype" w:hAnsi="Palatino Linotype"/>
          <w:b/>
        </w:rPr>
      </w:pPr>
    </w:p>
    <w:p w14:paraId="23946983" w14:textId="3C6EA068"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 xml:space="preserve">Este </w:t>
      </w:r>
      <w:r w:rsidRPr="00C50104">
        <w:rPr>
          <w:rFonts w:ascii="Palatino Linotype" w:eastAsia="Calibri" w:hAnsi="Palatino Linotype" w:cs="Arial"/>
        </w:rPr>
        <w:t>organismo</w:t>
      </w:r>
      <w:r w:rsidRPr="00C50104">
        <w:rPr>
          <w:rFonts w:ascii="Palatino Linotype" w:hAnsi="Palatino Linotype"/>
        </w:rPr>
        <w:t xml:space="preserve"> garante no pasa por alto justificar, que la dilación en la resolución del </w:t>
      </w:r>
      <w:r w:rsidRPr="00C50104">
        <w:rPr>
          <w:rFonts w:ascii="Palatino Linotype" w:hAnsi="Palatino Linotype"/>
          <w:lang w:val="es-MX"/>
        </w:rPr>
        <w:t>presente</w:t>
      </w:r>
      <w:r w:rsidRPr="00C50104">
        <w:rPr>
          <w:rFonts w:ascii="Palatino Linotype" w:hAnsi="Palatino Linotype"/>
        </w:rPr>
        <w:t xml:space="preserve"> asunto encuentra justificación en el alto número de recursos de revisión recibidos dentro del primer semestre del año dos mil </w:t>
      </w:r>
      <w:r w:rsidR="008D7819" w:rsidRPr="00C50104">
        <w:rPr>
          <w:rFonts w:ascii="Palatino Linotype" w:hAnsi="Palatino Linotype"/>
        </w:rPr>
        <w:t>veintidós</w:t>
      </w:r>
      <w:r w:rsidRPr="00C50104">
        <w:rPr>
          <w:rFonts w:ascii="Palatino Linotype" w:hAnsi="Palatino Linotype"/>
        </w:rPr>
        <w:t>,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FA08E00" w14:textId="77777777" w:rsidR="00297D37" w:rsidRPr="00C50104" w:rsidRDefault="00297D37" w:rsidP="00EF7374">
      <w:pPr>
        <w:pStyle w:val="Prrafodelista"/>
        <w:tabs>
          <w:tab w:val="left" w:pos="426"/>
          <w:tab w:val="left" w:pos="567"/>
        </w:tabs>
        <w:spacing w:line="360" w:lineRule="auto"/>
        <w:ind w:left="0"/>
        <w:jc w:val="both"/>
        <w:rPr>
          <w:rFonts w:ascii="Palatino Linotype" w:hAnsi="Palatino Linotype"/>
        </w:rPr>
      </w:pPr>
    </w:p>
    <w:p w14:paraId="1D744D73"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881BFD0" w14:textId="77777777" w:rsidR="005826B5" w:rsidRPr="00C50104" w:rsidRDefault="005826B5" w:rsidP="00EF7374">
      <w:pPr>
        <w:pStyle w:val="Prrafodelista"/>
        <w:spacing w:line="360" w:lineRule="auto"/>
        <w:rPr>
          <w:rFonts w:ascii="Palatino Linotype" w:hAnsi="Palatino Linotype"/>
        </w:rPr>
      </w:pPr>
    </w:p>
    <w:p w14:paraId="58FB3BDE"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3495BB" w14:textId="77777777" w:rsidR="001B3F85" w:rsidRPr="00C50104" w:rsidRDefault="001B3F85" w:rsidP="00EF7374">
      <w:pPr>
        <w:pStyle w:val="Prrafodelista"/>
        <w:spacing w:line="360" w:lineRule="auto"/>
        <w:rPr>
          <w:rFonts w:ascii="Palatino Linotype" w:hAnsi="Palatino Linotype"/>
        </w:rPr>
      </w:pPr>
    </w:p>
    <w:p w14:paraId="3160F7DB"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116CFD" w14:textId="77777777" w:rsidR="00297D37" w:rsidRPr="00C50104" w:rsidRDefault="00297D37" w:rsidP="00EF7374">
      <w:pPr>
        <w:pStyle w:val="Prrafodelista"/>
        <w:tabs>
          <w:tab w:val="left" w:pos="426"/>
          <w:tab w:val="left" w:pos="567"/>
        </w:tabs>
        <w:spacing w:line="360" w:lineRule="auto"/>
        <w:ind w:left="0"/>
        <w:jc w:val="both"/>
        <w:rPr>
          <w:rFonts w:ascii="Palatino Linotype" w:hAnsi="Palatino Linotype"/>
        </w:rPr>
      </w:pPr>
    </w:p>
    <w:p w14:paraId="678F1D58"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865A77C" w14:textId="77777777" w:rsidR="00297D37" w:rsidRPr="00C50104" w:rsidRDefault="00297D37" w:rsidP="00EF7374">
      <w:pPr>
        <w:spacing w:line="360" w:lineRule="auto"/>
        <w:jc w:val="both"/>
        <w:rPr>
          <w:rFonts w:ascii="Palatino Linotype" w:hAnsi="Palatino Linotype"/>
        </w:rPr>
      </w:pPr>
    </w:p>
    <w:p w14:paraId="6ED73D2D" w14:textId="77777777" w:rsidR="00297D37" w:rsidRPr="00C50104" w:rsidRDefault="00297D37" w:rsidP="00EF7374">
      <w:pPr>
        <w:pStyle w:val="Prrafodelista"/>
        <w:numPr>
          <w:ilvl w:val="0"/>
          <w:numId w:val="2"/>
        </w:numPr>
        <w:spacing w:line="360" w:lineRule="auto"/>
        <w:jc w:val="both"/>
        <w:rPr>
          <w:rFonts w:ascii="Palatino Linotype" w:hAnsi="Palatino Linotype"/>
        </w:rPr>
      </w:pPr>
      <w:r w:rsidRPr="00C50104">
        <w:rPr>
          <w:rFonts w:ascii="Palatino Linotype" w:hAnsi="Palatino Linotype"/>
        </w:rPr>
        <w:lastRenderedPageBreak/>
        <w:t>Complejidad del Asunto: La complejidad de la prueba, la pluralidad de sujetos procesales, el tiempo transcurrido, las características y contexto del recurso.</w:t>
      </w:r>
    </w:p>
    <w:p w14:paraId="5252CE60" w14:textId="77777777" w:rsidR="00A66A41" w:rsidRPr="00C50104" w:rsidRDefault="00A66A41" w:rsidP="00EF7374">
      <w:pPr>
        <w:pStyle w:val="Prrafodelista"/>
        <w:spacing w:line="360" w:lineRule="auto"/>
        <w:ind w:left="927"/>
        <w:jc w:val="both"/>
        <w:rPr>
          <w:rFonts w:ascii="Palatino Linotype" w:hAnsi="Palatino Linotype"/>
        </w:rPr>
      </w:pPr>
    </w:p>
    <w:p w14:paraId="4DC4096C" w14:textId="77777777" w:rsidR="00297D37" w:rsidRPr="00C50104" w:rsidRDefault="00297D37" w:rsidP="00EF7374">
      <w:pPr>
        <w:pStyle w:val="Prrafodelista"/>
        <w:numPr>
          <w:ilvl w:val="0"/>
          <w:numId w:val="2"/>
        </w:numPr>
        <w:spacing w:line="360" w:lineRule="auto"/>
        <w:jc w:val="both"/>
        <w:rPr>
          <w:rFonts w:ascii="Palatino Linotype" w:hAnsi="Palatino Linotype"/>
        </w:rPr>
      </w:pPr>
      <w:r w:rsidRPr="00C50104">
        <w:rPr>
          <w:rFonts w:ascii="Palatino Linotype" w:hAnsi="Palatino Linotype"/>
        </w:rPr>
        <w:t>Actividad Procesal del interesado. Acciones u omisiones del interesado.</w:t>
      </w:r>
    </w:p>
    <w:p w14:paraId="46060F1D" w14:textId="77777777" w:rsidR="00297D37" w:rsidRPr="00C50104" w:rsidRDefault="00297D37" w:rsidP="00EF7374">
      <w:pPr>
        <w:pStyle w:val="Prrafodelista"/>
        <w:numPr>
          <w:ilvl w:val="0"/>
          <w:numId w:val="2"/>
        </w:numPr>
        <w:spacing w:line="360" w:lineRule="auto"/>
        <w:jc w:val="both"/>
        <w:rPr>
          <w:rFonts w:ascii="Palatino Linotype" w:hAnsi="Palatino Linotype"/>
        </w:rPr>
      </w:pPr>
      <w:r w:rsidRPr="00C50104">
        <w:rPr>
          <w:rFonts w:ascii="Palatino Linotype" w:hAnsi="Palatino Linotype"/>
        </w:rPr>
        <w:t>Conducta de la Autoridad: Las Acciones u omisiones realizadas en el procedimiento. Así como si la autoridad actuó con la debida diligencia.</w:t>
      </w:r>
    </w:p>
    <w:p w14:paraId="717EB81B" w14:textId="77777777" w:rsidR="00671B20" w:rsidRPr="00C50104" w:rsidRDefault="00671B20" w:rsidP="00EF7374">
      <w:pPr>
        <w:pStyle w:val="Prrafodelista"/>
        <w:spacing w:line="360" w:lineRule="auto"/>
        <w:rPr>
          <w:rFonts w:ascii="Palatino Linotype" w:hAnsi="Palatino Linotype"/>
        </w:rPr>
      </w:pPr>
    </w:p>
    <w:p w14:paraId="2569C538" w14:textId="77777777" w:rsidR="00297D37" w:rsidRPr="00C50104" w:rsidRDefault="00297D37" w:rsidP="00EF7374">
      <w:pPr>
        <w:pStyle w:val="Prrafodelista"/>
        <w:numPr>
          <w:ilvl w:val="0"/>
          <w:numId w:val="2"/>
        </w:numPr>
        <w:spacing w:line="360" w:lineRule="auto"/>
        <w:jc w:val="both"/>
        <w:rPr>
          <w:rFonts w:ascii="Palatino Linotype" w:hAnsi="Palatino Linotype"/>
        </w:rPr>
      </w:pPr>
      <w:r w:rsidRPr="00C50104">
        <w:rPr>
          <w:rFonts w:ascii="Palatino Linotype" w:hAnsi="Palatino Linotype"/>
        </w:rPr>
        <w:t>La afectación generada en la situación jurídica de la persona involucrada en el proceso: Violación a sus derechos humanos.</w:t>
      </w:r>
    </w:p>
    <w:p w14:paraId="65BFADEA" w14:textId="77777777" w:rsidR="00A66A41" w:rsidRPr="00C50104" w:rsidRDefault="00A66A41" w:rsidP="00EF7374">
      <w:pPr>
        <w:pStyle w:val="Prrafodelista"/>
        <w:spacing w:line="360" w:lineRule="auto"/>
        <w:ind w:left="927"/>
        <w:jc w:val="both"/>
        <w:rPr>
          <w:rFonts w:ascii="Palatino Linotype" w:hAnsi="Palatino Linotype"/>
        </w:rPr>
      </w:pPr>
    </w:p>
    <w:p w14:paraId="057FC92C"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554453" w14:textId="77777777" w:rsidR="00297D37" w:rsidRPr="00C50104" w:rsidRDefault="00297D37" w:rsidP="00EF7374">
      <w:pPr>
        <w:pStyle w:val="Prrafodelista"/>
        <w:tabs>
          <w:tab w:val="left" w:pos="426"/>
          <w:tab w:val="left" w:pos="567"/>
        </w:tabs>
        <w:spacing w:line="360" w:lineRule="auto"/>
        <w:ind w:left="0"/>
        <w:jc w:val="both"/>
        <w:rPr>
          <w:rFonts w:ascii="Palatino Linotype" w:hAnsi="Palatino Linotype"/>
          <w:b/>
        </w:rPr>
      </w:pPr>
    </w:p>
    <w:p w14:paraId="6C2AE57D"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b/>
        </w:rPr>
      </w:pPr>
      <w:r w:rsidRPr="00C50104">
        <w:rPr>
          <w:rFonts w:ascii="Palatino Linotype" w:hAnsi="Palatino Linotype"/>
        </w:rPr>
        <w:t xml:space="preserve">Argumento que encuentra sustento en la jurisprudencia P./J. 32/92 emitida por el Pleno de la Suprema Corte de Justicia de la Nación de rubro </w:t>
      </w:r>
      <w:r w:rsidRPr="00C50104">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C50104">
        <w:rPr>
          <w:rFonts w:ascii="Palatino Linotype" w:hAnsi="Palatino Linotype"/>
          <w:i/>
        </w:rPr>
        <w:lastRenderedPageBreak/>
        <w:t>CARACTERÍSTICAS DEL CASO.”</w:t>
      </w:r>
      <w:r w:rsidRPr="00C50104">
        <w:rPr>
          <w:rFonts w:ascii="Palatino Linotype" w:hAnsi="Palatino Linotype"/>
        </w:rPr>
        <w:t>, visible en la Gaceta del Seminario Judicial de la Federación con el registro digital 205635.</w:t>
      </w:r>
    </w:p>
    <w:p w14:paraId="44B2D53C" w14:textId="77777777" w:rsidR="00297D37" w:rsidRPr="00C50104" w:rsidRDefault="00297D37" w:rsidP="00EF7374">
      <w:pPr>
        <w:pStyle w:val="Prrafodelista"/>
        <w:tabs>
          <w:tab w:val="left" w:pos="426"/>
          <w:tab w:val="left" w:pos="567"/>
        </w:tabs>
        <w:spacing w:line="360" w:lineRule="auto"/>
        <w:ind w:left="0"/>
        <w:jc w:val="both"/>
        <w:rPr>
          <w:rFonts w:ascii="Palatino Linotype" w:hAnsi="Palatino Linotype"/>
        </w:rPr>
      </w:pPr>
    </w:p>
    <w:p w14:paraId="1BAB3D22"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3550F21" w14:textId="77777777" w:rsidR="00F82B3B" w:rsidRPr="00C50104" w:rsidRDefault="00F82B3B" w:rsidP="00EF7374">
      <w:pPr>
        <w:pStyle w:val="Prrafodelista"/>
        <w:spacing w:line="360" w:lineRule="auto"/>
        <w:rPr>
          <w:rFonts w:ascii="Palatino Linotype" w:hAnsi="Palatino Linotype"/>
        </w:rPr>
      </w:pPr>
    </w:p>
    <w:p w14:paraId="41322D4B"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 xml:space="preserve">Por ello, este organismo garante comprometido con la tutela de los derechos humanos </w:t>
      </w:r>
      <w:proofErr w:type="gramStart"/>
      <w:r w:rsidRPr="00C50104">
        <w:rPr>
          <w:rFonts w:ascii="Palatino Linotype" w:hAnsi="Palatino Linotype"/>
        </w:rPr>
        <w:t>confiados,</w:t>
      </w:r>
      <w:proofErr w:type="gramEnd"/>
      <w:r w:rsidRPr="00C50104">
        <w:rPr>
          <w:rFonts w:ascii="Palatino Linotype" w:hAnsi="Palatino Linotype"/>
        </w:rPr>
        <w:t xml:space="preserve"> señala que este exceso del plazo legal para resolver el presente asunto, resulta de carácter excepcional.</w:t>
      </w:r>
    </w:p>
    <w:p w14:paraId="3D007AF3" w14:textId="77777777" w:rsidR="00297D37" w:rsidRPr="00C50104" w:rsidRDefault="00297D37" w:rsidP="00EF7374">
      <w:pPr>
        <w:pStyle w:val="Prrafodelista"/>
        <w:tabs>
          <w:tab w:val="left" w:pos="426"/>
          <w:tab w:val="left" w:pos="567"/>
        </w:tabs>
        <w:spacing w:line="360" w:lineRule="auto"/>
        <w:ind w:left="0"/>
        <w:jc w:val="both"/>
        <w:rPr>
          <w:rFonts w:ascii="Palatino Linotype" w:hAnsi="Palatino Linotype"/>
        </w:rPr>
      </w:pPr>
    </w:p>
    <w:p w14:paraId="56799AE9" w14:textId="77777777" w:rsidR="00297D37" w:rsidRPr="00C50104" w:rsidRDefault="00297D37"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1238C64C" w14:textId="77777777" w:rsidR="00297D37" w:rsidRPr="00C50104" w:rsidRDefault="00297D37" w:rsidP="00EF7374">
      <w:pPr>
        <w:pStyle w:val="Prrafodelista"/>
        <w:spacing w:line="360" w:lineRule="auto"/>
        <w:rPr>
          <w:rFonts w:ascii="Palatino Linotype" w:hAnsi="Palatino Linotype"/>
        </w:rPr>
      </w:pPr>
    </w:p>
    <w:p w14:paraId="271C096F" w14:textId="77777777" w:rsidR="00297D37" w:rsidRPr="00C50104" w:rsidRDefault="00297D37" w:rsidP="00EF7374">
      <w:pPr>
        <w:spacing w:line="360" w:lineRule="auto"/>
        <w:ind w:left="426" w:right="474"/>
        <w:jc w:val="both"/>
        <w:rPr>
          <w:rFonts w:ascii="Palatino Linotype" w:hAnsi="Palatino Linotype"/>
        </w:rPr>
      </w:pPr>
      <w:r w:rsidRPr="00C50104">
        <w:rPr>
          <w:rFonts w:ascii="Palatino Linotype" w:hAnsi="Palatino Linotype"/>
        </w:rPr>
        <w:lastRenderedPageBreak/>
        <w:t xml:space="preserve"> </w:t>
      </w:r>
      <w:r w:rsidRPr="00C50104">
        <w:rPr>
          <w:rFonts w:ascii="Palatino Linotype" w:hAnsi="Palatino Linotype"/>
          <w:i/>
        </w:rPr>
        <w:t>“PLAZO RAZONABLE PARA RESOLVER. DIMENSIÓN Y EFECTOS DE ESTE CONCEPTO CUANDO SE ADUCE EXCESIVA CARGA DE TRABAJO.”</w:t>
      </w:r>
      <w:r w:rsidRPr="00C50104">
        <w:rPr>
          <w:rFonts w:ascii="Palatino Linotype" w:hAnsi="Palatino Linotype"/>
        </w:rPr>
        <w:t xml:space="preserve"> consultable en el Seminario Judicial de la Federación y su gaceta, con el registro digital 2002351.</w:t>
      </w:r>
    </w:p>
    <w:p w14:paraId="79A2A729" w14:textId="77777777" w:rsidR="00297D37" w:rsidRPr="00C50104" w:rsidRDefault="00297D37" w:rsidP="00EF7374">
      <w:pPr>
        <w:spacing w:line="360" w:lineRule="auto"/>
        <w:ind w:left="426" w:right="474"/>
        <w:jc w:val="both"/>
        <w:rPr>
          <w:rFonts w:ascii="Palatino Linotype" w:hAnsi="Palatino Linotype"/>
          <w:b/>
        </w:rPr>
      </w:pPr>
    </w:p>
    <w:p w14:paraId="6FF3C6CE" w14:textId="77777777" w:rsidR="00297D37" w:rsidRPr="00C50104" w:rsidRDefault="00297D37" w:rsidP="00EF7374">
      <w:pPr>
        <w:spacing w:line="360" w:lineRule="auto"/>
        <w:ind w:left="426" w:right="474"/>
        <w:jc w:val="both"/>
        <w:rPr>
          <w:rFonts w:ascii="Palatino Linotype" w:hAnsi="Palatino Linotype"/>
        </w:rPr>
      </w:pPr>
      <w:r w:rsidRPr="00C50104">
        <w:rPr>
          <w:rFonts w:ascii="Palatino Linotype" w:hAnsi="Palatino Linotype"/>
          <w:i/>
        </w:rPr>
        <w:t>“PLAZO RAZONABLE PARA RESOLVER. CONCEPTO Y ELEMENTOS QUE LO INTEGRAN A LA LUZ DEL DERECHO INTERNACIONAL DE LOS DERECHOS HUMANOS.”</w:t>
      </w:r>
      <w:r w:rsidRPr="00C50104">
        <w:rPr>
          <w:rFonts w:ascii="Palatino Linotype" w:hAnsi="Palatino Linotype"/>
        </w:rPr>
        <w:t>, visible en el Seminario Judicial de la Federación y su gaceta, con el registro digital 2002350.</w:t>
      </w:r>
    </w:p>
    <w:p w14:paraId="761EB0DD" w14:textId="77777777" w:rsidR="00DF4F09" w:rsidRPr="00C50104" w:rsidRDefault="00DF4F09" w:rsidP="00EF7374">
      <w:pPr>
        <w:pStyle w:val="Prrafodelista"/>
        <w:spacing w:line="360" w:lineRule="auto"/>
        <w:rPr>
          <w:rFonts w:ascii="Palatino Linotype" w:eastAsia="Calibri" w:hAnsi="Palatino Linotype" w:cs="Arial"/>
          <w:lang w:val="es-AR"/>
        </w:rPr>
      </w:pPr>
    </w:p>
    <w:p w14:paraId="1273FB02" w14:textId="1211FB6B" w:rsidR="00AE4B76" w:rsidRPr="00C50104" w:rsidRDefault="00D5692A" w:rsidP="00EF7374">
      <w:pPr>
        <w:pStyle w:val="Prrafodelista"/>
        <w:numPr>
          <w:ilvl w:val="0"/>
          <w:numId w:val="1"/>
        </w:numPr>
        <w:spacing w:line="360" w:lineRule="auto"/>
        <w:ind w:left="0" w:firstLine="0"/>
        <w:jc w:val="both"/>
        <w:rPr>
          <w:rFonts w:ascii="Palatino Linotype" w:hAnsi="Palatino Linotype"/>
          <w:b/>
        </w:rPr>
      </w:pPr>
      <w:r w:rsidRPr="00C50104">
        <w:rPr>
          <w:rFonts w:ascii="Palatino Linotype" w:hAnsi="Palatino Linotype"/>
        </w:rPr>
        <w:t xml:space="preserve">Finalmente, </w:t>
      </w:r>
      <w:r w:rsidR="009E6AC2" w:rsidRPr="00C50104">
        <w:rPr>
          <w:rFonts w:ascii="Palatino Linotype" w:hAnsi="Palatino Linotype"/>
        </w:rPr>
        <w:t>se decretó los cierres de instrucción</w:t>
      </w:r>
      <w:r w:rsidR="00E527D6" w:rsidRPr="00C50104">
        <w:rPr>
          <w:rFonts w:ascii="Palatino Linotype" w:hAnsi="Palatino Linotype"/>
        </w:rPr>
        <w:t xml:space="preserve"> mediante acuerdo de día </w:t>
      </w:r>
      <w:r w:rsidR="007D2182" w:rsidRPr="00C50104">
        <w:rPr>
          <w:rFonts w:ascii="Palatino Linotype" w:hAnsi="Palatino Linotype"/>
        </w:rPr>
        <w:t>cinco de marzo</w:t>
      </w:r>
      <w:r w:rsidR="009E6AC2" w:rsidRPr="00C50104">
        <w:rPr>
          <w:rFonts w:ascii="Palatino Linotype" w:hAnsi="Palatino Linotype"/>
        </w:rPr>
        <w:t xml:space="preserve"> de dos mil veinti</w:t>
      </w:r>
      <w:r w:rsidR="00892475" w:rsidRPr="00C50104">
        <w:rPr>
          <w:rFonts w:ascii="Palatino Linotype" w:hAnsi="Palatino Linotype"/>
        </w:rPr>
        <w:t>cuatro</w:t>
      </w:r>
      <w:r w:rsidR="009E6AC2" w:rsidRPr="00C50104">
        <w:rPr>
          <w:rFonts w:ascii="Palatino Linotype" w:hAnsi="Palatino Linotype"/>
        </w:rPr>
        <w:t xml:space="preserve"> y se</w:t>
      </w:r>
      <w:r w:rsidR="00AE4B76" w:rsidRPr="00C50104">
        <w:rPr>
          <w:rFonts w:ascii="Palatino Linotype" w:hAnsi="Palatino Linotype" w:cs="Arial"/>
        </w:rPr>
        <w:t xml:space="preserve"> ordenó turnar el expediente a resolución, por lo que no habiendo más que hacer constar, y </w:t>
      </w:r>
      <w:r w:rsidR="0029057A" w:rsidRPr="00C50104">
        <w:rPr>
          <w:rFonts w:ascii="Palatino Linotype" w:hAnsi="Palatino Linotype" w:cs="Arial"/>
        </w:rPr>
        <w:t>------------</w:t>
      </w:r>
      <w:r w:rsidR="009E6AC2" w:rsidRPr="00C50104">
        <w:rPr>
          <w:rFonts w:ascii="Palatino Linotype" w:hAnsi="Palatino Linotype" w:cs="Arial"/>
        </w:rPr>
        <w:t>-----------------</w:t>
      </w:r>
    </w:p>
    <w:p w14:paraId="067144C9" w14:textId="77777777" w:rsidR="00D5692A" w:rsidRPr="00C50104" w:rsidRDefault="00D5692A" w:rsidP="00EF7374">
      <w:pPr>
        <w:pStyle w:val="Prrafodelista"/>
        <w:spacing w:line="360" w:lineRule="auto"/>
        <w:ind w:left="0"/>
        <w:jc w:val="both"/>
        <w:rPr>
          <w:rFonts w:ascii="Palatino Linotype" w:hAnsi="Palatino Linotype"/>
          <w:b/>
        </w:rPr>
      </w:pPr>
    </w:p>
    <w:p w14:paraId="42688A51" w14:textId="77777777" w:rsidR="00CA1CD0" w:rsidRPr="00C50104" w:rsidRDefault="00CA1CD0" w:rsidP="00EF7374">
      <w:pPr>
        <w:pStyle w:val="Ttulo1"/>
        <w:tabs>
          <w:tab w:val="left" w:pos="567"/>
        </w:tabs>
        <w:spacing w:before="0" w:line="360" w:lineRule="auto"/>
        <w:jc w:val="center"/>
        <w:rPr>
          <w:szCs w:val="24"/>
        </w:rPr>
      </w:pPr>
      <w:bookmarkStart w:id="72" w:name="_Toc70526127"/>
      <w:r w:rsidRPr="00C50104">
        <w:rPr>
          <w:szCs w:val="24"/>
        </w:rPr>
        <w:t>CONSIDERANDO</w:t>
      </w:r>
      <w:bookmarkEnd w:id="70"/>
      <w:bookmarkEnd w:id="72"/>
    </w:p>
    <w:p w14:paraId="3F8F2137" w14:textId="77777777" w:rsidR="009E6AC2" w:rsidRPr="00C50104" w:rsidRDefault="009E6AC2" w:rsidP="00EF7374">
      <w:pPr>
        <w:spacing w:line="360" w:lineRule="auto"/>
        <w:rPr>
          <w:rFonts w:ascii="Palatino Linotype" w:hAnsi="Palatino Linotype"/>
          <w:lang w:val="es-MX" w:eastAsia="en-US"/>
        </w:rPr>
      </w:pPr>
    </w:p>
    <w:p w14:paraId="70FA0203" w14:textId="77777777" w:rsidR="00CA1CD0" w:rsidRPr="00C50104" w:rsidRDefault="00CA1CD0" w:rsidP="00EF7374">
      <w:pPr>
        <w:pStyle w:val="Ttulo1"/>
        <w:tabs>
          <w:tab w:val="left" w:pos="567"/>
        </w:tabs>
        <w:spacing w:before="0" w:line="360" w:lineRule="auto"/>
        <w:rPr>
          <w:b w:val="0"/>
          <w:bCs/>
          <w:spacing w:val="60"/>
          <w:szCs w:val="24"/>
        </w:rPr>
      </w:pPr>
      <w:bookmarkStart w:id="73" w:name="_Toc48841665"/>
      <w:bookmarkStart w:id="74" w:name="_Toc70526128"/>
      <w:r w:rsidRPr="00C50104">
        <w:rPr>
          <w:szCs w:val="24"/>
        </w:rPr>
        <w:t>PRIMERO. De la competencia</w:t>
      </w:r>
      <w:bookmarkEnd w:id="73"/>
      <w:bookmarkEnd w:id="74"/>
    </w:p>
    <w:p w14:paraId="422C0E6C" w14:textId="77777777" w:rsidR="00CA1CD0" w:rsidRPr="00C50104" w:rsidRDefault="00CA1CD0" w:rsidP="00EF7374">
      <w:pPr>
        <w:pStyle w:val="Prrafodelista"/>
        <w:tabs>
          <w:tab w:val="left" w:pos="567"/>
        </w:tabs>
        <w:spacing w:line="360" w:lineRule="auto"/>
        <w:ind w:left="0"/>
        <w:jc w:val="both"/>
        <w:rPr>
          <w:rFonts w:ascii="Palatino Linotype" w:hAnsi="Palatino Linotype"/>
          <w:color w:val="000000"/>
        </w:rPr>
      </w:pPr>
    </w:p>
    <w:bookmarkEnd w:id="0"/>
    <w:bookmarkEnd w:id="1"/>
    <w:bookmarkEnd w:id="71"/>
    <w:p w14:paraId="2F321D47" w14:textId="77777777" w:rsidR="00795E1C" w:rsidRPr="00C50104" w:rsidRDefault="00D5692A"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w:t>
      </w:r>
      <w:r w:rsidRPr="00C50104">
        <w:rPr>
          <w:rFonts w:ascii="Palatino Linotype" w:hAnsi="Palatino Linotype"/>
        </w:rPr>
        <w:lastRenderedPageBreak/>
        <w:t>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795E1C" w:rsidRPr="00C50104">
        <w:rPr>
          <w:rFonts w:ascii="Palatino Linotype" w:hAnsi="Palatino Linotype"/>
        </w:rPr>
        <w:t>.</w:t>
      </w:r>
    </w:p>
    <w:p w14:paraId="3099F0AE" w14:textId="77777777" w:rsidR="00297D37" w:rsidRPr="00C50104" w:rsidRDefault="00297D37" w:rsidP="00EF7374">
      <w:pPr>
        <w:pStyle w:val="Prrafodelista"/>
        <w:tabs>
          <w:tab w:val="left" w:pos="426"/>
          <w:tab w:val="left" w:pos="567"/>
        </w:tabs>
        <w:spacing w:line="360" w:lineRule="auto"/>
        <w:ind w:left="0"/>
        <w:jc w:val="both"/>
        <w:rPr>
          <w:rFonts w:ascii="Palatino Linotype" w:hAnsi="Palatino Linotype"/>
        </w:rPr>
      </w:pPr>
    </w:p>
    <w:p w14:paraId="1CB30C6B" w14:textId="77777777" w:rsidR="004C3E07" w:rsidRPr="00C50104" w:rsidRDefault="004C3E07" w:rsidP="00EF7374">
      <w:pPr>
        <w:pStyle w:val="Ttulo2"/>
        <w:spacing w:before="0" w:line="360" w:lineRule="auto"/>
        <w:rPr>
          <w:b w:val="0"/>
          <w:color w:val="auto"/>
          <w:szCs w:val="24"/>
        </w:rPr>
      </w:pPr>
      <w:bookmarkStart w:id="75" w:name="_Toc66315411"/>
      <w:bookmarkStart w:id="76" w:name="_Toc70526129"/>
      <w:r w:rsidRPr="00C50104">
        <w:rPr>
          <w:color w:val="auto"/>
          <w:szCs w:val="24"/>
        </w:rPr>
        <w:t>SEGUNDO. De la oportunidad y procedencia.</w:t>
      </w:r>
      <w:bookmarkEnd w:id="75"/>
      <w:bookmarkEnd w:id="76"/>
    </w:p>
    <w:p w14:paraId="1BF02A1B" w14:textId="77777777" w:rsidR="004C3E07" w:rsidRPr="00C50104" w:rsidRDefault="004C3E07" w:rsidP="00EF7374">
      <w:pPr>
        <w:spacing w:line="360" w:lineRule="auto"/>
        <w:rPr>
          <w:rFonts w:ascii="Palatino Linotype" w:hAnsi="Palatino Linotype"/>
          <w:lang w:val="es-MX" w:eastAsia="en-US"/>
        </w:rPr>
      </w:pPr>
    </w:p>
    <w:p w14:paraId="678C215A" w14:textId="678FEC4C" w:rsidR="004C3E07" w:rsidRPr="00C50104" w:rsidRDefault="005A6F72"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eastAsia="Calibri" w:hAnsi="Palatino Linotype" w:cs="Arial"/>
        </w:rPr>
        <w:t>Los</w:t>
      </w:r>
      <w:r w:rsidR="004C3E07" w:rsidRPr="00C50104">
        <w:rPr>
          <w:rFonts w:ascii="Palatino Linotype" w:eastAsia="Calibri" w:hAnsi="Palatino Linotype" w:cs="Arial"/>
        </w:rPr>
        <w:t xml:space="preserve"> medio</w:t>
      </w:r>
      <w:r w:rsidRPr="00C50104">
        <w:rPr>
          <w:rFonts w:ascii="Palatino Linotype" w:eastAsia="Calibri" w:hAnsi="Palatino Linotype" w:cs="Arial"/>
        </w:rPr>
        <w:t>s</w:t>
      </w:r>
      <w:r w:rsidR="004C3E07" w:rsidRPr="00C50104">
        <w:rPr>
          <w:rFonts w:ascii="Palatino Linotype" w:eastAsia="Calibri" w:hAnsi="Palatino Linotype" w:cs="Arial"/>
        </w:rPr>
        <w:t xml:space="preserve"> de impugnación </w:t>
      </w:r>
      <w:r w:rsidRPr="00C50104">
        <w:rPr>
          <w:rFonts w:ascii="Palatino Linotype" w:eastAsia="Calibri" w:hAnsi="Palatino Linotype" w:cs="Arial"/>
        </w:rPr>
        <w:t>fueron</w:t>
      </w:r>
      <w:r w:rsidR="004C3E07" w:rsidRPr="00C50104">
        <w:rPr>
          <w:rFonts w:ascii="Palatino Linotype" w:eastAsia="Calibri" w:hAnsi="Palatino Linotype" w:cs="Arial"/>
        </w:rPr>
        <w:t xml:space="preserve"> presentado</w:t>
      </w:r>
      <w:r w:rsidRPr="00C50104">
        <w:rPr>
          <w:rFonts w:ascii="Palatino Linotype" w:eastAsia="Calibri" w:hAnsi="Palatino Linotype" w:cs="Arial"/>
        </w:rPr>
        <w:t>s</w:t>
      </w:r>
      <w:r w:rsidR="004C3E07" w:rsidRPr="00C50104">
        <w:rPr>
          <w:rFonts w:ascii="Palatino Linotype" w:eastAsia="Calibri" w:hAnsi="Palatino Linotype" w:cs="Arial"/>
        </w:rPr>
        <w:t xml:space="preserve"> a través de</w:t>
      </w:r>
      <w:r w:rsidR="00B409CA" w:rsidRPr="00C50104">
        <w:rPr>
          <w:rFonts w:ascii="Palatino Linotype" w:eastAsia="Calibri" w:hAnsi="Palatino Linotype" w:cs="Arial"/>
        </w:rPr>
        <w:t>l</w:t>
      </w:r>
      <w:r w:rsidR="00245681" w:rsidRPr="00C50104">
        <w:rPr>
          <w:rFonts w:ascii="Palatino Linotype" w:eastAsia="Calibri" w:hAnsi="Palatino Linotype" w:cs="Arial"/>
        </w:rPr>
        <w:t xml:space="preserve"> </w:t>
      </w:r>
      <w:r w:rsidR="00AE4B76" w:rsidRPr="00C50104">
        <w:rPr>
          <w:rFonts w:ascii="Palatino Linotype" w:eastAsia="Calibri" w:hAnsi="Palatino Linotype" w:cs="Arial"/>
          <w:b/>
        </w:rPr>
        <w:t>SAIMEX</w:t>
      </w:r>
      <w:r w:rsidR="004C3E07" w:rsidRPr="00C50104">
        <w:rPr>
          <w:rFonts w:ascii="Palatino Linotype" w:eastAsia="Calibri" w:hAnsi="Palatino Linotype" w:cs="Arial"/>
          <w:b/>
        </w:rPr>
        <w:t>,</w:t>
      </w:r>
      <w:r w:rsidR="004C3E07" w:rsidRPr="00C50104">
        <w:rPr>
          <w:rFonts w:ascii="Palatino Linotype" w:eastAsia="Calibri" w:hAnsi="Palatino Linotype" w:cs="Arial"/>
        </w:rPr>
        <w:t xml:space="preserve"> dentro del plazo legal de </w:t>
      </w:r>
      <w:r w:rsidR="003F5258" w:rsidRPr="00C50104">
        <w:rPr>
          <w:rFonts w:ascii="Palatino Linotype" w:eastAsia="Calibri" w:hAnsi="Palatino Linotype" w:cs="Arial"/>
        </w:rPr>
        <w:t>quince</w:t>
      </w:r>
      <w:r w:rsidR="004C3E07" w:rsidRPr="00C50104">
        <w:rPr>
          <w:rFonts w:ascii="Palatino Linotype" w:eastAsia="Calibri" w:hAnsi="Palatino Linotype" w:cs="Arial"/>
        </w:rPr>
        <w:t xml:space="preserve"> días hábiles otorgados; para el caso en particular es de señalar que el </w:t>
      </w:r>
      <w:r w:rsidR="004C3E07" w:rsidRPr="00C50104">
        <w:rPr>
          <w:rFonts w:ascii="Palatino Linotype" w:eastAsia="Calibri" w:hAnsi="Palatino Linotype" w:cs="Arial"/>
          <w:b/>
        </w:rPr>
        <w:t>SUJETO OBLIGADO</w:t>
      </w:r>
      <w:r w:rsidR="004C3E07" w:rsidRPr="00C50104">
        <w:rPr>
          <w:rFonts w:ascii="Palatino Linotype" w:eastAsia="Calibri" w:hAnsi="Palatino Linotype" w:cs="Arial"/>
        </w:rPr>
        <w:t xml:space="preserve"> </w:t>
      </w:r>
      <w:r w:rsidR="00B409CA" w:rsidRPr="00C50104">
        <w:rPr>
          <w:rFonts w:ascii="Palatino Linotype" w:eastAsia="Calibri" w:hAnsi="Palatino Linotype" w:cs="Arial"/>
        </w:rPr>
        <w:t>entregó</w:t>
      </w:r>
      <w:r w:rsidR="00245681" w:rsidRPr="00C50104">
        <w:rPr>
          <w:rFonts w:ascii="Palatino Linotype" w:eastAsia="Calibri" w:hAnsi="Palatino Linotype" w:cs="Arial"/>
        </w:rPr>
        <w:t xml:space="preserve"> </w:t>
      </w:r>
      <w:r w:rsidRPr="00C50104">
        <w:rPr>
          <w:rFonts w:ascii="Palatino Linotype" w:eastAsia="Calibri" w:hAnsi="Palatino Linotype" w:cs="Arial"/>
        </w:rPr>
        <w:t>sus</w:t>
      </w:r>
      <w:r w:rsidR="00245681" w:rsidRPr="00C50104">
        <w:rPr>
          <w:rFonts w:ascii="Palatino Linotype" w:eastAsia="Calibri" w:hAnsi="Palatino Linotype" w:cs="Arial"/>
        </w:rPr>
        <w:t xml:space="preserve"> </w:t>
      </w:r>
      <w:r w:rsidRPr="00C50104">
        <w:rPr>
          <w:rFonts w:ascii="Palatino Linotype" w:eastAsia="Calibri" w:hAnsi="Palatino Linotype" w:cs="Arial"/>
        </w:rPr>
        <w:t>respuestas</w:t>
      </w:r>
      <w:r w:rsidR="00826F80" w:rsidRPr="00C50104">
        <w:rPr>
          <w:rFonts w:ascii="Palatino Linotype" w:eastAsia="Calibri" w:hAnsi="Palatino Linotype" w:cs="Arial"/>
        </w:rPr>
        <w:t xml:space="preserve"> en fecha </w:t>
      </w:r>
      <w:r w:rsidR="005826B5" w:rsidRPr="00C50104">
        <w:rPr>
          <w:rFonts w:ascii="Palatino Linotype" w:eastAsia="Calibri" w:hAnsi="Palatino Linotype" w:cs="Arial"/>
        </w:rPr>
        <w:t>quince</w:t>
      </w:r>
      <w:r w:rsidR="00892475" w:rsidRPr="00C50104">
        <w:rPr>
          <w:rFonts w:ascii="Palatino Linotype" w:eastAsia="Calibri" w:hAnsi="Palatino Linotype" w:cs="Arial"/>
        </w:rPr>
        <w:t xml:space="preserve"> de </w:t>
      </w:r>
      <w:r w:rsidR="005826B5" w:rsidRPr="00C50104">
        <w:rPr>
          <w:rFonts w:ascii="Palatino Linotype" w:eastAsia="Calibri" w:hAnsi="Palatino Linotype" w:cs="Arial"/>
        </w:rPr>
        <w:t>diciembre</w:t>
      </w:r>
      <w:r w:rsidR="00826F80" w:rsidRPr="00C50104">
        <w:rPr>
          <w:rFonts w:ascii="Palatino Linotype" w:eastAsia="Calibri" w:hAnsi="Palatino Linotype" w:cs="Arial"/>
        </w:rPr>
        <w:t xml:space="preserve"> de </w:t>
      </w:r>
      <w:r w:rsidR="002D3669" w:rsidRPr="00C50104">
        <w:rPr>
          <w:rFonts w:ascii="Palatino Linotype" w:eastAsia="Calibri" w:hAnsi="Palatino Linotype" w:cs="Arial"/>
        </w:rPr>
        <w:t xml:space="preserve">dos mil </w:t>
      </w:r>
      <w:r w:rsidR="008D7819" w:rsidRPr="00C50104">
        <w:rPr>
          <w:rFonts w:ascii="Palatino Linotype" w:eastAsia="Calibri" w:hAnsi="Palatino Linotype" w:cs="Arial"/>
        </w:rPr>
        <w:t>veintidós</w:t>
      </w:r>
      <w:r w:rsidR="004C3E07" w:rsidRPr="00C50104">
        <w:rPr>
          <w:rFonts w:ascii="Palatino Linotype" w:eastAsia="Calibri" w:hAnsi="Palatino Linotype" w:cs="Arial"/>
        </w:rPr>
        <w:t xml:space="preserve">, </w:t>
      </w:r>
      <w:r w:rsidR="004C3E07" w:rsidRPr="00C50104">
        <w:rPr>
          <w:rFonts w:ascii="Palatino Linotype" w:hAnsi="Palatino Linotype" w:cs="Arial"/>
        </w:rPr>
        <w:t>de tal forma que el plazo para interponer el recurso de revisión transcurrió del</w:t>
      </w:r>
      <w:r w:rsidR="005826B5" w:rsidRPr="00C50104">
        <w:rPr>
          <w:rFonts w:ascii="Palatino Linotype" w:hAnsi="Palatino Linotype" w:cs="Arial"/>
        </w:rPr>
        <w:t xml:space="preserve"> dieciséis de diciembre</w:t>
      </w:r>
      <w:r w:rsidR="00892475" w:rsidRPr="00C50104">
        <w:rPr>
          <w:rFonts w:ascii="Palatino Linotype" w:hAnsi="Palatino Linotype" w:cs="Arial"/>
        </w:rPr>
        <w:t xml:space="preserve"> al </w:t>
      </w:r>
      <w:r w:rsidR="005826B5" w:rsidRPr="00C50104">
        <w:rPr>
          <w:rFonts w:ascii="Palatino Linotype" w:hAnsi="Palatino Linotype" w:cs="Arial"/>
        </w:rPr>
        <w:t>veintitrés de enero</w:t>
      </w:r>
      <w:r w:rsidR="00892475" w:rsidRPr="00C50104">
        <w:rPr>
          <w:rFonts w:ascii="Palatino Linotype" w:hAnsi="Palatino Linotype" w:cs="Arial"/>
        </w:rPr>
        <w:t xml:space="preserve"> </w:t>
      </w:r>
      <w:r w:rsidR="005303D3" w:rsidRPr="00C50104">
        <w:rPr>
          <w:rFonts w:ascii="Palatino Linotype" w:hAnsi="Palatino Linotype" w:cs="Arial"/>
        </w:rPr>
        <w:t>de</w:t>
      </w:r>
      <w:r w:rsidR="004C3E07" w:rsidRPr="00C50104">
        <w:rPr>
          <w:rFonts w:ascii="Palatino Linotype" w:hAnsi="Palatino Linotype" w:cs="Arial"/>
        </w:rPr>
        <w:t xml:space="preserve"> dos mil </w:t>
      </w:r>
      <w:r w:rsidR="005826B5" w:rsidRPr="00C50104">
        <w:rPr>
          <w:rFonts w:ascii="Palatino Linotype" w:hAnsi="Palatino Linotype" w:cs="Arial"/>
        </w:rPr>
        <w:t>veintitrés</w:t>
      </w:r>
      <w:r w:rsidR="00892475" w:rsidRPr="00C50104">
        <w:rPr>
          <w:rFonts w:ascii="Palatino Linotype" w:hAnsi="Palatino Linotype" w:cs="Arial"/>
        </w:rPr>
        <w:t xml:space="preserve"> respectivamente</w:t>
      </w:r>
      <w:r w:rsidR="004C3E07" w:rsidRPr="00C50104">
        <w:rPr>
          <w:rFonts w:ascii="Palatino Linotype" w:hAnsi="Palatino Linotype" w:cs="Arial"/>
        </w:rPr>
        <w:t xml:space="preserve">; en consecuencia, </w:t>
      </w:r>
      <w:r w:rsidR="00FF4EFF" w:rsidRPr="00C50104">
        <w:rPr>
          <w:rFonts w:ascii="Palatino Linotype" w:hAnsi="Palatino Linotype" w:cs="Arial"/>
          <w:b/>
        </w:rPr>
        <w:t>EL PARTICULAR</w:t>
      </w:r>
      <w:r w:rsidR="00AE4B76" w:rsidRPr="00C50104">
        <w:rPr>
          <w:rFonts w:ascii="Palatino Linotype" w:hAnsi="Palatino Linotype" w:cs="Arial"/>
          <w:b/>
        </w:rPr>
        <w:t xml:space="preserve"> </w:t>
      </w:r>
      <w:r w:rsidR="004C3E07" w:rsidRPr="00C50104">
        <w:rPr>
          <w:rFonts w:ascii="Palatino Linotype" w:hAnsi="Palatino Linotype" w:cs="Arial"/>
        </w:rPr>
        <w:t>presentó su</w:t>
      </w:r>
      <w:r w:rsidRPr="00C50104">
        <w:rPr>
          <w:rFonts w:ascii="Palatino Linotype" w:hAnsi="Palatino Linotype" w:cs="Arial"/>
        </w:rPr>
        <w:t>s</w:t>
      </w:r>
      <w:r w:rsidR="004C3E07" w:rsidRPr="00C50104">
        <w:rPr>
          <w:rFonts w:ascii="Palatino Linotype" w:hAnsi="Palatino Linotype" w:cs="Arial"/>
        </w:rPr>
        <w:t xml:space="preserve"> inconformidad</w:t>
      </w:r>
      <w:r w:rsidRPr="00C50104">
        <w:rPr>
          <w:rFonts w:ascii="Palatino Linotype" w:hAnsi="Palatino Linotype" w:cs="Arial"/>
        </w:rPr>
        <w:t>es</w:t>
      </w:r>
      <w:r w:rsidR="005826B5" w:rsidRPr="00C50104">
        <w:rPr>
          <w:rFonts w:ascii="Palatino Linotype" w:hAnsi="Palatino Linotype" w:cs="Arial"/>
        </w:rPr>
        <w:t xml:space="preserve"> el día quince </w:t>
      </w:r>
      <w:r w:rsidR="009E6AC2" w:rsidRPr="00C50104">
        <w:rPr>
          <w:rFonts w:ascii="Palatino Linotype" w:hAnsi="Palatino Linotype" w:cs="Arial"/>
        </w:rPr>
        <w:t xml:space="preserve">de </w:t>
      </w:r>
      <w:r w:rsidR="005826B5" w:rsidRPr="00C50104">
        <w:rPr>
          <w:rFonts w:ascii="Palatino Linotype" w:hAnsi="Palatino Linotype" w:cs="Arial"/>
        </w:rPr>
        <w:t>ener</w:t>
      </w:r>
      <w:r w:rsidR="00892475" w:rsidRPr="00C50104">
        <w:rPr>
          <w:rFonts w:ascii="Palatino Linotype" w:hAnsi="Palatino Linotype" w:cs="Arial"/>
        </w:rPr>
        <w:t>o</w:t>
      </w:r>
      <w:r w:rsidR="009E6AC2" w:rsidRPr="00C50104">
        <w:rPr>
          <w:rFonts w:ascii="Palatino Linotype" w:hAnsi="Palatino Linotype" w:cs="Arial"/>
        </w:rPr>
        <w:t xml:space="preserve"> </w:t>
      </w:r>
      <w:r w:rsidR="00271A14" w:rsidRPr="00C50104">
        <w:rPr>
          <w:rFonts w:ascii="Palatino Linotype" w:hAnsi="Palatino Linotype" w:cs="Arial"/>
        </w:rPr>
        <w:t xml:space="preserve">de </w:t>
      </w:r>
      <w:r w:rsidR="004C3E07" w:rsidRPr="00C50104">
        <w:rPr>
          <w:rFonts w:ascii="Palatino Linotype" w:hAnsi="Palatino Linotype" w:cs="Arial"/>
        </w:rPr>
        <w:t xml:space="preserve">dos mil </w:t>
      </w:r>
      <w:r w:rsidR="005826B5" w:rsidRPr="00C50104">
        <w:rPr>
          <w:rFonts w:ascii="Palatino Linotype" w:hAnsi="Palatino Linotype" w:cs="Arial"/>
        </w:rPr>
        <w:t>veintitrés</w:t>
      </w:r>
      <w:r w:rsidR="005303D3" w:rsidRPr="00C50104">
        <w:rPr>
          <w:rFonts w:ascii="Palatino Linotype" w:hAnsi="Palatino Linotype" w:cs="Arial"/>
        </w:rPr>
        <w:t>; es decir dentro del lapso temporal legalmente establecido para tal efecto</w:t>
      </w:r>
      <w:r w:rsidR="005303D3" w:rsidRPr="00C50104">
        <w:rPr>
          <w:rFonts w:ascii="Palatino Linotype" w:hAnsi="Palatino Linotype"/>
          <w:lang w:val="es-MX"/>
        </w:rPr>
        <w:t>.</w:t>
      </w:r>
    </w:p>
    <w:p w14:paraId="79AB7799" w14:textId="77777777" w:rsidR="00B05C46" w:rsidRPr="00C50104" w:rsidRDefault="00B05C46" w:rsidP="00EF7374">
      <w:pPr>
        <w:pStyle w:val="Prrafodelista"/>
        <w:tabs>
          <w:tab w:val="left" w:pos="426"/>
          <w:tab w:val="left" w:pos="567"/>
        </w:tabs>
        <w:spacing w:line="360" w:lineRule="auto"/>
        <w:ind w:left="0"/>
        <w:jc w:val="both"/>
        <w:rPr>
          <w:rFonts w:ascii="Palatino Linotype" w:hAnsi="Palatino Linotype"/>
        </w:rPr>
      </w:pPr>
    </w:p>
    <w:p w14:paraId="3FE47D65" w14:textId="77777777" w:rsidR="00892475" w:rsidRPr="00C50104" w:rsidRDefault="00892475" w:rsidP="00EF7374">
      <w:pPr>
        <w:numPr>
          <w:ilvl w:val="0"/>
          <w:numId w:val="1"/>
        </w:numPr>
        <w:spacing w:line="360" w:lineRule="auto"/>
        <w:ind w:left="0" w:firstLine="0"/>
        <w:contextualSpacing/>
        <w:jc w:val="both"/>
        <w:rPr>
          <w:rFonts w:ascii="Palatino Linotype" w:eastAsia="Calibri" w:hAnsi="Palatino Linotype" w:cs="Times New Roman"/>
          <w:lang w:val="es-ES"/>
        </w:rPr>
      </w:pPr>
      <w:r w:rsidRPr="00C50104">
        <w:rPr>
          <w:rFonts w:ascii="Palatino Linotype" w:eastAsia="Calibri" w:hAnsi="Palatino Linotype" w:cs="Times New Roman"/>
          <w:lang w:val="es-ES"/>
        </w:rPr>
        <w:t xml:space="preserve">Ahora </w:t>
      </w:r>
      <w:r w:rsidRPr="00C50104">
        <w:rPr>
          <w:rFonts w:ascii="Palatino Linotype" w:hAnsi="Palatino Linotype" w:cs="Arial"/>
        </w:rPr>
        <w:t xml:space="preserve">bien, </w:t>
      </w:r>
      <w:r w:rsidRPr="00C50104">
        <w:rPr>
          <w:rFonts w:ascii="Palatino Linotype" w:hAnsi="Palatino Linotype" w:cs="Arial"/>
          <w:lang w:val="es-ES"/>
        </w:rPr>
        <w:t xml:space="preserve">de </w:t>
      </w:r>
      <w:r w:rsidRPr="00C50104">
        <w:rPr>
          <w:rFonts w:ascii="Palatino Linotype" w:eastAsia="Calibri" w:hAnsi="Palatino Linotype"/>
          <w:lang w:val="es-ES"/>
        </w:rPr>
        <w:t xml:space="preserve">la revisión al expediente electrónico del SAIMEX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w:t>
      </w:r>
      <w:r w:rsidRPr="00C50104">
        <w:rPr>
          <w:rFonts w:ascii="Palatino Linotype" w:eastAsia="Calibri" w:hAnsi="Palatino Linotype"/>
          <w:lang w:val="es-ES"/>
        </w:rPr>
        <w:lastRenderedPageBreak/>
        <w:t xml:space="preserve">importante señalar también que </w:t>
      </w:r>
      <w:r w:rsidRPr="00C50104">
        <w:rPr>
          <w:rFonts w:ascii="Palatino Linotype" w:hAnsi="Palatino Linotype" w:cs="Arial"/>
        </w:rPr>
        <w:t>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38ADCC3A" w14:textId="77777777" w:rsidR="00892475" w:rsidRPr="00C50104" w:rsidRDefault="00892475" w:rsidP="00EF7374">
      <w:pPr>
        <w:numPr>
          <w:ilvl w:val="0"/>
          <w:numId w:val="1"/>
        </w:numPr>
        <w:spacing w:line="360" w:lineRule="auto"/>
        <w:ind w:left="0" w:firstLine="0"/>
        <w:contextualSpacing/>
        <w:jc w:val="both"/>
        <w:rPr>
          <w:rFonts w:ascii="Palatino Linotype" w:eastAsia="Calibri" w:hAnsi="Palatino Linotype" w:cs="Times New Roman"/>
          <w:lang w:val="es-ES"/>
        </w:rPr>
      </w:pPr>
      <w:r w:rsidRPr="00C50104">
        <w:rPr>
          <w:rFonts w:ascii="Palatino Linotype" w:eastAsia="Calibri" w:hAnsi="Palatino Linotype" w:cs="Times New Roman"/>
          <w:lang w:val="es-ES"/>
        </w:rPr>
        <w:t xml:space="preserve">Esto </w:t>
      </w:r>
      <w:r w:rsidRPr="00C50104">
        <w:rPr>
          <w:rFonts w:ascii="Palatino Linotype" w:hAnsi="Palatino Linotype" w:cs="Arial"/>
          <w:bCs/>
        </w:rPr>
        <w:t xml:space="preserve">es así, </w:t>
      </w:r>
      <w:r w:rsidRPr="00C50104">
        <w:rPr>
          <w:rFonts w:ascii="Palatino Linotype" w:eastAsia="Calibri" w:hAnsi="Palatino Linotype"/>
          <w:lang w:val="es-ES"/>
        </w:rPr>
        <w:t xml:space="preserve">ya que de conformidad con los artículos 6, Apartado A, fracciones III y IV de la Constitución Política de los Estados Unidos Mexicanos y 5 párrafos </w:t>
      </w:r>
      <w:r w:rsidRPr="00C50104">
        <w:rPr>
          <w:rFonts w:ascii="Palatino Linotype" w:hAnsi="Palatino Linotype"/>
        </w:rPr>
        <w:t>vigésimo noveno, trigésimo y trigésimo primero</w:t>
      </w:r>
      <w:r w:rsidRPr="00C50104">
        <w:rPr>
          <w:rFonts w:ascii="Palatino Linotype" w:hAnsi="Palatino Linotype" w:cs="Arial"/>
          <w:bCs/>
          <w:color w:val="222222"/>
          <w:lang w:val="es-ES"/>
        </w:rPr>
        <w:t xml:space="preserve"> </w:t>
      </w:r>
      <w:r w:rsidRPr="00C50104">
        <w:rPr>
          <w:rFonts w:ascii="Palatino Linotype" w:eastAsia="Calibri" w:hAnsi="Palatino Linotype"/>
          <w:lang w:val="es-ES"/>
        </w:rPr>
        <w:t>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E809D8A" w14:textId="77777777" w:rsidR="00892475" w:rsidRPr="00C50104" w:rsidRDefault="00892475" w:rsidP="00EF7374">
      <w:pPr>
        <w:spacing w:line="360" w:lineRule="auto"/>
        <w:contextualSpacing/>
        <w:jc w:val="both"/>
        <w:rPr>
          <w:rFonts w:ascii="Palatino Linotype" w:eastAsia="Calibri" w:hAnsi="Palatino Linotype" w:cs="Times New Roman"/>
          <w:lang w:val="es-ES"/>
        </w:rPr>
      </w:pPr>
    </w:p>
    <w:p w14:paraId="2728BA7C" w14:textId="77777777" w:rsidR="00892475" w:rsidRPr="00C50104" w:rsidRDefault="00892475" w:rsidP="00EF7374">
      <w:pPr>
        <w:numPr>
          <w:ilvl w:val="0"/>
          <w:numId w:val="1"/>
        </w:numPr>
        <w:spacing w:line="360" w:lineRule="auto"/>
        <w:ind w:left="0" w:firstLine="0"/>
        <w:contextualSpacing/>
        <w:jc w:val="both"/>
        <w:rPr>
          <w:rFonts w:ascii="Palatino Linotype" w:eastAsia="Calibri" w:hAnsi="Palatino Linotype" w:cs="Times New Roman"/>
          <w:lang w:val="es-ES"/>
        </w:rPr>
      </w:pPr>
      <w:r w:rsidRPr="00C50104">
        <w:rPr>
          <w:rFonts w:ascii="Palatino Linotype" w:eastAsia="Calibri" w:hAnsi="Palatino Linotype" w:cs="Times New Roman"/>
          <w:lang w:val="es-ES"/>
        </w:rPr>
        <w:t xml:space="preserve">Por </w:t>
      </w:r>
      <w:r w:rsidRPr="00C50104">
        <w:rPr>
          <w:rFonts w:ascii="Palatino Linotype" w:eastAsia="Calibri" w:hAnsi="Palatino Linotype"/>
          <w:lang w:val="es-ES"/>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086EA8E" w14:textId="77777777" w:rsidR="00892475" w:rsidRPr="00C50104" w:rsidRDefault="00892475" w:rsidP="00EF7374">
      <w:pPr>
        <w:spacing w:line="360" w:lineRule="auto"/>
        <w:contextualSpacing/>
        <w:jc w:val="both"/>
        <w:rPr>
          <w:rFonts w:ascii="Palatino Linotype" w:eastAsia="Calibri" w:hAnsi="Palatino Linotype" w:cs="Times New Roman"/>
          <w:lang w:val="es-ES"/>
        </w:rPr>
      </w:pPr>
    </w:p>
    <w:p w14:paraId="32E13CAD" w14:textId="77777777" w:rsidR="00892475" w:rsidRPr="00C50104" w:rsidRDefault="00892475" w:rsidP="00EF7374">
      <w:pPr>
        <w:numPr>
          <w:ilvl w:val="0"/>
          <w:numId w:val="1"/>
        </w:numPr>
        <w:spacing w:line="360" w:lineRule="auto"/>
        <w:ind w:left="0" w:firstLine="0"/>
        <w:contextualSpacing/>
        <w:jc w:val="both"/>
        <w:rPr>
          <w:rFonts w:ascii="Palatino Linotype" w:eastAsia="Calibri" w:hAnsi="Palatino Linotype" w:cs="Times New Roman"/>
          <w:lang w:val="es-ES"/>
        </w:rPr>
      </w:pPr>
      <w:r w:rsidRPr="00C50104">
        <w:rPr>
          <w:rFonts w:ascii="Palatino Linotype" w:eastAsia="Calibri" w:hAnsi="Palatino Linotype" w:cs="Times New Roman"/>
          <w:lang w:val="es-ES"/>
        </w:rPr>
        <w:t xml:space="preserve">En </w:t>
      </w:r>
      <w:r w:rsidRPr="00C50104">
        <w:rPr>
          <w:rFonts w:ascii="Palatino Linotype" w:eastAsia="Calibri" w:hAnsi="Palatino Linotype"/>
          <w:lang w:val="es-ES"/>
        </w:rPr>
        <w:t>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05E192B1" w14:textId="77777777" w:rsidR="00892475" w:rsidRPr="00C50104" w:rsidRDefault="00892475" w:rsidP="00EF7374">
      <w:pPr>
        <w:spacing w:line="360" w:lineRule="auto"/>
        <w:contextualSpacing/>
        <w:jc w:val="both"/>
        <w:rPr>
          <w:rFonts w:ascii="Palatino Linotype" w:eastAsia="Calibri" w:hAnsi="Palatino Linotype" w:cs="Times New Roman"/>
          <w:lang w:val="es-ES"/>
        </w:rPr>
      </w:pPr>
    </w:p>
    <w:p w14:paraId="39C53B9C" w14:textId="77777777" w:rsidR="00892475" w:rsidRPr="00C50104" w:rsidRDefault="00892475" w:rsidP="00EF7374">
      <w:pPr>
        <w:numPr>
          <w:ilvl w:val="0"/>
          <w:numId w:val="1"/>
        </w:numPr>
        <w:spacing w:line="360" w:lineRule="auto"/>
        <w:ind w:left="0" w:firstLine="0"/>
        <w:contextualSpacing/>
        <w:jc w:val="both"/>
        <w:rPr>
          <w:rFonts w:ascii="Palatino Linotype" w:eastAsia="Calibri" w:hAnsi="Palatino Linotype" w:cs="Times New Roman"/>
          <w:lang w:val="es-ES"/>
        </w:rPr>
      </w:pPr>
      <w:r w:rsidRPr="00C50104">
        <w:rPr>
          <w:rFonts w:ascii="Palatino Linotype" w:eastAsia="Calibri" w:hAnsi="Palatino Linotype" w:cs="Times New Roman"/>
          <w:lang w:val="es-ES"/>
        </w:rPr>
        <w:t xml:space="preserve">Por </w:t>
      </w:r>
      <w:r w:rsidRPr="00C50104">
        <w:rPr>
          <w:rFonts w:ascii="Palatino Linotype" w:hAnsi="Palatino Linotype" w:cs="Arial"/>
          <w:lang w:val="es-ES"/>
        </w:rPr>
        <w:t xml:space="preserve">lo que el nombre del solicitando y recurrente no puede ser considerado un requisito indispensable de procedencia del recurso de revisión que nos ocupa, ya que el acceso a la información no está condicionado a acreditar algún interés ya sea jurídico o legítimo, </w:t>
      </w:r>
      <w:r w:rsidRPr="00C50104">
        <w:rPr>
          <w:rFonts w:ascii="Palatino Linotype" w:hAnsi="Palatino Linotype" w:cs="Arial"/>
          <w:i/>
          <w:lang w:val="es-ES"/>
        </w:rPr>
        <w:t>máxime</w:t>
      </w:r>
      <w:r w:rsidRPr="00C50104">
        <w:rPr>
          <w:rFonts w:ascii="Palatino Linotype" w:hAnsi="Palatino Linotype" w:cs="Arial"/>
          <w:lang w:val="es-ES"/>
        </w:rPr>
        <w:t xml:space="preserve"> que es un elemento subsanable por este Instituto.</w:t>
      </w:r>
    </w:p>
    <w:p w14:paraId="054832F2" w14:textId="77777777" w:rsidR="00B05C46" w:rsidRPr="00C50104" w:rsidRDefault="00B05C46" w:rsidP="00EF7374">
      <w:pPr>
        <w:pStyle w:val="Prrafodelista"/>
        <w:spacing w:line="360" w:lineRule="auto"/>
        <w:rPr>
          <w:rFonts w:ascii="Palatino Linotype" w:eastAsia="Calibri" w:hAnsi="Palatino Linotype" w:cs="Times New Roman"/>
          <w:lang w:val="es-ES"/>
        </w:rPr>
      </w:pPr>
    </w:p>
    <w:p w14:paraId="5E8CA90F" w14:textId="77777777" w:rsidR="005303D3" w:rsidRPr="00C50104" w:rsidRDefault="005303D3"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eastAsia="Calibri" w:hAnsi="Palatino Linotype" w:cs="Arial"/>
        </w:rPr>
        <w:t>Por</w:t>
      </w:r>
      <w:r w:rsidR="005A6F72" w:rsidRPr="00C50104">
        <w:rPr>
          <w:rFonts w:ascii="Palatino Linotype" w:eastAsia="Calibri" w:hAnsi="Palatino Linotype" w:cs="Arial"/>
        </w:rPr>
        <w:t xml:space="preserve"> otro lado, </w:t>
      </w:r>
      <w:r w:rsidRPr="00C50104">
        <w:rPr>
          <w:rFonts w:ascii="Palatino Linotype" w:eastAsia="Calibri" w:hAnsi="Palatino Linotype" w:cs="Arial"/>
        </w:rPr>
        <w:t>l</w:t>
      </w:r>
      <w:r w:rsidR="005A6F72" w:rsidRPr="00C50104">
        <w:rPr>
          <w:rFonts w:ascii="Palatino Linotype" w:eastAsia="Calibri" w:hAnsi="Palatino Linotype" w:cs="Arial"/>
        </w:rPr>
        <w:t>os</w:t>
      </w:r>
      <w:r w:rsidRPr="00C50104">
        <w:rPr>
          <w:rFonts w:ascii="Palatino Linotype" w:eastAsia="Calibri" w:hAnsi="Palatino Linotype" w:cs="Arial"/>
        </w:rPr>
        <w:t xml:space="preserve"> escrito</w:t>
      </w:r>
      <w:r w:rsidR="005A6F72" w:rsidRPr="00C50104">
        <w:rPr>
          <w:rFonts w:ascii="Palatino Linotype" w:eastAsia="Calibri" w:hAnsi="Palatino Linotype" w:cs="Arial"/>
        </w:rPr>
        <w:t>s</w:t>
      </w:r>
      <w:r w:rsidRPr="00C50104">
        <w:rPr>
          <w:rFonts w:ascii="Palatino Linotype" w:eastAsia="Calibri" w:hAnsi="Palatino Linotype" w:cs="Arial"/>
        </w:rPr>
        <w:t xml:space="preserve"> contiene</w:t>
      </w:r>
      <w:r w:rsidR="005A6F72" w:rsidRPr="00C50104">
        <w:rPr>
          <w:rFonts w:ascii="Palatino Linotype" w:eastAsia="Calibri" w:hAnsi="Palatino Linotype" w:cs="Arial"/>
        </w:rPr>
        <w:t>n</w:t>
      </w:r>
      <w:r w:rsidRPr="00C50104">
        <w:rPr>
          <w:rFonts w:ascii="Palatino Linotype" w:eastAsia="Calibri" w:hAnsi="Palatino Linotype" w:cs="Arial"/>
        </w:rPr>
        <w:t xml:space="preserv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53E9909" w14:textId="77777777" w:rsidR="004C3E07" w:rsidRPr="00C50104" w:rsidRDefault="004C3E07" w:rsidP="00EF7374">
      <w:pPr>
        <w:spacing w:line="360" w:lineRule="auto"/>
        <w:rPr>
          <w:rFonts w:ascii="Palatino Linotype" w:hAnsi="Palatino Linotype"/>
        </w:rPr>
      </w:pPr>
    </w:p>
    <w:p w14:paraId="5D81E062" w14:textId="77777777" w:rsidR="00876455" w:rsidRPr="00C50104" w:rsidRDefault="00B37AEC" w:rsidP="00EF7374">
      <w:pPr>
        <w:pStyle w:val="Ttulo2"/>
        <w:spacing w:before="0" w:line="360" w:lineRule="auto"/>
        <w:rPr>
          <w:b w:val="0"/>
          <w:szCs w:val="24"/>
        </w:rPr>
      </w:pPr>
      <w:bookmarkStart w:id="77" w:name="_Toc66998086"/>
      <w:bookmarkStart w:id="78" w:name="_Toc70526130"/>
      <w:bookmarkStart w:id="79" w:name="_Toc66315412"/>
      <w:r w:rsidRPr="00C50104">
        <w:rPr>
          <w:color w:val="auto"/>
          <w:szCs w:val="24"/>
        </w:rPr>
        <w:t xml:space="preserve">TERCERO. </w:t>
      </w:r>
      <w:bookmarkStart w:id="80" w:name="_Toc34246179"/>
      <w:bookmarkStart w:id="81" w:name="_Toc50033991"/>
      <w:bookmarkStart w:id="82" w:name="_Toc51259588"/>
      <w:bookmarkStart w:id="83" w:name="_Toc83128581"/>
      <w:bookmarkStart w:id="84" w:name="_Toc501021589"/>
      <w:bookmarkStart w:id="85" w:name="_Toc495427545"/>
      <w:bookmarkStart w:id="86" w:name="_Toc23414596"/>
      <w:bookmarkStart w:id="87" w:name="_Toc34819433"/>
      <w:bookmarkStart w:id="88" w:name="_Toc51259589"/>
      <w:bookmarkStart w:id="89" w:name="_Toc83128582"/>
      <w:bookmarkEnd w:id="77"/>
      <w:bookmarkEnd w:id="78"/>
      <w:bookmarkEnd w:id="79"/>
      <w:r w:rsidR="00876455" w:rsidRPr="00C50104">
        <w:rPr>
          <w:szCs w:val="24"/>
        </w:rPr>
        <w:t xml:space="preserve">Del planteamiento de la </w:t>
      </w:r>
      <w:r w:rsidR="00876455" w:rsidRPr="00C50104">
        <w:rPr>
          <w:i/>
          <w:szCs w:val="24"/>
        </w:rPr>
        <w:t>Litis</w:t>
      </w:r>
      <w:r w:rsidR="00876455" w:rsidRPr="00C50104">
        <w:rPr>
          <w:szCs w:val="24"/>
        </w:rPr>
        <w:t>.</w:t>
      </w:r>
      <w:bookmarkEnd w:id="80"/>
      <w:bookmarkEnd w:id="81"/>
      <w:bookmarkEnd w:id="82"/>
      <w:bookmarkEnd w:id="83"/>
      <w:bookmarkEnd w:id="84"/>
    </w:p>
    <w:p w14:paraId="5A8A01F1" w14:textId="77777777" w:rsidR="00876455" w:rsidRPr="00C50104" w:rsidRDefault="00876455" w:rsidP="00EF7374">
      <w:pPr>
        <w:spacing w:line="360" w:lineRule="auto"/>
        <w:rPr>
          <w:rFonts w:ascii="Palatino Linotype" w:hAnsi="Palatino Linotype"/>
          <w:lang w:val="es-MX" w:eastAsia="en-US"/>
        </w:rPr>
      </w:pPr>
    </w:p>
    <w:p w14:paraId="7B795B6E" w14:textId="77777777" w:rsidR="00876455" w:rsidRPr="00C50104" w:rsidRDefault="00876455" w:rsidP="00EF7374">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C50104">
        <w:rPr>
          <w:rFonts w:ascii="Palatino Linotype" w:hAnsi="Palatino Linotype" w:cs="Arial"/>
        </w:rPr>
        <w:t xml:space="preserve">Se </w:t>
      </w:r>
      <w:r w:rsidRPr="00C50104">
        <w:rPr>
          <w:rFonts w:ascii="Palatino Linotype" w:hAnsi="Palatino Linotype"/>
        </w:rPr>
        <w:t>solicitó</w:t>
      </w:r>
      <w:r w:rsidRPr="00C50104">
        <w:rPr>
          <w:rFonts w:ascii="Palatino Linotype" w:hAnsi="Palatino Linotype" w:cs="Arial"/>
        </w:rPr>
        <w:t xml:space="preserve"> tener acceso, a la información que a continuación se desagrega:</w:t>
      </w:r>
    </w:p>
    <w:p w14:paraId="79B585D7" w14:textId="77777777" w:rsidR="00876455" w:rsidRPr="00C50104" w:rsidRDefault="00876455" w:rsidP="00EF7374">
      <w:pPr>
        <w:pStyle w:val="Prrafodelista"/>
        <w:spacing w:line="360" w:lineRule="auto"/>
        <w:ind w:left="0"/>
        <w:jc w:val="both"/>
        <w:rPr>
          <w:rFonts w:ascii="Palatino Linotype" w:hAnsi="Palatino Linotype" w:cs="Arial"/>
        </w:rPr>
      </w:pPr>
    </w:p>
    <w:p w14:paraId="14DE1F89" w14:textId="007CFA52" w:rsidR="000B3894" w:rsidRPr="00C50104" w:rsidRDefault="007D2182" w:rsidP="00EF7374">
      <w:pPr>
        <w:pStyle w:val="Prrafodelista"/>
        <w:numPr>
          <w:ilvl w:val="0"/>
          <w:numId w:val="4"/>
        </w:numPr>
        <w:spacing w:line="360" w:lineRule="auto"/>
        <w:jc w:val="both"/>
        <w:rPr>
          <w:rFonts w:ascii="Palatino Linotype" w:eastAsia="Calibri" w:hAnsi="Palatino Linotype" w:cs="Arial"/>
          <w:b/>
          <w:color w:val="000000" w:themeColor="text1"/>
        </w:rPr>
      </w:pPr>
      <w:r w:rsidRPr="00C50104">
        <w:rPr>
          <w:rFonts w:ascii="Palatino Linotype" w:eastAsia="Calibri" w:hAnsi="Palatino Linotype" w:cs="Arial"/>
          <w:b/>
          <w:color w:val="000000" w:themeColor="text1"/>
        </w:rPr>
        <w:t xml:space="preserve">Estudios, consultorías, asesorías y sus expedientes, denominados entregables por parte de los proveedores, que realizó y adquirió en los años </w:t>
      </w:r>
      <w:r w:rsidRPr="00C50104">
        <w:rPr>
          <w:rFonts w:ascii="Palatino Linotype" w:eastAsia="Calibri" w:hAnsi="Palatino Linotype" w:cs="Arial"/>
          <w:b/>
          <w:color w:val="000000" w:themeColor="text1"/>
        </w:rPr>
        <w:lastRenderedPageBreak/>
        <w:t>2017 a 2020, incluyendo precio total con IVA, descripción, lista de conceptos con precios desglosados, expedientes de las sesiones de trabajo y, el oficio del área donde manifieste que no cuenta con recurso humano calificado para realizar tales acciones, por lo que tuvo que contratar estos servicios</w:t>
      </w:r>
      <w:r w:rsidRPr="00C50104">
        <w:rPr>
          <w:rFonts w:ascii="Palatino Linotype" w:eastAsia="Arial" w:hAnsi="Palatino Linotype" w:cs="Arial"/>
          <w:b/>
          <w:bCs/>
        </w:rPr>
        <w:t>.</w:t>
      </w:r>
    </w:p>
    <w:p w14:paraId="3DD72D61" w14:textId="77777777" w:rsidR="00B05C46" w:rsidRPr="00C50104" w:rsidRDefault="00B05C46" w:rsidP="00EF7374">
      <w:pPr>
        <w:pStyle w:val="Prrafodelista"/>
        <w:spacing w:line="360" w:lineRule="auto"/>
        <w:jc w:val="both"/>
        <w:rPr>
          <w:rFonts w:ascii="Palatino Linotype" w:eastAsia="Calibri" w:hAnsi="Palatino Linotype" w:cs="Arial"/>
          <w:b/>
          <w:color w:val="000000" w:themeColor="text1"/>
        </w:rPr>
      </w:pPr>
    </w:p>
    <w:p w14:paraId="286C7BA0" w14:textId="2D4A0C30" w:rsidR="00876455" w:rsidRPr="00C50104" w:rsidRDefault="006D656D" w:rsidP="00EF7374">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C50104">
        <w:rPr>
          <w:rFonts w:ascii="Palatino Linotype" w:hAnsi="Palatino Linotype" w:cs="Arial"/>
        </w:rPr>
        <w:t xml:space="preserve">El </w:t>
      </w:r>
      <w:r w:rsidRPr="00C50104">
        <w:rPr>
          <w:rFonts w:ascii="Palatino Linotype" w:hAnsi="Palatino Linotype" w:cs="Arial"/>
          <w:b/>
        </w:rPr>
        <w:t>SUJETO OBLIGADO</w:t>
      </w:r>
      <w:r w:rsidRPr="00C50104">
        <w:rPr>
          <w:rFonts w:ascii="Palatino Linotype" w:hAnsi="Palatino Linotype" w:cs="Arial"/>
        </w:rPr>
        <w:t xml:space="preserve">, </w:t>
      </w:r>
      <w:r w:rsidR="00286CBA" w:rsidRPr="00C50104">
        <w:rPr>
          <w:rFonts w:ascii="Palatino Linotype" w:hAnsi="Palatino Linotype" w:cs="Arial"/>
        </w:rPr>
        <w:t xml:space="preserve">en respuesta </w:t>
      </w:r>
      <w:r w:rsidR="00466987" w:rsidRPr="00C50104">
        <w:rPr>
          <w:rFonts w:ascii="Palatino Linotype" w:hAnsi="Palatino Linotype" w:cs="Arial"/>
        </w:rPr>
        <w:t xml:space="preserve">remitió </w:t>
      </w:r>
      <w:r w:rsidR="007D2182" w:rsidRPr="00C50104">
        <w:rPr>
          <w:rFonts w:ascii="Palatino Linotype" w:hAnsi="Palatino Linotype" w:cs="Arial"/>
        </w:rPr>
        <w:t xml:space="preserve">los </w:t>
      </w:r>
      <w:r w:rsidR="003F6400" w:rsidRPr="00C50104">
        <w:rPr>
          <w:rFonts w:ascii="Palatino Linotype" w:hAnsi="Palatino Linotype" w:cs="Arial"/>
        </w:rPr>
        <w:t xml:space="preserve">documentos </w:t>
      </w:r>
      <w:r w:rsidR="007D2182" w:rsidRPr="00C50104">
        <w:rPr>
          <w:rFonts w:ascii="Palatino Linotype" w:hAnsi="Palatino Linotype" w:cs="Arial"/>
        </w:rPr>
        <w:t>ya descritos en el anterior Párrafo 2</w:t>
      </w:r>
      <w:r w:rsidR="00CE4568" w:rsidRPr="00C50104">
        <w:rPr>
          <w:rFonts w:ascii="Palatino Linotype" w:hAnsi="Palatino Linotype" w:cs="Arial"/>
        </w:rPr>
        <w:t>.</w:t>
      </w:r>
      <w:r w:rsidR="000769C3" w:rsidRPr="00C50104">
        <w:rPr>
          <w:rFonts w:ascii="Palatino Linotype" w:hAnsi="Palatino Linotype" w:cs="Arial"/>
        </w:rPr>
        <w:t xml:space="preserve"> </w:t>
      </w:r>
      <w:r w:rsidR="00286CBA" w:rsidRPr="00C50104">
        <w:rPr>
          <w:rFonts w:ascii="Palatino Linotype" w:hAnsi="Palatino Linotype" w:cs="Arial"/>
        </w:rPr>
        <w:t>Inconforme con las respuestas</w:t>
      </w:r>
      <w:r w:rsidR="00876455" w:rsidRPr="00C50104">
        <w:rPr>
          <w:rFonts w:ascii="Palatino Linotype" w:hAnsi="Palatino Linotype" w:cs="Arial"/>
        </w:rPr>
        <w:t xml:space="preserve"> </w:t>
      </w:r>
      <w:r w:rsidR="00CE4568" w:rsidRPr="00C50104">
        <w:rPr>
          <w:rFonts w:ascii="Palatino Linotype" w:hAnsi="Palatino Linotype" w:cs="Arial"/>
        </w:rPr>
        <w:t>el</w:t>
      </w:r>
      <w:r w:rsidR="00286CBA" w:rsidRPr="00C50104">
        <w:rPr>
          <w:rFonts w:ascii="Palatino Linotype" w:hAnsi="Palatino Linotype" w:cs="Arial"/>
        </w:rPr>
        <w:t xml:space="preserve"> solicitante interpuso</w:t>
      </w:r>
      <w:r w:rsidR="00D64150" w:rsidRPr="00C50104">
        <w:rPr>
          <w:rFonts w:ascii="Palatino Linotype" w:hAnsi="Palatino Linotype" w:cs="Arial"/>
        </w:rPr>
        <w:t xml:space="preserve"> los</w:t>
      </w:r>
      <w:r w:rsidR="00286CBA" w:rsidRPr="00C50104">
        <w:rPr>
          <w:rFonts w:ascii="Palatino Linotype" w:hAnsi="Palatino Linotype" w:cs="Arial"/>
        </w:rPr>
        <w:t xml:space="preserve"> recursos de revisión en los que</w:t>
      </w:r>
      <w:r w:rsidR="00876455" w:rsidRPr="00C50104">
        <w:rPr>
          <w:rFonts w:ascii="Palatino Linotype" w:hAnsi="Palatino Linotype" w:cs="Arial"/>
        </w:rPr>
        <w:t xml:space="preserve"> expuso </w:t>
      </w:r>
      <w:r w:rsidR="00876455" w:rsidRPr="00C50104">
        <w:rPr>
          <w:rFonts w:ascii="Palatino Linotype" w:hAnsi="Palatino Linotype" w:cs="Arial"/>
          <w:i/>
        </w:rPr>
        <w:t>grosso modo</w:t>
      </w:r>
      <w:r w:rsidR="00876455" w:rsidRPr="00C50104">
        <w:rPr>
          <w:rFonts w:ascii="Palatino Linotype" w:hAnsi="Palatino Linotype" w:cs="Arial"/>
        </w:rPr>
        <w:t xml:space="preserve"> su inconformidad </w:t>
      </w:r>
      <w:r w:rsidR="002D1FB5" w:rsidRPr="00C50104">
        <w:rPr>
          <w:rFonts w:ascii="Palatino Linotype" w:hAnsi="Palatino Linotype" w:cs="Arial"/>
        </w:rPr>
        <w:t>por</w:t>
      </w:r>
      <w:r w:rsidR="00D64150" w:rsidRPr="00C50104">
        <w:rPr>
          <w:rFonts w:ascii="Palatino Linotype" w:hAnsi="Palatino Linotype" w:cs="Arial"/>
        </w:rPr>
        <w:t>que a su decir existe una negativa de entrega de la información solicitada y la entrega de información incompleta.</w:t>
      </w:r>
    </w:p>
    <w:p w14:paraId="64CF6D15" w14:textId="77777777" w:rsidR="00876455" w:rsidRPr="00C50104" w:rsidRDefault="00876455" w:rsidP="00EF7374">
      <w:pPr>
        <w:spacing w:line="360" w:lineRule="auto"/>
        <w:contextualSpacing/>
        <w:jc w:val="both"/>
        <w:rPr>
          <w:rFonts w:ascii="Palatino Linotype" w:hAnsi="Palatino Linotype" w:cs="Arial"/>
        </w:rPr>
      </w:pPr>
    </w:p>
    <w:p w14:paraId="0498B52B" w14:textId="23BE7F19" w:rsidR="00876455" w:rsidRPr="00C50104" w:rsidRDefault="00876455" w:rsidP="00EF7374">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rPr>
      </w:pPr>
      <w:r w:rsidRPr="00C50104">
        <w:rPr>
          <w:rFonts w:ascii="Palatino Linotype" w:eastAsia="MS Mincho" w:hAnsi="Palatino Linotype" w:cs="Arial"/>
        </w:rPr>
        <w:t xml:space="preserve">En </w:t>
      </w:r>
      <w:r w:rsidRPr="00C50104">
        <w:rPr>
          <w:rFonts w:ascii="Palatino Linotype" w:hAnsi="Palatino Linotype" w:cs="Arial"/>
          <w:lang w:eastAsia="es-MX"/>
        </w:rPr>
        <w:t>dichas</w:t>
      </w:r>
      <w:r w:rsidRPr="00C50104">
        <w:rPr>
          <w:rFonts w:ascii="Palatino Linotype" w:eastAsia="Times New Roman" w:hAnsi="Palatino Linotype" w:cs="Arial"/>
        </w:rPr>
        <w:t xml:space="preserve"> condiciones, la </w:t>
      </w:r>
      <w:r w:rsidRPr="00C50104">
        <w:rPr>
          <w:rFonts w:ascii="Palatino Linotype" w:eastAsia="Times New Roman" w:hAnsi="Palatino Linotype" w:cs="Arial"/>
          <w:i/>
        </w:rPr>
        <w:t>Litis</w:t>
      </w:r>
      <w:r w:rsidRPr="00C50104">
        <w:rPr>
          <w:rFonts w:ascii="Palatino Linotype" w:eastAsia="Times New Roman" w:hAnsi="Palatino Linotype" w:cs="Arial"/>
        </w:rPr>
        <w:t xml:space="preserve"> a resolver en este recurso se circunscribe a determinar si </w:t>
      </w:r>
      <w:r w:rsidRPr="00C50104">
        <w:rPr>
          <w:rFonts w:ascii="Palatino Linotype" w:eastAsia="MS Mincho" w:hAnsi="Palatino Linotype" w:cs="Arial"/>
        </w:rPr>
        <w:t xml:space="preserve">se actualiza la causal de procedencia prevista en el artículo 179, </w:t>
      </w:r>
      <w:r w:rsidRPr="00C50104">
        <w:rPr>
          <w:rFonts w:ascii="Palatino Linotype" w:eastAsia="MS Mincho" w:hAnsi="Palatino Linotype" w:cs="Arial"/>
          <w:b/>
        </w:rPr>
        <w:t xml:space="preserve">fracción </w:t>
      </w:r>
      <w:r w:rsidR="00466987" w:rsidRPr="00C50104">
        <w:rPr>
          <w:rFonts w:ascii="Palatino Linotype" w:eastAsia="MS Mincho" w:hAnsi="Palatino Linotype" w:cs="Arial"/>
          <w:b/>
        </w:rPr>
        <w:t>I</w:t>
      </w:r>
      <w:r w:rsidR="00D64150" w:rsidRPr="00C50104">
        <w:rPr>
          <w:rFonts w:ascii="Palatino Linotype" w:eastAsia="MS Mincho" w:hAnsi="Palatino Linotype" w:cs="Arial"/>
          <w:b/>
        </w:rPr>
        <w:t xml:space="preserve"> y V</w:t>
      </w:r>
      <w:r w:rsidRPr="00C50104">
        <w:rPr>
          <w:rFonts w:ascii="Palatino Linotype" w:eastAsia="MS Mincho" w:hAnsi="Palatino Linotype" w:cs="Arial"/>
        </w:rPr>
        <w:t xml:space="preserve"> de la </w:t>
      </w:r>
      <w:r w:rsidRPr="00C50104">
        <w:rPr>
          <w:rFonts w:ascii="Palatino Linotype" w:eastAsia="MS Mincho" w:hAnsi="Palatino Linotype" w:cs="Arial"/>
          <w:b/>
        </w:rPr>
        <w:t>Ley de Transparencia y Acceso a la Información Pública del Estado de México y Municipios</w:t>
      </w:r>
      <w:r w:rsidRPr="00C50104">
        <w:rPr>
          <w:rFonts w:ascii="Palatino Linotype" w:eastAsia="MS Mincho" w:hAnsi="Palatino Linotype" w:cs="Arial"/>
        </w:rPr>
        <w:t xml:space="preserve">; </w:t>
      </w:r>
      <w:r w:rsidR="00D64150" w:rsidRPr="00C50104">
        <w:rPr>
          <w:rFonts w:ascii="Palatino Linotype" w:eastAsia="Times New Roman" w:hAnsi="Palatino Linotype" w:cs="Arial"/>
          <w:color w:val="000000" w:themeColor="text1"/>
          <w:lang w:val="es-ES" w:eastAsia="es-MX"/>
        </w:rPr>
        <w:t>fracciones</w:t>
      </w:r>
      <w:r w:rsidRPr="00C50104">
        <w:rPr>
          <w:rFonts w:ascii="Palatino Linotype" w:eastAsia="Times New Roman" w:hAnsi="Palatino Linotype" w:cs="Arial"/>
          <w:color w:val="000000" w:themeColor="text1"/>
          <w:lang w:val="es-ES" w:eastAsia="es-MX"/>
        </w:rPr>
        <w:t xml:space="preserve"> que determina</w:t>
      </w:r>
      <w:r w:rsidR="00D64150" w:rsidRPr="00C50104">
        <w:rPr>
          <w:rFonts w:ascii="Palatino Linotype" w:eastAsia="Times New Roman" w:hAnsi="Palatino Linotype" w:cs="Arial"/>
          <w:color w:val="000000" w:themeColor="text1"/>
          <w:lang w:val="es-ES" w:eastAsia="es-MX"/>
        </w:rPr>
        <w:t>n</w:t>
      </w:r>
      <w:r w:rsidRPr="00C50104">
        <w:rPr>
          <w:rFonts w:ascii="Palatino Linotype" w:eastAsia="Times New Roman" w:hAnsi="Palatino Linotype" w:cs="Arial"/>
          <w:color w:val="000000" w:themeColor="text1"/>
          <w:lang w:val="es-ES" w:eastAsia="es-MX"/>
        </w:rPr>
        <w:t xml:space="preserve"> la hipótesis jurídica rela</w:t>
      </w:r>
      <w:r w:rsidR="00466987" w:rsidRPr="00C50104">
        <w:rPr>
          <w:rFonts w:ascii="Palatino Linotype" w:eastAsia="Times New Roman" w:hAnsi="Palatino Linotype" w:cs="Arial"/>
          <w:color w:val="000000" w:themeColor="text1"/>
          <w:lang w:val="es-ES" w:eastAsia="es-MX"/>
        </w:rPr>
        <w:t xml:space="preserve">tiva a la </w:t>
      </w:r>
      <w:r w:rsidR="00D64150" w:rsidRPr="00C50104">
        <w:rPr>
          <w:rFonts w:ascii="Palatino Linotype" w:eastAsia="Times New Roman" w:hAnsi="Palatino Linotype" w:cs="Arial"/>
          <w:color w:val="000000" w:themeColor="text1"/>
          <w:lang w:val="es-ES" w:eastAsia="es-MX"/>
        </w:rPr>
        <w:t>negativa de la información y la entrega de información incompleta</w:t>
      </w:r>
      <w:r w:rsidRPr="00C50104">
        <w:rPr>
          <w:rFonts w:ascii="Palatino Linotype" w:eastAsia="Times New Roman" w:hAnsi="Palatino Linotype" w:cs="Arial"/>
          <w:color w:val="000000" w:themeColor="text1"/>
          <w:lang w:val="es-ES" w:eastAsia="es-MX"/>
        </w:rPr>
        <w:t xml:space="preserve">; </w:t>
      </w:r>
      <w:r w:rsidRPr="00C50104">
        <w:rPr>
          <w:rFonts w:ascii="Palatino Linotype" w:eastAsia="MS Mincho" w:hAnsi="Palatino Linotype" w:cs="Arial"/>
        </w:rPr>
        <w:t xml:space="preserve">contexto del cual se dolió </w:t>
      </w:r>
      <w:r w:rsidR="00286CBA" w:rsidRPr="00C50104">
        <w:rPr>
          <w:rFonts w:ascii="Palatino Linotype" w:eastAsia="MS Mincho" w:hAnsi="Palatino Linotype" w:cs="Arial"/>
          <w:b/>
        </w:rPr>
        <w:t>LA RECURRENTE</w:t>
      </w:r>
      <w:r w:rsidRPr="00C50104">
        <w:rPr>
          <w:rFonts w:ascii="Palatino Linotype" w:eastAsia="MS Mincho" w:hAnsi="Palatino Linotype" w:cs="Arial"/>
          <w:b/>
        </w:rPr>
        <w:t xml:space="preserve"> </w:t>
      </w:r>
      <w:r w:rsidRPr="00C50104">
        <w:rPr>
          <w:rFonts w:ascii="Palatino Linotype" w:eastAsia="MS Mincho" w:hAnsi="Palatino Linotype" w:cs="Arial"/>
        </w:rPr>
        <w:t>al momento de interponer su inconformidad.</w:t>
      </w:r>
      <w:r w:rsidRPr="00C50104">
        <w:rPr>
          <w:rFonts w:ascii="Palatino Linotype" w:eastAsia="Times New Roman" w:hAnsi="Palatino Linotype" w:cs="Arial"/>
          <w:color w:val="000000" w:themeColor="text1"/>
          <w:lang w:val="es-ES" w:eastAsia="es-MX"/>
        </w:rPr>
        <w:t xml:space="preserve"> De modo tal </w:t>
      </w:r>
      <w:r w:rsidRPr="00C50104">
        <w:rPr>
          <w:rFonts w:ascii="Palatino Linotype" w:hAnsi="Palatino Linotype" w:cs="Arial"/>
          <w:color w:val="000000" w:themeColor="text1"/>
        </w:rPr>
        <w:t xml:space="preserve">que el presente recurso de revisión se abocara en determinar si el </w:t>
      </w:r>
      <w:r w:rsidRPr="00C50104">
        <w:rPr>
          <w:rFonts w:ascii="Palatino Linotype" w:hAnsi="Palatino Linotype" w:cs="Arial"/>
          <w:b/>
          <w:color w:val="000000" w:themeColor="text1"/>
        </w:rPr>
        <w:t>SUJETO</w:t>
      </w:r>
      <w:r w:rsidRPr="00C50104">
        <w:rPr>
          <w:rFonts w:ascii="Palatino Linotype" w:hAnsi="Palatino Linotype" w:cs="Arial"/>
          <w:color w:val="000000" w:themeColor="text1"/>
        </w:rPr>
        <w:t xml:space="preserve"> </w:t>
      </w:r>
      <w:r w:rsidRPr="00C50104">
        <w:rPr>
          <w:rFonts w:ascii="Palatino Linotype" w:hAnsi="Palatino Linotype" w:cs="Arial"/>
          <w:b/>
          <w:color w:val="000000" w:themeColor="text1"/>
        </w:rPr>
        <w:t>OBLIGADO</w:t>
      </w:r>
      <w:r w:rsidRPr="00C50104">
        <w:rPr>
          <w:rFonts w:ascii="Palatino Linotype" w:hAnsi="Palatino Linotype" w:cs="Arial"/>
          <w:color w:val="000000" w:themeColor="text1"/>
        </w:rPr>
        <w:t xml:space="preserve"> con su respuesta ciertamente </w:t>
      </w:r>
      <w:r w:rsidRPr="00C50104">
        <w:rPr>
          <w:rFonts w:ascii="Palatino Linotype" w:eastAsia="Times New Roman" w:hAnsi="Palatino Linotype"/>
          <w:color w:val="000000" w:themeColor="text1"/>
        </w:rPr>
        <w:t>actualiza la causal de procedencia</w:t>
      </w:r>
      <w:r w:rsidRPr="00C50104">
        <w:rPr>
          <w:rFonts w:ascii="Palatino Linotype" w:eastAsia="Times New Roman" w:hAnsi="Palatino Linotype"/>
          <w:b/>
          <w:color w:val="000000" w:themeColor="text1"/>
        </w:rPr>
        <w:t xml:space="preserve"> </w:t>
      </w:r>
      <w:r w:rsidRPr="00C50104">
        <w:rPr>
          <w:rFonts w:ascii="Palatino Linotype" w:eastAsia="Times New Roman" w:hAnsi="Palatino Linotype" w:cs="Arial"/>
          <w:color w:val="000000" w:themeColor="text1"/>
          <w:lang w:eastAsia="es-MX"/>
        </w:rPr>
        <w:t xml:space="preserve">antes señalada. </w:t>
      </w:r>
    </w:p>
    <w:p w14:paraId="716AF3BB" w14:textId="77777777" w:rsidR="00286CBA" w:rsidRPr="00C50104" w:rsidRDefault="00286CBA" w:rsidP="00EF7374">
      <w:pPr>
        <w:spacing w:line="360" w:lineRule="auto"/>
        <w:rPr>
          <w:rFonts w:ascii="Palatino Linotype" w:eastAsia="MS Mincho" w:hAnsi="Palatino Linotype" w:cs="Arial"/>
        </w:rPr>
      </w:pPr>
    </w:p>
    <w:p w14:paraId="2F154738" w14:textId="77777777" w:rsidR="00876455" w:rsidRPr="00C50104" w:rsidRDefault="00286CBA" w:rsidP="00EF7374">
      <w:pPr>
        <w:pStyle w:val="Ttulo2"/>
        <w:spacing w:before="0" w:line="360" w:lineRule="auto"/>
        <w:rPr>
          <w:b w:val="0"/>
          <w:szCs w:val="24"/>
        </w:rPr>
      </w:pPr>
      <w:r w:rsidRPr="00C50104">
        <w:rPr>
          <w:szCs w:val="24"/>
        </w:rPr>
        <w:lastRenderedPageBreak/>
        <w:t>CUAR</w:t>
      </w:r>
      <w:r w:rsidR="00876455" w:rsidRPr="00C50104">
        <w:rPr>
          <w:szCs w:val="24"/>
        </w:rPr>
        <w:t>TO. Del estudio y resolución del asunto.</w:t>
      </w:r>
      <w:bookmarkEnd w:id="85"/>
      <w:bookmarkEnd w:id="86"/>
      <w:bookmarkEnd w:id="87"/>
      <w:bookmarkEnd w:id="88"/>
      <w:bookmarkEnd w:id="89"/>
    </w:p>
    <w:p w14:paraId="368632CA" w14:textId="77777777" w:rsidR="00B2353B" w:rsidRPr="00C50104" w:rsidRDefault="00B2353B" w:rsidP="00EF7374">
      <w:pPr>
        <w:spacing w:line="360" w:lineRule="auto"/>
        <w:jc w:val="both"/>
        <w:rPr>
          <w:rFonts w:ascii="Palatino Linotype" w:hAnsi="Palatino Linotype" w:cs="Tahoma"/>
          <w:b/>
          <w:bCs/>
          <w:iCs/>
        </w:rPr>
      </w:pPr>
    </w:p>
    <w:p w14:paraId="393C1FC1" w14:textId="77777777" w:rsidR="00B2353B" w:rsidRPr="00C50104" w:rsidRDefault="00B2353B" w:rsidP="00EF7374">
      <w:pPr>
        <w:pStyle w:val="Prrafodelista"/>
        <w:numPr>
          <w:ilvl w:val="0"/>
          <w:numId w:val="4"/>
        </w:numPr>
        <w:spacing w:line="360" w:lineRule="auto"/>
        <w:jc w:val="both"/>
        <w:rPr>
          <w:rFonts w:ascii="Palatino Linotype" w:hAnsi="Palatino Linotype" w:cs="Tahoma"/>
          <w:b/>
          <w:bCs/>
          <w:iCs/>
        </w:rPr>
      </w:pPr>
      <w:r w:rsidRPr="00C50104">
        <w:rPr>
          <w:rFonts w:ascii="Palatino Linotype" w:hAnsi="Palatino Linotype" w:cs="Tahoma"/>
          <w:b/>
          <w:bCs/>
          <w:iCs/>
        </w:rPr>
        <w:t>Marco normativo aplicable en materia de transparencia y acceso a la información pública.</w:t>
      </w:r>
    </w:p>
    <w:p w14:paraId="214BA376" w14:textId="07BE9C7E" w:rsidR="00B2353B" w:rsidRPr="00C50104" w:rsidRDefault="00B2353B" w:rsidP="00EF7374">
      <w:pPr>
        <w:pStyle w:val="Prrafodelista"/>
        <w:numPr>
          <w:ilvl w:val="0"/>
          <w:numId w:val="1"/>
        </w:numPr>
        <w:tabs>
          <w:tab w:val="left" w:pos="426"/>
          <w:tab w:val="left" w:pos="567"/>
        </w:tabs>
        <w:spacing w:line="360" w:lineRule="auto"/>
        <w:ind w:left="0" w:firstLine="0"/>
        <w:jc w:val="both"/>
        <w:rPr>
          <w:rFonts w:ascii="Palatino Linotype" w:hAnsi="Palatino Linotype" w:cs="Tahoma"/>
          <w:bCs/>
          <w:iCs/>
        </w:rPr>
      </w:pPr>
      <w:r w:rsidRPr="00C50104">
        <w:rPr>
          <w:rFonts w:ascii="Palatino Linotype" w:hAnsi="Palatino Linotype"/>
        </w:rPr>
        <w:t xml:space="preserve">Acotada la </w:t>
      </w:r>
      <w:r w:rsidRPr="00C50104">
        <w:rPr>
          <w:rFonts w:ascii="Palatino Linotype" w:hAnsi="Palatino Linotype"/>
          <w:i/>
        </w:rPr>
        <w:t>Litis</w:t>
      </w:r>
      <w:r w:rsidRPr="00C50104">
        <w:rPr>
          <w:rFonts w:ascii="Palatino Linotype" w:hAnsi="Palatino Linotype"/>
        </w:rPr>
        <w:t xml:space="preserve"> del asunto de mérito, es dable puntualizar inicialmente </w:t>
      </w:r>
      <w:r w:rsidRPr="00C50104">
        <w:rPr>
          <w:rFonts w:ascii="Palatino Linotype" w:eastAsia="MS Mincho" w:hAnsi="Palatino Linotype" w:cs="Times New Roman"/>
        </w:rPr>
        <w:t>en términos generales, que e</w:t>
      </w:r>
      <w:r w:rsidRPr="00C50104">
        <w:rPr>
          <w:rFonts w:ascii="Palatino Linotype" w:hAnsi="Palatino Linotype" w:cs="Tahoma"/>
          <w:bCs/>
          <w:iCs/>
        </w:rPr>
        <w:t xml:space="preserve">l </w:t>
      </w:r>
      <w:r w:rsidRPr="00C50104">
        <w:rPr>
          <w:rFonts w:ascii="Palatino Linotype" w:eastAsia="Times New Roman" w:hAnsi="Palatino Linotype" w:cs="Arial"/>
          <w:color w:val="000000" w:themeColor="text1"/>
          <w:lang w:val="es-ES" w:eastAsia="es-MX"/>
        </w:rPr>
        <w:t>Derecho</w:t>
      </w:r>
      <w:r w:rsidRPr="00C50104">
        <w:rPr>
          <w:rFonts w:ascii="Palatino Linotype" w:hAnsi="Palatino Linotype" w:cs="Tahoma"/>
          <w:bCs/>
          <w:iCs/>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6DCAA4A8" w14:textId="77777777" w:rsidR="00B2353B" w:rsidRPr="00C50104" w:rsidRDefault="00B2353B" w:rsidP="00EF7374">
      <w:pPr>
        <w:spacing w:line="360" w:lineRule="auto"/>
        <w:jc w:val="both"/>
        <w:rPr>
          <w:rFonts w:ascii="Palatino Linotype" w:hAnsi="Palatino Linotype" w:cs="Tahoma"/>
          <w:bCs/>
          <w:iCs/>
        </w:rPr>
      </w:pPr>
    </w:p>
    <w:p w14:paraId="121BA31E" w14:textId="77777777" w:rsidR="00B2353B" w:rsidRPr="00C50104" w:rsidRDefault="00B2353B" w:rsidP="00EF7374">
      <w:pPr>
        <w:pStyle w:val="Prrafodelista"/>
        <w:numPr>
          <w:ilvl w:val="0"/>
          <w:numId w:val="1"/>
        </w:numPr>
        <w:tabs>
          <w:tab w:val="left" w:pos="426"/>
          <w:tab w:val="left" w:pos="567"/>
        </w:tabs>
        <w:spacing w:line="360" w:lineRule="auto"/>
        <w:ind w:left="0" w:firstLine="0"/>
        <w:jc w:val="both"/>
        <w:rPr>
          <w:rFonts w:ascii="Palatino Linotype" w:hAnsi="Palatino Linotype" w:cs="Tahoma"/>
          <w:bCs/>
          <w:iCs/>
        </w:rPr>
      </w:pPr>
      <w:r w:rsidRPr="00C50104">
        <w:rPr>
          <w:rFonts w:ascii="Palatino Linotype" w:hAnsi="Palatino Linotype" w:cs="Tahoma"/>
          <w:bCs/>
          <w:iCs/>
        </w:rPr>
        <w:t xml:space="preserve">Por su parte, la Ley General de Transparencia y Acceso a la Información Pública, dispone en su artículo 70 que la </w:t>
      </w:r>
      <w:r w:rsidRPr="00C50104">
        <w:rPr>
          <w:rFonts w:ascii="Palatino Linotype" w:hAnsi="Palatino Linotype"/>
        </w:rPr>
        <w:t>información</w:t>
      </w:r>
      <w:r w:rsidRPr="00C50104">
        <w:rPr>
          <w:rFonts w:ascii="Palatino Linotype" w:hAnsi="Palatino Linotype" w:cs="Tahoma"/>
          <w:bCs/>
          <w:iCs/>
        </w:rPr>
        <w:t xml:space="preserve">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94D6088" w14:textId="77777777" w:rsidR="00B2353B" w:rsidRPr="00C50104" w:rsidRDefault="00B2353B" w:rsidP="00EF7374">
      <w:pPr>
        <w:spacing w:line="360" w:lineRule="auto"/>
        <w:jc w:val="both"/>
        <w:rPr>
          <w:rFonts w:ascii="Palatino Linotype" w:hAnsi="Palatino Linotype" w:cs="Tahoma"/>
          <w:bCs/>
          <w:iCs/>
        </w:rPr>
      </w:pPr>
    </w:p>
    <w:p w14:paraId="387D28CF" w14:textId="77777777" w:rsidR="00B2353B" w:rsidRPr="00C50104" w:rsidRDefault="00B2353B" w:rsidP="00EF7374">
      <w:pPr>
        <w:pStyle w:val="Prrafodelista"/>
        <w:numPr>
          <w:ilvl w:val="0"/>
          <w:numId w:val="1"/>
        </w:numPr>
        <w:tabs>
          <w:tab w:val="left" w:pos="426"/>
          <w:tab w:val="left" w:pos="567"/>
        </w:tabs>
        <w:spacing w:line="360" w:lineRule="auto"/>
        <w:ind w:left="0" w:firstLine="0"/>
        <w:jc w:val="both"/>
        <w:rPr>
          <w:rFonts w:ascii="Palatino Linotype" w:hAnsi="Palatino Linotype" w:cs="Tahoma"/>
          <w:bCs/>
          <w:iCs/>
        </w:rPr>
      </w:pPr>
      <w:r w:rsidRPr="00C50104">
        <w:rPr>
          <w:rFonts w:ascii="Palatino Linotype" w:hAnsi="Palatino Linotype" w:cs="Tahoma"/>
          <w:bCs/>
          <w:iCs/>
        </w:rPr>
        <w:lastRenderedPageBreak/>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4935A27" w14:textId="77777777" w:rsidR="00B2353B" w:rsidRPr="00C50104" w:rsidRDefault="00B2353B" w:rsidP="00EF7374">
      <w:pPr>
        <w:spacing w:line="360" w:lineRule="auto"/>
        <w:jc w:val="both"/>
        <w:rPr>
          <w:rFonts w:ascii="Palatino Linotype" w:hAnsi="Palatino Linotype" w:cs="Tahoma"/>
          <w:bCs/>
          <w:iCs/>
        </w:rPr>
      </w:pPr>
    </w:p>
    <w:p w14:paraId="13F6528D" w14:textId="77777777" w:rsidR="00B2353B" w:rsidRPr="00C50104" w:rsidRDefault="00B2353B" w:rsidP="00EF7374">
      <w:pPr>
        <w:pStyle w:val="Prrafodelista"/>
        <w:numPr>
          <w:ilvl w:val="0"/>
          <w:numId w:val="1"/>
        </w:numPr>
        <w:tabs>
          <w:tab w:val="left" w:pos="426"/>
          <w:tab w:val="left" w:pos="567"/>
        </w:tabs>
        <w:spacing w:line="360" w:lineRule="auto"/>
        <w:ind w:left="0" w:firstLine="0"/>
        <w:jc w:val="both"/>
        <w:rPr>
          <w:rFonts w:ascii="Palatino Linotype" w:hAnsi="Palatino Linotype" w:cs="Tahoma"/>
          <w:bCs/>
          <w:iCs/>
        </w:rPr>
      </w:pPr>
      <w:r w:rsidRPr="00C50104">
        <w:rPr>
          <w:rFonts w:ascii="Palatino Linotype" w:hAnsi="Palatino Linotype" w:cs="Tahoma"/>
          <w:bCs/>
          <w:iCs/>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E59F39A" w14:textId="77777777" w:rsidR="00876455" w:rsidRPr="00C50104" w:rsidRDefault="00876455" w:rsidP="00EF7374">
      <w:pPr>
        <w:spacing w:line="360" w:lineRule="auto"/>
        <w:rPr>
          <w:rFonts w:ascii="Palatino Linotype" w:hAnsi="Palatino Linotype"/>
          <w:lang w:val="es-MX" w:eastAsia="en-US"/>
        </w:rPr>
      </w:pPr>
    </w:p>
    <w:p w14:paraId="40B78B1F" w14:textId="51C2431A" w:rsidR="002D5FBB" w:rsidRPr="00C50104" w:rsidRDefault="00B2353B" w:rsidP="00EF7374">
      <w:pPr>
        <w:pStyle w:val="Prrafodelista"/>
        <w:numPr>
          <w:ilvl w:val="0"/>
          <w:numId w:val="4"/>
        </w:numPr>
        <w:spacing w:line="360" w:lineRule="auto"/>
        <w:ind w:right="757"/>
        <w:jc w:val="both"/>
        <w:rPr>
          <w:rFonts w:ascii="Palatino Linotype" w:eastAsia="MS Mincho" w:hAnsi="Palatino Linotype" w:cs="Times New Roman"/>
          <w:b/>
        </w:rPr>
      </w:pPr>
      <w:r w:rsidRPr="00C50104">
        <w:rPr>
          <w:rFonts w:ascii="Palatino Linotype" w:eastAsia="MS Mincho" w:hAnsi="Palatino Linotype" w:cs="Times New Roman"/>
          <w:b/>
        </w:rPr>
        <w:t>Estudio de fondo</w:t>
      </w:r>
    </w:p>
    <w:p w14:paraId="55027DBE" w14:textId="77777777" w:rsidR="00B2353B" w:rsidRPr="00C50104" w:rsidRDefault="00B2353B" w:rsidP="00EF7374">
      <w:pPr>
        <w:pStyle w:val="Prrafodelista"/>
        <w:spacing w:line="360" w:lineRule="auto"/>
        <w:ind w:right="757"/>
        <w:jc w:val="both"/>
        <w:rPr>
          <w:rFonts w:ascii="Palatino Linotype" w:eastAsia="MS Mincho" w:hAnsi="Palatino Linotype" w:cs="Times New Roman"/>
          <w:b/>
        </w:rPr>
      </w:pPr>
    </w:p>
    <w:p w14:paraId="745A3ADC" w14:textId="7FAACBE8" w:rsidR="002D5FBB" w:rsidRPr="00C50104" w:rsidRDefault="002D5FBB" w:rsidP="00EF7374">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C50104">
        <w:rPr>
          <w:rFonts w:ascii="Palatino Linotype" w:eastAsia="MS Mincho" w:hAnsi="Palatino Linotype" w:cs="Times New Roman"/>
        </w:rPr>
        <w:t>En ese tenor, es de recordar que se solicitó</w:t>
      </w:r>
      <w:r w:rsidRPr="00C50104">
        <w:rPr>
          <w:rFonts w:ascii="Palatino Linotype" w:hAnsi="Palatino Linotype"/>
        </w:rPr>
        <w:t xml:space="preserve"> </w:t>
      </w:r>
      <w:r w:rsidRPr="00C50104">
        <w:rPr>
          <w:rFonts w:ascii="Palatino Linotype" w:eastAsia="MS Mincho" w:hAnsi="Palatino Linotype" w:cs="Times New Roman"/>
        </w:rPr>
        <w:t xml:space="preserve">estudios, consultorías, asesorías y sus expedientes, denominados entregables por parte de los proveedores, que realizó y adquirió en los años 2017 a 2020, incluyendo precio total con IVA, descripción, lista de conceptos con precios desglosados, expedientes de las sesiones de trabajo y, el </w:t>
      </w:r>
      <w:r w:rsidRPr="00C50104">
        <w:rPr>
          <w:rFonts w:ascii="Palatino Linotype" w:eastAsia="MS Mincho" w:hAnsi="Palatino Linotype" w:cs="Times New Roman"/>
        </w:rPr>
        <w:lastRenderedPageBreak/>
        <w:t xml:space="preserve">oficio del área donde manifieste que no cuenta con recurso humano calificado para realizar tales acciones, por lo que tuvo que contratar estos </w:t>
      </w:r>
      <w:r w:rsidRPr="00C50104">
        <w:rPr>
          <w:rFonts w:ascii="Palatino Linotype" w:eastAsia="MS Mincho" w:hAnsi="Palatino Linotype" w:cs="Arial"/>
        </w:rPr>
        <w:t>servicios</w:t>
      </w:r>
      <w:r w:rsidRPr="00C50104">
        <w:rPr>
          <w:rFonts w:ascii="Palatino Linotype" w:eastAsia="MS Mincho" w:hAnsi="Palatino Linotype" w:cs="Times New Roman"/>
        </w:rPr>
        <w:t>.</w:t>
      </w:r>
    </w:p>
    <w:p w14:paraId="619042A9" w14:textId="77777777" w:rsidR="002D5FBB" w:rsidRPr="00C50104" w:rsidRDefault="002D5FBB" w:rsidP="00EF7374">
      <w:pPr>
        <w:pStyle w:val="Prrafodelista"/>
        <w:tabs>
          <w:tab w:val="left" w:pos="426"/>
          <w:tab w:val="left" w:pos="567"/>
        </w:tabs>
        <w:spacing w:line="360" w:lineRule="auto"/>
        <w:ind w:left="0"/>
        <w:jc w:val="both"/>
        <w:rPr>
          <w:rFonts w:ascii="Palatino Linotype" w:eastAsia="MS Mincho" w:hAnsi="Palatino Linotype" w:cs="Times New Roman"/>
        </w:rPr>
      </w:pPr>
    </w:p>
    <w:p w14:paraId="2DB8451E" w14:textId="10A9FC02" w:rsidR="002D5FBB" w:rsidRPr="00C50104" w:rsidRDefault="002D5FBB" w:rsidP="00EF7374">
      <w:pPr>
        <w:pStyle w:val="Prrafodelista"/>
        <w:numPr>
          <w:ilvl w:val="0"/>
          <w:numId w:val="1"/>
        </w:numPr>
        <w:tabs>
          <w:tab w:val="left" w:pos="426"/>
          <w:tab w:val="left" w:pos="567"/>
        </w:tabs>
        <w:spacing w:line="360" w:lineRule="auto"/>
        <w:ind w:left="0" w:firstLine="0"/>
        <w:jc w:val="both"/>
        <w:rPr>
          <w:rFonts w:ascii="Palatino Linotype" w:hAnsi="Palatino Linotype" w:cs="Arial"/>
          <w:i/>
        </w:rPr>
      </w:pPr>
      <w:r w:rsidRPr="00C50104">
        <w:rPr>
          <w:rFonts w:ascii="Palatino Linotype" w:hAnsi="Palatino Linotype" w:cs="Arial"/>
        </w:rPr>
        <w:t>No obstante, no fue impugnada en su totalidad, toda vez que dentro del Recurso de Revisión número 17433/INFOEM/IP/RR/</w:t>
      </w:r>
      <w:r w:rsidRPr="00C50104">
        <w:rPr>
          <w:rFonts w:ascii="Palatino Linotype" w:eastAsia="MS Mincho" w:hAnsi="Palatino Linotype" w:cs="Arial"/>
        </w:rPr>
        <w:t>2022</w:t>
      </w:r>
      <w:r w:rsidR="00F74A88" w:rsidRPr="00C50104">
        <w:rPr>
          <w:rFonts w:ascii="Palatino Linotype" w:eastAsia="MS Mincho" w:hAnsi="Palatino Linotype" w:cs="Arial"/>
        </w:rPr>
        <w:t>, se tuvo a bien impugnar únicamente el punto relativo a los expedientes</w:t>
      </w:r>
      <w:r w:rsidR="00D975C9" w:rsidRPr="00C50104">
        <w:rPr>
          <w:rFonts w:ascii="Palatino Linotype" w:eastAsia="MS Mincho" w:hAnsi="Palatino Linotype" w:cs="Arial"/>
        </w:rPr>
        <w:t xml:space="preserve"> en estricto sentido</w:t>
      </w:r>
      <w:r w:rsidR="00F74A88" w:rsidRPr="00C50104">
        <w:rPr>
          <w:rFonts w:ascii="Palatino Linotype" w:eastAsia="MS Mincho" w:hAnsi="Palatino Linotype" w:cs="Arial"/>
        </w:rPr>
        <w:t xml:space="preserve">, como se observa: </w:t>
      </w:r>
      <w:r w:rsidR="00D975C9" w:rsidRPr="00C50104">
        <w:rPr>
          <w:rFonts w:ascii="Palatino Linotype" w:eastAsia="MS Mincho" w:hAnsi="Palatino Linotype" w:cs="Arial"/>
        </w:rPr>
        <w:t>“</w:t>
      </w:r>
      <w:r w:rsidR="00F74A88" w:rsidRPr="00C50104">
        <w:rPr>
          <w:rFonts w:ascii="Palatino Linotype" w:eastAsia="MS Mincho" w:hAnsi="Palatino Linotype" w:cs="Arial"/>
          <w:i/>
        </w:rPr>
        <w:t xml:space="preserve">no se transparenta la información solicitada, la cual es publica, </w:t>
      </w:r>
      <w:r w:rsidR="00F74A88" w:rsidRPr="00C50104">
        <w:rPr>
          <w:rFonts w:ascii="Palatino Linotype" w:eastAsia="MS Mincho" w:hAnsi="Palatino Linotype" w:cs="Arial"/>
          <w:b/>
          <w:i/>
        </w:rPr>
        <w:t>solicito conocer los expedientes de los contratos en mención</w:t>
      </w:r>
      <w:r w:rsidR="00F74A88" w:rsidRPr="00C50104">
        <w:rPr>
          <w:rFonts w:ascii="Palatino Linotype" w:eastAsia="MS Mincho" w:hAnsi="Palatino Linotype" w:cs="Arial"/>
          <w:i/>
        </w:rPr>
        <w:t>, no información imprecisa o imparcial.</w:t>
      </w:r>
      <w:r w:rsidR="00D975C9" w:rsidRPr="00C50104">
        <w:rPr>
          <w:rFonts w:ascii="Palatino Linotype" w:eastAsia="MS Mincho" w:hAnsi="Palatino Linotype" w:cs="Arial"/>
          <w:i/>
        </w:rPr>
        <w:t xml:space="preserve">” </w:t>
      </w:r>
      <w:r w:rsidR="00D975C9" w:rsidRPr="00C50104">
        <w:rPr>
          <w:rFonts w:ascii="Palatino Linotype" w:eastAsia="MS Mincho" w:hAnsi="Palatino Linotype" w:cs="Arial"/>
        </w:rPr>
        <w:t>Énfasis añadido</w:t>
      </w:r>
    </w:p>
    <w:p w14:paraId="19275545" w14:textId="77777777" w:rsidR="002F61C2" w:rsidRPr="00C50104" w:rsidRDefault="002F61C2" w:rsidP="00EF7374">
      <w:pPr>
        <w:pStyle w:val="Prrafodelista"/>
        <w:tabs>
          <w:tab w:val="left" w:pos="426"/>
          <w:tab w:val="left" w:pos="567"/>
        </w:tabs>
        <w:spacing w:line="360" w:lineRule="auto"/>
        <w:ind w:left="0"/>
        <w:jc w:val="both"/>
        <w:rPr>
          <w:rFonts w:ascii="Palatino Linotype" w:hAnsi="Palatino Linotype"/>
          <w:color w:val="000000" w:themeColor="text1"/>
        </w:rPr>
      </w:pPr>
    </w:p>
    <w:p w14:paraId="14FEE720" w14:textId="77777777" w:rsidR="00290D25" w:rsidRPr="00C50104" w:rsidRDefault="00290D25" w:rsidP="00EF7374">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w:t>
      </w:r>
      <w:r w:rsidRPr="00C50104">
        <w:rPr>
          <w:rFonts w:ascii="Palatino Linotype" w:eastAsia="Calibri" w:hAnsi="Palatino Linotype" w:cs="Arial"/>
        </w:rPr>
        <w:t>efectos</w:t>
      </w:r>
      <w:r w:rsidRPr="00C50104">
        <w:rPr>
          <w:rFonts w:ascii="Palatino Linotype" w:eastAsia="Palatino Linotype" w:hAnsi="Palatino Linotype" w:cs="Palatino Linotype"/>
        </w:rPr>
        <w:t xml:space="preserve"> jurídicos tendentes a revocar, confirmar o modificar el acto reclamado, ya que no realizó manifestación alguna al respecto. </w:t>
      </w:r>
    </w:p>
    <w:p w14:paraId="11F56CCD" w14:textId="77777777" w:rsidR="00290D25" w:rsidRPr="00C50104" w:rsidRDefault="00290D25" w:rsidP="00EF7374">
      <w:pPr>
        <w:spacing w:line="360" w:lineRule="auto"/>
        <w:ind w:right="49"/>
        <w:contextualSpacing/>
        <w:jc w:val="both"/>
        <w:rPr>
          <w:rFonts w:ascii="Palatino Linotype" w:eastAsia="Palatino Linotype" w:hAnsi="Palatino Linotype" w:cs="Palatino Linotype"/>
        </w:rPr>
      </w:pPr>
    </w:p>
    <w:p w14:paraId="0F5BB477" w14:textId="77777777" w:rsidR="00290D25" w:rsidRPr="00C50104" w:rsidRDefault="00290D25" w:rsidP="00EF7374">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C26F15A" w14:textId="77777777" w:rsidR="00290D25" w:rsidRPr="00C50104" w:rsidRDefault="00290D25" w:rsidP="00EF7374">
      <w:pPr>
        <w:pStyle w:val="Prrafodelista"/>
        <w:spacing w:line="360" w:lineRule="auto"/>
        <w:rPr>
          <w:rFonts w:ascii="Palatino Linotype" w:eastAsia="Palatino Linotype" w:hAnsi="Palatino Linotype" w:cs="Palatino Linotype"/>
        </w:rPr>
      </w:pPr>
    </w:p>
    <w:p w14:paraId="0D05E569" w14:textId="77777777" w:rsidR="00290D25" w:rsidRPr="00C50104" w:rsidRDefault="00290D25" w:rsidP="00EF7374">
      <w:pPr>
        <w:pStyle w:val="Prrafodelista"/>
        <w:tabs>
          <w:tab w:val="left" w:pos="851"/>
        </w:tabs>
        <w:spacing w:line="360" w:lineRule="auto"/>
        <w:ind w:left="502" w:right="616"/>
        <w:jc w:val="both"/>
        <w:rPr>
          <w:rFonts w:ascii="Palatino Linotype" w:eastAsia="Palatino Linotype" w:hAnsi="Palatino Linotype" w:cs="Palatino Linotype"/>
          <w:i/>
        </w:rPr>
      </w:pPr>
      <w:r w:rsidRPr="00C50104">
        <w:rPr>
          <w:rFonts w:ascii="Palatino Linotype" w:eastAsia="Palatino Linotype" w:hAnsi="Palatino Linotype" w:cs="Palatino Linotype"/>
          <w:b/>
          <w:i/>
        </w:rPr>
        <w:t xml:space="preserve">“ACTOS CONSENTIDOS. SON LOS QUE NO SE IMPUGNAN MEDIANTE EL RECURSO IDÓNEO. </w:t>
      </w:r>
      <w:r w:rsidRPr="00C50104">
        <w:rPr>
          <w:rFonts w:ascii="Palatino Linotype" w:eastAsia="Palatino Linotype" w:hAnsi="Palatino Linotype" w:cs="Palatino Linotype"/>
          <w:i/>
        </w:rPr>
        <w:t xml:space="preserve">Debe reputarse como consentido el acto que no se impugnó por el medio establecido por la ley, </w:t>
      </w:r>
      <w:proofErr w:type="gramStart"/>
      <w:r w:rsidRPr="00C50104">
        <w:rPr>
          <w:rFonts w:ascii="Palatino Linotype" w:eastAsia="Palatino Linotype" w:hAnsi="Palatino Linotype" w:cs="Palatino Linotype"/>
          <w:i/>
        </w:rPr>
        <w:t>ya que</w:t>
      </w:r>
      <w:proofErr w:type="gramEnd"/>
      <w:r w:rsidRPr="00C50104">
        <w:rPr>
          <w:rFonts w:ascii="Palatino Linotype" w:eastAsia="Palatino Linotype" w:hAnsi="Palatino Linotype" w:cs="Palatino Linotype"/>
          <w:i/>
        </w:rPr>
        <w:t xml:space="preserve"> si se hizo uso de otro no previsto por ella o si se hace una simple manifestación de </w:t>
      </w:r>
      <w:r w:rsidRPr="00C50104">
        <w:rPr>
          <w:rFonts w:ascii="Palatino Linotype" w:eastAsia="Palatino Linotype" w:hAnsi="Palatino Linotype" w:cs="Palatino Linotype"/>
          <w:i/>
        </w:rPr>
        <w:lastRenderedPageBreak/>
        <w:t>inconformidad, tales actuaciones no producen efectos jurídicos tendientes a revocar, confirmar o modificar el acto reclamado en amparo, lo que significa consentimiento del mismo por falta de impugnación eficaz.”</w:t>
      </w:r>
    </w:p>
    <w:p w14:paraId="363EAD36" w14:textId="77777777" w:rsidR="00290D25" w:rsidRPr="00C50104" w:rsidRDefault="00290D25" w:rsidP="00EF7374">
      <w:pPr>
        <w:pStyle w:val="Prrafodelista"/>
        <w:spacing w:line="360" w:lineRule="auto"/>
        <w:ind w:left="502"/>
        <w:jc w:val="both"/>
        <w:rPr>
          <w:rFonts w:ascii="Palatino Linotype" w:eastAsia="Palatino Linotype" w:hAnsi="Palatino Linotype" w:cs="Palatino Linotype"/>
        </w:rPr>
      </w:pPr>
    </w:p>
    <w:p w14:paraId="1D87AFB6" w14:textId="77777777" w:rsidR="00290D25" w:rsidRPr="00C50104" w:rsidRDefault="00290D25" w:rsidP="00EF7374">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 xml:space="preserve">De la interpretación del criterio antes citado, se advierte que cuando el particular impugnó la respuesta del </w:t>
      </w:r>
      <w:r w:rsidRPr="00C50104">
        <w:rPr>
          <w:rFonts w:ascii="Palatino Linotype" w:eastAsia="Palatino Linotype" w:hAnsi="Palatino Linotype" w:cs="Palatino Linotype"/>
          <w:b/>
        </w:rPr>
        <w:t>SUJETO OBLIGADO</w:t>
      </w:r>
      <w:r w:rsidRPr="00C50104">
        <w:rPr>
          <w:rFonts w:ascii="Palatino Linotype" w:eastAsia="Palatino Linotype" w:hAnsi="Palatino Linotype" w:cs="Palatino Linotype"/>
        </w:rPr>
        <w:t xml:space="preserve">, no expresó razón o motivo de inconformidad en contra de todos los rubros solicitados, por </w:t>
      </w:r>
      <w:proofErr w:type="gramStart"/>
      <w:r w:rsidRPr="00C50104">
        <w:rPr>
          <w:rFonts w:ascii="Palatino Linotype" w:eastAsia="Palatino Linotype" w:hAnsi="Palatino Linotype" w:cs="Palatino Linotype"/>
        </w:rPr>
        <w:t>tanto</w:t>
      </w:r>
      <w:proofErr w:type="gramEnd"/>
      <w:r w:rsidRPr="00C50104">
        <w:rPr>
          <w:rFonts w:ascii="Palatino Linotype" w:eastAsia="Palatino Linotype" w:hAnsi="Palatino Linotype" w:cs="Palatino Linotype"/>
        </w:rPr>
        <w:t xml:space="preserve"> estos deben declararse atendidos, pues se entiende que </w:t>
      </w:r>
      <w:r w:rsidRPr="00C50104">
        <w:rPr>
          <w:rFonts w:ascii="Palatino Linotype" w:eastAsia="Palatino Linotype" w:hAnsi="Palatino Linotype" w:cs="Palatino Linotype"/>
          <w:b/>
        </w:rPr>
        <w:t>EL RECURRENTE</w:t>
      </w:r>
      <w:r w:rsidRPr="00C50104">
        <w:rPr>
          <w:rFonts w:ascii="Palatino Linotype" w:eastAsia="Palatino Linotype" w:hAnsi="Palatino Linotype" w:cs="Palatino Linotype"/>
        </w:rPr>
        <w:t xml:space="preserve"> está conforme con la respuesta proporcionada por </w:t>
      </w:r>
      <w:r w:rsidRPr="00C50104">
        <w:rPr>
          <w:rFonts w:ascii="Palatino Linotype" w:eastAsia="Palatino Linotype" w:hAnsi="Palatino Linotype" w:cs="Palatino Linotype"/>
          <w:b/>
        </w:rPr>
        <w:t>EL SUJETO OBLIGADO,</w:t>
      </w:r>
      <w:r w:rsidRPr="00C50104">
        <w:rPr>
          <w:rFonts w:ascii="Palatino Linotype" w:eastAsia="Palatino Linotype" w:hAnsi="Palatino Linotype" w:cs="Palatino Linotype"/>
        </w:rPr>
        <w:t xml:space="preserve"> al no contravenir la misma. </w:t>
      </w:r>
    </w:p>
    <w:p w14:paraId="796C8A58" w14:textId="77777777" w:rsidR="002F61C2" w:rsidRPr="00C50104" w:rsidRDefault="002F61C2" w:rsidP="00EF7374">
      <w:pPr>
        <w:pStyle w:val="Prrafodelista"/>
        <w:tabs>
          <w:tab w:val="left" w:pos="426"/>
          <w:tab w:val="left" w:pos="567"/>
        </w:tabs>
        <w:spacing w:line="360" w:lineRule="auto"/>
        <w:ind w:left="0"/>
        <w:jc w:val="both"/>
        <w:rPr>
          <w:rFonts w:ascii="Palatino Linotype" w:eastAsia="Palatino Linotype" w:hAnsi="Palatino Linotype" w:cs="Palatino Linotype"/>
        </w:rPr>
      </w:pPr>
    </w:p>
    <w:p w14:paraId="540438C5" w14:textId="77777777" w:rsidR="00290D25" w:rsidRPr="00C50104" w:rsidRDefault="00290D25" w:rsidP="00EF7374">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4102BF7F" w14:textId="77777777" w:rsidR="00290D25" w:rsidRPr="00C50104" w:rsidRDefault="00290D25" w:rsidP="00EF7374">
      <w:pPr>
        <w:pStyle w:val="Prrafodelista"/>
        <w:tabs>
          <w:tab w:val="left" w:pos="7937"/>
          <w:tab w:val="left" w:pos="8222"/>
        </w:tabs>
        <w:spacing w:line="360" w:lineRule="auto"/>
        <w:ind w:left="502" w:right="901"/>
        <w:jc w:val="both"/>
        <w:rPr>
          <w:rFonts w:ascii="Palatino Linotype" w:eastAsia="Palatino Linotype" w:hAnsi="Palatino Linotype" w:cs="Palatino Linotype"/>
          <w:b/>
          <w:i/>
        </w:rPr>
      </w:pPr>
    </w:p>
    <w:p w14:paraId="2179547D" w14:textId="77777777" w:rsidR="00290D25" w:rsidRPr="00C50104" w:rsidRDefault="00290D25" w:rsidP="00EF7374">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r w:rsidRPr="00C50104">
        <w:rPr>
          <w:rFonts w:ascii="Palatino Linotype" w:eastAsia="Palatino Linotype" w:hAnsi="Palatino Linotype" w:cs="Palatino Linotype"/>
          <w:b/>
          <w:i/>
        </w:rPr>
        <w:t xml:space="preserve">“REVISIÓN EN AMPARO. LOS RESOLUTIVOS NO COMBATIDOS DEBEN DECLARARSE FIRMES. </w:t>
      </w:r>
      <w:r w:rsidRPr="00C50104">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w:t>
      </w:r>
      <w:r w:rsidRPr="00C50104">
        <w:rPr>
          <w:rFonts w:ascii="Palatino Linotype" w:eastAsia="Palatino Linotype" w:hAnsi="Palatino Linotype" w:cs="Palatino Linotype"/>
          <w:i/>
        </w:rPr>
        <w:lastRenderedPageBreak/>
        <w:t>firmeza debe reflejarse en la parte considerativa y en los resolutivos debe confirmarse la sentencia recurrida en la parte correspondiente.”</w:t>
      </w:r>
    </w:p>
    <w:p w14:paraId="46AB01B9" w14:textId="77777777" w:rsidR="00290D25" w:rsidRPr="00C50104" w:rsidRDefault="00290D25" w:rsidP="00EF7374">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14:paraId="296DE688" w14:textId="77777777" w:rsidR="00290D25" w:rsidRPr="00C50104" w:rsidRDefault="00290D25" w:rsidP="00EF7374">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 xml:space="preserve">En </w:t>
      </w:r>
      <w:proofErr w:type="gramStart"/>
      <w:r w:rsidRPr="00C50104">
        <w:rPr>
          <w:rFonts w:ascii="Palatino Linotype" w:eastAsia="Palatino Linotype" w:hAnsi="Palatino Linotype" w:cs="Palatino Linotype"/>
        </w:rPr>
        <w:t>consecuencia</w:t>
      </w:r>
      <w:proofErr w:type="gramEnd"/>
      <w:r w:rsidRPr="00C50104">
        <w:rPr>
          <w:rFonts w:ascii="Palatino Linotype" w:eastAsia="Palatino Linotype" w:hAnsi="Palatino Linotype" w:cs="Palatino Linotype"/>
        </w:rPr>
        <w:t xml:space="preserve"> que los demás fundamentos remitidos en respuesta. Se consideran un acto consentido y, en consecuencia, este Órgano Resolutor no entrará al estudio </w:t>
      </w:r>
      <w:proofErr w:type="gramStart"/>
      <w:r w:rsidRPr="00C50104">
        <w:rPr>
          <w:rFonts w:ascii="Palatino Linotype" w:eastAsia="Palatino Linotype" w:hAnsi="Palatino Linotype" w:cs="Palatino Linotype"/>
        </w:rPr>
        <w:t>del mismo</w:t>
      </w:r>
      <w:proofErr w:type="gramEnd"/>
      <w:r w:rsidRPr="00C50104">
        <w:rPr>
          <w:rFonts w:ascii="Palatino Linotype" w:eastAsia="Palatino Linotype" w:hAnsi="Palatino Linotype" w:cs="Palatino Linotype"/>
        </w:rPr>
        <w:t xml:space="preserve"> por las razones hasta aquí expuestas.</w:t>
      </w:r>
    </w:p>
    <w:p w14:paraId="7831BE74" w14:textId="77777777" w:rsidR="00290D25" w:rsidRPr="00C50104" w:rsidRDefault="00290D25" w:rsidP="00EF7374">
      <w:pPr>
        <w:spacing w:line="360" w:lineRule="auto"/>
        <w:ind w:right="49"/>
        <w:contextualSpacing/>
        <w:jc w:val="both"/>
        <w:rPr>
          <w:rFonts w:ascii="Palatino Linotype" w:eastAsia="Palatino Linotype" w:hAnsi="Palatino Linotype" w:cs="Palatino Linotype"/>
        </w:rPr>
      </w:pPr>
    </w:p>
    <w:p w14:paraId="27645A2F" w14:textId="77777777" w:rsidR="00290D25" w:rsidRPr="00C50104" w:rsidRDefault="00290D25" w:rsidP="00EF7374">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 xml:space="preserve">Luego entonces, el estudio se </w:t>
      </w:r>
      <w:proofErr w:type="gramStart"/>
      <w:r w:rsidRPr="00C50104">
        <w:rPr>
          <w:rFonts w:ascii="Palatino Linotype" w:eastAsia="Palatino Linotype" w:hAnsi="Palatino Linotype" w:cs="Palatino Linotype"/>
        </w:rPr>
        <w:t>abocara</w:t>
      </w:r>
      <w:proofErr w:type="gramEnd"/>
      <w:r w:rsidRPr="00C50104">
        <w:rPr>
          <w:rFonts w:ascii="Palatino Linotype" w:eastAsia="Palatino Linotype" w:hAnsi="Palatino Linotype" w:cs="Palatino Linotype"/>
        </w:rPr>
        <w:t xml:space="preserve"> al análisis de los rubros combatidos y que son:</w:t>
      </w:r>
    </w:p>
    <w:p w14:paraId="4FE4823B" w14:textId="77777777" w:rsidR="00290D25" w:rsidRPr="00C50104" w:rsidRDefault="00290D25" w:rsidP="00EF7374">
      <w:pPr>
        <w:pStyle w:val="Prrafodelista"/>
        <w:spacing w:line="360" w:lineRule="auto"/>
        <w:rPr>
          <w:rFonts w:ascii="Palatino Linotype" w:eastAsia="Palatino Linotype" w:hAnsi="Palatino Linotype" w:cs="Palatino Linotype"/>
        </w:rPr>
      </w:pPr>
    </w:p>
    <w:p w14:paraId="48228635" w14:textId="07851EF0" w:rsidR="00466987" w:rsidRPr="00C50104" w:rsidRDefault="007C7324" w:rsidP="00EF7374">
      <w:pPr>
        <w:pStyle w:val="Prrafodelista"/>
        <w:numPr>
          <w:ilvl w:val="0"/>
          <w:numId w:val="4"/>
        </w:numPr>
        <w:spacing w:line="360" w:lineRule="auto"/>
        <w:jc w:val="both"/>
        <w:rPr>
          <w:rFonts w:ascii="Palatino Linotype" w:eastAsia="MS Mincho" w:hAnsi="Palatino Linotype" w:cs="Arial"/>
          <w:b/>
        </w:rPr>
      </w:pPr>
      <w:r w:rsidRPr="00C50104">
        <w:rPr>
          <w:rFonts w:ascii="Palatino Linotype" w:eastAsia="MS Mincho" w:hAnsi="Palatino Linotype" w:cs="Times New Roman"/>
          <w:b/>
        </w:rPr>
        <w:t xml:space="preserve">Expedientes relacionados estudios, consultoría, </w:t>
      </w:r>
      <w:proofErr w:type="gramStart"/>
      <w:r w:rsidRPr="00C50104">
        <w:rPr>
          <w:rFonts w:ascii="Palatino Linotype" w:eastAsia="MS Mincho" w:hAnsi="Palatino Linotype" w:cs="Times New Roman"/>
          <w:b/>
        </w:rPr>
        <w:t>asesorías  denominados</w:t>
      </w:r>
      <w:proofErr w:type="gramEnd"/>
      <w:r w:rsidRPr="00C50104">
        <w:rPr>
          <w:rFonts w:ascii="Palatino Linotype" w:eastAsia="MS Mincho" w:hAnsi="Palatino Linotype" w:cs="Times New Roman"/>
          <w:b/>
        </w:rPr>
        <w:t xml:space="preserve"> entregables por parte de los proveedores, que realizó y adquirió en los años 2017 y 2018</w:t>
      </w:r>
      <w:r w:rsidRPr="00C50104">
        <w:rPr>
          <w:rFonts w:ascii="Palatino Linotype" w:eastAsia="MS Mincho" w:hAnsi="Palatino Linotype" w:cs="Arial"/>
          <w:b/>
        </w:rPr>
        <w:t>; y</w:t>
      </w:r>
    </w:p>
    <w:p w14:paraId="5B9ED556" w14:textId="77777777" w:rsidR="00B2353B" w:rsidRPr="00C50104" w:rsidRDefault="00B2353B" w:rsidP="00EF7374">
      <w:pPr>
        <w:pStyle w:val="Prrafodelista"/>
        <w:spacing w:line="360" w:lineRule="auto"/>
        <w:jc w:val="both"/>
        <w:rPr>
          <w:rFonts w:ascii="Palatino Linotype" w:eastAsia="MS Mincho" w:hAnsi="Palatino Linotype" w:cs="Arial"/>
          <w:b/>
        </w:rPr>
      </w:pPr>
    </w:p>
    <w:p w14:paraId="7DB6EB2E" w14:textId="4B34B1E0" w:rsidR="007C7324" w:rsidRPr="00C50104" w:rsidRDefault="007C7324" w:rsidP="00EF7374">
      <w:pPr>
        <w:pStyle w:val="Prrafodelista"/>
        <w:numPr>
          <w:ilvl w:val="0"/>
          <w:numId w:val="4"/>
        </w:numPr>
        <w:spacing w:line="360" w:lineRule="auto"/>
        <w:ind w:hanging="294"/>
        <w:jc w:val="both"/>
        <w:rPr>
          <w:rFonts w:ascii="Palatino Linotype" w:eastAsia="Calibri" w:hAnsi="Palatino Linotype" w:cs="Arial"/>
          <w:b/>
          <w:color w:val="000000" w:themeColor="text1"/>
        </w:rPr>
      </w:pPr>
      <w:r w:rsidRPr="00C50104">
        <w:rPr>
          <w:rFonts w:ascii="Palatino Linotype" w:eastAsia="Calibri" w:hAnsi="Palatino Linotype" w:cs="Arial"/>
          <w:b/>
          <w:color w:val="000000" w:themeColor="text1"/>
        </w:rPr>
        <w:t xml:space="preserve">Estudios, consultorías, asesorías y sus expedientes, denominados entregables por parte de los proveedores, que realizó y adquirió en los años </w:t>
      </w:r>
      <w:r w:rsidRPr="00C50104">
        <w:rPr>
          <w:rFonts w:ascii="Palatino Linotype" w:eastAsia="MS Mincho" w:hAnsi="Palatino Linotype" w:cs="Arial"/>
          <w:b/>
        </w:rPr>
        <w:t>2019 y 2020</w:t>
      </w:r>
      <w:r w:rsidRPr="00C50104">
        <w:rPr>
          <w:rFonts w:ascii="Palatino Linotype" w:eastAsia="Calibri" w:hAnsi="Palatino Linotype" w:cs="Arial"/>
          <w:b/>
          <w:color w:val="000000" w:themeColor="text1"/>
        </w:rPr>
        <w:t>, incluyendo precio total con IVA, descripción, lista de conceptos con precios desglosados, expedientes de las sesiones de trabajo y, el oficio del área donde manifieste que no cuenta con recurso humano calificado para realizar tales acciones, por lo que tuvo que contratar estos servicios</w:t>
      </w:r>
      <w:r w:rsidRPr="00C50104">
        <w:rPr>
          <w:rFonts w:ascii="Palatino Linotype" w:eastAsia="Arial" w:hAnsi="Palatino Linotype" w:cs="Arial"/>
          <w:b/>
          <w:bCs/>
        </w:rPr>
        <w:t>.</w:t>
      </w:r>
    </w:p>
    <w:p w14:paraId="7FD28F3D" w14:textId="77777777" w:rsidR="007C7324" w:rsidRPr="00C50104" w:rsidRDefault="007C7324" w:rsidP="00EF7374">
      <w:pPr>
        <w:pStyle w:val="Prrafodelista"/>
        <w:spacing w:line="360" w:lineRule="auto"/>
        <w:jc w:val="both"/>
        <w:rPr>
          <w:rFonts w:ascii="Palatino Linotype" w:eastAsia="MS Mincho" w:hAnsi="Palatino Linotype" w:cs="Arial"/>
          <w:b/>
        </w:rPr>
      </w:pPr>
    </w:p>
    <w:p w14:paraId="32CF0F89" w14:textId="6162D9E1" w:rsidR="00935D79" w:rsidRPr="00C50104" w:rsidRDefault="00935D79" w:rsidP="00EF7374">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C50104">
        <w:rPr>
          <w:rFonts w:ascii="Palatino Linotype" w:hAnsi="Palatino Linotype"/>
          <w:color w:val="000000" w:themeColor="text1"/>
        </w:rPr>
        <w:lastRenderedPageBreak/>
        <w:t xml:space="preserve">Ahora bien, </w:t>
      </w:r>
      <w:proofErr w:type="gramStart"/>
      <w:r w:rsidRPr="00C50104">
        <w:rPr>
          <w:rFonts w:ascii="Palatino Linotype" w:hAnsi="Palatino Linotype"/>
          <w:color w:val="000000" w:themeColor="text1"/>
        </w:rPr>
        <w:t>en relación a</w:t>
      </w:r>
      <w:proofErr w:type="gramEnd"/>
      <w:r w:rsidRPr="00C50104">
        <w:rPr>
          <w:rFonts w:ascii="Palatino Linotype" w:hAnsi="Palatino Linotype"/>
          <w:color w:val="000000" w:themeColor="text1"/>
        </w:rPr>
        <w:t xml:space="preserve"> los expedientes de los años 2017 y 2018</w:t>
      </w:r>
      <w:r w:rsidR="0062106F" w:rsidRPr="00C50104">
        <w:rPr>
          <w:rFonts w:ascii="Palatino Linotype" w:hAnsi="Palatino Linotype"/>
          <w:color w:val="000000" w:themeColor="text1"/>
        </w:rPr>
        <w:t>, se informó lo siguiente:</w:t>
      </w:r>
    </w:p>
    <w:p w14:paraId="4C93D163" w14:textId="77777777" w:rsidR="00935D79" w:rsidRPr="00C50104" w:rsidRDefault="00935D79" w:rsidP="00EF7374">
      <w:pPr>
        <w:pStyle w:val="Prrafodelista"/>
        <w:tabs>
          <w:tab w:val="left" w:pos="426"/>
          <w:tab w:val="left" w:pos="567"/>
        </w:tabs>
        <w:spacing w:line="360" w:lineRule="auto"/>
        <w:ind w:left="0"/>
        <w:jc w:val="both"/>
        <w:rPr>
          <w:rFonts w:ascii="Palatino Linotype" w:hAnsi="Palatino Linotype"/>
          <w:color w:val="000000" w:themeColor="text1"/>
        </w:rPr>
      </w:pPr>
    </w:p>
    <w:p w14:paraId="3463B852" w14:textId="33B44F2C" w:rsidR="005E38E9" w:rsidRPr="00C50104" w:rsidRDefault="005E38E9" w:rsidP="00EF7374">
      <w:pPr>
        <w:pStyle w:val="Prrafodelista"/>
        <w:tabs>
          <w:tab w:val="left" w:pos="426"/>
          <w:tab w:val="left" w:pos="567"/>
        </w:tabs>
        <w:spacing w:line="360" w:lineRule="auto"/>
        <w:ind w:left="284" w:right="284"/>
        <w:jc w:val="both"/>
        <w:rPr>
          <w:rFonts w:ascii="Palatino Linotype" w:hAnsi="Palatino Linotype"/>
          <w:color w:val="000000" w:themeColor="text1"/>
        </w:rPr>
      </w:pPr>
      <w:r w:rsidRPr="00C50104">
        <w:rPr>
          <w:rFonts w:ascii="Palatino Linotype" w:hAnsi="Palatino Linotype"/>
          <w:b/>
          <w:color w:val="000000" w:themeColor="text1"/>
        </w:rPr>
        <w:t>RESPUESTA 681-682.pdf:</w:t>
      </w:r>
      <w:r w:rsidRPr="00C50104">
        <w:rPr>
          <w:rFonts w:ascii="Palatino Linotype" w:hAnsi="Palatino Linotype"/>
          <w:color w:val="000000" w:themeColor="text1"/>
        </w:rPr>
        <w:t xml:space="preserve"> El servidor público habilitado de la Dirección General, informó que derivado de u </w:t>
      </w:r>
      <w:proofErr w:type="spellStart"/>
      <w:r w:rsidRPr="00C50104">
        <w:rPr>
          <w:rFonts w:ascii="Palatino Linotype" w:hAnsi="Palatino Linotype"/>
          <w:color w:val="000000" w:themeColor="text1"/>
        </w:rPr>
        <w:t>na</w:t>
      </w:r>
      <w:proofErr w:type="spellEnd"/>
      <w:r w:rsidRPr="00C50104">
        <w:rPr>
          <w:rFonts w:ascii="Palatino Linotype" w:hAnsi="Palatino Linotype"/>
          <w:color w:val="000000" w:themeColor="text1"/>
        </w:rPr>
        <w:t xml:space="preserve"> búsqueda exhaustiva, minuciosa y considerable, en los archivos físicos y electrónicos que se encuentran bajo resguardo de esa unidad administrativa, no se encontró procedimientos que evidencien la contratación, de estudios, consultorías y asesorías dentro de la temporalidad establecida y bajo los términos planteados en la solicitud.</w:t>
      </w:r>
    </w:p>
    <w:p w14:paraId="64359F15" w14:textId="77777777" w:rsidR="00D975C9" w:rsidRPr="00C50104" w:rsidRDefault="00D975C9" w:rsidP="00EF7374">
      <w:pPr>
        <w:pStyle w:val="Prrafodelista"/>
        <w:tabs>
          <w:tab w:val="left" w:pos="426"/>
          <w:tab w:val="left" w:pos="567"/>
        </w:tabs>
        <w:spacing w:line="360" w:lineRule="auto"/>
        <w:ind w:left="284" w:right="284"/>
        <w:jc w:val="both"/>
        <w:rPr>
          <w:rFonts w:ascii="Palatino Linotype" w:hAnsi="Palatino Linotype"/>
          <w:color w:val="000000" w:themeColor="text1"/>
        </w:rPr>
      </w:pPr>
    </w:p>
    <w:p w14:paraId="4A24B560" w14:textId="77777777" w:rsidR="00DB739B" w:rsidRPr="00C50104" w:rsidRDefault="0063459D" w:rsidP="00EF7374">
      <w:pPr>
        <w:pStyle w:val="Prrafodelista"/>
        <w:tabs>
          <w:tab w:val="left" w:pos="426"/>
          <w:tab w:val="left" w:pos="567"/>
        </w:tabs>
        <w:spacing w:line="360" w:lineRule="auto"/>
        <w:ind w:left="284" w:right="284"/>
        <w:jc w:val="both"/>
        <w:rPr>
          <w:rFonts w:ascii="Palatino Linotype" w:hAnsi="Palatino Linotype"/>
          <w:color w:val="000000" w:themeColor="text1"/>
        </w:rPr>
      </w:pPr>
      <w:r w:rsidRPr="00C50104">
        <w:rPr>
          <w:rFonts w:ascii="Palatino Linotype" w:hAnsi="Palatino Linotype"/>
          <w:b/>
          <w:color w:val="000000" w:themeColor="text1"/>
        </w:rPr>
        <w:t xml:space="preserve">FOLIO 681-682.pdf: </w:t>
      </w:r>
      <w:r w:rsidRPr="00C50104">
        <w:rPr>
          <w:rFonts w:ascii="Palatino Linotype" w:hAnsi="Palatino Linotype"/>
          <w:color w:val="000000" w:themeColor="text1"/>
        </w:rPr>
        <w:t xml:space="preserve">que corresponde a un oficio signado por el Coordinador Administrativo de la </w:t>
      </w:r>
      <w:proofErr w:type="gramStart"/>
      <w:r w:rsidRPr="00C50104">
        <w:rPr>
          <w:rFonts w:ascii="Palatino Linotype" w:hAnsi="Palatino Linotype"/>
          <w:color w:val="000000" w:themeColor="text1"/>
        </w:rPr>
        <w:t>Secretaria</w:t>
      </w:r>
      <w:proofErr w:type="gramEnd"/>
      <w:r w:rsidRPr="00C50104">
        <w:rPr>
          <w:rFonts w:ascii="Palatino Linotype" w:hAnsi="Palatino Linotype"/>
          <w:color w:val="000000" w:themeColor="text1"/>
        </w:rPr>
        <w:t xml:space="preserve"> del Ayuntamiento, mediante el cual informa que luego de una búsqueda amplia y exhaustiva en los archivos que obran bajo resguardo de esa oficina, es</w:t>
      </w:r>
      <w:r w:rsidR="00DB739B" w:rsidRPr="00C50104">
        <w:rPr>
          <w:rFonts w:ascii="Palatino Linotype" w:hAnsi="Palatino Linotype"/>
          <w:color w:val="000000" w:themeColor="text1"/>
        </w:rPr>
        <w:t>a</w:t>
      </w:r>
      <w:r w:rsidRPr="00C50104">
        <w:rPr>
          <w:rFonts w:ascii="Palatino Linotype" w:hAnsi="Palatino Linotype"/>
          <w:color w:val="000000" w:themeColor="text1"/>
        </w:rPr>
        <w:t xml:space="preserve"> Coordinación no es la responsable de administrar dicha información, por ser deber de publicarla la Dirección General de Administración y se encuentra disponible en la Plataforma de Información Pública de Oficio. </w:t>
      </w:r>
    </w:p>
    <w:p w14:paraId="7824D7F8" w14:textId="77777777" w:rsidR="00D975C9" w:rsidRPr="00C50104" w:rsidRDefault="00D975C9" w:rsidP="00EF7374">
      <w:pPr>
        <w:pStyle w:val="Prrafodelista"/>
        <w:tabs>
          <w:tab w:val="left" w:pos="426"/>
          <w:tab w:val="left" w:pos="567"/>
        </w:tabs>
        <w:spacing w:line="360" w:lineRule="auto"/>
        <w:ind w:left="284" w:right="284"/>
        <w:jc w:val="both"/>
        <w:rPr>
          <w:rFonts w:ascii="Palatino Linotype" w:hAnsi="Palatino Linotype"/>
          <w:color w:val="000000" w:themeColor="text1"/>
        </w:rPr>
      </w:pPr>
    </w:p>
    <w:p w14:paraId="2553A93D" w14:textId="7E1FBDC7" w:rsidR="0063459D" w:rsidRPr="00C50104" w:rsidRDefault="0063459D" w:rsidP="00EF7374">
      <w:pPr>
        <w:pStyle w:val="Prrafodelista"/>
        <w:tabs>
          <w:tab w:val="left" w:pos="426"/>
          <w:tab w:val="left" w:pos="567"/>
        </w:tabs>
        <w:spacing w:line="360" w:lineRule="auto"/>
        <w:ind w:left="284" w:right="284"/>
        <w:jc w:val="both"/>
        <w:rPr>
          <w:rFonts w:ascii="Palatino Linotype" w:hAnsi="Palatino Linotype"/>
          <w:color w:val="000000" w:themeColor="text1"/>
        </w:rPr>
      </w:pPr>
      <w:r w:rsidRPr="00C50104">
        <w:rPr>
          <w:rFonts w:ascii="Palatino Linotype" w:hAnsi="Palatino Linotype"/>
          <w:color w:val="000000" w:themeColor="text1"/>
        </w:rPr>
        <w:t>Luego entonces informa</w:t>
      </w:r>
      <w:r w:rsidR="00DB739B" w:rsidRPr="00C50104">
        <w:rPr>
          <w:rFonts w:ascii="Palatino Linotype" w:hAnsi="Palatino Linotype"/>
          <w:color w:val="000000" w:themeColor="text1"/>
        </w:rPr>
        <w:t>,</w:t>
      </w:r>
      <w:r w:rsidRPr="00C50104">
        <w:rPr>
          <w:rFonts w:ascii="Palatino Linotype" w:hAnsi="Palatino Linotype"/>
          <w:color w:val="000000" w:themeColor="text1"/>
        </w:rPr>
        <w:t xml:space="preserve"> que en el año 2017 la </w:t>
      </w:r>
      <w:proofErr w:type="gramStart"/>
      <w:r w:rsidRPr="00C50104">
        <w:rPr>
          <w:rFonts w:ascii="Palatino Linotype" w:hAnsi="Palatino Linotype"/>
          <w:color w:val="000000" w:themeColor="text1"/>
        </w:rPr>
        <w:t>Secretaria</w:t>
      </w:r>
      <w:proofErr w:type="gramEnd"/>
      <w:r w:rsidRPr="00C50104">
        <w:rPr>
          <w:rFonts w:ascii="Palatino Linotype" w:hAnsi="Palatino Linotype"/>
          <w:color w:val="000000" w:themeColor="text1"/>
        </w:rPr>
        <w:t xml:space="preserve"> del Ayuntamiento no solicito la contratación de </w:t>
      </w:r>
      <w:r w:rsidR="00DB739B" w:rsidRPr="00C50104">
        <w:rPr>
          <w:rFonts w:ascii="Palatino Linotype" w:hAnsi="Palatino Linotype"/>
          <w:color w:val="000000" w:themeColor="text1"/>
        </w:rPr>
        <w:t>ningún</w:t>
      </w:r>
      <w:r w:rsidRPr="00C50104">
        <w:rPr>
          <w:rFonts w:ascii="Palatino Linotype" w:hAnsi="Palatino Linotype"/>
          <w:color w:val="000000" w:themeColor="text1"/>
        </w:rPr>
        <w:t xml:space="preserve"> servicio a la Dirección de Administración por no requerirlo y por lo relativo al 2018, se proporciona un recuadro con los rubros de año, </w:t>
      </w:r>
      <w:r w:rsidR="00DB739B" w:rsidRPr="00C50104">
        <w:rPr>
          <w:rFonts w:ascii="Palatino Linotype" w:hAnsi="Palatino Linotype"/>
          <w:color w:val="000000" w:themeColor="text1"/>
        </w:rPr>
        <w:t>descripción</w:t>
      </w:r>
      <w:r w:rsidRPr="00C50104">
        <w:rPr>
          <w:rFonts w:ascii="Palatino Linotype" w:hAnsi="Palatino Linotype"/>
          <w:color w:val="000000" w:themeColor="text1"/>
        </w:rPr>
        <w:t xml:space="preserve"> de obras, bienes o servicios contratados y/o adquiridos, Unidad Administrativa Solicitante</w:t>
      </w:r>
      <w:r w:rsidR="001F7C12" w:rsidRPr="00C50104">
        <w:rPr>
          <w:rFonts w:ascii="Palatino Linotype" w:hAnsi="Palatino Linotype"/>
          <w:color w:val="000000" w:themeColor="text1"/>
        </w:rPr>
        <w:t xml:space="preserve"> (de las que se advierten la </w:t>
      </w:r>
      <w:r w:rsidR="001F7C12" w:rsidRPr="00C50104">
        <w:rPr>
          <w:rFonts w:ascii="Palatino Linotype" w:hAnsi="Palatino Linotype"/>
          <w:color w:val="000000" w:themeColor="text1"/>
        </w:rPr>
        <w:lastRenderedPageBreak/>
        <w:t xml:space="preserve">Dirección Jurídica, Departamento de Patrimonio Municipal), </w:t>
      </w:r>
      <w:r w:rsidRPr="00C50104">
        <w:rPr>
          <w:rFonts w:ascii="Palatino Linotype" w:hAnsi="Palatino Linotype"/>
          <w:color w:val="000000" w:themeColor="text1"/>
        </w:rPr>
        <w:t xml:space="preserve">liga </w:t>
      </w:r>
      <w:r w:rsidR="00DB739B" w:rsidRPr="00C50104">
        <w:rPr>
          <w:rFonts w:ascii="Palatino Linotype" w:hAnsi="Palatino Linotype"/>
          <w:color w:val="000000" w:themeColor="text1"/>
        </w:rPr>
        <w:t>electrónica</w:t>
      </w:r>
      <w:r w:rsidRPr="00C50104">
        <w:rPr>
          <w:rFonts w:ascii="Palatino Linotype" w:hAnsi="Palatino Linotype"/>
          <w:color w:val="000000" w:themeColor="text1"/>
        </w:rPr>
        <w:t xml:space="preserve"> de consulta en IPOMEX</w:t>
      </w:r>
      <w:r w:rsidR="00DB739B" w:rsidRPr="00C50104">
        <w:rPr>
          <w:rFonts w:ascii="Palatino Linotype" w:hAnsi="Palatino Linotype"/>
          <w:color w:val="000000" w:themeColor="text1"/>
        </w:rPr>
        <w:t>.</w:t>
      </w:r>
    </w:p>
    <w:p w14:paraId="6B3D0256" w14:textId="77777777" w:rsidR="00DB739B" w:rsidRPr="00C50104" w:rsidRDefault="00DB739B" w:rsidP="00EF7374">
      <w:pPr>
        <w:pStyle w:val="Prrafodelista"/>
        <w:tabs>
          <w:tab w:val="left" w:pos="426"/>
          <w:tab w:val="left" w:pos="567"/>
        </w:tabs>
        <w:spacing w:line="360" w:lineRule="auto"/>
        <w:ind w:left="284" w:right="284"/>
        <w:jc w:val="both"/>
        <w:rPr>
          <w:rFonts w:ascii="Palatino Linotype" w:hAnsi="Palatino Linotype"/>
          <w:color w:val="000000" w:themeColor="text1"/>
        </w:rPr>
      </w:pPr>
    </w:p>
    <w:p w14:paraId="1E8F82B3" w14:textId="09214778" w:rsidR="00DB739B" w:rsidRPr="00C50104" w:rsidRDefault="00DB739B" w:rsidP="00EF7374">
      <w:pPr>
        <w:pStyle w:val="Prrafodelista"/>
        <w:tabs>
          <w:tab w:val="left" w:pos="426"/>
          <w:tab w:val="left" w:pos="567"/>
        </w:tabs>
        <w:spacing w:line="360" w:lineRule="auto"/>
        <w:ind w:left="284" w:right="284"/>
        <w:jc w:val="both"/>
        <w:rPr>
          <w:rFonts w:ascii="Palatino Linotype" w:hAnsi="Palatino Linotype"/>
          <w:color w:val="000000" w:themeColor="text1"/>
        </w:rPr>
      </w:pPr>
      <w:r w:rsidRPr="00C50104">
        <w:rPr>
          <w:rFonts w:ascii="Palatino Linotype" w:hAnsi="Palatino Linotype"/>
          <w:b/>
          <w:color w:val="000000" w:themeColor="text1"/>
        </w:rPr>
        <w:t>OFICIO OP-813-22.pdf</w:t>
      </w:r>
      <w:r w:rsidRPr="00C50104">
        <w:rPr>
          <w:rFonts w:ascii="Palatino Linotype" w:hAnsi="Palatino Linotype"/>
          <w:color w:val="000000" w:themeColor="text1"/>
        </w:rPr>
        <w:t xml:space="preserve">: oficio mediante el cual el </w:t>
      </w:r>
      <w:proofErr w:type="gramStart"/>
      <w:r w:rsidRPr="00C50104">
        <w:rPr>
          <w:rFonts w:ascii="Palatino Linotype" w:hAnsi="Palatino Linotype"/>
          <w:color w:val="000000" w:themeColor="text1"/>
        </w:rPr>
        <w:t>Jefe</w:t>
      </w:r>
      <w:proofErr w:type="gramEnd"/>
      <w:r w:rsidRPr="00C50104">
        <w:rPr>
          <w:rFonts w:ascii="Palatino Linotype" w:hAnsi="Palatino Linotype"/>
          <w:color w:val="000000" w:themeColor="text1"/>
        </w:rPr>
        <w:t xml:space="preserve"> de Oficina de la Presidencia, informa que luego de una búsqueda exhaustiva y razonable, no se encontró información en los términos planteados.</w:t>
      </w:r>
    </w:p>
    <w:p w14:paraId="5CBF6C22" w14:textId="77777777" w:rsidR="00DB739B" w:rsidRPr="00C50104" w:rsidRDefault="00DB739B" w:rsidP="00EF7374">
      <w:pPr>
        <w:pStyle w:val="Prrafodelista"/>
        <w:tabs>
          <w:tab w:val="left" w:pos="426"/>
          <w:tab w:val="left" w:pos="567"/>
        </w:tabs>
        <w:spacing w:line="360" w:lineRule="auto"/>
        <w:ind w:left="284" w:right="284"/>
        <w:jc w:val="both"/>
        <w:rPr>
          <w:rFonts w:ascii="Palatino Linotype" w:hAnsi="Palatino Linotype"/>
          <w:color w:val="000000" w:themeColor="text1"/>
        </w:rPr>
      </w:pPr>
    </w:p>
    <w:p w14:paraId="36A42E44" w14:textId="4C9F30D9" w:rsidR="00DB739B" w:rsidRPr="00C50104" w:rsidRDefault="00DB739B" w:rsidP="00EF7374">
      <w:pPr>
        <w:pStyle w:val="Prrafodelista"/>
        <w:tabs>
          <w:tab w:val="left" w:pos="426"/>
          <w:tab w:val="left" w:pos="567"/>
        </w:tabs>
        <w:spacing w:line="360" w:lineRule="auto"/>
        <w:ind w:left="284" w:right="284"/>
        <w:jc w:val="both"/>
        <w:rPr>
          <w:rFonts w:ascii="Palatino Linotype" w:hAnsi="Palatino Linotype"/>
          <w:color w:val="000000" w:themeColor="text1"/>
        </w:rPr>
      </w:pPr>
      <w:r w:rsidRPr="00C50104">
        <w:rPr>
          <w:rFonts w:ascii="Palatino Linotype" w:hAnsi="Palatino Linotype"/>
          <w:b/>
          <w:color w:val="000000" w:themeColor="text1"/>
        </w:rPr>
        <w:t>E18092336.pdf</w:t>
      </w:r>
      <w:r w:rsidRPr="00C50104">
        <w:rPr>
          <w:rFonts w:ascii="Palatino Linotype" w:hAnsi="Palatino Linotype"/>
          <w:color w:val="000000" w:themeColor="text1"/>
        </w:rPr>
        <w:t xml:space="preserve">: que corresponde a un informe y cuadernillo de trabajos realizados en agosto de 2018 contratados con una empresa referente a los Servicios Profesionales para el Dictamen de la determinación y pago del impuesto sobre erogaciones por remuneraciones al trabajo personal del ejercicio fiscal 2017 del Municipio de Huixquilucan, cuya </w:t>
      </w:r>
      <w:r w:rsidR="001F7C12" w:rsidRPr="00C50104">
        <w:rPr>
          <w:rFonts w:ascii="Palatino Linotype" w:hAnsi="Palatino Linotype"/>
          <w:color w:val="000000" w:themeColor="text1"/>
        </w:rPr>
        <w:t>área</w:t>
      </w:r>
      <w:r w:rsidRPr="00C50104">
        <w:rPr>
          <w:rFonts w:ascii="Palatino Linotype" w:hAnsi="Palatino Linotype"/>
          <w:color w:val="000000" w:themeColor="text1"/>
        </w:rPr>
        <w:t xml:space="preserve"> usuaria es la </w:t>
      </w:r>
      <w:proofErr w:type="gramStart"/>
      <w:r w:rsidRPr="00C50104">
        <w:rPr>
          <w:rFonts w:ascii="Palatino Linotype" w:hAnsi="Palatino Linotype"/>
          <w:color w:val="000000" w:themeColor="text1"/>
        </w:rPr>
        <w:t>Sub tesorería</w:t>
      </w:r>
      <w:proofErr w:type="gramEnd"/>
      <w:r w:rsidRPr="00C50104">
        <w:rPr>
          <w:rFonts w:ascii="Palatino Linotype" w:hAnsi="Palatino Linotype"/>
          <w:color w:val="000000" w:themeColor="text1"/>
        </w:rPr>
        <w:t xml:space="preserve"> de Inversión y Gasto P</w:t>
      </w:r>
      <w:r w:rsidR="001F7C12" w:rsidRPr="00C50104">
        <w:rPr>
          <w:rFonts w:ascii="Palatino Linotype" w:hAnsi="Palatino Linotype"/>
          <w:color w:val="000000" w:themeColor="text1"/>
        </w:rPr>
        <w:t>ú</w:t>
      </w:r>
      <w:r w:rsidRPr="00C50104">
        <w:rPr>
          <w:rFonts w:ascii="Palatino Linotype" w:hAnsi="Palatino Linotype"/>
          <w:color w:val="000000" w:themeColor="text1"/>
        </w:rPr>
        <w:t>blico.</w:t>
      </w:r>
    </w:p>
    <w:p w14:paraId="16DCEC58" w14:textId="77777777" w:rsidR="005E38E9" w:rsidRPr="00C50104" w:rsidRDefault="005E38E9" w:rsidP="00EF7374">
      <w:pPr>
        <w:pStyle w:val="Prrafodelista"/>
        <w:tabs>
          <w:tab w:val="left" w:pos="426"/>
          <w:tab w:val="left" w:pos="567"/>
        </w:tabs>
        <w:spacing w:line="360" w:lineRule="auto"/>
        <w:ind w:left="0"/>
        <w:jc w:val="both"/>
        <w:rPr>
          <w:rFonts w:ascii="Palatino Linotype" w:hAnsi="Palatino Linotype"/>
          <w:color w:val="000000" w:themeColor="text1"/>
        </w:rPr>
      </w:pPr>
    </w:p>
    <w:p w14:paraId="739A1B2D" w14:textId="2098CF67" w:rsidR="00F119C9" w:rsidRPr="00C50104" w:rsidRDefault="000F173A" w:rsidP="00EF7374">
      <w:pPr>
        <w:pStyle w:val="Prrafodelista"/>
        <w:numPr>
          <w:ilvl w:val="0"/>
          <w:numId w:val="1"/>
        </w:numPr>
        <w:tabs>
          <w:tab w:val="left" w:pos="426"/>
          <w:tab w:val="left" w:pos="567"/>
        </w:tabs>
        <w:spacing w:line="360" w:lineRule="auto"/>
        <w:ind w:left="0" w:firstLine="0"/>
        <w:jc w:val="both"/>
        <w:rPr>
          <w:rFonts w:ascii="Palatino Linotype" w:hAnsi="Palatino Linotype"/>
          <w:b/>
          <w:color w:val="000000"/>
        </w:rPr>
      </w:pPr>
      <w:r w:rsidRPr="00C50104">
        <w:rPr>
          <w:rFonts w:ascii="Palatino Linotype" w:hAnsi="Palatino Linotype"/>
          <w:color w:val="000000" w:themeColor="text1"/>
        </w:rPr>
        <w:t>De lo anterior se desprenden diversos aspectos, el primero de ellos</w:t>
      </w:r>
      <w:r w:rsidR="00F119C9" w:rsidRPr="00C50104">
        <w:rPr>
          <w:rFonts w:ascii="Palatino Linotype" w:hAnsi="Palatino Linotype"/>
          <w:color w:val="000000" w:themeColor="text1"/>
        </w:rPr>
        <w:t xml:space="preserve">, que de los pronunciamientos emitidos por el </w:t>
      </w:r>
      <w:r w:rsidR="00F119C9" w:rsidRPr="00C50104">
        <w:rPr>
          <w:rFonts w:ascii="Palatino Linotype" w:hAnsi="Palatino Linotype"/>
          <w:b/>
          <w:color w:val="000000" w:themeColor="text1"/>
        </w:rPr>
        <w:t>SUJETO OBLIGADO</w:t>
      </w:r>
      <w:r w:rsidR="00F119C9" w:rsidRPr="00C50104">
        <w:rPr>
          <w:rFonts w:ascii="Palatino Linotype" w:hAnsi="Palatino Linotype"/>
          <w:color w:val="000000" w:themeColor="text1"/>
        </w:rPr>
        <w:t xml:space="preserve">, este </w:t>
      </w:r>
      <w:r w:rsidR="00F119C9" w:rsidRPr="00C50104">
        <w:rPr>
          <w:rFonts w:ascii="Palatino Linotype" w:eastAsia="Palatino Linotype" w:hAnsi="Palatino Linotype" w:cs="Palatino Linotype"/>
        </w:rPr>
        <w:t>Órgano Garante carece de facultades para dudar de la veracidad de tal pronunciamiento, p</w:t>
      </w:r>
      <w:r w:rsidR="00F119C9" w:rsidRPr="00C50104">
        <w:rPr>
          <w:rFonts w:ascii="Palatino Linotype" w:hAnsi="Palatino Linotype" w:cs="Arial"/>
        </w:rPr>
        <w:t xml:space="preserve">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00F119C9" w:rsidRPr="00C50104">
        <w:rPr>
          <w:rFonts w:ascii="Palatino Linotype" w:hAnsi="Palatino Linotype"/>
          <w:i/>
          <w:color w:val="000000"/>
        </w:rPr>
        <w:t>máxime</w:t>
      </w:r>
      <w:r w:rsidR="00F119C9" w:rsidRPr="00C50104">
        <w:rPr>
          <w:rFonts w:ascii="Palatino Linotype" w:hAnsi="Palatino Linotype"/>
          <w:color w:val="000000"/>
        </w:rPr>
        <w:t xml:space="preserve"> que </w:t>
      </w:r>
      <w:r w:rsidR="00F119C9" w:rsidRPr="00C50104">
        <w:rPr>
          <w:rFonts w:ascii="Palatino Linotype" w:hAnsi="Palatino Linotype"/>
          <w:b/>
          <w:color w:val="000000"/>
          <w:u w:val="single"/>
        </w:rPr>
        <w:t xml:space="preserve">al momento que ponen a disposición ésta, la misma tiene el carácter oficial y se presume veraz, tan es así que la misma </w:t>
      </w:r>
      <w:r w:rsidR="00F119C9" w:rsidRPr="00C50104">
        <w:rPr>
          <w:rFonts w:ascii="Palatino Linotype" w:hAnsi="Palatino Linotype"/>
          <w:b/>
          <w:color w:val="000000"/>
          <w:u w:val="single"/>
        </w:rPr>
        <w:lastRenderedPageBreak/>
        <w:t>queda registrada en el Sistema de Acceso a la Información Mexiquense (SAIMEX).</w:t>
      </w:r>
    </w:p>
    <w:p w14:paraId="7A1172F2" w14:textId="77777777" w:rsidR="00F119C9" w:rsidRPr="00C50104" w:rsidRDefault="00F119C9" w:rsidP="00EF7374">
      <w:pPr>
        <w:pStyle w:val="Prrafodelista"/>
        <w:spacing w:line="360" w:lineRule="auto"/>
        <w:rPr>
          <w:rFonts w:ascii="Palatino Linotype" w:hAnsi="Palatino Linotype"/>
          <w:color w:val="000000"/>
        </w:rPr>
      </w:pPr>
    </w:p>
    <w:p w14:paraId="0A73B9CF" w14:textId="77777777" w:rsidR="00F119C9" w:rsidRPr="00C50104" w:rsidRDefault="00F119C9" w:rsidP="00EF7374">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C50104">
        <w:rPr>
          <w:rFonts w:ascii="Palatino Linotype" w:hAnsi="Palatino Linotype"/>
          <w:color w:val="000000" w:themeColor="text1"/>
        </w:rPr>
        <w:t>Sirviendo</w:t>
      </w:r>
      <w:r w:rsidRPr="00C50104">
        <w:rPr>
          <w:rFonts w:ascii="Palatino Linotype" w:hAnsi="Palatino Linotype"/>
        </w:rPr>
        <w:t xml:space="preserve"> de apoyo a lo anterior por analogía, el criterio 31-10 emitido por el ahora Instituto Nacional de Transparencia, Acceso a la Información y Protección de Datos Personales, que a la letra dice:</w:t>
      </w:r>
    </w:p>
    <w:p w14:paraId="14ABF279" w14:textId="77777777" w:rsidR="00F119C9" w:rsidRPr="00C50104" w:rsidRDefault="00F119C9" w:rsidP="00EF7374">
      <w:pPr>
        <w:pStyle w:val="Default"/>
        <w:tabs>
          <w:tab w:val="left" w:pos="284"/>
        </w:tabs>
        <w:spacing w:line="360" w:lineRule="auto"/>
        <w:jc w:val="both"/>
      </w:pPr>
    </w:p>
    <w:p w14:paraId="2381CF3F" w14:textId="77777777" w:rsidR="00F119C9" w:rsidRPr="00C50104" w:rsidRDefault="00F119C9" w:rsidP="00EF7374">
      <w:pPr>
        <w:pStyle w:val="Default"/>
        <w:spacing w:line="360" w:lineRule="auto"/>
        <w:ind w:left="851" w:right="850"/>
        <w:jc w:val="both"/>
        <w:rPr>
          <w:i/>
        </w:rPr>
      </w:pPr>
      <w:r w:rsidRPr="00C50104">
        <w:rPr>
          <w:i/>
        </w:rPr>
        <w:t xml:space="preserve">El Instituto Federal de Acceso a la Información y Protección de Datos </w:t>
      </w:r>
      <w:r w:rsidRPr="00C50104">
        <w:rPr>
          <w:b/>
          <w:i/>
        </w:rPr>
        <w:t>no cuenta con facultades para pronunciarse respecto de la veracidad de los documentos proporcionados por los sujetos obligados.</w:t>
      </w:r>
      <w:r w:rsidRPr="00C50104">
        <w:rPr>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5F85BB5" w14:textId="77777777" w:rsidR="00F119C9" w:rsidRPr="00C50104" w:rsidRDefault="00F119C9" w:rsidP="00EF7374">
      <w:pPr>
        <w:pStyle w:val="Default"/>
        <w:spacing w:line="360" w:lineRule="auto"/>
        <w:ind w:left="851" w:right="850"/>
        <w:jc w:val="both"/>
        <w:rPr>
          <w:i/>
        </w:rPr>
      </w:pPr>
    </w:p>
    <w:p w14:paraId="63E314F4" w14:textId="77777777" w:rsidR="00F119C9" w:rsidRPr="00C50104" w:rsidRDefault="00F119C9" w:rsidP="00EF7374">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C50104">
        <w:rPr>
          <w:rFonts w:ascii="Palatino Linotype" w:hAnsi="Palatino Linotype" w:cs="Arial"/>
        </w:rPr>
        <w:t xml:space="preserve">Así mismo, la </w:t>
      </w:r>
      <w:r w:rsidRPr="00C50104">
        <w:rPr>
          <w:rFonts w:ascii="Palatino Linotype" w:hAnsi="Palatino Linotype" w:cs="Arial"/>
          <w:b/>
        </w:rPr>
        <w:t xml:space="preserve">Ley de Transparencia y Acceso a la Información Pública del Estado de </w:t>
      </w:r>
      <w:r w:rsidRPr="00C50104">
        <w:rPr>
          <w:rFonts w:ascii="Palatino Linotype" w:hAnsi="Palatino Linotype"/>
          <w:color w:val="000000" w:themeColor="text1"/>
        </w:rPr>
        <w:t>México</w:t>
      </w:r>
      <w:r w:rsidRPr="00C50104">
        <w:rPr>
          <w:rFonts w:ascii="Palatino Linotype" w:hAnsi="Palatino Linotype" w:cs="Arial"/>
          <w:b/>
        </w:rPr>
        <w:t xml:space="preserve"> y Municipios</w:t>
      </w:r>
      <w:r w:rsidRPr="00C50104">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9A7CB8E" w14:textId="77777777" w:rsidR="00F119C9" w:rsidRPr="00C50104" w:rsidRDefault="00F119C9" w:rsidP="00EF7374">
      <w:pPr>
        <w:pStyle w:val="Prrafodelista"/>
        <w:spacing w:line="360" w:lineRule="auto"/>
        <w:ind w:left="0"/>
        <w:jc w:val="both"/>
        <w:rPr>
          <w:rFonts w:ascii="Palatino Linotype" w:hAnsi="Palatino Linotype" w:cs="Arial"/>
        </w:rPr>
      </w:pPr>
    </w:p>
    <w:p w14:paraId="5538C42D" w14:textId="77777777" w:rsidR="00F119C9" w:rsidRPr="00C50104" w:rsidRDefault="00F119C9" w:rsidP="00EF7374">
      <w:pPr>
        <w:pStyle w:val="Prrafodelista"/>
        <w:spacing w:line="360" w:lineRule="auto"/>
        <w:ind w:left="644" w:right="902"/>
        <w:jc w:val="both"/>
        <w:rPr>
          <w:rFonts w:ascii="Palatino Linotype" w:hAnsi="Palatino Linotype" w:cs="Arial"/>
          <w:b/>
          <w:i/>
        </w:rPr>
      </w:pPr>
      <w:r w:rsidRPr="00C50104">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C50104">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7DCAD806" w14:textId="77777777" w:rsidR="00F119C9" w:rsidRPr="00C50104" w:rsidRDefault="00F119C9" w:rsidP="00EF7374">
      <w:pPr>
        <w:spacing w:line="360" w:lineRule="auto"/>
        <w:ind w:right="902"/>
        <w:jc w:val="both"/>
        <w:rPr>
          <w:rFonts w:ascii="Palatino Linotype" w:hAnsi="Palatino Linotype" w:cs="Arial"/>
          <w:b/>
          <w:i/>
        </w:rPr>
      </w:pPr>
    </w:p>
    <w:p w14:paraId="69CE4AAC" w14:textId="5DFA658C" w:rsidR="00F119C9" w:rsidRPr="00C50104" w:rsidRDefault="00F119C9" w:rsidP="00EF7374">
      <w:pPr>
        <w:pStyle w:val="Prrafodelista"/>
        <w:numPr>
          <w:ilvl w:val="0"/>
          <w:numId w:val="1"/>
        </w:numPr>
        <w:tabs>
          <w:tab w:val="left" w:pos="426"/>
          <w:tab w:val="left" w:pos="567"/>
        </w:tabs>
        <w:spacing w:line="360" w:lineRule="auto"/>
        <w:ind w:left="0" w:firstLine="0"/>
        <w:jc w:val="both"/>
        <w:rPr>
          <w:rFonts w:ascii="Palatino Linotype" w:hAnsi="Palatino Linotype" w:cs="Arial"/>
          <w:noProof/>
        </w:rPr>
      </w:pPr>
      <w:r w:rsidRPr="00C50104">
        <w:rPr>
          <w:rFonts w:ascii="Palatino Linotype" w:hAnsi="Palatino Linotype" w:cs="Arial"/>
          <w:noProof/>
        </w:rPr>
        <w:t xml:space="preserve">Numerales que compelen al </w:t>
      </w:r>
      <w:r w:rsidRPr="00C50104">
        <w:rPr>
          <w:rFonts w:ascii="Palatino Linotype" w:hAnsi="Palatino Linotype" w:cs="Arial"/>
          <w:b/>
          <w:noProof/>
        </w:rPr>
        <w:t>SUJETO OBLIGADO</w:t>
      </w:r>
      <w:r w:rsidRPr="00C50104">
        <w:rPr>
          <w:rFonts w:ascii="Palatino Linotype" w:hAnsi="Palatino Linotype" w:cs="Arial"/>
          <w:noProof/>
        </w:rPr>
        <w:t xml:space="preserve"> a apegarse en todo momento a los criterios ya expuestos, imipidiendo a este Órgano Colegiado cuestionar la veracidad de la </w:t>
      </w:r>
      <w:r w:rsidRPr="00C50104">
        <w:rPr>
          <w:rFonts w:ascii="Palatino Linotype" w:hAnsi="Palatino Linotype" w:cs="Arial"/>
        </w:rPr>
        <w:t>información</w:t>
      </w:r>
      <w:r w:rsidRPr="00C50104">
        <w:rPr>
          <w:rFonts w:ascii="Palatino Linotype" w:hAnsi="Palatino Linotype" w:cs="Arial"/>
          <w:noProof/>
        </w:rPr>
        <w:t xml:space="preserve">.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sidRPr="00C50104">
        <w:rPr>
          <w:rFonts w:ascii="Palatino Linotype" w:hAnsi="Palatino Linotype" w:cs="Arial"/>
          <w:noProof/>
        </w:rPr>
        <w:lastRenderedPageBreak/>
        <w:t>requerida, se tiene por colmado el derecho de acceso a la información pública del particular</w:t>
      </w:r>
      <w:r w:rsidRPr="00C50104">
        <w:rPr>
          <w:rFonts w:ascii="Palatino Linotype" w:eastAsia="MS Gothic" w:hAnsi="Palatino Linotype" w:cstheme="majorBidi"/>
        </w:rPr>
        <w:t>, como deberá de prevalecer en el presente asunto para el debido cumplimiento del presente proveído.</w:t>
      </w:r>
    </w:p>
    <w:p w14:paraId="2A13A94A" w14:textId="77777777" w:rsidR="00F119C9" w:rsidRPr="00C50104" w:rsidRDefault="00F119C9" w:rsidP="00EF7374">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heme="majorBidi"/>
        </w:rPr>
      </w:pPr>
      <w:r w:rsidRPr="00C50104">
        <w:rPr>
          <w:rFonts w:ascii="Palatino Linotype" w:eastAsia="MS Mincho" w:hAnsi="Palatino Linotype" w:cstheme="majorBidi"/>
        </w:rPr>
        <w:t>En ese orden de ideas</w:t>
      </w:r>
      <w:r w:rsidRPr="00C50104">
        <w:rPr>
          <w:rFonts w:ascii="Palatino Linotype" w:eastAsia="Calibri" w:hAnsi="Palatino Linotype" w:cs="Arial"/>
          <w:color w:val="000000" w:themeColor="text1"/>
          <w:lang w:val="es-ES"/>
        </w:rPr>
        <w:t xml:space="preserve">, el derecho </w:t>
      </w:r>
      <w:r w:rsidRPr="00C50104">
        <w:rPr>
          <w:rFonts w:ascii="Palatino Linotype" w:hAnsi="Palatino Linotype"/>
        </w:rPr>
        <w:t>de acceso a la información pública por disposición del artículo</w:t>
      </w:r>
      <w:r w:rsidRPr="00C50104">
        <w:rPr>
          <w:rFonts w:ascii="Palatino Linotype" w:hAnsi="Palatino Linotype"/>
          <w:spacing w:val="1"/>
        </w:rPr>
        <w:t xml:space="preserve"> </w:t>
      </w:r>
      <w:r w:rsidRPr="00C50104">
        <w:rPr>
          <w:rFonts w:ascii="Palatino Linotype" w:hAnsi="Palatino Linotype"/>
        </w:rPr>
        <w:t>4 de la Ley de Transparencia y Acceso a la Información Pública del Estado de México</w:t>
      </w:r>
      <w:r w:rsidRPr="00C50104">
        <w:rPr>
          <w:rFonts w:ascii="Palatino Linotype" w:hAnsi="Palatino Linotype"/>
          <w:spacing w:val="1"/>
        </w:rPr>
        <w:t xml:space="preserve"> </w:t>
      </w:r>
      <w:r w:rsidRPr="00C50104">
        <w:rPr>
          <w:rFonts w:ascii="Palatino Linotype" w:hAnsi="Palatino Linotype"/>
        </w:rPr>
        <w:t>y Municipios es la prerrogativa de las personas para buscar, difundir, investigar,</w:t>
      </w:r>
      <w:r w:rsidRPr="00C50104">
        <w:rPr>
          <w:rFonts w:ascii="Palatino Linotype" w:hAnsi="Palatino Linotype"/>
          <w:spacing w:val="1"/>
        </w:rPr>
        <w:t xml:space="preserve"> </w:t>
      </w:r>
      <w:r w:rsidRPr="00C50104">
        <w:rPr>
          <w:rFonts w:ascii="Palatino Linotype" w:hAnsi="Palatino Linotype"/>
        </w:rPr>
        <w:t>recabar,</w:t>
      </w:r>
      <w:r w:rsidRPr="00C50104">
        <w:rPr>
          <w:rFonts w:ascii="Palatino Linotype" w:hAnsi="Palatino Linotype"/>
          <w:spacing w:val="-1"/>
        </w:rPr>
        <w:t xml:space="preserve"> </w:t>
      </w:r>
      <w:r w:rsidRPr="00C50104">
        <w:rPr>
          <w:rFonts w:ascii="Palatino Linotype" w:hAnsi="Palatino Linotype"/>
        </w:rPr>
        <w:t>recibir y solicitar información</w:t>
      </w:r>
      <w:r w:rsidRPr="00C50104">
        <w:rPr>
          <w:rFonts w:ascii="Palatino Linotype" w:hAnsi="Palatino Linotype"/>
          <w:spacing w:val="-1"/>
        </w:rPr>
        <w:t xml:space="preserve"> </w:t>
      </w:r>
      <w:r w:rsidRPr="00C50104">
        <w:rPr>
          <w:rFonts w:ascii="Palatino Linotype" w:hAnsi="Palatino Linotype"/>
        </w:rPr>
        <w:t>pública.</w:t>
      </w:r>
    </w:p>
    <w:p w14:paraId="4F523893" w14:textId="77777777" w:rsidR="00F119C9" w:rsidRPr="00C50104" w:rsidRDefault="00F119C9" w:rsidP="00EF7374">
      <w:pPr>
        <w:spacing w:line="360" w:lineRule="auto"/>
        <w:ind w:right="49"/>
        <w:contextualSpacing/>
        <w:jc w:val="both"/>
        <w:rPr>
          <w:rFonts w:ascii="Palatino Linotype" w:eastAsia="MS Mincho" w:hAnsi="Palatino Linotype" w:cstheme="majorBidi"/>
        </w:rPr>
      </w:pPr>
    </w:p>
    <w:p w14:paraId="20513E30" w14:textId="77777777" w:rsidR="00F119C9" w:rsidRPr="00C50104" w:rsidRDefault="00F119C9" w:rsidP="00EF7374">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heme="majorBidi"/>
        </w:rPr>
      </w:pPr>
      <w:r w:rsidRPr="00C50104">
        <w:rPr>
          <w:rFonts w:ascii="Palatino Linotype" w:hAnsi="Palatino Linotype"/>
        </w:rPr>
        <w:t xml:space="preserve">Es </w:t>
      </w:r>
      <w:r w:rsidRPr="00C50104">
        <w:rPr>
          <w:rFonts w:ascii="Palatino Linotype" w:eastAsia="Calibri" w:hAnsi="Palatino Linotype" w:cs="Arial"/>
          <w:color w:val="000000" w:themeColor="text1"/>
          <w:lang w:val="es-ES"/>
        </w:rPr>
        <w:t xml:space="preserve">por ello </w:t>
      </w:r>
      <w:r w:rsidRPr="00C50104">
        <w:rPr>
          <w:rFonts w:ascii="Palatino Linotype" w:hAnsi="Palatino Linotype"/>
        </w:rPr>
        <w:t>que,</w:t>
      </w:r>
      <w:r w:rsidRPr="00C50104">
        <w:rPr>
          <w:rFonts w:ascii="Palatino Linotype" w:hAnsi="Palatino Linotype"/>
          <w:spacing w:val="1"/>
        </w:rPr>
        <w:t xml:space="preserve"> </w:t>
      </w:r>
      <w:r w:rsidRPr="00C50104">
        <w:rPr>
          <w:rFonts w:ascii="Palatino Linotype" w:hAnsi="Palatino Linotype"/>
        </w:rPr>
        <w:t>el</w:t>
      </w:r>
      <w:r w:rsidRPr="00C50104">
        <w:rPr>
          <w:rFonts w:ascii="Palatino Linotype" w:hAnsi="Palatino Linotype"/>
          <w:spacing w:val="1"/>
        </w:rPr>
        <w:t xml:space="preserve"> </w:t>
      </w:r>
      <w:r w:rsidRPr="00C50104">
        <w:rPr>
          <w:rFonts w:ascii="Palatino Linotype" w:hAnsi="Palatino Linotype"/>
        </w:rPr>
        <w:t>derecho</w:t>
      </w:r>
      <w:r w:rsidRPr="00C50104">
        <w:rPr>
          <w:rFonts w:ascii="Palatino Linotype" w:hAnsi="Palatino Linotype"/>
          <w:spacing w:val="1"/>
        </w:rPr>
        <w:t xml:space="preserve"> </w:t>
      </w:r>
      <w:r w:rsidRPr="00C50104">
        <w:rPr>
          <w:rFonts w:ascii="Palatino Linotype" w:hAnsi="Palatino Linotype"/>
        </w:rPr>
        <w:t>de</w:t>
      </w:r>
      <w:r w:rsidRPr="00C50104">
        <w:rPr>
          <w:rFonts w:ascii="Palatino Linotype" w:hAnsi="Palatino Linotype"/>
          <w:spacing w:val="1"/>
        </w:rPr>
        <w:t xml:space="preserve"> </w:t>
      </w:r>
      <w:r w:rsidRPr="00C50104">
        <w:rPr>
          <w:rFonts w:ascii="Palatino Linotype" w:hAnsi="Palatino Linotype"/>
        </w:rPr>
        <w:t>acceso</w:t>
      </w:r>
      <w:r w:rsidRPr="00C50104">
        <w:rPr>
          <w:rFonts w:ascii="Palatino Linotype" w:hAnsi="Palatino Linotype"/>
          <w:spacing w:val="1"/>
        </w:rPr>
        <w:t xml:space="preserve"> </w:t>
      </w:r>
      <w:r w:rsidRPr="00C50104">
        <w:rPr>
          <w:rFonts w:ascii="Palatino Linotype" w:hAnsi="Palatino Linotype"/>
        </w:rPr>
        <w:t>a</w:t>
      </w:r>
      <w:r w:rsidRPr="00C50104">
        <w:rPr>
          <w:rFonts w:ascii="Palatino Linotype" w:hAnsi="Palatino Linotype"/>
          <w:spacing w:val="1"/>
        </w:rPr>
        <w:t xml:space="preserve"> </w:t>
      </w:r>
      <w:r w:rsidRPr="00C50104">
        <w:rPr>
          <w:rFonts w:ascii="Palatino Linotype" w:hAnsi="Palatino Linotype"/>
        </w:rPr>
        <w:t>la</w:t>
      </w:r>
      <w:r w:rsidRPr="00C50104">
        <w:rPr>
          <w:rFonts w:ascii="Palatino Linotype" w:hAnsi="Palatino Linotype"/>
          <w:spacing w:val="1"/>
        </w:rPr>
        <w:t xml:space="preserve"> </w:t>
      </w:r>
      <w:r w:rsidRPr="00C50104">
        <w:rPr>
          <w:rFonts w:ascii="Palatino Linotype" w:hAnsi="Palatino Linotype"/>
        </w:rPr>
        <w:t>información</w:t>
      </w:r>
      <w:r w:rsidRPr="00C50104">
        <w:rPr>
          <w:rFonts w:ascii="Palatino Linotype" w:hAnsi="Palatino Linotype"/>
          <w:spacing w:val="1"/>
        </w:rPr>
        <w:t xml:space="preserve"> </w:t>
      </w:r>
      <w:proofErr w:type="gramStart"/>
      <w:r w:rsidRPr="00C50104">
        <w:rPr>
          <w:rFonts w:ascii="Palatino Linotype" w:hAnsi="Palatino Linotype"/>
        </w:rPr>
        <w:t>pública,</w:t>
      </w:r>
      <w:proofErr w:type="gramEnd"/>
      <w:r w:rsidRPr="00C50104">
        <w:rPr>
          <w:rFonts w:ascii="Palatino Linotype" w:hAnsi="Palatino Linotype"/>
          <w:spacing w:val="1"/>
        </w:rPr>
        <w:t xml:space="preserve"> </w:t>
      </w:r>
      <w:r w:rsidRPr="00C50104">
        <w:rPr>
          <w:rFonts w:ascii="Palatino Linotype" w:hAnsi="Palatino Linotype"/>
        </w:rPr>
        <w:t>implica</w:t>
      </w:r>
      <w:r w:rsidRPr="00C50104">
        <w:rPr>
          <w:rFonts w:ascii="Palatino Linotype" w:hAnsi="Palatino Linotype"/>
          <w:spacing w:val="60"/>
        </w:rPr>
        <w:t xml:space="preserve"> </w:t>
      </w:r>
      <w:r w:rsidRPr="00C50104">
        <w:rPr>
          <w:rFonts w:ascii="Palatino Linotype" w:hAnsi="Palatino Linotype"/>
        </w:rPr>
        <w:t>el</w:t>
      </w:r>
      <w:r w:rsidRPr="00C50104">
        <w:rPr>
          <w:rFonts w:ascii="Palatino Linotype" w:hAnsi="Palatino Linotype"/>
          <w:spacing w:val="1"/>
        </w:rPr>
        <w:t xml:space="preserve"> </w:t>
      </w:r>
      <w:r w:rsidRPr="00C50104">
        <w:rPr>
          <w:rFonts w:ascii="Palatino Linotype" w:hAnsi="Palatino Linotype"/>
        </w:rPr>
        <w:t>conocimiento de los particulares de la información contenida en los documentos que</w:t>
      </w:r>
      <w:r w:rsidRPr="00C50104">
        <w:rPr>
          <w:rFonts w:ascii="Palatino Linotype" w:hAnsi="Palatino Linotype"/>
          <w:spacing w:val="1"/>
        </w:rPr>
        <w:t xml:space="preserve"> </w:t>
      </w:r>
      <w:r w:rsidRPr="00C50104">
        <w:rPr>
          <w:rFonts w:ascii="Palatino Linotype" w:eastAsia="MS Mincho" w:hAnsi="Palatino Linotype" w:cstheme="majorBidi"/>
        </w:rPr>
        <w:t>posean</w:t>
      </w:r>
      <w:r w:rsidRPr="00C50104">
        <w:rPr>
          <w:rFonts w:ascii="Palatino Linotype" w:hAnsi="Palatino Linotype"/>
        </w:rPr>
        <w:t xml:space="preserve"> los órganos del estado; incluso, se impone la obligación a las autoridades de</w:t>
      </w:r>
      <w:r w:rsidRPr="00C50104">
        <w:rPr>
          <w:rFonts w:ascii="Palatino Linotype" w:hAnsi="Palatino Linotype"/>
          <w:spacing w:val="1"/>
        </w:rPr>
        <w:t xml:space="preserve"> </w:t>
      </w:r>
      <w:r w:rsidRPr="00C50104">
        <w:rPr>
          <w:rFonts w:ascii="Palatino Linotype" w:hAnsi="Palatino Linotype"/>
        </w:rPr>
        <w:t>preservar</w:t>
      </w:r>
      <w:r w:rsidRPr="00C50104">
        <w:rPr>
          <w:rFonts w:ascii="Palatino Linotype" w:hAnsi="Palatino Linotype"/>
          <w:spacing w:val="-1"/>
        </w:rPr>
        <w:t xml:space="preserve"> </w:t>
      </w:r>
      <w:r w:rsidRPr="00C50104">
        <w:rPr>
          <w:rFonts w:ascii="Palatino Linotype" w:hAnsi="Palatino Linotype"/>
        </w:rPr>
        <w:t>sus</w:t>
      </w:r>
      <w:r w:rsidRPr="00C50104">
        <w:rPr>
          <w:rFonts w:ascii="Palatino Linotype" w:hAnsi="Palatino Linotype"/>
          <w:spacing w:val="-2"/>
        </w:rPr>
        <w:t xml:space="preserve"> </w:t>
      </w:r>
      <w:r w:rsidRPr="00C50104">
        <w:rPr>
          <w:rFonts w:ascii="Palatino Linotype" w:hAnsi="Palatino Linotype"/>
        </w:rPr>
        <w:t>documentos</w:t>
      </w:r>
      <w:r w:rsidRPr="00C50104">
        <w:rPr>
          <w:rFonts w:ascii="Palatino Linotype" w:hAnsi="Palatino Linotype"/>
          <w:spacing w:val="-2"/>
        </w:rPr>
        <w:t xml:space="preserve"> </w:t>
      </w:r>
      <w:r w:rsidRPr="00C50104">
        <w:rPr>
          <w:rFonts w:ascii="Palatino Linotype" w:hAnsi="Palatino Linotype"/>
        </w:rPr>
        <w:t>en archivos</w:t>
      </w:r>
      <w:r w:rsidRPr="00C50104">
        <w:rPr>
          <w:rFonts w:ascii="Palatino Linotype" w:hAnsi="Palatino Linotype"/>
          <w:spacing w:val="-2"/>
        </w:rPr>
        <w:t xml:space="preserve"> </w:t>
      </w:r>
      <w:r w:rsidRPr="00C50104">
        <w:rPr>
          <w:rFonts w:ascii="Palatino Linotype" w:hAnsi="Palatino Linotype"/>
        </w:rPr>
        <w:t>administrativos</w:t>
      </w:r>
      <w:r w:rsidRPr="00C50104">
        <w:rPr>
          <w:rFonts w:ascii="Palatino Linotype" w:hAnsi="Palatino Linotype"/>
          <w:spacing w:val="-1"/>
        </w:rPr>
        <w:t xml:space="preserve"> </w:t>
      </w:r>
      <w:r w:rsidRPr="00C50104">
        <w:rPr>
          <w:rFonts w:ascii="Palatino Linotype" w:hAnsi="Palatino Linotype"/>
        </w:rPr>
        <w:t>actualizados.</w:t>
      </w:r>
    </w:p>
    <w:p w14:paraId="4E8913CC" w14:textId="77777777" w:rsidR="00F119C9" w:rsidRPr="00C50104" w:rsidRDefault="00F119C9" w:rsidP="00EF7374">
      <w:pPr>
        <w:pStyle w:val="Prrafodelista"/>
        <w:spacing w:line="360" w:lineRule="auto"/>
        <w:rPr>
          <w:rFonts w:ascii="Palatino Linotype" w:eastAsia="MS Mincho" w:hAnsi="Palatino Linotype" w:cstheme="majorBidi"/>
        </w:rPr>
      </w:pPr>
    </w:p>
    <w:p w14:paraId="0353DD46" w14:textId="08CA6919" w:rsidR="007C5032" w:rsidRPr="00C50104" w:rsidRDefault="00F119C9" w:rsidP="00EF7374">
      <w:pPr>
        <w:pStyle w:val="Prrafodelista"/>
        <w:numPr>
          <w:ilvl w:val="0"/>
          <w:numId w:val="1"/>
        </w:numPr>
        <w:tabs>
          <w:tab w:val="left" w:pos="426"/>
          <w:tab w:val="left" w:pos="567"/>
        </w:tabs>
        <w:spacing w:line="360" w:lineRule="auto"/>
        <w:ind w:left="0" w:firstLine="0"/>
        <w:jc w:val="both"/>
        <w:rPr>
          <w:rFonts w:ascii="Palatino Linotype" w:eastAsia="Times New Roman" w:hAnsi="Palatino Linotype" w:cs="Arial"/>
          <w:color w:val="222222"/>
          <w:lang w:val="es-MX" w:eastAsia="es-MX"/>
        </w:rPr>
      </w:pPr>
      <w:r w:rsidRPr="00C50104">
        <w:rPr>
          <w:rFonts w:ascii="Palatino Linotype" w:eastAsia="MS Mincho" w:hAnsi="Palatino Linotype" w:cstheme="majorBidi"/>
        </w:rPr>
        <w:t>En esa línea de pensamiento, no se duda de la veracidad del pronunciamiento de que en el ejercicio fiscal 2017, no se localizó información previa búsqueda exhaustiva y minuciosa en archivos físicos y digitales, lo que –además– también es una contestación procedente por corresponder a hechos negativos</w:t>
      </w:r>
      <w:r w:rsidR="007C5032" w:rsidRPr="00C50104">
        <w:rPr>
          <w:rFonts w:ascii="Palatino Linotype" w:eastAsia="MS Mincho" w:hAnsi="Palatino Linotype" w:cstheme="majorBidi"/>
        </w:rPr>
        <w:t>,</w:t>
      </w:r>
      <w:r w:rsidR="007C5032" w:rsidRPr="00C50104">
        <w:rPr>
          <w:rFonts w:ascii="Palatino Linotype" w:eastAsia="Times New Roman" w:hAnsi="Palatino Linotype" w:cs="Arial"/>
          <w:lang w:val="es-MX" w:eastAsia="en-US"/>
        </w:rPr>
        <w:t xml:space="preserve"> contexto en el que resultaría innecesaria una declaratoria de inexistencia en términos de 19, 169 y 170 de la Ley de Transparencia y Acceso a la Información Pública del Estado de México y Municipios, y ante un hecho negativo resulta aplicable la siguiente </w:t>
      </w:r>
      <w:r w:rsidR="007C5032" w:rsidRPr="00C50104">
        <w:rPr>
          <w:rFonts w:ascii="Palatino Linotype" w:eastAsia="Times New Roman" w:hAnsi="Palatino Linotype" w:cs="Arial"/>
          <w:color w:val="222222"/>
          <w:lang w:val="es-MX" w:eastAsia="en-US"/>
        </w:rPr>
        <w:t>tesis:</w:t>
      </w:r>
    </w:p>
    <w:p w14:paraId="435C7FAD" w14:textId="77777777" w:rsidR="007C5032" w:rsidRPr="00C50104" w:rsidRDefault="007C5032" w:rsidP="00EF7374">
      <w:pPr>
        <w:pStyle w:val="Prrafodelista"/>
        <w:spacing w:line="360" w:lineRule="auto"/>
        <w:rPr>
          <w:rFonts w:ascii="Palatino Linotype" w:eastAsia="Times New Roman" w:hAnsi="Palatino Linotype" w:cs="Arial"/>
          <w:color w:val="222222"/>
          <w:lang w:val="es-MX" w:eastAsia="es-MX"/>
        </w:rPr>
      </w:pPr>
    </w:p>
    <w:p w14:paraId="4E9AE0FF" w14:textId="77777777" w:rsidR="007C5032" w:rsidRPr="00C50104" w:rsidRDefault="007C5032" w:rsidP="00EF7374">
      <w:pPr>
        <w:pStyle w:val="Prrafodelista"/>
        <w:spacing w:line="360" w:lineRule="auto"/>
        <w:ind w:left="426" w:right="425"/>
        <w:jc w:val="both"/>
        <w:rPr>
          <w:rFonts w:ascii="Palatino Linotype" w:eastAsia="Times New Roman" w:hAnsi="Palatino Linotype" w:cs="Arial"/>
          <w:color w:val="222222"/>
          <w:lang w:val="es-MX" w:eastAsia="en-US"/>
        </w:rPr>
      </w:pPr>
      <w:r w:rsidRPr="00C50104">
        <w:rPr>
          <w:rFonts w:ascii="Palatino Linotype" w:eastAsia="Times New Roman" w:hAnsi="Palatino Linotype" w:cs="Arial"/>
          <w:color w:val="222222"/>
          <w:lang w:val="es-MX" w:eastAsia="en-US"/>
        </w:rPr>
        <w:t> </w:t>
      </w:r>
      <w:r w:rsidRPr="00C50104">
        <w:rPr>
          <w:rFonts w:ascii="Palatino Linotype" w:eastAsia="Times New Roman" w:hAnsi="Palatino Linotype" w:cs="Arial"/>
          <w:b/>
          <w:bCs/>
          <w:i/>
          <w:iCs/>
          <w:color w:val="222222"/>
          <w:lang w:val="es-MX" w:eastAsia="en-US"/>
        </w:rPr>
        <w:t xml:space="preserve">“HECHOS NEGATIVOS, NO SON SUSCEPTIBLES DE </w:t>
      </w:r>
      <w:r w:rsidRPr="00C50104">
        <w:rPr>
          <w:rFonts w:ascii="Palatino Linotype" w:eastAsia="Times New Roman" w:hAnsi="Palatino Linotype" w:cs="Arial"/>
          <w:b/>
          <w:i/>
          <w:iCs/>
          <w:color w:val="222222"/>
          <w:lang w:val="es-MX" w:eastAsia="en-US"/>
        </w:rPr>
        <w:t>DEMOSTRACION</w:t>
      </w:r>
      <w:r w:rsidRPr="00C50104">
        <w:rPr>
          <w:rFonts w:ascii="Palatino Linotype" w:eastAsia="Times New Roman" w:hAnsi="Palatino Linotype" w:cs="Arial"/>
          <w:b/>
          <w:bCs/>
          <w:i/>
          <w:iCs/>
          <w:color w:val="222222"/>
          <w:lang w:val="es-MX" w:eastAsia="en-US"/>
        </w:rPr>
        <w:t>.</w:t>
      </w:r>
    </w:p>
    <w:p w14:paraId="26B67C9E" w14:textId="77777777" w:rsidR="007C5032" w:rsidRPr="00C50104" w:rsidRDefault="007C5032" w:rsidP="00EF7374">
      <w:pPr>
        <w:pStyle w:val="Prrafodelista"/>
        <w:spacing w:line="360" w:lineRule="auto"/>
        <w:ind w:left="426" w:right="425"/>
        <w:jc w:val="both"/>
        <w:rPr>
          <w:rFonts w:ascii="Palatino Linotype" w:eastAsia="Times New Roman" w:hAnsi="Palatino Linotype" w:cs="Arial"/>
          <w:b/>
          <w:i/>
          <w:iCs/>
          <w:color w:val="222222"/>
          <w:lang w:val="es-MX" w:eastAsia="en-US"/>
        </w:rPr>
      </w:pPr>
      <w:r w:rsidRPr="00C50104">
        <w:rPr>
          <w:rFonts w:ascii="Palatino Linotype" w:eastAsia="Times New Roman" w:hAnsi="Palatino Linotype" w:cs="Arial"/>
          <w:i/>
          <w:iCs/>
          <w:color w:val="222222"/>
          <w:lang w:val="es-MX" w:eastAsia="en-US"/>
        </w:rPr>
        <w:lastRenderedPageBreak/>
        <w:t xml:space="preserve">Tratándose de un hecho negativo, el Juez no tiene por qué invocar prueba alguna de la que se desprenda, ya que es bien sabido que esta clase de hechos no son susceptibles de demostración.” </w:t>
      </w:r>
      <w:r w:rsidRPr="00C50104">
        <w:rPr>
          <w:rFonts w:ascii="Palatino Linotype" w:eastAsia="Times New Roman" w:hAnsi="Palatino Linotype" w:cs="Arial"/>
          <w:b/>
          <w:i/>
          <w:iCs/>
          <w:color w:val="222222"/>
          <w:lang w:val="es-MX" w:eastAsia="en-US"/>
        </w:rPr>
        <w:t>[Sic]</w:t>
      </w:r>
    </w:p>
    <w:p w14:paraId="01B1F0F4" w14:textId="77777777" w:rsidR="007C5032" w:rsidRPr="00C50104" w:rsidRDefault="007C5032" w:rsidP="00EF7374">
      <w:pPr>
        <w:pStyle w:val="Prrafodelista"/>
        <w:numPr>
          <w:ilvl w:val="0"/>
          <w:numId w:val="1"/>
        </w:numPr>
        <w:spacing w:line="360" w:lineRule="auto"/>
        <w:ind w:left="0" w:firstLine="0"/>
        <w:jc w:val="both"/>
        <w:rPr>
          <w:rFonts w:ascii="Palatino Linotype" w:hAnsi="Palatino Linotype" w:cs="Arial"/>
          <w:bCs/>
        </w:rPr>
      </w:pPr>
      <w:r w:rsidRPr="00C50104">
        <w:rPr>
          <w:rFonts w:ascii="Palatino Linotype" w:hAnsi="Palatino Linotype" w:cs="Arial"/>
          <w:bCs/>
        </w:rPr>
        <w:t xml:space="preserve">Por su parte, el artículo 12 de la </w:t>
      </w:r>
      <w:r w:rsidRPr="00C50104">
        <w:rPr>
          <w:rFonts w:ascii="Palatino Linotype" w:hAnsi="Palatino Linotype"/>
          <w:b/>
        </w:rPr>
        <w:t>Ley de Transparencia y Acceso a la Información Pública del Estado de México y Municipios</w:t>
      </w:r>
      <w:r w:rsidRPr="00C50104">
        <w:rPr>
          <w:rFonts w:ascii="Palatino Linotype" w:hAnsi="Palatino Linotype" w:cs="Arial"/>
          <w:bCs/>
        </w:rPr>
        <w:t xml:space="preserve"> señala que </w:t>
      </w:r>
      <w:r w:rsidRPr="00C50104">
        <w:rPr>
          <w:rFonts w:ascii="Palatino Linotype" w:hAnsi="Palatino Linotype" w:cs="Arial"/>
          <w:bCs/>
          <w:lang w:val="es-MX"/>
        </w:rPr>
        <w:t xml:space="preserve">la obligación de proporcionar información </w:t>
      </w:r>
      <w:r w:rsidRPr="00C50104">
        <w:rPr>
          <w:rFonts w:ascii="Palatino Linotype" w:hAnsi="Palatino Linotype" w:cs="Arial"/>
          <w:b/>
          <w:bCs/>
          <w:lang w:val="es-MX"/>
        </w:rPr>
        <w:t>no comprende</w:t>
      </w:r>
      <w:r w:rsidRPr="00C50104">
        <w:rPr>
          <w:rFonts w:ascii="Palatino Linotype" w:hAnsi="Palatino Linotype" w:cs="Arial"/>
          <w:bCs/>
          <w:lang w:val="es-MX"/>
        </w:rPr>
        <w:t xml:space="preserve"> el procesamiento de </w:t>
      </w:r>
      <w:proofErr w:type="gramStart"/>
      <w:r w:rsidRPr="00C50104">
        <w:rPr>
          <w:rFonts w:ascii="Palatino Linotype" w:hAnsi="Palatino Linotype" w:cs="Arial"/>
          <w:bCs/>
          <w:lang w:val="es-MX"/>
        </w:rPr>
        <w:t>la misma</w:t>
      </w:r>
      <w:proofErr w:type="gramEnd"/>
      <w:r w:rsidRPr="00C50104">
        <w:rPr>
          <w:rFonts w:ascii="Palatino Linotype" w:hAnsi="Palatino Linotype" w:cs="Arial"/>
          <w:bCs/>
        </w:rPr>
        <w:t>:</w:t>
      </w:r>
    </w:p>
    <w:p w14:paraId="22757ED5" w14:textId="77777777" w:rsidR="007C5032" w:rsidRPr="00C50104" w:rsidRDefault="007C5032" w:rsidP="00EF7374">
      <w:pPr>
        <w:pStyle w:val="Prrafodelista"/>
        <w:spacing w:line="360" w:lineRule="auto"/>
        <w:ind w:left="0"/>
        <w:jc w:val="both"/>
        <w:rPr>
          <w:rFonts w:ascii="Palatino Linotype" w:hAnsi="Palatino Linotype" w:cs="Arial"/>
          <w:bCs/>
        </w:rPr>
      </w:pPr>
    </w:p>
    <w:p w14:paraId="108F8215" w14:textId="77777777" w:rsidR="007C5032" w:rsidRPr="00C50104" w:rsidRDefault="007C5032" w:rsidP="00EF7374">
      <w:pPr>
        <w:pStyle w:val="Prrafodelista"/>
        <w:spacing w:line="360" w:lineRule="auto"/>
        <w:ind w:left="567" w:right="567"/>
        <w:jc w:val="both"/>
        <w:rPr>
          <w:rFonts w:ascii="Palatino Linotype" w:hAnsi="Palatino Linotype" w:cs="Arial"/>
          <w:bCs/>
          <w:i/>
          <w:lang w:val="es-MX"/>
        </w:rPr>
      </w:pPr>
      <w:r w:rsidRPr="00C50104">
        <w:rPr>
          <w:rFonts w:ascii="Palatino Linotype" w:hAnsi="Palatino Linotype" w:cs="Arial"/>
          <w:b/>
          <w:bCs/>
          <w:i/>
          <w:lang w:val="es-MX"/>
        </w:rPr>
        <w:t xml:space="preserve">Artículo 12. </w:t>
      </w:r>
      <w:r w:rsidRPr="00C50104">
        <w:rPr>
          <w:rFonts w:ascii="Palatino Linotype" w:hAnsi="Palatino Linotype" w:cs="Arial"/>
          <w:bCs/>
          <w:i/>
          <w:lang w:val="es-MX"/>
        </w:rPr>
        <w:t>Quienes generen, recopilen, administren, manejen, procesen, archiven o conserven información pública serán responsables de la misma en los términos de las disposiciones jurídicas aplicables.</w:t>
      </w:r>
    </w:p>
    <w:p w14:paraId="6C7E1BCB" w14:textId="77777777" w:rsidR="007C5032" w:rsidRPr="00C50104" w:rsidRDefault="007C5032" w:rsidP="00EF7374">
      <w:pPr>
        <w:pStyle w:val="Prrafodelista"/>
        <w:spacing w:line="360" w:lineRule="auto"/>
        <w:ind w:left="567" w:right="567"/>
        <w:jc w:val="both"/>
        <w:rPr>
          <w:rFonts w:ascii="Palatino Linotype" w:hAnsi="Palatino Linotype" w:cs="Arial"/>
          <w:bCs/>
          <w:i/>
          <w:lang w:val="es-MX"/>
        </w:rPr>
      </w:pPr>
      <w:r w:rsidRPr="00C50104">
        <w:rPr>
          <w:rFonts w:ascii="Palatino Linotype" w:hAnsi="Palatino Linotype" w:cs="Arial"/>
          <w:bCs/>
          <w:i/>
          <w:lang w:val="es-MX"/>
        </w:rPr>
        <w:t xml:space="preserve">Los sujetos obligados </w:t>
      </w:r>
      <w:r w:rsidRPr="00C50104">
        <w:rPr>
          <w:rFonts w:ascii="Palatino Linotype" w:hAnsi="Palatino Linotype" w:cs="Arial"/>
          <w:b/>
          <w:bCs/>
          <w:i/>
          <w:lang w:val="es-MX"/>
        </w:rPr>
        <w:t>sólo proporcionarán la información pública que se les requiera y que obre en sus archivos</w:t>
      </w:r>
      <w:r w:rsidRPr="00C50104">
        <w:rPr>
          <w:rFonts w:ascii="Palatino Linotype" w:hAnsi="Palatino Linotype" w:cs="Arial"/>
          <w:bCs/>
          <w:i/>
          <w:lang w:val="es-MX"/>
        </w:rPr>
        <w:t xml:space="preserve"> </w:t>
      </w:r>
      <w:r w:rsidRPr="00C50104">
        <w:rPr>
          <w:rFonts w:ascii="Palatino Linotype" w:hAnsi="Palatino Linotype" w:cs="Arial"/>
          <w:b/>
          <w:bCs/>
          <w:i/>
          <w:lang w:val="es-MX"/>
        </w:rPr>
        <w:t xml:space="preserve">y en el </w:t>
      </w:r>
      <w:r w:rsidRPr="00C50104">
        <w:rPr>
          <w:rFonts w:ascii="Palatino Linotype" w:hAnsi="Palatino Linotype" w:cs="Arial"/>
          <w:b/>
          <w:bCs/>
          <w:i/>
          <w:u w:val="single"/>
          <w:lang w:val="es-MX"/>
        </w:rPr>
        <w:t>estado en que ésta se encuentre.</w:t>
      </w:r>
      <w:r w:rsidRPr="00C50104">
        <w:rPr>
          <w:rFonts w:ascii="Palatino Linotype" w:hAnsi="Palatino Linotype" w:cs="Arial"/>
          <w:bCs/>
          <w:i/>
          <w:lang w:val="es-MX"/>
        </w:rPr>
        <w:t xml:space="preserve"> La obligación de proporcionar información </w:t>
      </w:r>
      <w:r w:rsidRPr="00C50104">
        <w:rPr>
          <w:rFonts w:ascii="Palatino Linotype" w:hAnsi="Palatino Linotype" w:cs="Arial"/>
          <w:b/>
          <w:bCs/>
          <w:i/>
          <w:lang w:val="es-MX"/>
        </w:rPr>
        <w:t>no comprende</w:t>
      </w:r>
      <w:r w:rsidRPr="00C50104">
        <w:rPr>
          <w:rFonts w:ascii="Palatino Linotype" w:hAnsi="Palatino Linotype" w:cs="Arial"/>
          <w:bCs/>
          <w:i/>
          <w:lang w:val="es-MX"/>
        </w:rPr>
        <w:t xml:space="preserve"> el procesamiento de </w:t>
      </w:r>
      <w:proofErr w:type="gramStart"/>
      <w:r w:rsidRPr="00C50104">
        <w:rPr>
          <w:rFonts w:ascii="Palatino Linotype" w:hAnsi="Palatino Linotype" w:cs="Arial"/>
          <w:bCs/>
          <w:i/>
          <w:lang w:val="es-MX"/>
        </w:rPr>
        <w:t>la misma</w:t>
      </w:r>
      <w:proofErr w:type="gramEnd"/>
      <w:r w:rsidRPr="00C50104">
        <w:rPr>
          <w:rFonts w:ascii="Palatino Linotype" w:hAnsi="Palatino Linotype" w:cs="Arial"/>
          <w:bCs/>
          <w:i/>
          <w:lang w:val="es-MX"/>
        </w:rPr>
        <w:t>, ni el presentarla conforme al interés del solicitante; no estarán obligados a generarla, resumirla, efectuar cálculos o práctica investigaciones.</w:t>
      </w:r>
    </w:p>
    <w:p w14:paraId="3CFD357B" w14:textId="77777777" w:rsidR="007C5032" w:rsidRPr="00C50104" w:rsidRDefault="007C5032" w:rsidP="00EF7374">
      <w:pPr>
        <w:spacing w:line="360" w:lineRule="auto"/>
        <w:jc w:val="both"/>
        <w:rPr>
          <w:rFonts w:ascii="Palatino Linotype" w:hAnsi="Palatino Linotype" w:cs="Arial"/>
          <w:bCs/>
        </w:rPr>
      </w:pPr>
    </w:p>
    <w:p w14:paraId="58F9778A" w14:textId="77777777" w:rsidR="007C5032" w:rsidRPr="00C50104" w:rsidRDefault="007C5032" w:rsidP="00EF7374">
      <w:pPr>
        <w:pStyle w:val="Prrafodelista"/>
        <w:numPr>
          <w:ilvl w:val="0"/>
          <w:numId w:val="1"/>
        </w:numPr>
        <w:spacing w:line="360" w:lineRule="auto"/>
        <w:ind w:left="0" w:firstLine="0"/>
        <w:jc w:val="both"/>
        <w:rPr>
          <w:rFonts w:ascii="Palatino Linotype" w:hAnsi="Palatino Linotype" w:cs="Arial"/>
          <w:bCs/>
          <w:lang w:val="es-MX"/>
        </w:rPr>
      </w:pPr>
      <w:r w:rsidRPr="00C50104">
        <w:rPr>
          <w:rFonts w:ascii="Palatino Linotype" w:hAnsi="Palatino Linotype"/>
          <w:lang w:val="es-ES"/>
        </w:rPr>
        <w:t xml:space="preserve">Entonces, dado a que el criterio en mención establece que las autoridades </w:t>
      </w:r>
      <w:r w:rsidRPr="00C50104">
        <w:rPr>
          <w:rFonts w:ascii="Palatino Linotype" w:hAnsi="Palatino Linotype"/>
          <w:b/>
          <w:lang w:val="es-ES"/>
        </w:rPr>
        <w:t xml:space="preserve">no están obligadas a generar documentos </w:t>
      </w:r>
      <w:r w:rsidRPr="00C50104">
        <w:rPr>
          <w:rFonts w:ascii="Palatino Linotype" w:hAnsi="Palatino Linotype"/>
          <w:b/>
          <w:i/>
          <w:lang w:val="es-ES"/>
        </w:rPr>
        <w:t xml:space="preserve">ad hoc </w:t>
      </w:r>
      <w:r w:rsidRPr="00C50104">
        <w:rPr>
          <w:rFonts w:ascii="Palatino Linotype" w:hAnsi="Palatino Linotype"/>
          <w:lang w:val="es-ES"/>
        </w:rPr>
        <w:t>en contrario sensu, dicho criterio se puede interpretar resultando que las autoridades no están impedidas a generar documentos “ad hoc”, esto, siempre que con dicho documento elaborado se dé cabal cumplimiento a los requerimientos planteados, como resulta del caso concreto.</w:t>
      </w:r>
    </w:p>
    <w:p w14:paraId="756BCA63" w14:textId="77777777" w:rsidR="007C5032" w:rsidRPr="00C50104" w:rsidRDefault="007C5032" w:rsidP="00EF7374">
      <w:pPr>
        <w:pStyle w:val="Prrafodelista"/>
        <w:spacing w:line="360" w:lineRule="auto"/>
        <w:ind w:left="0"/>
        <w:jc w:val="both"/>
        <w:rPr>
          <w:rFonts w:ascii="Palatino Linotype" w:hAnsi="Palatino Linotype" w:cs="Arial"/>
          <w:bCs/>
          <w:lang w:val="es-MX"/>
        </w:rPr>
      </w:pPr>
    </w:p>
    <w:p w14:paraId="43402F53" w14:textId="77777777" w:rsidR="007C5032" w:rsidRPr="00C50104" w:rsidRDefault="007C5032" w:rsidP="00EF7374">
      <w:pPr>
        <w:pStyle w:val="Prrafodelista"/>
        <w:numPr>
          <w:ilvl w:val="0"/>
          <w:numId w:val="1"/>
        </w:numPr>
        <w:spacing w:line="360" w:lineRule="auto"/>
        <w:ind w:left="0" w:firstLine="0"/>
        <w:jc w:val="both"/>
        <w:rPr>
          <w:rFonts w:ascii="Palatino Linotype" w:hAnsi="Palatino Linotype" w:cs="Arial"/>
          <w:bCs/>
          <w:lang w:val="es-MX"/>
        </w:rPr>
      </w:pPr>
      <w:r w:rsidRPr="00C50104">
        <w:rPr>
          <w:rFonts w:ascii="Palatino Linotype" w:hAnsi="Palatino Linotype" w:cs="Arial"/>
          <w:bCs/>
          <w:lang w:val="es-MX"/>
        </w:rPr>
        <w:lastRenderedPageBreak/>
        <w:t xml:space="preserve">En ese mismo entendido, a pesar de que el artículo 12 de la Ley de la materia señala que no están obligados a procesar, ni presentarla conforme al interés del solicitante, resumirla, efectuar cálculos o generar nuevos documentos para atender una solicitud, la ley tampoco lo prohíbe, es decir, los </w:t>
      </w:r>
      <w:r w:rsidRPr="00C50104">
        <w:rPr>
          <w:rFonts w:ascii="Palatino Linotype" w:hAnsi="Palatino Linotype" w:cs="Arial"/>
          <w:b/>
          <w:bCs/>
          <w:lang w:val="es-MX"/>
        </w:rPr>
        <w:t>SUJETOS OBLIGADOS</w:t>
      </w:r>
      <w:r w:rsidRPr="00C50104">
        <w:rPr>
          <w:rFonts w:ascii="Palatino Linotype" w:hAnsi="Palatino Linotype" w:cs="Arial"/>
          <w:bCs/>
          <w:lang w:val="es-MX"/>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w:t>
      </w:r>
      <w:r w:rsidRPr="00C50104">
        <w:rPr>
          <w:rFonts w:ascii="Palatino Linotype" w:hAnsi="Palatino Linotype" w:cs="Arial"/>
          <w:bCs/>
          <w:i/>
          <w:lang w:val="es-MX"/>
        </w:rPr>
        <w:t>ad hoc</w:t>
      </w:r>
      <w:r w:rsidRPr="00C50104">
        <w:rPr>
          <w:rFonts w:ascii="Palatino Linotype" w:hAnsi="Palatino Linotype" w:cs="Arial"/>
          <w:bCs/>
          <w:lang w:val="es-MX"/>
        </w:rPr>
        <w:t>, puede llevar a cabo siempre y cuando se haga garantice el derecho, por tanto lo dable es dable tener por colmado dicho rubro.</w:t>
      </w:r>
    </w:p>
    <w:p w14:paraId="0D37291C" w14:textId="77777777" w:rsidR="007C5032" w:rsidRPr="00C50104" w:rsidRDefault="007C5032" w:rsidP="00EF7374">
      <w:pPr>
        <w:pStyle w:val="Prrafodelista"/>
        <w:spacing w:line="360" w:lineRule="auto"/>
        <w:rPr>
          <w:rFonts w:ascii="Palatino Linotype" w:hAnsi="Palatino Linotype" w:cs="Arial"/>
          <w:bCs/>
          <w:lang w:val="es-MX"/>
        </w:rPr>
      </w:pPr>
    </w:p>
    <w:p w14:paraId="6A29F07E" w14:textId="0132773C" w:rsidR="00EB4691" w:rsidRPr="00C50104" w:rsidRDefault="00EB4691"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rPr>
        <w:t xml:space="preserve">Asimismo, recordar que quien emite el pronunciamiento es el Coordinador Administrativo de la </w:t>
      </w:r>
      <w:proofErr w:type="gramStart"/>
      <w:r w:rsidRPr="00C50104">
        <w:rPr>
          <w:rFonts w:ascii="Palatino Linotype" w:hAnsi="Palatino Linotype" w:cs="Arial"/>
        </w:rPr>
        <w:t>Secretaria</w:t>
      </w:r>
      <w:proofErr w:type="gramEnd"/>
      <w:r w:rsidRPr="00C50104">
        <w:rPr>
          <w:rFonts w:ascii="Palatino Linotype" w:hAnsi="Palatino Linotype" w:cs="Arial"/>
        </w:rPr>
        <w:t xml:space="preserve"> del Ayuntamiento, señalando al mismo tiempo, que es Coordinación no es la responsable de administrar dicha información, la misma es publicada por la Dirección General de Administración; contexto que el servidor público habilitado de dicha área como lo es el Director General de Administración </w:t>
      </w:r>
      <w:r w:rsidRPr="00C50104">
        <w:rPr>
          <w:rFonts w:ascii="Palatino Linotype" w:hAnsi="Palatino Linotype" w:cs="Arial"/>
          <w:bCs/>
          <w:lang w:val="es-MX"/>
        </w:rPr>
        <w:t>confirma</w:t>
      </w:r>
      <w:r w:rsidRPr="00C50104">
        <w:rPr>
          <w:rFonts w:ascii="Palatino Linotype" w:hAnsi="Palatino Linotype" w:cs="Arial"/>
        </w:rPr>
        <w:t xml:space="preserve"> en respuesta e informe justificado.</w:t>
      </w:r>
    </w:p>
    <w:p w14:paraId="65FBF61A" w14:textId="77777777" w:rsidR="00EB4691" w:rsidRPr="00C50104" w:rsidRDefault="00EB4691" w:rsidP="00EF7374">
      <w:pPr>
        <w:pStyle w:val="Prrafodelista"/>
        <w:spacing w:line="360" w:lineRule="auto"/>
        <w:rPr>
          <w:rFonts w:ascii="Palatino Linotype" w:hAnsi="Palatino Linotype" w:cs="Arial"/>
          <w:bCs/>
          <w:lang w:val="es-MX"/>
        </w:rPr>
      </w:pPr>
    </w:p>
    <w:p w14:paraId="1D60D359" w14:textId="6273913C" w:rsidR="005E0182" w:rsidRPr="00C50104" w:rsidRDefault="00EB4691"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bCs/>
          <w:lang w:val="es-MX"/>
        </w:rPr>
        <w:t>Ahora bien</w:t>
      </w:r>
      <w:r w:rsidR="005E0182" w:rsidRPr="00C50104">
        <w:rPr>
          <w:rFonts w:ascii="Palatino Linotype" w:hAnsi="Palatino Linotype" w:cs="Arial"/>
          <w:bCs/>
          <w:lang w:val="es-MX"/>
        </w:rPr>
        <w:t xml:space="preserve">, </w:t>
      </w:r>
      <w:r w:rsidRPr="00C50104">
        <w:rPr>
          <w:rFonts w:ascii="Palatino Linotype" w:hAnsi="Palatino Linotype" w:cs="Arial"/>
          <w:bCs/>
          <w:lang w:val="es-MX"/>
        </w:rPr>
        <w:t xml:space="preserve">también es dable </w:t>
      </w:r>
      <w:r w:rsidR="005E0182" w:rsidRPr="00C50104">
        <w:rPr>
          <w:rFonts w:ascii="Palatino Linotype" w:hAnsi="Palatino Linotype" w:cs="Arial"/>
          <w:bCs/>
          <w:lang w:val="es-MX"/>
        </w:rPr>
        <w:t>recordar que e</w:t>
      </w:r>
      <w:r w:rsidR="005E0182" w:rsidRPr="00C50104">
        <w:rPr>
          <w:rFonts w:ascii="Palatino Linotype" w:hAnsi="Palatino Linotype" w:cs="Arial"/>
        </w:rPr>
        <w:t xml:space="preserve">n el presente asunto el </w:t>
      </w:r>
      <w:r w:rsidR="005E0182" w:rsidRPr="00C50104">
        <w:rPr>
          <w:rFonts w:ascii="Palatino Linotype" w:hAnsi="Palatino Linotype" w:cs="Arial"/>
          <w:b/>
        </w:rPr>
        <w:t>SUJETO OBLIGADO</w:t>
      </w:r>
      <w:r w:rsidR="005E0182" w:rsidRPr="00C50104">
        <w:rPr>
          <w:rFonts w:ascii="Palatino Linotype" w:hAnsi="Palatino Linotype" w:cs="Arial"/>
        </w:rPr>
        <w:t xml:space="preserve"> no niega haber realizado adquisiciones de bienes o servicios con empresas en el siguiente periodo, tan es así que señaló direcciones electrónicas </w:t>
      </w:r>
      <w:r w:rsidR="005E0182" w:rsidRPr="00C50104">
        <w:rPr>
          <w:rFonts w:ascii="Palatino Linotype" w:hAnsi="Palatino Linotype" w:cs="Arial"/>
        </w:rPr>
        <w:lastRenderedPageBreak/>
        <w:t xml:space="preserve">donde teóricamente obra la información requerida respecto de diversas áreas de su estructura orgánica; sin embargo, de los hipervínculo entregados no fueron remitidos con las características que establece la ley de la materia para que el acceso a la información sea colmado a través de enlaces de internet, toda vez que obran en un documento de solo lectura, es decir que no es editable o en datos abiertos que permita ingresar a través de un clic, por lo que para acceder a su contenido es a través de su captura manual, la que además se vislumbra complejo, </w:t>
      </w:r>
      <w:r w:rsidR="003D3B6B" w:rsidRPr="00C50104">
        <w:rPr>
          <w:rFonts w:ascii="Palatino Linotype" w:hAnsi="Palatino Linotype" w:cs="Arial"/>
        </w:rPr>
        <w:t>por corresponder a una dirección electrónica</w:t>
      </w:r>
      <w:r w:rsidR="005E0182" w:rsidRPr="00C50104">
        <w:rPr>
          <w:rFonts w:ascii="Palatino Linotype" w:hAnsi="Palatino Linotype" w:cs="Arial"/>
        </w:rPr>
        <w:t xml:space="preserve"> extensa y</w:t>
      </w:r>
      <w:r w:rsidR="003D3B6B" w:rsidRPr="00C50104">
        <w:rPr>
          <w:rFonts w:ascii="Palatino Linotype" w:hAnsi="Palatino Linotype" w:cs="Arial"/>
        </w:rPr>
        <w:t xml:space="preserve"> encriptada, es decir mediante código.</w:t>
      </w:r>
    </w:p>
    <w:p w14:paraId="442D749C" w14:textId="77777777" w:rsidR="003D3B6B" w:rsidRPr="00C50104" w:rsidRDefault="003D3B6B" w:rsidP="00EF7374">
      <w:pPr>
        <w:pStyle w:val="Prrafodelista"/>
        <w:spacing w:line="360" w:lineRule="auto"/>
        <w:rPr>
          <w:rFonts w:ascii="Palatino Linotype" w:hAnsi="Palatino Linotype" w:cs="Arial"/>
        </w:rPr>
      </w:pPr>
    </w:p>
    <w:p w14:paraId="7ACE0B4E" w14:textId="77777777" w:rsidR="00953248" w:rsidRPr="00C50104" w:rsidRDefault="003D3B6B" w:rsidP="00EF7374">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50104">
        <w:rPr>
          <w:rFonts w:ascii="Palatino Linotype" w:hAnsi="Palatino Linotype" w:cs="Arial"/>
        </w:rPr>
        <w:t>Al respecto</w:t>
      </w:r>
      <w:r w:rsidR="00953248" w:rsidRPr="00C50104">
        <w:rPr>
          <w:rFonts w:ascii="Palatino Linotype" w:hAnsi="Palatino Linotype" w:cs="Arial"/>
        </w:rPr>
        <w:t>, en los artículos 11 y 161 de la Ley de Transparencia estatal, en los que se señalan las características que debe tener toda información entregada por los sujetos obligados desde el momento de su generación, publicación y entrega, así como la forma en que se deberá consultar la información, señalando una fuente precisa y concreta, como se observa a continuación:</w:t>
      </w:r>
    </w:p>
    <w:p w14:paraId="4D94A738" w14:textId="77777777" w:rsidR="00953248" w:rsidRPr="00C50104" w:rsidRDefault="00953248" w:rsidP="00EF7374">
      <w:pPr>
        <w:spacing w:line="360" w:lineRule="auto"/>
        <w:jc w:val="both"/>
        <w:rPr>
          <w:rFonts w:ascii="Palatino Linotype" w:hAnsi="Palatino Linotype" w:cs="Arial"/>
        </w:rPr>
      </w:pPr>
    </w:p>
    <w:p w14:paraId="5AE00129" w14:textId="77777777" w:rsidR="00953248" w:rsidRPr="00C50104" w:rsidRDefault="00953248" w:rsidP="00EF7374">
      <w:pPr>
        <w:pStyle w:val="Sinespaciado"/>
        <w:spacing w:line="360" w:lineRule="auto"/>
        <w:ind w:left="426" w:right="567"/>
        <w:jc w:val="both"/>
        <w:rPr>
          <w:rFonts w:ascii="Palatino Linotype" w:hAnsi="Palatino Linotype"/>
          <w:i/>
        </w:rPr>
      </w:pPr>
      <w:r w:rsidRPr="00C50104">
        <w:rPr>
          <w:rFonts w:ascii="Palatino Linotype" w:hAnsi="Palatino Linotype"/>
          <w:b/>
          <w:bCs/>
          <w:i/>
        </w:rPr>
        <w:t>Artículo 11.</w:t>
      </w:r>
      <w:r w:rsidRPr="00C50104">
        <w:rPr>
          <w:rFonts w:ascii="Palatino Linotype" w:hAnsi="Palatino Linotype"/>
          <w:i/>
        </w:rPr>
        <w:t xml:space="preserve"> </w:t>
      </w:r>
      <w:r w:rsidRPr="00C50104">
        <w:rPr>
          <w:rFonts w:ascii="Palatino Linotype" w:hAnsi="Palatino Linotype"/>
          <w:b/>
          <w:i/>
          <w:u w:val="single"/>
        </w:rPr>
        <w:t>En la generación, publicación y entrega de información se deberá garantizar que ésta sea accesible</w:t>
      </w:r>
      <w:r w:rsidRPr="00C50104">
        <w:rPr>
          <w:rFonts w:ascii="Palatino Linotype" w:hAnsi="Palatino Linotype"/>
          <w:i/>
        </w:rPr>
        <w:t>,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5E99585C" w14:textId="77777777" w:rsidR="00953248" w:rsidRPr="00C50104" w:rsidRDefault="00953248" w:rsidP="00EF7374">
      <w:pPr>
        <w:pStyle w:val="Sinespaciado"/>
        <w:spacing w:line="360" w:lineRule="auto"/>
        <w:ind w:left="426" w:right="567"/>
        <w:jc w:val="both"/>
        <w:rPr>
          <w:rFonts w:ascii="Palatino Linotype" w:hAnsi="Palatino Linotype"/>
          <w:i/>
        </w:rPr>
      </w:pPr>
      <w:r w:rsidRPr="00C50104">
        <w:rPr>
          <w:rFonts w:ascii="Palatino Linotype" w:hAnsi="Palatino Linotype"/>
          <w:i/>
        </w:rPr>
        <w:t>(…)</w:t>
      </w:r>
    </w:p>
    <w:p w14:paraId="3BDFB2CA" w14:textId="77777777" w:rsidR="00953248" w:rsidRPr="00C50104" w:rsidRDefault="00953248" w:rsidP="00EF7374">
      <w:pPr>
        <w:pStyle w:val="Sinespaciado"/>
        <w:spacing w:line="360" w:lineRule="auto"/>
        <w:ind w:left="426" w:right="567"/>
        <w:jc w:val="both"/>
        <w:rPr>
          <w:rFonts w:ascii="Palatino Linotype" w:hAnsi="Palatino Linotype"/>
          <w:i/>
        </w:rPr>
      </w:pPr>
    </w:p>
    <w:p w14:paraId="0FDAC268" w14:textId="77777777" w:rsidR="00953248" w:rsidRPr="00C50104" w:rsidRDefault="00953248" w:rsidP="00EF7374">
      <w:pPr>
        <w:pStyle w:val="Sinespaciado"/>
        <w:spacing w:line="360" w:lineRule="auto"/>
        <w:ind w:left="426" w:right="567"/>
        <w:jc w:val="both"/>
        <w:rPr>
          <w:rFonts w:ascii="Palatino Linotype" w:hAnsi="Palatino Linotype"/>
          <w:b/>
          <w:i/>
          <w:u w:val="single"/>
        </w:rPr>
      </w:pPr>
      <w:r w:rsidRPr="00C50104">
        <w:rPr>
          <w:rFonts w:ascii="Palatino Linotype" w:hAnsi="Palatino Linotype"/>
          <w:b/>
          <w:bCs/>
          <w:i/>
        </w:rPr>
        <w:t>Artículo 161.</w:t>
      </w:r>
      <w:r w:rsidRPr="00C50104">
        <w:rPr>
          <w:rFonts w:ascii="Palatino Linotype" w:hAnsi="Palatino Linotype"/>
          <w:i/>
        </w:rPr>
        <w:t xml:space="preserve"> </w:t>
      </w:r>
      <w:r w:rsidRPr="00C50104">
        <w:rPr>
          <w:rFonts w:ascii="Palatino Linotype" w:hAnsi="Palatino Linotype"/>
          <w:b/>
          <w:i/>
          <w:u w:val="single"/>
        </w:rPr>
        <w:t>Cuando la información requerida por el solicitante ya esté</w:t>
      </w:r>
      <w:r w:rsidRPr="00C50104">
        <w:rPr>
          <w:rFonts w:ascii="Palatino Linotype" w:hAnsi="Palatino Linotype"/>
          <w:i/>
        </w:rPr>
        <w:t xml:space="preserve"> disponible al público en medios impresos, tales como libros, compendios, trípticos, registros públicos, en formatos electrónicos </w:t>
      </w:r>
      <w:r w:rsidRPr="00C50104">
        <w:rPr>
          <w:rFonts w:ascii="Palatino Linotype" w:hAnsi="Palatino Linotype"/>
          <w:b/>
          <w:i/>
          <w:u w:val="single"/>
        </w:rPr>
        <w:t>disponibles en Internet</w:t>
      </w:r>
      <w:r w:rsidRPr="00C50104">
        <w:rPr>
          <w:rFonts w:ascii="Palatino Linotype" w:hAnsi="Palatino Linotype"/>
          <w:i/>
        </w:rPr>
        <w:t xml:space="preserve"> o en cualquier otro medio, </w:t>
      </w:r>
      <w:r w:rsidRPr="00C50104">
        <w:rPr>
          <w:rFonts w:ascii="Palatino Linotype" w:hAnsi="Palatino Linotype"/>
          <w:b/>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387E4226" w14:textId="77777777" w:rsidR="00D975C9" w:rsidRPr="00C50104" w:rsidRDefault="00D975C9" w:rsidP="00EF7374">
      <w:pPr>
        <w:pStyle w:val="Sinespaciado"/>
        <w:spacing w:line="360" w:lineRule="auto"/>
        <w:ind w:left="426" w:right="567"/>
        <w:jc w:val="both"/>
        <w:rPr>
          <w:rFonts w:ascii="Palatino Linotype" w:hAnsi="Palatino Linotype"/>
          <w:i/>
        </w:rPr>
      </w:pPr>
    </w:p>
    <w:p w14:paraId="5AAAFB93" w14:textId="77777777" w:rsidR="00953248" w:rsidRPr="00C50104" w:rsidRDefault="00953248"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6C822F42" w14:textId="77777777" w:rsidR="00953248" w:rsidRPr="00C50104" w:rsidRDefault="00953248" w:rsidP="00EF7374">
      <w:pPr>
        <w:spacing w:line="360" w:lineRule="auto"/>
        <w:jc w:val="both"/>
        <w:rPr>
          <w:rFonts w:ascii="Palatino Linotype" w:hAnsi="Palatino Linotype" w:cs="Arial"/>
        </w:rPr>
      </w:pPr>
    </w:p>
    <w:p w14:paraId="595BF6A7" w14:textId="77777777" w:rsidR="00953248" w:rsidRPr="00C50104" w:rsidRDefault="00953248" w:rsidP="00EF7374">
      <w:pPr>
        <w:pStyle w:val="Prrafodelista"/>
        <w:numPr>
          <w:ilvl w:val="0"/>
          <w:numId w:val="12"/>
        </w:numPr>
        <w:spacing w:line="360" w:lineRule="auto"/>
        <w:contextualSpacing w:val="0"/>
        <w:jc w:val="both"/>
        <w:rPr>
          <w:rFonts w:ascii="Palatino Linotype" w:hAnsi="Palatino Linotype" w:cs="Arial"/>
        </w:rPr>
      </w:pPr>
      <w:r w:rsidRPr="00C50104">
        <w:rPr>
          <w:rFonts w:ascii="Palatino Linotype" w:hAnsi="Palatino Linotype" w:cs="Arial"/>
        </w:rPr>
        <w:t>La fuente,</w:t>
      </w:r>
    </w:p>
    <w:p w14:paraId="3812524A" w14:textId="77777777" w:rsidR="00953248" w:rsidRPr="00C50104" w:rsidRDefault="00953248" w:rsidP="00EF7374">
      <w:pPr>
        <w:pStyle w:val="Prrafodelista"/>
        <w:numPr>
          <w:ilvl w:val="0"/>
          <w:numId w:val="12"/>
        </w:numPr>
        <w:spacing w:line="360" w:lineRule="auto"/>
        <w:contextualSpacing w:val="0"/>
        <w:jc w:val="both"/>
        <w:rPr>
          <w:rFonts w:ascii="Palatino Linotype" w:hAnsi="Palatino Linotype" w:cs="Arial"/>
        </w:rPr>
      </w:pPr>
      <w:r w:rsidRPr="00C50104">
        <w:rPr>
          <w:rFonts w:ascii="Palatino Linotype" w:hAnsi="Palatino Linotype" w:cs="Arial"/>
        </w:rPr>
        <w:t>El lugar, y</w:t>
      </w:r>
    </w:p>
    <w:p w14:paraId="31EBB0C2" w14:textId="77777777" w:rsidR="00953248" w:rsidRPr="00C50104" w:rsidRDefault="00953248" w:rsidP="00EF7374">
      <w:pPr>
        <w:pStyle w:val="Prrafodelista"/>
        <w:numPr>
          <w:ilvl w:val="0"/>
          <w:numId w:val="12"/>
        </w:numPr>
        <w:spacing w:line="360" w:lineRule="auto"/>
        <w:contextualSpacing w:val="0"/>
        <w:jc w:val="both"/>
        <w:rPr>
          <w:rFonts w:ascii="Palatino Linotype" w:hAnsi="Palatino Linotype" w:cs="Arial"/>
        </w:rPr>
      </w:pPr>
      <w:r w:rsidRPr="00C50104">
        <w:rPr>
          <w:rFonts w:ascii="Palatino Linotype" w:hAnsi="Palatino Linotype" w:cs="Arial"/>
        </w:rPr>
        <w:t xml:space="preserve">La forma. </w:t>
      </w:r>
    </w:p>
    <w:p w14:paraId="39E8CE14" w14:textId="77777777" w:rsidR="00953248" w:rsidRPr="00C50104" w:rsidRDefault="00953248" w:rsidP="00EF7374">
      <w:pPr>
        <w:spacing w:line="360" w:lineRule="auto"/>
        <w:jc w:val="both"/>
        <w:rPr>
          <w:rFonts w:ascii="Palatino Linotype" w:hAnsi="Palatino Linotype" w:cs="Arial"/>
        </w:rPr>
      </w:pPr>
    </w:p>
    <w:p w14:paraId="3336B9AC" w14:textId="77777777" w:rsidR="00953248" w:rsidRPr="00C50104" w:rsidRDefault="00953248"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rPr>
        <w:lastRenderedPageBreak/>
        <w:t>Asimismo, se establece que la fuente de la información deberá ser:</w:t>
      </w:r>
    </w:p>
    <w:p w14:paraId="557DBE3F" w14:textId="77777777" w:rsidR="00953248" w:rsidRPr="00C50104" w:rsidRDefault="00953248" w:rsidP="00EF7374">
      <w:pPr>
        <w:spacing w:line="360" w:lineRule="auto"/>
        <w:jc w:val="both"/>
        <w:rPr>
          <w:rFonts w:ascii="Palatino Linotype" w:hAnsi="Palatino Linotype" w:cs="Arial"/>
        </w:rPr>
      </w:pPr>
    </w:p>
    <w:p w14:paraId="53F84AA8" w14:textId="77777777" w:rsidR="00953248" w:rsidRPr="00C50104" w:rsidRDefault="00953248" w:rsidP="00EF7374">
      <w:pPr>
        <w:pStyle w:val="Prrafodelista"/>
        <w:numPr>
          <w:ilvl w:val="0"/>
          <w:numId w:val="13"/>
        </w:numPr>
        <w:spacing w:line="360" w:lineRule="auto"/>
        <w:contextualSpacing w:val="0"/>
        <w:jc w:val="both"/>
        <w:rPr>
          <w:rFonts w:ascii="Palatino Linotype" w:hAnsi="Palatino Linotype" w:cs="Arial"/>
          <w:b/>
        </w:rPr>
      </w:pPr>
      <w:r w:rsidRPr="00C50104">
        <w:rPr>
          <w:rFonts w:ascii="Palatino Linotype" w:hAnsi="Palatino Linotype" w:cs="Arial"/>
          <w:b/>
        </w:rPr>
        <w:t>Precisa,</w:t>
      </w:r>
    </w:p>
    <w:p w14:paraId="7754EBB7" w14:textId="77777777" w:rsidR="00953248" w:rsidRPr="00C50104" w:rsidRDefault="00953248" w:rsidP="00EF7374">
      <w:pPr>
        <w:pStyle w:val="Prrafodelista"/>
        <w:numPr>
          <w:ilvl w:val="0"/>
          <w:numId w:val="13"/>
        </w:numPr>
        <w:spacing w:line="360" w:lineRule="auto"/>
        <w:contextualSpacing w:val="0"/>
        <w:jc w:val="both"/>
        <w:rPr>
          <w:rFonts w:ascii="Palatino Linotype" w:hAnsi="Palatino Linotype" w:cs="Arial"/>
          <w:b/>
        </w:rPr>
      </w:pPr>
      <w:r w:rsidRPr="00C50104">
        <w:rPr>
          <w:rFonts w:ascii="Palatino Linotype" w:hAnsi="Palatino Linotype" w:cs="Arial"/>
          <w:b/>
        </w:rPr>
        <w:t>Concreta,</w:t>
      </w:r>
    </w:p>
    <w:p w14:paraId="0FE3BFC6" w14:textId="77777777" w:rsidR="00953248" w:rsidRPr="00C50104" w:rsidRDefault="00953248" w:rsidP="00EF7374">
      <w:pPr>
        <w:pStyle w:val="Prrafodelista"/>
        <w:numPr>
          <w:ilvl w:val="0"/>
          <w:numId w:val="13"/>
        </w:numPr>
        <w:spacing w:line="360" w:lineRule="auto"/>
        <w:contextualSpacing w:val="0"/>
        <w:jc w:val="both"/>
        <w:rPr>
          <w:rFonts w:ascii="Palatino Linotype" w:hAnsi="Palatino Linotype" w:cs="Arial"/>
        </w:rPr>
      </w:pPr>
      <w:r w:rsidRPr="00C50104">
        <w:rPr>
          <w:rFonts w:ascii="Palatino Linotype" w:hAnsi="Palatino Linotype" w:cs="Arial"/>
        </w:rPr>
        <w:t>Y no debe implicar que el solicitante realice una búsqueda en toda la información que se encuentre disponible.</w:t>
      </w:r>
    </w:p>
    <w:p w14:paraId="2F40BECF" w14:textId="77777777" w:rsidR="00953248" w:rsidRPr="00C50104" w:rsidRDefault="00953248" w:rsidP="00EF7374">
      <w:pPr>
        <w:spacing w:line="360" w:lineRule="auto"/>
        <w:jc w:val="both"/>
        <w:rPr>
          <w:rFonts w:ascii="Palatino Linotype" w:hAnsi="Palatino Linotype" w:cs="Arial"/>
        </w:rPr>
      </w:pPr>
    </w:p>
    <w:p w14:paraId="61E4E7A9" w14:textId="06BC8331" w:rsidR="00953248" w:rsidRPr="00C50104" w:rsidRDefault="00953248"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rPr>
        <w:t>Imperativos legales que establecen el procedimiento que debe seguir el Sujeto Obligado para que pueda tomarse como válida su orientación sobre la forma en que puede consultar la información requerida, y que, en el caso en concreto, no acontece</w:t>
      </w:r>
      <w:r w:rsidR="00304010" w:rsidRPr="00C50104">
        <w:rPr>
          <w:rFonts w:ascii="Palatino Linotype" w:hAnsi="Palatino Linotype" w:cs="Arial"/>
        </w:rPr>
        <w:t xml:space="preserve"> por las consideraciones inicialmente expuestas, las cuales claramente indican que los enlaces pierden su calidad de precisos y directos, </w:t>
      </w:r>
      <w:r w:rsidRPr="00C50104">
        <w:rPr>
          <w:rFonts w:ascii="Palatino Linotype" w:hAnsi="Palatino Linotype" w:cs="Arial"/>
        </w:rPr>
        <w:t xml:space="preserve"> y por ende, no se puede considerar que lo manifestado por el Sujeto Obligado satisfaga el derecho de acceso a la información pública del </w:t>
      </w:r>
      <w:r w:rsidR="00304010" w:rsidRPr="00C50104">
        <w:rPr>
          <w:rFonts w:ascii="Palatino Linotype" w:hAnsi="Palatino Linotype" w:cs="Arial"/>
          <w:b/>
        </w:rPr>
        <w:t>RECURRENTE.</w:t>
      </w:r>
    </w:p>
    <w:p w14:paraId="25981DC8" w14:textId="77777777" w:rsidR="00953248" w:rsidRPr="00C50104" w:rsidRDefault="00953248" w:rsidP="00EF737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BB3DE6" w14:textId="04D97689" w:rsidR="00953248" w:rsidRPr="00C50104" w:rsidRDefault="00953248" w:rsidP="00EF7374">
      <w:pPr>
        <w:pStyle w:val="Prrafodelista"/>
        <w:numPr>
          <w:ilvl w:val="0"/>
          <w:numId w:val="1"/>
        </w:numPr>
        <w:spacing w:line="360" w:lineRule="auto"/>
        <w:ind w:left="0" w:firstLine="0"/>
        <w:jc w:val="both"/>
        <w:rPr>
          <w:rFonts w:ascii="Palatino Linotype" w:hAnsi="Palatino Linotype"/>
        </w:rPr>
      </w:pPr>
      <w:r w:rsidRPr="00C50104">
        <w:rPr>
          <w:rFonts w:ascii="Palatino Linotype" w:hAnsi="Palatino Linotype"/>
        </w:rPr>
        <w:t xml:space="preserve">Así, dado que el Sujeto Obligado aceptó contar con la información pues señaló que podía ser consultada en el portal IPOMEX toda vez que se encuentra debidamente cargada </w:t>
      </w:r>
      <w:r w:rsidRPr="00C50104">
        <w:rPr>
          <w:rFonts w:ascii="Palatino Linotype" w:hAnsi="Palatino Linotype" w:cs="Arial"/>
        </w:rPr>
        <w:t>en</w:t>
      </w:r>
      <w:r w:rsidRPr="00C50104">
        <w:rPr>
          <w:rFonts w:ascii="Palatino Linotype" w:hAnsi="Palatino Linotype"/>
        </w:rPr>
        <w:t xml:space="preserve"> dicho sistema, este Instituto considera que los motivos de inconformidad del Recurrente devienen fundados, siendo procedente ordenar la entrega </w:t>
      </w:r>
      <w:r w:rsidR="00304010" w:rsidRPr="00C50104">
        <w:rPr>
          <w:rFonts w:ascii="Palatino Linotype" w:hAnsi="Palatino Linotype"/>
        </w:rPr>
        <w:t>de la información requerida y en el lapso temporalmente delimitado por el particular solicitante</w:t>
      </w:r>
      <w:r w:rsidRPr="00C50104">
        <w:rPr>
          <w:rFonts w:ascii="Palatino Linotype" w:hAnsi="Palatino Linotype"/>
        </w:rPr>
        <w:t>.</w:t>
      </w:r>
    </w:p>
    <w:p w14:paraId="082B53F2" w14:textId="77777777" w:rsidR="00953248" w:rsidRPr="00C50104" w:rsidRDefault="00953248" w:rsidP="00EF7374">
      <w:pPr>
        <w:pStyle w:val="Prrafodelista"/>
        <w:spacing w:line="360" w:lineRule="auto"/>
        <w:rPr>
          <w:rFonts w:ascii="Palatino Linotype" w:hAnsi="Palatino Linotype"/>
        </w:rPr>
      </w:pPr>
    </w:p>
    <w:p w14:paraId="71A0E2E6" w14:textId="72647837" w:rsidR="003D3B6B" w:rsidRPr="00C50104" w:rsidRDefault="00EB4691"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rPr>
        <w:lastRenderedPageBreak/>
        <w:t>Por lo que hace a los ejercicios 2019 y 2020, la respuesta iniciar versó en el mismo sentido, luego de que adjuntara el mismo recuadro, que contiene también los enlaces a esos ejercicios como se aprecia de los siguientes extractos a forma de ejemplo:</w:t>
      </w:r>
    </w:p>
    <w:p w14:paraId="179478D1" w14:textId="035973A0" w:rsidR="00EB4691" w:rsidRPr="00C50104" w:rsidRDefault="0015782C" w:rsidP="00EF7374">
      <w:pPr>
        <w:spacing w:line="360" w:lineRule="auto"/>
        <w:jc w:val="center"/>
        <w:rPr>
          <w:rFonts w:ascii="Palatino Linotype" w:hAnsi="Palatino Linotype" w:cs="Arial"/>
        </w:rPr>
      </w:pPr>
      <w:r w:rsidRPr="00C50104">
        <w:rPr>
          <w:rFonts w:ascii="Palatino Linotype" w:hAnsi="Palatino Linotype" w:cs="Arial"/>
          <w:noProof/>
          <w:lang w:val="es-MX" w:eastAsia="es-MX"/>
        </w:rPr>
        <mc:AlternateContent>
          <mc:Choice Requires="wps">
            <w:drawing>
              <wp:anchor distT="0" distB="0" distL="114300" distR="114300" simplePos="0" relativeHeight="251660288" behindDoc="0" locked="0" layoutInCell="1" allowOverlap="1" wp14:anchorId="19B5610C" wp14:editId="1AA51175">
                <wp:simplePos x="0" y="0"/>
                <wp:positionH relativeFrom="margin">
                  <wp:align>right</wp:align>
                </wp:positionH>
                <wp:positionV relativeFrom="paragraph">
                  <wp:posOffset>4835144</wp:posOffset>
                </wp:positionV>
                <wp:extent cx="5480304" cy="1981200"/>
                <wp:effectExtent l="38100" t="38100" r="63500" b="95250"/>
                <wp:wrapNone/>
                <wp:docPr id="6" name="Conector recto 6"/>
                <wp:cNvGraphicFramePr/>
                <a:graphic xmlns:a="http://schemas.openxmlformats.org/drawingml/2006/main">
                  <a:graphicData uri="http://schemas.microsoft.com/office/word/2010/wordprocessingShape">
                    <wps:wsp>
                      <wps:cNvCnPr/>
                      <wps:spPr>
                        <a:xfrm>
                          <a:off x="0" y="0"/>
                          <a:ext cx="5480304" cy="1981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E24AE" id="Conector recto 6"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3pt,380.7pt" to="811.8pt,5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" strokecolor="black [3200]" strokeweight="2pt">
                <v:shadow on="t" color="black" opacity="24903f" origin=",.5" offset="0,.55556mm"/>
                <w10:wrap anchorx="margin"/>
              </v:line>
            </w:pict>
          </mc:Fallback>
        </mc:AlternateContent>
      </w:r>
      <w:r w:rsidR="00EB4691" w:rsidRPr="00C50104">
        <w:rPr>
          <w:rFonts w:ascii="Palatino Linotype" w:hAnsi="Palatino Linotype" w:cs="Arial"/>
          <w:noProof/>
          <w:lang w:val="es-MX" w:eastAsia="es-MX"/>
        </w:rPr>
        <w:drawing>
          <wp:inline distT="0" distB="0" distL="0" distR="0" wp14:anchorId="4029DC62" wp14:editId="7FEE41EF">
            <wp:extent cx="4551112" cy="4473956"/>
            <wp:effectExtent l="19050" t="19050" r="20955" b="222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0341" cy="4483029"/>
                    </a:xfrm>
                    <a:prstGeom prst="rect">
                      <a:avLst/>
                    </a:prstGeom>
                    <a:ln>
                      <a:solidFill>
                        <a:schemeClr val="tx1"/>
                      </a:solidFill>
                    </a:ln>
                  </pic:spPr>
                </pic:pic>
              </a:graphicData>
            </a:graphic>
          </wp:inline>
        </w:drawing>
      </w:r>
    </w:p>
    <w:p w14:paraId="39909F1D" w14:textId="693A6978" w:rsidR="007C5032" w:rsidRPr="00C50104" w:rsidRDefault="00EB4691" w:rsidP="00EF7374">
      <w:pPr>
        <w:pStyle w:val="Prrafodelista"/>
        <w:spacing w:line="360" w:lineRule="auto"/>
        <w:ind w:left="0"/>
        <w:jc w:val="center"/>
        <w:rPr>
          <w:rFonts w:ascii="Palatino Linotype" w:hAnsi="Palatino Linotype" w:cs="Arial"/>
          <w:bCs/>
          <w:lang w:val="es-MX"/>
        </w:rPr>
      </w:pPr>
      <w:r w:rsidRPr="00C50104">
        <w:rPr>
          <w:rFonts w:ascii="Palatino Linotype" w:hAnsi="Palatino Linotype" w:cs="Arial"/>
          <w:bCs/>
          <w:noProof/>
          <w:lang w:val="es-MX" w:eastAsia="es-MX"/>
        </w:rPr>
        <w:lastRenderedPageBreak/>
        <w:drawing>
          <wp:inline distT="0" distB="0" distL="0" distR="0" wp14:anchorId="00ED175C" wp14:editId="6F4F07B4">
            <wp:extent cx="4675632" cy="3845201"/>
            <wp:effectExtent l="19050" t="19050" r="10795" b="222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1717" cy="3850205"/>
                    </a:xfrm>
                    <a:prstGeom prst="rect">
                      <a:avLst/>
                    </a:prstGeom>
                    <a:ln>
                      <a:solidFill>
                        <a:schemeClr val="tx1"/>
                      </a:solidFill>
                    </a:ln>
                  </pic:spPr>
                </pic:pic>
              </a:graphicData>
            </a:graphic>
          </wp:inline>
        </w:drawing>
      </w:r>
    </w:p>
    <w:p w14:paraId="0678E9E1" w14:textId="77777777" w:rsidR="005E38E9" w:rsidRPr="00C50104" w:rsidRDefault="005E38E9" w:rsidP="00EF7374">
      <w:pPr>
        <w:pStyle w:val="Prrafodelista"/>
        <w:tabs>
          <w:tab w:val="left" w:pos="426"/>
          <w:tab w:val="left" w:pos="567"/>
        </w:tabs>
        <w:spacing w:line="360" w:lineRule="auto"/>
        <w:ind w:left="0"/>
        <w:jc w:val="both"/>
        <w:rPr>
          <w:rFonts w:ascii="Palatino Linotype" w:hAnsi="Palatino Linotype"/>
          <w:color w:val="000000" w:themeColor="text1"/>
        </w:rPr>
      </w:pPr>
    </w:p>
    <w:p w14:paraId="4E8A794A" w14:textId="15139EDC" w:rsidR="00AC5838" w:rsidRPr="00C50104" w:rsidRDefault="00AC5838"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rPr>
        <w:t>Atento a lo anterior, se tienen por reproducidos los argumentos</w:t>
      </w:r>
      <w:r w:rsidR="005B18BE" w:rsidRPr="00C50104">
        <w:rPr>
          <w:rFonts w:ascii="Palatino Linotype" w:hAnsi="Palatino Linotype" w:cs="Arial"/>
        </w:rPr>
        <w:t xml:space="preserve"> relativos a las características que deben poseer los hipervínculos de Internet entregados que pretendan colmar el acceso a la información de los solicitantes, en obvio de repeticiones innecesarias teniéndolos por reproducidos en el presente apartado como si a la letra se insertaren; por lo que en relatadas circunstancias resulta natural que debe ordenarse de nueva cuenta los expedientes correspondientes a los ejercicios de mérito.</w:t>
      </w:r>
    </w:p>
    <w:p w14:paraId="315BDCCE" w14:textId="77777777" w:rsidR="00AC5838" w:rsidRPr="00C50104" w:rsidRDefault="00AC5838" w:rsidP="00EF7374">
      <w:pPr>
        <w:pStyle w:val="Prrafodelista"/>
        <w:spacing w:line="360" w:lineRule="auto"/>
        <w:ind w:left="0"/>
        <w:jc w:val="both"/>
        <w:rPr>
          <w:rFonts w:ascii="Palatino Linotype" w:hAnsi="Palatino Linotype" w:cs="Arial"/>
        </w:rPr>
      </w:pPr>
    </w:p>
    <w:p w14:paraId="1C4B1F6D" w14:textId="0A49C487" w:rsidR="00AC5838" w:rsidRPr="00C50104" w:rsidRDefault="00AC5838"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hAnsi="Palatino Linotype" w:cs="Arial"/>
        </w:rPr>
        <w:lastRenderedPageBreak/>
        <w:t xml:space="preserve">No pasa desapercibido que el </w:t>
      </w:r>
      <w:r w:rsidR="005B18BE" w:rsidRPr="00C50104">
        <w:rPr>
          <w:rFonts w:ascii="Palatino Linotype" w:hAnsi="Palatino Linotype" w:cs="Arial"/>
          <w:b/>
        </w:rPr>
        <w:t xml:space="preserve">SUJETO OBLIGADO </w:t>
      </w:r>
      <w:r w:rsidR="005B18BE" w:rsidRPr="00C50104">
        <w:rPr>
          <w:rFonts w:ascii="Palatino Linotype" w:hAnsi="Palatino Linotype" w:cs="Arial"/>
        </w:rPr>
        <w:t>con</w:t>
      </w:r>
      <w:r w:rsidRPr="00C50104">
        <w:rPr>
          <w:rFonts w:ascii="Palatino Linotype" w:hAnsi="Palatino Linotype" w:cs="Arial"/>
        </w:rPr>
        <w:t xml:space="preserve"> sus respuestas e informes justificados negó contar con la información, </w:t>
      </w:r>
      <w:r w:rsidR="005B18BE" w:rsidRPr="00C50104">
        <w:rPr>
          <w:rFonts w:ascii="Palatino Linotype" w:hAnsi="Palatino Linotype" w:cs="Arial"/>
        </w:rPr>
        <w:t>al contrario, asume que si género, posee y administra soporte documenta al respecto en ejercicio de sus funciones de derecho público, por lo que es dable omitir un análisis pormenorizado de su fuente obligacional a efecto de concluir si genera, posee o administra lo solicitado, pues como ya se estableció, ya asumió que si ejerció esa atribución</w:t>
      </w:r>
      <w:r w:rsidRPr="00C50104">
        <w:rPr>
          <w:rFonts w:ascii="Palatino Linotype" w:hAnsi="Palatino Linotype" w:cs="Arial"/>
        </w:rPr>
        <w:t xml:space="preserve">; no obstante, </w:t>
      </w:r>
      <w:r w:rsidR="005B18BE" w:rsidRPr="00C50104">
        <w:rPr>
          <w:rFonts w:ascii="Palatino Linotype" w:hAnsi="Palatino Linotype" w:cs="Arial"/>
        </w:rPr>
        <w:t>ello no es impedimento para</w:t>
      </w:r>
      <w:r w:rsidRPr="00C50104">
        <w:rPr>
          <w:rFonts w:ascii="Palatino Linotype" w:hAnsi="Palatino Linotype" w:cs="Arial"/>
        </w:rPr>
        <w:t xml:space="preserve"> traer a contexto </w:t>
      </w:r>
      <w:r w:rsidRPr="00C50104">
        <w:rPr>
          <w:rFonts w:ascii="Palatino Linotype" w:eastAsia="Calibri" w:hAnsi="Palatino Linotype" w:cs="Tahoma"/>
          <w:iCs/>
          <w:lang w:val="es-ES" w:eastAsia="es-ES_tradnl"/>
        </w:rPr>
        <w:t>Ley de Contratación Pública del Estado de México y Municipios</w:t>
      </w:r>
      <w:r w:rsidRPr="00C50104">
        <w:rPr>
          <w:rStyle w:val="Refdenotaalpie"/>
          <w:rFonts w:ascii="Palatino Linotype" w:eastAsia="Calibri" w:hAnsi="Palatino Linotype" w:cs="Tahoma"/>
          <w:iCs/>
          <w:lang w:val="es-ES" w:eastAsia="es-ES_tradnl"/>
        </w:rPr>
        <w:footnoteReference w:id="2"/>
      </w:r>
      <w:r w:rsidRPr="00C50104">
        <w:rPr>
          <w:rFonts w:ascii="Palatino Linotype" w:eastAsia="Calibri" w:hAnsi="Palatino Linotype" w:cs="Tahoma"/>
          <w:iCs/>
          <w:lang w:val="es-ES" w:eastAsia="es-ES_tradnl"/>
        </w:rPr>
        <w:t xml:space="preserve"> en los artículos 26, 27 y 29, los cuales disponen lo siguiente:</w:t>
      </w:r>
    </w:p>
    <w:p w14:paraId="09016015" w14:textId="77777777" w:rsidR="00AC5838" w:rsidRPr="00C50104" w:rsidRDefault="00AC5838" w:rsidP="00EF7374">
      <w:pPr>
        <w:pStyle w:val="Prrafodelista"/>
        <w:spacing w:line="360" w:lineRule="auto"/>
        <w:rPr>
          <w:rFonts w:ascii="Palatino Linotype" w:hAnsi="Palatino Linotype" w:cs="Arial"/>
        </w:rPr>
      </w:pPr>
    </w:p>
    <w:p w14:paraId="14CFC40C" w14:textId="77777777" w:rsidR="00AC5838" w:rsidRPr="00C50104" w:rsidRDefault="00AC5838" w:rsidP="00EF7374">
      <w:pPr>
        <w:spacing w:line="360" w:lineRule="auto"/>
        <w:ind w:left="567" w:right="539"/>
        <w:jc w:val="both"/>
        <w:rPr>
          <w:rFonts w:ascii="Palatino Linotype" w:eastAsia="Calibri" w:hAnsi="Palatino Linotype" w:cs="Tahoma"/>
          <w:i/>
          <w:iCs/>
          <w:lang w:val="es-ES" w:eastAsia="es-ES_tradnl"/>
        </w:rPr>
      </w:pPr>
      <w:r w:rsidRPr="00C50104">
        <w:rPr>
          <w:rFonts w:ascii="Palatino Linotype" w:eastAsia="Calibri" w:hAnsi="Palatino Linotype" w:cs="Tahoma"/>
          <w:b/>
          <w:i/>
          <w:iCs/>
          <w:lang w:val="es-ES" w:eastAsia="es-ES_tradnl"/>
        </w:rPr>
        <w:t>Artículo 26</w:t>
      </w:r>
      <w:r w:rsidRPr="00C50104">
        <w:rPr>
          <w:rFonts w:ascii="Palatino Linotype" w:eastAsia="Calibri" w:hAnsi="Palatino Linotype" w:cs="Tahoma"/>
          <w:i/>
          <w:iCs/>
          <w:lang w:val="es-ES" w:eastAsia="es-ES_tradnl"/>
        </w:rPr>
        <w:t xml:space="preserve">.- </w:t>
      </w:r>
      <w:r w:rsidRPr="00C50104">
        <w:rPr>
          <w:rFonts w:ascii="Palatino Linotype" w:eastAsia="Calibri" w:hAnsi="Palatino Linotype" w:cs="Tahoma"/>
          <w:b/>
          <w:i/>
          <w:iCs/>
          <w:lang w:val="es-ES" w:eastAsia="es-ES_tradnl"/>
        </w:rPr>
        <w:t>Las adquisiciones, arrendamientos y servicios se adjudicarán a través de licitaciones públicas, mediante convocatoria pública.</w:t>
      </w:r>
    </w:p>
    <w:p w14:paraId="01A0BF9A" w14:textId="77777777" w:rsidR="00AC5838" w:rsidRPr="00C50104" w:rsidRDefault="00AC5838" w:rsidP="00EF7374">
      <w:pPr>
        <w:spacing w:line="360" w:lineRule="auto"/>
        <w:ind w:left="567" w:right="539"/>
        <w:jc w:val="both"/>
        <w:rPr>
          <w:rFonts w:ascii="Palatino Linotype" w:eastAsia="Calibri" w:hAnsi="Palatino Linotype" w:cs="Tahoma"/>
          <w:i/>
          <w:iCs/>
          <w:lang w:val="es-ES" w:eastAsia="es-ES_tradnl"/>
        </w:rPr>
      </w:pPr>
    </w:p>
    <w:p w14:paraId="0EE3361D" w14:textId="77777777" w:rsidR="00AC5838" w:rsidRPr="00C50104" w:rsidRDefault="00AC5838" w:rsidP="00EF7374">
      <w:pPr>
        <w:spacing w:line="360" w:lineRule="auto"/>
        <w:ind w:left="567" w:right="539"/>
        <w:jc w:val="both"/>
        <w:rPr>
          <w:rFonts w:ascii="Palatino Linotype" w:eastAsia="Calibri" w:hAnsi="Palatino Linotype" w:cs="Tahoma"/>
          <w:b/>
          <w:i/>
          <w:iCs/>
          <w:lang w:val="es-ES" w:eastAsia="es-ES_tradnl"/>
        </w:rPr>
      </w:pPr>
      <w:r w:rsidRPr="00C50104">
        <w:rPr>
          <w:rFonts w:ascii="Palatino Linotype" w:eastAsia="Calibri" w:hAnsi="Palatino Linotype" w:cs="Tahoma"/>
          <w:b/>
          <w:i/>
          <w:iCs/>
          <w:lang w:val="es-ES" w:eastAsia="es-ES_tradnl"/>
        </w:rPr>
        <w:t>Artículo 27</w:t>
      </w:r>
      <w:r w:rsidRPr="00C50104">
        <w:rPr>
          <w:rFonts w:ascii="Palatino Linotype" w:eastAsia="Calibri" w:hAnsi="Palatino Linotype" w:cs="Tahoma"/>
          <w:i/>
          <w:iCs/>
          <w:lang w:val="es-ES" w:eastAsia="es-ES_tradnl"/>
        </w:rPr>
        <w:t xml:space="preserve">.- La Secretaría, las entidades, los tribunales administrativos y </w:t>
      </w:r>
      <w:r w:rsidRPr="00C50104">
        <w:rPr>
          <w:rFonts w:ascii="Palatino Linotype" w:eastAsia="Calibri" w:hAnsi="Palatino Linotype" w:cs="Tahoma"/>
          <w:b/>
          <w:i/>
          <w:iCs/>
          <w:lang w:val="es-ES" w:eastAsia="es-ES_tradnl"/>
        </w:rPr>
        <w:t>los ayuntamientos podrán adjudicar adquisiciones, arrendamientos y servicios, mediante las excepciones al procedimiento de licitación que a continuación se señalan:</w:t>
      </w:r>
    </w:p>
    <w:p w14:paraId="31FF2A1E" w14:textId="77777777" w:rsidR="00AC5838" w:rsidRPr="00C50104" w:rsidRDefault="00AC5838" w:rsidP="00EF7374">
      <w:pPr>
        <w:spacing w:line="360" w:lineRule="auto"/>
        <w:ind w:left="567" w:right="539"/>
        <w:jc w:val="both"/>
        <w:rPr>
          <w:rFonts w:ascii="Palatino Linotype" w:eastAsia="Calibri" w:hAnsi="Palatino Linotype" w:cs="Tahoma"/>
          <w:i/>
          <w:iCs/>
          <w:lang w:val="es-ES" w:eastAsia="es-ES_tradnl"/>
        </w:rPr>
      </w:pPr>
      <w:r w:rsidRPr="00C50104">
        <w:rPr>
          <w:rFonts w:ascii="Palatino Linotype" w:eastAsia="Calibri" w:hAnsi="Palatino Linotype" w:cs="Tahoma"/>
          <w:i/>
          <w:iCs/>
          <w:lang w:val="es-ES" w:eastAsia="es-ES_tradnl"/>
        </w:rPr>
        <w:t>I. Invitación restringida.</w:t>
      </w:r>
    </w:p>
    <w:p w14:paraId="24FF8B87" w14:textId="77777777" w:rsidR="00AC5838" w:rsidRPr="00C50104" w:rsidRDefault="00AC5838" w:rsidP="00EF7374">
      <w:pPr>
        <w:spacing w:line="360" w:lineRule="auto"/>
        <w:ind w:left="567" w:right="539"/>
        <w:jc w:val="both"/>
        <w:rPr>
          <w:rFonts w:ascii="Palatino Linotype" w:eastAsia="Calibri" w:hAnsi="Palatino Linotype" w:cs="Tahoma"/>
          <w:i/>
          <w:iCs/>
          <w:lang w:val="es-ES" w:eastAsia="es-ES_tradnl"/>
        </w:rPr>
      </w:pPr>
      <w:r w:rsidRPr="00C50104">
        <w:rPr>
          <w:rFonts w:ascii="Palatino Linotype" w:eastAsia="Calibri" w:hAnsi="Palatino Linotype" w:cs="Tahoma"/>
          <w:i/>
          <w:iCs/>
          <w:lang w:val="es-ES" w:eastAsia="es-ES_tradnl"/>
        </w:rPr>
        <w:t>II. Adjudicación directa.</w:t>
      </w:r>
    </w:p>
    <w:p w14:paraId="49EF9C77" w14:textId="77777777" w:rsidR="00AC5838" w:rsidRPr="00C50104" w:rsidRDefault="00AC5838" w:rsidP="00EF7374">
      <w:pPr>
        <w:spacing w:line="360" w:lineRule="auto"/>
        <w:ind w:left="567" w:right="539"/>
        <w:jc w:val="both"/>
        <w:rPr>
          <w:rFonts w:ascii="Palatino Linotype" w:eastAsia="Calibri" w:hAnsi="Palatino Linotype" w:cs="Tahoma"/>
          <w:b/>
          <w:i/>
          <w:iCs/>
          <w:lang w:val="es-ES" w:eastAsia="es-ES_tradnl"/>
        </w:rPr>
      </w:pPr>
      <w:r w:rsidRPr="00C50104">
        <w:rPr>
          <w:rFonts w:ascii="Palatino Linotype" w:eastAsia="Calibri" w:hAnsi="Palatino Linotype" w:cs="Tahoma"/>
          <w:b/>
          <w:i/>
          <w:iCs/>
          <w:lang w:val="es-ES" w:eastAsia="es-ES_tradnl"/>
        </w:rPr>
        <w:lastRenderedPageBreak/>
        <w:t>Artículo 29.- En el procedimiento de licitación pública deberán establecerse los mismos requisitos y condiciones para todos los licitantes.</w:t>
      </w:r>
    </w:p>
    <w:p w14:paraId="58DEA5D5" w14:textId="77777777" w:rsidR="00AC5838" w:rsidRPr="00C50104" w:rsidRDefault="00AC5838" w:rsidP="00EF7374">
      <w:pPr>
        <w:spacing w:line="360" w:lineRule="auto"/>
        <w:ind w:left="567" w:right="539"/>
        <w:jc w:val="both"/>
        <w:rPr>
          <w:rFonts w:ascii="Palatino Linotype" w:eastAsia="Calibri" w:hAnsi="Palatino Linotype" w:cs="Tahoma"/>
          <w:i/>
          <w:iCs/>
          <w:lang w:val="es-ES" w:eastAsia="es-ES_tradnl"/>
        </w:rPr>
      </w:pPr>
      <w:r w:rsidRPr="00C50104">
        <w:rPr>
          <w:rFonts w:ascii="Palatino Linotype" w:eastAsia="Calibri" w:hAnsi="Palatino Linotype" w:cs="Tahoma"/>
          <w:i/>
          <w:iCs/>
          <w:lang w:val="es-ES" w:eastAsia="es-ES_tradnl"/>
        </w:rPr>
        <w:t>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w:t>
      </w:r>
    </w:p>
    <w:p w14:paraId="708CC7C0" w14:textId="77777777" w:rsidR="00AC5838" w:rsidRPr="00C50104" w:rsidRDefault="00AC5838" w:rsidP="00EF7374">
      <w:pPr>
        <w:pStyle w:val="Prrafodelista"/>
        <w:spacing w:line="360" w:lineRule="auto"/>
        <w:ind w:left="0"/>
        <w:jc w:val="both"/>
        <w:rPr>
          <w:rFonts w:ascii="Palatino Linotype" w:hAnsi="Palatino Linotype" w:cs="Arial"/>
        </w:rPr>
      </w:pPr>
    </w:p>
    <w:p w14:paraId="63D7F5C0" w14:textId="77777777" w:rsidR="00AC5838" w:rsidRPr="00C50104" w:rsidRDefault="00AC5838" w:rsidP="00EF7374">
      <w:pPr>
        <w:pStyle w:val="Prrafodelista"/>
        <w:numPr>
          <w:ilvl w:val="0"/>
          <w:numId w:val="1"/>
        </w:numPr>
        <w:spacing w:line="360" w:lineRule="auto"/>
        <w:ind w:left="0" w:firstLine="0"/>
        <w:jc w:val="both"/>
        <w:rPr>
          <w:rFonts w:ascii="Palatino Linotype" w:hAnsi="Palatino Linotype" w:cs="Arial"/>
        </w:rPr>
      </w:pPr>
      <w:r w:rsidRPr="00C50104">
        <w:rPr>
          <w:rFonts w:ascii="Palatino Linotype" w:eastAsia="Calibri" w:hAnsi="Palatino Linotype" w:cs="Tahoma"/>
          <w:iCs/>
          <w:lang w:val="es-ES" w:eastAsia="es-ES_tradnl"/>
        </w:rPr>
        <w:t xml:space="preserve">De lo anterior, se advierte que las adquisiciones de bienes o servicios que realicen </w:t>
      </w:r>
      <w:r w:rsidRPr="00C50104">
        <w:rPr>
          <w:rFonts w:ascii="Palatino Linotype" w:eastAsia="Calibri" w:hAnsi="Palatino Linotype" w:cs="Tahoma"/>
          <w:i/>
          <w:lang w:val="es-ES" w:eastAsia="es-ES_tradnl"/>
        </w:rPr>
        <w:t>-</w:t>
      </w:r>
      <w:r w:rsidRPr="00C50104">
        <w:rPr>
          <w:rFonts w:ascii="Palatino Linotype" w:eastAsia="Calibri" w:hAnsi="Palatino Linotype" w:cs="Tahoma"/>
          <w:lang w:val="es-ES" w:eastAsia="es-ES_tradnl"/>
        </w:rPr>
        <w:t>entre otros-</w:t>
      </w:r>
      <w:r w:rsidRPr="00C50104">
        <w:rPr>
          <w:rFonts w:ascii="Palatino Linotype" w:eastAsia="Calibri" w:hAnsi="Palatino Linotype" w:cs="Tahoma"/>
          <w:iCs/>
          <w:lang w:val="es-ES" w:eastAsia="es-ES_tradnl"/>
        </w:rPr>
        <w:t xml:space="preserve"> los Ayuntamientos, deberán llevarse a cabo, por medio de licitaciones </w:t>
      </w:r>
      <w:r w:rsidRPr="00C50104">
        <w:rPr>
          <w:rFonts w:ascii="Palatino Linotype" w:hAnsi="Palatino Linotype" w:cs="Arial"/>
        </w:rPr>
        <w:t>públicas</w:t>
      </w:r>
      <w:r w:rsidRPr="00C50104">
        <w:rPr>
          <w:rFonts w:ascii="Palatino Linotype" w:eastAsia="Calibri" w:hAnsi="Palatino Linotype" w:cs="Tahoma"/>
          <w:iCs/>
          <w:lang w:val="es-ES" w:eastAsia="es-ES_tradnl"/>
        </w:rPr>
        <w:t xml:space="preserve">, invitaciones restringidas, y/o adjudicaciones directas, no pasa desapercibido para este Instituto que </w:t>
      </w:r>
      <w:r w:rsidRPr="00C50104">
        <w:rPr>
          <w:rFonts w:ascii="Palatino Linotype" w:hAnsi="Palatino Linotype" w:cs="Tahoma"/>
          <w:lang w:val="es-ES"/>
        </w:rPr>
        <w:t>lo solicitado no sólo se trata de información pública, sino además que se encuentra dentro de las obligaciones de transparencia del Sujeto Obligado, de acuerdo a lo señalado en el artículo 92, fracción XXIX, de la Ley de Transparencia y Acceso a la Información Pública del Estado de México y Municipios, que se transcribe a continuación:</w:t>
      </w:r>
    </w:p>
    <w:p w14:paraId="6EFBC141" w14:textId="77777777" w:rsidR="00AC5838" w:rsidRPr="00C50104" w:rsidRDefault="00AC5838" w:rsidP="00EF7374">
      <w:pPr>
        <w:spacing w:line="360" w:lineRule="auto"/>
        <w:jc w:val="both"/>
        <w:rPr>
          <w:rFonts w:ascii="Palatino Linotype" w:hAnsi="Palatino Linotype" w:cs="Tahoma"/>
          <w:lang w:val="es-ES"/>
        </w:rPr>
      </w:pPr>
    </w:p>
    <w:p w14:paraId="4B31DA24" w14:textId="77777777" w:rsidR="00AC5838" w:rsidRPr="00C50104" w:rsidRDefault="00AC5838" w:rsidP="00EF7374">
      <w:pPr>
        <w:spacing w:line="360" w:lineRule="auto"/>
        <w:ind w:left="567" w:right="539"/>
        <w:jc w:val="center"/>
        <w:rPr>
          <w:rFonts w:ascii="Palatino Linotype" w:hAnsi="Palatino Linotype" w:cs="Tahoma"/>
          <w:b/>
          <w:i/>
          <w:lang w:val="es-ES"/>
        </w:rPr>
      </w:pPr>
      <w:r w:rsidRPr="00C50104">
        <w:rPr>
          <w:rFonts w:ascii="Palatino Linotype" w:hAnsi="Palatino Linotype" w:cs="Tahoma"/>
          <w:b/>
          <w:i/>
          <w:lang w:val="es-ES"/>
        </w:rPr>
        <w:t>Capítulo II</w:t>
      </w:r>
    </w:p>
    <w:p w14:paraId="528A76E9" w14:textId="77777777" w:rsidR="00AC5838" w:rsidRPr="00C50104" w:rsidRDefault="00AC5838" w:rsidP="00EF7374">
      <w:pPr>
        <w:spacing w:line="360" w:lineRule="auto"/>
        <w:ind w:left="567" w:right="539"/>
        <w:jc w:val="center"/>
        <w:rPr>
          <w:rFonts w:ascii="Palatino Linotype" w:hAnsi="Palatino Linotype" w:cs="Tahoma"/>
          <w:b/>
          <w:i/>
          <w:lang w:val="es-ES"/>
        </w:rPr>
      </w:pPr>
      <w:r w:rsidRPr="00C50104">
        <w:rPr>
          <w:rFonts w:ascii="Palatino Linotype" w:hAnsi="Palatino Linotype" w:cs="Tahoma"/>
          <w:b/>
          <w:i/>
          <w:lang w:val="es-ES"/>
        </w:rPr>
        <w:t>De las Obligaciones de Transparencia Comunes</w:t>
      </w:r>
    </w:p>
    <w:p w14:paraId="2500AEB3" w14:textId="77777777" w:rsidR="00AC5838" w:rsidRPr="00C50104" w:rsidRDefault="00AC5838" w:rsidP="00EF7374">
      <w:pPr>
        <w:spacing w:line="360" w:lineRule="auto"/>
        <w:ind w:left="567" w:right="539"/>
        <w:jc w:val="both"/>
        <w:rPr>
          <w:rFonts w:ascii="Palatino Linotype" w:hAnsi="Palatino Linotype" w:cs="Tahoma"/>
          <w:b/>
          <w:i/>
          <w:lang w:val="es-ES"/>
        </w:rPr>
      </w:pPr>
    </w:p>
    <w:p w14:paraId="263ACBA4" w14:textId="77777777" w:rsidR="00AC5838" w:rsidRPr="00C50104" w:rsidRDefault="00AC5838" w:rsidP="00EF7374">
      <w:pPr>
        <w:spacing w:line="360" w:lineRule="auto"/>
        <w:ind w:left="567" w:right="539"/>
        <w:jc w:val="both"/>
        <w:rPr>
          <w:rFonts w:ascii="Palatino Linotype" w:hAnsi="Palatino Linotype" w:cs="Tahoma"/>
          <w:i/>
          <w:lang w:val="es-ES"/>
        </w:rPr>
      </w:pPr>
      <w:r w:rsidRPr="00C50104">
        <w:rPr>
          <w:rFonts w:ascii="Palatino Linotype" w:hAnsi="Palatino Linotype" w:cs="Tahoma"/>
          <w:b/>
          <w:i/>
          <w:lang w:val="es-ES"/>
        </w:rPr>
        <w:t xml:space="preserve">Artículo 92. </w:t>
      </w:r>
      <w:r w:rsidRPr="00C50104">
        <w:rPr>
          <w:rFonts w:ascii="Palatino Linotype" w:hAnsi="Palatino Linotype" w:cs="Tahoma"/>
          <w:i/>
          <w:lang w:val="es-ES"/>
        </w:rPr>
        <w:t xml:space="preserve">Los sujetos obligados deberán poner a disposición del público de manera permanente y actualizada de forma sencilla, precisa y entendible, en los </w:t>
      </w:r>
      <w:r w:rsidRPr="00C50104">
        <w:rPr>
          <w:rFonts w:ascii="Palatino Linotype" w:hAnsi="Palatino Linotype" w:cs="Tahoma"/>
          <w:i/>
          <w:lang w:val="es-ES"/>
        </w:rPr>
        <w:lastRenderedPageBreak/>
        <w:t>respectivos medios electrónicos, de acuerdo con sus facultades, atribuciones, funciones u objeto social, según corresponda, la información, por lo menos, de los temas, documentos y políticas que a continuación se señalan:</w:t>
      </w:r>
    </w:p>
    <w:p w14:paraId="38A31869" w14:textId="77777777" w:rsidR="00AC5838" w:rsidRPr="00C50104" w:rsidRDefault="00AC5838" w:rsidP="00EF7374">
      <w:pPr>
        <w:spacing w:line="360" w:lineRule="auto"/>
        <w:ind w:left="567" w:right="539"/>
        <w:jc w:val="both"/>
        <w:rPr>
          <w:rFonts w:ascii="Palatino Linotype" w:hAnsi="Palatino Linotype" w:cs="Tahoma"/>
          <w:b/>
          <w:i/>
          <w:lang w:val="es-ES"/>
        </w:rPr>
      </w:pPr>
    </w:p>
    <w:p w14:paraId="63EC5912" w14:textId="77777777" w:rsidR="00AC5838" w:rsidRPr="00C50104" w:rsidRDefault="00AC5838" w:rsidP="00EF7374">
      <w:pPr>
        <w:spacing w:line="360" w:lineRule="auto"/>
        <w:ind w:left="567" w:right="539"/>
        <w:jc w:val="both"/>
        <w:rPr>
          <w:rFonts w:ascii="Palatino Linotype" w:hAnsi="Palatino Linotype" w:cs="Tahoma"/>
          <w:b/>
          <w:i/>
          <w:lang w:val="es-ES"/>
        </w:rPr>
      </w:pPr>
      <w:r w:rsidRPr="00C50104">
        <w:rPr>
          <w:rFonts w:ascii="Palatino Linotype" w:hAnsi="Palatino Linotype" w:cs="Tahoma"/>
          <w:b/>
          <w:i/>
          <w:lang w:val="es-ES"/>
        </w:rPr>
        <w:t xml:space="preserve">I a XXVIII … </w:t>
      </w:r>
    </w:p>
    <w:p w14:paraId="7D21FB13" w14:textId="77777777" w:rsidR="00AC5838" w:rsidRPr="00C50104" w:rsidRDefault="00AC5838" w:rsidP="00EF7374">
      <w:pPr>
        <w:spacing w:line="360" w:lineRule="auto"/>
        <w:ind w:left="567" w:right="539"/>
        <w:jc w:val="both"/>
        <w:rPr>
          <w:rFonts w:ascii="Palatino Linotype" w:hAnsi="Palatino Linotype" w:cs="Tahoma"/>
          <w:i/>
          <w:lang w:val="es-ES"/>
        </w:rPr>
      </w:pPr>
    </w:p>
    <w:p w14:paraId="1BAA0B8E" w14:textId="77777777" w:rsidR="00AC5838" w:rsidRPr="00C50104" w:rsidRDefault="00AC5838" w:rsidP="00EF7374">
      <w:pPr>
        <w:spacing w:line="360" w:lineRule="auto"/>
        <w:ind w:left="567" w:right="539"/>
        <w:jc w:val="both"/>
        <w:rPr>
          <w:rFonts w:ascii="Palatino Linotype" w:hAnsi="Palatino Linotype" w:cs="Tahoma"/>
          <w:b/>
          <w:i/>
          <w:lang w:val="es-ES"/>
        </w:rPr>
      </w:pPr>
      <w:r w:rsidRPr="00C50104">
        <w:rPr>
          <w:rFonts w:ascii="Palatino Linotype" w:hAnsi="Palatino Linotype" w:cs="Tahoma"/>
          <w:b/>
          <w:i/>
          <w:lang w:val="es-ES"/>
        </w:rPr>
        <w:t xml:space="preserve">XXIX. </w:t>
      </w:r>
      <w:r w:rsidRPr="00C50104">
        <w:rPr>
          <w:rFonts w:ascii="Palatino Linotype" w:hAnsi="Palatino Linotype" w:cs="Tahoma"/>
          <w:i/>
          <w:lang w:val="es-ES"/>
        </w:rPr>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w:t>
      </w:r>
      <w:r w:rsidRPr="00C50104">
        <w:rPr>
          <w:rFonts w:ascii="Palatino Linotype" w:hAnsi="Palatino Linotype" w:cs="Tahoma"/>
          <w:b/>
          <w:bCs/>
          <w:i/>
          <w:u w:val="single"/>
          <w:lang w:val="es-ES"/>
        </w:rPr>
        <w:t>por los menos</w:t>
      </w:r>
      <w:r w:rsidRPr="00C50104">
        <w:rPr>
          <w:rFonts w:ascii="Palatino Linotype" w:hAnsi="Palatino Linotype" w:cs="Tahoma"/>
          <w:i/>
          <w:lang w:val="es-ES"/>
        </w:rPr>
        <w:t>, lo siguiente</w:t>
      </w:r>
    </w:p>
    <w:p w14:paraId="6589FF9B" w14:textId="77777777" w:rsidR="00AC5838" w:rsidRPr="00C50104" w:rsidRDefault="00AC5838" w:rsidP="00EF7374">
      <w:pPr>
        <w:spacing w:line="360" w:lineRule="auto"/>
        <w:ind w:left="567" w:right="539"/>
        <w:jc w:val="both"/>
        <w:rPr>
          <w:rFonts w:ascii="Palatino Linotype" w:hAnsi="Palatino Linotype" w:cs="Tahoma"/>
          <w:b/>
          <w:i/>
          <w:lang w:val="es-ES"/>
        </w:rPr>
      </w:pPr>
    </w:p>
    <w:p w14:paraId="7A1FBFE9" w14:textId="77777777" w:rsidR="00AC5838" w:rsidRPr="00C50104" w:rsidRDefault="00AC5838" w:rsidP="00EF7374">
      <w:pPr>
        <w:pStyle w:val="Prrafodelista"/>
        <w:numPr>
          <w:ilvl w:val="0"/>
          <w:numId w:val="14"/>
        </w:numPr>
        <w:spacing w:line="360" w:lineRule="auto"/>
        <w:ind w:left="851" w:right="539"/>
        <w:jc w:val="both"/>
        <w:rPr>
          <w:rFonts w:ascii="Palatino Linotype" w:hAnsi="Palatino Linotype" w:cs="Tahoma"/>
          <w:bCs/>
          <w:i/>
          <w:lang w:val="es-ES"/>
        </w:rPr>
      </w:pPr>
      <w:r w:rsidRPr="00C50104">
        <w:rPr>
          <w:rFonts w:ascii="Palatino Linotype" w:hAnsi="Palatino Linotype" w:cs="Tahoma"/>
          <w:bCs/>
          <w:i/>
          <w:lang w:val="es-ES"/>
        </w:rPr>
        <w:t>De licitaciones públicas o procedimientos de invitación restringida:</w:t>
      </w:r>
    </w:p>
    <w:p w14:paraId="2F124F59" w14:textId="77777777" w:rsidR="00AC5838" w:rsidRPr="00C50104" w:rsidRDefault="00AC5838" w:rsidP="00EF7374">
      <w:pPr>
        <w:spacing w:line="360" w:lineRule="auto"/>
        <w:ind w:left="1134" w:right="539" w:hanging="360"/>
        <w:jc w:val="both"/>
        <w:rPr>
          <w:rFonts w:ascii="Palatino Linotype" w:hAnsi="Palatino Linotype" w:cs="Tahoma"/>
          <w:i/>
          <w:lang w:val="es-ES"/>
        </w:rPr>
      </w:pPr>
    </w:p>
    <w:p w14:paraId="6C7ACCFD"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 xml:space="preserve">1) </w:t>
      </w:r>
      <w:r w:rsidRPr="00C50104">
        <w:rPr>
          <w:rFonts w:ascii="Palatino Linotype" w:hAnsi="Palatino Linotype" w:cs="Tahoma"/>
          <w:bCs/>
          <w:i/>
          <w:lang w:val="es-ES"/>
        </w:rPr>
        <w:t>La convocatoria o invitación emitida</w:t>
      </w:r>
      <w:r w:rsidRPr="00C50104">
        <w:rPr>
          <w:rFonts w:ascii="Palatino Linotype" w:hAnsi="Palatino Linotype" w:cs="Tahoma"/>
          <w:i/>
          <w:lang w:val="es-ES"/>
        </w:rPr>
        <w:t>, así como los fundamentos legales aplicados para llevarla a cabo;</w:t>
      </w:r>
    </w:p>
    <w:p w14:paraId="3E1706F0"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2) Los nombres de los participantes o invitados;</w:t>
      </w:r>
    </w:p>
    <w:p w14:paraId="1471F6F0"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3) El nombre del ganador y las razones que lo justifican;</w:t>
      </w:r>
    </w:p>
    <w:p w14:paraId="731B0F2E"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4) El área solicitante y la responsable de su ejecución;</w:t>
      </w:r>
    </w:p>
    <w:p w14:paraId="7022482D" w14:textId="77777777" w:rsidR="00AC5838" w:rsidRPr="00C50104" w:rsidRDefault="00AC5838" w:rsidP="00EF7374">
      <w:pPr>
        <w:spacing w:line="360" w:lineRule="auto"/>
        <w:ind w:left="1134" w:right="539" w:hanging="360"/>
        <w:jc w:val="both"/>
        <w:rPr>
          <w:rFonts w:ascii="Palatino Linotype" w:hAnsi="Palatino Linotype" w:cs="Tahoma"/>
          <w:bCs/>
          <w:i/>
          <w:lang w:val="es-ES"/>
        </w:rPr>
      </w:pPr>
      <w:r w:rsidRPr="00C50104">
        <w:rPr>
          <w:rFonts w:ascii="Palatino Linotype" w:hAnsi="Palatino Linotype" w:cs="Tahoma"/>
          <w:bCs/>
          <w:i/>
          <w:lang w:val="es-ES"/>
        </w:rPr>
        <w:t>5) Las convocatorias e invitaciones emitidas;</w:t>
      </w:r>
    </w:p>
    <w:p w14:paraId="6E37D8E9"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6) Los dictámenes y fallo de adjudicación;</w:t>
      </w:r>
    </w:p>
    <w:p w14:paraId="6F895881" w14:textId="77777777" w:rsidR="00AC5838" w:rsidRPr="00C50104" w:rsidRDefault="00AC5838" w:rsidP="00EF7374">
      <w:pPr>
        <w:spacing w:line="360" w:lineRule="auto"/>
        <w:ind w:left="1134" w:right="539" w:hanging="360"/>
        <w:jc w:val="both"/>
        <w:rPr>
          <w:rFonts w:ascii="Palatino Linotype" w:hAnsi="Palatino Linotype" w:cs="Tahoma"/>
          <w:bCs/>
          <w:i/>
          <w:lang w:val="es-ES"/>
        </w:rPr>
      </w:pPr>
      <w:r w:rsidRPr="00C50104">
        <w:rPr>
          <w:rFonts w:ascii="Palatino Linotype" w:hAnsi="Palatino Linotype" w:cs="Tahoma"/>
          <w:bCs/>
          <w:i/>
          <w:lang w:val="es-ES"/>
        </w:rPr>
        <w:t>7) El contrato y, en su caso, sus anexos;</w:t>
      </w:r>
    </w:p>
    <w:p w14:paraId="0315426E"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8) Los mecanismos de vigilancia y supervisión, incluyendo en su caso, los estudios de impacto urbano y ambiental, según corresponda;</w:t>
      </w:r>
    </w:p>
    <w:p w14:paraId="61A22949"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lastRenderedPageBreak/>
        <w:t>9) La partida presupuestal, de conformidad con el clasificador por objeto del gasto, en el caso de ser aplicable;</w:t>
      </w:r>
    </w:p>
    <w:p w14:paraId="2516BF9F"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10) Origen de los recursos especificando si son federales, estatales o municipales, así como el tipo de fondo de participación o aportación respectiva;</w:t>
      </w:r>
    </w:p>
    <w:p w14:paraId="74C20908"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11) Los convenios modificatorios que, en su caso, sean firmados, precisando el objeto y la fecha de celebración;</w:t>
      </w:r>
    </w:p>
    <w:p w14:paraId="52E162AE"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12) Los informes de avance físico y financiero sobre las obras o servicios contratados;</w:t>
      </w:r>
    </w:p>
    <w:p w14:paraId="2B9380E8"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13) El convenio de terminación; y</w:t>
      </w:r>
    </w:p>
    <w:p w14:paraId="54C51A00" w14:textId="77777777" w:rsidR="00AC5838" w:rsidRPr="00C50104" w:rsidRDefault="00AC5838" w:rsidP="00EF7374">
      <w:pPr>
        <w:spacing w:line="360" w:lineRule="auto"/>
        <w:ind w:left="1134" w:right="539" w:hanging="360"/>
        <w:jc w:val="both"/>
        <w:rPr>
          <w:rFonts w:ascii="Palatino Linotype" w:hAnsi="Palatino Linotype" w:cs="Tahoma"/>
          <w:i/>
          <w:lang w:val="es-ES"/>
        </w:rPr>
      </w:pPr>
      <w:r w:rsidRPr="00C50104">
        <w:rPr>
          <w:rFonts w:ascii="Palatino Linotype" w:hAnsi="Palatino Linotype" w:cs="Tahoma"/>
          <w:i/>
          <w:lang w:val="es-ES"/>
        </w:rPr>
        <w:t>14) El finiquito.</w:t>
      </w:r>
    </w:p>
    <w:p w14:paraId="2883440C" w14:textId="77777777" w:rsidR="00AC5838" w:rsidRPr="00C50104" w:rsidRDefault="00AC5838" w:rsidP="00EF7374">
      <w:pPr>
        <w:spacing w:line="360" w:lineRule="auto"/>
        <w:ind w:left="1134" w:right="539" w:hanging="360"/>
        <w:jc w:val="both"/>
        <w:rPr>
          <w:rFonts w:ascii="Palatino Linotype" w:hAnsi="Palatino Linotype" w:cs="Tahoma"/>
          <w:i/>
          <w:lang w:val="es-ES"/>
        </w:rPr>
      </w:pPr>
    </w:p>
    <w:p w14:paraId="4ED6563A" w14:textId="77777777" w:rsidR="00AC5838" w:rsidRPr="00C50104" w:rsidRDefault="00AC5838" w:rsidP="00EF7374">
      <w:pPr>
        <w:pStyle w:val="Prrafodelista"/>
        <w:spacing w:line="360" w:lineRule="auto"/>
        <w:ind w:left="709" w:right="539" w:hanging="360"/>
        <w:jc w:val="both"/>
        <w:rPr>
          <w:rFonts w:ascii="Palatino Linotype" w:hAnsi="Palatino Linotype"/>
          <w:i/>
        </w:rPr>
      </w:pPr>
      <w:r w:rsidRPr="00C50104">
        <w:rPr>
          <w:rFonts w:ascii="Palatino Linotype" w:hAnsi="Palatino Linotype"/>
          <w:i/>
        </w:rPr>
        <w:t xml:space="preserve">b) De las adjudicaciones directas: </w:t>
      </w:r>
    </w:p>
    <w:p w14:paraId="0FB6CF0F"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1) La propuesta enviada por el participante; </w:t>
      </w:r>
    </w:p>
    <w:p w14:paraId="733219B5"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2) Los motivos y fundamentos legales aplicados para llevarla a cabo; </w:t>
      </w:r>
    </w:p>
    <w:p w14:paraId="64113BD9"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3) La autorización del ejercicio de la opción; </w:t>
      </w:r>
    </w:p>
    <w:p w14:paraId="0431E0DB"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4) En su caso, las cotizaciones consideradas, especificando los nombres de los proveedores y sus montos; </w:t>
      </w:r>
    </w:p>
    <w:p w14:paraId="088BF00D"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5) El nombre de la persona física o jurídica colectiva adjudicada; </w:t>
      </w:r>
    </w:p>
    <w:p w14:paraId="7B84E8ED"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6) La unidad administrativa solicitante y la responsable de su ejecución; </w:t>
      </w:r>
    </w:p>
    <w:p w14:paraId="34E8D3DE"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7) El número, fecha, el monto del contrato y el plazo de entrega o de ejecución de los servicios u obra; </w:t>
      </w:r>
    </w:p>
    <w:p w14:paraId="6314CA95"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lastRenderedPageBreak/>
        <w:t xml:space="preserve">8) Los mecanismos de vigilancia y supervisión, incluyendo, en su caso, los estudios de impacto urbano y ambiental, según corresponda; </w:t>
      </w:r>
    </w:p>
    <w:p w14:paraId="2FAC954A"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9) Los informes de avance sobre las obras o servicios contratados; </w:t>
      </w:r>
    </w:p>
    <w:p w14:paraId="0AE80596" w14:textId="77777777" w:rsidR="00AC5838" w:rsidRPr="00C50104" w:rsidRDefault="00AC5838" w:rsidP="00EF7374">
      <w:pPr>
        <w:pStyle w:val="Prrafodelista"/>
        <w:spacing w:line="360" w:lineRule="auto"/>
        <w:ind w:left="1134" w:right="539" w:hanging="360"/>
        <w:jc w:val="both"/>
        <w:rPr>
          <w:rFonts w:ascii="Palatino Linotype" w:hAnsi="Palatino Linotype"/>
          <w:i/>
        </w:rPr>
      </w:pPr>
      <w:r w:rsidRPr="00C50104">
        <w:rPr>
          <w:rFonts w:ascii="Palatino Linotype" w:hAnsi="Palatino Linotype"/>
          <w:i/>
        </w:rPr>
        <w:t xml:space="preserve">10) El convenio de terminación; y </w:t>
      </w:r>
    </w:p>
    <w:p w14:paraId="022B0CD5" w14:textId="77777777" w:rsidR="00AC5838" w:rsidRPr="00C50104" w:rsidRDefault="00AC5838" w:rsidP="00EF7374">
      <w:pPr>
        <w:pStyle w:val="Prrafodelista"/>
        <w:spacing w:line="360" w:lineRule="auto"/>
        <w:ind w:left="1134" w:right="539" w:hanging="360"/>
        <w:jc w:val="both"/>
        <w:rPr>
          <w:rFonts w:ascii="Palatino Linotype" w:hAnsi="Palatino Linotype" w:cs="Arial"/>
        </w:rPr>
      </w:pPr>
      <w:r w:rsidRPr="00C50104">
        <w:rPr>
          <w:rFonts w:ascii="Palatino Linotype" w:hAnsi="Palatino Linotype"/>
          <w:i/>
        </w:rPr>
        <w:t>11) El finiquito.</w:t>
      </w:r>
    </w:p>
    <w:p w14:paraId="489809D7" w14:textId="77777777" w:rsidR="00AC5838" w:rsidRPr="00C50104" w:rsidRDefault="00AC5838" w:rsidP="00EF7374">
      <w:pPr>
        <w:pStyle w:val="Prrafodelista"/>
        <w:spacing w:line="360" w:lineRule="auto"/>
        <w:ind w:left="0"/>
        <w:jc w:val="both"/>
        <w:rPr>
          <w:rFonts w:ascii="Palatino Linotype" w:hAnsi="Palatino Linotype" w:cs="Arial"/>
        </w:rPr>
      </w:pPr>
    </w:p>
    <w:p w14:paraId="67B10738" w14:textId="024B9203" w:rsidR="005E38E9" w:rsidRPr="00C50104" w:rsidRDefault="00D579BC" w:rsidP="00EF7374">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C50104">
        <w:rPr>
          <w:rFonts w:ascii="Palatino Linotype" w:hAnsi="Palatino Linotype" w:cs="Arial"/>
        </w:rPr>
        <w:t xml:space="preserve">Es así </w:t>
      </w:r>
      <w:proofErr w:type="gramStart"/>
      <w:r w:rsidRPr="00C50104">
        <w:rPr>
          <w:rFonts w:ascii="Palatino Linotype" w:hAnsi="Palatino Linotype" w:cs="Arial"/>
        </w:rPr>
        <w:t>que</w:t>
      </w:r>
      <w:proofErr w:type="gramEnd"/>
      <w:r w:rsidRPr="00C50104">
        <w:rPr>
          <w:rFonts w:ascii="Palatino Linotype" w:hAnsi="Palatino Linotype" w:cs="Arial"/>
        </w:rPr>
        <w:t xml:space="preserve"> la información relativa a los procesos de adquisición de bienes y servicios, al ser información pública de oficio contemplada en la Ley de Transparencia y Acceso a la Información Pública del Estado de México y Municipios, debe ponerse a disposición de cualquier persona que la solicite</w:t>
      </w:r>
      <w:r w:rsidR="00D975C9" w:rsidRPr="00C50104">
        <w:rPr>
          <w:rFonts w:ascii="Palatino Linotype" w:hAnsi="Palatino Linotype" w:cs="Arial"/>
        </w:rPr>
        <w:t>, como se ha concluido del caso concreto.</w:t>
      </w:r>
    </w:p>
    <w:p w14:paraId="0D6EEF2D" w14:textId="77777777" w:rsidR="005E38E9" w:rsidRPr="00C50104" w:rsidRDefault="005E38E9" w:rsidP="00EF7374">
      <w:pPr>
        <w:pStyle w:val="Prrafodelista"/>
        <w:tabs>
          <w:tab w:val="left" w:pos="426"/>
          <w:tab w:val="left" w:pos="567"/>
        </w:tabs>
        <w:spacing w:line="360" w:lineRule="auto"/>
        <w:ind w:left="0"/>
        <w:jc w:val="both"/>
        <w:rPr>
          <w:rFonts w:ascii="Palatino Linotype" w:hAnsi="Palatino Linotype"/>
          <w:color w:val="000000" w:themeColor="text1"/>
        </w:rPr>
      </w:pPr>
    </w:p>
    <w:p w14:paraId="62BC3399" w14:textId="77777777" w:rsidR="00272C4F" w:rsidRPr="00C50104" w:rsidRDefault="001226C5" w:rsidP="00EF7374">
      <w:pPr>
        <w:pStyle w:val="Prrafodelista"/>
        <w:numPr>
          <w:ilvl w:val="0"/>
          <w:numId w:val="1"/>
        </w:numPr>
        <w:tabs>
          <w:tab w:val="left" w:pos="284"/>
        </w:tabs>
        <w:spacing w:line="360" w:lineRule="auto"/>
        <w:ind w:left="0" w:right="49" w:firstLine="0"/>
        <w:jc w:val="both"/>
        <w:rPr>
          <w:rFonts w:ascii="Palatino Linotype" w:hAnsi="Palatino Linotype"/>
        </w:rPr>
      </w:pPr>
      <w:bookmarkStart w:id="90" w:name="_Toc504500693"/>
      <w:bookmarkStart w:id="91" w:name="_Toc534742545"/>
      <w:bookmarkStart w:id="92" w:name="_Toc2248738"/>
      <w:bookmarkStart w:id="93" w:name="_Toc34819440"/>
      <w:bookmarkStart w:id="94" w:name="_Toc51259595"/>
      <w:bookmarkStart w:id="95" w:name="_Toc83128595"/>
      <w:r w:rsidRPr="00C50104">
        <w:rPr>
          <w:rFonts w:ascii="Palatino Linotype" w:hAnsi="Palatino Linotype" w:cs="Arial"/>
          <w:bCs/>
          <w:lang w:val="es-MX"/>
        </w:rPr>
        <w:t xml:space="preserve">Con la determinación a la que se arriba se concluye que quedará por colmado el </w:t>
      </w:r>
      <w:r w:rsidRPr="00C50104">
        <w:rPr>
          <w:rFonts w:ascii="Palatino Linotype" w:hAnsi="Palatino Linotype"/>
        </w:rPr>
        <w:t>Derecho de Acceso a la Información Pública</w:t>
      </w:r>
      <w:r w:rsidRPr="00C50104">
        <w:rPr>
          <w:rFonts w:ascii="Palatino Linotype" w:hAnsi="Palatino Linotype" w:cs="Arial"/>
          <w:bCs/>
          <w:lang w:val="es-MX"/>
        </w:rPr>
        <w:t xml:space="preserve"> del ahora </w:t>
      </w:r>
      <w:r w:rsidRPr="00C50104">
        <w:rPr>
          <w:rFonts w:ascii="Palatino Linotype" w:hAnsi="Palatino Linotype" w:cs="Arial"/>
          <w:b/>
          <w:bCs/>
          <w:lang w:val="es-MX"/>
        </w:rPr>
        <w:t>RECURRENTE</w:t>
      </w:r>
      <w:r w:rsidRPr="00C50104">
        <w:rPr>
          <w:rFonts w:ascii="Palatino Linotype" w:hAnsi="Palatino Linotype" w:cs="Arial"/>
          <w:bCs/>
          <w:lang w:val="es-MX"/>
        </w:rPr>
        <w:t xml:space="preserve"> el cual se define </w:t>
      </w:r>
      <w:r w:rsidR="00272C4F" w:rsidRPr="00C50104">
        <w:rPr>
          <w:rFonts w:ascii="Palatino Linotype" w:hAnsi="Palatino Linotype"/>
        </w:rPr>
        <w:t xml:space="preserve">como: </w:t>
      </w:r>
      <w:r w:rsidR="00272C4F" w:rsidRPr="00C50104">
        <w:rPr>
          <w:rFonts w:ascii="Palatino Linotype" w:hAnsi="Palatino Linotype"/>
          <w:i/>
          <w:color w:val="000000"/>
        </w:rPr>
        <w:t>La igualdad de oportunidades para recibir, buscar e impartir información</w:t>
      </w:r>
      <w:r w:rsidR="00272C4F" w:rsidRPr="00C50104">
        <w:rPr>
          <w:rFonts w:ascii="Palatino Linotype" w:hAnsi="Palatino Linotype"/>
          <w:i/>
          <w:color w:val="000000"/>
          <w:vertAlign w:val="superscript"/>
        </w:rPr>
        <w:footnoteReference w:id="3"/>
      </w:r>
      <w:r w:rsidR="00272C4F" w:rsidRPr="00C50104">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así como de cualquier persona </w:t>
      </w:r>
      <w:r w:rsidR="00272C4F" w:rsidRPr="00C50104">
        <w:rPr>
          <w:rFonts w:ascii="Palatino Linotype" w:hAnsi="Palatino Linotype" w:cs="Arial"/>
          <w:color w:val="000000"/>
          <w:lang w:eastAsia="es-MX"/>
        </w:rPr>
        <w:t>física</w:t>
      </w:r>
      <w:r w:rsidR="00272C4F" w:rsidRPr="00C50104">
        <w:rPr>
          <w:rFonts w:ascii="Palatino Linotype" w:hAnsi="Palatino Linotype"/>
          <w:i/>
          <w:color w:val="000000"/>
        </w:rPr>
        <w:t>, moral o sindicato que reciba y ejerza recursos públicos o realice actos de autoridad en el ámbito federal, estatal y municipal,</w:t>
      </w:r>
      <w:r w:rsidR="00272C4F" w:rsidRPr="00C50104">
        <w:rPr>
          <w:rFonts w:ascii="Palatino Linotype" w:hAnsi="Palatino Linotype"/>
          <w:i/>
          <w:color w:val="000000"/>
          <w:vertAlign w:val="superscript"/>
        </w:rPr>
        <w:footnoteReference w:id="4"/>
      </w:r>
      <w:r w:rsidR="00272C4F" w:rsidRPr="00C50104">
        <w:rPr>
          <w:rFonts w:ascii="Palatino Linotype" w:hAnsi="Palatino Linotype"/>
          <w:color w:val="000000"/>
        </w:rPr>
        <w:t>que se constituye como una herramienta fundamental para ejercer</w:t>
      </w:r>
      <w:r w:rsidR="00272C4F" w:rsidRPr="00C50104">
        <w:rPr>
          <w:rFonts w:ascii="Palatino Linotype" w:hAnsi="Palatino Linotype"/>
          <w:i/>
          <w:color w:val="000000"/>
        </w:rPr>
        <w:t xml:space="preserve"> el control democrático de las gestiones estatales, de forma tal que puedan cuestionar, indagar y considerar si se está dando un </w:t>
      </w:r>
      <w:r w:rsidR="00272C4F" w:rsidRPr="00C50104">
        <w:rPr>
          <w:rFonts w:ascii="Palatino Linotype" w:hAnsi="Palatino Linotype"/>
          <w:i/>
          <w:color w:val="000000"/>
        </w:rPr>
        <w:lastRenderedPageBreak/>
        <w:t>adecuado cumplimiento a las funciones públicas,</w:t>
      </w:r>
      <w:r w:rsidR="00272C4F" w:rsidRPr="00C50104">
        <w:rPr>
          <w:rFonts w:ascii="Palatino Linotype" w:hAnsi="Palatino Linotype"/>
          <w:i/>
          <w:color w:val="000000"/>
          <w:vertAlign w:val="superscript"/>
        </w:rPr>
        <w:footnoteReference w:id="5"/>
      </w:r>
      <w:r w:rsidR="00272C4F" w:rsidRPr="00C50104">
        <w:rPr>
          <w:rFonts w:ascii="Palatino Linotype" w:hAnsi="Palatino Linotype"/>
          <w:color w:val="000000"/>
        </w:rPr>
        <w:t>fomentando</w:t>
      </w:r>
      <w:r w:rsidR="00272C4F" w:rsidRPr="00C50104">
        <w:rPr>
          <w:rFonts w:ascii="Palatino Linotype" w:hAnsi="Palatino Linotype"/>
          <w:i/>
          <w:color w:val="000000"/>
        </w:rPr>
        <w:t xml:space="preserve"> la transparencia de las actividades estatales y </w:t>
      </w:r>
      <w:r w:rsidR="00272C4F" w:rsidRPr="00C50104">
        <w:rPr>
          <w:rFonts w:ascii="Palatino Linotype" w:hAnsi="Palatino Linotype"/>
          <w:color w:val="000000"/>
        </w:rPr>
        <w:t>promoviendo</w:t>
      </w:r>
      <w:r w:rsidR="00272C4F" w:rsidRPr="00C50104">
        <w:rPr>
          <w:rFonts w:ascii="Palatino Linotype" w:hAnsi="Palatino Linotype"/>
          <w:i/>
          <w:color w:val="000000"/>
        </w:rPr>
        <w:t xml:space="preserve"> la responsabilidad de los funcionarios sobre su gestión pública,</w:t>
      </w:r>
      <w:r w:rsidR="00272C4F" w:rsidRPr="00C50104">
        <w:rPr>
          <w:rFonts w:ascii="Palatino Linotype" w:hAnsi="Palatino Linotype"/>
          <w:i/>
          <w:color w:val="000000"/>
          <w:vertAlign w:val="superscript"/>
        </w:rPr>
        <w:footnoteReference w:id="6"/>
      </w:r>
      <w:r w:rsidR="00272C4F" w:rsidRPr="00C50104">
        <w:rPr>
          <w:rFonts w:ascii="Palatino Linotype" w:hAnsi="Palatino Linotype"/>
          <w:color w:val="000000"/>
        </w:rPr>
        <w:t>que permite</w:t>
      </w:r>
      <w:r w:rsidR="00272C4F" w:rsidRPr="00C50104">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69144D85" w14:textId="77777777" w:rsidR="00272C4F" w:rsidRPr="00C50104" w:rsidRDefault="00272C4F" w:rsidP="00EF7374">
      <w:pPr>
        <w:tabs>
          <w:tab w:val="left" w:pos="284"/>
        </w:tabs>
        <w:spacing w:line="360" w:lineRule="auto"/>
        <w:contextualSpacing/>
        <w:rPr>
          <w:rFonts w:ascii="Palatino Linotype" w:hAnsi="Palatino Linotype"/>
        </w:rPr>
      </w:pPr>
    </w:p>
    <w:p w14:paraId="4AEED875"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i/>
        </w:rPr>
      </w:pPr>
      <w:r w:rsidRPr="00C50104">
        <w:rPr>
          <w:rFonts w:ascii="Palatino Linotype" w:hAnsi="Palatino Linotype"/>
        </w:rPr>
        <w:t xml:space="preserve">Se deduce que el derecho de acceso a la información pública es un derecho humano </w:t>
      </w:r>
      <w:r w:rsidRPr="00C50104">
        <w:rPr>
          <w:rFonts w:ascii="Palatino Linotype" w:hAnsi="Palatino Linotype" w:cs="Arial"/>
          <w:color w:val="000000"/>
          <w:lang w:eastAsia="es-MX"/>
        </w:rPr>
        <w:t>constitucionalmente</w:t>
      </w:r>
      <w:r w:rsidRPr="00C50104">
        <w:rPr>
          <w:rFonts w:ascii="Palatino Linotype" w:hAnsi="Palatino Linotype"/>
        </w:rPr>
        <w:t xml:space="preserve"> reconocido, en consecuencia, todas las autoridades en el ámbito de sus competencias, funciones y atribuciones tienen la obligación de respetarlo, protegerlo y garantizarlo.</w:t>
      </w:r>
    </w:p>
    <w:p w14:paraId="47F2E4FC" w14:textId="77777777" w:rsidR="00272C4F" w:rsidRPr="00C50104" w:rsidRDefault="00272C4F" w:rsidP="00EF7374">
      <w:pPr>
        <w:tabs>
          <w:tab w:val="left" w:pos="284"/>
        </w:tabs>
        <w:spacing w:line="360" w:lineRule="auto"/>
        <w:contextualSpacing/>
        <w:jc w:val="both"/>
        <w:rPr>
          <w:rFonts w:ascii="Palatino Linotype" w:hAnsi="Palatino Linotype"/>
          <w:i/>
        </w:rPr>
      </w:pPr>
      <w:r w:rsidRPr="00C50104">
        <w:rPr>
          <w:rFonts w:ascii="Palatino Linotype" w:hAnsi="Palatino Linotype"/>
          <w:i/>
        </w:rPr>
        <w:t xml:space="preserve"> </w:t>
      </w:r>
    </w:p>
    <w:p w14:paraId="4C476147"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rPr>
      </w:pPr>
      <w:r w:rsidRPr="00C50104">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C50104">
        <w:rPr>
          <w:rFonts w:ascii="Palatino Linotype" w:hAnsi="Palatino Linotype" w:cs="Arial"/>
        </w:rPr>
        <w:t>que</w:t>
      </w:r>
      <w:proofErr w:type="gramEnd"/>
      <w:r w:rsidRPr="00C50104">
        <w:rPr>
          <w:rFonts w:ascii="Palatino Linotype" w:hAnsi="Palatino Linotype" w:cs="Arial"/>
        </w:rPr>
        <w:t xml:space="preserve"> además, establece que se regirá </w:t>
      </w:r>
      <w:r w:rsidRPr="00C50104">
        <w:rPr>
          <w:rFonts w:ascii="Palatino Linotype" w:hAnsi="Palatino Linotype" w:cs="Arial"/>
          <w:i/>
        </w:rPr>
        <w:t>por los principios de simplicidad, rapidez gratuidad del procedimiento, auxilio y orientación a los particulares</w:t>
      </w:r>
      <w:r w:rsidRPr="00C50104">
        <w:rPr>
          <w:rFonts w:ascii="Palatino Linotype" w:hAnsi="Palatino Linotype" w:cs="Arial"/>
        </w:rPr>
        <w:t xml:space="preserve">, contemplando el derecho de las personas con discapacidad y hablantes de lengua indígena. </w:t>
      </w:r>
    </w:p>
    <w:p w14:paraId="696BB071" w14:textId="77777777" w:rsidR="00272C4F" w:rsidRPr="00C50104" w:rsidRDefault="00272C4F" w:rsidP="00EF7374">
      <w:pPr>
        <w:tabs>
          <w:tab w:val="left" w:pos="284"/>
        </w:tabs>
        <w:spacing w:line="360" w:lineRule="auto"/>
        <w:contextualSpacing/>
        <w:jc w:val="both"/>
        <w:rPr>
          <w:rFonts w:ascii="Palatino Linotype" w:hAnsi="Palatino Linotype"/>
        </w:rPr>
      </w:pPr>
    </w:p>
    <w:p w14:paraId="635CBC1C"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rPr>
      </w:pPr>
      <w:r w:rsidRPr="00C50104">
        <w:rPr>
          <w:rFonts w:ascii="Palatino Linotype" w:hAnsi="Palatino Linotype"/>
        </w:rPr>
        <w:t xml:space="preserve">Es así que la </w:t>
      </w:r>
      <w:r w:rsidRPr="00C50104">
        <w:rPr>
          <w:rFonts w:ascii="Palatino Linotype" w:hAnsi="Palatino Linotype"/>
          <w:b/>
        </w:rPr>
        <w:t xml:space="preserve">Ley de Transparencia y Acceso a la Información Pública del Estado de México y Municipios, </w:t>
      </w:r>
      <w:r w:rsidRPr="00C50104">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C50104">
        <w:rPr>
          <w:rFonts w:ascii="Palatino Linotype" w:hAnsi="Palatino Linotype"/>
          <w:b/>
        </w:rPr>
        <w:t xml:space="preserve"> </w:t>
      </w:r>
      <w:r w:rsidRPr="00C50104">
        <w:rPr>
          <w:rFonts w:ascii="Palatino Linotype" w:hAnsi="Palatino Linotype"/>
        </w:rPr>
        <w:t xml:space="preserve">establece que </w:t>
      </w:r>
      <w:r w:rsidRPr="00C50104">
        <w:rPr>
          <w:rFonts w:ascii="Palatino Linotype" w:hAnsi="Palatino Linotype"/>
          <w:b/>
          <w:i/>
          <w:u w:val="single"/>
        </w:rPr>
        <w:t>el recurso de revisión es la garantía secundaria</w:t>
      </w:r>
      <w:r w:rsidRPr="00C50104">
        <w:rPr>
          <w:rFonts w:ascii="Palatino Linotype" w:hAnsi="Palatino Linotype"/>
          <w:b/>
          <w:i/>
        </w:rPr>
        <w:t xml:space="preserve"> mediante la cual se pretende reparar cualquier posible afectación al derecho de acceso a la información pública</w:t>
      </w:r>
      <w:r w:rsidRPr="00C50104">
        <w:rPr>
          <w:rFonts w:ascii="Palatino Linotype" w:hAnsi="Palatino Linotype"/>
          <w:b/>
        </w:rPr>
        <w:t>, s</w:t>
      </w:r>
      <w:r w:rsidRPr="00C50104">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77A96EF0" w14:textId="77777777" w:rsidR="00272C4F" w:rsidRPr="00C50104" w:rsidRDefault="00272C4F" w:rsidP="00EF7374">
      <w:pPr>
        <w:pStyle w:val="Prrafodelista"/>
        <w:spacing w:line="360" w:lineRule="auto"/>
        <w:rPr>
          <w:rFonts w:ascii="Palatino Linotype" w:eastAsia="MS Mincho" w:hAnsi="Palatino Linotype" w:cs="Arial"/>
        </w:rPr>
      </w:pPr>
    </w:p>
    <w:p w14:paraId="3A11D530"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cs="Arial"/>
          <w:i/>
          <w:color w:val="000000" w:themeColor="text1"/>
        </w:rPr>
      </w:pPr>
      <w:r w:rsidRPr="00C50104">
        <w:rPr>
          <w:rFonts w:ascii="Palatino Linotype" w:hAnsi="Palatino Linotype" w:cs="Arial"/>
        </w:rPr>
        <w:t xml:space="preserve">Ahora bien, para entender los alcances de la información pública se considera importante citar el criterio </w:t>
      </w:r>
      <w:r w:rsidRPr="00C50104">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C50104">
        <w:rPr>
          <w:rFonts w:ascii="Palatino Linotype" w:hAnsi="Palatino Linotype" w:cs="Arial"/>
        </w:rPr>
        <w:t>cuyo rubro y texto dispone:</w:t>
      </w:r>
    </w:p>
    <w:p w14:paraId="592C70C5" w14:textId="77777777" w:rsidR="00272C4F" w:rsidRPr="00C50104" w:rsidRDefault="00272C4F" w:rsidP="00EF7374">
      <w:pPr>
        <w:pStyle w:val="Prrafodelista"/>
        <w:autoSpaceDE w:val="0"/>
        <w:autoSpaceDN w:val="0"/>
        <w:adjustRightInd w:val="0"/>
        <w:spacing w:line="360" w:lineRule="auto"/>
        <w:ind w:left="0"/>
        <w:jc w:val="both"/>
        <w:rPr>
          <w:rFonts w:ascii="Palatino Linotype" w:hAnsi="Palatino Linotype" w:cs="Arial"/>
        </w:rPr>
      </w:pPr>
    </w:p>
    <w:p w14:paraId="18EF29B5"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Arial"/>
          <w:b/>
          <w:i/>
          <w:lang w:eastAsia="es-MX"/>
        </w:rPr>
      </w:pPr>
      <w:r w:rsidRPr="00C50104">
        <w:rPr>
          <w:rFonts w:ascii="Palatino Linotype" w:hAnsi="Palatino Linotype" w:cs="Arial"/>
          <w:b/>
          <w:i/>
          <w:lang w:eastAsia="es-MX"/>
        </w:rPr>
        <w:t>“CRITERIO 0002-11</w:t>
      </w:r>
    </w:p>
    <w:p w14:paraId="2A1FCD10"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Arial"/>
          <w:i/>
          <w:lang w:eastAsia="es-MX"/>
        </w:rPr>
      </w:pPr>
      <w:r w:rsidRPr="00C50104">
        <w:rPr>
          <w:rFonts w:ascii="Palatino Linotype" w:hAnsi="Palatino Linotype" w:cs="Arial"/>
          <w:b/>
          <w:i/>
          <w:lang w:eastAsia="es-MX"/>
        </w:rPr>
        <w:t xml:space="preserve">INFORMACIÓN PÚBLICA, CONCEPTO DE, EN MATERIA DE TRANSPARENCIA. INTERPRETACIÓN TEMÁTICA DE LOS ARTÍCULOS 2, FRACCIÓN </w:t>
      </w:r>
      <w:r w:rsidRPr="00C50104">
        <w:rPr>
          <w:rFonts w:ascii="Palatino Linotype" w:hAnsi="Palatino Linotype" w:cs="Arial"/>
          <w:b/>
          <w:bCs/>
          <w:i/>
          <w:lang w:eastAsia="es-MX"/>
        </w:rPr>
        <w:t xml:space="preserve">V, XV, Y XVI, </w:t>
      </w:r>
      <w:r w:rsidRPr="00C50104">
        <w:rPr>
          <w:rFonts w:ascii="Palatino Linotype" w:hAnsi="Palatino Linotype" w:cs="Arial"/>
          <w:b/>
          <w:i/>
          <w:lang w:eastAsia="es-MX"/>
        </w:rPr>
        <w:t>3, 4,11 Y 41.</w:t>
      </w:r>
      <w:r w:rsidRPr="00C50104">
        <w:rPr>
          <w:rFonts w:ascii="Palatino Linotype" w:hAnsi="Palatino Linotype" w:cs="Arial"/>
          <w:i/>
          <w:lang w:eastAsia="es-MX"/>
        </w:rPr>
        <w:t xml:space="preserve"> De conformidad con los artículos antes referidos, el derecho de acceso a la información </w:t>
      </w:r>
      <w:proofErr w:type="gramStart"/>
      <w:r w:rsidRPr="00C50104">
        <w:rPr>
          <w:rFonts w:ascii="Palatino Linotype" w:hAnsi="Palatino Linotype" w:cs="Arial"/>
          <w:i/>
          <w:lang w:eastAsia="es-MX"/>
        </w:rPr>
        <w:t>pública,</w:t>
      </w:r>
      <w:proofErr w:type="gramEnd"/>
      <w:r w:rsidRPr="00C50104">
        <w:rPr>
          <w:rFonts w:ascii="Palatino Linotype" w:hAnsi="Palatino Linotype" w:cs="Arial"/>
          <w:i/>
          <w:lang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0A9D28"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Arial"/>
          <w:i/>
          <w:lang w:eastAsia="es-MX"/>
        </w:rPr>
      </w:pPr>
      <w:r w:rsidRPr="00C50104">
        <w:rPr>
          <w:rFonts w:ascii="Palatino Linotype" w:hAnsi="Palatino Linotype" w:cs="Arial"/>
          <w:i/>
          <w:lang w:eastAsia="es-MX"/>
        </w:rPr>
        <w:t xml:space="preserve">En </w:t>
      </w:r>
      <w:proofErr w:type="gramStart"/>
      <w:r w:rsidRPr="00C50104">
        <w:rPr>
          <w:rFonts w:ascii="Palatino Linotype" w:hAnsi="Palatino Linotype" w:cs="Arial"/>
          <w:i/>
          <w:lang w:eastAsia="es-MX"/>
        </w:rPr>
        <w:t>consecuencia</w:t>
      </w:r>
      <w:proofErr w:type="gramEnd"/>
      <w:r w:rsidRPr="00C50104">
        <w:rPr>
          <w:rFonts w:ascii="Palatino Linotype" w:hAnsi="Palatino Linotype" w:cs="Arial"/>
          <w:i/>
          <w:lang w:eastAsia="es-MX"/>
        </w:rPr>
        <w:t xml:space="preserve"> el acceso a la información se refiere a que se cumplan cualquiera de los siguientes tres supuestos:</w:t>
      </w:r>
    </w:p>
    <w:p w14:paraId="2F3BBFCE"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Arial"/>
          <w:i/>
          <w:lang w:eastAsia="es-MX"/>
        </w:rPr>
      </w:pPr>
      <w:r w:rsidRPr="00C50104">
        <w:rPr>
          <w:rFonts w:ascii="Palatino Linotype" w:hAnsi="Palatino Linotype" w:cs="Arial"/>
          <w:i/>
          <w:lang w:eastAsia="es-MX"/>
        </w:rPr>
        <w:t xml:space="preserve">Que se trate de información registrada en cualquier soporte documental, </w:t>
      </w:r>
      <w:proofErr w:type="gramStart"/>
      <w:r w:rsidRPr="00C50104">
        <w:rPr>
          <w:rFonts w:ascii="Palatino Linotype" w:hAnsi="Palatino Linotype" w:cs="Arial"/>
          <w:i/>
          <w:lang w:eastAsia="es-MX"/>
        </w:rPr>
        <w:t>que</w:t>
      </w:r>
      <w:proofErr w:type="gramEnd"/>
      <w:r w:rsidRPr="00C50104">
        <w:rPr>
          <w:rFonts w:ascii="Palatino Linotype" w:hAnsi="Palatino Linotype" w:cs="Arial"/>
          <w:i/>
          <w:lang w:eastAsia="es-MX"/>
        </w:rPr>
        <w:t xml:space="preserve"> en ejercicio de las atribuciones conferidas, sea generada por los Sujetos Obligados;</w:t>
      </w:r>
    </w:p>
    <w:p w14:paraId="223A0520"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Arial"/>
          <w:i/>
          <w:lang w:eastAsia="es-MX"/>
        </w:rPr>
      </w:pPr>
      <w:r w:rsidRPr="00C50104">
        <w:rPr>
          <w:rFonts w:ascii="Palatino Linotype" w:hAnsi="Palatino Linotype" w:cs="Arial"/>
          <w:i/>
          <w:lang w:eastAsia="es-MX"/>
        </w:rPr>
        <w:t xml:space="preserve">Que se trate de información registrada en cualquier soporte documental, </w:t>
      </w:r>
      <w:proofErr w:type="gramStart"/>
      <w:r w:rsidRPr="00C50104">
        <w:rPr>
          <w:rFonts w:ascii="Palatino Linotype" w:hAnsi="Palatino Linotype" w:cs="Arial"/>
          <w:i/>
          <w:lang w:eastAsia="es-MX"/>
        </w:rPr>
        <w:t>que</w:t>
      </w:r>
      <w:proofErr w:type="gramEnd"/>
      <w:r w:rsidRPr="00C50104">
        <w:rPr>
          <w:rFonts w:ascii="Palatino Linotype" w:hAnsi="Palatino Linotype" w:cs="Arial"/>
          <w:i/>
          <w:lang w:eastAsia="es-MX"/>
        </w:rPr>
        <w:t xml:space="preserve"> en ejercicio de las atribuciones conferidas, sea administrada por los Sujetos Obligados, y</w:t>
      </w:r>
    </w:p>
    <w:p w14:paraId="26E35473" w14:textId="77777777" w:rsidR="00272C4F" w:rsidRPr="00C50104" w:rsidRDefault="00272C4F" w:rsidP="00EF7374">
      <w:pPr>
        <w:spacing w:line="360" w:lineRule="auto"/>
        <w:ind w:left="567" w:right="567"/>
        <w:jc w:val="both"/>
        <w:rPr>
          <w:rFonts w:ascii="Palatino Linotype" w:hAnsi="Palatino Linotype" w:cs="Arial"/>
          <w:i/>
          <w:color w:val="000000" w:themeColor="text1"/>
        </w:rPr>
      </w:pPr>
      <w:r w:rsidRPr="00C50104">
        <w:rPr>
          <w:rFonts w:ascii="Palatino Linotype" w:hAnsi="Palatino Linotype" w:cs="Arial"/>
          <w:i/>
          <w:lang w:eastAsia="es-MX"/>
        </w:rPr>
        <w:t xml:space="preserve">Que se trate de información registrada en cualquier soporte documental, </w:t>
      </w:r>
      <w:proofErr w:type="gramStart"/>
      <w:r w:rsidRPr="00C50104">
        <w:rPr>
          <w:rFonts w:ascii="Palatino Linotype" w:hAnsi="Palatino Linotype" w:cs="Arial"/>
          <w:i/>
          <w:lang w:eastAsia="es-MX"/>
        </w:rPr>
        <w:t>que</w:t>
      </w:r>
      <w:proofErr w:type="gramEnd"/>
      <w:r w:rsidRPr="00C50104">
        <w:rPr>
          <w:rFonts w:ascii="Palatino Linotype" w:hAnsi="Palatino Linotype" w:cs="Arial"/>
          <w:i/>
          <w:lang w:eastAsia="es-MX"/>
        </w:rPr>
        <w:t xml:space="preserve"> en ejercicio de las atribuciones conferidas, se encuentre en posesión de los Sujetos Obligados.”</w:t>
      </w:r>
    </w:p>
    <w:p w14:paraId="7A2B7F9D" w14:textId="77777777" w:rsidR="00272C4F" w:rsidRPr="00C50104" w:rsidRDefault="00272C4F" w:rsidP="00EF7374">
      <w:pPr>
        <w:pStyle w:val="Prrafodelista"/>
        <w:tabs>
          <w:tab w:val="left" w:pos="851"/>
        </w:tabs>
        <w:spacing w:line="360" w:lineRule="auto"/>
        <w:ind w:left="0" w:right="49"/>
        <w:jc w:val="both"/>
        <w:rPr>
          <w:rFonts w:ascii="Palatino Linotype" w:hAnsi="Palatino Linotype"/>
          <w:lang w:val="es-ES"/>
        </w:rPr>
      </w:pPr>
    </w:p>
    <w:p w14:paraId="71CBA0F2"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cs="Arial"/>
          <w:lang w:val="es-ES"/>
        </w:rPr>
      </w:pPr>
      <w:r w:rsidRPr="00C50104">
        <w:rPr>
          <w:rFonts w:ascii="Palatino Linotype" w:hAnsi="Palatino Linotype"/>
          <w:lang w:val="es-ES"/>
        </w:rPr>
        <w:t xml:space="preserve">El derecho de acceso a la información encuentra su materia elemental en los </w:t>
      </w:r>
      <w:r w:rsidRPr="00C50104">
        <w:rPr>
          <w:rFonts w:ascii="Palatino Linotype" w:hAnsi="Palatino Linotype" w:cs="Arial"/>
        </w:rPr>
        <w:t>documentos</w:t>
      </w:r>
      <w:r w:rsidRPr="00C50104">
        <w:rPr>
          <w:rFonts w:ascii="Palatino Linotype" w:hAnsi="Palatino Linotype"/>
          <w:lang w:val="es-ES"/>
        </w:rPr>
        <w:t>, y la Ley de Transparencia local nos brinda el siguiente concepto, para darnos un mejor panorama:</w:t>
      </w:r>
    </w:p>
    <w:p w14:paraId="2BEA47F2" w14:textId="77777777" w:rsidR="00272C4F" w:rsidRPr="00C50104" w:rsidRDefault="00272C4F" w:rsidP="00EF7374">
      <w:pPr>
        <w:pStyle w:val="Prrafodelista"/>
        <w:tabs>
          <w:tab w:val="left" w:pos="851"/>
        </w:tabs>
        <w:spacing w:line="360" w:lineRule="auto"/>
        <w:ind w:left="0" w:right="49"/>
        <w:jc w:val="both"/>
        <w:rPr>
          <w:rFonts w:ascii="Palatino Linotype" w:hAnsi="Palatino Linotype" w:cs="Arial"/>
          <w:lang w:val="es-ES"/>
        </w:rPr>
      </w:pPr>
    </w:p>
    <w:p w14:paraId="55D6D545"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i/>
          <w:lang w:val="es-ES"/>
        </w:rPr>
      </w:pPr>
      <w:r w:rsidRPr="00C50104">
        <w:rPr>
          <w:rFonts w:ascii="Palatino Linotype" w:eastAsiaTheme="minorHAnsi" w:hAnsi="Palatino Linotype" w:cs="Bookman Old Style,Bold"/>
          <w:b/>
          <w:bCs/>
          <w:i/>
          <w:lang w:eastAsia="en-US"/>
        </w:rPr>
        <w:t xml:space="preserve">XI. Documento: </w:t>
      </w:r>
      <w:r w:rsidRPr="00C50104">
        <w:rPr>
          <w:rFonts w:ascii="Palatino Linotype" w:eastAsiaTheme="minorHAnsi" w:hAnsi="Palatino Linotype" w:cs="Bookman Old Style"/>
          <w:i/>
          <w:lang w:eastAsia="en-US"/>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C50104">
        <w:rPr>
          <w:rFonts w:ascii="Palatino Linotype" w:eastAsiaTheme="minorHAnsi" w:hAnsi="Palatino Linotype" w:cs="Bookman Old Style"/>
          <w:i/>
          <w:lang w:eastAsia="en-US"/>
        </w:rPr>
        <w:t>impreso,  sonoro</w:t>
      </w:r>
      <w:proofErr w:type="gramEnd"/>
      <w:r w:rsidRPr="00C50104">
        <w:rPr>
          <w:rFonts w:ascii="Palatino Linotype" w:eastAsiaTheme="minorHAnsi" w:hAnsi="Palatino Linotype" w:cs="Bookman Old Style"/>
          <w:i/>
          <w:lang w:eastAsia="en-US"/>
        </w:rPr>
        <w:t>, visual, electrónico, informático u holográfico;</w:t>
      </w:r>
    </w:p>
    <w:p w14:paraId="2DC0A769" w14:textId="77777777" w:rsidR="00272C4F" w:rsidRPr="00C50104" w:rsidRDefault="00272C4F" w:rsidP="00EF7374">
      <w:pPr>
        <w:pStyle w:val="Prrafodelista"/>
        <w:tabs>
          <w:tab w:val="left" w:pos="851"/>
        </w:tabs>
        <w:spacing w:line="360" w:lineRule="auto"/>
        <w:ind w:left="0" w:right="49"/>
        <w:jc w:val="both"/>
        <w:rPr>
          <w:rFonts w:ascii="Palatino Linotype" w:hAnsi="Palatino Linotype"/>
          <w:lang w:val="es-ES"/>
        </w:rPr>
      </w:pPr>
    </w:p>
    <w:p w14:paraId="52E33DD6"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lang w:val="es-ES"/>
        </w:rPr>
      </w:pPr>
      <w:r w:rsidRPr="00C50104">
        <w:rPr>
          <w:rFonts w:ascii="Palatino Linotype" w:hAnsi="Palatino Linotype"/>
          <w:lang w:val="es-ES"/>
        </w:rPr>
        <w:t xml:space="preserve">Es así </w:t>
      </w:r>
      <w:proofErr w:type="gramStart"/>
      <w:r w:rsidRPr="00C50104">
        <w:rPr>
          <w:rFonts w:ascii="Palatino Linotype" w:hAnsi="Palatino Linotype"/>
          <w:lang w:val="es-ES"/>
        </w:rPr>
        <w:t>que</w:t>
      </w:r>
      <w:proofErr w:type="gramEnd"/>
      <w:r w:rsidRPr="00C50104">
        <w:rPr>
          <w:rFonts w:ascii="Palatino Linotype" w:hAnsi="Palatino Linotype"/>
          <w:lang w:val="es-ES"/>
        </w:rPr>
        <w:t xml:space="preserve">, todos los actos de autoridad que realicen los sujetos obligados deben estar documentados y, bajo el más alto estándar de transparencia deberán poner toda la </w:t>
      </w:r>
      <w:r w:rsidRPr="00C50104">
        <w:rPr>
          <w:rFonts w:ascii="Palatino Linotype" w:hAnsi="Palatino Linotype" w:cs="Arial"/>
        </w:rPr>
        <w:t>información</w:t>
      </w:r>
      <w:r w:rsidRPr="00C50104">
        <w:rPr>
          <w:rFonts w:ascii="Palatino Linotype" w:hAnsi="Palatino Linotype"/>
          <w:lang w:val="es-ES"/>
        </w:rPr>
        <w:t xml:space="preserve"> que se encuentre en su posesión, a disposición de los particulares que la soliciten.</w:t>
      </w:r>
    </w:p>
    <w:p w14:paraId="72C81AA6" w14:textId="77777777" w:rsidR="00272C4F" w:rsidRPr="00C50104" w:rsidRDefault="00272C4F" w:rsidP="00EF7374">
      <w:pPr>
        <w:pStyle w:val="Prrafodelista"/>
        <w:spacing w:line="360" w:lineRule="auto"/>
        <w:ind w:left="0"/>
        <w:jc w:val="both"/>
        <w:rPr>
          <w:rFonts w:ascii="Palatino Linotype" w:eastAsia="Calibri" w:hAnsi="Palatino Linotype" w:cs="Arial"/>
        </w:rPr>
      </w:pPr>
    </w:p>
    <w:p w14:paraId="01B33F54" w14:textId="77777777" w:rsidR="00272C4F" w:rsidRPr="00C50104" w:rsidRDefault="00272C4F" w:rsidP="00EF7374">
      <w:pPr>
        <w:pStyle w:val="Prrafodelista"/>
        <w:numPr>
          <w:ilvl w:val="0"/>
          <w:numId w:val="1"/>
        </w:numPr>
        <w:spacing w:line="360" w:lineRule="auto"/>
        <w:ind w:left="0" w:firstLine="0"/>
        <w:jc w:val="both"/>
        <w:rPr>
          <w:rFonts w:ascii="Palatino Linotype" w:eastAsia="Calibri" w:hAnsi="Palatino Linotype" w:cs="Arial"/>
        </w:rPr>
      </w:pPr>
      <w:r w:rsidRPr="00C50104">
        <w:rPr>
          <w:rFonts w:ascii="Palatino Linotype" w:hAnsi="Palatino Linotype"/>
          <w:color w:val="000000" w:themeColor="text1"/>
        </w:rPr>
        <w:t xml:space="preserve">Resulta necesario referir que, el </w:t>
      </w:r>
      <w:r w:rsidRPr="00C50104">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w:t>
      </w:r>
      <w:r w:rsidRPr="00C50104">
        <w:rPr>
          <w:rFonts w:ascii="Palatino Linotype" w:hAnsi="Palatino Linotype" w:cs="Arial"/>
        </w:rPr>
        <w:t>Transparencia</w:t>
      </w:r>
      <w:r w:rsidRPr="00C50104">
        <w:rPr>
          <w:rFonts w:ascii="Palatino Linotype" w:eastAsia="Calibri" w:hAnsi="Palatino Linotype" w:cs="Arial"/>
        </w:rPr>
        <w:t xml:space="preserve"> y Acceso a la Información Pública del Estado de México y Municipios, guardan una estrecha relación, puesto que los ordenamientos citados concurren refiriendo que </w:t>
      </w:r>
      <w:r w:rsidRPr="00C50104">
        <w:rPr>
          <w:rFonts w:ascii="Palatino Linotype" w:eastAsia="Calibri" w:hAnsi="Palatino Linotype" w:cs="Arial"/>
          <w:b/>
        </w:rPr>
        <w:t>los Sujetos Obligados deberán documentar todo acto que se derive del ejercicio de sus facultades, competencias o funciones,</w:t>
      </w:r>
      <w:r w:rsidRPr="00C50104">
        <w:rPr>
          <w:rFonts w:ascii="Palatino Linotype" w:eastAsia="Calibri" w:hAnsi="Palatino Linotype" w:cs="Arial"/>
        </w:rPr>
        <w:t xml:space="preserve"> considerando desde su origen la eventual publicidad y reutilización de la información que generen, posean o administren.</w:t>
      </w:r>
    </w:p>
    <w:p w14:paraId="54913814" w14:textId="77777777" w:rsidR="00272C4F" w:rsidRPr="00C50104" w:rsidRDefault="00272C4F" w:rsidP="00EF7374">
      <w:pPr>
        <w:spacing w:line="360" w:lineRule="auto"/>
        <w:rPr>
          <w:rFonts w:ascii="Palatino Linotype" w:eastAsia="Calibri" w:hAnsi="Palatino Linotype" w:cs="Arial"/>
        </w:rPr>
      </w:pPr>
    </w:p>
    <w:p w14:paraId="62214ACE" w14:textId="77777777" w:rsidR="00272C4F" w:rsidRPr="00C50104" w:rsidRDefault="00272C4F" w:rsidP="00EF7374">
      <w:pPr>
        <w:pStyle w:val="Prrafodelista"/>
        <w:numPr>
          <w:ilvl w:val="0"/>
          <w:numId w:val="1"/>
        </w:numPr>
        <w:spacing w:line="360" w:lineRule="auto"/>
        <w:ind w:left="0" w:firstLine="0"/>
        <w:jc w:val="both"/>
        <w:rPr>
          <w:rFonts w:ascii="Palatino Linotype" w:eastAsia="Calibri" w:hAnsi="Palatino Linotype" w:cs="Arial"/>
        </w:rPr>
      </w:pPr>
      <w:r w:rsidRPr="00C50104">
        <w:rPr>
          <w:rFonts w:ascii="Palatino Linotype" w:hAnsi="Palatino Linotype" w:cs="Arial"/>
        </w:rPr>
        <w:t>Además</w:t>
      </w:r>
      <w:r w:rsidRPr="00C50104">
        <w:rPr>
          <w:rFonts w:ascii="Palatino Linotype" w:hAnsi="Palatino Linotype" w:cs="Arial"/>
          <w:color w:val="000000"/>
        </w:rPr>
        <w:t>, debemos tomar en cuenta los artículos 4 y 12</w:t>
      </w:r>
      <w:r w:rsidR="000E0EF6" w:rsidRPr="00C50104">
        <w:rPr>
          <w:rFonts w:ascii="Palatino Linotype" w:hAnsi="Palatino Linotype" w:cs="Arial"/>
          <w:color w:val="000000"/>
        </w:rPr>
        <w:t xml:space="preserve"> (antes transcrito)</w:t>
      </w:r>
      <w:r w:rsidRPr="00C50104">
        <w:rPr>
          <w:rFonts w:ascii="Palatino Linotype" w:hAnsi="Palatino Linotype" w:cs="Arial"/>
          <w:color w:val="000000"/>
        </w:rPr>
        <w:t>, de la Ley de Transparencia y Acceso a la Información Pública del Estado de México y Municipios, los cuales establecen lo siguiente:</w:t>
      </w:r>
    </w:p>
    <w:p w14:paraId="323FB520" w14:textId="77777777" w:rsidR="00272C4F" w:rsidRPr="00C50104" w:rsidRDefault="00272C4F" w:rsidP="00EF7374">
      <w:pPr>
        <w:spacing w:line="360" w:lineRule="auto"/>
        <w:rPr>
          <w:rFonts w:ascii="Palatino Linotype" w:hAnsi="Palatino Linotype" w:cs="Arial"/>
          <w:color w:val="000000"/>
        </w:rPr>
      </w:pPr>
    </w:p>
    <w:p w14:paraId="511462DE"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Bookman Old Style"/>
          <w:i/>
        </w:rPr>
      </w:pPr>
      <w:r w:rsidRPr="00C50104">
        <w:rPr>
          <w:rFonts w:ascii="Palatino Linotype" w:hAnsi="Palatino Linotype" w:cs="Bookman Old Style,Bold"/>
          <w:b/>
          <w:bCs/>
          <w:i/>
        </w:rPr>
        <w:t xml:space="preserve">Artículo 4. </w:t>
      </w:r>
      <w:r w:rsidRPr="00C50104">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1621BB1D"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Bookman Old Style"/>
          <w:i/>
        </w:rPr>
      </w:pPr>
    </w:p>
    <w:p w14:paraId="2714008F"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Bookman Old Style"/>
          <w:i/>
        </w:rPr>
      </w:pPr>
      <w:r w:rsidRPr="00C50104">
        <w:rPr>
          <w:rFonts w:ascii="Palatino Linotype" w:hAnsi="Palatino Linotype" w:cs="Bookman Old Styl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662A31"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Bookman Old Style"/>
          <w:i/>
        </w:rPr>
      </w:pPr>
    </w:p>
    <w:p w14:paraId="7B6D7523" w14:textId="77777777" w:rsidR="00272C4F" w:rsidRPr="00C50104" w:rsidRDefault="00272C4F" w:rsidP="00EF7374">
      <w:pPr>
        <w:autoSpaceDE w:val="0"/>
        <w:autoSpaceDN w:val="0"/>
        <w:adjustRightInd w:val="0"/>
        <w:spacing w:line="360" w:lineRule="auto"/>
        <w:ind w:left="567" w:right="567"/>
        <w:jc w:val="both"/>
        <w:rPr>
          <w:rFonts w:ascii="Palatino Linotype" w:hAnsi="Palatino Linotype" w:cs="Bookman Old Style"/>
          <w:i/>
        </w:rPr>
      </w:pPr>
      <w:r w:rsidRPr="00C50104">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3133A9AA" w14:textId="77777777" w:rsidR="00272C4F" w:rsidRPr="00C50104" w:rsidRDefault="00272C4F" w:rsidP="00EF7374">
      <w:pPr>
        <w:autoSpaceDE w:val="0"/>
        <w:autoSpaceDN w:val="0"/>
        <w:adjustRightInd w:val="0"/>
        <w:spacing w:line="360" w:lineRule="auto"/>
        <w:ind w:right="567"/>
        <w:jc w:val="both"/>
        <w:rPr>
          <w:rFonts w:ascii="Palatino Linotype" w:hAnsi="Palatino Linotype" w:cs="Arial"/>
          <w:color w:val="000000"/>
        </w:rPr>
      </w:pPr>
    </w:p>
    <w:p w14:paraId="2600B29B"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lang w:val="es-ES"/>
        </w:rPr>
      </w:pPr>
      <w:r w:rsidRPr="00C50104">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50104">
        <w:rPr>
          <w:rStyle w:val="Refdenotaalpie"/>
          <w:rFonts w:ascii="Palatino Linotype" w:hAnsi="Palatino Linotype"/>
          <w:lang w:val="es-ES"/>
        </w:rPr>
        <w:footnoteReference w:id="7"/>
      </w:r>
      <w:r w:rsidRPr="00C50104">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3D0A19B" w14:textId="77777777" w:rsidR="00272C4F" w:rsidRPr="00C50104" w:rsidRDefault="00272C4F" w:rsidP="00EF7374">
      <w:pPr>
        <w:pStyle w:val="Prrafodelista"/>
        <w:tabs>
          <w:tab w:val="left" w:pos="851"/>
        </w:tabs>
        <w:spacing w:line="360" w:lineRule="auto"/>
        <w:ind w:left="0" w:right="49"/>
        <w:jc w:val="both"/>
        <w:rPr>
          <w:rFonts w:ascii="Palatino Linotype" w:hAnsi="Palatino Linotype"/>
          <w:lang w:val="es-ES"/>
        </w:rPr>
      </w:pPr>
    </w:p>
    <w:p w14:paraId="75D45ABF"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lang w:val="es-ES"/>
        </w:rPr>
      </w:pPr>
      <w:r w:rsidRPr="00C50104">
        <w:rPr>
          <w:rFonts w:ascii="Palatino Linotype" w:hAnsi="Palatino Linotype"/>
          <w:lang w:val="es-ES"/>
        </w:rPr>
        <w:t>Robustece lo anterior la Tesis aislada identificada con la clave I.</w:t>
      </w:r>
      <w:proofErr w:type="gramStart"/>
      <w:r w:rsidRPr="00C50104">
        <w:rPr>
          <w:rFonts w:ascii="Palatino Linotype" w:hAnsi="Palatino Linotype"/>
          <w:lang w:val="es-ES"/>
        </w:rPr>
        <w:t>4º.A.</w:t>
      </w:r>
      <w:proofErr w:type="gramEnd"/>
      <w:r w:rsidRPr="00C50104">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6EAA4E5D" w14:textId="77777777" w:rsidR="00272C4F" w:rsidRPr="00C50104" w:rsidRDefault="00272C4F" w:rsidP="00EF7374">
      <w:pPr>
        <w:spacing w:line="360" w:lineRule="auto"/>
        <w:rPr>
          <w:rFonts w:ascii="Palatino Linotype" w:hAnsi="Palatino Linotype"/>
          <w:lang w:val="es-ES"/>
        </w:rPr>
      </w:pPr>
    </w:p>
    <w:p w14:paraId="168D4517" w14:textId="77777777" w:rsidR="00272C4F" w:rsidRPr="00C50104" w:rsidRDefault="00272C4F" w:rsidP="00EF7374">
      <w:pPr>
        <w:pStyle w:val="Prrafodelista"/>
        <w:tabs>
          <w:tab w:val="left" w:pos="851"/>
        </w:tabs>
        <w:spacing w:line="360" w:lineRule="auto"/>
        <w:ind w:left="567" w:right="567"/>
        <w:jc w:val="both"/>
        <w:rPr>
          <w:rFonts w:ascii="Palatino Linotype" w:hAnsi="Palatino Linotype"/>
          <w:i/>
        </w:rPr>
      </w:pPr>
      <w:r w:rsidRPr="00C50104">
        <w:rPr>
          <w:rFonts w:ascii="Palatino Linotype" w:hAnsi="Palatino Linotype"/>
          <w:b/>
          <w:i/>
        </w:rPr>
        <w:t>ACCESO A LA INFORMACIÓN. IMPLICACIÓN DEL PRINCIPIO DE MÁXIMA PUBLICIDAD EN EL DERECHO FUNDAMENTAL RELATIVO.</w:t>
      </w:r>
      <w:r w:rsidRPr="00C50104">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w:t>
      </w:r>
      <w:proofErr w:type="gramStart"/>
      <w:r w:rsidRPr="00C50104">
        <w:rPr>
          <w:rFonts w:ascii="Palatino Linotype" w:hAnsi="Palatino Linotype"/>
          <w:i/>
        </w:rPr>
        <w:t>constitucional,</w:t>
      </w:r>
      <w:proofErr w:type="gramEnd"/>
      <w:r w:rsidRPr="00C50104">
        <w:rPr>
          <w:rFonts w:ascii="Palatino Linotype" w:hAnsi="Palatino Linotype"/>
          <w:i/>
        </w:rPr>
        <w:t xml:space="preserve">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44A04E35" w14:textId="77777777" w:rsidR="00272C4F" w:rsidRPr="00C50104" w:rsidRDefault="00272C4F" w:rsidP="00EF7374">
      <w:pPr>
        <w:tabs>
          <w:tab w:val="left" w:pos="851"/>
        </w:tabs>
        <w:spacing w:line="360" w:lineRule="auto"/>
        <w:ind w:right="567"/>
        <w:jc w:val="both"/>
        <w:rPr>
          <w:rFonts w:ascii="Palatino Linotype" w:hAnsi="Palatino Linotype"/>
        </w:rPr>
      </w:pPr>
    </w:p>
    <w:p w14:paraId="54E532B3" w14:textId="77777777" w:rsidR="00272C4F" w:rsidRPr="00C50104" w:rsidRDefault="00272C4F" w:rsidP="00EF7374">
      <w:pPr>
        <w:pStyle w:val="Prrafodelista"/>
        <w:numPr>
          <w:ilvl w:val="0"/>
          <w:numId w:val="1"/>
        </w:numPr>
        <w:spacing w:line="360" w:lineRule="auto"/>
        <w:ind w:left="0" w:firstLine="0"/>
        <w:jc w:val="both"/>
        <w:rPr>
          <w:rFonts w:ascii="Palatino Linotype" w:hAnsi="Palatino Linotype"/>
          <w:lang w:val="es-ES"/>
        </w:rPr>
      </w:pPr>
      <w:r w:rsidRPr="00C50104">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77D6E8FF" w14:textId="77777777" w:rsidR="00F82B3B" w:rsidRPr="00C50104" w:rsidRDefault="00F82B3B" w:rsidP="00EF7374">
      <w:pPr>
        <w:pStyle w:val="Prrafodelista"/>
        <w:spacing w:line="360" w:lineRule="auto"/>
        <w:ind w:left="0"/>
        <w:jc w:val="both"/>
        <w:rPr>
          <w:rFonts w:ascii="Palatino Linotype" w:hAnsi="Palatino Linotype"/>
          <w:lang w:val="es-ES"/>
        </w:rPr>
      </w:pPr>
    </w:p>
    <w:p w14:paraId="6E5740B7" w14:textId="77777777" w:rsidR="00F82B3B" w:rsidRPr="00C50104" w:rsidRDefault="00F82B3B" w:rsidP="00EF7374">
      <w:pPr>
        <w:pStyle w:val="Prrafodelista"/>
        <w:spacing w:line="360" w:lineRule="auto"/>
        <w:rPr>
          <w:rFonts w:ascii="Palatino Linotype" w:hAnsi="Palatino Linotype"/>
          <w:lang w:val="es-ES"/>
        </w:rPr>
      </w:pPr>
    </w:p>
    <w:p w14:paraId="245AAF02" w14:textId="77777777" w:rsidR="00F82B3B" w:rsidRPr="00C50104" w:rsidRDefault="00F82B3B" w:rsidP="00EF7374">
      <w:pPr>
        <w:keepNext/>
        <w:keepLines/>
        <w:spacing w:line="360" w:lineRule="auto"/>
        <w:outlineLvl w:val="0"/>
        <w:rPr>
          <w:rFonts w:ascii="Palatino Linotype" w:eastAsiaTheme="majorEastAsia" w:hAnsi="Palatino Linotype" w:cstheme="majorBidi"/>
          <w:b/>
          <w:color w:val="000000" w:themeColor="text1"/>
        </w:rPr>
      </w:pPr>
      <w:bookmarkStart w:id="96" w:name="_Toc87549682"/>
      <w:r w:rsidRPr="00C50104">
        <w:rPr>
          <w:rFonts w:ascii="Palatino Linotype" w:eastAsiaTheme="majorEastAsia" w:hAnsi="Palatino Linotype" w:cstheme="majorBidi"/>
          <w:b/>
          <w:color w:val="000000" w:themeColor="text1"/>
        </w:rPr>
        <w:t>QUINTO. De la versión pública.</w:t>
      </w:r>
      <w:bookmarkEnd w:id="96"/>
    </w:p>
    <w:p w14:paraId="45F8A363" w14:textId="77777777" w:rsidR="00F82B3B" w:rsidRPr="00C50104" w:rsidRDefault="00F82B3B" w:rsidP="00EF7374">
      <w:pPr>
        <w:spacing w:line="360" w:lineRule="auto"/>
        <w:rPr>
          <w:rFonts w:ascii="Palatino Linotype" w:hAnsi="Palatino Linotype"/>
        </w:rPr>
      </w:pPr>
    </w:p>
    <w:p w14:paraId="6EA0E7A0" w14:textId="77777777" w:rsidR="00F82B3B" w:rsidRPr="00C50104" w:rsidRDefault="00F82B3B" w:rsidP="00EF7374">
      <w:pPr>
        <w:keepNext/>
        <w:keepLines/>
        <w:numPr>
          <w:ilvl w:val="0"/>
          <w:numId w:val="3"/>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97" w:name="_Toc48135362"/>
      <w:bookmarkStart w:id="98" w:name="_Toc72309902"/>
      <w:bookmarkStart w:id="99" w:name="_Toc73643041"/>
      <w:bookmarkStart w:id="100" w:name="_Toc73911519"/>
      <w:bookmarkStart w:id="101" w:name="_Toc87549683"/>
      <w:r w:rsidRPr="00C50104">
        <w:rPr>
          <w:rFonts w:ascii="Palatino Linotype" w:eastAsiaTheme="majorEastAsia" w:hAnsi="Palatino Linotype" w:cs="Times New Roman"/>
          <w:b/>
          <w:color w:val="000000" w:themeColor="text1"/>
          <w:lang w:eastAsia="es-ES_tradnl"/>
        </w:rPr>
        <w:t>Nociones generales.</w:t>
      </w:r>
      <w:bookmarkEnd w:id="97"/>
      <w:bookmarkEnd w:id="98"/>
      <w:bookmarkEnd w:id="99"/>
      <w:bookmarkEnd w:id="100"/>
      <w:bookmarkEnd w:id="101"/>
      <w:r w:rsidRPr="00C50104">
        <w:rPr>
          <w:rFonts w:ascii="Palatino Linotype" w:eastAsiaTheme="majorEastAsia" w:hAnsi="Palatino Linotype" w:cs="Times New Roman"/>
          <w:b/>
          <w:color w:val="000000" w:themeColor="text1"/>
          <w:lang w:eastAsia="es-ES_tradnl"/>
        </w:rPr>
        <w:t xml:space="preserve"> </w:t>
      </w:r>
    </w:p>
    <w:p w14:paraId="2DE2DD16" w14:textId="58054AEF" w:rsidR="00F82B3B" w:rsidRPr="00C50104" w:rsidRDefault="00F82B3B" w:rsidP="00EF7374">
      <w:pPr>
        <w:pStyle w:val="Prrafodelista"/>
        <w:numPr>
          <w:ilvl w:val="0"/>
          <w:numId w:val="1"/>
        </w:numPr>
        <w:spacing w:line="360" w:lineRule="auto"/>
        <w:ind w:left="0" w:firstLine="0"/>
        <w:jc w:val="both"/>
        <w:rPr>
          <w:rFonts w:ascii="Palatino Linotype" w:hAnsi="Palatino Linotype" w:cs="Arial"/>
          <w:color w:val="000000"/>
        </w:rPr>
      </w:pPr>
      <w:r w:rsidRPr="00C50104">
        <w:rPr>
          <w:rFonts w:ascii="Palatino Linotype" w:hAnsi="Palatino Linotype" w:cs="Arial"/>
          <w:color w:val="000000"/>
        </w:rPr>
        <w:t>Debe destacarse que, debido a la naturaleza de la información solicitada</w:t>
      </w:r>
      <w:r w:rsidRPr="00C50104">
        <w:rPr>
          <w:rFonts w:ascii="Palatino Linotype" w:hAnsi="Palatino Linotype" w:cs="Arial"/>
          <w:b/>
          <w:color w:val="000000"/>
        </w:rPr>
        <w:t xml:space="preserve">, </w:t>
      </w:r>
      <w:r w:rsidRPr="00C50104">
        <w:rPr>
          <w:rFonts w:ascii="Palatino Linotype" w:hAnsi="Palatino Linotype" w:cs="Arial"/>
          <w:color w:val="000000"/>
        </w:rPr>
        <w:t>obra</w:t>
      </w:r>
      <w:r w:rsidR="00FF0257" w:rsidRPr="00C50104">
        <w:rPr>
          <w:rFonts w:ascii="Palatino Linotype" w:hAnsi="Palatino Linotype" w:cs="Arial"/>
          <w:color w:val="000000"/>
        </w:rPr>
        <w:t>n</w:t>
      </w:r>
      <w:r w:rsidRPr="00C50104">
        <w:rPr>
          <w:rFonts w:ascii="Palatino Linotype" w:hAnsi="Palatino Linotype" w:cs="Arial"/>
          <w:color w:val="000000"/>
        </w:rPr>
        <w:t xml:space="preserve"> datos personales susceptibles de protegerse, así como información </w:t>
      </w:r>
      <w:r w:rsidRPr="00C50104">
        <w:rPr>
          <w:rFonts w:ascii="Palatino Linotype" w:hAnsi="Palatino Linotype"/>
        </w:rPr>
        <w:t>susceptible</w:t>
      </w:r>
      <w:r w:rsidRPr="00C50104">
        <w:rPr>
          <w:rFonts w:ascii="Palatino Linotype" w:hAnsi="Palatino Linotype" w:cs="Arial"/>
          <w:color w:val="000000"/>
        </w:rPr>
        <w:t xml:space="preserve"> de clasificarse como reservada, el </w:t>
      </w:r>
      <w:r w:rsidRPr="00C50104">
        <w:rPr>
          <w:rFonts w:ascii="Palatino Linotype" w:hAnsi="Palatino Linotype" w:cs="Arial"/>
          <w:b/>
          <w:bCs/>
          <w:color w:val="000000"/>
        </w:rPr>
        <w:t xml:space="preserve">SUJETO OBLIGADO </w:t>
      </w:r>
      <w:r w:rsidRPr="00C50104">
        <w:rPr>
          <w:rFonts w:ascii="Palatino Linotype" w:hAnsi="Palatino Linotype" w:cs="Arial"/>
          <w:color w:val="000000"/>
        </w:rPr>
        <w:t>deberá de hacer la adecuada versión pública, protegiendo los datos que no son susc</w:t>
      </w:r>
      <w:r w:rsidR="00FF0257" w:rsidRPr="00C50104">
        <w:rPr>
          <w:rFonts w:ascii="Palatino Linotype" w:hAnsi="Palatino Linotype" w:cs="Arial"/>
          <w:color w:val="000000"/>
        </w:rPr>
        <w:t xml:space="preserve">eptibles de ser proporcionados, </w:t>
      </w:r>
      <w:r w:rsidR="00FF0257" w:rsidRPr="00C50104">
        <w:rPr>
          <w:rFonts w:ascii="Palatino Linotype" w:hAnsi="Palatino Linotype" w:cs="Arial"/>
          <w:color w:val="000000"/>
          <w:u w:val="single"/>
        </w:rPr>
        <w:t>como se advierte de los documentos remitidos en la respuesta inicial</w:t>
      </w:r>
      <w:r w:rsidR="00FF0257" w:rsidRPr="00C50104">
        <w:rPr>
          <w:rFonts w:ascii="Palatino Linotype" w:hAnsi="Palatino Linotype" w:cs="Arial"/>
          <w:color w:val="000000"/>
        </w:rPr>
        <w:t>.</w:t>
      </w:r>
    </w:p>
    <w:p w14:paraId="14D03D3B" w14:textId="77777777" w:rsidR="00FF0257" w:rsidRPr="00C50104" w:rsidRDefault="00FF0257" w:rsidP="00EF7374">
      <w:pPr>
        <w:pStyle w:val="Prrafodelista"/>
        <w:spacing w:line="360" w:lineRule="auto"/>
        <w:ind w:left="0"/>
        <w:jc w:val="both"/>
        <w:rPr>
          <w:rFonts w:ascii="Palatino Linotype" w:hAnsi="Palatino Linotype" w:cs="Arial"/>
          <w:color w:val="000000"/>
        </w:rPr>
      </w:pPr>
    </w:p>
    <w:p w14:paraId="13C9CDD6" w14:textId="521ABF56" w:rsidR="00FF0257" w:rsidRPr="00C50104" w:rsidRDefault="00FF0257" w:rsidP="00EF7374">
      <w:pPr>
        <w:pStyle w:val="Prrafodelista"/>
        <w:numPr>
          <w:ilvl w:val="0"/>
          <w:numId w:val="1"/>
        </w:numPr>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 xml:space="preserve">Al respecto es de suma importancia mencionar en el caso específico en las referidas documentales esta Autoridad concede </w:t>
      </w:r>
      <w:proofErr w:type="gramStart"/>
      <w:r w:rsidRPr="00C50104">
        <w:rPr>
          <w:rFonts w:ascii="Palatino Linotype" w:eastAsia="Palatino Linotype" w:hAnsi="Palatino Linotype" w:cs="Palatino Linotype"/>
        </w:rPr>
        <w:t>con  testar</w:t>
      </w:r>
      <w:proofErr w:type="gramEnd"/>
      <w:r w:rsidRPr="00C50104">
        <w:rPr>
          <w:rFonts w:ascii="Palatino Linotype" w:eastAsia="Palatino Linotype" w:hAnsi="Palatino Linotype" w:cs="Palatino Linotype"/>
        </w:rPr>
        <w:t xml:space="preserve"> o suprimir de manera enunciativa mas no limitativa, el nombre de los accionistas/socios, nacionalidad o lugar de origen, domicilio, </w:t>
      </w:r>
      <w:r w:rsidR="00EF7374" w:rsidRPr="00C50104">
        <w:rPr>
          <w:rFonts w:ascii="Palatino Linotype" w:eastAsia="Palatino Linotype" w:hAnsi="Palatino Linotype" w:cs="Palatino Linotype"/>
        </w:rPr>
        <w:t xml:space="preserve">estado civil, ocupación, </w:t>
      </w:r>
      <w:r w:rsidRPr="00C50104">
        <w:rPr>
          <w:rFonts w:ascii="Palatino Linotype" w:eastAsia="Palatino Linotype" w:hAnsi="Palatino Linotype" w:cs="Palatino Linotype"/>
        </w:rPr>
        <w:t xml:space="preserve">CURP y demás datos personales que se mencionan en las </w:t>
      </w:r>
      <w:r w:rsidRPr="00C50104">
        <w:rPr>
          <w:rFonts w:ascii="Palatino Linotype" w:eastAsia="Palatino Linotype" w:hAnsi="Palatino Linotype" w:cs="Palatino Linotype"/>
          <w:color w:val="000000"/>
        </w:rPr>
        <w:t>documentales</w:t>
      </w:r>
      <w:r w:rsidRPr="00C50104">
        <w:rPr>
          <w:rFonts w:ascii="Palatino Linotype" w:eastAsia="Palatino Linotype" w:hAnsi="Palatino Linotype" w:cs="Palatino Linotype"/>
        </w:rPr>
        <w:t>.</w:t>
      </w:r>
      <w:r w:rsidRPr="00C50104">
        <w:rPr>
          <w:rFonts w:ascii="Palatino Linotype" w:hAnsi="Palatino Linotype"/>
          <w:vertAlign w:val="superscript"/>
        </w:rPr>
        <w:footnoteReference w:id="8"/>
      </w:r>
      <w:r w:rsidRPr="00C50104">
        <w:rPr>
          <w:rFonts w:ascii="Palatino Linotype" w:eastAsia="Palatino Linotype" w:hAnsi="Palatino Linotype" w:cs="Palatino Linotype"/>
        </w:rPr>
        <w:t xml:space="preserve"> </w:t>
      </w:r>
    </w:p>
    <w:p w14:paraId="44CE91F7" w14:textId="77777777" w:rsidR="00EF7374" w:rsidRPr="00C50104" w:rsidRDefault="00EF7374" w:rsidP="00EF7374">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50104">
        <w:rPr>
          <w:rFonts w:ascii="Palatino Linotype" w:eastAsia="Palatino Linotype" w:hAnsi="Palatino Linotype" w:cs="Palatino Linotype"/>
          <w:color w:val="000000"/>
        </w:rPr>
        <w:t xml:space="preserve">En esta </w:t>
      </w:r>
      <w:r w:rsidRPr="00C50104">
        <w:rPr>
          <w:rFonts w:ascii="Palatino Linotype" w:eastAsia="Palatino Linotype" w:hAnsi="Palatino Linotype" w:cs="Palatino Linotype"/>
        </w:rPr>
        <w:t>tesitura</w:t>
      </w:r>
      <w:r w:rsidRPr="00C50104">
        <w:rPr>
          <w:rFonts w:ascii="Palatino Linotype" w:eastAsia="Palatino Linotype" w:hAnsi="Palatino Linotype" w:cs="Palatino Linotype"/>
          <w:color w:val="000000"/>
        </w:rPr>
        <w:t xml:space="preserve">, cabe precisar que </w:t>
      </w:r>
      <w:r w:rsidRPr="00C50104">
        <w:rPr>
          <w:rFonts w:ascii="Palatino Linotype" w:eastAsia="Palatino Linotype" w:hAnsi="Palatino Linotype" w:cs="Palatino Linotype"/>
        </w:rPr>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43C28F11" w14:textId="77777777" w:rsidR="00EF7374" w:rsidRPr="00C50104" w:rsidRDefault="00EF7374" w:rsidP="00EF7374">
      <w:pPr>
        <w:pStyle w:val="Prrafodelista"/>
        <w:spacing w:line="360" w:lineRule="auto"/>
        <w:ind w:left="8582"/>
        <w:jc w:val="both"/>
        <w:rPr>
          <w:rFonts w:ascii="Palatino Linotype" w:eastAsia="Palatino Linotype" w:hAnsi="Palatino Linotype" w:cs="Palatino Linotype"/>
        </w:rPr>
      </w:pPr>
    </w:p>
    <w:p w14:paraId="19F74CF4" w14:textId="77777777" w:rsidR="00EF7374" w:rsidRPr="00C50104" w:rsidRDefault="00EF7374" w:rsidP="00EF7374">
      <w:pPr>
        <w:pStyle w:val="Prrafodelista"/>
        <w:numPr>
          <w:ilvl w:val="0"/>
          <w:numId w:val="1"/>
        </w:numPr>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color w:val="000000"/>
        </w:rPr>
        <w:t>Aunado</w:t>
      </w:r>
      <w:r w:rsidRPr="00C50104">
        <w:rPr>
          <w:rFonts w:ascii="Palatino Linotype" w:eastAsia="Palatino Linotype" w:hAnsi="Palatino Linotype" w:cs="Palatino Linotype"/>
        </w:rPr>
        <w:t xml:space="preserve"> a lo anterior debe mencionarse que los artículos 2.3 y 2.4 del Código Civil del Estado de México establecen lo siguiente:</w:t>
      </w:r>
      <w:r w:rsidRPr="00C50104">
        <w:rPr>
          <w:rFonts w:ascii="Palatino Linotype" w:eastAsia="Palatino Linotype" w:hAnsi="Palatino Linotype" w:cs="Palatino Linotype"/>
          <w:b/>
          <w:color w:val="FF0000"/>
        </w:rPr>
        <w:t xml:space="preserve"> </w:t>
      </w:r>
    </w:p>
    <w:p w14:paraId="3F4FF4F2" w14:textId="77777777" w:rsidR="00EF7374" w:rsidRPr="00C50104" w:rsidRDefault="00EF7374" w:rsidP="00EF7374">
      <w:pPr>
        <w:pStyle w:val="Prrafodelista"/>
        <w:spacing w:line="360" w:lineRule="auto"/>
        <w:ind w:left="8582"/>
        <w:jc w:val="both"/>
        <w:rPr>
          <w:rFonts w:ascii="Palatino Linotype" w:eastAsia="Palatino Linotype" w:hAnsi="Palatino Linotype" w:cs="Palatino Linotype"/>
          <w:color w:val="FF0000"/>
        </w:rPr>
      </w:pPr>
    </w:p>
    <w:p w14:paraId="7974CC9D" w14:textId="77777777" w:rsidR="00EF7374" w:rsidRPr="00C50104" w:rsidRDefault="00EF7374" w:rsidP="00EF7374">
      <w:pPr>
        <w:spacing w:line="360" w:lineRule="auto"/>
        <w:ind w:left="426" w:right="851"/>
        <w:jc w:val="both"/>
        <w:rPr>
          <w:rFonts w:ascii="Palatino Linotype" w:eastAsia="Palatino Linotype" w:hAnsi="Palatino Linotype" w:cs="Palatino Linotype"/>
          <w:b/>
          <w:i/>
        </w:rPr>
      </w:pPr>
      <w:r w:rsidRPr="00C50104">
        <w:rPr>
          <w:rFonts w:ascii="Palatino Linotype" w:eastAsia="Palatino Linotype" w:hAnsi="Palatino Linotype" w:cs="Palatino Linotype"/>
          <w:b/>
          <w:i/>
        </w:rPr>
        <w:t xml:space="preserve">Atributos de la personalidad </w:t>
      </w:r>
    </w:p>
    <w:p w14:paraId="2EF6E91D" w14:textId="77777777" w:rsidR="00EF7374" w:rsidRPr="00C50104" w:rsidRDefault="00EF7374" w:rsidP="00EF7374">
      <w:pPr>
        <w:spacing w:line="360" w:lineRule="auto"/>
        <w:ind w:left="426" w:right="851"/>
        <w:jc w:val="both"/>
        <w:rPr>
          <w:rFonts w:ascii="Palatino Linotype" w:eastAsia="Palatino Linotype" w:hAnsi="Palatino Linotype" w:cs="Palatino Linotype"/>
          <w:i/>
        </w:rPr>
      </w:pPr>
    </w:p>
    <w:p w14:paraId="10DAA809" w14:textId="77777777" w:rsidR="00EF7374" w:rsidRPr="00C50104" w:rsidRDefault="00EF7374" w:rsidP="00EF7374">
      <w:pPr>
        <w:spacing w:line="360" w:lineRule="auto"/>
        <w:ind w:left="426" w:right="851"/>
        <w:jc w:val="both"/>
        <w:rPr>
          <w:rFonts w:ascii="Palatino Linotype" w:eastAsia="Palatino Linotype" w:hAnsi="Palatino Linotype" w:cs="Palatino Linotype"/>
          <w:i/>
        </w:rPr>
      </w:pPr>
      <w:r w:rsidRPr="00C50104">
        <w:rPr>
          <w:rFonts w:ascii="Palatino Linotype" w:eastAsia="Palatino Linotype" w:hAnsi="Palatino Linotype" w:cs="Palatino Linotype"/>
          <w:i/>
        </w:rPr>
        <w:t>“</w:t>
      </w:r>
      <w:r w:rsidRPr="00C50104">
        <w:rPr>
          <w:rFonts w:ascii="Palatino Linotype" w:eastAsia="Palatino Linotype" w:hAnsi="Palatino Linotype" w:cs="Palatino Linotype"/>
          <w:b/>
          <w:i/>
        </w:rPr>
        <w:t>Artículo 2.3.-</w:t>
      </w:r>
      <w:r w:rsidRPr="00C50104">
        <w:rPr>
          <w:rFonts w:ascii="Palatino Linotype" w:eastAsia="Palatino Linotype" w:hAnsi="Palatino Linotype" w:cs="Palatino Linotype"/>
          <w:i/>
        </w:rPr>
        <w:t xml:space="preserve"> Los </w:t>
      </w:r>
      <w:r w:rsidRPr="00C50104">
        <w:rPr>
          <w:rFonts w:ascii="Palatino Linotype" w:eastAsia="Palatino Linotype" w:hAnsi="Palatino Linotype" w:cs="Palatino Linotype"/>
          <w:i/>
          <w:u w:val="single"/>
        </w:rPr>
        <w:t>atributos de la personalidad son el nombre</w:t>
      </w:r>
      <w:r w:rsidRPr="00C50104">
        <w:rPr>
          <w:rFonts w:ascii="Palatino Linotype" w:eastAsia="Palatino Linotype" w:hAnsi="Palatino Linotype" w:cs="Palatino Linotype"/>
          <w:i/>
        </w:rPr>
        <w:t xml:space="preserve">, domicilio, estado civil y patrimonio. </w:t>
      </w:r>
    </w:p>
    <w:p w14:paraId="2F6D24A2" w14:textId="77777777" w:rsidR="00EF7374" w:rsidRPr="00C50104" w:rsidRDefault="00EF7374" w:rsidP="00EF7374">
      <w:pPr>
        <w:spacing w:line="360" w:lineRule="auto"/>
        <w:ind w:left="426" w:right="851"/>
        <w:jc w:val="both"/>
        <w:rPr>
          <w:rFonts w:ascii="Palatino Linotype" w:eastAsia="Palatino Linotype" w:hAnsi="Palatino Linotype" w:cs="Palatino Linotype"/>
          <w:b/>
          <w:i/>
        </w:rPr>
      </w:pPr>
    </w:p>
    <w:p w14:paraId="092319A5" w14:textId="77777777" w:rsidR="00EF7374" w:rsidRPr="00C50104" w:rsidRDefault="00EF7374" w:rsidP="00EF7374">
      <w:pPr>
        <w:spacing w:line="360" w:lineRule="auto"/>
        <w:ind w:left="426" w:right="851"/>
        <w:jc w:val="both"/>
        <w:rPr>
          <w:rFonts w:ascii="Palatino Linotype" w:eastAsia="Palatino Linotype" w:hAnsi="Palatino Linotype" w:cs="Palatino Linotype"/>
          <w:b/>
          <w:i/>
        </w:rPr>
      </w:pPr>
      <w:r w:rsidRPr="00C50104">
        <w:rPr>
          <w:rFonts w:ascii="Palatino Linotype" w:eastAsia="Palatino Linotype" w:hAnsi="Palatino Linotype" w:cs="Palatino Linotype"/>
          <w:b/>
          <w:i/>
        </w:rPr>
        <w:t xml:space="preserve">Concepto y naturaleza de los derechos </w:t>
      </w:r>
    </w:p>
    <w:p w14:paraId="229B8AA9" w14:textId="77777777" w:rsidR="00EF7374" w:rsidRPr="00C50104" w:rsidRDefault="00EF7374" w:rsidP="00EF7374">
      <w:pPr>
        <w:spacing w:line="360" w:lineRule="auto"/>
        <w:ind w:left="426" w:right="851"/>
        <w:jc w:val="both"/>
        <w:rPr>
          <w:rFonts w:ascii="Palatino Linotype" w:eastAsia="Palatino Linotype" w:hAnsi="Palatino Linotype" w:cs="Palatino Linotype"/>
          <w:b/>
          <w:i/>
        </w:rPr>
      </w:pPr>
    </w:p>
    <w:p w14:paraId="44234651" w14:textId="77777777" w:rsidR="00EF7374" w:rsidRPr="00C50104" w:rsidRDefault="00EF7374" w:rsidP="00EF7374">
      <w:pPr>
        <w:spacing w:line="360" w:lineRule="auto"/>
        <w:ind w:left="426" w:right="851"/>
        <w:jc w:val="both"/>
        <w:rPr>
          <w:rFonts w:ascii="Palatino Linotype" w:eastAsia="Palatino Linotype" w:hAnsi="Palatino Linotype" w:cs="Palatino Linotype"/>
          <w:i/>
        </w:rPr>
      </w:pPr>
      <w:r w:rsidRPr="00C50104">
        <w:rPr>
          <w:rFonts w:ascii="Palatino Linotype" w:eastAsia="Palatino Linotype" w:hAnsi="Palatino Linotype" w:cs="Palatino Linotype"/>
          <w:b/>
          <w:i/>
        </w:rPr>
        <w:t>“Artículo 2.4.-</w:t>
      </w:r>
      <w:r w:rsidRPr="00C50104">
        <w:rPr>
          <w:rFonts w:ascii="Palatino Linotype" w:eastAsia="Palatino Linotype" w:hAnsi="Palatino Linotype" w:cs="Palatino Linotype"/>
          <w:i/>
        </w:rPr>
        <w:t xml:space="preserve"> </w:t>
      </w:r>
      <w:r w:rsidRPr="00C50104">
        <w:rPr>
          <w:rFonts w:ascii="Palatino Linotype" w:eastAsia="Palatino Linotype" w:hAnsi="Palatino Linotype" w:cs="Palatino Linotype"/>
          <w:i/>
          <w:u w:val="single"/>
        </w:rPr>
        <w:t>Los derechos de la personalidad constituyen el patrimonio moral o afectivo de</w:t>
      </w:r>
      <w:r w:rsidRPr="00C50104">
        <w:rPr>
          <w:rFonts w:ascii="Palatino Linotype" w:eastAsia="Palatino Linotype" w:hAnsi="Palatino Linotype" w:cs="Palatino Linotype"/>
          <w:i/>
        </w:rPr>
        <w:t xml:space="preserve"> las personas físicas. </w:t>
      </w:r>
      <w:r w:rsidRPr="00C50104">
        <w:rPr>
          <w:rFonts w:ascii="Palatino Linotype" w:eastAsia="Palatino Linotype" w:hAnsi="Palatino Linotype" w:cs="Palatino Linotype"/>
          <w:i/>
          <w:u w:val="single"/>
        </w:rPr>
        <w:t>Son inalienables, imprescriptibles e irrenunciables, y goza de ellos también la persona jurídica colectiva en lo que sea compatible con su naturaleza</w:t>
      </w:r>
      <w:r w:rsidRPr="00C50104">
        <w:rPr>
          <w:rFonts w:ascii="Palatino Linotype" w:eastAsia="Palatino Linotype" w:hAnsi="Palatino Linotype" w:cs="Palatino Linotype"/>
          <w:i/>
        </w:rPr>
        <w:t xml:space="preserve">. </w:t>
      </w:r>
    </w:p>
    <w:p w14:paraId="184D71DC" w14:textId="77777777" w:rsidR="00EF7374" w:rsidRPr="00C50104" w:rsidRDefault="00EF7374" w:rsidP="00EF7374">
      <w:pPr>
        <w:pStyle w:val="Prrafodelista"/>
        <w:spacing w:line="360" w:lineRule="auto"/>
        <w:ind w:left="426"/>
        <w:jc w:val="both"/>
        <w:rPr>
          <w:rFonts w:ascii="Palatino Linotype" w:eastAsia="Palatino Linotype" w:hAnsi="Palatino Linotype" w:cs="Palatino Linotype"/>
          <w:i/>
        </w:rPr>
      </w:pPr>
      <w:r w:rsidRPr="00C50104">
        <w:rPr>
          <w:rFonts w:ascii="Palatino Linotype" w:eastAsia="Palatino Linotype" w:hAnsi="Palatino Linotype" w:cs="Palatino Linotype"/>
          <w:i/>
          <w:u w:val="single"/>
        </w:rPr>
        <w:t xml:space="preserve">Es deber del Estado proteger, fomentar y desarrollar estos </w:t>
      </w:r>
      <w:r w:rsidRPr="00C50104">
        <w:rPr>
          <w:rFonts w:ascii="Palatino Linotype" w:eastAsia="Palatino Linotype" w:hAnsi="Palatino Linotype" w:cs="Palatino Linotype"/>
        </w:rPr>
        <w:t>derechos</w:t>
      </w:r>
      <w:r w:rsidRPr="00C50104">
        <w:rPr>
          <w:rFonts w:ascii="Palatino Linotype" w:eastAsia="Palatino Linotype" w:hAnsi="Palatino Linotype" w:cs="Palatino Linotype"/>
          <w:i/>
        </w:rPr>
        <w:t>.</w:t>
      </w:r>
    </w:p>
    <w:p w14:paraId="6E15D5FE" w14:textId="77777777" w:rsidR="00EF7374" w:rsidRPr="00C50104" w:rsidRDefault="00EF7374" w:rsidP="00EF7374">
      <w:pPr>
        <w:pStyle w:val="Prrafodelista"/>
        <w:spacing w:line="360" w:lineRule="auto"/>
        <w:ind w:left="426" w:right="851"/>
        <w:jc w:val="both"/>
        <w:rPr>
          <w:rFonts w:ascii="Palatino Linotype" w:eastAsia="Palatino Linotype" w:hAnsi="Palatino Linotype" w:cs="Palatino Linotype"/>
          <w:b/>
          <w:i/>
        </w:rPr>
      </w:pPr>
    </w:p>
    <w:p w14:paraId="56BF5FA4" w14:textId="77777777" w:rsidR="00EF7374" w:rsidRPr="00C50104" w:rsidRDefault="00EF7374" w:rsidP="00EF7374">
      <w:pPr>
        <w:pStyle w:val="Prrafodelista"/>
        <w:spacing w:line="360" w:lineRule="auto"/>
        <w:ind w:left="426"/>
        <w:jc w:val="both"/>
        <w:rPr>
          <w:rFonts w:ascii="Palatino Linotype" w:eastAsia="Palatino Linotype" w:hAnsi="Palatino Linotype" w:cs="Palatino Linotype"/>
        </w:rPr>
      </w:pPr>
      <w:r w:rsidRPr="00C50104">
        <w:rPr>
          <w:rFonts w:ascii="Palatino Linotype" w:eastAsia="Palatino Linotype" w:hAnsi="Palatino Linotype" w:cs="Palatino Linotype"/>
        </w:rPr>
        <w:t>(Énfasis añadido)</w:t>
      </w:r>
    </w:p>
    <w:p w14:paraId="06C505DA" w14:textId="77777777" w:rsidR="00EF7374" w:rsidRPr="00C50104" w:rsidRDefault="00EF7374" w:rsidP="00EF7374">
      <w:pPr>
        <w:pStyle w:val="Prrafodelista"/>
        <w:spacing w:line="360" w:lineRule="auto"/>
        <w:ind w:left="8582"/>
        <w:jc w:val="both"/>
        <w:rPr>
          <w:rFonts w:ascii="Palatino Linotype" w:eastAsia="Palatino Linotype" w:hAnsi="Palatino Linotype" w:cs="Palatino Linotype"/>
        </w:rPr>
      </w:pPr>
    </w:p>
    <w:p w14:paraId="4F7E258E" w14:textId="77777777" w:rsidR="00EF7374" w:rsidRPr="00C50104" w:rsidRDefault="00EF7374" w:rsidP="00EF7374">
      <w:pPr>
        <w:pStyle w:val="Prrafodelista"/>
        <w:numPr>
          <w:ilvl w:val="0"/>
          <w:numId w:val="1"/>
        </w:numPr>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35739C9E" w14:textId="77777777" w:rsidR="00EF7374" w:rsidRPr="00C50104" w:rsidRDefault="00EF7374" w:rsidP="00EF7374">
      <w:pPr>
        <w:pStyle w:val="Prrafodelista"/>
        <w:spacing w:line="360" w:lineRule="auto"/>
        <w:ind w:left="8582"/>
        <w:jc w:val="both"/>
        <w:rPr>
          <w:rFonts w:ascii="Palatino Linotype" w:eastAsia="Palatino Linotype" w:hAnsi="Palatino Linotype" w:cs="Palatino Linotype"/>
        </w:rPr>
      </w:pPr>
    </w:p>
    <w:p w14:paraId="2F4C1FAF" w14:textId="77777777" w:rsidR="00EF7374" w:rsidRPr="00C50104" w:rsidRDefault="00EF7374" w:rsidP="00EF7374">
      <w:pPr>
        <w:pStyle w:val="Prrafodelista"/>
        <w:spacing w:line="360" w:lineRule="auto"/>
        <w:ind w:left="426" w:right="567"/>
        <w:jc w:val="both"/>
        <w:rPr>
          <w:rFonts w:ascii="Palatino Linotype" w:eastAsia="Palatino Linotype" w:hAnsi="Palatino Linotype" w:cs="Palatino Linotype"/>
          <w:i/>
        </w:rPr>
      </w:pPr>
      <w:r w:rsidRPr="00C50104">
        <w:rPr>
          <w:rFonts w:ascii="Palatino Linotype" w:eastAsia="Palatino Linotype" w:hAnsi="Palatino Linotype" w:cs="Palatino Linotype"/>
          <w:i/>
        </w:rPr>
        <w:t>“</w:t>
      </w:r>
      <w:r w:rsidRPr="00C50104">
        <w:rPr>
          <w:rFonts w:ascii="Palatino Linotype" w:eastAsia="Palatino Linotype" w:hAnsi="Palatino Linotype" w:cs="Palatino Linotype"/>
          <w:b/>
          <w:i/>
        </w:rPr>
        <w:t>Artículo 4.</w:t>
      </w:r>
      <w:r w:rsidRPr="00C50104">
        <w:rPr>
          <w:rFonts w:ascii="Palatino Linotype" w:eastAsia="Palatino Linotype" w:hAnsi="Palatino Linotype" w:cs="Palatino Linotype"/>
          <w:i/>
        </w:rPr>
        <w:t xml:space="preserve"> Para los efectos de esta Ley se entenderá por:</w:t>
      </w:r>
    </w:p>
    <w:p w14:paraId="16683E97" w14:textId="77777777" w:rsidR="00EF7374" w:rsidRPr="00C50104" w:rsidRDefault="00EF7374" w:rsidP="00EF7374">
      <w:pPr>
        <w:spacing w:line="360" w:lineRule="auto"/>
        <w:ind w:left="426" w:right="567"/>
        <w:jc w:val="both"/>
        <w:rPr>
          <w:rFonts w:ascii="Palatino Linotype" w:eastAsia="Palatino Linotype" w:hAnsi="Palatino Linotype" w:cs="Palatino Linotype"/>
          <w:i/>
        </w:rPr>
      </w:pPr>
      <w:r w:rsidRPr="00C50104">
        <w:rPr>
          <w:rFonts w:ascii="Palatino Linotype" w:eastAsia="Palatino Linotype" w:hAnsi="Palatino Linotype" w:cs="Palatino Linotype"/>
          <w:i/>
        </w:rPr>
        <w:t>…</w:t>
      </w:r>
    </w:p>
    <w:p w14:paraId="3835DB4E" w14:textId="77777777" w:rsidR="00EF7374" w:rsidRPr="00C50104" w:rsidRDefault="00EF7374" w:rsidP="00EF7374">
      <w:pPr>
        <w:pStyle w:val="Prrafodelista"/>
        <w:spacing w:line="360" w:lineRule="auto"/>
        <w:ind w:left="426" w:right="567"/>
        <w:jc w:val="both"/>
        <w:rPr>
          <w:rFonts w:ascii="Palatino Linotype" w:eastAsia="Palatino Linotype" w:hAnsi="Palatino Linotype" w:cs="Palatino Linotype"/>
          <w:i/>
        </w:rPr>
      </w:pPr>
      <w:r w:rsidRPr="00C50104">
        <w:rPr>
          <w:rFonts w:ascii="Palatino Linotype" w:eastAsia="Palatino Linotype" w:hAnsi="Palatino Linotype" w:cs="Palatino Linotype"/>
          <w:b/>
          <w:i/>
        </w:rPr>
        <w:t>XI. Datos personales:</w:t>
      </w:r>
      <w:r w:rsidRPr="00C50104">
        <w:rPr>
          <w:rFonts w:ascii="Palatino Linotype" w:eastAsia="Palatino Linotype" w:hAnsi="Palatino Linotype" w:cs="Palatino Linotype"/>
          <w:i/>
        </w:rPr>
        <w:t xml:space="preserve"> </w:t>
      </w:r>
      <w:r w:rsidRPr="00C50104">
        <w:rPr>
          <w:rFonts w:ascii="Palatino Linotype" w:eastAsia="Palatino Linotype" w:hAnsi="Palatino Linotype" w:cs="Palatino Linotype"/>
          <w:b/>
          <w:i/>
          <w:u w:val="single"/>
        </w:rPr>
        <w:t>a la información concerniente a una persona</w:t>
      </w:r>
      <w:r w:rsidRPr="00C50104">
        <w:rPr>
          <w:rFonts w:ascii="Palatino Linotype" w:eastAsia="Palatino Linotype" w:hAnsi="Palatino Linotype" w:cs="Palatino Linotype"/>
          <w:i/>
        </w:rPr>
        <w:t xml:space="preserve"> física o </w:t>
      </w:r>
      <w:r w:rsidRPr="00C50104">
        <w:rPr>
          <w:rFonts w:ascii="Palatino Linotype" w:eastAsia="Palatino Linotype" w:hAnsi="Palatino Linotype" w:cs="Palatino Linotype"/>
          <w:b/>
          <w:i/>
          <w:u w:val="single"/>
        </w:rPr>
        <w:t>jurídica colectiva identificada o identificable</w:t>
      </w:r>
      <w:r w:rsidRPr="00C50104">
        <w:rPr>
          <w:rFonts w:ascii="Palatino Linotype" w:eastAsia="Palatino Linotype" w:hAnsi="Palatino Linotype" w:cs="Palatino Linotype"/>
          <w:i/>
        </w:rPr>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052B1EE0" w14:textId="77777777" w:rsidR="00EF7374" w:rsidRPr="00C50104" w:rsidRDefault="00EF7374" w:rsidP="00EF7374">
      <w:pPr>
        <w:spacing w:line="360" w:lineRule="auto"/>
        <w:ind w:left="426" w:right="567"/>
        <w:jc w:val="both"/>
        <w:rPr>
          <w:rFonts w:ascii="Palatino Linotype" w:eastAsia="Palatino Linotype" w:hAnsi="Palatino Linotype" w:cs="Palatino Linotype"/>
          <w:i/>
        </w:rPr>
      </w:pPr>
      <w:r w:rsidRPr="00C50104">
        <w:rPr>
          <w:rFonts w:ascii="Palatino Linotype" w:eastAsia="Palatino Linotype" w:hAnsi="Palatino Linotype" w:cs="Palatino Linotype"/>
          <w:i/>
        </w:rPr>
        <w:t>…”</w:t>
      </w:r>
    </w:p>
    <w:p w14:paraId="4B174BB0" w14:textId="77777777" w:rsidR="00EF7374" w:rsidRPr="00C50104" w:rsidRDefault="00EF7374" w:rsidP="00EF7374">
      <w:pPr>
        <w:spacing w:line="360" w:lineRule="auto"/>
        <w:ind w:left="426" w:right="567"/>
        <w:jc w:val="both"/>
        <w:rPr>
          <w:rFonts w:ascii="Palatino Linotype" w:eastAsia="Palatino Linotype" w:hAnsi="Palatino Linotype" w:cs="Palatino Linotype"/>
          <w:i/>
        </w:rPr>
      </w:pPr>
    </w:p>
    <w:p w14:paraId="258B9B87" w14:textId="77777777" w:rsidR="00EF7374" w:rsidRPr="00C50104" w:rsidRDefault="00EF7374" w:rsidP="00EF7374">
      <w:pPr>
        <w:spacing w:line="360" w:lineRule="auto"/>
        <w:ind w:right="851"/>
        <w:jc w:val="both"/>
        <w:rPr>
          <w:rFonts w:ascii="Palatino Linotype" w:eastAsia="Palatino Linotype" w:hAnsi="Palatino Linotype" w:cs="Palatino Linotype"/>
          <w:i/>
        </w:rPr>
      </w:pPr>
    </w:p>
    <w:p w14:paraId="624C1B30" w14:textId="77777777" w:rsidR="00EF7374" w:rsidRPr="00C50104" w:rsidRDefault="00EF7374" w:rsidP="00EF7374">
      <w:pPr>
        <w:pStyle w:val="Prrafodelista"/>
        <w:numPr>
          <w:ilvl w:val="0"/>
          <w:numId w:val="1"/>
        </w:numPr>
        <w:spacing w:line="360" w:lineRule="auto"/>
        <w:ind w:left="0" w:firstLine="0"/>
        <w:jc w:val="both"/>
        <w:rPr>
          <w:rFonts w:ascii="Palatino Linotype" w:eastAsia="Palatino Linotype" w:hAnsi="Palatino Linotype" w:cs="Palatino Linotype"/>
        </w:rPr>
      </w:pPr>
      <w:r w:rsidRPr="00C50104">
        <w:rPr>
          <w:rFonts w:ascii="Palatino Linotype" w:eastAsia="Palatino Linotype" w:hAnsi="Palatino Linotype" w:cs="Palatino Linotype"/>
        </w:rPr>
        <w:t xml:space="preserve">Por lo anterior, se justifica que el SUJETO OBLIGADO haya censurado el nombre, nacionalidad y/o lugar de origen, fecha de nacimiento estado civil, </w:t>
      </w:r>
      <w:proofErr w:type="gramStart"/>
      <w:r w:rsidRPr="00C50104">
        <w:rPr>
          <w:rFonts w:ascii="Palatino Linotype" w:eastAsia="Palatino Linotype" w:hAnsi="Palatino Linotype" w:cs="Palatino Linotype"/>
        </w:rPr>
        <w:t>domicilio,  de</w:t>
      </w:r>
      <w:proofErr w:type="gramEnd"/>
      <w:r w:rsidRPr="00C50104">
        <w:rPr>
          <w:rFonts w:ascii="Palatino Linotype" w:eastAsia="Palatino Linotype" w:hAnsi="Palatino Linotype" w:cs="Palatino Linotype"/>
        </w:rPr>
        <w:t xml:space="preserve"> los acciones en consideración a que es uno de los atributos de la personalidad y la manifestación principal del derecho subjetivo a la identidad, en virtud de que hace a una persona física identificada e identificable, y que dar publicidad al mismo vulneraria su ámbito de </w:t>
      </w:r>
      <w:r w:rsidRPr="00C50104">
        <w:rPr>
          <w:rFonts w:ascii="Palatino Linotype" w:eastAsia="Palatino Linotype" w:hAnsi="Palatino Linotype" w:cs="Palatino Linotype"/>
          <w:color w:val="000000"/>
        </w:rPr>
        <w:t>privacidad</w:t>
      </w:r>
      <w:r w:rsidRPr="00C50104">
        <w:rPr>
          <w:rFonts w:ascii="Palatino Linotype" w:eastAsia="Palatino Linotype" w:hAnsi="Palatino Linotype" w:cs="Palatino Linotype"/>
        </w:rPr>
        <w:t>.</w:t>
      </w:r>
    </w:p>
    <w:p w14:paraId="79FEF374" w14:textId="77777777" w:rsidR="00EF7374" w:rsidRPr="00C50104" w:rsidRDefault="00EF7374" w:rsidP="00EF7374">
      <w:pPr>
        <w:pStyle w:val="Prrafodelista"/>
        <w:spacing w:line="360" w:lineRule="auto"/>
        <w:ind w:left="0"/>
        <w:jc w:val="both"/>
        <w:rPr>
          <w:rFonts w:ascii="Palatino Linotype" w:eastAsia="Palatino Linotype" w:hAnsi="Palatino Linotype" w:cs="Palatino Linotype"/>
          <w:color w:val="000000"/>
        </w:rPr>
      </w:pPr>
    </w:p>
    <w:p w14:paraId="3FEA5692" w14:textId="77777777" w:rsidR="00FF0257" w:rsidRPr="00C50104" w:rsidRDefault="00FF0257" w:rsidP="00EF7374">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50104">
        <w:rPr>
          <w:rFonts w:ascii="Palatino Linotype" w:eastAsia="Palatino Linotype" w:hAnsi="Palatino Linotype" w:cs="Palatino Linotype"/>
          <w:color w:val="000000"/>
        </w:rPr>
        <w:t xml:space="preserve">Se afirma lo anterior, en razón de que no se debe perder de vista que el derecho de acceso a la información pública tiene como limitante el respeto a la intimidad y a la vida privada de las personas, es por ello que este Instituto debe cuidar que los datos personales que obren en poder de los Sujetos Obligados </w:t>
      </w:r>
      <w:r w:rsidRPr="00C50104">
        <w:rPr>
          <w:rFonts w:ascii="Palatino Linotype" w:eastAsia="Palatino Linotype" w:hAnsi="Palatino Linotype" w:cs="Palatino Linotype"/>
          <w:b/>
          <w:color w:val="000000"/>
        </w:rPr>
        <w:t xml:space="preserve">estén protegidos, quienes deberán adoptar las medidas de seguridad administrativa, física y técnica necesarias para garantizar la integridad, confidencialidad y disponibilidad de los datos personales, </w:t>
      </w:r>
      <w:r w:rsidRPr="00C50104">
        <w:rPr>
          <w:rFonts w:ascii="Palatino Linotype" w:eastAsia="Palatino Linotype" w:hAnsi="Palatino Linotype" w:cs="Palatino Linotype"/>
          <w:color w:val="000000"/>
        </w:rPr>
        <w:t xml:space="preserve">considerando además, que conforme al principio de finalidad todo tratamiento de datos personales que efectúen los sujetos obligados deberá estar justificado en la Ley, lo anterior en términos de lo dispuesto la Ley de Protección de Datos Personales en Posesión de Sujetos Obligados del Estado de México y </w:t>
      </w:r>
      <w:r w:rsidRPr="00C50104">
        <w:rPr>
          <w:rFonts w:ascii="Palatino Linotype" w:hAnsi="Palatino Linotype" w:cs="Arial"/>
          <w:color w:val="000000"/>
        </w:rPr>
        <w:t>Municipios</w:t>
      </w:r>
      <w:r w:rsidRPr="00C50104">
        <w:rPr>
          <w:rFonts w:ascii="Palatino Linotype" w:eastAsia="Palatino Linotype" w:hAnsi="Palatino Linotype" w:cs="Palatino Linotype"/>
          <w:color w:val="000000"/>
        </w:rPr>
        <w:t>.</w:t>
      </w:r>
    </w:p>
    <w:p w14:paraId="007149A7" w14:textId="77777777" w:rsidR="00EF7374" w:rsidRPr="00C50104" w:rsidRDefault="00EF7374" w:rsidP="00EF7374">
      <w:pPr>
        <w:pStyle w:val="Prrafodelista"/>
        <w:rPr>
          <w:rFonts w:ascii="Palatino Linotype" w:eastAsia="Palatino Linotype" w:hAnsi="Palatino Linotype" w:cs="Palatino Linotype"/>
          <w:color w:val="000000"/>
        </w:rPr>
      </w:pPr>
    </w:p>
    <w:p w14:paraId="6F803C12" w14:textId="109AB05E" w:rsidR="00313074" w:rsidRPr="00C50104" w:rsidRDefault="00313074" w:rsidP="00C42F0C">
      <w:pPr>
        <w:pStyle w:val="Prrafodelista"/>
        <w:numPr>
          <w:ilvl w:val="0"/>
          <w:numId w:val="1"/>
        </w:numPr>
        <w:spacing w:line="360" w:lineRule="auto"/>
        <w:ind w:left="0" w:firstLine="0"/>
        <w:jc w:val="both"/>
        <w:rPr>
          <w:rFonts w:ascii="Palatino Linotype" w:hAnsi="Palatino Linotype"/>
        </w:rPr>
      </w:pPr>
      <w:r w:rsidRPr="00C50104">
        <w:rPr>
          <w:rFonts w:ascii="Palatino Linotype" w:hAnsi="Palatino Linotype"/>
        </w:rPr>
        <w:t>Mención especial, amerita el nombre de los socios</w:t>
      </w:r>
      <w:r w:rsidR="002E457B" w:rsidRPr="00C50104">
        <w:rPr>
          <w:rFonts w:ascii="Palatino Linotype" w:hAnsi="Palatino Linotype"/>
        </w:rPr>
        <w:t>, los cuales corresponden aquellas persona que tiene participación en la propiedad o gestión de la empresa y que pueden ser individuos, otras empresas o entidades legales, y cada uno puede tener diferentes derechos y responsabilidades según el tipo de sociedad en la que estén involucrados</w:t>
      </w:r>
      <w:r w:rsidRPr="00C50104">
        <w:rPr>
          <w:rFonts w:ascii="Palatino Linotype" w:hAnsi="Palatino Linotype"/>
        </w:rPr>
        <w:t xml:space="preserve">, </w:t>
      </w:r>
      <w:r w:rsidR="002E457B" w:rsidRPr="00C50104">
        <w:rPr>
          <w:rFonts w:ascii="Palatino Linotype" w:hAnsi="Palatino Linotype"/>
        </w:rPr>
        <w:t xml:space="preserve">para el caso de que sean personas como se encuentran </w:t>
      </w:r>
      <w:r w:rsidRPr="00C50104">
        <w:rPr>
          <w:rFonts w:ascii="Palatino Linotype" w:hAnsi="Palatino Linotype"/>
        </w:rPr>
        <w:t>contenidos en las documentales de respuesta</w:t>
      </w:r>
      <w:r w:rsidR="00C42F0C" w:rsidRPr="00C50104">
        <w:rPr>
          <w:rFonts w:ascii="Palatino Linotype" w:hAnsi="Palatino Linotype"/>
        </w:rPr>
        <w:t>, deberán permanecer públicos</w:t>
      </w:r>
      <w:r w:rsidRPr="00C50104">
        <w:rPr>
          <w:rFonts w:ascii="Palatino Linotype" w:hAnsi="Palatino Linotype"/>
        </w:rPr>
        <w:t xml:space="preserve"> </w:t>
      </w:r>
      <w:r w:rsidR="00C42F0C" w:rsidRPr="00C50104">
        <w:rPr>
          <w:rFonts w:ascii="Palatino Linotype" w:hAnsi="Palatino Linotype"/>
        </w:rPr>
        <w:t xml:space="preserve">en virtud que el conflicto de interés también es público por disposición </w:t>
      </w:r>
      <w:r w:rsidR="00C42F0C" w:rsidRPr="00C50104">
        <w:rPr>
          <w:rFonts w:ascii="Palatino Linotype" w:hAnsi="Palatino Linotype" w:cs="Arial"/>
          <w:color w:val="000000"/>
        </w:rPr>
        <w:t>legal</w:t>
      </w:r>
      <w:r w:rsidR="00C42F0C" w:rsidRPr="00C50104">
        <w:rPr>
          <w:rFonts w:ascii="Palatino Linotype" w:hAnsi="Palatino Linotype"/>
        </w:rPr>
        <w:t xml:space="preserve"> y, que además ha tomado una dimensión preponderante en la opinión ciudadana, sobre diversos rubros como pudiera ser de familiares de servidores públicos en los entes de gobierno, y sólo con el nombre de los accionistas se puede </w:t>
      </w:r>
      <w:r w:rsidR="00C42F0C" w:rsidRPr="00C50104">
        <w:rPr>
          <w:rFonts w:ascii="Palatino Linotype" w:hAnsi="Palatino Linotype" w:cs="Arial"/>
          <w:color w:val="000000"/>
        </w:rPr>
        <w:t>verificar, lo que corresponde a una de las finalidades del acceso a la información pública y la rendición de cuentas.</w:t>
      </w:r>
    </w:p>
    <w:p w14:paraId="690358AD" w14:textId="77777777" w:rsidR="00313074" w:rsidRPr="00C50104" w:rsidRDefault="00313074" w:rsidP="00313074">
      <w:pPr>
        <w:pStyle w:val="Prrafodelista"/>
        <w:rPr>
          <w:rFonts w:ascii="Palatino Linotype" w:hAnsi="Palatino Linotype"/>
        </w:rPr>
      </w:pPr>
    </w:p>
    <w:p w14:paraId="62C9E673" w14:textId="012EFF96" w:rsidR="00EF7374" w:rsidRPr="00C50104" w:rsidRDefault="00EF7374" w:rsidP="00EF7374">
      <w:pPr>
        <w:pStyle w:val="Prrafodelista"/>
        <w:numPr>
          <w:ilvl w:val="0"/>
          <w:numId w:val="1"/>
        </w:numPr>
        <w:spacing w:line="360" w:lineRule="auto"/>
        <w:ind w:left="0" w:firstLine="0"/>
        <w:jc w:val="both"/>
        <w:rPr>
          <w:rFonts w:ascii="Palatino Linotype" w:hAnsi="Palatino Linotype"/>
        </w:rPr>
      </w:pPr>
      <w:r w:rsidRPr="00C50104">
        <w:rPr>
          <w:rFonts w:ascii="Palatino Linotype" w:hAnsi="Palatino Linotype" w:cs="Arial"/>
          <w:color w:val="000000"/>
        </w:rPr>
        <w:t xml:space="preserve">Por otro lado, dicho contexto resulta inaplicable para el nombre de los representantes legales, toda vez </w:t>
      </w:r>
      <w:r w:rsidRPr="00C50104">
        <w:rPr>
          <w:rFonts w:ascii="Palatino Linotype" w:eastAsia="Palatino Linotype" w:hAnsi="Palatino Linotype" w:cs="Palatino Linotype"/>
          <w:color w:val="000000"/>
        </w:rPr>
        <w:t>que</w:t>
      </w:r>
      <w:r w:rsidRPr="00C50104">
        <w:rPr>
          <w:rFonts w:ascii="Palatino Linotype" w:hAnsi="Palatino Linotype"/>
        </w:rPr>
        <w:t xml:space="preserve"> el Instituto Nacional de Acceso a la Información y Protección de Datos Personales, ha precisado en diversas ocasiones que la </w:t>
      </w:r>
      <w:r w:rsidRPr="00C50104">
        <w:rPr>
          <w:rFonts w:ascii="Palatino Linotype" w:hAnsi="Palatino Linotype"/>
          <w:b/>
        </w:rPr>
        <w:t>firma y el nombre del representante legal de una persona moral</w:t>
      </w:r>
      <w:r w:rsidRPr="00C50104">
        <w:rPr>
          <w:rFonts w:ascii="Palatino Linotype" w:hAnsi="Palatino Linotype"/>
        </w:rPr>
        <w:t xml:space="preserve">, no podría ser objeto de clasificación, ya que si bien el nombre y la firma corresponden a una persona física, esta actuó en nombre y representación de una persona moral, no a nombre propio; en consecuencia, el nombre y la firma, al haber sido objeto de dar cumplimiento a la normatividad y otorgar validez al acto jurídico celebrado, deben ser considerados como públicos, análisis aplicable al presente caso. </w:t>
      </w:r>
    </w:p>
    <w:p w14:paraId="082AA1C3" w14:textId="77777777" w:rsidR="00EF7374" w:rsidRPr="00C50104" w:rsidRDefault="00EF7374" w:rsidP="00EF7374">
      <w:pPr>
        <w:spacing w:line="360" w:lineRule="auto"/>
        <w:ind w:right="49"/>
        <w:contextualSpacing/>
        <w:jc w:val="both"/>
        <w:rPr>
          <w:rFonts w:ascii="Palatino Linotype" w:hAnsi="Palatino Linotype"/>
        </w:rPr>
      </w:pPr>
    </w:p>
    <w:p w14:paraId="769AA616" w14:textId="77777777" w:rsidR="00EF7374" w:rsidRPr="00C50104" w:rsidRDefault="00EF7374" w:rsidP="00EF7374">
      <w:pPr>
        <w:pStyle w:val="Prrafodelista"/>
        <w:numPr>
          <w:ilvl w:val="0"/>
          <w:numId w:val="1"/>
        </w:numPr>
        <w:spacing w:line="360" w:lineRule="auto"/>
        <w:ind w:left="0" w:firstLine="0"/>
        <w:jc w:val="both"/>
        <w:rPr>
          <w:rFonts w:ascii="Palatino Linotype" w:hAnsi="Palatino Linotype"/>
        </w:rPr>
      </w:pPr>
      <w:r w:rsidRPr="00C50104">
        <w:rPr>
          <w:rFonts w:ascii="Palatino Linotype" w:hAnsi="Palatino Linotype"/>
        </w:rPr>
        <w:t xml:space="preserve">Derivado de ello, es imprescindible traer a colación lo que establece el Criterio del </w:t>
      </w:r>
      <w:r w:rsidRPr="00C50104">
        <w:rPr>
          <w:rFonts w:ascii="Palatino Linotype" w:hAnsi="Palatino Linotype" w:cs="Arial"/>
          <w:color w:val="000000"/>
        </w:rPr>
        <w:t>Instituto</w:t>
      </w:r>
      <w:r w:rsidRPr="00C50104">
        <w:rPr>
          <w:rFonts w:ascii="Palatino Linotype" w:hAnsi="Palatino Linotype"/>
        </w:rPr>
        <w:t xml:space="preserve"> Nacional de Transparencia, Acceso a la Información y Protección de Datos, el cual menciona lo siguiente: </w:t>
      </w:r>
    </w:p>
    <w:p w14:paraId="25E291CE" w14:textId="77777777" w:rsidR="00EF7374" w:rsidRPr="00C50104" w:rsidRDefault="00EF7374" w:rsidP="00EF7374">
      <w:pPr>
        <w:spacing w:line="360" w:lineRule="auto"/>
        <w:ind w:left="360"/>
        <w:contextualSpacing/>
        <w:jc w:val="both"/>
        <w:rPr>
          <w:rFonts w:ascii="Palatino Linotype" w:hAnsi="Palatino Linotype"/>
        </w:rPr>
      </w:pPr>
    </w:p>
    <w:p w14:paraId="00005066" w14:textId="77777777" w:rsidR="00EF7374" w:rsidRPr="00C50104" w:rsidRDefault="00EF7374" w:rsidP="00EF7374">
      <w:pPr>
        <w:spacing w:line="360" w:lineRule="auto"/>
        <w:ind w:left="360" w:right="284"/>
        <w:contextualSpacing/>
        <w:jc w:val="both"/>
        <w:rPr>
          <w:rFonts w:ascii="Palatino Linotype" w:hAnsi="Palatino Linotype"/>
          <w:i/>
        </w:rPr>
      </w:pPr>
      <w:r w:rsidRPr="00C50104">
        <w:rPr>
          <w:rFonts w:ascii="Palatino Linotype" w:hAnsi="Palatino Linotype"/>
          <w:b/>
          <w:i/>
        </w:rPr>
        <w:t>“Datos de identificación del representante o apoderado legal. Naturaleza jurídica.</w:t>
      </w:r>
      <w:r w:rsidRPr="00C50104">
        <w:rPr>
          <w:rFonts w:ascii="Palatino Linotype" w:hAnsi="Palatino Linotype"/>
          <w:i/>
        </w:rPr>
        <w:t xml:space="preserve"> El nombre, la firma y la rúbrica de una persona física, que actúe como representante o apoderado legal de un tercero que haya celebrado un acto jurídico, con algún sujeto obligado, </w:t>
      </w:r>
      <w:r w:rsidRPr="00C50104">
        <w:rPr>
          <w:rFonts w:ascii="Palatino Linotype" w:hAnsi="Palatino Linotype"/>
          <w:b/>
          <w:i/>
        </w:rPr>
        <w:t>es información pública</w:t>
      </w:r>
      <w:r w:rsidRPr="00C50104">
        <w:rPr>
          <w:rFonts w:ascii="Palatino Linotype" w:hAnsi="Palatino Linotype"/>
          <w:i/>
        </w:rPr>
        <w:t xml:space="preserve">, en razón de que tales datos fueron proporcionados con el objeto de expresar el consentimiento obligacional del tercero y </w:t>
      </w:r>
      <w:r w:rsidRPr="00C50104">
        <w:rPr>
          <w:rFonts w:ascii="Palatino Linotype" w:hAnsi="Palatino Linotype"/>
          <w:b/>
          <w:i/>
        </w:rPr>
        <w:t>otorgar validez a dicho instrumento jurídico</w:t>
      </w:r>
      <w:r w:rsidRPr="00C50104">
        <w:rPr>
          <w:rFonts w:ascii="Palatino Linotype" w:hAnsi="Palatino Linotype"/>
          <w:i/>
        </w:rPr>
        <w:t>” NO así las firmas correspondientes a personas físicas, por lo que el sujeto obligado deberá de tomar en considera esta sugerencia.”</w:t>
      </w:r>
    </w:p>
    <w:p w14:paraId="7348677C" w14:textId="77777777" w:rsidR="00F82B3B" w:rsidRPr="00C50104" w:rsidRDefault="00F82B3B" w:rsidP="00EF7374">
      <w:pPr>
        <w:tabs>
          <w:tab w:val="left" w:pos="0"/>
          <w:tab w:val="left" w:pos="284"/>
        </w:tabs>
        <w:spacing w:line="360" w:lineRule="auto"/>
        <w:ind w:right="49"/>
        <w:contextualSpacing/>
        <w:jc w:val="both"/>
        <w:rPr>
          <w:rFonts w:ascii="Palatino Linotype" w:eastAsia="MS Mincho" w:hAnsi="Palatino Linotype"/>
        </w:rPr>
      </w:pPr>
    </w:p>
    <w:p w14:paraId="3BB6FFBA" w14:textId="0C651CC9" w:rsidR="00F82B3B" w:rsidRPr="00C50104" w:rsidRDefault="00EF7374" w:rsidP="00EF7374">
      <w:pPr>
        <w:pStyle w:val="Prrafodelista"/>
        <w:numPr>
          <w:ilvl w:val="0"/>
          <w:numId w:val="1"/>
        </w:numPr>
        <w:spacing w:line="360" w:lineRule="auto"/>
        <w:ind w:left="0" w:firstLine="0"/>
        <w:jc w:val="both"/>
        <w:rPr>
          <w:rFonts w:ascii="Palatino Linotype" w:hAnsi="Palatino Linotype" w:cs="Arial"/>
          <w:color w:val="000000"/>
        </w:rPr>
      </w:pPr>
      <w:r w:rsidRPr="00C50104">
        <w:rPr>
          <w:rFonts w:ascii="Palatino Linotype" w:hAnsi="Palatino Linotype"/>
        </w:rPr>
        <w:t>Luego entonces, n</w:t>
      </w:r>
      <w:r w:rsidR="00F82B3B" w:rsidRPr="00C50104">
        <w:rPr>
          <w:rFonts w:ascii="Palatino Linotype" w:hAnsi="Palatino Linotype"/>
        </w:rPr>
        <w:t>o</w:t>
      </w:r>
      <w:r w:rsidR="00F82B3B" w:rsidRPr="00C50104">
        <w:rPr>
          <w:rFonts w:ascii="Palatino Linotype" w:hAnsi="Palatino Linotype" w:cs="Arial"/>
          <w:color w:val="000000"/>
        </w:rPr>
        <w:t xml:space="preserve"> pasa desapercibido para este Órgano Garante que los </w:t>
      </w:r>
      <w:r w:rsidR="00F82B3B" w:rsidRPr="00C50104">
        <w:rPr>
          <w:rFonts w:ascii="Palatino Linotype" w:hAnsi="Palatino Linotype" w:cs="Arial"/>
          <w:bCs/>
          <w:color w:val="000000"/>
        </w:rPr>
        <w:t>sujetos obligados</w:t>
      </w:r>
      <w:r w:rsidR="00F82B3B" w:rsidRPr="00C50104">
        <w:rPr>
          <w:rFonts w:ascii="Palatino Linotype" w:hAnsi="Palatino Linotype" w:cs="Arial"/>
          <w:b/>
          <w:bCs/>
          <w:color w:val="000000"/>
        </w:rPr>
        <w:t xml:space="preserve"> </w:t>
      </w:r>
      <w:r w:rsidR="00F82B3B" w:rsidRPr="00C50104">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67D49D3" w14:textId="77777777" w:rsidR="00F82B3B" w:rsidRPr="00C50104" w:rsidRDefault="00F82B3B" w:rsidP="00EF7374">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F82B3B" w:rsidRPr="00C50104" w14:paraId="18DDC6CE" w14:textId="77777777" w:rsidTr="00D64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F8619E4" w14:textId="77777777" w:rsidR="00F82B3B" w:rsidRPr="00C50104" w:rsidRDefault="00F82B3B" w:rsidP="00EF7374">
            <w:pPr>
              <w:tabs>
                <w:tab w:val="left" w:pos="284"/>
              </w:tabs>
              <w:spacing w:line="360" w:lineRule="auto"/>
              <w:rPr>
                <w:rFonts w:ascii="Palatino Linotype" w:hAnsi="Palatino Linotype"/>
                <w:sz w:val="24"/>
                <w:szCs w:val="24"/>
              </w:rPr>
            </w:pPr>
            <w:r w:rsidRPr="00C50104">
              <w:rPr>
                <w:rFonts w:ascii="Palatino Linotype" w:hAnsi="Palatino Linotype" w:cstheme="majorBidi"/>
                <w:sz w:val="24"/>
                <w:szCs w:val="24"/>
              </w:rPr>
              <w:t>a) Requisitos previos.</w:t>
            </w:r>
          </w:p>
        </w:tc>
        <w:tc>
          <w:tcPr>
            <w:tcW w:w="6237" w:type="dxa"/>
            <w:hideMark/>
          </w:tcPr>
          <w:p w14:paraId="169C0B95" w14:textId="77777777" w:rsidR="00F82B3B" w:rsidRPr="00C50104" w:rsidRDefault="00F82B3B" w:rsidP="00EF737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Los artículos 100 y 122 de la Ley Estatal y de la Ley General, respectivamente, señalan </w:t>
            </w:r>
            <w:proofErr w:type="gramStart"/>
            <w:r w:rsidRPr="00C50104">
              <w:rPr>
                <w:rFonts w:ascii="Palatino Linotype" w:hAnsi="Palatino Linotype" w:cs="Arial"/>
                <w:color w:val="000000"/>
                <w:sz w:val="24"/>
                <w:szCs w:val="24"/>
              </w:rPr>
              <w:t>que</w:t>
            </w:r>
            <w:proofErr w:type="gramEnd"/>
            <w:r w:rsidRPr="00C50104">
              <w:rPr>
                <w:rFonts w:ascii="Palatino Linotype" w:hAnsi="Palatino Linotype" w:cs="Arial"/>
                <w:color w:val="000000"/>
                <w:sz w:val="24"/>
                <w:szCs w:val="24"/>
              </w:rPr>
              <w:t xml:space="preserve"> si los Sujetos Obligados determinan que la información actualiza alguno de los supuestos de clasificación, es deber de los titulares de las áreas proponer su clasificación y no del Comité de Transparencia. </w:t>
            </w:r>
          </w:p>
          <w:p w14:paraId="7B751F1A" w14:textId="77777777" w:rsidR="00F82B3B" w:rsidRPr="00C50104" w:rsidRDefault="00F82B3B" w:rsidP="00EF737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Al hacerlo tienen que precisar de qué información se trata, señalando el supuesto de clasificación (confidencialidad o reserva).</w:t>
            </w:r>
          </w:p>
          <w:p w14:paraId="57372FB1" w14:textId="77777777" w:rsidR="00F82B3B" w:rsidRPr="00C50104" w:rsidRDefault="00F82B3B" w:rsidP="00EF737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Además, se debe señalar el procedimiento, de los tres que establecen los artículos 132 y 106 de la Ley Estatal y General, respectivamente.</w:t>
            </w:r>
          </w:p>
          <w:p w14:paraId="7B2D6DE4" w14:textId="77777777" w:rsidR="00F82B3B" w:rsidRPr="00C50104" w:rsidRDefault="00F82B3B" w:rsidP="00EF737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C50104">
              <w:rPr>
                <w:rFonts w:ascii="Palatino Linotype" w:hAnsi="Palatino Linotype" w:cs="Arial"/>
                <w:color w:val="000000"/>
                <w:sz w:val="24"/>
                <w:szCs w:val="24"/>
              </w:rPr>
              <w:t xml:space="preserve">El último de estos requisitos previos consiste en que no se pueden emitir acuerdos de carácter general ni particular, esto es, </w:t>
            </w:r>
            <w:r w:rsidRPr="00C50104">
              <w:rPr>
                <w:rFonts w:ascii="Palatino Linotype" w:hAnsi="Palatino Linotype" w:cs="Arial"/>
                <w:color w:val="000000"/>
                <w:sz w:val="24"/>
                <w:szCs w:val="24"/>
                <w:u w:val="single"/>
              </w:rPr>
              <w:t>no se puede hacer un acuerdo para clasificar de manera general todos los documentos de un expediente o área, sin</w:t>
            </w:r>
            <w:r w:rsidRPr="00C50104">
              <w:rPr>
                <w:rFonts w:ascii="Palatino Linotype" w:hAnsi="Palatino Linotype" w:cs="Arial"/>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F82B3B" w:rsidRPr="00C50104" w14:paraId="7ADADBD1" w14:textId="77777777" w:rsidTr="00D64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F2093CC" w14:textId="77777777" w:rsidR="00F82B3B" w:rsidRPr="00C50104" w:rsidRDefault="00F82B3B" w:rsidP="00EF7374">
            <w:pPr>
              <w:tabs>
                <w:tab w:val="left" w:pos="284"/>
              </w:tabs>
              <w:spacing w:line="360" w:lineRule="auto"/>
              <w:rPr>
                <w:rFonts w:ascii="Palatino Linotype" w:hAnsi="Palatino Linotype"/>
                <w:sz w:val="24"/>
                <w:szCs w:val="24"/>
              </w:rPr>
            </w:pPr>
            <w:r w:rsidRPr="00C50104">
              <w:rPr>
                <w:rFonts w:ascii="Palatino Linotype" w:hAnsi="Palatino Linotype" w:cstheme="majorBidi"/>
                <w:sz w:val="24"/>
                <w:szCs w:val="24"/>
              </w:rPr>
              <w:t>b) Supuestos de clasificación.</w:t>
            </w:r>
          </w:p>
        </w:tc>
        <w:tc>
          <w:tcPr>
            <w:tcW w:w="6237" w:type="dxa"/>
            <w:hideMark/>
          </w:tcPr>
          <w:p w14:paraId="6FD2AD1B" w14:textId="77777777" w:rsidR="00F82B3B" w:rsidRPr="00C50104" w:rsidRDefault="00F82B3B" w:rsidP="00EF73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0047E743" w14:textId="77777777" w:rsidR="00F82B3B" w:rsidRPr="00C50104" w:rsidRDefault="00F82B3B" w:rsidP="00EF73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17FB1F5" w14:textId="77777777" w:rsidR="00F82B3B" w:rsidRPr="00C50104" w:rsidRDefault="00F82B3B" w:rsidP="00EF737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C50104">
              <w:rPr>
                <w:rFonts w:ascii="Palatino Linotype" w:hAnsi="Palatino Linotype" w:cs="Arial"/>
                <w:color w:val="000000"/>
                <w:sz w:val="24"/>
                <w:szCs w:val="24"/>
              </w:rPr>
              <w:t xml:space="preserve">El </w:t>
            </w:r>
            <w:r w:rsidRPr="00C50104">
              <w:rPr>
                <w:rFonts w:ascii="Palatino Linotype" w:hAnsi="Palatino Linotype" w:cs="Arial"/>
                <w:b/>
                <w:color w:val="000000"/>
                <w:sz w:val="24"/>
                <w:szCs w:val="24"/>
              </w:rPr>
              <w:t>Sujeto Obligado</w:t>
            </w:r>
            <w:r w:rsidRPr="00C50104">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82B3B" w:rsidRPr="00C50104" w14:paraId="4EE07E4A" w14:textId="77777777" w:rsidTr="00D64150">
        <w:tc>
          <w:tcPr>
            <w:cnfStyle w:val="001000000000" w:firstRow="0" w:lastRow="0" w:firstColumn="1" w:lastColumn="0" w:oddVBand="0" w:evenVBand="0" w:oddHBand="0" w:evenHBand="0" w:firstRowFirstColumn="0" w:firstRowLastColumn="0" w:lastRowFirstColumn="0" w:lastRowLastColumn="0"/>
            <w:tcW w:w="2689" w:type="dxa"/>
            <w:hideMark/>
          </w:tcPr>
          <w:p w14:paraId="392FEB05" w14:textId="77777777" w:rsidR="00F82B3B" w:rsidRPr="00C50104" w:rsidRDefault="00F82B3B" w:rsidP="00EF7374">
            <w:pPr>
              <w:tabs>
                <w:tab w:val="left" w:pos="284"/>
              </w:tabs>
              <w:spacing w:line="360" w:lineRule="auto"/>
              <w:rPr>
                <w:rFonts w:ascii="Palatino Linotype" w:hAnsi="Palatino Linotype"/>
                <w:sz w:val="24"/>
                <w:szCs w:val="24"/>
              </w:rPr>
            </w:pPr>
            <w:r w:rsidRPr="00C50104">
              <w:rPr>
                <w:rFonts w:ascii="Palatino Linotype" w:hAnsi="Palatino Linotype" w:cstheme="majorBidi"/>
                <w:sz w:val="24"/>
                <w:szCs w:val="24"/>
              </w:rPr>
              <w:t>c) Formalidades para emitir el acuerdo de clasificación.</w:t>
            </w:r>
          </w:p>
        </w:tc>
        <w:tc>
          <w:tcPr>
            <w:tcW w:w="6237" w:type="dxa"/>
            <w:hideMark/>
          </w:tcPr>
          <w:p w14:paraId="7E57EFA9" w14:textId="77777777" w:rsidR="00F82B3B" w:rsidRPr="00C50104" w:rsidRDefault="00F82B3B" w:rsidP="00EF73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0E92263A" w14:textId="77777777" w:rsidR="00F82B3B" w:rsidRPr="00C50104" w:rsidRDefault="00F82B3B" w:rsidP="00EF73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Es necesario que </w:t>
            </w:r>
            <w:r w:rsidRPr="00C50104">
              <w:rPr>
                <w:rFonts w:ascii="Palatino Linotype" w:hAnsi="Palatino Linotype" w:cs="Arial"/>
                <w:b/>
                <w:color w:val="000000"/>
                <w:sz w:val="24"/>
                <w:szCs w:val="24"/>
                <w:u w:val="single"/>
              </w:rPr>
              <w:t>el acto reúna con los requisitos elementales</w:t>
            </w:r>
            <w:r w:rsidRPr="00C50104">
              <w:rPr>
                <w:rFonts w:ascii="Palatino Linotype" w:hAnsi="Palatino Linotype" w:cs="Arial"/>
                <w:color w:val="000000"/>
                <w:sz w:val="24"/>
                <w:szCs w:val="24"/>
              </w:rPr>
              <w:t>, entre ellos, que la autoridad que va a emitir el acto de autoridad sea la legalmente facultada para ello.</w:t>
            </w:r>
          </w:p>
          <w:p w14:paraId="17D12E0E" w14:textId="77777777" w:rsidR="00F82B3B" w:rsidRPr="00C50104" w:rsidRDefault="00F82B3B" w:rsidP="00EF737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C50104">
              <w:rPr>
                <w:rFonts w:ascii="Palatino Linotype" w:hAnsi="Palatino Linotype" w:cs="Arial"/>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82B3B" w:rsidRPr="00C50104" w14:paraId="4D108059" w14:textId="77777777" w:rsidTr="00D64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59C75C" w14:textId="77777777" w:rsidR="00F82B3B" w:rsidRPr="00C50104" w:rsidRDefault="00F82B3B" w:rsidP="00EF7374">
            <w:pPr>
              <w:tabs>
                <w:tab w:val="left" w:pos="284"/>
              </w:tabs>
              <w:spacing w:line="360" w:lineRule="auto"/>
              <w:rPr>
                <w:rFonts w:ascii="Palatino Linotype" w:hAnsi="Palatino Linotype"/>
                <w:sz w:val="24"/>
                <w:szCs w:val="24"/>
              </w:rPr>
            </w:pPr>
          </w:p>
          <w:p w14:paraId="3041CC2B" w14:textId="77777777" w:rsidR="00F82B3B" w:rsidRPr="00C50104" w:rsidRDefault="00F82B3B" w:rsidP="00EF7374">
            <w:pPr>
              <w:tabs>
                <w:tab w:val="left" w:pos="284"/>
              </w:tabs>
              <w:spacing w:line="360" w:lineRule="auto"/>
              <w:jc w:val="both"/>
              <w:rPr>
                <w:rFonts w:ascii="Palatino Linotype" w:hAnsi="Palatino Linotype"/>
                <w:sz w:val="24"/>
                <w:szCs w:val="24"/>
              </w:rPr>
            </w:pPr>
            <w:r w:rsidRPr="00C50104">
              <w:rPr>
                <w:rFonts w:ascii="Palatino Linotype" w:hAnsi="Palatino Linotype" w:cs="Arial"/>
                <w:color w:val="000000"/>
                <w:sz w:val="24"/>
                <w:szCs w:val="24"/>
              </w:rPr>
              <w:t xml:space="preserve">d) Requisitos de fondo del acuerdo de clasificación. </w:t>
            </w:r>
          </w:p>
        </w:tc>
        <w:tc>
          <w:tcPr>
            <w:tcW w:w="6237" w:type="dxa"/>
            <w:hideMark/>
          </w:tcPr>
          <w:p w14:paraId="67426CDA" w14:textId="77777777" w:rsidR="00F82B3B" w:rsidRPr="00C50104" w:rsidRDefault="00F82B3B" w:rsidP="00EF73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50104">
              <w:rPr>
                <w:rFonts w:ascii="Palatino Linotype" w:hAnsi="Palatino Linotype" w:cs="Arial"/>
                <w:b/>
                <w:color w:val="000000"/>
                <w:sz w:val="24"/>
                <w:szCs w:val="24"/>
              </w:rPr>
              <w:t>Sujetos Obligados</w:t>
            </w:r>
            <w:r w:rsidRPr="00C50104">
              <w:rPr>
                <w:rFonts w:ascii="Palatino Linotype" w:hAnsi="Palatino Linotype" w:cs="Arial"/>
                <w:color w:val="000000"/>
                <w:sz w:val="24"/>
                <w:szCs w:val="24"/>
              </w:rPr>
              <w:t xml:space="preserve">, por lo que deberán fundar y motivar debidamente la clasificación. </w:t>
            </w:r>
          </w:p>
          <w:p w14:paraId="7A56E239" w14:textId="77777777" w:rsidR="00F82B3B" w:rsidRPr="00C50104" w:rsidRDefault="00F82B3B" w:rsidP="00EF73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De lo anterior, se desprende </w:t>
            </w:r>
            <w:proofErr w:type="gramStart"/>
            <w:r w:rsidRPr="00C50104">
              <w:rPr>
                <w:rFonts w:ascii="Palatino Linotype" w:hAnsi="Palatino Linotype" w:cs="Arial"/>
                <w:color w:val="000000"/>
                <w:sz w:val="24"/>
                <w:szCs w:val="24"/>
              </w:rPr>
              <w:t>que</w:t>
            </w:r>
            <w:proofErr w:type="gramEnd"/>
            <w:r w:rsidRPr="00C50104">
              <w:rPr>
                <w:rFonts w:ascii="Palatino Linotype" w:hAnsi="Palatino Linotype" w:cs="Arial"/>
                <w:color w:val="000000"/>
                <w:sz w:val="24"/>
                <w:szCs w:val="24"/>
              </w:rPr>
              <w:t xml:space="preserve"> para una correcta </w:t>
            </w:r>
            <w:r w:rsidRPr="00C50104">
              <w:rPr>
                <w:rFonts w:ascii="Palatino Linotype" w:hAnsi="Palatino Linotype" w:cs="Arial"/>
                <w:b/>
                <w:color w:val="000000"/>
                <w:sz w:val="24"/>
                <w:szCs w:val="24"/>
              </w:rPr>
              <w:t>clasificación total o parcial</w:t>
            </w:r>
            <w:r w:rsidRPr="00C50104">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231AEA6" w14:textId="77777777" w:rsidR="00F82B3B" w:rsidRPr="00C50104" w:rsidRDefault="00F82B3B" w:rsidP="00EF73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705FF93" w14:textId="77777777" w:rsidR="00F82B3B" w:rsidRPr="00C50104" w:rsidRDefault="00F82B3B" w:rsidP="00EF73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3C2AB28C" w14:textId="77777777" w:rsidR="00F82B3B" w:rsidRPr="00C50104" w:rsidRDefault="00F82B3B" w:rsidP="00EF73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Ahora bien, </w:t>
            </w:r>
            <w:r w:rsidRPr="00C50104">
              <w:rPr>
                <w:rFonts w:ascii="Palatino Linotype" w:hAnsi="Palatino Linotype" w:cs="Arial"/>
                <w:b/>
                <w:color w:val="000000"/>
                <w:sz w:val="24"/>
                <w:szCs w:val="24"/>
                <w:u w:val="single"/>
              </w:rPr>
              <w:t>para cada caso además de fundar y motivar</w:t>
            </w:r>
            <w:r w:rsidRPr="00C50104">
              <w:rPr>
                <w:rFonts w:ascii="Palatino Linotype" w:hAnsi="Palatino Linotype" w:cs="Arial"/>
                <w:color w:val="000000"/>
                <w:sz w:val="24"/>
                <w:szCs w:val="24"/>
              </w:rPr>
              <w:t xml:space="preserve">, se debe identificar con claridad que datos contenidos en las documentales que son susceptibles de suprimirse, por ejemplo; </w:t>
            </w:r>
            <w:r w:rsidRPr="00C50104">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82B3B" w:rsidRPr="00C50104" w14:paraId="1C2074AA" w14:textId="77777777" w:rsidTr="00D64150">
        <w:tc>
          <w:tcPr>
            <w:cnfStyle w:val="001000000000" w:firstRow="0" w:lastRow="0" w:firstColumn="1" w:lastColumn="0" w:oddVBand="0" w:evenVBand="0" w:oddHBand="0" w:evenHBand="0" w:firstRowFirstColumn="0" w:firstRowLastColumn="0" w:lastRowFirstColumn="0" w:lastRowLastColumn="0"/>
            <w:tcW w:w="2689" w:type="dxa"/>
          </w:tcPr>
          <w:p w14:paraId="0D18A7DC" w14:textId="77777777" w:rsidR="00F82B3B" w:rsidRPr="00C50104" w:rsidRDefault="00F82B3B" w:rsidP="00EF7374">
            <w:pPr>
              <w:tabs>
                <w:tab w:val="left" w:pos="284"/>
              </w:tabs>
              <w:spacing w:line="360" w:lineRule="auto"/>
              <w:ind w:right="49"/>
              <w:jc w:val="both"/>
              <w:rPr>
                <w:rFonts w:ascii="Palatino Linotype" w:hAnsi="Palatino Linotype" w:cs="Arial"/>
                <w:sz w:val="24"/>
                <w:szCs w:val="24"/>
              </w:rPr>
            </w:pPr>
            <w:r w:rsidRPr="00C50104">
              <w:rPr>
                <w:rFonts w:ascii="Palatino Linotype" w:eastAsia="MS Gothic" w:hAnsi="Palatino Linotype"/>
                <w:sz w:val="24"/>
                <w:szCs w:val="24"/>
              </w:rPr>
              <w:t xml:space="preserve">e) Condiciones especiales de la clasificación de la información como confidencial. </w:t>
            </w:r>
          </w:p>
        </w:tc>
        <w:tc>
          <w:tcPr>
            <w:tcW w:w="6237" w:type="dxa"/>
            <w:hideMark/>
          </w:tcPr>
          <w:p w14:paraId="05EC4804" w14:textId="77777777" w:rsidR="00F82B3B" w:rsidRPr="00C50104" w:rsidRDefault="00F82B3B" w:rsidP="00EF73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Los artículos 148 y 120 de la Ley Estatal y de la Ley General, respectivamente, establecen </w:t>
            </w:r>
            <w:proofErr w:type="gramStart"/>
            <w:r w:rsidRPr="00C50104">
              <w:rPr>
                <w:rFonts w:ascii="Palatino Linotype" w:hAnsi="Palatino Linotype" w:cs="Arial"/>
                <w:color w:val="000000"/>
                <w:sz w:val="24"/>
                <w:szCs w:val="24"/>
              </w:rPr>
              <w:t>que</w:t>
            </w:r>
            <w:proofErr w:type="gramEnd"/>
            <w:r w:rsidRPr="00C50104">
              <w:rPr>
                <w:rFonts w:ascii="Palatino Linotype" w:hAnsi="Palatino Linotype" w:cs="Arial"/>
                <w:color w:val="000000"/>
                <w:sz w:val="24"/>
                <w:szCs w:val="24"/>
              </w:rPr>
              <w:t xml:space="preserve"> aun tratándose de datos personales, se podrán proporcionar, incluso sin solicitar el consentimiento de su titular. </w:t>
            </w:r>
          </w:p>
          <w:p w14:paraId="5493718E" w14:textId="77777777" w:rsidR="00F82B3B" w:rsidRPr="00C50104" w:rsidRDefault="00F82B3B" w:rsidP="00EF73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C50104">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77845F4" w14:textId="77777777" w:rsidR="00F82B3B" w:rsidRPr="00C50104" w:rsidRDefault="00F82B3B" w:rsidP="00EF737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C50104">
              <w:rPr>
                <w:rFonts w:ascii="Palatino Linotype" w:hAnsi="Palatino Linotype" w:cs="Arial"/>
                <w:color w:val="000000"/>
                <w:sz w:val="24"/>
                <w:szCs w:val="24"/>
              </w:rPr>
              <w:t xml:space="preserve">Pero si la información que se pretende clasificar como confidencial no se encuentra en los supuestos de los artículos señalados y es posible, se deberá consultar al titular de los datos si permite o no el acceso. De no ser posible, la realización de la </w:t>
            </w:r>
            <w:proofErr w:type="gramStart"/>
            <w:r w:rsidRPr="00C50104">
              <w:rPr>
                <w:rFonts w:ascii="Palatino Linotype" w:hAnsi="Palatino Linotype" w:cs="Arial"/>
                <w:color w:val="000000"/>
                <w:sz w:val="24"/>
                <w:szCs w:val="24"/>
              </w:rPr>
              <w:t>consulta,</w:t>
            </w:r>
            <w:proofErr w:type="gramEnd"/>
            <w:r w:rsidRPr="00C50104">
              <w:rPr>
                <w:rFonts w:ascii="Palatino Linotype" w:hAnsi="Palatino Linotype" w:cs="Arial"/>
                <w:color w:val="000000"/>
                <w:sz w:val="24"/>
                <w:szCs w:val="24"/>
              </w:rPr>
              <w:t xml:space="preserve"> procede, fundando y motivando, la clasificación.</w:t>
            </w:r>
          </w:p>
        </w:tc>
      </w:tr>
    </w:tbl>
    <w:p w14:paraId="24285B20" w14:textId="77777777" w:rsidR="00F82B3B" w:rsidRPr="00C50104" w:rsidRDefault="00F82B3B" w:rsidP="00EF7374">
      <w:pPr>
        <w:tabs>
          <w:tab w:val="left" w:pos="284"/>
        </w:tabs>
        <w:spacing w:line="360" w:lineRule="auto"/>
        <w:contextualSpacing/>
        <w:rPr>
          <w:rFonts w:ascii="Palatino Linotype" w:hAnsi="Palatino Linotype" w:cs="Arial"/>
          <w:color w:val="000000"/>
        </w:rPr>
      </w:pPr>
    </w:p>
    <w:p w14:paraId="1F97B91A" w14:textId="77777777" w:rsidR="00F82B3B" w:rsidRPr="00C50104" w:rsidRDefault="00F82B3B" w:rsidP="00EF7374">
      <w:pPr>
        <w:pStyle w:val="Prrafodelista"/>
        <w:numPr>
          <w:ilvl w:val="0"/>
          <w:numId w:val="1"/>
        </w:numPr>
        <w:spacing w:line="360" w:lineRule="auto"/>
        <w:ind w:left="0" w:firstLine="0"/>
        <w:jc w:val="both"/>
        <w:rPr>
          <w:rFonts w:ascii="Palatino Linotype" w:hAnsi="Palatino Linotype" w:cs="Arial"/>
          <w:color w:val="000000"/>
        </w:rPr>
      </w:pPr>
      <w:r w:rsidRPr="00C50104">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AA4ECA5" w14:textId="77777777" w:rsidR="00F82B3B" w:rsidRPr="00C50104" w:rsidRDefault="00F82B3B" w:rsidP="00EF7374">
      <w:pPr>
        <w:pStyle w:val="Prrafodelista"/>
        <w:spacing w:line="360" w:lineRule="auto"/>
        <w:ind w:left="0"/>
        <w:jc w:val="both"/>
        <w:rPr>
          <w:rFonts w:ascii="Palatino Linotype" w:hAnsi="Palatino Linotype"/>
          <w:color w:val="000000" w:themeColor="text1"/>
        </w:rPr>
      </w:pPr>
    </w:p>
    <w:p w14:paraId="44173362" w14:textId="2D35EFE5" w:rsidR="00F82B3B" w:rsidRPr="00C50104" w:rsidRDefault="00F82B3B" w:rsidP="00EF7374">
      <w:pPr>
        <w:pStyle w:val="Prrafodelista"/>
        <w:numPr>
          <w:ilvl w:val="0"/>
          <w:numId w:val="1"/>
        </w:numPr>
        <w:spacing w:line="360" w:lineRule="auto"/>
        <w:ind w:left="0" w:firstLine="0"/>
        <w:jc w:val="both"/>
        <w:rPr>
          <w:rFonts w:ascii="Palatino Linotype" w:hAnsi="Palatino Linotype"/>
          <w:color w:val="000000" w:themeColor="text1"/>
        </w:rPr>
      </w:pPr>
      <w:r w:rsidRPr="00C50104">
        <w:rPr>
          <w:rFonts w:ascii="Palatino Linotype" w:hAnsi="Palatino Linotype"/>
        </w:rPr>
        <w:t xml:space="preserve">Por lo </w:t>
      </w:r>
      <w:r w:rsidRPr="00C50104">
        <w:rPr>
          <w:rFonts w:ascii="Palatino Linotype" w:hAnsi="Palatino Linotype" w:cs="Arial"/>
        </w:rPr>
        <w:t>anteriormente</w:t>
      </w:r>
      <w:r w:rsidRPr="00C50104">
        <w:rPr>
          <w:rFonts w:ascii="Palatino Linotype" w:hAnsi="Palatino Linotype"/>
        </w:rPr>
        <w:t xml:space="preserve"> expuesto, este Órgano Garante considera fundadas las razones o motivos de inconformidad que plantea el</w:t>
      </w:r>
      <w:r w:rsidRPr="00C50104">
        <w:rPr>
          <w:rFonts w:ascii="Palatino Linotype" w:hAnsi="Palatino Linotype"/>
          <w:b/>
        </w:rPr>
        <w:t xml:space="preserve"> RECURRENTE</w:t>
      </w:r>
      <w:r w:rsidRPr="00C50104">
        <w:rPr>
          <w:rFonts w:ascii="Palatino Linotype" w:hAnsi="Palatino Linotype"/>
        </w:rPr>
        <w:t xml:space="preserve">, determinando </w:t>
      </w:r>
      <w:r w:rsidR="00176A67" w:rsidRPr="00C50104">
        <w:rPr>
          <w:rFonts w:ascii="Palatino Linotype" w:hAnsi="Palatino Linotype"/>
          <w:b/>
        </w:rPr>
        <w:t>MODIFI</w:t>
      </w:r>
      <w:r w:rsidRPr="00C50104">
        <w:rPr>
          <w:rFonts w:ascii="Palatino Linotype" w:hAnsi="Palatino Linotype"/>
          <w:b/>
        </w:rPr>
        <w:t>CAR</w:t>
      </w:r>
      <w:r w:rsidRPr="00C50104">
        <w:rPr>
          <w:rFonts w:ascii="Palatino Linotype" w:hAnsi="Palatino Linotype"/>
        </w:rPr>
        <w:t xml:space="preserve"> la respuesta del </w:t>
      </w:r>
      <w:r w:rsidRPr="00C50104">
        <w:rPr>
          <w:rFonts w:ascii="Palatino Linotype" w:hAnsi="Palatino Linotype"/>
          <w:b/>
        </w:rPr>
        <w:t>SUJETO OBLIGADO</w:t>
      </w:r>
      <w:r w:rsidRPr="00C50104">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C50104">
        <w:rPr>
          <w:rFonts w:ascii="Palatino Linotype" w:hAnsi="Palatino Linotype"/>
          <w:color w:val="000000" w:themeColor="text1"/>
          <w:lang w:val="es-ES" w:eastAsia="es-MX"/>
        </w:rPr>
        <w:t xml:space="preserve">este </w:t>
      </w:r>
      <w:r w:rsidRPr="00C50104">
        <w:rPr>
          <w:rFonts w:ascii="Palatino Linotype" w:hAnsi="Palatino Linotype"/>
          <w:b/>
          <w:bCs/>
          <w:color w:val="000000" w:themeColor="text1"/>
          <w:lang w:val="es-ES" w:eastAsia="es-MX"/>
        </w:rPr>
        <w:t>ÓRGANO GARANTE</w:t>
      </w:r>
      <w:r w:rsidRPr="00C50104">
        <w:rPr>
          <w:rFonts w:ascii="Palatino Linotype" w:hAnsi="Palatino Linotype"/>
          <w:color w:val="000000" w:themeColor="text1"/>
          <w:lang w:val="es-ES" w:eastAsia="es-MX"/>
        </w:rPr>
        <w:t xml:space="preserve"> emite los siguientes</w:t>
      </w:r>
      <w:r w:rsidRPr="00C50104">
        <w:rPr>
          <w:rFonts w:ascii="Palatino Linotype" w:hAnsi="Palatino Linotype"/>
          <w:color w:val="000000" w:themeColor="text1"/>
        </w:rPr>
        <w:t>.</w:t>
      </w:r>
    </w:p>
    <w:p w14:paraId="491B0E58" w14:textId="77777777" w:rsidR="00996E7C" w:rsidRPr="00C50104" w:rsidRDefault="00996E7C" w:rsidP="00EF7374">
      <w:pPr>
        <w:spacing w:line="360" w:lineRule="auto"/>
        <w:rPr>
          <w:rFonts w:ascii="Palatino Linotype" w:hAnsi="Palatino Linotype"/>
          <w:color w:val="000000" w:themeColor="text1"/>
        </w:rPr>
      </w:pPr>
    </w:p>
    <w:p w14:paraId="6815538A" w14:textId="264B826F" w:rsidR="00367754" w:rsidRPr="00C50104" w:rsidRDefault="00367754" w:rsidP="00EF7374">
      <w:pPr>
        <w:spacing w:line="360" w:lineRule="auto"/>
        <w:contextualSpacing/>
        <w:jc w:val="both"/>
        <w:rPr>
          <w:rFonts w:ascii="Palatino Linotype" w:eastAsiaTheme="minorHAnsi" w:hAnsi="Palatino Linotype" w:cs="Tahoma"/>
          <w:b/>
          <w:bCs/>
          <w:iCs/>
          <w:lang w:eastAsia="en-US"/>
        </w:rPr>
      </w:pPr>
      <w:r w:rsidRPr="00C50104">
        <w:rPr>
          <w:rFonts w:ascii="Palatino Linotype" w:eastAsiaTheme="minorHAnsi" w:hAnsi="Palatino Linotype" w:cs="Tahoma"/>
          <w:b/>
          <w:iCs/>
          <w:color w:val="000000" w:themeColor="text1"/>
          <w:lang w:val="es-ES" w:eastAsia="en-US"/>
        </w:rPr>
        <w:t xml:space="preserve">SEXTO. </w:t>
      </w:r>
      <w:r w:rsidRPr="00C50104">
        <w:rPr>
          <w:rFonts w:ascii="Palatino Linotype" w:eastAsiaTheme="minorHAnsi" w:hAnsi="Palatino Linotype" w:cs="Tahoma"/>
          <w:b/>
          <w:bCs/>
          <w:iCs/>
          <w:color w:val="000000" w:themeColor="text1"/>
          <w:lang w:eastAsia="en-US"/>
        </w:rPr>
        <w:t>Vista a la Dirección General de Protección de Datos Personales.</w:t>
      </w:r>
    </w:p>
    <w:p w14:paraId="1532C0E2" w14:textId="77777777" w:rsidR="00367754" w:rsidRPr="00C50104" w:rsidRDefault="00367754" w:rsidP="00EF7374">
      <w:pPr>
        <w:spacing w:line="360" w:lineRule="auto"/>
        <w:contextualSpacing/>
        <w:jc w:val="both"/>
        <w:rPr>
          <w:rFonts w:ascii="Palatino Linotype" w:eastAsiaTheme="minorHAnsi" w:hAnsi="Palatino Linotype" w:cs="Tahoma"/>
          <w:b/>
          <w:bCs/>
          <w:iCs/>
          <w:lang w:eastAsia="en-US"/>
        </w:rPr>
      </w:pPr>
    </w:p>
    <w:p w14:paraId="571E5938" w14:textId="28E6BBCB" w:rsidR="00367754" w:rsidRPr="00C50104" w:rsidRDefault="00EF7374" w:rsidP="00EF7374">
      <w:pPr>
        <w:pStyle w:val="Prrafodelista"/>
        <w:numPr>
          <w:ilvl w:val="0"/>
          <w:numId w:val="1"/>
        </w:numPr>
        <w:spacing w:line="360" w:lineRule="auto"/>
        <w:ind w:left="0" w:firstLine="0"/>
        <w:jc w:val="both"/>
        <w:rPr>
          <w:rFonts w:ascii="Palatino Linotype" w:eastAsiaTheme="minorHAnsi" w:hAnsi="Palatino Linotype" w:cs="Tahoma"/>
          <w:bCs/>
          <w:iCs/>
          <w:color w:val="000000" w:themeColor="text1"/>
          <w:lang w:val="es-ES" w:eastAsia="en-US"/>
        </w:rPr>
      </w:pPr>
      <w:r w:rsidRPr="00C50104">
        <w:rPr>
          <w:rFonts w:ascii="Palatino Linotype" w:eastAsiaTheme="minorHAnsi" w:hAnsi="Palatino Linotype" w:cs="Tahoma"/>
          <w:bCs/>
          <w:iCs/>
          <w:color w:val="000000" w:themeColor="text1"/>
          <w:lang w:val="es-ES" w:eastAsia="en-US"/>
        </w:rPr>
        <w:t>Finalmente, como anteriormente se hiciera mención</w:t>
      </w:r>
      <w:r w:rsidR="00367754" w:rsidRPr="00C50104">
        <w:rPr>
          <w:rFonts w:ascii="Palatino Linotype" w:eastAsiaTheme="minorHAnsi" w:hAnsi="Palatino Linotype" w:cs="Tahoma"/>
          <w:bCs/>
          <w:iCs/>
          <w:color w:val="000000" w:themeColor="text1"/>
          <w:lang w:val="es-ES" w:eastAsia="en-US"/>
        </w:rPr>
        <w:t xml:space="preserve">, de la revisión de las constancias que obran en </w:t>
      </w:r>
      <w:r w:rsidR="00D0473D" w:rsidRPr="00C50104">
        <w:rPr>
          <w:rFonts w:ascii="Palatino Linotype" w:eastAsiaTheme="minorHAnsi" w:hAnsi="Palatino Linotype" w:cs="Tahoma"/>
          <w:bCs/>
          <w:iCs/>
          <w:color w:val="000000" w:themeColor="text1"/>
          <w:lang w:val="es-ES" w:eastAsia="en-US"/>
        </w:rPr>
        <w:t>la respuesta inicial, específicamente en dictámenes, acta constitutiva y acta de asamblea</w:t>
      </w:r>
      <w:r w:rsidR="00367754" w:rsidRPr="00C50104">
        <w:rPr>
          <w:rFonts w:ascii="Palatino Linotype" w:eastAsiaTheme="minorHAnsi" w:hAnsi="Palatino Linotype" w:cs="Tahoma"/>
          <w:bCs/>
          <w:iCs/>
          <w:color w:val="000000" w:themeColor="text1"/>
          <w:lang w:val="es-ES" w:eastAsia="en-US"/>
        </w:rPr>
        <w:t xml:space="preserve">, se logra </w:t>
      </w:r>
      <w:r w:rsidR="00367754" w:rsidRPr="00C50104">
        <w:rPr>
          <w:rFonts w:ascii="Palatino Linotype" w:hAnsi="Palatino Linotype"/>
        </w:rPr>
        <w:t>advertir</w:t>
      </w:r>
      <w:r w:rsidR="00367754" w:rsidRPr="00C50104">
        <w:rPr>
          <w:rFonts w:ascii="Palatino Linotype" w:eastAsiaTheme="minorHAnsi" w:hAnsi="Palatino Linotype" w:cs="Tahoma"/>
          <w:bCs/>
          <w:iCs/>
          <w:color w:val="000000" w:themeColor="text1"/>
          <w:lang w:val="es-ES" w:eastAsia="en-US"/>
        </w:rPr>
        <w:t xml:space="preserve"> que el </w:t>
      </w:r>
      <w:r w:rsidR="00B04460" w:rsidRPr="00C50104">
        <w:rPr>
          <w:rFonts w:ascii="Palatino Linotype" w:eastAsiaTheme="minorHAnsi" w:hAnsi="Palatino Linotype" w:cs="Tahoma"/>
          <w:b/>
          <w:bCs/>
          <w:iCs/>
          <w:color w:val="000000" w:themeColor="text1"/>
          <w:lang w:val="es-ES" w:eastAsia="en-US"/>
        </w:rPr>
        <w:t>SUJETO OBLIGADO</w:t>
      </w:r>
      <w:r w:rsidR="00367754" w:rsidRPr="00C50104">
        <w:rPr>
          <w:rFonts w:ascii="Palatino Linotype" w:eastAsiaTheme="minorHAnsi" w:hAnsi="Palatino Linotype" w:cs="Tahoma"/>
          <w:bCs/>
          <w:iCs/>
          <w:color w:val="000000" w:themeColor="text1"/>
          <w:lang w:val="es-ES" w:eastAsia="en-US"/>
        </w:rPr>
        <w:t xml:space="preserve"> dejó visibles </w:t>
      </w:r>
      <w:r w:rsidR="00D0473D" w:rsidRPr="00C50104">
        <w:rPr>
          <w:rFonts w:ascii="Palatino Linotype" w:eastAsiaTheme="minorHAnsi" w:hAnsi="Palatino Linotype" w:cs="Tahoma"/>
          <w:bCs/>
          <w:iCs/>
          <w:color w:val="000000" w:themeColor="text1"/>
          <w:lang w:val="es-ES" w:eastAsia="en-US"/>
        </w:rPr>
        <w:t xml:space="preserve">de manera enunciativa mas no limitativa, nombres de </w:t>
      </w:r>
      <w:r w:rsidRPr="00C50104">
        <w:rPr>
          <w:rFonts w:ascii="Palatino Linotype" w:eastAsiaTheme="minorHAnsi" w:hAnsi="Palatino Linotype" w:cs="Tahoma"/>
          <w:bCs/>
          <w:iCs/>
          <w:color w:val="000000" w:themeColor="text1"/>
          <w:lang w:val="es-ES" w:eastAsia="en-US"/>
        </w:rPr>
        <w:t>personas que no tienen el carácter de servidores públicos o representantes legales</w:t>
      </w:r>
      <w:r w:rsidR="00D0473D" w:rsidRPr="00C50104">
        <w:rPr>
          <w:rFonts w:ascii="Palatino Linotype" w:eastAsiaTheme="minorHAnsi" w:hAnsi="Palatino Linotype" w:cs="Tahoma"/>
          <w:bCs/>
          <w:iCs/>
          <w:color w:val="000000" w:themeColor="text1"/>
          <w:lang w:val="es-ES" w:eastAsia="en-US"/>
        </w:rPr>
        <w:t>, RFC, CURP</w:t>
      </w:r>
      <w:r w:rsidRPr="00C50104">
        <w:rPr>
          <w:rFonts w:ascii="Palatino Linotype" w:eastAsiaTheme="minorHAnsi" w:hAnsi="Palatino Linotype" w:cs="Tahoma"/>
          <w:bCs/>
          <w:iCs/>
          <w:color w:val="000000" w:themeColor="text1"/>
          <w:lang w:val="es-ES" w:eastAsia="en-US"/>
        </w:rPr>
        <w:t>, etcétera</w:t>
      </w:r>
      <w:r w:rsidR="00367754" w:rsidRPr="00C50104">
        <w:rPr>
          <w:rFonts w:ascii="Palatino Linotype" w:eastAsiaTheme="minorHAnsi" w:hAnsi="Palatino Linotype" w:cs="Tahoma"/>
          <w:bCs/>
          <w:iCs/>
          <w:color w:val="000000" w:themeColor="text1"/>
          <w:lang w:val="es-ES" w:eastAsia="en-US"/>
        </w:rPr>
        <w:t xml:space="preserve">; </w:t>
      </w:r>
      <w:r w:rsidR="00367754" w:rsidRPr="00C50104">
        <w:rPr>
          <w:rFonts w:ascii="Palatino Linotype" w:eastAsiaTheme="minorHAnsi" w:hAnsi="Palatino Linotype" w:cs="Tahoma"/>
          <w:color w:val="000000" w:themeColor="text1"/>
          <w:lang w:eastAsia="en-US"/>
        </w:rPr>
        <w:t>l</w:t>
      </w:r>
      <w:r w:rsidR="00367754" w:rsidRPr="00C50104">
        <w:rPr>
          <w:rFonts w:ascii="Palatino Linotype" w:eastAsiaTheme="minorHAnsi" w:hAnsi="Palatino Linotype" w:cs="Tahoma"/>
          <w:bCs/>
          <w:iCs/>
          <w:color w:val="000000" w:themeColor="text1"/>
          <w:lang w:val="es-ES" w:eastAsia="en-US"/>
        </w:rPr>
        <w:t>o cual transgrede lo establecido en el artículo 143, fracción I, de la Ley de Transparencia y Acceso a la Información Pública del Estado de México y Municipios.</w:t>
      </w:r>
    </w:p>
    <w:p w14:paraId="36BF3410" w14:textId="77777777" w:rsidR="00EF7374" w:rsidRPr="00C50104" w:rsidRDefault="00EF7374" w:rsidP="00EF7374">
      <w:pPr>
        <w:pStyle w:val="Prrafodelista"/>
        <w:spacing w:line="360" w:lineRule="auto"/>
        <w:ind w:left="0"/>
        <w:jc w:val="both"/>
        <w:rPr>
          <w:rFonts w:ascii="Palatino Linotype" w:eastAsiaTheme="minorHAnsi" w:hAnsi="Palatino Linotype" w:cs="Tahoma"/>
          <w:bCs/>
          <w:iCs/>
          <w:color w:val="000000" w:themeColor="text1"/>
          <w:lang w:val="es-ES" w:eastAsia="en-US"/>
        </w:rPr>
      </w:pPr>
    </w:p>
    <w:p w14:paraId="50570EED" w14:textId="77777777" w:rsidR="00367754" w:rsidRPr="00C50104" w:rsidRDefault="00367754" w:rsidP="00EF7374">
      <w:pPr>
        <w:pStyle w:val="Prrafodelista"/>
        <w:numPr>
          <w:ilvl w:val="0"/>
          <w:numId w:val="1"/>
        </w:numPr>
        <w:spacing w:line="360" w:lineRule="auto"/>
        <w:ind w:left="0" w:firstLine="0"/>
        <w:jc w:val="both"/>
        <w:rPr>
          <w:rFonts w:ascii="Palatino Linotype" w:eastAsiaTheme="minorHAnsi" w:hAnsi="Palatino Linotype" w:cs="Tahoma"/>
          <w:bCs/>
          <w:iCs/>
          <w:color w:val="000000" w:themeColor="text1"/>
          <w:lang w:val="es-ES" w:eastAsia="en-US"/>
        </w:rPr>
      </w:pPr>
      <w:r w:rsidRPr="00C50104">
        <w:rPr>
          <w:rFonts w:ascii="Palatino Linotype" w:eastAsiaTheme="minorHAnsi" w:hAnsi="Palatino Linotype" w:cs="Tahoma"/>
          <w:bCs/>
          <w:iCs/>
          <w:color w:val="000000" w:themeColor="text1"/>
          <w:lang w:val="es-ES" w:eastAsia="en-US"/>
        </w:rPr>
        <w:t xml:space="preserve">Sobre el particular, si bien, la presente resolución no tiene por objetivo investigar y determinar posibles violaciones al derecho de acceso a la información, toda vez que este Organismo Autónomo, advirtió la posible publicación de información susceptible de clasificarse como confidencial, se considera procedente dar vista a la Dirección General de Protección de Datos Personales de este Instituto. </w:t>
      </w:r>
    </w:p>
    <w:p w14:paraId="36E4682C" w14:textId="77777777" w:rsidR="00367754" w:rsidRPr="00C50104" w:rsidRDefault="00367754" w:rsidP="00EF7374">
      <w:pPr>
        <w:spacing w:line="360" w:lineRule="auto"/>
        <w:contextualSpacing/>
        <w:jc w:val="both"/>
        <w:rPr>
          <w:rFonts w:ascii="Palatino Linotype" w:eastAsiaTheme="minorHAnsi" w:hAnsi="Palatino Linotype" w:cs="Tahoma"/>
          <w:bCs/>
          <w:iCs/>
          <w:color w:val="000000" w:themeColor="text1"/>
          <w:lang w:val="es-ES" w:eastAsia="en-US"/>
        </w:rPr>
      </w:pPr>
      <w:bookmarkStart w:id="102" w:name="_Hlk102054176"/>
    </w:p>
    <w:bookmarkEnd w:id="102"/>
    <w:p w14:paraId="737D4429" w14:textId="77777777" w:rsidR="00367754" w:rsidRPr="00C50104" w:rsidRDefault="00367754" w:rsidP="00EF7374">
      <w:pPr>
        <w:pStyle w:val="Prrafodelista"/>
        <w:numPr>
          <w:ilvl w:val="0"/>
          <w:numId w:val="1"/>
        </w:numPr>
        <w:spacing w:line="360" w:lineRule="auto"/>
        <w:ind w:left="0" w:firstLine="0"/>
        <w:jc w:val="both"/>
        <w:rPr>
          <w:rFonts w:ascii="Palatino Linotype" w:eastAsiaTheme="minorHAnsi" w:hAnsi="Palatino Linotype" w:cs="Tahoma"/>
          <w:bCs/>
          <w:iCs/>
          <w:color w:val="000000" w:themeColor="text1"/>
          <w:lang w:val="es-ES" w:eastAsia="en-US"/>
        </w:rPr>
      </w:pPr>
      <w:r w:rsidRPr="00C50104">
        <w:rPr>
          <w:rFonts w:ascii="Palatino Linotype" w:eastAsiaTheme="minorHAnsi" w:hAnsi="Palatino Linotype" w:cs="Tahoma"/>
          <w:bCs/>
          <w:iCs/>
          <w:color w:val="000000" w:themeColor="text1"/>
          <w:lang w:val="es-ES" w:eastAsia="en-US"/>
        </w:rPr>
        <w:t>En ese sentido, de conformidad con lo previsto en el artículo 222, fracción V, de dicho ordenamiento, son causas de responsabilidad administrativa,</w:t>
      </w:r>
      <w:r w:rsidRPr="00C50104">
        <w:rPr>
          <w:rFonts w:ascii="Palatino Linotype" w:eastAsiaTheme="minorHAnsi" w:hAnsi="Palatino Linotype" w:cs="Tahoma"/>
          <w:bCs/>
          <w:iCs/>
          <w:color w:val="000000" w:themeColor="text1"/>
          <w:lang w:eastAsia="en-US"/>
        </w:rPr>
        <w:t xml:space="preserve"> entregar </w:t>
      </w:r>
      <w:r w:rsidRPr="00C50104">
        <w:rPr>
          <w:rFonts w:ascii="Palatino Linotype" w:eastAsiaTheme="minorHAnsi" w:hAnsi="Palatino Linotype" w:cs="Tahoma"/>
          <w:bCs/>
          <w:iCs/>
          <w:color w:val="000000" w:themeColor="text1"/>
          <w:lang w:val="es-ES" w:eastAsia="en-US"/>
        </w:rPr>
        <w:t>información</w:t>
      </w:r>
      <w:r w:rsidRPr="00C50104">
        <w:rPr>
          <w:rFonts w:ascii="Palatino Linotype" w:eastAsiaTheme="minorHAnsi" w:hAnsi="Palatino Linotype" w:cs="Tahoma"/>
          <w:bCs/>
          <w:iCs/>
          <w:color w:val="000000" w:themeColor="text1"/>
          <w:lang w:eastAsia="en-US"/>
        </w:rPr>
        <w:t xml:space="preserve"> clasificada como confidencial, por lo que, de conformidad con lo previsto en el artículo 14, fracción XXVI del Reglamento Interior del Instituto de Transparencia, Acceso a la Información Pública y  Protección de Datos Personales del Estado de México y Municipios, procede que el área competente investigue la posible comisión incumplimiento a la Ley, toda vez que</w:t>
      </w:r>
      <w:r w:rsidRPr="00C50104">
        <w:rPr>
          <w:rFonts w:ascii="Palatino Linotype" w:eastAsiaTheme="minorHAnsi" w:hAnsi="Palatino Linotype" w:cs="Tahoma"/>
          <w:bCs/>
          <w:iCs/>
          <w:color w:val="000000" w:themeColor="text1"/>
          <w:lang w:val="es-ES" w:eastAsia="en-US"/>
        </w:rPr>
        <w:t>, el artículo 223 de la Ley de Transparencia y Acceso a la Información Pública del Estado de México y Municipios, prevé que este Instituto deberá dar vista a la Contraloría Interna, con el fin de que determine el grado de responsabilidad de los servidores públicos que incumplan con las obligaciones establecidas en la Ley.</w:t>
      </w:r>
    </w:p>
    <w:p w14:paraId="5682842B" w14:textId="77777777" w:rsidR="00367754" w:rsidRPr="00C50104" w:rsidRDefault="00367754" w:rsidP="00EF7374">
      <w:pPr>
        <w:spacing w:line="360" w:lineRule="auto"/>
        <w:rPr>
          <w:rFonts w:ascii="Palatino Linotype" w:hAnsi="Palatino Linotype"/>
          <w:color w:val="000000" w:themeColor="text1"/>
        </w:rPr>
      </w:pPr>
    </w:p>
    <w:p w14:paraId="2E021458" w14:textId="77777777" w:rsidR="00BE721C" w:rsidRPr="00C50104" w:rsidRDefault="00BE721C" w:rsidP="00EF7374">
      <w:pPr>
        <w:pStyle w:val="Prrafodelista"/>
        <w:numPr>
          <w:ilvl w:val="0"/>
          <w:numId w:val="1"/>
        </w:numPr>
        <w:spacing w:line="360" w:lineRule="auto"/>
        <w:ind w:left="0" w:firstLine="0"/>
        <w:jc w:val="both"/>
        <w:rPr>
          <w:rFonts w:ascii="Palatino Linotype" w:hAnsi="Palatino Linotype"/>
          <w:color w:val="000000" w:themeColor="text1"/>
        </w:rPr>
      </w:pPr>
      <w:r w:rsidRPr="00C50104">
        <w:rPr>
          <w:rFonts w:ascii="Palatino Linotype" w:eastAsiaTheme="minorHAnsi" w:hAnsi="Palatino Linotype" w:cs="Tahoma"/>
          <w:bCs/>
          <w:iCs/>
          <w:color w:val="000000" w:themeColor="text1"/>
          <w:lang w:val="es-ES" w:eastAsia="en-US"/>
        </w:rPr>
        <w:t>Por</w:t>
      </w:r>
      <w:r w:rsidRPr="00C50104">
        <w:rPr>
          <w:rFonts w:ascii="Palatino Linotype" w:hAnsi="Palatino Linotype"/>
          <w:color w:val="000000" w:themeColor="text1"/>
          <w:lang w:eastAsia="es-MX"/>
        </w:rPr>
        <w:t xml:space="preserve"> lo anteriormente expuesto y fundado, este </w:t>
      </w:r>
      <w:r w:rsidRPr="00C50104">
        <w:rPr>
          <w:rFonts w:ascii="Palatino Linotype" w:hAnsi="Palatino Linotype"/>
          <w:b/>
          <w:bCs/>
          <w:color w:val="000000" w:themeColor="text1"/>
          <w:lang w:eastAsia="es-MX"/>
        </w:rPr>
        <w:t>ÓRGANO GARANTE</w:t>
      </w:r>
      <w:r w:rsidRPr="00C50104">
        <w:rPr>
          <w:rFonts w:ascii="Palatino Linotype" w:hAnsi="Palatino Linotype"/>
          <w:color w:val="000000" w:themeColor="text1"/>
          <w:lang w:eastAsia="es-MX"/>
        </w:rPr>
        <w:t xml:space="preserve"> emite los siguientes:</w:t>
      </w:r>
    </w:p>
    <w:p w14:paraId="65571021" w14:textId="77777777" w:rsidR="00876455" w:rsidRPr="00C50104" w:rsidRDefault="00876455" w:rsidP="00EF7374">
      <w:pPr>
        <w:pStyle w:val="Ttulo1"/>
        <w:spacing w:before="0" w:line="360" w:lineRule="auto"/>
        <w:jc w:val="center"/>
        <w:rPr>
          <w:rFonts w:eastAsia="Calibri"/>
          <w:b w:val="0"/>
          <w:szCs w:val="24"/>
          <w:lang w:val="es-ES"/>
        </w:rPr>
      </w:pPr>
      <w:r w:rsidRPr="00C50104">
        <w:rPr>
          <w:rFonts w:eastAsia="Calibri"/>
          <w:szCs w:val="24"/>
          <w:lang w:val="es-ES"/>
        </w:rPr>
        <w:t>R E S O L U T I V O S</w:t>
      </w:r>
      <w:bookmarkEnd w:id="90"/>
      <w:bookmarkEnd w:id="91"/>
      <w:bookmarkEnd w:id="92"/>
      <w:bookmarkEnd w:id="93"/>
      <w:bookmarkEnd w:id="94"/>
      <w:bookmarkEnd w:id="95"/>
    </w:p>
    <w:p w14:paraId="5812A39E" w14:textId="77777777" w:rsidR="00876455" w:rsidRPr="00C50104" w:rsidRDefault="00876455" w:rsidP="00EF7374">
      <w:pPr>
        <w:spacing w:line="360" w:lineRule="auto"/>
        <w:rPr>
          <w:rFonts w:ascii="Palatino Linotype" w:hAnsi="Palatino Linotype"/>
          <w:lang w:val="es-ES"/>
        </w:rPr>
      </w:pPr>
    </w:p>
    <w:p w14:paraId="5E1BD83C" w14:textId="7362C161" w:rsidR="001226C5" w:rsidRPr="00C50104" w:rsidRDefault="001226C5" w:rsidP="00EF7374">
      <w:pPr>
        <w:spacing w:line="360" w:lineRule="auto"/>
        <w:jc w:val="both"/>
        <w:rPr>
          <w:rFonts w:ascii="Palatino Linotype" w:eastAsia="Times New Roman" w:hAnsi="Palatino Linotype" w:cs="Arial"/>
          <w:lang w:val="es-ES"/>
        </w:rPr>
      </w:pPr>
      <w:r w:rsidRPr="00C50104">
        <w:rPr>
          <w:rFonts w:ascii="Palatino Linotype" w:eastAsia="Times New Roman" w:hAnsi="Palatino Linotype" w:cs="Arial"/>
          <w:b/>
        </w:rPr>
        <w:t>PRIMERO</w:t>
      </w:r>
      <w:r w:rsidRPr="00C50104">
        <w:rPr>
          <w:rFonts w:ascii="Palatino Linotype" w:eastAsia="Times New Roman" w:hAnsi="Palatino Linotype" w:cs="Arial"/>
          <w:lang w:val="es-ES"/>
        </w:rPr>
        <w:t xml:space="preserve">. Resultan </w:t>
      </w:r>
      <w:r w:rsidR="002538D3" w:rsidRPr="00C50104">
        <w:rPr>
          <w:rFonts w:ascii="Palatino Linotype" w:eastAsia="Times New Roman" w:hAnsi="Palatino Linotype" w:cs="Arial"/>
          <w:lang w:val="es-ES"/>
        </w:rPr>
        <w:t xml:space="preserve">parcialmente </w:t>
      </w:r>
      <w:r w:rsidRPr="00C50104">
        <w:rPr>
          <w:rFonts w:ascii="Palatino Linotype" w:eastAsia="Times New Roman" w:hAnsi="Palatino Linotype" w:cs="Arial"/>
          <w:lang w:val="es-ES"/>
        </w:rPr>
        <w:t xml:space="preserve">fundadas las razones o motivos de inconformidad hechos valer en el Recurso de Revisión </w:t>
      </w:r>
      <w:r w:rsidR="00D975C9" w:rsidRPr="00C50104">
        <w:rPr>
          <w:rFonts w:ascii="Palatino Linotype" w:hAnsi="Palatino Linotype" w:cs="Arial"/>
          <w:b/>
          <w:bCs/>
          <w:lang w:eastAsia="es-MX"/>
        </w:rPr>
        <w:t xml:space="preserve">17433/INFOEM/IP/RR/2022 </w:t>
      </w:r>
      <w:r w:rsidR="00D975C9" w:rsidRPr="00C50104">
        <w:rPr>
          <w:rFonts w:ascii="Palatino Linotype" w:hAnsi="Palatino Linotype" w:cs="Arial"/>
          <w:bCs/>
          <w:lang w:eastAsia="es-MX"/>
        </w:rPr>
        <w:t>y</w:t>
      </w:r>
      <w:r w:rsidR="00D975C9" w:rsidRPr="00C50104">
        <w:rPr>
          <w:rFonts w:ascii="Palatino Linotype" w:hAnsi="Palatino Linotype" w:cs="Arial"/>
          <w:b/>
          <w:bCs/>
          <w:lang w:eastAsia="es-MX"/>
        </w:rPr>
        <w:t xml:space="preserve"> 00250/INFOEM/IP/RR/2023 </w:t>
      </w:r>
      <w:r w:rsidR="00D975C9" w:rsidRPr="00C50104">
        <w:rPr>
          <w:rFonts w:ascii="Palatino Linotype" w:hAnsi="Palatino Linotype" w:cs="Arial"/>
          <w:bCs/>
          <w:lang w:eastAsia="es-MX"/>
        </w:rPr>
        <w:t>acumulados</w:t>
      </w:r>
      <w:r w:rsidRPr="00C50104">
        <w:rPr>
          <w:rFonts w:ascii="Palatino Linotype" w:hAnsi="Palatino Linotype"/>
        </w:rPr>
        <w:t>,</w:t>
      </w:r>
      <w:r w:rsidRPr="00C50104">
        <w:rPr>
          <w:rFonts w:ascii="Palatino Linotype" w:eastAsia="Times New Roman" w:hAnsi="Palatino Linotype" w:cs="Arial"/>
          <w:b/>
          <w:lang w:val="es-ES"/>
        </w:rPr>
        <w:t xml:space="preserve"> </w:t>
      </w:r>
      <w:r w:rsidRPr="00C50104">
        <w:rPr>
          <w:rFonts w:ascii="Palatino Linotype" w:eastAsia="Times New Roman" w:hAnsi="Palatino Linotype" w:cs="Arial"/>
          <w:lang w:val="es-ES"/>
        </w:rPr>
        <w:t xml:space="preserve">en términos de los Considerandos </w:t>
      </w:r>
      <w:r w:rsidRPr="00C50104">
        <w:rPr>
          <w:rFonts w:ascii="Palatino Linotype" w:eastAsia="Times New Roman" w:hAnsi="Palatino Linotype" w:cs="Arial"/>
          <w:b/>
          <w:lang w:val="es-ES"/>
        </w:rPr>
        <w:t xml:space="preserve">CUARTO y QUINTO </w:t>
      </w:r>
      <w:r w:rsidRPr="00C50104">
        <w:rPr>
          <w:rFonts w:ascii="Palatino Linotype" w:eastAsia="Times New Roman" w:hAnsi="Palatino Linotype" w:cs="Arial"/>
          <w:lang w:val="es-ES"/>
        </w:rPr>
        <w:t xml:space="preserve">de la presente resolución. </w:t>
      </w:r>
    </w:p>
    <w:p w14:paraId="6D436EF4" w14:textId="77777777" w:rsidR="001226C5" w:rsidRPr="00C50104" w:rsidRDefault="001226C5" w:rsidP="00EF7374">
      <w:pPr>
        <w:spacing w:line="360" w:lineRule="auto"/>
        <w:jc w:val="both"/>
        <w:rPr>
          <w:rFonts w:ascii="Palatino Linotype" w:eastAsia="Times New Roman" w:hAnsi="Palatino Linotype" w:cs="Arial"/>
          <w:lang w:val="es-ES"/>
        </w:rPr>
      </w:pPr>
    </w:p>
    <w:p w14:paraId="4F047BD4" w14:textId="22D118E2" w:rsidR="001226C5" w:rsidRPr="00C50104" w:rsidRDefault="001226C5" w:rsidP="00EF7374">
      <w:pPr>
        <w:spacing w:line="360" w:lineRule="auto"/>
        <w:jc w:val="both"/>
        <w:rPr>
          <w:rFonts w:ascii="Palatino Linotype" w:hAnsi="Palatino Linotype" w:cs="Arial"/>
          <w:b/>
        </w:rPr>
      </w:pPr>
      <w:bookmarkStart w:id="103" w:name="_Toc503891607"/>
      <w:bookmarkStart w:id="104" w:name="_Toc511647757"/>
      <w:bookmarkStart w:id="105" w:name="_Toc511647818"/>
      <w:bookmarkStart w:id="106" w:name="_Toc477891768"/>
      <w:bookmarkStart w:id="107" w:name="_Toc477891858"/>
      <w:bookmarkStart w:id="108" w:name="_Toc481576259"/>
      <w:bookmarkStart w:id="109" w:name="_Toc492590391"/>
      <w:bookmarkStart w:id="110" w:name="_Toc462653937"/>
      <w:bookmarkStart w:id="111" w:name="_Toc453696502"/>
      <w:bookmarkStart w:id="112" w:name="_Toc454301155"/>
      <w:r w:rsidRPr="00C50104">
        <w:rPr>
          <w:rFonts w:ascii="Palatino Linotype" w:eastAsia="Times New Roman" w:hAnsi="Palatino Linotype" w:cs="Times New Roman"/>
          <w:b/>
        </w:rPr>
        <w:t>SEGUNDO.</w:t>
      </w:r>
      <w:bookmarkEnd w:id="103"/>
      <w:bookmarkEnd w:id="104"/>
      <w:bookmarkEnd w:id="105"/>
      <w:r w:rsidRPr="00C50104">
        <w:rPr>
          <w:rFonts w:ascii="Palatino Linotype" w:eastAsia="Times New Roman" w:hAnsi="Palatino Linotype" w:cs="Times New Roman"/>
          <w:b/>
        </w:rPr>
        <w:t xml:space="preserve"> </w:t>
      </w:r>
      <w:bookmarkEnd w:id="106"/>
      <w:bookmarkEnd w:id="107"/>
      <w:bookmarkEnd w:id="108"/>
      <w:bookmarkEnd w:id="109"/>
      <w:bookmarkEnd w:id="110"/>
      <w:bookmarkEnd w:id="111"/>
      <w:bookmarkEnd w:id="112"/>
      <w:r w:rsidRPr="00C50104">
        <w:rPr>
          <w:rFonts w:ascii="Palatino Linotype" w:eastAsia="MS Mincho" w:hAnsi="Palatino Linotype" w:cs="Times New Roman"/>
          <w:color w:val="000000" w:themeColor="text1"/>
        </w:rPr>
        <w:t xml:space="preserve">Se </w:t>
      </w:r>
      <w:r w:rsidR="00D975C9" w:rsidRPr="00C50104">
        <w:rPr>
          <w:rFonts w:ascii="Palatino Linotype" w:eastAsia="MS Mincho" w:hAnsi="Palatino Linotype" w:cs="Times New Roman"/>
          <w:b/>
          <w:color w:val="000000" w:themeColor="text1"/>
        </w:rPr>
        <w:t>MODIFICAN</w:t>
      </w:r>
      <w:r w:rsidRPr="00C50104">
        <w:rPr>
          <w:rFonts w:ascii="Palatino Linotype" w:eastAsia="MS Mincho" w:hAnsi="Palatino Linotype" w:cs="Times New Roman"/>
          <w:b/>
          <w:color w:val="000000" w:themeColor="text1"/>
        </w:rPr>
        <w:t xml:space="preserve"> </w:t>
      </w:r>
      <w:r w:rsidRPr="00C50104">
        <w:rPr>
          <w:rFonts w:ascii="Palatino Linotype" w:eastAsia="MS Mincho" w:hAnsi="Palatino Linotype" w:cs="Times New Roman"/>
          <w:color w:val="000000" w:themeColor="text1"/>
        </w:rPr>
        <w:t>la</w:t>
      </w:r>
      <w:r w:rsidR="00D975C9" w:rsidRPr="00C50104">
        <w:rPr>
          <w:rFonts w:ascii="Palatino Linotype" w:eastAsia="MS Mincho" w:hAnsi="Palatino Linotype" w:cs="Times New Roman"/>
          <w:color w:val="000000" w:themeColor="text1"/>
        </w:rPr>
        <w:t>s</w:t>
      </w:r>
      <w:r w:rsidRPr="00C50104">
        <w:rPr>
          <w:rFonts w:ascii="Palatino Linotype" w:eastAsia="MS Mincho" w:hAnsi="Palatino Linotype" w:cs="Times New Roman"/>
          <w:color w:val="000000" w:themeColor="text1"/>
        </w:rPr>
        <w:t xml:space="preserve"> respuesta</w:t>
      </w:r>
      <w:r w:rsidR="00D975C9" w:rsidRPr="00C50104">
        <w:rPr>
          <w:rFonts w:ascii="Palatino Linotype" w:eastAsia="MS Mincho" w:hAnsi="Palatino Linotype" w:cs="Times New Roman"/>
          <w:color w:val="000000" w:themeColor="text1"/>
        </w:rPr>
        <w:t>s</w:t>
      </w:r>
      <w:r w:rsidRPr="00C50104">
        <w:rPr>
          <w:rFonts w:ascii="Palatino Linotype" w:eastAsia="MS Mincho" w:hAnsi="Palatino Linotype" w:cs="Times New Roman"/>
          <w:color w:val="000000" w:themeColor="text1"/>
        </w:rPr>
        <w:t xml:space="preserve"> emitida</w:t>
      </w:r>
      <w:r w:rsidR="00D975C9" w:rsidRPr="00C50104">
        <w:rPr>
          <w:rFonts w:ascii="Palatino Linotype" w:eastAsia="MS Mincho" w:hAnsi="Palatino Linotype" w:cs="Times New Roman"/>
          <w:color w:val="000000" w:themeColor="text1"/>
        </w:rPr>
        <w:t>s</w:t>
      </w:r>
      <w:r w:rsidRPr="00C50104">
        <w:rPr>
          <w:rFonts w:ascii="Palatino Linotype" w:eastAsia="MS Mincho" w:hAnsi="Palatino Linotype" w:cs="Times New Roman"/>
          <w:color w:val="000000" w:themeColor="text1"/>
        </w:rPr>
        <w:t xml:space="preserve"> por el </w:t>
      </w:r>
      <w:r w:rsidR="008D7819" w:rsidRPr="00C50104">
        <w:rPr>
          <w:rFonts w:ascii="Palatino Linotype" w:eastAsia="MS Mincho" w:hAnsi="Palatino Linotype" w:cs="Times New Roman"/>
          <w:b/>
          <w:color w:val="000000" w:themeColor="text1"/>
        </w:rPr>
        <w:t>Ayuntamiento de Huixquilucan</w:t>
      </w:r>
      <w:r w:rsidRPr="00C50104">
        <w:rPr>
          <w:rFonts w:ascii="Palatino Linotype" w:eastAsia="MS Mincho" w:hAnsi="Palatino Linotype" w:cs="Times New Roman"/>
          <w:b/>
          <w:color w:val="000000" w:themeColor="text1"/>
        </w:rPr>
        <w:t xml:space="preserve"> </w:t>
      </w:r>
      <w:r w:rsidRPr="00C50104">
        <w:rPr>
          <w:rFonts w:ascii="Palatino Linotype" w:eastAsia="MS Mincho" w:hAnsi="Palatino Linotype" w:cs="Times New Roman"/>
          <w:color w:val="000000" w:themeColor="text1"/>
        </w:rPr>
        <w:t xml:space="preserve">y se </w:t>
      </w:r>
      <w:r w:rsidRPr="00C50104">
        <w:rPr>
          <w:rFonts w:ascii="Palatino Linotype" w:eastAsia="MS Mincho" w:hAnsi="Palatino Linotype" w:cs="Times New Roman"/>
          <w:b/>
          <w:color w:val="000000" w:themeColor="text1"/>
        </w:rPr>
        <w:t>ORDENA</w:t>
      </w:r>
      <w:r w:rsidRPr="00C50104">
        <w:rPr>
          <w:rFonts w:ascii="Palatino Linotype" w:eastAsia="MS Mincho" w:hAnsi="Palatino Linotype" w:cs="Times New Roman"/>
          <w:color w:val="000000" w:themeColor="text1"/>
        </w:rPr>
        <w:t xml:space="preserve"> entregar vía Sistema de Acceso a la Información Mexiquense </w:t>
      </w:r>
      <w:r w:rsidRPr="00C50104">
        <w:rPr>
          <w:rFonts w:ascii="Palatino Linotype" w:eastAsia="MS Mincho" w:hAnsi="Palatino Linotype" w:cs="Times New Roman"/>
          <w:b/>
          <w:color w:val="000000" w:themeColor="text1"/>
        </w:rPr>
        <w:t>(SAIMEX)</w:t>
      </w:r>
      <w:r w:rsidRPr="00C50104">
        <w:rPr>
          <w:rFonts w:ascii="Palatino Linotype" w:eastAsia="MS Mincho" w:hAnsi="Palatino Linotype" w:cs="Times New Roman"/>
          <w:color w:val="000000" w:themeColor="text1"/>
        </w:rPr>
        <w:t xml:space="preserve">, </w:t>
      </w:r>
      <w:r w:rsidR="00D975C9" w:rsidRPr="00C50104">
        <w:rPr>
          <w:rFonts w:ascii="Palatino Linotype" w:eastAsia="MS Mincho" w:hAnsi="Palatino Linotype" w:cs="Times New Roman"/>
          <w:color w:val="000000" w:themeColor="text1"/>
        </w:rPr>
        <w:t xml:space="preserve">de ser el caso </w:t>
      </w:r>
      <w:r w:rsidRPr="00C50104">
        <w:rPr>
          <w:rFonts w:ascii="Palatino Linotype" w:eastAsia="MS Mincho" w:hAnsi="Palatino Linotype" w:cs="Times New Roman"/>
          <w:color w:val="000000" w:themeColor="text1"/>
        </w:rPr>
        <w:t>en versión pública la siguiente información</w:t>
      </w:r>
      <w:bookmarkStart w:id="113" w:name="_Toc503891610"/>
      <w:bookmarkStart w:id="114" w:name="_Toc453696503"/>
      <w:bookmarkStart w:id="115" w:name="_Toc454301156"/>
      <w:bookmarkStart w:id="116" w:name="_Toc462653938"/>
      <w:bookmarkStart w:id="117" w:name="_Toc477891769"/>
      <w:bookmarkStart w:id="118" w:name="_Toc477891859"/>
      <w:bookmarkStart w:id="119" w:name="_Toc481576260"/>
      <w:bookmarkStart w:id="120" w:name="_Toc492590392"/>
      <w:r w:rsidRPr="00C50104">
        <w:rPr>
          <w:rFonts w:ascii="Palatino Linotype" w:hAnsi="Palatino Linotype" w:cs="Arial"/>
          <w:b/>
        </w:rPr>
        <w:t>:</w:t>
      </w:r>
    </w:p>
    <w:p w14:paraId="7A0F5126" w14:textId="77777777" w:rsidR="001226C5" w:rsidRPr="00C50104" w:rsidRDefault="001226C5" w:rsidP="00EF7374">
      <w:pPr>
        <w:spacing w:line="360" w:lineRule="auto"/>
        <w:jc w:val="both"/>
        <w:rPr>
          <w:rFonts w:ascii="Palatino Linotype" w:hAnsi="Palatino Linotype" w:cs="Arial"/>
          <w:b/>
        </w:rPr>
      </w:pPr>
    </w:p>
    <w:p w14:paraId="7F95D02F" w14:textId="0C285EFE" w:rsidR="002538D3" w:rsidRPr="00C50104" w:rsidRDefault="002538D3" w:rsidP="00EF7374">
      <w:pPr>
        <w:pStyle w:val="Prrafodelista"/>
        <w:numPr>
          <w:ilvl w:val="0"/>
          <w:numId w:val="7"/>
        </w:numPr>
        <w:spacing w:line="360" w:lineRule="auto"/>
        <w:ind w:left="709"/>
        <w:jc w:val="both"/>
        <w:rPr>
          <w:rFonts w:ascii="Palatino Linotype" w:eastAsia="Calibri" w:hAnsi="Palatino Linotype" w:cs="Arial"/>
          <w:b/>
          <w:color w:val="000000" w:themeColor="text1"/>
        </w:rPr>
      </w:pPr>
      <w:r w:rsidRPr="00C50104">
        <w:rPr>
          <w:rFonts w:ascii="Palatino Linotype" w:eastAsia="Times New Roman" w:hAnsi="Palatino Linotype" w:cs="Arial"/>
          <w:b/>
          <w:bCs/>
        </w:rPr>
        <w:t>Expedientes de entregables de las adquisiciones por consultorías y asesorías del 1 de enero al 31 de diciembre de 2018; y</w:t>
      </w:r>
    </w:p>
    <w:p w14:paraId="03D0F930" w14:textId="77777777" w:rsidR="002538D3" w:rsidRPr="00C50104" w:rsidRDefault="002538D3" w:rsidP="00EF7374">
      <w:pPr>
        <w:pStyle w:val="Prrafodelista"/>
        <w:spacing w:line="360" w:lineRule="auto"/>
        <w:ind w:left="709"/>
        <w:jc w:val="both"/>
        <w:rPr>
          <w:rFonts w:ascii="Palatino Linotype" w:eastAsia="Calibri" w:hAnsi="Palatino Linotype" w:cs="Arial"/>
          <w:b/>
          <w:color w:val="000000" w:themeColor="text1"/>
        </w:rPr>
      </w:pPr>
    </w:p>
    <w:p w14:paraId="38A9168A" w14:textId="74580A19" w:rsidR="001226C5" w:rsidRPr="00C50104" w:rsidRDefault="008B359E" w:rsidP="00EF7374">
      <w:pPr>
        <w:pStyle w:val="Prrafodelista"/>
        <w:numPr>
          <w:ilvl w:val="0"/>
          <w:numId w:val="7"/>
        </w:numPr>
        <w:spacing w:line="360" w:lineRule="auto"/>
        <w:ind w:left="709"/>
        <w:jc w:val="both"/>
        <w:rPr>
          <w:rFonts w:ascii="Palatino Linotype" w:eastAsia="Calibri" w:hAnsi="Palatino Linotype" w:cs="Arial"/>
          <w:b/>
          <w:color w:val="000000" w:themeColor="text1"/>
        </w:rPr>
      </w:pPr>
      <w:r w:rsidRPr="00C50104">
        <w:rPr>
          <w:rFonts w:ascii="Palatino Linotype" w:eastAsia="Times New Roman" w:hAnsi="Palatino Linotype" w:cs="Arial"/>
          <w:b/>
          <w:bCs/>
        </w:rPr>
        <w:t xml:space="preserve">Expedientes de entregables de las adquisiciones </w:t>
      </w:r>
      <w:r w:rsidR="000E51C0" w:rsidRPr="00C50104">
        <w:rPr>
          <w:rFonts w:ascii="Palatino Linotype" w:eastAsia="Times New Roman" w:hAnsi="Palatino Linotype" w:cs="Arial"/>
          <w:b/>
          <w:bCs/>
        </w:rPr>
        <w:t xml:space="preserve">por consultorías y asesorías </w:t>
      </w:r>
      <w:r w:rsidRPr="00C50104">
        <w:rPr>
          <w:rFonts w:ascii="Palatino Linotype" w:eastAsia="Times New Roman" w:hAnsi="Palatino Linotype" w:cs="Arial"/>
          <w:b/>
          <w:bCs/>
        </w:rPr>
        <w:t xml:space="preserve">del 1 de </w:t>
      </w:r>
      <w:r w:rsidR="002538D3" w:rsidRPr="00C50104">
        <w:rPr>
          <w:rFonts w:ascii="Palatino Linotype" w:eastAsia="Times New Roman" w:hAnsi="Palatino Linotype" w:cs="Arial"/>
          <w:b/>
          <w:bCs/>
        </w:rPr>
        <w:t>enero de 2019</w:t>
      </w:r>
      <w:r w:rsidRPr="00C50104">
        <w:rPr>
          <w:rFonts w:ascii="Palatino Linotype" w:eastAsia="Times New Roman" w:hAnsi="Palatino Linotype" w:cs="Arial"/>
          <w:b/>
          <w:bCs/>
        </w:rPr>
        <w:t xml:space="preserve"> al 31 de diciembre de 2020, </w:t>
      </w:r>
      <w:r w:rsidR="000E51C0" w:rsidRPr="00C50104">
        <w:rPr>
          <w:rFonts w:ascii="Palatino Linotype" w:eastAsia="Times New Roman" w:hAnsi="Palatino Linotype" w:cs="Arial"/>
          <w:b/>
          <w:bCs/>
        </w:rPr>
        <w:t>al mayor grado de desagregación</w:t>
      </w:r>
      <w:r w:rsidR="00176A67" w:rsidRPr="00C50104">
        <w:rPr>
          <w:rFonts w:ascii="Palatino Linotype" w:eastAsia="Calibri" w:hAnsi="Palatino Linotype" w:cs="Arial"/>
          <w:b/>
          <w:color w:val="000000" w:themeColor="text1"/>
        </w:rPr>
        <w:t xml:space="preserve"> </w:t>
      </w:r>
      <w:r w:rsidR="000E51C0" w:rsidRPr="00C50104">
        <w:rPr>
          <w:rFonts w:ascii="Palatino Linotype" w:eastAsia="Calibri" w:hAnsi="Palatino Linotype" w:cs="Arial"/>
          <w:b/>
          <w:color w:val="000000" w:themeColor="text1"/>
        </w:rPr>
        <w:t>con:</w:t>
      </w:r>
      <w:r w:rsidR="00176A67" w:rsidRPr="00C50104">
        <w:rPr>
          <w:rFonts w:ascii="Palatino Linotype" w:eastAsia="Calibri" w:hAnsi="Palatino Linotype" w:cs="Arial"/>
          <w:b/>
          <w:color w:val="000000" w:themeColor="text1"/>
        </w:rPr>
        <w:t xml:space="preserve"> precio total con IVA, descripción, lista de conceptos con precios desglosados, sesiones de trabajo y, el oficio del área </w:t>
      </w:r>
      <w:r w:rsidR="000E51C0" w:rsidRPr="00C50104">
        <w:rPr>
          <w:rFonts w:ascii="Palatino Linotype" w:eastAsia="Calibri" w:hAnsi="Palatino Linotype" w:cs="Arial"/>
          <w:b/>
          <w:color w:val="000000" w:themeColor="text1"/>
        </w:rPr>
        <w:t>usuaria que</w:t>
      </w:r>
      <w:r w:rsidR="00176A67" w:rsidRPr="00C50104">
        <w:rPr>
          <w:rFonts w:ascii="Palatino Linotype" w:eastAsia="Calibri" w:hAnsi="Palatino Linotype" w:cs="Arial"/>
          <w:b/>
          <w:color w:val="000000" w:themeColor="text1"/>
        </w:rPr>
        <w:t xml:space="preserve"> </w:t>
      </w:r>
      <w:r w:rsidR="000E51C0" w:rsidRPr="00C50104">
        <w:rPr>
          <w:rFonts w:ascii="Palatino Linotype" w:eastAsia="Calibri" w:hAnsi="Palatino Linotype" w:cs="Arial"/>
          <w:b/>
          <w:color w:val="000000" w:themeColor="text1"/>
        </w:rPr>
        <w:t>requiere de</w:t>
      </w:r>
      <w:r w:rsidR="00176A67" w:rsidRPr="00C50104">
        <w:rPr>
          <w:rFonts w:ascii="Palatino Linotype" w:eastAsia="Calibri" w:hAnsi="Palatino Linotype" w:cs="Arial"/>
          <w:b/>
          <w:color w:val="000000" w:themeColor="text1"/>
        </w:rPr>
        <w:t xml:space="preserve"> </w:t>
      </w:r>
      <w:r w:rsidR="000E51C0" w:rsidRPr="00C50104">
        <w:rPr>
          <w:rFonts w:ascii="Palatino Linotype" w:eastAsia="Calibri" w:hAnsi="Palatino Linotype" w:cs="Arial"/>
          <w:b/>
          <w:color w:val="000000" w:themeColor="text1"/>
        </w:rPr>
        <w:t>l</w:t>
      </w:r>
      <w:r w:rsidR="00176A67" w:rsidRPr="00C50104">
        <w:rPr>
          <w:rFonts w:ascii="Palatino Linotype" w:eastAsia="Calibri" w:hAnsi="Palatino Linotype" w:cs="Arial"/>
          <w:b/>
          <w:color w:val="000000" w:themeColor="text1"/>
        </w:rPr>
        <w:t>os servicios</w:t>
      </w:r>
      <w:r w:rsidR="00176A67" w:rsidRPr="00C50104">
        <w:rPr>
          <w:rFonts w:ascii="Palatino Linotype" w:eastAsia="Arial" w:hAnsi="Palatino Linotype" w:cs="Arial"/>
          <w:b/>
          <w:bCs/>
        </w:rPr>
        <w:t>.</w:t>
      </w:r>
    </w:p>
    <w:p w14:paraId="49D29029" w14:textId="77777777" w:rsidR="003F6400" w:rsidRPr="00C50104" w:rsidRDefault="003F6400" w:rsidP="00EF7374">
      <w:pPr>
        <w:pStyle w:val="Prrafodelista"/>
        <w:spacing w:line="360" w:lineRule="auto"/>
        <w:ind w:left="993"/>
        <w:jc w:val="both"/>
        <w:rPr>
          <w:rFonts w:ascii="Palatino Linotype" w:hAnsi="Palatino Linotype" w:cs="Arial"/>
          <w:b/>
        </w:rPr>
      </w:pPr>
    </w:p>
    <w:bookmarkEnd w:id="113"/>
    <w:bookmarkEnd w:id="114"/>
    <w:bookmarkEnd w:id="115"/>
    <w:bookmarkEnd w:id="116"/>
    <w:bookmarkEnd w:id="117"/>
    <w:bookmarkEnd w:id="118"/>
    <w:bookmarkEnd w:id="119"/>
    <w:bookmarkEnd w:id="120"/>
    <w:p w14:paraId="2DF1618B" w14:textId="77777777" w:rsidR="001226C5" w:rsidRPr="00C50104" w:rsidRDefault="001226C5" w:rsidP="00EF7374">
      <w:pPr>
        <w:spacing w:line="360" w:lineRule="auto"/>
        <w:jc w:val="both"/>
        <w:rPr>
          <w:rFonts w:ascii="Palatino Linotype" w:eastAsia="Calibri" w:hAnsi="Palatino Linotype" w:cs="Arial"/>
        </w:rPr>
      </w:pPr>
      <w:r w:rsidRPr="00C50104">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C50104">
        <w:rPr>
          <w:rFonts w:ascii="Palatino Linotype" w:eastAsia="Calibri" w:hAnsi="Palatino Linotype" w:cs="Arial"/>
          <w:b/>
        </w:rPr>
        <w:t>EL RECURRENTE</w:t>
      </w:r>
      <w:r w:rsidRPr="00C50104">
        <w:rPr>
          <w:rFonts w:ascii="Palatino Linotype" w:eastAsia="Calibri" w:hAnsi="Palatino Linotype" w:cs="Arial"/>
        </w:rPr>
        <w:t>.</w:t>
      </w:r>
    </w:p>
    <w:p w14:paraId="2037D383" w14:textId="77777777" w:rsidR="001226C5" w:rsidRPr="00C50104" w:rsidRDefault="001226C5" w:rsidP="00EF7374">
      <w:pPr>
        <w:spacing w:line="360" w:lineRule="auto"/>
        <w:jc w:val="both"/>
        <w:rPr>
          <w:rFonts w:ascii="Palatino Linotype" w:eastAsia="Calibri" w:hAnsi="Palatino Linotype" w:cs="Arial"/>
        </w:rPr>
      </w:pPr>
    </w:p>
    <w:p w14:paraId="18B9FD0B" w14:textId="77777777" w:rsidR="001226C5" w:rsidRPr="00C50104" w:rsidRDefault="001226C5" w:rsidP="00EF7374">
      <w:pPr>
        <w:spacing w:line="360" w:lineRule="auto"/>
        <w:jc w:val="both"/>
        <w:rPr>
          <w:rFonts w:ascii="Palatino Linotype" w:eastAsia="Times New Roman" w:hAnsi="Palatino Linotype" w:cs="Times New Roman"/>
          <w:lang w:val="es-MX"/>
        </w:rPr>
      </w:pPr>
      <w:r w:rsidRPr="00C50104">
        <w:rPr>
          <w:rFonts w:ascii="Palatino Linotype" w:eastAsia="Times New Roman" w:hAnsi="Palatino Linotype" w:cs="Arial"/>
          <w:b/>
          <w:bCs/>
          <w:lang w:val="es-MX"/>
        </w:rPr>
        <w:t>TERCERO</w:t>
      </w:r>
      <w:r w:rsidRPr="00C50104">
        <w:rPr>
          <w:rFonts w:ascii="Palatino Linotype" w:eastAsia="Times New Roman" w:hAnsi="Palatino Linotype" w:cs="Arial"/>
          <w:b/>
          <w:lang w:val="es-MX"/>
        </w:rPr>
        <w:t>.</w:t>
      </w:r>
      <w:r w:rsidRPr="00C50104">
        <w:rPr>
          <w:rFonts w:ascii="Palatino Linotype" w:eastAsia="Palatino Linotype" w:hAnsi="Palatino Linotype" w:cs="Palatino Linotype"/>
          <w:b/>
          <w:lang w:val="es-MX"/>
        </w:rPr>
        <w:t xml:space="preserve"> </w:t>
      </w:r>
      <w:r w:rsidRPr="00C50104">
        <w:rPr>
          <w:rFonts w:ascii="Palatino Linotype" w:eastAsia="Times New Roman" w:hAnsi="Palatino Linotype" w:cs="Times New Roman"/>
          <w:b/>
          <w:lang w:val="es-MX"/>
        </w:rPr>
        <w:t xml:space="preserve">Notifíquese </w:t>
      </w:r>
      <w:r w:rsidRPr="00C50104">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w:t>
      </w:r>
      <w:r w:rsidRPr="00C50104">
        <w:rPr>
          <w:rFonts w:ascii="Palatino Linotype" w:eastAsia="Times New Roman" w:hAnsi="Palatino Linotype" w:cs="Times New Roman"/>
          <w:b/>
          <w:bCs/>
          <w:lang w:val="es-MX"/>
        </w:rPr>
        <w:t>diez días hábiles</w:t>
      </w:r>
      <w:r w:rsidRPr="00C50104">
        <w:rPr>
          <w:rFonts w:ascii="Palatino Linotype" w:eastAsia="Times New Roman" w:hAnsi="Palatino Linotype" w:cs="Times New Roman"/>
          <w:lang w:val="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2D482B" w14:textId="77777777" w:rsidR="001226C5" w:rsidRPr="00C50104" w:rsidRDefault="001226C5" w:rsidP="00EF7374">
      <w:pPr>
        <w:tabs>
          <w:tab w:val="left" w:pos="8080"/>
        </w:tabs>
        <w:spacing w:line="360" w:lineRule="auto"/>
        <w:ind w:right="49"/>
        <w:jc w:val="both"/>
        <w:rPr>
          <w:rFonts w:ascii="Palatino Linotype" w:eastAsia="Times New Roman" w:hAnsi="Palatino Linotype" w:cs="Times New Roman"/>
          <w:shd w:val="clear" w:color="auto" w:fill="FFFFFF"/>
        </w:rPr>
      </w:pPr>
    </w:p>
    <w:p w14:paraId="0E3663CE" w14:textId="77777777" w:rsidR="001226C5" w:rsidRPr="00C50104" w:rsidRDefault="001226C5" w:rsidP="00EF7374">
      <w:pPr>
        <w:spacing w:line="360" w:lineRule="auto"/>
        <w:jc w:val="both"/>
        <w:rPr>
          <w:rFonts w:ascii="Palatino Linotype" w:eastAsia="Calibri" w:hAnsi="Palatino Linotype" w:cs="Arial"/>
          <w:bCs/>
        </w:rPr>
      </w:pPr>
      <w:r w:rsidRPr="00C50104">
        <w:rPr>
          <w:rFonts w:ascii="Palatino Linotype" w:hAnsi="Palatino Linotype" w:cs="Arial"/>
          <w:b/>
        </w:rPr>
        <w:t xml:space="preserve">CUARTO. </w:t>
      </w:r>
      <w:r w:rsidRPr="00C50104">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C50104">
        <w:rPr>
          <w:rFonts w:ascii="Palatino Linotype" w:eastAsia="Calibri" w:hAnsi="Palatino Linotype" w:cs="Arial"/>
          <w:b/>
          <w:bCs/>
        </w:rPr>
        <w:t>SUJETO OBLIGADO</w:t>
      </w:r>
      <w:r w:rsidRPr="00C50104">
        <w:rPr>
          <w:rFonts w:ascii="Palatino Linotype" w:eastAsia="Calibri" w:hAnsi="Palatino Linotype" w:cs="Arial"/>
          <w:bCs/>
        </w:rPr>
        <w:t xml:space="preserve"> de manera fundada y motivada, podrá solicitar una ampliación de plazo para el cumplimiento de la presente resolución.</w:t>
      </w:r>
    </w:p>
    <w:p w14:paraId="7088561F" w14:textId="77777777" w:rsidR="002538D3" w:rsidRPr="00C50104" w:rsidRDefault="002538D3" w:rsidP="00EF7374">
      <w:pPr>
        <w:spacing w:line="360" w:lineRule="auto"/>
        <w:jc w:val="both"/>
        <w:rPr>
          <w:rFonts w:ascii="Palatino Linotype" w:eastAsia="Calibri" w:hAnsi="Palatino Linotype" w:cs="Arial"/>
          <w:bCs/>
        </w:rPr>
      </w:pPr>
    </w:p>
    <w:p w14:paraId="579F8291" w14:textId="77777777" w:rsidR="001226C5" w:rsidRPr="00C50104" w:rsidRDefault="001226C5" w:rsidP="00EF7374">
      <w:pPr>
        <w:tabs>
          <w:tab w:val="left" w:pos="8080"/>
        </w:tabs>
        <w:spacing w:line="360" w:lineRule="auto"/>
        <w:ind w:right="49"/>
        <w:jc w:val="both"/>
        <w:rPr>
          <w:rFonts w:ascii="Palatino Linotype" w:eastAsia="Times New Roman" w:hAnsi="Palatino Linotype" w:cs="Times New Roman"/>
          <w:lang w:val="es-ES" w:eastAsia="es-MX"/>
        </w:rPr>
      </w:pPr>
      <w:bookmarkStart w:id="121" w:name="_Toc492590393"/>
      <w:bookmarkStart w:id="122" w:name="_Toc503891611"/>
      <w:bookmarkStart w:id="123" w:name="_Toc511647759"/>
      <w:bookmarkStart w:id="124" w:name="_Toc511647820"/>
      <w:r w:rsidRPr="00C50104">
        <w:rPr>
          <w:rFonts w:ascii="Palatino Linotype" w:eastAsia="Times New Roman" w:hAnsi="Palatino Linotype" w:cs="Times New Roman"/>
          <w:b/>
        </w:rPr>
        <w:t xml:space="preserve">QUINTO. </w:t>
      </w:r>
      <w:r w:rsidRPr="00C50104">
        <w:rPr>
          <w:rFonts w:ascii="Palatino Linotype" w:eastAsia="Times New Roman" w:hAnsi="Palatino Linotype" w:cs="Times New Roman"/>
        </w:rPr>
        <w:t>Notifíquese</w:t>
      </w:r>
      <w:bookmarkEnd w:id="121"/>
      <w:bookmarkEnd w:id="122"/>
      <w:bookmarkEnd w:id="123"/>
      <w:bookmarkEnd w:id="124"/>
      <w:r w:rsidRPr="00C50104">
        <w:rPr>
          <w:rFonts w:ascii="Palatino Linotype" w:eastAsia="Times New Roman" w:hAnsi="Palatino Linotype" w:cs="Times New Roman"/>
        </w:rPr>
        <w:t xml:space="preserve"> a </w:t>
      </w:r>
      <w:r w:rsidRPr="00C50104">
        <w:rPr>
          <w:rFonts w:ascii="Palatino Linotype" w:eastAsia="Times New Roman" w:hAnsi="Palatino Linotype" w:cs="Times New Roman"/>
          <w:b/>
        </w:rPr>
        <w:t>EL RECURRENTE</w:t>
      </w:r>
      <w:r w:rsidRPr="00C50104">
        <w:rPr>
          <w:rFonts w:ascii="Palatino Linotype" w:eastAsia="Times New Roman" w:hAnsi="Palatino Linotype" w:cs="Times New Roman"/>
        </w:rPr>
        <w:t xml:space="preserve"> la presente</w:t>
      </w:r>
      <w:r w:rsidRPr="00C50104">
        <w:rPr>
          <w:rFonts w:ascii="Palatino Linotype" w:eastAsia="Times New Roman" w:hAnsi="Palatino Linotype" w:cs="Times New Roman"/>
          <w:lang w:val="es-ES" w:eastAsia="es-MX"/>
        </w:rPr>
        <w:t xml:space="preserve"> resolución, vía SAIMEX.</w:t>
      </w:r>
    </w:p>
    <w:p w14:paraId="1D60DF60" w14:textId="77777777" w:rsidR="001226C5" w:rsidRPr="00C50104" w:rsidRDefault="001226C5" w:rsidP="00EF7374">
      <w:pPr>
        <w:tabs>
          <w:tab w:val="left" w:pos="8080"/>
        </w:tabs>
        <w:spacing w:line="360" w:lineRule="auto"/>
        <w:ind w:right="49"/>
        <w:jc w:val="both"/>
        <w:rPr>
          <w:rFonts w:ascii="Palatino Linotype" w:eastAsia="Times New Roman" w:hAnsi="Palatino Linotype" w:cs="Times New Roman"/>
          <w:lang w:val="es-ES" w:eastAsia="es-MX"/>
        </w:rPr>
      </w:pPr>
    </w:p>
    <w:p w14:paraId="28663287" w14:textId="77777777" w:rsidR="001226C5" w:rsidRPr="00C50104" w:rsidRDefault="001226C5" w:rsidP="00EF7374">
      <w:pPr>
        <w:shd w:val="clear" w:color="auto" w:fill="FFFFFF"/>
        <w:spacing w:line="360" w:lineRule="auto"/>
        <w:jc w:val="both"/>
        <w:rPr>
          <w:rFonts w:ascii="Palatino Linotype" w:eastAsia="Calibri" w:hAnsi="Palatino Linotype"/>
          <w:lang w:eastAsia="en-US"/>
        </w:rPr>
      </w:pPr>
      <w:r w:rsidRPr="00C50104">
        <w:rPr>
          <w:rFonts w:ascii="Palatino Linotype" w:eastAsia="Calibri" w:hAnsi="Palatino Linotype"/>
          <w:b/>
          <w:lang w:eastAsia="en-US"/>
        </w:rPr>
        <w:t xml:space="preserve">SEXTO. </w:t>
      </w:r>
      <w:r w:rsidRPr="00C50104">
        <w:rPr>
          <w:rFonts w:ascii="Palatino Linotype" w:eastAsia="Calibri" w:hAnsi="Palatino Linotype"/>
          <w:lang w:eastAsia="en-US"/>
        </w:rPr>
        <w:t xml:space="preserve">Se hace del conocimiento del </w:t>
      </w:r>
      <w:r w:rsidRPr="00C50104">
        <w:rPr>
          <w:rFonts w:ascii="Palatino Linotype" w:eastAsia="Calibri" w:hAnsi="Palatino Linotype"/>
          <w:b/>
          <w:lang w:eastAsia="en-US"/>
        </w:rPr>
        <w:t xml:space="preserve">RECURRENTE </w:t>
      </w:r>
      <w:r w:rsidRPr="00C50104">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4870368" w14:textId="77777777" w:rsidR="00367754" w:rsidRPr="00C50104" w:rsidRDefault="00367754" w:rsidP="00EF7374">
      <w:pPr>
        <w:shd w:val="clear" w:color="auto" w:fill="FFFFFF"/>
        <w:spacing w:line="360" w:lineRule="auto"/>
        <w:jc w:val="both"/>
        <w:rPr>
          <w:rFonts w:ascii="Palatino Linotype" w:eastAsia="Calibri" w:hAnsi="Palatino Linotype"/>
          <w:lang w:eastAsia="en-US"/>
        </w:rPr>
      </w:pPr>
    </w:p>
    <w:p w14:paraId="31E3F933" w14:textId="1483B31C" w:rsidR="00367754" w:rsidRPr="00C50104" w:rsidRDefault="00EA4BEF" w:rsidP="00EF7374">
      <w:pPr>
        <w:spacing w:line="360" w:lineRule="auto"/>
        <w:jc w:val="both"/>
        <w:rPr>
          <w:rFonts w:ascii="Palatino Linotype" w:hAnsi="Palatino Linotype" w:cs="Tahoma"/>
          <w:bCs/>
        </w:rPr>
      </w:pPr>
      <w:r w:rsidRPr="00C50104">
        <w:rPr>
          <w:rFonts w:ascii="Palatino Linotype" w:eastAsiaTheme="minorHAnsi" w:hAnsi="Palatino Linotype" w:cs="Tahoma"/>
          <w:b/>
          <w:bCs/>
          <w:iCs/>
          <w:color w:val="000000" w:themeColor="text1"/>
          <w:lang w:val="es-ES" w:eastAsia="en-US"/>
        </w:rPr>
        <w:t>SÉPTIMO</w:t>
      </w:r>
      <w:r w:rsidR="00367754" w:rsidRPr="00C50104">
        <w:rPr>
          <w:rFonts w:ascii="Palatino Linotype" w:eastAsiaTheme="minorHAnsi" w:hAnsi="Palatino Linotype" w:cs="Tahoma"/>
          <w:b/>
          <w:bCs/>
          <w:iCs/>
          <w:color w:val="000000" w:themeColor="text1"/>
          <w:lang w:val="es-ES" w:eastAsia="en-US"/>
        </w:rPr>
        <w:t>.</w:t>
      </w:r>
      <w:r w:rsidR="00367754" w:rsidRPr="00C50104">
        <w:rPr>
          <w:rFonts w:ascii="Palatino Linotype" w:eastAsiaTheme="minorHAnsi" w:hAnsi="Palatino Linotype" w:cs="Tahoma"/>
          <w:bCs/>
          <w:iCs/>
          <w:color w:val="000000" w:themeColor="text1"/>
          <w:lang w:val="es-ES" w:eastAsia="en-US"/>
        </w:rPr>
        <w:t xml:space="preserve"> </w:t>
      </w:r>
      <w:r w:rsidR="00367754" w:rsidRPr="00C50104">
        <w:rPr>
          <w:rFonts w:ascii="Palatino Linotype" w:hAnsi="Palatino Linotype" w:cs="Tahoma"/>
          <w:bCs/>
        </w:rPr>
        <w:t xml:space="preserve">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00367754" w:rsidRPr="00C50104">
        <w:rPr>
          <w:rFonts w:ascii="Palatino Linotype" w:hAnsi="Palatino Linotype" w:cs="Tahoma"/>
          <w:b/>
          <w:bCs/>
        </w:rPr>
        <w:t>SEXTO</w:t>
      </w:r>
      <w:r w:rsidR="00367754" w:rsidRPr="00C50104">
        <w:rPr>
          <w:rFonts w:ascii="Palatino Linotype" w:hAnsi="Palatino Linotype" w:cs="Tahoma"/>
          <w:bCs/>
        </w:rPr>
        <w:t xml:space="preserve"> la presente Resolución.</w:t>
      </w:r>
    </w:p>
    <w:p w14:paraId="73AD37E9" w14:textId="77777777" w:rsidR="00292F59" w:rsidRPr="00C50104" w:rsidRDefault="00292F59" w:rsidP="00EF7374">
      <w:pPr>
        <w:shd w:val="clear" w:color="auto" w:fill="FFFFFF"/>
        <w:spacing w:line="360" w:lineRule="auto"/>
        <w:jc w:val="both"/>
        <w:rPr>
          <w:rFonts w:ascii="Palatino Linotype" w:eastAsia="Times New Roman" w:hAnsi="Palatino Linotype" w:cs="Times New Roman"/>
          <w:lang w:val="es-ES" w:eastAsia="es-MX"/>
        </w:rPr>
      </w:pPr>
    </w:p>
    <w:p w14:paraId="5746E1CD" w14:textId="588F292A" w:rsidR="005436A7" w:rsidRPr="00EF7374" w:rsidRDefault="005436A7" w:rsidP="00EF7374">
      <w:pPr>
        <w:tabs>
          <w:tab w:val="left" w:pos="0"/>
        </w:tabs>
        <w:spacing w:line="360" w:lineRule="auto"/>
        <w:ind w:right="49"/>
        <w:jc w:val="both"/>
        <w:rPr>
          <w:rFonts w:ascii="Palatino Linotype" w:hAnsi="Palatino Linotype" w:cs="Arial"/>
        </w:rPr>
      </w:pPr>
      <w:r w:rsidRPr="00C50104">
        <w:rPr>
          <w:rFonts w:ascii="Palatino Linotype" w:hAnsi="Palatino Linotype" w:cs="Arial"/>
        </w:rPr>
        <w:t>ASÍ LO RESUELVE, POR UNANIMIDAD DE VOTOS, EL PLENO DEL</w:t>
      </w:r>
      <w:r w:rsidRPr="00C50104">
        <w:rPr>
          <w:rFonts w:ascii="Palatino Linotype" w:eastAsia="Arial Unicode MS" w:hAnsi="Palatino Linotype" w:cs="Arial"/>
        </w:rPr>
        <w:t xml:space="preserve"> INSTITUTO DE TRANSPARENCIA, ACCESO A LA INFORMACIÓN PÚBLICA Y PROTECCIÓN DE DATOS PERSONALES DEL ESTADO DE MÉXICO Y MUNICIPIOS</w:t>
      </w:r>
      <w:r w:rsidRPr="00C50104">
        <w:rPr>
          <w:rFonts w:ascii="Palatino Linotype" w:hAnsi="Palatino Linotype" w:cs="Arial"/>
        </w:rPr>
        <w:t xml:space="preserve">, CONFORMADO POR LOS COMISIONADOS JOSÉ MARTÍNEZ VILCHIS; MARÍA DEL ROSARIO MEJÍA AYALA; SHARON CRISTINA MORALES MARTÍNEZ; </w:t>
      </w:r>
      <w:r w:rsidR="00523E95" w:rsidRPr="00C50104">
        <w:rPr>
          <w:rFonts w:ascii="Palatino Linotype" w:hAnsi="Palatino Linotype" w:cs="Arial"/>
        </w:rPr>
        <w:t xml:space="preserve">LUIS GUSTAVO PARRA NORIEGA Y </w:t>
      </w:r>
      <w:r w:rsidRPr="00C50104">
        <w:rPr>
          <w:rFonts w:ascii="Palatino Linotype" w:hAnsi="Palatino Linotype" w:cs="Arial"/>
        </w:rPr>
        <w:t>GUADALU</w:t>
      </w:r>
      <w:r w:rsidR="00523E95" w:rsidRPr="00C50104">
        <w:rPr>
          <w:rFonts w:ascii="Palatino Linotype" w:hAnsi="Palatino Linotype" w:cs="Arial"/>
        </w:rPr>
        <w:t>PE RAMÍREZ PEÑA</w:t>
      </w:r>
      <w:r w:rsidRPr="00C50104">
        <w:rPr>
          <w:rFonts w:ascii="Palatino Linotype" w:hAnsi="Palatino Linotype" w:cs="Arial"/>
        </w:rPr>
        <w:t xml:space="preserve">; EN LA </w:t>
      </w:r>
      <w:r w:rsidR="000E51C0" w:rsidRPr="00C50104">
        <w:rPr>
          <w:rFonts w:ascii="Palatino Linotype" w:hAnsi="Palatino Linotype" w:cs="Arial"/>
        </w:rPr>
        <w:t>OCTAV</w:t>
      </w:r>
      <w:r w:rsidR="001226C5" w:rsidRPr="00C50104">
        <w:rPr>
          <w:rFonts w:ascii="Palatino Linotype" w:hAnsi="Palatino Linotype" w:cs="Arial"/>
        </w:rPr>
        <w:t>A</w:t>
      </w:r>
      <w:r w:rsidR="007D0113" w:rsidRPr="00C50104">
        <w:rPr>
          <w:rFonts w:ascii="Palatino Linotype" w:hAnsi="Palatino Linotype" w:cs="Arial"/>
        </w:rPr>
        <w:t xml:space="preserve"> </w:t>
      </w:r>
      <w:r w:rsidRPr="00C50104">
        <w:rPr>
          <w:rFonts w:ascii="Palatino Linotype" w:hAnsi="Palatino Linotype" w:cs="Arial"/>
        </w:rPr>
        <w:t xml:space="preserve">SESIÓN ORDINARIA CELEBRADA EL </w:t>
      </w:r>
      <w:r w:rsidR="000E51C0" w:rsidRPr="00C50104">
        <w:rPr>
          <w:rFonts w:ascii="Palatino Linotype" w:hAnsi="Palatino Linotype" w:cs="Arial"/>
        </w:rPr>
        <w:t>SEIS</w:t>
      </w:r>
      <w:r w:rsidR="000F5017" w:rsidRPr="00C50104">
        <w:rPr>
          <w:rFonts w:ascii="Palatino Linotype" w:hAnsi="Palatino Linotype" w:cs="Arial"/>
        </w:rPr>
        <w:t xml:space="preserve"> (06)</w:t>
      </w:r>
      <w:r w:rsidR="001226C5" w:rsidRPr="00C50104">
        <w:rPr>
          <w:rFonts w:ascii="Palatino Linotype" w:hAnsi="Palatino Linotype" w:cs="Arial"/>
        </w:rPr>
        <w:t xml:space="preserve"> </w:t>
      </w:r>
      <w:r w:rsidR="000E2F03" w:rsidRPr="00C50104">
        <w:rPr>
          <w:rFonts w:ascii="Palatino Linotype" w:hAnsi="Palatino Linotype" w:cs="Arial"/>
        </w:rPr>
        <w:t xml:space="preserve">DE </w:t>
      </w:r>
      <w:r w:rsidR="000E51C0" w:rsidRPr="00C50104">
        <w:rPr>
          <w:rFonts w:ascii="Palatino Linotype" w:hAnsi="Palatino Linotype" w:cs="Arial"/>
        </w:rPr>
        <w:t>MARZ</w:t>
      </w:r>
      <w:r w:rsidR="000E2F03" w:rsidRPr="00C50104">
        <w:rPr>
          <w:rFonts w:ascii="Palatino Linotype" w:hAnsi="Palatino Linotype" w:cs="Arial"/>
        </w:rPr>
        <w:t>O</w:t>
      </w:r>
      <w:r w:rsidRPr="00C50104">
        <w:rPr>
          <w:rFonts w:ascii="Palatino Linotype" w:hAnsi="Palatino Linotype" w:cs="Arial"/>
        </w:rPr>
        <w:t xml:space="preserve"> DE DOS MIL VEINTI</w:t>
      </w:r>
      <w:r w:rsidR="000F5017" w:rsidRPr="00C50104">
        <w:rPr>
          <w:rFonts w:ascii="Palatino Linotype" w:hAnsi="Palatino Linotype" w:cs="Arial"/>
        </w:rPr>
        <w:t>CUATRO</w:t>
      </w:r>
      <w:r w:rsidRPr="00C50104">
        <w:rPr>
          <w:rFonts w:ascii="Palatino Linotype" w:hAnsi="Palatino Linotype" w:cs="Arial"/>
        </w:rPr>
        <w:t xml:space="preserve">, ANTE EL SECRETARIO TÉCNICO DEL PLENO, </w:t>
      </w:r>
      <w:r w:rsidRPr="00C50104">
        <w:rPr>
          <w:rFonts w:ascii="Palatino Linotype" w:hAnsi="Palatino Linotype"/>
        </w:rPr>
        <w:t>ALEXIS TAPIA RAMÍREZ</w:t>
      </w:r>
      <w:r w:rsidRPr="00C50104">
        <w:rPr>
          <w:rFonts w:ascii="Palatino Linotype" w:hAnsi="Palatino Linotype" w:cs="Arial"/>
        </w:rPr>
        <w:t>.</w:t>
      </w:r>
    </w:p>
    <w:p w14:paraId="55514E90" w14:textId="77777777" w:rsidR="004C3E07" w:rsidRPr="00EF7374" w:rsidRDefault="004C3E07" w:rsidP="00EF7374">
      <w:pPr>
        <w:shd w:val="clear" w:color="auto" w:fill="FFFFFF"/>
        <w:spacing w:line="360" w:lineRule="auto"/>
        <w:jc w:val="both"/>
        <w:rPr>
          <w:rFonts w:ascii="Palatino Linotype" w:hAnsi="Palatino Linotype" w:cs="Arial"/>
        </w:rPr>
      </w:pPr>
      <w:r w:rsidRPr="00EF7374">
        <w:rPr>
          <w:rFonts w:ascii="Palatino Linotype" w:hAnsi="Palatino Linotype" w:cs="Arial"/>
        </w:rPr>
        <w:t xml:space="preserve">  </w:t>
      </w:r>
    </w:p>
    <w:p w14:paraId="2B3FC307" w14:textId="77777777" w:rsidR="00DB1835" w:rsidRPr="00EF7374" w:rsidRDefault="00DB1835" w:rsidP="00EF7374">
      <w:pPr>
        <w:shd w:val="clear" w:color="auto" w:fill="FFFFFF"/>
        <w:spacing w:line="360" w:lineRule="auto"/>
        <w:jc w:val="both"/>
        <w:rPr>
          <w:rFonts w:ascii="Palatino Linotype" w:hAnsi="Palatino Linotype" w:cs="Arial"/>
        </w:rPr>
      </w:pPr>
    </w:p>
    <w:p w14:paraId="4829BFC8" w14:textId="77777777" w:rsidR="00DB1835" w:rsidRPr="00EF7374" w:rsidRDefault="00DB1835" w:rsidP="00EF7374">
      <w:pPr>
        <w:shd w:val="clear" w:color="auto" w:fill="FFFFFF"/>
        <w:spacing w:line="360" w:lineRule="auto"/>
        <w:jc w:val="both"/>
        <w:rPr>
          <w:rFonts w:ascii="Palatino Linotype" w:hAnsi="Palatino Linotype" w:cs="Arial"/>
        </w:rPr>
      </w:pPr>
    </w:p>
    <w:p w14:paraId="04AF2624" w14:textId="77777777" w:rsidR="00DB1835" w:rsidRPr="00EF7374" w:rsidRDefault="00DB1835" w:rsidP="00EF7374">
      <w:pPr>
        <w:shd w:val="clear" w:color="auto" w:fill="FFFFFF"/>
        <w:spacing w:line="360" w:lineRule="auto"/>
        <w:jc w:val="both"/>
        <w:rPr>
          <w:rFonts w:ascii="Palatino Linotype" w:hAnsi="Palatino Linotype" w:cs="Arial"/>
        </w:rPr>
      </w:pPr>
    </w:p>
    <w:p w14:paraId="4E56D552" w14:textId="77777777" w:rsidR="00DB1835" w:rsidRPr="00EF7374" w:rsidRDefault="00DB1835" w:rsidP="00EF7374">
      <w:pPr>
        <w:shd w:val="clear" w:color="auto" w:fill="FFFFFF"/>
        <w:spacing w:line="360" w:lineRule="auto"/>
        <w:jc w:val="both"/>
        <w:rPr>
          <w:rFonts w:ascii="Palatino Linotype" w:hAnsi="Palatino Linotype" w:cs="Arial"/>
        </w:rPr>
      </w:pPr>
    </w:p>
    <w:p w14:paraId="74428500" w14:textId="77777777" w:rsidR="00DB1835" w:rsidRPr="00EF7374" w:rsidRDefault="00DB1835" w:rsidP="00EF7374">
      <w:pPr>
        <w:shd w:val="clear" w:color="auto" w:fill="FFFFFF"/>
        <w:spacing w:line="360" w:lineRule="auto"/>
        <w:jc w:val="both"/>
        <w:rPr>
          <w:rFonts w:ascii="Palatino Linotype" w:hAnsi="Palatino Linotype" w:cs="Arial"/>
        </w:rPr>
      </w:pPr>
    </w:p>
    <w:p w14:paraId="36F54584" w14:textId="77777777" w:rsidR="00DB1835" w:rsidRPr="00EF7374" w:rsidRDefault="00DB1835" w:rsidP="00EF7374">
      <w:pPr>
        <w:shd w:val="clear" w:color="auto" w:fill="FFFFFF"/>
        <w:spacing w:line="360" w:lineRule="auto"/>
        <w:jc w:val="both"/>
        <w:rPr>
          <w:rFonts w:ascii="Palatino Linotype" w:hAnsi="Palatino Linotype" w:cs="Arial"/>
        </w:rPr>
      </w:pPr>
    </w:p>
    <w:p w14:paraId="7A789DCF" w14:textId="77777777" w:rsidR="00DB1835" w:rsidRPr="00EF7374" w:rsidRDefault="00DB1835" w:rsidP="00EF7374">
      <w:pPr>
        <w:shd w:val="clear" w:color="auto" w:fill="FFFFFF"/>
        <w:spacing w:line="360" w:lineRule="auto"/>
        <w:jc w:val="both"/>
        <w:rPr>
          <w:rFonts w:ascii="Palatino Linotype" w:hAnsi="Palatino Linotype" w:cs="Arial"/>
        </w:rPr>
      </w:pPr>
    </w:p>
    <w:p w14:paraId="004B0BA2" w14:textId="77777777" w:rsidR="00DB1835" w:rsidRPr="00EF7374" w:rsidRDefault="00DB1835" w:rsidP="00EF7374">
      <w:pPr>
        <w:shd w:val="clear" w:color="auto" w:fill="FFFFFF"/>
        <w:spacing w:line="360" w:lineRule="auto"/>
        <w:jc w:val="both"/>
        <w:rPr>
          <w:rFonts w:ascii="Palatino Linotype" w:hAnsi="Palatino Linotype" w:cs="Arial"/>
        </w:rPr>
      </w:pPr>
    </w:p>
    <w:p w14:paraId="5A09FC06" w14:textId="77777777" w:rsidR="00272C4F" w:rsidRPr="00EF7374" w:rsidRDefault="00272C4F" w:rsidP="00EF7374">
      <w:pPr>
        <w:shd w:val="clear" w:color="auto" w:fill="FFFFFF"/>
        <w:spacing w:line="360" w:lineRule="auto"/>
        <w:jc w:val="both"/>
        <w:rPr>
          <w:rFonts w:ascii="Palatino Linotype" w:hAnsi="Palatino Linotype" w:cs="Arial"/>
        </w:rPr>
      </w:pPr>
    </w:p>
    <w:p w14:paraId="4C165888" w14:textId="77777777" w:rsidR="00272C4F" w:rsidRPr="00EF7374" w:rsidRDefault="00272C4F" w:rsidP="00EF7374">
      <w:pPr>
        <w:shd w:val="clear" w:color="auto" w:fill="FFFFFF"/>
        <w:spacing w:line="360" w:lineRule="auto"/>
        <w:jc w:val="both"/>
        <w:rPr>
          <w:rFonts w:ascii="Palatino Linotype" w:hAnsi="Palatino Linotype" w:cs="Arial"/>
        </w:rPr>
      </w:pPr>
    </w:p>
    <w:p w14:paraId="104F4648" w14:textId="77777777" w:rsidR="00272C4F" w:rsidRPr="00EF7374" w:rsidRDefault="00272C4F" w:rsidP="00EF7374">
      <w:pPr>
        <w:shd w:val="clear" w:color="auto" w:fill="FFFFFF"/>
        <w:spacing w:line="360" w:lineRule="auto"/>
        <w:jc w:val="both"/>
        <w:rPr>
          <w:rFonts w:ascii="Palatino Linotype" w:hAnsi="Palatino Linotype" w:cs="Arial"/>
        </w:rPr>
      </w:pPr>
    </w:p>
    <w:sectPr w:rsidR="00272C4F" w:rsidRPr="00EF7374" w:rsidSect="001D6944">
      <w:headerReference w:type="default" r:id="rId10"/>
      <w:footerReference w:type="default" r:id="rId11"/>
      <w:headerReference w:type="first" r:id="rId12"/>
      <w:footerReference w:type="first" r:id="rId13"/>
      <w:pgSz w:w="12240" w:h="15840"/>
      <w:pgMar w:top="1691" w:right="1750"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850C" w14:textId="77777777" w:rsidR="001D6944" w:rsidRDefault="001D6944" w:rsidP="00587366">
      <w:r>
        <w:separator/>
      </w:r>
    </w:p>
    <w:p w14:paraId="17091399" w14:textId="77777777" w:rsidR="001D6944" w:rsidRDefault="001D6944"/>
  </w:endnote>
  <w:endnote w:type="continuationSeparator" w:id="0">
    <w:p w14:paraId="3AB0CF38" w14:textId="77777777" w:rsidR="001D6944" w:rsidRDefault="001D6944" w:rsidP="00587366">
      <w:r>
        <w:continuationSeparator/>
      </w:r>
    </w:p>
    <w:p w14:paraId="2C0A783A" w14:textId="77777777" w:rsidR="001D6944" w:rsidRDefault="001D6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1349220604"/>
      <w:docPartObj>
        <w:docPartGallery w:val="Page Numbers (Bottom of Page)"/>
        <w:docPartUnique/>
      </w:docPartObj>
    </w:sdtPr>
    <w:sdtContent>
      <w:sdt>
        <w:sdtPr>
          <w:rPr>
            <w:rFonts w:ascii="Palatino Linotype" w:hAnsi="Palatino Linotype"/>
            <w:sz w:val="28"/>
          </w:rPr>
          <w:id w:val="-985478480"/>
          <w:docPartObj>
            <w:docPartGallery w:val="Page Numbers (Top of Page)"/>
            <w:docPartUnique/>
          </w:docPartObj>
        </w:sdtPr>
        <w:sdtContent>
          <w:p w14:paraId="2A036C0E" w14:textId="77777777" w:rsidR="00F119C9" w:rsidRDefault="00F119C9" w:rsidP="00E33F79">
            <w:pPr>
              <w:pStyle w:val="Piedepgina"/>
              <w:jc w:val="right"/>
              <w:rPr>
                <w:rFonts w:ascii="Palatino Linotype" w:hAnsi="Palatino Linotype"/>
                <w:b/>
                <w:bCs/>
                <w:sz w:val="22"/>
                <w:szCs w:val="20"/>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813971">
              <w:rPr>
                <w:rFonts w:ascii="Palatino Linotype" w:hAnsi="Palatino Linotype"/>
                <w:b/>
                <w:bCs/>
                <w:noProof/>
                <w:sz w:val="22"/>
                <w:szCs w:val="20"/>
              </w:rPr>
              <w:t>50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813971">
              <w:rPr>
                <w:rFonts w:ascii="Palatino Linotype" w:hAnsi="Palatino Linotype"/>
                <w:b/>
                <w:bCs/>
                <w:noProof/>
                <w:sz w:val="22"/>
                <w:szCs w:val="20"/>
              </w:rPr>
              <w:t>62</w:t>
            </w:r>
            <w:r w:rsidRPr="00883450">
              <w:rPr>
                <w:rFonts w:ascii="Palatino Linotype" w:hAnsi="Palatino Linotype"/>
                <w:b/>
                <w:bCs/>
                <w:sz w:val="22"/>
                <w:szCs w:val="20"/>
              </w:rPr>
              <w:fldChar w:fldCharType="end"/>
            </w:r>
          </w:p>
          <w:p w14:paraId="6055135A" w14:textId="77777777" w:rsidR="00F119C9" w:rsidRDefault="00000000" w:rsidP="00985DA6">
            <w:pPr>
              <w:pStyle w:val="Piedepgina"/>
              <w:rPr>
                <w:rFonts w:ascii="Palatino Linotype" w:hAnsi="Palatino Linotype"/>
                <w:sz w:val="28"/>
              </w:rPr>
            </w:pPr>
          </w:p>
        </w:sdtContent>
      </w:sdt>
    </w:sdtContent>
  </w:sdt>
  <w:p w14:paraId="3AD43B5D" w14:textId="77777777" w:rsidR="00F119C9" w:rsidRDefault="00F119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AFAD" w14:textId="77777777" w:rsidR="00F119C9" w:rsidRPr="00883450" w:rsidRDefault="00F119C9"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813971" w:rsidRPr="00813971">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813971" w:rsidRPr="00813971">
      <w:rPr>
        <w:rFonts w:ascii="Palatino Linotype" w:hAnsi="Palatino Linotype"/>
        <w:noProof/>
        <w:sz w:val="22"/>
        <w:szCs w:val="22"/>
        <w:lang w:val="es-ES"/>
      </w:rPr>
      <w:t>62</w:t>
    </w:r>
    <w:r w:rsidRPr="00883450">
      <w:rPr>
        <w:rFonts w:ascii="Palatino Linotype" w:hAnsi="Palatino Linotype"/>
        <w:sz w:val="22"/>
        <w:szCs w:val="22"/>
      </w:rPr>
      <w:fldChar w:fldCharType="end"/>
    </w:r>
  </w:p>
  <w:p w14:paraId="35E486F2" w14:textId="77777777" w:rsidR="00F119C9" w:rsidRPr="00883450" w:rsidRDefault="00F119C9">
    <w:pPr>
      <w:pStyle w:val="Piedepgina"/>
      <w:rPr>
        <w:rFonts w:ascii="Palatino Linotype" w:hAnsi="Palatino Linotype"/>
        <w:sz w:val="22"/>
        <w:szCs w:val="22"/>
      </w:rPr>
    </w:pPr>
  </w:p>
  <w:p w14:paraId="1B19B893" w14:textId="77777777" w:rsidR="00F119C9" w:rsidRDefault="00F119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2304" w14:textId="77777777" w:rsidR="001D6944" w:rsidRDefault="001D6944" w:rsidP="00587366">
      <w:r>
        <w:separator/>
      </w:r>
    </w:p>
    <w:p w14:paraId="5F982785" w14:textId="77777777" w:rsidR="001D6944" w:rsidRDefault="001D6944"/>
  </w:footnote>
  <w:footnote w:type="continuationSeparator" w:id="0">
    <w:p w14:paraId="504ED2CE" w14:textId="77777777" w:rsidR="001D6944" w:rsidRDefault="001D6944" w:rsidP="00587366">
      <w:r>
        <w:continuationSeparator/>
      </w:r>
    </w:p>
    <w:p w14:paraId="7AFA0F8F" w14:textId="77777777" w:rsidR="001D6944" w:rsidRDefault="001D6944"/>
  </w:footnote>
  <w:footnote w:id="1">
    <w:p w14:paraId="4C47E8B6" w14:textId="77777777" w:rsidR="00F119C9" w:rsidRPr="00F75272" w:rsidRDefault="00F119C9" w:rsidP="0029057A">
      <w:pPr>
        <w:pStyle w:val="Textonotapie"/>
        <w:jc w:val="both"/>
        <w:rPr>
          <w:rFonts w:ascii="Palatino Linotype" w:hAnsi="Palatino Linotype"/>
          <w:sz w:val="16"/>
          <w:szCs w:val="16"/>
        </w:rPr>
      </w:pPr>
      <w:r w:rsidRPr="00F75272">
        <w:rPr>
          <w:rStyle w:val="Refdenotaalpi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0BBE5B5F" w14:textId="77777777" w:rsidR="00AC5838" w:rsidRPr="009F220B" w:rsidRDefault="00AC5838" w:rsidP="00AC5838">
      <w:pPr>
        <w:pStyle w:val="Textonotapie"/>
      </w:pPr>
      <w:r>
        <w:rPr>
          <w:rStyle w:val="Refdenotaalpie"/>
        </w:rPr>
        <w:footnoteRef/>
      </w:r>
      <w:r>
        <w:t xml:space="preserve"> </w:t>
      </w:r>
      <w:hyperlink r:id="rId1" w:history="1">
        <w:r w:rsidRPr="00AD1444">
          <w:rPr>
            <w:rStyle w:val="Hipervnculo"/>
          </w:rPr>
          <w:t>https://legislacion.edomex.gob.mx/sites/legislacion.edomex.gob.mx/files/files/pdf/ley/vig/leyvig192.pdf</w:t>
        </w:r>
      </w:hyperlink>
    </w:p>
  </w:footnote>
  <w:footnote w:id="3">
    <w:p w14:paraId="7DB75C90" w14:textId="77777777" w:rsidR="00F119C9" w:rsidRDefault="00F119C9" w:rsidP="00272C4F">
      <w:pPr>
        <w:pStyle w:val="Textonotapie"/>
      </w:pPr>
      <w:r>
        <w:rPr>
          <w:rStyle w:val="Refdenotaalpie"/>
        </w:rPr>
        <w:footnoteRef/>
      </w:r>
      <w:r>
        <w:t xml:space="preserve"> Convención Americana sobre Derechos Humanos. Artículo 13.</w:t>
      </w:r>
    </w:p>
  </w:footnote>
  <w:footnote w:id="4">
    <w:p w14:paraId="7E670754" w14:textId="77777777" w:rsidR="00F119C9" w:rsidRDefault="00F119C9" w:rsidP="00272C4F">
      <w:pPr>
        <w:pStyle w:val="Textonotapie"/>
      </w:pPr>
      <w:r>
        <w:rPr>
          <w:rStyle w:val="Refdenotaalpie"/>
        </w:rPr>
        <w:footnoteRef/>
      </w:r>
      <w:r>
        <w:t xml:space="preserve"> Constitución Política de los Estados Unidos Mexicanos. Artículo sexto, sección A, fracción I.</w:t>
      </w:r>
    </w:p>
  </w:footnote>
  <w:footnote w:id="5">
    <w:p w14:paraId="51912E01" w14:textId="77777777" w:rsidR="00F119C9" w:rsidRDefault="00F119C9" w:rsidP="00272C4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6">
    <w:p w14:paraId="499ECC61" w14:textId="77777777" w:rsidR="00F119C9" w:rsidRDefault="00F119C9" w:rsidP="00272C4F">
      <w:pPr>
        <w:pStyle w:val="Textonotapie"/>
      </w:pPr>
      <w:r>
        <w:rPr>
          <w:rStyle w:val="Refdenotaalpie"/>
        </w:rPr>
        <w:footnoteRef/>
      </w:r>
      <w:r>
        <w:t xml:space="preserve"> Ibídem. Parr. 87.</w:t>
      </w:r>
    </w:p>
  </w:footnote>
  <w:footnote w:id="7">
    <w:p w14:paraId="6C139448" w14:textId="77777777" w:rsidR="00F119C9" w:rsidRDefault="00F119C9" w:rsidP="00272C4F">
      <w:pPr>
        <w:pStyle w:val="Textonotapie"/>
      </w:pPr>
      <w:r>
        <w:rPr>
          <w:rStyle w:val="Refdenotaalpie"/>
        </w:rPr>
        <w:footnoteRef/>
      </w:r>
      <w:r>
        <w:t xml:space="preserve"> Ley de Transparencia y Acceso a la Información Pública del Estado de México y Municipios. Artículo 9. …</w:t>
      </w:r>
    </w:p>
    <w:p w14:paraId="462C6F57" w14:textId="77777777" w:rsidR="00F119C9" w:rsidRDefault="00F119C9" w:rsidP="00272C4F">
      <w:pPr>
        <w:pStyle w:val="Textonotapie"/>
      </w:pPr>
      <w:r>
        <w:t>II. Eficacia: Obligación del Instituto para tutelar, de manera efectiva, el derecho de acceso a la información;</w:t>
      </w:r>
    </w:p>
    <w:p w14:paraId="31B826B6" w14:textId="77777777" w:rsidR="00F119C9" w:rsidRDefault="00F119C9" w:rsidP="00272C4F">
      <w:pPr>
        <w:pStyle w:val="Textonotapie"/>
      </w:pPr>
      <w:r>
        <w:t xml:space="preserve">… </w:t>
      </w:r>
    </w:p>
  </w:footnote>
  <w:footnote w:id="8">
    <w:p w14:paraId="1C07F1FD" w14:textId="77777777" w:rsidR="00FF0257" w:rsidRDefault="00FF0257" w:rsidP="00FF0257">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20"/>
          <w:szCs w:val="20"/>
        </w:rPr>
        <w:t>Ley General de Sociedades Mercantiles</w:t>
      </w:r>
      <w:r>
        <w:rPr>
          <w:rFonts w:ascii="Palatino Linotype" w:eastAsia="Palatino Linotype" w:hAnsi="Palatino Linotype" w:cs="Palatino Linotype"/>
          <w:color w:val="000000"/>
          <w:sz w:val="20"/>
          <w:szCs w:val="20"/>
        </w:rPr>
        <w:t>.</w:t>
      </w:r>
    </w:p>
    <w:p w14:paraId="77DB2D4E" w14:textId="77777777" w:rsidR="00FF0257" w:rsidRDefault="00FF0257" w:rsidP="00FF0257">
      <w:pPr>
        <w:pBdr>
          <w:top w:val="nil"/>
          <w:left w:val="nil"/>
          <w:bottom w:val="nil"/>
          <w:right w:val="nil"/>
          <w:between w:val="nil"/>
        </w:pBd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color w:val="000000"/>
          <w:sz w:val="20"/>
          <w:szCs w:val="20"/>
        </w:rPr>
        <w:t>Artículo 6º</w:t>
      </w:r>
      <w:r>
        <w:rPr>
          <w:rFonts w:ascii="Palatino Linotype" w:eastAsia="Palatino Linotype" w:hAnsi="Palatino Linotype" w:cs="Palatino Linotype"/>
          <w:color w:val="000000"/>
          <w:sz w:val="20"/>
          <w:szCs w:val="20"/>
        </w:rPr>
        <w:t xml:space="preserve">. La Escritura o póliza constitutiva de una sociedad deberá contener: </w:t>
      </w:r>
    </w:p>
    <w:p w14:paraId="2E660498" w14:textId="77777777" w:rsidR="00FF0257" w:rsidRDefault="00FF0257" w:rsidP="00FF0257">
      <w:pPr>
        <w:numPr>
          <w:ilvl w:val="0"/>
          <w:numId w:val="15"/>
        </w:numPr>
        <w:pBdr>
          <w:top w:val="nil"/>
          <w:left w:val="nil"/>
          <w:bottom w:val="nil"/>
          <w:right w:val="nil"/>
          <w:between w:val="nil"/>
        </w:pBdr>
        <w:ind w:left="142" w:hanging="153"/>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Los nombres, nacionalidad y domicilio de las personas físicas o morales que constituyan la sociedad;  </w:t>
      </w:r>
    </w:p>
    <w:p w14:paraId="1ACB0D6B" w14:textId="77777777" w:rsidR="00FF0257" w:rsidRDefault="00FF0257" w:rsidP="00FF0257">
      <w:pPr>
        <w:pBdr>
          <w:top w:val="nil"/>
          <w:left w:val="nil"/>
          <w:bottom w:val="nil"/>
          <w:right w:val="nil"/>
          <w:between w:val="nil"/>
        </w:pBdr>
        <w:ind w:left="-11"/>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p>
    <w:p w14:paraId="7ACE7F4F" w14:textId="77777777" w:rsidR="00FF0257" w:rsidRDefault="00FF0257" w:rsidP="00FF0257">
      <w:pPr>
        <w:pBdr>
          <w:top w:val="nil"/>
          <w:left w:val="nil"/>
          <w:bottom w:val="nil"/>
          <w:right w:val="nil"/>
          <w:between w:val="nil"/>
        </w:pBdr>
        <w:ind w:left="-11"/>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V</w:t>
      </w:r>
      <w:r>
        <w:rPr>
          <w:rFonts w:ascii="Palatino Linotype" w:eastAsia="Palatino Linotype" w:hAnsi="Palatino Linotype" w:cs="Palatino Linotype"/>
          <w:color w:val="000000"/>
          <w:sz w:val="20"/>
          <w:szCs w:val="20"/>
        </w:rPr>
        <w:t xml:space="preserve">.- El importe del capital social; </w:t>
      </w:r>
    </w:p>
    <w:p w14:paraId="5EF6F7CD" w14:textId="77777777" w:rsidR="00FF0257" w:rsidRDefault="00FF0257" w:rsidP="00FF0257">
      <w:pPr>
        <w:pBdr>
          <w:top w:val="nil"/>
          <w:left w:val="nil"/>
          <w:bottom w:val="nil"/>
          <w:right w:val="nil"/>
          <w:between w:val="nil"/>
        </w:pBdr>
        <w:ind w:left="-11"/>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VI</w:t>
      </w:r>
      <w:r>
        <w:rPr>
          <w:rFonts w:ascii="Palatino Linotype" w:eastAsia="Palatino Linotype" w:hAnsi="Palatino Linotype" w:cs="Palatino Linotype"/>
          <w:color w:val="000000"/>
          <w:sz w:val="20"/>
          <w:szCs w:val="20"/>
        </w:rPr>
        <w:t xml:space="preserve">.- La expresión de lo que cada socio aporte en dinero o en otros bienes; el valor atribuido a éstos y el criterio seguido para su valorización. </w:t>
      </w:r>
    </w:p>
    <w:p w14:paraId="438D6849" w14:textId="77777777" w:rsidR="00FF0257" w:rsidRDefault="00FF0257" w:rsidP="00FF0257">
      <w:pPr>
        <w:pBdr>
          <w:top w:val="nil"/>
          <w:left w:val="nil"/>
          <w:bottom w:val="nil"/>
          <w:right w:val="nil"/>
          <w:between w:val="nil"/>
        </w:pBdr>
        <w:ind w:left="-11"/>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Cuando el capital sea variable, así se expresará indicándose el mínimo que se fije;</w:t>
      </w:r>
    </w:p>
    <w:p w14:paraId="22E6992E" w14:textId="77777777" w:rsidR="00FF0257" w:rsidRDefault="00FF0257" w:rsidP="00FF0257">
      <w:pPr>
        <w:pBdr>
          <w:top w:val="nil"/>
          <w:left w:val="nil"/>
          <w:bottom w:val="nil"/>
          <w:right w:val="nil"/>
          <w:between w:val="nil"/>
        </w:pBdr>
        <w:ind w:left="-11"/>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p>
    <w:p w14:paraId="038F3954" w14:textId="77777777" w:rsidR="00FF0257" w:rsidRDefault="00FF0257" w:rsidP="00FF0257">
      <w:pPr>
        <w:pBdr>
          <w:top w:val="nil"/>
          <w:left w:val="nil"/>
          <w:bottom w:val="nil"/>
          <w:right w:val="nil"/>
          <w:between w:val="nil"/>
        </w:pBdr>
        <w:ind w:left="-11"/>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XI</w:t>
      </w:r>
      <w:r>
        <w:rPr>
          <w:rFonts w:ascii="Palatino Linotype" w:eastAsia="Palatino Linotype" w:hAnsi="Palatino Linotype" w:cs="Palatino Linotype"/>
          <w:color w:val="000000"/>
          <w:sz w:val="20"/>
          <w:szCs w:val="20"/>
        </w:rPr>
        <w:t>.- El importe del fondo de reserva;</w:t>
      </w:r>
    </w:p>
    <w:p w14:paraId="28970729" w14:textId="77777777" w:rsidR="00FF0257" w:rsidRDefault="00FF0257" w:rsidP="00FF0257">
      <w:pPr>
        <w:pBdr>
          <w:top w:val="nil"/>
          <w:left w:val="nil"/>
          <w:bottom w:val="nil"/>
          <w:right w:val="nil"/>
          <w:between w:val="nil"/>
        </w:pBdr>
        <w:ind w:left="-11"/>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E040" w14:textId="77777777" w:rsidR="00F119C9" w:rsidRDefault="00F119C9">
    <w:pPr>
      <w:pStyle w:val="Encabezado"/>
    </w:pPr>
    <w:r>
      <w:rPr>
        <w:rFonts w:ascii="Palatino Linotype" w:hAnsi="Palatino Linotype"/>
        <w:noProof/>
        <w:lang w:val="es-MX" w:eastAsia="es-MX"/>
      </w:rPr>
      <w:drawing>
        <wp:anchor distT="0" distB="0" distL="114300" distR="114300" simplePos="0" relativeHeight="251682304" behindDoc="1" locked="0" layoutInCell="1" allowOverlap="1" wp14:anchorId="4826F89C" wp14:editId="50D5FAFC">
          <wp:simplePos x="0" y="0"/>
          <wp:positionH relativeFrom="page">
            <wp:posOffset>203305</wp:posOffset>
          </wp:positionH>
          <wp:positionV relativeFrom="paragraph">
            <wp:posOffset>-421005</wp:posOffset>
          </wp:positionV>
          <wp:extent cx="7809876" cy="10165823"/>
          <wp:effectExtent l="0" t="0" r="63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anchor>
      </w:drawing>
    </w:r>
  </w:p>
  <w:tbl>
    <w:tblPr>
      <w:tblStyle w:val="Tablaconcuadrcula"/>
      <w:tblW w:w="5961"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409"/>
    </w:tblGrid>
    <w:tr w:rsidR="00F119C9" w:rsidRPr="00E84957" w14:paraId="3E32FE68" w14:textId="77777777" w:rsidTr="003E0B41">
      <w:trPr>
        <w:trHeight w:val="138"/>
      </w:trPr>
      <w:tc>
        <w:tcPr>
          <w:tcW w:w="2552" w:type="dxa"/>
          <w:vAlign w:val="center"/>
        </w:tcPr>
        <w:p w14:paraId="42F49958" w14:textId="77777777" w:rsidR="00F119C9" w:rsidRPr="00E84957" w:rsidRDefault="00F119C9" w:rsidP="003E0B41">
          <w:pPr>
            <w:rPr>
              <w:rFonts w:ascii="Palatino Linotype" w:hAnsi="Palatino Linotype"/>
              <w:b/>
              <w:sz w:val="22"/>
              <w:szCs w:val="22"/>
            </w:rPr>
          </w:pPr>
          <w:r w:rsidRPr="00E84957">
            <w:rPr>
              <w:rFonts w:ascii="Palatino Linotype" w:hAnsi="Palatino Linotype"/>
              <w:b/>
              <w:sz w:val="22"/>
              <w:szCs w:val="22"/>
            </w:rPr>
            <w:t xml:space="preserve">Recurso de </w:t>
          </w:r>
          <w:r>
            <w:rPr>
              <w:rFonts w:ascii="Palatino Linotype" w:hAnsi="Palatino Linotype"/>
              <w:b/>
              <w:sz w:val="22"/>
              <w:szCs w:val="22"/>
            </w:rPr>
            <w:t>R</w:t>
          </w:r>
          <w:r w:rsidRPr="00E84957">
            <w:rPr>
              <w:rFonts w:ascii="Palatino Linotype" w:hAnsi="Palatino Linotype"/>
              <w:b/>
              <w:sz w:val="22"/>
              <w:szCs w:val="22"/>
            </w:rPr>
            <w:t>evisión:</w:t>
          </w:r>
        </w:p>
      </w:tc>
      <w:tc>
        <w:tcPr>
          <w:tcW w:w="3409" w:type="dxa"/>
          <w:vAlign w:val="center"/>
        </w:tcPr>
        <w:p w14:paraId="3CAB913F" w14:textId="1C3F55CF" w:rsidR="00F119C9" w:rsidRDefault="00F119C9" w:rsidP="004D17B5">
          <w:pPr>
            <w:pStyle w:val="Encabezado"/>
            <w:jc w:val="right"/>
            <w:rPr>
              <w:rFonts w:ascii="Palatino Linotype" w:hAnsi="Palatino Linotype" w:cs="Arial"/>
              <w:b/>
              <w:bCs/>
              <w:sz w:val="20"/>
              <w:szCs w:val="20"/>
              <w:lang w:eastAsia="es-MX"/>
            </w:rPr>
          </w:pPr>
          <w:r>
            <w:rPr>
              <w:rFonts w:ascii="Palatino Linotype" w:hAnsi="Palatino Linotype" w:cs="Arial"/>
              <w:b/>
              <w:bCs/>
              <w:sz w:val="20"/>
              <w:szCs w:val="20"/>
              <w:lang w:eastAsia="es-MX"/>
            </w:rPr>
            <w:t>017433/INFOEM/IP/RR/2022</w:t>
          </w:r>
        </w:p>
        <w:p w14:paraId="1CEFFFBF" w14:textId="77777777" w:rsidR="00F119C9" w:rsidRPr="002D0ECC" w:rsidRDefault="00F119C9" w:rsidP="004D17B5">
          <w:pPr>
            <w:pStyle w:val="Encabezado"/>
            <w:jc w:val="right"/>
            <w:rPr>
              <w:rFonts w:ascii="Palatino Linotype" w:hAnsi="Palatino Linotype"/>
              <w:b/>
              <w:sz w:val="20"/>
              <w:szCs w:val="20"/>
            </w:rPr>
          </w:pPr>
          <w:r>
            <w:rPr>
              <w:rFonts w:ascii="Palatino Linotype" w:hAnsi="Palatino Linotype" w:cs="Arial"/>
              <w:b/>
              <w:bCs/>
              <w:sz w:val="20"/>
              <w:szCs w:val="20"/>
              <w:lang w:eastAsia="es-MX"/>
            </w:rPr>
            <w:t>y acumulado</w:t>
          </w:r>
        </w:p>
      </w:tc>
    </w:tr>
    <w:tr w:rsidR="00F119C9" w:rsidRPr="00E84957" w14:paraId="56636808" w14:textId="77777777" w:rsidTr="003E0B41">
      <w:trPr>
        <w:trHeight w:val="321"/>
      </w:trPr>
      <w:tc>
        <w:tcPr>
          <w:tcW w:w="2552" w:type="dxa"/>
          <w:vAlign w:val="center"/>
        </w:tcPr>
        <w:p w14:paraId="4556A237" w14:textId="77777777" w:rsidR="00F119C9" w:rsidRPr="00E84957" w:rsidRDefault="00F119C9" w:rsidP="003E0B41">
          <w:pPr>
            <w:rPr>
              <w:rFonts w:ascii="Palatino Linotype" w:hAnsi="Palatino Linotype"/>
              <w:b/>
              <w:sz w:val="22"/>
              <w:szCs w:val="22"/>
            </w:rPr>
          </w:pPr>
          <w:r w:rsidRPr="00E84957">
            <w:rPr>
              <w:rFonts w:ascii="Palatino Linotype" w:hAnsi="Palatino Linotype"/>
              <w:b/>
              <w:sz w:val="22"/>
              <w:szCs w:val="22"/>
            </w:rPr>
            <w:t xml:space="preserve">Sujeto </w:t>
          </w:r>
          <w:r>
            <w:rPr>
              <w:rFonts w:ascii="Palatino Linotype" w:hAnsi="Palatino Linotype"/>
              <w:b/>
              <w:sz w:val="22"/>
              <w:szCs w:val="22"/>
            </w:rPr>
            <w:t>O</w:t>
          </w:r>
          <w:r w:rsidRPr="00E84957">
            <w:rPr>
              <w:rFonts w:ascii="Palatino Linotype" w:hAnsi="Palatino Linotype"/>
              <w:b/>
              <w:sz w:val="22"/>
              <w:szCs w:val="22"/>
            </w:rPr>
            <w:t>bligado:</w:t>
          </w:r>
        </w:p>
      </w:tc>
      <w:tc>
        <w:tcPr>
          <w:tcW w:w="3409" w:type="dxa"/>
          <w:vAlign w:val="center"/>
        </w:tcPr>
        <w:p w14:paraId="2799E7EE" w14:textId="0CBF8A0D" w:rsidR="00F119C9" w:rsidRPr="00B37AEC" w:rsidRDefault="00F119C9" w:rsidP="00286CBA">
          <w:pPr>
            <w:jc w:val="right"/>
            <w:rPr>
              <w:rFonts w:ascii="Palatino Linotype" w:hAnsi="Palatino Linotype"/>
              <w:b/>
              <w:sz w:val="20"/>
              <w:szCs w:val="20"/>
            </w:rPr>
          </w:pPr>
          <w:r w:rsidRPr="008D7819">
            <w:rPr>
              <w:rFonts w:ascii="Palatino Linotype" w:hAnsi="Palatino Linotype"/>
              <w:b/>
              <w:sz w:val="20"/>
              <w:szCs w:val="20"/>
            </w:rPr>
            <w:t>Ayuntamiento de Huixquilucan</w:t>
          </w:r>
        </w:p>
      </w:tc>
    </w:tr>
    <w:tr w:rsidR="00F119C9" w:rsidRPr="00E84957" w14:paraId="4D9F2C6F" w14:textId="77777777" w:rsidTr="003E0B41">
      <w:trPr>
        <w:trHeight w:val="321"/>
      </w:trPr>
      <w:tc>
        <w:tcPr>
          <w:tcW w:w="2552" w:type="dxa"/>
          <w:vAlign w:val="center"/>
        </w:tcPr>
        <w:p w14:paraId="3E9ADB31" w14:textId="77777777" w:rsidR="00F119C9" w:rsidRPr="00E84957" w:rsidRDefault="00F119C9" w:rsidP="003E0B41">
          <w:pPr>
            <w:rPr>
              <w:rFonts w:ascii="Palatino Linotype" w:hAnsi="Palatino Linotype"/>
              <w:b/>
              <w:sz w:val="22"/>
              <w:szCs w:val="22"/>
            </w:rPr>
          </w:pPr>
          <w:r>
            <w:rPr>
              <w:rFonts w:ascii="Palatino Linotype" w:hAnsi="Palatino Linotype"/>
              <w:b/>
              <w:sz w:val="22"/>
              <w:szCs w:val="22"/>
            </w:rPr>
            <w:t>Comisionada</w:t>
          </w:r>
          <w:r w:rsidRPr="00E84957">
            <w:rPr>
              <w:rFonts w:ascii="Palatino Linotype" w:hAnsi="Palatino Linotype"/>
              <w:b/>
              <w:sz w:val="22"/>
              <w:szCs w:val="22"/>
            </w:rPr>
            <w:t xml:space="preserve"> </w:t>
          </w:r>
          <w:r>
            <w:rPr>
              <w:rFonts w:ascii="Palatino Linotype" w:hAnsi="Palatino Linotype"/>
              <w:b/>
              <w:sz w:val="22"/>
              <w:szCs w:val="22"/>
            </w:rPr>
            <w:t>P</w:t>
          </w:r>
          <w:r w:rsidRPr="00E84957">
            <w:rPr>
              <w:rFonts w:ascii="Palatino Linotype" w:hAnsi="Palatino Linotype"/>
              <w:b/>
              <w:sz w:val="22"/>
              <w:szCs w:val="22"/>
            </w:rPr>
            <w:t>onente:</w:t>
          </w:r>
        </w:p>
      </w:tc>
      <w:tc>
        <w:tcPr>
          <w:tcW w:w="3409" w:type="dxa"/>
          <w:vAlign w:val="center"/>
        </w:tcPr>
        <w:p w14:paraId="55D7A9EF" w14:textId="77777777" w:rsidR="00F119C9" w:rsidRPr="002D0ECC" w:rsidRDefault="00F119C9" w:rsidP="00114C6B">
          <w:pPr>
            <w:pStyle w:val="Encabezado"/>
            <w:jc w:val="right"/>
            <w:rPr>
              <w:rFonts w:ascii="Palatino Linotype" w:hAnsi="Palatino Linotype"/>
              <w:b/>
              <w:sz w:val="20"/>
              <w:szCs w:val="20"/>
            </w:rPr>
          </w:pPr>
          <w:r>
            <w:rPr>
              <w:rFonts w:ascii="Palatino Linotype" w:hAnsi="Palatino Linotype"/>
              <w:b/>
              <w:sz w:val="20"/>
              <w:szCs w:val="20"/>
            </w:rPr>
            <w:t>María del Rosario Mejía Ayala</w:t>
          </w:r>
        </w:p>
      </w:tc>
    </w:tr>
  </w:tbl>
  <w:p w14:paraId="6E788CC4" w14:textId="77777777" w:rsidR="00F119C9" w:rsidRDefault="00F119C9" w:rsidP="00587366">
    <w:pPr>
      <w:pStyle w:val="Encabezado"/>
    </w:pPr>
  </w:p>
  <w:p w14:paraId="21BD315E" w14:textId="77777777" w:rsidR="00F119C9" w:rsidRDefault="00F119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039C" w14:textId="77777777" w:rsidR="00F119C9" w:rsidRDefault="00F119C9" w:rsidP="000B5D79">
    <w:pPr>
      <w:pStyle w:val="Encabezado"/>
      <w:tabs>
        <w:tab w:val="clear" w:pos="4252"/>
        <w:tab w:val="clear" w:pos="8504"/>
        <w:tab w:val="left" w:pos="3103"/>
      </w:tabs>
    </w:pPr>
    <w:r>
      <w:rPr>
        <w:rFonts w:ascii="Palatino Linotype" w:hAnsi="Palatino Linotype"/>
        <w:noProof/>
        <w:lang w:val="es-MX" w:eastAsia="es-MX"/>
      </w:rPr>
      <w:drawing>
        <wp:anchor distT="0" distB="0" distL="114300" distR="114300" simplePos="0" relativeHeight="251653632" behindDoc="1" locked="0" layoutInCell="1" allowOverlap="1" wp14:anchorId="39FF959B" wp14:editId="63FC5E49">
          <wp:simplePos x="0" y="0"/>
          <wp:positionH relativeFrom="page">
            <wp:posOffset>206480</wp:posOffset>
          </wp:positionH>
          <wp:positionV relativeFrom="paragraph">
            <wp:posOffset>-375920</wp:posOffset>
          </wp:positionV>
          <wp:extent cx="7809876" cy="10165823"/>
          <wp:effectExtent l="0" t="0" r="63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tbl>
    <w:tblPr>
      <w:tblStyle w:val="Tablaconcuadrcula"/>
      <w:tblW w:w="6029" w:type="dxa"/>
      <w:tblInd w:w="2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32"/>
      <w:gridCol w:w="236"/>
      <w:gridCol w:w="3261"/>
    </w:tblGrid>
    <w:tr w:rsidR="00F119C9" w:rsidRPr="00182113" w14:paraId="0F5F9626" w14:textId="77777777" w:rsidTr="000B5D79">
      <w:trPr>
        <w:trHeight w:val="138"/>
      </w:trPr>
      <w:tc>
        <w:tcPr>
          <w:tcW w:w="2532" w:type="dxa"/>
          <w:vAlign w:val="center"/>
        </w:tcPr>
        <w:p w14:paraId="10AB6166" w14:textId="77777777" w:rsidR="00F119C9" w:rsidRPr="00182113" w:rsidRDefault="00F119C9" w:rsidP="00E32828">
          <w:pPr>
            <w:rPr>
              <w:rFonts w:ascii="Palatino Linotype" w:hAnsi="Palatino Linotype"/>
              <w:b/>
              <w:sz w:val="22"/>
              <w:szCs w:val="22"/>
            </w:rPr>
          </w:pPr>
          <w:r w:rsidRPr="00182113">
            <w:rPr>
              <w:rFonts w:ascii="Palatino Linotype" w:hAnsi="Palatino Linotype"/>
              <w:b/>
              <w:sz w:val="22"/>
              <w:szCs w:val="22"/>
            </w:rPr>
            <w:t xml:space="preserve">Recurso de </w:t>
          </w:r>
          <w:r>
            <w:rPr>
              <w:rFonts w:ascii="Palatino Linotype" w:hAnsi="Palatino Linotype"/>
              <w:b/>
              <w:sz w:val="22"/>
              <w:szCs w:val="22"/>
            </w:rPr>
            <w:t>R</w:t>
          </w:r>
          <w:r w:rsidRPr="00182113">
            <w:rPr>
              <w:rFonts w:ascii="Palatino Linotype" w:hAnsi="Palatino Linotype"/>
              <w:b/>
              <w:sz w:val="22"/>
              <w:szCs w:val="22"/>
            </w:rPr>
            <w:t>evisión:</w:t>
          </w:r>
        </w:p>
      </w:tc>
      <w:tc>
        <w:tcPr>
          <w:tcW w:w="236" w:type="dxa"/>
          <w:vAlign w:val="center"/>
        </w:tcPr>
        <w:p w14:paraId="19C444D9" w14:textId="77777777" w:rsidR="00F119C9" w:rsidRPr="00182113" w:rsidRDefault="00F119C9" w:rsidP="000B5D79">
          <w:pPr>
            <w:pStyle w:val="Encabezado"/>
            <w:jc w:val="center"/>
            <w:rPr>
              <w:rFonts w:ascii="Palatino Linotype" w:hAnsi="Palatino Linotype"/>
              <w:b/>
              <w:sz w:val="22"/>
              <w:szCs w:val="22"/>
            </w:rPr>
          </w:pPr>
        </w:p>
      </w:tc>
      <w:tc>
        <w:tcPr>
          <w:tcW w:w="3261" w:type="dxa"/>
          <w:vAlign w:val="center"/>
        </w:tcPr>
        <w:p w14:paraId="1991F48D" w14:textId="69CB85AC" w:rsidR="00F119C9" w:rsidRPr="00182113" w:rsidRDefault="00F119C9" w:rsidP="001B3F85">
          <w:pPr>
            <w:pStyle w:val="Encabezado"/>
            <w:rPr>
              <w:rFonts w:ascii="Palatino Linotype" w:hAnsi="Palatino Linotype"/>
              <w:b/>
              <w:sz w:val="22"/>
              <w:szCs w:val="22"/>
            </w:rPr>
          </w:pPr>
          <w:r>
            <w:rPr>
              <w:rFonts w:ascii="Palatino Linotype" w:hAnsi="Palatino Linotype" w:cs="Arial"/>
              <w:b/>
              <w:bCs/>
              <w:sz w:val="20"/>
              <w:szCs w:val="20"/>
              <w:lang w:eastAsia="es-MX"/>
            </w:rPr>
            <w:t>017433</w:t>
          </w:r>
          <w:r w:rsidRPr="00383DF9">
            <w:rPr>
              <w:rFonts w:ascii="Palatino Linotype" w:hAnsi="Palatino Linotype" w:cs="Arial"/>
              <w:b/>
              <w:bCs/>
              <w:sz w:val="20"/>
              <w:szCs w:val="20"/>
              <w:lang w:eastAsia="es-MX"/>
            </w:rPr>
            <w:t>/INFOEM/IP/RR/202</w:t>
          </w:r>
          <w:r>
            <w:rPr>
              <w:rFonts w:ascii="Palatino Linotype" w:hAnsi="Palatino Linotype" w:cs="Arial"/>
              <w:b/>
              <w:bCs/>
              <w:sz w:val="20"/>
              <w:szCs w:val="20"/>
              <w:lang w:eastAsia="es-MX"/>
            </w:rPr>
            <w:t>2 y acumulado</w:t>
          </w:r>
        </w:p>
      </w:tc>
    </w:tr>
    <w:tr w:rsidR="00F119C9" w:rsidRPr="00182113" w14:paraId="7BA07DD9" w14:textId="77777777" w:rsidTr="000B5D79">
      <w:trPr>
        <w:trHeight w:val="227"/>
      </w:trPr>
      <w:tc>
        <w:tcPr>
          <w:tcW w:w="2532" w:type="dxa"/>
          <w:vAlign w:val="center"/>
        </w:tcPr>
        <w:p w14:paraId="610FE9DF" w14:textId="77777777" w:rsidR="00F119C9" w:rsidRPr="00182113" w:rsidRDefault="00F119C9" w:rsidP="000B5D79">
          <w:pPr>
            <w:rPr>
              <w:rFonts w:ascii="Palatino Linotype" w:hAnsi="Palatino Linotype"/>
              <w:b/>
              <w:sz w:val="22"/>
              <w:szCs w:val="22"/>
            </w:rPr>
          </w:pPr>
          <w:r w:rsidRPr="00182113">
            <w:rPr>
              <w:rFonts w:ascii="Palatino Linotype" w:hAnsi="Palatino Linotype"/>
              <w:b/>
              <w:sz w:val="22"/>
              <w:szCs w:val="22"/>
            </w:rPr>
            <w:t>Recurrente:</w:t>
          </w:r>
        </w:p>
      </w:tc>
      <w:tc>
        <w:tcPr>
          <w:tcW w:w="236" w:type="dxa"/>
          <w:vAlign w:val="center"/>
        </w:tcPr>
        <w:p w14:paraId="3A8C0773" w14:textId="77777777" w:rsidR="00F119C9" w:rsidRPr="00182113" w:rsidRDefault="00F119C9" w:rsidP="000B5D79">
          <w:pPr>
            <w:pStyle w:val="Encabezado"/>
            <w:jc w:val="center"/>
            <w:rPr>
              <w:rFonts w:ascii="Palatino Linotype" w:hAnsi="Palatino Linotype"/>
              <w:b/>
              <w:sz w:val="22"/>
              <w:szCs w:val="22"/>
            </w:rPr>
          </w:pPr>
        </w:p>
      </w:tc>
      <w:tc>
        <w:tcPr>
          <w:tcW w:w="3261" w:type="dxa"/>
          <w:vAlign w:val="center"/>
        </w:tcPr>
        <w:p w14:paraId="29068EC9" w14:textId="4256122C" w:rsidR="00F119C9" w:rsidRPr="00B37AEC" w:rsidRDefault="006B02FB" w:rsidP="000B5D79">
          <w:pPr>
            <w:pStyle w:val="Encabezado"/>
            <w:rPr>
              <w:rFonts w:ascii="Palatino Linotype" w:hAnsi="Palatino Linotype"/>
              <w:b/>
              <w:sz w:val="20"/>
              <w:szCs w:val="20"/>
            </w:rPr>
          </w:pPr>
          <w:r>
            <w:rPr>
              <w:rFonts w:ascii="Palatino Linotype" w:eastAsia="Times New Roman" w:hAnsi="Palatino Linotype" w:cs="Times New Roman"/>
              <w:b/>
              <w:color w:val="000000" w:themeColor="text1"/>
              <w:sz w:val="20"/>
              <w:szCs w:val="20"/>
            </w:rPr>
            <w:t xml:space="preserve">XXX </w:t>
          </w:r>
          <w:proofErr w:type="spellStart"/>
          <w:r>
            <w:rPr>
              <w:rFonts w:ascii="Palatino Linotype" w:eastAsia="Times New Roman" w:hAnsi="Palatino Linotype" w:cs="Times New Roman"/>
              <w:b/>
              <w:color w:val="000000" w:themeColor="text1"/>
              <w:sz w:val="20"/>
              <w:szCs w:val="20"/>
            </w:rPr>
            <w:t>XXX</w:t>
          </w:r>
          <w:proofErr w:type="spellEnd"/>
        </w:p>
      </w:tc>
    </w:tr>
    <w:tr w:rsidR="00F119C9" w:rsidRPr="00182113" w14:paraId="1F0AE570" w14:textId="77777777" w:rsidTr="000B5D79">
      <w:trPr>
        <w:trHeight w:val="232"/>
      </w:trPr>
      <w:tc>
        <w:tcPr>
          <w:tcW w:w="2532" w:type="dxa"/>
          <w:vAlign w:val="center"/>
        </w:tcPr>
        <w:p w14:paraId="5708DCF3" w14:textId="77777777" w:rsidR="00F119C9" w:rsidRPr="00182113" w:rsidRDefault="00F119C9" w:rsidP="00E32828">
          <w:pPr>
            <w:rPr>
              <w:rFonts w:ascii="Palatino Linotype" w:hAnsi="Palatino Linotype"/>
              <w:b/>
              <w:sz w:val="22"/>
              <w:szCs w:val="22"/>
            </w:rPr>
          </w:pPr>
          <w:r w:rsidRPr="00182113">
            <w:rPr>
              <w:rFonts w:ascii="Palatino Linotype" w:hAnsi="Palatino Linotype"/>
              <w:b/>
              <w:sz w:val="22"/>
              <w:szCs w:val="22"/>
            </w:rPr>
            <w:t xml:space="preserve">Sujeto </w:t>
          </w:r>
          <w:r>
            <w:rPr>
              <w:rFonts w:ascii="Palatino Linotype" w:hAnsi="Palatino Linotype"/>
              <w:b/>
              <w:sz w:val="22"/>
              <w:szCs w:val="22"/>
            </w:rPr>
            <w:t>O</w:t>
          </w:r>
          <w:r w:rsidRPr="00182113">
            <w:rPr>
              <w:rFonts w:ascii="Palatino Linotype" w:hAnsi="Palatino Linotype"/>
              <w:b/>
              <w:sz w:val="22"/>
              <w:szCs w:val="22"/>
            </w:rPr>
            <w:t>bligado:</w:t>
          </w:r>
        </w:p>
      </w:tc>
      <w:tc>
        <w:tcPr>
          <w:tcW w:w="236" w:type="dxa"/>
          <w:vAlign w:val="center"/>
        </w:tcPr>
        <w:p w14:paraId="0A113E82" w14:textId="77777777" w:rsidR="00F119C9" w:rsidRPr="00182113" w:rsidRDefault="00F119C9" w:rsidP="000B5D79">
          <w:pPr>
            <w:pStyle w:val="Encabezado"/>
            <w:jc w:val="center"/>
            <w:rPr>
              <w:rFonts w:ascii="Palatino Linotype" w:hAnsi="Palatino Linotype"/>
              <w:b/>
              <w:sz w:val="22"/>
              <w:szCs w:val="22"/>
            </w:rPr>
          </w:pPr>
        </w:p>
      </w:tc>
      <w:tc>
        <w:tcPr>
          <w:tcW w:w="3261" w:type="dxa"/>
          <w:vAlign w:val="center"/>
        </w:tcPr>
        <w:p w14:paraId="5297A7BD" w14:textId="1C8F97D3" w:rsidR="00F119C9" w:rsidRPr="00B37AEC" w:rsidRDefault="00F119C9" w:rsidP="004C2052">
          <w:pPr>
            <w:rPr>
              <w:b/>
              <w:sz w:val="20"/>
              <w:szCs w:val="20"/>
            </w:rPr>
          </w:pPr>
          <w:r w:rsidRPr="008D7819">
            <w:rPr>
              <w:rFonts w:ascii="Palatino Linotype" w:hAnsi="Palatino Linotype"/>
              <w:b/>
              <w:sz w:val="20"/>
              <w:szCs w:val="20"/>
            </w:rPr>
            <w:t>Ayuntamiento de Huixquilucan</w:t>
          </w:r>
        </w:p>
      </w:tc>
    </w:tr>
    <w:tr w:rsidR="00F119C9" w:rsidRPr="00182113" w14:paraId="55BF4678" w14:textId="77777777" w:rsidTr="000B5D79">
      <w:trPr>
        <w:trHeight w:val="320"/>
      </w:trPr>
      <w:tc>
        <w:tcPr>
          <w:tcW w:w="2532" w:type="dxa"/>
          <w:vAlign w:val="center"/>
        </w:tcPr>
        <w:p w14:paraId="0010C31F" w14:textId="77777777" w:rsidR="00F119C9" w:rsidRPr="00182113" w:rsidRDefault="00F119C9" w:rsidP="00E32828">
          <w:pPr>
            <w:rPr>
              <w:rFonts w:ascii="Palatino Linotype" w:hAnsi="Palatino Linotype"/>
              <w:b/>
              <w:sz w:val="22"/>
              <w:szCs w:val="22"/>
            </w:rPr>
          </w:pPr>
          <w:r>
            <w:rPr>
              <w:rFonts w:ascii="Palatino Linotype" w:hAnsi="Palatino Linotype"/>
              <w:b/>
              <w:sz w:val="22"/>
              <w:szCs w:val="22"/>
            </w:rPr>
            <w:t>Comisionada</w:t>
          </w:r>
          <w:r w:rsidRPr="00182113">
            <w:rPr>
              <w:rFonts w:ascii="Palatino Linotype" w:hAnsi="Palatino Linotype"/>
              <w:b/>
              <w:sz w:val="22"/>
              <w:szCs w:val="22"/>
            </w:rPr>
            <w:t xml:space="preserve"> </w:t>
          </w:r>
          <w:r>
            <w:rPr>
              <w:rFonts w:ascii="Palatino Linotype" w:hAnsi="Palatino Linotype"/>
              <w:b/>
              <w:sz w:val="22"/>
              <w:szCs w:val="22"/>
            </w:rPr>
            <w:t>P</w:t>
          </w:r>
          <w:r w:rsidRPr="00182113">
            <w:rPr>
              <w:rFonts w:ascii="Palatino Linotype" w:hAnsi="Palatino Linotype"/>
              <w:b/>
              <w:sz w:val="22"/>
              <w:szCs w:val="22"/>
            </w:rPr>
            <w:t>onente:</w:t>
          </w:r>
        </w:p>
      </w:tc>
      <w:tc>
        <w:tcPr>
          <w:tcW w:w="236" w:type="dxa"/>
          <w:vAlign w:val="center"/>
        </w:tcPr>
        <w:p w14:paraId="1E1A300A" w14:textId="77777777" w:rsidR="00F119C9" w:rsidRPr="00182113" w:rsidRDefault="00F119C9" w:rsidP="000B5D79">
          <w:pPr>
            <w:pStyle w:val="Encabezado"/>
            <w:jc w:val="center"/>
            <w:rPr>
              <w:rFonts w:ascii="Palatino Linotype" w:hAnsi="Palatino Linotype"/>
              <w:b/>
              <w:sz w:val="22"/>
              <w:szCs w:val="22"/>
            </w:rPr>
          </w:pPr>
        </w:p>
      </w:tc>
      <w:tc>
        <w:tcPr>
          <w:tcW w:w="3261" w:type="dxa"/>
          <w:vAlign w:val="center"/>
        </w:tcPr>
        <w:p w14:paraId="6DB1B6D0" w14:textId="77777777" w:rsidR="00F119C9" w:rsidRPr="00182113" w:rsidRDefault="00F119C9" w:rsidP="000B5D79">
          <w:pPr>
            <w:pStyle w:val="Encabezado"/>
            <w:rPr>
              <w:rFonts w:ascii="Palatino Linotype" w:hAnsi="Palatino Linotype"/>
              <w:b/>
              <w:sz w:val="22"/>
              <w:szCs w:val="22"/>
            </w:rPr>
          </w:pPr>
          <w:r>
            <w:rPr>
              <w:rFonts w:ascii="Palatino Linotype" w:hAnsi="Palatino Linotype"/>
              <w:b/>
              <w:sz w:val="20"/>
              <w:szCs w:val="20"/>
            </w:rPr>
            <w:t>María del Rosario Mejía Ayala</w:t>
          </w:r>
        </w:p>
      </w:tc>
    </w:tr>
  </w:tbl>
  <w:p w14:paraId="25FF3BA4" w14:textId="77777777" w:rsidR="00F119C9" w:rsidRDefault="00F119C9">
    <w:pPr>
      <w:pStyle w:val="Encabezado"/>
    </w:pPr>
  </w:p>
  <w:p w14:paraId="4B9FD872" w14:textId="77777777" w:rsidR="00F119C9" w:rsidRDefault="00F119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C09"/>
    <w:multiLevelType w:val="hybridMultilevel"/>
    <w:tmpl w:val="D01C4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896E44"/>
    <w:multiLevelType w:val="hybridMultilevel"/>
    <w:tmpl w:val="FA18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BC6C18"/>
    <w:multiLevelType w:val="hybridMultilevel"/>
    <w:tmpl w:val="C8F63024"/>
    <w:lvl w:ilvl="0" w:tplc="E26E2256">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4" w15:restartNumberingAfterBreak="0">
    <w:nsid w:val="31467DB5"/>
    <w:multiLevelType w:val="multilevel"/>
    <w:tmpl w:val="BE8468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5D0B00"/>
    <w:multiLevelType w:val="hybridMultilevel"/>
    <w:tmpl w:val="5C14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372E39"/>
    <w:multiLevelType w:val="hybridMultilevel"/>
    <w:tmpl w:val="1430F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E572F6"/>
    <w:multiLevelType w:val="hybridMultilevel"/>
    <w:tmpl w:val="49280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0D1D37"/>
    <w:multiLevelType w:val="hybridMultilevel"/>
    <w:tmpl w:val="76EA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39060493">
    <w:abstractNumId w:val="12"/>
  </w:num>
  <w:num w:numId="2" w16cid:durableId="52194057">
    <w:abstractNumId w:val="14"/>
  </w:num>
  <w:num w:numId="3" w16cid:durableId="436828655">
    <w:abstractNumId w:val="1"/>
  </w:num>
  <w:num w:numId="4" w16cid:durableId="1985161344">
    <w:abstractNumId w:val="9"/>
  </w:num>
  <w:num w:numId="5" w16cid:durableId="2094814374">
    <w:abstractNumId w:val="5"/>
  </w:num>
  <w:num w:numId="6" w16cid:durableId="1213619772">
    <w:abstractNumId w:val="7"/>
  </w:num>
  <w:num w:numId="7" w16cid:durableId="1288661711">
    <w:abstractNumId w:val="13"/>
  </w:num>
  <w:num w:numId="8" w16cid:durableId="948582645">
    <w:abstractNumId w:val="10"/>
  </w:num>
  <w:num w:numId="9" w16cid:durableId="720597904">
    <w:abstractNumId w:val="0"/>
  </w:num>
  <w:num w:numId="10" w16cid:durableId="1425106303">
    <w:abstractNumId w:val="2"/>
  </w:num>
  <w:num w:numId="11" w16cid:durableId="218709556">
    <w:abstractNumId w:val="6"/>
  </w:num>
  <w:num w:numId="12" w16cid:durableId="1623925072">
    <w:abstractNumId w:val="8"/>
  </w:num>
  <w:num w:numId="13" w16cid:durableId="1375614636">
    <w:abstractNumId w:val="11"/>
  </w:num>
  <w:num w:numId="14" w16cid:durableId="688146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33005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92F"/>
    <w:rsid w:val="00000ABA"/>
    <w:rsid w:val="000017A8"/>
    <w:rsid w:val="0000198C"/>
    <w:rsid w:val="00002AB3"/>
    <w:rsid w:val="00002D13"/>
    <w:rsid w:val="0000315A"/>
    <w:rsid w:val="00007057"/>
    <w:rsid w:val="00007657"/>
    <w:rsid w:val="00007A8A"/>
    <w:rsid w:val="00011036"/>
    <w:rsid w:val="00011251"/>
    <w:rsid w:val="00011719"/>
    <w:rsid w:val="00012472"/>
    <w:rsid w:val="000135F5"/>
    <w:rsid w:val="00013B71"/>
    <w:rsid w:val="00014154"/>
    <w:rsid w:val="00015690"/>
    <w:rsid w:val="000163B0"/>
    <w:rsid w:val="000164E7"/>
    <w:rsid w:val="00016A29"/>
    <w:rsid w:val="00020D45"/>
    <w:rsid w:val="0002117A"/>
    <w:rsid w:val="0002135B"/>
    <w:rsid w:val="000217BC"/>
    <w:rsid w:val="000218D7"/>
    <w:rsid w:val="0002264E"/>
    <w:rsid w:val="00022868"/>
    <w:rsid w:val="00022E10"/>
    <w:rsid w:val="00022EEF"/>
    <w:rsid w:val="00023547"/>
    <w:rsid w:val="0002372A"/>
    <w:rsid w:val="0002392C"/>
    <w:rsid w:val="000240A5"/>
    <w:rsid w:val="000240FD"/>
    <w:rsid w:val="00024548"/>
    <w:rsid w:val="0002623B"/>
    <w:rsid w:val="00026922"/>
    <w:rsid w:val="00027153"/>
    <w:rsid w:val="0003063D"/>
    <w:rsid w:val="00030C43"/>
    <w:rsid w:val="00031C89"/>
    <w:rsid w:val="00032493"/>
    <w:rsid w:val="00032B32"/>
    <w:rsid w:val="00034578"/>
    <w:rsid w:val="000348AB"/>
    <w:rsid w:val="00034AEC"/>
    <w:rsid w:val="00035959"/>
    <w:rsid w:val="00036AC3"/>
    <w:rsid w:val="000370C1"/>
    <w:rsid w:val="00037177"/>
    <w:rsid w:val="00037B3F"/>
    <w:rsid w:val="0004034A"/>
    <w:rsid w:val="00041206"/>
    <w:rsid w:val="0004133B"/>
    <w:rsid w:val="00041C72"/>
    <w:rsid w:val="0004277D"/>
    <w:rsid w:val="00043D6F"/>
    <w:rsid w:val="0004459D"/>
    <w:rsid w:val="00045BF1"/>
    <w:rsid w:val="00045EC8"/>
    <w:rsid w:val="00046211"/>
    <w:rsid w:val="000467C5"/>
    <w:rsid w:val="0004686A"/>
    <w:rsid w:val="000468E2"/>
    <w:rsid w:val="00046A5A"/>
    <w:rsid w:val="00050682"/>
    <w:rsid w:val="00050767"/>
    <w:rsid w:val="00050C57"/>
    <w:rsid w:val="00051730"/>
    <w:rsid w:val="00051F9D"/>
    <w:rsid w:val="00052007"/>
    <w:rsid w:val="000520C1"/>
    <w:rsid w:val="0005282A"/>
    <w:rsid w:val="000533EE"/>
    <w:rsid w:val="000536A4"/>
    <w:rsid w:val="000536C4"/>
    <w:rsid w:val="0005420C"/>
    <w:rsid w:val="00054220"/>
    <w:rsid w:val="00054A7C"/>
    <w:rsid w:val="00055B29"/>
    <w:rsid w:val="00055FF9"/>
    <w:rsid w:val="00056A79"/>
    <w:rsid w:val="000616D2"/>
    <w:rsid w:val="00061822"/>
    <w:rsid w:val="00062AC3"/>
    <w:rsid w:val="000634AC"/>
    <w:rsid w:val="00064750"/>
    <w:rsid w:val="00064822"/>
    <w:rsid w:val="000649BB"/>
    <w:rsid w:val="00064B16"/>
    <w:rsid w:val="00064B95"/>
    <w:rsid w:val="00065562"/>
    <w:rsid w:val="0007139C"/>
    <w:rsid w:val="000725E7"/>
    <w:rsid w:val="00072D85"/>
    <w:rsid w:val="00073D21"/>
    <w:rsid w:val="00073D68"/>
    <w:rsid w:val="00075505"/>
    <w:rsid w:val="00076007"/>
    <w:rsid w:val="000769BB"/>
    <w:rsid w:val="000769C3"/>
    <w:rsid w:val="00076F07"/>
    <w:rsid w:val="00077456"/>
    <w:rsid w:val="000800AC"/>
    <w:rsid w:val="0008011F"/>
    <w:rsid w:val="000802B8"/>
    <w:rsid w:val="00080AE2"/>
    <w:rsid w:val="00080F9A"/>
    <w:rsid w:val="00080FB9"/>
    <w:rsid w:val="000820A1"/>
    <w:rsid w:val="00082B75"/>
    <w:rsid w:val="00084133"/>
    <w:rsid w:val="00084B83"/>
    <w:rsid w:val="00084FD5"/>
    <w:rsid w:val="0008542A"/>
    <w:rsid w:val="00085FE0"/>
    <w:rsid w:val="00086A19"/>
    <w:rsid w:val="00086E40"/>
    <w:rsid w:val="000877FD"/>
    <w:rsid w:val="00087F83"/>
    <w:rsid w:val="00091EC6"/>
    <w:rsid w:val="0009244E"/>
    <w:rsid w:val="00094279"/>
    <w:rsid w:val="000946B6"/>
    <w:rsid w:val="00094CAC"/>
    <w:rsid w:val="000957B1"/>
    <w:rsid w:val="0009723C"/>
    <w:rsid w:val="00097774"/>
    <w:rsid w:val="00097B87"/>
    <w:rsid w:val="00097D8A"/>
    <w:rsid w:val="000A09F5"/>
    <w:rsid w:val="000A0D7B"/>
    <w:rsid w:val="000A13A2"/>
    <w:rsid w:val="000A149C"/>
    <w:rsid w:val="000A175B"/>
    <w:rsid w:val="000A1909"/>
    <w:rsid w:val="000A379E"/>
    <w:rsid w:val="000A5102"/>
    <w:rsid w:val="000A69FC"/>
    <w:rsid w:val="000A6A59"/>
    <w:rsid w:val="000A736A"/>
    <w:rsid w:val="000A748D"/>
    <w:rsid w:val="000A77ED"/>
    <w:rsid w:val="000B017D"/>
    <w:rsid w:val="000B1010"/>
    <w:rsid w:val="000B20A9"/>
    <w:rsid w:val="000B3894"/>
    <w:rsid w:val="000B4674"/>
    <w:rsid w:val="000B48D4"/>
    <w:rsid w:val="000B503E"/>
    <w:rsid w:val="000B5D79"/>
    <w:rsid w:val="000B62CA"/>
    <w:rsid w:val="000B6473"/>
    <w:rsid w:val="000C05FA"/>
    <w:rsid w:val="000C09CB"/>
    <w:rsid w:val="000C0DC5"/>
    <w:rsid w:val="000C0FB1"/>
    <w:rsid w:val="000C10B9"/>
    <w:rsid w:val="000C210B"/>
    <w:rsid w:val="000C4315"/>
    <w:rsid w:val="000C4A8E"/>
    <w:rsid w:val="000C555C"/>
    <w:rsid w:val="000C5A04"/>
    <w:rsid w:val="000C7734"/>
    <w:rsid w:val="000C7957"/>
    <w:rsid w:val="000D020C"/>
    <w:rsid w:val="000D0C47"/>
    <w:rsid w:val="000D0CA8"/>
    <w:rsid w:val="000D151D"/>
    <w:rsid w:val="000D17AB"/>
    <w:rsid w:val="000D264C"/>
    <w:rsid w:val="000D466E"/>
    <w:rsid w:val="000D5248"/>
    <w:rsid w:val="000D5B08"/>
    <w:rsid w:val="000D5C91"/>
    <w:rsid w:val="000D5C96"/>
    <w:rsid w:val="000D5CC0"/>
    <w:rsid w:val="000D6DCB"/>
    <w:rsid w:val="000E0EF6"/>
    <w:rsid w:val="000E1209"/>
    <w:rsid w:val="000E2013"/>
    <w:rsid w:val="000E2F03"/>
    <w:rsid w:val="000E3057"/>
    <w:rsid w:val="000E41A9"/>
    <w:rsid w:val="000E48E7"/>
    <w:rsid w:val="000E51C0"/>
    <w:rsid w:val="000E5A4F"/>
    <w:rsid w:val="000E6777"/>
    <w:rsid w:val="000E6945"/>
    <w:rsid w:val="000E6BDE"/>
    <w:rsid w:val="000E7F64"/>
    <w:rsid w:val="000F173A"/>
    <w:rsid w:val="000F1DAC"/>
    <w:rsid w:val="000F1EFE"/>
    <w:rsid w:val="000F20CE"/>
    <w:rsid w:val="000F214D"/>
    <w:rsid w:val="000F2A1D"/>
    <w:rsid w:val="000F2D38"/>
    <w:rsid w:val="000F366D"/>
    <w:rsid w:val="000F483B"/>
    <w:rsid w:val="000F5017"/>
    <w:rsid w:val="000F59B5"/>
    <w:rsid w:val="000F61E2"/>
    <w:rsid w:val="000F6621"/>
    <w:rsid w:val="000F66AD"/>
    <w:rsid w:val="000F675E"/>
    <w:rsid w:val="000F760A"/>
    <w:rsid w:val="000F773F"/>
    <w:rsid w:val="00100767"/>
    <w:rsid w:val="00100A1D"/>
    <w:rsid w:val="001012FE"/>
    <w:rsid w:val="00101FC0"/>
    <w:rsid w:val="0010281C"/>
    <w:rsid w:val="00102ADC"/>
    <w:rsid w:val="00103B78"/>
    <w:rsid w:val="00105039"/>
    <w:rsid w:val="0010528C"/>
    <w:rsid w:val="001054A7"/>
    <w:rsid w:val="001064DB"/>
    <w:rsid w:val="0010722C"/>
    <w:rsid w:val="001101CF"/>
    <w:rsid w:val="00110238"/>
    <w:rsid w:val="00110A12"/>
    <w:rsid w:val="0011102B"/>
    <w:rsid w:val="00112711"/>
    <w:rsid w:val="00112B02"/>
    <w:rsid w:val="00112B9A"/>
    <w:rsid w:val="0011338C"/>
    <w:rsid w:val="00114193"/>
    <w:rsid w:val="00114C6B"/>
    <w:rsid w:val="0011537F"/>
    <w:rsid w:val="0011644C"/>
    <w:rsid w:val="0011671E"/>
    <w:rsid w:val="00117449"/>
    <w:rsid w:val="001174EC"/>
    <w:rsid w:val="00117A22"/>
    <w:rsid w:val="00117C43"/>
    <w:rsid w:val="00117E42"/>
    <w:rsid w:val="0012006D"/>
    <w:rsid w:val="00121EBE"/>
    <w:rsid w:val="001226C5"/>
    <w:rsid w:val="00122C7C"/>
    <w:rsid w:val="00122D83"/>
    <w:rsid w:val="00123BAB"/>
    <w:rsid w:val="00123DF6"/>
    <w:rsid w:val="001248A0"/>
    <w:rsid w:val="00124E25"/>
    <w:rsid w:val="0012592B"/>
    <w:rsid w:val="001262AB"/>
    <w:rsid w:val="0012670D"/>
    <w:rsid w:val="001267F8"/>
    <w:rsid w:val="00127D56"/>
    <w:rsid w:val="00130C63"/>
    <w:rsid w:val="001318D2"/>
    <w:rsid w:val="00132306"/>
    <w:rsid w:val="00132899"/>
    <w:rsid w:val="0013327A"/>
    <w:rsid w:val="00133313"/>
    <w:rsid w:val="00133A00"/>
    <w:rsid w:val="00133B79"/>
    <w:rsid w:val="0013492B"/>
    <w:rsid w:val="0013583D"/>
    <w:rsid w:val="001358E8"/>
    <w:rsid w:val="00136014"/>
    <w:rsid w:val="001365A4"/>
    <w:rsid w:val="001374A0"/>
    <w:rsid w:val="00140070"/>
    <w:rsid w:val="00140A4D"/>
    <w:rsid w:val="00140D44"/>
    <w:rsid w:val="001415F8"/>
    <w:rsid w:val="0014188A"/>
    <w:rsid w:val="0014190B"/>
    <w:rsid w:val="00142B68"/>
    <w:rsid w:val="00143222"/>
    <w:rsid w:val="00143783"/>
    <w:rsid w:val="00144239"/>
    <w:rsid w:val="0014448C"/>
    <w:rsid w:val="00144537"/>
    <w:rsid w:val="00145FFA"/>
    <w:rsid w:val="00146524"/>
    <w:rsid w:val="00146A0A"/>
    <w:rsid w:val="00146E2E"/>
    <w:rsid w:val="00147163"/>
    <w:rsid w:val="00147864"/>
    <w:rsid w:val="0015179D"/>
    <w:rsid w:val="00151FD7"/>
    <w:rsid w:val="00152EE8"/>
    <w:rsid w:val="0015466E"/>
    <w:rsid w:val="00154F67"/>
    <w:rsid w:val="001557B0"/>
    <w:rsid w:val="001565C9"/>
    <w:rsid w:val="00157464"/>
    <w:rsid w:val="0015782C"/>
    <w:rsid w:val="0015798B"/>
    <w:rsid w:val="00157C5A"/>
    <w:rsid w:val="00162712"/>
    <w:rsid w:val="001632E2"/>
    <w:rsid w:val="0016332D"/>
    <w:rsid w:val="00163D29"/>
    <w:rsid w:val="001646AA"/>
    <w:rsid w:val="00164833"/>
    <w:rsid w:val="001648EE"/>
    <w:rsid w:val="00164B65"/>
    <w:rsid w:val="0016539F"/>
    <w:rsid w:val="00165C02"/>
    <w:rsid w:val="00166794"/>
    <w:rsid w:val="001669E6"/>
    <w:rsid w:val="00166E88"/>
    <w:rsid w:val="00167475"/>
    <w:rsid w:val="00167CCF"/>
    <w:rsid w:val="00170323"/>
    <w:rsid w:val="0017146D"/>
    <w:rsid w:val="00171A4E"/>
    <w:rsid w:val="001721C4"/>
    <w:rsid w:val="00172689"/>
    <w:rsid w:val="00172B01"/>
    <w:rsid w:val="00173B92"/>
    <w:rsid w:val="00174F63"/>
    <w:rsid w:val="00175585"/>
    <w:rsid w:val="00175C8F"/>
    <w:rsid w:val="00176A67"/>
    <w:rsid w:val="00176DE7"/>
    <w:rsid w:val="001775DF"/>
    <w:rsid w:val="0018163E"/>
    <w:rsid w:val="00181DC0"/>
    <w:rsid w:val="00182B96"/>
    <w:rsid w:val="001850D6"/>
    <w:rsid w:val="00186391"/>
    <w:rsid w:val="00186971"/>
    <w:rsid w:val="0018788D"/>
    <w:rsid w:val="001878A8"/>
    <w:rsid w:val="00187DAF"/>
    <w:rsid w:val="0019076C"/>
    <w:rsid w:val="0019358B"/>
    <w:rsid w:val="0019484F"/>
    <w:rsid w:val="001964AF"/>
    <w:rsid w:val="00196F89"/>
    <w:rsid w:val="00197168"/>
    <w:rsid w:val="0019716F"/>
    <w:rsid w:val="00197318"/>
    <w:rsid w:val="00197709"/>
    <w:rsid w:val="001979C5"/>
    <w:rsid w:val="00197B63"/>
    <w:rsid w:val="001A04D3"/>
    <w:rsid w:val="001A0524"/>
    <w:rsid w:val="001A0AA2"/>
    <w:rsid w:val="001A0BE8"/>
    <w:rsid w:val="001A138D"/>
    <w:rsid w:val="001A13D3"/>
    <w:rsid w:val="001A230D"/>
    <w:rsid w:val="001A339A"/>
    <w:rsid w:val="001A3C17"/>
    <w:rsid w:val="001A4753"/>
    <w:rsid w:val="001A4764"/>
    <w:rsid w:val="001A513D"/>
    <w:rsid w:val="001A5277"/>
    <w:rsid w:val="001A5396"/>
    <w:rsid w:val="001A6360"/>
    <w:rsid w:val="001B0EFF"/>
    <w:rsid w:val="001B26AA"/>
    <w:rsid w:val="001B3F85"/>
    <w:rsid w:val="001B53A0"/>
    <w:rsid w:val="001B57F2"/>
    <w:rsid w:val="001B5E8D"/>
    <w:rsid w:val="001B5F70"/>
    <w:rsid w:val="001B6C18"/>
    <w:rsid w:val="001B79C3"/>
    <w:rsid w:val="001C04DF"/>
    <w:rsid w:val="001C0C2E"/>
    <w:rsid w:val="001C13B1"/>
    <w:rsid w:val="001C16B6"/>
    <w:rsid w:val="001C1C2A"/>
    <w:rsid w:val="001C1FFF"/>
    <w:rsid w:val="001C4087"/>
    <w:rsid w:val="001C53A0"/>
    <w:rsid w:val="001C5705"/>
    <w:rsid w:val="001C572C"/>
    <w:rsid w:val="001C5D12"/>
    <w:rsid w:val="001C67B0"/>
    <w:rsid w:val="001C6FD7"/>
    <w:rsid w:val="001C6FF0"/>
    <w:rsid w:val="001C79FA"/>
    <w:rsid w:val="001C7F19"/>
    <w:rsid w:val="001D20AE"/>
    <w:rsid w:val="001D2662"/>
    <w:rsid w:val="001D3EEA"/>
    <w:rsid w:val="001D5F14"/>
    <w:rsid w:val="001D64F6"/>
    <w:rsid w:val="001D6944"/>
    <w:rsid w:val="001E0EE9"/>
    <w:rsid w:val="001E18B8"/>
    <w:rsid w:val="001E1F29"/>
    <w:rsid w:val="001E225A"/>
    <w:rsid w:val="001E2813"/>
    <w:rsid w:val="001E4951"/>
    <w:rsid w:val="001E69E2"/>
    <w:rsid w:val="001E6C2C"/>
    <w:rsid w:val="001E7B9E"/>
    <w:rsid w:val="001E7EE1"/>
    <w:rsid w:val="001F0B43"/>
    <w:rsid w:val="001F206F"/>
    <w:rsid w:val="001F2F13"/>
    <w:rsid w:val="001F3293"/>
    <w:rsid w:val="001F33D2"/>
    <w:rsid w:val="001F3453"/>
    <w:rsid w:val="001F39CE"/>
    <w:rsid w:val="001F3B5D"/>
    <w:rsid w:val="001F4083"/>
    <w:rsid w:val="001F4366"/>
    <w:rsid w:val="001F4EA5"/>
    <w:rsid w:val="001F61FC"/>
    <w:rsid w:val="001F78CC"/>
    <w:rsid w:val="001F7C12"/>
    <w:rsid w:val="00200562"/>
    <w:rsid w:val="0020061F"/>
    <w:rsid w:val="00202556"/>
    <w:rsid w:val="002025F8"/>
    <w:rsid w:val="002029CB"/>
    <w:rsid w:val="002031F3"/>
    <w:rsid w:val="00204293"/>
    <w:rsid w:val="00204787"/>
    <w:rsid w:val="00204958"/>
    <w:rsid w:val="00205C02"/>
    <w:rsid w:val="00206DFD"/>
    <w:rsid w:val="002077BE"/>
    <w:rsid w:val="002101B4"/>
    <w:rsid w:val="0021022A"/>
    <w:rsid w:val="00210263"/>
    <w:rsid w:val="00210FED"/>
    <w:rsid w:val="0021149A"/>
    <w:rsid w:val="00211AB6"/>
    <w:rsid w:val="00212171"/>
    <w:rsid w:val="00212683"/>
    <w:rsid w:val="002126C6"/>
    <w:rsid w:val="002128E9"/>
    <w:rsid w:val="00212D39"/>
    <w:rsid w:val="0021369F"/>
    <w:rsid w:val="00213BA0"/>
    <w:rsid w:val="002144D4"/>
    <w:rsid w:val="0021496E"/>
    <w:rsid w:val="0021549C"/>
    <w:rsid w:val="00215985"/>
    <w:rsid w:val="00215F3E"/>
    <w:rsid w:val="0021607D"/>
    <w:rsid w:val="00216355"/>
    <w:rsid w:val="0021700D"/>
    <w:rsid w:val="0021776C"/>
    <w:rsid w:val="00217828"/>
    <w:rsid w:val="00217843"/>
    <w:rsid w:val="002179AC"/>
    <w:rsid w:val="00217B09"/>
    <w:rsid w:val="00217BF5"/>
    <w:rsid w:val="00220B0F"/>
    <w:rsid w:val="002210A4"/>
    <w:rsid w:val="002212C2"/>
    <w:rsid w:val="002217BA"/>
    <w:rsid w:val="00221E71"/>
    <w:rsid w:val="00222D9F"/>
    <w:rsid w:val="0022359C"/>
    <w:rsid w:val="00225357"/>
    <w:rsid w:val="0022540B"/>
    <w:rsid w:val="00225CEA"/>
    <w:rsid w:val="00225D53"/>
    <w:rsid w:val="00225EA5"/>
    <w:rsid w:val="00225EEA"/>
    <w:rsid w:val="00226E61"/>
    <w:rsid w:val="002278AA"/>
    <w:rsid w:val="002310A0"/>
    <w:rsid w:val="00231B40"/>
    <w:rsid w:val="002324E9"/>
    <w:rsid w:val="00232983"/>
    <w:rsid w:val="00232A8D"/>
    <w:rsid w:val="00233499"/>
    <w:rsid w:val="002340B5"/>
    <w:rsid w:val="002345FF"/>
    <w:rsid w:val="00234D76"/>
    <w:rsid w:val="00235620"/>
    <w:rsid w:val="00236108"/>
    <w:rsid w:val="0023638E"/>
    <w:rsid w:val="002366A2"/>
    <w:rsid w:val="002371F6"/>
    <w:rsid w:val="00237428"/>
    <w:rsid w:val="0023784D"/>
    <w:rsid w:val="0023797E"/>
    <w:rsid w:val="00237F61"/>
    <w:rsid w:val="002419CB"/>
    <w:rsid w:val="00241C95"/>
    <w:rsid w:val="00241CB1"/>
    <w:rsid w:val="00242056"/>
    <w:rsid w:val="00243063"/>
    <w:rsid w:val="00243AA0"/>
    <w:rsid w:val="00243E9C"/>
    <w:rsid w:val="00244FB1"/>
    <w:rsid w:val="0024535A"/>
    <w:rsid w:val="00245681"/>
    <w:rsid w:val="002466A2"/>
    <w:rsid w:val="0024739F"/>
    <w:rsid w:val="002479E3"/>
    <w:rsid w:val="00247DB1"/>
    <w:rsid w:val="00250DF8"/>
    <w:rsid w:val="002519B8"/>
    <w:rsid w:val="00252174"/>
    <w:rsid w:val="00252877"/>
    <w:rsid w:val="00252B7C"/>
    <w:rsid w:val="00252BD0"/>
    <w:rsid w:val="00252C4D"/>
    <w:rsid w:val="002538D3"/>
    <w:rsid w:val="002545BF"/>
    <w:rsid w:val="00254D94"/>
    <w:rsid w:val="00260323"/>
    <w:rsid w:val="00261001"/>
    <w:rsid w:val="00261BB3"/>
    <w:rsid w:val="00261DA1"/>
    <w:rsid w:val="002632B3"/>
    <w:rsid w:val="00264510"/>
    <w:rsid w:val="00265012"/>
    <w:rsid w:val="002651CA"/>
    <w:rsid w:val="00265381"/>
    <w:rsid w:val="00265A4A"/>
    <w:rsid w:val="002665BD"/>
    <w:rsid w:val="00267441"/>
    <w:rsid w:val="00267487"/>
    <w:rsid w:val="00267710"/>
    <w:rsid w:val="00267B3D"/>
    <w:rsid w:val="00270AB9"/>
    <w:rsid w:val="00271318"/>
    <w:rsid w:val="00271563"/>
    <w:rsid w:val="00271A14"/>
    <w:rsid w:val="00271C89"/>
    <w:rsid w:val="00272C4F"/>
    <w:rsid w:val="00273B0A"/>
    <w:rsid w:val="0027430D"/>
    <w:rsid w:val="0027468C"/>
    <w:rsid w:val="0027482D"/>
    <w:rsid w:val="00274BE9"/>
    <w:rsid w:val="0027645C"/>
    <w:rsid w:val="00277D3D"/>
    <w:rsid w:val="00280260"/>
    <w:rsid w:val="002802AC"/>
    <w:rsid w:val="00280522"/>
    <w:rsid w:val="0028066C"/>
    <w:rsid w:val="00281389"/>
    <w:rsid w:val="002823A0"/>
    <w:rsid w:val="00282F91"/>
    <w:rsid w:val="0028429B"/>
    <w:rsid w:val="00285C0A"/>
    <w:rsid w:val="00285CD8"/>
    <w:rsid w:val="00286BCA"/>
    <w:rsid w:val="00286CBA"/>
    <w:rsid w:val="0028727E"/>
    <w:rsid w:val="0029057A"/>
    <w:rsid w:val="0029059C"/>
    <w:rsid w:val="00290D15"/>
    <w:rsid w:val="00290D25"/>
    <w:rsid w:val="00292CBE"/>
    <w:rsid w:val="00292F59"/>
    <w:rsid w:val="00293DE8"/>
    <w:rsid w:val="00295595"/>
    <w:rsid w:val="00295CAC"/>
    <w:rsid w:val="002979D7"/>
    <w:rsid w:val="00297D37"/>
    <w:rsid w:val="002A00A2"/>
    <w:rsid w:val="002A0C6D"/>
    <w:rsid w:val="002A11FD"/>
    <w:rsid w:val="002A13C4"/>
    <w:rsid w:val="002A2FBF"/>
    <w:rsid w:val="002A32B7"/>
    <w:rsid w:val="002A48BE"/>
    <w:rsid w:val="002A49BA"/>
    <w:rsid w:val="002A65F6"/>
    <w:rsid w:val="002A6A1F"/>
    <w:rsid w:val="002A6CC3"/>
    <w:rsid w:val="002A7E83"/>
    <w:rsid w:val="002A7F74"/>
    <w:rsid w:val="002B07E8"/>
    <w:rsid w:val="002B085C"/>
    <w:rsid w:val="002B2012"/>
    <w:rsid w:val="002B2A2E"/>
    <w:rsid w:val="002B3141"/>
    <w:rsid w:val="002B3565"/>
    <w:rsid w:val="002B45B9"/>
    <w:rsid w:val="002B4B37"/>
    <w:rsid w:val="002B55D1"/>
    <w:rsid w:val="002B7DDA"/>
    <w:rsid w:val="002C125D"/>
    <w:rsid w:val="002C30ED"/>
    <w:rsid w:val="002C339C"/>
    <w:rsid w:val="002C38C9"/>
    <w:rsid w:val="002C42B6"/>
    <w:rsid w:val="002C47ED"/>
    <w:rsid w:val="002C6CCC"/>
    <w:rsid w:val="002C6E84"/>
    <w:rsid w:val="002C7827"/>
    <w:rsid w:val="002C7942"/>
    <w:rsid w:val="002C7CC7"/>
    <w:rsid w:val="002C7CEA"/>
    <w:rsid w:val="002D0ECC"/>
    <w:rsid w:val="002D1360"/>
    <w:rsid w:val="002D141D"/>
    <w:rsid w:val="002D15ED"/>
    <w:rsid w:val="002D1A38"/>
    <w:rsid w:val="002D1FB5"/>
    <w:rsid w:val="002D2284"/>
    <w:rsid w:val="002D28FF"/>
    <w:rsid w:val="002D2A33"/>
    <w:rsid w:val="002D3669"/>
    <w:rsid w:val="002D3714"/>
    <w:rsid w:val="002D373C"/>
    <w:rsid w:val="002D3CCB"/>
    <w:rsid w:val="002D4559"/>
    <w:rsid w:val="002D517F"/>
    <w:rsid w:val="002D5424"/>
    <w:rsid w:val="002D59A8"/>
    <w:rsid w:val="002D5FBB"/>
    <w:rsid w:val="002D6F04"/>
    <w:rsid w:val="002D7363"/>
    <w:rsid w:val="002D77C8"/>
    <w:rsid w:val="002E1C15"/>
    <w:rsid w:val="002E21E5"/>
    <w:rsid w:val="002E22A4"/>
    <w:rsid w:val="002E2E98"/>
    <w:rsid w:val="002E3C8D"/>
    <w:rsid w:val="002E41F0"/>
    <w:rsid w:val="002E457B"/>
    <w:rsid w:val="002E4871"/>
    <w:rsid w:val="002E5B3F"/>
    <w:rsid w:val="002E6A53"/>
    <w:rsid w:val="002E6E73"/>
    <w:rsid w:val="002E74CE"/>
    <w:rsid w:val="002E7D78"/>
    <w:rsid w:val="002F0536"/>
    <w:rsid w:val="002F0664"/>
    <w:rsid w:val="002F14DE"/>
    <w:rsid w:val="002F23DE"/>
    <w:rsid w:val="002F3672"/>
    <w:rsid w:val="002F3693"/>
    <w:rsid w:val="002F397F"/>
    <w:rsid w:val="002F4FA3"/>
    <w:rsid w:val="002F5BD8"/>
    <w:rsid w:val="002F5F94"/>
    <w:rsid w:val="002F6123"/>
    <w:rsid w:val="002F61C2"/>
    <w:rsid w:val="002F62A4"/>
    <w:rsid w:val="002F6F9C"/>
    <w:rsid w:val="002F768F"/>
    <w:rsid w:val="002F7C5F"/>
    <w:rsid w:val="002F7E3E"/>
    <w:rsid w:val="00300E89"/>
    <w:rsid w:val="00300FA7"/>
    <w:rsid w:val="0030150B"/>
    <w:rsid w:val="003017B5"/>
    <w:rsid w:val="0030255D"/>
    <w:rsid w:val="00302998"/>
    <w:rsid w:val="00303008"/>
    <w:rsid w:val="0030302B"/>
    <w:rsid w:val="00303717"/>
    <w:rsid w:val="00304010"/>
    <w:rsid w:val="00305279"/>
    <w:rsid w:val="003071F9"/>
    <w:rsid w:val="00307227"/>
    <w:rsid w:val="00307E34"/>
    <w:rsid w:val="003102A6"/>
    <w:rsid w:val="0031044F"/>
    <w:rsid w:val="0031056C"/>
    <w:rsid w:val="003105D0"/>
    <w:rsid w:val="00310962"/>
    <w:rsid w:val="003116A6"/>
    <w:rsid w:val="003118CB"/>
    <w:rsid w:val="003122CE"/>
    <w:rsid w:val="00313074"/>
    <w:rsid w:val="003136A5"/>
    <w:rsid w:val="0031421F"/>
    <w:rsid w:val="00314295"/>
    <w:rsid w:val="00314AE4"/>
    <w:rsid w:val="00315002"/>
    <w:rsid w:val="00316FED"/>
    <w:rsid w:val="00317266"/>
    <w:rsid w:val="00317391"/>
    <w:rsid w:val="00317CE0"/>
    <w:rsid w:val="00320D05"/>
    <w:rsid w:val="003210EB"/>
    <w:rsid w:val="00321AA3"/>
    <w:rsid w:val="00321CF1"/>
    <w:rsid w:val="00322C0C"/>
    <w:rsid w:val="00322E7D"/>
    <w:rsid w:val="00323478"/>
    <w:rsid w:val="00323895"/>
    <w:rsid w:val="00323B94"/>
    <w:rsid w:val="00323BA9"/>
    <w:rsid w:val="00326450"/>
    <w:rsid w:val="00326714"/>
    <w:rsid w:val="00330170"/>
    <w:rsid w:val="003306A9"/>
    <w:rsid w:val="003306E2"/>
    <w:rsid w:val="00330C9F"/>
    <w:rsid w:val="00330E0C"/>
    <w:rsid w:val="003311D6"/>
    <w:rsid w:val="00331A87"/>
    <w:rsid w:val="003326D1"/>
    <w:rsid w:val="00333036"/>
    <w:rsid w:val="00333BE8"/>
    <w:rsid w:val="0033477F"/>
    <w:rsid w:val="00334B20"/>
    <w:rsid w:val="00335541"/>
    <w:rsid w:val="0033557D"/>
    <w:rsid w:val="00337364"/>
    <w:rsid w:val="0034052A"/>
    <w:rsid w:val="00341009"/>
    <w:rsid w:val="003411ED"/>
    <w:rsid w:val="00341748"/>
    <w:rsid w:val="003424CB"/>
    <w:rsid w:val="003429D1"/>
    <w:rsid w:val="00343990"/>
    <w:rsid w:val="00343B0D"/>
    <w:rsid w:val="00343EED"/>
    <w:rsid w:val="003441A6"/>
    <w:rsid w:val="00344F79"/>
    <w:rsid w:val="003457AF"/>
    <w:rsid w:val="00345D0F"/>
    <w:rsid w:val="00346396"/>
    <w:rsid w:val="003468FC"/>
    <w:rsid w:val="00346DD1"/>
    <w:rsid w:val="00347058"/>
    <w:rsid w:val="003472B3"/>
    <w:rsid w:val="003474AE"/>
    <w:rsid w:val="00350E15"/>
    <w:rsid w:val="00351895"/>
    <w:rsid w:val="003528EB"/>
    <w:rsid w:val="003532D0"/>
    <w:rsid w:val="003549F5"/>
    <w:rsid w:val="00354CCE"/>
    <w:rsid w:val="00355FF7"/>
    <w:rsid w:val="00356B99"/>
    <w:rsid w:val="003577BB"/>
    <w:rsid w:val="0036054B"/>
    <w:rsid w:val="0036073F"/>
    <w:rsid w:val="00360A7E"/>
    <w:rsid w:val="00361EC5"/>
    <w:rsid w:val="00361F1D"/>
    <w:rsid w:val="00362D92"/>
    <w:rsid w:val="00362F9C"/>
    <w:rsid w:val="00362FE6"/>
    <w:rsid w:val="00363F05"/>
    <w:rsid w:val="003645D3"/>
    <w:rsid w:val="00364627"/>
    <w:rsid w:val="00364A6E"/>
    <w:rsid w:val="0036539C"/>
    <w:rsid w:val="00365E82"/>
    <w:rsid w:val="00366F4F"/>
    <w:rsid w:val="00367754"/>
    <w:rsid w:val="00370D40"/>
    <w:rsid w:val="003713DA"/>
    <w:rsid w:val="003718D7"/>
    <w:rsid w:val="003721B2"/>
    <w:rsid w:val="0037475B"/>
    <w:rsid w:val="00375C69"/>
    <w:rsid w:val="00375EF7"/>
    <w:rsid w:val="003773A4"/>
    <w:rsid w:val="00377556"/>
    <w:rsid w:val="00380950"/>
    <w:rsid w:val="003819B3"/>
    <w:rsid w:val="00381A79"/>
    <w:rsid w:val="00381C02"/>
    <w:rsid w:val="00381D99"/>
    <w:rsid w:val="00382DFB"/>
    <w:rsid w:val="003830A0"/>
    <w:rsid w:val="0038315E"/>
    <w:rsid w:val="00383318"/>
    <w:rsid w:val="0038394F"/>
    <w:rsid w:val="00383C5E"/>
    <w:rsid w:val="00383DF9"/>
    <w:rsid w:val="003848C2"/>
    <w:rsid w:val="003851DF"/>
    <w:rsid w:val="00387B0E"/>
    <w:rsid w:val="00387DC9"/>
    <w:rsid w:val="0039214C"/>
    <w:rsid w:val="00392447"/>
    <w:rsid w:val="00393859"/>
    <w:rsid w:val="00393B71"/>
    <w:rsid w:val="003947DD"/>
    <w:rsid w:val="00394886"/>
    <w:rsid w:val="003958D9"/>
    <w:rsid w:val="00395C0B"/>
    <w:rsid w:val="00395D7D"/>
    <w:rsid w:val="00396732"/>
    <w:rsid w:val="00396885"/>
    <w:rsid w:val="003A00C8"/>
    <w:rsid w:val="003A11ED"/>
    <w:rsid w:val="003A1261"/>
    <w:rsid w:val="003A23A4"/>
    <w:rsid w:val="003A23D8"/>
    <w:rsid w:val="003A2508"/>
    <w:rsid w:val="003A320E"/>
    <w:rsid w:val="003A3B6F"/>
    <w:rsid w:val="003A3E6E"/>
    <w:rsid w:val="003A46C7"/>
    <w:rsid w:val="003A4A94"/>
    <w:rsid w:val="003A4C79"/>
    <w:rsid w:val="003A4DFA"/>
    <w:rsid w:val="003A5572"/>
    <w:rsid w:val="003A60AD"/>
    <w:rsid w:val="003A6367"/>
    <w:rsid w:val="003A6A5A"/>
    <w:rsid w:val="003A6BAD"/>
    <w:rsid w:val="003A7153"/>
    <w:rsid w:val="003A75F1"/>
    <w:rsid w:val="003B0860"/>
    <w:rsid w:val="003B1589"/>
    <w:rsid w:val="003B187B"/>
    <w:rsid w:val="003B200A"/>
    <w:rsid w:val="003B4D2C"/>
    <w:rsid w:val="003B52C9"/>
    <w:rsid w:val="003B54D5"/>
    <w:rsid w:val="003B55AD"/>
    <w:rsid w:val="003B565B"/>
    <w:rsid w:val="003B59CC"/>
    <w:rsid w:val="003B5E27"/>
    <w:rsid w:val="003B66CB"/>
    <w:rsid w:val="003B6D26"/>
    <w:rsid w:val="003B6D7A"/>
    <w:rsid w:val="003B7403"/>
    <w:rsid w:val="003B7A7B"/>
    <w:rsid w:val="003B7B09"/>
    <w:rsid w:val="003B7B65"/>
    <w:rsid w:val="003C0117"/>
    <w:rsid w:val="003C06C5"/>
    <w:rsid w:val="003C0E06"/>
    <w:rsid w:val="003C187B"/>
    <w:rsid w:val="003C1D26"/>
    <w:rsid w:val="003C1DB4"/>
    <w:rsid w:val="003C2FC2"/>
    <w:rsid w:val="003C30B8"/>
    <w:rsid w:val="003C31E8"/>
    <w:rsid w:val="003C665B"/>
    <w:rsid w:val="003C66EF"/>
    <w:rsid w:val="003C7282"/>
    <w:rsid w:val="003C7C0D"/>
    <w:rsid w:val="003D04B3"/>
    <w:rsid w:val="003D1343"/>
    <w:rsid w:val="003D1971"/>
    <w:rsid w:val="003D210D"/>
    <w:rsid w:val="003D2861"/>
    <w:rsid w:val="003D2BDA"/>
    <w:rsid w:val="003D3B6B"/>
    <w:rsid w:val="003D4544"/>
    <w:rsid w:val="003D46D0"/>
    <w:rsid w:val="003D5EE4"/>
    <w:rsid w:val="003D5FDB"/>
    <w:rsid w:val="003D6D03"/>
    <w:rsid w:val="003D7183"/>
    <w:rsid w:val="003D7850"/>
    <w:rsid w:val="003E0B0F"/>
    <w:rsid w:val="003E0B41"/>
    <w:rsid w:val="003E167A"/>
    <w:rsid w:val="003E1C5B"/>
    <w:rsid w:val="003E1DF9"/>
    <w:rsid w:val="003E2043"/>
    <w:rsid w:val="003E2871"/>
    <w:rsid w:val="003E2E46"/>
    <w:rsid w:val="003E3BCD"/>
    <w:rsid w:val="003E3DB3"/>
    <w:rsid w:val="003E466F"/>
    <w:rsid w:val="003E4742"/>
    <w:rsid w:val="003E562F"/>
    <w:rsid w:val="003E64F3"/>
    <w:rsid w:val="003E6989"/>
    <w:rsid w:val="003E6C90"/>
    <w:rsid w:val="003E6E0C"/>
    <w:rsid w:val="003E720E"/>
    <w:rsid w:val="003F1143"/>
    <w:rsid w:val="003F117A"/>
    <w:rsid w:val="003F11BF"/>
    <w:rsid w:val="003F15DB"/>
    <w:rsid w:val="003F2702"/>
    <w:rsid w:val="003F3245"/>
    <w:rsid w:val="003F380A"/>
    <w:rsid w:val="003F3908"/>
    <w:rsid w:val="003F4B66"/>
    <w:rsid w:val="003F5153"/>
    <w:rsid w:val="003F5258"/>
    <w:rsid w:val="003F5A60"/>
    <w:rsid w:val="003F6400"/>
    <w:rsid w:val="003F6762"/>
    <w:rsid w:val="003F70CA"/>
    <w:rsid w:val="00401147"/>
    <w:rsid w:val="00401963"/>
    <w:rsid w:val="00401B8A"/>
    <w:rsid w:val="00401E22"/>
    <w:rsid w:val="00401F44"/>
    <w:rsid w:val="0040278D"/>
    <w:rsid w:val="00402AAD"/>
    <w:rsid w:val="00402AB0"/>
    <w:rsid w:val="00402BF1"/>
    <w:rsid w:val="00402C25"/>
    <w:rsid w:val="00403031"/>
    <w:rsid w:val="004043EF"/>
    <w:rsid w:val="0040489F"/>
    <w:rsid w:val="00407CCB"/>
    <w:rsid w:val="00410B83"/>
    <w:rsid w:val="00410CA2"/>
    <w:rsid w:val="00411936"/>
    <w:rsid w:val="004119DC"/>
    <w:rsid w:val="00412ECE"/>
    <w:rsid w:val="00413416"/>
    <w:rsid w:val="00415336"/>
    <w:rsid w:val="00415FDC"/>
    <w:rsid w:val="0041620D"/>
    <w:rsid w:val="00416BDB"/>
    <w:rsid w:val="0041703D"/>
    <w:rsid w:val="0041729E"/>
    <w:rsid w:val="00417E0F"/>
    <w:rsid w:val="004205DB"/>
    <w:rsid w:val="00420646"/>
    <w:rsid w:val="0042068A"/>
    <w:rsid w:val="004211BA"/>
    <w:rsid w:val="00421799"/>
    <w:rsid w:val="00421869"/>
    <w:rsid w:val="00421F72"/>
    <w:rsid w:val="00422367"/>
    <w:rsid w:val="00422D97"/>
    <w:rsid w:val="00424901"/>
    <w:rsid w:val="00424E37"/>
    <w:rsid w:val="00424F11"/>
    <w:rsid w:val="004254E9"/>
    <w:rsid w:val="00425956"/>
    <w:rsid w:val="00426D7C"/>
    <w:rsid w:val="004301F6"/>
    <w:rsid w:val="00430B2E"/>
    <w:rsid w:val="004317C6"/>
    <w:rsid w:val="00431A2B"/>
    <w:rsid w:val="00432621"/>
    <w:rsid w:val="00432B72"/>
    <w:rsid w:val="00433016"/>
    <w:rsid w:val="00433C27"/>
    <w:rsid w:val="00433D27"/>
    <w:rsid w:val="004342F1"/>
    <w:rsid w:val="00434710"/>
    <w:rsid w:val="00434E11"/>
    <w:rsid w:val="00434EB9"/>
    <w:rsid w:val="00435C67"/>
    <w:rsid w:val="00436239"/>
    <w:rsid w:val="00437E84"/>
    <w:rsid w:val="00441015"/>
    <w:rsid w:val="00441342"/>
    <w:rsid w:val="00441468"/>
    <w:rsid w:val="0044162C"/>
    <w:rsid w:val="00441E3B"/>
    <w:rsid w:val="00442835"/>
    <w:rsid w:val="0044394C"/>
    <w:rsid w:val="00444435"/>
    <w:rsid w:val="00444CFD"/>
    <w:rsid w:val="00444F82"/>
    <w:rsid w:val="00446A9D"/>
    <w:rsid w:val="00447A56"/>
    <w:rsid w:val="004502A6"/>
    <w:rsid w:val="004507DB"/>
    <w:rsid w:val="00450A5F"/>
    <w:rsid w:val="00450AA0"/>
    <w:rsid w:val="00451514"/>
    <w:rsid w:val="00451CED"/>
    <w:rsid w:val="00451DA9"/>
    <w:rsid w:val="00451EB6"/>
    <w:rsid w:val="00452437"/>
    <w:rsid w:val="00452DF9"/>
    <w:rsid w:val="0045300D"/>
    <w:rsid w:val="00453214"/>
    <w:rsid w:val="00454C45"/>
    <w:rsid w:val="004554F7"/>
    <w:rsid w:val="004564AD"/>
    <w:rsid w:val="004567D6"/>
    <w:rsid w:val="00456A74"/>
    <w:rsid w:val="00456D61"/>
    <w:rsid w:val="00456F66"/>
    <w:rsid w:val="00457B29"/>
    <w:rsid w:val="00460E8A"/>
    <w:rsid w:val="004617F0"/>
    <w:rsid w:val="00461B98"/>
    <w:rsid w:val="00463308"/>
    <w:rsid w:val="00464131"/>
    <w:rsid w:val="00464BE4"/>
    <w:rsid w:val="00464ED0"/>
    <w:rsid w:val="004655C4"/>
    <w:rsid w:val="0046566E"/>
    <w:rsid w:val="004658E6"/>
    <w:rsid w:val="00466987"/>
    <w:rsid w:val="00466B5A"/>
    <w:rsid w:val="00466C21"/>
    <w:rsid w:val="0046701A"/>
    <w:rsid w:val="00467EB5"/>
    <w:rsid w:val="00470105"/>
    <w:rsid w:val="0047025A"/>
    <w:rsid w:val="0047055A"/>
    <w:rsid w:val="00471F17"/>
    <w:rsid w:val="0047344D"/>
    <w:rsid w:val="00473924"/>
    <w:rsid w:val="004739E8"/>
    <w:rsid w:val="00473D11"/>
    <w:rsid w:val="00477411"/>
    <w:rsid w:val="00477932"/>
    <w:rsid w:val="00480009"/>
    <w:rsid w:val="00480BA2"/>
    <w:rsid w:val="00481835"/>
    <w:rsid w:val="00481A7B"/>
    <w:rsid w:val="00481D42"/>
    <w:rsid w:val="00481F3B"/>
    <w:rsid w:val="0048344A"/>
    <w:rsid w:val="00483DB3"/>
    <w:rsid w:val="0048517E"/>
    <w:rsid w:val="00485348"/>
    <w:rsid w:val="00485C71"/>
    <w:rsid w:val="00486806"/>
    <w:rsid w:val="00486EDD"/>
    <w:rsid w:val="00487490"/>
    <w:rsid w:val="00487AF6"/>
    <w:rsid w:val="00490703"/>
    <w:rsid w:val="004908CE"/>
    <w:rsid w:val="0049100C"/>
    <w:rsid w:val="00491A61"/>
    <w:rsid w:val="00491C96"/>
    <w:rsid w:val="00491D54"/>
    <w:rsid w:val="004925FF"/>
    <w:rsid w:val="00492E89"/>
    <w:rsid w:val="004936B3"/>
    <w:rsid w:val="00493CB9"/>
    <w:rsid w:val="00493FF9"/>
    <w:rsid w:val="004945E4"/>
    <w:rsid w:val="004945E8"/>
    <w:rsid w:val="00494DFB"/>
    <w:rsid w:val="00496359"/>
    <w:rsid w:val="00496650"/>
    <w:rsid w:val="0049695F"/>
    <w:rsid w:val="00497031"/>
    <w:rsid w:val="00497E8C"/>
    <w:rsid w:val="00497F63"/>
    <w:rsid w:val="004A00DC"/>
    <w:rsid w:val="004A14C2"/>
    <w:rsid w:val="004A2BF5"/>
    <w:rsid w:val="004A4862"/>
    <w:rsid w:val="004A5B12"/>
    <w:rsid w:val="004A6B0A"/>
    <w:rsid w:val="004A7A19"/>
    <w:rsid w:val="004B11B4"/>
    <w:rsid w:val="004B1D5D"/>
    <w:rsid w:val="004B293C"/>
    <w:rsid w:val="004B2AEB"/>
    <w:rsid w:val="004B31A6"/>
    <w:rsid w:val="004B3B1A"/>
    <w:rsid w:val="004B40BF"/>
    <w:rsid w:val="004B4396"/>
    <w:rsid w:val="004B4A7B"/>
    <w:rsid w:val="004B56B8"/>
    <w:rsid w:val="004B57A3"/>
    <w:rsid w:val="004B5AC8"/>
    <w:rsid w:val="004B607D"/>
    <w:rsid w:val="004B64D1"/>
    <w:rsid w:val="004B6F5C"/>
    <w:rsid w:val="004B7B21"/>
    <w:rsid w:val="004C00C8"/>
    <w:rsid w:val="004C1E98"/>
    <w:rsid w:val="004C2052"/>
    <w:rsid w:val="004C324B"/>
    <w:rsid w:val="004C3779"/>
    <w:rsid w:val="004C3A91"/>
    <w:rsid w:val="004C3E07"/>
    <w:rsid w:val="004C3FBD"/>
    <w:rsid w:val="004C412C"/>
    <w:rsid w:val="004C494D"/>
    <w:rsid w:val="004C4A44"/>
    <w:rsid w:val="004C51CE"/>
    <w:rsid w:val="004C59A4"/>
    <w:rsid w:val="004C5CA5"/>
    <w:rsid w:val="004C6780"/>
    <w:rsid w:val="004C6EFC"/>
    <w:rsid w:val="004C7579"/>
    <w:rsid w:val="004C75EE"/>
    <w:rsid w:val="004C78C3"/>
    <w:rsid w:val="004D00B3"/>
    <w:rsid w:val="004D11B8"/>
    <w:rsid w:val="004D1287"/>
    <w:rsid w:val="004D1332"/>
    <w:rsid w:val="004D17B5"/>
    <w:rsid w:val="004D215D"/>
    <w:rsid w:val="004D257A"/>
    <w:rsid w:val="004D3026"/>
    <w:rsid w:val="004D442F"/>
    <w:rsid w:val="004D4C82"/>
    <w:rsid w:val="004D4DAD"/>
    <w:rsid w:val="004D5AE8"/>
    <w:rsid w:val="004D5BF4"/>
    <w:rsid w:val="004D5E35"/>
    <w:rsid w:val="004D60AB"/>
    <w:rsid w:val="004E0333"/>
    <w:rsid w:val="004E0B2B"/>
    <w:rsid w:val="004E1166"/>
    <w:rsid w:val="004E1461"/>
    <w:rsid w:val="004E158B"/>
    <w:rsid w:val="004E17C2"/>
    <w:rsid w:val="004E1BAF"/>
    <w:rsid w:val="004E2185"/>
    <w:rsid w:val="004E21A7"/>
    <w:rsid w:val="004E25A0"/>
    <w:rsid w:val="004E3E76"/>
    <w:rsid w:val="004E3E79"/>
    <w:rsid w:val="004E49CF"/>
    <w:rsid w:val="004E51D7"/>
    <w:rsid w:val="004E5482"/>
    <w:rsid w:val="004E6834"/>
    <w:rsid w:val="004E78AF"/>
    <w:rsid w:val="004E7AF3"/>
    <w:rsid w:val="004F19A6"/>
    <w:rsid w:val="004F3C08"/>
    <w:rsid w:val="004F44C7"/>
    <w:rsid w:val="004F489F"/>
    <w:rsid w:val="004F48F8"/>
    <w:rsid w:val="004F4915"/>
    <w:rsid w:val="004F6261"/>
    <w:rsid w:val="004F65D2"/>
    <w:rsid w:val="004F766F"/>
    <w:rsid w:val="004F7944"/>
    <w:rsid w:val="004F7BF5"/>
    <w:rsid w:val="005010B6"/>
    <w:rsid w:val="0050190F"/>
    <w:rsid w:val="005019F7"/>
    <w:rsid w:val="00501BB6"/>
    <w:rsid w:val="005037B4"/>
    <w:rsid w:val="00504811"/>
    <w:rsid w:val="00504B5E"/>
    <w:rsid w:val="00505B93"/>
    <w:rsid w:val="00505CFF"/>
    <w:rsid w:val="0051069C"/>
    <w:rsid w:val="005114D1"/>
    <w:rsid w:val="00511BD2"/>
    <w:rsid w:val="00511DF4"/>
    <w:rsid w:val="00512A47"/>
    <w:rsid w:val="00512F22"/>
    <w:rsid w:val="00513165"/>
    <w:rsid w:val="0051421B"/>
    <w:rsid w:val="00514311"/>
    <w:rsid w:val="00514404"/>
    <w:rsid w:val="005147B2"/>
    <w:rsid w:val="00515872"/>
    <w:rsid w:val="00515ABB"/>
    <w:rsid w:val="005167B1"/>
    <w:rsid w:val="0052064D"/>
    <w:rsid w:val="0052081F"/>
    <w:rsid w:val="00520B44"/>
    <w:rsid w:val="0052151F"/>
    <w:rsid w:val="005215EE"/>
    <w:rsid w:val="00521EBC"/>
    <w:rsid w:val="005221FA"/>
    <w:rsid w:val="00522396"/>
    <w:rsid w:val="00522BDB"/>
    <w:rsid w:val="00523E95"/>
    <w:rsid w:val="00524CC5"/>
    <w:rsid w:val="005250C9"/>
    <w:rsid w:val="005255F2"/>
    <w:rsid w:val="00525B47"/>
    <w:rsid w:val="00525F9D"/>
    <w:rsid w:val="00526172"/>
    <w:rsid w:val="00526369"/>
    <w:rsid w:val="005263C4"/>
    <w:rsid w:val="00526E6D"/>
    <w:rsid w:val="00526E75"/>
    <w:rsid w:val="005273EF"/>
    <w:rsid w:val="005303D3"/>
    <w:rsid w:val="00530E3B"/>
    <w:rsid w:val="00531016"/>
    <w:rsid w:val="005311FA"/>
    <w:rsid w:val="00532551"/>
    <w:rsid w:val="0053513D"/>
    <w:rsid w:val="00535B85"/>
    <w:rsid w:val="00540029"/>
    <w:rsid w:val="00540F3C"/>
    <w:rsid w:val="005410C7"/>
    <w:rsid w:val="005419B4"/>
    <w:rsid w:val="0054249E"/>
    <w:rsid w:val="00542B3A"/>
    <w:rsid w:val="005436A7"/>
    <w:rsid w:val="00544842"/>
    <w:rsid w:val="00544EC9"/>
    <w:rsid w:val="00545E6A"/>
    <w:rsid w:val="0054730C"/>
    <w:rsid w:val="005508E5"/>
    <w:rsid w:val="00550AC8"/>
    <w:rsid w:val="00550F81"/>
    <w:rsid w:val="00551714"/>
    <w:rsid w:val="00551D75"/>
    <w:rsid w:val="005520BF"/>
    <w:rsid w:val="005527B6"/>
    <w:rsid w:val="00554431"/>
    <w:rsid w:val="00555C32"/>
    <w:rsid w:val="00556814"/>
    <w:rsid w:val="00557D6A"/>
    <w:rsid w:val="00562474"/>
    <w:rsid w:val="00563BDC"/>
    <w:rsid w:val="00563FE5"/>
    <w:rsid w:val="0056441E"/>
    <w:rsid w:val="00564721"/>
    <w:rsid w:val="0056598A"/>
    <w:rsid w:val="005660F0"/>
    <w:rsid w:val="005663B6"/>
    <w:rsid w:val="0056692A"/>
    <w:rsid w:val="00566997"/>
    <w:rsid w:val="00566F85"/>
    <w:rsid w:val="00567154"/>
    <w:rsid w:val="005674DB"/>
    <w:rsid w:val="00570139"/>
    <w:rsid w:val="00570A27"/>
    <w:rsid w:val="00570A2E"/>
    <w:rsid w:val="00571235"/>
    <w:rsid w:val="005720DF"/>
    <w:rsid w:val="00572195"/>
    <w:rsid w:val="00572B55"/>
    <w:rsid w:val="00573665"/>
    <w:rsid w:val="0057438B"/>
    <w:rsid w:val="00574B70"/>
    <w:rsid w:val="00575BB2"/>
    <w:rsid w:val="005774AF"/>
    <w:rsid w:val="00577B42"/>
    <w:rsid w:val="00580D5D"/>
    <w:rsid w:val="00580FC0"/>
    <w:rsid w:val="00581C0F"/>
    <w:rsid w:val="00581D99"/>
    <w:rsid w:val="005826B5"/>
    <w:rsid w:val="00582919"/>
    <w:rsid w:val="005833AC"/>
    <w:rsid w:val="0058547C"/>
    <w:rsid w:val="00585902"/>
    <w:rsid w:val="00585A8F"/>
    <w:rsid w:val="00586760"/>
    <w:rsid w:val="00587366"/>
    <w:rsid w:val="005876AF"/>
    <w:rsid w:val="005878DD"/>
    <w:rsid w:val="00587A7A"/>
    <w:rsid w:val="00590BB3"/>
    <w:rsid w:val="00592B9F"/>
    <w:rsid w:val="00593ECE"/>
    <w:rsid w:val="00594258"/>
    <w:rsid w:val="00594593"/>
    <w:rsid w:val="00595511"/>
    <w:rsid w:val="00597448"/>
    <w:rsid w:val="00597A82"/>
    <w:rsid w:val="00597DB8"/>
    <w:rsid w:val="00597DE4"/>
    <w:rsid w:val="005A0F1D"/>
    <w:rsid w:val="005A113A"/>
    <w:rsid w:val="005A196B"/>
    <w:rsid w:val="005A198C"/>
    <w:rsid w:val="005A1BA2"/>
    <w:rsid w:val="005A1F98"/>
    <w:rsid w:val="005A2A65"/>
    <w:rsid w:val="005A350D"/>
    <w:rsid w:val="005A3513"/>
    <w:rsid w:val="005A3BD7"/>
    <w:rsid w:val="005A51E1"/>
    <w:rsid w:val="005A5738"/>
    <w:rsid w:val="005A60BC"/>
    <w:rsid w:val="005A6B67"/>
    <w:rsid w:val="005A6DEB"/>
    <w:rsid w:val="005A6F72"/>
    <w:rsid w:val="005A7720"/>
    <w:rsid w:val="005A7C7B"/>
    <w:rsid w:val="005B0ABA"/>
    <w:rsid w:val="005B0EC2"/>
    <w:rsid w:val="005B18BE"/>
    <w:rsid w:val="005B1979"/>
    <w:rsid w:val="005B2738"/>
    <w:rsid w:val="005B4087"/>
    <w:rsid w:val="005B4711"/>
    <w:rsid w:val="005B4F63"/>
    <w:rsid w:val="005B5C5D"/>
    <w:rsid w:val="005B7C5D"/>
    <w:rsid w:val="005C0175"/>
    <w:rsid w:val="005C02E9"/>
    <w:rsid w:val="005C1A74"/>
    <w:rsid w:val="005C1BFB"/>
    <w:rsid w:val="005C1D14"/>
    <w:rsid w:val="005C22B5"/>
    <w:rsid w:val="005C2C8B"/>
    <w:rsid w:val="005C3294"/>
    <w:rsid w:val="005C4072"/>
    <w:rsid w:val="005C4817"/>
    <w:rsid w:val="005C4EEC"/>
    <w:rsid w:val="005C540C"/>
    <w:rsid w:val="005C54EF"/>
    <w:rsid w:val="005C637A"/>
    <w:rsid w:val="005C69CB"/>
    <w:rsid w:val="005C6F55"/>
    <w:rsid w:val="005C74E1"/>
    <w:rsid w:val="005C7B7B"/>
    <w:rsid w:val="005C7CFF"/>
    <w:rsid w:val="005C7FE0"/>
    <w:rsid w:val="005D0083"/>
    <w:rsid w:val="005D00C9"/>
    <w:rsid w:val="005D0487"/>
    <w:rsid w:val="005D06E1"/>
    <w:rsid w:val="005D08AC"/>
    <w:rsid w:val="005D0C2B"/>
    <w:rsid w:val="005D115F"/>
    <w:rsid w:val="005D2757"/>
    <w:rsid w:val="005D27DD"/>
    <w:rsid w:val="005D2BC1"/>
    <w:rsid w:val="005D3493"/>
    <w:rsid w:val="005D3845"/>
    <w:rsid w:val="005D3D76"/>
    <w:rsid w:val="005D524A"/>
    <w:rsid w:val="005D534D"/>
    <w:rsid w:val="005D5658"/>
    <w:rsid w:val="005D6604"/>
    <w:rsid w:val="005D665B"/>
    <w:rsid w:val="005D78CD"/>
    <w:rsid w:val="005D7EC6"/>
    <w:rsid w:val="005E00EF"/>
    <w:rsid w:val="005E0182"/>
    <w:rsid w:val="005E066A"/>
    <w:rsid w:val="005E079B"/>
    <w:rsid w:val="005E1A25"/>
    <w:rsid w:val="005E24A3"/>
    <w:rsid w:val="005E2776"/>
    <w:rsid w:val="005E29F2"/>
    <w:rsid w:val="005E338F"/>
    <w:rsid w:val="005E38E9"/>
    <w:rsid w:val="005E4710"/>
    <w:rsid w:val="005E4B46"/>
    <w:rsid w:val="005E6F79"/>
    <w:rsid w:val="005E6FC4"/>
    <w:rsid w:val="005E7DF7"/>
    <w:rsid w:val="005F0812"/>
    <w:rsid w:val="005F0B21"/>
    <w:rsid w:val="005F1310"/>
    <w:rsid w:val="005F34C9"/>
    <w:rsid w:val="005F35E6"/>
    <w:rsid w:val="005F37F3"/>
    <w:rsid w:val="005F403D"/>
    <w:rsid w:val="005F4118"/>
    <w:rsid w:val="005F4746"/>
    <w:rsid w:val="005F5EB5"/>
    <w:rsid w:val="005F62B2"/>
    <w:rsid w:val="005F6599"/>
    <w:rsid w:val="005F715E"/>
    <w:rsid w:val="005F7A58"/>
    <w:rsid w:val="006012DC"/>
    <w:rsid w:val="00601BAE"/>
    <w:rsid w:val="00601F5E"/>
    <w:rsid w:val="0060204C"/>
    <w:rsid w:val="006027AA"/>
    <w:rsid w:val="006027F4"/>
    <w:rsid w:val="006037DA"/>
    <w:rsid w:val="00604626"/>
    <w:rsid w:val="00604AC3"/>
    <w:rsid w:val="00605D3E"/>
    <w:rsid w:val="0060655B"/>
    <w:rsid w:val="00606FE5"/>
    <w:rsid w:val="006071D8"/>
    <w:rsid w:val="0060753C"/>
    <w:rsid w:val="00611107"/>
    <w:rsid w:val="006116DE"/>
    <w:rsid w:val="00611921"/>
    <w:rsid w:val="00611FB6"/>
    <w:rsid w:val="006127AB"/>
    <w:rsid w:val="0061287F"/>
    <w:rsid w:val="00612ADE"/>
    <w:rsid w:val="00612CB2"/>
    <w:rsid w:val="00612E6D"/>
    <w:rsid w:val="00613297"/>
    <w:rsid w:val="00613980"/>
    <w:rsid w:val="00613B9E"/>
    <w:rsid w:val="00616B24"/>
    <w:rsid w:val="006174EC"/>
    <w:rsid w:val="00620179"/>
    <w:rsid w:val="0062106F"/>
    <w:rsid w:val="006219FB"/>
    <w:rsid w:val="006227D2"/>
    <w:rsid w:val="006228BC"/>
    <w:rsid w:val="00622B06"/>
    <w:rsid w:val="0062357F"/>
    <w:rsid w:val="0062365A"/>
    <w:rsid w:val="006238D2"/>
    <w:rsid w:val="0062416F"/>
    <w:rsid w:val="00625367"/>
    <w:rsid w:val="00625557"/>
    <w:rsid w:val="0062622B"/>
    <w:rsid w:val="00627DF5"/>
    <w:rsid w:val="00630609"/>
    <w:rsid w:val="00631337"/>
    <w:rsid w:val="00631A28"/>
    <w:rsid w:val="00632B31"/>
    <w:rsid w:val="00633171"/>
    <w:rsid w:val="0063422F"/>
    <w:rsid w:val="0063459D"/>
    <w:rsid w:val="00635482"/>
    <w:rsid w:val="00637311"/>
    <w:rsid w:val="006402EE"/>
    <w:rsid w:val="006412FD"/>
    <w:rsid w:val="00641AB0"/>
    <w:rsid w:val="00642B18"/>
    <w:rsid w:val="00643B42"/>
    <w:rsid w:val="00643D5D"/>
    <w:rsid w:val="00644C6E"/>
    <w:rsid w:val="006460B5"/>
    <w:rsid w:val="00646A08"/>
    <w:rsid w:val="0065080C"/>
    <w:rsid w:val="006508C1"/>
    <w:rsid w:val="00651B1B"/>
    <w:rsid w:val="00651F91"/>
    <w:rsid w:val="0065212B"/>
    <w:rsid w:val="00654AB8"/>
    <w:rsid w:val="00656B81"/>
    <w:rsid w:val="00656FD8"/>
    <w:rsid w:val="00657974"/>
    <w:rsid w:val="00657F5F"/>
    <w:rsid w:val="0066068C"/>
    <w:rsid w:val="00660ADD"/>
    <w:rsid w:val="00661C3C"/>
    <w:rsid w:val="006624DB"/>
    <w:rsid w:val="00662A48"/>
    <w:rsid w:val="00662C69"/>
    <w:rsid w:val="006635D8"/>
    <w:rsid w:val="006638FD"/>
    <w:rsid w:val="00664A70"/>
    <w:rsid w:val="00664F7B"/>
    <w:rsid w:val="006650CA"/>
    <w:rsid w:val="006657E8"/>
    <w:rsid w:val="00667011"/>
    <w:rsid w:val="00670087"/>
    <w:rsid w:val="006711DB"/>
    <w:rsid w:val="00671B20"/>
    <w:rsid w:val="0067245D"/>
    <w:rsid w:val="0067305C"/>
    <w:rsid w:val="00674006"/>
    <w:rsid w:val="00674D6C"/>
    <w:rsid w:val="006751CA"/>
    <w:rsid w:val="00675AC5"/>
    <w:rsid w:val="00675D22"/>
    <w:rsid w:val="006770E9"/>
    <w:rsid w:val="00677556"/>
    <w:rsid w:val="006775CE"/>
    <w:rsid w:val="006803E4"/>
    <w:rsid w:val="0068178C"/>
    <w:rsid w:val="00681B78"/>
    <w:rsid w:val="00682B40"/>
    <w:rsid w:val="00684F0B"/>
    <w:rsid w:val="00685D21"/>
    <w:rsid w:val="00686CD7"/>
    <w:rsid w:val="006870BD"/>
    <w:rsid w:val="00691B7C"/>
    <w:rsid w:val="006927A3"/>
    <w:rsid w:val="00692B64"/>
    <w:rsid w:val="0069302E"/>
    <w:rsid w:val="00693427"/>
    <w:rsid w:val="00693495"/>
    <w:rsid w:val="00693EF3"/>
    <w:rsid w:val="00694432"/>
    <w:rsid w:val="00694CAC"/>
    <w:rsid w:val="0069504E"/>
    <w:rsid w:val="006950EE"/>
    <w:rsid w:val="0069518A"/>
    <w:rsid w:val="00696990"/>
    <w:rsid w:val="006969CA"/>
    <w:rsid w:val="00696EF8"/>
    <w:rsid w:val="006A08C6"/>
    <w:rsid w:val="006A0A6D"/>
    <w:rsid w:val="006A1EE9"/>
    <w:rsid w:val="006A1FD4"/>
    <w:rsid w:val="006A2B11"/>
    <w:rsid w:val="006A3A04"/>
    <w:rsid w:val="006A430D"/>
    <w:rsid w:val="006A4D91"/>
    <w:rsid w:val="006A5558"/>
    <w:rsid w:val="006A56DE"/>
    <w:rsid w:val="006A6278"/>
    <w:rsid w:val="006A628C"/>
    <w:rsid w:val="006A6958"/>
    <w:rsid w:val="006A6F3A"/>
    <w:rsid w:val="006A78DC"/>
    <w:rsid w:val="006A7D36"/>
    <w:rsid w:val="006B0198"/>
    <w:rsid w:val="006B02FB"/>
    <w:rsid w:val="006B090B"/>
    <w:rsid w:val="006B12E8"/>
    <w:rsid w:val="006B19DE"/>
    <w:rsid w:val="006B27E5"/>
    <w:rsid w:val="006B290F"/>
    <w:rsid w:val="006B2FD1"/>
    <w:rsid w:val="006B30A8"/>
    <w:rsid w:val="006B4A1C"/>
    <w:rsid w:val="006B52EC"/>
    <w:rsid w:val="006B5917"/>
    <w:rsid w:val="006B5BB9"/>
    <w:rsid w:val="006B6E7D"/>
    <w:rsid w:val="006B71B7"/>
    <w:rsid w:val="006B76FD"/>
    <w:rsid w:val="006B78BA"/>
    <w:rsid w:val="006C0017"/>
    <w:rsid w:val="006C078E"/>
    <w:rsid w:val="006C2A0E"/>
    <w:rsid w:val="006C2E45"/>
    <w:rsid w:val="006C341B"/>
    <w:rsid w:val="006C34A4"/>
    <w:rsid w:val="006C3B64"/>
    <w:rsid w:val="006C49B4"/>
    <w:rsid w:val="006C50C2"/>
    <w:rsid w:val="006C563A"/>
    <w:rsid w:val="006C5F12"/>
    <w:rsid w:val="006C6868"/>
    <w:rsid w:val="006C72C9"/>
    <w:rsid w:val="006C7573"/>
    <w:rsid w:val="006C7A33"/>
    <w:rsid w:val="006C7BFE"/>
    <w:rsid w:val="006D0309"/>
    <w:rsid w:val="006D158E"/>
    <w:rsid w:val="006D223D"/>
    <w:rsid w:val="006D27EF"/>
    <w:rsid w:val="006D453F"/>
    <w:rsid w:val="006D45A3"/>
    <w:rsid w:val="006D473F"/>
    <w:rsid w:val="006D4B87"/>
    <w:rsid w:val="006D52D1"/>
    <w:rsid w:val="006D60E0"/>
    <w:rsid w:val="006D656D"/>
    <w:rsid w:val="006E1056"/>
    <w:rsid w:val="006E21D4"/>
    <w:rsid w:val="006E27CA"/>
    <w:rsid w:val="006E299A"/>
    <w:rsid w:val="006E4010"/>
    <w:rsid w:val="006E47E7"/>
    <w:rsid w:val="006E54D3"/>
    <w:rsid w:val="006E694E"/>
    <w:rsid w:val="006F07F8"/>
    <w:rsid w:val="006F134C"/>
    <w:rsid w:val="006F1CC5"/>
    <w:rsid w:val="006F24D3"/>
    <w:rsid w:val="006F27F3"/>
    <w:rsid w:val="006F2894"/>
    <w:rsid w:val="006F2AE2"/>
    <w:rsid w:val="006F2C12"/>
    <w:rsid w:val="006F2F92"/>
    <w:rsid w:val="006F639B"/>
    <w:rsid w:val="006F648B"/>
    <w:rsid w:val="006F673D"/>
    <w:rsid w:val="006F6E1A"/>
    <w:rsid w:val="006F6FE0"/>
    <w:rsid w:val="006F7AF2"/>
    <w:rsid w:val="006F7C33"/>
    <w:rsid w:val="006F7EF0"/>
    <w:rsid w:val="00700173"/>
    <w:rsid w:val="00701F2C"/>
    <w:rsid w:val="007025D1"/>
    <w:rsid w:val="00702F7F"/>
    <w:rsid w:val="00703B76"/>
    <w:rsid w:val="0070401B"/>
    <w:rsid w:val="00704F52"/>
    <w:rsid w:val="0070525F"/>
    <w:rsid w:val="00705544"/>
    <w:rsid w:val="00706175"/>
    <w:rsid w:val="00707096"/>
    <w:rsid w:val="00707358"/>
    <w:rsid w:val="007073D4"/>
    <w:rsid w:val="007076FF"/>
    <w:rsid w:val="00707731"/>
    <w:rsid w:val="00707B6F"/>
    <w:rsid w:val="0071011B"/>
    <w:rsid w:val="00710D14"/>
    <w:rsid w:val="007114F2"/>
    <w:rsid w:val="007119D3"/>
    <w:rsid w:val="0071231D"/>
    <w:rsid w:val="007127CA"/>
    <w:rsid w:val="007127D3"/>
    <w:rsid w:val="007129CF"/>
    <w:rsid w:val="0071459F"/>
    <w:rsid w:val="00715081"/>
    <w:rsid w:val="007150D6"/>
    <w:rsid w:val="00715525"/>
    <w:rsid w:val="00716D44"/>
    <w:rsid w:val="007179E1"/>
    <w:rsid w:val="00717B59"/>
    <w:rsid w:val="007207BB"/>
    <w:rsid w:val="00720926"/>
    <w:rsid w:val="00721767"/>
    <w:rsid w:val="00721F66"/>
    <w:rsid w:val="00722530"/>
    <w:rsid w:val="00723247"/>
    <w:rsid w:val="00723471"/>
    <w:rsid w:val="007237BF"/>
    <w:rsid w:val="00724054"/>
    <w:rsid w:val="0072483C"/>
    <w:rsid w:val="00725463"/>
    <w:rsid w:val="007301D7"/>
    <w:rsid w:val="00730A66"/>
    <w:rsid w:val="00730D94"/>
    <w:rsid w:val="00731194"/>
    <w:rsid w:val="00731C85"/>
    <w:rsid w:val="00732469"/>
    <w:rsid w:val="00732EA5"/>
    <w:rsid w:val="007335A2"/>
    <w:rsid w:val="00735205"/>
    <w:rsid w:val="0073540B"/>
    <w:rsid w:val="00735965"/>
    <w:rsid w:val="00736B9E"/>
    <w:rsid w:val="00736D69"/>
    <w:rsid w:val="007377E3"/>
    <w:rsid w:val="00740719"/>
    <w:rsid w:val="007408CD"/>
    <w:rsid w:val="00740A75"/>
    <w:rsid w:val="00741C5B"/>
    <w:rsid w:val="007422EF"/>
    <w:rsid w:val="00742974"/>
    <w:rsid w:val="00743C9C"/>
    <w:rsid w:val="00744FE0"/>
    <w:rsid w:val="00745295"/>
    <w:rsid w:val="00746D8D"/>
    <w:rsid w:val="0074727C"/>
    <w:rsid w:val="007472FC"/>
    <w:rsid w:val="00747727"/>
    <w:rsid w:val="0074796B"/>
    <w:rsid w:val="007479C2"/>
    <w:rsid w:val="00747F0B"/>
    <w:rsid w:val="00750A80"/>
    <w:rsid w:val="0075151E"/>
    <w:rsid w:val="007518F2"/>
    <w:rsid w:val="0075265E"/>
    <w:rsid w:val="00752C5E"/>
    <w:rsid w:val="00753D43"/>
    <w:rsid w:val="00753E8F"/>
    <w:rsid w:val="0075440D"/>
    <w:rsid w:val="00755DFC"/>
    <w:rsid w:val="0075650E"/>
    <w:rsid w:val="00756F43"/>
    <w:rsid w:val="007571A5"/>
    <w:rsid w:val="00757995"/>
    <w:rsid w:val="00757C9E"/>
    <w:rsid w:val="0076000F"/>
    <w:rsid w:val="0076072C"/>
    <w:rsid w:val="00760CCF"/>
    <w:rsid w:val="0076130D"/>
    <w:rsid w:val="007617AE"/>
    <w:rsid w:val="00761A6A"/>
    <w:rsid w:val="00761FF2"/>
    <w:rsid w:val="00762E88"/>
    <w:rsid w:val="00765686"/>
    <w:rsid w:val="0076568C"/>
    <w:rsid w:val="00765D83"/>
    <w:rsid w:val="00766A89"/>
    <w:rsid w:val="007671BB"/>
    <w:rsid w:val="007674CB"/>
    <w:rsid w:val="00767703"/>
    <w:rsid w:val="00767A79"/>
    <w:rsid w:val="00770454"/>
    <w:rsid w:val="00770A64"/>
    <w:rsid w:val="00770ADE"/>
    <w:rsid w:val="00770B33"/>
    <w:rsid w:val="00771243"/>
    <w:rsid w:val="00771337"/>
    <w:rsid w:val="00771FED"/>
    <w:rsid w:val="00772095"/>
    <w:rsid w:val="00772525"/>
    <w:rsid w:val="00774459"/>
    <w:rsid w:val="0077462B"/>
    <w:rsid w:val="00774DFD"/>
    <w:rsid w:val="00775353"/>
    <w:rsid w:val="007760C8"/>
    <w:rsid w:val="00776C3A"/>
    <w:rsid w:val="007805E0"/>
    <w:rsid w:val="0078099A"/>
    <w:rsid w:val="00780DDE"/>
    <w:rsid w:val="0078136D"/>
    <w:rsid w:val="00783320"/>
    <w:rsid w:val="007838F7"/>
    <w:rsid w:val="007839E7"/>
    <w:rsid w:val="00784F9C"/>
    <w:rsid w:val="00785E0C"/>
    <w:rsid w:val="0078619D"/>
    <w:rsid w:val="00786828"/>
    <w:rsid w:val="00786841"/>
    <w:rsid w:val="00787364"/>
    <w:rsid w:val="00790520"/>
    <w:rsid w:val="00790804"/>
    <w:rsid w:val="007908A0"/>
    <w:rsid w:val="007914E4"/>
    <w:rsid w:val="007918F9"/>
    <w:rsid w:val="0079291A"/>
    <w:rsid w:val="0079378F"/>
    <w:rsid w:val="007940E8"/>
    <w:rsid w:val="00795745"/>
    <w:rsid w:val="00795E1C"/>
    <w:rsid w:val="00797148"/>
    <w:rsid w:val="007A1118"/>
    <w:rsid w:val="007A1303"/>
    <w:rsid w:val="007A1FD6"/>
    <w:rsid w:val="007A2C34"/>
    <w:rsid w:val="007A52D0"/>
    <w:rsid w:val="007A6016"/>
    <w:rsid w:val="007A6979"/>
    <w:rsid w:val="007A77F5"/>
    <w:rsid w:val="007A7B06"/>
    <w:rsid w:val="007B0020"/>
    <w:rsid w:val="007B0864"/>
    <w:rsid w:val="007B173E"/>
    <w:rsid w:val="007B215C"/>
    <w:rsid w:val="007B2228"/>
    <w:rsid w:val="007B30F3"/>
    <w:rsid w:val="007B3846"/>
    <w:rsid w:val="007B3C8F"/>
    <w:rsid w:val="007B7426"/>
    <w:rsid w:val="007C0013"/>
    <w:rsid w:val="007C23C4"/>
    <w:rsid w:val="007C37D2"/>
    <w:rsid w:val="007C393A"/>
    <w:rsid w:val="007C3B22"/>
    <w:rsid w:val="007C5032"/>
    <w:rsid w:val="007C6C5A"/>
    <w:rsid w:val="007C7324"/>
    <w:rsid w:val="007D0113"/>
    <w:rsid w:val="007D0257"/>
    <w:rsid w:val="007D2182"/>
    <w:rsid w:val="007D2A1A"/>
    <w:rsid w:val="007D2E5F"/>
    <w:rsid w:val="007D4253"/>
    <w:rsid w:val="007D4DF3"/>
    <w:rsid w:val="007D572F"/>
    <w:rsid w:val="007D5DDE"/>
    <w:rsid w:val="007D7311"/>
    <w:rsid w:val="007D7EF3"/>
    <w:rsid w:val="007E0A58"/>
    <w:rsid w:val="007E14CE"/>
    <w:rsid w:val="007E2016"/>
    <w:rsid w:val="007E2264"/>
    <w:rsid w:val="007E303C"/>
    <w:rsid w:val="007E30F2"/>
    <w:rsid w:val="007E4081"/>
    <w:rsid w:val="007E4090"/>
    <w:rsid w:val="007E42E2"/>
    <w:rsid w:val="007E4EB2"/>
    <w:rsid w:val="007E5278"/>
    <w:rsid w:val="007E5A18"/>
    <w:rsid w:val="007E6158"/>
    <w:rsid w:val="007E659D"/>
    <w:rsid w:val="007E6643"/>
    <w:rsid w:val="007E68E3"/>
    <w:rsid w:val="007E70D8"/>
    <w:rsid w:val="007F06FB"/>
    <w:rsid w:val="007F0734"/>
    <w:rsid w:val="007F1FB3"/>
    <w:rsid w:val="007F283E"/>
    <w:rsid w:val="007F3166"/>
    <w:rsid w:val="007F3B89"/>
    <w:rsid w:val="007F42D7"/>
    <w:rsid w:val="007F4490"/>
    <w:rsid w:val="007F4937"/>
    <w:rsid w:val="007F4BCC"/>
    <w:rsid w:val="007F5F5B"/>
    <w:rsid w:val="007F6CB3"/>
    <w:rsid w:val="007F7690"/>
    <w:rsid w:val="00800647"/>
    <w:rsid w:val="008006A4"/>
    <w:rsid w:val="00801802"/>
    <w:rsid w:val="00804680"/>
    <w:rsid w:val="008053A5"/>
    <w:rsid w:val="0080564D"/>
    <w:rsid w:val="00806236"/>
    <w:rsid w:val="0080776C"/>
    <w:rsid w:val="00807C99"/>
    <w:rsid w:val="00807ED7"/>
    <w:rsid w:val="00807FF3"/>
    <w:rsid w:val="0081045B"/>
    <w:rsid w:val="00810C87"/>
    <w:rsid w:val="0081173D"/>
    <w:rsid w:val="0081184B"/>
    <w:rsid w:val="00813971"/>
    <w:rsid w:val="00814548"/>
    <w:rsid w:val="0081463C"/>
    <w:rsid w:val="008157CA"/>
    <w:rsid w:val="00815CCC"/>
    <w:rsid w:val="008164E8"/>
    <w:rsid w:val="008167F5"/>
    <w:rsid w:val="00816819"/>
    <w:rsid w:val="00817418"/>
    <w:rsid w:val="008200A3"/>
    <w:rsid w:val="0082054B"/>
    <w:rsid w:val="0082247A"/>
    <w:rsid w:val="00822C7A"/>
    <w:rsid w:val="00822F85"/>
    <w:rsid w:val="008231BF"/>
    <w:rsid w:val="008231DD"/>
    <w:rsid w:val="008231F8"/>
    <w:rsid w:val="008251B8"/>
    <w:rsid w:val="00825EAD"/>
    <w:rsid w:val="00826130"/>
    <w:rsid w:val="0082653B"/>
    <w:rsid w:val="00826DEE"/>
    <w:rsid w:val="00826F80"/>
    <w:rsid w:val="0082700E"/>
    <w:rsid w:val="00827015"/>
    <w:rsid w:val="00830431"/>
    <w:rsid w:val="0083049F"/>
    <w:rsid w:val="00830EF8"/>
    <w:rsid w:val="008314DC"/>
    <w:rsid w:val="00831DA8"/>
    <w:rsid w:val="0083273C"/>
    <w:rsid w:val="0083332B"/>
    <w:rsid w:val="008334FD"/>
    <w:rsid w:val="008346D3"/>
    <w:rsid w:val="00835FC5"/>
    <w:rsid w:val="00837056"/>
    <w:rsid w:val="00837EFE"/>
    <w:rsid w:val="0084005C"/>
    <w:rsid w:val="008403BB"/>
    <w:rsid w:val="00840559"/>
    <w:rsid w:val="00840DFB"/>
    <w:rsid w:val="00840F2C"/>
    <w:rsid w:val="008422B8"/>
    <w:rsid w:val="008424CA"/>
    <w:rsid w:val="00843238"/>
    <w:rsid w:val="008438B1"/>
    <w:rsid w:val="00843FEB"/>
    <w:rsid w:val="008440CB"/>
    <w:rsid w:val="008440D7"/>
    <w:rsid w:val="008442D9"/>
    <w:rsid w:val="008455F9"/>
    <w:rsid w:val="0084575B"/>
    <w:rsid w:val="00846689"/>
    <w:rsid w:val="008467A4"/>
    <w:rsid w:val="00846EF6"/>
    <w:rsid w:val="008473FA"/>
    <w:rsid w:val="008478DB"/>
    <w:rsid w:val="00847AE4"/>
    <w:rsid w:val="00847CAD"/>
    <w:rsid w:val="008505AC"/>
    <w:rsid w:val="0085105F"/>
    <w:rsid w:val="008517E3"/>
    <w:rsid w:val="0085214E"/>
    <w:rsid w:val="008523BA"/>
    <w:rsid w:val="00852BB9"/>
    <w:rsid w:val="00854F1E"/>
    <w:rsid w:val="008560F4"/>
    <w:rsid w:val="0085624E"/>
    <w:rsid w:val="0085625E"/>
    <w:rsid w:val="00856E44"/>
    <w:rsid w:val="00857422"/>
    <w:rsid w:val="008601A5"/>
    <w:rsid w:val="008615F9"/>
    <w:rsid w:val="00862B5A"/>
    <w:rsid w:val="00862DB1"/>
    <w:rsid w:val="008637BA"/>
    <w:rsid w:val="00864B22"/>
    <w:rsid w:val="00864EE5"/>
    <w:rsid w:val="00865433"/>
    <w:rsid w:val="0086655A"/>
    <w:rsid w:val="00866DE8"/>
    <w:rsid w:val="00866F1B"/>
    <w:rsid w:val="00867D0D"/>
    <w:rsid w:val="00870A2A"/>
    <w:rsid w:val="00870C2F"/>
    <w:rsid w:val="00870D08"/>
    <w:rsid w:val="0087111F"/>
    <w:rsid w:val="00872A7B"/>
    <w:rsid w:val="0087356C"/>
    <w:rsid w:val="00875167"/>
    <w:rsid w:val="00875FEF"/>
    <w:rsid w:val="00876455"/>
    <w:rsid w:val="00877472"/>
    <w:rsid w:val="00880095"/>
    <w:rsid w:val="0088017F"/>
    <w:rsid w:val="00880236"/>
    <w:rsid w:val="00880BA5"/>
    <w:rsid w:val="00881753"/>
    <w:rsid w:val="00882410"/>
    <w:rsid w:val="008826C3"/>
    <w:rsid w:val="008826F4"/>
    <w:rsid w:val="008827C1"/>
    <w:rsid w:val="00882DE1"/>
    <w:rsid w:val="00883450"/>
    <w:rsid w:val="008835C6"/>
    <w:rsid w:val="00883659"/>
    <w:rsid w:val="00884511"/>
    <w:rsid w:val="008865F0"/>
    <w:rsid w:val="00891563"/>
    <w:rsid w:val="00892281"/>
    <w:rsid w:val="00892282"/>
    <w:rsid w:val="00892449"/>
    <w:rsid w:val="00892475"/>
    <w:rsid w:val="008929DD"/>
    <w:rsid w:val="0089358F"/>
    <w:rsid w:val="00894303"/>
    <w:rsid w:val="00895B06"/>
    <w:rsid w:val="00895D34"/>
    <w:rsid w:val="00896EE5"/>
    <w:rsid w:val="008A0E02"/>
    <w:rsid w:val="008A154E"/>
    <w:rsid w:val="008A2809"/>
    <w:rsid w:val="008A2B70"/>
    <w:rsid w:val="008A334C"/>
    <w:rsid w:val="008A3709"/>
    <w:rsid w:val="008A4B5C"/>
    <w:rsid w:val="008A4B68"/>
    <w:rsid w:val="008A5473"/>
    <w:rsid w:val="008A6BCB"/>
    <w:rsid w:val="008A74C2"/>
    <w:rsid w:val="008A79BE"/>
    <w:rsid w:val="008A7AE7"/>
    <w:rsid w:val="008B012D"/>
    <w:rsid w:val="008B2F14"/>
    <w:rsid w:val="008B359E"/>
    <w:rsid w:val="008B3B06"/>
    <w:rsid w:val="008B5023"/>
    <w:rsid w:val="008B533D"/>
    <w:rsid w:val="008B6281"/>
    <w:rsid w:val="008B649A"/>
    <w:rsid w:val="008B6DE0"/>
    <w:rsid w:val="008B7BC8"/>
    <w:rsid w:val="008C115F"/>
    <w:rsid w:val="008C2B3C"/>
    <w:rsid w:val="008C357A"/>
    <w:rsid w:val="008C41A7"/>
    <w:rsid w:val="008C46F3"/>
    <w:rsid w:val="008C48EB"/>
    <w:rsid w:val="008C52BE"/>
    <w:rsid w:val="008C55FF"/>
    <w:rsid w:val="008C57F7"/>
    <w:rsid w:val="008C61EB"/>
    <w:rsid w:val="008C67D3"/>
    <w:rsid w:val="008C6F4D"/>
    <w:rsid w:val="008C715D"/>
    <w:rsid w:val="008C751C"/>
    <w:rsid w:val="008D02A3"/>
    <w:rsid w:val="008D062F"/>
    <w:rsid w:val="008D106F"/>
    <w:rsid w:val="008D1384"/>
    <w:rsid w:val="008D3591"/>
    <w:rsid w:val="008D3CB5"/>
    <w:rsid w:val="008D53B2"/>
    <w:rsid w:val="008D5990"/>
    <w:rsid w:val="008D6C8D"/>
    <w:rsid w:val="008D6ED2"/>
    <w:rsid w:val="008D6F99"/>
    <w:rsid w:val="008D7819"/>
    <w:rsid w:val="008D7A78"/>
    <w:rsid w:val="008D7C45"/>
    <w:rsid w:val="008E022F"/>
    <w:rsid w:val="008E11CC"/>
    <w:rsid w:val="008E1674"/>
    <w:rsid w:val="008E1E98"/>
    <w:rsid w:val="008E223E"/>
    <w:rsid w:val="008E2971"/>
    <w:rsid w:val="008E2A08"/>
    <w:rsid w:val="008E2E89"/>
    <w:rsid w:val="008E355D"/>
    <w:rsid w:val="008E4A9E"/>
    <w:rsid w:val="008E4D9D"/>
    <w:rsid w:val="008E6986"/>
    <w:rsid w:val="008E6C1A"/>
    <w:rsid w:val="008E6D05"/>
    <w:rsid w:val="008E7A93"/>
    <w:rsid w:val="008F0898"/>
    <w:rsid w:val="008F12E6"/>
    <w:rsid w:val="008F1B10"/>
    <w:rsid w:val="008F375A"/>
    <w:rsid w:val="008F4404"/>
    <w:rsid w:val="008F4921"/>
    <w:rsid w:val="008F5D01"/>
    <w:rsid w:val="008F628F"/>
    <w:rsid w:val="008F6458"/>
    <w:rsid w:val="009017D1"/>
    <w:rsid w:val="00902959"/>
    <w:rsid w:val="00902E5A"/>
    <w:rsid w:val="00903058"/>
    <w:rsid w:val="00903242"/>
    <w:rsid w:val="00903BBA"/>
    <w:rsid w:val="009055FD"/>
    <w:rsid w:val="009061D3"/>
    <w:rsid w:val="009062C0"/>
    <w:rsid w:val="009071FE"/>
    <w:rsid w:val="0091079B"/>
    <w:rsid w:val="00910A8B"/>
    <w:rsid w:val="0091154D"/>
    <w:rsid w:val="00913471"/>
    <w:rsid w:val="0091369F"/>
    <w:rsid w:val="009145A9"/>
    <w:rsid w:val="00915245"/>
    <w:rsid w:val="00915778"/>
    <w:rsid w:val="00915C84"/>
    <w:rsid w:val="009164D0"/>
    <w:rsid w:val="009164DD"/>
    <w:rsid w:val="00916840"/>
    <w:rsid w:val="00917B05"/>
    <w:rsid w:val="009204FF"/>
    <w:rsid w:val="00920F93"/>
    <w:rsid w:val="0092262C"/>
    <w:rsid w:val="00922E0A"/>
    <w:rsid w:val="00924CEA"/>
    <w:rsid w:val="009256FF"/>
    <w:rsid w:val="00925ED1"/>
    <w:rsid w:val="00925F38"/>
    <w:rsid w:val="00927005"/>
    <w:rsid w:val="009316E9"/>
    <w:rsid w:val="0093346D"/>
    <w:rsid w:val="009337EC"/>
    <w:rsid w:val="00933835"/>
    <w:rsid w:val="00934F4D"/>
    <w:rsid w:val="00935B80"/>
    <w:rsid w:val="00935D79"/>
    <w:rsid w:val="00935DA0"/>
    <w:rsid w:val="0093734D"/>
    <w:rsid w:val="00937767"/>
    <w:rsid w:val="00940F1B"/>
    <w:rsid w:val="00941637"/>
    <w:rsid w:val="009416A5"/>
    <w:rsid w:val="00941B55"/>
    <w:rsid w:val="00941DD3"/>
    <w:rsid w:val="009434D9"/>
    <w:rsid w:val="00943598"/>
    <w:rsid w:val="00943C67"/>
    <w:rsid w:val="00943E93"/>
    <w:rsid w:val="00944729"/>
    <w:rsid w:val="00944E99"/>
    <w:rsid w:val="00946F09"/>
    <w:rsid w:val="0094711A"/>
    <w:rsid w:val="009479FB"/>
    <w:rsid w:val="00947B51"/>
    <w:rsid w:val="00947C76"/>
    <w:rsid w:val="00950D1D"/>
    <w:rsid w:val="00951412"/>
    <w:rsid w:val="00951E3A"/>
    <w:rsid w:val="00952DAB"/>
    <w:rsid w:val="00953248"/>
    <w:rsid w:val="00953CDB"/>
    <w:rsid w:val="00953D92"/>
    <w:rsid w:val="0095407C"/>
    <w:rsid w:val="00954A26"/>
    <w:rsid w:val="0095592C"/>
    <w:rsid w:val="009560D1"/>
    <w:rsid w:val="009563A5"/>
    <w:rsid w:val="00957BEC"/>
    <w:rsid w:val="009603D4"/>
    <w:rsid w:val="009606E6"/>
    <w:rsid w:val="00962180"/>
    <w:rsid w:val="00962254"/>
    <w:rsid w:val="00962626"/>
    <w:rsid w:val="00962E79"/>
    <w:rsid w:val="00962F1C"/>
    <w:rsid w:val="00962F40"/>
    <w:rsid w:val="00962F74"/>
    <w:rsid w:val="0096330E"/>
    <w:rsid w:val="00964322"/>
    <w:rsid w:val="009650B1"/>
    <w:rsid w:val="009656FE"/>
    <w:rsid w:val="009669BC"/>
    <w:rsid w:val="00967133"/>
    <w:rsid w:val="0096735F"/>
    <w:rsid w:val="00967CE6"/>
    <w:rsid w:val="00967CF8"/>
    <w:rsid w:val="00970865"/>
    <w:rsid w:val="0097117E"/>
    <w:rsid w:val="00971509"/>
    <w:rsid w:val="00971DDF"/>
    <w:rsid w:val="00971ED1"/>
    <w:rsid w:val="0097236F"/>
    <w:rsid w:val="00972668"/>
    <w:rsid w:val="009727B4"/>
    <w:rsid w:val="0097394F"/>
    <w:rsid w:val="00975AA1"/>
    <w:rsid w:val="00976FF9"/>
    <w:rsid w:val="00977FCD"/>
    <w:rsid w:val="0098098A"/>
    <w:rsid w:val="00981A0B"/>
    <w:rsid w:val="00981AAC"/>
    <w:rsid w:val="00981D5C"/>
    <w:rsid w:val="009824EC"/>
    <w:rsid w:val="0098266D"/>
    <w:rsid w:val="00983D1D"/>
    <w:rsid w:val="0098553F"/>
    <w:rsid w:val="00985DA6"/>
    <w:rsid w:val="00985FD8"/>
    <w:rsid w:val="00986102"/>
    <w:rsid w:val="00991076"/>
    <w:rsid w:val="009915B2"/>
    <w:rsid w:val="009924D5"/>
    <w:rsid w:val="0099409F"/>
    <w:rsid w:val="0099482D"/>
    <w:rsid w:val="00994E5A"/>
    <w:rsid w:val="00995311"/>
    <w:rsid w:val="00996E7C"/>
    <w:rsid w:val="0099752D"/>
    <w:rsid w:val="009A11F0"/>
    <w:rsid w:val="009A1E1D"/>
    <w:rsid w:val="009A5191"/>
    <w:rsid w:val="009A6008"/>
    <w:rsid w:val="009A624F"/>
    <w:rsid w:val="009A6CF3"/>
    <w:rsid w:val="009A6DF4"/>
    <w:rsid w:val="009A7623"/>
    <w:rsid w:val="009A7C0D"/>
    <w:rsid w:val="009A7F6A"/>
    <w:rsid w:val="009B0A52"/>
    <w:rsid w:val="009B0F5C"/>
    <w:rsid w:val="009B11D6"/>
    <w:rsid w:val="009B174E"/>
    <w:rsid w:val="009B22B4"/>
    <w:rsid w:val="009B359D"/>
    <w:rsid w:val="009B3636"/>
    <w:rsid w:val="009B3E53"/>
    <w:rsid w:val="009B4043"/>
    <w:rsid w:val="009B4864"/>
    <w:rsid w:val="009B5179"/>
    <w:rsid w:val="009B63CB"/>
    <w:rsid w:val="009B6BB6"/>
    <w:rsid w:val="009B6F16"/>
    <w:rsid w:val="009B6F43"/>
    <w:rsid w:val="009B7490"/>
    <w:rsid w:val="009B7E7A"/>
    <w:rsid w:val="009C113B"/>
    <w:rsid w:val="009C1E0F"/>
    <w:rsid w:val="009C3553"/>
    <w:rsid w:val="009C501E"/>
    <w:rsid w:val="009C5324"/>
    <w:rsid w:val="009C5511"/>
    <w:rsid w:val="009C5718"/>
    <w:rsid w:val="009C573B"/>
    <w:rsid w:val="009C5C6B"/>
    <w:rsid w:val="009C661B"/>
    <w:rsid w:val="009C69B3"/>
    <w:rsid w:val="009C77B3"/>
    <w:rsid w:val="009D12E0"/>
    <w:rsid w:val="009D1BD9"/>
    <w:rsid w:val="009D340E"/>
    <w:rsid w:val="009D4727"/>
    <w:rsid w:val="009D4D4F"/>
    <w:rsid w:val="009D542A"/>
    <w:rsid w:val="009D61D9"/>
    <w:rsid w:val="009D76F0"/>
    <w:rsid w:val="009E011D"/>
    <w:rsid w:val="009E1584"/>
    <w:rsid w:val="009E1C30"/>
    <w:rsid w:val="009E22E7"/>
    <w:rsid w:val="009E4942"/>
    <w:rsid w:val="009E5D70"/>
    <w:rsid w:val="009E6AC2"/>
    <w:rsid w:val="009E7944"/>
    <w:rsid w:val="009F124C"/>
    <w:rsid w:val="009F1480"/>
    <w:rsid w:val="009F1E4C"/>
    <w:rsid w:val="009F1F30"/>
    <w:rsid w:val="009F263F"/>
    <w:rsid w:val="009F50DE"/>
    <w:rsid w:val="009F5506"/>
    <w:rsid w:val="009F65DD"/>
    <w:rsid w:val="009F6F6A"/>
    <w:rsid w:val="009F7BB0"/>
    <w:rsid w:val="00A00BCF"/>
    <w:rsid w:val="00A02044"/>
    <w:rsid w:val="00A02593"/>
    <w:rsid w:val="00A02659"/>
    <w:rsid w:val="00A02D1A"/>
    <w:rsid w:val="00A03005"/>
    <w:rsid w:val="00A03173"/>
    <w:rsid w:val="00A050C0"/>
    <w:rsid w:val="00A0510D"/>
    <w:rsid w:val="00A05666"/>
    <w:rsid w:val="00A05DE8"/>
    <w:rsid w:val="00A05E8C"/>
    <w:rsid w:val="00A05EA0"/>
    <w:rsid w:val="00A07D84"/>
    <w:rsid w:val="00A1023E"/>
    <w:rsid w:val="00A11773"/>
    <w:rsid w:val="00A13811"/>
    <w:rsid w:val="00A14CAD"/>
    <w:rsid w:val="00A14F46"/>
    <w:rsid w:val="00A1684F"/>
    <w:rsid w:val="00A1734A"/>
    <w:rsid w:val="00A1758C"/>
    <w:rsid w:val="00A17BE8"/>
    <w:rsid w:val="00A218E5"/>
    <w:rsid w:val="00A219DA"/>
    <w:rsid w:val="00A22284"/>
    <w:rsid w:val="00A22316"/>
    <w:rsid w:val="00A235D0"/>
    <w:rsid w:val="00A237F8"/>
    <w:rsid w:val="00A238F6"/>
    <w:rsid w:val="00A23AB7"/>
    <w:rsid w:val="00A23B93"/>
    <w:rsid w:val="00A2445C"/>
    <w:rsid w:val="00A24A1A"/>
    <w:rsid w:val="00A24E9E"/>
    <w:rsid w:val="00A25572"/>
    <w:rsid w:val="00A26D40"/>
    <w:rsid w:val="00A270BA"/>
    <w:rsid w:val="00A274FA"/>
    <w:rsid w:val="00A30022"/>
    <w:rsid w:val="00A30136"/>
    <w:rsid w:val="00A305AB"/>
    <w:rsid w:val="00A31FB2"/>
    <w:rsid w:val="00A325D3"/>
    <w:rsid w:val="00A3276A"/>
    <w:rsid w:val="00A32959"/>
    <w:rsid w:val="00A3313A"/>
    <w:rsid w:val="00A34054"/>
    <w:rsid w:val="00A3443E"/>
    <w:rsid w:val="00A349D2"/>
    <w:rsid w:val="00A3543C"/>
    <w:rsid w:val="00A35DAF"/>
    <w:rsid w:val="00A3629E"/>
    <w:rsid w:val="00A366FA"/>
    <w:rsid w:val="00A37925"/>
    <w:rsid w:val="00A40ACB"/>
    <w:rsid w:val="00A41E4A"/>
    <w:rsid w:val="00A42506"/>
    <w:rsid w:val="00A42BC6"/>
    <w:rsid w:val="00A4327F"/>
    <w:rsid w:val="00A43392"/>
    <w:rsid w:val="00A442C4"/>
    <w:rsid w:val="00A443C1"/>
    <w:rsid w:val="00A44C8B"/>
    <w:rsid w:val="00A45CFF"/>
    <w:rsid w:val="00A462D5"/>
    <w:rsid w:val="00A46DD8"/>
    <w:rsid w:val="00A46F7A"/>
    <w:rsid w:val="00A473B3"/>
    <w:rsid w:val="00A474C0"/>
    <w:rsid w:val="00A477D0"/>
    <w:rsid w:val="00A50234"/>
    <w:rsid w:val="00A50953"/>
    <w:rsid w:val="00A51747"/>
    <w:rsid w:val="00A518CE"/>
    <w:rsid w:val="00A52BED"/>
    <w:rsid w:val="00A537A8"/>
    <w:rsid w:val="00A547F4"/>
    <w:rsid w:val="00A558E6"/>
    <w:rsid w:val="00A56128"/>
    <w:rsid w:val="00A572BC"/>
    <w:rsid w:val="00A575AA"/>
    <w:rsid w:val="00A5798D"/>
    <w:rsid w:val="00A57F5F"/>
    <w:rsid w:val="00A60016"/>
    <w:rsid w:val="00A607ED"/>
    <w:rsid w:val="00A60F1F"/>
    <w:rsid w:val="00A60FB9"/>
    <w:rsid w:val="00A61E11"/>
    <w:rsid w:val="00A62A60"/>
    <w:rsid w:val="00A63B88"/>
    <w:rsid w:val="00A6461E"/>
    <w:rsid w:val="00A64BF6"/>
    <w:rsid w:val="00A64EE3"/>
    <w:rsid w:val="00A6564B"/>
    <w:rsid w:val="00A66A41"/>
    <w:rsid w:val="00A671AA"/>
    <w:rsid w:val="00A67D28"/>
    <w:rsid w:val="00A70CF3"/>
    <w:rsid w:val="00A715B0"/>
    <w:rsid w:val="00A716C2"/>
    <w:rsid w:val="00A719DE"/>
    <w:rsid w:val="00A72690"/>
    <w:rsid w:val="00A72857"/>
    <w:rsid w:val="00A72A35"/>
    <w:rsid w:val="00A734D3"/>
    <w:rsid w:val="00A73AB4"/>
    <w:rsid w:val="00A73F54"/>
    <w:rsid w:val="00A743FB"/>
    <w:rsid w:val="00A74E9D"/>
    <w:rsid w:val="00A75EE4"/>
    <w:rsid w:val="00A76BEE"/>
    <w:rsid w:val="00A770CD"/>
    <w:rsid w:val="00A77CCE"/>
    <w:rsid w:val="00A77E4A"/>
    <w:rsid w:val="00A8029E"/>
    <w:rsid w:val="00A80550"/>
    <w:rsid w:val="00A80EF4"/>
    <w:rsid w:val="00A81509"/>
    <w:rsid w:val="00A82724"/>
    <w:rsid w:val="00A85A3A"/>
    <w:rsid w:val="00A85DD3"/>
    <w:rsid w:val="00A86004"/>
    <w:rsid w:val="00A8620F"/>
    <w:rsid w:val="00A8769A"/>
    <w:rsid w:val="00A87F72"/>
    <w:rsid w:val="00A90030"/>
    <w:rsid w:val="00A9005D"/>
    <w:rsid w:val="00A90516"/>
    <w:rsid w:val="00A90873"/>
    <w:rsid w:val="00A90C0A"/>
    <w:rsid w:val="00A90D6B"/>
    <w:rsid w:val="00A91D16"/>
    <w:rsid w:val="00A927CC"/>
    <w:rsid w:val="00A92889"/>
    <w:rsid w:val="00A92D7D"/>
    <w:rsid w:val="00A941F5"/>
    <w:rsid w:val="00A94982"/>
    <w:rsid w:val="00A94D69"/>
    <w:rsid w:val="00A9576E"/>
    <w:rsid w:val="00A97EE2"/>
    <w:rsid w:val="00AA0660"/>
    <w:rsid w:val="00AA08FA"/>
    <w:rsid w:val="00AA0C1B"/>
    <w:rsid w:val="00AA13C2"/>
    <w:rsid w:val="00AA218B"/>
    <w:rsid w:val="00AA223A"/>
    <w:rsid w:val="00AA22A7"/>
    <w:rsid w:val="00AA23F6"/>
    <w:rsid w:val="00AA2A0A"/>
    <w:rsid w:val="00AA3244"/>
    <w:rsid w:val="00AA384F"/>
    <w:rsid w:val="00AA41CF"/>
    <w:rsid w:val="00AA590E"/>
    <w:rsid w:val="00AA60EE"/>
    <w:rsid w:val="00AA6228"/>
    <w:rsid w:val="00AA69A4"/>
    <w:rsid w:val="00AA6C3C"/>
    <w:rsid w:val="00AA736D"/>
    <w:rsid w:val="00AB1041"/>
    <w:rsid w:val="00AB1240"/>
    <w:rsid w:val="00AB1761"/>
    <w:rsid w:val="00AB258C"/>
    <w:rsid w:val="00AB274F"/>
    <w:rsid w:val="00AB5092"/>
    <w:rsid w:val="00AB6358"/>
    <w:rsid w:val="00AB6BE3"/>
    <w:rsid w:val="00AC07E5"/>
    <w:rsid w:val="00AC10C7"/>
    <w:rsid w:val="00AC13B7"/>
    <w:rsid w:val="00AC1518"/>
    <w:rsid w:val="00AC19BA"/>
    <w:rsid w:val="00AC36D2"/>
    <w:rsid w:val="00AC3F55"/>
    <w:rsid w:val="00AC3F60"/>
    <w:rsid w:val="00AC4137"/>
    <w:rsid w:val="00AC4933"/>
    <w:rsid w:val="00AC547F"/>
    <w:rsid w:val="00AC5838"/>
    <w:rsid w:val="00AC61A6"/>
    <w:rsid w:val="00AC6585"/>
    <w:rsid w:val="00AC6747"/>
    <w:rsid w:val="00AC7118"/>
    <w:rsid w:val="00AC76F0"/>
    <w:rsid w:val="00AD070E"/>
    <w:rsid w:val="00AD098B"/>
    <w:rsid w:val="00AD0B3C"/>
    <w:rsid w:val="00AD0E08"/>
    <w:rsid w:val="00AD1BA6"/>
    <w:rsid w:val="00AD4561"/>
    <w:rsid w:val="00AD481B"/>
    <w:rsid w:val="00AD4CD0"/>
    <w:rsid w:val="00AD4FD5"/>
    <w:rsid w:val="00AD51A1"/>
    <w:rsid w:val="00AD528A"/>
    <w:rsid w:val="00AD59D3"/>
    <w:rsid w:val="00AD623D"/>
    <w:rsid w:val="00AD6463"/>
    <w:rsid w:val="00AD7076"/>
    <w:rsid w:val="00AD712F"/>
    <w:rsid w:val="00AD7FE9"/>
    <w:rsid w:val="00AE1504"/>
    <w:rsid w:val="00AE28FE"/>
    <w:rsid w:val="00AE32E5"/>
    <w:rsid w:val="00AE4B76"/>
    <w:rsid w:val="00AE4EAD"/>
    <w:rsid w:val="00AE7335"/>
    <w:rsid w:val="00AF1048"/>
    <w:rsid w:val="00AF1979"/>
    <w:rsid w:val="00AF1F04"/>
    <w:rsid w:val="00AF1FE0"/>
    <w:rsid w:val="00AF21E7"/>
    <w:rsid w:val="00AF2E4E"/>
    <w:rsid w:val="00AF3778"/>
    <w:rsid w:val="00AF51AD"/>
    <w:rsid w:val="00AF5838"/>
    <w:rsid w:val="00AF5900"/>
    <w:rsid w:val="00AF62E8"/>
    <w:rsid w:val="00AF6A1C"/>
    <w:rsid w:val="00AF6D87"/>
    <w:rsid w:val="00AF71BA"/>
    <w:rsid w:val="00AF7720"/>
    <w:rsid w:val="00AF77BD"/>
    <w:rsid w:val="00AF78EA"/>
    <w:rsid w:val="00B00E7A"/>
    <w:rsid w:val="00B016F7"/>
    <w:rsid w:val="00B01E9B"/>
    <w:rsid w:val="00B02514"/>
    <w:rsid w:val="00B030C5"/>
    <w:rsid w:val="00B03B3A"/>
    <w:rsid w:val="00B04460"/>
    <w:rsid w:val="00B055B9"/>
    <w:rsid w:val="00B05C46"/>
    <w:rsid w:val="00B10987"/>
    <w:rsid w:val="00B10BAD"/>
    <w:rsid w:val="00B10F12"/>
    <w:rsid w:val="00B114CD"/>
    <w:rsid w:val="00B119B6"/>
    <w:rsid w:val="00B11A97"/>
    <w:rsid w:val="00B124B4"/>
    <w:rsid w:val="00B13D85"/>
    <w:rsid w:val="00B1481E"/>
    <w:rsid w:val="00B14CBB"/>
    <w:rsid w:val="00B14D80"/>
    <w:rsid w:val="00B14E74"/>
    <w:rsid w:val="00B16108"/>
    <w:rsid w:val="00B172E2"/>
    <w:rsid w:val="00B1764D"/>
    <w:rsid w:val="00B1786A"/>
    <w:rsid w:val="00B206D8"/>
    <w:rsid w:val="00B20975"/>
    <w:rsid w:val="00B2133E"/>
    <w:rsid w:val="00B218D6"/>
    <w:rsid w:val="00B21FEA"/>
    <w:rsid w:val="00B2353B"/>
    <w:rsid w:val="00B235B5"/>
    <w:rsid w:val="00B23985"/>
    <w:rsid w:val="00B23A7C"/>
    <w:rsid w:val="00B23CBF"/>
    <w:rsid w:val="00B242B3"/>
    <w:rsid w:val="00B2441C"/>
    <w:rsid w:val="00B24E6B"/>
    <w:rsid w:val="00B25275"/>
    <w:rsid w:val="00B25407"/>
    <w:rsid w:val="00B263B2"/>
    <w:rsid w:val="00B27684"/>
    <w:rsid w:val="00B27805"/>
    <w:rsid w:val="00B30A40"/>
    <w:rsid w:val="00B30B2D"/>
    <w:rsid w:val="00B312C7"/>
    <w:rsid w:val="00B314D6"/>
    <w:rsid w:val="00B315EE"/>
    <w:rsid w:val="00B31E3B"/>
    <w:rsid w:val="00B324AA"/>
    <w:rsid w:val="00B3289B"/>
    <w:rsid w:val="00B330C8"/>
    <w:rsid w:val="00B33884"/>
    <w:rsid w:val="00B34922"/>
    <w:rsid w:val="00B34A5E"/>
    <w:rsid w:val="00B34BEC"/>
    <w:rsid w:val="00B35C18"/>
    <w:rsid w:val="00B36C00"/>
    <w:rsid w:val="00B37007"/>
    <w:rsid w:val="00B37405"/>
    <w:rsid w:val="00B375CA"/>
    <w:rsid w:val="00B379A0"/>
    <w:rsid w:val="00B37AEC"/>
    <w:rsid w:val="00B37D77"/>
    <w:rsid w:val="00B401FC"/>
    <w:rsid w:val="00B409CA"/>
    <w:rsid w:val="00B4182C"/>
    <w:rsid w:val="00B41B33"/>
    <w:rsid w:val="00B42CA6"/>
    <w:rsid w:val="00B443A3"/>
    <w:rsid w:val="00B44755"/>
    <w:rsid w:val="00B45356"/>
    <w:rsid w:val="00B453A8"/>
    <w:rsid w:val="00B4563D"/>
    <w:rsid w:val="00B477D1"/>
    <w:rsid w:val="00B5126B"/>
    <w:rsid w:val="00B51FEE"/>
    <w:rsid w:val="00B529EA"/>
    <w:rsid w:val="00B541AE"/>
    <w:rsid w:val="00B549E4"/>
    <w:rsid w:val="00B54A5F"/>
    <w:rsid w:val="00B54D52"/>
    <w:rsid w:val="00B570AB"/>
    <w:rsid w:val="00B606B7"/>
    <w:rsid w:val="00B60E95"/>
    <w:rsid w:val="00B6111D"/>
    <w:rsid w:val="00B62B87"/>
    <w:rsid w:val="00B6322D"/>
    <w:rsid w:val="00B63502"/>
    <w:rsid w:val="00B63636"/>
    <w:rsid w:val="00B644C2"/>
    <w:rsid w:val="00B64D8A"/>
    <w:rsid w:val="00B64EF9"/>
    <w:rsid w:val="00B66075"/>
    <w:rsid w:val="00B678B4"/>
    <w:rsid w:val="00B70791"/>
    <w:rsid w:val="00B71632"/>
    <w:rsid w:val="00B72A61"/>
    <w:rsid w:val="00B73838"/>
    <w:rsid w:val="00B74C84"/>
    <w:rsid w:val="00B74D9D"/>
    <w:rsid w:val="00B75548"/>
    <w:rsid w:val="00B76E3F"/>
    <w:rsid w:val="00B77623"/>
    <w:rsid w:val="00B81371"/>
    <w:rsid w:val="00B8193E"/>
    <w:rsid w:val="00B8335E"/>
    <w:rsid w:val="00B83900"/>
    <w:rsid w:val="00B84FED"/>
    <w:rsid w:val="00B85B1C"/>
    <w:rsid w:val="00B8601B"/>
    <w:rsid w:val="00B86C2C"/>
    <w:rsid w:val="00B86D4B"/>
    <w:rsid w:val="00B86E90"/>
    <w:rsid w:val="00B90D3C"/>
    <w:rsid w:val="00B91835"/>
    <w:rsid w:val="00B91D13"/>
    <w:rsid w:val="00B91FA8"/>
    <w:rsid w:val="00B91FAB"/>
    <w:rsid w:val="00B924C9"/>
    <w:rsid w:val="00B92825"/>
    <w:rsid w:val="00B941D0"/>
    <w:rsid w:val="00B9556A"/>
    <w:rsid w:val="00B95CD2"/>
    <w:rsid w:val="00B95D84"/>
    <w:rsid w:val="00B96464"/>
    <w:rsid w:val="00B96A20"/>
    <w:rsid w:val="00B96A5B"/>
    <w:rsid w:val="00B974B4"/>
    <w:rsid w:val="00B97578"/>
    <w:rsid w:val="00B97C08"/>
    <w:rsid w:val="00B97C63"/>
    <w:rsid w:val="00BA0169"/>
    <w:rsid w:val="00BA069C"/>
    <w:rsid w:val="00BA0821"/>
    <w:rsid w:val="00BA0AD4"/>
    <w:rsid w:val="00BA10F4"/>
    <w:rsid w:val="00BA1666"/>
    <w:rsid w:val="00BA22E0"/>
    <w:rsid w:val="00BA2579"/>
    <w:rsid w:val="00BA34F9"/>
    <w:rsid w:val="00BA3F66"/>
    <w:rsid w:val="00BA4A54"/>
    <w:rsid w:val="00BA55D0"/>
    <w:rsid w:val="00BA56A8"/>
    <w:rsid w:val="00BA61BB"/>
    <w:rsid w:val="00BA62CB"/>
    <w:rsid w:val="00BA6764"/>
    <w:rsid w:val="00BA75C1"/>
    <w:rsid w:val="00BB15A6"/>
    <w:rsid w:val="00BB17BF"/>
    <w:rsid w:val="00BB2B24"/>
    <w:rsid w:val="00BB30F0"/>
    <w:rsid w:val="00BB3156"/>
    <w:rsid w:val="00BB3E82"/>
    <w:rsid w:val="00BB56F5"/>
    <w:rsid w:val="00BB6662"/>
    <w:rsid w:val="00BB68DC"/>
    <w:rsid w:val="00BB68F8"/>
    <w:rsid w:val="00BB7E39"/>
    <w:rsid w:val="00BC01FE"/>
    <w:rsid w:val="00BC09E5"/>
    <w:rsid w:val="00BC0DA6"/>
    <w:rsid w:val="00BC0E4C"/>
    <w:rsid w:val="00BC13F7"/>
    <w:rsid w:val="00BC25C5"/>
    <w:rsid w:val="00BC2AAB"/>
    <w:rsid w:val="00BC3150"/>
    <w:rsid w:val="00BC4E4B"/>
    <w:rsid w:val="00BC5BA0"/>
    <w:rsid w:val="00BC69B7"/>
    <w:rsid w:val="00BC755B"/>
    <w:rsid w:val="00BD1B67"/>
    <w:rsid w:val="00BD2900"/>
    <w:rsid w:val="00BD3BA2"/>
    <w:rsid w:val="00BD3FFB"/>
    <w:rsid w:val="00BD4851"/>
    <w:rsid w:val="00BD5ACF"/>
    <w:rsid w:val="00BD5FC4"/>
    <w:rsid w:val="00BE00FA"/>
    <w:rsid w:val="00BE0B1A"/>
    <w:rsid w:val="00BE0C95"/>
    <w:rsid w:val="00BE1152"/>
    <w:rsid w:val="00BE15C4"/>
    <w:rsid w:val="00BE203D"/>
    <w:rsid w:val="00BE26B9"/>
    <w:rsid w:val="00BE38BC"/>
    <w:rsid w:val="00BE430D"/>
    <w:rsid w:val="00BE5B14"/>
    <w:rsid w:val="00BE5F02"/>
    <w:rsid w:val="00BE63DC"/>
    <w:rsid w:val="00BE721C"/>
    <w:rsid w:val="00BE7363"/>
    <w:rsid w:val="00BF01CB"/>
    <w:rsid w:val="00BF0848"/>
    <w:rsid w:val="00BF0D16"/>
    <w:rsid w:val="00BF2854"/>
    <w:rsid w:val="00BF2E2C"/>
    <w:rsid w:val="00BF310D"/>
    <w:rsid w:val="00BF5B19"/>
    <w:rsid w:val="00BF5B55"/>
    <w:rsid w:val="00BF5EF4"/>
    <w:rsid w:val="00BF6D83"/>
    <w:rsid w:val="00BF6FF1"/>
    <w:rsid w:val="00C00017"/>
    <w:rsid w:val="00C0138A"/>
    <w:rsid w:val="00C020B9"/>
    <w:rsid w:val="00C0217D"/>
    <w:rsid w:val="00C023F8"/>
    <w:rsid w:val="00C02746"/>
    <w:rsid w:val="00C02AAB"/>
    <w:rsid w:val="00C03887"/>
    <w:rsid w:val="00C0515E"/>
    <w:rsid w:val="00C0577F"/>
    <w:rsid w:val="00C05C75"/>
    <w:rsid w:val="00C06DE1"/>
    <w:rsid w:val="00C07521"/>
    <w:rsid w:val="00C10372"/>
    <w:rsid w:val="00C126E3"/>
    <w:rsid w:val="00C12B24"/>
    <w:rsid w:val="00C12D36"/>
    <w:rsid w:val="00C13670"/>
    <w:rsid w:val="00C13B9F"/>
    <w:rsid w:val="00C14291"/>
    <w:rsid w:val="00C14542"/>
    <w:rsid w:val="00C15336"/>
    <w:rsid w:val="00C16AA8"/>
    <w:rsid w:val="00C16BBA"/>
    <w:rsid w:val="00C173B5"/>
    <w:rsid w:val="00C201C1"/>
    <w:rsid w:val="00C203AD"/>
    <w:rsid w:val="00C20722"/>
    <w:rsid w:val="00C21141"/>
    <w:rsid w:val="00C2139F"/>
    <w:rsid w:val="00C2181B"/>
    <w:rsid w:val="00C21CED"/>
    <w:rsid w:val="00C22F9F"/>
    <w:rsid w:val="00C23941"/>
    <w:rsid w:val="00C24339"/>
    <w:rsid w:val="00C24682"/>
    <w:rsid w:val="00C26954"/>
    <w:rsid w:val="00C271AA"/>
    <w:rsid w:val="00C27255"/>
    <w:rsid w:val="00C279AD"/>
    <w:rsid w:val="00C27CBC"/>
    <w:rsid w:val="00C3089B"/>
    <w:rsid w:val="00C30F98"/>
    <w:rsid w:val="00C3112A"/>
    <w:rsid w:val="00C318B7"/>
    <w:rsid w:val="00C31C9D"/>
    <w:rsid w:val="00C31CF1"/>
    <w:rsid w:val="00C34285"/>
    <w:rsid w:val="00C34D61"/>
    <w:rsid w:val="00C35103"/>
    <w:rsid w:val="00C35483"/>
    <w:rsid w:val="00C36195"/>
    <w:rsid w:val="00C378D3"/>
    <w:rsid w:val="00C37F46"/>
    <w:rsid w:val="00C40C91"/>
    <w:rsid w:val="00C42F0C"/>
    <w:rsid w:val="00C43270"/>
    <w:rsid w:val="00C43B2C"/>
    <w:rsid w:val="00C440BE"/>
    <w:rsid w:val="00C44212"/>
    <w:rsid w:val="00C45BF0"/>
    <w:rsid w:val="00C45FA0"/>
    <w:rsid w:val="00C46026"/>
    <w:rsid w:val="00C46471"/>
    <w:rsid w:val="00C50104"/>
    <w:rsid w:val="00C504D1"/>
    <w:rsid w:val="00C50D78"/>
    <w:rsid w:val="00C5279D"/>
    <w:rsid w:val="00C52DED"/>
    <w:rsid w:val="00C5394F"/>
    <w:rsid w:val="00C53F0C"/>
    <w:rsid w:val="00C546ED"/>
    <w:rsid w:val="00C5487B"/>
    <w:rsid w:val="00C55302"/>
    <w:rsid w:val="00C559EF"/>
    <w:rsid w:val="00C55E7B"/>
    <w:rsid w:val="00C56A15"/>
    <w:rsid w:val="00C56C71"/>
    <w:rsid w:val="00C56FDA"/>
    <w:rsid w:val="00C571C2"/>
    <w:rsid w:val="00C57782"/>
    <w:rsid w:val="00C6051A"/>
    <w:rsid w:val="00C616EE"/>
    <w:rsid w:val="00C61E8D"/>
    <w:rsid w:val="00C6220B"/>
    <w:rsid w:val="00C6469C"/>
    <w:rsid w:val="00C6548E"/>
    <w:rsid w:val="00C6595D"/>
    <w:rsid w:val="00C66059"/>
    <w:rsid w:val="00C66443"/>
    <w:rsid w:val="00C66506"/>
    <w:rsid w:val="00C66C67"/>
    <w:rsid w:val="00C67920"/>
    <w:rsid w:val="00C7024C"/>
    <w:rsid w:val="00C71E96"/>
    <w:rsid w:val="00C71FF4"/>
    <w:rsid w:val="00C72B09"/>
    <w:rsid w:val="00C733E9"/>
    <w:rsid w:val="00C7354D"/>
    <w:rsid w:val="00C73C25"/>
    <w:rsid w:val="00C74F56"/>
    <w:rsid w:val="00C750A0"/>
    <w:rsid w:val="00C76080"/>
    <w:rsid w:val="00C76498"/>
    <w:rsid w:val="00C76908"/>
    <w:rsid w:val="00C776E5"/>
    <w:rsid w:val="00C80542"/>
    <w:rsid w:val="00C80991"/>
    <w:rsid w:val="00C80BE8"/>
    <w:rsid w:val="00C80EFB"/>
    <w:rsid w:val="00C81097"/>
    <w:rsid w:val="00C82422"/>
    <w:rsid w:val="00C83A91"/>
    <w:rsid w:val="00C84A05"/>
    <w:rsid w:val="00C851D9"/>
    <w:rsid w:val="00C86964"/>
    <w:rsid w:val="00C87160"/>
    <w:rsid w:val="00C87D78"/>
    <w:rsid w:val="00C90520"/>
    <w:rsid w:val="00C90BE5"/>
    <w:rsid w:val="00C90C75"/>
    <w:rsid w:val="00C910AC"/>
    <w:rsid w:val="00C92AD2"/>
    <w:rsid w:val="00C9357D"/>
    <w:rsid w:val="00C93C17"/>
    <w:rsid w:val="00C9486B"/>
    <w:rsid w:val="00C9545D"/>
    <w:rsid w:val="00C978B2"/>
    <w:rsid w:val="00CA063C"/>
    <w:rsid w:val="00CA06D5"/>
    <w:rsid w:val="00CA18ED"/>
    <w:rsid w:val="00CA1CD0"/>
    <w:rsid w:val="00CA1D49"/>
    <w:rsid w:val="00CA2180"/>
    <w:rsid w:val="00CA2A54"/>
    <w:rsid w:val="00CA2D3F"/>
    <w:rsid w:val="00CA316E"/>
    <w:rsid w:val="00CA414B"/>
    <w:rsid w:val="00CA4910"/>
    <w:rsid w:val="00CA5074"/>
    <w:rsid w:val="00CA5844"/>
    <w:rsid w:val="00CA5A42"/>
    <w:rsid w:val="00CA5B37"/>
    <w:rsid w:val="00CA65E4"/>
    <w:rsid w:val="00CA6AD4"/>
    <w:rsid w:val="00CA7507"/>
    <w:rsid w:val="00CB00F7"/>
    <w:rsid w:val="00CB10EB"/>
    <w:rsid w:val="00CB1899"/>
    <w:rsid w:val="00CB1A83"/>
    <w:rsid w:val="00CB1FB3"/>
    <w:rsid w:val="00CB2B6B"/>
    <w:rsid w:val="00CB3600"/>
    <w:rsid w:val="00CB44F3"/>
    <w:rsid w:val="00CB4A46"/>
    <w:rsid w:val="00CB4AB4"/>
    <w:rsid w:val="00CB4C1C"/>
    <w:rsid w:val="00CB55FC"/>
    <w:rsid w:val="00CB6AAB"/>
    <w:rsid w:val="00CB7A22"/>
    <w:rsid w:val="00CB7EB2"/>
    <w:rsid w:val="00CC0815"/>
    <w:rsid w:val="00CC0EA9"/>
    <w:rsid w:val="00CC360E"/>
    <w:rsid w:val="00CC3656"/>
    <w:rsid w:val="00CC41A7"/>
    <w:rsid w:val="00CC420F"/>
    <w:rsid w:val="00CC5229"/>
    <w:rsid w:val="00CC5686"/>
    <w:rsid w:val="00CC5FB0"/>
    <w:rsid w:val="00CC6748"/>
    <w:rsid w:val="00CC75C5"/>
    <w:rsid w:val="00CC7863"/>
    <w:rsid w:val="00CD10E5"/>
    <w:rsid w:val="00CD1D4E"/>
    <w:rsid w:val="00CD3360"/>
    <w:rsid w:val="00CD3580"/>
    <w:rsid w:val="00CD39B5"/>
    <w:rsid w:val="00CD4082"/>
    <w:rsid w:val="00CD5B84"/>
    <w:rsid w:val="00CD5C1E"/>
    <w:rsid w:val="00CD5EC7"/>
    <w:rsid w:val="00CD641E"/>
    <w:rsid w:val="00CD705A"/>
    <w:rsid w:val="00CD75EE"/>
    <w:rsid w:val="00CD76D4"/>
    <w:rsid w:val="00CD7893"/>
    <w:rsid w:val="00CD79C0"/>
    <w:rsid w:val="00CD7DDD"/>
    <w:rsid w:val="00CE270B"/>
    <w:rsid w:val="00CE3922"/>
    <w:rsid w:val="00CE3ACB"/>
    <w:rsid w:val="00CE4568"/>
    <w:rsid w:val="00CE57DE"/>
    <w:rsid w:val="00CE5FF9"/>
    <w:rsid w:val="00CE630A"/>
    <w:rsid w:val="00CE7E6A"/>
    <w:rsid w:val="00CF0074"/>
    <w:rsid w:val="00CF1291"/>
    <w:rsid w:val="00CF129A"/>
    <w:rsid w:val="00CF1ADD"/>
    <w:rsid w:val="00CF1F77"/>
    <w:rsid w:val="00CF26CB"/>
    <w:rsid w:val="00CF377E"/>
    <w:rsid w:val="00CF3B06"/>
    <w:rsid w:val="00CF42A4"/>
    <w:rsid w:val="00CF6781"/>
    <w:rsid w:val="00CF6D7A"/>
    <w:rsid w:val="00D0063D"/>
    <w:rsid w:val="00D00672"/>
    <w:rsid w:val="00D0201A"/>
    <w:rsid w:val="00D02A31"/>
    <w:rsid w:val="00D0365A"/>
    <w:rsid w:val="00D03FEC"/>
    <w:rsid w:val="00D0473D"/>
    <w:rsid w:val="00D054ED"/>
    <w:rsid w:val="00D062B8"/>
    <w:rsid w:val="00D0686D"/>
    <w:rsid w:val="00D06C36"/>
    <w:rsid w:val="00D10089"/>
    <w:rsid w:val="00D1014F"/>
    <w:rsid w:val="00D101FA"/>
    <w:rsid w:val="00D1074B"/>
    <w:rsid w:val="00D11B56"/>
    <w:rsid w:val="00D12A22"/>
    <w:rsid w:val="00D13690"/>
    <w:rsid w:val="00D13CD2"/>
    <w:rsid w:val="00D13D64"/>
    <w:rsid w:val="00D143D7"/>
    <w:rsid w:val="00D1440B"/>
    <w:rsid w:val="00D14E30"/>
    <w:rsid w:val="00D1644D"/>
    <w:rsid w:val="00D16490"/>
    <w:rsid w:val="00D16EEC"/>
    <w:rsid w:val="00D170A6"/>
    <w:rsid w:val="00D1727F"/>
    <w:rsid w:val="00D172C0"/>
    <w:rsid w:val="00D2034F"/>
    <w:rsid w:val="00D216FA"/>
    <w:rsid w:val="00D23509"/>
    <w:rsid w:val="00D24E56"/>
    <w:rsid w:val="00D250C4"/>
    <w:rsid w:val="00D25359"/>
    <w:rsid w:val="00D25E71"/>
    <w:rsid w:val="00D26979"/>
    <w:rsid w:val="00D26A4E"/>
    <w:rsid w:val="00D270E2"/>
    <w:rsid w:val="00D2734A"/>
    <w:rsid w:val="00D273F8"/>
    <w:rsid w:val="00D32A2E"/>
    <w:rsid w:val="00D341E6"/>
    <w:rsid w:val="00D3451C"/>
    <w:rsid w:val="00D3541F"/>
    <w:rsid w:val="00D3572E"/>
    <w:rsid w:val="00D35986"/>
    <w:rsid w:val="00D35E27"/>
    <w:rsid w:val="00D36173"/>
    <w:rsid w:val="00D36631"/>
    <w:rsid w:val="00D3789A"/>
    <w:rsid w:val="00D41301"/>
    <w:rsid w:val="00D41B4F"/>
    <w:rsid w:val="00D41B6F"/>
    <w:rsid w:val="00D41E2D"/>
    <w:rsid w:val="00D42D2B"/>
    <w:rsid w:val="00D43146"/>
    <w:rsid w:val="00D4338A"/>
    <w:rsid w:val="00D43578"/>
    <w:rsid w:val="00D43AAD"/>
    <w:rsid w:val="00D451D1"/>
    <w:rsid w:val="00D45B8C"/>
    <w:rsid w:val="00D468C3"/>
    <w:rsid w:val="00D46D88"/>
    <w:rsid w:val="00D46D9C"/>
    <w:rsid w:val="00D4793C"/>
    <w:rsid w:val="00D50842"/>
    <w:rsid w:val="00D521BF"/>
    <w:rsid w:val="00D524EB"/>
    <w:rsid w:val="00D5273B"/>
    <w:rsid w:val="00D53A58"/>
    <w:rsid w:val="00D53DA0"/>
    <w:rsid w:val="00D547D2"/>
    <w:rsid w:val="00D5594A"/>
    <w:rsid w:val="00D55B7A"/>
    <w:rsid w:val="00D5692A"/>
    <w:rsid w:val="00D569DE"/>
    <w:rsid w:val="00D56E5E"/>
    <w:rsid w:val="00D573A8"/>
    <w:rsid w:val="00D57969"/>
    <w:rsid w:val="00D57990"/>
    <w:rsid w:val="00D579BC"/>
    <w:rsid w:val="00D57D30"/>
    <w:rsid w:val="00D60063"/>
    <w:rsid w:val="00D6024B"/>
    <w:rsid w:val="00D60281"/>
    <w:rsid w:val="00D608A1"/>
    <w:rsid w:val="00D60E1C"/>
    <w:rsid w:val="00D6131A"/>
    <w:rsid w:val="00D622AB"/>
    <w:rsid w:val="00D624E8"/>
    <w:rsid w:val="00D62A2E"/>
    <w:rsid w:val="00D64150"/>
    <w:rsid w:val="00D64386"/>
    <w:rsid w:val="00D6497C"/>
    <w:rsid w:val="00D64B5C"/>
    <w:rsid w:val="00D65068"/>
    <w:rsid w:val="00D67455"/>
    <w:rsid w:val="00D70D53"/>
    <w:rsid w:val="00D7234D"/>
    <w:rsid w:val="00D732AE"/>
    <w:rsid w:val="00D732D4"/>
    <w:rsid w:val="00D73BF7"/>
    <w:rsid w:val="00D74208"/>
    <w:rsid w:val="00D74CC9"/>
    <w:rsid w:val="00D751F4"/>
    <w:rsid w:val="00D755D6"/>
    <w:rsid w:val="00D76A91"/>
    <w:rsid w:val="00D77790"/>
    <w:rsid w:val="00D779DF"/>
    <w:rsid w:val="00D808C3"/>
    <w:rsid w:val="00D809C7"/>
    <w:rsid w:val="00D8144C"/>
    <w:rsid w:val="00D81E69"/>
    <w:rsid w:val="00D8246A"/>
    <w:rsid w:val="00D830A4"/>
    <w:rsid w:val="00D833C2"/>
    <w:rsid w:val="00D83C17"/>
    <w:rsid w:val="00D83D32"/>
    <w:rsid w:val="00D847AA"/>
    <w:rsid w:val="00D84CDE"/>
    <w:rsid w:val="00D85016"/>
    <w:rsid w:val="00D85797"/>
    <w:rsid w:val="00D85885"/>
    <w:rsid w:val="00D8667B"/>
    <w:rsid w:val="00D87652"/>
    <w:rsid w:val="00D90B48"/>
    <w:rsid w:val="00D9132D"/>
    <w:rsid w:val="00D91522"/>
    <w:rsid w:val="00D9298F"/>
    <w:rsid w:val="00D92AAF"/>
    <w:rsid w:val="00D954C6"/>
    <w:rsid w:val="00D9554E"/>
    <w:rsid w:val="00D9641E"/>
    <w:rsid w:val="00D96DB8"/>
    <w:rsid w:val="00D97019"/>
    <w:rsid w:val="00D975C9"/>
    <w:rsid w:val="00DA00B7"/>
    <w:rsid w:val="00DA13A4"/>
    <w:rsid w:val="00DA239B"/>
    <w:rsid w:val="00DA2BD5"/>
    <w:rsid w:val="00DA2F08"/>
    <w:rsid w:val="00DA3072"/>
    <w:rsid w:val="00DA3F70"/>
    <w:rsid w:val="00DA4776"/>
    <w:rsid w:val="00DA4BC9"/>
    <w:rsid w:val="00DA52E1"/>
    <w:rsid w:val="00DA5697"/>
    <w:rsid w:val="00DA59C7"/>
    <w:rsid w:val="00DA70CC"/>
    <w:rsid w:val="00DA7126"/>
    <w:rsid w:val="00DA71F2"/>
    <w:rsid w:val="00DB1835"/>
    <w:rsid w:val="00DB1B7B"/>
    <w:rsid w:val="00DB22B7"/>
    <w:rsid w:val="00DB34D4"/>
    <w:rsid w:val="00DB372E"/>
    <w:rsid w:val="00DB39BF"/>
    <w:rsid w:val="00DB4BEF"/>
    <w:rsid w:val="00DB4D9F"/>
    <w:rsid w:val="00DB6CC6"/>
    <w:rsid w:val="00DB739B"/>
    <w:rsid w:val="00DB75A1"/>
    <w:rsid w:val="00DB7EEC"/>
    <w:rsid w:val="00DC0467"/>
    <w:rsid w:val="00DC0C55"/>
    <w:rsid w:val="00DC0C9A"/>
    <w:rsid w:val="00DC1000"/>
    <w:rsid w:val="00DC10FA"/>
    <w:rsid w:val="00DC121D"/>
    <w:rsid w:val="00DC14FE"/>
    <w:rsid w:val="00DC2347"/>
    <w:rsid w:val="00DC3181"/>
    <w:rsid w:val="00DC34B2"/>
    <w:rsid w:val="00DC38AC"/>
    <w:rsid w:val="00DC4246"/>
    <w:rsid w:val="00DC43D3"/>
    <w:rsid w:val="00DC4550"/>
    <w:rsid w:val="00DC4FE1"/>
    <w:rsid w:val="00DC54C4"/>
    <w:rsid w:val="00DC62F6"/>
    <w:rsid w:val="00DC6AEA"/>
    <w:rsid w:val="00DC6FF3"/>
    <w:rsid w:val="00DC77CE"/>
    <w:rsid w:val="00DC7FF2"/>
    <w:rsid w:val="00DD03D3"/>
    <w:rsid w:val="00DD0C9F"/>
    <w:rsid w:val="00DD11C6"/>
    <w:rsid w:val="00DD16BF"/>
    <w:rsid w:val="00DD25E2"/>
    <w:rsid w:val="00DD2628"/>
    <w:rsid w:val="00DD45C1"/>
    <w:rsid w:val="00DD5EC6"/>
    <w:rsid w:val="00DD61EA"/>
    <w:rsid w:val="00DD6E22"/>
    <w:rsid w:val="00DD6F33"/>
    <w:rsid w:val="00DE00D7"/>
    <w:rsid w:val="00DE015A"/>
    <w:rsid w:val="00DE156E"/>
    <w:rsid w:val="00DE236C"/>
    <w:rsid w:val="00DE28A7"/>
    <w:rsid w:val="00DE329E"/>
    <w:rsid w:val="00DE3ABB"/>
    <w:rsid w:val="00DE3D8D"/>
    <w:rsid w:val="00DE5DB4"/>
    <w:rsid w:val="00DE70DC"/>
    <w:rsid w:val="00DE74C8"/>
    <w:rsid w:val="00DF0935"/>
    <w:rsid w:val="00DF2328"/>
    <w:rsid w:val="00DF241E"/>
    <w:rsid w:val="00DF2421"/>
    <w:rsid w:val="00DF265C"/>
    <w:rsid w:val="00DF31DE"/>
    <w:rsid w:val="00DF32B0"/>
    <w:rsid w:val="00DF3FA2"/>
    <w:rsid w:val="00DF4F09"/>
    <w:rsid w:val="00DF64E7"/>
    <w:rsid w:val="00DF6625"/>
    <w:rsid w:val="00DF6687"/>
    <w:rsid w:val="00DF7384"/>
    <w:rsid w:val="00E00510"/>
    <w:rsid w:val="00E0068A"/>
    <w:rsid w:val="00E007C2"/>
    <w:rsid w:val="00E00812"/>
    <w:rsid w:val="00E016A3"/>
    <w:rsid w:val="00E01739"/>
    <w:rsid w:val="00E01CE3"/>
    <w:rsid w:val="00E02777"/>
    <w:rsid w:val="00E028C6"/>
    <w:rsid w:val="00E03246"/>
    <w:rsid w:val="00E03C0E"/>
    <w:rsid w:val="00E04848"/>
    <w:rsid w:val="00E05D8B"/>
    <w:rsid w:val="00E07BF9"/>
    <w:rsid w:val="00E12D1C"/>
    <w:rsid w:val="00E140CC"/>
    <w:rsid w:val="00E15453"/>
    <w:rsid w:val="00E15875"/>
    <w:rsid w:val="00E15B5E"/>
    <w:rsid w:val="00E1688C"/>
    <w:rsid w:val="00E16A8F"/>
    <w:rsid w:val="00E16EE5"/>
    <w:rsid w:val="00E20D26"/>
    <w:rsid w:val="00E229C8"/>
    <w:rsid w:val="00E2316B"/>
    <w:rsid w:val="00E239DF"/>
    <w:rsid w:val="00E25E9A"/>
    <w:rsid w:val="00E265D0"/>
    <w:rsid w:val="00E26DF5"/>
    <w:rsid w:val="00E276BA"/>
    <w:rsid w:val="00E30BDE"/>
    <w:rsid w:val="00E3130C"/>
    <w:rsid w:val="00E31ED5"/>
    <w:rsid w:val="00E32828"/>
    <w:rsid w:val="00E32A4E"/>
    <w:rsid w:val="00E32DDF"/>
    <w:rsid w:val="00E336A7"/>
    <w:rsid w:val="00E33F79"/>
    <w:rsid w:val="00E3446C"/>
    <w:rsid w:val="00E3447E"/>
    <w:rsid w:val="00E348A7"/>
    <w:rsid w:val="00E349A0"/>
    <w:rsid w:val="00E34C57"/>
    <w:rsid w:val="00E34CE5"/>
    <w:rsid w:val="00E3698D"/>
    <w:rsid w:val="00E37DA6"/>
    <w:rsid w:val="00E4023F"/>
    <w:rsid w:val="00E41154"/>
    <w:rsid w:val="00E412B2"/>
    <w:rsid w:val="00E41937"/>
    <w:rsid w:val="00E41B88"/>
    <w:rsid w:val="00E4315F"/>
    <w:rsid w:val="00E43ABE"/>
    <w:rsid w:val="00E44129"/>
    <w:rsid w:val="00E44326"/>
    <w:rsid w:val="00E445BD"/>
    <w:rsid w:val="00E4515A"/>
    <w:rsid w:val="00E4515C"/>
    <w:rsid w:val="00E46D50"/>
    <w:rsid w:val="00E46F12"/>
    <w:rsid w:val="00E47560"/>
    <w:rsid w:val="00E479A1"/>
    <w:rsid w:val="00E47F13"/>
    <w:rsid w:val="00E50804"/>
    <w:rsid w:val="00E51942"/>
    <w:rsid w:val="00E519E1"/>
    <w:rsid w:val="00E527D6"/>
    <w:rsid w:val="00E53122"/>
    <w:rsid w:val="00E531DF"/>
    <w:rsid w:val="00E53334"/>
    <w:rsid w:val="00E53654"/>
    <w:rsid w:val="00E5461E"/>
    <w:rsid w:val="00E549F5"/>
    <w:rsid w:val="00E54E43"/>
    <w:rsid w:val="00E563A0"/>
    <w:rsid w:val="00E5713E"/>
    <w:rsid w:val="00E571DE"/>
    <w:rsid w:val="00E573EE"/>
    <w:rsid w:val="00E60484"/>
    <w:rsid w:val="00E609BA"/>
    <w:rsid w:val="00E6120E"/>
    <w:rsid w:val="00E61CB9"/>
    <w:rsid w:val="00E62066"/>
    <w:rsid w:val="00E627D0"/>
    <w:rsid w:val="00E62DAE"/>
    <w:rsid w:val="00E63062"/>
    <w:rsid w:val="00E63879"/>
    <w:rsid w:val="00E6473C"/>
    <w:rsid w:val="00E64B35"/>
    <w:rsid w:val="00E65E2E"/>
    <w:rsid w:val="00E67D5F"/>
    <w:rsid w:val="00E67EB7"/>
    <w:rsid w:val="00E70616"/>
    <w:rsid w:val="00E70E9E"/>
    <w:rsid w:val="00E70F06"/>
    <w:rsid w:val="00E70FF1"/>
    <w:rsid w:val="00E727B7"/>
    <w:rsid w:val="00E730AA"/>
    <w:rsid w:val="00E74768"/>
    <w:rsid w:val="00E74951"/>
    <w:rsid w:val="00E74B72"/>
    <w:rsid w:val="00E7543C"/>
    <w:rsid w:val="00E76CD1"/>
    <w:rsid w:val="00E76F52"/>
    <w:rsid w:val="00E76FF6"/>
    <w:rsid w:val="00E80A23"/>
    <w:rsid w:val="00E829E3"/>
    <w:rsid w:val="00E82C38"/>
    <w:rsid w:val="00E833C2"/>
    <w:rsid w:val="00E83D40"/>
    <w:rsid w:val="00E83F4A"/>
    <w:rsid w:val="00E84957"/>
    <w:rsid w:val="00E850FE"/>
    <w:rsid w:val="00E863D2"/>
    <w:rsid w:val="00E866E1"/>
    <w:rsid w:val="00E86EF4"/>
    <w:rsid w:val="00E875D4"/>
    <w:rsid w:val="00E87C8A"/>
    <w:rsid w:val="00E90F63"/>
    <w:rsid w:val="00E916C4"/>
    <w:rsid w:val="00E91722"/>
    <w:rsid w:val="00E91B4E"/>
    <w:rsid w:val="00E92247"/>
    <w:rsid w:val="00E92503"/>
    <w:rsid w:val="00E9259B"/>
    <w:rsid w:val="00E9315B"/>
    <w:rsid w:val="00E933E5"/>
    <w:rsid w:val="00E9344C"/>
    <w:rsid w:val="00E93AF1"/>
    <w:rsid w:val="00E93E0F"/>
    <w:rsid w:val="00E948EE"/>
    <w:rsid w:val="00E94AB9"/>
    <w:rsid w:val="00E9573D"/>
    <w:rsid w:val="00E96CC9"/>
    <w:rsid w:val="00E96ECF"/>
    <w:rsid w:val="00E9707E"/>
    <w:rsid w:val="00E97EFB"/>
    <w:rsid w:val="00EA07CD"/>
    <w:rsid w:val="00EA0983"/>
    <w:rsid w:val="00EA3DBA"/>
    <w:rsid w:val="00EA3E0B"/>
    <w:rsid w:val="00EA3FDE"/>
    <w:rsid w:val="00EA4144"/>
    <w:rsid w:val="00EA4BEF"/>
    <w:rsid w:val="00EA5392"/>
    <w:rsid w:val="00EA5A2F"/>
    <w:rsid w:val="00EA5A8E"/>
    <w:rsid w:val="00EA5D82"/>
    <w:rsid w:val="00EA6454"/>
    <w:rsid w:val="00EA6C23"/>
    <w:rsid w:val="00EA70A8"/>
    <w:rsid w:val="00EA7936"/>
    <w:rsid w:val="00EA795F"/>
    <w:rsid w:val="00EB00DC"/>
    <w:rsid w:val="00EB10A3"/>
    <w:rsid w:val="00EB1460"/>
    <w:rsid w:val="00EB1559"/>
    <w:rsid w:val="00EB1B46"/>
    <w:rsid w:val="00EB1EF0"/>
    <w:rsid w:val="00EB249B"/>
    <w:rsid w:val="00EB291A"/>
    <w:rsid w:val="00EB407D"/>
    <w:rsid w:val="00EB40DC"/>
    <w:rsid w:val="00EB4691"/>
    <w:rsid w:val="00EB4847"/>
    <w:rsid w:val="00EC02B8"/>
    <w:rsid w:val="00EC1BBC"/>
    <w:rsid w:val="00EC2B2B"/>
    <w:rsid w:val="00EC336C"/>
    <w:rsid w:val="00EC3605"/>
    <w:rsid w:val="00EC3934"/>
    <w:rsid w:val="00EC393C"/>
    <w:rsid w:val="00EC3A5F"/>
    <w:rsid w:val="00EC45D5"/>
    <w:rsid w:val="00EC4C3A"/>
    <w:rsid w:val="00EC5429"/>
    <w:rsid w:val="00EC55D0"/>
    <w:rsid w:val="00EC5B7B"/>
    <w:rsid w:val="00EC6B26"/>
    <w:rsid w:val="00EC6B99"/>
    <w:rsid w:val="00EC6CF9"/>
    <w:rsid w:val="00EC7352"/>
    <w:rsid w:val="00EC7553"/>
    <w:rsid w:val="00ED03B7"/>
    <w:rsid w:val="00ED15ED"/>
    <w:rsid w:val="00ED188B"/>
    <w:rsid w:val="00ED1E03"/>
    <w:rsid w:val="00ED24E7"/>
    <w:rsid w:val="00ED25C2"/>
    <w:rsid w:val="00ED27E8"/>
    <w:rsid w:val="00ED3AE9"/>
    <w:rsid w:val="00ED3F83"/>
    <w:rsid w:val="00ED446B"/>
    <w:rsid w:val="00ED49B6"/>
    <w:rsid w:val="00EE107C"/>
    <w:rsid w:val="00EE272C"/>
    <w:rsid w:val="00EE36EB"/>
    <w:rsid w:val="00EE38DA"/>
    <w:rsid w:val="00EE3E9C"/>
    <w:rsid w:val="00EE42CA"/>
    <w:rsid w:val="00EE43DD"/>
    <w:rsid w:val="00EE4760"/>
    <w:rsid w:val="00EE4D5C"/>
    <w:rsid w:val="00EE4F6A"/>
    <w:rsid w:val="00EE58AB"/>
    <w:rsid w:val="00EE5A21"/>
    <w:rsid w:val="00EE6E2F"/>
    <w:rsid w:val="00EE73B4"/>
    <w:rsid w:val="00EE7E93"/>
    <w:rsid w:val="00EE7F91"/>
    <w:rsid w:val="00EF026E"/>
    <w:rsid w:val="00EF13C1"/>
    <w:rsid w:val="00EF151B"/>
    <w:rsid w:val="00EF18EF"/>
    <w:rsid w:val="00EF1BA3"/>
    <w:rsid w:val="00EF285F"/>
    <w:rsid w:val="00EF4EB1"/>
    <w:rsid w:val="00EF58D4"/>
    <w:rsid w:val="00EF5E91"/>
    <w:rsid w:val="00EF6658"/>
    <w:rsid w:val="00EF7374"/>
    <w:rsid w:val="00EF740B"/>
    <w:rsid w:val="00EF74B6"/>
    <w:rsid w:val="00EF7758"/>
    <w:rsid w:val="00EF7B03"/>
    <w:rsid w:val="00F00988"/>
    <w:rsid w:val="00F01C37"/>
    <w:rsid w:val="00F01EEC"/>
    <w:rsid w:val="00F03378"/>
    <w:rsid w:val="00F03EAB"/>
    <w:rsid w:val="00F04044"/>
    <w:rsid w:val="00F0417B"/>
    <w:rsid w:val="00F042F9"/>
    <w:rsid w:val="00F046C8"/>
    <w:rsid w:val="00F05B03"/>
    <w:rsid w:val="00F05EA2"/>
    <w:rsid w:val="00F05EAC"/>
    <w:rsid w:val="00F05ECE"/>
    <w:rsid w:val="00F06AF6"/>
    <w:rsid w:val="00F0752D"/>
    <w:rsid w:val="00F076C4"/>
    <w:rsid w:val="00F0788E"/>
    <w:rsid w:val="00F079FA"/>
    <w:rsid w:val="00F07DFB"/>
    <w:rsid w:val="00F1111B"/>
    <w:rsid w:val="00F1131A"/>
    <w:rsid w:val="00F119C9"/>
    <w:rsid w:val="00F11BDE"/>
    <w:rsid w:val="00F147C6"/>
    <w:rsid w:val="00F16C21"/>
    <w:rsid w:val="00F17FF1"/>
    <w:rsid w:val="00F20251"/>
    <w:rsid w:val="00F202D6"/>
    <w:rsid w:val="00F2045B"/>
    <w:rsid w:val="00F210FE"/>
    <w:rsid w:val="00F214E5"/>
    <w:rsid w:val="00F21DBF"/>
    <w:rsid w:val="00F21F44"/>
    <w:rsid w:val="00F22806"/>
    <w:rsid w:val="00F22F84"/>
    <w:rsid w:val="00F23C7C"/>
    <w:rsid w:val="00F2474A"/>
    <w:rsid w:val="00F24BC3"/>
    <w:rsid w:val="00F25266"/>
    <w:rsid w:val="00F26386"/>
    <w:rsid w:val="00F26CAB"/>
    <w:rsid w:val="00F2706D"/>
    <w:rsid w:val="00F27C1E"/>
    <w:rsid w:val="00F27E74"/>
    <w:rsid w:val="00F30690"/>
    <w:rsid w:val="00F3166D"/>
    <w:rsid w:val="00F323E5"/>
    <w:rsid w:val="00F3265B"/>
    <w:rsid w:val="00F32666"/>
    <w:rsid w:val="00F336C8"/>
    <w:rsid w:val="00F34201"/>
    <w:rsid w:val="00F34622"/>
    <w:rsid w:val="00F34BB7"/>
    <w:rsid w:val="00F36247"/>
    <w:rsid w:val="00F366EA"/>
    <w:rsid w:val="00F3693F"/>
    <w:rsid w:val="00F36B6B"/>
    <w:rsid w:val="00F37656"/>
    <w:rsid w:val="00F37C94"/>
    <w:rsid w:val="00F41CC3"/>
    <w:rsid w:val="00F41E88"/>
    <w:rsid w:val="00F42D31"/>
    <w:rsid w:val="00F42E27"/>
    <w:rsid w:val="00F42FB3"/>
    <w:rsid w:val="00F4518A"/>
    <w:rsid w:val="00F452A0"/>
    <w:rsid w:val="00F458B2"/>
    <w:rsid w:val="00F45EB8"/>
    <w:rsid w:val="00F468DB"/>
    <w:rsid w:val="00F469F5"/>
    <w:rsid w:val="00F46E03"/>
    <w:rsid w:val="00F474F9"/>
    <w:rsid w:val="00F51118"/>
    <w:rsid w:val="00F51D89"/>
    <w:rsid w:val="00F523D6"/>
    <w:rsid w:val="00F52DE5"/>
    <w:rsid w:val="00F5370B"/>
    <w:rsid w:val="00F53DA1"/>
    <w:rsid w:val="00F54C8D"/>
    <w:rsid w:val="00F555A9"/>
    <w:rsid w:val="00F56189"/>
    <w:rsid w:val="00F5623F"/>
    <w:rsid w:val="00F56F2D"/>
    <w:rsid w:val="00F57112"/>
    <w:rsid w:val="00F5759B"/>
    <w:rsid w:val="00F6079C"/>
    <w:rsid w:val="00F60C62"/>
    <w:rsid w:val="00F62B08"/>
    <w:rsid w:val="00F62E76"/>
    <w:rsid w:val="00F62FD8"/>
    <w:rsid w:val="00F635CE"/>
    <w:rsid w:val="00F64B1D"/>
    <w:rsid w:val="00F6762C"/>
    <w:rsid w:val="00F67946"/>
    <w:rsid w:val="00F71078"/>
    <w:rsid w:val="00F71ECB"/>
    <w:rsid w:val="00F724B1"/>
    <w:rsid w:val="00F72CF5"/>
    <w:rsid w:val="00F739E9"/>
    <w:rsid w:val="00F73A6F"/>
    <w:rsid w:val="00F74A88"/>
    <w:rsid w:val="00F750A8"/>
    <w:rsid w:val="00F75720"/>
    <w:rsid w:val="00F760B3"/>
    <w:rsid w:val="00F763FC"/>
    <w:rsid w:val="00F76679"/>
    <w:rsid w:val="00F76F4F"/>
    <w:rsid w:val="00F77AAD"/>
    <w:rsid w:val="00F77F03"/>
    <w:rsid w:val="00F801DD"/>
    <w:rsid w:val="00F81D39"/>
    <w:rsid w:val="00F82B3B"/>
    <w:rsid w:val="00F834C1"/>
    <w:rsid w:val="00F83DD3"/>
    <w:rsid w:val="00F84D18"/>
    <w:rsid w:val="00F85205"/>
    <w:rsid w:val="00F85237"/>
    <w:rsid w:val="00F86951"/>
    <w:rsid w:val="00F8702D"/>
    <w:rsid w:val="00F876BB"/>
    <w:rsid w:val="00F878C9"/>
    <w:rsid w:val="00F9000A"/>
    <w:rsid w:val="00F90AB8"/>
    <w:rsid w:val="00F90E21"/>
    <w:rsid w:val="00F936ED"/>
    <w:rsid w:val="00F93EBF"/>
    <w:rsid w:val="00F95826"/>
    <w:rsid w:val="00F959DA"/>
    <w:rsid w:val="00F96857"/>
    <w:rsid w:val="00F97457"/>
    <w:rsid w:val="00F97ABA"/>
    <w:rsid w:val="00FA03E6"/>
    <w:rsid w:val="00FA11F7"/>
    <w:rsid w:val="00FA32A8"/>
    <w:rsid w:val="00FA4AF4"/>
    <w:rsid w:val="00FA5AE3"/>
    <w:rsid w:val="00FA6568"/>
    <w:rsid w:val="00FA71CA"/>
    <w:rsid w:val="00FA72AA"/>
    <w:rsid w:val="00FA73DD"/>
    <w:rsid w:val="00FB095B"/>
    <w:rsid w:val="00FB104E"/>
    <w:rsid w:val="00FB13C2"/>
    <w:rsid w:val="00FB1EFB"/>
    <w:rsid w:val="00FB2057"/>
    <w:rsid w:val="00FB2637"/>
    <w:rsid w:val="00FB26A1"/>
    <w:rsid w:val="00FB3261"/>
    <w:rsid w:val="00FB33E4"/>
    <w:rsid w:val="00FB38D2"/>
    <w:rsid w:val="00FB68AC"/>
    <w:rsid w:val="00FB68F4"/>
    <w:rsid w:val="00FC03B8"/>
    <w:rsid w:val="00FC0874"/>
    <w:rsid w:val="00FC0A18"/>
    <w:rsid w:val="00FC0D83"/>
    <w:rsid w:val="00FC1719"/>
    <w:rsid w:val="00FC4A20"/>
    <w:rsid w:val="00FC5DF8"/>
    <w:rsid w:val="00FC7E40"/>
    <w:rsid w:val="00FD0568"/>
    <w:rsid w:val="00FD09AE"/>
    <w:rsid w:val="00FD0F3D"/>
    <w:rsid w:val="00FD2612"/>
    <w:rsid w:val="00FD2EDF"/>
    <w:rsid w:val="00FD323A"/>
    <w:rsid w:val="00FD365C"/>
    <w:rsid w:val="00FD37D4"/>
    <w:rsid w:val="00FD42D6"/>
    <w:rsid w:val="00FD5FAD"/>
    <w:rsid w:val="00FE14FC"/>
    <w:rsid w:val="00FE2025"/>
    <w:rsid w:val="00FE2651"/>
    <w:rsid w:val="00FE2E18"/>
    <w:rsid w:val="00FE3061"/>
    <w:rsid w:val="00FE3472"/>
    <w:rsid w:val="00FE4107"/>
    <w:rsid w:val="00FE43FB"/>
    <w:rsid w:val="00FE4473"/>
    <w:rsid w:val="00FE49E3"/>
    <w:rsid w:val="00FE6020"/>
    <w:rsid w:val="00FE64CC"/>
    <w:rsid w:val="00FE676C"/>
    <w:rsid w:val="00FE7BB2"/>
    <w:rsid w:val="00FE7E0D"/>
    <w:rsid w:val="00FF0101"/>
    <w:rsid w:val="00FF0257"/>
    <w:rsid w:val="00FF03C2"/>
    <w:rsid w:val="00FF21D2"/>
    <w:rsid w:val="00FF4EFF"/>
    <w:rsid w:val="00FF502B"/>
    <w:rsid w:val="00FF5310"/>
    <w:rsid w:val="00FF5374"/>
    <w:rsid w:val="00FF5C73"/>
    <w:rsid w:val="00FF5C78"/>
    <w:rsid w:val="00FF5EE9"/>
    <w:rsid w:val="00FF69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AD58B897-CCEC-4C7E-AEED-3B97B738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14E5"/>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8E2E89"/>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paragraph" w:styleId="Ttulo3">
    <w:name w:val="heading 3"/>
    <w:basedOn w:val="Normal"/>
    <w:next w:val="Normal"/>
    <w:link w:val="Ttulo3Car"/>
    <w:uiPriority w:val="9"/>
    <w:unhideWhenUsed/>
    <w:qFormat/>
    <w:rsid w:val="004D21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D55B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Fundamentos,INAI"/>
    <w:link w:val="SinespaciadoCar"/>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8826F4"/>
    <w:pPr>
      <w:tabs>
        <w:tab w:val="right" w:leader="dot" w:pos="8779"/>
      </w:tabs>
      <w:spacing w:after="100" w:line="360" w:lineRule="auto"/>
      <w:ind w:left="284"/>
    </w:pPr>
  </w:style>
  <w:style w:type="paragraph" w:styleId="TDC2">
    <w:name w:val="toc 2"/>
    <w:basedOn w:val="Normal"/>
    <w:next w:val="Normal"/>
    <w:autoRedefine/>
    <w:uiPriority w:val="39"/>
    <w:unhideWhenUsed/>
    <w:rsid w:val="00B37AEC"/>
    <w:pPr>
      <w:tabs>
        <w:tab w:val="left" w:pos="709"/>
        <w:tab w:val="right" w:leader="dot" w:pos="8779"/>
      </w:tabs>
      <w:spacing w:after="100" w:line="480" w:lineRule="auto"/>
      <w:ind w:left="284"/>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F214E5"/>
    <w:rPr>
      <w:rFonts w:ascii="Palatino Linotype" w:eastAsiaTheme="majorEastAsia" w:hAnsi="Palatino Linotype" w:cstheme="majorBidi"/>
      <w:b/>
      <w:color w:val="000000" w:themeColor="text1"/>
      <w:szCs w:val="32"/>
      <w:lang w:val="es-MX" w:eastAsia="en-US"/>
    </w:rPr>
  </w:style>
  <w:style w:type="character" w:customStyle="1" w:styleId="Ttulo2Car">
    <w:name w:val="Título 2 Car"/>
    <w:basedOn w:val="Fuentedeprrafopredeter"/>
    <w:link w:val="Ttulo2"/>
    <w:uiPriority w:val="9"/>
    <w:rsid w:val="008E2E89"/>
    <w:rPr>
      <w:rFonts w:ascii="Palatino Linotype" w:eastAsiaTheme="majorEastAsia" w:hAnsi="Palatino Linotype" w:cstheme="majorBidi"/>
      <w:b/>
      <w:color w:val="000000" w:themeColor="text1"/>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styleId="Hipervnculovisitado">
    <w:name w:val="FollowedHyperlink"/>
    <w:basedOn w:val="Fuentedeprrafopredeter"/>
    <w:uiPriority w:val="99"/>
    <w:semiHidden/>
    <w:unhideWhenUsed/>
    <w:rsid w:val="00A575AA"/>
    <w:rPr>
      <w:color w:val="800080" w:themeColor="followedHyperlink"/>
      <w:u w:val="single"/>
    </w:rPr>
  </w:style>
  <w:style w:type="paragraph" w:customStyle="1" w:styleId="Default">
    <w:name w:val="Default"/>
    <w:qFormat/>
    <w:rsid w:val="00946F09"/>
    <w:pPr>
      <w:autoSpaceDE w:val="0"/>
      <w:autoSpaceDN w:val="0"/>
      <w:adjustRightInd w:val="0"/>
    </w:pPr>
    <w:rPr>
      <w:rFonts w:ascii="Palatino Linotype" w:eastAsiaTheme="minorHAnsi" w:hAnsi="Palatino Linotype" w:cs="Palatino Linotype"/>
      <w:color w:val="000000"/>
      <w:lang w:val="es-MX" w:eastAsia="en-US"/>
    </w:rPr>
  </w:style>
  <w:style w:type="paragraph" w:styleId="NormalWeb">
    <w:name w:val="Normal (Web)"/>
    <w:basedOn w:val="Normal"/>
    <w:uiPriority w:val="99"/>
    <w:unhideWhenUsed/>
    <w:rsid w:val="0033477F"/>
    <w:pPr>
      <w:spacing w:before="100" w:beforeAutospacing="1" w:after="100" w:afterAutospacing="1"/>
    </w:pPr>
    <w:rPr>
      <w:rFonts w:ascii="Times New Roman" w:eastAsia="Times New Roman" w:hAnsi="Times New Roman" w:cs="Times New Roman"/>
      <w:lang w:val="es-ES"/>
    </w:rPr>
  </w:style>
  <w:style w:type="character" w:customStyle="1" w:styleId="nacep">
    <w:name w:val="n_acep"/>
    <w:basedOn w:val="Fuentedeprrafopredeter"/>
    <w:rsid w:val="0033477F"/>
  </w:style>
  <w:style w:type="character" w:customStyle="1" w:styleId="apple-style-span">
    <w:name w:val="apple-style-span"/>
    <w:rsid w:val="00E53334"/>
  </w:style>
  <w:style w:type="paragraph" w:customStyle="1" w:styleId="FootnoteTextCharCharChar1">
    <w:name w:val="Footnote Text Char Char Char1"/>
    <w:basedOn w:val="Normal"/>
    <w:next w:val="Textonotapie"/>
    <w:unhideWhenUsed/>
    <w:rsid w:val="00A4327F"/>
    <w:rPr>
      <w:rFonts w:eastAsia="Cambria"/>
      <w:sz w:val="20"/>
      <w:szCs w:val="20"/>
      <w:lang w:val="es-MX" w:eastAsia="en-US"/>
    </w:rPr>
  </w:style>
  <w:style w:type="character" w:customStyle="1" w:styleId="il">
    <w:name w:val="il"/>
    <w:basedOn w:val="Fuentedeprrafopredeter"/>
    <w:rsid w:val="0052151F"/>
  </w:style>
  <w:style w:type="character" w:customStyle="1" w:styleId="Ttulo3Car">
    <w:name w:val="Título 3 Car"/>
    <w:basedOn w:val="Fuentedeprrafopredeter"/>
    <w:link w:val="Ttulo3"/>
    <w:uiPriority w:val="9"/>
    <w:rsid w:val="004D215D"/>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756F43"/>
    <w:pPr>
      <w:spacing w:after="100"/>
      <w:ind w:left="480"/>
    </w:pPr>
  </w:style>
  <w:style w:type="paragraph" w:styleId="Textoindependiente2">
    <w:name w:val="Body Text 2"/>
    <w:basedOn w:val="Normal"/>
    <w:link w:val="Textoindependiente2Car"/>
    <w:uiPriority w:val="99"/>
    <w:semiHidden/>
    <w:unhideWhenUsed/>
    <w:rsid w:val="00967CE6"/>
    <w:pPr>
      <w:spacing w:after="120" w:line="480" w:lineRule="auto"/>
    </w:pPr>
  </w:style>
  <w:style w:type="character" w:customStyle="1" w:styleId="Textoindependiente2Car">
    <w:name w:val="Texto independiente 2 Car"/>
    <w:basedOn w:val="Fuentedeprrafopredeter"/>
    <w:link w:val="Textoindependiente2"/>
    <w:uiPriority w:val="99"/>
    <w:semiHidden/>
    <w:rsid w:val="00967CE6"/>
  </w:style>
  <w:style w:type="character" w:styleId="Textoennegrita">
    <w:name w:val="Strong"/>
    <w:uiPriority w:val="22"/>
    <w:qFormat/>
    <w:rsid w:val="009C113B"/>
    <w:rPr>
      <w:b/>
      <w:bCs/>
    </w:rPr>
  </w:style>
  <w:style w:type="character" w:customStyle="1" w:styleId="SinespaciadoCar">
    <w:name w:val="Sin espaciado Car"/>
    <w:aliases w:val="Francesa Car,Fundamentos Car,INAI Car"/>
    <w:link w:val="Sinespaciado"/>
    <w:uiPriority w:val="1"/>
    <w:locked/>
    <w:rsid w:val="009C113B"/>
  </w:style>
  <w:style w:type="paragraph" w:customStyle="1" w:styleId="q">
    <w:name w:val="q"/>
    <w:basedOn w:val="Normal"/>
    <w:rsid w:val="00732EA5"/>
    <w:pPr>
      <w:spacing w:before="100" w:beforeAutospacing="1" w:after="100" w:afterAutospacing="1"/>
    </w:pPr>
    <w:rPr>
      <w:rFonts w:ascii="Times New Roman" w:eastAsia="Times New Roman" w:hAnsi="Times New Roman" w:cs="Times New Roman"/>
      <w:lang w:val="es-MX" w:eastAsia="es-MX"/>
    </w:rPr>
  </w:style>
  <w:style w:type="character" w:customStyle="1" w:styleId="k">
    <w:name w:val="k"/>
    <w:basedOn w:val="Fuentedeprrafopredeter"/>
    <w:rsid w:val="00732EA5"/>
  </w:style>
  <w:style w:type="character" w:customStyle="1" w:styleId="h">
    <w:name w:val="h"/>
    <w:basedOn w:val="Fuentedeprrafopredeter"/>
    <w:rsid w:val="00732EA5"/>
  </w:style>
  <w:style w:type="character" w:customStyle="1" w:styleId="titulorubrolgt">
    <w:name w:val="titulorubrolgt"/>
    <w:basedOn w:val="Fuentedeprrafopredeter"/>
    <w:rsid w:val="00CA063C"/>
  </w:style>
  <w:style w:type="character" w:customStyle="1" w:styleId="ctr">
    <w:name w:val="ctr"/>
    <w:basedOn w:val="Fuentedeprrafopredeter"/>
    <w:rsid w:val="00CA063C"/>
  </w:style>
  <w:style w:type="paragraph" w:customStyle="1" w:styleId="Textonotapie1">
    <w:name w:val="Texto nota pie1"/>
    <w:basedOn w:val="Normal"/>
    <w:next w:val="Textonotapie"/>
    <w:uiPriority w:val="99"/>
    <w:unhideWhenUsed/>
    <w:rsid w:val="00EC6B99"/>
    <w:rPr>
      <w:rFonts w:eastAsia="Cambria"/>
      <w:sz w:val="20"/>
      <w:szCs w:val="20"/>
      <w:lang w:val="es-MX" w:eastAsia="en-US"/>
    </w:rPr>
  </w:style>
  <w:style w:type="paragraph" w:customStyle="1" w:styleId="n2">
    <w:name w:val="n2"/>
    <w:basedOn w:val="Normal"/>
    <w:rsid w:val="009E1584"/>
    <w:pPr>
      <w:spacing w:before="100" w:beforeAutospacing="1" w:after="100" w:afterAutospacing="1"/>
    </w:pPr>
    <w:rPr>
      <w:rFonts w:ascii="Times New Roman" w:eastAsia="Times New Roman" w:hAnsi="Times New Roman" w:cs="Times New Roman"/>
      <w:lang w:val="es-MX" w:eastAsia="es-MX"/>
    </w:rPr>
  </w:style>
  <w:style w:type="character" w:styleId="nfasis">
    <w:name w:val="Emphasis"/>
    <w:basedOn w:val="Fuentedeprrafopredeter"/>
    <w:uiPriority w:val="20"/>
    <w:qFormat/>
    <w:rsid w:val="009E1584"/>
    <w:rPr>
      <w:i/>
      <w:iCs/>
    </w:rPr>
  </w:style>
  <w:style w:type="paragraph" w:customStyle="1" w:styleId="j">
    <w:name w:val="j"/>
    <w:basedOn w:val="Normal"/>
    <w:rsid w:val="009E1584"/>
    <w:pPr>
      <w:spacing w:before="100" w:beforeAutospacing="1" w:after="100" w:afterAutospacing="1"/>
    </w:pPr>
    <w:rPr>
      <w:rFonts w:ascii="Times New Roman" w:eastAsia="Times New Roman" w:hAnsi="Times New Roman" w:cs="Times New Roman"/>
      <w:lang w:val="es-MX" w:eastAsia="es-MX"/>
    </w:rPr>
  </w:style>
  <w:style w:type="paragraph" w:customStyle="1" w:styleId="j1">
    <w:name w:val="j1"/>
    <w:basedOn w:val="Normal"/>
    <w:rsid w:val="009E1584"/>
    <w:pPr>
      <w:spacing w:before="100" w:beforeAutospacing="1" w:after="100" w:afterAutospacing="1"/>
    </w:pPr>
    <w:rPr>
      <w:rFonts w:ascii="Times New Roman" w:eastAsia="Times New Roman" w:hAnsi="Times New Roman" w:cs="Times New Roman"/>
      <w:lang w:val="es-MX" w:eastAsia="es-MX"/>
    </w:rPr>
  </w:style>
  <w:style w:type="table" w:customStyle="1" w:styleId="Cuadrculadetablaclara1">
    <w:name w:val="Cuadrícula de tabla clara1"/>
    <w:basedOn w:val="Tablanormal"/>
    <w:uiPriority w:val="40"/>
    <w:rsid w:val="00226E61"/>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
    <w:name w:val="Texto"/>
    <w:basedOn w:val="Normal"/>
    <w:link w:val="TextoCar"/>
    <w:rsid w:val="00041C7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41C72"/>
    <w:rPr>
      <w:rFonts w:ascii="Arial" w:eastAsia="Times New Roman" w:hAnsi="Arial" w:cs="Arial"/>
      <w:sz w:val="18"/>
      <w:szCs w:val="20"/>
      <w:lang w:val="es-ES"/>
    </w:rPr>
  </w:style>
  <w:style w:type="paragraph" w:styleId="Textosinformato">
    <w:name w:val="Plain Text"/>
    <w:basedOn w:val="Normal"/>
    <w:link w:val="TextosinformatoCar"/>
    <w:rsid w:val="00D4338A"/>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4338A"/>
    <w:rPr>
      <w:rFonts w:ascii="Courier New" w:eastAsia="Times New Roman" w:hAnsi="Courier New" w:cs="Times New Roman"/>
      <w:sz w:val="20"/>
      <w:szCs w:val="20"/>
      <w:lang w:val="es-ES"/>
    </w:rPr>
  </w:style>
  <w:style w:type="table" w:customStyle="1" w:styleId="Tablanormal11">
    <w:name w:val="Tabla normal 11"/>
    <w:basedOn w:val="Tablanormal"/>
    <w:uiPriority w:val="41"/>
    <w:rsid w:val="0096262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480BA2"/>
    <w:pPr>
      <w:spacing w:before="100" w:beforeAutospacing="1" w:after="100" w:afterAutospacing="1"/>
    </w:pPr>
    <w:rPr>
      <w:rFonts w:ascii="Times New Roman" w:eastAsia="Times New Roman" w:hAnsi="Times New Roman" w:cs="Times New Roman"/>
      <w:lang w:val="es-MX" w:eastAsia="es-MX"/>
    </w:rPr>
  </w:style>
  <w:style w:type="paragraph" w:customStyle="1" w:styleId="m7640689326625126977gmail-msolistparagraph">
    <w:name w:val="m_7640689326625126977gmail-msolistparagraph"/>
    <w:basedOn w:val="Normal"/>
    <w:rsid w:val="00631337"/>
    <w:pPr>
      <w:spacing w:before="100" w:beforeAutospacing="1" w:after="100" w:afterAutospacing="1"/>
    </w:pPr>
    <w:rPr>
      <w:rFonts w:ascii="Times New Roman" w:eastAsia="Times New Roman" w:hAnsi="Times New Roman" w:cs="Times New Roman"/>
      <w:lang w:val="es-MX" w:eastAsia="es-MX"/>
    </w:rPr>
  </w:style>
  <w:style w:type="character" w:customStyle="1" w:styleId="stytxtare">
    <w:name w:val="stytxtare"/>
    <w:rsid w:val="005B0EC2"/>
  </w:style>
  <w:style w:type="character" w:customStyle="1" w:styleId="Ttulo4Car">
    <w:name w:val="Título 4 Car"/>
    <w:basedOn w:val="Fuentedeprrafopredeter"/>
    <w:link w:val="Ttulo4"/>
    <w:uiPriority w:val="9"/>
    <w:rsid w:val="00D55B7A"/>
    <w:rPr>
      <w:rFonts w:asciiTheme="majorHAnsi" w:eastAsiaTheme="majorEastAsia" w:hAnsiTheme="majorHAnsi" w:cstheme="majorBidi"/>
      <w:i/>
      <w:iCs/>
      <w:color w:val="365F91" w:themeColor="accent1" w:themeShade="BF"/>
    </w:rPr>
  </w:style>
  <w:style w:type="paragraph" w:customStyle="1" w:styleId="paragraph">
    <w:name w:val="paragraph"/>
    <w:basedOn w:val="Normal"/>
    <w:uiPriority w:val="99"/>
    <w:rsid w:val="00BC13F7"/>
    <w:pPr>
      <w:spacing w:before="100" w:beforeAutospacing="1" w:after="100" w:afterAutospacing="1"/>
    </w:pPr>
    <w:rPr>
      <w:rFonts w:ascii="Times New Roman" w:eastAsia="Times New Roman" w:hAnsi="Times New Roman" w:cs="Times New Roman"/>
      <w:lang w:val="es-MX" w:eastAsia="es-MX"/>
    </w:rPr>
  </w:style>
  <w:style w:type="paragraph" w:customStyle="1" w:styleId="yiv6449924580ydp7ca81294msonormal">
    <w:name w:val="yiv6449924580ydp7ca81294msonormal"/>
    <w:basedOn w:val="Normal"/>
    <w:rsid w:val="003B7B09"/>
    <w:pPr>
      <w:spacing w:before="100" w:beforeAutospacing="1" w:after="100" w:afterAutospacing="1"/>
    </w:pPr>
    <w:rPr>
      <w:rFonts w:ascii="Times New Roman" w:eastAsia="Times New Roman" w:hAnsi="Times New Roman" w:cs="Times New Roman"/>
      <w:lang w:val="es-MX" w:eastAsia="es-MX"/>
    </w:rPr>
  </w:style>
  <w:style w:type="paragraph" w:customStyle="1" w:styleId="gmail-msolistparagraph">
    <w:name w:val="gmail-msolistparagraph"/>
    <w:basedOn w:val="Normal"/>
    <w:rsid w:val="00CA1CD0"/>
    <w:pPr>
      <w:spacing w:before="100" w:beforeAutospacing="1" w:after="100" w:afterAutospacing="1"/>
    </w:pPr>
    <w:rPr>
      <w:rFonts w:ascii="Times New Roman" w:eastAsia="Times New Roman" w:hAnsi="Times New Roman" w:cs="Times New Roman"/>
      <w:lang w:val="es-MX" w:eastAsia="es-MX"/>
    </w:rPr>
  </w:style>
  <w:style w:type="character" w:customStyle="1" w:styleId="vidspn">
    <w:name w:val="vid_spn"/>
    <w:basedOn w:val="Fuentedeprrafopredeter"/>
    <w:rsid w:val="006B78BA"/>
  </w:style>
  <w:style w:type="table" w:styleId="Tablanormal1">
    <w:name w:val="Plain Table 1"/>
    <w:basedOn w:val="Tablanormal"/>
    <w:uiPriority w:val="41"/>
    <w:rsid w:val="00BE721C"/>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E0EF6"/>
    <w:pPr>
      <w:spacing w:before="240" w:after="160" w:line="360" w:lineRule="auto"/>
      <w:ind w:left="851" w:right="851"/>
      <w:jc w:val="both"/>
    </w:pPr>
    <w:rPr>
      <w:rFonts w:ascii="Palatino Linotype" w:eastAsia="Times New Roman" w:hAnsi="Palatino Linotype" w:cs="Arial"/>
      <w:i/>
      <w:sz w:val="22"/>
      <w:szCs w:val="22"/>
      <w:lang w:val="es-MX" w:eastAsia="en-US"/>
    </w:rPr>
  </w:style>
  <w:style w:type="table" w:customStyle="1" w:styleId="Tablanormal12">
    <w:name w:val="Tabla normal 12"/>
    <w:basedOn w:val="Tablanormal"/>
    <w:next w:val="Tablanormal1"/>
    <w:uiPriority w:val="41"/>
    <w:rsid w:val="00F82B3B"/>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94">
      <w:bodyDiv w:val="1"/>
      <w:marLeft w:val="0"/>
      <w:marRight w:val="0"/>
      <w:marTop w:val="0"/>
      <w:marBottom w:val="0"/>
      <w:divBdr>
        <w:top w:val="none" w:sz="0" w:space="0" w:color="auto"/>
        <w:left w:val="none" w:sz="0" w:space="0" w:color="auto"/>
        <w:bottom w:val="none" w:sz="0" w:space="0" w:color="auto"/>
        <w:right w:val="none" w:sz="0" w:space="0" w:color="auto"/>
      </w:divBdr>
      <w:divsChild>
        <w:div w:id="2014993391">
          <w:marLeft w:val="0"/>
          <w:marRight w:val="0"/>
          <w:marTop w:val="0"/>
          <w:marBottom w:val="240"/>
          <w:divBdr>
            <w:top w:val="none" w:sz="0" w:space="0" w:color="auto"/>
            <w:left w:val="none" w:sz="0" w:space="0" w:color="auto"/>
            <w:bottom w:val="none" w:sz="0" w:space="0" w:color="auto"/>
            <w:right w:val="none" w:sz="0" w:space="0" w:color="auto"/>
          </w:divBdr>
        </w:div>
      </w:divsChild>
    </w:div>
    <w:div w:id="25840027">
      <w:bodyDiv w:val="1"/>
      <w:marLeft w:val="0"/>
      <w:marRight w:val="0"/>
      <w:marTop w:val="0"/>
      <w:marBottom w:val="0"/>
      <w:divBdr>
        <w:top w:val="none" w:sz="0" w:space="0" w:color="auto"/>
        <w:left w:val="none" w:sz="0" w:space="0" w:color="auto"/>
        <w:bottom w:val="none" w:sz="0" w:space="0" w:color="auto"/>
        <w:right w:val="none" w:sz="0" w:space="0" w:color="auto"/>
      </w:divBdr>
    </w:div>
    <w:div w:id="28646164">
      <w:bodyDiv w:val="1"/>
      <w:marLeft w:val="0"/>
      <w:marRight w:val="0"/>
      <w:marTop w:val="0"/>
      <w:marBottom w:val="0"/>
      <w:divBdr>
        <w:top w:val="none" w:sz="0" w:space="0" w:color="auto"/>
        <w:left w:val="none" w:sz="0" w:space="0" w:color="auto"/>
        <w:bottom w:val="none" w:sz="0" w:space="0" w:color="auto"/>
        <w:right w:val="none" w:sz="0" w:space="0" w:color="auto"/>
      </w:divBdr>
    </w:div>
    <w:div w:id="33581627">
      <w:bodyDiv w:val="1"/>
      <w:marLeft w:val="0"/>
      <w:marRight w:val="0"/>
      <w:marTop w:val="0"/>
      <w:marBottom w:val="0"/>
      <w:divBdr>
        <w:top w:val="none" w:sz="0" w:space="0" w:color="auto"/>
        <w:left w:val="none" w:sz="0" w:space="0" w:color="auto"/>
        <w:bottom w:val="none" w:sz="0" w:space="0" w:color="auto"/>
        <w:right w:val="none" w:sz="0" w:space="0" w:color="auto"/>
      </w:divBdr>
    </w:div>
    <w:div w:id="42140087">
      <w:bodyDiv w:val="1"/>
      <w:marLeft w:val="0"/>
      <w:marRight w:val="0"/>
      <w:marTop w:val="0"/>
      <w:marBottom w:val="0"/>
      <w:divBdr>
        <w:top w:val="none" w:sz="0" w:space="0" w:color="auto"/>
        <w:left w:val="none" w:sz="0" w:space="0" w:color="auto"/>
        <w:bottom w:val="none" w:sz="0" w:space="0" w:color="auto"/>
        <w:right w:val="none" w:sz="0" w:space="0" w:color="auto"/>
      </w:divBdr>
    </w:div>
    <w:div w:id="60173860">
      <w:bodyDiv w:val="1"/>
      <w:marLeft w:val="0"/>
      <w:marRight w:val="0"/>
      <w:marTop w:val="0"/>
      <w:marBottom w:val="0"/>
      <w:divBdr>
        <w:top w:val="none" w:sz="0" w:space="0" w:color="auto"/>
        <w:left w:val="none" w:sz="0" w:space="0" w:color="auto"/>
        <w:bottom w:val="none" w:sz="0" w:space="0" w:color="auto"/>
        <w:right w:val="none" w:sz="0" w:space="0" w:color="auto"/>
      </w:divBdr>
    </w:div>
    <w:div w:id="73359516">
      <w:bodyDiv w:val="1"/>
      <w:marLeft w:val="0"/>
      <w:marRight w:val="0"/>
      <w:marTop w:val="0"/>
      <w:marBottom w:val="0"/>
      <w:divBdr>
        <w:top w:val="none" w:sz="0" w:space="0" w:color="auto"/>
        <w:left w:val="none" w:sz="0" w:space="0" w:color="auto"/>
        <w:bottom w:val="none" w:sz="0" w:space="0" w:color="auto"/>
        <w:right w:val="none" w:sz="0" w:space="0" w:color="auto"/>
      </w:divBdr>
    </w:div>
    <w:div w:id="89156663">
      <w:bodyDiv w:val="1"/>
      <w:marLeft w:val="0"/>
      <w:marRight w:val="0"/>
      <w:marTop w:val="0"/>
      <w:marBottom w:val="0"/>
      <w:divBdr>
        <w:top w:val="none" w:sz="0" w:space="0" w:color="auto"/>
        <w:left w:val="none" w:sz="0" w:space="0" w:color="auto"/>
        <w:bottom w:val="none" w:sz="0" w:space="0" w:color="auto"/>
        <w:right w:val="none" w:sz="0" w:space="0" w:color="auto"/>
      </w:divBdr>
    </w:div>
    <w:div w:id="96871179">
      <w:bodyDiv w:val="1"/>
      <w:marLeft w:val="0"/>
      <w:marRight w:val="0"/>
      <w:marTop w:val="0"/>
      <w:marBottom w:val="0"/>
      <w:divBdr>
        <w:top w:val="none" w:sz="0" w:space="0" w:color="auto"/>
        <w:left w:val="none" w:sz="0" w:space="0" w:color="auto"/>
        <w:bottom w:val="none" w:sz="0" w:space="0" w:color="auto"/>
        <w:right w:val="none" w:sz="0" w:space="0" w:color="auto"/>
      </w:divBdr>
    </w:div>
    <w:div w:id="117918900">
      <w:bodyDiv w:val="1"/>
      <w:marLeft w:val="0"/>
      <w:marRight w:val="0"/>
      <w:marTop w:val="0"/>
      <w:marBottom w:val="0"/>
      <w:divBdr>
        <w:top w:val="none" w:sz="0" w:space="0" w:color="auto"/>
        <w:left w:val="none" w:sz="0" w:space="0" w:color="auto"/>
        <w:bottom w:val="none" w:sz="0" w:space="0" w:color="auto"/>
        <w:right w:val="none" w:sz="0" w:space="0" w:color="auto"/>
      </w:divBdr>
    </w:div>
    <w:div w:id="145515303">
      <w:bodyDiv w:val="1"/>
      <w:marLeft w:val="0"/>
      <w:marRight w:val="0"/>
      <w:marTop w:val="0"/>
      <w:marBottom w:val="0"/>
      <w:divBdr>
        <w:top w:val="none" w:sz="0" w:space="0" w:color="auto"/>
        <w:left w:val="none" w:sz="0" w:space="0" w:color="auto"/>
        <w:bottom w:val="none" w:sz="0" w:space="0" w:color="auto"/>
        <w:right w:val="none" w:sz="0" w:space="0" w:color="auto"/>
      </w:divBdr>
    </w:div>
    <w:div w:id="148135532">
      <w:bodyDiv w:val="1"/>
      <w:marLeft w:val="0"/>
      <w:marRight w:val="0"/>
      <w:marTop w:val="0"/>
      <w:marBottom w:val="0"/>
      <w:divBdr>
        <w:top w:val="none" w:sz="0" w:space="0" w:color="auto"/>
        <w:left w:val="none" w:sz="0" w:space="0" w:color="auto"/>
        <w:bottom w:val="none" w:sz="0" w:space="0" w:color="auto"/>
        <w:right w:val="none" w:sz="0" w:space="0" w:color="auto"/>
      </w:divBdr>
    </w:div>
    <w:div w:id="156848715">
      <w:bodyDiv w:val="1"/>
      <w:marLeft w:val="0"/>
      <w:marRight w:val="0"/>
      <w:marTop w:val="0"/>
      <w:marBottom w:val="0"/>
      <w:divBdr>
        <w:top w:val="none" w:sz="0" w:space="0" w:color="auto"/>
        <w:left w:val="none" w:sz="0" w:space="0" w:color="auto"/>
        <w:bottom w:val="none" w:sz="0" w:space="0" w:color="auto"/>
        <w:right w:val="none" w:sz="0" w:space="0" w:color="auto"/>
      </w:divBdr>
    </w:div>
    <w:div w:id="157238611">
      <w:bodyDiv w:val="1"/>
      <w:marLeft w:val="0"/>
      <w:marRight w:val="0"/>
      <w:marTop w:val="0"/>
      <w:marBottom w:val="0"/>
      <w:divBdr>
        <w:top w:val="none" w:sz="0" w:space="0" w:color="auto"/>
        <w:left w:val="none" w:sz="0" w:space="0" w:color="auto"/>
        <w:bottom w:val="none" w:sz="0" w:space="0" w:color="auto"/>
        <w:right w:val="none" w:sz="0" w:space="0" w:color="auto"/>
      </w:divBdr>
    </w:div>
    <w:div w:id="172306900">
      <w:bodyDiv w:val="1"/>
      <w:marLeft w:val="0"/>
      <w:marRight w:val="0"/>
      <w:marTop w:val="0"/>
      <w:marBottom w:val="0"/>
      <w:divBdr>
        <w:top w:val="none" w:sz="0" w:space="0" w:color="auto"/>
        <w:left w:val="none" w:sz="0" w:space="0" w:color="auto"/>
        <w:bottom w:val="none" w:sz="0" w:space="0" w:color="auto"/>
        <w:right w:val="none" w:sz="0" w:space="0" w:color="auto"/>
      </w:divBdr>
    </w:div>
    <w:div w:id="176890729">
      <w:bodyDiv w:val="1"/>
      <w:marLeft w:val="0"/>
      <w:marRight w:val="0"/>
      <w:marTop w:val="0"/>
      <w:marBottom w:val="0"/>
      <w:divBdr>
        <w:top w:val="none" w:sz="0" w:space="0" w:color="auto"/>
        <w:left w:val="none" w:sz="0" w:space="0" w:color="auto"/>
        <w:bottom w:val="none" w:sz="0" w:space="0" w:color="auto"/>
        <w:right w:val="none" w:sz="0" w:space="0" w:color="auto"/>
      </w:divBdr>
    </w:div>
    <w:div w:id="188641317">
      <w:bodyDiv w:val="1"/>
      <w:marLeft w:val="0"/>
      <w:marRight w:val="0"/>
      <w:marTop w:val="0"/>
      <w:marBottom w:val="0"/>
      <w:divBdr>
        <w:top w:val="none" w:sz="0" w:space="0" w:color="auto"/>
        <w:left w:val="none" w:sz="0" w:space="0" w:color="auto"/>
        <w:bottom w:val="none" w:sz="0" w:space="0" w:color="auto"/>
        <w:right w:val="none" w:sz="0" w:space="0" w:color="auto"/>
      </w:divBdr>
    </w:div>
    <w:div w:id="234560416">
      <w:bodyDiv w:val="1"/>
      <w:marLeft w:val="0"/>
      <w:marRight w:val="0"/>
      <w:marTop w:val="0"/>
      <w:marBottom w:val="0"/>
      <w:divBdr>
        <w:top w:val="none" w:sz="0" w:space="0" w:color="auto"/>
        <w:left w:val="none" w:sz="0" w:space="0" w:color="auto"/>
        <w:bottom w:val="none" w:sz="0" w:space="0" w:color="auto"/>
        <w:right w:val="none" w:sz="0" w:space="0" w:color="auto"/>
      </w:divBdr>
    </w:div>
    <w:div w:id="254411393">
      <w:bodyDiv w:val="1"/>
      <w:marLeft w:val="0"/>
      <w:marRight w:val="0"/>
      <w:marTop w:val="0"/>
      <w:marBottom w:val="0"/>
      <w:divBdr>
        <w:top w:val="none" w:sz="0" w:space="0" w:color="auto"/>
        <w:left w:val="none" w:sz="0" w:space="0" w:color="auto"/>
        <w:bottom w:val="none" w:sz="0" w:space="0" w:color="auto"/>
        <w:right w:val="none" w:sz="0" w:space="0" w:color="auto"/>
      </w:divBdr>
    </w:div>
    <w:div w:id="290600236">
      <w:bodyDiv w:val="1"/>
      <w:marLeft w:val="0"/>
      <w:marRight w:val="0"/>
      <w:marTop w:val="0"/>
      <w:marBottom w:val="0"/>
      <w:divBdr>
        <w:top w:val="none" w:sz="0" w:space="0" w:color="auto"/>
        <w:left w:val="none" w:sz="0" w:space="0" w:color="auto"/>
        <w:bottom w:val="none" w:sz="0" w:space="0" w:color="auto"/>
        <w:right w:val="none" w:sz="0" w:space="0" w:color="auto"/>
      </w:divBdr>
    </w:div>
    <w:div w:id="358236013">
      <w:bodyDiv w:val="1"/>
      <w:marLeft w:val="0"/>
      <w:marRight w:val="0"/>
      <w:marTop w:val="0"/>
      <w:marBottom w:val="0"/>
      <w:divBdr>
        <w:top w:val="none" w:sz="0" w:space="0" w:color="auto"/>
        <w:left w:val="none" w:sz="0" w:space="0" w:color="auto"/>
        <w:bottom w:val="none" w:sz="0" w:space="0" w:color="auto"/>
        <w:right w:val="none" w:sz="0" w:space="0" w:color="auto"/>
      </w:divBdr>
    </w:div>
    <w:div w:id="372265870">
      <w:bodyDiv w:val="1"/>
      <w:marLeft w:val="0"/>
      <w:marRight w:val="0"/>
      <w:marTop w:val="0"/>
      <w:marBottom w:val="0"/>
      <w:divBdr>
        <w:top w:val="none" w:sz="0" w:space="0" w:color="auto"/>
        <w:left w:val="none" w:sz="0" w:space="0" w:color="auto"/>
        <w:bottom w:val="none" w:sz="0" w:space="0" w:color="auto"/>
        <w:right w:val="none" w:sz="0" w:space="0" w:color="auto"/>
      </w:divBdr>
    </w:div>
    <w:div w:id="372460394">
      <w:bodyDiv w:val="1"/>
      <w:marLeft w:val="0"/>
      <w:marRight w:val="0"/>
      <w:marTop w:val="0"/>
      <w:marBottom w:val="0"/>
      <w:divBdr>
        <w:top w:val="none" w:sz="0" w:space="0" w:color="auto"/>
        <w:left w:val="none" w:sz="0" w:space="0" w:color="auto"/>
        <w:bottom w:val="none" w:sz="0" w:space="0" w:color="auto"/>
        <w:right w:val="none" w:sz="0" w:space="0" w:color="auto"/>
      </w:divBdr>
    </w:div>
    <w:div w:id="373970172">
      <w:bodyDiv w:val="1"/>
      <w:marLeft w:val="0"/>
      <w:marRight w:val="0"/>
      <w:marTop w:val="0"/>
      <w:marBottom w:val="0"/>
      <w:divBdr>
        <w:top w:val="none" w:sz="0" w:space="0" w:color="auto"/>
        <w:left w:val="none" w:sz="0" w:space="0" w:color="auto"/>
        <w:bottom w:val="none" w:sz="0" w:space="0" w:color="auto"/>
        <w:right w:val="none" w:sz="0" w:space="0" w:color="auto"/>
      </w:divBdr>
    </w:div>
    <w:div w:id="407311184">
      <w:bodyDiv w:val="1"/>
      <w:marLeft w:val="0"/>
      <w:marRight w:val="0"/>
      <w:marTop w:val="0"/>
      <w:marBottom w:val="0"/>
      <w:divBdr>
        <w:top w:val="none" w:sz="0" w:space="0" w:color="auto"/>
        <w:left w:val="none" w:sz="0" w:space="0" w:color="auto"/>
        <w:bottom w:val="none" w:sz="0" w:space="0" w:color="auto"/>
        <w:right w:val="none" w:sz="0" w:space="0" w:color="auto"/>
      </w:divBdr>
    </w:div>
    <w:div w:id="421225819">
      <w:bodyDiv w:val="1"/>
      <w:marLeft w:val="0"/>
      <w:marRight w:val="0"/>
      <w:marTop w:val="0"/>
      <w:marBottom w:val="0"/>
      <w:divBdr>
        <w:top w:val="none" w:sz="0" w:space="0" w:color="auto"/>
        <w:left w:val="none" w:sz="0" w:space="0" w:color="auto"/>
        <w:bottom w:val="none" w:sz="0" w:space="0" w:color="auto"/>
        <w:right w:val="none" w:sz="0" w:space="0" w:color="auto"/>
      </w:divBdr>
    </w:div>
    <w:div w:id="440956453">
      <w:bodyDiv w:val="1"/>
      <w:marLeft w:val="0"/>
      <w:marRight w:val="0"/>
      <w:marTop w:val="0"/>
      <w:marBottom w:val="0"/>
      <w:divBdr>
        <w:top w:val="none" w:sz="0" w:space="0" w:color="auto"/>
        <w:left w:val="none" w:sz="0" w:space="0" w:color="auto"/>
        <w:bottom w:val="none" w:sz="0" w:space="0" w:color="auto"/>
        <w:right w:val="none" w:sz="0" w:space="0" w:color="auto"/>
      </w:divBdr>
    </w:div>
    <w:div w:id="454443383">
      <w:bodyDiv w:val="1"/>
      <w:marLeft w:val="0"/>
      <w:marRight w:val="0"/>
      <w:marTop w:val="0"/>
      <w:marBottom w:val="0"/>
      <w:divBdr>
        <w:top w:val="none" w:sz="0" w:space="0" w:color="auto"/>
        <w:left w:val="none" w:sz="0" w:space="0" w:color="auto"/>
        <w:bottom w:val="none" w:sz="0" w:space="0" w:color="auto"/>
        <w:right w:val="none" w:sz="0" w:space="0" w:color="auto"/>
      </w:divBdr>
    </w:div>
    <w:div w:id="467168296">
      <w:bodyDiv w:val="1"/>
      <w:marLeft w:val="0"/>
      <w:marRight w:val="0"/>
      <w:marTop w:val="0"/>
      <w:marBottom w:val="0"/>
      <w:divBdr>
        <w:top w:val="none" w:sz="0" w:space="0" w:color="auto"/>
        <w:left w:val="none" w:sz="0" w:space="0" w:color="auto"/>
        <w:bottom w:val="none" w:sz="0" w:space="0" w:color="auto"/>
        <w:right w:val="none" w:sz="0" w:space="0" w:color="auto"/>
      </w:divBdr>
    </w:div>
    <w:div w:id="482698247">
      <w:bodyDiv w:val="1"/>
      <w:marLeft w:val="0"/>
      <w:marRight w:val="0"/>
      <w:marTop w:val="0"/>
      <w:marBottom w:val="0"/>
      <w:divBdr>
        <w:top w:val="none" w:sz="0" w:space="0" w:color="auto"/>
        <w:left w:val="none" w:sz="0" w:space="0" w:color="auto"/>
        <w:bottom w:val="none" w:sz="0" w:space="0" w:color="auto"/>
        <w:right w:val="none" w:sz="0" w:space="0" w:color="auto"/>
      </w:divBdr>
    </w:div>
    <w:div w:id="483594491">
      <w:bodyDiv w:val="1"/>
      <w:marLeft w:val="0"/>
      <w:marRight w:val="0"/>
      <w:marTop w:val="0"/>
      <w:marBottom w:val="0"/>
      <w:divBdr>
        <w:top w:val="none" w:sz="0" w:space="0" w:color="auto"/>
        <w:left w:val="none" w:sz="0" w:space="0" w:color="auto"/>
        <w:bottom w:val="none" w:sz="0" w:space="0" w:color="auto"/>
        <w:right w:val="none" w:sz="0" w:space="0" w:color="auto"/>
      </w:divBdr>
    </w:div>
    <w:div w:id="492722697">
      <w:bodyDiv w:val="1"/>
      <w:marLeft w:val="0"/>
      <w:marRight w:val="0"/>
      <w:marTop w:val="0"/>
      <w:marBottom w:val="0"/>
      <w:divBdr>
        <w:top w:val="none" w:sz="0" w:space="0" w:color="auto"/>
        <w:left w:val="none" w:sz="0" w:space="0" w:color="auto"/>
        <w:bottom w:val="none" w:sz="0" w:space="0" w:color="auto"/>
        <w:right w:val="none" w:sz="0" w:space="0" w:color="auto"/>
      </w:divBdr>
    </w:div>
    <w:div w:id="495614794">
      <w:bodyDiv w:val="1"/>
      <w:marLeft w:val="0"/>
      <w:marRight w:val="0"/>
      <w:marTop w:val="0"/>
      <w:marBottom w:val="0"/>
      <w:divBdr>
        <w:top w:val="none" w:sz="0" w:space="0" w:color="auto"/>
        <w:left w:val="none" w:sz="0" w:space="0" w:color="auto"/>
        <w:bottom w:val="none" w:sz="0" w:space="0" w:color="auto"/>
        <w:right w:val="none" w:sz="0" w:space="0" w:color="auto"/>
      </w:divBdr>
    </w:div>
    <w:div w:id="496774343">
      <w:bodyDiv w:val="1"/>
      <w:marLeft w:val="0"/>
      <w:marRight w:val="0"/>
      <w:marTop w:val="0"/>
      <w:marBottom w:val="0"/>
      <w:divBdr>
        <w:top w:val="none" w:sz="0" w:space="0" w:color="auto"/>
        <w:left w:val="none" w:sz="0" w:space="0" w:color="auto"/>
        <w:bottom w:val="none" w:sz="0" w:space="0" w:color="auto"/>
        <w:right w:val="none" w:sz="0" w:space="0" w:color="auto"/>
      </w:divBdr>
    </w:div>
    <w:div w:id="548342245">
      <w:bodyDiv w:val="1"/>
      <w:marLeft w:val="0"/>
      <w:marRight w:val="0"/>
      <w:marTop w:val="0"/>
      <w:marBottom w:val="0"/>
      <w:divBdr>
        <w:top w:val="none" w:sz="0" w:space="0" w:color="auto"/>
        <w:left w:val="none" w:sz="0" w:space="0" w:color="auto"/>
        <w:bottom w:val="none" w:sz="0" w:space="0" w:color="auto"/>
        <w:right w:val="none" w:sz="0" w:space="0" w:color="auto"/>
      </w:divBdr>
    </w:div>
    <w:div w:id="571963297">
      <w:bodyDiv w:val="1"/>
      <w:marLeft w:val="0"/>
      <w:marRight w:val="0"/>
      <w:marTop w:val="0"/>
      <w:marBottom w:val="0"/>
      <w:divBdr>
        <w:top w:val="none" w:sz="0" w:space="0" w:color="auto"/>
        <w:left w:val="none" w:sz="0" w:space="0" w:color="auto"/>
        <w:bottom w:val="none" w:sz="0" w:space="0" w:color="auto"/>
        <w:right w:val="none" w:sz="0" w:space="0" w:color="auto"/>
      </w:divBdr>
    </w:div>
    <w:div w:id="572811437">
      <w:bodyDiv w:val="1"/>
      <w:marLeft w:val="0"/>
      <w:marRight w:val="0"/>
      <w:marTop w:val="0"/>
      <w:marBottom w:val="0"/>
      <w:divBdr>
        <w:top w:val="none" w:sz="0" w:space="0" w:color="auto"/>
        <w:left w:val="none" w:sz="0" w:space="0" w:color="auto"/>
        <w:bottom w:val="none" w:sz="0" w:space="0" w:color="auto"/>
        <w:right w:val="none" w:sz="0" w:space="0" w:color="auto"/>
      </w:divBdr>
    </w:div>
    <w:div w:id="588007889">
      <w:bodyDiv w:val="1"/>
      <w:marLeft w:val="0"/>
      <w:marRight w:val="0"/>
      <w:marTop w:val="0"/>
      <w:marBottom w:val="0"/>
      <w:divBdr>
        <w:top w:val="none" w:sz="0" w:space="0" w:color="auto"/>
        <w:left w:val="none" w:sz="0" w:space="0" w:color="auto"/>
        <w:bottom w:val="none" w:sz="0" w:space="0" w:color="auto"/>
        <w:right w:val="none" w:sz="0" w:space="0" w:color="auto"/>
      </w:divBdr>
    </w:div>
    <w:div w:id="624120228">
      <w:bodyDiv w:val="1"/>
      <w:marLeft w:val="0"/>
      <w:marRight w:val="0"/>
      <w:marTop w:val="0"/>
      <w:marBottom w:val="0"/>
      <w:divBdr>
        <w:top w:val="none" w:sz="0" w:space="0" w:color="auto"/>
        <w:left w:val="none" w:sz="0" w:space="0" w:color="auto"/>
        <w:bottom w:val="none" w:sz="0" w:space="0" w:color="auto"/>
        <w:right w:val="none" w:sz="0" w:space="0" w:color="auto"/>
      </w:divBdr>
    </w:div>
    <w:div w:id="624313785">
      <w:bodyDiv w:val="1"/>
      <w:marLeft w:val="0"/>
      <w:marRight w:val="0"/>
      <w:marTop w:val="0"/>
      <w:marBottom w:val="0"/>
      <w:divBdr>
        <w:top w:val="none" w:sz="0" w:space="0" w:color="auto"/>
        <w:left w:val="none" w:sz="0" w:space="0" w:color="auto"/>
        <w:bottom w:val="none" w:sz="0" w:space="0" w:color="auto"/>
        <w:right w:val="none" w:sz="0" w:space="0" w:color="auto"/>
      </w:divBdr>
    </w:div>
    <w:div w:id="664161665">
      <w:bodyDiv w:val="1"/>
      <w:marLeft w:val="0"/>
      <w:marRight w:val="0"/>
      <w:marTop w:val="0"/>
      <w:marBottom w:val="0"/>
      <w:divBdr>
        <w:top w:val="none" w:sz="0" w:space="0" w:color="auto"/>
        <w:left w:val="none" w:sz="0" w:space="0" w:color="auto"/>
        <w:bottom w:val="none" w:sz="0" w:space="0" w:color="auto"/>
        <w:right w:val="none" w:sz="0" w:space="0" w:color="auto"/>
      </w:divBdr>
    </w:div>
    <w:div w:id="673607304">
      <w:bodyDiv w:val="1"/>
      <w:marLeft w:val="0"/>
      <w:marRight w:val="0"/>
      <w:marTop w:val="0"/>
      <w:marBottom w:val="0"/>
      <w:divBdr>
        <w:top w:val="none" w:sz="0" w:space="0" w:color="auto"/>
        <w:left w:val="none" w:sz="0" w:space="0" w:color="auto"/>
        <w:bottom w:val="none" w:sz="0" w:space="0" w:color="auto"/>
        <w:right w:val="none" w:sz="0" w:space="0" w:color="auto"/>
      </w:divBdr>
    </w:div>
    <w:div w:id="721055107">
      <w:bodyDiv w:val="1"/>
      <w:marLeft w:val="0"/>
      <w:marRight w:val="0"/>
      <w:marTop w:val="0"/>
      <w:marBottom w:val="0"/>
      <w:divBdr>
        <w:top w:val="none" w:sz="0" w:space="0" w:color="auto"/>
        <w:left w:val="none" w:sz="0" w:space="0" w:color="auto"/>
        <w:bottom w:val="none" w:sz="0" w:space="0" w:color="auto"/>
        <w:right w:val="none" w:sz="0" w:space="0" w:color="auto"/>
      </w:divBdr>
    </w:div>
    <w:div w:id="724109121">
      <w:bodyDiv w:val="1"/>
      <w:marLeft w:val="0"/>
      <w:marRight w:val="0"/>
      <w:marTop w:val="0"/>
      <w:marBottom w:val="0"/>
      <w:divBdr>
        <w:top w:val="none" w:sz="0" w:space="0" w:color="auto"/>
        <w:left w:val="none" w:sz="0" w:space="0" w:color="auto"/>
        <w:bottom w:val="none" w:sz="0" w:space="0" w:color="auto"/>
        <w:right w:val="none" w:sz="0" w:space="0" w:color="auto"/>
      </w:divBdr>
      <w:divsChild>
        <w:div w:id="10842312">
          <w:marLeft w:val="-225"/>
          <w:marRight w:val="-225"/>
          <w:marTop w:val="0"/>
          <w:marBottom w:val="0"/>
          <w:divBdr>
            <w:top w:val="none" w:sz="0" w:space="0" w:color="auto"/>
            <w:left w:val="none" w:sz="0" w:space="0" w:color="auto"/>
            <w:bottom w:val="none" w:sz="0" w:space="0" w:color="auto"/>
            <w:right w:val="none" w:sz="0" w:space="0" w:color="auto"/>
          </w:divBdr>
          <w:divsChild>
            <w:div w:id="126627353">
              <w:marLeft w:val="0"/>
              <w:marRight w:val="0"/>
              <w:marTop w:val="0"/>
              <w:marBottom w:val="0"/>
              <w:divBdr>
                <w:top w:val="none" w:sz="0" w:space="0" w:color="auto"/>
                <w:left w:val="none" w:sz="0" w:space="0" w:color="auto"/>
                <w:bottom w:val="none" w:sz="0" w:space="0" w:color="auto"/>
                <w:right w:val="none" w:sz="0" w:space="0" w:color="auto"/>
              </w:divBdr>
              <w:divsChild>
                <w:div w:id="660761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31283422">
          <w:marLeft w:val="0"/>
          <w:marRight w:val="0"/>
          <w:marTop w:val="0"/>
          <w:marBottom w:val="0"/>
          <w:divBdr>
            <w:top w:val="none" w:sz="0" w:space="0" w:color="auto"/>
            <w:left w:val="none" w:sz="0" w:space="0" w:color="auto"/>
            <w:bottom w:val="none" w:sz="0" w:space="0" w:color="auto"/>
            <w:right w:val="none" w:sz="0" w:space="0" w:color="auto"/>
          </w:divBdr>
          <w:divsChild>
            <w:div w:id="1633485643">
              <w:marLeft w:val="0"/>
              <w:marRight w:val="0"/>
              <w:marTop w:val="0"/>
              <w:marBottom w:val="0"/>
              <w:divBdr>
                <w:top w:val="none" w:sz="0" w:space="0" w:color="auto"/>
                <w:left w:val="none" w:sz="0" w:space="0" w:color="auto"/>
                <w:bottom w:val="none" w:sz="0" w:space="0" w:color="auto"/>
                <w:right w:val="none" w:sz="0" w:space="0" w:color="auto"/>
              </w:divBdr>
              <w:divsChild>
                <w:div w:id="493376423">
                  <w:marLeft w:val="0"/>
                  <w:marRight w:val="0"/>
                  <w:marTop w:val="0"/>
                  <w:marBottom w:val="0"/>
                  <w:divBdr>
                    <w:top w:val="none" w:sz="0" w:space="0" w:color="auto"/>
                    <w:left w:val="none" w:sz="0" w:space="0" w:color="auto"/>
                    <w:bottom w:val="none" w:sz="0" w:space="0" w:color="auto"/>
                    <w:right w:val="none" w:sz="0" w:space="0" w:color="auto"/>
                  </w:divBdr>
                </w:div>
                <w:div w:id="14152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009">
      <w:bodyDiv w:val="1"/>
      <w:marLeft w:val="0"/>
      <w:marRight w:val="0"/>
      <w:marTop w:val="0"/>
      <w:marBottom w:val="0"/>
      <w:divBdr>
        <w:top w:val="none" w:sz="0" w:space="0" w:color="auto"/>
        <w:left w:val="none" w:sz="0" w:space="0" w:color="auto"/>
        <w:bottom w:val="none" w:sz="0" w:space="0" w:color="auto"/>
        <w:right w:val="none" w:sz="0" w:space="0" w:color="auto"/>
      </w:divBdr>
    </w:div>
    <w:div w:id="739641771">
      <w:bodyDiv w:val="1"/>
      <w:marLeft w:val="0"/>
      <w:marRight w:val="0"/>
      <w:marTop w:val="0"/>
      <w:marBottom w:val="0"/>
      <w:divBdr>
        <w:top w:val="none" w:sz="0" w:space="0" w:color="auto"/>
        <w:left w:val="none" w:sz="0" w:space="0" w:color="auto"/>
        <w:bottom w:val="none" w:sz="0" w:space="0" w:color="auto"/>
        <w:right w:val="none" w:sz="0" w:space="0" w:color="auto"/>
      </w:divBdr>
    </w:div>
    <w:div w:id="745221650">
      <w:bodyDiv w:val="1"/>
      <w:marLeft w:val="0"/>
      <w:marRight w:val="0"/>
      <w:marTop w:val="0"/>
      <w:marBottom w:val="0"/>
      <w:divBdr>
        <w:top w:val="none" w:sz="0" w:space="0" w:color="auto"/>
        <w:left w:val="none" w:sz="0" w:space="0" w:color="auto"/>
        <w:bottom w:val="none" w:sz="0" w:space="0" w:color="auto"/>
        <w:right w:val="none" w:sz="0" w:space="0" w:color="auto"/>
      </w:divBdr>
    </w:div>
    <w:div w:id="747966204">
      <w:bodyDiv w:val="1"/>
      <w:marLeft w:val="0"/>
      <w:marRight w:val="0"/>
      <w:marTop w:val="0"/>
      <w:marBottom w:val="0"/>
      <w:divBdr>
        <w:top w:val="none" w:sz="0" w:space="0" w:color="auto"/>
        <w:left w:val="none" w:sz="0" w:space="0" w:color="auto"/>
        <w:bottom w:val="none" w:sz="0" w:space="0" w:color="auto"/>
        <w:right w:val="none" w:sz="0" w:space="0" w:color="auto"/>
      </w:divBdr>
    </w:div>
    <w:div w:id="749351024">
      <w:bodyDiv w:val="1"/>
      <w:marLeft w:val="0"/>
      <w:marRight w:val="0"/>
      <w:marTop w:val="0"/>
      <w:marBottom w:val="0"/>
      <w:divBdr>
        <w:top w:val="none" w:sz="0" w:space="0" w:color="auto"/>
        <w:left w:val="none" w:sz="0" w:space="0" w:color="auto"/>
        <w:bottom w:val="none" w:sz="0" w:space="0" w:color="auto"/>
        <w:right w:val="none" w:sz="0" w:space="0" w:color="auto"/>
      </w:divBdr>
    </w:div>
    <w:div w:id="77393886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2960748">
      <w:bodyDiv w:val="1"/>
      <w:marLeft w:val="0"/>
      <w:marRight w:val="0"/>
      <w:marTop w:val="0"/>
      <w:marBottom w:val="0"/>
      <w:divBdr>
        <w:top w:val="none" w:sz="0" w:space="0" w:color="auto"/>
        <w:left w:val="none" w:sz="0" w:space="0" w:color="auto"/>
        <w:bottom w:val="none" w:sz="0" w:space="0" w:color="auto"/>
        <w:right w:val="none" w:sz="0" w:space="0" w:color="auto"/>
      </w:divBdr>
    </w:div>
    <w:div w:id="792987936">
      <w:bodyDiv w:val="1"/>
      <w:marLeft w:val="0"/>
      <w:marRight w:val="0"/>
      <w:marTop w:val="0"/>
      <w:marBottom w:val="0"/>
      <w:divBdr>
        <w:top w:val="none" w:sz="0" w:space="0" w:color="auto"/>
        <w:left w:val="none" w:sz="0" w:space="0" w:color="auto"/>
        <w:bottom w:val="none" w:sz="0" w:space="0" w:color="auto"/>
        <w:right w:val="none" w:sz="0" w:space="0" w:color="auto"/>
      </w:divBdr>
    </w:div>
    <w:div w:id="794980672">
      <w:bodyDiv w:val="1"/>
      <w:marLeft w:val="0"/>
      <w:marRight w:val="0"/>
      <w:marTop w:val="0"/>
      <w:marBottom w:val="0"/>
      <w:divBdr>
        <w:top w:val="none" w:sz="0" w:space="0" w:color="auto"/>
        <w:left w:val="none" w:sz="0" w:space="0" w:color="auto"/>
        <w:bottom w:val="none" w:sz="0" w:space="0" w:color="auto"/>
        <w:right w:val="none" w:sz="0" w:space="0" w:color="auto"/>
      </w:divBdr>
    </w:div>
    <w:div w:id="798298270">
      <w:bodyDiv w:val="1"/>
      <w:marLeft w:val="0"/>
      <w:marRight w:val="0"/>
      <w:marTop w:val="0"/>
      <w:marBottom w:val="0"/>
      <w:divBdr>
        <w:top w:val="none" w:sz="0" w:space="0" w:color="auto"/>
        <w:left w:val="none" w:sz="0" w:space="0" w:color="auto"/>
        <w:bottom w:val="none" w:sz="0" w:space="0" w:color="auto"/>
        <w:right w:val="none" w:sz="0" w:space="0" w:color="auto"/>
      </w:divBdr>
    </w:div>
    <w:div w:id="800996557">
      <w:bodyDiv w:val="1"/>
      <w:marLeft w:val="0"/>
      <w:marRight w:val="0"/>
      <w:marTop w:val="0"/>
      <w:marBottom w:val="0"/>
      <w:divBdr>
        <w:top w:val="none" w:sz="0" w:space="0" w:color="auto"/>
        <w:left w:val="none" w:sz="0" w:space="0" w:color="auto"/>
        <w:bottom w:val="none" w:sz="0" w:space="0" w:color="auto"/>
        <w:right w:val="none" w:sz="0" w:space="0" w:color="auto"/>
      </w:divBdr>
      <w:divsChild>
        <w:div w:id="413744077">
          <w:marLeft w:val="0"/>
          <w:marRight w:val="0"/>
          <w:marTop w:val="0"/>
          <w:marBottom w:val="0"/>
          <w:divBdr>
            <w:top w:val="none" w:sz="0" w:space="0" w:color="auto"/>
            <w:left w:val="none" w:sz="0" w:space="0" w:color="auto"/>
            <w:bottom w:val="none" w:sz="0" w:space="0" w:color="auto"/>
            <w:right w:val="none" w:sz="0" w:space="0" w:color="auto"/>
          </w:divBdr>
        </w:div>
      </w:divsChild>
    </w:div>
    <w:div w:id="808132991">
      <w:bodyDiv w:val="1"/>
      <w:marLeft w:val="0"/>
      <w:marRight w:val="0"/>
      <w:marTop w:val="0"/>
      <w:marBottom w:val="0"/>
      <w:divBdr>
        <w:top w:val="none" w:sz="0" w:space="0" w:color="auto"/>
        <w:left w:val="none" w:sz="0" w:space="0" w:color="auto"/>
        <w:bottom w:val="none" w:sz="0" w:space="0" w:color="auto"/>
        <w:right w:val="none" w:sz="0" w:space="0" w:color="auto"/>
      </w:divBdr>
    </w:div>
    <w:div w:id="812450242">
      <w:bodyDiv w:val="1"/>
      <w:marLeft w:val="0"/>
      <w:marRight w:val="0"/>
      <w:marTop w:val="0"/>
      <w:marBottom w:val="0"/>
      <w:divBdr>
        <w:top w:val="none" w:sz="0" w:space="0" w:color="auto"/>
        <w:left w:val="none" w:sz="0" w:space="0" w:color="auto"/>
        <w:bottom w:val="none" w:sz="0" w:space="0" w:color="auto"/>
        <w:right w:val="none" w:sz="0" w:space="0" w:color="auto"/>
      </w:divBdr>
    </w:div>
    <w:div w:id="812678477">
      <w:bodyDiv w:val="1"/>
      <w:marLeft w:val="0"/>
      <w:marRight w:val="0"/>
      <w:marTop w:val="0"/>
      <w:marBottom w:val="0"/>
      <w:divBdr>
        <w:top w:val="none" w:sz="0" w:space="0" w:color="auto"/>
        <w:left w:val="none" w:sz="0" w:space="0" w:color="auto"/>
        <w:bottom w:val="none" w:sz="0" w:space="0" w:color="auto"/>
        <w:right w:val="none" w:sz="0" w:space="0" w:color="auto"/>
      </w:divBdr>
    </w:div>
    <w:div w:id="850071975">
      <w:bodyDiv w:val="1"/>
      <w:marLeft w:val="0"/>
      <w:marRight w:val="0"/>
      <w:marTop w:val="0"/>
      <w:marBottom w:val="0"/>
      <w:divBdr>
        <w:top w:val="none" w:sz="0" w:space="0" w:color="auto"/>
        <w:left w:val="none" w:sz="0" w:space="0" w:color="auto"/>
        <w:bottom w:val="none" w:sz="0" w:space="0" w:color="auto"/>
        <w:right w:val="none" w:sz="0" w:space="0" w:color="auto"/>
      </w:divBdr>
    </w:div>
    <w:div w:id="856890746">
      <w:bodyDiv w:val="1"/>
      <w:marLeft w:val="0"/>
      <w:marRight w:val="0"/>
      <w:marTop w:val="0"/>
      <w:marBottom w:val="0"/>
      <w:divBdr>
        <w:top w:val="none" w:sz="0" w:space="0" w:color="auto"/>
        <w:left w:val="none" w:sz="0" w:space="0" w:color="auto"/>
        <w:bottom w:val="none" w:sz="0" w:space="0" w:color="auto"/>
        <w:right w:val="none" w:sz="0" w:space="0" w:color="auto"/>
      </w:divBdr>
    </w:div>
    <w:div w:id="859274226">
      <w:bodyDiv w:val="1"/>
      <w:marLeft w:val="0"/>
      <w:marRight w:val="0"/>
      <w:marTop w:val="0"/>
      <w:marBottom w:val="0"/>
      <w:divBdr>
        <w:top w:val="none" w:sz="0" w:space="0" w:color="auto"/>
        <w:left w:val="none" w:sz="0" w:space="0" w:color="auto"/>
        <w:bottom w:val="none" w:sz="0" w:space="0" w:color="auto"/>
        <w:right w:val="none" w:sz="0" w:space="0" w:color="auto"/>
      </w:divBdr>
    </w:div>
    <w:div w:id="887497086">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252519">
      <w:bodyDiv w:val="1"/>
      <w:marLeft w:val="0"/>
      <w:marRight w:val="0"/>
      <w:marTop w:val="0"/>
      <w:marBottom w:val="0"/>
      <w:divBdr>
        <w:top w:val="none" w:sz="0" w:space="0" w:color="auto"/>
        <w:left w:val="none" w:sz="0" w:space="0" w:color="auto"/>
        <w:bottom w:val="none" w:sz="0" w:space="0" w:color="auto"/>
        <w:right w:val="none" w:sz="0" w:space="0" w:color="auto"/>
      </w:divBdr>
    </w:div>
    <w:div w:id="944461968">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958993342">
      <w:bodyDiv w:val="1"/>
      <w:marLeft w:val="0"/>
      <w:marRight w:val="0"/>
      <w:marTop w:val="0"/>
      <w:marBottom w:val="0"/>
      <w:divBdr>
        <w:top w:val="none" w:sz="0" w:space="0" w:color="auto"/>
        <w:left w:val="none" w:sz="0" w:space="0" w:color="auto"/>
        <w:bottom w:val="none" w:sz="0" w:space="0" w:color="auto"/>
        <w:right w:val="none" w:sz="0" w:space="0" w:color="auto"/>
      </w:divBdr>
    </w:div>
    <w:div w:id="974524601">
      <w:bodyDiv w:val="1"/>
      <w:marLeft w:val="0"/>
      <w:marRight w:val="0"/>
      <w:marTop w:val="0"/>
      <w:marBottom w:val="0"/>
      <w:divBdr>
        <w:top w:val="none" w:sz="0" w:space="0" w:color="auto"/>
        <w:left w:val="none" w:sz="0" w:space="0" w:color="auto"/>
        <w:bottom w:val="none" w:sz="0" w:space="0" w:color="auto"/>
        <w:right w:val="none" w:sz="0" w:space="0" w:color="auto"/>
      </w:divBdr>
      <w:divsChild>
        <w:div w:id="2010669381">
          <w:marLeft w:val="0"/>
          <w:marRight w:val="0"/>
          <w:marTop w:val="0"/>
          <w:marBottom w:val="0"/>
          <w:divBdr>
            <w:top w:val="none" w:sz="0" w:space="0" w:color="auto"/>
            <w:left w:val="none" w:sz="0" w:space="0" w:color="auto"/>
            <w:bottom w:val="none" w:sz="0" w:space="0" w:color="auto"/>
            <w:right w:val="none" w:sz="0" w:space="0" w:color="auto"/>
          </w:divBdr>
          <w:divsChild>
            <w:div w:id="157305307">
              <w:marLeft w:val="0"/>
              <w:marRight w:val="0"/>
              <w:marTop w:val="0"/>
              <w:marBottom w:val="0"/>
              <w:divBdr>
                <w:top w:val="none" w:sz="0" w:space="0" w:color="auto"/>
                <w:left w:val="none" w:sz="0" w:space="0" w:color="auto"/>
                <w:bottom w:val="none" w:sz="0" w:space="0" w:color="auto"/>
                <w:right w:val="none" w:sz="0" w:space="0" w:color="auto"/>
              </w:divBdr>
              <w:divsChild>
                <w:div w:id="453207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40149">
      <w:bodyDiv w:val="1"/>
      <w:marLeft w:val="0"/>
      <w:marRight w:val="0"/>
      <w:marTop w:val="0"/>
      <w:marBottom w:val="0"/>
      <w:divBdr>
        <w:top w:val="none" w:sz="0" w:space="0" w:color="auto"/>
        <w:left w:val="none" w:sz="0" w:space="0" w:color="auto"/>
        <w:bottom w:val="none" w:sz="0" w:space="0" w:color="auto"/>
        <w:right w:val="none" w:sz="0" w:space="0" w:color="auto"/>
      </w:divBdr>
    </w:div>
    <w:div w:id="1032069431">
      <w:bodyDiv w:val="1"/>
      <w:marLeft w:val="0"/>
      <w:marRight w:val="0"/>
      <w:marTop w:val="0"/>
      <w:marBottom w:val="0"/>
      <w:divBdr>
        <w:top w:val="none" w:sz="0" w:space="0" w:color="auto"/>
        <w:left w:val="none" w:sz="0" w:space="0" w:color="auto"/>
        <w:bottom w:val="none" w:sz="0" w:space="0" w:color="auto"/>
        <w:right w:val="none" w:sz="0" w:space="0" w:color="auto"/>
      </w:divBdr>
    </w:div>
    <w:div w:id="1055851879">
      <w:bodyDiv w:val="1"/>
      <w:marLeft w:val="0"/>
      <w:marRight w:val="0"/>
      <w:marTop w:val="0"/>
      <w:marBottom w:val="0"/>
      <w:divBdr>
        <w:top w:val="none" w:sz="0" w:space="0" w:color="auto"/>
        <w:left w:val="none" w:sz="0" w:space="0" w:color="auto"/>
        <w:bottom w:val="none" w:sz="0" w:space="0" w:color="auto"/>
        <w:right w:val="none" w:sz="0" w:space="0" w:color="auto"/>
      </w:divBdr>
    </w:div>
    <w:div w:id="1105493564">
      <w:bodyDiv w:val="1"/>
      <w:marLeft w:val="0"/>
      <w:marRight w:val="0"/>
      <w:marTop w:val="0"/>
      <w:marBottom w:val="0"/>
      <w:divBdr>
        <w:top w:val="none" w:sz="0" w:space="0" w:color="auto"/>
        <w:left w:val="none" w:sz="0" w:space="0" w:color="auto"/>
        <w:bottom w:val="none" w:sz="0" w:space="0" w:color="auto"/>
        <w:right w:val="none" w:sz="0" w:space="0" w:color="auto"/>
      </w:divBdr>
    </w:div>
    <w:div w:id="1106464401">
      <w:bodyDiv w:val="1"/>
      <w:marLeft w:val="0"/>
      <w:marRight w:val="0"/>
      <w:marTop w:val="0"/>
      <w:marBottom w:val="0"/>
      <w:divBdr>
        <w:top w:val="none" w:sz="0" w:space="0" w:color="auto"/>
        <w:left w:val="none" w:sz="0" w:space="0" w:color="auto"/>
        <w:bottom w:val="none" w:sz="0" w:space="0" w:color="auto"/>
        <w:right w:val="none" w:sz="0" w:space="0" w:color="auto"/>
      </w:divBdr>
    </w:div>
    <w:div w:id="1120805486">
      <w:bodyDiv w:val="1"/>
      <w:marLeft w:val="0"/>
      <w:marRight w:val="0"/>
      <w:marTop w:val="0"/>
      <w:marBottom w:val="0"/>
      <w:divBdr>
        <w:top w:val="none" w:sz="0" w:space="0" w:color="auto"/>
        <w:left w:val="none" w:sz="0" w:space="0" w:color="auto"/>
        <w:bottom w:val="none" w:sz="0" w:space="0" w:color="auto"/>
        <w:right w:val="none" w:sz="0" w:space="0" w:color="auto"/>
      </w:divBdr>
    </w:div>
    <w:div w:id="1160537720">
      <w:bodyDiv w:val="1"/>
      <w:marLeft w:val="0"/>
      <w:marRight w:val="0"/>
      <w:marTop w:val="0"/>
      <w:marBottom w:val="0"/>
      <w:divBdr>
        <w:top w:val="none" w:sz="0" w:space="0" w:color="auto"/>
        <w:left w:val="none" w:sz="0" w:space="0" w:color="auto"/>
        <w:bottom w:val="none" w:sz="0" w:space="0" w:color="auto"/>
        <w:right w:val="none" w:sz="0" w:space="0" w:color="auto"/>
      </w:divBdr>
    </w:div>
    <w:div w:id="1161651725">
      <w:bodyDiv w:val="1"/>
      <w:marLeft w:val="0"/>
      <w:marRight w:val="0"/>
      <w:marTop w:val="0"/>
      <w:marBottom w:val="0"/>
      <w:divBdr>
        <w:top w:val="none" w:sz="0" w:space="0" w:color="auto"/>
        <w:left w:val="none" w:sz="0" w:space="0" w:color="auto"/>
        <w:bottom w:val="none" w:sz="0" w:space="0" w:color="auto"/>
        <w:right w:val="none" w:sz="0" w:space="0" w:color="auto"/>
      </w:divBdr>
    </w:div>
    <w:div w:id="1168984886">
      <w:bodyDiv w:val="1"/>
      <w:marLeft w:val="0"/>
      <w:marRight w:val="0"/>
      <w:marTop w:val="0"/>
      <w:marBottom w:val="0"/>
      <w:divBdr>
        <w:top w:val="none" w:sz="0" w:space="0" w:color="auto"/>
        <w:left w:val="none" w:sz="0" w:space="0" w:color="auto"/>
        <w:bottom w:val="none" w:sz="0" w:space="0" w:color="auto"/>
        <w:right w:val="none" w:sz="0" w:space="0" w:color="auto"/>
      </w:divBdr>
    </w:div>
    <w:div w:id="1173840994">
      <w:bodyDiv w:val="1"/>
      <w:marLeft w:val="0"/>
      <w:marRight w:val="0"/>
      <w:marTop w:val="0"/>
      <w:marBottom w:val="0"/>
      <w:divBdr>
        <w:top w:val="none" w:sz="0" w:space="0" w:color="auto"/>
        <w:left w:val="none" w:sz="0" w:space="0" w:color="auto"/>
        <w:bottom w:val="none" w:sz="0" w:space="0" w:color="auto"/>
        <w:right w:val="none" w:sz="0" w:space="0" w:color="auto"/>
      </w:divBdr>
    </w:div>
    <w:div w:id="1197156718">
      <w:bodyDiv w:val="1"/>
      <w:marLeft w:val="0"/>
      <w:marRight w:val="0"/>
      <w:marTop w:val="0"/>
      <w:marBottom w:val="0"/>
      <w:divBdr>
        <w:top w:val="none" w:sz="0" w:space="0" w:color="auto"/>
        <w:left w:val="none" w:sz="0" w:space="0" w:color="auto"/>
        <w:bottom w:val="none" w:sz="0" w:space="0" w:color="auto"/>
        <w:right w:val="none" w:sz="0" w:space="0" w:color="auto"/>
      </w:divBdr>
    </w:div>
    <w:div w:id="1203322085">
      <w:bodyDiv w:val="1"/>
      <w:marLeft w:val="0"/>
      <w:marRight w:val="0"/>
      <w:marTop w:val="0"/>
      <w:marBottom w:val="0"/>
      <w:divBdr>
        <w:top w:val="none" w:sz="0" w:space="0" w:color="auto"/>
        <w:left w:val="none" w:sz="0" w:space="0" w:color="auto"/>
        <w:bottom w:val="none" w:sz="0" w:space="0" w:color="auto"/>
        <w:right w:val="none" w:sz="0" w:space="0" w:color="auto"/>
      </w:divBdr>
    </w:div>
    <w:div w:id="1217859701">
      <w:bodyDiv w:val="1"/>
      <w:marLeft w:val="0"/>
      <w:marRight w:val="0"/>
      <w:marTop w:val="0"/>
      <w:marBottom w:val="0"/>
      <w:divBdr>
        <w:top w:val="none" w:sz="0" w:space="0" w:color="auto"/>
        <w:left w:val="none" w:sz="0" w:space="0" w:color="auto"/>
        <w:bottom w:val="none" w:sz="0" w:space="0" w:color="auto"/>
        <w:right w:val="none" w:sz="0" w:space="0" w:color="auto"/>
      </w:divBdr>
    </w:div>
    <w:div w:id="1263610430">
      <w:bodyDiv w:val="1"/>
      <w:marLeft w:val="0"/>
      <w:marRight w:val="0"/>
      <w:marTop w:val="0"/>
      <w:marBottom w:val="0"/>
      <w:divBdr>
        <w:top w:val="none" w:sz="0" w:space="0" w:color="auto"/>
        <w:left w:val="none" w:sz="0" w:space="0" w:color="auto"/>
        <w:bottom w:val="none" w:sz="0" w:space="0" w:color="auto"/>
        <w:right w:val="none" w:sz="0" w:space="0" w:color="auto"/>
      </w:divBdr>
    </w:div>
    <w:div w:id="1283195626">
      <w:bodyDiv w:val="1"/>
      <w:marLeft w:val="0"/>
      <w:marRight w:val="0"/>
      <w:marTop w:val="0"/>
      <w:marBottom w:val="0"/>
      <w:divBdr>
        <w:top w:val="none" w:sz="0" w:space="0" w:color="auto"/>
        <w:left w:val="none" w:sz="0" w:space="0" w:color="auto"/>
        <w:bottom w:val="none" w:sz="0" w:space="0" w:color="auto"/>
        <w:right w:val="none" w:sz="0" w:space="0" w:color="auto"/>
      </w:divBdr>
    </w:div>
    <w:div w:id="1287278519">
      <w:bodyDiv w:val="1"/>
      <w:marLeft w:val="0"/>
      <w:marRight w:val="0"/>
      <w:marTop w:val="0"/>
      <w:marBottom w:val="0"/>
      <w:divBdr>
        <w:top w:val="none" w:sz="0" w:space="0" w:color="auto"/>
        <w:left w:val="none" w:sz="0" w:space="0" w:color="auto"/>
        <w:bottom w:val="none" w:sz="0" w:space="0" w:color="auto"/>
        <w:right w:val="none" w:sz="0" w:space="0" w:color="auto"/>
      </w:divBdr>
    </w:div>
    <w:div w:id="1288509902">
      <w:bodyDiv w:val="1"/>
      <w:marLeft w:val="0"/>
      <w:marRight w:val="0"/>
      <w:marTop w:val="0"/>
      <w:marBottom w:val="0"/>
      <w:divBdr>
        <w:top w:val="none" w:sz="0" w:space="0" w:color="auto"/>
        <w:left w:val="none" w:sz="0" w:space="0" w:color="auto"/>
        <w:bottom w:val="none" w:sz="0" w:space="0" w:color="auto"/>
        <w:right w:val="none" w:sz="0" w:space="0" w:color="auto"/>
      </w:divBdr>
    </w:div>
    <w:div w:id="1292444794">
      <w:bodyDiv w:val="1"/>
      <w:marLeft w:val="0"/>
      <w:marRight w:val="0"/>
      <w:marTop w:val="0"/>
      <w:marBottom w:val="0"/>
      <w:divBdr>
        <w:top w:val="none" w:sz="0" w:space="0" w:color="auto"/>
        <w:left w:val="none" w:sz="0" w:space="0" w:color="auto"/>
        <w:bottom w:val="none" w:sz="0" w:space="0" w:color="auto"/>
        <w:right w:val="none" w:sz="0" w:space="0" w:color="auto"/>
      </w:divBdr>
    </w:div>
    <w:div w:id="1308704300">
      <w:bodyDiv w:val="1"/>
      <w:marLeft w:val="0"/>
      <w:marRight w:val="0"/>
      <w:marTop w:val="0"/>
      <w:marBottom w:val="0"/>
      <w:divBdr>
        <w:top w:val="none" w:sz="0" w:space="0" w:color="auto"/>
        <w:left w:val="none" w:sz="0" w:space="0" w:color="auto"/>
        <w:bottom w:val="none" w:sz="0" w:space="0" w:color="auto"/>
        <w:right w:val="none" w:sz="0" w:space="0" w:color="auto"/>
      </w:divBdr>
    </w:div>
    <w:div w:id="1309550784">
      <w:bodyDiv w:val="1"/>
      <w:marLeft w:val="0"/>
      <w:marRight w:val="0"/>
      <w:marTop w:val="0"/>
      <w:marBottom w:val="0"/>
      <w:divBdr>
        <w:top w:val="none" w:sz="0" w:space="0" w:color="auto"/>
        <w:left w:val="none" w:sz="0" w:space="0" w:color="auto"/>
        <w:bottom w:val="none" w:sz="0" w:space="0" w:color="auto"/>
        <w:right w:val="none" w:sz="0" w:space="0" w:color="auto"/>
      </w:divBdr>
      <w:divsChild>
        <w:div w:id="2076397025">
          <w:marLeft w:val="0"/>
          <w:marRight w:val="0"/>
          <w:marTop w:val="0"/>
          <w:marBottom w:val="0"/>
          <w:divBdr>
            <w:top w:val="none" w:sz="0" w:space="0" w:color="auto"/>
            <w:left w:val="none" w:sz="0" w:space="0" w:color="auto"/>
            <w:bottom w:val="none" w:sz="0" w:space="0" w:color="auto"/>
            <w:right w:val="none" w:sz="0" w:space="0" w:color="auto"/>
          </w:divBdr>
        </w:div>
      </w:divsChild>
    </w:div>
    <w:div w:id="1311977313">
      <w:bodyDiv w:val="1"/>
      <w:marLeft w:val="0"/>
      <w:marRight w:val="0"/>
      <w:marTop w:val="0"/>
      <w:marBottom w:val="0"/>
      <w:divBdr>
        <w:top w:val="none" w:sz="0" w:space="0" w:color="auto"/>
        <w:left w:val="none" w:sz="0" w:space="0" w:color="auto"/>
        <w:bottom w:val="none" w:sz="0" w:space="0" w:color="auto"/>
        <w:right w:val="none" w:sz="0" w:space="0" w:color="auto"/>
      </w:divBdr>
    </w:div>
    <w:div w:id="1314213861">
      <w:bodyDiv w:val="1"/>
      <w:marLeft w:val="0"/>
      <w:marRight w:val="0"/>
      <w:marTop w:val="0"/>
      <w:marBottom w:val="0"/>
      <w:divBdr>
        <w:top w:val="none" w:sz="0" w:space="0" w:color="auto"/>
        <w:left w:val="none" w:sz="0" w:space="0" w:color="auto"/>
        <w:bottom w:val="none" w:sz="0" w:space="0" w:color="auto"/>
        <w:right w:val="none" w:sz="0" w:space="0" w:color="auto"/>
      </w:divBdr>
    </w:div>
    <w:div w:id="1325544195">
      <w:bodyDiv w:val="1"/>
      <w:marLeft w:val="0"/>
      <w:marRight w:val="0"/>
      <w:marTop w:val="0"/>
      <w:marBottom w:val="0"/>
      <w:divBdr>
        <w:top w:val="none" w:sz="0" w:space="0" w:color="auto"/>
        <w:left w:val="none" w:sz="0" w:space="0" w:color="auto"/>
        <w:bottom w:val="none" w:sz="0" w:space="0" w:color="auto"/>
        <w:right w:val="none" w:sz="0" w:space="0" w:color="auto"/>
      </w:divBdr>
    </w:div>
    <w:div w:id="1428503727">
      <w:bodyDiv w:val="1"/>
      <w:marLeft w:val="0"/>
      <w:marRight w:val="0"/>
      <w:marTop w:val="0"/>
      <w:marBottom w:val="0"/>
      <w:divBdr>
        <w:top w:val="none" w:sz="0" w:space="0" w:color="auto"/>
        <w:left w:val="none" w:sz="0" w:space="0" w:color="auto"/>
        <w:bottom w:val="none" w:sz="0" w:space="0" w:color="auto"/>
        <w:right w:val="none" w:sz="0" w:space="0" w:color="auto"/>
      </w:divBdr>
    </w:div>
    <w:div w:id="1437628383">
      <w:bodyDiv w:val="1"/>
      <w:marLeft w:val="0"/>
      <w:marRight w:val="0"/>
      <w:marTop w:val="0"/>
      <w:marBottom w:val="0"/>
      <w:divBdr>
        <w:top w:val="none" w:sz="0" w:space="0" w:color="auto"/>
        <w:left w:val="none" w:sz="0" w:space="0" w:color="auto"/>
        <w:bottom w:val="none" w:sz="0" w:space="0" w:color="auto"/>
        <w:right w:val="none" w:sz="0" w:space="0" w:color="auto"/>
      </w:divBdr>
    </w:div>
    <w:div w:id="1442534804">
      <w:bodyDiv w:val="1"/>
      <w:marLeft w:val="0"/>
      <w:marRight w:val="0"/>
      <w:marTop w:val="0"/>
      <w:marBottom w:val="0"/>
      <w:divBdr>
        <w:top w:val="none" w:sz="0" w:space="0" w:color="auto"/>
        <w:left w:val="none" w:sz="0" w:space="0" w:color="auto"/>
        <w:bottom w:val="none" w:sz="0" w:space="0" w:color="auto"/>
        <w:right w:val="none" w:sz="0" w:space="0" w:color="auto"/>
      </w:divBdr>
    </w:div>
    <w:div w:id="1443692579">
      <w:bodyDiv w:val="1"/>
      <w:marLeft w:val="0"/>
      <w:marRight w:val="0"/>
      <w:marTop w:val="0"/>
      <w:marBottom w:val="0"/>
      <w:divBdr>
        <w:top w:val="none" w:sz="0" w:space="0" w:color="auto"/>
        <w:left w:val="none" w:sz="0" w:space="0" w:color="auto"/>
        <w:bottom w:val="none" w:sz="0" w:space="0" w:color="auto"/>
        <w:right w:val="none" w:sz="0" w:space="0" w:color="auto"/>
      </w:divBdr>
    </w:div>
    <w:div w:id="1448966001">
      <w:bodyDiv w:val="1"/>
      <w:marLeft w:val="0"/>
      <w:marRight w:val="0"/>
      <w:marTop w:val="0"/>
      <w:marBottom w:val="0"/>
      <w:divBdr>
        <w:top w:val="none" w:sz="0" w:space="0" w:color="auto"/>
        <w:left w:val="none" w:sz="0" w:space="0" w:color="auto"/>
        <w:bottom w:val="none" w:sz="0" w:space="0" w:color="auto"/>
        <w:right w:val="none" w:sz="0" w:space="0" w:color="auto"/>
      </w:divBdr>
    </w:div>
    <w:div w:id="1455249920">
      <w:bodyDiv w:val="1"/>
      <w:marLeft w:val="0"/>
      <w:marRight w:val="0"/>
      <w:marTop w:val="0"/>
      <w:marBottom w:val="0"/>
      <w:divBdr>
        <w:top w:val="none" w:sz="0" w:space="0" w:color="auto"/>
        <w:left w:val="none" w:sz="0" w:space="0" w:color="auto"/>
        <w:bottom w:val="none" w:sz="0" w:space="0" w:color="auto"/>
        <w:right w:val="none" w:sz="0" w:space="0" w:color="auto"/>
      </w:divBdr>
    </w:div>
    <w:div w:id="1457334386">
      <w:bodyDiv w:val="1"/>
      <w:marLeft w:val="0"/>
      <w:marRight w:val="0"/>
      <w:marTop w:val="0"/>
      <w:marBottom w:val="0"/>
      <w:divBdr>
        <w:top w:val="none" w:sz="0" w:space="0" w:color="auto"/>
        <w:left w:val="none" w:sz="0" w:space="0" w:color="auto"/>
        <w:bottom w:val="none" w:sz="0" w:space="0" w:color="auto"/>
        <w:right w:val="none" w:sz="0" w:space="0" w:color="auto"/>
      </w:divBdr>
    </w:div>
    <w:div w:id="1467352590">
      <w:bodyDiv w:val="1"/>
      <w:marLeft w:val="0"/>
      <w:marRight w:val="0"/>
      <w:marTop w:val="0"/>
      <w:marBottom w:val="0"/>
      <w:divBdr>
        <w:top w:val="none" w:sz="0" w:space="0" w:color="auto"/>
        <w:left w:val="none" w:sz="0" w:space="0" w:color="auto"/>
        <w:bottom w:val="none" w:sz="0" w:space="0" w:color="auto"/>
        <w:right w:val="none" w:sz="0" w:space="0" w:color="auto"/>
      </w:divBdr>
    </w:div>
    <w:div w:id="1474635711">
      <w:bodyDiv w:val="1"/>
      <w:marLeft w:val="0"/>
      <w:marRight w:val="0"/>
      <w:marTop w:val="0"/>
      <w:marBottom w:val="0"/>
      <w:divBdr>
        <w:top w:val="none" w:sz="0" w:space="0" w:color="auto"/>
        <w:left w:val="none" w:sz="0" w:space="0" w:color="auto"/>
        <w:bottom w:val="none" w:sz="0" w:space="0" w:color="auto"/>
        <w:right w:val="none" w:sz="0" w:space="0" w:color="auto"/>
      </w:divBdr>
    </w:div>
    <w:div w:id="1488864078">
      <w:bodyDiv w:val="1"/>
      <w:marLeft w:val="0"/>
      <w:marRight w:val="0"/>
      <w:marTop w:val="0"/>
      <w:marBottom w:val="0"/>
      <w:divBdr>
        <w:top w:val="none" w:sz="0" w:space="0" w:color="auto"/>
        <w:left w:val="none" w:sz="0" w:space="0" w:color="auto"/>
        <w:bottom w:val="none" w:sz="0" w:space="0" w:color="auto"/>
        <w:right w:val="none" w:sz="0" w:space="0" w:color="auto"/>
      </w:divBdr>
    </w:div>
    <w:div w:id="1508861353">
      <w:bodyDiv w:val="1"/>
      <w:marLeft w:val="0"/>
      <w:marRight w:val="0"/>
      <w:marTop w:val="0"/>
      <w:marBottom w:val="0"/>
      <w:divBdr>
        <w:top w:val="none" w:sz="0" w:space="0" w:color="auto"/>
        <w:left w:val="none" w:sz="0" w:space="0" w:color="auto"/>
        <w:bottom w:val="none" w:sz="0" w:space="0" w:color="auto"/>
        <w:right w:val="none" w:sz="0" w:space="0" w:color="auto"/>
      </w:divBdr>
    </w:div>
    <w:div w:id="1518539139">
      <w:bodyDiv w:val="1"/>
      <w:marLeft w:val="0"/>
      <w:marRight w:val="0"/>
      <w:marTop w:val="0"/>
      <w:marBottom w:val="0"/>
      <w:divBdr>
        <w:top w:val="none" w:sz="0" w:space="0" w:color="auto"/>
        <w:left w:val="none" w:sz="0" w:space="0" w:color="auto"/>
        <w:bottom w:val="none" w:sz="0" w:space="0" w:color="auto"/>
        <w:right w:val="none" w:sz="0" w:space="0" w:color="auto"/>
      </w:divBdr>
    </w:div>
    <w:div w:id="1530603457">
      <w:bodyDiv w:val="1"/>
      <w:marLeft w:val="0"/>
      <w:marRight w:val="0"/>
      <w:marTop w:val="0"/>
      <w:marBottom w:val="0"/>
      <w:divBdr>
        <w:top w:val="none" w:sz="0" w:space="0" w:color="auto"/>
        <w:left w:val="none" w:sz="0" w:space="0" w:color="auto"/>
        <w:bottom w:val="none" w:sz="0" w:space="0" w:color="auto"/>
        <w:right w:val="none" w:sz="0" w:space="0" w:color="auto"/>
      </w:divBdr>
    </w:div>
    <w:div w:id="1542786538">
      <w:bodyDiv w:val="1"/>
      <w:marLeft w:val="0"/>
      <w:marRight w:val="0"/>
      <w:marTop w:val="0"/>
      <w:marBottom w:val="0"/>
      <w:divBdr>
        <w:top w:val="none" w:sz="0" w:space="0" w:color="auto"/>
        <w:left w:val="none" w:sz="0" w:space="0" w:color="auto"/>
        <w:bottom w:val="none" w:sz="0" w:space="0" w:color="auto"/>
        <w:right w:val="none" w:sz="0" w:space="0" w:color="auto"/>
      </w:divBdr>
    </w:div>
    <w:div w:id="1545024541">
      <w:bodyDiv w:val="1"/>
      <w:marLeft w:val="0"/>
      <w:marRight w:val="0"/>
      <w:marTop w:val="0"/>
      <w:marBottom w:val="0"/>
      <w:divBdr>
        <w:top w:val="none" w:sz="0" w:space="0" w:color="auto"/>
        <w:left w:val="none" w:sz="0" w:space="0" w:color="auto"/>
        <w:bottom w:val="none" w:sz="0" w:space="0" w:color="auto"/>
        <w:right w:val="none" w:sz="0" w:space="0" w:color="auto"/>
      </w:divBdr>
    </w:div>
    <w:div w:id="1548368339">
      <w:bodyDiv w:val="1"/>
      <w:marLeft w:val="0"/>
      <w:marRight w:val="0"/>
      <w:marTop w:val="0"/>
      <w:marBottom w:val="0"/>
      <w:divBdr>
        <w:top w:val="none" w:sz="0" w:space="0" w:color="auto"/>
        <w:left w:val="none" w:sz="0" w:space="0" w:color="auto"/>
        <w:bottom w:val="none" w:sz="0" w:space="0" w:color="auto"/>
        <w:right w:val="none" w:sz="0" w:space="0" w:color="auto"/>
      </w:divBdr>
    </w:div>
    <w:div w:id="1557861501">
      <w:bodyDiv w:val="1"/>
      <w:marLeft w:val="0"/>
      <w:marRight w:val="0"/>
      <w:marTop w:val="0"/>
      <w:marBottom w:val="0"/>
      <w:divBdr>
        <w:top w:val="none" w:sz="0" w:space="0" w:color="auto"/>
        <w:left w:val="none" w:sz="0" w:space="0" w:color="auto"/>
        <w:bottom w:val="none" w:sz="0" w:space="0" w:color="auto"/>
        <w:right w:val="none" w:sz="0" w:space="0" w:color="auto"/>
      </w:divBdr>
    </w:div>
    <w:div w:id="1558468057">
      <w:bodyDiv w:val="1"/>
      <w:marLeft w:val="0"/>
      <w:marRight w:val="0"/>
      <w:marTop w:val="0"/>
      <w:marBottom w:val="0"/>
      <w:divBdr>
        <w:top w:val="none" w:sz="0" w:space="0" w:color="auto"/>
        <w:left w:val="none" w:sz="0" w:space="0" w:color="auto"/>
        <w:bottom w:val="none" w:sz="0" w:space="0" w:color="auto"/>
        <w:right w:val="none" w:sz="0" w:space="0" w:color="auto"/>
      </w:divBdr>
    </w:div>
    <w:div w:id="1567491441">
      <w:bodyDiv w:val="1"/>
      <w:marLeft w:val="0"/>
      <w:marRight w:val="0"/>
      <w:marTop w:val="0"/>
      <w:marBottom w:val="0"/>
      <w:divBdr>
        <w:top w:val="none" w:sz="0" w:space="0" w:color="auto"/>
        <w:left w:val="none" w:sz="0" w:space="0" w:color="auto"/>
        <w:bottom w:val="none" w:sz="0" w:space="0" w:color="auto"/>
        <w:right w:val="none" w:sz="0" w:space="0" w:color="auto"/>
      </w:divBdr>
    </w:div>
    <w:div w:id="1576160386">
      <w:bodyDiv w:val="1"/>
      <w:marLeft w:val="0"/>
      <w:marRight w:val="0"/>
      <w:marTop w:val="0"/>
      <w:marBottom w:val="0"/>
      <w:divBdr>
        <w:top w:val="none" w:sz="0" w:space="0" w:color="auto"/>
        <w:left w:val="none" w:sz="0" w:space="0" w:color="auto"/>
        <w:bottom w:val="none" w:sz="0" w:space="0" w:color="auto"/>
        <w:right w:val="none" w:sz="0" w:space="0" w:color="auto"/>
      </w:divBdr>
    </w:div>
    <w:div w:id="1638536083">
      <w:bodyDiv w:val="1"/>
      <w:marLeft w:val="0"/>
      <w:marRight w:val="0"/>
      <w:marTop w:val="0"/>
      <w:marBottom w:val="0"/>
      <w:divBdr>
        <w:top w:val="none" w:sz="0" w:space="0" w:color="auto"/>
        <w:left w:val="none" w:sz="0" w:space="0" w:color="auto"/>
        <w:bottom w:val="none" w:sz="0" w:space="0" w:color="auto"/>
        <w:right w:val="none" w:sz="0" w:space="0" w:color="auto"/>
      </w:divBdr>
    </w:div>
    <w:div w:id="1640332530">
      <w:bodyDiv w:val="1"/>
      <w:marLeft w:val="0"/>
      <w:marRight w:val="0"/>
      <w:marTop w:val="0"/>
      <w:marBottom w:val="0"/>
      <w:divBdr>
        <w:top w:val="none" w:sz="0" w:space="0" w:color="auto"/>
        <w:left w:val="none" w:sz="0" w:space="0" w:color="auto"/>
        <w:bottom w:val="none" w:sz="0" w:space="0" w:color="auto"/>
        <w:right w:val="none" w:sz="0" w:space="0" w:color="auto"/>
      </w:divBdr>
    </w:div>
    <w:div w:id="1640720267">
      <w:bodyDiv w:val="1"/>
      <w:marLeft w:val="0"/>
      <w:marRight w:val="0"/>
      <w:marTop w:val="0"/>
      <w:marBottom w:val="0"/>
      <w:divBdr>
        <w:top w:val="none" w:sz="0" w:space="0" w:color="auto"/>
        <w:left w:val="none" w:sz="0" w:space="0" w:color="auto"/>
        <w:bottom w:val="none" w:sz="0" w:space="0" w:color="auto"/>
        <w:right w:val="none" w:sz="0" w:space="0" w:color="auto"/>
      </w:divBdr>
    </w:div>
    <w:div w:id="1655380244">
      <w:bodyDiv w:val="1"/>
      <w:marLeft w:val="0"/>
      <w:marRight w:val="0"/>
      <w:marTop w:val="0"/>
      <w:marBottom w:val="0"/>
      <w:divBdr>
        <w:top w:val="none" w:sz="0" w:space="0" w:color="auto"/>
        <w:left w:val="none" w:sz="0" w:space="0" w:color="auto"/>
        <w:bottom w:val="none" w:sz="0" w:space="0" w:color="auto"/>
        <w:right w:val="none" w:sz="0" w:space="0" w:color="auto"/>
      </w:divBdr>
    </w:div>
    <w:div w:id="1657566178">
      <w:bodyDiv w:val="1"/>
      <w:marLeft w:val="0"/>
      <w:marRight w:val="0"/>
      <w:marTop w:val="0"/>
      <w:marBottom w:val="0"/>
      <w:divBdr>
        <w:top w:val="none" w:sz="0" w:space="0" w:color="auto"/>
        <w:left w:val="none" w:sz="0" w:space="0" w:color="auto"/>
        <w:bottom w:val="none" w:sz="0" w:space="0" w:color="auto"/>
        <w:right w:val="none" w:sz="0" w:space="0" w:color="auto"/>
      </w:divBdr>
    </w:div>
    <w:div w:id="1660423314">
      <w:bodyDiv w:val="1"/>
      <w:marLeft w:val="0"/>
      <w:marRight w:val="0"/>
      <w:marTop w:val="0"/>
      <w:marBottom w:val="0"/>
      <w:divBdr>
        <w:top w:val="none" w:sz="0" w:space="0" w:color="auto"/>
        <w:left w:val="none" w:sz="0" w:space="0" w:color="auto"/>
        <w:bottom w:val="none" w:sz="0" w:space="0" w:color="auto"/>
        <w:right w:val="none" w:sz="0" w:space="0" w:color="auto"/>
      </w:divBdr>
    </w:div>
    <w:div w:id="1679383031">
      <w:bodyDiv w:val="1"/>
      <w:marLeft w:val="0"/>
      <w:marRight w:val="0"/>
      <w:marTop w:val="0"/>
      <w:marBottom w:val="0"/>
      <w:divBdr>
        <w:top w:val="none" w:sz="0" w:space="0" w:color="auto"/>
        <w:left w:val="none" w:sz="0" w:space="0" w:color="auto"/>
        <w:bottom w:val="none" w:sz="0" w:space="0" w:color="auto"/>
        <w:right w:val="none" w:sz="0" w:space="0" w:color="auto"/>
      </w:divBdr>
    </w:div>
    <w:div w:id="1682509905">
      <w:bodyDiv w:val="1"/>
      <w:marLeft w:val="0"/>
      <w:marRight w:val="0"/>
      <w:marTop w:val="0"/>
      <w:marBottom w:val="0"/>
      <w:divBdr>
        <w:top w:val="none" w:sz="0" w:space="0" w:color="auto"/>
        <w:left w:val="none" w:sz="0" w:space="0" w:color="auto"/>
        <w:bottom w:val="none" w:sz="0" w:space="0" w:color="auto"/>
        <w:right w:val="none" w:sz="0" w:space="0" w:color="auto"/>
      </w:divBdr>
    </w:div>
    <w:div w:id="1684623328">
      <w:bodyDiv w:val="1"/>
      <w:marLeft w:val="0"/>
      <w:marRight w:val="0"/>
      <w:marTop w:val="0"/>
      <w:marBottom w:val="0"/>
      <w:divBdr>
        <w:top w:val="none" w:sz="0" w:space="0" w:color="auto"/>
        <w:left w:val="none" w:sz="0" w:space="0" w:color="auto"/>
        <w:bottom w:val="none" w:sz="0" w:space="0" w:color="auto"/>
        <w:right w:val="none" w:sz="0" w:space="0" w:color="auto"/>
      </w:divBdr>
    </w:div>
    <w:div w:id="1689484662">
      <w:bodyDiv w:val="1"/>
      <w:marLeft w:val="0"/>
      <w:marRight w:val="0"/>
      <w:marTop w:val="0"/>
      <w:marBottom w:val="0"/>
      <w:divBdr>
        <w:top w:val="none" w:sz="0" w:space="0" w:color="auto"/>
        <w:left w:val="none" w:sz="0" w:space="0" w:color="auto"/>
        <w:bottom w:val="none" w:sz="0" w:space="0" w:color="auto"/>
        <w:right w:val="none" w:sz="0" w:space="0" w:color="auto"/>
      </w:divBdr>
    </w:div>
    <w:div w:id="1707560179">
      <w:bodyDiv w:val="1"/>
      <w:marLeft w:val="0"/>
      <w:marRight w:val="0"/>
      <w:marTop w:val="0"/>
      <w:marBottom w:val="0"/>
      <w:divBdr>
        <w:top w:val="none" w:sz="0" w:space="0" w:color="auto"/>
        <w:left w:val="none" w:sz="0" w:space="0" w:color="auto"/>
        <w:bottom w:val="none" w:sz="0" w:space="0" w:color="auto"/>
        <w:right w:val="none" w:sz="0" w:space="0" w:color="auto"/>
      </w:divBdr>
    </w:div>
    <w:div w:id="1741949300">
      <w:bodyDiv w:val="1"/>
      <w:marLeft w:val="0"/>
      <w:marRight w:val="0"/>
      <w:marTop w:val="0"/>
      <w:marBottom w:val="0"/>
      <w:divBdr>
        <w:top w:val="none" w:sz="0" w:space="0" w:color="auto"/>
        <w:left w:val="none" w:sz="0" w:space="0" w:color="auto"/>
        <w:bottom w:val="none" w:sz="0" w:space="0" w:color="auto"/>
        <w:right w:val="none" w:sz="0" w:space="0" w:color="auto"/>
      </w:divBdr>
    </w:div>
    <w:div w:id="1781336375">
      <w:bodyDiv w:val="1"/>
      <w:marLeft w:val="0"/>
      <w:marRight w:val="0"/>
      <w:marTop w:val="0"/>
      <w:marBottom w:val="0"/>
      <w:divBdr>
        <w:top w:val="none" w:sz="0" w:space="0" w:color="auto"/>
        <w:left w:val="none" w:sz="0" w:space="0" w:color="auto"/>
        <w:bottom w:val="none" w:sz="0" w:space="0" w:color="auto"/>
        <w:right w:val="none" w:sz="0" w:space="0" w:color="auto"/>
      </w:divBdr>
    </w:div>
    <w:div w:id="1815490883">
      <w:bodyDiv w:val="1"/>
      <w:marLeft w:val="0"/>
      <w:marRight w:val="0"/>
      <w:marTop w:val="0"/>
      <w:marBottom w:val="0"/>
      <w:divBdr>
        <w:top w:val="none" w:sz="0" w:space="0" w:color="auto"/>
        <w:left w:val="none" w:sz="0" w:space="0" w:color="auto"/>
        <w:bottom w:val="none" w:sz="0" w:space="0" w:color="auto"/>
        <w:right w:val="none" w:sz="0" w:space="0" w:color="auto"/>
      </w:divBdr>
    </w:div>
    <w:div w:id="1823428600">
      <w:bodyDiv w:val="1"/>
      <w:marLeft w:val="0"/>
      <w:marRight w:val="0"/>
      <w:marTop w:val="0"/>
      <w:marBottom w:val="0"/>
      <w:divBdr>
        <w:top w:val="none" w:sz="0" w:space="0" w:color="auto"/>
        <w:left w:val="none" w:sz="0" w:space="0" w:color="auto"/>
        <w:bottom w:val="none" w:sz="0" w:space="0" w:color="auto"/>
        <w:right w:val="none" w:sz="0" w:space="0" w:color="auto"/>
      </w:divBdr>
    </w:div>
    <w:div w:id="1835340315">
      <w:bodyDiv w:val="1"/>
      <w:marLeft w:val="0"/>
      <w:marRight w:val="0"/>
      <w:marTop w:val="0"/>
      <w:marBottom w:val="0"/>
      <w:divBdr>
        <w:top w:val="none" w:sz="0" w:space="0" w:color="auto"/>
        <w:left w:val="none" w:sz="0" w:space="0" w:color="auto"/>
        <w:bottom w:val="none" w:sz="0" w:space="0" w:color="auto"/>
        <w:right w:val="none" w:sz="0" w:space="0" w:color="auto"/>
      </w:divBdr>
    </w:div>
    <w:div w:id="1839692341">
      <w:bodyDiv w:val="1"/>
      <w:marLeft w:val="0"/>
      <w:marRight w:val="0"/>
      <w:marTop w:val="0"/>
      <w:marBottom w:val="0"/>
      <w:divBdr>
        <w:top w:val="none" w:sz="0" w:space="0" w:color="auto"/>
        <w:left w:val="none" w:sz="0" w:space="0" w:color="auto"/>
        <w:bottom w:val="none" w:sz="0" w:space="0" w:color="auto"/>
        <w:right w:val="none" w:sz="0" w:space="0" w:color="auto"/>
      </w:divBdr>
    </w:div>
    <w:div w:id="1850560387">
      <w:bodyDiv w:val="1"/>
      <w:marLeft w:val="0"/>
      <w:marRight w:val="0"/>
      <w:marTop w:val="0"/>
      <w:marBottom w:val="0"/>
      <w:divBdr>
        <w:top w:val="none" w:sz="0" w:space="0" w:color="auto"/>
        <w:left w:val="none" w:sz="0" w:space="0" w:color="auto"/>
        <w:bottom w:val="none" w:sz="0" w:space="0" w:color="auto"/>
        <w:right w:val="none" w:sz="0" w:space="0" w:color="auto"/>
      </w:divBdr>
    </w:div>
    <w:div w:id="1854832360">
      <w:bodyDiv w:val="1"/>
      <w:marLeft w:val="0"/>
      <w:marRight w:val="0"/>
      <w:marTop w:val="0"/>
      <w:marBottom w:val="0"/>
      <w:divBdr>
        <w:top w:val="none" w:sz="0" w:space="0" w:color="auto"/>
        <w:left w:val="none" w:sz="0" w:space="0" w:color="auto"/>
        <w:bottom w:val="none" w:sz="0" w:space="0" w:color="auto"/>
        <w:right w:val="none" w:sz="0" w:space="0" w:color="auto"/>
      </w:divBdr>
    </w:div>
    <w:div w:id="1892955843">
      <w:bodyDiv w:val="1"/>
      <w:marLeft w:val="0"/>
      <w:marRight w:val="0"/>
      <w:marTop w:val="0"/>
      <w:marBottom w:val="0"/>
      <w:divBdr>
        <w:top w:val="none" w:sz="0" w:space="0" w:color="auto"/>
        <w:left w:val="none" w:sz="0" w:space="0" w:color="auto"/>
        <w:bottom w:val="none" w:sz="0" w:space="0" w:color="auto"/>
        <w:right w:val="none" w:sz="0" w:space="0" w:color="auto"/>
      </w:divBdr>
    </w:div>
    <w:div w:id="1905485207">
      <w:bodyDiv w:val="1"/>
      <w:marLeft w:val="0"/>
      <w:marRight w:val="0"/>
      <w:marTop w:val="0"/>
      <w:marBottom w:val="0"/>
      <w:divBdr>
        <w:top w:val="none" w:sz="0" w:space="0" w:color="auto"/>
        <w:left w:val="none" w:sz="0" w:space="0" w:color="auto"/>
        <w:bottom w:val="none" w:sz="0" w:space="0" w:color="auto"/>
        <w:right w:val="none" w:sz="0" w:space="0" w:color="auto"/>
      </w:divBdr>
    </w:div>
    <w:div w:id="1914125244">
      <w:bodyDiv w:val="1"/>
      <w:marLeft w:val="0"/>
      <w:marRight w:val="0"/>
      <w:marTop w:val="0"/>
      <w:marBottom w:val="0"/>
      <w:divBdr>
        <w:top w:val="none" w:sz="0" w:space="0" w:color="auto"/>
        <w:left w:val="none" w:sz="0" w:space="0" w:color="auto"/>
        <w:bottom w:val="none" w:sz="0" w:space="0" w:color="auto"/>
        <w:right w:val="none" w:sz="0" w:space="0" w:color="auto"/>
      </w:divBdr>
    </w:div>
    <w:div w:id="1932274233">
      <w:bodyDiv w:val="1"/>
      <w:marLeft w:val="0"/>
      <w:marRight w:val="0"/>
      <w:marTop w:val="0"/>
      <w:marBottom w:val="0"/>
      <w:divBdr>
        <w:top w:val="none" w:sz="0" w:space="0" w:color="auto"/>
        <w:left w:val="none" w:sz="0" w:space="0" w:color="auto"/>
        <w:bottom w:val="none" w:sz="0" w:space="0" w:color="auto"/>
        <w:right w:val="none" w:sz="0" w:space="0" w:color="auto"/>
      </w:divBdr>
    </w:div>
    <w:div w:id="1947500123">
      <w:bodyDiv w:val="1"/>
      <w:marLeft w:val="0"/>
      <w:marRight w:val="0"/>
      <w:marTop w:val="0"/>
      <w:marBottom w:val="0"/>
      <w:divBdr>
        <w:top w:val="none" w:sz="0" w:space="0" w:color="auto"/>
        <w:left w:val="none" w:sz="0" w:space="0" w:color="auto"/>
        <w:bottom w:val="none" w:sz="0" w:space="0" w:color="auto"/>
        <w:right w:val="none" w:sz="0" w:space="0" w:color="auto"/>
      </w:divBdr>
    </w:div>
    <w:div w:id="1952976602">
      <w:bodyDiv w:val="1"/>
      <w:marLeft w:val="0"/>
      <w:marRight w:val="0"/>
      <w:marTop w:val="0"/>
      <w:marBottom w:val="0"/>
      <w:divBdr>
        <w:top w:val="none" w:sz="0" w:space="0" w:color="auto"/>
        <w:left w:val="none" w:sz="0" w:space="0" w:color="auto"/>
        <w:bottom w:val="none" w:sz="0" w:space="0" w:color="auto"/>
        <w:right w:val="none" w:sz="0" w:space="0" w:color="auto"/>
      </w:divBdr>
    </w:div>
    <w:div w:id="1975410191">
      <w:bodyDiv w:val="1"/>
      <w:marLeft w:val="0"/>
      <w:marRight w:val="0"/>
      <w:marTop w:val="0"/>
      <w:marBottom w:val="0"/>
      <w:divBdr>
        <w:top w:val="none" w:sz="0" w:space="0" w:color="auto"/>
        <w:left w:val="none" w:sz="0" w:space="0" w:color="auto"/>
        <w:bottom w:val="none" w:sz="0" w:space="0" w:color="auto"/>
        <w:right w:val="none" w:sz="0" w:space="0" w:color="auto"/>
      </w:divBdr>
      <w:divsChild>
        <w:div w:id="897517288">
          <w:marLeft w:val="0"/>
          <w:marRight w:val="0"/>
          <w:marTop w:val="0"/>
          <w:marBottom w:val="0"/>
          <w:divBdr>
            <w:top w:val="none" w:sz="0" w:space="0" w:color="auto"/>
            <w:left w:val="none" w:sz="0" w:space="0" w:color="auto"/>
            <w:bottom w:val="none" w:sz="0" w:space="0" w:color="auto"/>
            <w:right w:val="none" w:sz="0" w:space="0" w:color="auto"/>
          </w:divBdr>
        </w:div>
      </w:divsChild>
    </w:div>
    <w:div w:id="1976829446">
      <w:bodyDiv w:val="1"/>
      <w:marLeft w:val="0"/>
      <w:marRight w:val="0"/>
      <w:marTop w:val="0"/>
      <w:marBottom w:val="0"/>
      <w:divBdr>
        <w:top w:val="none" w:sz="0" w:space="0" w:color="auto"/>
        <w:left w:val="none" w:sz="0" w:space="0" w:color="auto"/>
        <w:bottom w:val="none" w:sz="0" w:space="0" w:color="auto"/>
        <w:right w:val="none" w:sz="0" w:space="0" w:color="auto"/>
      </w:divBdr>
    </w:div>
    <w:div w:id="1978878044">
      <w:bodyDiv w:val="1"/>
      <w:marLeft w:val="0"/>
      <w:marRight w:val="0"/>
      <w:marTop w:val="0"/>
      <w:marBottom w:val="0"/>
      <w:divBdr>
        <w:top w:val="none" w:sz="0" w:space="0" w:color="auto"/>
        <w:left w:val="none" w:sz="0" w:space="0" w:color="auto"/>
        <w:bottom w:val="none" w:sz="0" w:space="0" w:color="auto"/>
        <w:right w:val="none" w:sz="0" w:space="0" w:color="auto"/>
      </w:divBdr>
    </w:div>
    <w:div w:id="2016420381">
      <w:bodyDiv w:val="1"/>
      <w:marLeft w:val="0"/>
      <w:marRight w:val="0"/>
      <w:marTop w:val="0"/>
      <w:marBottom w:val="0"/>
      <w:divBdr>
        <w:top w:val="none" w:sz="0" w:space="0" w:color="auto"/>
        <w:left w:val="none" w:sz="0" w:space="0" w:color="auto"/>
        <w:bottom w:val="none" w:sz="0" w:space="0" w:color="auto"/>
        <w:right w:val="none" w:sz="0" w:space="0" w:color="auto"/>
      </w:divBdr>
    </w:div>
    <w:div w:id="2026832511">
      <w:bodyDiv w:val="1"/>
      <w:marLeft w:val="0"/>
      <w:marRight w:val="0"/>
      <w:marTop w:val="0"/>
      <w:marBottom w:val="0"/>
      <w:divBdr>
        <w:top w:val="none" w:sz="0" w:space="0" w:color="auto"/>
        <w:left w:val="none" w:sz="0" w:space="0" w:color="auto"/>
        <w:bottom w:val="none" w:sz="0" w:space="0" w:color="auto"/>
        <w:right w:val="none" w:sz="0" w:space="0" w:color="auto"/>
      </w:divBdr>
    </w:div>
    <w:div w:id="2037923390">
      <w:bodyDiv w:val="1"/>
      <w:marLeft w:val="0"/>
      <w:marRight w:val="0"/>
      <w:marTop w:val="0"/>
      <w:marBottom w:val="0"/>
      <w:divBdr>
        <w:top w:val="none" w:sz="0" w:space="0" w:color="auto"/>
        <w:left w:val="none" w:sz="0" w:space="0" w:color="auto"/>
        <w:bottom w:val="none" w:sz="0" w:space="0" w:color="auto"/>
        <w:right w:val="none" w:sz="0" w:space="0" w:color="auto"/>
      </w:divBdr>
    </w:div>
    <w:div w:id="2051490842">
      <w:bodyDiv w:val="1"/>
      <w:marLeft w:val="0"/>
      <w:marRight w:val="0"/>
      <w:marTop w:val="0"/>
      <w:marBottom w:val="0"/>
      <w:divBdr>
        <w:top w:val="none" w:sz="0" w:space="0" w:color="auto"/>
        <w:left w:val="none" w:sz="0" w:space="0" w:color="auto"/>
        <w:bottom w:val="none" w:sz="0" w:space="0" w:color="auto"/>
        <w:right w:val="none" w:sz="0" w:space="0" w:color="auto"/>
      </w:divBdr>
    </w:div>
    <w:div w:id="2084058227">
      <w:bodyDiv w:val="1"/>
      <w:marLeft w:val="0"/>
      <w:marRight w:val="0"/>
      <w:marTop w:val="0"/>
      <w:marBottom w:val="0"/>
      <w:divBdr>
        <w:top w:val="none" w:sz="0" w:space="0" w:color="auto"/>
        <w:left w:val="none" w:sz="0" w:space="0" w:color="auto"/>
        <w:bottom w:val="none" w:sz="0" w:space="0" w:color="auto"/>
        <w:right w:val="none" w:sz="0" w:space="0" w:color="auto"/>
      </w:divBdr>
    </w:div>
    <w:div w:id="2121559255">
      <w:bodyDiv w:val="1"/>
      <w:marLeft w:val="0"/>
      <w:marRight w:val="0"/>
      <w:marTop w:val="0"/>
      <w:marBottom w:val="0"/>
      <w:divBdr>
        <w:top w:val="none" w:sz="0" w:space="0" w:color="auto"/>
        <w:left w:val="none" w:sz="0" w:space="0" w:color="auto"/>
        <w:bottom w:val="none" w:sz="0" w:space="0" w:color="auto"/>
        <w:right w:val="none" w:sz="0" w:space="0" w:color="auto"/>
      </w:divBdr>
    </w:div>
    <w:div w:id="2127844904">
      <w:bodyDiv w:val="1"/>
      <w:marLeft w:val="0"/>
      <w:marRight w:val="0"/>
      <w:marTop w:val="0"/>
      <w:marBottom w:val="0"/>
      <w:divBdr>
        <w:top w:val="none" w:sz="0" w:space="0" w:color="auto"/>
        <w:left w:val="none" w:sz="0" w:space="0" w:color="auto"/>
        <w:bottom w:val="none" w:sz="0" w:space="0" w:color="auto"/>
        <w:right w:val="none" w:sz="0" w:space="0" w:color="auto"/>
      </w:divBdr>
    </w:div>
    <w:div w:id="2135826810">
      <w:bodyDiv w:val="1"/>
      <w:marLeft w:val="0"/>
      <w:marRight w:val="0"/>
      <w:marTop w:val="0"/>
      <w:marBottom w:val="0"/>
      <w:divBdr>
        <w:top w:val="none" w:sz="0" w:space="0" w:color="auto"/>
        <w:left w:val="none" w:sz="0" w:space="0" w:color="auto"/>
        <w:bottom w:val="none" w:sz="0" w:space="0" w:color="auto"/>
        <w:right w:val="none" w:sz="0" w:space="0" w:color="auto"/>
      </w:divBdr>
    </w:div>
    <w:div w:id="2138792508">
      <w:bodyDiv w:val="1"/>
      <w:marLeft w:val="0"/>
      <w:marRight w:val="0"/>
      <w:marTop w:val="0"/>
      <w:marBottom w:val="0"/>
      <w:divBdr>
        <w:top w:val="none" w:sz="0" w:space="0" w:color="auto"/>
        <w:left w:val="none" w:sz="0" w:space="0" w:color="auto"/>
        <w:bottom w:val="none" w:sz="0" w:space="0" w:color="auto"/>
        <w:right w:val="none" w:sz="0" w:space="0" w:color="auto"/>
      </w:divBdr>
    </w:div>
    <w:div w:id="214658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19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1FE1-3A27-425A-AA5C-F8001995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11861</Words>
  <Characters>65240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16</cp:revision>
  <cp:lastPrinted>2024-03-07T17:48:00Z</cp:lastPrinted>
  <dcterms:created xsi:type="dcterms:W3CDTF">2024-03-04T23:22:00Z</dcterms:created>
  <dcterms:modified xsi:type="dcterms:W3CDTF">2024-04-16T04:08:00Z</dcterms:modified>
</cp:coreProperties>
</file>