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before="240" w:line="360" w:lineRule="auto"/>
        <w:jc w:val="both"/>
        <w:rPr>
          <w:rFonts w:ascii="Palatino Linotype" w:cs="Palatino Linotype" w:eastAsia="Palatino Linotype" w:hAnsi="Palatino Linotype"/>
          <w:sz w:val="22"/>
          <w:szCs w:val="22"/>
        </w:rPr>
      </w:pPr>
      <w:bookmarkStart w:colFirst="0" w:colLast="0" w:name="_heading=h.1fob9te" w:id="0"/>
      <w:bookmarkEnd w:id="0"/>
      <w:r w:rsidDel="00000000" w:rsidR="00000000" w:rsidRPr="00000000">
        <w:rPr>
          <w:rFonts w:ascii="Palatino Linotype" w:cs="Palatino Linotype" w:eastAsia="Palatino Linotype" w:hAnsi="Palatino Linotype"/>
          <w:sz w:val="22"/>
          <w:szCs w:val="22"/>
          <w:rtl w:val="0"/>
        </w:rPr>
        <w:t xml:space="preserve">Resolución del Pleno del Instituto de Transparencia, Acceso a la Información Pública y Protección de Datos Personales del Estado de México y Municipios, con domicilio en Metepec, Estado de México, a </w:t>
      </w:r>
      <w:r w:rsidDel="00000000" w:rsidR="00000000" w:rsidRPr="00000000">
        <w:rPr>
          <w:rFonts w:ascii="Palatino Linotype" w:cs="Palatino Linotype" w:eastAsia="Palatino Linotype" w:hAnsi="Palatino Linotype"/>
          <w:b w:val="1"/>
          <w:sz w:val="22"/>
          <w:szCs w:val="22"/>
          <w:rtl w:val="0"/>
        </w:rPr>
        <w:t xml:space="preserve">dieciocho de diciembre de dos mil veinticuatro</w:t>
      </w:r>
      <w:r w:rsidDel="00000000" w:rsidR="00000000" w:rsidRPr="00000000">
        <w:rPr>
          <w:rFonts w:ascii="Palatino Linotype" w:cs="Palatino Linotype" w:eastAsia="Palatino Linotype" w:hAnsi="Palatino Linotype"/>
          <w:sz w:val="22"/>
          <w:szCs w:val="22"/>
          <w:rtl w:val="0"/>
        </w:rPr>
        <w:t xml:space="preserve">. </w:t>
      </w:r>
    </w:p>
    <w:p w:rsidR="00000000" w:rsidDel="00000000" w:rsidP="00000000" w:rsidRDefault="00000000" w:rsidRPr="00000000" w14:paraId="00000002">
      <w:pPr>
        <w:spacing w:after="240" w:before="240" w:line="360" w:lineRule="auto"/>
        <w:jc w:val="both"/>
        <w:rPr>
          <w:rFonts w:ascii="Palatino Linotype" w:cs="Palatino Linotype" w:eastAsia="Palatino Linotype" w:hAnsi="Palatino Linotype"/>
          <w:sz w:val="20"/>
          <w:szCs w:val="20"/>
        </w:rPr>
      </w:pPr>
      <w:r w:rsidDel="00000000" w:rsidR="00000000" w:rsidRPr="00000000">
        <w:rPr>
          <w:rFonts w:ascii="Palatino Linotype" w:cs="Palatino Linotype" w:eastAsia="Palatino Linotype" w:hAnsi="Palatino Linotype"/>
          <w:b w:val="1"/>
          <w:sz w:val="22"/>
          <w:szCs w:val="22"/>
          <w:rtl w:val="0"/>
        </w:rPr>
        <w:t xml:space="preserve">Visto</w:t>
      </w:r>
      <w:r w:rsidDel="00000000" w:rsidR="00000000" w:rsidRPr="00000000">
        <w:rPr>
          <w:rFonts w:ascii="Palatino Linotype" w:cs="Palatino Linotype" w:eastAsia="Palatino Linotype" w:hAnsi="Palatino Linotype"/>
          <w:sz w:val="22"/>
          <w:szCs w:val="22"/>
          <w:rtl w:val="0"/>
        </w:rPr>
        <w:t xml:space="preserve"> el expediente formado con motivo del recurso de revisión </w:t>
      </w:r>
      <w:r w:rsidDel="00000000" w:rsidR="00000000" w:rsidRPr="00000000">
        <w:rPr>
          <w:rFonts w:ascii="Palatino Linotype" w:cs="Palatino Linotype" w:eastAsia="Palatino Linotype" w:hAnsi="Palatino Linotype"/>
          <w:b w:val="1"/>
          <w:sz w:val="22"/>
          <w:szCs w:val="22"/>
          <w:rtl w:val="0"/>
        </w:rPr>
        <w:t xml:space="preserve">07339/INFOEM/IP/RR/2024</w:t>
      </w:r>
      <w:r w:rsidDel="00000000" w:rsidR="00000000" w:rsidRPr="00000000">
        <w:rPr>
          <w:rFonts w:ascii="Palatino Linotype" w:cs="Palatino Linotype" w:eastAsia="Palatino Linotype" w:hAnsi="Palatino Linotype"/>
          <w:sz w:val="22"/>
          <w:szCs w:val="22"/>
          <w:rtl w:val="0"/>
        </w:rPr>
        <w:t xml:space="preserve">, interpuesto por</w:t>
      </w:r>
      <w:r w:rsidDel="00000000" w:rsidR="00000000" w:rsidRPr="00000000">
        <w:rPr>
          <w:rFonts w:ascii="Palatino Linotype" w:cs="Palatino Linotype" w:eastAsia="Palatino Linotype" w:hAnsi="Palatino Linotype"/>
          <w:b w:val="1"/>
          <w:sz w:val="22"/>
          <w:szCs w:val="22"/>
          <w:rtl w:val="0"/>
        </w:rPr>
        <w:t xml:space="preserve"> XXXXXXXX XXXXXXXXX,</w:t>
      </w:r>
      <w:r w:rsidDel="00000000" w:rsidR="00000000" w:rsidRPr="00000000">
        <w:rPr>
          <w:rFonts w:ascii="Palatino Linotype" w:cs="Palatino Linotype" w:eastAsia="Palatino Linotype" w:hAnsi="Palatino Linotype"/>
          <w:sz w:val="22"/>
          <w:szCs w:val="22"/>
          <w:rtl w:val="0"/>
        </w:rPr>
        <w:t xml:space="preserve"> en lo sucesivo</w:t>
      </w:r>
      <w:r w:rsidDel="00000000" w:rsidR="00000000" w:rsidRPr="00000000">
        <w:rPr>
          <w:rFonts w:ascii="Palatino Linotype" w:cs="Palatino Linotype" w:eastAsia="Palatino Linotype" w:hAnsi="Palatino Linotype"/>
          <w:b w:val="1"/>
          <w:sz w:val="22"/>
          <w:szCs w:val="22"/>
          <w:rtl w:val="0"/>
        </w:rPr>
        <w:t xml:space="preserve"> la parte</w:t>
      </w:r>
      <w:r w:rsidDel="00000000" w:rsidR="00000000" w:rsidRPr="00000000">
        <w:rPr>
          <w:rFonts w:ascii="Palatino Linotype" w:cs="Palatino Linotype" w:eastAsia="Palatino Linotype" w:hAnsi="Palatino Linotype"/>
          <w:sz w:val="22"/>
          <w:szCs w:val="22"/>
          <w:rtl w:val="0"/>
        </w:rPr>
        <w:t xml:space="preserve"> </w:t>
      </w:r>
      <w:r w:rsidDel="00000000" w:rsidR="00000000" w:rsidRPr="00000000">
        <w:rPr>
          <w:rFonts w:ascii="Palatino Linotype" w:cs="Palatino Linotype" w:eastAsia="Palatino Linotype" w:hAnsi="Palatino Linotype"/>
          <w:b w:val="1"/>
          <w:sz w:val="22"/>
          <w:szCs w:val="22"/>
          <w:rtl w:val="0"/>
        </w:rPr>
        <w:t xml:space="preserve">Recurrente,</w:t>
      </w:r>
      <w:r w:rsidDel="00000000" w:rsidR="00000000" w:rsidRPr="00000000">
        <w:rPr>
          <w:rFonts w:ascii="Palatino Linotype" w:cs="Palatino Linotype" w:eastAsia="Palatino Linotype" w:hAnsi="Palatino Linotype"/>
          <w:sz w:val="22"/>
          <w:szCs w:val="22"/>
          <w:rtl w:val="0"/>
        </w:rPr>
        <w:t xml:space="preserve"> en contra de la respuesta a su solicitud por parte de la </w:t>
      </w:r>
      <w:r w:rsidDel="00000000" w:rsidR="00000000" w:rsidRPr="00000000">
        <w:rPr>
          <w:rFonts w:ascii="Palatino Linotype" w:cs="Palatino Linotype" w:eastAsia="Palatino Linotype" w:hAnsi="Palatino Linotype"/>
          <w:b w:val="1"/>
          <w:sz w:val="22"/>
          <w:szCs w:val="22"/>
          <w:rtl w:val="0"/>
        </w:rPr>
        <w:t xml:space="preserve">Secretaría de Desarrollo Urbano e Infraestructura, </w:t>
      </w:r>
      <w:r w:rsidDel="00000000" w:rsidR="00000000" w:rsidRPr="00000000">
        <w:rPr>
          <w:rFonts w:ascii="Palatino Linotype" w:cs="Palatino Linotype" w:eastAsia="Palatino Linotype" w:hAnsi="Palatino Linotype"/>
          <w:sz w:val="22"/>
          <w:szCs w:val="22"/>
          <w:rtl w:val="0"/>
        </w:rPr>
        <w:t xml:space="preserve">en lo sucesivo el </w:t>
      </w:r>
      <w:r w:rsidDel="00000000" w:rsidR="00000000" w:rsidRPr="00000000">
        <w:rPr>
          <w:rFonts w:ascii="Palatino Linotype" w:cs="Palatino Linotype" w:eastAsia="Palatino Linotype" w:hAnsi="Palatino Linotype"/>
          <w:b w:val="1"/>
          <w:sz w:val="22"/>
          <w:szCs w:val="22"/>
          <w:rtl w:val="0"/>
        </w:rPr>
        <w:t xml:space="preserve">Sujeto Obligado, </w:t>
      </w:r>
      <w:r w:rsidDel="00000000" w:rsidR="00000000" w:rsidRPr="00000000">
        <w:rPr>
          <w:rFonts w:ascii="Palatino Linotype" w:cs="Palatino Linotype" w:eastAsia="Palatino Linotype" w:hAnsi="Palatino Linotype"/>
          <w:sz w:val="22"/>
          <w:szCs w:val="22"/>
          <w:rtl w:val="0"/>
        </w:rPr>
        <w:t xml:space="preserve">se procede a dictar la presente resolución con base en los siguientes: </w:t>
      </w:r>
      <w:r w:rsidDel="00000000" w:rsidR="00000000" w:rsidRPr="00000000">
        <w:rPr>
          <w:rtl w:val="0"/>
        </w:rPr>
      </w:r>
    </w:p>
    <w:p w:rsidR="00000000" w:rsidDel="00000000" w:rsidP="00000000" w:rsidRDefault="00000000" w:rsidRPr="00000000" w14:paraId="00000003">
      <w:pPr>
        <w:spacing w:after="240" w:before="240" w:line="360" w:lineRule="auto"/>
        <w:jc w:val="center"/>
        <w:rPr>
          <w:rFonts w:ascii="Palatino Linotype" w:cs="Palatino Linotype" w:eastAsia="Palatino Linotype" w:hAnsi="Palatino Linotype"/>
          <w:b w:val="1"/>
          <w:sz w:val="22"/>
          <w:szCs w:val="22"/>
        </w:rPr>
      </w:pPr>
      <w:r w:rsidDel="00000000" w:rsidR="00000000" w:rsidRPr="00000000">
        <w:rPr>
          <w:rFonts w:ascii="Palatino Linotype" w:cs="Palatino Linotype" w:eastAsia="Palatino Linotype" w:hAnsi="Palatino Linotype"/>
          <w:b w:val="1"/>
          <w:sz w:val="22"/>
          <w:szCs w:val="22"/>
          <w:rtl w:val="0"/>
        </w:rPr>
        <w:t xml:space="preserve">I. A N T E C E D E N T E S</w:t>
      </w:r>
    </w:p>
    <w:p w:rsidR="00000000" w:rsidDel="00000000" w:rsidP="00000000" w:rsidRDefault="00000000" w:rsidRPr="00000000" w14:paraId="00000004">
      <w:pPr>
        <w:spacing w:after="240" w:before="240" w:line="360" w:lineRule="auto"/>
        <w:jc w:val="both"/>
        <w:rPr>
          <w:rFonts w:ascii="Palatino Linotype" w:cs="Palatino Linotype" w:eastAsia="Palatino Linotype" w:hAnsi="Palatino Linotype"/>
          <w:sz w:val="22"/>
          <w:szCs w:val="22"/>
        </w:rPr>
      </w:pPr>
      <w:r w:rsidDel="00000000" w:rsidR="00000000" w:rsidRPr="00000000">
        <w:rPr>
          <w:rFonts w:ascii="Palatino Linotype" w:cs="Palatino Linotype" w:eastAsia="Palatino Linotype" w:hAnsi="Palatino Linotype"/>
          <w:b w:val="1"/>
          <w:sz w:val="22"/>
          <w:szCs w:val="22"/>
          <w:rtl w:val="0"/>
        </w:rPr>
        <w:t xml:space="preserve">1. Solicitud de acceso a la información.</w:t>
      </w:r>
      <w:r w:rsidDel="00000000" w:rsidR="00000000" w:rsidRPr="00000000">
        <w:rPr>
          <w:rFonts w:ascii="Palatino Linotype" w:cs="Palatino Linotype" w:eastAsia="Palatino Linotype" w:hAnsi="Palatino Linotype"/>
          <w:sz w:val="22"/>
          <w:szCs w:val="22"/>
          <w:rtl w:val="0"/>
        </w:rPr>
        <w:t xml:space="preserve"> El </w:t>
      </w:r>
      <w:r w:rsidDel="00000000" w:rsidR="00000000" w:rsidRPr="00000000">
        <w:rPr>
          <w:rFonts w:ascii="Palatino Linotype" w:cs="Palatino Linotype" w:eastAsia="Palatino Linotype" w:hAnsi="Palatino Linotype"/>
          <w:b w:val="1"/>
          <w:sz w:val="22"/>
          <w:szCs w:val="22"/>
          <w:rtl w:val="0"/>
        </w:rPr>
        <w:t xml:space="preserve">siete de noviembre de</w:t>
      </w:r>
      <w:r w:rsidDel="00000000" w:rsidR="00000000" w:rsidRPr="00000000">
        <w:rPr>
          <w:rFonts w:ascii="Palatino Linotype" w:cs="Palatino Linotype" w:eastAsia="Palatino Linotype" w:hAnsi="Palatino Linotype"/>
          <w:sz w:val="22"/>
          <w:szCs w:val="22"/>
          <w:rtl w:val="0"/>
        </w:rPr>
        <w:t xml:space="preserve"> </w:t>
      </w:r>
      <w:r w:rsidDel="00000000" w:rsidR="00000000" w:rsidRPr="00000000">
        <w:rPr>
          <w:rFonts w:ascii="Palatino Linotype" w:cs="Palatino Linotype" w:eastAsia="Palatino Linotype" w:hAnsi="Palatino Linotype"/>
          <w:b w:val="1"/>
          <w:sz w:val="22"/>
          <w:szCs w:val="22"/>
          <w:rtl w:val="0"/>
        </w:rPr>
        <w:t xml:space="preserve">dos mil veinticuatro,</w:t>
      </w:r>
      <w:r w:rsidDel="00000000" w:rsidR="00000000" w:rsidRPr="00000000">
        <w:rPr>
          <w:rFonts w:ascii="Palatino Linotype" w:cs="Palatino Linotype" w:eastAsia="Palatino Linotype" w:hAnsi="Palatino Linotype"/>
          <w:sz w:val="22"/>
          <w:szCs w:val="22"/>
          <w:rtl w:val="0"/>
        </w:rPr>
        <w:t xml:space="preserve"> </w:t>
      </w:r>
      <w:r w:rsidDel="00000000" w:rsidR="00000000" w:rsidRPr="00000000">
        <w:rPr>
          <w:rFonts w:ascii="Palatino Linotype" w:cs="Palatino Linotype" w:eastAsia="Palatino Linotype" w:hAnsi="Palatino Linotype"/>
          <w:b w:val="1"/>
          <w:sz w:val="22"/>
          <w:szCs w:val="22"/>
          <w:rtl w:val="0"/>
        </w:rPr>
        <w:t xml:space="preserve">la parte</w:t>
      </w:r>
      <w:r w:rsidDel="00000000" w:rsidR="00000000" w:rsidRPr="00000000">
        <w:rPr>
          <w:rFonts w:ascii="Palatino Linotype" w:cs="Palatino Linotype" w:eastAsia="Palatino Linotype" w:hAnsi="Palatino Linotype"/>
          <w:sz w:val="22"/>
          <w:szCs w:val="22"/>
          <w:rtl w:val="0"/>
        </w:rPr>
        <w:t xml:space="preserve"> </w:t>
      </w:r>
      <w:r w:rsidDel="00000000" w:rsidR="00000000" w:rsidRPr="00000000">
        <w:rPr>
          <w:rFonts w:ascii="Palatino Linotype" w:cs="Palatino Linotype" w:eastAsia="Palatino Linotype" w:hAnsi="Palatino Linotype"/>
          <w:b w:val="1"/>
          <w:sz w:val="22"/>
          <w:szCs w:val="22"/>
          <w:rtl w:val="0"/>
        </w:rPr>
        <w:t xml:space="preserve">Recurrente </w:t>
      </w:r>
      <w:r w:rsidDel="00000000" w:rsidR="00000000" w:rsidRPr="00000000">
        <w:rPr>
          <w:rFonts w:ascii="Palatino Linotype" w:cs="Palatino Linotype" w:eastAsia="Palatino Linotype" w:hAnsi="Palatino Linotype"/>
          <w:sz w:val="22"/>
          <w:szCs w:val="22"/>
          <w:rtl w:val="0"/>
        </w:rPr>
        <w:t xml:space="preserve">presentó, a través de la Plataforma Nacional de Transparencia (PNT), la cual se encuentra vinculada al Sistema de Acceso a la Información Mexiquense, en lo subsecuente el </w:t>
      </w:r>
      <w:r w:rsidDel="00000000" w:rsidR="00000000" w:rsidRPr="00000000">
        <w:rPr>
          <w:rFonts w:ascii="Palatino Linotype" w:cs="Palatino Linotype" w:eastAsia="Palatino Linotype" w:hAnsi="Palatino Linotype"/>
          <w:b w:val="1"/>
          <w:sz w:val="22"/>
          <w:szCs w:val="22"/>
          <w:rtl w:val="0"/>
        </w:rPr>
        <w:t xml:space="preserve">SAIMEX,</w:t>
      </w:r>
      <w:r w:rsidDel="00000000" w:rsidR="00000000" w:rsidRPr="00000000">
        <w:rPr>
          <w:rFonts w:ascii="Palatino Linotype" w:cs="Palatino Linotype" w:eastAsia="Palatino Linotype" w:hAnsi="Palatino Linotype"/>
          <w:sz w:val="22"/>
          <w:szCs w:val="22"/>
          <w:rtl w:val="0"/>
        </w:rPr>
        <w:t xml:space="preserve"> ante el </w:t>
      </w:r>
      <w:r w:rsidDel="00000000" w:rsidR="00000000" w:rsidRPr="00000000">
        <w:rPr>
          <w:rFonts w:ascii="Palatino Linotype" w:cs="Palatino Linotype" w:eastAsia="Palatino Linotype" w:hAnsi="Palatino Linotype"/>
          <w:b w:val="1"/>
          <w:sz w:val="22"/>
          <w:szCs w:val="22"/>
          <w:rtl w:val="0"/>
        </w:rPr>
        <w:t xml:space="preserve">Sujeto Obligado</w:t>
      </w:r>
      <w:r w:rsidDel="00000000" w:rsidR="00000000" w:rsidRPr="00000000">
        <w:rPr>
          <w:rFonts w:ascii="Palatino Linotype" w:cs="Palatino Linotype" w:eastAsia="Palatino Linotype" w:hAnsi="Palatino Linotype"/>
          <w:sz w:val="22"/>
          <w:szCs w:val="22"/>
          <w:rtl w:val="0"/>
        </w:rPr>
        <w:t xml:space="preserve">, la solicitud de acceso a la información pública, a la que se le asignó el número</w:t>
      </w:r>
      <w:r w:rsidDel="00000000" w:rsidR="00000000" w:rsidRPr="00000000">
        <w:rPr>
          <w:rFonts w:ascii="Palatino Linotype" w:cs="Palatino Linotype" w:eastAsia="Palatino Linotype" w:hAnsi="Palatino Linotype"/>
          <w:b w:val="1"/>
          <w:sz w:val="22"/>
          <w:szCs w:val="22"/>
          <w:rtl w:val="0"/>
        </w:rPr>
        <w:t xml:space="preserve"> 00334/SEDUI/IP/2024, </w:t>
      </w:r>
      <w:r w:rsidDel="00000000" w:rsidR="00000000" w:rsidRPr="00000000">
        <w:rPr>
          <w:rFonts w:ascii="Palatino Linotype" w:cs="Palatino Linotype" w:eastAsia="Palatino Linotype" w:hAnsi="Palatino Linotype"/>
          <w:sz w:val="22"/>
          <w:szCs w:val="22"/>
          <w:rtl w:val="0"/>
        </w:rPr>
        <w:t xml:space="preserve">mediante la cual requirió la información siguiente: </w:t>
      </w:r>
    </w:p>
    <w:p w:rsidR="00000000" w:rsidDel="00000000" w:rsidP="00000000" w:rsidRDefault="00000000" w:rsidRPr="00000000" w14:paraId="00000005">
      <w:pPr>
        <w:spacing w:after="240" w:before="240" w:lineRule="auto"/>
        <w:ind w:left="567" w:right="902" w:firstLine="0"/>
        <w:jc w:val="both"/>
        <w:rPr>
          <w:rFonts w:ascii="Palatino Linotype" w:cs="Palatino Linotype" w:eastAsia="Palatino Linotype" w:hAnsi="Palatino Linotype"/>
          <w:b w:val="1"/>
          <w:i w:val="1"/>
          <w:sz w:val="22"/>
          <w:szCs w:val="22"/>
        </w:rPr>
      </w:pPr>
      <w:bookmarkStart w:colFirst="0" w:colLast="0" w:name="_heading=h.gjdgxs" w:id="1"/>
      <w:bookmarkEnd w:id="1"/>
      <w:r w:rsidDel="00000000" w:rsidR="00000000" w:rsidRPr="00000000">
        <w:rPr>
          <w:rFonts w:ascii="Palatino Linotype" w:cs="Palatino Linotype" w:eastAsia="Palatino Linotype" w:hAnsi="Palatino Linotype"/>
          <w:i w:val="1"/>
          <w:sz w:val="22"/>
          <w:szCs w:val="22"/>
          <w:rtl w:val="0"/>
        </w:rPr>
        <w:t xml:space="preserve">“solicito </w:t>
      </w:r>
      <w:r w:rsidDel="00000000" w:rsidR="00000000" w:rsidRPr="00000000">
        <w:rPr>
          <w:rFonts w:ascii="Palatino Linotype" w:cs="Palatino Linotype" w:eastAsia="Palatino Linotype" w:hAnsi="Palatino Linotype"/>
          <w:b w:val="1"/>
          <w:i w:val="1"/>
          <w:sz w:val="22"/>
          <w:szCs w:val="22"/>
          <w:rtl w:val="0"/>
        </w:rPr>
        <w:t xml:space="preserve">se me informe por que no se ha resuelto las diversas carpetas administrativas llevadas ante Desarrollo urbano del municipio de Chalco dado que se sigue dilatando en el proceso de ejecución.</w:t>
      </w:r>
    </w:p>
    <w:p w:rsidR="00000000" w:rsidDel="00000000" w:rsidP="00000000" w:rsidRDefault="00000000" w:rsidRPr="00000000" w14:paraId="00000006">
      <w:pPr>
        <w:spacing w:after="240" w:before="240" w:lineRule="auto"/>
        <w:ind w:left="567" w:right="902" w:firstLine="0"/>
        <w:jc w:val="both"/>
        <w:rPr>
          <w:rFonts w:ascii="Palatino Linotype" w:cs="Palatino Linotype" w:eastAsia="Palatino Linotype" w:hAnsi="Palatino Linotype"/>
          <w:i w:val="1"/>
          <w:sz w:val="22"/>
          <w:szCs w:val="22"/>
        </w:rPr>
      </w:pPr>
      <w:bookmarkStart w:colFirst="0" w:colLast="0" w:name="_heading=h.17dp8vu" w:id="2"/>
      <w:bookmarkEnd w:id="2"/>
      <w:r w:rsidDel="00000000" w:rsidR="00000000" w:rsidRPr="00000000">
        <w:rPr>
          <w:rFonts w:ascii="Palatino Linotype" w:cs="Palatino Linotype" w:eastAsia="Palatino Linotype" w:hAnsi="Palatino Linotype"/>
          <w:i w:val="1"/>
          <w:sz w:val="22"/>
          <w:szCs w:val="22"/>
          <w:rtl w:val="0"/>
        </w:rPr>
        <w:t xml:space="preserve">Por medio de la presente </w:t>
      </w:r>
      <w:r w:rsidDel="00000000" w:rsidR="00000000" w:rsidRPr="00000000">
        <w:rPr>
          <w:rFonts w:ascii="Palatino Linotype" w:cs="Palatino Linotype" w:eastAsia="Palatino Linotype" w:hAnsi="Palatino Linotype"/>
          <w:b w:val="1"/>
          <w:i w:val="1"/>
          <w:sz w:val="22"/>
          <w:szCs w:val="22"/>
          <w:rtl w:val="0"/>
        </w:rPr>
        <w:t xml:space="preserve">solicito se inicie con la visita de verificación derivado la investigación por despojo.</w:t>
      </w:r>
      <w:r w:rsidDel="00000000" w:rsidR="00000000" w:rsidRPr="00000000">
        <w:rPr>
          <w:rFonts w:ascii="Palatino Linotype" w:cs="Palatino Linotype" w:eastAsia="Palatino Linotype" w:hAnsi="Palatino Linotype"/>
          <w:i w:val="1"/>
          <w:sz w:val="22"/>
          <w:szCs w:val="22"/>
          <w:rtl w:val="0"/>
        </w:rPr>
        <w:t xml:space="preserve"> Por el hecho de tener conocimiento que desde el 11 de abril de 2023. se solicitó por medio de escrito promovido por la C. XXXXXXX XX XX XXXX XXXXXXX. Mediante el cual informa en fecha 12 de abril de 2023. que se encuentra afectado por la ampliación de la carretera y que se encuentra en zona no urbanizable, fuera del polígono urbano. Con uso de suelo agrícola. Según el plan antes mencionado. Lo cual es falso. Puesto que ya tenía conocimiento de que estaba invadido y estaban fraccionando y vendiendo lotes.</w:t>
      </w:r>
    </w:p>
    <w:p w:rsidR="00000000" w:rsidDel="00000000" w:rsidP="00000000" w:rsidRDefault="00000000" w:rsidRPr="00000000" w14:paraId="00000007">
      <w:pPr>
        <w:spacing w:after="240" w:before="240" w:lineRule="auto"/>
        <w:ind w:left="567" w:right="902" w:firstLine="0"/>
        <w:jc w:val="both"/>
        <w:rPr>
          <w:rFonts w:ascii="Palatino Linotype" w:cs="Palatino Linotype" w:eastAsia="Palatino Linotype" w:hAnsi="Palatino Linotype"/>
          <w:i w:val="1"/>
          <w:sz w:val="22"/>
          <w:szCs w:val="22"/>
        </w:rPr>
      </w:pPr>
      <w:r w:rsidDel="00000000" w:rsidR="00000000" w:rsidRPr="00000000">
        <w:rPr>
          <w:rFonts w:ascii="Palatino Linotype" w:cs="Palatino Linotype" w:eastAsia="Palatino Linotype" w:hAnsi="Palatino Linotype"/>
          <w:i w:val="1"/>
          <w:sz w:val="22"/>
          <w:szCs w:val="22"/>
          <w:rtl w:val="0"/>
        </w:rPr>
        <w:t xml:space="preserve">A lo cual hago sabedora a esta autoridad que desde el 21 enero de 2023 se inició denuncia por el hecho delictivo: de despojó. En contra de quien resulte responsable bajo el número CHA/AME/IXA/041/018435/23/01 ECO 389/2023.</w:t>
      </w:r>
    </w:p>
    <w:p w:rsidR="00000000" w:rsidDel="00000000" w:rsidP="00000000" w:rsidRDefault="00000000" w:rsidRPr="00000000" w14:paraId="00000008">
      <w:pPr>
        <w:spacing w:after="240" w:before="240" w:lineRule="auto"/>
        <w:ind w:left="567" w:right="902" w:firstLine="0"/>
        <w:jc w:val="both"/>
        <w:rPr>
          <w:rFonts w:ascii="Palatino Linotype" w:cs="Palatino Linotype" w:eastAsia="Palatino Linotype" w:hAnsi="Palatino Linotype"/>
          <w:i w:val="1"/>
          <w:sz w:val="22"/>
          <w:szCs w:val="22"/>
        </w:rPr>
      </w:pPr>
      <w:r w:rsidDel="00000000" w:rsidR="00000000" w:rsidRPr="00000000">
        <w:rPr>
          <w:rFonts w:ascii="Palatino Linotype" w:cs="Palatino Linotype" w:eastAsia="Palatino Linotype" w:hAnsi="Palatino Linotype"/>
          <w:i w:val="1"/>
          <w:sz w:val="22"/>
          <w:szCs w:val="22"/>
          <w:rtl w:val="0"/>
        </w:rPr>
        <w:t xml:space="preserve">Puesto que se está construyendo dentro del inmueble de mi representado la C. XXXXXXX XX XX XXXX XXXXXXX. Ante toda la impunidad y que sabe y está enterado de las construcciones ilegales y venta de lotes por los notificadores XXXXXXX XXXXXX XXXXX X XXXXXXX XXXXXX. Quienes lotificaron y vendieron. Los terrenos de mi hoy representada sin ningún documento que los acredite como dueños. De dicho inmueble. Por lo que solicitamos se inicie la inspección del domicilio de mi representada y anexamos fotos y videos de como de manera irregular están construyendo dentro del terreno de mi representada. Ubicado en “XXX XXXXXXXX” ubicado al XXXXX XXXXX XXXXXX XXXXXX X XXXXXXXXX XX XXX XX XXXXXX XXX  XXXXXXXX XXXXXXX XX XXXXXX XXX XXXXX XXX XXXXXXX XXXXXX. XX XXXXXXX XXX XXXXX XXX XXXXXX X XXXXXXXX, que se encuentra asegurado en el instituto de la función registral de pública del estado de México.</w:t>
      </w:r>
    </w:p>
    <w:p w:rsidR="00000000" w:rsidDel="00000000" w:rsidP="00000000" w:rsidRDefault="00000000" w:rsidRPr="00000000" w14:paraId="00000009">
      <w:pPr>
        <w:spacing w:after="240" w:before="240" w:lineRule="auto"/>
        <w:ind w:left="567" w:right="902" w:firstLine="0"/>
        <w:jc w:val="both"/>
        <w:rPr>
          <w:rFonts w:ascii="Palatino Linotype" w:cs="Palatino Linotype" w:eastAsia="Palatino Linotype" w:hAnsi="Palatino Linotype"/>
          <w:i w:val="1"/>
          <w:sz w:val="22"/>
          <w:szCs w:val="22"/>
        </w:rPr>
      </w:pPr>
      <w:r w:rsidDel="00000000" w:rsidR="00000000" w:rsidRPr="00000000">
        <w:rPr>
          <w:rFonts w:ascii="Palatino Linotype" w:cs="Palatino Linotype" w:eastAsia="Palatino Linotype" w:hAnsi="Palatino Linotype"/>
          <w:i w:val="1"/>
          <w:sz w:val="22"/>
          <w:szCs w:val="22"/>
          <w:rtl w:val="0"/>
        </w:rPr>
        <w:t xml:space="preserve">Es el caso que el 10 de junio de 2024, se llevó la garantía de audiencia de las carpetas GCH/DDU/PAC/01043/2023,GCH/DDU/PAC/01044/2023 GCH/DDU/PAC/01065/2023, GCH/DDU/PAC/0189/2024, GCH/DDU/PAC/0195/2024, GCH/DDU/PAC/0196/2024 GCH/DDU/PAC/330/2024, GCH/DDU/PAC/363/2024, GCH/DDU/PAC/377/2024. en las oficinas de Desarrollo urbano del municipio de Chalco, ante la licenciada Reyna Guerrero. Donde se acredito la propiedad del predio. Sin tener más pruebas que desahogar. Por lo que se solicitó en el uso de la voz, que transcurrido el termino de 15 días hábiles que señala el código de Procedimientos Administrativo del estado de México, se dictara resolución. A lo cual de manera verbal la subdirectora. Nos señaló que haber cuando ella pudiera nos emitiría la resolución. Que nos iba a marcar. Es el día en que no tenemos respuesta. Y las veces que nos hemos comunicado nos hacen mención que aún no hay resolución. Por lo que interpongo, Queja contra el director y subdirectora de Desarrollo Urbano de Chalco pues siguen dilatando el proceso administrativo. Cometiendo un abuso de autoridad en contra de la C. XXXXXXX XX XX XXXX XXXXXXX. Anexo a la presente copia de Garantía de Audiencia Por lo que solicitamos en carácter de urgente su intervención para la Resolución de las presentes carpetas y su demolición de las obras ilegales que se están llevando acabo en el inmueble propiedad de mi representada.” (Sic) (Énfasis añadido)</w:t>
      </w:r>
    </w:p>
    <w:p w:rsidR="00000000" w:rsidDel="00000000" w:rsidP="00000000" w:rsidRDefault="00000000" w:rsidRPr="00000000" w14:paraId="0000000A">
      <w:pPr>
        <w:spacing w:after="240" w:before="240" w:line="360" w:lineRule="auto"/>
        <w:ind w:right="49"/>
        <w:rPr>
          <w:rFonts w:ascii="Palatino Linotype" w:cs="Palatino Linotype" w:eastAsia="Palatino Linotype" w:hAnsi="Palatino Linotype"/>
          <w:sz w:val="22"/>
          <w:szCs w:val="22"/>
        </w:rPr>
      </w:pPr>
      <w:r w:rsidDel="00000000" w:rsidR="00000000" w:rsidRPr="00000000">
        <w:rPr>
          <w:rFonts w:ascii="Palatino Linotype" w:cs="Palatino Linotype" w:eastAsia="Palatino Linotype" w:hAnsi="Palatino Linotype"/>
          <w:b w:val="1"/>
          <w:sz w:val="22"/>
          <w:szCs w:val="22"/>
          <w:rtl w:val="0"/>
        </w:rPr>
        <w:t xml:space="preserve">Modalidad de Entrega:</w:t>
      </w:r>
      <w:r w:rsidDel="00000000" w:rsidR="00000000" w:rsidRPr="00000000">
        <w:rPr>
          <w:rFonts w:ascii="Palatino Linotype" w:cs="Palatino Linotype" w:eastAsia="Palatino Linotype" w:hAnsi="Palatino Linotype"/>
          <w:sz w:val="22"/>
          <w:szCs w:val="22"/>
          <w:rtl w:val="0"/>
        </w:rPr>
        <w:t xml:space="preserve"> a través </w:t>
      </w:r>
      <w:r w:rsidDel="00000000" w:rsidR="00000000" w:rsidRPr="00000000">
        <w:rPr>
          <w:rFonts w:ascii="Palatino Linotype" w:cs="Palatino Linotype" w:eastAsia="Palatino Linotype" w:hAnsi="Palatino Linotype"/>
          <w:b w:val="1"/>
          <w:sz w:val="22"/>
          <w:szCs w:val="22"/>
          <w:rtl w:val="0"/>
        </w:rPr>
        <w:t xml:space="preserve">del SAIMEX, el Sistema Electrónico de Solicitudes de la PNT y correo electrónico.</w:t>
      </w:r>
      <w:r w:rsidDel="00000000" w:rsidR="00000000" w:rsidRPr="00000000">
        <w:rPr>
          <w:rtl w:val="0"/>
        </w:rPr>
      </w:r>
    </w:p>
    <w:p w:rsidR="00000000" w:rsidDel="00000000" w:rsidP="00000000" w:rsidRDefault="00000000" w:rsidRPr="00000000" w14:paraId="0000000B">
      <w:pPr>
        <w:spacing w:after="240" w:before="240" w:line="360" w:lineRule="auto"/>
        <w:ind w:right="49"/>
        <w:rPr>
          <w:rFonts w:ascii="Palatino Linotype" w:cs="Palatino Linotype" w:eastAsia="Palatino Linotype" w:hAnsi="Palatino Linotype"/>
          <w:sz w:val="22"/>
          <w:szCs w:val="22"/>
        </w:rPr>
      </w:pPr>
      <w:r w:rsidDel="00000000" w:rsidR="00000000" w:rsidRPr="00000000">
        <w:rPr>
          <w:rFonts w:ascii="Palatino Linotype" w:cs="Palatino Linotype" w:eastAsia="Palatino Linotype" w:hAnsi="Palatino Linotype"/>
          <w:sz w:val="22"/>
          <w:szCs w:val="22"/>
        </w:rPr>
        <w:drawing>
          <wp:inline distB="0" distT="0" distL="0" distR="0">
            <wp:extent cx="5725469" cy="592545"/>
            <wp:effectExtent b="0" l="0" r="0" t="0"/>
            <wp:docPr id="43"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5725469" cy="592545"/>
                    </a:xfrm>
                    <a:prstGeom prst="rect"/>
                    <a:ln/>
                  </pic:spPr>
                </pic:pic>
              </a:graphicData>
            </a:graphic>
          </wp:inline>
        </w:drawing>
      </w:r>
      <w:r w:rsidDel="00000000" w:rsidR="00000000" w:rsidRPr="00000000">
        <w:rPr>
          <w:rtl w:val="0"/>
        </w:rPr>
      </w:r>
    </w:p>
    <w:p w:rsidR="00000000" w:rsidDel="00000000" w:rsidP="00000000" w:rsidRDefault="00000000" w:rsidRPr="00000000" w14:paraId="0000000C">
      <w:pPr>
        <w:spacing w:after="240" w:before="240" w:line="360" w:lineRule="auto"/>
        <w:jc w:val="both"/>
        <w:rPr>
          <w:rFonts w:ascii="Palatino Linotype" w:cs="Palatino Linotype" w:eastAsia="Palatino Linotype" w:hAnsi="Palatino Linotype"/>
          <w:b w:val="1"/>
          <w:sz w:val="22"/>
          <w:szCs w:val="22"/>
        </w:rPr>
      </w:pPr>
      <w:bookmarkStart w:colFirst="0" w:colLast="0" w:name="_heading=h.3dy6vkm" w:id="3"/>
      <w:bookmarkEnd w:id="3"/>
      <w:r w:rsidDel="00000000" w:rsidR="00000000" w:rsidRPr="00000000">
        <w:rPr>
          <w:rFonts w:ascii="Palatino Linotype" w:cs="Palatino Linotype" w:eastAsia="Palatino Linotype" w:hAnsi="Palatino Linotype"/>
          <w:b w:val="1"/>
          <w:sz w:val="22"/>
          <w:szCs w:val="22"/>
          <w:rtl w:val="0"/>
        </w:rPr>
        <w:t xml:space="preserve">2. Información que Puede estar en Poder de Otro Sujeto Obligado. </w:t>
      </w:r>
      <w:r w:rsidDel="00000000" w:rsidR="00000000" w:rsidRPr="00000000">
        <w:rPr>
          <w:rFonts w:ascii="Palatino Linotype" w:cs="Palatino Linotype" w:eastAsia="Palatino Linotype" w:hAnsi="Palatino Linotype"/>
          <w:sz w:val="22"/>
          <w:szCs w:val="22"/>
          <w:rtl w:val="0"/>
        </w:rPr>
        <w:t xml:space="preserve">El </w:t>
      </w:r>
      <w:r w:rsidDel="00000000" w:rsidR="00000000" w:rsidRPr="00000000">
        <w:rPr>
          <w:rFonts w:ascii="Palatino Linotype" w:cs="Palatino Linotype" w:eastAsia="Palatino Linotype" w:hAnsi="Palatino Linotype"/>
          <w:b w:val="1"/>
          <w:sz w:val="22"/>
          <w:szCs w:val="22"/>
          <w:rtl w:val="0"/>
        </w:rPr>
        <w:t xml:space="preserve">once de noviembre de dos mil veinticuatro</w:t>
      </w:r>
      <w:r w:rsidDel="00000000" w:rsidR="00000000" w:rsidRPr="00000000">
        <w:rPr>
          <w:rFonts w:ascii="Palatino Linotype" w:cs="Palatino Linotype" w:eastAsia="Palatino Linotype" w:hAnsi="Palatino Linotype"/>
          <w:sz w:val="22"/>
          <w:szCs w:val="22"/>
          <w:rtl w:val="0"/>
        </w:rPr>
        <w:t xml:space="preserve">, el </w:t>
      </w:r>
      <w:r w:rsidDel="00000000" w:rsidR="00000000" w:rsidRPr="00000000">
        <w:rPr>
          <w:rFonts w:ascii="Palatino Linotype" w:cs="Palatino Linotype" w:eastAsia="Palatino Linotype" w:hAnsi="Palatino Linotype"/>
          <w:b w:val="1"/>
          <w:sz w:val="22"/>
          <w:szCs w:val="22"/>
          <w:rtl w:val="0"/>
        </w:rPr>
        <w:t xml:space="preserve">Sujeto Obligado </w:t>
      </w:r>
      <w:r w:rsidDel="00000000" w:rsidR="00000000" w:rsidRPr="00000000">
        <w:rPr>
          <w:rFonts w:ascii="Palatino Linotype" w:cs="Palatino Linotype" w:eastAsia="Palatino Linotype" w:hAnsi="Palatino Linotype"/>
          <w:sz w:val="22"/>
          <w:szCs w:val="22"/>
          <w:rtl w:val="0"/>
        </w:rPr>
        <w:t xml:space="preserve">declaró su incompetencia para atender la solicitud de acceso a la información a través de SAIMEX, sustancialmente en los términos siguientes:   </w:t>
      </w:r>
      <w:r w:rsidDel="00000000" w:rsidR="00000000" w:rsidRPr="00000000">
        <w:rPr>
          <w:rtl w:val="0"/>
        </w:rPr>
      </w:r>
    </w:p>
    <w:p w:rsidR="00000000" w:rsidDel="00000000" w:rsidP="00000000" w:rsidRDefault="00000000" w:rsidRPr="00000000" w14:paraId="0000000D">
      <w:pPr>
        <w:spacing w:after="240" w:before="240" w:lineRule="auto"/>
        <w:ind w:left="567" w:right="902" w:firstLine="0"/>
        <w:jc w:val="both"/>
        <w:rPr>
          <w:rFonts w:ascii="Palatino Linotype" w:cs="Palatino Linotype" w:eastAsia="Palatino Linotype" w:hAnsi="Palatino Linotype"/>
          <w:i w:val="1"/>
          <w:sz w:val="22"/>
          <w:szCs w:val="22"/>
        </w:rPr>
      </w:pPr>
      <w:r w:rsidDel="00000000" w:rsidR="00000000" w:rsidRPr="00000000">
        <w:rPr>
          <w:rFonts w:ascii="Palatino Linotype" w:cs="Palatino Linotype" w:eastAsia="Palatino Linotype" w:hAnsi="Palatino Linotype"/>
          <w:i w:val="1"/>
          <w:sz w:val="22"/>
          <w:szCs w:val="22"/>
          <w:rtl w:val="0"/>
        </w:rPr>
        <w:t xml:space="preserve">“Sobre el particular, se adjunta oficio número SEDUI-CI-1134/2024 de fecha 11 de noviembre del presente año, mediante el cual se detalla el sujeto obligado que pudiera conocer de su solicitud de información.</w:t>
      </w:r>
    </w:p>
    <w:p w:rsidR="00000000" w:rsidDel="00000000" w:rsidP="00000000" w:rsidRDefault="00000000" w:rsidRPr="00000000" w14:paraId="0000000E">
      <w:pPr>
        <w:spacing w:after="240" w:before="240" w:lineRule="auto"/>
        <w:ind w:left="567" w:right="902" w:firstLine="0"/>
        <w:jc w:val="both"/>
        <w:rPr>
          <w:rFonts w:ascii="Palatino Linotype" w:cs="Palatino Linotype" w:eastAsia="Palatino Linotype" w:hAnsi="Palatino Linotype"/>
          <w:i w:val="1"/>
          <w:sz w:val="22"/>
          <w:szCs w:val="22"/>
        </w:rPr>
      </w:pPr>
      <w:r w:rsidDel="00000000" w:rsidR="00000000" w:rsidRPr="00000000">
        <w:rPr>
          <w:rFonts w:ascii="Palatino Linotype" w:cs="Palatino Linotype" w:eastAsia="Palatino Linotype" w:hAnsi="Palatino Linotype"/>
          <w:i w:val="1"/>
          <w:sz w:val="22"/>
          <w:szCs w:val="22"/>
          <w:rtl w:val="0"/>
        </w:rPr>
        <w:t xml:space="preserve">ATENTAMENTE</w:t>
      </w:r>
    </w:p>
    <w:p w:rsidR="00000000" w:rsidDel="00000000" w:rsidP="00000000" w:rsidRDefault="00000000" w:rsidRPr="00000000" w14:paraId="0000000F">
      <w:pPr>
        <w:spacing w:after="240" w:before="240" w:lineRule="auto"/>
        <w:ind w:left="567" w:right="902" w:firstLine="0"/>
        <w:jc w:val="both"/>
        <w:rPr>
          <w:rFonts w:ascii="Palatino Linotype" w:cs="Palatino Linotype" w:eastAsia="Palatino Linotype" w:hAnsi="Palatino Linotype"/>
          <w:i w:val="1"/>
          <w:sz w:val="22"/>
          <w:szCs w:val="22"/>
        </w:rPr>
      </w:pPr>
      <w:r w:rsidDel="00000000" w:rsidR="00000000" w:rsidRPr="00000000">
        <w:rPr>
          <w:rFonts w:ascii="Palatino Linotype" w:cs="Palatino Linotype" w:eastAsia="Palatino Linotype" w:hAnsi="Palatino Linotype"/>
          <w:i w:val="1"/>
          <w:sz w:val="22"/>
          <w:szCs w:val="22"/>
          <w:rtl w:val="0"/>
        </w:rPr>
        <w:t xml:space="preserve">Mtro. Ricardo Valencia San Juan” (Sic)</w:t>
      </w:r>
    </w:p>
    <w:p w:rsidR="00000000" w:rsidDel="00000000" w:rsidP="00000000" w:rsidRDefault="00000000" w:rsidRPr="00000000" w14:paraId="00000010">
      <w:pPr>
        <w:spacing w:after="240" w:before="240" w:lineRule="auto"/>
        <w:ind w:left="567" w:right="902" w:firstLine="0"/>
        <w:jc w:val="both"/>
        <w:rPr>
          <w:rFonts w:ascii="Palatino Linotype" w:cs="Palatino Linotype" w:eastAsia="Palatino Linotype" w:hAnsi="Palatino Linotype"/>
          <w:b w:val="1"/>
          <w:sz w:val="22"/>
          <w:szCs w:val="22"/>
        </w:rPr>
      </w:pPr>
      <w:r w:rsidDel="00000000" w:rsidR="00000000" w:rsidRPr="00000000">
        <w:rPr>
          <w:rFonts w:ascii="Palatino Linotype" w:cs="Palatino Linotype" w:eastAsia="Palatino Linotype" w:hAnsi="Palatino Linotype"/>
          <w:b w:val="1"/>
          <w:sz w:val="22"/>
          <w:szCs w:val="22"/>
          <w:rtl w:val="0"/>
        </w:rPr>
        <w:t xml:space="preserve">Archivos adjuntos:</w:t>
      </w:r>
    </w:p>
    <w:p w:rsidR="00000000" w:rsidDel="00000000" w:rsidP="00000000" w:rsidRDefault="00000000" w:rsidRPr="00000000" w14:paraId="00000011">
      <w:pPr>
        <w:spacing w:after="240" w:before="240" w:line="360" w:lineRule="auto"/>
        <w:ind w:left="567" w:right="902" w:firstLine="0"/>
        <w:jc w:val="both"/>
        <w:rPr>
          <w:rFonts w:ascii="Palatino Linotype" w:cs="Palatino Linotype" w:eastAsia="Palatino Linotype" w:hAnsi="Palatino Linotype"/>
          <w:sz w:val="22"/>
          <w:szCs w:val="22"/>
        </w:rPr>
      </w:pPr>
      <w:r w:rsidDel="00000000" w:rsidR="00000000" w:rsidRPr="00000000">
        <w:rPr>
          <w:rFonts w:ascii="Palatino Linotype" w:cs="Palatino Linotype" w:eastAsia="Palatino Linotype" w:hAnsi="Palatino Linotype"/>
          <w:b w:val="1"/>
          <w:i w:val="1"/>
          <w:sz w:val="22"/>
          <w:szCs w:val="22"/>
          <w:rtl w:val="0"/>
        </w:rPr>
        <w:t xml:space="preserve">“R.Incompetencia. 00334-2024.pdf”: </w:t>
      </w:r>
      <w:r w:rsidDel="00000000" w:rsidR="00000000" w:rsidRPr="00000000">
        <w:rPr>
          <w:rFonts w:ascii="Palatino Linotype" w:cs="Palatino Linotype" w:eastAsia="Palatino Linotype" w:hAnsi="Palatino Linotype"/>
          <w:sz w:val="22"/>
          <w:szCs w:val="22"/>
          <w:rtl w:val="0"/>
        </w:rPr>
        <w:t xml:space="preserve">Documento de seis fojas, suscrito por el Titular de la Unidad de Transparencia, en el cual se exponen las siguientes consideraciones: </w:t>
      </w:r>
    </w:p>
    <w:p w:rsidR="00000000" w:rsidDel="00000000" w:rsidP="00000000" w:rsidRDefault="00000000" w:rsidRPr="00000000" w14:paraId="00000012">
      <w:pPr>
        <w:spacing w:after="240" w:before="240" w:line="360" w:lineRule="auto"/>
        <w:ind w:left="567" w:right="902" w:firstLine="0"/>
        <w:jc w:val="both"/>
        <w:rPr>
          <w:rFonts w:ascii="Palatino Linotype" w:cs="Palatino Linotype" w:eastAsia="Palatino Linotype" w:hAnsi="Palatino Linotype"/>
          <w:sz w:val="22"/>
          <w:szCs w:val="22"/>
        </w:rPr>
      </w:pPr>
      <w:r w:rsidDel="00000000" w:rsidR="00000000" w:rsidRPr="00000000">
        <w:rPr>
          <w:rFonts w:ascii="Palatino Linotype" w:cs="Palatino Linotype" w:eastAsia="Palatino Linotype" w:hAnsi="Palatino Linotype"/>
          <w:sz w:val="22"/>
          <w:szCs w:val="22"/>
          <w:rtl w:val="0"/>
        </w:rPr>
        <w:t xml:space="preserve">-Enlista las atribuciones de la Secretaría de Desarrollo Urbano e Infraestructura, establecidas en el artículo 39 de la Ley Orgánica de la Administración Pública del Estado de México. </w:t>
      </w:r>
    </w:p>
    <w:p w:rsidR="00000000" w:rsidDel="00000000" w:rsidP="00000000" w:rsidRDefault="00000000" w:rsidRPr="00000000" w14:paraId="00000013">
      <w:pPr>
        <w:spacing w:after="240" w:before="240" w:line="360" w:lineRule="auto"/>
        <w:ind w:left="567" w:right="902" w:firstLine="0"/>
        <w:jc w:val="both"/>
        <w:rPr>
          <w:rFonts w:ascii="Palatino Linotype" w:cs="Palatino Linotype" w:eastAsia="Palatino Linotype" w:hAnsi="Palatino Linotype"/>
          <w:sz w:val="22"/>
          <w:szCs w:val="22"/>
        </w:rPr>
      </w:pPr>
      <w:r w:rsidDel="00000000" w:rsidR="00000000" w:rsidRPr="00000000">
        <w:rPr>
          <w:rFonts w:ascii="Palatino Linotype" w:cs="Palatino Linotype" w:eastAsia="Palatino Linotype" w:hAnsi="Palatino Linotype"/>
          <w:sz w:val="22"/>
          <w:szCs w:val="22"/>
          <w:rtl w:val="0"/>
        </w:rPr>
        <w:t xml:space="preserve">-Refiere que se configura la notoria incompetencia para atender la presente solicitud de información, precisando que la dependencia que podría proporcionar información al respecto es el municipio de Chalco, Estado de México, ello de conformidad con el artículo 115 de la Constitución Política de los Estados Unidos Mexicanos, 112 de la Constitución Política del Estado Libre y Soberano de México, 1, 2, 3, 6 y 31; fracciones I, IX y IX Bis de la Ley Orgánica Municipal del Estado de México, así como los artículos 1, 28 y 39 fracción IV del Bando Municipal del Ayuntamiento de Chalco.</w:t>
      </w:r>
    </w:p>
    <w:p w:rsidR="00000000" w:rsidDel="00000000" w:rsidP="00000000" w:rsidRDefault="00000000" w:rsidRPr="00000000" w14:paraId="00000014">
      <w:pPr>
        <w:spacing w:after="240" w:before="240" w:line="360" w:lineRule="auto"/>
        <w:ind w:left="567" w:right="902" w:firstLine="0"/>
        <w:jc w:val="both"/>
        <w:rPr>
          <w:rFonts w:ascii="Palatino Linotype" w:cs="Palatino Linotype" w:eastAsia="Palatino Linotype" w:hAnsi="Palatino Linotype"/>
          <w:sz w:val="22"/>
          <w:szCs w:val="22"/>
        </w:rPr>
      </w:pPr>
      <w:r w:rsidDel="00000000" w:rsidR="00000000" w:rsidRPr="00000000">
        <w:rPr>
          <w:rFonts w:ascii="Palatino Linotype" w:cs="Palatino Linotype" w:eastAsia="Palatino Linotype" w:hAnsi="Palatino Linotype"/>
          <w:sz w:val="22"/>
          <w:szCs w:val="22"/>
          <w:rtl w:val="0"/>
        </w:rPr>
        <w:t xml:space="preserve">-Manifiesta que  tal y como se desprende en la descripción y número de carpetas alfanuméricas GCH/DDU/PAC/01043/2023,GCH/DDU/PAC/01044/2023 GCH/DDU/PAC/01065/2023, GCH/DDU/PAC/0189/2024, GCH/DDU/PAC/0195/2024, GCH/DDU/PAC/0196/2024 GCH/DDU/PAC/330/2024, GCH/DDU/PAC/363/2024, GCH/DDU/PAC/377/2024 que expone, es información que pudiera obrar en los archivos del Municipio de Chalco, a través de la Dirección de Desarrollo Urbano perteneciente al Municipio de Chalco. </w:t>
      </w:r>
    </w:p>
    <w:p w:rsidR="00000000" w:rsidDel="00000000" w:rsidP="00000000" w:rsidRDefault="00000000" w:rsidRPr="00000000" w14:paraId="00000015">
      <w:pPr>
        <w:spacing w:after="240" w:before="240" w:line="360" w:lineRule="auto"/>
        <w:ind w:right="49"/>
        <w:jc w:val="both"/>
        <w:rPr>
          <w:rFonts w:ascii="Palatino Linotype" w:cs="Palatino Linotype" w:eastAsia="Palatino Linotype" w:hAnsi="Palatino Linotype"/>
          <w:b w:val="1"/>
          <w:sz w:val="22"/>
          <w:szCs w:val="22"/>
        </w:rPr>
      </w:pPr>
      <w:r w:rsidDel="00000000" w:rsidR="00000000" w:rsidRPr="00000000">
        <w:rPr>
          <w:rFonts w:ascii="Palatino Linotype" w:cs="Palatino Linotype" w:eastAsia="Palatino Linotype" w:hAnsi="Palatino Linotype"/>
          <w:b w:val="1"/>
          <w:sz w:val="22"/>
          <w:szCs w:val="22"/>
          <w:rtl w:val="0"/>
        </w:rPr>
        <w:t xml:space="preserve">3. Interposición del recurso de revisión. </w:t>
      </w:r>
      <w:r w:rsidDel="00000000" w:rsidR="00000000" w:rsidRPr="00000000">
        <w:rPr>
          <w:rFonts w:ascii="Palatino Linotype" w:cs="Palatino Linotype" w:eastAsia="Palatino Linotype" w:hAnsi="Palatino Linotype"/>
          <w:sz w:val="22"/>
          <w:szCs w:val="22"/>
          <w:rtl w:val="0"/>
        </w:rPr>
        <w:t xml:space="preserve">Inconforme con los términos de la respuesta emitida por parte del </w:t>
      </w:r>
      <w:r w:rsidDel="00000000" w:rsidR="00000000" w:rsidRPr="00000000">
        <w:rPr>
          <w:rFonts w:ascii="Palatino Linotype" w:cs="Palatino Linotype" w:eastAsia="Palatino Linotype" w:hAnsi="Palatino Linotype"/>
          <w:b w:val="1"/>
          <w:sz w:val="22"/>
          <w:szCs w:val="22"/>
          <w:rtl w:val="0"/>
        </w:rPr>
        <w:t xml:space="preserve">Sujeto Obligado</w:t>
      </w:r>
      <w:r w:rsidDel="00000000" w:rsidR="00000000" w:rsidRPr="00000000">
        <w:rPr>
          <w:rFonts w:ascii="Palatino Linotype" w:cs="Palatino Linotype" w:eastAsia="Palatino Linotype" w:hAnsi="Palatino Linotype"/>
          <w:sz w:val="22"/>
          <w:szCs w:val="22"/>
          <w:rtl w:val="0"/>
        </w:rPr>
        <w:t xml:space="preserve">, el</w:t>
      </w:r>
      <w:r w:rsidDel="00000000" w:rsidR="00000000" w:rsidRPr="00000000">
        <w:rPr>
          <w:rFonts w:ascii="Palatino Linotype" w:cs="Palatino Linotype" w:eastAsia="Palatino Linotype" w:hAnsi="Palatino Linotype"/>
          <w:b w:val="1"/>
          <w:sz w:val="22"/>
          <w:szCs w:val="22"/>
          <w:rtl w:val="0"/>
        </w:rPr>
        <w:t xml:space="preserve"> veintidós de noviembre de dos mil veinticuatro,</w:t>
      </w:r>
      <w:r w:rsidDel="00000000" w:rsidR="00000000" w:rsidRPr="00000000">
        <w:rPr>
          <w:rFonts w:ascii="Palatino Linotype" w:cs="Palatino Linotype" w:eastAsia="Palatino Linotype" w:hAnsi="Palatino Linotype"/>
          <w:sz w:val="22"/>
          <w:szCs w:val="22"/>
          <w:rtl w:val="0"/>
        </w:rPr>
        <w:t xml:space="preserve"> </w:t>
      </w:r>
      <w:r w:rsidDel="00000000" w:rsidR="00000000" w:rsidRPr="00000000">
        <w:rPr>
          <w:rFonts w:ascii="Palatino Linotype" w:cs="Palatino Linotype" w:eastAsia="Palatino Linotype" w:hAnsi="Palatino Linotype"/>
          <w:b w:val="1"/>
          <w:sz w:val="22"/>
          <w:szCs w:val="22"/>
          <w:rtl w:val="0"/>
        </w:rPr>
        <w:t xml:space="preserve">la parte</w:t>
      </w:r>
      <w:r w:rsidDel="00000000" w:rsidR="00000000" w:rsidRPr="00000000">
        <w:rPr>
          <w:rFonts w:ascii="Palatino Linotype" w:cs="Palatino Linotype" w:eastAsia="Palatino Linotype" w:hAnsi="Palatino Linotype"/>
          <w:sz w:val="22"/>
          <w:szCs w:val="22"/>
          <w:rtl w:val="0"/>
        </w:rPr>
        <w:t xml:space="preserve"> </w:t>
      </w:r>
      <w:r w:rsidDel="00000000" w:rsidR="00000000" w:rsidRPr="00000000">
        <w:rPr>
          <w:rFonts w:ascii="Palatino Linotype" w:cs="Palatino Linotype" w:eastAsia="Palatino Linotype" w:hAnsi="Palatino Linotype"/>
          <w:b w:val="1"/>
          <w:sz w:val="22"/>
          <w:szCs w:val="22"/>
          <w:rtl w:val="0"/>
        </w:rPr>
        <w:t xml:space="preserve">Recurrente</w:t>
      </w:r>
      <w:r w:rsidDel="00000000" w:rsidR="00000000" w:rsidRPr="00000000">
        <w:rPr>
          <w:rFonts w:ascii="Palatino Linotype" w:cs="Palatino Linotype" w:eastAsia="Palatino Linotype" w:hAnsi="Palatino Linotype"/>
          <w:sz w:val="22"/>
          <w:szCs w:val="22"/>
          <w:rtl w:val="0"/>
        </w:rPr>
        <w:t xml:space="preserve"> interpuso el recurso de revisión a través de </w:t>
      </w:r>
      <w:r w:rsidDel="00000000" w:rsidR="00000000" w:rsidRPr="00000000">
        <w:rPr>
          <w:rFonts w:ascii="Palatino Linotype" w:cs="Palatino Linotype" w:eastAsia="Palatino Linotype" w:hAnsi="Palatino Linotype"/>
          <w:b w:val="1"/>
          <w:sz w:val="22"/>
          <w:szCs w:val="22"/>
          <w:rtl w:val="0"/>
        </w:rPr>
        <w:t xml:space="preserve">SAIMEX, </w:t>
      </w:r>
      <w:r w:rsidDel="00000000" w:rsidR="00000000" w:rsidRPr="00000000">
        <w:rPr>
          <w:rFonts w:ascii="Palatino Linotype" w:cs="Palatino Linotype" w:eastAsia="Palatino Linotype" w:hAnsi="Palatino Linotype"/>
          <w:sz w:val="22"/>
          <w:szCs w:val="22"/>
          <w:rtl w:val="0"/>
        </w:rPr>
        <w:t xml:space="preserve">en donde se manifestó de la siguiente manera:</w:t>
      </w:r>
      <w:r w:rsidDel="00000000" w:rsidR="00000000" w:rsidRPr="00000000">
        <w:rPr>
          <w:rtl w:val="0"/>
        </w:rPr>
      </w:r>
    </w:p>
    <w:p w:rsidR="00000000" w:rsidDel="00000000" w:rsidP="00000000" w:rsidRDefault="00000000" w:rsidRPr="00000000" w14:paraId="00000016">
      <w:pPr>
        <w:tabs>
          <w:tab w:val="left" w:leader="none" w:pos="2745"/>
        </w:tabs>
        <w:spacing w:after="240" w:before="240" w:lineRule="auto"/>
        <w:ind w:left="567" w:right="900" w:firstLine="0"/>
        <w:jc w:val="both"/>
        <w:rPr>
          <w:rFonts w:ascii="Palatino Linotype" w:cs="Palatino Linotype" w:eastAsia="Palatino Linotype" w:hAnsi="Palatino Linotype"/>
          <w:b w:val="1"/>
        </w:rPr>
      </w:pPr>
      <w:r w:rsidDel="00000000" w:rsidR="00000000" w:rsidRPr="00000000">
        <w:rPr>
          <w:rFonts w:ascii="Palatino Linotype" w:cs="Palatino Linotype" w:eastAsia="Palatino Linotype" w:hAnsi="Palatino Linotype"/>
          <w:b w:val="1"/>
          <w:sz w:val="22"/>
          <w:szCs w:val="22"/>
          <w:rtl w:val="0"/>
        </w:rPr>
        <w:t xml:space="preserve">a) Acto impugnado: </w:t>
      </w:r>
      <w:r w:rsidDel="00000000" w:rsidR="00000000" w:rsidRPr="00000000">
        <w:rPr>
          <w:rFonts w:ascii="Palatino Linotype" w:cs="Palatino Linotype" w:eastAsia="Palatino Linotype" w:hAnsi="Palatino Linotype"/>
          <w:i w:val="1"/>
          <w:sz w:val="22"/>
          <w:szCs w:val="22"/>
          <w:rtl w:val="0"/>
        </w:rPr>
        <w:t xml:space="preserve">“Informe señalando que de sus archivos no existe ninguna carpeta administrativa con esos datos.” (Sic)</w:t>
      </w:r>
      <w:r w:rsidDel="00000000" w:rsidR="00000000" w:rsidRPr="00000000">
        <w:rPr>
          <w:rtl w:val="0"/>
        </w:rPr>
      </w:r>
    </w:p>
    <w:p w:rsidR="00000000" w:rsidDel="00000000" w:rsidP="00000000" w:rsidRDefault="00000000" w:rsidRPr="00000000" w14:paraId="00000017">
      <w:pPr>
        <w:spacing w:line="276" w:lineRule="auto"/>
        <w:ind w:left="567" w:right="900" w:firstLine="0"/>
        <w:jc w:val="both"/>
        <w:rPr>
          <w:rFonts w:ascii="Palatino Linotype" w:cs="Palatino Linotype" w:eastAsia="Palatino Linotype" w:hAnsi="Palatino Linotype"/>
          <w:i w:val="1"/>
          <w:sz w:val="22"/>
          <w:szCs w:val="22"/>
        </w:rPr>
      </w:pPr>
      <w:bookmarkStart w:colFirst="0" w:colLast="0" w:name="_heading=h.30j0zll" w:id="4"/>
      <w:bookmarkEnd w:id="4"/>
      <w:r w:rsidDel="00000000" w:rsidR="00000000" w:rsidRPr="00000000">
        <w:rPr>
          <w:rFonts w:ascii="Palatino Linotype" w:cs="Palatino Linotype" w:eastAsia="Palatino Linotype" w:hAnsi="Palatino Linotype"/>
          <w:b w:val="1"/>
          <w:sz w:val="22"/>
          <w:szCs w:val="22"/>
          <w:rtl w:val="0"/>
        </w:rPr>
        <w:t xml:space="preserve">b) Razones o motivos de inconformidad</w:t>
      </w:r>
      <w:r w:rsidDel="00000000" w:rsidR="00000000" w:rsidRPr="00000000">
        <w:rPr>
          <w:rFonts w:ascii="Palatino Linotype" w:cs="Palatino Linotype" w:eastAsia="Palatino Linotype" w:hAnsi="Palatino Linotype"/>
          <w:sz w:val="22"/>
          <w:szCs w:val="22"/>
          <w:rtl w:val="0"/>
        </w:rPr>
        <w:t xml:space="preserve">: </w:t>
      </w:r>
      <w:r w:rsidDel="00000000" w:rsidR="00000000" w:rsidRPr="00000000">
        <w:rPr>
          <w:rFonts w:ascii="Palatino Linotype" w:cs="Palatino Linotype" w:eastAsia="Palatino Linotype" w:hAnsi="Palatino Linotype"/>
          <w:i w:val="1"/>
          <w:sz w:val="22"/>
          <w:szCs w:val="22"/>
          <w:rtl w:val="0"/>
        </w:rPr>
        <w:t xml:space="preserve">“La negativa y declaratoria de inexistencia de informacion. Cuando se acumularon en una sola carpeta y se celebro garantía de audiencia que se anexa a la presente.” (Sic)</w:t>
      </w:r>
    </w:p>
    <w:p w:rsidR="00000000" w:rsidDel="00000000" w:rsidP="00000000" w:rsidRDefault="00000000" w:rsidRPr="00000000" w14:paraId="00000018">
      <w:pPr>
        <w:spacing w:line="276" w:lineRule="auto"/>
        <w:ind w:left="567" w:right="900" w:firstLine="0"/>
        <w:jc w:val="both"/>
        <w:rPr>
          <w:rFonts w:ascii="Palatino Linotype" w:cs="Palatino Linotype" w:eastAsia="Palatino Linotype" w:hAnsi="Palatino Linotype"/>
          <w:i w:val="1"/>
          <w:sz w:val="22"/>
          <w:szCs w:val="22"/>
        </w:rPr>
      </w:pPr>
      <w:r w:rsidDel="00000000" w:rsidR="00000000" w:rsidRPr="00000000">
        <w:rPr>
          <w:rtl w:val="0"/>
        </w:rPr>
      </w:r>
    </w:p>
    <w:p w:rsidR="00000000" w:rsidDel="00000000" w:rsidP="00000000" w:rsidRDefault="00000000" w:rsidRPr="00000000" w14:paraId="00000019">
      <w:pPr>
        <w:spacing w:line="360" w:lineRule="auto"/>
        <w:ind w:left="567" w:right="900" w:firstLine="0"/>
        <w:jc w:val="both"/>
        <w:rPr>
          <w:rFonts w:ascii="Palatino Linotype" w:cs="Palatino Linotype" w:eastAsia="Palatino Linotype" w:hAnsi="Palatino Linotype"/>
          <w:i w:val="1"/>
          <w:sz w:val="22"/>
          <w:szCs w:val="22"/>
        </w:rPr>
      </w:pPr>
      <w:r w:rsidDel="00000000" w:rsidR="00000000" w:rsidRPr="00000000">
        <w:rPr>
          <w:rFonts w:ascii="Palatino Linotype" w:cs="Palatino Linotype" w:eastAsia="Palatino Linotype" w:hAnsi="Palatino Linotype"/>
          <w:b w:val="1"/>
          <w:sz w:val="22"/>
          <w:szCs w:val="22"/>
          <w:rtl w:val="0"/>
        </w:rPr>
        <w:t xml:space="preserve">Archivos adjuntos: “</w:t>
      </w:r>
      <w:r w:rsidDel="00000000" w:rsidR="00000000" w:rsidRPr="00000000">
        <w:rPr>
          <w:rFonts w:ascii="Palatino Linotype" w:cs="Palatino Linotype" w:eastAsia="Palatino Linotype" w:hAnsi="Palatino Linotype"/>
          <w:b w:val="1"/>
          <w:i w:val="1"/>
          <w:sz w:val="22"/>
          <w:szCs w:val="22"/>
          <w:rtl w:val="0"/>
        </w:rPr>
        <w:t xml:space="preserve">IMG_20240718_150204.jpg”: </w:t>
      </w:r>
      <w:r w:rsidDel="00000000" w:rsidR="00000000" w:rsidRPr="00000000">
        <w:rPr>
          <w:rFonts w:ascii="Palatino Linotype" w:cs="Palatino Linotype" w:eastAsia="Palatino Linotype" w:hAnsi="Palatino Linotype"/>
          <w:sz w:val="22"/>
          <w:szCs w:val="22"/>
          <w:rtl w:val="0"/>
        </w:rPr>
        <w:t xml:space="preserve">Captura de pantalla de una foja que da cuenta de la Garantía de Audiencia que se llevó a cabo en las oficinas de la Dirección de Desarrollo Urbano en el municipio de Chalco.</w:t>
      </w:r>
      <w:r w:rsidDel="00000000" w:rsidR="00000000" w:rsidRPr="00000000">
        <w:rPr>
          <w:rtl w:val="0"/>
        </w:rPr>
      </w:r>
    </w:p>
    <w:p w:rsidR="00000000" w:rsidDel="00000000" w:rsidP="00000000" w:rsidRDefault="00000000" w:rsidRPr="00000000" w14:paraId="0000001A">
      <w:pPr>
        <w:spacing w:after="240" w:before="240" w:line="360" w:lineRule="auto"/>
        <w:ind w:right="51"/>
        <w:jc w:val="both"/>
        <w:rPr>
          <w:rFonts w:ascii="Palatino Linotype" w:cs="Palatino Linotype" w:eastAsia="Palatino Linotype" w:hAnsi="Palatino Linotype"/>
          <w:sz w:val="22"/>
          <w:szCs w:val="22"/>
        </w:rPr>
      </w:pPr>
      <w:r w:rsidDel="00000000" w:rsidR="00000000" w:rsidRPr="00000000">
        <w:rPr>
          <w:rFonts w:ascii="Palatino Linotype" w:cs="Palatino Linotype" w:eastAsia="Palatino Linotype" w:hAnsi="Palatino Linotype"/>
          <w:b w:val="1"/>
          <w:sz w:val="22"/>
          <w:szCs w:val="22"/>
          <w:rtl w:val="0"/>
        </w:rPr>
        <w:t xml:space="preserve">4. Turno. </w:t>
      </w:r>
      <w:r w:rsidDel="00000000" w:rsidR="00000000" w:rsidRPr="00000000">
        <w:rPr>
          <w:rFonts w:ascii="Palatino Linotype" w:cs="Palatino Linotype" w:eastAsia="Palatino Linotype" w:hAnsi="Palatino Linotype"/>
          <w:sz w:val="22"/>
          <w:szCs w:val="22"/>
          <w:rtl w:val="0"/>
        </w:rPr>
        <w:t xml:space="preserve">De conformidad con el artículo 185 fracción I de la Ley de Transparencia y Acceso a la Información Pública del Estado de México y Municipios vigente, el presente recurso de revisión se turnó por el sistema electrónico del Instituto de Transparencia, Acceso a la Información Pública y Protección de Datos Personales del Estado de México y Municipios, a la Comisionada </w:t>
      </w:r>
      <w:r w:rsidDel="00000000" w:rsidR="00000000" w:rsidRPr="00000000">
        <w:rPr>
          <w:rFonts w:ascii="Palatino Linotype" w:cs="Palatino Linotype" w:eastAsia="Palatino Linotype" w:hAnsi="Palatino Linotype"/>
          <w:b w:val="1"/>
          <w:sz w:val="22"/>
          <w:szCs w:val="22"/>
          <w:rtl w:val="0"/>
        </w:rPr>
        <w:t xml:space="preserve">Guadalupe Ramírez Peña, </w:t>
      </w:r>
      <w:r w:rsidDel="00000000" w:rsidR="00000000" w:rsidRPr="00000000">
        <w:rPr>
          <w:rFonts w:ascii="Palatino Linotype" w:cs="Palatino Linotype" w:eastAsia="Palatino Linotype" w:hAnsi="Palatino Linotype"/>
          <w:sz w:val="22"/>
          <w:szCs w:val="22"/>
          <w:rtl w:val="0"/>
        </w:rPr>
        <w:t xml:space="preserve">a efecto de que analizara sobre su admisión o su desechamiento.</w:t>
      </w:r>
    </w:p>
    <w:p w:rsidR="00000000" w:rsidDel="00000000" w:rsidP="00000000" w:rsidRDefault="00000000" w:rsidRPr="00000000" w14:paraId="0000001B">
      <w:pPr>
        <w:spacing w:after="240" w:before="240" w:line="360" w:lineRule="auto"/>
        <w:jc w:val="both"/>
        <w:rPr>
          <w:rFonts w:ascii="Palatino Linotype" w:cs="Palatino Linotype" w:eastAsia="Palatino Linotype" w:hAnsi="Palatino Linotype"/>
          <w:sz w:val="22"/>
          <w:szCs w:val="22"/>
        </w:rPr>
      </w:pPr>
      <w:r w:rsidDel="00000000" w:rsidR="00000000" w:rsidRPr="00000000">
        <w:rPr>
          <w:rFonts w:ascii="Palatino Linotype" w:cs="Palatino Linotype" w:eastAsia="Palatino Linotype" w:hAnsi="Palatino Linotype"/>
          <w:b w:val="1"/>
          <w:sz w:val="22"/>
          <w:szCs w:val="22"/>
          <w:rtl w:val="0"/>
        </w:rPr>
        <w:t xml:space="preserve">5. Admisión del Recurso de revisión.</w:t>
      </w:r>
      <w:r w:rsidDel="00000000" w:rsidR="00000000" w:rsidRPr="00000000">
        <w:rPr>
          <w:rFonts w:ascii="Palatino Linotype" w:cs="Palatino Linotype" w:eastAsia="Palatino Linotype" w:hAnsi="Palatino Linotype"/>
          <w:sz w:val="22"/>
          <w:szCs w:val="22"/>
          <w:rtl w:val="0"/>
        </w:rPr>
        <w:t xml:space="preserve"> El </w:t>
      </w:r>
      <w:r w:rsidDel="00000000" w:rsidR="00000000" w:rsidRPr="00000000">
        <w:rPr>
          <w:rFonts w:ascii="Palatino Linotype" w:cs="Palatino Linotype" w:eastAsia="Palatino Linotype" w:hAnsi="Palatino Linotype"/>
          <w:b w:val="1"/>
          <w:sz w:val="22"/>
          <w:szCs w:val="22"/>
          <w:rtl w:val="0"/>
        </w:rPr>
        <w:t xml:space="preserve">veintisiete de noviembre de dos mil veinticuatro, </w:t>
      </w:r>
      <w:r w:rsidDel="00000000" w:rsidR="00000000" w:rsidRPr="00000000">
        <w:rPr>
          <w:rFonts w:ascii="Palatino Linotype" w:cs="Palatino Linotype" w:eastAsia="Palatino Linotype" w:hAnsi="Palatino Linotype"/>
          <w:sz w:val="22"/>
          <w:szCs w:val="22"/>
          <w:rtl w:val="0"/>
        </w:rPr>
        <w:t xml:space="preserve">este Instituto de Transparencia, Acceso a la Información Pública y Protección de Datos Personales del Estado de México y Municipios, admitió a trámite el recurso de revisión que ahora se resuelve, dando un plazo máximo de siete días hábiles para que las partes manifestaran lo que a su derecho resultara conveniente, ofrecieran pruebas, formularan alegatos y el </w:t>
      </w:r>
      <w:r w:rsidDel="00000000" w:rsidR="00000000" w:rsidRPr="00000000">
        <w:rPr>
          <w:rFonts w:ascii="Palatino Linotype" w:cs="Palatino Linotype" w:eastAsia="Palatino Linotype" w:hAnsi="Palatino Linotype"/>
          <w:b w:val="1"/>
          <w:sz w:val="22"/>
          <w:szCs w:val="22"/>
          <w:rtl w:val="0"/>
        </w:rPr>
        <w:t xml:space="preserve">Sujeto Obligado </w:t>
      </w:r>
      <w:r w:rsidDel="00000000" w:rsidR="00000000" w:rsidRPr="00000000">
        <w:rPr>
          <w:rFonts w:ascii="Palatino Linotype" w:cs="Palatino Linotype" w:eastAsia="Palatino Linotype" w:hAnsi="Palatino Linotype"/>
          <w:sz w:val="22"/>
          <w:szCs w:val="22"/>
          <w:rtl w:val="0"/>
        </w:rPr>
        <w:t xml:space="preserve">presentara su informe justificado.</w:t>
      </w:r>
    </w:p>
    <w:p w:rsidR="00000000" w:rsidDel="00000000" w:rsidP="00000000" w:rsidRDefault="00000000" w:rsidRPr="00000000" w14:paraId="0000001C">
      <w:pPr>
        <w:pBdr>
          <w:top w:space="0" w:sz="0" w:val="nil"/>
          <w:left w:space="0" w:sz="0" w:val="nil"/>
          <w:bottom w:space="0" w:sz="0" w:val="nil"/>
          <w:right w:space="0" w:sz="0" w:val="nil"/>
          <w:between w:space="0" w:sz="0" w:val="nil"/>
        </w:pBdr>
        <w:tabs>
          <w:tab w:val="left" w:leader="none" w:pos="284"/>
        </w:tabs>
        <w:spacing w:line="360" w:lineRule="auto"/>
        <w:ind w:right="49"/>
        <w:jc w:val="both"/>
        <w:rPr>
          <w:rFonts w:ascii="Palatino Linotype" w:cs="Palatino Linotype" w:eastAsia="Palatino Linotype" w:hAnsi="Palatino Linotype"/>
          <w:sz w:val="22"/>
          <w:szCs w:val="22"/>
        </w:rPr>
      </w:pPr>
      <w:bookmarkStart w:colFirst="0" w:colLast="0" w:name="_heading=h.2s8eyo1" w:id="5"/>
      <w:bookmarkEnd w:id="5"/>
      <w:r w:rsidDel="00000000" w:rsidR="00000000" w:rsidRPr="00000000">
        <w:rPr>
          <w:rFonts w:ascii="Palatino Linotype" w:cs="Palatino Linotype" w:eastAsia="Palatino Linotype" w:hAnsi="Palatino Linotype"/>
          <w:b w:val="1"/>
          <w:sz w:val="22"/>
          <w:szCs w:val="22"/>
          <w:rtl w:val="0"/>
        </w:rPr>
        <w:t xml:space="preserve">6. Manifestaciones e Informe Justificado</w:t>
      </w:r>
      <w:r w:rsidDel="00000000" w:rsidR="00000000" w:rsidRPr="00000000">
        <w:rPr>
          <w:rFonts w:ascii="Palatino Linotype" w:cs="Palatino Linotype" w:eastAsia="Palatino Linotype" w:hAnsi="Palatino Linotype"/>
          <w:sz w:val="22"/>
          <w:szCs w:val="22"/>
          <w:rtl w:val="0"/>
        </w:rPr>
        <w:t xml:space="preserve">. De las constancias que integran el expediente en que se actúa se advierte que durante el periodo de manifestaciones, el </w:t>
      </w:r>
      <w:r w:rsidDel="00000000" w:rsidR="00000000" w:rsidRPr="00000000">
        <w:rPr>
          <w:rFonts w:ascii="Palatino Linotype" w:cs="Palatino Linotype" w:eastAsia="Palatino Linotype" w:hAnsi="Palatino Linotype"/>
          <w:b w:val="1"/>
          <w:sz w:val="22"/>
          <w:szCs w:val="22"/>
          <w:rtl w:val="0"/>
        </w:rPr>
        <w:t xml:space="preserve">Sujeto Obligado </w:t>
      </w:r>
      <w:r w:rsidDel="00000000" w:rsidR="00000000" w:rsidRPr="00000000">
        <w:rPr>
          <w:rFonts w:ascii="Palatino Linotype" w:cs="Palatino Linotype" w:eastAsia="Palatino Linotype" w:hAnsi="Palatino Linotype"/>
          <w:sz w:val="22"/>
          <w:szCs w:val="22"/>
          <w:rtl w:val="0"/>
        </w:rPr>
        <w:t xml:space="preserve">rindió su informe justificado el </w:t>
      </w:r>
      <w:r w:rsidDel="00000000" w:rsidR="00000000" w:rsidRPr="00000000">
        <w:rPr>
          <w:rFonts w:ascii="Palatino Linotype" w:cs="Palatino Linotype" w:eastAsia="Palatino Linotype" w:hAnsi="Palatino Linotype"/>
          <w:b w:val="1"/>
          <w:sz w:val="22"/>
          <w:szCs w:val="22"/>
          <w:rtl w:val="0"/>
        </w:rPr>
        <w:t xml:space="preserve">cuatro de diciembre de dos mil veinticuatro</w:t>
      </w:r>
      <w:r w:rsidDel="00000000" w:rsidR="00000000" w:rsidRPr="00000000">
        <w:rPr>
          <w:rFonts w:ascii="Palatino Linotype" w:cs="Palatino Linotype" w:eastAsia="Palatino Linotype" w:hAnsi="Palatino Linotype"/>
          <w:sz w:val="22"/>
          <w:szCs w:val="22"/>
          <w:rtl w:val="0"/>
        </w:rPr>
        <w:t xml:space="preserve">, mediante los archivos electrónicos  </w:t>
        <w:tab/>
      </w:r>
      <w:r w:rsidDel="00000000" w:rsidR="00000000" w:rsidRPr="00000000">
        <w:rPr>
          <w:rFonts w:ascii="Palatino Linotype" w:cs="Palatino Linotype" w:eastAsia="Palatino Linotype" w:hAnsi="Palatino Linotype"/>
          <w:b w:val="1"/>
          <w:i w:val="1"/>
          <w:sz w:val="22"/>
          <w:szCs w:val="22"/>
          <w:rtl w:val="0"/>
        </w:rPr>
        <w:t xml:space="preserve">“nombramiento transparencia RVS05-09-2024-182647.pdf” e “I.Jus. s334-j7339-2024.pdf”</w:t>
      </w:r>
      <w:r w:rsidDel="00000000" w:rsidR="00000000" w:rsidRPr="00000000">
        <w:rPr>
          <w:rFonts w:ascii="Palatino Linotype" w:cs="Palatino Linotype" w:eastAsia="Palatino Linotype" w:hAnsi="Palatino Linotype"/>
          <w:sz w:val="22"/>
          <w:szCs w:val="22"/>
          <w:rtl w:val="0"/>
        </w:rPr>
        <w:t xml:space="preserve">, mismos que se describen de manera pormenorizada a continuación:</w:t>
      </w:r>
    </w:p>
    <w:p w:rsidR="00000000" w:rsidDel="00000000" w:rsidP="00000000" w:rsidRDefault="00000000" w:rsidRPr="00000000" w14:paraId="0000001D">
      <w:pPr>
        <w:pBdr>
          <w:top w:space="0" w:sz="0" w:val="nil"/>
          <w:left w:space="0" w:sz="0" w:val="nil"/>
          <w:bottom w:space="0" w:sz="0" w:val="nil"/>
          <w:right w:space="0" w:sz="0" w:val="nil"/>
          <w:between w:space="0" w:sz="0" w:val="nil"/>
        </w:pBdr>
        <w:tabs>
          <w:tab w:val="left" w:leader="none" w:pos="284"/>
        </w:tabs>
        <w:spacing w:line="360" w:lineRule="auto"/>
        <w:ind w:right="49"/>
        <w:jc w:val="both"/>
        <w:rPr>
          <w:rFonts w:ascii="Palatino Linotype" w:cs="Palatino Linotype" w:eastAsia="Palatino Linotype" w:hAnsi="Palatino Linotype"/>
          <w:sz w:val="22"/>
          <w:szCs w:val="22"/>
        </w:rPr>
      </w:pPr>
      <w:r w:rsidDel="00000000" w:rsidR="00000000" w:rsidRPr="00000000">
        <w:rPr>
          <w:rtl w:val="0"/>
        </w:rPr>
      </w:r>
    </w:p>
    <w:p w:rsidR="00000000" w:rsidDel="00000000" w:rsidP="00000000" w:rsidRDefault="00000000" w:rsidRPr="00000000" w14:paraId="0000001E">
      <w:pPr>
        <w:pBdr>
          <w:top w:space="0" w:sz="0" w:val="nil"/>
          <w:left w:space="0" w:sz="0" w:val="nil"/>
          <w:bottom w:space="0" w:sz="0" w:val="nil"/>
          <w:right w:space="0" w:sz="0" w:val="nil"/>
          <w:between w:space="0" w:sz="0" w:val="nil"/>
        </w:pBdr>
        <w:tabs>
          <w:tab w:val="left" w:leader="none" w:pos="284"/>
        </w:tabs>
        <w:spacing w:line="360" w:lineRule="auto"/>
        <w:ind w:left="567" w:right="900" w:firstLine="0"/>
        <w:jc w:val="both"/>
        <w:rPr>
          <w:rFonts w:ascii="Palatino Linotype" w:cs="Palatino Linotype" w:eastAsia="Palatino Linotype" w:hAnsi="Palatino Linotype"/>
          <w:sz w:val="22"/>
          <w:szCs w:val="22"/>
        </w:rPr>
      </w:pPr>
      <w:r w:rsidDel="00000000" w:rsidR="00000000" w:rsidRPr="00000000">
        <w:rPr>
          <w:rFonts w:ascii="Palatino Linotype" w:cs="Palatino Linotype" w:eastAsia="Palatino Linotype" w:hAnsi="Palatino Linotype"/>
          <w:b w:val="1"/>
          <w:i w:val="1"/>
          <w:sz w:val="22"/>
          <w:szCs w:val="22"/>
          <w:rtl w:val="0"/>
        </w:rPr>
        <w:t xml:space="preserve">“nombramiento transparencia RVS05-09-2024-182647.pdf”: </w:t>
      </w:r>
      <w:r w:rsidDel="00000000" w:rsidR="00000000" w:rsidRPr="00000000">
        <w:rPr>
          <w:rFonts w:ascii="Palatino Linotype" w:cs="Palatino Linotype" w:eastAsia="Palatino Linotype" w:hAnsi="Palatino Linotype"/>
          <w:sz w:val="22"/>
          <w:szCs w:val="22"/>
          <w:rtl w:val="0"/>
        </w:rPr>
        <w:t xml:space="preserve">Nombramiento del Titular de la Unidad de Transparencia de la Secretaría de Desarrollo Urbano e Infraestructura.</w:t>
      </w:r>
    </w:p>
    <w:p w:rsidR="00000000" w:rsidDel="00000000" w:rsidP="00000000" w:rsidRDefault="00000000" w:rsidRPr="00000000" w14:paraId="0000001F">
      <w:pPr>
        <w:pBdr>
          <w:top w:space="0" w:sz="0" w:val="nil"/>
          <w:left w:space="0" w:sz="0" w:val="nil"/>
          <w:bottom w:space="0" w:sz="0" w:val="nil"/>
          <w:right w:space="0" w:sz="0" w:val="nil"/>
          <w:between w:space="0" w:sz="0" w:val="nil"/>
        </w:pBdr>
        <w:tabs>
          <w:tab w:val="left" w:leader="none" w:pos="284"/>
        </w:tabs>
        <w:spacing w:line="360" w:lineRule="auto"/>
        <w:ind w:left="567" w:right="49" w:firstLine="0"/>
        <w:jc w:val="both"/>
        <w:rPr>
          <w:rFonts w:ascii="Palatino Linotype" w:cs="Palatino Linotype" w:eastAsia="Palatino Linotype" w:hAnsi="Palatino Linotype"/>
          <w:sz w:val="22"/>
          <w:szCs w:val="22"/>
        </w:rPr>
      </w:pPr>
      <w:r w:rsidDel="00000000" w:rsidR="00000000" w:rsidRPr="00000000">
        <w:rPr>
          <w:rFonts w:ascii="Palatino Linotype" w:cs="Palatino Linotype" w:eastAsia="Palatino Linotype" w:hAnsi="Palatino Linotype"/>
          <w:b w:val="1"/>
          <w:i w:val="1"/>
          <w:sz w:val="22"/>
          <w:szCs w:val="22"/>
          <w:rtl w:val="0"/>
        </w:rPr>
        <w:t xml:space="preserve">“I.Jus. s334-j7339-2024.pdf”: </w:t>
      </w:r>
      <w:r w:rsidDel="00000000" w:rsidR="00000000" w:rsidRPr="00000000">
        <w:rPr>
          <w:rFonts w:ascii="Palatino Linotype" w:cs="Palatino Linotype" w:eastAsia="Palatino Linotype" w:hAnsi="Palatino Linotype"/>
          <w:sz w:val="22"/>
          <w:szCs w:val="22"/>
          <w:rtl w:val="0"/>
        </w:rPr>
        <w:t xml:space="preserve">Documento de cuatro fojas, en el cual medularmente se ratifica los términos de la respuesta inicial.</w:t>
      </w:r>
    </w:p>
    <w:p w:rsidR="00000000" w:rsidDel="00000000" w:rsidP="00000000" w:rsidRDefault="00000000" w:rsidRPr="00000000" w14:paraId="00000020">
      <w:pPr>
        <w:pBdr>
          <w:top w:space="0" w:sz="0" w:val="nil"/>
          <w:left w:space="0" w:sz="0" w:val="nil"/>
          <w:bottom w:space="0" w:sz="0" w:val="nil"/>
          <w:right w:space="0" w:sz="0" w:val="nil"/>
          <w:between w:space="0" w:sz="0" w:val="nil"/>
        </w:pBdr>
        <w:tabs>
          <w:tab w:val="left" w:leader="none" w:pos="284"/>
        </w:tabs>
        <w:spacing w:line="360" w:lineRule="auto"/>
        <w:ind w:right="49"/>
        <w:jc w:val="both"/>
        <w:rPr>
          <w:rFonts w:ascii="Palatino Linotype" w:cs="Palatino Linotype" w:eastAsia="Palatino Linotype" w:hAnsi="Palatino Linotype"/>
          <w:sz w:val="22"/>
          <w:szCs w:val="22"/>
        </w:rPr>
      </w:pPr>
      <w:r w:rsidDel="00000000" w:rsidR="00000000" w:rsidRPr="00000000">
        <w:rPr>
          <w:rtl w:val="0"/>
        </w:rPr>
      </w:r>
    </w:p>
    <w:p w:rsidR="00000000" w:rsidDel="00000000" w:rsidP="00000000" w:rsidRDefault="00000000" w:rsidRPr="00000000" w14:paraId="00000021">
      <w:pPr>
        <w:pBdr>
          <w:top w:space="0" w:sz="0" w:val="nil"/>
          <w:left w:space="0" w:sz="0" w:val="nil"/>
          <w:bottom w:space="0" w:sz="0" w:val="nil"/>
          <w:right w:space="0" w:sz="0" w:val="nil"/>
          <w:between w:space="0" w:sz="0" w:val="nil"/>
        </w:pBdr>
        <w:tabs>
          <w:tab w:val="left" w:leader="none" w:pos="284"/>
        </w:tabs>
        <w:spacing w:line="360" w:lineRule="auto"/>
        <w:ind w:right="49"/>
        <w:jc w:val="both"/>
        <w:rPr>
          <w:rFonts w:ascii="Palatino Linotype" w:cs="Palatino Linotype" w:eastAsia="Palatino Linotype" w:hAnsi="Palatino Linotype"/>
          <w:sz w:val="22"/>
          <w:szCs w:val="22"/>
        </w:rPr>
      </w:pPr>
      <w:r w:rsidDel="00000000" w:rsidR="00000000" w:rsidRPr="00000000">
        <w:rPr>
          <w:rFonts w:ascii="Palatino Linotype" w:cs="Palatino Linotype" w:eastAsia="Palatino Linotype" w:hAnsi="Palatino Linotype"/>
          <w:sz w:val="22"/>
          <w:szCs w:val="22"/>
          <w:rtl w:val="0"/>
        </w:rPr>
        <w:t xml:space="preserve">Es de precisar que por cuanto hace a </w:t>
      </w:r>
      <w:r w:rsidDel="00000000" w:rsidR="00000000" w:rsidRPr="00000000">
        <w:rPr>
          <w:rFonts w:ascii="Palatino Linotype" w:cs="Palatino Linotype" w:eastAsia="Palatino Linotype" w:hAnsi="Palatino Linotype"/>
          <w:b w:val="1"/>
          <w:sz w:val="22"/>
          <w:szCs w:val="22"/>
          <w:rtl w:val="0"/>
        </w:rPr>
        <w:t xml:space="preserve">la parte Recurrente</w:t>
      </w:r>
      <w:r w:rsidDel="00000000" w:rsidR="00000000" w:rsidRPr="00000000">
        <w:rPr>
          <w:rFonts w:ascii="Palatino Linotype" w:cs="Palatino Linotype" w:eastAsia="Palatino Linotype" w:hAnsi="Palatino Linotype"/>
          <w:sz w:val="22"/>
          <w:szCs w:val="22"/>
          <w:rtl w:val="0"/>
        </w:rPr>
        <w:t xml:space="preserve">, se tiene constancia en el expediente electrónico que esta</w:t>
      </w:r>
      <w:r w:rsidDel="00000000" w:rsidR="00000000" w:rsidRPr="00000000">
        <w:rPr>
          <w:rFonts w:ascii="Palatino Linotype" w:cs="Palatino Linotype" w:eastAsia="Palatino Linotype" w:hAnsi="Palatino Linotype"/>
          <w:b w:val="1"/>
          <w:i w:val="1"/>
          <w:sz w:val="22"/>
          <w:szCs w:val="22"/>
          <w:rtl w:val="0"/>
        </w:rPr>
        <w:t xml:space="preserve"> </w:t>
      </w:r>
      <w:r w:rsidDel="00000000" w:rsidR="00000000" w:rsidRPr="00000000">
        <w:rPr>
          <w:rFonts w:ascii="Palatino Linotype" w:cs="Palatino Linotype" w:eastAsia="Palatino Linotype" w:hAnsi="Palatino Linotype"/>
          <w:sz w:val="22"/>
          <w:szCs w:val="22"/>
          <w:rtl w:val="0"/>
        </w:rPr>
        <w:t xml:space="preserve">fue omisa en adjuntar sus alegatos o manifestaciones, por lo que se tiene por precluido su derecho para tal efecto.</w:t>
      </w:r>
      <w:r w:rsidDel="00000000" w:rsidR="00000000" w:rsidRPr="00000000">
        <w:rPr>
          <w:rFonts w:ascii="Palatino Linotype" w:cs="Palatino Linotype" w:eastAsia="Palatino Linotype" w:hAnsi="Palatino Linotype"/>
          <w:b w:val="1"/>
          <w:sz w:val="22"/>
          <w:szCs w:val="22"/>
          <w:rtl w:val="0"/>
        </w:rPr>
        <w:t xml:space="preserve"> </w:t>
      </w:r>
      <w:r w:rsidDel="00000000" w:rsidR="00000000" w:rsidRPr="00000000">
        <w:rPr>
          <w:rtl w:val="0"/>
        </w:rPr>
      </w:r>
    </w:p>
    <w:p w:rsidR="00000000" w:rsidDel="00000000" w:rsidP="00000000" w:rsidRDefault="00000000" w:rsidRPr="00000000" w14:paraId="00000022">
      <w:pPr>
        <w:spacing w:after="240" w:line="360" w:lineRule="auto"/>
        <w:jc w:val="both"/>
        <w:rPr>
          <w:rFonts w:ascii="Palatino Linotype" w:cs="Palatino Linotype" w:eastAsia="Palatino Linotype" w:hAnsi="Palatino Linotype"/>
          <w:b w:val="1"/>
          <w:sz w:val="22"/>
          <w:szCs w:val="22"/>
        </w:rPr>
      </w:pPr>
      <w:r w:rsidDel="00000000" w:rsidR="00000000" w:rsidRPr="00000000">
        <w:rPr>
          <w:rFonts w:ascii="Palatino Linotype" w:cs="Palatino Linotype" w:eastAsia="Palatino Linotype" w:hAnsi="Palatino Linotype"/>
          <w:b w:val="1"/>
          <w:sz w:val="22"/>
          <w:szCs w:val="22"/>
        </w:rPr>
        <w:drawing>
          <wp:inline distB="0" distT="0" distL="0" distR="0">
            <wp:extent cx="5612130" cy="2308225"/>
            <wp:effectExtent b="0" l="0" r="0" t="0"/>
            <wp:docPr id="46" name="image3.png"/>
            <a:graphic>
              <a:graphicData uri="http://schemas.openxmlformats.org/drawingml/2006/picture">
                <pic:pic>
                  <pic:nvPicPr>
                    <pic:cNvPr id="0" name="image3.png"/>
                    <pic:cNvPicPr preferRelativeResize="0"/>
                  </pic:nvPicPr>
                  <pic:blipFill>
                    <a:blip r:embed="rId8"/>
                    <a:srcRect b="0" l="0" r="0" t="0"/>
                    <a:stretch>
                      <a:fillRect/>
                    </a:stretch>
                  </pic:blipFill>
                  <pic:spPr>
                    <a:xfrm>
                      <a:off x="0" y="0"/>
                      <a:ext cx="5612130" cy="2308225"/>
                    </a:xfrm>
                    <a:prstGeom prst="rect"/>
                    <a:ln/>
                  </pic:spPr>
                </pic:pic>
              </a:graphicData>
            </a:graphic>
          </wp:inline>
        </w:drawing>
      </w:r>
      <w:r w:rsidDel="00000000" w:rsidR="00000000" w:rsidRPr="00000000">
        <w:rPr>
          <w:rtl w:val="0"/>
        </w:rPr>
      </w:r>
    </w:p>
    <w:p w:rsidR="00000000" w:rsidDel="00000000" w:rsidP="00000000" w:rsidRDefault="00000000" w:rsidRPr="00000000" w14:paraId="00000023">
      <w:pPr>
        <w:spacing w:after="240" w:line="360" w:lineRule="auto"/>
        <w:jc w:val="both"/>
        <w:rPr>
          <w:rFonts w:ascii="Palatino Linotype" w:cs="Palatino Linotype" w:eastAsia="Palatino Linotype" w:hAnsi="Palatino Linotype"/>
          <w:b w:val="1"/>
          <w:sz w:val="22"/>
          <w:szCs w:val="22"/>
        </w:rPr>
      </w:pPr>
      <w:r w:rsidDel="00000000" w:rsidR="00000000" w:rsidRPr="00000000">
        <w:rPr>
          <w:rFonts w:ascii="Palatino Linotype" w:cs="Palatino Linotype" w:eastAsia="Palatino Linotype" w:hAnsi="Palatino Linotype"/>
          <w:b w:val="1"/>
          <w:sz w:val="22"/>
          <w:szCs w:val="22"/>
          <w:rtl w:val="0"/>
        </w:rPr>
        <w:t xml:space="preserve">7. Cierre de instrucción. </w:t>
      </w:r>
      <w:r w:rsidDel="00000000" w:rsidR="00000000" w:rsidRPr="00000000">
        <w:rPr>
          <w:rFonts w:ascii="Palatino Linotype" w:cs="Palatino Linotype" w:eastAsia="Palatino Linotype" w:hAnsi="Palatino Linotype"/>
          <w:sz w:val="22"/>
          <w:szCs w:val="22"/>
          <w:rtl w:val="0"/>
        </w:rPr>
        <w:t xml:space="preserve">Una vez transcurrido el periodo otorgado a las partes para realizar sus manifestaciones y no habiendo documentos que integrar al expediente, el </w:t>
      </w:r>
      <w:r w:rsidDel="00000000" w:rsidR="00000000" w:rsidRPr="00000000">
        <w:rPr>
          <w:rFonts w:ascii="Palatino Linotype" w:cs="Palatino Linotype" w:eastAsia="Palatino Linotype" w:hAnsi="Palatino Linotype"/>
          <w:b w:val="1"/>
          <w:sz w:val="22"/>
          <w:szCs w:val="22"/>
          <w:rtl w:val="0"/>
        </w:rPr>
        <w:t xml:space="preserve">trece de diciembre de dos mil veinticuatro,</w:t>
      </w:r>
      <w:r w:rsidDel="00000000" w:rsidR="00000000" w:rsidRPr="00000000">
        <w:rPr>
          <w:rFonts w:ascii="Palatino Linotype" w:cs="Palatino Linotype" w:eastAsia="Palatino Linotype" w:hAnsi="Palatino Linotype"/>
          <w:sz w:val="22"/>
          <w:szCs w:val="22"/>
          <w:rtl w:val="0"/>
        </w:rPr>
        <w:t xml:space="preserve"> la Comisionada Ponente determinó el cierre de instrucción en términos de la fracción VI del artículo 185 de la Ley de Transparencia y Acceso a la Información Pública del Estado de México y Municipios.</w:t>
      </w:r>
      <w:r w:rsidDel="00000000" w:rsidR="00000000" w:rsidRPr="00000000">
        <w:rPr>
          <w:rtl w:val="0"/>
        </w:rPr>
      </w:r>
    </w:p>
    <w:p w:rsidR="00000000" w:rsidDel="00000000" w:rsidP="00000000" w:rsidRDefault="00000000" w:rsidRPr="00000000" w14:paraId="00000024">
      <w:pPr>
        <w:spacing w:after="240" w:before="240" w:line="360" w:lineRule="auto"/>
        <w:jc w:val="both"/>
        <w:rPr>
          <w:rFonts w:ascii="Palatino Linotype" w:cs="Palatino Linotype" w:eastAsia="Palatino Linotype" w:hAnsi="Palatino Linotype"/>
          <w:sz w:val="22"/>
          <w:szCs w:val="22"/>
        </w:rPr>
      </w:pPr>
      <w:r w:rsidDel="00000000" w:rsidR="00000000" w:rsidRPr="00000000">
        <w:rPr>
          <w:rFonts w:ascii="Palatino Linotype" w:cs="Palatino Linotype" w:eastAsia="Palatino Linotype" w:hAnsi="Palatino Linotype"/>
          <w:sz w:val="22"/>
          <w:szCs w:val="22"/>
          <w:rtl w:val="0"/>
        </w:rPr>
        <w:t xml:space="preserve">En razón de que fue debidamente sustanciado el expediente electrónico y no existe diligencia pendiente de desahogo, se emite la Resolución que conforme a Derecho proceda, de acuerdo con los siguientes: </w:t>
      </w:r>
    </w:p>
    <w:p w:rsidR="00000000" w:rsidDel="00000000" w:rsidP="00000000" w:rsidRDefault="00000000" w:rsidRPr="00000000" w14:paraId="00000025">
      <w:pPr>
        <w:spacing w:after="240" w:before="240" w:line="360" w:lineRule="auto"/>
        <w:jc w:val="both"/>
        <w:rPr>
          <w:rFonts w:ascii="Palatino Linotype" w:cs="Palatino Linotype" w:eastAsia="Palatino Linotype" w:hAnsi="Palatino Linotype"/>
          <w:sz w:val="20"/>
          <w:szCs w:val="20"/>
        </w:rPr>
      </w:pPr>
      <w:r w:rsidDel="00000000" w:rsidR="00000000" w:rsidRPr="00000000">
        <w:rPr>
          <w:rtl w:val="0"/>
        </w:rPr>
      </w:r>
    </w:p>
    <w:p w:rsidR="00000000" w:rsidDel="00000000" w:rsidP="00000000" w:rsidRDefault="00000000" w:rsidRPr="00000000" w14:paraId="00000026">
      <w:pPr>
        <w:spacing w:after="240" w:before="240" w:line="360" w:lineRule="auto"/>
        <w:jc w:val="both"/>
        <w:rPr>
          <w:rFonts w:ascii="Palatino Linotype" w:cs="Palatino Linotype" w:eastAsia="Palatino Linotype" w:hAnsi="Palatino Linotype"/>
          <w:sz w:val="20"/>
          <w:szCs w:val="20"/>
        </w:rPr>
      </w:pPr>
      <w:r w:rsidDel="00000000" w:rsidR="00000000" w:rsidRPr="00000000">
        <w:rPr>
          <w:rtl w:val="0"/>
        </w:rPr>
      </w:r>
    </w:p>
    <w:p w:rsidR="00000000" w:rsidDel="00000000" w:rsidP="00000000" w:rsidRDefault="00000000" w:rsidRPr="00000000" w14:paraId="00000027">
      <w:pPr>
        <w:widowControl w:val="0"/>
        <w:spacing w:after="240" w:before="240" w:line="360" w:lineRule="auto"/>
        <w:jc w:val="center"/>
        <w:rPr>
          <w:rFonts w:ascii="Palatino Linotype" w:cs="Palatino Linotype" w:eastAsia="Palatino Linotype" w:hAnsi="Palatino Linotype"/>
          <w:b w:val="1"/>
          <w:sz w:val="22"/>
          <w:szCs w:val="22"/>
        </w:rPr>
      </w:pPr>
      <w:r w:rsidDel="00000000" w:rsidR="00000000" w:rsidRPr="00000000">
        <w:rPr>
          <w:rFonts w:ascii="Palatino Linotype" w:cs="Palatino Linotype" w:eastAsia="Palatino Linotype" w:hAnsi="Palatino Linotype"/>
          <w:b w:val="1"/>
          <w:sz w:val="22"/>
          <w:szCs w:val="22"/>
          <w:rtl w:val="0"/>
        </w:rPr>
        <w:t xml:space="preserve">II. C O N S I D E R A N D O S</w:t>
      </w:r>
    </w:p>
    <w:p w:rsidR="00000000" w:rsidDel="00000000" w:rsidP="00000000" w:rsidRDefault="00000000" w:rsidRPr="00000000" w14:paraId="00000028">
      <w:pPr>
        <w:spacing w:after="240" w:before="240" w:line="360" w:lineRule="auto"/>
        <w:jc w:val="both"/>
        <w:rPr>
          <w:rFonts w:ascii="Palatino Linotype" w:cs="Palatino Linotype" w:eastAsia="Palatino Linotype" w:hAnsi="Palatino Linotype"/>
          <w:sz w:val="22"/>
          <w:szCs w:val="22"/>
        </w:rPr>
      </w:pPr>
      <w:r w:rsidDel="00000000" w:rsidR="00000000" w:rsidRPr="00000000">
        <w:rPr>
          <w:rFonts w:ascii="Palatino Linotype" w:cs="Palatino Linotype" w:eastAsia="Palatino Linotype" w:hAnsi="Palatino Linotype"/>
          <w:b w:val="1"/>
          <w:sz w:val="22"/>
          <w:szCs w:val="22"/>
          <w:rtl w:val="0"/>
        </w:rPr>
        <w:t xml:space="preserve">Primero. Competencia.</w:t>
      </w:r>
      <w:r w:rsidDel="00000000" w:rsidR="00000000" w:rsidRPr="00000000">
        <w:rPr>
          <w:rFonts w:ascii="Palatino Linotype" w:cs="Palatino Linotype" w:eastAsia="Palatino Linotype" w:hAnsi="Palatino Linotype"/>
          <w:sz w:val="22"/>
          <w:szCs w:val="22"/>
          <w:rtl w:val="0"/>
        </w:rPr>
        <w:t xml:space="preserve"> 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5 párrafos trigésimo tercero, trigésimo cuarto y trigésimo quinto fracciones IV y V de la Constitución Política del Estado Libre y Soberano de México; 2, fracción II; 29, 36 fracciones I y II; 176, 178, 181, 185, fracción I, 186 y 188 de la Ley Transparencia y Acceso a la Información Pública del Estado de México y Municipios; 9, fracciones I y XXIII y 11 del Reglamento Interior del Instituto de Transparencia, Acceso a la Información Pública y Protección de Datos Personales del Estado de México y Municipios.</w:t>
      </w:r>
    </w:p>
    <w:p w:rsidR="00000000" w:rsidDel="00000000" w:rsidP="00000000" w:rsidRDefault="00000000" w:rsidRPr="00000000" w14:paraId="00000029">
      <w:pPr>
        <w:spacing w:after="240" w:before="240" w:line="360" w:lineRule="auto"/>
        <w:jc w:val="both"/>
        <w:rPr>
          <w:rFonts w:ascii="Palatino Linotype" w:cs="Palatino Linotype" w:eastAsia="Palatino Linotype" w:hAnsi="Palatino Linotype"/>
          <w:sz w:val="22"/>
          <w:szCs w:val="22"/>
        </w:rPr>
      </w:pPr>
      <w:bookmarkStart w:colFirst="0" w:colLast="0" w:name="_heading=h.tyjcwt" w:id="6"/>
      <w:bookmarkEnd w:id="6"/>
      <w:r w:rsidDel="00000000" w:rsidR="00000000" w:rsidRPr="00000000">
        <w:rPr>
          <w:rFonts w:ascii="Palatino Linotype" w:cs="Palatino Linotype" w:eastAsia="Palatino Linotype" w:hAnsi="Palatino Linotype"/>
          <w:b w:val="1"/>
          <w:sz w:val="22"/>
          <w:szCs w:val="22"/>
          <w:rtl w:val="0"/>
        </w:rPr>
        <w:t xml:space="preserve">Segundo. Oportunidad y Procedibilidad del Recurso de Revisión</w:t>
      </w:r>
      <w:r w:rsidDel="00000000" w:rsidR="00000000" w:rsidRPr="00000000">
        <w:rPr>
          <w:rFonts w:ascii="Palatino Linotype" w:cs="Palatino Linotype" w:eastAsia="Palatino Linotype" w:hAnsi="Palatino Linotype"/>
          <w:sz w:val="22"/>
          <w:szCs w:val="22"/>
          <w:rtl w:val="0"/>
        </w:rPr>
        <w:t xml:space="preserve">. Previo al estudio del fondo del asunto, se procede a analizar los requisitos de oportunidad y procedibilidad que debe reunir el recurso de revisión interpuesto, previstos en los artículos 178 y 180 de la Ley de Transparencia y Acceso a la Información Pública del Estado de México y Municipios.</w:t>
      </w:r>
    </w:p>
    <w:p w:rsidR="00000000" w:rsidDel="00000000" w:rsidP="00000000" w:rsidRDefault="00000000" w:rsidRPr="00000000" w14:paraId="0000002A">
      <w:pPr>
        <w:spacing w:after="240" w:before="240" w:line="360" w:lineRule="auto"/>
        <w:jc w:val="both"/>
        <w:rPr>
          <w:rFonts w:ascii="Palatino Linotype" w:cs="Palatino Linotype" w:eastAsia="Palatino Linotype" w:hAnsi="Palatino Linotype"/>
          <w:sz w:val="22"/>
          <w:szCs w:val="22"/>
        </w:rPr>
      </w:pPr>
      <w:r w:rsidDel="00000000" w:rsidR="00000000" w:rsidRPr="00000000">
        <w:rPr>
          <w:rFonts w:ascii="Palatino Linotype" w:cs="Palatino Linotype" w:eastAsia="Palatino Linotype" w:hAnsi="Palatino Linotype"/>
          <w:sz w:val="22"/>
          <w:szCs w:val="22"/>
          <w:rtl w:val="0"/>
        </w:rPr>
        <w:t xml:space="preserve">El recurso de revisión fue interpuesto dentro del plazo de quince días hábiles, previsto en el artículo 178 de la Ley de Transparencia y Acceso a la Información Pública del Estado de México y Municipios, toda vez que el </w:t>
      </w:r>
      <w:r w:rsidDel="00000000" w:rsidR="00000000" w:rsidRPr="00000000">
        <w:rPr>
          <w:rFonts w:ascii="Palatino Linotype" w:cs="Palatino Linotype" w:eastAsia="Palatino Linotype" w:hAnsi="Palatino Linotype"/>
          <w:b w:val="1"/>
          <w:sz w:val="22"/>
          <w:szCs w:val="22"/>
          <w:rtl w:val="0"/>
        </w:rPr>
        <w:t xml:space="preserve">Sujeto Obligado </w:t>
      </w:r>
      <w:r w:rsidDel="00000000" w:rsidR="00000000" w:rsidRPr="00000000">
        <w:rPr>
          <w:rFonts w:ascii="Palatino Linotype" w:cs="Palatino Linotype" w:eastAsia="Palatino Linotype" w:hAnsi="Palatino Linotype"/>
          <w:sz w:val="22"/>
          <w:szCs w:val="22"/>
          <w:rtl w:val="0"/>
        </w:rPr>
        <w:t xml:space="preserve">declaró su incompetencia para atender la solicitud de información el </w:t>
      </w:r>
      <w:r w:rsidDel="00000000" w:rsidR="00000000" w:rsidRPr="00000000">
        <w:rPr>
          <w:rFonts w:ascii="Palatino Linotype" w:cs="Palatino Linotype" w:eastAsia="Palatino Linotype" w:hAnsi="Palatino Linotype"/>
          <w:b w:val="1"/>
          <w:sz w:val="22"/>
          <w:szCs w:val="22"/>
          <w:rtl w:val="0"/>
        </w:rPr>
        <w:t xml:space="preserve">once de noviembre</w:t>
      </w:r>
      <w:r w:rsidDel="00000000" w:rsidR="00000000" w:rsidRPr="00000000">
        <w:rPr>
          <w:rFonts w:ascii="Palatino Linotype" w:cs="Palatino Linotype" w:eastAsia="Palatino Linotype" w:hAnsi="Palatino Linotype"/>
          <w:sz w:val="22"/>
          <w:szCs w:val="22"/>
          <w:rtl w:val="0"/>
        </w:rPr>
        <w:t xml:space="preserve"> </w:t>
      </w:r>
      <w:r w:rsidDel="00000000" w:rsidR="00000000" w:rsidRPr="00000000">
        <w:rPr>
          <w:rFonts w:ascii="Palatino Linotype" w:cs="Palatino Linotype" w:eastAsia="Palatino Linotype" w:hAnsi="Palatino Linotype"/>
          <w:b w:val="1"/>
          <w:sz w:val="22"/>
          <w:szCs w:val="22"/>
          <w:rtl w:val="0"/>
        </w:rPr>
        <w:t xml:space="preserve">de dos mil veinticuatro, </w:t>
      </w:r>
      <w:r w:rsidDel="00000000" w:rsidR="00000000" w:rsidRPr="00000000">
        <w:rPr>
          <w:rFonts w:ascii="Palatino Linotype" w:cs="Palatino Linotype" w:eastAsia="Palatino Linotype" w:hAnsi="Palatino Linotype"/>
          <w:sz w:val="22"/>
          <w:szCs w:val="22"/>
          <w:rtl w:val="0"/>
        </w:rPr>
        <w:t xml:space="preserve">mientras que el recurso de revisión interpuesto por </w:t>
      </w:r>
      <w:r w:rsidDel="00000000" w:rsidR="00000000" w:rsidRPr="00000000">
        <w:rPr>
          <w:rFonts w:ascii="Palatino Linotype" w:cs="Palatino Linotype" w:eastAsia="Palatino Linotype" w:hAnsi="Palatino Linotype"/>
          <w:b w:val="1"/>
          <w:sz w:val="22"/>
          <w:szCs w:val="22"/>
          <w:rtl w:val="0"/>
        </w:rPr>
        <w:t xml:space="preserve">la parte</w:t>
      </w:r>
      <w:r w:rsidDel="00000000" w:rsidR="00000000" w:rsidRPr="00000000">
        <w:rPr>
          <w:rFonts w:ascii="Palatino Linotype" w:cs="Palatino Linotype" w:eastAsia="Palatino Linotype" w:hAnsi="Palatino Linotype"/>
          <w:sz w:val="22"/>
          <w:szCs w:val="22"/>
          <w:rtl w:val="0"/>
        </w:rPr>
        <w:t xml:space="preserve"> </w:t>
      </w:r>
      <w:r w:rsidDel="00000000" w:rsidR="00000000" w:rsidRPr="00000000">
        <w:rPr>
          <w:rFonts w:ascii="Palatino Linotype" w:cs="Palatino Linotype" w:eastAsia="Palatino Linotype" w:hAnsi="Palatino Linotype"/>
          <w:b w:val="1"/>
          <w:sz w:val="22"/>
          <w:szCs w:val="22"/>
          <w:rtl w:val="0"/>
        </w:rPr>
        <w:t xml:space="preserve">Recurrente</w:t>
      </w:r>
      <w:r w:rsidDel="00000000" w:rsidR="00000000" w:rsidRPr="00000000">
        <w:rPr>
          <w:rFonts w:ascii="Palatino Linotype" w:cs="Palatino Linotype" w:eastAsia="Palatino Linotype" w:hAnsi="Palatino Linotype"/>
          <w:sz w:val="22"/>
          <w:szCs w:val="22"/>
          <w:rtl w:val="0"/>
        </w:rPr>
        <w:t xml:space="preserve">, se tuvo por presentado el día </w:t>
      </w:r>
      <w:r w:rsidDel="00000000" w:rsidR="00000000" w:rsidRPr="00000000">
        <w:rPr>
          <w:rFonts w:ascii="Palatino Linotype" w:cs="Palatino Linotype" w:eastAsia="Palatino Linotype" w:hAnsi="Palatino Linotype"/>
          <w:b w:val="1"/>
          <w:sz w:val="22"/>
          <w:szCs w:val="22"/>
          <w:rtl w:val="0"/>
        </w:rPr>
        <w:t xml:space="preserve">veintidós de noviembre</w:t>
      </w:r>
      <w:r w:rsidDel="00000000" w:rsidR="00000000" w:rsidRPr="00000000">
        <w:rPr>
          <w:rFonts w:ascii="Palatino Linotype" w:cs="Palatino Linotype" w:eastAsia="Palatino Linotype" w:hAnsi="Palatino Linotype"/>
          <w:sz w:val="22"/>
          <w:szCs w:val="22"/>
          <w:rtl w:val="0"/>
        </w:rPr>
        <w:t xml:space="preserve"> </w:t>
      </w:r>
      <w:r w:rsidDel="00000000" w:rsidR="00000000" w:rsidRPr="00000000">
        <w:rPr>
          <w:rFonts w:ascii="Palatino Linotype" w:cs="Palatino Linotype" w:eastAsia="Palatino Linotype" w:hAnsi="Palatino Linotype"/>
          <w:b w:val="1"/>
          <w:sz w:val="22"/>
          <w:szCs w:val="22"/>
          <w:rtl w:val="0"/>
        </w:rPr>
        <w:t xml:space="preserve">de dos mil veinticuatro, </w:t>
      </w:r>
      <w:r w:rsidDel="00000000" w:rsidR="00000000" w:rsidRPr="00000000">
        <w:rPr>
          <w:rFonts w:ascii="Palatino Linotype" w:cs="Palatino Linotype" w:eastAsia="Palatino Linotype" w:hAnsi="Palatino Linotype"/>
          <w:sz w:val="22"/>
          <w:szCs w:val="22"/>
          <w:rtl w:val="0"/>
        </w:rPr>
        <w:t xml:space="preserve">esto es, el </w:t>
      </w:r>
      <w:r w:rsidDel="00000000" w:rsidR="00000000" w:rsidRPr="00000000">
        <w:rPr>
          <w:rFonts w:ascii="Palatino Linotype" w:cs="Palatino Linotype" w:eastAsia="Palatino Linotype" w:hAnsi="Palatino Linotype"/>
          <w:b w:val="1"/>
          <w:sz w:val="22"/>
          <w:szCs w:val="22"/>
          <w:rtl w:val="0"/>
        </w:rPr>
        <w:t xml:space="preserve">octavo</w:t>
      </w:r>
      <w:r w:rsidDel="00000000" w:rsidR="00000000" w:rsidRPr="00000000">
        <w:rPr>
          <w:rFonts w:ascii="Palatino Linotype" w:cs="Palatino Linotype" w:eastAsia="Palatino Linotype" w:hAnsi="Palatino Linotype"/>
          <w:sz w:val="22"/>
          <w:szCs w:val="22"/>
          <w:rtl w:val="0"/>
        </w:rPr>
        <w:t xml:space="preserve"> </w:t>
      </w:r>
      <w:r w:rsidDel="00000000" w:rsidR="00000000" w:rsidRPr="00000000">
        <w:rPr>
          <w:rFonts w:ascii="Palatino Linotype" w:cs="Palatino Linotype" w:eastAsia="Palatino Linotype" w:hAnsi="Palatino Linotype"/>
          <w:b w:val="1"/>
          <w:sz w:val="22"/>
          <w:szCs w:val="22"/>
          <w:rtl w:val="0"/>
        </w:rPr>
        <w:t xml:space="preserve">día hábil en el que tuvo conocimiento de la respuesta impugnada.</w:t>
      </w:r>
      <w:r w:rsidDel="00000000" w:rsidR="00000000" w:rsidRPr="00000000">
        <w:rPr>
          <w:rFonts w:ascii="Palatino Linotype" w:cs="Palatino Linotype" w:eastAsia="Palatino Linotype" w:hAnsi="Palatino Linotype"/>
          <w:sz w:val="22"/>
          <w:szCs w:val="22"/>
          <w:rtl w:val="0"/>
        </w:rPr>
        <w:t xml:space="preserve"> </w:t>
      </w:r>
    </w:p>
    <w:p w:rsidR="00000000" w:rsidDel="00000000" w:rsidP="00000000" w:rsidRDefault="00000000" w:rsidRPr="00000000" w14:paraId="0000002B">
      <w:pPr>
        <w:spacing w:after="240" w:before="240" w:line="360" w:lineRule="auto"/>
        <w:ind w:right="49"/>
        <w:jc w:val="both"/>
        <w:rPr>
          <w:rFonts w:ascii="Palatino Linotype" w:cs="Palatino Linotype" w:eastAsia="Palatino Linotype" w:hAnsi="Palatino Linotype"/>
          <w:sz w:val="22"/>
          <w:szCs w:val="22"/>
        </w:rPr>
      </w:pPr>
      <w:r w:rsidDel="00000000" w:rsidR="00000000" w:rsidRPr="00000000">
        <w:rPr>
          <w:rFonts w:ascii="Palatino Linotype" w:cs="Palatino Linotype" w:eastAsia="Palatino Linotype" w:hAnsi="Palatino Linotype"/>
          <w:sz w:val="22"/>
          <w:szCs w:val="22"/>
          <w:rtl w:val="0"/>
        </w:rPr>
        <w:t xml:space="preserve">Por otro lado, por cuanto hace a la procedibilidad del recurso de revisión, es de suma importancia señalar que </w:t>
      </w:r>
      <w:r w:rsidDel="00000000" w:rsidR="00000000" w:rsidRPr="00000000">
        <w:rPr>
          <w:rFonts w:ascii="Palatino Linotype" w:cs="Palatino Linotype" w:eastAsia="Palatino Linotype" w:hAnsi="Palatino Linotype"/>
          <w:b w:val="1"/>
          <w:sz w:val="22"/>
          <w:szCs w:val="22"/>
          <w:rtl w:val="0"/>
        </w:rPr>
        <w:t xml:space="preserve">la parte</w:t>
      </w:r>
      <w:r w:rsidDel="00000000" w:rsidR="00000000" w:rsidRPr="00000000">
        <w:rPr>
          <w:rFonts w:ascii="Palatino Linotype" w:cs="Palatino Linotype" w:eastAsia="Palatino Linotype" w:hAnsi="Palatino Linotype"/>
          <w:sz w:val="22"/>
          <w:szCs w:val="22"/>
          <w:rtl w:val="0"/>
        </w:rPr>
        <w:t xml:space="preserve"> </w:t>
      </w:r>
      <w:r w:rsidDel="00000000" w:rsidR="00000000" w:rsidRPr="00000000">
        <w:rPr>
          <w:rFonts w:ascii="Palatino Linotype" w:cs="Palatino Linotype" w:eastAsia="Palatino Linotype" w:hAnsi="Palatino Linotype"/>
          <w:b w:val="1"/>
          <w:sz w:val="22"/>
          <w:szCs w:val="22"/>
          <w:rtl w:val="0"/>
        </w:rPr>
        <w:t xml:space="preserve">Recurrente</w:t>
      </w:r>
      <w:r w:rsidDel="00000000" w:rsidR="00000000" w:rsidRPr="00000000">
        <w:rPr>
          <w:rFonts w:ascii="Palatino Linotype" w:cs="Palatino Linotype" w:eastAsia="Palatino Linotype" w:hAnsi="Palatino Linotype"/>
          <w:sz w:val="22"/>
          <w:szCs w:val="22"/>
          <w:rtl w:val="0"/>
        </w:rPr>
        <w:t xml:space="preserve">,</w:t>
      </w:r>
      <w:r w:rsidDel="00000000" w:rsidR="00000000" w:rsidRPr="00000000">
        <w:rPr>
          <w:rFonts w:ascii="Palatino Linotype" w:cs="Palatino Linotype" w:eastAsia="Palatino Linotype" w:hAnsi="Palatino Linotype"/>
          <w:b w:val="1"/>
          <w:sz w:val="22"/>
          <w:szCs w:val="22"/>
          <w:rtl w:val="0"/>
        </w:rPr>
        <w:t xml:space="preserve"> proporcionó únicamente un seudónimo </w:t>
      </w:r>
      <w:r w:rsidDel="00000000" w:rsidR="00000000" w:rsidRPr="00000000">
        <w:rPr>
          <w:rFonts w:ascii="Palatino Linotype" w:cs="Palatino Linotype" w:eastAsia="Palatino Linotype" w:hAnsi="Palatino Linotype"/>
          <w:sz w:val="22"/>
          <w:szCs w:val="22"/>
          <w:rtl w:val="0"/>
        </w:rPr>
        <w:t xml:space="preserve">con el que desea que se le identifique</w:t>
      </w:r>
      <w:r w:rsidDel="00000000" w:rsidR="00000000" w:rsidRPr="00000000">
        <w:rPr>
          <w:rFonts w:ascii="Palatino Linotype" w:cs="Palatino Linotype" w:eastAsia="Palatino Linotype" w:hAnsi="Palatino Linotype"/>
          <w:b w:val="1"/>
          <w:sz w:val="22"/>
          <w:szCs w:val="22"/>
          <w:rtl w:val="0"/>
        </w:rPr>
        <w:t xml:space="preserve">,</w:t>
      </w:r>
      <w:r w:rsidDel="00000000" w:rsidR="00000000" w:rsidRPr="00000000">
        <w:rPr>
          <w:rFonts w:ascii="Palatino Linotype" w:cs="Palatino Linotype" w:eastAsia="Palatino Linotype" w:hAnsi="Palatino Linotype"/>
          <w:sz w:val="22"/>
          <w:szCs w:val="22"/>
          <w:rtl w:val="0"/>
        </w:rPr>
        <w:t xml:space="preserve"> como se advierte en el detalle de seguimiento del SAIMEX, no obstante lo anterior, no proporcionar el nombre no es motivo para archivar la solicitud de acceso a la información pública como concluida, conforme a lo previsto en el artículo 155, penúltimo párrafo de la Ley de Transparencia y Acceso a la Información Pública del Estado de México y Municipios que establece lo siguiente:</w:t>
      </w:r>
    </w:p>
    <w:p w:rsidR="00000000" w:rsidDel="00000000" w:rsidP="00000000" w:rsidRDefault="00000000" w:rsidRPr="00000000" w14:paraId="0000002C">
      <w:pPr>
        <w:spacing w:after="240" w:before="240" w:line="276" w:lineRule="auto"/>
        <w:ind w:left="851" w:right="902" w:firstLine="0"/>
        <w:jc w:val="both"/>
        <w:rPr>
          <w:rFonts w:ascii="Palatino Linotype" w:cs="Palatino Linotype" w:eastAsia="Palatino Linotype" w:hAnsi="Palatino Linotype"/>
          <w:i w:val="1"/>
          <w:sz w:val="22"/>
          <w:szCs w:val="22"/>
        </w:rPr>
      </w:pPr>
      <w:r w:rsidDel="00000000" w:rsidR="00000000" w:rsidRPr="00000000">
        <w:rPr>
          <w:rFonts w:ascii="Palatino Linotype" w:cs="Palatino Linotype" w:eastAsia="Palatino Linotype" w:hAnsi="Palatino Linotype"/>
          <w:i w:val="1"/>
          <w:sz w:val="22"/>
          <w:szCs w:val="22"/>
          <w:rtl w:val="0"/>
        </w:rPr>
        <w:t xml:space="preserve">"</w:t>
      </w:r>
      <w:r w:rsidDel="00000000" w:rsidR="00000000" w:rsidRPr="00000000">
        <w:rPr>
          <w:rFonts w:ascii="Palatino Linotype" w:cs="Palatino Linotype" w:eastAsia="Palatino Linotype" w:hAnsi="Palatino Linotype"/>
          <w:b w:val="1"/>
          <w:i w:val="1"/>
          <w:sz w:val="22"/>
          <w:szCs w:val="22"/>
          <w:rtl w:val="0"/>
        </w:rPr>
        <w:t xml:space="preserve">Las solicitudes </w:t>
      </w:r>
      <w:r w:rsidDel="00000000" w:rsidR="00000000" w:rsidRPr="00000000">
        <w:rPr>
          <w:rFonts w:ascii="Palatino Linotype" w:cs="Palatino Linotype" w:eastAsia="Palatino Linotype" w:hAnsi="Palatino Linotype"/>
          <w:i w:val="1"/>
          <w:sz w:val="22"/>
          <w:szCs w:val="22"/>
          <w:rtl w:val="0"/>
        </w:rPr>
        <w:t xml:space="preserve">anónimas, con </w:t>
      </w:r>
      <w:r w:rsidDel="00000000" w:rsidR="00000000" w:rsidRPr="00000000">
        <w:rPr>
          <w:rFonts w:ascii="Palatino Linotype" w:cs="Palatino Linotype" w:eastAsia="Palatino Linotype" w:hAnsi="Palatino Linotype"/>
          <w:b w:val="1"/>
          <w:i w:val="1"/>
          <w:sz w:val="22"/>
          <w:szCs w:val="22"/>
          <w:rtl w:val="0"/>
        </w:rPr>
        <w:t xml:space="preserve">nombre incompleto o seudónimo</w:t>
      </w:r>
      <w:r w:rsidDel="00000000" w:rsidR="00000000" w:rsidRPr="00000000">
        <w:rPr>
          <w:rFonts w:ascii="Palatino Linotype" w:cs="Palatino Linotype" w:eastAsia="Palatino Linotype" w:hAnsi="Palatino Linotype"/>
          <w:i w:val="1"/>
          <w:sz w:val="22"/>
          <w:szCs w:val="22"/>
          <w:rtl w:val="0"/>
        </w:rPr>
        <w:t xml:space="preserve"> </w:t>
      </w:r>
      <w:r w:rsidDel="00000000" w:rsidR="00000000" w:rsidRPr="00000000">
        <w:rPr>
          <w:rFonts w:ascii="Palatino Linotype" w:cs="Palatino Linotype" w:eastAsia="Palatino Linotype" w:hAnsi="Palatino Linotype"/>
          <w:b w:val="1"/>
          <w:i w:val="1"/>
          <w:sz w:val="22"/>
          <w:szCs w:val="22"/>
          <w:rtl w:val="0"/>
        </w:rPr>
        <w:t xml:space="preserve">serán procedentes para su trámite por parte del sujeto obligado ante quien se presente</w:t>
      </w:r>
      <w:r w:rsidDel="00000000" w:rsidR="00000000" w:rsidRPr="00000000">
        <w:rPr>
          <w:rFonts w:ascii="Palatino Linotype" w:cs="Palatino Linotype" w:eastAsia="Palatino Linotype" w:hAnsi="Palatino Linotype"/>
          <w:i w:val="1"/>
          <w:sz w:val="22"/>
          <w:szCs w:val="22"/>
          <w:rtl w:val="0"/>
        </w:rPr>
        <w:t xml:space="preserve">. No podrá requerirse información adicional con motivo del nombre proporcionado por el solicitante."(Énfasis añadido)</w:t>
      </w:r>
    </w:p>
    <w:p w:rsidR="00000000" w:rsidDel="00000000" w:rsidP="00000000" w:rsidRDefault="00000000" w:rsidRPr="00000000" w14:paraId="0000002D">
      <w:pPr>
        <w:tabs>
          <w:tab w:val="left" w:leader="none" w:pos="7938"/>
        </w:tabs>
        <w:spacing w:after="240" w:before="240" w:line="360" w:lineRule="auto"/>
        <w:jc w:val="both"/>
        <w:rPr>
          <w:rFonts w:ascii="Palatino Linotype" w:cs="Palatino Linotype" w:eastAsia="Palatino Linotype" w:hAnsi="Palatino Linotype"/>
          <w:sz w:val="22"/>
          <w:szCs w:val="22"/>
        </w:rPr>
      </w:pPr>
      <w:bookmarkStart w:colFirst="0" w:colLast="0" w:name="_heading=h.3znysh7" w:id="7"/>
      <w:bookmarkEnd w:id="7"/>
      <w:r w:rsidDel="00000000" w:rsidR="00000000" w:rsidRPr="00000000">
        <w:rPr>
          <w:rFonts w:ascii="Palatino Linotype" w:cs="Palatino Linotype" w:eastAsia="Palatino Linotype" w:hAnsi="Palatino Linotype"/>
          <w:sz w:val="22"/>
          <w:szCs w:val="22"/>
          <w:rtl w:val="0"/>
        </w:rPr>
        <w:t xml:space="preserve">Al mismo tiempo, por cuanto hace a la procedibilidad del recurso de revisión, una vez realizado el análisis del formato de interposición del recurso, se concluye la acreditación plena de los elementos formales precisados por el artículo 180 de la Ley de Transparencia y Acceso a la Información Pública del Estado de México y Municipios, en atención a que fue presentado mediante el formato visible en el SAIMEX.</w:t>
      </w:r>
    </w:p>
    <w:p w:rsidR="00000000" w:rsidDel="00000000" w:rsidP="00000000" w:rsidRDefault="00000000" w:rsidRPr="00000000" w14:paraId="0000002E">
      <w:pPr>
        <w:spacing w:after="240" w:before="240" w:line="360" w:lineRule="auto"/>
        <w:jc w:val="both"/>
        <w:rPr>
          <w:rFonts w:ascii="Palatino Linotype" w:cs="Palatino Linotype" w:eastAsia="Palatino Linotype" w:hAnsi="Palatino Linotype"/>
          <w:sz w:val="22"/>
          <w:szCs w:val="22"/>
        </w:rPr>
      </w:pPr>
      <w:r w:rsidDel="00000000" w:rsidR="00000000" w:rsidRPr="00000000">
        <w:rPr>
          <w:rFonts w:ascii="Palatino Linotype" w:cs="Palatino Linotype" w:eastAsia="Palatino Linotype" w:hAnsi="Palatino Linotype"/>
          <w:sz w:val="22"/>
          <w:szCs w:val="22"/>
          <w:rtl w:val="0"/>
        </w:rPr>
        <w:t xml:space="preserve">Finalmente, se advierte que resulta procedente la interposición del recurso, según lo manifestado por </w:t>
      </w:r>
      <w:r w:rsidDel="00000000" w:rsidR="00000000" w:rsidRPr="00000000">
        <w:rPr>
          <w:rFonts w:ascii="Palatino Linotype" w:cs="Palatino Linotype" w:eastAsia="Palatino Linotype" w:hAnsi="Palatino Linotype"/>
          <w:b w:val="1"/>
          <w:sz w:val="22"/>
          <w:szCs w:val="22"/>
          <w:rtl w:val="0"/>
        </w:rPr>
        <w:t xml:space="preserve">la parte</w:t>
      </w:r>
      <w:r w:rsidDel="00000000" w:rsidR="00000000" w:rsidRPr="00000000">
        <w:rPr>
          <w:rFonts w:ascii="Palatino Linotype" w:cs="Palatino Linotype" w:eastAsia="Palatino Linotype" w:hAnsi="Palatino Linotype"/>
          <w:sz w:val="22"/>
          <w:szCs w:val="22"/>
          <w:rtl w:val="0"/>
        </w:rPr>
        <w:t xml:space="preserve"> </w:t>
      </w:r>
      <w:r w:rsidDel="00000000" w:rsidR="00000000" w:rsidRPr="00000000">
        <w:rPr>
          <w:rFonts w:ascii="Palatino Linotype" w:cs="Palatino Linotype" w:eastAsia="Palatino Linotype" w:hAnsi="Palatino Linotype"/>
          <w:b w:val="1"/>
          <w:sz w:val="22"/>
          <w:szCs w:val="22"/>
          <w:rtl w:val="0"/>
        </w:rPr>
        <w:t xml:space="preserve">Recurrente</w:t>
      </w:r>
      <w:r w:rsidDel="00000000" w:rsidR="00000000" w:rsidRPr="00000000">
        <w:rPr>
          <w:rFonts w:ascii="Palatino Linotype" w:cs="Palatino Linotype" w:eastAsia="Palatino Linotype" w:hAnsi="Palatino Linotype"/>
          <w:sz w:val="22"/>
          <w:szCs w:val="22"/>
          <w:rtl w:val="0"/>
        </w:rPr>
        <w:t xml:space="preserve"> en sus motivos de inconformidad, de acuerdo al artículo 179, fracciones I y III  del ordenamiento legal citado, que a la letra dice: </w:t>
      </w:r>
    </w:p>
    <w:p w:rsidR="00000000" w:rsidDel="00000000" w:rsidP="00000000" w:rsidRDefault="00000000" w:rsidRPr="00000000" w14:paraId="0000002F">
      <w:pPr>
        <w:spacing w:after="120" w:before="120" w:lineRule="auto"/>
        <w:ind w:left="567" w:right="902" w:firstLine="0"/>
        <w:jc w:val="both"/>
        <w:rPr>
          <w:rFonts w:ascii="Palatino Linotype" w:cs="Palatino Linotype" w:eastAsia="Palatino Linotype" w:hAnsi="Palatino Linotype"/>
          <w:i w:val="1"/>
          <w:sz w:val="22"/>
          <w:szCs w:val="22"/>
        </w:rPr>
      </w:pPr>
      <w:r w:rsidDel="00000000" w:rsidR="00000000" w:rsidRPr="00000000">
        <w:rPr>
          <w:rFonts w:ascii="Palatino Linotype" w:cs="Palatino Linotype" w:eastAsia="Palatino Linotype" w:hAnsi="Palatino Linotype"/>
          <w:i w:val="1"/>
          <w:sz w:val="22"/>
          <w:szCs w:val="22"/>
          <w:rtl w:val="0"/>
        </w:rPr>
        <w:t xml:space="preserve">“</w:t>
      </w:r>
      <w:r w:rsidDel="00000000" w:rsidR="00000000" w:rsidRPr="00000000">
        <w:rPr>
          <w:rFonts w:ascii="Palatino Linotype" w:cs="Palatino Linotype" w:eastAsia="Palatino Linotype" w:hAnsi="Palatino Linotype"/>
          <w:b w:val="1"/>
          <w:i w:val="1"/>
          <w:sz w:val="22"/>
          <w:szCs w:val="22"/>
          <w:rtl w:val="0"/>
        </w:rPr>
        <w:t xml:space="preserve">Artículo 179.</w:t>
      </w:r>
      <w:r w:rsidDel="00000000" w:rsidR="00000000" w:rsidRPr="00000000">
        <w:rPr>
          <w:rFonts w:ascii="Palatino Linotype" w:cs="Palatino Linotype" w:eastAsia="Palatino Linotype" w:hAnsi="Palatino Linotype"/>
          <w:i w:val="1"/>
          <w:sz w:val="22"/>
          <w:szCs w:val="22"/>
          <w:rtl w:val="0"/>
        </w:rPr>
        <w:t xml:space="preserve"> El recurso de revisión es un medio de protección que la Ley otorga a los particulares, para hacer valer su derecho de acceso a la información pública, y procederá en contra de las siguientes causas:</w:t>
      </w:r>
    </w:p>
    <w:p w:rsidR="00000000" w:rsidDel="00000000" w:rsidP="00000000" w:rsidRDefault="00000000" w:rsidRPr="00000000" w14:paraId="00000030">
      <w:pPr>
        <w:spacing w:after="120" w:before="120" w:lineRule="auto"/>
        <w:ind w:left="567" w:right="902" w:firstLine="0"/>
        <w:jc w:val="both"/>
        <w:rPr>
          <w:rFonts w:ascii="Palatino Linotype" w:cs="Palatino Linotype" w:eastAsia="Palatino Linotype" w:hAnsi="Palatino Linotype"/>
          <w:b w:val="1"/>
          <w:i w:val="1"/>
          <w:sz w:val="22"/>
          <w:szCs w:val="22"/>
          <w:u w:val="single"/>
        </w:rPr>
      </w:pPr>
      <w:r w:rsidDel="00000000" w:rsidR="00000000" w:rsidRPr="00000000">
        <w:rPr>
          <w:rFonts w:ascii="Palatino Linotype" w:cs="Palatino Linotype" w:eastAsia="Palatino Linotype" w:hAnsi="Palatino Linotype"/>
          <w:b w:val="1"/>
          <w:i w:val="1"/>
          <w:sz w:val="22"/>
          <w:szCs w:val="22"/>
          <w:u w:val="single"/>
          <w:rtl w:val="0"/>
        </w:rPr>
        <w:t xml:space="preserve">I. La negativa a la información solicitada;</w:t>
      </w:r>
    </w:p>
    <w:p w:rsidR="00000000" w:rsidDel="00000000" w:rsidP="00000000" w:rsidRDefault="00000000" w:rsidRPr="00000000" w14:paraId="00000031">
      <w:pPr>
        <w:spacing w:after="120" w:before="120" w:lineRule="auto"/>
        <w:ind w:left="567" w:right="902" w:firstLine="0"/>
        <w:jc w:val="both"/>
        <w:rPr>
          <w:rFonts w:ascii="Palatino Linotype" w:cs="Palatino Linotype" w:eastAsia="Palatino Linotype" w:hAnsi="Palatino Linotype"/>
          <w:i w:val="1"/>
          <w:sz w:val="22"/>
          <w:szCs w:val="22"/>
        </w:rPr>
      </w:pPr>
      <w:r w:rsidDel="00000000" w:rsidR="00000000" w:rsidRPr="00000000">
        <w:rPr>
          <w:rFonts w:ascii="Palatino Linotype" w:cs="Palatino Linotype" w:eastAsia="Palatino Linotype" w:hAnsi="Palatino Linotype"/>
          <w:i w:val="1"/>
          <w:sz w:val="22"/>
          <w:szCs w:val="22"/>
          <w:rtl w:val="0"/>
        </w:rPr>
        <w:t xml:space="preserve">…</w:t>
      </w:r>
    </w:p>
    <w:p w:rsidR="00000000" w:rsidDel="00000000" w:rsidP="00000000" w:rsidRDefault="00000000" w:rsidRPr="00000000" w14:paraId="00000032">
      <w:pPr>
        <w:spacing w:after="120" w:before="120" w:lineRule="auto"/>
        <w:ind w:left="567" w:right="902" w:firstLine="0"/>
        <w:jc w:val="both"/>
        <w:rPr>
          <w:rFonts w:ascii="Palatino Linotype" w:cs="Palatino Linotype" w:eastAsia="Palatino Linotype" w:hAnsi="Palatino Linotype"/>
          <w:b w:val="1"/>
          <w:i w:val="1"/>
          <w:sz w:val="22"/>
          <w:szCs w:val="22"/>
          <w:u w:val="single"/>
        </w:rPr>
      </w:pPr>
      <w:r w:rsidDel="00000000" w:rsidR="00000000" w:rsidRPr="00000000">
        <w:rPr>
          <w:rFonts w:ascii="Palatino Linotype" w:cs="Palatino Linotype" w:eastAsia="Palatino Linotype" w:hAnsi="Palatino Linotype"/>
          <w:b w:val="1"/>
          <w:i w:val="1"/>
          <w:sz w:val="22"/>
          <w:szCs w:val="22"/>
          <w:u w:val="single"/>
          <w:rtl w:val="0"/>
        </w:rPr>
        <w:t xml:space="preserve">III. La declaración de inexistencia de la información;”</w:t>
      </w:r>
      <w:r w:rsidDel="00000000" w:rsidR="00000000" w:rsidRPr="00000000">
        <w:rPr>
          <w:rFonts w:ascii="Palatino Linotype" w:cs="Palatino Linotype" w:eastAsia="Palatino Linotype" w:hAnsi="Palatino Linotype"/>
          <w:b w:val="1"/>
          <w:i w:val="1"/>
          <w:sz w:val="22"/>
          <w:szCs w:val="22"/>
          <w:rtl w:val="0"/>
        </w:rPr>
        <w:t xml:space="preserve"> </w:t>
      </w:r>
      <w:r w:rsidDel="00000000" w:rsidR="00000000" w:rsidRPr="00000000">
        <w:rPr>
          <w:rFonts w:ascii="Palatino Linotype" w:cs="Palatino Linotype" w:eastAsia="Palatino Linotype" w:hAnsi="Palatino Linotype"/>
          <w:i w:val="1"/>
          <w:sz w:val="22"/>
          <w:szCs w:val="22"/>
          <w:rtl w:val="0"/>
        </w:rPr>
        <w:t xml:space="preserve">(Énfasis añadido)</w:t>
      </w:r>
      <w:r w:rsidDel="00000000" w:rsidR="00000000" w:rsidRPr="00000000">
        <w:rPr>
          <w:rtl w:val="0"/>
        </w:rPr>
      </w:r>
    </w:p>
    <w:p w:rsidR="00000000" w:rsidDel="00000000" w:rsidP="00000000" w:rsidRDefault="00000000" w:rsidRPr="00000000" w14:paraId="00000033">
      <w:pPr>
        <w:spacing w:after="240" w:before="240" w:line="360" w:lineRule="auto"/>
        <w:jc w:val="both"/>
        <w:rPr>
          <w:rFonts w:ascii="Palatino Linotype" w:cs="Palatino Linotype" w:eastAsia="Palatino Linotype" w:hAnsi="Palatino Linotype"/>
          <w:b w:val="1"/>
          <w:sz w:val="22"/>
          <w:szCs w:val="22"/>
        </w:rPr>
      </w:pPr>
      <w:r w:rsidDel="00000000" w:rsidR="00000000" w:rsidRPr="00000000">
        <w:rPr>
          <w:rFonts w:ascii="Palatino Linotype" w:cs="Palatino Linotype" w:eastAsia="Palatino Linotype" w:hAnsi="Palatino Linotype"/>
          <w:b w:val="1"/>
          <w:sz w:val="22"/>
          <w:szCs w:val="22"/>
          <w:rtl w:val="0"/>
        </w:rPr>
        <w:t xml:space="preserve">Tercero. Materia de la revisión. </w:t>
      </w:r>
      <w:r w:rsidDel="00000000" w:rsidR="00000000" w:rsidRPr="00000000">
        <w:rPr>
          <w:rFonts w:ascii="Palatino Linotype" w:cs="Palatino Linotype" w:eastAsia="Palatino Linotype" w:hAnsi="Palatino Linotype"/>
          <w:sz w:val="22"/>
          <w:szCs w:val="22"/>
          <w:rtl w:val="0"/>
        </w:rPr>
        <w:t xml:space="preserve">De la revisión a las constancias y documentos que obran en el expediente electrónico se advierte, que el tema sobre el que este Organismo Garante de Transparencia y Acceso a la Información se pronunciará será: </w:t>
      </w:r>
      <w:r w:rsidDel="00000000" w:rsidR="00000000" w:rsidRPr="00000000">
        <w:rPr>
          <w:rFonts w:ascii="Palatino Linotype" w:cs="Palatino Linotype" w:eastAsia="Palatino Linotype" w:hAnsi="Palatino Linotype"/>
          <w:b w:val="1"/>
          <w:sz w:val="22"/>
          <w:szCs w:val="22"/>
          <w:rtl w:val="0"/>
        </w:rPr>
        <w:t xml:space="preserve">verificar si la respuesta e informe justificado otorgados por el Sujeto Obligado son adecuados y suficientes para satisfacer el derecho de acceso a la información pública </w:t>
      </w:r>
      <w:r w:rsidDel="00000000" w:rsidR="00000000" w:rsidRPr="00000000">
        <w:rPr>
          <w:rFonts w:ascii="Palatino Linotype" w:cs="Palatino Linotype" w:eastAsia="Palatino Linotype" w:hAnsi="Palatino Linotype"/>
          <w:sz w:val="22"/>
          <w:szCs w:val="22"/>
          <w:rtl w:val="0"/>
        </w:rPr>
        <w:t xml:space="preserve">de </w:t>
      </w:r>
      <w:r w:rsidDel="00000000" w:rsidR="00000000" w:rsidRPr="00000000">
        <w:rPr>
          <w:rFonts w:ascii="Palatino Linotype" w:cs="Palatino Linotype" w:eastAsia="Palatino Linotype" w:hAnsi="Palatino Linotype"/>
          <w:b w:val="1"/>
          <w:sz w:val="22"/>
          <w:szCs w:val="22"/>
          <w:rtl w:val="0"/>
        </w:rPr>
        <w:t xml:space="preserve">la parte</w:t>
      </w:r>
      <w:r w:rsidDel="00000000" w:rsidR="00000000" w:rsidRPr="00000000">
        <w:rPr>
          <w:rFonts w:ascii="Palatino Linotype" w:cs="Palatino Linotype" w:eastAsia="Palatino Linotype" w:hAnsi="Palatino Linotype"/>
          <w:sz w:val="22"/>
          <w:szCs w:val="22"/>
          <w:rtl w:val="0"/>
        </w:rPr>
        <w:t xml:space="preserve"> </w:t>
      </w:r>
      <w:r w:rsidDel="00000000" w:rsidR="00000000" w:rsidRPr="00000000">
        <w:rPr>
          <w:rFonts w:ascii="Palatino Linotype" w:cs="Palatino Linotype" w:eastAsia="Palatino Linotype" w:hAnsi="Palatino Linotype"/>
          <w:b w:val="1"/>
          <w:sz w:val="22"/>
          <w:szCs w:val="22"/>
          <w:rtl w:val="0"/>
        </w:rPr>
        <w:t xml:space="preserve">Recurrente</w:t>
      </w:r>
      <w:r w:rsidDel="00000000" w:rsidR="00000000" w:rsidRPr="00000000">
        <w:rPr>
          <w:rFonts w:ascii="Palatino Linotype" w:cs="Palatino Linotype" w:eastAsia="Palatino Linotype" w:hAnsi="Palatino Linotype"/>
          <w:sz w:val="22"/>
          <w:szCs w:val="22"/>
          <w:rtl w:val="0"/>
        </w:rPr>
        <w:t xml:space="preserve">, o en su defecto, en caso de ser procedente, ordenar la entrega de información.</w:t>
      </w:r>
      <w:r w:rsidDel="00000000" w:rsidR="00000000" w:rsidRPr="00000000">
        <w:rPr>
          <w:rtl w:val="0"/>
        </w:rPr>
      </w:r>
    </w:p>
    <w:p w:rsidR="00000000" w:rsidDel="00000000" w:rsidP="00000000" w:rsidRDefault="00000000" w:rsidRPr="00000000" w14:paraId="00000034">
      <w:pPr>
        <w:pBdr>
          <w:top w:space="0" w:sz="0" w:val="nil"/>
          <w:left w:space="0" w:sz="0" w:val="nil"/>
          <w:bottom w:space="0" w:sz="0" w:val="nil"/>
          <w:right w:space="0" w:sz="0" w:val="nil"/>
          <w:between w:space="0" w:sz="0" w:val="nil"/>
        </w:pBdr>
        <w:spacing w:after="240" w:before="240" w:line="360" w:lineRule="auto"/>
        <w:jc w:val="both"/>
        <w:rPr>
          <w:sz w:val="22"/>
          <w:szCs w:val="22"/>
        </w:rPr>
      </w:pPr>
      <w:bookmarkStart w:colFirst="0" w:colLast="0" w:name="_heading=h.2et92p0" w:id="8"/>
      <w:bookmarkEnd w:id="8"/>
      <w:r w:rsidDel="00000000" w:rsidR="00000000" w:rsidRPr="00000000">
        <w:rPr>
          <w:rFonts w:ascii="Palatino Linotype" w:cs="Palatino Linotype" w:eastAsia="Palatino Linotype" w:hAnsi="Palatino Linotype"/>
          <w:b w:val="1"/>
          <w:sz w:val="22"/>
          <w:szCs w:val="22"/>
          <w:rtl w:val="0"/>
        </w:rPr>
        <w:t xml:space="preserve">Cuarto. Estudio del asunto </w:t>
      </w:r>
      <w:r w:rsidDel="00000000" w:rsidR="00000000" w:rsidRPr="00000000">
        <w:rPr>
          <w:rFonts w:ascii="Palatino Linotype" w:cs="Palatino Linotype" w:eastAsia="Palatino Linotype" w:hAnsi="Palatino Linotype"/>
          <w:sz w:val="22"/>
          <w:szCs w:val="22"/>
          <w:rtl w:val="0"/>
        </w:rPr>
        <w:t xml:space="preserve">Antes de entrar al análisis de los pronunciamientos del </w:t>
      </w:r>
      <w:r w:rsidDel="00000000" w:rsidR="00000000" w:rsidRPr="00000000">
        <w:rPr>
          <w:rFonts w:ascii="Palatino Linotype" w:cs="Palatino Linotype" w:eastAsia="Palatino Linotype" w:hAnsi="Palatino Linotype"/>
          <w:b w:val="1"/>
          <w:sz w:val="22"/>
          <w:szCs w:val="22"/>
          <w:rtl w:val="0"/>
        </w:rPr>
        <w:t xml:space="preserve">Sujeto Obligado</w:t>
      </w:r>
      <w:r w:rsidDel="00000000" w:rsidR="00000000" w:rsidRPr="00000000">
        <w:rPr>
          <w:rFonts w:ascii="Palatino Linotype" w:cs="Palatino Linotype" w:eastAsia="Palatino Linotype" w:hAnsi="Palatino Linotype"/>
          <w:sz w:val="22"/>
          <w:szCs w:val="22"/>
          <w:rtl w:val="0"/>
        </w:rPr>
        <w:t xml:space="preserve"> en la respuesta proporcionada, es necesario mencionar que el derecho de acceso a la información está consagrado en instrumentos internacionales de los cuales el Estado Mexicano se ha adherido, sin oponer reserva alguna sobre lo que nos interesa, adoptando dichas disposiciones al Derecho Interno, específicamente a nivel Constitucional, tal y como lo prevén los arábigos 1 párrafos primero, segundo y tercero y 6 apartado A fracciones I, II, III, IV, V, VI y VII que a la letra señalan:</w:t>
      </w:r>
      <w:r w:rsidDel="00000000" w:rsidR="00000000" w:rsidRPr="00000000">
        <w:rPr>
          <w:rtl w:val="0"/>
        </w:rPr>
      </w:r>
    </w:p>
    <w:p w:rsidR="00000000" w:rsidDel="00000000" w:rsidP="00000000" w:rsidRDefault="00000000" w:rsidRPr="00000000" w14:paraId="00000035">
      <w:pPr>
        <w:pBdr>
          <w:top w:space="0" w:sz="0" w:val="nil"/>
          <w:left w:space="0" w:sz="0" w:val="nil"/>
          <w:bottom w:space="0" w:sz="0" w:val="nil"/>
          <w:right w:space="0" w:sz="0" w:val="nil"/>
          <w:between w:space="0" w:sz="0" w:val="nil"/>
        </w:pBdr>
        <w:spacing w:after="240" w:before="240" w:lineRule="auto"/>
        <w:ind w:left="851" w:right="850" w:firstLine="0"/>
        <w:jc w:val="both"/>
        <w:rPr/>
      </w:pPr>
      <w:r w:rsidDel="00000000" w:rsidR="00000000" w:rsidRPr="00000000">
        <w:rPr>
          <w:rFonts w:ascii="Palatino Linotype" w:cs="Palatino Linotype" w:eastAsia="Palatino Linotype" w:hAnsi="Palatino Linotype"/>
          <w:b w:val="1"/>
          <w:i w:val="1"/>
          <w:sz w:val="22"/>
          <w:szCs w:val="22"/>
          <w:u w:val="single"/>
          <w:rtl w:val="0"/>
        </w:rPr>
        <w:t xml:space="preserve">Artículo 1o. En los Estados Unidos Mexicanos todas las personas gozarán de los derechos humanos reconocidos en esta Constitución y en los tratados internacionales de los que el Estado Mexicano sea parte</w:t>
      </w:r>
      <w:r w:rsidDel="00000000" w:rsidR="00000000" w:rsidRPr="00000000">
        <w:rPr>
          <w:rFonts w:ascii="Palatino Linotype" w:cs="Palatino Linotype" w:eastAsia="Palatino Linotype" w:hAnsi="Palatino Linotype"/>
          <w:i w:val="1"/>
          <w:sz w:val="22"/>
          <w:szCs w:val="22"/>
          <w:rtl w:val="0"/>
        </w:rPr>
        <w:t xml:space="preserve">, así como de las garantías para su protección, cuyo ejercicio no podrá restringirse ni suspenderse, salvo en los casos y bajo las condiciones que esta Constitución establece.</w:t>
      </w:r>
      <w:r w:rsidDel="00000000" w:rsidR="00000000" w:rsidRPr="00000000">
        <w:rPr>
          <w:rtl w:val="0"/>
        </w:rPr>
      </w:r>
    </w:p>
    <w:p w:rsidR="00000000" w:rsidDel="00000000" w:rsidP="00000000" w:rsidRDefault="00000000" w:rsidRPr="00000000" w14:paraId="00000036">
      <w:pPr>
        <w:pBdr>
          <w:top w:space="0" w:sz="0" w:val="nil"/>
          <w:left w:space="0" w:sz="0" w:val="nil"/>
          <w:bottom w:space="0" w:sz="0" w:val="nil"/>
          <w:right w:space="0" w:sz="0" w:val="nil"/>
          <w:between w:space="0" w:sz="0" w:val="nil"/>
        </w:pBdr>
        <w:spacing w:after="240" w:before="240" w:lineRule="auto"/>
        <w:ind w:left="851" w:right="850" w:firstLine="0"/>
        <w:jc w:val="both"/>
        <w:rPr/>
      </w:pPr>
      <w:r w:rsidDel="00000000" w:rsidR="00000000" w:rsidRPr="00000000">
        <w:rPr>
          <w:rFonts w:ascii="Palatino Linotype" w:cs="Palatino Linotype" w:eastAsia="Palatino Linotype" w:hAnsi="Palatino Linotype"/>
          <w:b w:val="1"/>
          <w:i w:val="1"/>
          <w:sz w:val="22"/>
          <w:szCs w:val="22"/>
          <w:rtl w:val="0"/>
        </w:rPr>
        <w:t xml:space="preserve">Las normas relativas a los derechos humanos se interpretarán de conformidad con esta Constitución y con los tratados internacionales de la materia favoreciendo en todo tiempo a las personas la protección más amplia.</w:t>
      </w:r>
      <w:r w:rsidDel="00000000" w:rsidR="00000000" w:rsidRPr="00000000">
        <w:rPr>
          <w:rtl w:val="0"/>
        </w:rPr>
      </w:r>
    </w:p>
    <w:p w:rsidR="00000000" w:rsidDel="00000000" w:rsidP="00000000" w:rsidRDefault="00000000" w:rsidRPr="00000000" w14:paraId="00000037">
      <w:pPr>
        <w:pBdr>
          <w:top w:space="0" w:sz="0" w:val="nil"/>
          <w:left w:space="0" w:sz="0" w:val="nil"/>
          <w:bottom w:space="0" w:sz="0" w:val="nil"/>
          <w:right w:space="0" w:sz="0" w:val="nil"/>
          <w:between w:space="0" w:sz="0" w:val="nil"/>
        </w:pBdr>
        <w:spacing w:after="240" w:before="240" w:lineRule="auto"/>
        <w:ind w:left="851" w:right="850" w:firstLine="0"/>
        <w:jc w:val="both"/>
        <w:rPr/>
      </w:pPr>
      <w:r w:rsidDel="00000000" w:rsidR="00000000" w:rsidRPr="00000000">
        <w:rPr>
          <w:rFonts w:ascii="Palatino Linotype" w:cs="Palatino Linotype" w:eastAsia="Palatino Linotype" w:hAnsi="Palatino Linotype"/>
          <w:b w:val="1"/>
          <w:i w:val="1"/>
          <w:sz w:val="22"/>
          <w:szCs w:val="22"/>
          <w:u w:val="single"/>
          <w:rtl w:val="0"/>
        </w:rPr>
        <w:t xml:space="preserve">Todas las autoridades, en el ámbito de sus competencias, tienen la obligación de promover, respetar, proteger y garantizar los derechos humanos de conformidad con los principios de universalidad, interdependencia, indivisibilidad y progresividad.</w:t>
      </w:r>
      <w:r w:rsidDel="00000000" w:rsidR="00000000" w:rsidRPr="00000000">
        <w:rPr>
          <w:rFonts w:ascii="Palatino Linotype" w:cs="Palatino Linotype" w:eastAsia="Palatino Linotype" w:hAnsi="Palatino Linotype"/>
          <w:i w:val="1"/>
          <w:sz w:val="22"/>
          <w:szCs w:val="22"/>
          <w:rtl w:val="0"/>
        </w:rPr>
        <w:t xml:space="preserve"> En consecuencia, el Estado deberá prevenir, investigar, sancionar y reparar las violaciones a los derechos humanos, en los términos que establezca la ley</w:t>
      </w:r>
      <w:r w:rsidDel="00000000" w:rsidR="00000000" w:rsidRPr="00000000">
        <w:rPr>
          <w:rtl w:val="0"/>
        </w:rPr>
      </w:r>
    </w:p>
    <w:p w:rsidR="00000000" w:rsidDel="00000000" w:rsidP="00000000" w:rsidRDefault="00000000" w:rsidRPr="00000000" w14:paraId="00000038">
      <w:pPr>
        <w:pBdr>
          <w:top w:space="0" w:sz="0" w:val="nil"/>
          <w:left w:space="0" w:sz="0" w:val="nil"/>
          <w:bottom w:space="0" w:sz="0" w:val="nil"/>
          <w:right w:space="0" w:sz="0" w:val="nil"/>
          <w:between w:space="0" w:sz="0" w:val="nil"/>
        </w:pBdr>
        <w:spacing w:after="240" w:before="240" w:lineRule="auto"/>
        <w:ind w:left="851" w:right="850" w:firstLine="0"/>
        <w:jc w:val="both"/>
        <w:rPr/>
      </w:pPr>
      <w:r w:rsidDel="00000000" w:rsidR="00000000" w:rsidRPr="00000000">
        <w:rPr>
          <w:rFonts w:ascii="Palatino Linotype" w:cs="Palatino Linotype" w:eastAsia="Palatino Linotype" w:hAnsi="Palatino Linotype"/>
          <w:i w:val="1"/>
          <w:sz w:val="22"/>
          <w:szCs w:val="22"/>
          <w:rtl w:val="0"/>
        </w:rPr>
        <w:t xml:space="preserve">[…]</w:t>
      </w:r>
      <w:r w:rsidDel="00000000" w:rsidR="00000000" w:rsidRPr="00000000">
        <w:rPr>
          <w:rtl w:val="0"/>
        </w:rPr>
      </w:r>
    </w:p>
    <w:p w:rsidR="00000000" w:rsidDel="00000000" w:rsidP="00000000" w:rsidRDefault="00000000" w:rsidRPr="00000000" w14:paraId="00000039">
      <w:pPr>
        <w:pBdr>
          <w:top w:space="0" w:sz="0" w:val="nil"/>
          <w:left w:space="0" w:sz="0" w:val="nil"/>
          <w:bottom w:space="0" w:sz="0" w:val="nil"/>
          <w:right w:space="0" w:sz="0" w:val="nil"/>
          <w:between w:space="0" w:sz="0" w:val="nil"/>
        </w:pBdr>
        <w:spacing w:after="240" w:before="240" w:lineRule="auto"/>
        <w:ind w:left="851" w:right="901" w:firstLine="0"/>
        <w:jc w:val="both"/>
        <w:rPr/>
      </w:pPr>
      <w:r w:rsidDel="00000000" w:rsidR="00000000" w:rsidRPr="00000000">
        <w:rPr>
          <w:rFonts w:ascii="Palatino Linotype" w:cs="Palatino Linotype" w:eastAsia="Palatino Linotype" w:hAnsi="Palatino Linotype"/>
          <w:b w:val="1"/>
          <w:i w:val="1"/>
          <w:sz w:val="22"/>
          <w:szCs w:val="22"/>
          <w:rtl w:val="0"/>
        </w:rPr>
        <w:t xml:space="preserve">“Artículo 6o.</w:t>
      </w:r>
      <w:r w:rsidDel="00000000" w:rsidR="00000000" w:rsidRPr="00000000">
        <w:rPr>
          <w:rtl w:val="0"/>
        </w:rPr>
      </w:r>
    </w:p>
    <w:p w:rsidR="00000000" w:rsidDel="00000000" w:rsidP="00000000" w:rsidRDefault="00000000" w:rsidRPr="00000000" w14:paraId="0000003A">
      <w:pPr>
        <w:pBdr>
          <w:top w:space="0" w:sz="0" w:val="nil"/>
          <w:left w:space="0" w:sz="0" w:val="nil"/>
          <w:bottom w:space="0" w:sz="0" w:val="nil"/>
          <w:right w:space="0" w:sz="0" w:val="nil"/>
          <w:between w:space="0" w:sz="0" w:val="nil"/>
        </w:pBdr>
        <w:spacing w:after="240" w:before="240" w:lineRule="auto"/>
        <w:ind w:left="851" w:right="901" w:firstLine="0"/>
        <w:jc w:val="both"/>
        <w:rPr/>
      </w:pPr>
      <w:r w:rsidDel="00000000" w:rsidR="00000000" w:rsidRPr="00000000">
        <w:rPr>
          <w:rFonts w:ascii="Palatino Linotype" w:cs="Palatino Linotype" w:eastAsia="Palatino Linotype" w:hAnsi="Palatino Linotype"/>
          <w:i w:val="1"/>
          <w:sz w:val="22"/>
          <w:szCs w:val="22"/>
          <w:rtl w:val="0"/>
        </w:rPr>
        <w:t xml:space="preserve">[...]</w:t>
      </w:r>
      <w:r w:rsidDel="00000000" w:rsidR="00000000" w:rsidRPr="00000000">
        <w:rPr>
          <w:rtl w:val="0"/>
        </w:rPr>
      </w:r>
    </w:p>
    <w:p w:rsidR="00000000" w:rsidDel="00000000" w:rsidP="00000000" w:rsidRDefault="00000000" w:rsidRPr="00000000" w14:paraId="0000003B">
      <w:pPr>
        <w:pBdr>
          <w:top w:space="0" w:sz="0" w:val="nil"/>
          <w:left w:space="0" w:sz="0" w:val="nil"/>
          <w:bottom w:space="0" w:sz="0" w:val="nil"/>
          <w:right w:space="0" w:sz="0" w:val="nil"/>
          <w:between w:space="0" w:sz="0" w:val="nil"/>
        </w:pBdr>
        <w:spacing w:after="240" w:before="240" w:lineRule="auto"/>
        <w:ind w:left="851" w:right="851" w:firstLine="0"/>
        <w:jc w:val="both"/>
        <w:rPr/>
      </w:pPr>
      <w:r w:rsidDel="00000000" w:rsidR="00000000" w:rsidRPr="00000000">
        <w:rPr>
          <w:rFonts w:ascii="Palatino Linotype" w:cs="Palatino Linotype" w:eastAsia="Palatino Linotype" w:hAnsi="Palatino Linotype"/>
          <w:b w:val="1"/>
          <w:i w:val="1"/>
          <w:sz w:val="22"/>
          <w:szCs w:val="22"/>
          <w:rtl w:val="0"/>
        </w:rPr>
        <w:t xml:space="preserve">A. Para el ejercicio del derecho de acceso a la información, la Federación y </w:t>
      </w:r>
      <w:r w:rsidDel="00000000" w:rsidR="00000000" w:rsidRPr="00000000">
        <w:rPr>
          <w:rFonts w:ascii="Palatino Linotype" w:cs="Palatino Linotype" w:eastAsia="Palatino Linotype" w:hAnsi="Palatino Linotype"/>
          <w:b w:val="1"/>
          <w:i w:val="1"/>
          <w:sz w:val="22"/>
          <w:szCs w:val="22"/>
          <w:u w:val="single"/>
          <w:rtl w:val="0"/>
        </w:rPr>
        <w:t xml:space="preserve">las entidades federativas</w:t>
      </w:r>
      <w:r w:rsidDel="00000000" w:rsidR="00000000" w:rsidRPr="00000000">
        <w:rPr>
          <w:rFonts w:ascii="Palatino Linotype" w:cs="Palatino Linotype" w:eastAsia="Palatino Linotype" w:hAnsi="Palatino Linotype"/>
          <w:b w:val="1"/>
          <w:i w:val="1"/>
          <w:sz w:val="22"/>
          <w:szCs w:val="22"/>
          <w:rtl w:val="0"/>
        </w:rPr>
        <w:t xml:space="preserve">,</w:t>
      </w:r>
      <w:r w:rsidDel="00000000" w:rsidR="00000000" w:rsidRPr="00000000">
        <w:rPr>
          <w:rFonts w:ascii="Palatino Linotype" w:cs="Palatino Linotype" w:eastAsia="Palatino Linotype" w:hAnsi="Palatino Linotype"/>
          <w:i w:val="1"/>
          <w:sz w:val="22"/>
          <w:szCs w:val="22"/>
          <w:rtl w:val="0"/>
        </w:rPr>
        <w:t xml:space="preserve"> en el ámbito de sus respectivas competencias, se regirán por los siguientes principios y bases:</w:t>
      </w:r>
      <w:r w:rsidDel="00000000" w:rsidR="00000000" w:rsidRPr="00000000">
        <w:rPr>
          <w:rtl w:val="0"/>
        </w:rPr>
      </w:r>
    </w:p>
    <w:p w:rsidR="00000000" w:rsidDel="00000000" w:rsidP="00000000" w:rsidRDefault="00000000" w:rsidRPr="00000000" w14:paraId="0000003C">
      <w:pPr>
        <w:pBdr>
          <w:top w:space="0" w:sz="0" w:val="nil"/>
          <w:left w:space="0" w:sz="0" w:val="nil"/>
          <w:bottom w:space="0" w:sz="0" w:val="nil"/>
          <w:right w:space="0" w:sz="0" w:val="nil"/>
          <w:between w:space="0" w:sz="0" w:val="nil"/>
        </w:pBdr>
        <w:spacing w:after="240" w:before="240" w:lineRule="auto"/>
        <w:ind w:left="851" w:right="851" w:firstLine="0"/>
        <w:jc w:val="both"/>
        <w:rPr/>
      </w:pPr>
      <w:r w:rsidDel="00000000" w:rsidR="00000000" w:rsidRPr="00000000">
        <w:rPr>
          <w:rFonts w:ascii="Palatino Linotype" w:cs="Palatino Linotype" w:eastAsia="Palatino Linotype" w:hAnsi="Palatino Linotype"/>
          <w:i w:val="1"/>
          <w:sz w:val="22"/>
          <w:szCs w:val="22"/>
          <w:rtl w:val="0"/>
        </w:rPr>
        <w:t xml:space="preserve"> </w:t>
      </w:r>
      <w:r w:rsidDel="00000000" w:rsidR="00000000" w:rsidRPr="00000000">
        <w:rPr>
          <w:rFonts w:ascii="Palatino Linotype" w:cs="Palatino Linotype" w:eastAsia="Palatino Linotype" w:hAnsi="Palatino Linotype"/>
          <w:b w:val="1"/>
          <w:i w:val="1"/>
          <w:sz w:val="22"/>
          <w:szCs w:val="22"/>
          <w:rtl w:val="0"/>
        </w:rPr>
        <w:t xml:space="preserve">I. </w:t>
      </w:r>
      <w:r w:rsidDel="00000000" w:rsidR="00000000" w:rsidRPr="00000000">
        <w:rPr>
          <w:rFonts w:ascii="Palatino Linotype" w:cs="Palatino Linotype" w:eastAsia="Palatino Linotype" w:hAnsi="Palatino Linotype"/>
          <w:b w:val="1"/>
          <w:i w:val="1"/>
          <w:sz w:val="22"/>
          <w:szCs w:val="22"/>
          <w:u w:val="single"/>
          <w:rtl w:val="0"/>
        </w:rPr>
        <w:t xml:space="preserve">Toda la información en posesión de cualquier autoridad, entidad, órgano y organismo de los Poderes</w:t>
      </w:r>
      <w:r w:rsidDel="00000000" w:rsidR="00000000" w:rsidRPr="00000000">
        <w:rPr>
          <w:rFonts w:ascii="Palatino Linotype" w:cs="Palatino Linotype" w:eastAsia="Palatino Linotype" w:hAnsi="Palatino Linotype"/>
          <w:i w:val="1"/>
          <w:sz w:val="22"/>
          <w:szCs w:val="22"/>
          <w:rtl w:val="0"/>
        </w:rPr>
        <w:t xml:space="preserve"> Ejecutivo, Legislativo </w:t>
      </w:r>
      <w:r w:rsidDel="00000000" w:rsidR="00000000" w:rsidRPr="00000000">
        <w:rPr>
          <w:rFonts w:ascii="Palatino Linotype" w:cs="Palatino Linotype" w:eastAsia="Palatino Linotype" w:hAnsi="Palatino Linotype"/>
          <w:b w:val="1"/>
          <w:i w:val="1"/>
          <w:sz w:val="22"/>
          <w:szCs w:val="22"/>
          <w:u w:val="single"/>
          <w:rtl w:val="0"/>
        </w:rPr>
        <w:t xml:space="preserve">y Judicial</w:t>
      </w:r>
      <w:r w:rsidDel="00000000" w:rsidR="00000000" w:rsidRPr="00000000">
        <w:rPr>
          <w:rFonts w:ascii="Palatino Linotype" w:cs="Palatino Linotype" w:eastAsia="Palatino Linotype" w:hAnsi="Palatino Linotype"/>
          <w:i w:val="1"/>
          <w:sz w:val="22"/>
          <w:szCs w:val="22"/>
          <w:rtl w:val="0"/>
        </w:rPr>
        <w:t xml:space="preserve">, órganos autónomos, partidos políticos, fideicomisos y fondos públicos, así como de cualquier persona física, moral o sindicato que reciba y ejerza recursos públicos o realice actos de autoridad en el ámbito federal, estatal y municipal, </w:t>
      </w:r>
      <w:r w:rsidDel="00000000" w:rsidR="00000000" w:rsidRPr="00000000">
        <w:rPr>
          <w:rFonts w:ascii="Palatino Linotype" w:cs="Palatino Linotype" w:eastAsia="Palatino Linotype" w:hAnsi="Palatino Linotype"/>
          <w:b w:val="1"/>
          <w:i w:val="1"/>
          <w:sz w:val="22"/>
          <w:szCs w:val="22"/>
          <w:rtl w:val="0"/>
        </w:rPr>
        <w:t xml:space="preserve">es pública y sólo podrá ser reservada temporalmente por razones de interés público y seguridad nacional,</w:t>
      </w:r>
      <w:r w:rsidDel="00000000" w:rsidR="00000000" w:rsidRPr="00000000">
        <w:rPr>
          <w:rFonts w:ascii="Palatino Linotype" w:cs="Palatino Linotype" w:eastAsia="Palatino Linotype" w:hAnsi="Palatino Linotype"/>
          <w:i w:val="1"/>
          <w:sz w:val="22"/>
          <w:szCs w:val="22"/>
          <w:rtl w:val="0"/>
        </w:rPr>
        <w:t xml:space="preserve">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r w:rsidDel="00000000" w:rsidR="00000000" w:rsidRPr="00000000">
        <w:rPr>
          <w:rtl w:val="0"/>
        </w:rPr>
      </w:r>
    </w:p>
    <w:p w:rsidR="00000000" w:rsidDel="00000000" w:rsidP="00000000" w:rsidRDefault="00000000" w:rsidRPr="00000000" w14:paraId="0000003D">
      <w:pPr>
        <w:pBdr>
          <w:top w:space="0" w:sz="0" w:val="nil"/>
          <w:left w:space="0" w:sz="0" w:val="nil"/>
          <w:bottom w:space="0" w:sz="0" w:val="nil"/>
          <w:right w:space="0" w:sz="0" w:val="nil"/>
          <w:between w:space="0" w:sz="0" w:val="nil"/>
        </w:pBdr>
        <w:spacing w:after="240" w:before="240" w:lineRule="auto"/>
        <w:ind w:left="851" w:right="851" w:firstLine="0"/>
        <w:jc w:val="both"/>
        <w:rPr/>
      </w:pPr>
      <w:r w:rsidDel="00000000" w:rsidR="00000000" w:rsidRPr="00000000">
        <w:rPr>
          <w:rFonts w:ascii="Palatino Linotype" w:cs="Palatino Linotype" w:eastAsia="Palatino Linotype" w:hAnsi="Palatino Linotype"/>
          <w:i w:val="1"/>
          <w:sz w:val="22"/>
          <w:szCs w:val="22"/>
          <w:rtl w:val="0"/>
        </w:rPr>
        <w:t xml:space="preserve"> </w:t>
      </w:r>
      <w:r w:rsidDel="00000000" w:rsidR="00000000" w:rsidRPr="00000000">
        <w:rPr>
          <w:rFonts w:ascii="Palatino Linotype" w:cs="Palatino Linotype" w:eastAsia="Palatino Linotype" w:hAnsi="Palatino Linotype"/>
          <w:b w:val="1"/>
          <w:i w:val="1"/>
          <w:sz w:val="22"/>
          <w:szCs w:val="22"/>
          <w:rtl w:val="0"/>
        </w:rPr>
        <w:t xml:space="preserve">II. La información que se refiere a la vida privada y los datos personales será protegida en los términos y con las excepciones que fijen las leyes.</w:t>
      </w:r>
      <w:r w:rsidDel="00000000" w:rsidR="00000000" w:rsidRPr="00000000">
        <w:rPr>
          <w:rtl w:val="0"/>
        </w:rPr>
      </w:r>
    </w:p>
    <w:p w:rsidR="00000000" w:rsidDel="00000000" w:rsidP="00000000" w:rsidRDefault="00000000" w:rsidRPr="00000000" w14:paraId="0000003E">
      <w:pPr>
        <w:pBdr>
          <w:top w:space="0" w:sz="0" w:val="nil"/>
          <w:left w:space="0" w:sz="0" w:val="nil"/>
          <w:bottom w:space="0" w:sz="0" w:val="nil"/>
          <w:right w:space="0" w:sz="0" w:val="nil"/>
          <w:between w:space="0" w:sz="0" w:val="nil"/>
        </w:pBdr>
        <w:spacing w:after="240" w:before="240" w:lineRule="auto"/>
        <w:ind w:left="851" w:right="851" w:firstLine="0"/>
        <w:jc w:val="both"/>
        <w:rPr/>
      </w:pPr>
      <w:r w:rsidDel="00000000" w:rsidR="00000000" w:rsidRPr="00000000">
        <w:rPr>
          <w:rFonts w:ascii="Palatino Linotype" w:cs="Palatino Linotype" w:eastAsia="Palatino Linotype" w:hAnsi="Palatino Linotype"/>
          <w:i w:val="1"/>
          <w:sz w:val="22"/>
          <w:szCs w:val="22"/>
          <w:rtl w:val="0"/>
        </w:rPr>
        <w:t xml:space="preserve"> </w:t>
      </w:r>
      <w:r w:rsidDel="00000000" w:rsidR="00000000" w:rsidRPr="00000000">
        <w:rPr>
          <w:rFonts w:ascii="Palatino Linotype" w:cs="Palatino Linotype" w:eastAsia="Palatino Linotype" w:hAnsi="Palatino Linotype"/>
          <w:b w:val="1"/>
          <w:i w:val="1"/>
          <w:sz w:val="22"/>
          <w:szCs w:val="22"/>
          <w:rtl w:val="0"/>
        </w:rPr>
        <w:t xml:space="preserve">III. </w:t>
      </w:r>
      <w:r w:rsidDel="00000000" w:rsidR="00000000" w:rsidRPr="00000000">
        <w:rPr>
          <w:rFonts w:ascii="Palatino Linotype" w:cs="Palatino Linotype" w:eastAsia="Palatino Linotype" w:hAnsi="Palatino Linotype"/>
          <w:b w:val="1"/>
          <w:i w:val="1"/>
          <w:sz w:val="22"/>
          <w:szCs w:val="22"/>
          <w:u w:val="single"/>
          <w:rtl w:val="0"/>
        </w:rPr>
        <w:t xml:space="preserve">Toda persona, sin necesidad de acreditar interés alguno o justificar su utilización, tendrá acceso gratuito a la información pública,</w:t>
      </w:r>
      <w:r w:rsidDel="00000000" w:rsidR="00000000" w:rsidRPr="00000000">
        <w:rPr>
          <w:rFonts w:ascii="Palatino Linotype" w:cs="Palatino Linotype" w:eastAsia="Palatino Linotype" w:hAnsi="Palatino Linotype"/>
          <w:i w:val="1"/>
          <w:sz w:val="22"/>
          <w:szCs w:val="22"/>
          <w:rtl w:val="0"/>
        </w:rPr>
        <w:t xml:space="preserve"> a sus datos personales o a la rectificación de éstos.</w:t>
      </w:r>
      <w:r w:rsidDel="00000000" w:rsidR="00000000" w:rsidRPr="00000000">
        <w:rPr>
          <w:rtl w:val="0"/>
        </w:rPr>
      </w:r>
    </w:p>
    <w:p w:rsidR="00000000" w:rsidDel="00000000" w:rsidP="00000000" w:rsidRDefault="00000000" w:rsidRPr="00000000" w14:paraId="0000003F">
      <w:pPr>
        <w:pBdr>
          <w:top w:space="0" w:sz="0" w:val="nil"/>
          <w:left w:space="0" w:sz="0" w:val="nil"/>
          <w:bottom w:space="0" w:sz="0" w:val="nil"/>
          <w:right w:space="0" w:sz="0" w:val="nil"/>
          <w:between w:space="0" w:sz="0" w:val="nil"/>
        </w:pBdr>
        <w:spacing w:after="240" w:before="240" w:lineRule="auto"/>
        <w:ind w:left="851" w:right="851" w:firstLine="0"/>
        <w:jc w:val="both"/>
        <w:rPr/>
      </w:pPr>
      <w:r w:rsidDel="00000000" w:rsidR="00000000" w:rsidRPr="00000000">
        <w:rPr>
          <w:rFonts w:ascii="Palatino Linotype" w:cs="Palatino Linotype" w:eastAsia="Palatino Linotype" w:hAnsi="Palatino Linotype"/>
          <w:i w:val="1"/>
          <w:sz w:val="22"/>
          <w:szCs w:val="22"/>
          <w:rtl w:val="0"/>
        </w:rPr>
        <w:t xml:space="preserve"> </w:t>
      </w:r>
      <w:r w:rsidDel="00000000" w:rsidR="00000000" w:rsidRPr="00000000">
        <w:rPr>
          <w:rFonts w:ascii="Palatino Linotype" w:cs="Palatino Linotype" w:eastAsia="Palatino Linotype" w:hAnsi="Palatino Linotype"/>
          <w:b w:val="1"/>
          <w:i w:val="1"/>
          <w:sz w:val="22"/>
          <w:szCs w:val="22"/>
          <w:rtl w:val="0"/>
        </w:rPr>
        <w:t xml:space="preserve">IV. </w:t>
      </w:r>
      <w:r w:rsidDel="00000000" w:rsidR="00000000" w:rsidRPr="00000000">
        <w:rPr>
          <w:rFonts w:ascii="Palatino Linotype" w:cs="Palatino Linotype" w:eastAsia="Palatino Linotype" w:hAnsi="Palatino Linotype"/>
          <w:i w:val="1"/>
          <w:sz w:val="22"/>
          <w:szCs w:val="22"/>
          <w:rtl w:val="0"/>
        </w:rPr>
        <w:t xml:space="preserve">Se establecerán mecanismos de acceso a la información y procedimientos de revisión expeditos que se sustanciarán ante los organismos autónomos especializados e imparciales que establece esta Constitución.</w:t>
      </w:r>
      <w:r w:rsidDel="00000000" w:rsidR="00000000" w:rsidRPr="00000000">
        <w:rPr>
          <w:rtl w:val="0"/>
        </w:rPr>
      </w:r>
    </w:p>
    <w:p w:rsidR="00000000" w:rsidDel="00000000" w:rsidP="00000000" w:rsidRDefault="00000000" w:rsidRPr="00000000" w14:paraId="00000040">
      <w:pPr>
        <w:pBdr>
          <w:top w:space="0" w:sz="0" w:val="nil"/>
          <w:left w:space="0" w:sz="0" w:val="nil"/>
          <w:bottom w:space="0" w:sz="0" w:val="nil"/>
          <w:right w:space="0" w:sz="0" w:val="nil"/>
          <w:between w:space="0" w:sz="0" w:val="nil"/>
        </w:pBdr>
        <w:spacing w:after="240" w:before="240" w:lineRule="auto"/>
        <w:ind w:left="851" w:right="851" w:firstLine="0"/>
        <w:jc w:val="both"/>
        <w:rPr/>
      </w:pPr>
      <w:r w:rsidDel="00000000" w:rsidR="00000000" w:rsidRPr="00000000">
        <w:rPr>
          <w:rFonts w:ascii="Palatino Linotype" w:cs="Palatino Linotype" w:eastAsia="Palatino Linotype" w:hAnsi="Palatino Linotype"/>
          <w:b w:val="1"/>
          <w:i w:val="1"/>
          <w:sz w:val="22"/>
          <w:szCs w:val="22"/>
          <w:rtl w:val="0"/>
        </w:rPr>
        <w:t xml:space="preserve">V. </w:t>
      </w:r>
      <w:r w:rsidDel="00000000" w:rsidR="00000000" w:rsidRPr="00000000">
        <w:rPr>
          <w:rFonts w:ascii="Palatino Linotype" w:cs="Palatino Linotype" w:eastAsia="Palatino Linotype" w:hAnsi="Palatino Linotype"/>
          <w:i w:val="1"/>
          <w:sz w:val="22"/>
          <w:szCs w:val="22"/>
          <w:rtl w:val="0"/>
        </w:rPr>
        <w:t xml:space="preserve">Los sujetos obligados deberán preservar sus documentos en archivos administrativos actualizados y publicarán, a través de los medios electrónicos disponibles, la información completa y actualizada sobre el ejercicio de los recursos públicos y los indicadores que permitan rendir cuenta del cumplimiento de sus objetivos y de los resultados obtenidos.</w:t>
      </w:r>
      <w:r w:rsidDel="00000000" w:rsidR="00000000" w:rsidRPr="00000000">
        <w:rPr>
          <w:rtl w:val="0"/>
        </w:rPr>
      </w:r>
    </w:p>
    <w:p w:rsidR="00000000" w:rsidDel="00000000" w:rsidP="00000000" w:rsidRDefault="00000000" w:rsidRPr="00000000" w14:paraId="00000041">
      <w:pPr>
        <w:pBdr>
          <w:top w:space="0" w:sz="0" w:val="nil"/>
          <w:left w:space="0" w:sz="0" w:val="nil"/>
          <w:bottom w:space="0" w:sz="0" w:val="nil"/>
          <w:right w:space="0" w:sz="0" w:val="nil"/>
          <w:between w:space="0" w:sz="0" w:val="nil"/>
        </w:pBdr>
        <w:spacing w:after="240" w:before="240" w:lineRule="auto"/>
        <w:ind w:left="851" w:right="851" w:firstLine="0"/>
        <w:jc w:val="both"/>
        <w:rPr/>
      </w:pPr>
      <w:r w:rsidDel="00000000" w:rsidR="00000000" w:rsidRPr="00000000">
        <w:rPr>
          <w:rFonts w:ascii="Palatino Linotype" w:cs="Palatino Linotype" w:eastAsia="Palatino Linotype" w:hAnsi="Palatino Linotype"/>
          <w:i w:val="1"/>
          <w:sz w:val="22"/>
          <w:szCs w:val="22"/>
          <w:rtl w:val="0"/>
        </w:rPr>
        <w:t xml:space="preserve"> </w:t>
      </w:r>
      <w:r w:rsidDel="00000000" w:rsidR="00000000" w:rsidRPr="00000000">
        <w:rPr>
          <w:rFonts w:ascii="Palatino Linotype" w:cs="Palatino Linotype" w:eastAsia="Palatino Linotype" w:hAnsi="Palatino Linotype"/>
          <w:b w:val="1"/>
          <w:i w:val="1"/>
          <w:sz w:val="22"/>
          <w:szCs w:val="22"/>
          <w:rtl w:val="0"/>
        </w:rPr>
        <w:t xml:space="preserve">VI. </w:t>
      </w:r>
      <w:r w:rsidDel="00000000" w:rsidR="00000000" w:rsidRPr="00000000">
        <w:rPr>
          <w:rFonts w:ascii="Palatino Linotype" w:cs="Palatino Linotype" w:eastAsia="Palatino Linotype" w:hAnsi="Palatino Linotype"/>
          <w:i w:val="1"/>
          <w:sz w:val="22"/>
          <w:szCs w:val="22"/>
          <w:rtl w:val="0"/>
        </w:rPr>
        <w:t xml:space="preserve">Las leyes determinarán la manera en que los sujetos obligados deberán hacer pública la información relativa a los recursos públicos que entreguen a personas físicas o morales.</w:t>
      </w:r>
      <w:r w:rsidDel="00000000" w:rsidR="00000000" w:rsidRPr="00000000">
        <w:rPr>
          <w:rtl w:val="0"/>
        </w:rPr>
      </w:r>
    </w:p>
    <w:p w:rsidR="00000000" w:rsidDel="00000000" w:rsidP="00000000" w:rsidRDefault="00000000" w:rsidRPr="00000000" w14:paraId="00000042">
      <w:pPr>
        <w:pBdr>
          <w:top w:space="0" w:sz="0" w:val="nil"/>
          <w:left w:space="0" w:sz="0" w:val="nil"/>
          <w:bottom w:space="0" w:sz="0" w:val="nil"/>
          <w:right w:space="0" w:sz="0" w:val="nil"/>
          <w:between w:space="0" w:sz="0" w:val="nil"/>
        </w:pBdr>
        <w:spacing w:after="240" w:before="240" w:lineRule="auto"/>
        <w:ind w:left="851" w:right="851" w:firstLine="0"/>
        <w:jc w:val="both"/>
        <w:rPr/>
      </w:pPr>
      <w:r w:rsidDel="00000000" w:rsidR="00000000" w:rsidRPr="00000000">
        <w:rPr>
          <w:rFonts w:ascii="Palatino Linotype" w:cs="Palatino Linotype" w:eastAsia="Palatino Linotype" w:hAnsi="Palatino Linotype"/>
          <w:i w:val="1"/>
          <w:sz w:val="22"/>
          <w:szCs w:val="22"/>
          <w:rtl w:val="0"/>
        </w:rPr>
        <w:t xml:space="preserve"> </w:t>
      </w:r>
      <w:r w:rsidDel="00000000" w:rsidR="00000000" w:rsidRPr="00000000">
        <w:rPr>
          <w:rFonts w:ascii="Palatino Linotype" w:cs="Palatino Linotype" w:eastAsia="Palatino Linotype" w:hAnsi="Palatino Linotype"/>
          <w:b w:val="1"/>
          <w:i w:val="1"/>
          <w:sz w:val="22"/>
          <w:szCs w:val="22"/>
          <w:rtl w:val="0"/>
        </w:rPr>
        <w:t xml:space="preserve">VII. </w:t>
      </w:r>
      <w:r w:rsidDel="00000000" w:rsidR="00000000" w:rsidRPr="00000000">
        <w:rPr>
          <w:rFonts w:ascii="Palatino Linotype" w:cs="Palatino Linotype" w:eastAsia="Palatino Linotype" w:hAnsi="Palatino Linotype"/>
          <w:i w:val="1"/>
          <w:sz w:val="22"/>
          <w:szCs w:val="22"/>
          <w:rtl w:val="0"/>
        </w:rPr>
        <w:t xml:space="preserve">La inobservancia a las disposiciones en materia de acceso a la información pública será sancionada en los términos que dispongan las leyes. [...]</w:t>
      </w:r>
      <w:r w:rsidDel="00000000" w:rsidR="00000000" w:rsidRPr="00000000">
        <w:rPr>
          <w:rtl w:val="0"/>
        </w:rPr>
      </w:r>
    </w:p>
    <w:p w:rsidR="00000000" w:rsidDel="00000000" w:rsidP="00000000" w:rsidRDefault="00000000" w:rsidRPr="00000000" w14:paraId="00000043">
      <w:pPr>
        <w:pBdr>
          <w:top w:space="0" w:sz="0" w:val="nil"/>
          <w:left w:space="0" w:sz="0" w:val="nil"/>
          <w:bottom w:space="0" w:sz="0" w:val="nil"/>
          <w:right w:space="0" w:sz="0" w:val="nil"/>
          <w:between w:space="0" w:sz="0" w:val="nil"/>
        </w:pBdr>
        <w:spacing w:after="240" w:before="240" w:line="360" w:lineRule="auto"/>
        <w:jc w:val="both"/>
        <w:rPr>
          <w:sz w:val="22"/>
          <w:szCs w:val="22"/>
        </w:rPr>
      </w:pPr>
      <w:r w:rsidDel="00000000" w:rsidR="00000000" w:rsidRPr="00000000">
        <w:rPr>
          <w:rFonts w:ascii="Palatino Linotype" w:cs="Palatino Linotype" w:eastAsia="Palatino Linotype" w:hAnsi="Palatino Linotype"/>
          <w:sz w:val="22"/>
          <w:szCs w:val="22"/>
          <w:rtl w:val="0"/>
        </w:rPr>
        <w:t xml:space="preserve">Esto es, que cualquier persona tiene el derecho al acceso de la información pública, información que consiste en aquella que sea generada, obtenida, adquirida, transformada, administrada o en posesión de los Sujetos Obligados, como así también lo señala la Ley de Transparencia y Acceso a la Información Pública del Estado de México y Municipios en su artículo 4, que toda la información generada, obtenida, adquirida, transformada, administrada o en posesión de los sujetos obligados, es pública y accesible, de manera permanente a cualquier persona, privilegiando el principio de máxima publicidad, como así lo establece dicha determinación, que a continuación se transcribe para un mejor entendimiento:</w:t>
      </w:r>
      <w:r w:rsidDel="00000000" w:rsidR="00000000" w:rsidRPr="00000000">
        <w:rPr>
          <w:rtl w:val="0"/>
        </w:rPr>
      </w:r>
    </w:p>
    <w:p w:rsidR="00000000" w:rsidDel="00000000" w:rsidP="00000000" w:rsidRDefault="00000000" w:rsidRPr="00000000" w14:paraId="00000044">
      <w:pPr>
        <w:pBdr>
          <w:top w:space="0" w:sz="0" w:val="nil"/>
          <w:left w:space="0" w:sz="0" w:val="nil"/>
          <w:bottom w:space="0" w:sz="0" w:val="nil"/>
          <w:right w:space="0" w:sz="0" w:val="nil"/>
          <w:between w:space="0" w:sz="0" w:val="nil"/>
        </w:pBdr>
        <w:spacing w:after="240" w:before="240" w:lineRule="auto"/>
        <w:ind w:left="709" w:right="760" w:firstLine="0"/>
        <w:jc w:val="both"/>
        <w:rPr/>
      </w:pPr>
      <w:r w:rsidDel="00000000" w:rsidR="00000000" w:rsidRPr="00000000">
        <w:rPr>
          <w:rFonts w:ascii="Palatino Linotype" w:cs="Palatino Linotype" w:eastAsia="Palatino Linotype" w:hAnsi="Palatino Linotype"/>
          <w:i w:val="1"/>
          <w:sz w:val="22"/>
          <w:szCs w:val="22"/>
          <w:rtl w:val="0"/>
        </w:rPr>
        <w:t xml:space="preserve">“</w:t>
      </w:r>
      <w:r w:rsidDel="00000000" w:rsidR="00000000" w:rsidRPr="00000000">
        <w:rPr>
          <w:rFonts w:ascii="Palatino Linotype" w:cs="Palatino Linotype" w:eastAsia="Palatino Linotype" w:hAnsi="Palatino Linotype"/>
          <w:b w:val="1"/>
          <w:i w:val="1"/>
          <w:sz w:val="22"/>
          <w:szCs w:val="22"/>
          <w:rtl w:val="0"/>
        </w:rPr>
        <w:t xml:space="preserve">Artículo 4</w:t>
      </w:r>
      <w:r w:rsidDel="00000000" w:rsidR="00000000" w:rsidRPr="00000000">
        <w:rPr>
          <w:rFonts w:ascii="Palatino Linotype" w:cs="Palatino Linotype" w:eastAsia="Palatino Linotype" w:hAnsi="Palatino Linotype"/>
          <w:i w:val="1"/>
          <w:sz w:val="22"/>
          <w:szCs w:val="22"/>
          <w:rtl w:val="0"/>
        </w:rPr>
        <w:t xml:space="preserve">. El derecho humano de acceso a la información pública es la prerrogativa de las personas para buscar, difundir, investigar, recabar, recibir y solicitar información pública, sin necesidad de acreditar personalidad ni interés jurídico. </w:t>
      </w:r>
      <w:r w:rsidDel="00000000" w:rsidR="00000000" w:rsidRPr="00000000">
        <w:rPr>
          <w:rtl w:val="0"/>
        </w:rPr>
      </w:r>
    </w:p>
    <w:p w:rsidR="00000000" w:rsidDel="00000000" w:rsidP="00000000" w:rsidRDefault="00000000" w:rsidRPr="00000000" w14:paraId="00000045">
      <w:pPr>
        <w:pBdr>
          <w:top w:space="0" w:sz="0" w:val="nil"/>
          <w:left w:space="0" w:sz="0" w:val="nil"/>
          <w:bottom w:space="0" w:sz="0" w:val="nil"/>
          <w:right w:space="0" w:sz="0" w:val="nil"/>
          <w:between w:space="0" w:sz="0" w:val="nil"/>
        </w:pBdr>
        <w:spacing w:after="240" w:before="240" w:lineRule="auto"/>
        <w:ind w:left="709" w:right="760" w:firstLine="0"/>
        <w:jc w:val="both"/>
        <w:rPr/>
      </w:pPr>
      <w:r w:rsidDel="00000000" w:rsidR="00000000" w:rsidRPr="00000000">
        <w:rPr>
          <w:rFonts w:ascii="Palatino Linotype" w:cs="Palatino Linotype" w:eastAsia="Palatino Linotype" w:hAnsi="Palatino Linotype"/>
          <w:b w:val="1"/>
          <w:i w:val="1"/>
          <w:sz w:val="22"/>
          <w:szCs w:val="22"/>
          <w:rtl w:val="0"/>
        </w:rPr>
        <w:t xml:space="preserve">Toda la información generada, obtenida, adquirida, transformada, administrada o en posesión de los sujetos obligados es pública y accesible de manera permanente a cualquier persona,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Ley de Transparencia y Acceso a la Información Pública del Estado de México y Municipios 29 como reservada temporalmente por razones de interés público, en los términos de las causas legítimas y estrictamente necesarias previstas por esta Ley.</w:t>
      </w:r>
      <w:r w:rsidDel="00000000" w:rsidR="00000000" w:rsidRPr="00000000">
        <w:rPr>
          <w:rtl w:val="0"/>
        </w:rPr>
      </w:r>
    </w:p>
    <w:p w:rsidR="00000000" w:rsidDel="00000000" w:rsidP="00000000" w:rsidRDefault="00000000" w:rsidRPr="00000000" w14:paraId="00000046">
      <w:pPr>
        <w:pBdr>
          <w:top w:space="0" w:sz="0" w:val="nil"/>
          <w:left w:space="0" w:sz="0" w:val="nil"/>
          <w:bottom w:space="0" w:sz="0" w:val="nil"/>
          <w:right w:space="0" w:sz="0" w:val="nil"/>
          <w:between w:space="0" w:sz="0" w:val="nil"/>
        </w:pBdr>
        <w:spacing w:after="240" w:before="240" w:lineRule="auto"/>
        <w:ind w:left="709" w:right="760" w:firstLine="0"/>
        <w:jc w:val="both"/>
        <w:rPr/>
      </w:pPr>
      <w:r w:rsidDel="00000000" w:rsidR="00000000" w:rsidRPr="00000000">
        <w:rPr>
          <w:rFonts w:ascii="Palatino Linotype" w:cs="Palatino Linotype" w:eastAsia="Palatino Linotype" w:hAnsi="Palatino Linotype"/>
          <w:i w:val="1"/>
          <w:sz w:val="22"/>
          <w:szCs w:val="22"/>
          <w:rtl w:val="0"/>
        </w:rPr>
        <w:t xml:space="preserve">Los sujetos obligados deben poner en práctica, políticas y programas de acceso a la información que se apeguen a criterios de publicidad, veracidad, oportunidad, precisión y suficiencia en beneficio de los solicitantes.”</w:t>
      </w:r>
      <w:r w:rsidDel="00000000" w:rsidR="00000000" w:rsidRPr="00000000">
        <w:rPr>
          <w:rtl w:val="0"/>
        </w:rPr>
      </w:r>
    </w:p>
    <w:p w:rsidR="00000000" w:rsidDel="00000000" w:rsidP="00000000" w:rsidRDefault="00000000" w:rsidRPr="00000000" w14:paraId="00000047">
      <w:pPr>
        <w:pBdr>
          <w:top w:space="0" w:sz="0" w:val="nil"/>
          <w:left w:space="0" w:sz="0" w:val="nil"/>
          <w:bottom w:space="0" w:sz="0" w:val="nil"/>
          <w:right w:space="0" w:sz="0" w:val="nil"/>
          <w:between w:space="0" w:sz="0" w:val="nil"/>
        </w:pBdr>
        <w:spacing w:after="240" w:before="240" w:line="360" w:lineRule="auto"/>
        <w:jc w:val="both"/>
        <w:rPr>
          <w:sz w:val="22"/>
          <w:szCs w:val="22"/>
        </w:rPr>
      </w:pPr>
      <w:r w:rsidDel="00000000" w:rsidR="00000000" w:rsidRPr="00000000">
        <w:rPr>
          <w:rFonts w:ascii="Palatino Linotype" w:cs="Palatino Linotype" w:eastAsia="Palatino Linotype" w:hAnsi="Palatino Linotype"/>
          <w:sz w:val="22"/>
          <w:szCs w:val="22"/>
          <w:rtl w:val="0"/>
        </w:rPr>
        <w:t xml:space="preserve">De lo precedente, se desprende que los Sujetos Obligados tiene la obligación o deber de atender las solicitudes de acceso a la información pública que se les hagan de su conocimiento y proporcionar la información pública que obren en su poder como así lo establece el artículo 12 de la Ley de Transparencia y Acceso a la Información Pública del Estado de México y Municipios, el cual a la letra dice:</w:t>
      </w:r>
      <w:r w:rsidDel="00000000" w:rsidR="00000000" w:rsidRPr="00000000">
        <w:rPr>
          <w:rtl w:val="0"/>
        </w:rPr>
      </w:r>
    </w:p>
    <w:p w:rsidR="00000000" w:rsidDel="00000000" w:rsidP="00000000" w:rsidRDefault="00000000" w:rsidRPr="00000000" w14:paraId="00000048">
      <w:pPr>
        <w:pBdr>
          <w:top w:space="0" w:sz="0" w:val="nil"/>
          <w:left w:space="0" w:sz="0" w:val="nil"/>
          <w:bottom w:space="0" w:sz="0" w:val="nil"/>
          <w:right w:space="0" w:sz="0" w:val="nil"/>
          <w:between w:space="0" w:sz="0" w:val="nil"/>
        </w:pBdr>
        <w:spacing w:after="240" w:before="240" w:lineRule="auto"/>
        <w:ind w:left="567" w:right="758" w:firstLine="0"/>
        <w:jc w:val="both"/>
        <w:rPr/>
      </w:pPr>
      <w:r w:rsidDel="00000000" w:rsidR="00000000" w:rsidRPr="00000000">
        <w:rPr>
          <w:rFonts w:ascii="Palatino Linotype" w:cs="Palatino Linotype" w:eastAsia="Palatino Linotype" w:hAnsi="Palatino Linotype"/>
          <w:i w:val="1"/>
          <w:sz w:val="22"/>
          <w:szCs w:val="22"/>
          <w:rtl w:val="0"/>
        </w:rPr>
        <w:t xml:space="preserve">“</w:t>
      </w:r>
      <w:r w:rsidDel="00000000" w:rsidR="00000000" w:rsidRPr="00000000">
        <w:rPr>
          <w:rFonts w:ascii="Palatino Linotype" w:cs="Palatino Linotype" w:eastAsia="Palatino Linotype" w:hAnsi="Palatino Linotype"/>
          <w:b w:val="1"/>
          <w:i w:val="1"/>
          <w:sz w:val="22"/>
          <w:szCs w:val="22"/>
          <w:rtl w:val="0"/>
        </w:rPr>
        <w:t xml:space="preserve">Artículo 12</w:t>
      </w:r>
      <w:r w:rsidDel="00000000" w:rsidR="00000000" w:rsidRPr="00000000">
        <w:rPr>
          <w:rFonts w:ascii="Palatino Linotype" w:cs="Palatino Linotype" w:eastAsia="Palatino Linotype" w:hAnsi="Palatino Linotype"/>
          <w:i w:val="1"/>
          <w:sz w:val="22"/>
          <w:szCs w:val="22"/>
          <w:rtl w:val="0"/>
        </w:rPr>
        <w:t xml:space="preserve">. Quienes generen, recopilen, administren, manejen, procesen, archiven o conserven información pública serán responsables de la misma en los términos de las disposiciones jurídicas aplicables. </w:t>
      </w:r>
      <w:r w:rsidDel="00000000" w:rsidR="00000000" w:rsidRPr="00000000">
        <w:rPr>
          <w:rtl w:val="0"/>
        </w:rPr>
      </w:r>
    </w:p>
    <w:p w:rsidR="00000000" w:rsidDel="00000000" w:rsidP="00000000" w:rsidRDefault="00000000" w:rsidRPr="00000000" w14:paraId="00000049">
      <w:pPr>
        <w:pBdr>
          <w:top w:space="0" w:sz="0" w:val="nil"/>
          <w:left w:space="0" w:sz="0" w:val="nil"/>
          <w:bottom w:space="0" w:sz="0" w:val="nil"/>
          <w:right w:space="0" w:sz="0" w:val="nil"/>
          <w:between w:space="0" w:sz="0" w:val="nil"/>
        </w:pBdr>
        <w:spacing w:after="240" w:before="240" w:lineRule="auto"/>
        <w:ind w:left="567" w:right="758" w:firstLine="0"/>
        <w:jc w:val="both"/>
        <w:rPr/>
      </w:pPr>
      <w:r w:rsidDel="00000000" w:rsidR="00000000" w:rsidRPr="00000000">
        <w:rPr>
          <w:rFonts w:ascii="Palatino Linotype" w:cs="Palatino Linotype" w:eastAsia="Palatino Linotype" w:hAnsi="Palatino Linotype"/>
          <w:i w:val="1"/>
          <w:sz w:val="22"/>
          <w:szCs w:val="22"/>
          <w:rtl w:val="0"/>
        </w:rPr>
        <w:t xml:space="preserve">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 </w:t>
      </w:r>
      <w:r w:rsidDel="00000000" w:rsidR="00000000" w:rsidRPr="00000000">
        <w:rPr>
          <w:rtl w:val="0"/>
        </w:rPr>
      </w:r>
    </w:p>
    <w:p w:rsidR="00000000" w:rsidDel="00000000" w:rsidP="00000000" w:rsidRDefault="00000000" w:rsidRPr="00000000" w14:paraId="0000004A">
      <w:pPr>
        <w:pBdr>
          <w:top w:space="0" w:sz="0" w:val="nil"/>
          <w:left w:space="0" w:sz="0" w:val="nil"/>
          <w:bottom w:space="0" w:sz="0" w:val="nil"/>
          <w:right w:space="0" w:sz="0" w:val="nil"/>
          <w:between w:space="0" w:sz="0" w:val="nil"/>
        </w:pBdr>
        <w:spacing w:after="240" w:before="240" w:line="360" w:lineRule="auto"/>
        <w:jc w:val="both"/>
        <w:rPr>
          <w:sz w:val="22"/>
          <w:szCs w:val="22"/>
        </w:rPr>
      </w:pPr>
      <w:r w:rsidDel="00000000" w:rsidR="00000000" w:rsidRPr="00000000">
        <w:rPr>
          <w:rFonts w:ascii="Palatino Linotype" w:cs="Palatino Linotype" w:eastAsia="Palatino Linotype" w:hAnsi="Palatino Linotype"/>
          <w:sz w:val="22"/>
          <w:szCs w:val="22"/>
          <w:rtl w:val="0"/>
        </w:rPr>
        <w:t xml:space="preserve">Es decir, que el derecho de acceso a la información pública se satisface en aquellos casos en que se entregue documento en que conste la información requerida, toda vez que, los Sujetos Obligados</w:t>
      </w:r>
      <w:r w:rsidDel="00000000" w:rsidR="00000000" w:rsidRPr="00000000">
        <w:rPr>
          <w:rFonts w:ascii="Palatino Linotype" w:cs="Palatino Linotype" w:eastAsia="Palatino Linotype" w:hAnsi="Palatino Linotype"/>
          <w:b w:val="1"/>
          <w:sz w:val="22"/>
          <w:szCs w:val="22"/>
          <w:rtl w:val="0"/>
        </w:rPr>
        <w:t xml:space="preserve"> </w:t>
      </w:r>
      <w:r w:rsidDel="00000000" w:rsidR="00000000" w:rsidRPr="00000000">
        <w:rPr>
          <w:rFonts w:ascii="Palatino Linotype" w:cs="Palatino Linotype" w:eastAsia="Palatino Linotype" w:hAnsi="Palatino Linotype"/>
          <w:sz w:val="22"/>
          <w:szCs w:val="22"/>
          <w:rtl w:val="0"/>
        </w:rPr>
        <w:t xml:space="preserve">no tienen el deber de generar, poseer o administrar la información pública con el grado de detalle solicitado; esto es, que no tienen el deber de generar un documento </w:t>
      </w:r>
      <w:r w:rsidDel="00000000" w:rsidR="00000000" w:rsidRPr="00000000">
        <w:rPr>
          <w:rFonts w:ascii="Palatino Linotype" w:cs="Palatino Linotype" w:eastAsia="Palatino Linotype" w:hAnsi="Palatino Linotype"/>
          <w:i w:val="1"/>
          <w:sz w:val="22"/>
          <w:szCs w:val="22"/>
          <w:rtl w:val="0"/>
        </w:rPr>
        <w:t xml:space="preserve">ad hoc</w:t>
      </w:r>
      <w:r w:rsidDel="00000000" w:rsidR="00000000" w:rsidRPr="00000000">
        <w:rPr>
          <w:rFonts w:ascii="Palatino Linotype" w:cs="Palatino Linotype" w:eastAsia="Palatino Linotype" w:hAnsi="Palatino Linotype"/>
          <w:sz w:val="22"/>
          <w:szCs w:val="22"/>
          <w:rtl w:val="0"/>
        </w:rPr>
        <w:t xml:space="preserve">, para satisfacer el derecho de acceso a la información pública, como así lo establece el criterio 03/17 emitido por el Instituto Nacional de Transparencia, Acceso a la Información Pública y Protección de Datos Personales, el cual señala lo siguiente:</w:t>
      </w:r>
      <w:r w:rsidDel="00000000" w:rsidR="00000000" w:rsidRPr="00000000">
        <w:rPr>
          <w:rtl w:val="0"/>
        </w:rPr>
      </w:r>
    </w:p>
    <w:p w:rsidR="00000000" w:rsidDel="00000000" w:rsidP="00000000" w:rsidRDefault="00000000" w:rsidRPr="00000000" w14:paraId="0000004B">
      <w:pPr>
        <w:pBdr>
          <w:top w:space="0" w:sz="0" w:val="nil"/>
          <w:left w:space="0" w:sz="0" w:val="nil"/>
          <w:bottom w:space="0" w:sz="0" w:val="nil"/>
          <w:right w:space="0" w:sz="0" w:val="nil"/>
          <w:between w:space="0" w:sz="0" w:val="nil"/>
        </w:pBdr>
        <w:spacing w:after="240" w:before="240" w:lineRule="auto"/>
        <w:ind w:left="567" w:right="900" w:firstLine="0"/>
        <w:jc w:val="both"/>
        <w:rPr/>
      </w:pPr>
      <w:r w:rsidDel="00000000" w:rsidR="00000000" w:rsidRPr="00000000">
        <w:rPr>
          <w:rFonts w:ascii="Palatino Linotype" w:cs="Palatino Linotype" w:eastAsia="Palatino Linotype" w:hAnsi="Palatino Linotype"/>
          <w:b w:val="1"/>
          <w:i w:val="1"/>
          <w:sz w:val="22"/>
          <w:szCs w:val="22"/>
          <w:rtl w:val="0"/>
        </w:rPr>
        <w:t xml:space="preserve">03/17</w:t>
      </w:r>
      <w:r w:rsidDel="00000000" w:rsidR="00000000" w:rsidRPr="00000000">
        <w:rPr>
          <w:rtl w:val="0"/>
        </w:rPr>
      </w:r>
    </w:p>
    <w:p w:rsidR="00000000" w:rsidDel="00000000" w:rsidP="00000000" w:rsidRDefault="00000000" w:rsidRPr="00000000" w14:paraId="0000004C">
      <w:pPr>
        <w:pBdr>
          <w:top w:space="0" w:sz="0" w:val="nil"/>
          <w:left w:space="0" w:sz="0" w:val="nil"/>
          <w:bottom w:space="0" w:sz="0" w:val="nil"/>
          <w:right w:space="0" w:sz="0" w:val="nil"/>
          <w:between w:space="0" w:sz="0" w:val="nil"/>
        </w:pBdr>
        <w:spacing w:after="240" w:before="240" w:lineRule="auto"/>
        <w:ind w:left="567" w:right="900" w:firstLine="0"/>
        <w:jc w:val="both"/>
        <w:rPr/>
      </w:pPr>
      <w:r w:rsidDel="00000000" w:rsidR="00000000" w:rsidRPr="00000000">
        <w:rPr>
          <w:rFonts w:ascii="Palatino Linotype" w:cs="Palatino Linotype" w:eastAsia="Palatino Linotype" w:hAnsi="Palatino Linotype"/>
          <w:b w:val="1"/>
          <w:i w:val="1"/>
          <w:sz w:val="22"/>
          <w:szCs w:val="22"/>
          <w:rtl w:val="0"/>
        </w:rPr>
        <w:t xml:space="preserve">“NO EXISTE OBLIGACIÓN DE ELABORAR DOCUMENTOS AD HOC PARA ATENDER LAS SOLICITUDES DE ACCESO A LA INFORMACIÓN.</w:t>
      </w:r>
      <w:r w:rsidDel="00000000" w:rsidR="00000000" w:rsidRPr="00000000">
        <w:rPr>
          <w:rtl w:val="0"/>
        </w:rPr>
      </w:r>
    </w:p>
    <w:p w:rsidR="00000000" w:rsidDel="00000000" w:rsidP="00000000" w:rsidRDefault="00000000" w:rsidRPr="00000000" w14:paraId="0000004D">
      <w:pPr>
        <w:pBdr>
          <w:top w:space="0" w:sz="0" w:val="nil"/>
          <w:left w:space="0" w:sz="0" w:val="nil"/>
          <w:bottom w:space="0" w:sz="0" w:val="nil"/>
          <w:right w:space="0" w:sz="0" w:val="nil"/>
          <w:between w:space="0" w:sz="0" w:val="nil"/>
        </w:pBdr>
        <w:spacing w:after="240" w:before="240" w:lineRule="auto"/>
        <w:ind w:left="567" w:right="900" w:firstLine="0"/>
        <w:jc w:val="both"/>
        <w:rPr/>
      </w:pPr>
      <w:r w:rsidDel="00000000" w:rsidR="00000000" w:rsidRPr="00000000">
        <w:rPr>
          <w:rFonts w:ascii="Palatino Linotype" w:cs="Palatino Linotype" w:eastAsia="Palatino Linotype" w:hAnsi="Palatino Linotype"/>
          <w:i w:val="1"/>
          <w:sz w:val="22"/>
          <w:szCs w:val="22"/>
          <w:rtl w:val="0"/>
        </w:rPr>
        <w:t xml:space="preserve">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 sin necesidad de elaborar documentos ad hoc para atender las solicitudes de información.”</w:t>
      </w:r>
      <w:r w:rsidDel="00000000" w:rsidR="00000000" w:rsidRPr="00000000">
        <w:rPr>
          <w:rtl w:val="0"/>
        </w:rPr>
      </w:r>
    </w:p>
    <w:p w:rsidR="00000000" w:rsidDel="00000000" w:rsidP="00000000" w:rsidRDefault="00000000" w:rsidRPr="00000000" w14:paraId="0000004E">
      <w:pPr>
        <w:pBdr>
          <w:top w:space="0" w:sz="0" w:val="nil"/>
          <w:left w:space="0" w:sz="0" w:val="nil"/>
          <w:bottom w:space="0" w:sz="0" w:val="nil"/>
          <w:right w:space="0" w:sz="0" w:val="nil"/>
          <w:between w:space="0" w:sz="0" w:val="nil"/>
        </w:pBdr>
        <w:spacing w:after="240" w:before="240" w:line="360" w:lineRule="auto"/>
        <w:jc w:val="both"/>
        <w:rPr>
          <w:sz w:val="22"/>
          <w:szCs w:val="22"/>
        </w:rPr>
      </w:pPr>
      <w:r w:rsidDel="00000000" w:rsidR="00000000" w:rsidRPr="00000000">
        <w:rPr>
          <w:rFonts w:ascii="Palatino Linotype" w:cs="Palatino Linotype" w:eastAsia="Palatino Linotype" w:hAnsi="Palatino Linotype"/>
          <w:sz w:val="22"/>
          <w:szCs w:val="22"/>
          <w:rtl w:val="0"/>
        </w:rPr>
        <w:t xml:space="preserve">Por otra parte, y aunado a lo antepuesto, el último párrafo del artículo 24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r w:rsidDel="00000000" w:rsidR="00000000" w:rsidRPr="00000000">
        <w:rPr>
          <w:rtl w:val="0"/>
        </w:rPr>
      </w:r>
    </w:p>
    <w:p w:rsidR="00000000" w:rsidDel="00000000" w:rsidP="00000000" w:rsidRDefault="00000000" w:rsidRPr="00000000" w14:paraId="0000004F">
      <w:pPr>
        <w:pBdr>
          <w:top w:space="0" w:sz="0" w:val="nil"/>
          <w:left w:space="0" w:sz="0" w:val="nil"/>
          <w:bottom w:space="0" w:sz="0" w:val="nil"/>
          <w:right w:space="0" w:sz="0" w:val="nil"/>
          <w:between w:space="0" w:sz="0" w:val="nil"/>
        </w:pBdr>
        <w:spacing w:after="240" w:before="240" w:line="360" w:lineRule="auto"/>
        <w:ind w:right="49"/>
        <w:jc w:val="both"/>
        <w:rPr>
          <w:sz w:val="22"/>
          <w:szCs w:val="22"/>
        </w:rPr>
      </w:pPr>
      <w:r w:rsidDel="00000000" w:rsidR="00000000" w:rsidRPr="00000000">
        <w:rPr>
          <w:rFonts w:ascii="Palatino Linotype" w:cs="Palatino Linotype" w:eastAsia="Palatino Linotype" w:hAnsi="Palatino Linotype"/>
          <w:sz w:val="22"/>
          <w:szCs w:val="22"/>
          <w:rtl w:val="0"/>
        </w:rPr>
        <w:t xml:space="preserve">Siempre y cuando no se trate de información reservada o clasificada, que difundirla pondría en riesgo la seguridad jurídica y física del titular de la información, debiendo tener audacia los Sujetos Obligados para cuidar esta información a través del acuerdo clasificatorio del comité de transparencia y la versión pública que emita el servidor público habilitado de cada Sujeto Obligado; como así se establece en la Ley de Transparencia y Acceso a la Información Pública del Estado de México y Municipios.</w:t>
      </w:r>
      <w:r w:rsidDel="00000000" w:rsidR="00000000" w:rsidRPr="00000000">
        <w:rPr>
          <w:rtl w:val="0"/>
        </w:rPr>
      </w:r>
    </w:p>
    <w:p w:rsidR="00000000" w:rsidDel="00000000" w:rsidP="00000000" w:rsidRDefault="00000000" w:rsidRPr="00000000" w14:paraId="00000050">
      <w:pPr>
        <w:pBdr>
          <w:top w:space="0" w:sz="0" w:val="nil"/>
          <w:left w:space="0" w:sz="0" w:val="nil"/>
          <w:bottom w:space="0" w:sz="0" w:val="nil"/>
          <w:right w:space="0" w:sz="0" w:val="nil"/>
          <w:between w:space="0" w:sz="0" w:val="nil"/>
        </w:pBdr>
        <w:spacing w:after="240" w:before="240" w:line="360" w:lineRule="auto"/>
        <w:jc w:val="both"/>
        <w:rPr>
          <w:rFonts w:ascii="Palatino Linotype" w:cs="Palatino Linotype" w:eastAsia="Palatino Linotype" w:hAnsi="Palatino Linotype"/>
          <w:sz w:val="22"/>
          <w:szCs w:val="22"/>
        </w:rPr>
      </w:pPr>
      <w:r w:rsidDel="00000000" w:rsidR="00000000" w:rsidRPr="00000000">
        <w:rPr>
          <w:rFonts w:ascii="Palatino Linotype" w:cs="Palatino Linotype" w:eastAsia="Palatino Linotype" w:hAnsi="Palatino Linotype"/>
          <w:sz w:val="22"/>
          <w:szCs w:val="22"/>
          <w:rtl w:val="0"/>
        </w:rPr>
        <w:t xml:space="preserve">En conclusión, el derecho de acceso a la información pública, consiste en que la información solicitada conste en un documento en cualquiera de sus formas, a saber: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los que, podrán estar en cualquier medio, sea escrito, impreso, sonoro, visual, electrónico, informático u holográfico de conformidad con el artículo 3, fracción XI de la Ley de la materia, el cual señala lo siguiente: </w:t>
      </w:r>
    </w:p>
    <w:p w:rsidR="00000000" w:rsidDel="00000000" w:rsidP="00000000" w:rsidRDefault="00000000" w:rsidRPr="00000000" w14:paraId="00000051">
      <w:pPr>
        <w:pBdr>
          <w:top w:space="0" w:sz="0" w:val="nil"/>
          <w:left w:space="0" w:sz="0" w:val="nil"/>
          <w:bottom w:space="0" w:sz="0" w:val="nil"/>
          <w:right w:space="0" w:sz="0" w:val="nil"/>
          <w:between w:space="0" w:sz="0" w:val="nil"/>
        </w:pBdr>
        <w:spacing w:after="240" w:before="240" w:lineRule="auto"/>
        <w:ind w:left="567" w:right="567" w:firstLine="0"/>
        <w:jc w:val="both"/>
        <w:rPr/>
      </w:pPr>
      <w:r w:rsidDel="00000000" w:rsidR="00000000" w:rsidRPr="00000000">
        <w:rPr>
          <w:rFonts w:ascii="Palatino Linotype" w:cs="Palatino Linotype" w:eastAsia="Palatino Linotype" w:hAnsi="Palatino Linotype"/>
          <w:i w:val="1"/>
          <w:sz w:val="22"/>
          <w:szCs w:val="22"/>
          <w:rtl w:val="0"/>
        </w:rPr>
        <w:t xml:space="preserve">“</w:t>
      </w:r>
      <w:r w:rsidDel="00000000" w:rsidR="00000000" w:rsidRPr="00000000">
        <w:rPr>
          <w:rFonts w:ascii="Palatino Linotype" w:cs="Palatino Linotype" w:eastAsia="Palatino Linotype" w:hAnsi="Palatino Linotype"/>
          <w:b w:val="1"/>
          <w:i w:val="1"/>
          <w:sz w:val="22"/>
          <w:szCs w:val="22"/>
          <w:rtl w:val="0"/>
        </w:rPr>
        <w:t xml:space="preserve">Artículo 3. </w:t>
      </w:r>
      <w:r w:rsidDel="00000000" w:rsidR="00000000" w:rsidRPr="00000000">
        <w:rPr>
          <w:rFonts w:ascii="Palatino Linotype" w:cs="Palatino Linotype" w:eastAsia="Palatino Linotype" w:hAnsi="Palatino Linotype"/>
          <w:i w:val="1"/>
          <w:sz w:val="22"/>
          <w:szCs w:val="22"/>
          <w:rtl w:val="0"/>
        </w:rPr>
        <w:t xml:space="preserve">Para los efectos de la presente Ley se entenderá por:</w:t>
      </w:r>
      <w:r w:rsidDel="00000000" w:rsidR="00000000" w:rsidRPr="00000000">
        <w:rPr>
          <w:rtl w:val="0"/>
        </w:rPr>
      </w:r>
    </w:p>
    <w:p w:rsidR="00000000" w:rsidDel="00000000" w:rsidP="00000000" w:rsidRDefault="00000000" w:rsidRPr="00000000" w14:paraId="00000052">
      <w:pPr>
        <w:pBdr>
          <w:top w:space="0" w:sz="0" w:val="nil"/>
          <w:left w:space="0" w:sz="0" w:val="nil"/>
          <w:bottom w:space="0" w:sz="0" w:val="nil"/>
          <w:right w:space="0" w:sz="0" w:val="nil"/>
          <w:between w:space="0" w:sz="0" w:val="nil"/>
        </w:pBdr>
        <w:spacing w:after="240" w:before="240" w:lineRule="auto"/>
        <w:ind w:left="567" w:right="567" w:firstLine="0"/>
        <w:jc w:val="both"/>
        <w:rPr/>
      </w:pPr>
      <w:r w:rsidDel="00000000" w:rsidR="00000000" w:rsidRPr="00000000">
        <w:rPr>
          <w:rFonts w:ascii="Palatino Linotype" w:cs="Palatino Linotype" w:eastAsia="Palatino Linotype" w:hAnsi="Palatino Linotype"/>
          <w:i w:val="1"/>
          <w:sz w:val="22"/>
          <w:szCs w:val="22"/>
          <w:rtl w:val="0"/>
        </w:rPr>
        <w:t xml:space="preserve">…</w:t>
      </w:r>
      <w:r w:rsidDel="00000000" w:rsidR="00000000" w:rsidRPr="00000000">
        <w:rPr>
          <w:rtl w:val="0"/>
        </w:rPr>
      </w:r>
    </w:p>
    <w:p w:rsidR="00000000" w:rsidDel="00000000" w:rsidP="00000000" w:rsidRDefault="00000000" w:rsidRPr="00000000" w14:paraId="00000053">
      <w:pPr>
        <w:pBdr>
          <w:top w:space="0" w:sz="0" w:val="nil"/>
          <w:left w:space="0" w:sz="0" w:val="nil"/>
          <w:bottom w:space="0" w:sz="0" w:val="nil"/>
          <w:right w:space="0" w:sz="0" w:val="nil"/>
          <w:between w:space="0" w:sz="0" w:val="nil"/>
        </w:pBdr>
        <w:spacing w:after="240" w:before="240" w:lineRule="auto"/>
        <w:ind w:left="567" w:right="567" w:firstLine="0"/>
        <w:jc w:val="both"/>
        <w:rPr/>
      </w:pPr>
      <w:r w:rsidDel="00000000" w:rsidR="00000000" w:rsidRPr="00000000">
        <w:rPr>
          <w:rFonts w:ascii="Palatino Linotype" w:cs="Palatino Linotype" w:eastAsia="Palatino Linotype" w:hAnsi="Palatino Linotype"/>
          <w:b w:val="1"/>
          <w:i w:val="1"/>
          <w:sz w:val="22"/>
          <w:szCs w:val="22"/>
          <w:rtl w:val="0"/>
        </w:rPr>
        <w:t xml:space="preserve">XI. Documento:</w:t>
      </w:r>
      <w:r w:rsidDel="00000000" w:rsidR="00000000" w:rsidRPr="00000000">
        <w:rPr>
          <w:rFonts w:ascii="Palatino Linotype" w:cs="Palatino Linotype" w:eastAsia="Palatino Linotype" w:hAnsi="Palatino Linotype"/>
          <w:i w:val="1"/>
          <w:sz w:val="22"/>
          <w:szCs w:val="22"/>
          <w:rtl w:val="0"/>
        </w:rPr>
        <w:t xml:space="preserve"> Los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w:t>
      </w:r>
      <w:r w:rsidDel="00000000" w:rsidR="00000000" w:rsidRPr="00000000">
        <w:rPr>
          <w:rFonts w:ascii="Palatino Linotype" w:cs="Palatino Linotype" w:eastAsia="Palatino Linotype" w:hAnsi="Palatino Linotype"/>
          <w:b w:val="1"/>
          <w:i w:val="1"/>
          <w:sz w:val="22"/>
          <w:szCs w:val="22"/>
          <w:rtl w:val="0"/>
        </w:rPr>
        <w:t xml:space="preserve">…</w:t>
      </w:r>
      <w:r w:rsidDel="00000000" w:rsidR="00000000" w:rsidRPr="00000000">
        <w:rPr>
          <w:rFonts w:ascii="Palatino Linotype" w:cs="Palatino Linotype" w:eastAsia="Palatino Linotype" w:hAnsi="Palatino Linotype"/>
          <w:i w:val="1"/>
          <w:sz w:val="22"/>
          <w:szCs w:val="22"/>
          <w:rtl w:val="0"/>
        </w:rPr>
        <w:t xml:space="preserve">”</w:t>
      </w:r>
      <w:r w:rsidDel="00000000" w:rsidR="00000000" w:rsidRPr="00000000">
        <w:rPr>
          <w:rtl w:val="0"/>
        </w:rPr>
      </w:r>
    </w:p>
    <w:p w:rsidR="00000000" w:rsidDel="00000000" w:rsidP="00000000" w:rsidRDefault="00000000" w:rsidRPr="00000000" w14:paraId="00000054">
      <w:pPr>
        <w:pBdr>
          <w:top w:space="0" w:sz="0" w:val="nil"/>
          <w:left w:space="0" w:sz="0" w:val="nil"/>
          <w:bottom w:space="0" w:sz="0" w:val="nil"/>
          <w:right w:space="0" w:sz="0" w:val="nil"/>
          <w:between w:space="0" w:sz="0" w:val="nil"/>
        </w:pBdr>
        <w:spacing w:after="240" w:before="240" w:line="360" w:lineRule="auto"/>
        <w:jc w:val="both"/>
        <w:rPr>
          <w:rFonts w:ascii="Palatino Linotype" w:cs="Palatino Linotype" w:eastAsia="Palatino Linotype" w:hAnsi="Palatino Linotype"/>
          <w:sz w:val="22"/>
          <w:szCs w:val="22"/>
        </w:rPr>
      </w:pPr>
      <w:bookmarkStart w:colFirst="0" w:colLast="0" w:name="_heading=h.4d34og8" w:id="9"/>
      <w:bookmarkEnd w:id="9"/>
      <w:r w:rsidDel="00000000" w:rsidR="00000000" w:rsidRPr="00000000">
        <w:rPr>
          <w:rFonts w:ascii="Palatino Linotype" w:cs="Palatino Linotype" w:eastAsia="Palatino Linotype" w:hAnsi="Palatino Linotype"/>
          <w:sz w:val="22"/>
          <w:szCs w:val="22"/>
          <w:rtl w:val="0"/>
        </w:rPr>
        <w:t xml:space="preserve">Siendo aplicable, el Criterio de interpretación en el orden administrativo número 0002-11, emitido por Acuerdo del Pleno del Instituto de Transparencia y Acceso a la Información Pública del Estado de México y Municipios; publicado en el Periódico Oficial del Gobierno del Estado Libre y Soberano de México “Gaceta del Gobierno”, el diecinueve de octubre de dos mil once, cuyo rubro y texto refieren lo siguiente:</w:t>
      </w:r>
    </w:p>
    <w:p w:rsidR="00000000" w:rsidDel="00000000" w:rsidP="00000000" w:rsidRDefault="00000000" w:rsidRPr="00000000" w14:paraId="00000055">
      <w:pPr>
        <w:pBdr>
          <w:top w:space="0" w:sz="0" w:val="nil"/>
          <w:left w:space="0" w:sz="0" w:val="nil"/>
          <w:bottom w:space="0" w:sz="0" w:val="nil"/>
          <w:right w:space="0" w:sz="0" w:val="nil"/>
          <w:between w:space="0" w:sz="0" w:val="nil"/>
        </w:pBdr>
        <w:spacing w:after="240" w:before="240" w:lineRule="auto"/>
        <w:ind w:left="567" w:right="567" w:firstLine="0"/>
        <w:jc w:val="both"/>
        <w:rPr/>
      </w:pPr>
      <w:r w:rsidDel="00000000" w:rsidR="00000000" w:rsidRPr="00000000">
        <w:rPr>
          <w:rFonts w:ascii="Palatino Linotype" w:cs="Palatino Linotype" w:eastAsia="Palatino Linotype" w:hAnsi="Palatino Linotype"/>
          <w:b w:val="1"/>
          <w:sz w:val="22"/>
          <w:szCs w:val="22"/>
          <w:rtl w:val="0"/>
        </w:rPr>
        <w:t xml:space="preserve">“</w:t>
      </w:r>
      <w:r w:rsidDel="00000000" w:rsidR="00000000" w:rsidRPr="00000000">
        <w:rPr>
          <w:rFonts w:ascii="Palatino Linotype" w:cs="Palatino Linotype" w:eastAsia="Palatino Linotype" w:hAnsi="Palatino Linotype"/>
          <w:b w:val="1"/>
          <w:i w:val="1"/>
          <w:sz w:val="22"/>
          <w:szCs w:val="22"/>
          <w:rtl w:val="0"/>
        </w:rPr>
        <w:t xml:space="preserve">CRITERIO 0002-11</w:t>
      </w:r>
      <w:r w:rsidDel="00000000" w:rsidR="00000000" w:rsidRPr="00000000">
        <w:rPr>
          <w:rtl w:val="0"/>
        </w:rPr>
      </w:r>
    </w:p>
    <w:p w:rsidR="00000000" w:rsidDel="00000000" w:rsidP="00000000" w:rsidRDefault="00000000" w:rsidRPr="00000000" w14:paraId="00000056">
      <w:pPr>
        <w:pBdr>
          <w:top w:space="0" w:sz="0" w:val="nil"/>
          <w:left w:space="0" w:sz="0" w:val="nil"/>
          <w:bottom w:space="0" w:sz="0" w:val="nil"/>
          <w:right w:space="0" w:sz="0" w:val="nil"/>
          <w:between w:space="0" w:sz="0" w:val="nil"/>
        </w:pBdr>
        <w:spacing w:after="240" w:before="240" w:lineRule="auto"/>
        <w:ind w:left="567" w:right="567" w:firstLine="0"/>
        <w:jc w:val="both"/>
        <w:rPr/>
      </w:pPr>
      <w:r w:rsidDel="00000000" w:rsidR="00000000" w:rsidRPr="00000000">
        <w:rPr>
          <w:rFonts w:ascii="Palatino Linotype" w:cs="Palatino Linotype" w:eastAsia="Palatino Linotype" w:hAnsi="Palatino Linotype"/>
          <w:b w:val="1"/>
          <w:i w:val="1"/>
          <w:sz w:val="22"/>
          <w:szCs w:val="22"/>
          <w:rtl w:val="0"/>
        </w:rPr>
        <w:t xml:space="preserve">INFORMACIÓN PÚBLICA, CONCEPTO DE, EN MATERIA DE TRANSPARENCIA. INTERPRETACIÓN SISTEMÁTICA DE LOS ARTÍCULOS 2°, FRACCIÓN V, XV, Y XVI, 3°, 4°, 11 Y 41.</w:t>
      </w:r>
      <w:r w:rsidDel="00000000" w:rsidR="00000000" w:rsidRPr="00000000">
        <w:rPr>
          <w:rFonts w:ascii="Palatino Linotype" w:cs="Palatino Linotype" w:eastAsia="Palatino Linotype" w:hAnsi="Palatino Linotype"/>
          <w:i w:val="1"/>
          <w:sz w:val="22"/>
          <w:szCs w:val="22"/>
          <w:rtl w:val="0"/>
        </w:rPr>
        <w:t xml:space="preserve">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r w:rsidDel="00000000" w:rsidR="00000000" w:rsidRPr="00000000">
        <w:rPr>
          <w:rtl w:val="0"/>
        </w:rPr>
      </w:r>
    </w:p>
    <w:p w:rsidR="00000000" w:rsidDel="00000000" w:rsidP="00000000" w:rsidRDefault="00000000" w:rsidRPr="00000000" w14:paraId="00000057">
      <w:pPr>
        <w:pBdr>
          <w:top w:space="0" w:sz="0" w:val="nil"/>
          <w:left w:space="0" w:sz="0" w:val="nil"/>
          <w:bottom w:space="0" w:sz="0" w:val="nil"/>
          <w:right w:space="0" w:sz="0" w:val="nil"/>
          <w:between w:space="0" w:sz="0" w:val="nil"/>
        </w:pBdr>
        <w:spacing w:after="240" w:before="240" w:lineRule="auto"/>
        <w:ind w:left="567" w:right="567" w:firstLine="0"/>
        <w:jc w:val="both"/>
        <w:rPr/>
      </w:pPr>
      <w:r w:rsidDel="00000000" w:rsidR="00000000" w:rsidRPr="00000000">
        <w:rPr>
          <w:rFonts w:ascii="Palatino Linotype" w:cs="Palatino Linotype" w:eastAsia="Palatino Linotype" w:hAnsi="Palatino Linotype"/>
          <w:i w:val="1"/>
          <w:sz w:val="22"/>
          <w:szCs w:val="22"/>
          <w:rtl w:val="0"/>
        </w:rPr>
        <w:t xml:space="preserve">En consecuencia el acceso a la información se refiere a que se cumplan cualquiera de los siguientes tres supuestos:</w:t>
      </w:r>
      <w:r w:rsidDel="00000000" w:rsidR="00000000" w:rsidRPr="00000000">
        <w:rPr>
          <w:rtl w:val="0"/>
        </w:rPr>
      </w:r>
    </w:p>
    <w:p w:rsidR="00000000" w:rsidDel="00000000" w:rsidP="00000000" w:rsidRDefault="00000000" w:rsidRPr="00000000" w14:paraId="00000058">
      <w:pPr>
        <w:numPr>
          <w:ilvl w:val="0"/>
          <w:numId w:val="1"/>
        </w:numPr>
        <w:pBdr>
          <w:top w:space="0" w:sz="0" w:val="nil"/>
          <w:left w:space="0" w:sz="0" w:val="nil"/>
          <w:bottom w:space="0" w:sz="0" w:val="nil"/>
          <w:right w:space="0" w:sz="0" w:val="nil"/>
          <w:between w:space="0" w:sz="0" w:val="nil"/>
        </w:pBdr>
        <w:spacing w:after="240" w:before="240" w:lineRule="auto"/>
        <w:ind w:left="567" w:right="567" w:hanging="360"/>
        <w:jc w:val="both"/>
        <w:rPr>
          <w:rFonts w:ascii="Palatino Linotype" w:cs="Palatino Linotype" w:eastAsia="Palatino Linotype" w:hAnsi="Palatino Linotype"/>
          <w:i w:val="1"/>
          <w:sz w:val="22"/>
          <w:szCs w:val="22"/>
        </w:rPr>
      </w:pPr>
      <w:r w:rsidDel="00000000" w:rsidR="00000000" w:rsidRPr="00000000">
        <w:rPr>
          <w:rFonts w:ascii="Palatino Linotype" w:cs="Palatino Linotype" w:eastAsia="Palatino Linotype" w:hAnsi="Palatino Linotype"/>
          <w:i w:val="1"/>
          <w:sz w:val="22"/>
          <w:szCs w:val="22"/>
          <w:rtl w:val="0"/>
        </w:rPr>
        <w:t xml:space="preserve">Que se trate de información registrada en cualquier soporte documental, que en ejercicio de las atribuciones conferidas, sea generada por los Sujetos Obligados;</w:t>
      </w:r>
    </w:p>
    <w:p w:rsidR="00000000" w:rsidDel="00000000" w:rsidP="00000000" w:rsidRDefault="00000000" w:rsidRPr="00000000" w14:paraId="00000059">
      <w:pPr>
        <w:numPr>
          <w:ilvl w:val="0"/>
          <w:numId w:val="1"/>
        </w:numPr>
        <w:pBdr>
          <w:top w:space="0" w:sz="0" w:val="nil"/>
          <w:left w:space="0" w:sz="0" w:val="nil"/>
          <w:bottom w:space="0" w:sz="0" w:val="nil"/>
          <w:right w:space="0" w:sz="0" w:val="nil"/>
          <w:between w:space="0" w:sz="0" w:val="nil"/>
        </w:pBdr>
        <w:spacing w:after="240" w:before="240" w:lineRule="auto"/>
        <w:ind w:left="567" w:right="567" w:hanging="360"/>
        <w:jc w:val="both"/>
        <w:rPr>
          <w:rFonts w:ascii="Palatino Linotype" w:cs="Palatino Linotype" w:eastAsia="Palatino Linotype" w:hAnsi="Palatino Linotype"/>
          <w:i w:val="1"/>
          <w:sz w:val="22"/>
          <w:szCs w:val="22"/>
        </w:rPr>
      </w:pPr>
      <w:r w:rsidDel="00000000" w:rsidR="00000000" w:rsidRPr="00000000">
        <w:rPr>
          <w:rFonts w:ascii="Palatino Linotype" w:cs="Palatino Linotype" w:eastAsia="Palatino Linotype" w:hAnsi="Palatino Linotype"/>
          <w:i w:val="1"/>
          <w:sz w:val="22"/>
          <w:szCs w:val="22"/>
          <w:rtl w:val="0"/>
        </w:rPr>
        <w:t xml:space="preserve">Que se trate de información registrada en cualquier soporte documental, que en ejercicio de las atribuciones conferidas, sea administrada por los Sujetos Obligados, y</w:t>
      </w:r>
    </w:p>
    <w:p w:rsidR="00000000" w:rsidDel="00000000" w:rsidP="00000000" w:rsidRDefault="00000000" w:rsidRPr="00000000" w14:paraId="0000005A">
      <w:pPr>
        <w:pBdr>
          <w:top w:space="0" w:sz="0" w:val="nil"/>
          <w:left w:space="0" w:sz="0" w:val="nil"/>
          <w:bottom w:space="0" w:sz="0" w:val="nil"/>
          <w:right w:space="0" w:sz="0" w:val="nil"/>
          <w:between w:space="0" w:sz="0" w:val="nil"/>
        </w:pBdr>
        <w:spacing w:after="240" w:before="240" w:lineRule="auto"/>
        <w:ind w:left="567" w:right="567" w:hanging="284"/>
        <w:jc w:val="both"/>
        <w:rPr/>
      </w:pPr>
      <w:r w:rsidDel="00000000" w:rsidR="00000000" w:rsidRPr="00000000">
        <w:rPr>
          <w:rFonts w:ascii="Palatino Linotype" w:cs="Palatino Linotype" w:eastAsia="Palatino Linotype" w:hAnsi="Palatino Linotype"/>
          <w:i w:val="1"/>
          <w:sz w:val="22"/>
          <w:szCs w:val="22"/>
          <w:rtl w:val="0"/>
        </w:rPr>
        <w:t xml:space="preserve">3. </w:t>
      </w:r>
      <w:r w:rsidDel="00000000" w:rsidR="00000000" w:rsidRPr="00000000">
        <w:rPr>
          <w:rFonts w:ascii="Palatino Linotype" w:cs="Palatino Linotype" w:eastAsia="Palatino Linotype" w:hAnsi="Palatino Linotype"/>
          <w:b w:val="1"/>
          <w:i w:val="1"/>
          <w:sz w:val="22"/>
          <w:szCs w:val="22"/>
          <w:rtl w:val="0"/>
        </w:rPr>
        <w:t xml:space="preserve">Que se trate de información registrada en cualquier soporte documental, que en ejercicio de las atribuciones conferidas, se encuentre en posesión de los Sujetos Obligados.” </w:t>
      </w:r>
      <w:r w:rsidDel="00000000" w:rsidR="00000000" w:rsidRPr="00000000">
        <w:rPr>
          <w:rFonts w:ascii="Palatino Linotype" w:cs="Palatino Linotype" w:eastAsia="Palatino Linotype" w:hAnsi="Palatino Linotype"/>
          <w:i w:val="1"/>
          <w:sz w:val="22"/>
          <w:szCs w:val="22"/>
          <w:rtl w:val="0"/>
        </w:rPr>
        <w:t xml:space="preserve">(Énfasis añadido)</w:t>
      </w:r>
      <w:r w:rsidDel="00000000" w:rsidR="00000000" w:rsidRPr="00000000">
        <w:rPr>
          <w:rtl w:val="0"/>
        </w:rPr>
      </w:r>
    </w:p>
    <w:p w:rsidR="00000000" w:rsidDel="00000000" w:rsidP="00000000" w:rsidRDefault="00000000" w:rsidRPr="00000000" w14:paraId="0000005B">
      <w:pPr>
        <w:pBdr>
          <w:top w:space="0" w:sz="0" w:val="nil"/>
          <w:left w:space="0" w:sz="0" w:val="nil"/>
          <w:bottom w:space="0" w:sz="0" w:val="nil"/>
          <w:right w:space="0" w:sz="0" w:val="nil"/>
          <w:between w:space="0" w:sz="0" w:val="nil"/>
        </w:pBdr>
        <w:spacing w:after="240" w:before="240" w:line="360" w:lineRule="auto"/>
        <w:jc w:val="both"/>
        <w:rPr>
          <w:rFonts w:ascii="Palatino Linotype" w:cs="Palatino Linotype" w:eastAsia="Palatino Linotype" w:hAnsi="Palatino Linotype"/>
          <w:sz w:val="22"/>
          <w:szCs w:val="22"/>
        </w:rPr>
      </w:pPr>
      <w:r w:rsidDel="00000000" w:rsidR="00000000" w:rsidRPr="00000000">
        <w:rPr>
          <w:rFonts w:ascii="Palatino Linotype" w:cs="Palatino Linotype" w:eastAsia="Palatino Linotype" w:hAnsi="Palatino Linotype"/>
          <w:sz w:val="22"/>
          <w:szCs w:val="22"/>
          <w:rtl w:val="0"/>
        </w:rPr>
        <w:t xml:space="preserve">De ahí que el </w:t>
      </w:r>
      <w:r w:rsidDel="00000000" w:rsidR="00000000" w:rsidRPr="00000000">
        <w:rPr>
          <w:rFonts w:ascii="Palatino Linotype" w:cs="Palatino Linotype" w:eastAsia="Palatino Linotype" w:hAnsi="Palatino Linotype"/>
          <w:b w:val="1"/>
          <w:sz w:val="22"/>
          <w:szCs w:val="22"/>
          <w:rtl w:val="0"/>
        </w:rPr>
        <w:t xml:space="preserve">Sujeto Obligado</w:t>
      </w:r>
      <w:r w:rsidDel="00000000" w:rsidR="00000000" w:rsidRPr="00000000">
        <w:rPr>
          <w:rFonts w:ascii="Palatino Linotype" w:cs="Palatino Linotype" w:eastAsia="Palatino Linotype" w:hAnsi="Palatino Linotype"/>
          <w:sz w:val="22"/>
          <w:szCs w:val="22"/>
          <w:rtl w:val="0"/>
        </w:rPr>
        <w:t xml:space="preserve"> cuenta con el deber de satisfacer las solicitudes de acceso a la información que le sean formuladas y entregar la información pública que obre en sus archivos; más aún si la misma se trata de información pública de oficio la cual se relaciona con aquella que se genere de acuerdo con sus facultades, atribuciones señaladas por la Ley en la materia, así como de interés público, es decir, aquella que resulta relevante o beneficiosa para la sociedad y no simplemente de interés individual, y cuya divulgación resulta útil para que el público comprenda las actividades que llevan a cabo los Sujetos Obligados.</w:t>
      </w:r>
    </w:p>
    <w:p w:rsidR="00000000" w:rsidDel="00000000" w:rsidP="00000000" w:rsidRDefault="00000000" w:rsidRPr="00000000" w14:paraId="0000005C">
      <w:pPr>
        <w:pBdr>
          <w:top w:space="0" w:sz="0" w:val="nil"/>
          <w:left w:space="0" w:sz="0" w:val="nil"/>
          <w:bottom w:space="0" w:sz="0" w:val="nil"/>
          <w:right w:space="0" w:sz="0" w:val="nil"/>
          <w:between w:space="0" w:sz="0" w:val="nil"/>
        </w:pBdr>
        <w:spacing w:after="240" w:before="240" w:line="360" w:lineRule="auto"/>
        <w:jc w:val="both"/>
        <w:rPr>
          <w:rFonts w:ascii="Palatino Linotype" w:cs="Palatino Linotype" w:eastAsia="Palatino Linotype" w:hAnsi="Palatino Linotype"/>
          <w:sz w:val="22"/>
          <w:szCs w:val="22"/>
        </w:rPr>
      </w:pPr>
      <w:r w:rsidDel="00000000" w:rsidR="00000000" w:rsidRPr="00000000">
        <w:rPr>
          <w:rFonts w:ascii="Palatino Linotype" w:cs="Palatino Linotype" w:eastAsia="Palatino Linotype" w:hAnsi="Palatino Linotype"/>
          <w:sz w:val="22"/>
          <w:szCs w:val="22"/>
          <w:rtl w:val="0"/>
        </w:rPr>
        <w:t xml:space="preserve">En tal tesitura, para profundizar en el estudio del presente asunto, es conveniente recordar que de un análisis a la solicitud de información, se advierte que la parte solicitante requirió al </w:t>
      </w:r>
      <w:r w:rsidDel="00000000" w:rsidR="00000000" w:rsidRPr="00000000">
        <w:rPr>
          <w:rFonts w:ascii="Palatino Linotype" w:cs="Palatino Linotype" w:eastAsia="Palatino Linotype" w:hAnsi="Palatino Linotype"/>
          <w:b w:val="1"/>
          <w:sz w:val="22"/>
          <w:szCs w:val="22"/>
          <w:rtl w:val="0"/>
        </w:rPr>
        <w:t xml:space="preserve">Sujeto Obligado</w:t>
      </w:r>
      <w:r w:rsidDel="00000000" w:rsidR="00000000" w:rsidRPr="00000000">
        <w:rPr>
          <w:rFonts w:ascii="Palatino Linotype" w:cs="Palatino Linotype" w:eastAsia="Palatino Linotype" w:hAnsi="Palatino Linotype"/>
          <w:sz w:val="22"/>
          <w:szCs w:val="22"/>
          <w:rtl w:val="0"/>
        </w:rPr>
        <w:t xml:space="preserve">, le proporcionara lo siguiente:</w:t>
      </w:r>
    </w:p>
    <w:p w:rsidR="00000000" w:rsidDel="00000000" w:rsidP="00000000" w:rsidRDefault="00000000" w:rsidRPr="00000000" w14:paraId="0000005D">
      <w:pPr>
        <w:numPr>
          <w:ilvl w:val="0"/>
          <w:numId w:val="3"/>
        </w:numPr>
        <w:pBdr>
          <w:top w:space="0" w:sz="0" w:val="nil"/>
          <w:left w:space="0" w:sz="0" w:val="nil"/>
          <w:bottom w:space="0" w:sz="0" w:val="nil"/>
          <w:right w:space="0" w:sz="0" w:val="nil"/>
          <w:between w:space="0" w:sz="0" w:val="nil"/>
        </w:pBdr>
        <w:spacing w:before="240" w:line="360" w:lineRule="auto"/>
        <w:ind w:left="567" w:right="900" w:hanging="283"/>
        <w:jc w:val="both"/>
        <w:rPr>
          <w:rFonts w:ascii="Palatino Linotype" w:cs="Palatino Linotype" w:eastAsia="Palatino Linotype" w:hAnsi="Palatino Linotype"/>
          <w:b w:val="1"/>
          <w:sz w:val="22"/>
          <w:szCs w:val="22"/>
        </w:rPr>
      </w:pPr>
      <w:r w:rsidDel="00000000" w:rsidR="00000000" w:rsidRPr="00000000">
        <w:rPr>
          <w:rFonts w:ascii="Palatino Linotype" w:cs="Palatino Linotype" w:eastAsia="Palatino Linotype" w:hAnsi="Palatino Linotype"/>
          <w:b w:val="1"/>
          <w:sz w:val="22"/>
          <w:szCs w:val="22"/>
          <w:rtl w:val="0"/>
        </w:rPr>
        <w:t xml:space="preserve">Se informe por qué no se han resuelto las diversas carpetas administrativas llevadas ante Desarrollo Urbano del municipio de Chalco dado que se sigue dilatando en el proceso de ejecución.</w:t>
      </w:r>
    </w:p>
    <w:p w:rsidR="00000000" w:rsidDel="00000000" w:rsidP="00000000" w:rsidRDefault="00000000" w:rsidRPr="00000000" w14:paraId="0000005E">
      <w:pPr>
        <w:numPr>
          <w:ilvl w:val="0"/>
          <w:numId w:val="3"/>
        </w:numPr>
        <w:pBdr>
          <w:top w:space="0" w:sz="0" w:val="nil"/>
          <w:left w:space="0" w:sz="0" w:val="nil"/>
          <w:bottom w:space="0" w:sz="0" w:val="nil"/>
          <w:right w:space="0" w:sz="0" w:val="nil"/>
          <w:between w:space="0" w:sz="0" w:val="nil"/>
        </w:pBdr>
        <w:spacing w:line="360" w:lineRule="auto"/>
        <w:ind w:left="567" w:right="900" w:hanging="283"/>
        <w:jc w:val="both"/>
        <w:rPr>
          <w:rFonts w:ascii="Palatino Linotype" w:cs="Palatino Linotype" w:eastAsia="Palatino Linotype" w:hAnsi="Palatino Linotype"/>
          <w:b w:val="1"/>
          <w:sz w:val="22"/>
          <w:szCs w:val="22"/>
        </w:rPr>
      </w:pPr>
      <w:r w:rsidDel="00000000" w:rsidR="00000000" w:rsidRPr="00000000">
        <w:rPr>
          <w:rFonts w:ascii="Palatino Linotype" w:cs="Palatino Linotype" w:eastAsia="Palatino Linotype" w:hAnsi="Palatino Linotype"/>
          <w:b w:val="1"/>
          <w:sz w:val="22"/>
          <w:szCs w:val="22"/>
          <w:rtl w:val="0"/>
        </w:rPr>
        <w:t xml:space="preserve">Se inicie con la visita de verificación derivado la investigación por despojo. </w:t>
      </w:r>
    </w:p>
    <w:p w:rsidR="00000000" w:rsidDel="00000000" w:rsidP="00000000" w:rsidRDefault="00000000" w:rsidRPr="00000000" w14:paraId="0000005F">
      <w:pPr>
        <w:numPr>
          <w:ilvl w:val="0"/>
          <w:numId w:val="3"/>
        </w:numPr>
        <w:pBdr>
          <w:top w:space="0" w:sz="0" w:val="nil"/>
          <w:left w:space="0" w:sz="0" w:val="nil"/>
          <w:bottom w:space="0" w:sz="0" w:val="nil"/>
          <w:right w:space="0" w:sz="0" w:val="nil"/>
          <w:between w:space="0" w:sz="0" w:val="nil"/>
        </w:pBdr>
        <w:spacing w:line="360" w:lineRule="auto"/>
        <w:ind w:left="567" w:right="900" w:hanging="283"/>
        <w:jc w:val="both"/>
        <w:rPr>
          <w:rFonts w:ascii="Palatino Linotype" w:cs="Palatino Linotype" w:eastAsia="Palatino Linotype" w:hAnsi="Palatino Linotype"/>
          <w:b w:val="1"/>
          <w:sz w:val="22"/>
          <w:szCs w:val="22"/>
        </w:rPr>
      </w:pPr>
      <w:r w:rsidDel="00000000" w:rsidR="00000000" w:rsidRPr="00000000">
        <w:rPr>
          <w:rFonts w:ascii="Palatino Linotype" w:cs="Palatino Linotype" w:eastAsia="Palatino Linotype" w:hAnsi="Palatino Linotype"/>
          <w:b w:val="1"/>
          <w:sz w:val="22"/>
          <w:szCs w:val="22"/>
          <w:rtl w:val="0"/>
        </w:rPr>
        <w:t xml:space="preserve">Se solicita se inicie la inspección de un domicilio en específico.</w:t>
      </w:r>
    </w:p>
    <w:p w:rsidR="00000000" w:rsidDel="00000000" w:rsidP="00000000" w:rsidRDefault="00000000" w:rsidRPr="00000000" w14:paraId="00000060">
      <w:pPr>
        <w:numPr>
          <w:ilvl w:val="0"/>
          <w:numId w:val="3"/>
        </w:numPr>
        <w:pBdr>
          <w:top w:space="0" w:sz="0" w:val="nil"/>
          <w:left w:space="0" w:sz="0" w:val="nil"/>
          <w:bottom w:space="0" w:sz="0" w:val="nil"/>
          <w:right w:space="0" w:sz="0" w:val="nil"/>
          <w:between w:space="0" w:sz="0" w:val="nil"/>
        </w:pBdr>
        <w:spacing w:after="240" w:line="360" w:lineRule="auto"/>
        <w:ind w:left="567" w:right="900" w:hanging="283"/>
        <w:jc w:val="both"/>
        <w:rPr>
          <w:rFonts w:ascii="Palatino Linotype" w:cs="Palatino Linotype" w:eastAsia="Palatino Linotype" w:hAnsi="Palatino Linotype"/>
          <w:b w:val="1"/>
          <w:sz w:val="22"/>
          <w:szCs w:val="22"/>
        </w:rPr>
      </w:pPr>
      <w:r w:rsidDel="00000000" w:rsidR="00000000" w:rsidRPr="00000000">
        <w:rPr>
          <w:rFonts w:ascii="Palatino Linotype" w:cs="Palatino Linotype" w:eastAsia="Palatino Linotype" w:hAnsi="Palatino Linotype"/>
          <w:b w:val="1"/>
          <w:sz w:val="22"/>
          <w:szCs w:val="22"/>
          <w:rtl w:val="0"/>
        </w:rPr>
        <w:t xml:space="preserve">Solicita intervención para la resolución de las presentes carpetas y demolición de las obras que se están llevando a cabo en el inmueble referido en la solicitud 00334/SEDUI/IP/2024.</w:t>
      </w:r>
    </w:p>
    <w:p w:rsidR="00000000" w:rsidDel="00000000" w:rsidP="00000000" w:rsidRDefault="00000000" w:rsidRPr="00000000" w14:paraId="00000061">
      <w:pPr>
        <w:spacing w:after="240" w:before="240" w:line="360" w:lineRule="auto"/>
        <w:ind w:right="49"/>
        <w:jc w:val="both"/>
        <w:rPr>
          <w:rFonts w:ascii="Palatino Linotype" w:cs="Palatino Linotype" w:eastAsia="Palatino Linotype" w:hAnsi="Palatino Linotype"/>
          <w:sz w:val="22"/>
          <w:szCs w:val="22"/>
        </w:rPr>
      </w:pPr>
      <w:r w:rsidDel="00000000" w:rsidR="00000000" w:rsidRPr="00000000">
        <w:rPr>
          <w:rFonts w:ascii="Palatino Linotype" w:cs="Palatino Linotype" w:eastAsia="Palatino Linotype" w:hAnsi="Palatino Linotype"/>
          <w:sz w:val="22"/>
          <w:szCs w:val="22"/>
          <w:rtl w:val="0"/>
        </w:rPr>
        <w:t xml:space="preserve">En tal tesitura, al segundo día hábil, el </w:t>
      </w:r>
      <w:r w:rsidDel="00000000" w:rsidR="00000000" w:rsidRPr="00000000">
        <w:rPr>
          <w:rFonts w:ascii="Palatino Linotype" w:cs="Palatino Linotype" w:eastAsia="Palatino Linotype" w:hAnsi="Palatino Linotype"/>
          <w:b w:val="1"/>
          <w:sz w:val="22"/>
          <w:szCs w:val="22"/>
          <w:rtl w:val="0"/>
        </w:rPr>
        <w:t xml:space="preserve">Sujeto Obligado</w:t>
      </w:r>
      <w:r w:rsidDel="00000000" w:rsidR="00000000" w:rsidRPr="00000000">
        <w:rPr>
          <w:rFonts w:ascii="Palatino Linotype" w:cs="Palatino Linotype" w:eastAsia="Palatino Linotype" w:hAnsi="Palatino Linotype"/>
          <w:sz w:val="22"/>
          <w:szCs w:val="22"/>
          <w:rtl w:val="0"/>
        </w:rPr>
        <w:t xml:space="preserve"> manifestó que la autoridad obligada a informar es el </w:t>
      </w:r>
      <w:r w:rsidDel="00000000" w:rsidR="00000000" w:rsidRPr="00000000">
        <w:rPr>
          <w:rFonts w:ascii="Palatino Linotype" w:cs="Palatino Linotype" w:eastAsia="Palatino Linotype" w:hAnsi="Palatino Linotype"/>
          <w:b w:val="1"/>
          <w:sz w:val="22"/>
          <w:szCs w:val="22"/>
          <w:rtl w:val="0"/>
        </w:rPr>
        <w:t xml:space="preserve">Ayuntamiento de Chalco.</w:t>
      </w:r>
      <w:r w:rsidDel="00000000" w:rsidR="00000000" w:rsidRPr="00000000">
        <w:rPr>
          <w:rtl w:val="0"/>
        </w:rPr>
      </w:r>
    </w:p>
    <w:p w:rsidR="00000000" w:rsidDel="00000000" w:rsidP="00000000" w:rsidRDefault="00000000" w:rsidRPr="00000000" w14:paraId="00000062">
      <w:pPr>
        <w:spacing w:after="240" w:before="240" w:line="360" w:lineRule="auto"/>
        <w:ind w:right="49"/>
        <w:jc w:val="both"/>
        <w:rPr>
          <w:rFonts w:ascii="Palatino Linotype" w:cs="Palatino Linotype" w:eastAsia="Palatino Linotype" w:hAnsi="Palatino Linotype"/>
          <w:sz w:val="22"/>
          <w:szCs w:val="22"/>
        </w:rPr>
      </w:pPr>
      <w:r w:rsidDel="00000000" w:rsidR="00000000" w:rsidRPr="00000000">
        <w:rPr>
          <w:rFonts w:ascii="Palatino Linotype" w:cs="Palatino Linotype" w:eastAsia="Palatino Linotype" w:hAnsi="Palatino Linotype"/>
          <w:sz w:val="22"/>
          <w:szCs w:val="22"/>
          <w:rtl w:val="0"/>
        </w:rPr>
        <w:t xml:space="preserve">En esta tesitura, una vez conocida la respuesta emitida por el </w:t>
      </w:r>
      <w:r w:rsidDel="00000000" w:rsidR="00000000" w:rsidRPr="00000000">
        <w:rPr>
          <w:rFonts w:ascii="Palatino Linotype" w:cs="Palatino Linotype" w:eastAsia="Palatino Linotype" w:hAnsi="Palatino Linotype"/>
          <w:b w:val="1"/>
          <w:sz w:val="22"/>
          <w:szCs w:val="22"/>
          <w:rtl w:val="0"/>
        </w:rPr>
        <w:t xml:space="preserve">Sujeto Obligado</w:t>
      </w:r>
      <w:r w:rsidDel="00000000" w:rsidR="00000000" w:rsidRPr="00000000">
        <w:rPr>
          <w:rFonts w:ascii="Palatino Linotype" w:cs="Palatino Linotype" w:eastAsia="Palatino Linotype" w:hAnsi="Palatino Linotype"/>
          <w:sz w:val="22"/>
          <w:szCs w:val="22"/>
          <w:rtl w:val="0"/>
        </w:rPr>
        <w:t xml:space="preserve">, </w:t>
      </w:r>
      <w:r w:rsidDel="00000000" w:rsidR="00000000" w:rsidRPr="00000000">
        <w:rPr>
          <w:rFonts w:ascii="Palatino Linotype" w:cs="Palatino Linotype" w:eastAsia="Palatino Linotype" w:hAnsi="Palatino Linotype"/>
          <w:b w:val="1"/>
          <w:sz w:val="22"/>
          <w:szCs w:val="22"/>
          <w:rtl w:val="0"/>
        </w:rPr>
        <w:t xml:space="preserve">la parte Recurrente</w:t>
      </w:r>
      <w:r w:rsidDel="00000000" w:rsidR="00000000" w:rsidRPr="00000000">
        <w:rPr>
          <w:rFonts w:ascii="Palatino Linotype" w:cs="Palatino Linotype" w:eastAsia="Palatino Linotype" w:hAnsi="Palatino Linotype"/>
          <w:sz w:val="22"/>
          <w:szCs w:val="22"/>
          <w:rtl w:val="0"/>
        </w:rPr>
        <w:t xml:space="preserve">, al no estar conforme con los términos de la misma, interpuso el recurso de revisión que nos ocupa, inconformándose medularmente por</w:t>
      </w:r>
      <w:r w:rsidDel="00000000" w:rsidR="00000000" w:rsidRPr="00000000">
        <w:rPr>
          <w:rtl w:val="0"/>
        </w:rPr>
        <w:t xml:space="preserve"> </w:t>
      </w:r>
      <w:r w:rsidDel="00000000" w:rsidR="00000000" w:rsidRPr="00000000">
        <w:rPr>
          <w:rFonts w:ascii="Palatino Linotype" w:cs="Palatino Linotype" w:eastAsia="Palatino Linotype" w:hAnsi="Palatino Linotype"/>
          <w:sz w:val="22"/>
          <w:szCs w:val="22"/>
          <w:rtl w:val="0"/>
        </w:rPr>
        <w:t xml:space="preserve">la negativa y declaratoria de inexistencia de informacion, adjuntando al escrito de recurso de revisión una fotografía en la que el Ayuntamiento de Chalco lleva a cabo la garantía de audiencia de las carpetas  GCH/DDU/PAC/01043/2023,GCH/DDU/PAC/01044/2023 GCH/DDU/PAC/01065/2023, GCH/DDU/PAC/0189/2024, GCH/DDU/PAC/0195/2024, GCH/DDU/PAC/0196/2024 GCH/DDU/PAC/330/2024, GCH/DDU/PAC/363/2024, GCH/DDU/PAC/377/2024 .     </w:t>
      </w:r>
    </w:p>
    <w:p w:rsidR="00000000" w:rsidDel="00000000" w:rsidP="00000000" w:rsidRDefault="00000000" w:rsidRPr="00000000" w14:paraId="00000063">
      <w:pPr>
        <w:spacing w:after="240" w:before="240" w:line="360" w:lineRule="auto"/>
        <w:ind w:right="49"/>
        <w:jc w:val="both"/>
        <w:rPr>
          <w:rFonts w:ascii="Palatino Linotype" w:cs="Palatino Linotype" w:eastAsia="Palatino Linotype" w:hAnsi="Palatino Linotype"/>
          <w:sz w:val="22"/>
          <w:szCs w:val="22"/>
        </w:rPr>
      </w:pPr>
      <w:r w:rsidDel="00000000" w:rsidR="00000000" w:rsidRPr="00000000">
        <w:rPr>
          <w:rFonts w:ascii="Palatino Linotype" w:cs="Palatino Linotype" w:eastAsia="Palatino Linotype" w:hAnsi="Palatino Linotype"/>
          <w:sz w:val="22"/>
          <w:szCs w:val="22"/>
          <w:rtl w:val="0"/>
        </w:rPr>
        <w:t xml:space="preserve">Así las cosas, durante la etapa de manifestaciones e informe justificado, se tiene que el </w:t>
      </w:r>
      <w:r w:rsidDel="00000000" w:rsidR="00000000" w:rsidRPr="00000000">
        <w:rPr>
          <w:rFonts w:ascii="Palatino Linotype" w:cs="Palatino Linotype" w:eastAsia="Palatino Linotype" w:hAnsi="Palatino Linotype"/>
          <w:b w:val="1"/>
          <w:sz w:val="22"/>
          <w:szCs w:val="22"/>
          <w:rtl w:val="0"/>
        </w:rPr>
        <w:t xml:space="preserve">Sujeto Obligado</w:t>
      </w:r>
      <w:r w:rsidDel="00000000" w:rsidR="00000000" w:rsidRPr="00000000">
        <w:rPr>
          <w:rFonts w:ascii="Palatino Linotype" w:cs="Palatino Linotype" w:eastAsia="Palatino Linotype" w:hAnsi="Palatino Linotype"/>
          <w:sz w:val="22"/>
          <w:szCs w:val="22"/>
          <w:rtl w:val="0"/>
        </w:rPr>
        <w:t xml:space="preserve"> ratificó los términos de su pronunciamiento inicial vertido al momento de declarar su incompetencia.</w:t>
      </w:r>
    </w:p>
    <w:p w:rsidR="00000000" w:rsidDel="00000000" w:rsidP="00000000" w:rsidRDefault="00000000" w:rsidRPr="00000000" w14:paraId="00000064">
      <w:pPr>
        <w:pBdr>
          <w:top w:space="0" w:sz="0" w:val="nil"/>
          <w:left w:space="0" w:sz="0" w:val="nil"/>
          <w:bottom w:space="0" w:sz="0" w:val="nil"/>
          <w:right w:space="0" w:sz="0" w:val="nil"/>
          <w:between w:space="0" w:sz="0" w:val="nil"/>
        </w:pBdr>
        <w:tabs>
          <w:tab w:val="left" w:leader="none" w:pos="284"/>
        </w:tabs>
        <w:spacing w:line="360" w:lineRule="auto"/>
        <w:ind w:right="49"/>
        <w:jc w:val="both"/>
        <w:rPr>
          <w:rFonts w:ascii="Palatino Linotype" w:cs="Palatino Linotype" w:eastAsia="Palatino Linotype" w:hAnsi="Palatino Linotype"/>
          <w:sz w:val="22"/>
          <w:szCs w:val="22"/>
        </w:rPr>
      </w:pPr>
      <w:r w:rsidDel="00000000" w:rsidR="00000000" w:rsidRPr="00000000">
        <w:rPr>
          <w:rFonts w:ascii="Palatino Linotype" w:cs="Palatino Linotype" w:eastAsia="Palatino Linotype" w:hAnsi="Palatino Linotype"/>
          <w:sz w:val="22"/>
          <w:szCs w:val="22"/>
          <w:rtl w:val="0"/>
        </w:rPr>
        <w:t xml:space="preserve">Es de precisar que </w:t>
      </w:r>
      <w:r w:rsidDel="00000000" w:rsidR="00000000" w:rsidRPr="00000000">
        <w:rPr>
          <w:rFonts w:ascii="Palatino Linotype" w:cs="Palatino Linotype" w:eastAsia="Palatino Linotype" w:hAnsi="Palatino Linotype"/>
          <w:b w:val="1"/>
          <w:sz w:val="22"/>
          <w:szCs w:val="22"/>
          <w:rtl w:val="0"/>
        </w:rPr>
        <w:t xml:space="preserve">la parte Recurrente</w:t>
      </w:r>
      <w:r w:rsidDel="00000000" w:rsidR="00000000" w:rsidRPr="00000000">
        <w:rPr>
          <w:rFonts w:ascii="Palatino Linotype" w:cs="Palatino Linotype" w:eastAsia="Palatino Linotype" w:hAnsi="Palatino Linotype"/>
          <w:sz w:val="22"/>
          <w:szCs w:val="22"/>
          <w:rtl w:val="0"/>
        </w:rPr>
        <w:t xml:space="preserve"> fue omisa en pronunciarse en esta etapa, por lo tanto, se tuvo por precluido su prerrogativa para tal efecto y se procede en este acto a emitir la resolución que corresponda conforme a derecho.</w:t>
      </w:r>
    </w:p>
    <w:p w:rsidR="00000000" w:rsidDel="00000000" w:rsidP="00000000" w:rsidRDefault="00000000" w:rsidRPr="00000000" w14:paraId="00000065">
      <w:pPr>
        <w:spacing w:after="240" w:before="240" w:line="360" w:lineRule="auto"/>
        <w:jc w:val="both"/>
        <w:rPr>
          <w:rFonts w:ascii="Palatino Linotype" w:cs="Palatino Linotype" w:eastAsia="Palatino Linotype" w:hAnsi="Palatino Linotype"/>
          <w:sz w:val="22"/>
          <w:szCs w:val="22"/>
        </w:rPr>
      </w:pPr>
      <w:r w:rsidDel="00000000" w:rsidR="00000000" w:rsidRPr="00000000">
        <w:rPr>
          <w:rFonts w:ascii="Palatino Linotype" w:cs="Palatino Linotype" w:eastAsia="Palatino Linotype" w:hAnsi="Palatino Linotype"/>
          <w:sz w:val="22"/>
          <w:szCs w:val="22"/>
          <w:rtl w:val="0"/>
        </w:rPr>
        <w:t xml:space="preserve">En primera instancia, resulta pertinente señalar que también nos encontramos ante un supuesto de incompetencia para el </w:t>
      </w:r>
      <w:r w:rsidDel="00000000" w:rsidR="00000000" w:rsidRPr="00000000">
        <w:rPr>
          <w:rFonts w:ascii="Palatino Linotype" w:cs="Palatino Linotype" w:eastAsia="Palatino Linotype" w:hAnsi="Palatino Linotype"/>
          <w:b w:val="1"/>
          <w:sz w:val="22"/>
          <w:szCs w:val="22"/>
          <w:rtl w:val="0"/>
        </w:rPr>
        <w:t xml:space="preserve">Sujeto Obligado</w:t>
      </w:r>
      <w:r w:rsidDel="00000000" w:rsidR="00000000" w:rsidRPr="00000000">
        <w:rPr>
          <w:rFonts w:ascii="Palatino Linotype" w:cs="Palatino Linotype" w:eastAsia="Palatino Linotype" w:hAnsi="Palatino Linotype"/>
          <w:sz w:val="22"/>
          <w:szCs w:val="22"/>
          <w:rtl w:val="0"/>
        </w:rPr>
        <w:t xml:space="preserve"> para atender la presente solicitud, por las consideraciones que se expondrán a continuación mediante los dos apartados siguientes:</w:t>
      </w:r>
    </w:p>
    <w:p w:rsidR="00000000" w:rsidDel="00000000" w:rsidP="00000000" w:rsidRDefault="00000000" w:rsidRPr="00000000" w14:paraId="00000066">
      <w:pPr>
        <w:numPr>
          <w:ilvl w:val="0"/>
          <w:numId w:val="2"/>
        </w:numPr>
        <w:pBdr>
          <w:top w:space="0" w:sz="0" w:val="nil"/>
          <w:left w:space="0" w:sz="0" w:val="nil"/>
          <w:bottom w:space="0" w:sz="0" w:val="nil"/>
          <w:right w:space="0" w:sz="0" w:val="nil"/>
          <w:between w:space="0" w:sz="0" w:val="nil"/>
        </w:pBdr>
        <w:spacing w:line="360" w:lineRule="auto"/>
        <w:ind w:left="567" w:right="900" w:hanging="283"/>
        <w:jc w:val="both"/>
        <w:rPr>
          <w:rFonts w:ascii="Palatino Linotype" w:cs="Palatino Linotype" w:eastAsia="Palatino Linotype" w:hAnsi="Palatino Linotype"/>
          <w:b w:val="1"/>
          <w:sz w:val="22"/>
          <w:szCs w:val="22"/>
        </w:rPr>
      </w:pPr>
      <w:r w:rsidDel="00000000" w:rsidR="00000000" w:rsidRPr="00000000">
        <w:rPr>
          <w:rFonts w:ascii="Palatino Linotype" w:cs="Palatino Linotype" w:eastAsia="Palatino Linotype" w:hAnsi="Palatino Linotype"/>
          <w:b w:val="1"/>
          <w:sz w:val="22"/>
          <w:szCs w:val="22"/>
          <w:rtl w:val="0"/>
        </w:rPr>
        <w:t xml:space="preserve">De la esfera competencial de la Secretaría de Desarrollo Urbano e Infraestructura. </w:t>
      </w:r>
    </w:p>
    <w:p w:rsidR="00000000" w:rsidDel="00000000" w:rsidP="00000000" w:rsidRDefault="00000000" w:rsidRPr="00000000" w14:paraId="00000067">
      <w:pPr>
        <w:numPr>
          <w:ilvl w:val="0"/>
          <w:numId w:val="2"/>
        </w:numPr>
        <w:pBdr>
          <w:top w:space="0" w:sz="0" w:val="nil"/>
          <w:left w:space="0" w:sz="0" w:val="nil"/>
          <w:bottom w:space="0" w:sz="0" w:val="nil"/>
          <w:right w:space="0" w:sz="0" w:val="nil"/>
          <w:between w:space="0" w:sz="0" w:val="nil"/>
        </w:pBdr>
        <w:spacing w:line="360" w:lineRule="auto"/>
        <w:ind w:left="567" w:right="900" w:hanging="283"/>
        <w:jc w:val="both"/>
        <w:rPr>
          <w:rFonts w:ascii="Palatino Linotype" w:cs="Palatino Linotype" w:eastAsia="Palatino Linotype" w:hAnsi="Palatino Linotype"/>
          <w:b w:val="1"/>
          <w:sz w:val="22"/>
          <w:szCs w:val="22"/>
        </w:rPr>
      </w:pPr>
      <w:r w:rsidDel="00000000" w:rsidR="00000000" w:rsidRPr="00000000">
        <w:rPr>
          <w:rFonts w:ascii="Palatino Linotype" w:cs="Palatino Linotype" w:eastAsia="Palatino Linotype" w:hAnsi="Palatino Linotype"/>
          <w:b w:val="1"/>
          <w:sz w:val="22"/>
          <w:szCs w:val="22"/>
          <w:rtl w:val="0"/>
        </w:rPr>
        <w:t xml:space="preserve">De la esfera competencial del Ayuntamiento de Chalco.</w:t>
      </w:r>
    </w:p>
    <w:p w:rsidR="00000000" w:rsidDel="00000000" w:rsidP="00000000" w:rsidRDefault="00000000" w:rsidRPr="00000000" w14:paraId="00000068">
      <w:pPr>
        <w:shd w:fill="eeece1" w:val="clear"/>
        <w:spacing w:after="240" w:before="240" w:line="360" w:lineRule="auto"/>
        <w:jc w:val="both"/>
        <w:rPr>
          <w:rFonts w:ascii="Palatino Linotype" w:cs="Palatino Linotype" w:eastAsia="Palatino Linotype" w:hAnsi="Palatino Linotype"/>
          <w:b w:val="1"/>
          <w:sz w:val="22"/>
          <w:szCs w:val="22"/>
        </w:rPr>
      </w:pPr>
      <w:r w:rsidDel="00000000" w:rsidR="00000000" w:rsidRPr="00000000">
        <w:rPr>
          <w:rFonts w:ascii="Palatino Linotype" w:cs="Palatino Linotype" w:eastAsia="Palatino Linotype" w:hAnsi="Palatino Linotype"/>
          <w:b w:val="1"/>
          <w:sz w:val="22"/>
          <w:szCs w:val="22"/>
          <w:rtl w:val="0"/>
        </w:rPr>
        <w:t xml:space="preserve">a) De la esfera competencial de la Secretaría de Desarrollo Urbano e Infraestructura.</w:t>
      </w:r>
    </w:p>
    <w:p w:rsidR="00000000" w:rsidDel="00000000" w:rsidP="00000000" w:rsidRDefault="00000000" w:rsidRPr="00000000" w14:paraId="00000069">
      <w:pPr>
        <w:spacing w:after="240" w:before="240" w:line="360" w:lineRule="auto"/>
        <w:jc w:val="both"/>
        <w:rPr>
          <w:rFonts w:ascii="Palatino Linotype" w:cs="Palatino Linotype" w:eastAsia="Palatino Linotype" w:hAnsi="Palatino Linotype"/>
          <w:sz w:val="22"/>
          <w:szCs w:val="22"/>
        </w:rPr>
      </w:pPr>
      <w:r w:rsidDel="00000000" w:rsidR="00000000" w:rsidRPr="00000000">
        <w:rPr>
          <w:rFonts w:ascii="Palatino Linotype" w:cs="Palatino Linotype" w:eastAsia="Palatino Linotype" w:hAnsi="Palatino Linotype"/>
          <w:sz w:val="22"/>
          <w:szCs w:val="22"/>
          <w:rtl w:val="0"/>
        </w:rPr>
        <w:t xml:space="preserve">En primera instancia, resulta de vital importancia observar que de conformidad con lo dispuesto por los artículos 38 y 39 de la Ley Orgánica de la Administración Pública del Estado de México, mismos que versan de la siguiente manera:</w:t>
      </w:r>
    </w:p>
    <w:p w:rsidR="00000000" w:rsidDel="00000000" w:rsidP="00000000" w:rsidRDefault="00000000" w:rsidRPr="00000000" w14:paraId="0000006A">
      <w:pPr>
        <w:spacing w:after="240" w:before="240" w:line="276" w:lineRule="auto"/>
        <w:ind w:left="567" w:right="900" w:firstLine="0"/>
        <w:jc w:val="both"/>
        <w:rPr>
          <w:rFonts w:ascii="Palatino Linotype" w:cs="Palatino Linotype" w:eastAsia="Palatino Linotype" w:hAnsi="Palatino Linotype"/>
          <w:i w:val="1"/>
          <w:sz w:val="22"/>
          <w:szCs w:val="22"/>
        </w:rPr>
      </w:pPr>
      <w:r w:rsidDel="00000000" w:rsidR="00000000" w:rsidRPr="00000000">
        <w:rPr>
          <w:rFonts w:ascii="Palatino Linotype" w:cs="Palatino Linotype" w:eastAsia="Palatino Linotype" w:hAnsi="Palatino Linotype"/>
          <w:i w:val="1"/>
          <w:sz w:val="22"/>
          <w:szCs w:val="22"/>
          <w:rtl w:val="0"/>
        </w:rPr>
        <w:t xml:space="preserve">“Artículo 38</w:t>
      </w:r>
      <w:r w:rsidDel="00000000" w:rsidR="00000000" w:rsidRPr="00000000">
        <w:rPr>
          <w:rFonts w:ascii="Palatino Linotype" w:cs="Palatino Linotype" w:eastAsia="Palatino Linotype" w:hAnsi="Palatino Linotype"/>
          <w:b w:val="1"/>
          <w:i w:val="1"/>
          <w:sz w:val="22"/>
          <w:szCs w:val="22"/>
          <w:rtl w:val="0"/>
        </w:rPr>
        <w:t xml:space="preserve">. La Secretaría de Desarrollo Urbano e Infraestructura es la dependencia encargada del ordenamiento territorial de los asentamientos humanos, de regular el desarrollo urbano de los centros de población y la vivienda, y de </w:t>
      </w:r>
      <w:r w:rsidDel="00000000" w:rsidR="00000000" w:rsidRPr="00000000">
        <w:rPr>
          <w:rFonts w:ascii="Palatino Linotype" w:cs="Palatino Linotype" w:eastAsia="Palatino Linotype" w:hAnsi="Palatino Linotype"/>
          <w:b w:val="1"/>
          <w:i w:val="1"/>
          <w:sz w:val="22"/>
          <w:szCs w:val="22"/>
          <w:u w:val="single"/>
          <w:rtl w:val="0"/>
        </w:rPr>
        <w:t xml:space="preserve">coordinar y evaluar, en el ámbito del territorio estatal</w:t>
      </w:r>
      <w:r w:rsidDel="00000000" w:rsidR="00000000" w:rsidRPr="00000000">
        <w:rPr>
          <w:rFonts w:ascii="Palatino Linotype" w:cs="Palatino Linotype" w:eastAsia="Palatino Linotype" w:hAnsi="Palatino Linotype"/>
          <w:b w:val="1"/>
          <w:i w:val="1"/>
          <w:sz w:val="22"/>
          <w:szCs w:val="22"/>
          <w:rtl w:val="0"/>
        </w:rPr>
        <w:t xml:space="preserve">, las acciones y programas orientados al desarrollo armónico y sostenible de las zonas metropolitanas, así como de ejecutar obras públicas a su cargo, y de promover y ejecutar las acciones para el desarrollo de infraestructura en la Entidad</w:t>
      </w:r>
      <w:r w:rsidDel="00000000" w:rsidR="00000000" w:rsidRPr="00000000">
        <w:rPr>
          <w:rFonts w:ascii="Palatino Linotype" w:cs="Palatino Linotype" w:eastAsia="Palatino Linotype" w:hAnsi="Palatino Linotype"/>
          <w:i w:val="1"/>
          <w:sz w:val="22"/>
          <w:szCs w:val="22"/>
          <w:rtl w:val="0"/>
        </w:rPr>
        <w:t xml:space="preserve">.</w:t>
      </w:r>
    </w:p>
    <w:p w:rsidR="00000000" w:rsidDel="00000000" w:rsidP="00000000" w:rsidRDefault="00000000" w:rsidRPr="00000000" w14:paraId="0000006B">
      <w:pPr>
        <w:spacing w:after="240" w:before="240" w:line="276" w:lineRule="auto"/>
        <w:ind w:left="567" w:right="900" w:firstLine="0"/>
        <w:jc w:val="both"/>
        <w:rPr>
          <w:rFonts w:ascii="Palatino Linotype" w:cs="Palatino Linotype" w:eastAsia="Palatino Linotype" w:hAnsi="Palatino Linotype"/>
          <w:i w:val="1"/>
          <w:sz w:val="22"/>
          <w:szCs w:val="22"/>
        </w:rPr>
      </w:pPr>
      <w:r w:rsidDel="00000000" w:rsidR="00000000" w:rsidRPr="00000000">
        <w:rPr>
          <w:rFonts w:ascii="Palatino Linotype" w:cs="Palatino Linotype" w:eastAsia="Palatino Linotype" w:hAnsi="Palatino Linotype"/>
          <w:i w:val="1"/>
          <w:sz w:val="22"/>
          <w:szCs w:val="22"/>
          <w:rtl w:val="0"/>
        </w:rPr>
        <w:t xml:space="preserve">Artículo 39. La Secretaría de Desarrollo Urbano e Infraestructura contará con las siguientes atribuciones:</w:t>
      </w:r>
    </w:p>
    <w:p w:rsidR="00000000" w:rsidDel="00000000" w:rsidP="00000000" w:rsidRDefault="00000000" w:rsidRPr="00000000" w14:paraId="0000006C">
      <w:pPr>
        <w:spacing w:after="240" w:before="240" w:line="276" w:lineRule="auto"/>
        <w:ind w:left="567" w:right="900" w:firstLine="0"/>
        <w:jc w:val="both"/>
        <w:rPr>
          <w:rFonts w:ascii="Palatino Linotype" w:cs="Palatino Linotype" w:eastAsia="Palatino Linotype" w:hAnsi="Palatino Linotype"/>
          <w:i w:val="1"/>
          <w:sz w:val="22"/>
          <w:szCs w:val="22"/>
        </w:rPr>
      </w:pPr>
      <w:r w:rsidDel="00000000" w:rsidR="00000000" w:rsidRPr="00000000">
        <w:rPr>
          <w:rFonts w:ascii="Palatino Linotype" w:cs="Palatino Linotype" w:eastAsia="Palatino Linotype" w:hAnsi="Palatino Linotype"/>
          <w:i w:val="1"/>
          <w:sz w:val="22"/>
          <w:szCs w:val="22"/>
          <w:rtl w:val="0"/>
        </w:rPr>
        <w:t xml:space="preserve">I. Formular y conducir las políticas, programas y acciones estatales en materia de asentamientos humanos, ordenamiento territorial, desarrollo urbano, vivienda, obras públicas e infraestructura para el desarrollo, en coordinación con las Secretarías y organismos del Gobierno del Estado, considerando los criterios urbanísticos, perspectiva de género y de desarrollo sostenible;</w:t>
      </w:r>
    </w:p>
    <w:p w:rsidR="00000000" w:rsidDel="00000000" w:rsidP="00000000" w:rsidRDefault="00000000" w:rsidRPr="00000000" w14:paraId="0000006D">
      <w:pPr>
        <w:spacing w:after="240" w:before="240" w:line="276" w:lineRule="auto"/>
        <w:ind w:left="567" w:right="900" w:firstLine="0"/>
        <w:jc w:val="both"/>
        <w:rPr>
          <w:rFonts w:ascii="Palatino Linotype" w:cs="Palatino Linotype" w:eastAsia="Palatino Linotype" w:hAnsi="Palatino Linotype"/>
          <w:i w:val="1"/>
          <w:sz w:val="22"/>
          <w:szCs w:val="22"/>
        </w:rPr>
      </w:pPr>
      <w:r w:rsidDel="00000000" w:rsidR="00000000" w:rsidRPr="00000000">
        <w:rPr>
          <w:rFonts w:ascii="Palatino Linotype" w:cs="Palatino Linotype" w:eastAsia="Palatino Linotype" w:hAnsi="Palatino Linotype"/>
          <w:i w:val="1"/>
          <w:sz w:val="22"/>
          <w:szCs w:val="22"/>
          <w:rtl w:val="0"/>
        </w:rPr>
        <w:t xml:space="preserve">II. Aplicar y vigilar el cumplimiento de las disposiciones legales vigentes en materia de ordenamiento territorial de los asentamientos humanos, del desarrollo urbano, vivienda, obras públicas e infraestructura; y en su caso, vigilar el cumplimiento de las normas técnicas;</w:t>
      </w:r>
    </w:p>
    <w:p w:rsidR="00000000" w:rsidDel="00000000" w:rsidP="00000000" w:rsidRDefault="00000000" w:rsidRPr="00000000" w14:paraId="0000006E">
      <w:pPr>
        <w:spacing w:after="240" w:before="240" w:line="276" w:lineRule="auto"/>
        <w:ind w:left="567" w:right="900" w:firstLine="0"/>
        <w:jc w:val="both"/>
        <w:rPr>
          <w:rFonts w:ascii="Palatino Linotype" w:cs="Palatino Linotype" w:eastAsia="Palatino Linotype" w:hAnsi="Palatino Linotype"/>
          <w:i w:val="1"/>
          <w:sz w:val="22"/>
          <w:szCs w:val="22"/>
        </w:rPr>
      </w:pPr>
      <w:r w:rsidDel="00000000" w:rsidR="00000000" w:rsidRPr="00000000">
        <w:rPr>
          <w:rFonts w:ascii="Palatino Linotype" w:cs="Palatino Linotype" w:eastAsia="Palatino Linotype" w:hAnsi="Palatino Linotype"/>
          <w:i w:val="1"/>
          <w:sz w:val="22"/>
          <w:szCs w:val="22"/>
          <w:rtl w:val="0"/>
        </w:rPr>
        <w:t xml:space="preserve">III. Formular, ejecutar, monitorear y evaluar el Plan Estatal de Desarrollo Urbano, los planes regionales de desarrollo urbano y los planes parciales que de ellos se deriven;</w:t>
      </w:r>
    </w:p>
    <w:p w:rsidR="00000000" w:rsidDel="00000000" w:rsidP="00000000" w:rsidRDefault="00000000" w:rsidRPr="00000000" w14:paraId="0000006F">
      <w:pPr>
        <w:spacing w:after="240" w:before="240" w:line="276" w:lineRule="auto"/>
        <w:ind w:left="567" w:right="900" w:firstLine="0"/>
        <w:jc w:val="both"/>
        <w:rPr>
          <w:rFonts w:ascii="Palatino Linotype" w:cs="Palatino Linotype" w:eastAsia="Palatino Linotype" w:hAnsi="Palatino Linotype"/>
          <w:i w:val="1"/>
          <w:sz w:val="22"/>
          <w:szCs w:val="22"/>
        </w:rPr>
      </w:pPr>
      <w:r w:rsidDel="00000000" w:rsidR="00000000" w:rsidRPr="00000000">
        <w:rPr>
          <w:rFonts w:ascii="Palatino Linotype" w:cs="Palatino Linotype" w:eastAsia="Palatino Linotype" w:hAnsi="Palatino Linotype"/>
          <w:i w:val="1"/>
          <w:sz w:val="22"/>
          <w:szCs w:val="22"/>
          <w:rtl w:val="0"/>
        </w:rPr>
        <w:t xml:space="preserve">IV. Promover y asesorar, cuando así les sea solicitado, la elaboración y aplicación de planes municipales de desarrollo urbano, con una visión integral y sostenible del territorio, perspectiva de género mediante el acompañamiento a las autoridades municipales;</w:t>
      </w:r>
    </w:p>
    <w:p w:rsidR="00000000" w:rsidDel="00000000" w:rsidP="00000000" w:rsidRDefault="00000000" w:rsidRPr="00000000" w14:paraId="00000070">
      <w:pPr>
        <w:spacing w:after="240" w:before="240" w:line="276" w:lineRule="auto"/>
        <w:ind w:left="567" w:right="900" w:firstLine="0"/>
        <w:jc w:val="both"/>
        <w:rPr>
          <w:rFonts w:ascii="Palatino Linotype" w:cs="Palatino Linotype" w:eastAsia="Palatino Linotype" w:hAnsi="Palatino Linotype"/>
          <w:i w:val="1"/>
          <w:sz w:val="22"/>
          <w:szCs w:val="22"/>
        </w:rPr>
      </w:pPr>
      <w:r w:rsidDel="00000000" w:rsidR="00000000" w:rsidRPr="00000000">
        <w:rPr>
          <w:rFonts w:ascii="Palatino Linotype" w:cs="Palatino Linotype" w:eastAsia="Palatino Linotype" w:hAnsi="Palatino Linotype"/>
          <w:i w:val="1"/>
          <w:sz w:val="22"/>
          <w:szCs w:val="22"/>
          <w:rtl w:val="0"/>
        </w:rPr>
        <w:t xml:space="preserve">V. Corroborar y evaluar la congruencia de los planes municipales de desarrollo urbano, los planes de centros de población y sus planes parciales con el Plan Estatal de Desarrollo Urbano y con los planes regionales;</w:t>
      </w:r>
    </w:p>
    <w:p w:rsidR="00000000" w:rsidDel="00000000" w:rsidP="00000000" w:rsidRDefault="00000000" w:rsidRPr="00000000" w14:paraId="00000071">
      <w:pPr>
        <w:spacing w:after="240" w:before="240" w:line="276" w:lineRule="auto"/>
        <w:ind w:left="567" w:right="900" w:firstLine="0"/>
        <w:jc w:val="both"/>
        <w:rPr>
          <w:rFonts w:ascii="Palatino Linotype" w:cs="Palatino Linotype" w:eastAsia="Palatino Linotype" w:hAnsi="Palatino Linotype"/>
          <w:i w:val="1"/>
          <w:sz w:val="22"/>
          <w:szCs w:val="22"/>
        </w:rPr>
      </w:pPr>
      <w:r w:rsidDel="00000000" w:rsidR="00000000" w:rsidRPr="00000000">
        <w:rPr>
          <w:rFonts w:ascii="Palatino Linotype" w:cs="Palatino Linotype" w:eastAsia="Palatino Linotype" w:hAnsi="Palatino Linotype"/>
          <w:i w:val="1"/>
          <w:sz w:val="22"/>
          <w:szCs w:val="22"/>
          <w:rtl w:val="0"/>
        </w:rPr>
        <w:t xml:space="preserve">VI. Promover, monitorear y evaluar el desarrollo urbano integral de las comunidades y de los centros de población del Estado;</w:t>
      </w:r>
    </w:p>
    <w:p w:rsidR="00000000" w:rsidDel="00000000" w:rsidP="00000000" w:rsidRDefault="00000000" w:rsidRPr="00000000" w14:paraId="00000072">
      <w:pPr>
        <w:spacing w:after="240" w:before="240" w:line="276" w:lineRule="auto"/>
        <w:ind w:left="567" w:right="900" w:firstLine="0"/>
        <w:jc w:val="both"/>
        <w:rPr>
          <w:rFonts w:ascii="Palatino Linotype" w:cs="Palatino Linotype" w:eastAsia="Palatino Linotype" w:hAnsi="Palatino Linotype"/>
          <w:i w:val="1"/>
          <w:sz w:val="22"/>
          <w:szCs w:val="22"/>
        </w:rPr>
      </w:pPr>
      <w:r w:rsidDel="00000000" w:rsidR="00000000" w:rsidRPr="00000000">
        <w:rPr>
          <w:rFonts w:ascii="Palatino Linotype" w:cs="Palatino Linotype" w:eastAsia="Palatino Linotype" w:hAnsi="Palatino Linotype"/>
          <w:i w:val="1"/>
          <w:sz w:val="22"/>
          <w:szCs w:val="22"/>
          <w:rtl w:val="0"/>
        </w:rPr>
        <w:t xml:space="preserve">VII. Elaborar, evaluar, revisar y en su caso modificar los programas sectoriales en coordinación con las dependencias u organismos del sector paraestatal competentes;</w:t>
      </w:r>
    </w:p>
    <w:p w:rsidR="00000000" w:rsidDel="00000000" w:rsidP="00000000" w:rsidRDefault="00000000" w:rsidRPr="00000000" w14:paraId="00000073">
      <w:pPr>
        <w:spacing w:after="240" w:before="240" w:line="276" w:lineRule="auto"/>
        <w:ind w:left="567" w:right="900" w:firstLine="0"/>
        <w:jc w:val="both"/>
        <w:rPr>
          <w:rFonts w:ascii="Palatino Linotype" w:cs="Palatino Linotype" w:eastAsia="Palatino Linotype" w:hAnsi="Palatino Linotype"/>
          <w:i w:val="1"/>
          <w:sz w:val="22"/>
          <w:szCs w:val="22"/>
        </w:rPr>
      </w:pPr>
      <w:r w:rsidDel="00000000" w:rsidR="00000000" w:rsidRPr="00000000">
        <w:rPr>
          <w:rFonts w:ascii="Palatino Linotype" w:cs="Palatino Linotype" w:eastAsia="Palatino Linotype" w:hAnsi="Palatino Linotype"/>
          <w:i w:val="1"/>
          <w:sz w:val="22"/>
          <w:szCs w:val="22"/>
          <w:rtl w:val="0"/>
        </w:rPr>
        <w:t xml:space="preserve">VIII. Colaborar en la elaboración, armonización, promoción y difusión de los Atlas de Riesgo Estatal y municipales en coordinación con las instancias competentes y conforme a las disposiciones legales aplicables, así como en la asesoría a los municipios que así lo soliciten, para la determinación y delimitación de las zonas de riesgo;</w:t>
      </w:r>
    </w:p>
    <w:p w:rsidR="00000000" w:rsidDel="00000000" w:rsidP="00000000" w:rsidRDefault="00000000" w:rsidRPr="00000000" w14:paraId="00000074">
      <w:pPr>
        <w:spacing w:after="240" w:before="240" w:line="276" w:lineRule="auto"/>
        <w:ind w:left="567" w:right="900" w:firstLine="0"/>
        <w:jc w:val="both"/>
        <w:rPr>
          <w:rFonts w:ascii="Palatino Linotype" w:cs="Palatino Linotype" w:eastAsia="Palatino Linotype" w:hAnsi="Palatino Linotype"/>
          <w:i w:val="1"/>
          <w:sz w:val="22"/>
          <w:szCs w:val="22"/>
        </w:rPr>
      </w:pPr>
      <w:r w:rsidDel="00000000" w:rsidR="00000000" w:rsidRPr="00000000">
        <w:rPr>
          <w:rFonts w:ascii="Palatino Linotype" w:cs="Palatino Linotype" w:eastAsia="Palatino Linotype" w:hAnsi="Palatino Linotype"/>
          <w:i w:val="1"/>
          <w:sz w:val="22"/>
          <w:szCs w:val="22"/>
          <w:rtl w:val="0"/>
        </w:rPr>
        <w:t xml:space="preserve">IX. Regular, promover, planear y ejecutar, directamente o a través de terceros, la obra pública que le sea asignada, así como establecer y dar seguimiento a los acuerdos y normas técnicas en materia de desarrollo urbano, vivienda y para el funcionamiento y operación de la infraestructura estatal y sus servicios auxiliares, sin perjuicio de las atribuciones que correspondan a otras dependencias o entidades;</w:t>
      </w:r>
    </w:p>
    <w:p w:rsidR="00000000" w:rsidDel="00000000" w:rsidP="00000000" w:rsidRDefault="00000000" w:rsidRPr="00000000" w14:paraId="00000075">
      <w:pPr>
        <w:spacing w:after="240" w:before="240" w:line="276" w:lineRule="auto"/>
        <w:ind w:left="567" w:right="900" w:firstLine="0"/>
        <w:jc w:val="both"/>
        <w:rPr>
          <w:rFonts w:ascii="Palatino Linotype" w:cs="Palatino Linotype" w:eastAsia="Palatino Linotype" w:hAnsi="Palatino Linotype"/>
          <w:i w:val="1"/>
          <w:sz w:val="22"/>
          <w:szCs w:val="22"/>
        </w:rPr>
      </w:pPr>
      <w:r w:rsidDel="00000000" w:rsidR="00000000" w:rsidRPr="00000000">
        <w:rPr>
          <w:rFonts w:ascii="Palatino Linotype" w:cs="Palatino Linotype" w:eastAsia="Palatino Linotype" w:hAnsi="Palatino Linotype"/>
          <w:i w:val="1"/>
          <w:sz w:val="22"/>
          <w:szCs w:val="22"/>
          <w:rtl w:val="0"/>
        </w:rPr>
        <w:t xml:space="preserve">X. Proponer a la persona titular del Poder Ejecutivo del Estado la celebración de convenios, contratos, acuerdos y demás actos jurídicos dentro del ámbito de su competencia; así como emitir los dictámenes y opiniones que procedan con relación a los actos en los que intervengan los prestadores de servicios en materia de ordenamiento del territorio, desarrollo urbano, vivienda, obra pública e infraestructura;</w:t>
      </w:r>
    </w:p>
    <w:p w:rsidR="00000000" w:rsidDel="00000000" w:rsidP="00000000" w:rsidRDefault="00000000" w:rsidRPr="00000000" w14:paraId="00000076">
      <w:pPr>
        <w:spacing w:after="240" w:before="240" w:line="276" w:lineRule="auto"/>
        <w:ind w:left="567" w:right="900" w:firstLine="0"/>
        <w:jc w:val="both"/>
        <w:rPr>
          <w:rFonts w:ascii="Palatino Linotype" w:cs="Palatino Linotype" w:eastAsia="Palatino Linotype" w:hAnsi="Palatino Linotype"/>
          <w:i w:val="1"/>
          <w:sz w:val="22"/>
          <w:szCs w:val="22"/>
        </w:rPr>
      </w:pPr>
      <w:r w:rsidDel="00000000" w:rsidR="00000000" w:rsidRPr="00000000">
        <w:rPr>
          <w:rFonts w:ascii="Palatino Linotype" w:cs="Palatino Linotype" w:eastAsia="Palatino Linotype" w:hAnsi="Palatino Linotype"/>
          <w:i w:val="1"/>
          <w:sz w:val="22"/>
          <w:szCs w:val="22"/>
          <w:rtl w:val="0"/>
        </w:rPr>
        <w:t xml:space="preserve">XI. Coadyuvar con las autoridades competentes, en la conservación de zonas arqueológicas, sitios históricos de interés cultural y zonas típicas o de belleza natural, así como respetar y hacer respetar su conservación en la ejecución de obras públicas y en los programas de desarrollo urbano;</w:t>
      </w:r>
    </w:p>
    <w:p w:rsidR="00000000" w:rsidDel="00000000" w:rsidP="00000000" w:rsidRDefault="00000000" w:rsidRPr="00000000" w14:paraId="00000077">
      <w:pPr>
        <w:spacing w:after="240" w:before="240" w:line="276" w:lineRule="auto"/>
        <w:ind w:left="567" w:right="900" w:firstLine="0"/>
        <w:jc w:val="both"/>
        <w:rPr>
          <w:rFonts w:ascii="Palatino Linotype" w:cs="Palatino Linotype" w:eastAsia="Palatino Linotype" w:hAnsi="Palatino Linotype"/>
          <w:i w:val="1"/>
          <w:sz w:val="22"/>
          <w:szCs w:val="22"/>
        </w:rPr>
      </w:pPr>
      <w:r w:rsidDel="00000000" w:rsidR="00000000" w:rsidRPr="00000000">
        <w:rPr>
          <w:rFonts w:ascii="Palatino Linotype" w:cs="Palatino Linotype" w:eastAsia="Palatino Linotype" w:hAnsi="Palatino Linotype"/>
          <w:i w:val="1"/>
          <w:sz w:val="22"/>
          <w:szCs w:val="22"/>
          <w:rtl w:val="0"/>
        </w:rPr>
        <w:t xml:space="preserve">XII. Crear y administrar sistemas de información geográfica y estadística tanto para la planeación y el desarrollo urbano regional y del Estado;</w:t>
      </w:r>
    </w:p>
    <w:p w:rsidR="00000000" w:rsidDel="00000000" w:rsidP="00000000" w:rsidRDefault="00000000" w:rsidRPr="00000000" w14:paraId="00000078">
      <w:pPr>
        <w:spacing w:after="240" w:before="240" w:line="276" w:lineRule="auto"/>
        <w:ind w:left="567" w:right="900" w:firstLine="0"/>
        <w:jc w:val="both"/>
        <w:rPr>
          <w:rFonts w:ascii="Palatino Linotype" w:cs="Palatino Linotype" w:eastAsia="Palatino Linotype" w:hAnsi="Palatino Linotype"/>
          <w:i w:val="1"/>
          <w:sz w:val="22"/>
          <w:szCs w:val="22"/>
        </w:rPr>
      </w:pPr>
      <w:r w:rsidDel="00000000" w:rsidR="00000000" w:rsidRPr="00000000">
        <w:rPr>
          <w:rFonts w:ascii="Palatino Linotype" w:cs="Palatino Linotype" w:eastAsia="Palatino Linotype" w:hAnsi="Palatino Linotype"/>
          <w:i w:val="1"/>
          <w:sz w:val="22"/>
          <w:szCs w:val="22"/>
          <w:rtl w:val="0"/>
        </w:rPr>
        <w:t xml:space="preserve">XIII. Promover y gestionar el financiamiento, así como supervisar, conducir, evaluar, regular y vigilar la correcta ejecución y el desarrollo de la construcción, rehabilitación, mantenimiento, reforzamiento, reconstrucción y equipamiento tanto de obras públicas de urbanización resilientes, como de infraestructura y equipamiento urbano sostenible;</w:t>
      </w:r>
    </w:p>
    <w:p w:rsidR="00000000" w:rsidDel="00000000" w:rsidP="00000000" w:rsidRDefault="00000000" w:rsidRPr="00000000" w14:paraId="00000079">
      <w:pPr>
        <w:spacing w:after="240" w:before="240" w:line="276" w:lineRule="auto"/>
        <w:ind w:left="567" w:right="900" w:firstLine="0"/>
        <w:jc w:val="both"/>
        <w:rPr>
          <w:rFonts w:ascii="Palatino Linotype" w:cs="Palatino Linotype" w:eastAsia="Palatino Linotype" w:hAnsi="Palatino Linotype"/>
          <w:i w:val="1"/>
          <w:sz w:val="22"/>
          <w:szCs w:val="22"/>
        </w:rPr>
      </w:pPr>
      <w:r w:rsidDel="00000000" w:rsidR="00000000" w:rsidRPr="00000000">
        <w:rPr>
          <w:rFonts w:ascii="Palatino Linotype" w:cs="Palatino Linotype" w:eastAsia="Palatino Linotype" w:hAnsi="Palatino Linotype"/>
          <w:i w:val="1"/>
          <w:sz w:val="22"/>
          <w:szCs w:val="22"/>
          <w:rtl w:val="0"/>
        </w:rPr>
        <w:t xml:space="preserve">XIV. Promover, gestionar y coordinar, con los organismos involucrados, la ejecución de los programas de suelo y vivienda preferentemente para la población de menores recursos económicos;</w:t>
      </w:r>
    </w:p>
    <w:p w:rsidR="00000000" w:rsidDel="00000000" w:rsidP="00000000" w:rsidRDefault="00000000" w:rsidRPr="00000000" w14:paraId="0000007A">
      <w:pPr>
        <w:spacing w:after="240" w:before="240" w:line="276" w:lineRule="auto"/>
        <w:ind w:left="567" w:right="900" w:firstLine="0"/>
        <w:jc w:val="both"/>
        <w:rPr>
          <w:rFonts w:ascii="Palatino Linotype" w:cs="Palatino Linotype" w:eastAsia="Palatino Linotype" w:hAnsi="Palatino Linotype"/>
          <w:i w:val="1"/>
          <w:sz w:val="22"/>
          <w:szCs w:val="22"/>
        </w:rPr>
      </w:pPr>
      <w:r w:rsidDel="00000000" w:rsidR="00000000" w:rsidRPr="00000000">
        <w:rPr>
          <w:rFonts w:ascii="Palatino Linotype" w:cs="Palatino Linotype" w:eastAsia="Palatino Linotype" w:hAnsi="Palatino Linotype"/>
          <w:i w:val="1"/>
          <w:sz w:val="22"/>
          <w:szCs w:val="22"/>
          <w:rtl w:val="0"/>
        </w:rPr>
        <w:t xml:space="preserve">XV. Establecer los lineamientos para la regulación de la tenencia de la tierra en el Estado; y promover, gestionar y ejecutar programas de regularización, en coordinación con los municipios y demás instituciones involucradas;</w:t>
      </w:r>
    </w:p>
    <w:p w:rsidR="00000000" w:rsidDel="00000000" w:rsidP="00000000" w:rsidRDefault="00000000" w:rsidRPr="00000000" w14:paraId="0000007B">
      <w:pPr>
        <w:spacing w:after="240" w:before="240" w:line="276" w:lineRule="auto"/>
        <w:ind w:left="567" w:right="900" w:firstLine="0"/>
        <w:jc w:val="both"/>
        <w:rPr>
          <w:rFonts w:ascii="Palatino Linotype" w:cs="Palatino Linotype" w:eastAsia="Palatino Linotype" w:hAnsi="Palatino Linotype"/>
          <w:i w:val="1"/>
          <w:sz w:val="22"/>
          <w:szCs w:val="22"/>
        </w:rPr>
      </w:pPr>
      <w:r w:rsidDel="00000000" w:rsidR="00000000" w:rsidRPr="00000000">
        <w:rPr>
          <w:rFonts w:ascii="Palatino Linotype" w:cs="Palatino Linotype" w:eastAsia="Palatino Linotype" w:hAnsi="Palatino Linotype"/>
          <w:i w:val="1"/>
          <w:sz w:val="22"/>
          <w:szCs w:val="22"/>
          <w:rtl w:val="0"/>
        </w:rPr>
        <w:t xml:space="preserve">XVI. Dar trámite y emitir las autorizaciones para los conjuntos urbanos, condominios, subdivisiones, fusiones, relotificaciones de predios y demás, establecidas en los ordenamientos jurídicos aplicables; y en su caso, en coordinación con la Secretaría del Agua, tramitar el uso y disponibilidad del agua por zona o región para que los municipios otorguen licencias de construcción de vivienda o industria;</w:t>
      </w:r>
    </w:p>
    <w:p w:rsidR="00000000" w:rsidDel="00000000" w:rsidP="00000000" w:rsidRDefault="00000000" w:rsidRPr="00000000" w14:paraId="0000007C">
      <w:pPr>
        <w:spacing w:after="240" w:before="240" w:line="276" w:lineRule="auto"/>
        <w:ind w:left="567" w:right="900" w:firstLine="0"/>
        <w:jc w:val="both"/>
        <w:rPr>
          <w:rFonts w:ascii="Palatino Linotype" w:cs="Palatino Linotype" w:eastAsia="Palatino Linotype" w:hAnsi="Palatino Linotype"/>
          <w:i w:val="1"/>
          <w:sz w:val="22"/>
          <w:szCs w:val="22"/>
        </w:rPr>
      </w:pPr>
      <w:r w:rsidDel="00000000" w:rsidR="00000000" w:rsidRPr="00000000">
        <w:rPr>
          <w:rFonts w:ascii="Palatino Linotype" w:cs="Palatino Linotype" w:eastAsia="Palatino Linotype" w:hAnsi="Palatino Linotype"/>
          <w:i w:val="1"/>
          <w:sz w:val="22"/>
          <w:szCs w:val="22"/>
          <w:rtl w:val="0"/>
        </w:rPr>
        <w:t xml:space="preserve">XVII. Formular, en términos de ley, los proyectos de declaratorias sobre provisiones, reservas, destinos y usos del suelo; y vigilar el cumplimiento de los programas de adquisición de reservas territoriales del Estado, con la participación que corresponda a otras autoridades;</w:t>
      </w:r>
    </w:p>
    <w:p w:rsidR="00000000" w:rsidDel="00000000" w:rsidP="00000000" w:rsidRDefault="00000000" w:rsidRPr="00000000" w14:paraId="0000007D">
      <w:pPr>
        <w:spacing w:after="240" w:before="240" w:line="276" w:lineRule="auto"/>
        <w:ind w:left="567" w:right="900" w:firstLine="0"/>
        <w:jc w:val="both"/>
        <w:rPr>
          <w:rFonts w:ascii="Palatino Linotype" w:cs="Palatino Linotype" w:eastAsia="Palatino Linotype" w:hAnsi="Palatino Linotype"/>
          <w:i w:val="1"/>
          <w:sz w:val="22"/>
          <w:szCs w:val="22"/>
        </w:rPr>
      </w:pPr>
      <w:r w:rsidDel="00000000" w:rsidR="00000000" w:rsidRPr="00000000">
        <w:rPr>
          <w:rFonts w:ascii="Palatino Linotype" w:cs="Palatino Linotype" w:eastAsia="Palatino Linotype" w:hAnsi="Palatino Linotype"/>
          <w:i w:val="1"/>
          <w:sz w:val="22"/>
          <w:szCs w:val="22"/>
          <w:rtl w:val="0"/>
        </w:rPr>
        <w:t xml:space="preserve">XVIII. Proponer, impulsar, realizar, acompañar, dar seguimiento y evaluar, en coordinación con las instituciones públicas, privadas, académicas y sociales, estudios y proyectos para el ordenamiento territorial, armónico y sostenible, de los asentamientos humanos, del desarrollo urbano, de la vivienda y de la infraestructura en la Entidad, así como para su financiamiento;</w:t>
      </w:r>
    </w:p>
    <w:p w:rsidR="00000000" w:rsidDel="00000000" w:rsidP="00000000" w:rsidRDefault="00000000" w:rsidRPr="00000000" w14:paraId="0000007E">
      <w:pPr>
        <w:spacing w:after="240" w:before="240" w:line="276" w:lineRule="auto"/>
        <w:ind w:left="567" w:right="900" w:firstLine="0"/>
        <w:jc w:val="both"/>
        <w:rPr>
          <w:rFonts w:ascii="Palatino Linotype" w:cs="Palatino Linotype" w:eastAsia="Palatino Linotype" w:hAnsi="Palatino Linotype"/>
          <w:i w:val="1"/>
          <w:sz w:val="22"/>
          <w:szCs w:val="22"/>
        </w:rPr>
      </w:pPr>
      <w:r w:rsidDel="00000000" w:rsidR="00000000" w:rsidRPr="00000000">
        <w:rPr>
          <w:rFonts w:ascii="Palatino Linotype" w:cs="Palatino Linotype" w:eastAsia="Palatino Linotype" w:hAnsi="Palatino Linotype"/>
          <w:i w:val="1"/>
          <w:sz w:val="22"/>
          <w:szCs w:val="22"/>
          <w:rtl w:val="0"/>
        </w:rPr>
        <w:t xml:space="preserve">XIX. Gestionar, coordinar, ejecutar, dar seguimiento y evaluar, los trabajos de introducción de energía eléctrica promoviendo el uso de fuentes de generación limpias en áreas urbanas y rurales, así como la apertura o modificación de vías públicas;</w:t>
      </w:r>
    </w:p>
    <w:p w:rsidR="00000000" w:rsidDel="00000000" w:rsidP="00000000" w:rsidRDefault="00000000" w:rsidRPr="00000000" w14:paraId="0000007F">
      <w:pPr>
        <w:spacing w:after="240" w:before="240" w:line="276" w:lineRule="auto"/>
        <w:ind w:left="567" w:right="900" w:firstLine="0"/>
        <w:jc w:val="both"/>
        <w:rPr>
          <w:rFonts w:ascii="Palatino Linotype" w:cs="Palatino Linotype" w:eastAsia="Palatino Linotype" w:hAnsi="Palatino Linotype"/>
          <w:i w:val="1"/>
          <w:sz w:val="22"/>
          <w:szCs w:val="22"/>
        </w:rPr>
      </w:pPr>
      <w:r w:rsidDel="00000000" w:rsidR="00000000" w:rsidRPr="00000000">
        <w:rPr>
          <w:rFonts w:ascii="Palatino Linotype" w:cs="Palatino Linotype" w:eastAsia="Palatino Linotype" w:hAnsi="Palatino Linotype"/>
          <w:i w:val="1"/>
          <w:sz w:val="22"/>
          <w:szCs w:val="22"/>
          <w:rtl w:val="0"/>
        </w:rPr>
        <w:t xml:space="preserve">XX. Participar en las comisiones de carácter regional y metropolitano en la que se traten asuntos sobre infraestructura, desarrollo urbano y vivienda;</w:t>
      </w:r>
    </w:p>
    <w:p w:rsidR="00000000" w:rsidDel="00000000" w:rsidP="00000000" w:rsidRDefault="00000000" w:rsidRPr="00000000" w14:paraId="00000080">
      <w:pPr>
        <w:spacing w:after="240" w:before="240" w:line="276" w:lineRule="auto"/>
        <w:ind w:left="567" w:right="900" w:firstLine="0"/>
        <w:jc w:val="both"/>
        <w:rPr>
          <w:rFonts w:ascii="Palatino Linotype" w:cs="Palatino Linotype" w:eastAsia="Palatino Linotype" w:hAnsi="Palatino Linotype"/>
          <w:i w:val="1"/>
          <w:sz w:val="22"/>
          <w:szCs w:val="22"/>
        </w:rPr>
      </w:pPr>
      <w:r w:rsidDel="00000000" w:rsidR="00000000" w:rsidRPr="00000000">
        <w:rPr>
          <w:rFonts w:ascii="Palatino Linotype" w:cs="Palatino Linotype" w:eastAsia="Palatino Linotype" w:hAnsi="Palatino Linotype"/>
          <w:i w:val="1"/>
          <w:sz w:val="22"/>
          <w:szCs w:val="22"/>
          <w:rtl w:val="0"/>
        </w:rPr>
        <w:t xml:space="preserve">XXI. Representar al Estado en materia de Desarrollo Urbano e Infraestructura, ante las instancias públicas de otros estados y del Gobierno Federal, de zonas metropolitanas, así como del ámbito internacional, respecto de los planes, programas o proyectos de desarrollo urbano y obras públicas que incidan en el Estado;</w:t>
      </w:r>
    </w:p>
    <w:p w:rsidR="00000000" w:rsidDel="00000000" w:rsidP="00000000" w:rsidRDefault="00000000" w:rsidRPr="00000000" w14:paraId="00000081">
      <w:pPr>
        <w:spacing w:after="240" w:before="240" w:line="276" w:lineRule="auto"/>
        <w:ind w:left="567" w:right="900" w:firstLine="0"/>
        <w:jc w:val="both"/>
        <w:rPr>
          <w:rFonts w:ascii="Palatino Linotype" w:cs="Palatino Linotype" w:eastAsia="Palatino Linotype" w:hAnsi="Palatino Linotype"/>
          <w:i w:val="1"/>
          <w:sz w:val="22"/>
          <w:szCs w:val="22"/>
        </w:rPr>
      </w:pPr>
      <w:r w:rsidDel="00000000" w:rsidR="00000000" w:rsidRPr="00000000">
        <w:rPr>
          <w:rFonts w:ascii="Palatino Linotype" w:cs="Palatino Linotype" w:eastAsia="Palatino Linotype" w:hAnsi="Palatino Linotype"/>
          <w:i w:val="1"/>
          <w:sz w:val="22"/>
          <w:szCs w:val="22"/>
          <w:rtl w:val="0"/>
        </w:rPr>
        <w:t xml:space="preserve">XXII. Integrar, proponer, ejecutar, monitorear y evaluar, el Programa General de Obras Públicas del Gobierno del Estado, en coordinación con las dependencias y organismos del Poder Ejecutivo, en congruencia con el Plan Estatal de Desarrollo y la política, objetivos y prioridades que establezca el Gobierno del Estado;</w:t>
      </w:r>
    </w:p>
    <w:p w:rsidR="00000000" w:rsidDel="00000000" w:rsidP="00000000" w:rsidRDefault="00000000" w:rsidRPr="00000000" w14:paraId="00000082">
      <w:pPr>
        <w:spacing w:after="240" w:before="240" w:line="276" w:lineRule="auto"/>
        <w:ind w:left="567" w:right="900" w:firstLine="0"/>
        <w:jc w:val="both"/>
        <w:rPr>
          <w:rFonts w:ascii="Palatino Linotype" w:cs="Palatino Linotype" w:eastAsia="Palatino Linotype" w:hAnsi="Palatino Linotype"/>
          <w:i w:val="1"/>
          <w:sz w:val="22"/>
          <w:szCs w:val="22"/>
        </w:rPr>
      </w:pPr>
      <w:r w:rsidDel="00000000" w:rsidR="00000000" w:rsidRPr="00000000">
        <w:rPr>
          <w:rFonts w:ascii="Palatino Linotype" w:cs="Palatino Linotype" w:eastAsia="Palatino Linotype" w:hAnsi="Palatino Linotype"/>
          <w:i w:val="1"/>
          <w:sz w:val="22"/>
          <w:szCs w:val="22"/>
          <w:rtl w:val="0"/>
        </w:rPr>
        <w:t xml:space="preserve">XXIII. Diseñar y aplicar los programas de obras públicas, así como fijar las normas correspondientes para su cumplimiento e imponer las sanciones que procedan, en caso de infracción;</w:t>
      </w:r>
    </w:p>
    <w:p w:rsidR="00000000" w:rsidDel="00000000" w:rsidP="00000000" w:rsidRDefault="00000000" w:rsidRPr="00000000" w14:paraId="00000083">
      <w:pPr>
        <w:spacing w:after="240" w:before="240" w:line="276" w:lineRule="auto"/>
        <w:ind w:left="567" w:right="900" w:firstLine="0"/>
        <w:jc w:val="both"/>
        <w:rPr>
          <w:rFonts w:ascii="Palatino Linotype" w:cs="Palatino Linotype" w:eastAsia="Palatino Linotype" w:hAnsi="Palatino Linotype"/>
          <w:i w:val="1"/>
          <w:sz w:val="22"/>
          <w:szCs w:val="22"/>
        </w:rPr>
      </w:pPr>
      <w:r w:rsidDel="00000000" w:rsidR="00000000" w:rsidRPr="00000000">
        <w:rPr>
          <w:rFonts w:ascii="Palatino Linotype" w:cs="Palatino Linotype" w:eastAsia="Palatino Linotype" w:hAnsi="Palatino Linotype"/>
          <w:i w:val="1"/>
          <w:sz w:val="22"/>
          <w:szCs w:val="22"/>
          <w:rtl w:val="0"/>
        </w:rPr>
        <w:t xml:space="preserve">XXIV. Proponer, fortalecer, monitorear y evaluar los mecanismos de coordinación con los gobiernos Federal, de la Ciudad México, de las Entidades Federativas vecinas y de los municipios conurbados, para atender de manera integral los asuntos de carácter metropolitano;</w:t>
      </w:r>
    </w:p>
    <w:p w:rsidR="00000000" w:rsidDel="00000000" w:rsidP="00000000" w:rsidRDefault="00000000" w:rsidRPr="00000000" w14:paraId="00000084">
      <w:pPr>
        <w:spacing w:after="240" w:before="240" w:line="276" w:lineRule="auto"/>
        <w:ind w:left="567" w:right="900" w:firstLine="0"/>
        <w:jc w:val="both"/>
        <w:rPr>
          <w:rFonts w:ascii="Palatino Linotype" w:cs="Palatino Linotype" w:eastAsia="Palatino Linotype" w:hAnsi="Palatino Linotype"/>
          <w:i w:val="1"/>
          <w:sz w:val="22"/>
          <w:szCs w:val="22"/>
        </w:rPr>
      </w:pPr>
      <w:r w:rsidDel="00000000" w:rsidR="00000000" w:rsidRPr="00000000">
        <w:rPr>
          <w:rFonts w:ascii="Palatino Linotype" w:cs="Palatino Linotype" w:eastAsia="Palatino Linotype" w:hAnsi="Palatino Linotype"/>
          <w:i w:val="1"/>
          <w:sz w:val="22"/>
          <w:szCs w:val="22"/>
          <w:rtl w:val="0"/>
        </w:rPr>
        <w:t xml:space="preserve">XXV. Promover, coordinar, monitorear y evaluar, en coordinación con las dependencias, organismos auxiliares, fideicomisos públicos y órganos de la Administración Pública, los planes, programas y acciones orientadas al desarrollo armónico y sostenible de las zonas metropolitanas o de conurbación en la Entidad;</w:t>
      </w:r>
    </w:p>
    <w:p w:rsidR="00000000" w:rsidDel="00000000" w:rsidP="00000000" w:rsidRDefault="00000000" w:rsidRPr="00000000" w14:paraId="00000085">
      <w:pPr>
        <w:spacing w:after="240" w:before="240" w:line="276" w:lineRule="auto"/>
        <w:ind w:left="567" w:right="900" w:firstLine="0"/>
        <w:jc w:val="both"/>
        <w:rPr>
          <w:rFonts w:ascii="Palatino Linotype" w:cs="Palatino Linotype" w:eastAsia="Palatino Linotype" w:hAnsi="Palatino Linotype"/>
          <w:i w:val="1"/>
          <w:sz w:val="22"/>
          <w:szCs w:val="22"/>
        </w:rPr>
      </w:pPr>
      <w:r w:rsidDel="00000000" w:rsidR="00000000" w:rsidRPr="00000000">
        <w:rPr>
          <w:rFonts w:ascii="Palatino Linotype" w:cs="Palatino Linotype" w:eastAsia="Palatino Linotype" w:hAnsi="Palatino Linotype"/>
          <w:i w:val="1"/>
          <w:sz w:val="22"/>
          <w:szCs w:val="22"/>
          <w:rtl w:val="0"/>
        </w:rPr>
        <w:t xml:space="preserve">XXVI. Convocar, coordinar, monitorear y evaluar la participación, cuando así resulte necesario, de las dependencias, organismos auxiliares, fideicomisos públicos y órganos de la Administración Pública Estatal, en la Comisión Metropolitana, así como dar seguimiento a los acuerdos alcanzados;</w:t>
      </w:r>
    </w:p>
    <w:p w:rsidR="00000000" w:rsidDel="00000000" w:rsidP="00000000" w:rsidRDefault="00000000" w:rsidRPr="00000000" w14:paraId="00000086">
      <w:pPr>
        <w:spacing w:after="240" w:before="240" w:line="276" w:lineRule="auto"/>
        <w:ind w:left="567" w:right="900" w:firstLine="0"/>
        <w:jc w:val="both"/>
        <w:rPr>
          <w:rFonts w:ascii="Palatino Linotype" w:cs="Palatino Linotype" w:eastAsia="Palatino Linotype" w:hAnsi="Palatino Linotype"/>
          <w:i w:val="1"/>
          <w:sz w:val="22"/>
          <w:szCs w:val="22"/>
        </w:rPr>
      </w:pPr>
      <w:r w:rsidDel="00000000" w:rsidR="00000000" w:rsidRPr="00000000">
        <w:rPr>
          <w:rFonts w:ascii="Palatino Linotype" w:cs="Palatino Linotype" w:eastAsia="Palatino Linotype" w:hAnsi="Palatino Linotype"/>
          <w:i w:val="1"/>
          <w:sz w:val="22"/>
          <w:szCs w:val="22"/>
          <w:rtl w:val="0"/>
        </w:rPr>
        <w:t xml:space="preserve">XXVII. Coordinar y vigilar el enfoque metropolitano de los planes, programas y acciones que promuevan las Comisiones Metropolitanas, así como su vinculación con los objetivos y estrategias del Plan de Desarrollo del Estado de México;</w:t>
      </w:r>
    </w:p>
    <w:p w:rsidR="00000000" w:rsidDel="00000000" w:rsidP="00000000" w:rsidRDefault="00000000" w:rsidRPr="00000000" w14:paraId="00000087">
      <w:pPr>
        <w:spacing w:after="240" w:before="240" w:line="276" w:lineRule="auto"/>
        <w:ind w:left="567" w:right="900" w:firstLine="0"/>
        <w:jc w:val="both"/>
        <w:rPr>
          <w:rFonts w:ascii="Palatino Linotype" w:cs="Palatino Linotype" w:eastAsia="Palatino Linotype" w:hAnsi="Palatino Linotype"/>
          <w:i w:val="1"/>
          <w:sz w:val="22"/>
          <w:szCs w:val="22"/>
        </w:rPr>
      </w:pPr>
      <w:r w:rsidDel="00000000" w:rsidR="00000000" w:rsidRPr="00000000">
        <w:rPr>
          <w:rFonts w:ascii="Palatino Linotype" w:cs="Palatino Linotype" w:eastAsia="Palatino Linotype" w:hAnsi="Palatino Linotype"/>
          <w:i w:val="1"/>
          <w:sz w:val="22"/>
          <w:szCs w:val="22"/>
          <w:rtl w:val="0"/>
        </w:rPr>
        <w:t xml:space="preserve">XXVIII. Coordinar con las instancias competentes de Medio Ambiente, Campo y Riesgos, el ordenamiento del territorio del Estado, desde una visión integral y sostenible, así como planear, proponer y elaborar programas urbanos para el fortalecimiento de un sistema de ciudades, que atienda el balance urbano-rural;</w:t>
      </w:r>
    </w:p>
    <w:p w:rsidR="00000000" w:rsidDel="00000000" w:rsidP="00000000" w:rsidRDefault="00000000" w:rsidRPr="00000000" w14:paraId="00000088">
      <w:pPr>
        <w:spacing w:after="240" w:before="240" w:line="276" w:lineRule="auto"/>
        <w:ind w:left="567" w:right="900" w:firstLine="0"/>
        <w:jc w:val="both"/>
        <w:rPr>
          <w:rFonts w:ascii="Palatino Linotype" w:cs="Palatino Linotype" w:eastAsia="Palatino Linotype" w:hAnsi="Palatino Linotype"/>
          <w:i w:val="1"/>
          <w:sz w:val="22"/>
          <w:szCs w:val="22"/>
        </w:rPr>
      </w:pPr>
      <w:r w:rsidDel="00000000" w:rsidR="00000000" w:rsidRPr="00000000">
        <w:rPr>
          <w:rFonts w:ascii="Palatino Linotype" w:cs="Palatino Linotype" w:eastAsia="Palatino Linotype" w:hAnsi="Palatino Linotype"/>
          <w:i w:val="1"/>
          <w:sz w:val="22"/>
          <w:szCs w:val="22"/>
          <w:rtl w:val="0"/>
        </w:rPr>
        <w:t xml:space="preserve">XXIX. Promover, ejecutar, acompañar, monitorear y evaluar, en coordinación con los municipios e instituciones involucradas, los proyectos de inversión metropolitanos, estratégicos de obras y acciones estatales y en materia intermunicipal;</w:t>
      </w:r>
    </w:p>
    <w:p w:rsidR="00000000" w:rsidDel="00000000" w:rsidP="00000000" w:rsidRDefault="00000000" w:rsidRPr="00000000" w14:paraId="00000089">
      <w:pPr>
        <w:spacing w:after="240" w:before="240" w:line="276" w:lineRule="auto"/>
        <w:ind w:left="567" w:right="900" w:firstLine="0"/>
        <w:jc w:val="both"/>
        <w:rPr>
          <w:rFonts w:ascii="Palatino Linotype" w:cs="Palatino Linotype" w:eastAsia="Palatino Linotype" w:hAnsi="Palatino Linotype"/>
          <w:i w:val="1"/>
          <w:sz w:val="22"/>
          <w:szCs w:val="22"/>
        </w:rPr>
      </w:pPr>
      <w:r w:rsidDel="00000000" w:rsidR="00000000" w:rsidRPr="00000000">
        <w:rPr>
          <w:rFonts w:ascii="Palatino Linotype" w:cs="Palatino Linotype" w:eastAsia="Palatino Linotype" w:hAnsi="Palatino Linotype"/>
          <w:i w:val="1"/>
          <w:sz w:val="22"/>
          <w:szCs w:val="22"/>
          <w:rtl w:val="0"/>
        </w:rPr>
        <w:t xml:space="preserve">XXX. Proponer, impulsar, organizar, realizar, acompañar, dar seguimiento y evaluar, las investigaciones, estudios y el desarrollo tecnológico en materia de infraestructura, desarrollo urbano y vivienda, en coordinación con las instituciones públicas, privadas, académicas y sociales, en apoyo a los programas y acciones en el territorio y las zonas metropolitanas de la Entidad, que realiza la Administración Pública así como de aquéllas que se deriven de los planes, programas y acciones de las Comisiones Metropolitanas;</w:t>
      </w:r>
    </w:p>
    <w:p w:rsidR="00000000" w:rsidDel="00000000" w:rsidP="00000000" w:rsidRDefault="00000000" w:rsidRPr="00000000" w14:paraId="0000008A">
      <w:pPr>
        <w:spacing w:after="240" w:before="240" w:line="276" w:lineRule="auto"/>
        <w:ind w:left="567" w:right="900" w:firstLine="0"/>
        <w:jc w:val="both"/>
        <w:rPr>
          <w:rFonts w:ascii="Palatino Linotype" w:cs="Palatino Linotype" w:eastAsia="Palatino Linotype" w:hAnsi="Palatino Linotype"/>
          <w:i w:val="1"/>
          <w:sz w:val="22"/>
          <w:szCs w:val="22"/>
        </w:rPr>
      </w:pPr>
      <w:r w:rsidDel="00000000" w:rsidR="00000000" w:rsidRPr="00000000">
        <w:rPr>
          <w:rFonts w:ascii="Palatino Linotype" w:cs="Palatino Linotype" w:eastAsia="Palatino Linotype" w:hAnsi="Palatino Linotype"/>
          <w:i w:val="1"/>
          <w:sz w:val="22"/>
          <w:szCs w:val="22"/>
          <w:rtl w:val="0"/>
        </w:rPr>
        <w:t xml:space="preserve">XXXI. Asesorar, acompañar y dar asistencia técnica, cuando así lo soliciten, a los municipios en materia de infraestructura, equipamiento urbano, desarrollo urbano, vivienda y asuntos de carácter metropolitano, así como de coordinación regional e intermunicipal;</w:t>
      </w:r>
    </w:p>
    <w:p w:rsidR="00000000" w:rsidDel="00000000" w:rsidP="00000000" w:rsidRDefault="00000000" w:rsidRPr="00000000" w14:paraId="0000008B">
      <w:pPr>
        <w:spacing w:after="240" w:before="240" w:line="276" w:lineRule="auto"/>
        <w:ind w:left="567" w:right="900" w:firstLine="0"/>
        <w:jc w:val="both"/>
        <w:rPr>
          <w:rFonts w:ascii="Palatino Linotype" w:cs="Palatino Linotype" w:eastAsia="Palatino Linotype" w:hAnsi="Palatino Linotype"/>
          <w:i w:val="1"/>
          <w:sz w:val="22"/>
          <w:szCs w:val="22"/>
        </w:rPr>
      </w:pPr>
      <w:r w:rsidDel="00000000" w:rsidR="00000000" w:rsidRPr="00000000">
        <w:rPr>
          <w:rFonts w:ascii="Palatino Linotype" w:cs="Palatino Linotype" w:eastAsia="Palatino Linotype" w:hAnsi="Palatino Linotype"/>
          <w:i w:val="1"/>
          <w:sz w:val="22"/>
          <w:szCs w:val="22"/>
          <w:rtl w:val="0"/>
        </w:rPr>
        <w:t xml:space="preserve">XXXII. Convocar, y asegurar, la participación de los sectores público, privado y social, en la planeación, implementación, seguimiento y evaluación, de planes, programas y acciones, de carácter metropolitanos, reforzando la identidad mexiquense;</w:t>
      </w:r>
    </w:p>
    <w:p w:rsidR="00000000" w:rsidDel="00000000" w:rsidP="00000000" w:rsidRDefault="00000000" w:rsidRPr="00000000" w14:paraId="0000008C">
      <w:pPr>
        <w:spacing w:after="240" w:before="240" w:line="276" w:lineRule="auto"/>
        <w:ind w:left="567" w:right="900" w:firstLine="0"/>
        <w:jc w:val="both"/>
        <w:rPr>
          <w:rFonts w:ascii="Palatino Linotype" w:cs="Palatino Linotype" w:eastAsia="Palatino Linotype" w:hAnsi="Palatino Linotype"/>
          <w:i w:val="1"/>
          <w:sz w:val="22"/>
          <w:szCs w:val="22"/>
        </w:rPr>
      </w:pPr>
      <w:r w:rsidDel="00000000" w:rsidR="00000000" w:rsidRPr="00000000">
        <w:rPr>
          <w:rFonts w:ascii="Palatino Linotype" w:cs="Palatino Linotype" w:eastAsia="Palatino Linotype" w:hAnsi="Palatino Linotype"/>
          <w:i w:val="1"/>
          <w:sz w:val="22"/>
          <w:szCs w:val="22"/>
          <w:rtl w:val="0"/>
        </w:rPr>
        <w:t xml:space="preserve">XXXIII. Tramitar, analizar, dictaminar y expedir la evaluación técnica de impacto en materia urbana de conformidad a los ordenamientos jurídicos aplicables;</w:t>
      </w:r>
    </w:p>
    <w:p w:rsidR="00000000" w:rsidDel="00000000" w:rsidP="00000000" w:rsidRDefault="00000000" w:rsidRPr="00000000" w14:paraId="0000008D">
      <w:pPr>
        <w:spacing w:after="240" w:before="240" w:line="276" w:lineRule="auto"/>
        <w:ind w:left="567" w:right="900" w:firstLine="0"/>
        <w:jc w:val="both"/>
        <w:rPr>
          <w:rFonts w:ascii="Palatino Linotype" w:cs="Palatino Linotype" w:eastAsia="Palatino Linotype" w:hAnsi="Palatino Linotype"/>
          <w:i w:val="1"/>
          <w:sz w:val="22"/>
          <w:szCs w:val="22"/>
        </w:rPr>
      </w:pPr>
      <w:r w:rsidDel="00000000" w:rsidR="00000000" w:rsidRPr="00000000">
        <w:rPr>
          <w:rFonts w:ascii="Palatino Linotype" w:cs="Palatino Linotype" w:eastAsia="Palatino Linotype" w:hAnsi="Palatino Linotype"/>
          <w:i w:val="1"/>
          <w:sz w:val="22"/>
          <w:szCs w:val="22"/>
          <w:rtl w:val="0"/>
        </w:rPr>
        <w:t xml:space="preserve">XXXIV. Expedir las normas y lineamientos generales, así como diseñar, ejecutar y supervisar, las obras de reparación, adaptación, incorporación de elementos de sostenibilidad y en su caso demolición de inmuebles propiedad del Gobierno del Estado que le sean asignadas;</w:t>
      </w:r>
    </w:p>
    <w:p w:rsidR="00000000" w:rsidDel="00000000" w:rsidP="00000000" w:rsidRDefault="00000000" w:rsidRPr="00000000" w14:paraId="0000008E">
      <w:pPr>
        <w:spacing w:after="240" w:before="240" w:line="276" w:lineRule="auto"/>
        <w:ind w:left="567" w:right="900" w:firstLine="0"/>
        <w:jc w:val="both"/>
        <w:rPr>
          <w:rFonts w:ascii="Palatino Linotype" w:cs="Palatino Linotype" w:eastAsia="Palatino Linotype" w:hAnsi="Palatino Linotype"/>
          <w:i w:val="1"/>
          <w:sz w:val="22"/>
          <w:szCs w:val="22"/>
        </w:rPr>
      </w:pPr>
      <w:r w:rsidDel="00000000" w:rsidR="00000000" w:rsidRPr="00000000">
        <w:rPr>
          <w:rFonts w:ascii="Palatino Linotype" w:cs="Palatino Linotype" w:eastAsia="Palatino Linotype" w:hAnsi="Palatino Linotype"/>
          <w:i w:val="1"/>
          <w:sz w:val="22"/>
          <w:szCs w:val="22"/>
          <w:rtl w:val="0"/>
        </w:rPr>
        <w:t xml:space="preserve">XXXV. Diseñar, ejecutar, supervisar, dar mantenimiento o modificar, bajo un enfoque de sostenibilidad, la obra pública que corresponda al desarrollo y equipamiento urbano, que no competa a otras autoridades;</w:t>
      </w:r>
    </w:p>
    <w:p w:rsidR="00000000" w:rsidDel="00000000" w:rsidP="00000000" w:rsidRDefault="00000000" w:rsidRPr="00000000" w14:paraId="0000008F">
      <w:pPr>
        <w:spacing w:after="240" w:before="240" w:line="276" w:lineRule="auto"/>
        <w:ind w:left="567" w:right="900" w:firstLine="0"/>
        <w:jc w:val="both"/>
        <w:rPr>
          <w:rFonts w:ascii="Palatino Linotype" w:cs="Palatino Linotype" w:eastAsia="Palatino Linotype" w:hAnsi="Palatino Linotype"/>
          <w:i w:val="1"/>
          <w:sz w:val="22"/>
          <w:szCs w:val="22"/>
        </w:rPr>
      </w:pPr>
      <w:r w:rsidDel="00000000" w:rsidR="00000000" w:rsidRPr="00000000">
        <w:rPr>
          <w:rFonts w:ascii="Palatino Linotype" w:cs="Palatino Linotype" w:eastAsia="Palatino Linotype" w:hAnsi="Palatino Linotype"/>
          <w:i w:val="1"/>
          <w:sz w:val="22"/>
          <w:szCs w:val="22"/>
          <w:rtl w:val="0"/>
        </w:rPr>
        <w:t xml:space="preserve">XXXVI. Expedir, en coordinación con las dependencias que corresponda, las bases a que deben sujetarse los concursos para la ejecución de las obras a su cargo, así como adjudicarlas, cancelarlas y vigilar el cumplimiento de los contratos que celebre;</w:t>
      </w:r>
    </w:p>
    <w:p w:rsidR="00000000" w:rsidDel="00000000" w:rsidP="00000000" w:rsidRDefault="00000000" w:rsidRPr="00000000" w14:paraId="00000090">
      <w:pPr>
        <w:spacing w:after="240" w:before="240" w:line="276" w:lineRule="auto"/>
        <w:ind w:left="567" w:right="900" w:firstLine="0"/>
        <w:jc w:val="both"/>
        <w:rPr>
          <w:rFonts w:ascii="Palatino Linotype" w:cs="Palatino Linotype" w:eastAsia="Palatino Linotype" w:hAnsi="Palatino Linotype"/>
          <w:i w:val="1"/>
          <w:sz w:val="22"/>
          <w:szCs w:val="22"/>
        </w:rPr>
      </w:pPr>
      <w:r w:rsidDel="00000000" w:rsidR="00000000" w:rsidRPr="00000000">
        <w:rPr>
          <w:rFonts w:ascii="Palatino Linotype" w:cs="Palatino Linotype" w:eastAsia="Palatino Linotype" w:hAnsi="Palatino Linotype"/>
          <w:i w:val="1"/>
          <w:sz w:val="22"/>
          <w:szCs w:val="22"/>
          <w:rtl w:val="0"/>
        </w:rPr>
        <w:t xml:space="preserve">XXXVII. Establecer lineamientos, realizar, coordinar, dar seguimiento y monitorear, los estudios y proyectos de construcción de obras públicas bajo un enfoque de sostenibilidad;</w:t>
      </w:r>
    </w:p>
    <w:p w:rsidR="00000000" w:rsidDel="00000000" w:rsidP="00000000" w:rsidRDefault="00000000" w:rsidRPr="00000000" w14:paraId="00000091">
      <w:pPr>
        <w:spacing w:after="240" w:before="240" w:line="276" w:lineRule="auto"/>
        <w:ind w:left="567" w:right="900" w:firstLine="0"/>
        <w:jc w:val="both"/>
        <w:rPr>
          <w:rFonts w:ascii="Palatino Linotype" w:cs="Palatino Linotype" w:eastAsia="Palatino Linotype" w:hAnsi="Palatino Linotype"/>
          <w:i w:val="1"/>
          <w:sz w:val="22"/>
          <w:szCs w:val="22"/>
        </w:rPr>
      </w:pPr>
      <w:r w:rsidDel="00000000" w:rsidR="00000000" w:rsidRPr="00000000">
        <w:rPr>
          <w:rFonts w:ascii="Palatino Linotype" w:cs="Palatino Linotype" w:eastAsia="Palatino Linotype" w:hAnsi="Palatino Linotype"/>
          <w:i w:val="1"/>
          <w:sz w:val="22"/>
          <w:szCs w:val="22"/>
          <w:rtl w:val="0"/>
        </w:rPr>
        <w:t xml:space="preserve">XXXVIII. Administrar, en conjunto con la Secretaría de Finanzas, los fideicomisos de infraestructura del Gobierno del Estado de acuerdo con el Plan Anual y Sexenal de Obras;</w:t>
      </w:r>
    </w:p>
    <w:p w:rsidR="00000000" w:rsidDel="00000000" w:rsidP="00000000" w:rsidRDefault="00000000" w:rsidRPr="00000000" w14:paraId="00000092">
      <w:pPr>
        <w:spacing w:after="240" w:before="240" w:line="276" w:lineRule="auto"/>
        <w:ind w:left="567" w:right="900" w:firstLine="0"/>
        <w:jc w:val="both"/>
        <w:rPr>
          <w:rFonts w:ascii="Palatino Linotype" w:cs="Palatino Linotype" w:eastAsia="Palatino Linotype" w:hAnsi="Palatino Linotype"/>
          <w:i w:val="1"/>
          <w:sz w:val="22"/>
          <w:szCs w:val="22"/>
        </w:rPr>
      </w:pPr>
      <w:r w:rsidDel="00000000" w:rsidR="00000000" w:rsidRPr="00000000">
        <w:rPr>
          <w:rFonts w:ascii="Palatino Linotype" w:cs="Palatino Linotype" w:eastAsia="Palatino Linotype" w:hAnsi="Palatino Linotype"/>
          <w:i w:val="1"/>
          <w:sz w:val="22"/>
          <w:szCs w:val="22"/>
          <w:rtl w:val="0"/>
        </w:rPr>
        <w:t xml:space="preserve">XXXIX. Dirigir, coordinar y supervisar la emisión de dictámenes en materia de Impacto Estatal;</w:t>
      </w:r>
    </w:p>
    <w:p w:rsidR="00000000" w:rsidDel="00000000" w:rsidP="00000000" w:rsidRDefault="00000000" w:rsidRPr="00000000" w14:paraId="00000093">
      <w:pPr>
        <w:spacing w:after="240" w:before="240" w:line="276" w:lineRule="auto"/>
        <w:ind w:left="567" w:right="900" w:firstLine="0"/>
        <w:jc w:val="both"/>
        <w:rPr>
          <w:rFonts w:ascii="Palatino Linotype" w:cs="Palatino Linotype" w:eastAsia="Palatino Linotype" w:hAnsi="Palatino Linotype"/>
          <w:i w:val="1"/>
          <w:sz w:val="22"/>
          <w:szCs w:val="22"/>
        </w:rPr>
      </w:pPr>
      <w:r w:rsidDel="00000000" w:rsidR="00000000" w:rsidRPr="00000000">
        <w:rPr>
          <w:rFonts w:ascii="Palatino Linotype" w:cs="Palatino Linotype" w:eastAsia="Palatino Linotype" w:hAnsi="Palatino Linotype"/>
          <w:i w:val="1"/>
          <w:sz w:val="22"/>
          <w:szCs w:val="22"/>
          <w:rtl w:val="0"/>
        </w:rPr>
        <w:t xml:space="preserve">XL. Diseñar, documentar y aplicar indicadores que midan su factibilidad económica y social para evaluar los proyectos y el impacto ambiental;</w:t>
      </w:r>
    </w:p>
    <w:p w:rsidR="00000000" w:rsidDel="00000000" w:rsidP="00000000" w:rsidRDefault="00000000" w:rsidRPr="00000000" w14:paraId="00000094">
      <w:pPr>
        <w:spacing w:after="240" w:before="240" w:line="276" w:lineRule="auto"/>
        <w:ind w:left="567" w:right="900" w:firstLine="0"/>
        <w:jc w:val="both"/>
        <w:rPr>
          <w:rFonts w:ascii="Palatino Linotype" w:cs="Palatino Linotype" w:eastAsia="Palatino Linotype" w:hAnsi="Palatino Linotype"/>
          <w:i w:val="1"/>
          <w:sz w:val="22"/>
          <w:szCs w:val="22"/>
        </w:rPr>
      </w:pPr>
      <w:r w:rsidDel="00000000" w:rsidR="00000000" w:rsidRPr="00000000">
        <w:rPr>
          <w:rFonts w:ascii="Palatino Linotype" w:cs="Palatino Linotype" w:eastAsia="Palatino Linotype" w:hAnsi="Palatino Linotype"/>
          <w:i w:val="1"/>
          <w:sz w:val="22"/>
          <w:szCs w:val="22"/>
          <w:rtl w:val="0"/>
        </w:rPr>
        <w:t xml:space="preserve">XLI. Coordinar la política estatal de fortalecimiento institucional del desarrollo metropolitano en el Estado, de conformidad a las disposiciones jurídicas aplicables; y</w:t>
      </w:r>
    </w:p>
    <w:p w:rsidR="00000000" w:rsidDel="00000000" w:rsidP="00000000" w:rsidRDefault="00000000" w:rsidRPr="00000000" w14:paraId="00000095">
      <w:pPr>
        <w:spacing w:after="240" w:before="240" w:line="276" w:lineRule="auto"/>
        <w:ind w:left="567" w:right="900" w:firstLine="0"/>
        <w:jc w:val="both"/>
        <w:rPr>
          <w:rFonts w:ascii="Palatino Linotype" w:cs="Palatino Linotype" w:eastAsia="Palatino Linotype" w:hAnsi="Palatino Linotype"/>
          <w:i w:val="1"/>
          <w:sz w:val="22"/>
          <w:szCs w:val="22"/>
        </w:rPr>
      </w:pPr>
      <w:r w:rsidDel="00000000" w:rsidR="00000000" w:rsidRPr="00000000">
        <w:rPr>
          <w:rFonts w:ascii="Palatino Linotype" w:cs="Palatino Linotype" w:eastAsia="Palatino Linotype" w:hAnsi="Palatino Linotype"/>
          <w:i w:val="1"/>
          <w:sz w:val="22"/>
          <w:szCs w:val="22"/>
          <w:rtl w:val="0"/>
        </w:rPr>
        <w:t xml:space="preserve">XLII. Las demás que le señalen otras leyes, reglamentos y disposiciones jurídicas aplicables, así como las que le encomiende la persona titular del Poder Ejecutivo del Estado”</w:t>
      </w:r>
    </w:p>
    <w:p w:rsidR="00000000" w:rsidDel="00000000" w:rsidP="00000000" w:rsidRDefault="00000000" w:rsidRPr="00000000" w14:paraId="00000096">
      <w:pPr>
        <w:spacing w:after="240" w:before="240" w:line="360" w:lineRule="auto"/>
        <w:ind w:right="49"/>
        <w:jc w:val="both"/>
        <w:rPr>
          <w:rFonts w:ascii="Palatino Linotype" w:cs="Palatino Linotype" w:eastAsia="Palatino Linotype" w:hAnsi="Palatino Linotype"/>
          <w:sz w:val="22"/>
          <w:szCs w:val="22"/>
        </w:rPr>
      </w:pPr>
      <w:r w:rsidDel="00000000" w:rsidR="00000000" w:rsidRPr="00000000">
        <w:rPr>
          <w:rFonts w:ascii="Palatino Linotype" w:cs="Palatino Linotype" w:eastAsia="Palatino Linotype" w:hAnsi="Palatino Linotype"/>
          <w:sz w:val="22"/>
          <w:szCs w:val="22"/>
          <w:rtl w:val="0"/>
        </w:rPr>
        <w:t xml:space="preserve">De los preceptos legales previamente citados, se observa que </w:t>
      </w:r>
      <w:r w:rsidDel="00000000" w:rsidR="00000000" w:rsidRPr="00000000">
        <w:rPr>
          <w:rFonts w:ascii="Palatino Linotype" w:cs="Palatino Linotype" w:eastAsia="Palatino Linotype" w:hAnsi="Palatino Linotype"/>
          <w:b w:val="1"/>
          <w:sz w:val="22"/>
          <w:szCs w:val="22"/>
          <w:rtl w:val="0"/>
        </w:rPr>
        <w:t xml:space="preserve">el marco de actuación de la Secretaría de Desarrollo Urbano e Infraestructura no contempla una facultad de atracción sobre carpetas administrativas iniciadas por las Direcciones de Desarrollo municipales</w:t>
      </w:r>
      <w:r w:rsidDel="00000000" w:rsidR="00000000" w:rsidRPr="00000000">
        <w:rPr>
          <w:rFonts w:ascii="Palatino Linotype" w:cs="Palatino Linotype" w:eastAsia="Palatino Linotype" w:hAnsi="Palatino Linotype"/>
          <w:sz w:val="22"/>
          <w:szCs w:val="22"/>
          <w:rtl w:val="0"/>
        </w:rPr>
        <w:t xml:space="preserve"> </w:t>
      </w:r>
      <w:r w:rsidDel="00000000" w:rsidR="00000000" w:rsidRPr="00000000">
        <w:rPr>
          <w:rFonts w:ascii="Palatino Linotype" w:cs="Palatino Linotype" w:eastAsia="Palatino Linotype" w:hAnsi="Palatino Linotype"/>
          <w:b w:val="1"/>
          <w:sz w:val="22"/>
          <w:szCs w:val="22"/>
          <w:rtl w:val="0"/>
        </w:rPr>
        <w:t xml:space="preserve">ni una intervención ante las Direcciones de Desarrollo Urbano Municipales para efecto de que resuelvan los procedimientos administrativos de los que conoce la autoridad municipal</w:t>
      </w:r>
      <w:r w:rsidDel="00000000" w:rsidR="00000000" w:rsidRPr="00000000">
        <w:rPr>
          <w:rFonts w:ascii="Palatino Linotype" w:cs="Palatino Linotype" w:eastAsia="Palatino Linotype" w:hAnsi="Palatino Linotype"/>
          <w:sz w:val="22"/>
          <w:szCs w:val="22"/>
          <w:rtl w:val="0"/>
        </w:rPr>
        <w:t xml:space="preserve">.</w:t>
      </w:r>
    </w:p>
    <w:p w:rsidR="00000000" w:rsidDel="00000000" w:rsidP="00000000" w:rsidRDefault="00000000" w:rsidRPr="00000000" w14:paraId="00000097">
      <w:pPr>
        <w:spacing w:after="240" w:before="240" w:line="360" w:lineRule="auto"/>
        <w:ind w:right="49"/>
        <w:jc w:val="both"/>
        <w:rPr>
          <w:rFonts w:ascii="Palatino Linotype" w:cs="Palatino Linotype" w:eastAsia="Palatino Linotype" w:hAnsi="Palatino Linotype"/>
          <w:sz w:val="22"/>
          <w:szCs w:val="22"/>
        </w:rPr>
      </w:pPr>
      <w:r w:rsidDel="00000000" w:rsidR="00000000" w:rsidRPr="00000000">
        <w:rPr>
          <w:rFonts w:ascii="Palatino Linotype" w:cs="Palatino Linotype" w:eastAsia="Palatino Linotype" w:hAnsi="Palatino Linotype"/>
          <w:sz w:val="22"/>
          <w:szCs w:val="22"/>
          <w:rtl w:val="0"/>
        </w:rPr>
        <w:t xml:space="preserve">Cabe resaltar que de la nomenclatura de las carpetas GCH/DDU/PAC/01043/2023, GCH/DDU/PAC/01044/2023 GCH/DDU/PAC/01065/2023, GCH/DDU/PAC/0189/2024, GCH/DDU/PAC/0195/2024, GCH/DDU/PAC/0196/2024 GCH/DDU/PAC/330/2024, GCH/DDU/PAC/363/2024, GCH/DDU/PAC/377/2024, se advierte que estas obran en poder del Ayuntamiento de Chalco, tan es así que esta instancia desahogó la garantía de audiencia, tal como se observa en la impresión de pantalla proporcionada por el particular en su escrito de recurso de revisión.</w:t>
      </w:r>
    </w:p>
    <w:p w:rsidR="00000000" w:rsidDel="00000000" w:rsidP="00000000" w:rsidRDefault="00000000" w:rsidRPr="00000000" w14:paraId="00000098">
      <w:pPr>
        <w:spacing w:after="240" w:before="240" w:line="360" w:lineRule="auto"/>
        <w:ind w:right="49"/>
        <w:jc w:val="both"/>
        <w:rPr>
          <w:rFonts w:ascii="Palatino Linotype" w:cs="Palatino Linotype" w:eastAsia="Palatino Linotype" w:hAnsi="Palatino Linotype"/>
          <w:sz w:val="22"/>
          <w:szCs w:val="22"/>
        </w:rPr>
      </w:pPr>
      <w:r w:rsidDel="00000000" w:rsidR="00000000" w:rsidRPr="00000000">
        <w:rPr>
          <w:rFonts w:ascii="Palatino Linotype" w:cs="Palatino Linotype" w:eastAsia="Palatino Linotype" w:hAnsi="Palatino Linotype"/>
          <w:sz w:val="22"/>
          <w:szCs w:val="22"/>
          <w:rtl w:val="0"/>
        </w:rPr>
        <w:t xml:space="preserve">Por lo tanto, no sería posible para el </w:t>
      </w:r>
      <w:r w:rsidDel="00000000" w:rsidR="00000000" w:rsidRPr="00000000">
        <w:rPr>
          <w:rFonts w:ascii="Palatino Linotype" w:cs="Palatino Linotype" w:eastAsia="Palatino Linotype" w:hAnsi="Palatino Linotype"/>
          <w:b w:val="1"/>
          <w:sz w:val="22"/>
          <w:szCs w:val="22"/>
          <w:rtl w:val="0"/>
        </w:rPr>
        <w:t xml:space="preserve">Sujeto Obligado</w:t>
      </w:r>
      <w:r w:rsidDel="00000000" w:rsidR="00000000" w:rsidRPr="00000000">
        <w:rPr>
          <w:rFonts w:ascii="Palatino Linotype" w:cs="Palatino Linotype" w:eastAsia="Palatino Linotype" w:hAnsi="Palatino Linotype"/>
          <w:sz w:val="22"/>
          <w:szCs w:val="22"/>
          <w:rtl w:val="0"/>
        </w:rPr>
        <w:t xml:space="preserve"> proporcionar la información solicitada por </w:t>
      </w:r>
      <w:r w:rsidDel="00000000" w:rsidR="00000000" w:rsidRPr="00000000">
        <w:rPr>
          <w:rFonts w:ascii="Palatino Linotype" w:cs="Palatino Linotype" w:eastAsia="Palatino Linotype" w:hAnsi="Palatino Linotype"/>
          <w:b w:val="1"/>
          <w:sz w:val="22"/>
          <w:szCs w:val="22"/>
          <w:rtl w:val="0"/>
        </w:rPr>
        <w:t xml:space="preserve">la parte Recurrente</w:t>
      </w:r>
      <w:r w:rsidDel="00000000" w:rsidR="00000000" w:rsidRPr="00000000">
        <w:rPr>
          <w:rFonts w:ascii="Palatino Linotype" w:cs="Palatino Linotype" w:eastAsia="Palatino Linotype" w:hAnsi="Palatino Linotype"/>
          <w:sz w:val="22"/>
          <w:szCs w:val="22"/>
          <w:rtl w:val="0"/>
        </w:rPr>
        <w:t xml:space="preserve">, en razón de que la Secretaría de Desarrollo Urbano e Infraestructura no cuenta con la facultad expresa de atracción sobre carpetas administrativas iniciadas por las Direcciones de Desarrollo municipales y desahogo de visitas de verificación o inspecciones derivadas de las mismas, ni una intervención ante las Direcciones de Desarrollo Urbano Municipales para efecto de que resuelvan los procedimientos administrativos de los que conoce la autoridad municipal; en consecuencia, es dable afirmar que nos encontramos ante una incompetencia por parte de la Secretaría de Desarrollo Urbano e Infraestructura.</w:t>
      </w:r>
    </w:p>
    <w:p w:rsidR="00000000" w:rsidDel="00000000" w:rsidP="00000000" w:rsidRDefault="00000000" w:rsidRPr="00000000" w14:paraId="00000099">
      <w:pPr>
        <w:shd w:fill="eeece1" w:val="clear"/>
        <w:spacing w:after="240" w:before="240" w:line="360" w:lineRule="auto"/>
        <w:ind w:right="49"/>
        <w:jc w:val="both"/>
        <w:rPr>
          <w:rFonts w:ascii="Palatino Linotype" w:cs="Palatino Linotype" w:eastAsia="Palatino Linotype" w:hAnsi="Palatino Linotype"/>
          <w:b w:val="1"/>
          <w:sz w:val="22"/>
          <w:szCs w:val="22"/>
        </w:rPr>
      </w:pPr>
      <w:r w:rsidDel="00000000" w:rsidR="00000000" w:rsidRPr="00000000">
        <w:rPr>
          <w:rFonts w:ascii="Palatino Linotype" w:cs="Palatino Linotype" w:eastAsia="Palatino Linotype" w:hAnsi="Palatino Linotype"/>
          <w:b w:val="1"/>
          <w:sz w:val="22"/>
          <w:szCs w:val="22"/>
          <w:rtl w:val="0"/>
        </w:rPr>
        <w:t xml:space="preserve">b) De la esfera competencial del Ayuntamiento de Chalco.</w:t>
      </w:r>
    </w:p>
    <w:p w:rsidR="00000000" w:rsidDel="00000000" w:rsidP="00000000" w:rsidRDefault="00000000" w:rsidRPr="00000000" w14:paraId="0000009A">
      <w:pPr>
        <w:spacing w:after="240" w:before="240" w:line="360" w:lineRule="auto"/>
        <w:ind w:right="49"/>
        <w:jc w:val="both"/>
        <w:rPr>
          <w:rFonts w:ascii="Palatino Linotype" w:cs="Palatino Linotype" w:eastAsia="Palatino Linotype" w:hAnsi="Palatino Linotype"/>
          <w:sz w:val="22"/>
          <w:szCs w:val="22"/>
        </w:rPr>
      </w:pPr>
      <w:r w:rsidDel="00000000" w:rsidR="00000000" w:rsidRPr="00000000">
        <w:rPr>
          <w:rFonts w:ascii="Palatino Linotype" w:cs="Palatino Linotype" w:eastAsia="Palatino Linotype" w:hAnsi="Palatino Linotype"/>
          <w:sz w:val="22"/>
          <w:szCs w:val="22"/>
          <w:rtl w:val="0"/>
        </w:rPr>
        <w:t xml:space="preserve">Una vez desvirtuado el ámbito competencial del </w:t>
      </w:r>
      <w:r w:rsidDel="00000000" w:rsidR="00000000" w:rsidRPr="00000000">
        <w:rPr>
          <w:rFonts w:ascii="Palatino Linotype" w:cs="Palatino Linotype" w:eastAsia="Palatino Linotype" w:hAnsi="Palatino Linotype"/>
          <w:b w:val="1"/>
          <w:sz w:val="22"/>
          <w:szCs w:val="22"/>
          <w:rtl w:val="0"/>
        </w:rPr>
        <w:t xml:space="preserve">Sujeto Obligado</w:t>
      </w:r>
      <w:r w:rsidDel="00000000" w:rsidR="00000000" w:rsidRPr="00000000">
        <w:rPr>
          <w:rFonts w:ascii="Palatino Linotype" w:cs="Palatino Linotype" w:eastAsia="Palatino Linotype" w:hAnsi="Palatino Linotype"/>
          <w:sz w:val="22"/>
          <w:szCs w:val="22"/>
          <w:rtl w:val="0"/>
        </w:rPr>
        <w:t xml:space="preserve"> para contar concretamente con la información solicitada por </w:t>
      </w:r>
      <w:r w:rsidDel="00000000" w:rsidR="00000000" w:rsidRPr="00000000">
        <w:rPr>
          <w:rFonts w:ascii="Palatino Linotype" w:cs="Palatino Linotype" w:eastAsia="Palatino Linotype" w:hAnsi="Palatino Linotype"/>
          <w:b w:val="1"/>
          <w:sz w:val="22"/>
          <w:szCs w:val="22"/>
          <w:rtl w:val="0"/>
        </w:rPr>
        <w:t xml:space="preserve">la parte Recurrente</w:t>
      </w:r>
      <w:r w:rsidDel="00000000" w:rsidR="00000000" w:rsidRPr="00000000">
        <w:rPr>
          <w:rFonts w:ascii="Palatino Linotype" w:cs="Palatino Linotype" w:eastAsia="Palatino Linotype" w:hAnsi="Palatino Linotype"/>
          <w:sz w:val="22"/>
          <w:szCs w:val="22"/>
          <w:rtl w:val="0"/>
        </w:rPr>
        <w:t xml:space="preserve">, procedemos al análisis de la naturaleza del Ayuntamiento de Chalco; para ello, debemos tener en cuenta que el Bando Municipal establece lo siguiente:</w:t>
      </w:r>
    </w:p>
    <w:p w:rsidR="00000000" w:rsidDel="00000000" w:rsidP="00000000" w:rsidRDefault="00000000" w:rsidRPr="00000000" w14:paraId="0000009B">
      <w:pPr>
        <w:spacing w:after="240" w:before="240" w:line="276" w:lineRule="auto"/>
        <w:ind w:left="567" w:right="900" w:firstLine="0"/>
        <w:jc w:val="both"/>
        <w:rPr>
          <w:rFonts w:ascii="Palatino Linotype" w:cs="Palatino Linotype" w:eastAsia="Palatino Linotype" w:hAnsi="Palatino Linotype"/>
          <w:i w:val="1"/>
          <w:sz w:val="22"/>
          <w:szCs w:val="22"/>
        </w:rPr>
      </w:pPr>
      <w:r w:rsidDel="00000000" w:rsidR="00000000" w:rsidRPr="00000000">
        <w:rPr>
          <w:rFonts w:ascii="Palatino Linotype" w:cs="Palatino Linotype" w:eastAsia="Palatino Linotype" w:hAnsi="Palatino Linotype"/>
          <w:i w:val="1"/>
          <w:sz w:val="22"/>
          <w:szCs w:val="22"/>
          <w:rtl w:val="0"/>
        </w:rPr>
        <w:t xml:space="preserve">“ARTÍCULO 39.- El Gobierno de Chalco, a través de la Dirección de Desarrollo Urbano en congruencia con la legislación federal, normas oficiales mexicanas y disposiciones jurídicas del Estado de México, aplicables en materia de asentamientos humanos, ordenamiento territorial y desarrollo urbano, tiene las siguientes atribuciones:</w:t>
      </w:r>
    </w:p>
    <w:p w:rsidR="00000000" w:rsidDel="00000000" w:rsidP="00000000" w:rsidRDefault="00000000" w:rsidRPr="00000000" w14:paraId="0000009C">
      <w:pPr>
        <w:spacing w:after="240" w:before="240" w:line="276" w:lineRule="auto"/>
        <w:ind w:left="567" w:right="900" w:firstLine="0"/>
        <w:jc w:val="both"/>
        <w:rPr>
          <w:rFonts w:ascii="Palatino Linotype" w:cs="Palatino Linotype" w:eastAsia="Palatino Linotype" w:hAnsi="Palatino Linotype"/>
          <w:i w:val="1"/>
          <w:sz w:val="22"/>
          <w:szCs w:val="22"/>
        </w:rPr>
      </w:pPr>
      <w:r w:rsidDel="00000000" w:rsidR="00000000" w:rsidRPr="00000000">
        <w:rPr>
          <w:rFonts w:ascii="Palatino Linotype" w:cs="Palatino Linotype" w:eastAsia="Palatino Linotype" w:hAnsi="Palatino Linotype"/>
          <w:i w:val="1"/>
          <w:sz w:val="22"/>
          <w:szCs w:val="22"/>
          <w:rtl w:val="0"/>
        </w:rPr>
        <w:t xml:space="preserve">…</w:t>
      </w:r>
    </w:p>
    <w:p w:rsidR="00000000" w:rsidDel="00000000" w:rsidP="00000000" w:rsidRDefault="00000000" w:rsidRPr="00000000" w14:paraId="0000009D">
      <w:pPr>
        <w:spacing w:after="240" w:before="240" w:line="276" w:lineRule="auto"/>
        <w:ind w:left="567" w:right="900" w:firstLine="0"/>
        <w:jc w:val="both"/>
        <w:rPr>
          <w:rFonts w:ascii="Palatino Linotype" w:cs="Palatino Linotype" w:eastAsia="Palatino Linotype" w:hAnsi="Palatino Linotype"/>
          <w:b w:val="1"/>
          <w:i w:val="1"/>
          <w:sz w:val="22"/>
          <w:szCs w:val="22"/>
        </w:rPr>
      </w:pPr>
      <w:r w:rsidDel="00000000" w:rsidR="00000000" w:rsidRPr="00000000">
        <w:rPr>
          <w:rFonts w:ascii="Palatino Linotype" w:cs="Palatino Linotype" w:eastAsia="Palatino Linotype" w:hAnsi="Palatino Linotype"/>
          <w:b w:val="1"/>
          <w:i w:val="1"/>
          <w:sz w:val="22"/>
          <w:szCs w:val="22"/>
          <w:rtl w:val="0"/>
        </w:rPr>
        <w:t xml:space="preserve">IV. Regular, controlar y vigilar los usos del suelo, destinos de áreas y predios; así como las zonas de alto riesgo que se encuentren dentro del territorio municipal.</w:t>
      </w:r>
    </w:p>
    <w:p w:rsidR="00000000" w:rsidDel="00000000" w:rsidP="00000000" w:rsidRDefault="00000000" w:rsidRPr="00000000" w14:paraId="0000009E">
      <w:pPr>
        <w:spacing w:after="240" w:before="240" w:line="276" w:lineRule="auto"/>
        <w:ind w:left="567" w:right="900" w:firstLine="0"/>
        <w:jc w:val="both"/>
        <w:rPr>
          <w:rFonts w:ascii="Palatino Linotype" w:cs="Palatino Linotype" w:eastAsia="Palatino Linotype" w:hAnsi="Palatino Linotype"/>
          <w:i w:val="1"/>
          <w:sz w:val="22"/>
          <w:szCs w:val="22"/>
        </w:rPr>
      </w:pPr>
      <w:r w:rsidDel="00000000" w:rsidR="00000000" w:rsidRPr="00000000">
        <w:rPr>
          <w:rFonts w:ascii="Palatino Linotype" w:cs="Palatino Linotype" w:eastAsia="Palatino Linotype" w:hAnsi="Palatino Linotype"/>
          <w:i w:val="1"/>
          <w:sz w:val="22"/>
          <w:szCs w:val="22"/>
          <w:rtl w:val="0"/>
        </w:rPr>
        <w:t xml:space="preserve">Además de supervisar:</w:t>
      </w:r>
    </w:p>
    <w:p w:rsidR="00000000" w:rsidDel="00000000" w:rsidP="00000000" w:rsidRDefault="00000000" w:rsidRPr="00000000" w14:paraId="0000009F">
      <w:pPr>
        <w:spacing w:after="240" w:before="240" w:line="276" w:lineRule="auto"/>
        <w:ind w:left="567" w:right="900" w:firstLine="0"/>
        <w:jc w:val="both"/>
        <w:rPr>
          <w:rFonts w:ascii="Palatino Linotype" w:cs="Palatino Linotype" w:eastAsia="Palatino Linotype" w:hAnsi="Palatino Linotype"/>
          <w:i w:val="1"/>
          <w:sz w:val="22"/>
          <w:szCs w:val="22"/>
        </w:rPr>
      </w:pPr>
      <w:r w:rsidDel="00000000" w:rsidR="00000000" w:rsidRPr="00000000">
        <w:rPr>
          <w:rFonts w:ascii="Palatino Linotype" w:cs="Palatino Linotype" w:eastAsia="Palatino Linotype" w:hAnsi="Palatino Linotype"/>
          <w:i w:val="1"/>
          <w:sz w:val="22"/>
          <w:szCs w:val="22"/>
          <w:rtl w:val="0"/>
        </w:rPr>
        <w:t xml:space="preserve">a) Que los usos y destinos del suelo sean los previstos por el Plan Municipal de Desarrollo Urbano de Chalco; y</w:t>
      </w:r>
    </w:p>
    <w:p w:rsidR="00000000" w:rsidDel="00000000" w:rsidP="00000000" w:rsidRDefault="00000000" w:rsidRPr="00000000" w14:paraId="000000A0">
      <w:pPr>
        <w:spacing w:after="240" w:before="240" w:line="276" w:lineRule="auto"/>
        <w:ind w:left="567" w:right="900" w:firstLine="0"/>
        <w:jc w:val="both"/>
        <w:rPr>
          <w:rFonts w:ascii="Palatino Linotype" w:cs="Palatino Linotype" w:eastAsia="Palatino Linotype" w:hAnsi="Palatino Linotype"/>
          <w:i w:val="1"/>
          <w:sz w:val="22"/>
          <w:szCs w:val="22"/>
        </w:rPr>
      </w:pPr>
      <w:r w:rsidDel="00000000" w:rsidR="00000000" w:rsidRPr="00000000">
        <w:rPr>
          <w:rFonts w:ascii="Palatino Linotype" w:cs="Palatino Linotype" w:eastAsia="Palatino Linotype" w:hAnsi="Palatino Linotype"/>
          <w:i w:val="1"/>
          <w:sz w:val="22"/>
          <w:szCs w:val="22"/>
          <w:rtl w:val="0"/>
        </w:rPr>
        <w:t xml:space="preserve">b) Que todas las construcciones, edificaciones y cualquier obra, acorde con la normatividad aplicable, garantice la seguridad estructural, accesibilidad universal requerida por las personas con discapacidad y condiciones de habitabilidad.”</w:t>
      </w:r>
    </w:p>
    <w:p w:rsidR="00000000" w:rsidDel="00000000" w:rsidP="00000000" w:rsidRDefault="00000000" w:rsidRPr="00000000" w14:paraId="000000A1">
      <w:pPr>
        <w:spacing w:after="240" w:before="240" w:line="360" w:lineRule="auto"/>
        <w:ind w:right="49"/>
        <w:jc w:val="both"/>
        <w:rPr>
          <w:rFonts w:ascii="Palatino Linotype" w:cs="Palatino Linotype" w:eastAsia="Palatino Linotype" w:hAnsi="Palatino Linotype"/>
          <w:sz w:val="22"/>
          <w:szCs w:val="22"/>
        </w:rPr>
      </w:pPr>
      <w:r w:rsidDel="00000000" w:rsidR="00000000" w:rsidRPr="00000000">
        <w:rPr>
          <w:rFonts w:ascii="Palatino Linotype" w:cs="Palatino Linotype" w:eastAsia="Palatino Linotype" w:hAnsi="Palatino Linotype"/>
          <w:sz w:val="22"/>
          <w:szCs w:val="22"/>
          <w:rtl w:val="0"/>
        </w:rPr>
        <w:t xml:space="preserve">A mayor abundamiento de lo anterior, el Manual de Organización de la Dirección de Desarrollo Urbano, señala que cuenta con una Subdirección Operativa, la cual cuenta con las siguientes atribuciones:</w:t>
      </w:r>
    </w:p>
    <w:p w:rsidR="00000000" w:rsidDel="00000000" w:rsidP="00000000" w:rsidRDefault="00000000" w:rsidRPr="00000000" w14:paraId="000000A2">
      <w:pPr>
        <w:spacing w:after="240" w:before="240" w:line="276" w:lineRule="auto"/>
        <w:ind w:left="567" w:right="49" w:firstLine="0"/>
        <w:jc w:val="both"/>
        <w:rPr>
          <w:rFonts w:ascii="Palatino Linotype" w:cs="Palatino Linotype" w:eastAsia="Palatino Linotype" w:hAnsi="Palatino Linotype"/>
          <w:i w:val="1"/>
          <w:sz w:val="22"/>
          <w:szCs w:val="22"/>
        </w:rPr>
      </w:pPr>
      <w:r w:rsidDel="00000000" w:rsidR="00000000" w:rsidRPr="00000000">
        <w:rPr>
          <w:rFonts w:ascii="Palatino Linotype" w:cs="Palatino Linotype" w:eastAsia="Palatino Linotype" w:hAnsi="Palatino Linotype"/>
          <w:i w:val="1"/>
          <w:sz w:val="22"/>
          <w:szCs w:val="22"/>
          <w:rtl w:val="0"/>
        </w:rPr>
        <w:t xml:space="preserve">1.1. Subdirección Operativa</w:t>
      </w:r>
    </w:p>
    <w:p w:rsidR="00000000" w:rsidDel="00000000" w:rsidP="00000000" w:rsidRDefault="00000000" w:rsidRPr="00000000" w14:paraId="000000A3">
      <w:pPr>
        <w:spacing w:after="240" w:before="240" w:line="276" w:lineRule="auto"/>
        <w:ind w:left="567" w:right="900" w:firstLine="0"/>
        <w:jc w:val="both"/>
        <w:rPr>
          <w:rFonts w:ascii="Palatino Linotype" w:cs="Palatino Linotype" w:eastAsia="Palatino Linotype" w:hAnsi="Palatino Linotype"/>
          <w:i w:val="1"/>
          <w:sz w:val="22"/>
          <w:szCs w:val="22"/>
        </w:rPr>
      </w:pPr>
      <w:r w:rsidDel="00000000" w:rsidR="00000000" w:rsidRPr="00000000">
        <w:rPr>
          <w:rFonts w:ascii="Palatino Linotype" w:cs="Palatino Linotype" w:eastAsia="Palatino Linotype" w:hAnsi="Palatino Linotype"/>
          <w:i w:val="1"/>
          <w:sz w:val="22"/>
          <w:szCs w:val="22"/>
          <w:rtl w:val="0"/>
        </w:rPr>
        <w:t xml:space="preserve">Objetivo:</w:t>
      </w:r>
    </w:p>
    <w:p w:rsidR="00000000" w:rsidDel="00000000" w:rsidP="00000000" w:rsidRDefault="00000000" w:rsidRPr="00000000" w14:paraId="000000A4">
      <w:pPr>
        <w:spacing w:after="240" w:before="240" w:line="276" w:lineRule="auto"/>
        <w:ind w:left="567" w:right="900" w:firstLine="0"/>
        <w:jc w:val="both"/>
        <w:rPr>
          <w:rFonts w:ascii="Palatino Linotype" w:cs="Palatino Linotype" w:eastAsia="Palatino Linotype" w:hAnsi="Palatino Linotype"/>
          <w:i w:val="1"/>
          <w:sz w:val="22"/>
          <w:szCs w:val="22"/>
        </w:rPr>
      </w:pPr>
      <w:r w:rsidDel="00000000" w:rsidR="00000000" w:rsidRPr="00000000">
        <w:rPr>
          <w:rFonts w:ascii="Palatino Linotype" w:cs="Palatino Linotype" w:eastAsia="Palatino Linotype" w:hAnsi="Palatino Linotype"/>
          <w:b w:val="1"/>
          <w:i w:val="1"/>
          <w:sz w:val="22"/>
          <w:szCs w:val="22"/>
          <w:rtl w:val="0"/>
        </w:rPr>
        <w:t xml:space="preserve">Apoyar a la Dirección; con la instauración de procedimientos jurídicoadministrativos</w:t>
      </w:r>
      <w:r w:rsidDel="00000000" w:rsidR="00000000" w:rsidRPr="00000000">
        <w:rPr>
          <w:rFonts w:ascii="Palatino Linotype" w:cs="Palatino Linotype" w:eastAsia="Palatino Linotype" w:hAnsi="Palatino Linotype"/>
          <w:i w:val="1"/>
          <w:sz w:val="22"/>
          <w:szCs w:val="22"/>
          <w:rtl w:val="0"/>
        </w:rPr>
        <w:t xml:space="preserve"> con fundamento a la legislación vigente, con el fin de que en materia de construcción y planeación urbana se respeten los lineamientos y la normatividad establecida para el desarrollo urbano, como lo es el uso de suelo, obras nuevas, ampliaciones, remodelaciones, adecuaciones, modificaciones, alineamientos y número oficial, entre otras acciones.</w:t>
      </w:r>
    </w:p>
    <w:p w:rsidR="00000000" w:rsidDel="00000000" w:rsidP="00000000" w:rsidRDefault="00000000" w:rsidRPr="00000000" w14:paraId="000000A5">
      <w:pPr>
        <w:spacing w:after="240" w:before="240" w:line="276" w:lineRule="auto"/>
        <w:ind w:left="567" w:right="900" w:firstLine="0"/>
        <w:jc w:val="both"/>
        <w:rPr>
          <w:rFonts w:ascii="Palatino Linotype" w:cs="Palatino Linotype" w:eastAsia="Palatino Linotype" w:hAnsi="Palatino Linotype"/>
          <w:i w:val="1"/>
          <w:sz w:val="22"/>
          <w:szCs w:val="22"/>
        </w:rPr>
      </w:pPr>
      <w:r w:rsidDel="00000000" w:rsidR="00000000" w:rsidRPr="00000000">
        <w:rPr>
          <w:rFonts w:ascii="Palatino Linotype" w:cs="Palatino Linotype" w:eastAsia="Palatino Linotype" w:hAnsi="Palatino Linotype"/>
          <w:i w:val="1"/>
          <w:sz w:val="22"/>
          <w:szCs w:val="22"/>
          <w:rtl w:val="0"/>
        </w:rPr>
        <w:t xml:space="preserve">Funciones:</w:t>
      </w:r>
    </w:p>
    <w:p w:rsidR="00000000" w:rsidDel="00000000" w:rsidP="00000000" w:rsidRDefault="00000000" w:rsidRPr="00000000" w14:paraId="000000A6">
      <w:pPr>
        <w:spacing w:after="240" w:before="240" w:line="276" w:lineRule="auto"/>
        <w:ind w:left="567" w:right="900" w:firstLine="0"/>
        <w:jc w:val="both"/>
        <w:rPr>
          <w:rFonts w:ascii="Palatino Linotype" w:cs="Palatino Linotype" w:eastAsia="Palatino Linotype" w:hAnsi="Palatino Linotype"/>
          <w:i w:val="1"/>
          <w:sz w:val="22"/>
          <w:szCs w:val="22"/>
        </w:rPr>
      </w:pPr>
      <w:r w:rsidDel="00000000" w:rsidR="00000000" w:rsidRPr="00000000">
        <w:rPr>
          <w:rFonts w:ascii="Palatino Linotype" w:cs="Palatino Linotype" w:eastAsia="Palatino Linotype" w:hAnsi="Palatino Linotype"/>
          <w:i w:val="1"/>
          <w:sz w:val="22"/>
          <w:szCs w:val="22"/>
          <w:rtl w:val="0"/>
        </w:rPr>
        <w:t xml:space="preserve">…</w:t>
      </w:r>
    </w:p>
    <w:p w:rsidR="00000000" w:rsidDel="00000000" w:rsidP="00000000" w:rsidRDefault="00000000" w:rsidRPr="00000000" w14:paraId="000000A7">
      <w:pPr>
        <w:spacing w:after="240" w:before="240" w:line="276" w:lineRule="auto"/>
        <w:ind w:left="567" w:right="900" w:firstLine="0"/>
        <w:jc w:val="both"/>
        <w:rPr>
          <w:rFonts w:ascii="Palatino Linotype" w:cs="Palatino Linotype" w:eastAsia="Palatino Linotype" w:hAnsi="Palatino Linotype"/>
          <w:i w:val="1"/>
          <w:sz w:val="22"/>
          <w:szCs w:val="22"/>
        </w:rPr>
      </w:pPr>
      <w:r w:rsidDel="00000000" w:rsidR="00000000" w:rsidRPr="00000000">
        <w:rPr>
          <w:rFonts w:ascii="Palatino Linotype" w:cs="Palatino Linotype" w:eastAsia="Palatino Linotype" w:hAnsi="Palatino Linotype"/>
          <w:i w:val="1"/>
          <w:sz w:val="22"/>
          <w:szCs w:val="22"/>
          <w:rtl w:val="0"/>
        </w:rPr>
        <w:t xml:space="preserve">2. </w:t>
      </w:r>
      <w:r w:rsidDel="00000000" w:rsidR="00000000" w:rsidRPr="00000000">
        <w:rPr>
          <w:rFonts w:ascii="Palatino Linotype" w:cs="Palatino Linotype" w:eastAsia="Palatino Linotype" w:hAnsi="Palatino Linotype"/>
          <w:b w:val="1"/>
          <w:i w:val="1"/>
          <w:sz w:val="22"/>
          <w:szCs w:val="22"/>
          <w:rtl w:val="0"/>
        </w:rPr>
        <w:t xml:space="preserve">Atender, asesorar y orientar en materia de Desarrollo Urbano a la comunidad en general, ya sea particulares o empresas que así lo requieran</w:t>
      </w:r>
      <w:r w:rsidDel="00000000" w:rsidR="00000000" w:rsidRPr="00000000">
        <w:rPr>
          <w:rFonts w:ascii="Palatino Linotype" w:cs="Palatino Linotype" w:eastAsia="Palatino Linotype" w:hAnsi="Palatino Linotype"/>
          <w:i w:val="1"/>
          <w:sz w:val="22"/>
          <w:szCs w:val="22"/>
          <w:rtl w:val="0"/>
        </w:rPr>
        <w:t xml:space="preserve">;” (Énfasis añadido)</w:t>
      </w:r>
    </w:p>
    <w:p w:rsidR="00000000" w:rsidDel="00000000" w:rsidP="00000000" w:rsidRDefault="00000000" w:rsidRPr="00000000" w14:paraId="000000A8">
      <w:pPr>
        <w:spacing w:after="240" w:before="240" w:line="360" w:lineRule="auto"/>
        <w:ind w:right="49"/>
        <w:jc w:val="both"/>
        <w:rPr>
          <w:rFonts w:ascii="Palatino Linotype" w:cs="Palatino Linotype" w:eastAsia="Palatino Linotype" w:hAnsi="Palatino Linotype"/>
          <w:sz w:val="22"/>
          <w:szCs w:val="22"/>
        </w:rPr>
      </w:pPr>
      <w:r w:rsidDel="00000000" w:rsidR="00000000" w:rsidRPr="00000000">
        <w:rPr>
          <w:rFonts w:ascii="Palatino Linotype" w:cs="Palatino Linotype" w:eastAsia="Palatino Linotype" w:hAnsi="Palatino Linotype"/>
          <w:sz w:val="22"/>
          <w:szCs w:val="22"/>
          <w:rtl w:val="0"/>
        </w:rPr>
        <w:t xml:space="preserve">Por lo anterior queda de manifiesto que el </w:t>
      </w:r>
      <w:r w:rsidDel="00000000" w:rsidR="00000000" w:rsidRPr="00000000">
        <w:rPr>
          <w:rFonts w:ascii="Palatino Linotype" w:cs="Palatino Linotype" w:eastAsia="Palatino Linotype" w:hAnsi="Palatino Linotype"/>
          <w:b w:val="1"/>
          <w:sz w:val="22"/>
          <w:szCs w:val="22"/>
          <w:rtl w:val="0"/>
        </w:rPr>
        <w:t xml:space="preserve">Ayuntamiento de Chalco</w:t>
      </w:r>
      <w:r w:rsidDel="00000000" w:rsidR="00000000" w:rsidRPr="00000000">
        <w:rPr>
          <w:rFonts w:ascii="Palatino Linotype" w:cs="Palatino Linotype" w:eastAsia="Palatino Linotype" w:hAnsi="Palatino Linotype"/>
          <w:sz w:val="22"/>
          <w:szCs w:val="22"/>
          <w:rtl w:val="0"/>
        </w:rPr>
        <w:t xml:space="preserve"> es la unidad competente para contar con la información solicitada, toda vez que como se señaló en líneas anteriores, es la instancia que se encarga de regular, control y vigilar los usos de suelo dentro del territorio municipal. </w:t>
      </w:r>
    </w:p>
    <w:p w:rsidR="00000000" w:rsidDel="00000000" w:rsidP="00000000" w:rsidRDefault="00000000" w:rsidRPr="00000000" w14:paraId="000000A9">
      <w:pPr>
        <w:spacing w:after="240" w:before="240" w:line="360" w:lineRule="auto"/>
        <w:jc w:val="both"/>
        <w:rPr>
          <w:rFonts w:ascii="Palatino Linotype" w:cs="Palatino Linotype" w:eastAsia="Palatino Linotype" w:hAnsi="Palatino Linotype"/>
          <w:sz w:val="22"/>
          <w:szCs w:val="22"/>
        </w:rPr>
      </w:pPr>
      <w:r w:rsidDel="00000000" w:rsidR="00000000" w:rsidRPr="00000000">
        <w:rPr>
          <w:rFonts w:ascii="Palatino Linotype" w:cs="Palatino Linotype" w:eastAsia="Palatino Linotype" w:hAnsi="Palatino Linotype"/>
          <w:sz w:val="22"/>
          <w:szCs w:val="22"/>
          <w:rtl w:val="0"/>
        </w:rPr>
        <w:t xml:space="preserve">En este orden de ideas, se tiene acreditado que estamos ante una serie de facultades atribuibles al Ayuntamiento de Chalco, por lo tanto, para este Organismo Garante se tiene por acreditada la falta de atribuciones por parte del </w:t>
      </w:r>
      <w:r w:rsidDel="00000000" w:rsidR="00000000" w:rsidRPr="00000000">
        <w:rPr>
          <w:rFonts w:ascii="Palatino Linotype" w:cs="Palatino Linotype" w:eastAsia="Palatino Linotype" w:hAnsi="Palatino Linotype"/>
          <w:b w:val="1"/>
          <w:sz w:val="22"/>
          <w:szCs w:val="22"/>
          <w:rtl w:val="0"/>
        </w:rPr>
        <w:t xml:space="preserve">Sujeto Obligado</w:t>
      </w:r>
      <w:r w:rsidDel="00000000" w:rsidR="00000000" w:rsidRPr="00000000">
        <w:rPr>
          <w:rFonts w:ascii="Palatino Linotype" w:cs="Palatino Linotype" w:eastAsia="Palatino Linotype" w:hAnsi="Palatino Linotype"/>
          <w:sz w:val="22"/>
          <w:szCs w:val="22"/>
          <w:rtl w:val="0"/>
        </w:rPr>
        <w:t xml:space="preserve"> para atender el requerimiento de información. </w:t>
      </w:r>
    </w:p>
    <w:p w:rsidR="00000000" w:rsidDel="00000000" w:rsidP="00000000" w:rsidRDefault="00000000" w:rsidRPr="00000000" w14:paraId="000000AA">
      <w:pPr>
        <w:spacing w:line="360" w:lineRule="auto"/>
        <w:ind w:right="49"/>
        <w:jc w:val="both"/>
        <w:rPr>
          <w:rFonts w:ascii="Palatino Linotype" w:cs="Palatino Linotype" w:eastAsia="Palatino Linotype" w:hAnsi="Palatino Linotype"/>
          <w:sz w:val="22"/>
          <w:szCs w:val="22"/>
        </w:rPr>
      </w:pPr>
      <w:bookmarkStart w:colFirst="0" w:colLast="0" w:name="_heading=h.lnxbz9" w:id="10"/>
      <w:bookmarkEnd w:id="10"/>
      <w:r w:rsidDel="00000000" w:rsidR="00000000" w:rsidRPr="00000000">
        <w:rPr>
          <w:rFonts w:ascii="Palatino Linotype" w:cs="Palatino Linotype" w:eastAsia="Palatino Linotype" w:hAnsi="Palatino Linotype"/>
          <w:sz w:val="22"/>
          <w:szCs w:val="22"/>
          <w:rtl w:val="0"/>
        </w:rPr>
        <w:t xml:space="preserve">Dicho lo anterior, es de recordar que respecto a la Declaración de Incompetencia la Ley de Transparencia y Acceso a la Información Pública del Estado de México, establece, en los artículos 49, fracción II y 167, lo siguiente: </w:t>
      </w:r>
    </w:p>
    <w:p w:rsidR="00000000" w:rsidDel="00000000" w:rsidP="00000000" w:rsidRDefault="00000000" w:rsidRPr="00000000" w14:paraId="000000AB">
      <w:pPr>
        <w:tabs>
          <w:tab w:val="left" w:leader="none" w:pos="1134"/>
        </w:tabs>
        <w:spacing w:line="360" w:lineRule="auto"/>
        <w:ind w:left="567" w:right="902" w:firstLine="0"/>
        <w:jc w:val="both"/>
        <w:rPr>
          <w:rFonts w:ascii="Palatino Linotype" w:cs="Palatino Linotype" w:eastAsia="Palatino Linotype" w:hAnsi="Palatino Linotype"/>
          <w:i w:val="1"/>
          <w:sz w:val="22"/>
          <w:szCs w:val="22"/>
        </w:rPr>
      </w:pPr>
      <w:r w:rsidDel="00000000" w:rsidR="00000000" w:rsidRPr="00000000">
        <w:rPr>
          <w:rtl w:val="0"/>
        </w:rPr>
      </w:r>
    </w:p>
    <w:p w:rsidR="00000000" w:rsidDel="00000000" w:rsidP="00000000" w:rsidRDefault="00000000" w:rsidRPr="00000000" w14:paraId="000000AC">
      <w:pPr>
        <w:tabs>
          <w:tab w:val="left" w:leader="none" w:pos="1134"/>
          <w:tab w:val="left" w:leader="none" w:pos="1276"/>
        </w:tabs>
        <w:spacing w:line="276" w:lineRule="auto"/>
        <w:ind w:left="567" w:right="902" w:firstLine="0"/>
        <w:jc w:val="both"/>
        <w:rPr>
          <w:rFonts w:ascii="Palatino Linotype" w:cs="Palatino Linotype" w:eastAsia="Palatino Linotype" w:hAnsi="Palatino Linotype"/>
          <w:i w:val="1"/>
          <w:sz w:val="22"/>
          <w:szCs w:val="22"/>
        </w:rPr>
      </w:pPr>
      <w:r w:rsidDel="00000000" w:rsidR="00000000" w:rsidRPr="00000000">
        <w:rPr>
          <w:rFonts w:ascii="Palatino Linotype" w:cs="Palatino Linotype" w:eastAsia="Palatino Linotype" w:hAnsi="Palatino Linotype"/>
          <w:i w:val="1"/>
          <w:sz w:val="22"/>
          <w:szCs w:val="22"/>
          <w:rtl w:val="0"/>
        </w:rPr>
        <w:t xml:space="preserve">“</w:t>
      </w:r>
      <w:r w:rsidDel="00000000" w:rsidR="00000000" w:rsidRPr="00000000">
        <w:rPr>
          <w:rFonts w:ascii="Palatino Linotype" w:cs="Palatino Linotype" w:eastAsia="Palatino Linotype" w:hAnsi="Palatino Linotype"/>
          <w:b w:val="1"/>
          <w:i w:val="1"/>
          <w:sz w:val="22"/>
          <w:szCs w:val="22"/>
          <w:rtl w:val="0"/>
        </w:rPr>
        <w:t xml:space="preserve">Artículo 49.</w:t>
      </w:r>
      <w:r w:rsidDel="00000000" w:rsidR="00000000" w:rsidRPr="00000000">
        <w:rPr>
          <w:rFonts w:ascii="Palatino Linotype" w:cs="Palatino Linotype" w:eastAsia="Palatino Linotype" w:hAnsi="Palatino Linotype"/>
          <w:i w:val="1"/>
          <w:sz w:val="22"/>
          <w:szCs w:val="22"/>
          <w:rtl w:val="0"/>
        </w:rPr>
        <w:t xml:space="preserve"> </w:t>
      </w:r>
      <w:r w:rsidDel="00000000" w:rsidR="00000000" w:rsidRPr="00000000">
        <w:rPr>
          <w:rFonts w:ascii="Palatino Linotype" w:cs="Palatino Linotype" w:eastAsia="Palatino Linotype" w:hAnsi="Palatino Linotype"/>
          <w:b w:val="1"/>
          <w:i w:val="1"/>
          <w:sz w:val="22"/>
          <w:szCs w:val="22"/>
          <w:rtl w:val="0"/>
        </w:rPr>
        <w:t xml:space="preserve">Los Comités de Transparencia</w:t>
      </w:r>
      <w:r w:rsidDel="00000000" w:rsidR="00000000" w:rsidRPr="00000000">
        <w:rPr>
          <w:rFonts w:ascii="Palatino Linotype" w:cs="Palatino Linotype" w:eastAsia="Palatino Linotype" w:hAnsi="Palatino Linotype"/>
          <w:i w:val="1"/>
          <w:sz w:val="22"/>
          <w:szCs w:val="22"/>
          <w:rtl w:val="0"/>
        </w:rPr>
        <w:t xml:space="preserve"> tendrán las siguientes atribuciones:</w:t>
      </w:r>
    </w:p>
    <w:p w:rsidR="00000000" w:rsidDel="00000000" w:rsidP="00000000" w:rsidRDefault="00000000" w:rsidRPr="00000000" w14:paraId="000000AD">
      <w:pPr>
        <w:tabs>
          <w:tab w:val="left" w:leader="none" w:pos="1134"/>
        </w:tabs>
        <w:spacing w:line="276" w:lineRule="auto"/>
        <w:ind w:left="567" w:right="902" w:firstLine="0"/>
        <w:jc w:val="both"/>
        <w:rPr>
          <w:rFonts w:ascii="Palatino Linotype" w:cs="Palatino Linotype" w:eastAsia="Palatino Linotype" w:hAnsi="Palatino Linotype"/>
          <w:b w:val="1"/>
          <w:i w:val="1"/>
          <w:sz w:val="22"/>
          <w:szCs w:val="22"/>
        </w:rPr>
      </w:pPr>
      <w:r w:rsidDel="00000000" w:rsidR="00000000" w:rsidRPr="00000000">
        <w:rPr>
          <w:rFonts w:ascii="Palatino Linotype" w:cs="Palatino Linotype" w:eastAsia="Palatino Linotype" w:hAnsi="Palatino Linotype"/>
          <w:b w:val="1"/>
          <w:i w:val="1"/>
          <w:sz w:val="22"/>
          <w:szCs w:val="22"/>
          <w:rtl w:val="0"/>
        </w:rPr>
        <w:t xml:space="preserve">...</w:t>
      </w:r>
    </w:p>
    <w:p w:rsidR="00000000" w:rsidDel="00000000" w:rsidP="00000000" w:rsidRDefault="00000000" w:rsidRPr="00000000" w14:paraId="000000AE">
      <w:pPr>
        <w:tabs>
          <w:tab w:val="left" w:leader="none" w:pos="1134"/>
        </w:tabs>
        <w:spacing w:line="276" w:lineRule="auto"/>
        <w:ind w:left="567" w:right="902" w:firstLine="0"/>
        <w:jc w:val="both"/>
        <w:rPr>
          <w:rFonts w:ascii="Palatino Linotype" w:cs="Palatino Linotype" w:eastAsia="Palatino Linotype" w:hAnsi="Palatino Linotype"/>
          <w:b w:val="1"/>
          <w:i w:val="1"/>
          <w:sz w:val="22"/>
          <w:szCs w:val="22"/>
          <w:u w:val="single"/>
        </w:rPr>
      </w:pPr>
      <w:r w:rsidDel="00000000" w:rsidR="00000000" w:rsidRPr="00000000">
        <w:rPr>
          <w:rFonts w:ascii="Palatino Linotype" w:cs="Palatino Linotype" w:eastAsia="Palatino Linotype" w:hAnsi="Palatino Linotype"/>
          <w:b w:val="1"/>
          <w:i w:val="1"/>
          <w:sz w:val="22"/>
          <w:szCs w:val="22"/>
          <w:rtl w:val="0"/>
        </w:rPr>
        <w:t xml:space="preserve">II.</w:t>
      </w:r>
      <w:r w:rsidDel="00000000" w:rsidR="00000000" w:rsidRPr="00000000">
        <w:rPr>
          <w:rFonts w:ascii="Calibri" w:cs="Calibri" w:eastAsia="Calibri" w:hAnsi="Calibri"/>
          <w:sz w:val="22"/>
          <w:szCs w:val="22"/>
          <w:rtl w:val="0"/>
        </w:rPr>
        <w:t xml:space="preserve"> </w:t>
      </w:r>
      <w:r w:rsidDel="00000000" w:rsidR="00000000" w:rsidRPr="00000000">
        <w:rPr>
          <w:rFonts w:ascii="Palatino Linotype" w:cs="Palatino Linotype" w:eastAsia="Palatino Linotype" w:hAnsi="Palatino Linotype"/>
          <w:b w:val="1"/>
          <w:i w:val="1"/>
          <w:sz w:val="22"/>
          <w:szCs w:val="22"/>
          <w:rtl w:val="0"/>
        </w:rPr>
        <w:t xml:space="preserve">Confirmar, modificar o revocar</w:t>
      </w:r>
      <w:r w:rsidDel="00000000" w:rsidR="00000000" w:rsidRPr="00000000">
        <w:rPr>
          <w:rFonts w:ascii="Palatino Linotype" w:cs="Palatino Linotype" w:eastAsia="Palatino Linotype" w:hAnsi="Palatino Linotype"/>
          <w:i w:val="1"/>
          <w:sz w:val="22"/>
          <w:szCs w:val="22"/>
          <w:rtl w:val="0"/>
        </w:rPr>
        <w:t xml:space="preserve"> las determinaciones que en materia de ampliación del plazo de respuesta, clasificación de la información </w:t>
      </w:r>
      <w:r w:rsidDel="00000000" w:rsidR="00000000" w:rsidRPr="00000000">
        <w:rPr>
          <w:rFonts w:ascii="Palatino Linotype" w:cs="Palatino Linotype" w:eastAsia="Palatino Linotype" w:hAnsi="Palatino Linotype"/>
          <w:b w:val="1"/>
          <w:i w:val="1"/>
          <w:sz w:val="22"/>
          <w:szCs w:val="22"/>
          <w:rtl w:val="0"/>
        </w:rPr>
        <w:t xml:space="preserve">y declaración</w:t>
      </w:r>
      <w:r w:rsidDel="00000000" w:rsidR="00000000" w:rsidRPr="00000000">
        <w:rPr>
          <w:rFonts w:ascii="Palatino Linotype" w:cs="Palatino Linotype" w:eastAsia="Palatino Linotype" w:hAnsi="Palatino Linotype"/>
          <w:i w:val="1"/>
          <w:sz w:val="22"/>
          <w:szCs w:val="22"/>
          <w:rtl w:val="0"/>
        </w:rPr>
        <w:t xml:space="preserve"> de inexistencia o </w:t>
      </w:r>
      <w:r w:rsidDel="00000000" w:rsidR="00000000" w:rsidRPr="00000000">
        <w:rPr>
          <w:rFonts w:ascii="Palatino Linotype" w:cs="Palatino Linotype" w:eastAsia="Palatino Linotype" w:hAnsi="Palatino Linotype"/>
          <w:b w:val="1"/>
          <w:i w:val="1"/>
          <w:sz w:val="22"/>
          <w:szCs w:val="22"/>
          <w:rtl w:val="0"/>
        </w:rPr>
        <w:t xml:space="preserve">de incompetencia realicen los titulares de las áreas de los sujetos obligados;</w:t>
      </w:r>
      <w:r w:rsidDel="00000000" w:rsidR="00000000" w:rsidRPr="00000000">
        <w:rPr>
          <w:rtl w:val="0"/>
        </w:rPr>
      </w:r>
    </w:p>
    <w:p w:rsidR="00000000" w:rsidDel="00000000" w:rsidP="00000000" w:rsidRDefault="00000000" w:rsidRPr="00000000" w14:paraId="000000AF">
      <w:pPr>
        <w:tabs>
          <w:tab w:val="left" w:leader="none" w:pos="1134"/>
        </w:tabs>
        <w:spacing w:line="276" w:lineRule="auto"/>
        <w:ind w:left="567" w:right="902" w:firstLine="0"/>
        <w:jc w:val="both"/>
        <w:rPr>
          <w:rFonts w:ascii="Palatino Linotype" w:cs="Palatino Linotype" w:eastAsia="Palatino Linotype" w:hAnsi="Palatino Linotype"/>
          <w:b w:val="1"/>
          <w:i w:val="1"/>
          <w:sz w:val="22"/>
          <w:szCs w:val="22"/>
        </w:rPr>
      </w:pPr>
      <w:r w:rsidDel="00000000" w:rsidR="00000000" w:rsidRPr="00000000">
        <w:rPr>
          <w:rFonts w:ascii="Palatino Linotype" w:cs="Palatino Linotype" w:eastAsia="Palatino Linotype" w:hAnsi="Palatino Linotype"/>
          <w:b w:val="1"/>
          <w:i w:val="1"/>
          <w:sz w:val="22"/>
          <w:szCs w:val="22"/>
          <w:rtl w:val="0"/>
        </w:rPr>
        <w:t xml:space="preserve">...</w:t>
      </w:r>
    </w:p>
    <w:p w:rsidR="00000000" w:rsidDel="00000000" w:rsidP="00000000" w:rsidRDefault="00000000" w:rsidRPr="00000000" w14:paraId="000000B0">
      <w:pPr>
        <w:tabs>
          <w:tab w:val="left" w:leader="none" w:pos="1134"/>
        </w:tabs>
        <w:spacing w:line="276" w:lineRule="auto"/>
        <w:ind w:left="567" w:right="902" w:firstLine="0"/>
        <w:jc w:val="both"/>
        <w:rPr>
          <w:rFonts w:ascii="Palatino Linotype" w:cs="Palatino Linotype" w:eastAsia="Palatino Linotype" w:hAnsi="Palatino Linotype"/>
          <w:b w:val="1"/>
          <w:i w:val="1"/>
          <w:sz w:val="22"/>
          <w:szCs w:val="22"/>
        </w:rPr>
      </w:pPr>
      <w:r w:rsidDel="00000000" w:rsidR="00000000" w:rsidRPr="00000000">
        <w:rPr>
          <w:rFonts w:ascii="Palatino Linotype" w:cs="Palatino Linotype" w:eastAsia="Palatino Linotype" w:hAnsi="Palatino Linotype"/>
          <w:b w:val="1"/>
          <w:i w:val="1"/>
          <w:sz w:val="22"/>
          <w:szCs w:val="22"/>
          <w:rtl w:val="0"/>
        </w:rPr>
        <w:t xml:space="preserve">Artículo 167</w:t>
      </w:r>
      <w:r w:rsidDel="00000000" w:rsidR="00000000" w:rsidRPr="00000000">
        <w:rPr>
          <w:rFonts w:ascii="Palatino Linotype" w:cs="Palatino Linotype" w:eastAsia="Palatino Linotype" w:hAnsi="Palatino Linotype"/>
          <w:i w:val="1"/>
          <w:sz w:val="22"/>
          <w:szCs w:val="22"/>
          <w:rtl w:val="0"/>
        </w:rPr>
        <w:t xml:space="preserve">. </w:t>
      </w:r>
      <w:r w:rsidDel="00000000" w:rsidR="00000000" w:rsidRPr="00000000">
        <w:rPr>
          <w:rFonts w:ascii="Palatino Linotype" w:cs="Palatino Linotype" w:eastAsia="Palatino Linotype" w:hAnsi="Palatino Linotype"/>
          <w:b w:val="1"/>
          <w:i w:val="1"/>
          <w:sz w:val="22"/>
          <w:szCs w:val="22"/>
          <w:rtl w:val="0"/>
        </w:rPr>
        <w:t xml:space="preserve">Cuando las unidades de transparencia determinen la notoria incompetencia</w:t>
      </w:r>
      <w:r w:rsidDel="00000000" w:rsidR="00000000" w:rsidRPr="00000000">
        <w:rPr>
          <w:rFonts w:ascii="Palatino Linotype" w:cs="Palatino Linotype" w:eastAsia="Palatino Linotype" w:hAnsi="Palatino Linotype"/>
          <w:i w:val="1"/>
          <w:sz w:val="22"/>
          <w:szCs w:val="22"/>
          <w:rtl w:val="0"/>
        </w:rPr>
        <w:t xml:space="preserve"> por parte de los sujetos obligados, dentro del ámbito de aplicación, para atender la solicitud de acceso a la información, </w:t>
      </w:r>
      <w:r w:rsidDel="00000000" w:rsidR="00000000" w:rsidRPr="00000000">
        <w:rPr>
          <w:rFonts w:ascii="Palatino Linotype" w:cs="Palatino Linotype" w:eastAsia="Palatino Linotype" w:hAnsi="Palatino Linotype"/>
          <w:b w:val="1"/>
          <w:i w:val="1"/>
          <w:sz w:val="22"/>
          <w:szCs w:val="22"/>
          <w:rtl w:val="0"/>
        </w:rPr>
        <w:t xml:space="preserve">deberán comunicarlo al solicitante, dentro de los tres días hábiles posteriores a la recepción de la solicitud</w:t>
      </w:r>
      <w:r w:rsidDel="00000000" w:rsidR="00000000" w:rsidRPr="00000000">
        <w:rPr>
          <w:rFonts w:ascii="Palatino Linotype" w:cs="Palatino Linotype" w:eastAsia="Palatino Linotype" w:hAnsi="Palatino Linotype"/>
          <w:i w:val="1"/>
          <w:sz w:val="22"/>
          <w:szCs w:val="22"/>
          <w:rtl w:val="0"/>
        </w:rPr>
        <w:t xml:space="preserve"> y, </w:t>
      </w:r>
      <w:r w:rsidDel="00000000" w:rsidR="00000000" w:rsidRPr="00000000">
        <w:rPr>
          <w:rFonts w:ascii="Palatino Linotype" w:cs="Palatino Linotype" w:eastAsia="Palatino Linotype" w:hAnsi="Palatino Linotype"/>
          <w:b w:val="1"/>
          <w:i w:val="1"/>
          <w:sz w:val="22"/>
          <w:szCs w:val="22"/>
          <w:rtl w:val="0"/>
        </w:rPr>
        <w:t xml:space="preserve">en su caso orientar al solicitante, el o los sujetos obligados competentes.” (Énfasis añadido)</w:t>
      </w:r>
    </w:p>
    <w:p w:rsidR="00000000" w:rsidDel="00000000" w:rsidP="00000000" w:rsidRDefault="00000000" w:rsidRPr="00000000" w14:paraId="000000B1">
      <w:pPr>
        <w:tabs>
          <w:tab w:val="left" w:leader="none" w:pos="142"/>
          <w:tab w:val="left" w:leader="none" w:pos="284"/>
        </w:tabs>
        <w:spacing w:line="360" w:lineRule="auto"/>
        <w:jc w:val="both"/>
        <w:rPr>
          <w:rFonts w:ascii="Palatino Linotype" w:cs="Palatino Linotype" w:eastAsia="Palatino Linotype" w:hAnsi="Palatino Linotype"/>
          <w:sz w:val="22"/>
          <w:szCs w:val="22"/>
        </w:rPr>
      </w:pPr>
      <w:r w:rsidDel="00000000" w:rsidR="00000000" w:rsidRPr="00000000">
        <w:rPr>
          <w:rtl w:val="0"/>
        </w:rPr>
      </w:r>
    </w:p>
    <w:p w:rsidR="00000000" w:rsidDel="00000000" w:rsidP="00000000" w:rsidRDefault="00000000" w:rsidRPr="00000000" w14:paraId="000000B2">
      <w:pPr>
        <w:tabs>
          <w:tab w:val="left" w:leader="none" w:pos="142"/>
          <w:tab w:val="left" w:leader="none" w:pos="284"/>
        </w:tabs>
        <w:spacing w:line="360" w:lineRule="auto"/>
        <w:jc w:val="both"/>
        <w:rPr>
          <w:rFonts w:ascii="Palatino Linotype" w:cs="Palatino Linotype" w:eastAsia="Palatino Linotype" w:hAnsi="Palatino Linotype"/>
          <w:b w:val="1"/>
          <w:sz w:val="22"/>
          <w:szCs w:val="22"/>
        </w:rPr>
      </w:pPr>
      <w:r w:rsidDel="00000000" w:rsidR="00000000" w:rsidRPr="00000000">
        <w:rPr>
          <w:rFonts w:ascii="Palatino Linotype" w:cs="Palatino Linotype" w:eastAsia="Palatino Linotype" w:hAnsi="Palatino Linotype"/>
          <w:sz w:val="22"/>
          <w:szCs w:val="22"/>
          <w:rtl w:val="0"/>
        </w:rPr>
        <w:t xml:space="preserve">De los preceptos citados se desprende que es atribución del Comité de Transparencia confirmar, modificar o revocar, en su caso, la declaración de incompetencia,</w:t>
      </w:r>
      <w:r w:rsidDel="00000000" w:rsidR="00000000" w:rsidRPr="00000000">
        <w:rPr>
          <w:rFonts w:ascii="Palatino Linotype" w:cs="Palatino Linotype" w:eastAsia="Palatino Linotype" w:hAnsi="Palatino Linotype"/>
          <w:b w:val="1"/>
          <w:sz w:val="22"/>
          <w:szCs w:val="22"/>
          <w:rtl w:val="0"/>
        </w:rPr>
        <w:t xml:space="preserve"> en aquellos casos en los que no se trate de una notoria incompetencia. </w:t>
      </w:r>
    </w:p>
    <w:p w:rsidR="00000000" w:rsidDel="00000000" w:rsidP="00000000" w:rsidRDefault="00000000" w:rsidRPr="00000000" w14:paraId="000000B3">
      <w:pPr>
        <w:tabs>
          <w:tab w:val="left" w:leader="none" w:pos="142"/>
          <w:tab w:val="left" w:leader="none" w:pos="284"/>
        </w:tabs>
        <w:spacing w:line="360" w:lineRule="auto"/>
        <w:jc w:val="both"/>
        <w:rPr>
          <w:rFonts w:ascii="Palatino Linotype" w:cs="Palatino Linotype" w:eastAsia="Palatino Linotype" w:hAnsi="Palatino Linotype"/>
          <w:b w:val="1"/>
          <w:sz w:val="20"/>
          <w:szCs w:val="20"/>
        </w:rPr>
      </w:pPr>
      <w:r w:rsidDel="00000000" w:rsidR="00000000" w:rsidRPr="00000000">
        <w:rPr>
          <w:rtl w:val="0"/>
        </w:rPr>
      </w:r>
    </w:p>
    <w:p w:rsidR="00000000" w:rsidDel="00000000" w:rsidP="00000000" w:rsidRDefault="00000000" w:rsidRPr="00000000" w14:paraId="000000B4">
      <w:pPr>
        <w:tabs>
          <w:tab w:val="left" w:leader="none" w:pos="142"/>
          <w:tab w:val="left" w:leader="none" w:pos="284"/>
        </w:tabs>
        <w:spacing w:line="360" w:lineRule="auto"/>
        <w:jc w:val="both"/>
        <w:rPr>
          <w:rFonts w:ascii="Palatino Linotype" w:cs="Palatino Linotype" w:eastAsia="Palatino Linotype" w:hAnsi="Palatino Linotype"/>
          <w:sz w:val="20"/>
          <w:szCs w:val="20"/>
        </w:rPr>
      </w:pPr>
      <w:r w:rsidDel="00000000" w:rsidR="00000000" w:rsidRPr="00000000">
        <w:rPr>
          <w:rFonts w:ascii="Palatino Linotype" w:cs="Palatino Linotype" w:eastAsia="Palatino Linotype" w:hAnsi="Palatino Linotype"/>
          <w:sz w:val="22"/>
          <w:szCs w:val="22"/>
          <w:rtl w:val="0"/>
        </w:rPr>
        <w:t xml:space="preserve">Puesto que la Ley también prevé que dicho acuerdo no es necesario cuando la Unidad de Transparencia determine que la incompetencia es notoria dando un plazo de tres días hábiles para hacerlo del conocimiento del particular. En otras palabras, la Ley de la Materia confiere a las Unidades de Transparencia la posibilidad de notificar la incompetencia cuando esta sea notoria, siendo innecesario que dicha circunstancia sea sometida a consideración de los integrantes del Comité de Transparencia </w:t>
      </w:r>
      <w:r w:rsidDel="00000000" w:rsidR="00000000" w:rsidRPr="00000000">
        <w:rPr>
          <w:rFonts w:ascii="Palatino Linotype" w:cs="Palatino Linotype" w:eastAsia="Palatino Linotype" w:hAnsi="Palatino Linotype"/>
          <w:sz w:val="22"/>
          <w:szCs w:val="22"/>
          <w:u w:val="single"/>
          <w:rtl w:val="0"/>
        </w:rPr>
        <w:t xml:space="preserve">para su aprobación. </w:t>
      </w:r>
      <w:r w:rsidDel="00000000" w:rsidR="00000000" w:rsidRPr="00000000">
        <w:rPr>
          <w:rtl w:val="0"/>
        </w:rPr>
      </w:r>
    </w:p>
    <w:p w:rsidR="00000000" w:rsidDel="00000000" w:rsidP="00000000" w:rsidRDefault="00000000" w:rsidRPr="00000000" w14:paraId="000000B5">
      <w:pPr>
        <w:spacing w:line="360" w:lineRule="auto"/>
        <w:ind w:right="18"/>
        <w:jc w:val="both"/>
        <w:rPr>
          <w:rFonts w:ascii="Palatino Linotype" w:cs="Palatino Linotype" w:eastAsia="Palatino Linotype" w:hAnsi="Palatino Linotype"/>
          <w:sz w:val="20"/>
          <w:szCs w:val="20"/>
        </w:rPr>
      </w:pPr>
      <w:r w:rsidDel="00000000" w:rsidR="00000000" w:rsidRPr="00000000">
        <w:rPr>
          <w:rtl w:val="0"/>
        </w:rPr>
      </w:r>
    </w:p>
    <w:p w:rsidR="00000000" w:rsidDel="00000000" w:rsidP="00000000" w:rsidRDefault="00000000" w:rsidRPr="00000000" w14:paraId="000000B6">
      <w:pPr>
        <w:spacing w:line="360" w:lineRule="auto"/>
        <w:ind w:right="18"/>
        <w:jc w:val="both"/>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sz w:val="22"/>
          <w:szCs w:val="22"/>
          <w:rtl w:val="0"/>
        </w:rPr>
        <w:t xml:space="preserve">Como sustento de lo anterior, resulta aplicable el Criterio 20/20, emitido por el Instituto Nacional de Transparencia, Acceso a la Información, y Protección de Datos </w:t>
      </w:r>
      <w:r w:rsidDel="00000000" w:rsidR="00000000" w:rsidRPr="00000000">
        <w:rPr>
          <w:rFonts w:ascii="Palatino Linotype" w:cs="Palatino Linotype" w:eastAsia="Palatino Linotype" w:hAnsi="Palatino Linotype"/>
          <w:rtl w:val="0"/>
        </w:rPr>
        <w:t xml:space="preserve">Personales, INAI, que lleva por rubro y texto los siguientes:  </w:t>
      </w:r>
    </w:p>
    <w:p w:rsidR="00000000" w:rsidDel="00000000" w:rsidP="00000000" w:rsidRDefault="00000000" w:rsidRPr="00000000" w14:paraId="000000B7">
      <w:pPr>
        <w:spacing w:line="360" w:lineRule="auto"/>
        <w:ind w:right="18"/>
        <w:jc w:val="both"/>
        <w:rPr>
          <w:rFonts w:ascii="Palatino Linotype" w:cs="Palatino Linotype" w:eastAsia="Palatino Linotype" w:hAnsi="Palatino Linotype"/>
        </w:rPr>
      </w:pPr>
      <w:r w:rsidDel="00000000" w:rsidR="00000000" w:rsidRPr="00000000">
        <w:rPr>
          <w:rtl w:val="0"/>
        </w:rPr>
      </w:r>
    </w:p>
    <w:p w:rsidR="00000000" w:rsidDel="00000000" w:rsidP="00000000" w:rsidRDefault="00000000" w:rsidRPr="00000000" w14:paraId="000000B8">
      <w:pPr>
        <w:pBdr>
          <w:top w:space="0" w:sz="0" w:val="nil"/>
          <w:left w:space="0" w:sz="0" w:val="nil"/>
          <w:bottom w:space="0" w:sz="0" w:val="nil"/>
          <w:right w:space="0" w:sz="0" w:val="nil"/>
          <w:between w:space="0" w:sz="0" w:val="nil"/>
        </w:pBdr>
        <w:spacing w:line="276" w:lineRule="auto"/>
        <w:ind w:left="567" w:right="900" w:firstLine="0"/>
        <w:jc w:val="both"/>
        <w:rPr>
          <w:rFonts w:ascii="Palatino Linotype" w:cs="Palatino Linotype" w:eastAsia="Palatino Linotype" w:hAnsi="Palatino Linotype"/>
          <w:i w:val="1"/>
          <w:sz w:val="22"/>
          <w:szCs w:val="22"/>
        </w:rPr>
      </w:pPr>
      <w:r w:rsidDel="00000000" w:rsidR="00000000" w:rsidRPr="00000000">
        <w:rPr>
          <w:rFonts w:ascii="Palatino Linotype" w:cs="Palatino Linotype" w:eastAsia="Palatino Linotype" w:hAnsi="Palatino Linotype"/>
          <w:b w:val="1"/>
          <w:i w:val="1"/>
          <w:sz w:val="22"/>
          <w:szCs w:val="22"/>
          <w:rtl w:val="0"/>
        </w:rPr>
        <w:t xml:space="preserve">“Declaración de incompetencia por parte del Comité, cuando no sea notoria o manifiesta.</w:t>
      </w:r>
      <w:r w:rsidDel="00000000" w:rsidR="00000000" w:rsidRPr="00000000">
        <w:rPr>
          <w:rFonts w:ascii="Palatino Linotype" w:cs="Palatino Linotype" w:eastAsia="Palatino Linotype" w:hAnsi="Palatino Linotype"/>
          <w:i w:val="1"/>
          <w:sz w:val="22"/>
          <w:szCs w:val="22"/>
          <w:rtl w:val="0"/>
        </w:rPr>
        <w:t xml:space="preserve"> Cuando la normatividad que prevé las atribuciones del sujeto obligado no sea clara en delimitar su competencia respecto a lo requerido por la persona solicitante y resulte necesario efectuar un análisis mayor para determinar la incompetencia, ésta debe ser declarada por el Comité de Transparencia.”</w:t>
      </w:r>
    </w:p>
    <w:p w:rsidR="00000000" w:rsidDel="00000000" w:rsidP="00000000" w:rsidRDefault="00000000" w:rsidRPr="00000000" w14:paraId="000000B9">
      <w:pPr>
        <w:pBdr>
          <w:top w:space="0" w:sz="0" w:val="nil"/>
          <w:left w:space="0" w:sz="0" w:val="nil"/>
          <w:bottom w:space="0" w:sz="0" w:val="nil"/>
          <w:right w:space="0" w:sz="0" w:val="nil"/>
          <w:between w:space="0" w:sz="0" w:val="nil"/>
        </w:pBdr>
        <w:spacing w:line="360" w:lineRule="auto"/>
        <w:ind w:left="567" w:right="900" w:firstLine="0"/>
        <w:jc w:val="both"/>
        <w:rPr>
          <w:rFonts w:ascii="Palatino Linotype" w:cs="Palatino Linotype" w:eastAsia="Palatino Linotype" w:hAnsi="Palatino Linotype"/>
          <w:i w:val="1"/>
          <w:sz w:val="22"/>
          <w:szCs w:val="22"/>
        </w:rPr>
      </w:pPr>
      <w:r w:rsidDel="00000000" w:rsidR="00000000" w:rsidRPr="00000000">
        <w:rPr>
          <w:rtl w:val="0"/>
        </w:rPr>
      </w:r>
    </w:p>
    <w:p w:rsidR="00000000" w:rsidDel="00000000" w:rsidP="00000000" w:rsidRDefault="00000000" w:rsidRPr="00000000" w14:paraId="000000BA">
      <w:pPr>
        <w:tabs>
          <w:tab w:val="left" w:leader="none" w:pos="142"/>
          <w:tab w:val="left" w:leader="none" w:pos="284"/>
        </w:tabs>
        <w:spacing w:line="360" w:lineRule="auto"/>
        <w:jc w:val="both"/>
        <w:rPr>
          <w:rFonts w:ascii="Palatino Linotype" w:cs="Palatino Linotype" w:eastAsia="Palatino Linotype" w:hAnsi="Palatino Linotype"/>
          <w:sz w:val="22"/>
          <w:szCs w:val="22"/>
        </w:rPr>
      </w:pPr>
      <w:r w:rsidDel="00000000" w:rsidR="00000000" w:rsidRPr="00000000">
        <w:rPr>
          <w:rFonts w:ascii="Palatino Linotype" w:cs="Palatino Linotype" w:eastAsia="Palatino Linotype" w:hAnsi="Palatino Linotype"/>
          <w:sz w:val="22"/>
          <w:szCs w:val="22"/>
          <w:rtl w:val="0"/>
        </w:rPr>
        <w:t xml:space="preserve">De igual manera, el Pleno de este Instituto, a través del Criterio 02/04 emitido en la Segunda Época, precisa los alcances del artículo 167 de la Ley de Transparencia, al señalar que corresponde al Comité de Transparencia confirmar la declaratoria de incompetencia y notificarle dicha determinación al particular, refiriéndose a aquellos casos en los que exista</w:t>
      </w:r>
      <w:r w:rsidDel="00000000" w:rsidR="00000000" w:rsidRPr="00000000">
        <w:rPr>
          <w:rFonts w:ascii="Palatino Linotype" w:cs="Palatino Linotype" w:eastAsia="Palatino Linotype" w:hAnsi="Palatino Linotype"/>
          <w:b w:val="1"/>
          <w:sz w:val="22"/>
          <w:szCs w:val="22"/>
          <w:rtl w:val="0"/>
        </w:rPr>
        <w:t xml:space="preserve"> </w:t>
      </w:r>
      <w:r w:rsidDel="00000000" w:rsidR="00000000" w:rsidRPr="00000000">
        <w:rPr>
          <w:rFonts w:ascii="Palatino Linotype" w:cs="Palatino Linotype" w:eastAsia="Palatino Linotype" w:hAnsi="Palatino Linotype"/>
          <w:b w:val="1"/>
          <w:sz w:val="22"/>
          <w:szCs w:val="22"/>
          <w:u w:val="single"/>
          <w:rtl w:val="0"/>
        </w:rPr>
        <w:t xml:space="preserve">duda razonable sobre la administración del documento materia de la solicitud de información</w:t>
      </w:r>
      <w:r w:rsidDel="00000000" w:rsidR="00000000" w:rsidRPr="00000000">
        <w:rPr>
          <w:rFonts w:ascii="Palatino Linotype" w:cs="Palatino Linotype" w:eastAsia="Palatino Linotype" w:hAnsi="Palatino Linotype"/>
          <w:sz w:val="22"/>
          <w:szCs w:val="22"/>
          <w:rtl w:val="0"/>
        </w:rPr>
        <w:t xml:space="preserve">, como se lee enseguida:</w:t>
      </w:r>
    </w:p>
    <w:p w:rsidR="00000000" w:rsidDel="00000000" w:rsidP="00000000" w:rsidRDefault="00000000" w:rsidRPr="00000000" w14:paraId="000000BB">
      <w:pPr>
        <w:tabs>
          <w:tab w:val="left" w:leader="none" w:pos="142"/>
          <w:tab w:val="left" w:leader="none" w:pos="284"/>
        </w:tabs>
        <w:spacing w:line="360" w:lineRule="auto"/>
        <w:jc w:val="both"/>
        <w:rPr>
          <w:rFonts w:ascii="Palatino Linotype" w:cs="Palatino Linotype" w:eastAsia="Palatino Linotype" w:hAnsi="Palatino Linotype"/>
          <w:sz w:val="22"/>
          <w:szCs w:val="22"/>
        </w:rPr>
      </w:pPr>
      <w:r w:rsidDel="00000000" w:rsidR="00000000" w:rsidRPr="00000000">
        <w:rPr>
          <w:rtl w:val="0"/>
        </w:rPr>
      </w:r>
    </w:p>
    <w:p w:rsidR="00000000" w:rsidDel="00000000" w:rsidP="00000000" w:rsidRDefault="00000000" w:rsidRPr="00000000" w14:paraId="000000BC">
      <w:pPr>
        <w:tabs>
          <w:tab w:val="left" w:leader="none" w:pos="1418"/>
        </w:tabs>
        <w:spacing w:line="276" w:lineRule="auto"/>
        <w:ind w:left="567" w:right="900" w:firstLine="0"/>
        <w:jc w:val="both"/>
        <w:rPr>
          <w:rFonts w:ascii="Palatino Linotype" w:cs="Palatino Linotype" w:eastAsia="Palatino Linotype" w:hAnsi="Palatino Linotype"/>
          <w:i w:val="1"/>
          <w:sz w:val="22"/>
          <w:szCs w:val="22"/>
        </w:rPr>
      </w:pPr>
      <w:r w:rsidDel="00000000" w:rsidR="00000000" w:rsidRPr="00000000">
        <w:rPr>
          <w:rFonts w:ascii="Palatino Linotype" w:cs="Palatino Linotype" w:eastAsia="Palatino Linotype" w:hAnsi="Palatino Linotype"/>
          <w:b w:val="1"/>
          <w:i w:val="1"/>
          <w:sz w:val="22"/>
          <w:szCs w:val="22"/>
          <w:rtl w:val="0"/>
        </w:rPr>
        <w:t xml:space="preserve">“DECLARATORIA DE INCOMPETENCIA DEL SUJETO OBLIGADO. SUPUESTO PARA CONFIRMARLA POR ACUERDO DEL COMITÉ DE TRANSPARENCIA. </w:t>
      </w:r>
      <w:r w:rsidDel="00000000" w:rsidR="00000000" w:rsidRPr="00000000">
        <w:rPr>
          <w:rFonts w:ascii="Palatino Linotype" w:cs="Palatino Linotype" w:eastAsia="Palatino Linotype" w:hAnsi="Palatino Linotype"/>
          <w:i w:val="1"/>
          <w:sz w:val="22"/>
          <w:szCs w:val="22"/>
          <w:rtl w:val="0"/>
        </w:rPr>
        <w:t xml:space="preserve">De conformidad con el artículo 167 de la Ley de Transparencia vigente en la entidad, las Unidades de Transparencia tienen la facultad de determinar la notoria incompetencia para atender las solicitudes de acceso a la información y comunicarla al solicitante dentro de los tres días hábiles posteriores a la recepción de la misma, así como en su caso, orientar al particular sobre el o los Sujetos Obligados competentes para su atención. No obstante, es importante resaltar que </w:t>
      </w:r>
      <w:r w:rsidDel="00000000" w:rsidR="00000000" w:rsidRPr="00000000">
        <w:rPr>
          <w:rFonts w:ascii="Palatino Linotype" w:cs="Palatino Linotype" w:eastAsia="Palatino Linotype" w:hAnsi="Palatino Linotype"/>
          <w:b w:val="1"/>
          <w:i w:val="1"/>
          <w:sz w:val="22"/>
          <w:szCs w:val="22"/>
          <w:rtl w:val="0"/>
        </w:rPr>
        <w:t xml:space="preserve">al ejercer el derecho de acceso a la información pública cabe la posibilidad de que existan atribuciones concurrentes entre dos o más Sujetos Obligados que </w:t>
      </w:r>
      <w:r w:rsidDel="00000000" w:rsidR="00000000" w:rsidRPr="00000000">
        <w:rPr>
          <w:rFonts w:ascii="Palatino Linotype" w:cs="Palatino Linotype" w:eastAsia="Palatino Linotype" w:hAnsi="Palatino Linotype"/>
          <w:b w:val="1"/>
          <w:i w:val="1"/>
          <w:sz w:val="22"/>
          <w:szCs w:val="22"/>
          <w:u w:val="single"/>
          <w:rtl w:val="0"/>
        </w:rPr>
        <w:t xml:space="preserve">impiden determinar dentro del término legal de tres días hábiles</w:t>
      </w:r>
      <w:r w:rsidDel="00000000" w:rsidR="00000000" w:rsidRPr="00000000">
        <w:rPr>
          <w:rFonts w:ascii="Palatino Linotype" w:cs="Palatino Linotype" w:eastAsia="Palatino Linotype" w:hAnsi="Palatino Linotype"/>
          <w:b w:val="1"/>
          <w:i w:val="1"/>
          <w:sz w:val="22"/>
          <w:szCs w:val="22"/>
          <w:rtl w:val="0"/>
        </w:rPr>
        <w:t xml:space="preserve">, si se posee o no la información por el Sujeto Obligado requerid</w:t>
      </w:r>
      <w:r w:rsidDel="00000000" w:rsidR="00000000" w:rsidRPr="00000000">
        <w:rPr>
          <w:rFonts w:ascii="Palatino Linotype" w:cs="Palatino Linotype" w:eastAsia="Palatino Linotype" w:hAnsi="Palatino Linotype"/>
          <w:i w:val="1"/>
          <w:sz w:val="22"/>
          <w:szCs w:val="22"/>
          <w:rtl w:val="0"/>
        </w:rPr>
        <w:t xml:space="preserve">o; en virtud de ello, en aras de disipar toda duda razonable sobre la administración del documento materia de la solicitud de información, el Sujeto Obligado deberá dar el trámite correspondiente a la solicitud de información a efecto de realizar un análisis minucioso de las facultades, competencias o funciones de cada una de las Unidades Administrativas que lo integran y, si posterior a ello, se corrobora la incompetencia para la atención del requerimiento, en razón de que es otro el Sujeto Obligado poseedor de la documentación, corresponde a su Comité de Transparencia confirmar la declaratoria de incompetencia y notificarle dicha determinación al particular, en términos de lo dispuesto en el artículo 49, fracción II de la Ley de Transparencia Local, al ser este el acto jurídico idóneo que genera seguridad jurídica de que el Ente ante quien se presentó la solicitud, carece de facultades, competencias o funciones para poseer o generar la información requerida; lo anterior, sin perjuicio de que pueda gestionar la colaboración de otro Sujeto Obligado competente para atender la solicitud.”</w:t>
      </w:r>
    </w:p>
    <w:p w:rsidR="00000000" w:rsidDel="00000000" w:rsidP="00000000" w:rsidRDefault="00000000" w:rsidRPr="00000000" w14:paraId="000000BD">
      <w:pPr>
        <w:tabs>
          <w:tab w:val="left" w:leader="none" w:pos="1418"/>
        </w:tabs>
        <w:spacing w:line="360" w:lineRule="auto"/>
        <w:ind w:left="567" w:right="900" w:firstLine="0"/>
        <w:jc w:val="both"/>
        <w:rPr>
          <w:rFonts w:ascii="Palatino Linotype" w:cs="Palatino Linotype" w:eastAsia="Palatino Linotype" w:hAnsi="Palatino Linotype"/>
          <w:i w:val="1"/>
          <w:sz w:val="22"/>
          <w:szCs w:val="22"/>
        </w:rPr>
      </w:pPr>
      <w:r w:rsidDel="00000000" w:rsidR="00000000" w:rsidRPr="00000000">
        <w:rPr>
          <w:rtl w:val="0"/>
        </w:rPr>
      </w:r>
    </w:p>
    <w:p w:rsidR="00000000" w:rsidDel="00000000" w:rsidP="00000000" w:rsidRDefault="00000000" w:rsidRPr="00000000" w14:paraId="000000BE">
      <w:pPr>
        <w:tabs>
          <w:tab w:val="left" w:leader="none" w:pos="142"/>
          <w:tab w:val="left" w:leader="none" w:pos="284"/>
        </w:tabs>
        <w:spacing w:line="360" w:lineRule="auto"/>
        <w:jc w:val="both"/>
        <w:rPr>
          <w:rFonts w:ascii="Palatino Linotype" w:cs="Palatino Linotype" w:eastAsia="Palatino Linotype" w:hAnsi="Palatino Linotype"/>
          <w:sz w:val="22"/>
          <w:szCs w:val="22"/>
        </w:rPr>
      </w:pPr>
      <w:r w:rsidDel="00000000" w:rsidR="00000000" w:rsidRPr="00000000">
        <w:rPr>
          <w:rFonts w:ascii="Palatino Linotype" w:cs="Palatino Linotype" w:eastAsia="Palatino Linotype" w:hAnsi="Palatino Linotype"/>
          <w:sz w:val="22"/>
          <w:szCs w:val="22"/>
          <w:rtl w:val="0"/>
        </w:rPr>
        <w:t xml:space="preserve">En el caso particular, de los registros que obran en el Sistema de Acceso a la Información Mexiquense, se tiene que </w:t>
      </w:r>
      <w:r w:rsidDel="00000000" w:rsidR="00000000" w:rsidRPr="00000000">
        <w:rPr>
          <w:rFonts w:ascii="Palatino Linotype" w:cs="Palatino Linotype" w:eastAsia="Palatino Linotype" w:hAnsi="Palatino Linotype"/>
          <w:b w:val="1"/>
          <w:sz w:val="22"/>
          <w:szCs w:val="22"/>
          <w:rtl w:val="0"/>
        </w:rPr>
        <w:t xml:space="preserve">la parte Recurrente</w:t>
      </w:r>
      <w:r w:rsidDel="00000000" w:rsidR="00000000" w:rsidRPr="00000000">
        <w:rPr>
          <w:rFonts w:ascii="Palatino Linotype" w:cs="Palatino Linotype" w:eastAsia="Palatino Linotype" w:hAnsi="Palatino Linotype"/>
          <w:sz w:val="22"/>
          <w:szCs w:val="22"/>
          <w:rtl w:val="0"/>
        </w:rPr>
        <w:t xml:space="preserve"> realizó su solicitud de información el </w:t>
      </w:r>
      <w:r w:rsidDel="00000000" w:rsidR="00000000" w:rsidRPr="00000000">
        <w:rPr>
          <w:rFonts w:ascii="Palatino Linotype" w:cs="Palatino Linotype" w:eastAsia="Palatino Linotype" w:hAnsi="Palatino Linotype"/>
          <w:b w:val="1"/>
          <w:sz w:val="22"/>
          <w:szCs w:val="22"/>
          <w:rtl w:val="0"/>
        </w:rPr>
        <w:t xml:space="preserve">siete de noviembre de dos mil veinticuatro</w:t>
      </w:r>
      <w:r w:rsidDel="00000000" w:rsidR="00000000" w:rsidRPr="00000000">
        <w:rPr>
          <w:rFonts w:ascii="Palatino Linotype" w:cs="Palatino Linotype" w:eastAsia="Palatino Linotype" w:hAnsi="Palatino Linotype"/>
          <w:sz w:val="22"/>
          <w:szCs w:val="22"/>
          <w:rtl w:val="0"/>
        </w:rPr>
        <w:t xml:space="preserve"> y, el </w:t>
      </w:r>
      <w:r w:rsidDel="00000000" w:rsidR="00000000" w:rsidRPr="00000000">
        <w:rPr>
          <w:rFonts w:ascii="Palatino Linotype" w:cs="Palatino Linotype" w:eastAsia="Palatino Linotype" w:hAnsi="Palatino Linotype"/>
          <w:b w:val="1"/>
          <w:sz w:val="22"/>
          <w:szCs w:val="22"/>
          <w:rtl w:val="0"/>
        </w:rPr>
        <w:t xml:space="preserve">Sujeto Obligado</w:t>
      </w:r>
      <w:r w:rsidDel="00000000" w:rsidR="00000000" w:rsidRPr="00000000">
        <w:rPr>
          <w:rFonts w:ascii="Palatino Linotype" w:cs="Palatino Linotype" w:eastAsia="Palatino Linotype" w:hAnsi="Palatino Linotype"/>
          <w:sz w:val="22"/>
          <w:szCs w:val="22"/>
          <w:rtl w:val="0"/>
        </w:rPr>
        <w:t xml:space="preserve"> declinó la competencia el </w:t>
      </w:r>
      <w:r w:rsidDel="00000000" w:rsidR="00000000" w:rsidRPr="00000000">
        <w:rPr>
          <w:rFonts w:ascii="Palatino Linotype" w:cs="Palatino Linotype" w:eastAsia="Palatino Linotype" w:hAnsi="Palatino Linotype"/>
          <w:b w:val="1"/>
          <w:sz w:val="22"/>
          <w:szCs w:val="22"/>
          <w:rtl w:val="0"/>
        </w:rPr>
        <w:t xml:space="preserve">once de noviembre de dos mil veinticuatro</w:t>
      </w:r>
      <w:r w:rsidDel="00000000" w:rsidR="00000000" w:rsidRPr="00000000">
        <w:rPr>
          <w:rFonts w:ascii="Palatino Linotype" w:cs="Palatino Linotype" w:eastAsia="Palatino Linotype" w:hAnsi="Palatino Linotype"/>
          <w:sz w:val="22"/>
          <w:szCs w:val="22"/>
          <w:rtl w:val="0"/>
        </w:rPr>
        <w:t xml:space="preserve">, es decir; al </w:t>
      </w:r>
      <w:r w:rsidDel="00000000" w:rsidR="00000000" w:rsidRPr="00000000">
        <w:rPr>
          <w:rFonts w:ascii="Palatino Linotype" w:cs="Palatino Linotype" w:eastAsia="Palatino Linotype" w:hAnsi="Palatino Linotype"/>
          <w:b w:val="1"/>
          <w:sz w:val="22"/>
          <w:szCs w:val="22"/>
          <w:rtl w:val="0"/>
        </w:rPr>
        <w:t xml:space="preserve">segundo día hábil</w:t>
      </w:r>
      <w:r w:rsidDel="00000000" w:rsidR="00000000" w:rsidRPr="00000000">
        <w:rPr>
          <w:rFonts w:ascii="Palatino Linotype" w:cs="Palatino Linotype" w:eastAsia="Palatino Linotype" w:hAnsi="Palatino Linotype"/>
          <w:sz w:val="22"/>
          <w:szCs w:val="22"/>
          <w:rtl w:val="0"/>
        </w:rPr>
        <w:t xml:space="preserve"> en que se tuvo por registrada la solicitud de información, tal como se aprecia a continuación: </w:t>
      </w:r>
    </w:p>
    <w:p w:rsidR="00000000" w:rsidDel="00000000" w:rsidP="00000000" w:rsidRDefault="00000000" w:rsidRPr="00000000" w14:paraId="000000BF">
      <w:pPr>
        <w:tabs>
          <w:tab w:val="left" w:leader="none" w:pos="993"/>
        </w:tabs>
        <w:spacing w:line="360" w:lineRule="auto"/>
        <w:ind w:right="-28"/>
        <w:jc w:val="center"/>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Pr>
        <w:drawing>
          <wp:inline distB="0" distT="0" distL="0" distR="0">
            <wp:extent cx="3972479" cy="695422"/>
            <wp:effectExtent b="0" l="0" r="0" t="0"/>
            <wp:docPr id="44" name="image1.png"/>
            <a:graphic>
              <a:graphicData uri="http://schemas.openxmlformats.org/drawingml/2006/picture">
                <pic:pic>
                  <pic:nvPicPr>
                    <pic:cNvPr id="0" name="image1.png"/>
                    <pic:cNvPicPr preferRelativeResize="0"/>
                  </pic:nvPicPr>
                  <pic:blipFill>
                    <a:blip r:embed="rId9"/>
                    <a:srcRect b="0" l="0" r="713" t="7594"/>
                    <a:stretch>
                      <a:fillRect/>
                    </a:stretch>
                  </pic:blipFill>
                  <pic:spPr>
                    <a:xfrm>
                      <a:off x="0" y="0"/>
                      <a:ext cx="3972479" cy="695422"/>
                    </a:xfrm>
                    <a:prstGeom prst="rect"/>
                    <a:ln/>
                  </pic:spPr>
                </pic:pic>
              </a:graphicData>
            </a:graphic>
          </wp:inline>
        </w:drawing>
      </w:r>
      <w:r w:rsidDel="00000000" w:rsidR="00000000" w:rsidRPr="00000000">
        <w:rPr>
          <w:rtl w:val="0"/>
        </w:rPr>
      </w:r>
    </w:p>
    <w:p w:rsidR="00000000" w:rsidDel="00000000" w:rsidP="00000000" w:rsidRDefault="00000000" w:rsidRPr="00000000" w14:paraId="000000C0">
      <w:pPr>
        <w:pBdr>
          <w:top w:space="0" w:sz="0" w:val="nil"/>
          <w:left w:space="0" w:sz="0" w:val="nil"/>
          <w:bottom w:space="0" w:sz="0" w:val="nil"/>
          <w:right w:space="0" w:sz="0" w:val="nil"/>
          <w:between w:space="0" w:sz="0" w:val="nil"/>
        </w:pBdr>
        <w:spacing w:line="360" w:lineRule="auto"/>
        <w:ind w:right="-28"/>
        <w:jc w:val="both"/>
        <w:rPr>
          <w:sz w:val="22"/>
          <w:szCs w:val="22"/>
        </w:rPr>
      </w:pPr>
      <w:r w:rsidDel="00000000" w:rsidR="00000000" w:rsidRPr="00000000">
        <w:rPr>
          <w:rFonts w:ascii="Palatino Linotype" w:cs="Palatino Linotype" w:eastAsia="Palatino Linotype" w:hAnsi="Palatino Linotype"/>
          <w:sz w:val="22"/>
          <w:szCs w:val="22"/>
          <w:rtl w:val="0"/>
        </w:rPr>
        <w:t xml:space="preserve">No obsta mencionar que el </w:t>
      </w:r>
      <w:r w:rsidDel="00000000" w:rsidR="00000000" w:rsidRPr="00000000">
        <w:rPr>
          <w:rFonts w:ascii="Palatino Linotype" w:cs="Palatino Linotype" w:eastAsia="Palatino Linotype" w:hAnsi="Palatino Linotype"/>
          <w:b w:val="1"/>
          <w:sz w:val="22"/>
          <w:szCs w:val="22"/>
          <w:rtl w:val="0"/>
        </w:rPr>
        <w:t xml:space="preserve">Sujeto Obligado</w:t>
      </w:r>
      <w:r w:rsidDel="00000000" w:rsidR="00000000" w:rsidRPr="00000000">
        <w:rPr>
          <w:rFonts w:ascii="Palatino Linotype" w:cs="Palatino Linotype" w:eastAsia="Palatino Linotype" w:hAnsi="Palatino Linotype"/>
          <w:sz w:val="22"/>
          <w:szCs w:val="22"/>
          <w:rtl w:val="0"/>
        </w:rPr>
        <w:t xml:space="preserve"> orientó en su respuesta al particular, refiriendo que una vez analizada la información solicitada, se determinó que esta podía estar en posesión del Ayuntamiento de Chalco.</w:t>
      </w:r>
      <w:r w:rsidDel="00000000" w:rsidR="00000000" w:rsidRPr="00000000">
        <w:rPr>
          <w:rtl w:val="0"/>
        </w:rPr>
      </w:r>
    </w:p>
    <w:p w:rsidR="00000000" w:rsidDel="00000000" w:rsidP="00000000" w:rsidRDefault="00000000" w:rsidRPr="00000000" w14:paraId="000000C1">
      <w:pPr>
        <w:spacing w:line="360" w:lineRule="auto"/>
        <w:rPr>
          <w:sz w:val="22"/>
          <w:szCs w:val="22"/>
        </w:rPr>
      </w:pPr>
      <w:r w:rsidDel="00000000" w:rsidR="00000000" w:rsidRPr="00000000">
        <w:rPr>
          <w:rtl w:val="0"/>
        </w:rPr>
      </w:r>
    </w:p>
    <w:p w:rsidR="00000000" w:rsidDel="00000000" w:rsidP="00000000" w:rsidRDefault="00000000" w:rsidRPr="00000000" w14:paraId="000000C2">
      <w:pPr>
        <w:pBdr>
          <w:top w:space="0" w:sz="0" w:val="nil"/>
          <w:left w:space="0" w:sz="0" w:val="nil"/>
          <w:bottom w:space="0" w:sz="0" w:val="nil"/>
          <w:right w:space="0" w:sz="0" w:val="nil"/>
          <w:between w:space="0" w:sz="0" w:val="nil"/>
        </w:pBdr>
        <w:spacing w:line="360" w:lineRule="auto"/>
        <w:ind w:right="-28"/>
        <w:jc w:val="both"/>
        <w:rPr>
          <w:sz w:val="22"/>
          <w:szCs w:val="22"/>
        </w:rPr>
      </w:pPr>
      <w:r w:rsidDel="00000000" w:rsidR="00000000" w:rsidRPr="00000000">
        <w:rPr>
          <w:rFonts w:ascii="Palatino Linotype" w:cs="Palatino Linotype" w:eastAsia="Palatino Linotype" w:hAnsi="Palatino Linotype"/>
          <w:sz w:val="22"/>
          <w:szCs w:val="22"/>
          <w:rtl w:val="0"/>
        </w:rPr>
        <w:t xml:space="preserve">En mérito de lo anterior, es de vital importancia señalar que la facultad de orientación al particular para que formule su solicitud ante el </w:t>
      </w:r>
      <w:r w:rsidDel="00000000" w:rsidR="00000000" w:rsidRPr="00000000">
        <w:rPr>
          <w:rFonts w:ascii="Palatino Linotype" w:cs="Palatino Linotype" w:eastAsia="Palatino Linotype" w:hAnsi="Palatino Linotype"/>
          <w:b w:val="1"/>
          <w:sz w:val="22"/>
          <w:szCs w:val="22"/>
          <w:rtl w:val="0"/>
        </w:rPr>
        <w:t xml:space="preserve">Sujeto Obligado</w:t>
      </w:r>
      <w:r w:rsidDel="00000000" w:rsidR="00000000" w:rsidRPr="00000000">
        <w:rPr>
          <w:rFonts w:ascii="Palatino Linotype" w:cs="Palatino Linotype" w:eastAsia="Palatino Linotype" w:hAnsi="Palatino Linotype"/>
          <w:sz w:val="22"/>
          <w:szCs w:val="22"/>
          <w:rtl w:val="0"/>
        </w:rPr>
        <w:t xml:space="preserve"> competente es potestativa.</w:t>
      </w:r>
      <w:r w:rsidDel="00000000" w:rsidR="00000000" w:rsidRPr="00000000">
        <w:rPr>
          <w:rtl w:val="0"/>
        </w:rPr>
      </w:r>
    </w:p>
    <w:p w:rsidR="00000000" w:rsidDel="00000000" w:rsidP="00000000" w:rsidRDefault="00000000" w:rsidRPr="00000000" w14:paraId="000000C3">
      <w:pPr>
        <w:tabs>
          <w:tab w:val="left" w:leader="none" w:pos="993"/>
        </w:tabs>
        <w:spacing w:line="360" w:lineRule="auto"/>
        <w:ind w:right="-28"/>
        <w:jc w:val="both"/>
        <w:rPr>
          <w:rFonts w:ascii="Palatino Linotype" w:cs="Palatino Linotype" w:eastAsia="Palatino Linotype" w:hAnsi="Palatino Linotype"/>
        </w:rPr>
      </w:pPr>
      <w:r w:rsidDel="00000000" w:rsidR="00000000" w:rsidRPr="00000000">
        <w:rPr>
          <w:rtl w:val="0"/>
        </w:rPr>
      </w:r>
    </w:p>
    <w:p w:rsidR="00000000" w:rsidDel="00000000" w:rsidP="00000000" w:rsidRDefault="00000000" w:rsidRPr="00000000" w14:paraId="000000C4">
      <w:pPr>
        <w:tabs>
          <w:tab w:val="left" w:leader="none" w:pos="993"/>
        </w:tabs>
        <w:spacing w:line="360" w:lineRule="auto"/>
        <w:ind w:right="-28"/>
        <w:jc w:val="both"/>
        <w:rPr>
          <w:rFonts w:ascii="Palatino Linotype" w:cs="Palatino Linotype" w:eastAsia="Palatino Linotype" w:hAnsi="Palatino Linotype"/>
          <w:sz w:val="22"/>
          <w:szCs w:val="22"/>
        </w:rPr>
      </w:pPr>
      <w:r w:rsidDel="00000000" w:rsidR="00000000" w:rsidRPr="00000000">
        <w:rPr>
          <w:rFonts w:ascii="Palatino Linotype" w:cs="Palatino Linotype" w:eastAsia="Palatino Linotype" w:hAnsi="Palatino Linotype"/>
          <w:sz w:val="22"/>
          <w:szCs w:val="22"/>
          <w:rtl w:val="0"/>
        </w:rPr>
        <w:t xml:space="preserve">Es por lo expuesto con antelación que se colige que el </w:t>
      </w:r>
      <w:r w:rsidDel="00000000" w:rsidR="00000000" w:rsidRPr="00000000">
        <w:rPr>
          <w:rFonts w:ascii="Palatino Linotype" w:cs="Palatino Linotype" w:eastAsia="Palatino Linotype" w:hAnsi="Palatino Linotype"/>
          <w:b w:val="1"/>
          <w:sz w:val="22"/>
          <w:szCs w:val="22"/>
          <w:rtl w:val="0"/>
        </w:rPr>
        <w:t xml:space="preserve">Sujeto Obligado</w:t>
      </w:r>
      <w:r w:rsidDel="00000000" w:rsidR="00000000" w:rsidRPr="00000000">
        <w:rPr>
          <w:rFonts w:ascii="Palatino Linotype" w:cs="Palatino Linotype" w:eastAsia="Palatino Linotype" w:hAnsi="Palatino Linotype"/>
          <w:sz w:val="22"/>
          <w:szCs w:val="22"/>
          <w:rtl w:val="0"/>
        </w:rPr>
        <w:t xml:space="preserve"> no sólo declinó su competencia dentro del plazo establecido por la Ley para tal efecto, sino que, además, orientó al Solicitante para que este presentara su solicitud de información ante los </w:t>
      </w:r>
      <w:r w:rsidDel="00000000" w:rsidR="00000000" w:rsidRPr="00000000">
        <w:rPr>
          <w:rFonts w:ascii="Palatino Linotype" w:cs="Palatino Linotype" w:eastAsia="Palatino Linotype" w:hAnsi="Palatino Linotype"/>
          <w:b w:val="1"/>
          <w:sz w:val="22"/>
          <w:szCs w:val="22"/>
          <w:rtl w:val="0"/>
        </w:rPr>
        <w:t xml:space="preserve">Sujetos Obligados</w:t>
      </w:r>
      <w:r w:rsidDel="00000000" w:rsidR="00000000" w:rsidRPr="00000000">
        <w:rPr>
          <w:rFonts w:ascii="Palatino Linotype" w:cs="Palatino Linotype" w:eastAsia="Palatino Linotype" w:hAnsi="Palatino Linotype"/>
          <w:sz w:val="22"/>
          <w:szCs w:val="22"/>
          <w:rtl w:val="0"/>
        </w:rPr>
        <w:t xml:space="preserve"> correspondientes. En ese sentido, ordenar al Comité de Transparencia del </w:t>
      </w:r>
      <w:r w:rsidDel="00000000" w:rsidR="00000000" w:rsidRPr="00000000">
        <w:rPr>
          <w:rFonts w:ascii="Palatino Linotype" w:cs="Palatino Linotype" w:eastAsia="Palatino Linotype" w:hAnsi="Palatino Linotype"/>
          <w:b w:val="1"/>
          <w:sz w:val="22"/>
          <w:szCs w:val="22"/>
          <w:rtl w:val="0"/>
        </w:rPr>
        <w:t xml:space="preserve">Sujeto Obligado</w:t>
      </w:r>
      <w:r w:rsidDel="00000000" w:rsidR="00000000" w:rsidRPr="00000000">
        <w:rPr>
          <w:rFonts w:ascii="Palatino Linotype" w:cs="Palatino Linotype" w:eastAsia="Palatino Linotype" w:hAnsi="Palatino Linotype"/>
          <w:sz w:val="22"/>
          <w:szCs w:val="22"/>
          <w:rtl w:val="0"/>
        </w:rPr>
        <w:t xml:space="preserve"> que sesione para que emita un acuerdo en el que confirme la declaratoria de incompetencia para garantizar el derecho de </w:t>
      </w:r>
      <w:r w:rsidDel="00000000" w:rsidR="00000000" w:rsidRPr="00000000">
        <w:rPr>
          <w:rFonts w:ascii="Palatino Linotype" w:cs="Palatino Linotype" w:eastAsia="Palatino Linotype" w:hAnsi="Palatino Linotype"/>
          <w:b w:val="1"/>
          <w:sz w:val="22"/>
          <w:szCs w:val="22"/>
          <w:rtl w:val="0"/>
        </w:rPr>
        <w:t xml:space="preserve">la parte Recurrente</w:t>
      </w:r>
      <w:r w:rsidDel="00000000" w:rsidR="00000000" w:rsidRPr="00000000">
        <w:rPr>
          <w:rFonts w:ascii="Palatino Linotype" w:cs="Palatino Linotype" w:eastAsia="Palatino Linotype" w:hAnsi="Palatino Linotype"/>
          <w:sz w:val="22"/>
          <w:szCs w:val="22"/>
          <w:rtl w:val="0"/>
        </w:rPr>
        <w:t xml:space="preserve"> dilata los plazos del procedimiento, genera una carga adicional al </w:t>
      </w:r>
      <w:r w:rsidDel="00000000" w:rsidR="00000000" w:rsidRPr="00000000">
        <w:rPr>
          <w:rFonts w:ascii="Palatino Linotype" w:cs="Palatino Linotype" w:eastAsia="Palatino Linotype" w:hAnsi="Palatino Linotype"/>
          <w:b w:val="1"/>
          <w:sz w:val="22"/>
          <w:szCs w:val="22"/>
          <w:rtl w:val="0"/>
        </w:rPr>
        <w:t xml:space="preserve">Sujeto Obligado</w:t>
      </w:r>
      <w:r w:rsidDel="00000000" w:rsidR="00000000" w:rsidRPr="00000000">
        <w:rPr>
          <w:rFonts w:ascii="Palatino Linotype" w:cs="Palatino Linotype" w:eastAsia="Palatino Linotype" w:hAnsi="Palatino Linotype"/>
          <w:sz w:val="22"/>
          <w:szCs w:val="22"/>
          <w:rtl w:val="0"/>
        </w:rPr>
        <w:t xml:space="preserve">, y ello no modifica el hecho de que la parte Recurrente no obtendrá la información que es de su interés por esta vía, en virtud de que </w:t>
      </w:r>
      <w:r w:rsidDel="00000000" w:rsidR="00000000" w:rsidRPr="00000000">
        <w:rPr>
          <w:rFonts w:ascii="Palatino Linotype" w:cs="Palatino Linotype" w:eastAsia="Palatino Linotype" w:hAnsi="Palatino Linotype"/>
          <w:b w:val="1"/>
          <w:sz w:val="22"/>
          <w:szCs w:val="22"/>
          <w:u w:val="single"/>
          <w:rtl w:val="0"/>
        </w:rPr>
        <w:t xml:space="preserve">el Sujeto Obligado no cuenta con competencia para atender los requerimientos señalados por el particular, por ende no se</w:t>
      </w:r>
      <w:r w:rsidDel="00000000" w:rsidR="00000000" w:rsidRPr="00000000">
        <w:rPr>
          <w:rFonts w:ascii="Calibri" w:cs="Calibri" w:eastAsia="Calibri" w:hAnsi="Calibri"/>
          <w:b w:val="1"/>
          <w:sz w:val="22"/>
          <w:szCs w:val="22"/>
          <w:u w:val="single"/>
          <w:rtl w:val="0"/>
        </w:rPr>
        <w:t xml:space="preserve"> </w:t>
      </w:r>
      <w:r w:rsidDel="00000000" w:rsidR="00000000" w:rsidRPr="00000000">
        <w:rPr>
          <w:rFonts w:ascii="Palatino Linotype" w:cs="Palatino Linotype" w:eastAsia="Palatino Linotype" w:hAnsi="Palatino Linotype"/>
          <w:b w:val="1"/>
          <w:sz w:val="22"/>
          <w:szCs w:val="22"/>
          <w:u w:val="single"/>
          <w:rtl w:val="0"/>
        </w:rPr>
        <w:t xml:space="preserve">encuentra constreñido a entregar la información requerida ante la falta de atribuciones para generar, poseer o administrar lo solicitado. </w:t>
      </w:r>
      <w:r w:rsidDel="00000000" w:rsidR="00000000" w:rsidRPr="00000000">
        <w:rPr>
          <w:rtl w:val="0"/>
        </w:rPr>
      </w:r>
    </w:p>
    <w:p w:rsidR="00000000" w:rsidDel="00000000" w:rsidP="00000000" w:rsidRDefault="00000000" w:rsidRPr="00000000" w14:paraId="000000C5">
      <w:pPr>
        <w:tabs>
          <w:tab w:val="left" w:leader="none" w:pos="142"/>
          <w:tab w:val="left" w:leader="none" w:pos="284"/>
        </w:tabs>
        <w:spacing w:line="360" w:lineRule="auto"/>
        <w:jc w:val="both"/>
        <w:rPr>
          <w:rFonts w:ascii="Palatino Linotype" w:cs="Palatino Linotype" w:eastAsia="Palatino Linotype" w:hAnsi="Palatino Linotype"/>
          <w:sz w:val="22"/>
          <w:szCs w:val="22"/>
        </w:rPr>
      </w:pPr>
      <w:r w:rsidDel="00000000" w:rsidR="00000000" w:rsidRPr="00000000">
        <w:rPr>
          <w:rtl w:val="0"/>
        </w:rPr>
      </w:r>
    </w:p>
    <w:p w:rsidR="00000000" w:rsidDel="00000000" w:rsidP="00000000" w:rsidRDefault="00000000" w:rsidRPr="00000000" w14:paraId="000000C6">
      <w:pPr>
        <w:tabs>
          <w:tab w:val="left" w:leader="none" w:pos="142"/>
          <w:tab w:val="left" w:leader="none" w:pos="284"/>
        </w:tabs>
        <w:spacing w:line="360" w:lineRule="auto"/>
        <w:jc w:val="both"/>
        <w:rPr>
          <w:rFonts w:ascii="Palatino Linotype" w:cs="Palatino Linotype" w:eastAsia="Palatino Linotype" w:hAnsi="Palatino Linotype"/>
          <w:sz w:val="22"/>
          <w:szCs w:val="22"/>
        </w:rPr>
      </w:pPr>
      <w:r w:rsidDel="00000000" w:rsidR="00000000" w:rsidRPr="00000000">
        <w:rPr>
          <w:rFonts w:ascii="Palatino Linotype" w:cs="Palatino Linotype" w:eastAsia="Palatino Linotype" w:hAnsi="Palatino Linotype"/>
          <w:sz w:val="22"/>
          <w:szCs w:val="22"/>
          <w:rtl w:val="0"/>
        </w:rPr>
        <w:t xml:space="preserve">Por ello, instruir al Comité de Transparencia para que sesione y emita una resolución en la que se confirme una notoria incompetencia que ya fue declarada y analizada por este Organismo Garante, se aparta de los principios de sencillez y rapidez establecidos por la Ley de Transparencia y Acceso a la Información Pública del Estado de México y Municipios, en sus artículos 2, fracciones II y III, 21 y 150. </w:t>
      </w:r>
    </w:p>
    <w:p w:rsidR="00000000" w:rsidDel="00000000" w:rsidP="00000000" w:rsidRDefault="00000000" w:rsidRPr="00000000" w14:paraId="000000C7">
      <w:pPr>
        <w:tabs>
          <w:tab w:val="left" w:leader="none" w:pos="993"/>
        </w:tabs>
        <w:spacing w:line="360" w:lineRule="auto"/>
        <w:ind w:right="-28"/>
        <w:jc w:val="both"/>
        <w:rPr>
          <w:rFonts w:ascii="Palatino Linotype" w:cs="Palatino Linotype" w:eastAsia="Palatino Linotype" w:hAnsi="Palatino Linotype"/>
        </w:rPr>
      </w:pPr>
      <w:r w:rsidDel="00000000" w:rsidR="00000000" w:rsidRPr="00000000">
        <w:rPr>
          <w:rtl w:val="0"/>
        </w:rPr>
      </w:r>
    </w:p>
    <w:p w:rsidR="00000000" w:rsidDel="00000000" w:rsidP="00000000" w:rsidRDefault="00000000" w:rsidRPr="00000000" w14:paraId="000000C8">
      <w:pPr>
        <w:spacing w:line="360" w:lineRule="auto"/>
        <w:jc w:val="both"/>
        <w:rPr>
          <w:rFonts w:ascii="Palatino Linotype" w:cs="Palatino Linotype" w:eastAsia="Palatino Linotype" w:hAnsi="Palatino Linotype"/>
          <w:sz w:val="22"/>
          <w:szCs w:val="22"/>
        </w:rPr>
      </w:pPr>
      <w:r w:rsidDel="00000000" w:rsidR="00000000" w:rsidRPr="00000000">
        <w:rPr>
          <w:rFonts w:ascii="Palatino Linotype" w:cs="Palatino Linotype" w:eastAsia="Palatino Linotype" w:hAnsi="Palatino Linotype"/>
          <w:sz w:val="22"/>
          <w:szCs w:val="22"/>
          <w:rtl w:val="0"/>
        </w:rPr>
        <w:t xml:space="preserve">En ese entendido, se determina que toda vez que el </w:t>
      </w:r>
      <w:r w:rsidDel="00000000" w:rsidR="00000000" w:rsidRPr="00000000">
        <w:rPr>
          <w:rFonts w:ascii="Palatino Linotype" w:cs="Palatino Linotype" w:eastAsia="Palatino Linotype" w:hAnsi="Palatino Linotype"/>
          <w:b w:val="1"/>
          <w:sz w:val="22"/>
          <w:szCs w:val="22"/>
          <w:rtl w:val="0"/>
        </w:rPr>
        <w:t xml:space="preserve">Sujeto Obligado</w:t>
      </w:r>
      <w:r w:rsidDel="00000000" w:rsidR="00000000" w:rsidRPr="00000000">
        <w:rPr>
          <w:rFonts w:ascii="Palatino Linotype" w:cs="Palatino Linotype" w:eastAsia="Palatino Linotype" w:hAnsi="Palatino Linotype"/>
          <w:sz w:val="22"/>
          <w:szCs w:val="22"/>
          <w:rtl w:val="0"/>
        </w:rPr>
        <w:t xml:space="preserve"> declaró su incompetencia y de este estudio se concluyó que la incompetencia resulta notoria los agravios hechos valer por este devienen </w:t>
      </w:r>
      <w:r w:rsidDel="00000000" w:rsidR="00000000" w:rsidRPr="00000000">
        <w:rPr>
          <w:rFonts w:ascii="Palatino Linotype" w:cs="Palatino Linotype" w:eastAsia="Palatino Linotype" w:hAnsi="Palatino Linotype"/>
          <w:b w:val="1"/>
          <w:sz w:val="22"/>
          <w:szCs w:val="22"/>
          <w:rtl w:val="0"/>
        </w:rPr>
        <w:t xml:space="preserve">INFUNDADOS </w:t>
      </w:r>
      <w:r w:rsidDel="00000000" w:rsidR="00000000" w:rsidRPr="00000000">
        <w:rPr>
          <w:rFonts w:ascii="Palatino Linotype" w:cs="Palatino Linotype" w:eastAsia="Palatino Linotype" w:hAnsi="Palatino Linotype"/>
          <w:sz w:val="22"/>
          <w:szCs w:val="22"/>
          <w:rtl w:val="0"/>
        </w:rPr>
        <w:t xml:space="preserve">y, por lo tanto, resulta procedente </w:t>
      </w:r>
      <w:r w:rsidDel="00000000" w:rsidR="00000000" w:rsidRPr="00000000">
        <w:rPr>
          <w:rFonts w:ascii="Palatino Linotype" w:cs="Palatino Linotype" w:eastAsia="Palatino Linotype" w:hAnsi="Palatino Linotype"/>
          <w:b w:val="1"/>
          <w:sz w:val="22"/>
          <w:szCs w:val="22"/>
          <w:rtl w:val="0"/>
        </w:rPr>
        <w:t xml:space="preserve">CONFIRMAR </w:t>
      </w:r>
      <w:r w:rsidDel="00000000" w:rsidR="00000000" w:rsidRPr="00000000">
        <w:rPr>
          <w:rFonts w:ascii="Palatino Linotype" w:cs="Palatino Linotype" w:eastAsia="Palatino Linotype" w:hAnsi="Palatino Linotype"/>
          <w:sz w:val="22"/>
          <w:szCs w:val="22"/>
          <w:rtl w:val="0"/>
        </w:rPr>
        <w:t xml:space="preserve">la respuesta emitida por el </w:t>
      </w:r>
      <w:r w:rsidDel="00000000" w:rsidR="00000000" w:rsidRPr="00000000">
        <w:rPr>
          <w:rFonts w:ascii="Palatino Linotype" w:cs="Palatino Linotype" w:eastAsia="Palatino Linotype" w:hAnsi="Palatino Linotype"/>
          <w:b w:val="1"/>
          <w:sz w:val="22"/>
          <w:szCs w:val="22"/>
          <w:rtl w:val="0"/>
        </w:rPr>
        <w:t xml:space="preserve">Sujeto Obligado</w:t>
      </w:r>
      <w:r w:rsidDel="00000000" w:rsidR="00000000" w:rsidRPr="00000000">
        <w:rPr>
          <w:rFonts w:ascii="Palatino Linotype" w:cs="Palatino Linotype" w:eastAsia="Palatino Linotype" w:hAnsi="Palatino Linotype"/>
          <w:sz w:val="22"/>
          <w:szCs w:val="22"/>
          <w:rtl w:val="0"/>
        </w:rPr>
        <w:t xml:space="preserve">, en términos de la fracción II del artículo 186 de la Ley de Transparencia y Acceso a la Información Pública del Estado de México y Municipios. </w:t>
      </w:r>
    </w:p>
    <w:p w:rsidR="00000000" w:rsidDel="00000000" w:rsidP="00000000" w:rsidRDefault="00000000" w:rsidRPr="00000000" w14:paraId="000000C9">
      <w:pPr>
        <w:spacing w:line="360" w:lineRule="auto"/>
        <w:jc w:val="both"/>
        <w:rPr>
          <w:rFonts w:ascii="Palatino Linotype" w:cs="Palatino Linotype" w:eastAsia="Palatino Linotype" w:hAnsi="Palatino Linotype"/>
          <w:sz w:val="22"/>
          <w:szCs w:val="22"/>
        </w:rPr>
      </w:pPr>
      <w:r w:rsidDel="00000000" w:rsidR="00000000" w:rsidRPr="00000000">
        <w:rPr>
          <w:rtl w:val="0"/>
        </w:rPr>
      </w:r>
    </w:p>
    <w:p w:rsidR="00000000" w:rsidDel="00000000" w:rsidP="00000000" w:rsidRDefault="00000000" w:rsidRPr="00000000" w14:paraId="000000CA">
      <w:pPr>
        <w:spacing w:after="240" w:before="240" w:line="360" w:lineRule="auto"/>
        <w:jc w:val="both"/>
        <w:rPr>
          <w:rFonts w:ascii="Palatino Linotype" w:cs="Palatino Linotype" w:eastAsia="Palatino Linotype" w:hAnsi="Palatino Linotype"/>
          <w:sz w:val="22"/>
          <w:szCs w:val="22"/>
        </w:rPr>
      </w:pPr>
      <w:r w:rsidDel="00000000" w:rsidR="00000000" w:rsidRPr="00000000">
        <w:rPr>
          <w:rFonts w:ascii="Palatino Linotype" w:cs="Palatino Linotype" w:eastAsia="Palatino Linotype" w:hAnsi="Palatino Linotype"/>
          <w:sz w:val="22"/>
          <w:szCs w:val="22"/>
          <w:rtl w:val="0"/>
        </w:rPr>
        <w:t xml:space="preserve">Por otro lado, no obsta mencionar que de la lectura realizada a la solicitud de información, se advirtió que este versó en solicitudes de actuaciones del </w:t>
      </w:r>
      <w:r w:rsidDel="00000000" w:rsidR="00000000" w:rsidRPr="00000000">
        <w:rPr>
          <w:rFonts w:ascii="Palatino Linotype" w:cs="Palatino Linotype" w:eastAsia="Palatino Linotype" w:hAnsi="Palatino Linotype"/>
          <w:b w:val="1"/>
          <w:sz w:val="22"/>
          <w:szCs w:val="22"/>
          <w:rtl w:val="0"/>
        </w:rPr>
        <w:t xml:space="preserve">Sujeto Obligado</w:t>
      </w:r>
      <w:r w:rsidDel="00000000" w:rsidR="00000000" w:rsidRPr="00000000">
        <w:rPr>
          <w:rFonts w:ascii="Palatino Linotype" w:cs="Palatino Linotype" w:eastAsia="Palatino Linotype" w:hAnsi="Palatino Linotype"/>
          <w:sz w:val="22"/>
          <w:szCs w:val="22"/>
          <w:rtl w:val="0"/>
        </w:rPr>
        <w:t xml:space="preserve">, así como una consulta, las cuales no pueden ser atendidas a través de la vía del Derecho de Acceso a la Información Pública, debido a que se tratan de un ejercicio del derecho de petición de </w:t>
      </w:r>
      <w:r w:rsidDel="00000000" w:rsidR="00000000" w:rsidRPr="00000000">
        <w:rPr>
          <w:rFonts w:ascii="Palatino Linotype" w:cs="Palatino Linotype" w:eastAsia="Palatino Linotype" w:hAnsi="Palatino Linotype"/>
          <w:b w:val="1"/>
          <w:sz w:val="22"/>
          <w:szCs w:val="22"/>
          <w:rtl w:val="0"/>
        </w:rPr>
        <w:t xml:space="preserve">la parte Recurrente</w:t>
      </w:r>
      <w:r w:rsidDel="00000000" w:rsidR="00000000" w:rsidRPr="00000000">
        <w:rPr>
          <w:rFonts w:ascii="Palatino Linotype" w:cs="Palatino Linotype" w:eastAsia="Palatino Linotype" w:hAnsi="Palatino Linotype"/>
          <w:sz w:val="22"/>
          <w:szCs w:val="22"/>
          <w:rtl w:val="0"/>
        </w:rPr>
        <w:t xml:space="preserve">.</w:t>
      </w:r>
    </w:p>
    <w:p w:rsidR="00000000" w:rsidDel="00000000" w:rsidP="00000000" w:rsidRDefault="00000000" w:rsidRPr="00000000" w14:paraId="000000CB">
      <w:pPr>
        <w:spacing w:line="360" w:lineRule="auto"/>
        <w:jc w:val="both"/>
        <w:rPr>
          <w:rFonts w:ascii="Palatino Linotype" w:cs="Palatino Linotype" w:eastAsia="Palatino Linotype" w:hAnsi="Palatino Linotype"/>
          <w:i w:val="1"/>
          <w:sz w:val="22"/>
          <w:szCs w:val="22"/>
        </w:rPr>
      </w:pPr>
      <w:r w:rsidDel="00000000" w:rsidR="00000000" w:rsidRPr="00000000">
        <w:rPr>
          <w:rFonts w:ascii="Palatino Linotype" w:cs="Palatino Linotype" w:eastAsia="Palatino Linotype" w:hAnsi="Palatino Linotype"/>
          <w:sz w:val="22"/>
          <w:szCs w:val="22"/>
          <w:rtl w:val="0"/>
        </w:rPr>
        <w:t xml:space="preserve">A efecto de sustentar lo anterior, es preciso mencionar que David Cienfuegos Salgado, concibe al derecho de petición como </w:t>
      </w:r>
      <w:r w:rsidDel="00000000" w:rsidR="00000000" w:rsidRPr="00000000">
        <w:rPr>
          <w:rFonts w:ascii="Palatino Linotype" w:cs="Palatino Linotype" w:eastAsia="Palatino Linotype" w:hAnsi="Palatino Linotype"/>
          <w:i w:val="1"/>
          <w:sz w:val="22"/>
          <w:szCs w:val="22"/>
          <w:rtl w:val="0"/>
        </w:rPr>
        <w:t xml:space="preserve">“</w:t>
      </w:r>
      <w:r w:rsidDel="00000000" w:rsidR="00000000" w:rsidRPr="00000000">
        <w:rPr>
          <w:rFonts w:ascii="Palatino Linotype" w:cs="Palatino Linotype" w:eastAsia="Palatino Linotype" w:hAnsi="Palatino Linotype"/>
          <w:b w:val="1"/>
          <w:i w:val="1"/>
          <w:sz w:val="22"/>
          <w:szCs w:val="22"/>
          <w:u w:val="single"/>
          <w:rtl w:val="0"/>
        </w:rPr>
        <w:t xml:space="preserve">el derecho de toda persona a ser escuchado por quienes ejercen el poder público</w:t>
      </w:r>
      <w:r w:rsidDel="00000000" w:rsidR="00000000" w:rsidRPr="00000000">
        <w:rPr>
          <w:rFonts w:ascii="Palatino Linotype" w:cs="Palatino Linotype" w:eastAsia="Palatino Linotype" w:hAnsi="Palatino Linotype"/>
          <w:i w:val="1"/>
          <w:sz w:val="22"/>
          <w:szCs w:val="22"/>
          <w:rtl w:val="0"/>
        </w:rPr>
        <w:t xml:space="preserve">”.  </w:t>
      </w:r>
    </w:p>
    <w:p w:rsidR="00000000" w:rsidDel="00000000" w:rsidP="00000000" w:rsidRDefault="00000000" w:rsidRPr="00000000" w14:paraId="000000CC">
      <w:pPr>
        <w:spacing w:line="360" w:lineRule="auto"/>
        <w:jc w:val="both"/>
        <w:rPr>
          <w:rFonts w:ascii="Palatino Linotype" w:cs="Palatino Linotype" w:eastAsia="Palatino Linotype" w:hAnsi="Palatino Linotype"/>
          <w:i w:val="1"/>
          <w:sz w:val="22"/>
          <w:szCs w:val="22"/>
        </w:rPr>
      </w:pPr>
      <w:r w:rsidDel="00000000" w:rsidR="00000000" w:rsidRPr="00000000">
        <w:rPr>
          <w:rtl w:val="0"/>
        </w:rPr>
      </w:r>
    </w:p>
    <w:p w:rsidR="00000000" w:rsidDel="00000000" w:rsidP="00000000" w:rsidRDefault="00000000" w:rsidRPr="00000000" w14:paraId="000000CD">
      <w:pPr>
        <w:spacing w:line="360" w:lineRule="auto"/>
        <w:jc w:val="both"/>
        <w:rPr>
          <w:rFonts w:ascii="Palatino Linotype" w:cs="Palatino Linotype" w:eastAsia="Palatino Linotype" w:hAnsi="Palatino Linotype"/>
          <w:sz w:val="22"/>
          <w:szCs w:val="22"/>
        </w:rPr>
      </w:pPr>
      <w:r w:rsidDel="00000000" w:rsidR="00000000" w:rsidRPr="00000000">
        <w:rPr>
          <w:rFonts w:ascii="Palatino Linotype" w:cs="Palatino Linotype" w:eastAsia="Palatino Linotype" w:hAnsi="Palatino Linotype"/>
          <w:sz w:val="22"/>
          <w:szCs w:val="22"/>
          <w:rtl w:val="0"/>
        </w:rPr>
        <w:t xml:space="preserve">De la misma manera, Miguel Carbonell en su libro </w:t>
      </w:r>
      <w:r w:rsidDel="00000000" w:rsidR="00000000" w:rsidRPr="00000000">
        <w:rPr>
          <w:rFonts w:ascii="Palatino Linotype" w:cs="Palatino Linotype" w:eastAsia="Palatino Linotype" w:hAnsi="Palatino Linotype"/>
          <w:i w:val="1"/>
          <w:sz w:val="22"/>
          <w:szCs w:val="22"/>
          <w:rtl w:val="0"/>
        </w:rPr>
        <w:t xml:space="preserve">“Los derechos fundamentales” </w:t>
      </w:r>
      <w:r w:rsidDel="00000000" w:rsidR="00000000" w:rsidRPr="00000000">
        <w:rPr>
          <w:rFonts w:ascii="Palatino Linotype" w:cs="Palatino Linotype" w:eastAsia="Palatino Linotype" w:hAnsi="Palatino Linotype"/>
          <w:sz w:val="22"/>
          <w:szCs w:val="22"/>
          <w:rtl w:val="0"/>
        </w:rPr>
        <w:t xml:space="preserve">refiere que el derecho de petición se ha entendido de dos distintitas maneras, a saber: como un derecho fundamental de participación política ya que permite a los particulares trasladar a las autoridades sus </w:t>
      </w:r>
      <w:r w:rsidDel="00000000" w:rsidR="00000000" w:rsidRPr="00000000">
        <w:rPr>
          <w:rFonts w:ascii="Palatino Linotype" w:cs="Palatino Linotype" w:eastAsia="Palatino Linotype" w:hAnsi="Palatino Linotype"/>
          <w:b w:val="1"/>
          <w:sz w:val="22"/>
          <w:szCs w:val="22"/>
          <w:rtl w:val="0"/>
        </w:rPr>
        <w:t xml:space="preserve">inquietudes, quejas</w:t>
      </w:r>
      <w:r w:rsidDel="00000000" w:rsidR="00000000" w:rsidRPr="00000000">
        <w:rPr>
          <w:rFonts w:ascii="Palatino Linotype" w:cs="Palatino Linotype" w:eastAsia="Palatino Linotype" w:hAnsi="Palatino Linotype"/>
          <w:sz w:val="22"/>
          <w:szCs w:val="22"/>
          <w:rtl w:val="0"/>
        </w:rPr>
        <w:t xml:space="preserve">, sugerencias y requerimientos en cualquier materia o asunto; y como una </w:t>
      </w:r>
      <w:r w:rsidDel="00000000" w:rsidR="00000000" w:rsidRPr="00000000">
        <w:rPr>
          <w:rFonts w:ascii="Palatino Linotype" w:cs="Palatino Linotype" w:eastAsia="Palatino Linotype" w:hAnsi="Palatino Linotype"/>
          <w:b w:val="1"/>
          <w:sz w:val="22"/>
          <w:szCs w:val="22"/>
          <w:rtl w:val="0"/>
        </w:rPr>
        <w:t xml:space="preserve">forma específica de la libertad de expresión</w:t>
      </w:r>
      <w:r w:rsidDel="00000000" w:rsidR="00000000" w:rsidRPr="00000000">
        <w:rPr>
          <w:rFonts w:ascii="Palatino Linotype" w:cs="Palatino Linotype" w:eastAsia="Palatino Linotype" w:hAnsi="Palatino Linotype"/>
          <w:sz w:val="22"/>
          <w:szCs w:val="22"/>
          <w:rtl w:val="0"/>
        </w:rPr>
        <w:t xml:space="preserve">, en tanto que permite expresarse frente a las autoridades. </w:t>
      </w:r>
    </w:p>
    <w:p w:rsidR="00000000" w:rsidDel="00000000" w:rsidP="00000000" w:rsidRDefault="00000000" w:rsidRPr="00000000" w14:paraId="000000CE">
      <w:pPr>
        <w:spacing w:line="360" w:lineRule="auto"/>
        <w:jc w:val="both"/>
        <w:rPr>
          <w:rFonts w:ascii="Palatino Linotype" w:cs="Palatino Linotype" w:eastAsia="Palatino Linotype" w:hAnsi="Palatino Linotype"/>
          <w:sz w:val="22"/>
          <w:szCs w:val="22"/>
        </w:rPr>
      </w:pPr>
      <w:r w:rsidDel="00000000" w:rsidR="00000000" w:rsidRPr="00000000">
        <w:rPr>
          <w:rtl w:val="0"/>
        </w:rPr>
      </w:r>
    </w:p>
    <w:p w:rsidR="00000000" w:rsidDel="00000000" w:rsidP="00000000" w:rsidRDefault="00000000" w:rsidRPr="00000000" w14:paraId="000000CF">
      <w:pPr>
        <w:spacing w:line="360" w:lineRule="auto"/>
        <w:jc w:val="both"/>
        <w:rPr>
          <w:rFonts w:ascii="Palatino Linotype" w:cs="Palatino Linotype" w:eastAsia="Palatino Linotype" w:hAnsi="Palatino Linotype"/>
          <w:sz w:val="22"/>
          <w:szCs w:val="22"/>
        </w:rPr>
      </w:pPr>
      <w:r w:rsidDel="00000000" w:rsidR="00000000" w:rsidRPr="00000000">
        <w:rPr>
          <w:rFonts w:ascii="Palatino Linotype" w:cs="Palatino Linotype" w:eastAsia="Palatino Linotype" w:hAnsi="Palatino Linotype"/>
          <w:sz w:val="22"/>
          <w:szCs w:val="22"/>
          <w:rtl w:val="0"/>
        </w:rPr>
        <w:t xml:space="preserve">De igual manera que el derecho de petición se traduce en la obligación de todos los funcionarios y autoridades de permitir a los ciudadanos de dirigirse a ellos en demanda de lo que deseen expresar o solicitar y responder de dicha demanda por escrito, de forma congruente y en un plazo breve.</w:t>
      </w:r>
    </w:p>
    <w:p w:rsidR="00000000" w:rsidDel="00000000" w:rsidP="00000000" w:rsidRDefault="00000000" w:rsidRPr="00000000" w14:paraId="000000D0">
      <w:pPr>
        <w:spacing w:line="360" w:lineRule="auto"/>
        <w:jc w:val="both"/>
        <w:rPr>
          <w:rFonts w:ascii="Palatino Linotype" w:cs="Palatino Linotype" w:eastAsia="Palatino Linotype" w:hAnsi="Palatino Linotype"/>
          <w:sz w:val="22"/>
          <w:szCs w:val="22"/>
          <w:vertAlign w:val="superscript"/>
        </w:rPr>
      </w:pPr>
      <w:r w:rsidDel="00000000" w:rsidR="00000000" w:rsidRPr="00000000">
        <w:rPr>
          <w:rtl w:val="0"/>
        </w:rPr>
      </w:r>
    </w:p>
    <w:p w:rsidR="00000000" w:rsidDel="00000000" w:rsidP="00000000" w:rsidRDefault="00000000" w:rsidRPr="00000000" w14:paraId="000000D1">
      <w:pPr>
        <w:spacing w:line="360" w:lineRule="auto"/>
        <w:jc w:val="both"/>
        <w:rPr>
          <w:rFonts w:ascii="Palatino Linotype" w:cs="Palatino Linotype" w:eastAsia="Palatino Linotype" w:hAnsi="Palatino Linotype"/>
          <w:sz w:val="22"/>
          <w:szCs w:val="22"/>
        </w:rPr>
      </w:pPr>
      <w:r w:rsidDel="00000000" w:rsidR="00000000" w:rsidRPr="00000000">
        <w:rPr>
          <w:rFonts w:ascii="Palatino Linotype" w:cs="Palatino Linotype" w:eastAsia="Palatino Linotype" w:hAnsi="Palatino Linotype"/>
          <w:sz w:val="22"/>
          <w:szCs w:val="22"/>
          <w:rtl w:val="0"/>
        </w:rPr>
        <w:t xml:space="preserve">Por otro lado, el autor anteriormente citado, indica que el </w:t>
      </w:r>
      <w:r w:rsidDel="00000000" w:rsidR="00000000" w:rsidRPr="00000000">
        <w:rPr>
          <w:rFonts w:ascii="Palatino Linotype" w:cs="Palatino Linotype" w:eastAsia="Palatino Linotype" w:hAnsi="Palatino Linotype"/>
          <w:b w:val="1"/>
          <w:sz w:val="22"/>
          <w:szCs w:val="22"/>
          <w:rtl w:val="0"/>
        </w:rPr>
        <w:t xml:space="preserve">derecho de acceso a la información pública</w:t>
      </w:r>
      <w:r w:rsidDel="00000000" w:rsidR="00000000" w:rsidRPr="00000000">
        <w:rPr>
          <w:rFonts w:ascii="Palatino Linotype" w:cs="Palatino Linotype" w:eastAsia="Palatino Linotype" w:hAnsi="Palatino Linotype"/>
          <w:sz w:val="22"/>
          <w:szCs w:val="22"/>
          <w:rtl w:val="0"/>
        </w:rPr>
        <w:t xml:space="preserve"> es el derecho de conocer la información de carácter público que se genera o está en posesión de los órganos del poder público o de los sujetos que utilizan o se benefician con recursos provenientes del Estado, es el derecho que tienen los ciudadanos para acceder a documentos y datos que obren en el poder del gobierno.</w:t>
      </w:r>
    </w:p>
    <w:p w:rsidR="00000000" w:rsidDel="00000000" w:rsidP="00000000" w:rsidRDefault="00000000" w:rsidRPr="00000000" w14:paraId="000000D2">
      <w:pPr>
        <w:spacing w:line="360" w:lineRule="auto"/>
        <w:jc w:val="both"/>
        <w:rPr>
          <w:rFonts w:ascii="Palatino Linotype" w:cs="Palatino Linotype" w:eastAsia="Palatino Linotype" w:hAnsi="Palatino Linotype"/>
          <w:sz w:val="22"/>
          <w:szCs w:val="22"/>
        </w:rPr>
      </w:pPr>
      <w:r w:rsidDel="00000000" w:rsidR="00000000" w:rsidRPr="00000000">
        <w:rPr>
          <w:rtl w:val="0"/>
        </w:rPr>
      </w:r>
    </w:p>
    <w:p w:rsidR="00000000" w:rsidDel="00000000" w:rsidP="00000000" w:rsidRDefault="00000000" w:rsidRPr="00000000" w14:paraId="000000D3">
      <w:pPr>
        <w:spacing w:line="360" w:lineRule="auto"/>
        <w:jc w:val="both"/>
        <w:rPr>
          <w:rFonts w:ascii="Palatino Linotype" w:cs="Palatino Linotype" w:eastAsia="Palatino Linotype" w:hAnsi="Palatino Linotype"/>
          <w:sz w:val="22"/>
          <w:szCs w:val="22"/>
        </w:rPr>
      </w:pPr>
      <w:r w:rsidDel="00000000" w:rsidR="00000000" w:rsidRPr="00000000">
        <w:rPr>
          <w:rFonts w:ascii="Palatino Linotype" w:cs="Palatino Linotype" w:eastAsia="Palatino Linotype" w:hAnsi="Palatino Linotype"/>
          <w:sz w:val="22"/>
          <w:szCs w:val="22"/>
          <w:rtl w:val="0"/>
        </w:rPr>
        <w:t xml:space="preserve">Por su parte Ernesto Villanueva define al derecho de acceso a la información pública como la prerrogativa de la persona para acceder a datos, registros y todo tipo de informaciones en poder de las entidades públicas y empresas privadas que ejercen gasto público o cumplen funciones de autoridad, con las excepciones taxativas que establezca la ley en una sociedad democrática.</w:t>
      </w:r>
    </w:p>
    <w:p w:rsidR="00000000" w:rsidDel="00000000" w:rsidP="00000000" w:rsidRDefault="00000000" w:rsidRPr="00000000" w14:paraId="000000D4">
      <w:pPr>
        <w:spacing w:line="360" w:lineRule="auto"/>
        <w:jc w:val="both"/>
        <w:rPr>
          <w:rFonts w:ascii="Palatino Linotype" w:cs="Palatino Linotype" w:eastAsia="Palatino Linotype" w:hAnsi="Palatino Linotype"/>
          <w:sz w:val="22"/>
          <w:szCs w:val="22"/>
        </w:rPr>
      </w:pPr>
      <w:r w:rsidDel="00000000" w:rsidR="00000000" w:rsidRPr="00000000">
        <w:rPr>
          <w:rtl w:val="0"/>
        </w:rPr>
      </w:r>
    </w:p>
    <w:p w:rsidR="00000000" w:rsidDel="00000000" w:rsidP="00000000" w:rsidRDefault="00000000" w:rsidRPr="00000000" w14:paraId="000000D5">
      <w:pPr>
        <w:spacing w:line="360" w:lineRule="auto"/>
        <w:ind w:right="99"/>
        <w:jc w:val="both"/>
        <w:rPr>
          <w:rFonts w:ascii="Palatino Linotype" w:cs="Palatino Linotype" w:eastAsia="Palatino Linotype" w:hAnsi="Palatino Linotype"/>
          <w:sz w:val="22"/>
          <w:szCs w:val="22"/>
        </w:rPr>
      </w:pPr>
      <w:r w:rsidDel="00000000" w:rsidR="00000000" w:rsidRPr="00000000">
        <w:rPr>
          <w:rFonts w:ascii="Palatino Linotype" w:cs="Palatino Linotype" w:eastAsia="Palatino Linotype" w:hAnsi="Palatino Linotype"/>
          <w:sz w:val="22"/>
          <w:szCs w:val="22"/>
          <w:rtl w:val="0"/>
        </w:rPr>
        <w:t xml:space="preserve">De lo anterior se puede concluir que la distinción entre el </w:t>
      </w:r>
      <w:r w:rsidDel="00000000" w:rsidR="00000000" w:rsidRPr="00000000">
        <w:rPr>
          <w:rFonts w:ascii="Palatino Linotype" w:cs="Palatino Linotype" w:eastAsia="Palatino Linotype" w:hAnsi="Palatino Linotype"/>
          <w:b w:val="1"/>
          <w:sz w:val="22"/>
          <w:szCs w:val="22"/>
          <w:rtl w:val="0"/>
        </w:rPr>
        <w:t xml:space="preserve">derecho de petición</w:t>
      </w:r>
      <w:r w:rsidDel="00000000" w:rsidR="00000000" w:rsidRPr="00000000">
        <w:rPr>
          <w:rFonts w:ascii="Palatino Linotype" w:cs="Palatino Linotype" w:eastAsia="Palatino Linotype" w:hAnsi="Palatino Linotype"/>
          <w:sz w:val="22"/>
          <w:szCs w:val="22"/>
          <w:rtl w:val="0"/>
        </w:rPr>
        <w:t xml:space="preserve"> y el derecho de acceso a la información descansa, principalmente, en que la pretensión del peticionario consiste generalmente en obligar a la autoridad responsable a que actúe en el sentido de contestar lo solicitado, mientras que en el derecho de acceso a la información pública la pretensión radica en que se permita el acceso a datos y todo tipo de documentación que tenga el carácter de información pública, que sea generada, administrada o se encuentre en posesión de los considerados Sujetos Obligados por la Ley de la Materia.</w:t>
      </w:r>
    </w:p>
    <w:p w:rsidR="00000000" w:rsidDel="00000000" w:rsidP="00000000" w:rsidRDefault="00000000" w:rsidRPr="00000000" w14:paraId="000000D6">
      <w:pPr>
        <w:spacing w:line="360" w:lineRule="auto"/>
        <w:ind w:right="99"/>
        <w:jc w:val="both"/>
        <w:rPr>
          <w:rFonts w:ascii="Palatino Linotype" w:cs="Palatino Linotype" w:eastAsia="Palatino Linotype" w:hAnsi="Palatino Linotype"/>
          <w:sz w:val="22"/>
          <w:szCs w:val="22"/>
        </w:rPr>
      </w:pPr>
      <w:r w:rsidDel="00000000" w:rsidR="00000000" w:rsidRPr="00000000">
        <w:rPr>
          <w:rtl w:val="0"/>
        </w:rPr>
      </w:r>
    </w:p>
    <w:p w:rsidR="00000000" w:rsidDel="00000000" w:rsidP="00000000" w:rsidRDefault="00000000" w:rsidRPr="00000000" w14:paraId="000000D7">
      <w:pPr>
        <w:spacing w:line="360" w:lineRule="auto"/>
        <w:jc w:val="both"/>
        <w:rPr>
          <w:rFonts w:ascii="Palatino Linotype" w:cs="Palatino Linotype" w:eastAsia="Palatino Linotype" w:hAnsi="Palatino Linotype"/>
          <w:sz w:val="22"/>
          <w:szCs w:val="22"/>
        </w:rPr>
      </w:pPr>
      <w:r w:rsidDel="00000000" w:rsidR="00000000" w:rsidRPr="00000000">
        <w:rPr>
          <w:rFonts w:ascii="Palatino Linotype" w:cs="Palatino Linotype" w:eastAsia="Palatino Linotype" w:hAnsi="Palatino Linotype"/>
          <w:sz w:val="22"/>
          <w:szCs w:val="22"/>
          <w:rtl w:val="0"/>
        </w:rPr>
        <w:t xml:space="preserve">Ante ello, de conformidad con lo que establece el artículo 12 de la Ley de Transparencia y Acceso a la Información Pública del Estado de México y Municipios, los sujetos obligados no se encuentran constreñidos a entregar información que no obra en sus archivos o generarla conforme al interés de los solicitantes, asimismo, el Criterio 03/17 emitido por el Instituto Nacional de Transparencia, Acceso a la Información y Protección de Datos Personales, establece lo siguiente: </w:t>
      </w:r>
    </w:p>
    <w:p w:rsidR="00000000" w:rsidDel="00000000" w:rsidP="00000000" w:rsidRDefault="00000000" w:rsidRPr="00000000" w14:paraId="000000D8">
      <w:pPr>
        <w:spacing w:line="360" w:lineRule="auto"/>
        <w:jc w:val="both"/>
        <w:rPr>
          <w:rFonts w:ascii="Palatino Linotype" w:cs="Palatino Linotype" w:eastAsia="Palatino Linotype" w:hAnsi="Palatino Linotype"/>
          <w:sz w:val="22"/>
          <w:szCs w:val="22"/>
        </w:rPr>
      </w:pPr>
      <w:r w:rsidDel="00000000" w:rsidR="00000000" w:rsidRPr="00000000">
        <w:rPr>
          <w:rtl w:val="0"/>
        </w:rPr>
      </w:r>
    </w:p>
    <w:p w:rsidR="00000000" w:rsidDel="00000000" w:rsidP="00000000" w:rsidRDefault="00000000" w:rsidRPr="00000000" w14:paraId="000000D9">
      <w:pPr>
        <w:spacing w:line="276" w:lineRule="auto"/>
        <w:ind w:left="567" w:right="567" w:firstLine="0"/>
        <w:jc w:val="both"/>
        <w:rPr>
          <w:rFonts w:ascii="Palatino Linotype" w:cs="Palatino Linotype" w:eastAsia="Palatino Linotype" w:hAnsi="Palatino Linotype"/>
          <w:i w:val="1"/>
          <w:sz w:val="22"/>
          <w:szCs w:val="22"/>
        </w:rPr>
      </w:pPr>
      <w:r w:rsidDel="00000000" w:rsidR="00000000" w:rsidRPr="00000000">
        <w:rPr>
          <w:rFonts w:ascii="Palatino Linotype" w:cs="Palatino Linotype" w:eastAsia="Palatino Linotype" w:hAnsi="Palatino Linotype"/>
          <w:b w:val="1"/>
          <w:i w:val="1"/>
          <w:sz w:val="22"/>
          <w:szCs w:val="22"/>
          <w:rtl w:val="0"/>
        </w:rPr>
        <w:t xml:space="preserve">“No existe obligación de elaborar documentos ad hoc para atender las solicitudes de acceso a la información. </w:t>
      </w:r>
      <w:r w:rsidDel="00000000" w:rsidR="00000000" w:rsidRPr="00000000">
        <w:rPr>
          <w:rFonts w:ascii="Palatino Linotype" w:cs="Palatino Linotype" w:eastAsia="Palatino Linotype" w:hAnsi="Palatino Linotype"/>
          <w:i w:val="1"/>
          <w:sz w:val="22"/>
          <w:szCs w:val="22"/>
          <w:rtl w:val="0"/>
        </w:rPr>
        <w:t xml:space="preserve">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 sin necesidad de elaborar documentos ad hoc para atender las solicitudes de información.”</w:t>
      </w:r>
    </w:p>
    <w:p w:rsidR="00000000" w:rsidDel="00000000" w:rsidP="00000000" w:rsidRDefault="00000000" w:rsidRPr="00000000" w14:paraId="000000DA">
      <w:pPr>
        <w:spacing w:line="360" w:lineRule="auto"/>
        <w:jc w:val="both"/>
        <w:rPr>
          <w:rFonts w:ascii="Palatino Linotype" w:cs="Palatino Linotype" w:eastAsia="Palatino Linotype" w:hAnsi="Palatino Linotype"/>
          <w:sz w:val="22"/>
          <w:szCs w:val="22"/>
        </w:rPr>
      </w:pPr>
      <w:r w:rsidDel="00000000" w:rsidR="00000000" w:rsidRPr="00000000">
        <w:rPr>
          <w:rtl w:val="0"/>
        </w:rPr>
      </w:r>
    </w:p>
    <w:p w:rsidR="00000000" w:rsidDel="00000000" w:rsidP="00000000" w:rsidRDefault="00000000" w:rsidRPr="00000000" w14:paraId="000000DB">
      <w:pPr>
        <w:spacing w:line="360" w:lineRule="auto"/>
        <w:jc w:val="both"/>
        <w:rPr>
          <w:rFonts w:ascii="Palatino Linotype" w:cs="Palatino Linotype" w:eastAsia="Palatino Linotype" w:hAnsi="Palatino Linotype"/>
          <w:sz w:val="22"/>
          <w:szCs w:val="22"/>
        </w:rPr>
      </w:pPr>
      <w:r w:rsidDel="00000000" w:rsidR="00000000" w:rsidRPr="00000000">
        <w:rPr>
          <w:rFonts w:ascii="Palatino Linotype" w:cs="Palatino Linotype" w:eastAsia="Palatino Linotype" w:hAnsi="Palatino Linotype"/>
          <w:sz w:val="22"/>
          <w:szCs w:val="22"/>
          <w:rtl w:val="0"/>
        </w:rPr>
        <w:t xml:space="preserve">En ese sentido, se tiene que, la solicitud de información y parte de lo vertido en el medio de impugnación, se relacionan con el ejercicio del derecho de petición, pues se tratan de expresiones y manifestaciones personales y particulares, de las cuales no se advierte  que se requiera acceder a un documento en posesión de la autoridad, situación que, no es factible atenderse vía acceso a la información pública. </w:t>
      </w:r>
    </w:p>
    <w:p w:rsidR="00000000" w:rsidDel="00000000" w:rsidP="00000000" w:rsidRDefault="00000000" w:rsidRPr="00000000" w14:paraId="000000DC">
      <w:pPr>
        <w:spacing w:after="240" w:before="80" w:line="360" w:lineRule="auto"/>
        <w:jc w:val="both"/>
        <w:rPr>
          <w:rFonts w:ascii="Palatino Linotype" w:cs="Palatino Linotype" w:eastAsia="Palatino Linotype" w:hAnsi="Palatino Linotype"/>
          <w:sz w:val="22"/>
          <w:szCs w:val="22"/>
        </w:rPr>
      </w:pPr>
      <w:r w:rsidDel="00000000" w:rsidR="00000000" w:rsidRPr="00000000">
        <w:rPr>
          <w:rFonts w:ascii="Palatino Linotype" w:cs="Palatino Linotype" w:eastAsia="Palatino Linotype" w:hAnsi="Palatino Linotype"/>
          <w:sz w:val="22"/>
          <w:szCs w:val="22"/>
          <w:rtl w:val="0"/>
        </w:rPr>
        <w:t xml:space="preserve">Así, con fundamento en lo prescrito en los</w:t>
      </w:r>
      <w:r w:rsidDel="00000000" w:rsidR="00000000" w:rsidRPr="00000000">
        <w:rPr>
          <w:sz w:val="22"/>
          <w:szCs w:val="22"/>
          <w:rtl w:val="0"/>
        </w:rPr>
        <w:t xml:space="preserve"> </w:t>
      </w:r>
      <w:r w:rsidDel="00000000" w:rsidR="00000000" w:rsidRPr="00000000">
        <w:rPr>
          <w:rFonts w:ascii="Palatino Linotype" w:cs="Palatino Linotype" w:eastAsia="Palatino Linotype" w:hAnsi="Palatino Linotype"/>
          <w:sz w:val="22"/>
          <w:szCs w:val="22"/>
          <w:rtl w:val="0"/>
        </w:rPr>
        <w:t xml:space="preserve">artículos 5 párrafos trigésimo tercero, trigésimo cuarto y trigésimo quinto, fracciones IV y V de la Constitución Política del Estado Libre y Soberano de México; 2, fracción II; 29, 36 fracciones I y II; 176, 178, 181, 185, fracción I, 186 y 188 de la Ley de Transparencia y Acceso a la Información Pública del Estado de México y Municipios, este Pleno:</w:t>
      </w:r>
    </w:p>
    <w:p w:rsidR="00000000" w:rsidDel="00000000" w:rsidP="00000000" w:rsidRDefault="00000000" w:rsidRPr="00000000" w14:paraId="000000DD">
      <w:pPr>
        <w:spacing w:line="259" w:lineRule="auto"/>
        <w:ind w:left="-142" w:right="49" w:firstLine="0"/>
        <w:jc w:val="center"/>
        <w:rPr>
          <w:rFonts w:ascii="Palatino Linotype" w:cs="Palatino Linotype" w:eastAsia="Palatino Linotype" w:hAnsi="Palatino Linotype"/>
          <w:b w:val="1"/>
          <w:sz w:val="22"/>
          <w:szCs w:val="22"/>
        </w:rPr>
      </w:pPr>
      <w:r w:rsidDel="00000000" w:rsidR="00000000" w:rsidRPr="00000000">
        <w:rPr>
          <w:rFonts w:ascii="Palatino Linotype" w:cs="Palatino Linotype" w:eastAsia="Palatino Linotype" w:hAnsi="Palatino Linotype"/>
          <w:b w:val="1"/>
          <w:sz w:val="22"/>
          <w:szCs w:val="22"/>
          <w:rtl w:val="0"/>
        </w:rPr>
        <w:t xml:space="preserve">R E S U E L V E:</w:t>
      </w:r>
    </w:p>
    <w:p w:rsidR="00000000" w:rsidDel="00000000" w:rsidP="00000000" w:rsidRDefault="00000000" w:rsidRPr="00000000" w14:paraId="000000DE">
      <w:pPr>
        <w:spacing w:line="259" w:lineRule="auto"/>
        <w:ind w:left="-142" w:right="49" w:firstLine="0"/>
        <w:jc w:val="center"/>
        <w:rPr>
          <w:rFonts w:ascii="Palatino Linotype" w:cs="Palatino Linotype" w:eastAsia="Palatino Linotype" w:hAnsi="Palatino Linotype"/>
          <w:b w:val="1"/>
          <w:sz w:val="22"/>
          <w:szCs w:val="22"/>
        </w:rPr>
      </w:pPr>
      <w:r w:rsidDel="00000000" w:rsidR="00000000" w:rsidRPr="00000000">
        <w:rPr>
          <w:rtl w:val="0"/>
        </w:rPr>
      </w:r>
    </w:p>
    <w:p w:rsidR="00000000" w:rsidDel="00000000" w:rsidP="00000000" w:rsidRDefault="00000000" w:rsidRPr="00000000" w14:paraId="000000DF">
      <w:pPr>
        <w:spacing w:line="360" w:lineRule="auto"/>
        <w:jc w:val="both"/>
        <w:rPr>
          <w:sz w:val="22"/>
          <w:szCs w:val="22"/>
        </w:rPr>
      </w:pPr>
      <w:r w:rsidDel="00000000" w:rsidR="00000000" w:rsidRPr="00000000">
        <w:rPr>
          <w:rFonts w:ascii="Palatino Linotype" w:cs="Palatino Linotype" w:eastAsia="Palatino Linotype" w:hAnsi="Palatino Linotype"/>
          <w:b w:val="1"/>
          <w:sz w:val="22"/>
          <w:szCs w:val="22"/>
          <w:rtl w:val="0"/>
        </w:rPr>
        <w:t xml:space="preserve">Primero.</w:t>
      </w:r>
      <w:r w:rsidDel="00000000" w:rsidR="00000000" w:rsidRPr="00000000">
        <w:rPr>
          <w:rFonts w:ascii="Palatino Linotype" w:cs="Palatino Linotype" w:eastAsia="Palatino Linotype" w:hAnsi="Palatino Linotype"/>
          <w:sz w:val="22"/>
          <w:szCs w:val="22"/>
          <w:rtl w:val="0"/>
        </w:rPr>
        <w:t xml:space="preserve"> Resultan </w:t>
      </w:r>
      <w:r w:rsidDel="00000000" w:rsidR="00000000" w:rsidRPr="00000000">
        <w:rPr>
          <w:rFonts w:ascii="Palatino Linotype" w:cs="Palatino Linotype" w:eastAsia="Palatino Linotype" w:hAnsi="Palatino Linotype"/>
          <w:b w:val="1"/>
          <w:sz w:val="22"/>
          <w:szCs w:val="22"/>
          <w:rtl w:val="0"/>
        </w:rPr>
        <w:t xml:space="preserve">infundados</w:t>
      </w:r>
      <w:r w:rsidDel="00000000" w:rsidR="00000000" w:rsidRPr="00000000">
        <w:rPr>
          <w:rFonts w:ascii="Palatino Linotype" w:cs="Palatino Linotype" w:eastAsia="Palatino Linotype" w:hAnsi="Palatino Linotype"/>
          <w:sz w:val="22"/>
          <w:szCs w:val="22"/>
          <w:rtl w:val="0"/>
        </w:rPr>
        <w:t xml:space="preserve"> los motivos de inconformidad aducidos por </w:t>
      </w:r>
      <w:r w:rsidDel="00000000" w:rsidR="00000000" w:rsidRPr="00000000">
        <w:rPr>
          <w:rFonts w:ascii="Palatino Linotype" w:cs="Palatino Linotype" w:eastAsia="Palatino Linotype" w:hAnsi="Palatino Linotype"/>
          <w:b w:val="1"/>
          <w:sz w:val="22"/>
          <w:szCs w:val="22"/>
          <w:rtl w:val="0"/>
        </w:rPr>
        <w:t xml:space="preserve">la parte</w:t>
      </w:r>
      <w:r w:rsidDel="00000000" w:rsidR="00000000" w:rsidRPr="00000000">
        <w:rPr>
          <w:rFonts w:ascii="Palatino Linotype" w:cs="Palatino Linotype" w:eastAsia="Palatino Linotype" w:hAnsi="Palatino Linotype"/>
          <w:sz w:val="22"/>
          <w:szCs w:val="22"/>
          <w:rtl w:val="0"/>
        </w:rPr>
        <w:t xml:space="preserve"> </w:t>
      </w:r>
      <w:r w:rsidDel="00000000" w:rsidR="00000000" w:rsidRPr="00000000">
        <w:rPr>
          <w:rFonts w:ascii="Palatino Linotype" w:cs="Palatino Linotype" w:eastAsia="Palatino Linotype" w:hAnsi="Palatino Linotype"/>
          <w:b w:val="1"/>
          <w:sz w:val="22"/>
          <w:szCs w:val="22"/>
          <w:rtl w:val="0"/>
        </w:rPr>
        <w:t xml:space="preserve">Recurrente</w:t>
      </w:r>
      <w:r w:rsidDel="00000000" w:rsidR="00000000" w:rsidRPr="00000000">
        <w:rPr>
          <w:rFonts w:ascii="Palatino Linotype" w:cs="Palatino Linotype" w:eastAsia="Palatino Linotype" w:hAnsi="Palatino Linotype"/>
          <w:sz w:val="22"/>
          <w:szCs w:val="22"/>
          <w:rtl w:val="0"/>
        </w:rPr>
        <w:t xml:space="preserve"> en el recurso de revisión </w:t>
      </w:r>
      <w:r w:rsidDel="00000000" w:rsidR="00000000" w:rsidRPr="00000000">
        <w:rPr>
          <w:rFonts w:ascii="Palatino Linotype" w:cs="Palatino Linotype" w:eastAsia="Palatino Linotype" w:hAnsi="Palatino Linotype"/>
          <w:b w:val="1"/>
          <w:sz w:val="22"/>
          <w:szCs w:val="22"/>
          <w:rtl w:val="0"/>
        </w:rPr>
        <w:t xml:space="preserve">07339/INFOEM/IP/RR/2024</w:t>
      </w:r>
      <w:r w:rsidDel="00000000" w:rsidR="00000000" w:rsidRPr="00000000">
        <w:rPr>
          <w:rFonts w:ascii="Palatino Linotype" w:cs="Palatino Linotype" w:eastAsia="Palatino Linotype" w:hAnsi="Palatino Linotype"/>
          <w:sz w:val="22"/>
          <w:szCs w:val="22"/>
          <w:rtl w:val="0"/>
        </w:rPr>
        <w:t xml:space="preserve">; por lo que, en términos de los argumentos señalados en el </w:t>
      </w:r>
      <w:r w:rsidDel="00000000" w:rsidR="00000000" w:rsidRPr="00000000">
        <w:rPr>
          <w:rFonts w:ascii="Palatino Linotype" w:cs="Palatino Linotype" w:eastAsia="Palatino Linotype" w:hAnsi="Palatino Linotype"/>
          <w:b w:val="1"/>
          <w:sz w:val="22"/>
          <w:szCs w:val="22"/>
          <w:rtl w:val="0"/>
        </w:rPr>
        <w:t xml:space="preserve">Considerando Cuarto</w:t>
      </w:r>
      <w:r w:rsidDel="00000000" w:rsidR="00000000" w:rsidRPr="00000000">
        <w:rPr>
          <w:rFonts w:ascii="Palatino Linotype" w:cs="Palatino Linotype" w:eastAsia="Palatino Linotype" w:hAnsi="Palatino Linotype"/>
          <w:sz w:val="22"/>
          <w:szCs w:val="22"/>
          <w:rtl w:val="0"/>
        </w:rPr>
        <w:t xml:space="preserve">, se </w:t>
      </w:r>
      <w:r w:rsidDel="00000000" w:rsidR="00000000" w:rsidRPr="00000000">
        <w:rPr>
          <w:rFonts w:ascii="Palatino Linotype" w:cs="Palatino Linotype" w:eastAsia="Palatino Linotype" w:hAnsi="Palatino Linotype"/>
          <w:b w:val="1"/>
          <w:sz w:val="22"/>
          <w:szCs w:val="22"/>
          <w:rtl w:val="0"/>
        </w:rPr>
        <w:t xml:space="preserve">CONFIRMA</w:t>
      </w:r>
      <w:r w:rsidDel="00000000" w:rsidR="00000000" w:rsidRPr="00000000">
        <w:rPr>
          <w:rFonts w:ascii="Palatino Linotype" w:cs="Palatino Linotype" w:eastAsia="Palatino Linotype" w:hAnsi="Palatino Linotype"/>
          <w:sz w:val="22"/>
          <w:szCs w:val="22"/>
          <w:rtl w:val="0"/>
        </w:rPr>
        <w:t xml:space="preserve"> la respuesta emitida por el </w:t>
      </w:r>
      <w:r w:rsidDel="00000000" w:rsidR="00000000" w:rsidRPr="00000000">
        <w:rPr>
          <w:rFonts w:ascii="Palatino Linotype" w:cs="Palatino Linotype" w:eastAsia="Palatino Linotype" w:hAnsi="Palatino Linotype"/>
          <w:b w:val="1"/>
          <w:sz w:val="22"/>
          <w:szCs w:val="22"/>
          <w:rtl w:val="0"/>
        </w:rPr>
        <w:t xml:space="preserve">Sujeto Obligado.</w:t>
      </w:r>
      <w:r w:rsidDel="00000000" w:rsidR="00000000" w:rsidRPr="00000000">
        <w:rPr>
          <w:rtl w:val="0"/>
        </w:rPr>
      </w:r>
    </w:p>
    <w:p w:rsidR="00000000" w:rsidDel="00000000" w:rsidP="00000000" w:rsidRDefault="00000000" w:rsidRPr="00000000" w14:paraId="000000E0">
      <w:pPr>
        <w:spacing w:line="360" w:lineRule="auto"/>
        <w:rPr>
          <w:sz w:val="22"/>
          <w:szCs w:val="22"/>
        </w:rPr>
      </w:pPr>
      <w:r w:rsidDel="00000000" w:rsidR="00000000" w:rsidRPr="00000000">
        <w:rPr>
          <w:rtl w:val="0"/>
        </w:rPr>
      </w:r>
    </w:p>
    <w:p w:rsidR="00000000" w:rsidDel="00000000" w:rsidP="00000000" w:rsidRDefault="00000000" w:rsidRPr="00000000" w14:paraId="000000E1">
      <w:pPr>
        <w:spacing w:line="360" w:lineRule="auto"/>
        <w:jc w:val="both"/>
        <w:rPr>
          <w:sz w:val="22"/>
          <w:szCs w:val="22"/>
        </w:rPr>
      </w:pPr>
      <w:r w:rsidDel="00000000" w:rsidR="00000000" w:rsidRPr="00000000">
        <w:rPr>
          <w:rFonts w:ascii="Palatino Linotype" w:cs="Palatino Linotype" w:eastAsia="Palatino Linotype" w:hAnsi="Palatino Linotype"/>
          <w:b w:val="1"/>
          <w:sz w:val="22"/>
          <w:szCs w:val="22"/>
          <w:rtl w:val="0"/>
        </w:rPr>
        <w:t xml:space="preserve">Segundo</w:t>
      </w:r>
      <w:r w:rsidDel="00000000" w:rsidR="00000000" w:rsidRPr="00000000">
        <w:rPr>
          <w:rFonts w:ascii="Palatino Linotype" w:cs="Palatino Linotype" w:eastAsia="Palatino Linotype" w:hAnsi="Palatino Linotype"/>
          <w:sz w:val="22"/>
          <w:szCs w:val="22"/>
          <w:rtl w:val="0"/>
        </w:rPr>
        <w:t xml:space="preserve">. </w:t>
      </w:r>
      <w:r w:rsidDel="00000000" w:rsidR="00000000" w:rsidRPr="00000000">
        <w:rPr>
          <w:rFonts w:ascii="Palatino Linotype" w:cs="Palatino Linotype" w:eastAsia="Palatino Linotype" w:hAnsi="Palatino Linotype"/>
          <w:b w:val="1"/>
          <w:sz w:val="22"/>
          <w:szCs w:val="22"/>
          <w:rtl w:val="0"/>
        </w:rPr>
        <w:t xml:space="preserve">Notifíquese</w:t>
      </w:r>
      <w:r w:rsidDel="00000000" w:rsidR="00000000" w:rsidRPr="00000000">
        <w:rPr>
          <w:rFonts w:ascii="Palatino Linotype" w:cs="Palatino Linotype" w:eastAsia="Palatino Linotype" w:hAnsi="Palatino Linotype"/>
          <w:sz w:val="22"/>
          <w:szCs w:val="22"/>
          <w:rtl w:val="0"/>
        </w:rPr>
        <w:t xml:space="preserve">, vía </w:t>
      </w:r>
      <w:r w:rsidDel="00000000" w:rsidR="00000000" w:rsidRPr="00000000">
        <w:rPr>
          <w:rFonts w:ascii="Palatino Linotype" w:cs="Palatino Linotype" w:eastAsia="Palatino Linotype" w:hAnsi="Palatino Linotype"/>
          <w:b w:val="1"/>
          <w:sz w:val="22"/>
          <w:szCs w:val="22"/>
          <w:rtl w:val="0"/>
        </w:rPr>
        <w:t xml:space="preserve">SAIMEX</w:t>
      </w:r>
      <w:r w:rsidDel="00000000" w:rsidR="00000000" w:rsidRPr="00000000">
        <w:rPr>
          <w:rFonts w:ascii="Palatino Linotype" w:cs="Palatino Linotype" w:eastAsia="Palatino Linotype" w:hAnsi="Palatino Linotype"/>
          <w:sz w:val="22"/>
          <w:szCs w:val="22"/>
          <w:rtl w:val="0"/>
        </w:rPr>
        <w:t xml:space="preserve">, al  Titular  de la Unidad de Transparencia del </w:t>
      </w:r>
      <w:r w:rsidDel="00000000" w:rsidR="00000000" w:rsidRPr="00000000">
        <w:rPr>
          <w:rFonts w:ascii="Palatino Linotype" w:cs="Palatino Linotype" w:eastAsia="Palatino Linotype" w:hAnsi="Palatino Linotype"/>
          <w:b w:val="1"/>
          <w:sz w:val="22"/>
          <w:szCs w:val="22"/>
          <w:rtl w:val="0"/>
        </w:rPr>
        <w:t xml:space="preserve">Sujeto Obligado</w:t>
      </w:r>
      <w:r w:rsidDel="00000000" w:rsidR="00000000" w:rsidRPr="00000000">
        <w:rPr>
          <w:rFonts w:ascii="Palatino Linotype" w:cs="Palatino Linotype" w:eastAsia="Palatino Linotype" w:hAnsi="Palatino Linotype"/>
          <w:sz w:val="22"/>
          <w:szCs w:val="22"/>
          <w:rtl w:val="0"/>
        </w:rPr>
        <w:t xml:space="preserve">, la presente resolución para su conocimiento.</w:t>
      </w:r>
      <w:r w:rsidDel="00000000" w:rsidR="00000000" w:rsidRPr="00000000">
        <w:rPr>
          <w:rtl w:val="0"/>
        </w:rPr>
      </w:r>
    </w:p>
    <w:p w:rsidR="00000000" w:rsidDel="00000000" w:rsidP="00000000" w:rsidRDefault="00000000" w:rsidRPr="00000000" w14:paraId="000000E2">
      <w:pPr>
        <w:spacing w:line="360" w:lineRule="auto"/>
        <w:rPr>
          <w:sz w:val="22"/>
          <w:szCs w:val="22"/>
        </w:rPr>
      </w:pPr>
      <w:r w:rsidDel="00000000" w:rsidR="00000000" w:rsidRPr="00000000">
        <w:rPr>
          <w:rtl w:val="0"/>
        </w:rPr>
      </w:r>
    </w:p>
    <w:p w:rsidR="00000000" w:rsidDel="00000000" w:rsidP="00000000" w:rsidRDefault="00000000" w:rsidRPr="00000000" w14:paraId="000000E3">
      <w:pPr>
        <w:spacing w:line="360" w:lineRule="auto"/>
        <w:jc w:val="both"/>
        <w:rPr>
          <w:rFonts w:ascii="Palatino Linotype" w:cs="Palatino Linotype" w:eastAsia="Palatino Linotype" w:hAnsi="Palatino Linotype"/>
          <w:sz w:val="22"/>
          <w:szCs w:val="22"/>
        </w:rPr>
      </w:pPr>
      <w:r w:rsidDel="00000000" w:rsidR="00000000" w:rsidRPr="00000000">
        <w:rPr>
          <w:rFonts w:ascii="Palatino Linotype" w:cs="Palatino Linotype" w:eastAsia="Palatino Linotype" w:hAnsi="Palatino Linotype"/>
          <w:b w:val="1"/>
          <w:sz w:val="22"/>
          <w:szCs w:val="22"/>
          <w:rtl w:val="0"/>
        </w:rPr>
        <w:t xml:space="preserve">Tercero.  Notifíquese, </w:t>
      </w:r>
      <w:r w:rsidDel="00000000" w:rsidR="00000000" w:rsidRPr="00000000">
        <w:rPr>
          <w:rFonts w:ascii="Palatino Linotype" w:cs="Palatino Linotype" w:eastAsia="Palatino Linotype" w:hAnsi="Palatino Linotype"/>
          <w:sz w:val="22"/>
          <w:szCs w:val="22"/>
          <w:rtl w:val="0"/>
        </w:rPr>
        <w:t xml:space="preserve">a </w:t>
      </w:r>
      <w:r w:rsidDel="00000000" w:rsidR="00000000" w:rsidRPr="00000000">
        <w:rPr>
          <w:rFonts w:ascii="Palatino Linotype" w:cs="Palatino Linotype" w:eastAsia="Palatino Linotype" w:hAnsi="Palatino Linotype"/>
          <w:b w:val="1"/>
          <w:sz w:val="22"/>
          <w:szCs w:val="22"/>
          <w:rtl w:val="0"/>
        </w:rPr>
        <w:t xml:space="preserve">la parte</w:t>
      </w:r>
      <w:r w:rsidDel="00000000" w:rsidR="00000000" w:rsidRPr="00000000">
        <w:rPr>
          <w:rFonts w:ascii="Palatino Linotype" w:cs="Palatino Linotype" w:eastAsia="Palatino Linotype" w:hAnsi="Palatino Linotype"/>
          <w:sz w:val="22"/>
          <w:szCs w:val="22"/>
          <w:rtl w:val="0"/>
        </w:rPr>
        <w:t xml:space="preserve"> </w:t>
      </w:r>
      <w:r w:rsidDel="00000000" w:rsidR="00000000" w:rsidRPr="00000000">
        <w:rPr>
          <w:rFonts w:ascii="Palatino Linotype" w:cs="Palatino Linotype" w:eastAsia="Palatino Linotype" w:hAnsi="Palatino Linotype"/>
          <w:b w:val="1"/>
          <w:sz w:val="22"/>
          <w:szCs w:val="22"/>
          <w:rtl w:val="0"/>
        </w:rPr>
        <w:t xml:space="preserve">Recurrente</w:t>
      </w:r>
      <w:r w:rsidDel="00000000" w:rsidR="00000000" w:rsidRPr="00000000">
        <w:rPr>
          <w:rFonts w:ascii="Palatino Linotype" w:cs="Palatino Linotype" w:eastAsia="Palatino Linotype" w:hAnsi="Palatino Linotype"/>
          <w:sz w:val="22"/>
          <w:szCs w:val="22"/>
          <w:rtl w:val="0"/>
        </w:rPr>
        <w:t xml:space="preserve"> la presente resolución vía </w:t>
      </w:r>
      <w:r w:rsidDel="00000000" w:rsidR="00000000" w:rsidRPr="00000000">
        <w:rPr>
          <w:rFonts w:ascii="Palatino Linotype" w:cs="Palatino Linotype" w:eastAsia="Palatino Linotype" w:hAnsi="Palatino Linotype"/>
          <w:b w:val="1"/>
          <w:sz w:val="22"/>
          <w:szCs w:val="22"/>
          <w:rtl w:val="0"/>
        </w:rPr>
        <w:t xml:space="preserve">SAIMEX y correo electrónico</w:t>
      </w:r>
      <w:r w:rsidDel="00000000" w:rsidR="00000000" w:rsidRPr="00000000">
        <w:rPr>
          <w:rFonts w:ascii="Palatino Linotype" w:cs="Palatino Linotype" w:eastAsia="Palatino Linotype" w:hAnsi="Palatino Linotype"/>
          <w:sz w:val="22"/>
          <w:szCs w:val="22"/>
          <w:rtl w:val="0"/>
        </w:rPr>
        <w:t xml:space="preserve">, así como que de conformidad con lo establecido en el artículo 196 de la Ley de Transparencia y Acceso a la Información Pública del Estado de México y Municipios podrá impugnarla vía Juicio de Amparo en los términos de las leyes aplicables.</w:t>
      </w:r>
    </w:p>
    <w:p w:rsidR="00000000" w:rsidDel="00000000" w:rsidP="00000000" w:rsidRDefault="00000000" w:rsidRPr="00000000" w14:paraId="000000E4">
      <w:pPr>
        <w:spacing w:line="360" w:lineRule="auto"/>
        <w:jc w:val="both"/>
        <w:rPr>
          <w:rFonts w:ascii="Palatino Linotype" w:cs="Palatino Linotype" w:eastAsia="Palatino Linotype" w:hAnsi="Palatino Linotype"/>
          <w:sz w:val="22"/>
          <w:szCs w:val="22"/>
        </w:rPr>
      </w:pPr>
      <w:r w:rsidDel="00000000" w:rsidR="00000000" w:rsidRPr="00000000">
        <w:rPr>
          <w:rtl w:val="0"/>
        </w:rPr>
      </w:r>
    </w:p>
    <w:p w:rsidR="00000000" w:rsidDel="00000000" w:rsidP="00000000" w:rsidRDefault="00000000" w:rsidRPr="00000000" w14:paraId="000000E5">
      <w:pPr>
        <w:spacing w:line="360" w:lineRule="auto"/>
        <w:jc w:val="both"/>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CUADRAGÉSIMA CUARTA SESIÓN ORDINARIA, CELEBRADA EL DIECIOCHO DE DICIEMBRE DE DOS MIL VEINTICUATRO, ANTE EL SECRETARIO TÉCNICO DEL PLENO ALEXIS TAPIA RAMÍREZ. </w:t>
      </w:r>
    </w:p>
    <w:p w:rsidR="00000000" w:rsidDel="00000000" w:rsidP="00000000" w:rsidRDefault="00000000" w:rsidRPr="00000000" w14:paraId="000000E6">
      <w:pPr>
        <w:rPr>
          <w:rFonts w:ascii="Palatino Linotype" w:cs="Palatino Linotype" w:eastAsia="Palatino Linotype" w:hAnsi="Palatino Linotype"/>
        </w:rPr>
      </w:pPr>
      <w:r w:rsidDel="00000000" w:rsidR="00000000" w:rsidRPr="00000000">
        <w:rPr>
          <w:rtl w:val="0"/>
        </w:rPr>
      </w:r>
    </w:p>
    <w:p w:rsidR="00000000" w:rsidDel="00000000" w:rsidP="00000000" w:rsidRDefault="00000000" w:rsidRPr="00000000" w14:paraId="000000E7">
      <w:pPr>
        <w:rPr>
          <w:rFonts w:ascii="Palatino Linotype" w:cs="Palatino Linotype" w:eastAsia="Palatino Linotype" w:hAnsi="Palatino Linotype"/>
        </w:rPr>
      </w:pPr>
      <w:r w:rsidDel="00000000" w:rsidR="00000000" w:rsidRPr="00000000">
        <w:rPr>
          <w:rtl w:val="0"/>
        </w:rPr>
      </w:r>
    </w:p>
    <w:p w:rsidR="00000000" w:rsidDel="00000000" w:rsidP="00000000" w:rsidRDefault="00000000" w:rsidRPr="00000000" w14:paraId="000000E8">
      <w:pPr>
        <w:spacing w:line="360" w:lineRule="auto"/>
        <w:jc w:val="both"/>
        <w:rPr>
          <w:rFonts w:ascii="Palatino Linotype" w:cs="Palatino Linotype" w:eastAsia="Palatino Linotype" w:hAnsi="Palatino Linotype"/>
        </w:rPr>
      </w:pPr>
      <w:bookmarkStart w:colFirst="0" w:colLast="0" w:name="_heading=h.3rdcrjn" w:id="11"/>
      <w:bookmarkEnd w:id="11"/>
      <w:r w:rsidDel="00000000" w:rsidR="00000000" w:rsidRPr="00000000">
        <w:rPr>
          <w:rtl w:val="0"/>
        </w:rPr>
      </w:r>
    </w:p>
    <w:p w:rsidR="00000000" w:rsidDel="00000000" w:rsidP="00000000" w:rsidRDefault="00000000" w:rsidRPr="00000000" w14:paraId="000000E9">
      <w:pPr>
        <w:spacing w:line="360" w:lineRule="auto"/>
        <w:jc w:val="both"/>
        <w:rPr>
          <w:rFonts w:ascii="Palatino Linotype" w:cs="Palatino Linotype" w:eastAsia="Palatino Linotype" w:hAnsi="Palatino Linotype"/>
        </w:rPr>
      </w:pPr>
      <w:r w:rsidDel="00000000" w:rsidR="00000000" w:rsidRPr="00000000">
        <w:rPr>
          <w:rtl w:val="0"/>
        </w:rPr>
      </w:r>
    </w:p>
    <w:p w:rsidR="00000000" w:rsidDel="00000000" w:rsidP="00000000" w:rsidRDefault="00000000" w:rsidRPr="00000000" w14:paraId="000000EA">
      <w:pPr>
        <w:spacing w:line="360" w:lineRule="auto"/>
        <w:jc w:val="both"/>
        <w:rPr>
          <w:rFonts w:ascii="Palatino Linotype" w:cs="Palatino Linotype" w:eastAsia="Palatino Linotype" w:hAnsi="Palatino Linotype"/>
        </w:rPr>
      </w:pPr>
      <w:r w:rsidDel="00000000" w:rsidR="00000000" w:rsidRPr="00000000">
        <w:rPr>
          <w:rtl w:val="0"/>
        </w:rPr>
      </w:r>
    </w:p>
    <w:p w:rsidR="00000000" w:rsidDel="00000000" w:rsidP="00000000" w:rsidRDefault="00000000" w:rsidRPr="00000000" w14:paraId="000000EB">
      <w:pPr>
        <w:spacing w:line="360" w:lineRule="auto"/>
        <w:jc w:val="both"/>
        <w:rPr>
          <w:rFonts w:ascii="Palatino Linotype" w:cs="Palatino Linotype" w:eastAsia="Palatino Linotype" w:hAnsi="Palatino Linotype"/>
        </w:rPr>
      </w:pPr>
      <w:bookmarkStart w:colFirst="0" w:colLast="0" w:name="_heading=h.1t3h5sf" w:id="12"/>
      <w:bookmarkEnd w:id="12"/>
      <w:r w:rsidDel="00000000" w:rsidR="00000000" w:rsidRPr="00000000">
        <w:rPr>
          <w:rtl w:val="0"/>
        </w:rPr>
      </w:r>
    </w:p>
    <w:p w:rsidR="00000000" w:rsidDel="00000000" w:rsidP="00000000" w:rsidRDefault="00000000" w:rsidRPr="00000000" w14:paraId="000000EC">
      <w:pPr>
        <w:spacing w:line="360" w:lineRule="auto"/>
        <w:jc w:val="both"/>
        <w:rPr>
          <w:rFonts w:ascii="Palatino Linotype" w:cs="Palatino Linotype" w:eastAsia="Palatino Linotype" w:hAnsi="Palatino Linotype"/>
        </w:rPr>
      </w:pPr>
      <w:r w:rsidDel="00000000" w:rsidR="00000000" w:rsidRPr="00000000">
        <w:rPr>
          <w:rtl w:val="0"/>
        </w:rPr>
      </w:r>
    </w:p>
    <w:p w:rsidR="00000000" w:rsidDel="00000000" w:rsidP="00000000" w:rsidRDefault="00000000" w:rsidRPr="00000000" w14:paraId="000000ED">
      <w:pPr>
        <w:spacing w:line="360" w:lineRule="auto"/>
        <w:jc w:val="both"/>
        <w:rPr>
          <w:rFonts w:ascii="Palatino Linotype" w:cs="Palatino Linotype" w:eastAsia="Palatino Linotype" w:hAnsi="Palatino Linotype"/>
        </w:rPr>
      </w:pPr>
      <w:r w:rsidDel="00000000" w:rsidR="00000000" w:rsidRPr="00000000">
        <w:rPr>
          <w:rtl w:val="0"/>
        </w:rPr>
      </w:r>
    </w:p>
    <w:p w:rsidR="00000000" w:rsidDel="00000000" w:rsidP="00000000" w:rsidRDefault="00000000" w:rsidRPr="00000000" w14:paraId="000000EE">
      <w:pPr>
        <w:spacing w:line="360" w:lineRule="auto"/>
        <w:jc w:val="both"/>
        <w:rPr>
          <w:rFonts w:ascii="Palatino Linotype" w:cs="Palatino Linotype" w:eastAsia="Palatino Linotype" w:hAnsi="Palatino Linotype"/>
        </w:rPr>
      </w:pPr>
      <w:r w:rsidDel="00000000" w:rsidR="00000000" w:rsidRPr="00000000">
        <w:rPr>
          <w:rtl w:val="0"/>
        </w:rPr>
      </w:r>
    </w:p>
    <w:p w:rsidR="00000000" w:rsidDel="00000000" w:rsidP="00000000" w:rsidRDefault="00000000" w:rsidRPr="00000000" w14:paraId="000000EF">
      <w:pPr>
        <w:spacing w:line="360" w:lineRule="auto"/>
        <w:jc w:val="both"/>
        <w:rPr>
          <w:rFonts w:ascii="Palatino Linotype" w:cs="Palatino Linotype" w:eastAsia="Palatino Linotype" w:hAnsi="Palatino Linotype"/>
        </w:rPr>
      </w:pPr>
      <w:r w:rsidDel="00000000" w:rsidR="00000000" w:rsidRPr="00000000">
        <w:rPr>
          <w:rtl w:val="0"/>
        </w:rPr>
      </w:r>
    </w:p>
    <w:p w:rsidR="00000000" w:rsidDel="00000000" w:rsidP="00000000" w:rsidRDefault="00000000" w:rsidRPr="00000000" w14:paraId="000000F0">
      <w:pPr>
        <w:spacing w:line="360" w:lineRule="auto"/>
        <w:jc w:val="both"/>
        <w:rPr>
          <w:rFonts w:ascii="Palatino Linotype" w:cs="Palatino Linotype" w:eastAsia="Palatino Linotype" w:hAnsi="Palatino Linotype"/>
        </w:rPr>
      </w:pPr>
      <w:r w:rsidDel="00000000" w:rsidR="00000000" w:rsidRPr="00000000">
        <w:rPr>
          <w:rtl w:val="0"/>
        </w:rPr>
      </w:r>
    </w:p>
    <w:p w:rsidR="00000000" w:rsidDel="00000000" w:rsidP="00000000" w:rsidRDefault="00000000" w:rsidRPr="00000000" w14:paraId="000000F1">
      <w:pPr>
        <w:spacing w:line="360" w:lineRule="auto"/>
        <w:jc w:val="both"/>
        <w:rPr>
          <w:rFonts w:ascii="Palatino Linotype" w:cs="Palatino Linotype" w:eastAsia="Palatino Linotype" w:hAnsi="Palatino Linotype"/>
        </w:rPr>
      </w:pPr>
      <w:r w:rsidDel="00000000" w:rsidR="00000000" w:rsidRPr="00000000">
        <w:rPr>
          <w:rtl w:val="0"/>
        </w:rPr>
      </w:r>
    </w:p>
    <w:p w:rsidR="00000000" w:rsidDel="00000000" w:rsidP="00000000" w:rsidRDefault="00000000" w:rsidRPr="00000000" w14:paraId="000000F2">
      <w:pPr>
        <w:spacing w:line="360" w:lineRule="auto"/>
        <w:jc w:val="both"/>
        <w:rPr>
          <w:rFonts w:ascii="Palatino Linotype" w:cs="Palatino Linotype" w:eastAsia="Palatino Linotype" w:hAnsi="Palatino Linotype"/>
        </w:rPr>
      </w:pPr>
      <w:r w:rsidDel="00000000" w:rsidR="00000000" w:rsidRPr="00000000">
        <w:rPr>
          <w:rtl w:val="0"/>
        </w:rPr>
      </w:r>
    </w:p>
    <w:p w:rsidR="00000000" w:rsidDel="00000000" w:rsidP="00000000" w:rsidRDefault="00000000" w:rsidRPr="00000000" w14:paraId="000000F3">
      <w:pPr>
        <w:spacing w:line="360" w:lineRule="auto"/>
        <w:jc w:val="both"/>
        <w:rPr>
          <w:rFonts w:ascii="Palatino Linotype" w:cs="Palatino Linotype" w:eastAsia="Palatino Linotype" w:hAnsi="Palatino Linotype"/>
        </w:rPr>
      </w:pPr>
      <w:r w:rsidDel="00000000" w:rsidR="00000000" w:rsidRPr="00000000">
        <w:rPr>
          <w:rtl w:val="0"/>
        </w:rPr>
      </w:r>
    </w:p>
    <w:p w:rsidR="00000000" w:rsidDel="00000000" w:rsidP="00000000" w:rsidRDefault="00000000" w:rsidRPr="00000000" w14:paraId="000000F4">
      <w:pPr>
        <w:spacing w:line="360" w:lineRule="auto"/>
        <w:jc w:val="both"/>
        <w:rPr>
          <w:rFonts w:ascii="Palatino Linotype" w:cs="Palatino Linotype" w:eastAsia="Palatino Linotype" w:hAnsi="Palatino Linotype"/>
        </w:rPr>
      </w:pPr>
      <w:r w:rsidDel="00000000" w:rsidR="00000000" w:rsidRPr="00000000">
        <w:rPr>
          <w:rtl w:val="0"/>
        </w:rPr>
      </w:r>
    </w:p>
    <w:p w:rsidR="00000000" w:rsidDel="00000000" w:rsidP="00000000" w:rsidRDefault="00000000" w:rsidRPr="00000000" w14:paraId="000000F5">
      <w:pPr>
        <w:spacing w:line="360" w:lineRule="auto"/>
        <w:jc w:val="both"/>
        <w:rPr>
          <w:rFonts w:ascii="Palatino Linotype" w:cs="Palatino Linotype" w:eastAsia="Palatino Linotype" w:hAnsi="Palatino Linotype"/>
        </w:rPr>
      </w:pPr>
      <w:r w:rsidDel="00000000" w:rsidR="00000000" w:rsidRPr="00000000">
        <w:rPr>
          <w:rtl w:val="0"/>
        </w:rPr>
      </w:r>
    </w:p>
    <w:p w:rsidR="00000000" w:rsidDel="00000000" w:rsidP="00000000" w:rsidRDefault="00000000" w:rsidRPr="00000000" w14:paraId="000000F6">
      <w:pPr>
        <w:spacing w:line="360" w:lineRule="auto"/>
        <w:jc w:val="both"/>
        <w:rPr>
          <w:rFonts w:ascii="Palatino Linotype" w:cs="Palatino Linotype" w:eastAsia="Palatino Linotype" w:hAnsi="Palatino Linotype"/>
        </w:rPr>
      </w:pPr>
      <w:r w:rsidDel="00000000" w:rsidR="00000000" w:rsidRPr="00000000">
        <w:rPr>
          <w:rtl w:val="0"/>
        </w:rPr>
      </w:r>
    </w:p>
    <w:p w:rsidR="00000000" w:rsidDel="00000000" w:rsidP="00000000" w:rsidRDefault="00000000" w:rsidRPr="00000000" w14:paraId="000000F7">
      <w:pPr>
        <w:spacing w:line="360" w:lineRule="auto"/>
        <w:jc w:val="both"/>
        <w:rPr>
          <w:rFonts w:ascii="Palatino Linotype" w:cs="Palatino Linotype" w:eastAsia="Palatino Linotype" w:hAnsi="Palatino Linotype"/>
        </w:rPr>
      </w:pPr>
      <w:r w:rsidDel="00000000" w:rsidR="00000000" w:rsidRPr="00000000">
        <w:rPr>
          <w:rtl w:val="0"/>
        </w:rPr>
      </w:r>
    </w:p>
    <w:p w:rsidR="00000000" w:rsidDel="00000000" w:rsidP="00000000" w:rsidRDefault="00000000" w:rsidRPr="00000000" w14:paraId="000000F8">
      <w:pPr>
        <w:spacing w:line="360" w:lineRule="auto"/>
        <w:jc w:val="both"/>
        <w:rPr>
          <w:rFonts w:ascii="Palatino Linotype" w:cs="Palatino Linotype" w:eastAsia="Palatino Linotype" w:hAnsi="Palatino Linotype"/>
        </w:rPr>
      </w:pPr>
      <w:r w:rsidDel="00000000" w:rsidR="00000000" w:rsidRPr="00000000">
        <w:rPr>
          <w:rtl w:val="0"/>
        </w:rPr>
      </w:r>
    </w:p>
    <w:p w:rsidR="00000000" w:rsidDel="00000000" w:rsidP="00000000" w:rsidRDefault="00000000" w:rsidRPr="00000000" w14:paraId="000000F9">
      <w:pPr>
        <w:spacing w:line="360" w:lineRule="auto"/>
        <w:jc w:val="both"/>
        <w:rPr>
          <w:rFonts w:ascii="Palatino Linotype" w:cs="Palatino Linotype" w:eastAsia="Palatino Linotype" w:hAnsi="Palatino Linotype"/>
        </w:rPr>
      </w:pPr>
      <w:r w:rsidDel="00000000" w:rsidR="00000000" w:rsidRPr="00000000">
        <w:rPr>
          <w:rtl w:val="0"/>
        </w:rPr>
      </w:r>
    </w:p>
    <w:p w:rsidR="00000000" w:rsidDel="00000000" w:rsidP="00000000" w:rsidRDefault="00000000" w:rsidRPr="00000000" w14:paraId="000000FA">
      <w:pPr>
        <w:spacing w:line="360" w:lineRule="auto"/>
        <w:jc w:val="both"/>
        <w:rPr>
          <w:rFonts w:ascii="Palatino Linotype" w:cs="Palatino Linotype" w:eastAsia="Palatino Linotype" w:hAnsi="Palatino Linotype"/>
        </w:rPr>
      </w:pPr>
      <w:r w:rsidDel="00000000" w:rsidR="00000000" w:rsidRPr="00000000">
        <w:rPr>
          <w:rtl w:val="0"/>
        </w:rPr>
      </w:r>
    </w:p>
    <w:p w:rsidR="00000000" w:rsidDel="00000000" w:rsidP="00000000" w:rsidRDefault="00000000" w:rsidRPr="00000000" w14:paraId="000000FB">
      <w:pPr>
        <w:spacing w:line="360" w:lineRule="auto"/>
        <w:jc w:val="both"/>
        <w:rPr>
          <w:rFonts w:ascii="Palatino Linotype" w:cs="Palatino Linotype" w:eastAsia="Palatino Linotype" w:hAnsi="Palatino Linotype"/>
        </w:rPr>
      </w:pPr>
      <w:r w:rsidDel="00000000" w:rsidR="00000000" w:rsidRPr="00000000">
        <w:rPr>
          <w:rtl w:val="0"/>
        </w:rPr>
      </w:r>
    </w:p>
    <w:p w:rsidR="00000000" w:rsidDel="00000000" w:rsidP="00000000" w:rsidRDefault="00000000" w:rsidRPr="00000000" w14:paraId="000000FC">
      <w:pPr>
        <w:spacing w:line="360" w:lineRule="auto"/>
        <w:jc w:val="both"/>
        <w:rPr>
          <w:rFonts w:ascii="Palatino Linotype" w:cs="Palatino Linotype" w:eastAsia="Palatino Linotype" w:hAnsi="Palatino Linotype"/>
        </w:rPr>
      </w:pPr>
      <w:r w:rsidDel="00000000" w:rsidR="00000000" w:rsidRPr="00000000">
        <w:rPr>
          <w:rtl w:val="0"/>
        </w:rPr>
      </w:r>
    </w:p>
    <w:p w:rsidR="00000000" w:rsidDel="00000000" w:rsidP="00000000" w:rsidRDefault="00000000" w:rsidRPr="00000000" w14:paraId="000000FD">
      <w:pPr>
        <w:spacing w:line="360" w:lineRule="auto"/>
        <w:jc w:val="both"/>
        <w:rPr>
          <w:rFonts w:ascii="Palatino Linotype" w:cs="Palatino Linotype" w:eastAsia="Palatino Linotype" w:hAnsi="Palatino Linotype"/>
        </w:rPr>
      </w:pPr>
      <w:r w:rsidDel="00000000" w:rsidR="00000000" w:rsidRPr="00000000">
        <w:rPr>
          <w:rtl w:val="0"/>
        </w:rPr>
      </w:r>
    </w:p>
    <w:p w:rsidR="00000000" w:rsidDel="00000000" w:rsidP="00000000" w:rsidRDefault="00000000" w:rsidRPr="00000000" w14:paraId="000000FE">
      <w:pPr>
        <w:spacing w:line="360" w:lineRule="auto"/>
        <w:jc w:val="both"/>
        <w:rPr>
          <w:rFonts w:ascii="Palatino Linotype" w:cs="Palatino Linotype" w:eastAsia="Palatino Linotype" w:hAnsi="Palatino Linotype"/>
        </w:rPr>
      </w:pPr>
      <w:r w:rsidDel="00000000" w:rsidR="00000000" w:rsidRPr="00000000">
        <w:rPr>
          <w:rtl w:val="0"/>
        </w:rPr>
      </w:r>
    </w:p>
    <w:sectPr>
      <w:headerReference r:id="rId10" w:type="default"/>
      <w:headerReference r:id="rId11" w:type="first"/>
      <w:footerReference r:id="rId12" w:type="default"/>
      <w:footerReference r:id="rId13" w:type="first"/>
      <w:pgSz w:h="15840" w:w="12240" w:orient="portrait"/>
      <w:pgMar w:bottom="1701" w:top="1985" w:left="1701" w:right="1701" w:header="709" w:footer="709"/>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Cambria"/>
  <w:font w:name="Georgia"/>
  <w:font w:name="Palatino Linotyp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12">
    <w:pPr>
      <w:pBdr>
        <w:top w:space="0" w:sz="0" w:val="nil"/>
        <w:left w:space="0" w:sz="0" w:val="nil"/>
        <w:bottom w:space="0" w:sz="0" w:val="nil"/>
        <w:right w:space="0" w:sz="0" w:val="nil"/>
        <w:between w:space="0" w:sz="0" w:val="nil"/>
      </w:pBdr>
      <w:tabs>
        <w:tab w:val="center" w:leader="none" w:pos="4252"/>
        <w:tab w:val="right" w:leader="none" w:pos="8504"/>
      </w:tabs>
      <w:jc w:val="right"/>
      <w:rPr>
        <w:rFonts w:ascii="Palatino Linotype" w:cs="Palatino Linotype" w:eastAsia="Palatino Linotype" w:hAnsi="Palatino Linotype"/>
        <w:color w:val="000000"/>
        <w:sz w:val="20"/>
        <w:szCs w:val="20"/>
      </w:rPr>
    </w:pPr>
    <w:r w:rsidDel="00000000" w:rsidR="00000000" w:rsidRPr="00000000">
      <w:rPr>
        <w:rFonts w:ascii="Palatino Linotype" w:cs="Palatino Linotype" w:eastAsia="Palatino Linotype" w:hAnsi="Palatino Linotype"/>
        <w:b w:val="1"/>
        <w:color w:val="000000"/>
        <w:sz w:val="20"/>
        <w:szCs w:val="20"/>
        <w:rtl w:val="0"/>
      </w:rPr>
      <w:t xml:space="preserve">Página </w:t>
    </w:r>
    <w:r w:rsidDel="00000000" w:rsidR="00000000" w:rsidRPr="00000000">
      <w:rPr>
        <w:rFonts w:ascii="Palatino Linotype" w:cs="Palatino Linotype" w:eastAsia="Palatino Linotype" w:hAnsi="Palatino Linotype"/>
        <w:b w:val="1"/>
        <w:color w:val="000000"/>
        <w:sz w:val="20"/>
        <w:szCs w:val="20"/>
      </w:rPr>
      <w:fldChar w:fldCharType="begin"/>
      <w:instrText xml:space="preserve">PAGE</w:instrText>
      <w:fldChar w:fldCharType="separate"/>
      <w:fldChar w:fldCharType="end"/>
    </w:r>
    <w:r w:rsidDel="00000000" w:rsidR="00000000" w:rsidRPr="00000000">
      <w:rPr>
        <w:rFonts w:ascii="Palatino Linotype" w:cs="Palatino Linotype" w:eastAsia="Palatino Linotype" w:hAnsi="Palatino Linotype"/>
        <w:color w:val="000000"/>
        <w:sz w:val="20"/>
        <w:szCs w:val="20"/>
        <w:rtl w:val="0"/>
      </w:rPr>
      <w:t xml:space="preserve"> de </w:t>
    </w:r>
    <w:r w:rsidDel="00000000" w:rsidR="00000000" w:rsidRPr="00000000">
      <w:rPr>
        <w:rFonts w:ascii="Palatino Linotype" w:cs="Palatino Linotype" w:eastAsia="Palatino Linotype" w:hAnsi="Palatino Linotype"/>
        <w:b w:val="1"/>
        <w:color w:val="000000"/>
        <w:sz w:val="20"/>
        <w:szCs w:val="20"/>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113">
    <w:pPr>
      <w:pBdr>
        <w:top w:space="0" w:sz="0" w:val="nil"/>
        <w:left w:space="0" w:sz="0" w:val="nil"/>
        <w:bottom w:space="0" w:sz="0" w:val="nil"/>
        <w:right w:space="0" w:sz="0" w:val="nil"/>
        <w:between w:space="0" w:sz="0" w:val="nil"/>
      </w:pBdr>
      <w:tabs>
        <w:tab w:val="center" w:leader="none" w:pos="4252"/>
        <w:tab w:val="right" w:leader="none" w:pos="8504"/>
      </w:tabs>
      <w:ind w:firstLine="708"/>
      <w:rPr>
        <w:rFonts w:ascii="Cambria" w:cs="Cambria" w:eastAsia="Cambria" w:hAnsi="Cambria"/>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14">
    <w:pPr>
      <w:pBdr>
        <w:top w:space="0" w:sz="0" w:val="nil"/>
        <w:left w:space="0" w:sz="0" w:val="nil"/>
        <w:bottom w:space="0" w:sz="0" w:val="nil"/>
        <w:right w:space="0" w:sz="0" w:val="nil"/>
        <w:between w:space="0" w:sz="0" w:val="nil"/>
      </w:pBdr>
      <w:tabs>
        <w:tab w:val="center" w:leader="none" w:pos="4252"/>
        <w:tab w:val="right" w:leader="none" w:pos="8504"/>
      </w:tabs>
      <w:jc w:val="right"/>
      <w:rPr>
        <w:rFonts w:ascii="Palatino Linotype" w:cs="Palatino Linotype" w:eastAsia="Palatino Linotype" w:hAnsi="Palatino Linotype"/>
        <w:color w:val="000000"/>
        <w:sz w:val="20"/>
        <w:szCs w:val="20"/>
      </w:rPr>
    </w:pPr>
    <w:r w:rsidDel="00000000" w:rsidR="00000000" w:rsidRPr="00000000">
      <w:rPr>
        <w:rFonts w:ascii="Palatino Linotype" w:cs="Palatino Linotype" w:eastAsia="Palatino Linotype" w:hAnsi="Palatino Linotype"/>
        <w:b w:val="1"/>
        <w:color w:val="000000"/>
        <w:sz w:val="20"/>
        <w:szCs w:val="20"/>
        <w:rtl w:val="0"/>
      </w:rPr>
      <w:t xml:space="preserve">Página </w:t>
    </w:r>
    <w:r w:rsidDel="00000000" w:rsidR="00000000" w:rsidRPr="00000000">
      <w:rPr>
        <w:rFonts w:ascii="Palatino Linotype" w:cs="Palatino Linotype" w:eastAsia="Palatino Linotype" w:hAnsi="Palatino Linotype"/>
        <w:b w:val="1"/>
        <w:color w:val="000000"/>
        <w:sz w:val="20"/>
        <w:szCs w:val="20"/>
      </w:rPr>
      <w:fldChar w:fldCharType="begin"/>
      <w:instrText xml:space="preserve">PAGE</w:instrText>
      <w:fldChar w:fldCharType="separate"/>
      <w:fldChar w:fldCharType="end"/>
    </w:r>
    <w:r w:rsidDel="00000000" w:rsidR="00000000" w:rsidRPr="00000000">
      <w:rPr>
        <w:rFonts w:ascii="Palatino Linotype" w:cs="Palatino Linotype" w:eastAsia="Palatino Linotype" w:hAnsi="Palatino Linotype"/>
        <w:color w:val="000000"/>
        <w:sz w:val="20"/>
        <w:szCs w:val="20"/>
        <w:rtl w:val="0"/>
      </w:rPr>
      <w:t xml:space="preserve"> de </w:t>
    </w:r>
    <w:r w:rsidDel="00000000" w:rsidR="00000000" w:rsidRPr="00000000">
      <w:rPr>
        <w:rFonts w:ascii="Palatino Linotype" w:cs="Palatino Linotype" w:eastAsia="Palatino Linotype" w:hAnsi="Palatino Linotype"/>
        <w:b w:val="1"/>
        <w:color w:val="000000"/>
        <w:sz w:val="20"/>
        <w:szCs w:val="20"/>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115">
    <w:pPr>
      <w:pBdr>
        <w:top w:space="0" w:sz="0" w:val="nil"/>
        <w:left w:space="0" w:sz="0" w:val="nil"/>
        <w:bottom w:space="0" w:sz="0" w:val="nil"/>
        <w:right w:space="0" w:sz="0" w:val="nil"/>
        <w:between w:space="0" w:sz="0" w:val="nil"/>
      </w:pBdr>
      <w:tabs>
        <w:tab w:val="center" w:leader="none" w:pos="4252"/>
        <w:tab w:val="right" w:leader="none" w:pos="8504"/>
      </w:tabs>
      <w:rPr>
        <w:rFonts w:ascii="Cambria" w:cs="Cambria" w:eastAsia="Cambria" w:hAnsi="Cambria"/>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FF">
    <w:pPr>
      <w:rPr>
        <w:rFonts w:ascii="Cambria" w:cs="Cambria" w:eastAsia="Cambria" w:hAnsi="Cambria"/>
        <w:color w:val="000000"/>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-1080110</wp:posOffset>
          </wp:positionH>
          <wp:positionV relativeFrom="paragraph">
            <wp:posOffset>-488285</wp:posOffset>
          </wp:positionV>
          <wp:extent cx="7809865" cy="10165715"/>
          <wp:effectExtent b="0" l="0" r="0" t="0"/>
          <wp:wrapNone/>
          <wp:docPr id="45" name="image4.png"/>
          <a:graphic>
            <a:graphicData uri="http://schemas.openxmlformats.org/drawingml/2006/picture">
              <pic:pic>
                <pic:nvPicPr>
                  <pic:cNvPr id="0" name="image4.png"/>
                  <pic:cNvPicPr preferRelativeResize="0"/>
                </pic:nvPicPr>
                <pic:blipFill>
                  <a:blip r:embed="rId1"/>
                  <a:srcRect b="0" l="0" r="0" t="0"/>
                  <a:stretch>
                    <a:fillRect/>
                  </a:stretch>
                </pic:blipFill>
                <pic:spPr>
                  <a:xfrm>
                    <a:off x="0" y="0"/>
                    <a:ext cx="7809865" cy="10165715"/>
                  </a:xfrm>
                  <a:prstGeom prst="rect"/>
                  <a:ln/>
                </pic:spPr>
              </pic:pic>
            </a:graphicData>
          </a:graphic>
        </wp:anchor>
      </w:drawing>
    </w:r>
  </w:p>
  <w:tbl>
    <w:tblPr>
      <w:tblStyle w:val="Table1"/>
      <w:tblW w:w="7087.0" w:type="dxa"/>
      <w:jc w:val="left"/>
      <w:tblInd w:w="3261.0" w:type="dxa"/>
      <w:tblLayout w:type="fixed"/>
      <w:tblLook w:val="0400"/>
    </w:tblPr>
    <w:tblGrid>
      <w:gridCol w:w="2489"/>
      <w:gridCol w:w="4598"/>
      <w:tblGridChange w:id="0">
        <w:tblGrid>
          <w:gridCol w:w="2489"/>
          <w:gridCol w:w="4598"/>
        </w:tblGrid>
      </w:tblGridChange>
    </w:tblGrid>
    <w:tr>
      <w:trPr>
        <w:cantSplit w:val="0"/>
        <w:tblHeader w:val="0"/>
      </w:trPr>
      <w:tc>
        <w:tcPr>
          <w:shd w:fill="auto" w:val="clear"/>
        </w:tcPr>
        <w:p w:rsidR="00000000" w:rsidDel="00000000" w:rsidP="00000000" w:rsidRDefault="00000000" w:rsidRPr="00000000" w14:paraId="00000100">
          <w:pPr>
            <w:rPr>
              <w:rFonts w:ascii="Palatino Linotype" w:cs="Palatino Linotype" w:eastAsia="Palatino Linotype" w:hAnsi="Palatino Linotype"/>
              <w:b w:val="1"/>
              <w:sz w:val="22"/>
              <w:szCs w:val="22"/>
            </w:rPr>
          </w:pPr>
          <w:r w:rsidDel="00000000" w:rsidR="00000000" w:rsidRPr="00000000">
            <w:rPr>
              <w:rFonts w:ascii="Palatino Linotype" w:cs="Palatino Linotype" w:eastAsia="Palatino Linotype" w:hAnsi="Palatino Linotype"/>
              <w:b w:val="1"/>
              <w:sz w:val="22"/>
              <w:szCs w:val="22"/>
              <w:rtl w:val="0"/>
            </w:rPr>
            <w:t xml:space="preserve">Recurso de Revisión:</w:t>
          </w:r>
        </w:p>
      </w:tc>
      <w:tc>
        <w:tcPr>
          <w:shd w:fill="auto" w:val="clear"/>
          <w:vAlign w:val="center"/>
        </w:tcPr>
        <w:p w:rsidR="00000000" w:rsidDel="00000000" w:rsidP="00000000" w:rsidRDefault="00000000" w:rsidRPr="00000000" w14:paraId="00000101">
          <w:pPr>
            <w:ind w:right="175"/>
            <w:jc w:val="both"/>
            <w:rPr>
              <w:rFonts w:ascii="Palatino Linotype" w:cs="Palatino Linotype" w:eastAsia="Palatino Linotype" w:hAnsi="Palatino Linotype"/>
              <w:b w:val="1"/>
              <w:sz w:val="22"/>
              <w:szCs w:val="22"/>
            </w:rPr>
          </w:pPr>
          <w:r w:rsidDel="00000000" w:rsidR="00000000" w:rsidRPr="00000000">
            <w:rPr>
              <w:rFonts w:ascii="Palatino Linotype" w:cs="Palatino Linotype" w:eastAsia="Palatino Linotype" w:hAnsi="Palatino Linotype"/>
              <w:b w:val="1"/>
              <w:sz w:val="22"/>
              <w:szCs w:val="22"/>
              <w:rtl w:val="0"/>
            </w:rPr>
            <w:t xml:space="preserve">07339/INFOEM/IP/RR/2024</w:t>
          </w:r>
        </w:p>
      </w:tc>
    </w:tr>
    <w:tr>
      <w:trPr>
        <w:cantSplit w:val="0"/>
        <w:trHeight w:val="228" w:hRule="atLeast"/>
        <w:tblHeader w:val="0"/>
      </w:trPr>
      <w:tc>
        <w:tcPr>
          <w:shd w:fill="auto" w:val="clear"/>
          <w:vAlign w:val="center"/>
        </w:tcPr>
        <w:p w:rsidR="00000000" w:rsidDel="00000000" w:rsidP="00000000" w:rsidRDefault="00000000" w:rsidRPr="00000000" w14:paraId="00000102">
          <w:pPr>
            <w:rPr>
              <w:rFonts w:ascii="Palatino Linotype" w:cs="Palatino Linotype" w:eastAsia="Palatino Linotype" w:hAnsi="Palatino Linotype"/>
              <w:b w:val="1"/>
              <w:sz w:val="22"/>
              <w:szCs w:val="22"/>
            </w:rPr>
          </w:pPr>
          <w:r w:rsidDel="00000000" w:rsidR="00000000" w:rsidRPr="00000000">
            <w:rPr>
              <w:rFonts w:ascii="Palatino Linotype" w:cs="Palatino Linotype" w:eastAsia="Palatino Linotype" w:hAnsi="Palatino Linotype"/>
              <w:b w:val="1"/>
              <w:sz w:val="22"/>
              <w:szCs w:val="22"/>
              <w:rtl w:val="0"/>
            </w:rPr>
            <w:t xml:space="preserve">Sujeto Obligado:</w:t>
          </w:r>
        </w:p>
      </w:tc>
      <w:tc>
        <w:tcPr>
          <w:shd w:fill="auto" w:val="clear"/>
          <w:vAlign w:val="center"/>
        </w:tcPr>
        <w:p w:rsidR="00000000" w:rsidDel="00000000" w:rsidP="00000000" w:rsidRDefault="00000000" w:rsidRPr="00000000" w14:paraId="00000103">
          <w:pPr>
            <w:ind w:left="-45" w:right="1586" w:firstLine="0"/>
            <w:jc w:val="both"/>
            <w:rPr>
              <w:rFonts w:ascii="Palatino Linotype" w:cs="Palatino Linotype" w:eastAsia="Palatino Linotype" w:hAnsi="Palatino Linotype"/>
              <w:b w:val="1"/>
              <w:sz w:val="22"/>
              <w:szCs w:val="22"/>
            </w:rPr>
          </w:pPr>
          <w:r w:rsidDel="00000000" w:rsidR="00000000" w:rsidRPr="00000000">
            <w:rPr>
              <w:rFonts w:ascii="Palatino Linotype" w:cs="Palatino Linotype" w:eastAsia="Palatino Linotype" w:hAnsi="Palatino Linotype"/>
              <w:b w:val="1"/>
              <w:sz w:val="22"/>
              <w:szCs w:val="22"/>
              <w:rtl w:val="0"/>
            </w:rPr>
            <w:t xml:space="preserve">Secretaría de Desarrollo Urbano e Infraestructura</w:t>
          </w:r>
        </w:p>
      </w:tc>
    </w:tr>
    <w:tr>
      <w:trPr>
        <w:cantSplit w:val="0"/>
        <w:tblHeader w:val="0"/>
      </w:trPr>
      <w:tc>
        <w:tcPr>
          <w:shd w:fill="auto" w:val="clear"/>
          <w:vAlign w:val="center"/>
        </w:tcPr>
        <w:p w:rsidR="00000000" w:rsidDel="00000000" w:rsidP="00000000" w:rsidRDefault="00000000" w:rsidRPr="00000000" w14:paraId="00000104">
          <w:pPr>
            <w:ind w:right="-108"/>
            <w:rPr>
              <w:rFonts w:ascii="Palatino Linotype" w:cs="Palatino Linotype" w:eastAsia="Palatino Linotype" w:hAnsi="Palatino Linotype"/>
              <w:b w:val="1"/>
              <w:sz w:val="22"/>
              <w:szCs w:val="22"/>
            </w:rPr>
          </w:pPr>
          <w:r w:rsidDel="00000000" w:rsidR="00000000" w:rsidRPr="00000000">
            <w:rPr>
              <w:rFonts w:ascii="Palatino Linotype" w:cs="Palatino Linotype" w:eastAsia="Palatino Linotype" w:hAnsi="Palatino Linotype"/>
              <w:b w:val="1"/>
              <w:sz w:val="22"/>
              <w:szCs w:val="22"/>
              <w:rtl w:val="0"/>
            </w:rPr>
            <w:t xml:space="preserve">Comisionada Ponente:</w:t>
          </w:r>
        </w:p>
      </w:tc>
      <w:tc>
        <w:tcPr>
          <w:shd w:fill="auto" w:val="clear"/>
          <w:vAlign w:val="center"/>
        </w:tcPr>
        <w:p w:rsidR="00000000" w:rsidDel="00000000" w:rsidP="00000000" w:rsidRDefault="00000000" w:rsidRPr="00000000" w14:paraId="00000105">
          <w:pPr>
            <w:ind w:right="175"/>
            <w:jc w:val="both"/>
            <w:rPr>
              <w:rFonts w:ascii="Palatino Linotype" w:cs="Palatino Linotype" w:eastAsia="Palatino Linotype" w:hAnsi="Palatino Linotype"/>
              <w:b w:val="1"/>
              <w:sz w:val="22"/>
              <w:szCs w:val="22"/>
            </w:rPr>
          </w:pPr>
          <w:r w:rsidDel="00000000" w:rsidR="00000000" w:rsidRPr="00000000">
            <w:rPr>
              <w:rFonts w:ascii="Palatino Linotype" w:cs="Palatino Linotype" w:eastAsia="Palatino Linotype" w:hAnsi="Palatino Linotype"/>
              <w:b w:val="1"/>
              <w:sz w:val="22"/>
              <w:szCs w:val="22"/>
              <w:rtl w:val="0"/>
            </w:rPr>
            <w:t xml:space="preserve">Guadalupe Ramírez Peña</w:t>
          </w:r>
        </w:p>
      </w:tc>
    </w:tr>
  </w:tbl>
  <w:p w:rsidR="00000000" w:rsidDel="00000000" w:rsidP="00000000" w:rsidRDefault="00000000" w:rsidRPr="00000000" w14:paraId="00000106">
    <w:pPr>
      <w:rPr>
        <w:rFonts w:ascii="Cambria" w:cs="Cambria" w:eastAsia="Cambria" w:hAnsi="Cambria"/>
        <w:color w:val="000000"/>
      </w:rPr>
    </w:pPr>
    <w:r w:rsidDel="00000000" w:rsidR="00000000" w:rsidRPr="00000000">
      <w:rPr>
        <w:rFonts w:ascii="Cambria" w:cs="Cambria" w:eastAsia="Cambria" w:hAnsi="Cambria"/>
        <w:color w:val="000000"/>
        <w:rtl w:val="0"/>
      </w:rPr>
      <w:tab/>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07">
    <w:pPr>
      <w:widowControl w:val="0"/>
      <w:pBdr>
        <w:top w:space="0" w:sz="0" w:val="nil"/>
        <w:left w:space="0" w:sz="0" w:val="nil"/>
        <w:bottom w:space="0" w:sz="0" w:val="nil"/>
        <w:right w:space="0" w:sz="0" w:val="nil"/>
        <w:between w:space="0" w:sz="0" w:val="nil"/>
      </w:pBdr>
      <w:spacing w:line="276" w:lineRule="auto"/>
      <w:rPr>
        <w:rFonts w:ascii="Palatino Linotype" w:cs="Palatino Linotype" w:eastAsia="Palatino Linotype" w:hAnsi="Palatino Linotype"/>
        <w:color w:val="000000"/>
        <w:sz w:val="16"/>
        <w:szCs w:val="16"/>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-1079488</wp:posOffset>
          </wp:positionH>
          <wp:positionV relativeFrom="paragraph">
            <wp:posOffset>-328917</wp:posOffset>
          </wp:positionV>
          <wp:extent cx="7809865" cy="10165715"/>
          <wp:effectExtent b="0" l="0" r="0" t="0"/>
          <wp:wrapNone/>
          <wp:docPr id="42" name="image4.png"/>
          <a:graphic>
            <a:graphicData uri="http://schemas.openxmlformats.org/drawingml/2006/picture">
              <pic:pic>
                <pic:nvPicPr>
                  <pic:cNvPr id="0" name="image4.png"/>
                  <pic:cNvPicPr preferRelativeResize="0"/>
                </pic:nvPicPr>
                <pic:blipFill>
                  <a:blip r:embed="rId1"/>
                  <a:srcRect b="0" l="0" r="0" t="0"/>
                  <a:stretch>
                    <a:fillRect/>
                  </a:stretch>
                </pic:blipFill>
                <pic:spPr>
                  <a:xfrm>
                    <a:off x="0" y="0"/>
                    <a:ext cx="7809865" cy="10165715"/>
                  </a:xfrm>
                  <a:prstGeom prst="rect"/>
                  <a:ln/>
                </pic:spPr>
              </pic:pic>
            </a:graphicData>
          </a:graphic>
        </wp:anchor>
      </w:drawing>
    </w:r>
  </w:p>
  <w:tbl>
    <w:tblPr>
      <w:tblStyle w:val="Table2"/>
      <w:tblW w:w="6945.0" w:type="dxa"/>
      <w:jc w:val="left"/>
      <w:tblInd w:w="3261.0" w:type="dxa"/>
      <w:tblLayout w:type="fixed"/>
      <w:tblLook w:val="0400"/>
    </w:tblPr>
    <w:tblGrid>
      <w:gridCol w:w="2551"/>
      <w:gridCol w:w="4394"/>
      <w:tblGridChange w:id="0">
        <w:tblGrid>
          <w:gridCol w:w="2551"/>
          <w:gridCol w:w="4394"/>
        </w:tblGrid>
      </w:tblGridChange>
    </w:tblGrid>
    <w:tr>
      <w:trPr>
        <w:cantSplit w:val="0"/>
        <w:tblHeader w:val="0"/>
      </w:trPr>
      <w:tc>
        <w:tcPr>
          <w:shd w:fill="auto" w:val="clear"/>
          <w:vAlign w:val="center"/>
        </w:tcPr>
        <w:p w:rsidR="00000000" w:rsidDel="00000000" w:rsidP="00000000" w:rsidRDefault="00000000" w:rsidRPr="00000000" w14:paraId="00000108">
          <w:pPr>
            <w:rPr>
              <w:rFonts w:ascii="Palatino Linotype" w:cs="Palatino Linotype" w:eastAsia="Palatino Linotype" w:hAnsi="Palatino Linotype"/>
              <w:b w:val="1"/>
              <w:sz w:val="22"/>
              <w:szCs w:val="22"/>
            </w:rPr>
          </w:pPr>
          <w:r w:rsidDel="00000000" w:rsidR="00000000" w:rsidRPr="00000000">
            <w:rPr>
              <w:rFonts w:ascii="Palatino Linotype" w:cs="Palatino Linotype" w:eastAsia="Palatino Linotype" w:hAnsi="Palatino Linotype"/>
              <w:b w:val="1"/>
              <w:sz w:val="22"/>
              <w:szCs w:val="22"/>
              <w:rtl w:val="0"/>
            </w:rPr>
            <w:t xml:space="preserve">Recurso de Revisión:</w:t>
          </w:r>
        </w:p>
      </w:tc>
      <w:tc>
        <w:tcPr>
          <w:shd w:fill="auto" w:val="clear"/>
          <w:vAlign w:val="center"/>
        </w:tcPr>
        <w:p w:rsidR="00000000" w:rsidDel="00000000" w:rsidP="00000000" w:rsidRDefault="00000000" w:rsidRPr="00000000" w14:paraId="00000109">
          <w:pPr>
            <w:tabs>
              <w:tab w:val="left" w:leader="none" w:pos="3153"/>
            </w:tabs>
            <w:ind w:left="-45" w:firstLine="0"/>
            <w:jc w:val="both"/>
            <w:rPr>
              <w:rFonts w:ascii="Palatino Linotype" w:cs="Palatino Linotype" w:eastAsia="Palatino Linotype" w:hAnsi="Palatino Linotype"/>
              <w:b w:val="1"/>
              <w:sz w:val="22"/>
              <w:szCs w:val="22"/>
            </w:rPr>
          </w:pPr>
          <w:r w:rsidDel="00000000" w:rsidR="00000000" w:rsidRPr="00000000">
            <w:rPr>
              <w:rFonts w:ascii="Palatino Linotype" w:cs="Palatino Linotype" w:eastAsia="Palatino Linotype" w:hAnsi="Palatino Linotype"/>
              <w:b w:val="1"/>
              <w:sz w:val="22"/>
              <w:szCs w:val="22"/>
              <w:rtl w:val="0"/>
            </w:rPr>
            <w:t xml:space="preserve">07339/INFOEM/IP/RR/2024</w:t>
          </w:r>
        </w:p>
      </w:tc>
    </w:tr>
    <w:tr>
      <w:trPr>
        <w:cantSplit w:val="0"/>
        <w:trHeight w:val="130" w:hRule="atLeast"/>
        <w:tblHeader w:val="0"/>
      </w:trPr>
      <w:tc>
        <w:tcPr>
          <w:shd w:fill="auto" w:val="clear"/>
          <w:vAlign w:val="center"/>
        </w:tcPr>
        <w:p w:rsidR="00000000" w:rsidDel="00000000" w:rsidP="00000000" w:rsidRDefault="00000000" w:rsidRPr="00000000" w14:paraId="0000010A">
          <w:pPr>
            <w:rPr>
              <w:rFonts w:ascii="Palatino Linotype" w:cs="Palatino Linotype" w:eastAsia="Palatino Linotype" w:hAnsi="Palatino Linotype"/>
              <w:b w:val="1"/>
              <w:sz w:val="22"/>
              <w:szCs w:val="22"/>
            </w:rPr>
          </w:pPr>
          <w:r w:rsidDel="00000000" w:rsidR="00000000" w:rsidRPr="00000000">
            <w:rPr>
              <w:rFonts w:ascii="Palatino Linotype" w:cs="Palatino Linotype" w:eastAsia="Palatino Linotype" w:hAnsi="Palatino Linotype"/>
              <w:b w:val="1"/>
              <w:sz w:val="22"/>
              <w:szCs w:val="22"/>
              <w:rtl w:val="0"/>
            </w:rPr>
            <w:t xml:space="preserve">Recurrente:</w:t>
          </w:r>
        </w:p>
      </w:tc>
      <w:tc>
        <w:tcPr>
          <w:shd w:fill="auto" w:val="clear"/>
          <w:vAlign w:val="center"/>
        </w:tcPr>
        <w:p w:rsidR="00000000" w:rsidDel="00000000" w:rsidP="00000000" w:rsidRDefault="00000000" w:rsidRPr="00000000" w14:paraId="0000010B">
          <w:pPr>
            <w:jc w:val="both"/>
            <w:rPr>
              <w:rFonts w:ascii="Palatino Linotype" w:cs="Palatino Linotype" w:eastAsia="Palatino Linotype" w:hAnsi="Palatino Linotype"/>
              <w:b w:val="1"/>
              <w:sz w:val="22"/>
              <w:szCs w:val="22"/>
            </w:rPr>
          </w:pPr>
          <w:bookmarkStart w:colFirst="0" w:colLast="0" w:name="_heading=h.26in1rg" w:id="13"/>
          <w:bookmarkEnd w:id="13"/>
          <w:r w:rsidDel="00000000" w:rsidR="00000000" w:rsidRPr="00000000">
            <w:rPr>
              <w:rFonts w:ascii="Palatino Linotype" w:cs="Palatino Linotype" w:eastAsia="Palatino Linotype" w:hAnsi="Palatino Linotype"/>
              <w:b w:val="1"/>
              <w:sz w:val="22"/>
              <w:szCs w:val="22"/>
              <w:rtl w:val="0"/>
            </w:rPr>
            <w:t xml:space="preserve">XXXXXXXX XXXXXXXXX</w:t>
          </w:r>
        </w:p>
      </w:tc>
    </w:tr>
    <w:tr>
      <w:trPr>
        <w:cantSplit w:val="0"/>
        <w:trHeight w:val="228" w:hRule="atLeast"/>
        <w:tblHeader w:val="0"/>
      </w:trPr>
      <w:tc>
        <w:tcPr>
          <w:shd w:fill="auto" w:val="clear"/>
          <w:vAlign w:val="center"/>
        </w:tcPr>
        <w:p w:rsidR="00000000" w:rsidDel="00000000" w:rsidP="00000000" w:rsidRDefault="00000000" w:rsidRPr="00000000" w14:paraId="0000010C">
          <w:pPr>
            <w:rPr>
              <w:rFonts w:ascii="Palatino Linotype" w:cs="Palatino Linotype" w:eastAsia="Palatino Linotype" w:hAnsi="Palatino Linotype"/>
              <w:b w:val="1"/>
              <w:sz w:val="22"/>
              <w:szCs w:val="22"/>
            </w:rPr>
          </w:pPr>
          <w:r w:rsidDel="00000000" w:rsidR="00000000" w:rsidRPr="00000000">
            <w:rPr>
              <w:rFonts w:ascii="Palatino Linotype" w:cs="Palatino Linotype" w:eastAsia="Palatino Linotype" w:hAnsi="Palatino Linotype"/>
              <w:b w:val="1"/>
              <w:sz w:val="22"/>
              <w:szCs w:val="22"/>
              <w:rtl w:val="0"/>
            </w:rPr>
            <w:t xml:space="preserve">Sujeto Obligado:</w:t>
          </w:r>
        </w:p>
      </w:tc>
      <w:tc>
        <w:tcPr>
          <w:shd w:fill="auto" w:val="clear"/>
          <w:vAlign w:val="center"/>
        </w:tcPr>
        <w:p w:rsidR="00000000" w:rsidDel="00000000" w:rsidP="00000000" w:rsidRDefault="00000000" w:rsidRPr="00000000" w14:paraId="0000010D">
          <w:pPr>
            <w:ind w:left="-45" w:right="1444" w:firstLine="0"/>
            <w:jc w:val="both"/>
            <w:rPr>
              <w:rFonts w:ascii="Palatino Linotype" w:cs="Palatino Linotype" w:eastAsia="Palatino Linotype" w:hAnsi="Palatino Linotype"/>
              <w:b w:val="1"/>
              <w:sz w:val="22"/>
              <w:szCs w:val="22"/>
            </w:rPr>
          </w:pPr>
          <w:r w:rsidDel="00000000" w:rsidR="00000000" w:rsidRPr="00000000">
            <w:rPr>
              <w:rFonts w:ascii="Palatino Linotype" w:cs="Palatino Linotype" w:eastAsia="Palatino Linotype" w:hAnsi="Palatino Linotype"/>
              <w:b w:val="1"/>
              <w:sz w:val="22"/>
              <w:szCs w:val="22"/>
              <w:rtl w:val="0"/>
            </w:rPr>
            <w:t xml:space="preserve">Secretaría de Desarrollo Urbano e Infraestructura</w:t>
          </w:r>
        </w:p>
      </w:tc>
    </w:tr>
    <w:tr>
      <w:trPr>
        <w:cantSplit w:val="0"/>
        <w:tblHeader w:val="0"/>
      </w:trPr>
      <w:tc>
        <w:tcPr>
          <w:shd w:fill="auto" w:val="clear"/>
          <w:vAlign w:val="center"/>
        </w:tcPr>
        <w:p w:rsidR="00000000" w:rsidDel="00000000" w:rsidP="00000000" w:rsidRDefault="00000000" w:rsidRPr="00000000" w14:paraId="0000010E">
          <w:pPr>
            <w:rPr>
              <w:rFonts w:ascii="Palatino Linotype" w:cs="Palatino Linotype" w:eastAsia="Palatino Linotype" w:hAnsi="Palatino Linotype"/>
              <w:b w:val="1"/>
              <w:sz w:val="22"/>
              <w:szCs w:val="22"/>
            </w:rPr>
          </w:pPr>
          <w:r w:rsidDel="00000000" w:rsidR="00000000" w:rsidRPr="00000000">
            <w:rPr>
              <w:rFonts w:ascii="Palatino Linotype" w:cs="Palatino Linotype" w:eastAsia="Palatino Linotype" w:hAnsi="Palatino Linotype"/>
              <w:b w:val="1"/>
              <w:sz w:val="22"/>
              <w:szCs w:val="22"/>
              <w:rtl w:val="0"/>
            </w:rPr>
            <w:t xml:space="preserve">Comisionada Ponente:</w:t>
          </w:r>
        </w:p>
      </w:tc>
      <w:tc>
        <w:tcPr>
          <w:shd w:fill="auto" w:val="clear"/>
          <w:vAlign w:val="center"/>
        </w:tcPr>
        <w:p w:rsidR="00000000" w:rsidDel="00000000" w:rsidP="00000000" w:rsidRDefault="00000000" w:rsidRPr="00000000" w14:paraId="0000010F">
          <w:pPr>
            <w:ind w:left="-45" w:right="-533" w:firstLine="0"/>
            <w:jc w:val="both"/>
            <w:rPr>
              <w:rFonts w:ascii="Palatino Linotype" w:cs="Palatino Linotype" w:eastAsia="Palatino Linotype" w:hAnsi="Palatino Linotype"/>
              <w:b w:val="1"/>
              <w:sz w:val="22"/>
              <w:szCs w:val="22"/>
            </w:rPr>
          </w:pPr>
          <w:r w:rsidDel="00000000" w:rsidR="00000000" w:rsidRPr="00000000">
            <w:rPr>
              <w:rFonts w:ascii="Palatino Linotype" w:cs="Palatino Linotype" w:eastAsia="Palatino Linotype" w:hAnsi="Palatino Linotype"/>
              <w:b w:val="1"/>
              <w:sz w:val="22"/>
              <w:szCs w:val="22"/>
              <w:rtl w:val="0"/>
            </w:rPr>
            <w:t xml:space="preserve">Guadalupe Ramírez Peña</w:t>
          </w:r>
        </w:p>
      </w:tc>
    </w:tr>
  </w:tbl>
  <w:p w:rsidR="00000000" w:rsidDel="00000000" w:rsidP="00000000" w:rsidRDefault="00000000" w:rsidRPr="00000000" w14:paraId="00000110">
    <w:pPr>
      <w:pBdr>
        <w:top w:space="0" w:sz="0" w:val="nil"/>
        <w:left w:space="0" w:sz="0" w:val="nil"/>
        <w:bottom w:space="0" w:sz="0" w:val="nil"/>
        <w:right w:space="0" w:sz="0" w:val="nil"/>
        <w:between w:space="0" w:sz="0" w:val="nil"/>
      </w:pBdr>
      <w:tabs>
        <w:tab w:val="center" w:leader="none" w:pos="4252"/>
        <w:tab w:val="right" w:leader="none" w:pos="8504"/>
      </w:tabs>
      <w:rPr>
        <w:rFonts w:ascii="Cambria" w:cs="Cambria" w:eastAsia="Cambria" w:hAnsi="Cambria"/>
        <w:color w:val="000000"/>
      </w:rPr>
    </w:pPr>
    <w:r w:rsidDel="00000000" w:rsidR="00000000" w:rsidRPr="00000000">
      <w:rPr>
        <w:rtl w:val="0"/>
      </w:rPr>
    </w:r>
  </w:p>
  <w:p w:rsidR="00000000" w:rsidDel="00000000" w:rsidP="00000000" w:rsidRDefault="00000000" w:rsidRPr="00000000" w14:paraId="00000111">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2">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s-MX"/>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rFonts w:ascii="Calibri" w:cs="Calibri" w:eastAsia="Calibri" w:hAnsi="Calibri"/>
      <w:color w:val="366091"/>
      <w:sz w:val="32"/>
      <w:szCs w:val="32"/>
    </w:rPr>
  </w:style>
  <w:style w:type="paragraph" w:styleId="Heading2">
    <w:name w:val="heading 2"/>
    <w:basedOn w:val="Normal"/>
    <w:next w:val="Normal"/>
    <w:pPr>
      <w:keepNext w:val="1"/>
      <w:keepLines w:val="1"/>
      <w:spacing w:before="40" w:lineRule="auto"/>
    </w:pPr>
    <w:rPr>
      <w:rFonts w:ascii="Calibri" w:cs="Calibri" w:eastAsia="Calibri" w:hAnsi="Calibri"/>
      <w:color w:val="366091"/>
      <w:sz w:val="26"/>
      <w:szCs w:val="26"/>
    </w:rPr>
  </w:style>
  <w:style w:type="paragraph" w:styleId="Heading3">
    <w:name w:val="heading 3"/>
    <w:basedOn w:val="Normal"/>
    <w:next w:val="Normal"/>
    <w:pPr>
      <w:keepNext w:val="1"/>
      <w:spacing w:after="60" w:before="240" w:lineRule="auto"/>
      <w:ind w:left="2160" w:hanging="720"/>
    </w:pPr>
    <w:rPr>
      <w:rFonts w:ascii="Calibri" w:cs="Calibri" w:eastAsia="Calibri" w:hAnsi="Calibri"/>
      <w:b w:val="1"/>
      <w:sz w:val="26"/>
      <w:szCs w:val="26"/>
    </w:rPr>
  </w:style>
  <w:style w:type="paragraph" w:styleId="Heading4">
    <w:name w:val="heading 4"/>
    <w:basedOn w:val="Normal"/>
    <w:next w:val="Normal"/>
    <w:pPr>
      <w:keepNext w:val="1"/>
      <w:spacing w:after="60" w:before="240" w:lineRule="auto"/>
      <w:ind w:left="2880" w:hanging="720"/>
    </w:pPr>
    <w:rPr>
      <w:rFonts w:ascii="Cambria" w:cs="Cambria" w:eastAsia="Cambria" w:hAnsi="Cambria"/>
      <w:b w:val="1"/>
      <w:sz w:val="28"/>
      <w:szCs w:val="28"/>
    </w:rPr>
  </w:style>
  <w:style w:type="paragraph" w:styleId="Heading5">
    <w:name w:val="heading 5"/>
    <w:basedOn w:val="Normal"/>
    <w:next w:val="Normal"/>
    <w:pPr>
      <w:spacing w:after="60" w:before="240" w:lineRule="auto"/>
      <w:ind w:left="3600" w:hanging="720"/>
    </w:pPr>
    <w:rPr>
      <w:rFonts w:ascii="Cambria" w:cs="Cambria" w:eastAsia="Cambria" w:hAnsi="Cambria"/>
      <w:b w:val="1"/>
      <w:i w:val="1"/>
      <w:sz w:val="26"/>
      <w:szCs w:val="26"/>
    </w:rPr>
  </w:style>
  <w:style w:type="paragraph" w:styleId="Heading6">
    <w:name w:val="heading 6"/>
    <w:basedOn w:val="Normal"/>
    <w:next w:val="Normal"/>
    <w:pPr>
      <w:spacing w:after="60" w:before="240" w:lineRule="auto"/>
      <w:ind w:left="4320" w:hanging="720"/>
    </w:pPr>
    <w:rPr>
      <w:b w:val="1"/>
      <w:sz w:val="22"/>
      <w:szCs w:val="22"/>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B3584F"/>
  </w:style>
  <w:style w:type="paragraph" w:styleId="Ttulo1">
    <w:name w:val="heading 1"/>
    <w:basedOn w:val="Normal"/>
    <w:next w:val="Normal"/>
    <w:pPr>
      <w:keepNext w:val="1"/>
      <w:keepLines w:val="1"/>
      <w:spacing w:before="240"/>
      <w:outlineLvl w:val="0"/>
    </w:pPr>
    <w:rPr>
      <w:rFonts w:ascii="Calibri" w:cs="Calibri" w:eastAsia="Calibri" w:hAnsi="Calibri"/>
      <w:color w:val="366091"/>
      <w:sz w:val="32"/>
      <w:szCs w:val="32"/>
      <w:lang w:val="es-ES"/>
    </w:rPr>
  </w:style>
  <w:style w:type="paragraph" w:styleId="Ttulo2">
    <w:name w:val="heading 2"/>
    <w:basedOn w:val="Normal"/>
    <w:next w:val="Normal"/>
    <w:pPr>
      <w:keepNext w:val="1"/>
      <w:keepLines w:val="1"/>
      <w:spacing w:before="40"/>
      <w:outlineLvl w:val="1"/>
    </w:pPr>
    <w:rPr>
      <w:rFonts w:ascii="Calibri" w:cs="Calibri" w:eastAsia="Calibri" w:hAnsi="Calibri"/>
      <w:color w:val="366091"/>
      <w:sz w:val="26"/>
      <w:szCs w:val="26"/>
      <w:lang w:val="es-ES"/>
    </w:rPr>
  </w:style>
  <w:style w:type="paragraph" w:styleId="Ttulo3">
    <w:name w:val="heading 3"/>
    <w:basedOn w:val="Normal"/>
    <w:next w:val="Normal"/>
    <w:pPr>
      <w:keepNext w:val="1"/>
      <w:spacing w:after="60" w:before="240"/>
      <w:ind w:left="2160" w:hanging="720"/>
      <w:outlineLvl w:val="2"/>
    </w:pPr>
    <w:rPr>
      <w:rFonts w:ascii="Calibri" w:cs="Calibri" w:eastAsia="Calibri" w:hAnsi="Calibri"/>
      <w:b w:val="1"/>
      <w:sz w:val="26"/>
      <w:szCs w:val="26"/>
      <w:lang w:val="es-ES"/>
    </w:rPr>
  </w:style>
  <w:style w:type="paragraph" w:styleId="Ttulo4">
    <w:name w:val="heading 4"/>
    <w:basedOn w:val="Normal"/>
    <w:next w:val="Normal"/>
    <w:pPr>
      <w:keepNext w:val="1"/>
      <w:spacing w:after="60" w:before="240"/>
      <w:ind w:left="2880" w:hanging="720"/>
      <w:outlineLvl w:val="3"/>
    </w:pPr>
    <w:rPr>
      <w:rFonts w:ascii="Cambria" w:cs="Cambria" w:eastAsia="Cambria" w:hAnsi="Cambria"/>
      <w:b w:val="1"/>
      <w:sz w:val="28"/>
      <w:szCs w:val="28"/>
      <w:lang w:val="es-ES"/>
    </w:rPr>
  </w:style>
  <w:style w:type="paragraph" w:styleId="Ttulo5">
    <w:name w:val="heading 5"/>
    <w:basedOn w:val="Normal"/>
    <w:next w:val="Normal"/>
    <w:pPr>
      <w:spacing w:after="60" w:before="240"/>
      <w:ind w:left="3600" w:hanging="720"/>
      <w:outlineLvl w:val="4"/>
    </w:pPr>
    <w:rPr>
      <w:rFonts w:ascii="Cambria" w:cs="Cambria" w:eastAsia="Cambria" w:hAnsi="Cambria"/>
      <w:b w:val="1"/>
      <w:i w:val="1"/>
      <w:sz w:val="26"/>
      <w:szCs w:val="26"/>
      <w:lang w:val="es-ES"/>
    </w:rPr>
  </w:style>
  <w:style w:type="paragraph" w:styleId="Ttulo6">
    <w:name w:val="heading 6"/>
    <w:basedOn w:val="Normal"/>
    <w:next w:val="Normal"/>
    <w:pPr>
      <w:spacing w:after="60" w:before="240"/>
      <w:ind w:left="4320" w:hanging="720"/>
      <w:outlineLvl w:val="5"/>
    </w:pPr>
    <w:rPr>
      <w:b w:val="1"/>
      <w:sz w:val="22"/>
      <w:szCs w:val="22"/>
      <w:lang w:val="es-ES"/>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pPr>
      <w:keepNext w:val="1"/>
      <w:keepLines w:val="1"/>
      <w:spacing w:after="120" w:before="480"/>
    </w:pPr>
    <w:rPr>
      <w:b w:val="1"/>
      <w:sz w:val="72"/>
      <w:szCs w:val="72"/>
      <w:lang w:val="es-ES"/>
    </w:rPr>
  </w:style>
  <w:style w:type="table" w:styleId="TableNormal0" w:customStyle="1">
    <w:name w:val="Table Normal"/>
    <w:tblPr>
      <w:tblCellMar>
        <w:top w:w="0.0" w:type="dxa"/>
        <w:left w:w="0.0" w:type="dxa"/>
        <w:bottom w:w="0.0" w:type="dxa"/>
        <w:right w:w="0.0" w:type="dxa"/>
      </w:tblCellMar>
    </w:tblPr>
  </w:style>
  <w:style w:type="table" w:styleId="TableNormal1" w:customStyle="1">
    <w:name w:val="Table Normal"/>
    <w:tblPr>
      <w:tblCellMar>
        <w:top w:w="0.0" w:type="dxa"/>
        <w:left w:w="0.0" w:type="dxa"/>
        <w:bottom w:w="0.0" w:type="dxa"/>
        <w:right w:w="0.0" w:type="dxa"/>
      </w:tblCellMar>
    </w:tblPr>
  </w:style>
  <w:style w:type="table" w:styleId="TableNormal2" w:customStyle="1">
    <w:name w:val="Table Normal"/>
    <w:tblPr>
      <w:tblCellMar>
        <w:top w:w="0.0" w:type="dxa"/>
        <w:left w:w="0.0" w:type="dxa"/>
        <w:bottom w:w="0.0" w:type="dxa"/>
        <w:right w:w="0.0" w:type="dxa"/>
      </w:tblCellMar>
    </w:tblPr>
  </w:style>
  <w:style w:type="table" w:styleId="TableNormal3" w:customStyle="1">
    <w:name w:val="Table Normal"/>
    <w:tblPr>
      <w:tblCellMar>
        <w:top w:w="0.0" w:type="dxa"/>
        <w:left w:w="0.0" w:type="dxa"/>
        <w:bottom w:w="0.0" w:type="dxa"/>
        <w:right w:w="0.0" w:type="dxa"/>
      </w:tblCellMar>
    </w:tblPr>
  </w:style>
  <w:style w:type="table" w:styleId="TableNormal4" w:customStyle="1">
    <w:name w:val="Table Normal"/>
    <w:tblPr>
      <w:tblCellMar>
        <w:top w:w="0.0" w:type="dxa"/>
        <w:left w:w="0.0" w:type="dxa"/>
        <w:bottom w:w="0.0" w:type="dxa"/>
        <w:right w:w="0.0" w:type="dxa"/>
      </w:tblCellMar>
    </w:tblPr>
  </w:style>
  <w:style w:type="table" w:styleId="TableNormal5" w:customStyle="1">
    <w:name w:val="Table Normal"/>
    <w:tblPr>
      <w:tblCellMar>
        <w:top w:w="0.0" w:type="dxa"/>
        <w:left w:w="0.0" w:type="dxa"/>
        <w:bottom w:w="0.0" w:type="dxa"/>
        <w:right w:w="0.0" w:type="dxa"/>
      </w:tblCellMar>
    </w:tblPr>
  </w:style>
  <w:style w:type="table" w:styleId="TableNormal6" w:customStyle="1">
    <w:name w:val="Table Normal"/>
    <w:tblPr>
      <w:tblCellMar>
        <w:top w:w="0.0" w:type="dxa"/>
        <w:left w:w="0.0" w:type="dxa"/>
        <w:bottom w:w="0.0" w:type="dxa"/>
        <w:right w:w="0.0" w:type="dxa"/>
      </w:tblCellMar>
    </w:tblPr>
  </w:style>
  <w:style w:type="paragraph" w:styleId="Subttulo">
    <w:name w:val="Subtitle"/>
    <w:basedOn w:val="Normal"/>
    <w:next w:val="Normal"/>
    <w:pPr>
      <w:keepNext w:val="1"/>
      <w:keepLines w:val="1"/>
      <w:spacing w:after="80" w:before="360"/>
    </w:pPr>
    <w:rPr>
      <w:rFonts w:ascii="Georgia" w:cs="Georgia" w:eastAsia="Georgia" w:hAnsi="Georgia"/>
      <w:i w:val="1"/>
      <w:color w:val="666666"/>
      <w:sz w:val="48"/>
      <w:szCs w:val="48"/>
    </w:rPr>
  </w:style>
  <w:style w:type="table" w:styleId="a" w:customStyle="1">
    <w:basedOn w:val="TableNormal6"/>
    <w:tblPr>
      <w:tblStyleRowBandSize w:val="1"/>
      <w:tblStyleColBandSize w:val="1"/>
      <w:tblCellMar>
        <w:left w:w="115.0" w:type="dxa"/>
        <w:right w:w="115.0" w:type="dxa"/>
      </w:tblCellMar>
    </w:tblPr>
  </w:style>
  <w:style w:type="table" w:styleId="a0" w:customStyle="1">
    <w:basedOn w:val="TableNormal6"/>
    <w:tblPr>
      <w:tblStyleRowBandSize w:val="1"/>
      <w:tblStyleColBandSize w:val="1"/>
      <w:tblCellMar>
        <w:left w:w="115.0" w:type="dxa"/>
        <w:right w:w="115.0" w:type="dxa"/>
      </w:tblCellMar>
    </w:tblPr>
  </w:style>
  <w:style w:type="paragraph" w:styleId="Encabezado">
    <w:name w:val="header"/>
    <w:basedOn w:val="Normal"/>
    <w:link w:val="EncabezadoCar"/>
    <w:uiPriority w:val="99"/>
    <w:unhideWhenUsed w:val="1"/>
    <w:rsid w:val="00FE2A5A"/>
    <w:pPr>
      <w:tabs>
        <w:tab w:val="center" w:pos="4419"/>
        <w:tab w:val="right" w:pos="8838"/>
      </w:tabs>
    </w:pPr>
    <w:rPr>
      <w:lang w:val="es-ES"/>
    </w:rPr>
  </w:style>
  <w:style w:type="character" w:styleId="EncabezadoCar" w:customStyle="1">
    <w:name w:val="Encabezado Car"/>
    <w:basedOn w:val="Fuentedeprrafopredeter"/>
    <w:link w:val="Encabezado"/>
    <w:uiPriority w:val="99"/>
    <w:rsid w:val="00FE2A5A"/>
  </w:style>
  <w:style w:type="paragraph" w:styleId="Piedepgina">
    <w:name w:val="footer"/>
    <w:basedOn w:val="Normal"/>
    <w:link w:val="PiedepginaCar"/>
    <w:uiPriority w:val="99"/>
    <w:unhideWhenUsed w:val="1"/>
    <w:rsid w:val="00FE2A5A"/>
    <w:pPr>
      <w:tabs>
        <w:tab w:val="center" w:pos="4419"/>
        <w:tab w:val="right" w:pos="8838"/>
      </w:tabs>
    </w:pPr>
    <w:rPr>
      <w:lang w:val="es-ES"/>
    </w:rPr>
  </w:style>
  <w:style w:type="character" w:styleId="PiedepginaCar" w:customStyle="1">
    <w:name w:val="Pie de página Car"/>
    <w:basedOn w:val="Fuentedeprrafopredeter"/>
    <w:link w:val="Piedepgina"/>
    <w:uiPriority w:val="99"/>
    <w:rsid w:val="00FE2A5A"/>
  </w:style>
  <w:style w:type="paragraph" w:styleId="Prrafodelista">
    <w:name w:val="List Paragraph"/>
    <w:basedOn w:val="Normal"/>
    <w:uiPriority w:val="34"/>
    <w:qFormat w:val="1"/>
    <w:rsid w:val="00FE2A5A"/>
    <w:pPr>
      <w:ind w:left="720"/>
      <w:contextualSpacing w:val="1"/>
    </w:pPr>
    <w:rPr>
      <w:lang w:val="es-ES"/>
    </w:rPr>
  </w:style>
  <w:style w:type="table" w:styleId="Tablaconcuadrcula">
    <w:name w:val="Table Grid"/>
    <w:basedOn w:val="Tablanormal"/>
    <w:uiPriority w:val="39"/>
    <w:rsid w:val="0051350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NormalWeb">
    <w:name w:val="Normal (Web)"/>
    <w:basedOn w:val="Normal"/>
    <w:uiPriority w:val="99"/>
    <w:unhideWhenUsed w:val="1"/>
    <w:rsid w:val="009012F5"/>
    <w:pPr>
      <w:spacing w:after="100" w:afterAutospacing="1" w:before="100" w:beforeAutospacing="1"/>
    </w:pPr>
    <w:rPr>
      <w:lang w:val="es-ES"/>
    </w:rPr>
  </w:style>
  <w:style w:type="table" w:styleId="a1" w:customStyle="1">
    <w:basedOn w:val="TableNormal6"/>
    <w:tblPr>
      <w:tblStyleRowBandSize w:val="1"/>
      <w:tblStyleColBandSize w:val="1"/>
      <w:tblCellMar>
        <w:left w:w="115.0" w:type="dxa"/>
        <w:right w:w="115.0" w:type="dxa"/>
      </w:tblCellMar>
    </w:tblPr>
  </w:style>
  <w:style w:type="table" w:styleId="a2" w:customStyle="1">
    <w:basedOn w:val="TableNormal6"/>
    <w:tblPr>
      <w:tblStyleRowBandSize w:val="1"/>
      <w:tblStyleColBandSize w:val="1"/>
      <w:tblCellMar>
        <w:left w:w="115.0" w:type="dxa"/>
        <w:right w:w="115.0" w:type="dxa"/>
      </w:tblCellMar>
    </w:tblPr>
  </w:style>
  <w:style w:type="character" w:styleId="apple-tab-span" w:customStyle="1">
    <w:name w:val="apple-tab-span"/>
    <w:basedOn w:val="Fuentedeprrafopredeter"/>
    <w:rsid w:val="00355FC9"/>
  </w:style>
  <w:style w:type="table" w:styleId="a3" w:customStyle="1">
    <w:basedOn w:val="TableNormal5"/>
    <w:tblPr>
      <w:tblStyleRowBandSize w:val="1"/>
      <w:tblStyleColBandSize w:val="1"/>
      <w:tblCellMar>
        <w:left w:w="115.0" w:type="dxa"/>
        <w:right w:w="115.0" w:type="dxa"/>
      </w:tblCellMar>
    </w:tblPr>
  </w:style>
  <w:style w:type="table" w:styleId="a4" w:customStyle="1">
    <w:basedOn w:val="TableNormal5"/>
    <w:tblPr>
      <w:tblStyleRowBandSize w:val="1"/>
      <w:tblStyleColBandSize w:val="1"/>
      <w:tblCellMar>
        <w:left w:w="115.0" w:type="dxa"/>
        <w:right w:w="115.0" w:type="dxa"/>
      </w:tblCellMar>
    </w:tblPr>
  </w:style>
  <w:style w:type="character" w:styleId="Hipervnculo">
    <w:name w:val="Hyperlink"/>
    <w:basedOn w:val="Fuentedeprrafopredeter"/>
    <w:uiPriority w:val="99"/>
    <w:semiHidden w:val="1"/>
    <w:unhideWhenUsed w:val="1"/>
    <w:rsid w:val="009C2C49"/>
    <w:rPr>
      <w:color w:val="0000ff"/>
      <w:u w:val="single"/>
    </w:rPr>
  </w:style>
  <w:style w:type="table" w:styleId="a5" w:customStyle="1">
    <w:basedOn w:val="TableNormal4"/>
    <w:tblPr>
      <w:tblStyleRowBandSize w:val="1"/>
      <w:tblStyleColBandSize w:val="1"/>
      <w:tblCellMar>
        <w:left w:w="115.0" w:type="dxa"/>
        <w:right w:w="115.0" w:type="dxa"/>
      </w:tblCellMar>
    </w:tblPr>
  </w:style>
  <w:style w:type="table" w:styleId="a6" w:customStyle="1">
    <w:basedOn w:val="TableNormal4"/>
    <w:tblPr>
      <w:tblStyleRowBandSize w:val="1"/>
      <w:tblStyleColBandSize w:val="1"/>
      <w:tblCellMar>
        <w:left w:w="115.0" w:type="dxa"/>
        <w:right w:w="115.0" w:type="dxa"/>
      </w:tblCellMar>
    </w:tblPr>
  </w:style>
  <w:style w:type="table" w:styleId="a7" w:customStyle="1">
    <w:basedOn w:val="TableNormal3"/>
    <w:tblPr>
      <w:tblStyleRowBandSize w:val="1"/>
      <w:tblStyleColBandSize w:val="1"/>
      <w:tblCellMar>
        <w:left w:w="115.0" w:type="dxa"/>
        <w:right w:w="115.0" w:type="dxa"/>
      </w:tblCellMar>
    </w:tblPr>
  </w:style>
  <w:style w:type="table" w:styleId="a8" w:customStyle="1">
    <w:basedOn w:val="TableNormal3"/>
    <w:tblPr>
      <w:tblStyleRowBandSize w:val="1"/>
      <w:tblStyleColBandSize w:val="1"/>
      <w:tblCellMar>
        <w:left w:w="115.0" w:type="dxa"/>
        <w:right w:w="115.0" w:type="dxa"/>
      </w:tblCellMar>
    </w:tblPr>
  </w:style>
  <w:style w:type="table" w:styleId="a9" w:customStyle="1">
    <w:basedOn w:val="TableNormal3"/>
    <w:tblPr>
      <w:tblStyleRowBandSize w:val="1"/>
      <w:tblStyleColBandSize w:val="1"/>
      <w:tblCellMar>
        <w:left w:w="115.0" w:type="dxa"/>
        <w:right w:w="115.0" w:type="dxa"/>
      </w:tblCellMar>
    </w:tblPr>
  </w:style>
  <w:style w:type="table" w:styleId="aa" w:customStyle="1">
    <w:basedOn w:val="TableNormal3"/>
    <w:tblPr>
      <w:tblStyleRowBandSize w:val="1"/>
      <w:tblStyleColBandSize w:val="1"/>
      <w:tblCellMar>
        <w:left w:w="115.0" w:type="dxa"/>
        <w:right w:w="115.0" w:type="dxa"/>
      </w:tblCellMar>
    </w:tblPr>
  </w:style>
  <w:style w:type="table" w:styleId="ab" w:customStyle="1">
    <w:basedOn w:val="TableNormal2"/>
    <w:tblPr>
      <w:tblStyleRowBandSize w:val="1"/>
      <w:tblStyleColBandSize w:val="1"/>
      <w:tblCellMar>
        <w:left w:w="115.0" w:type="dxa"/>
        <w:right w:w="115.0" w:type="dxa"/>
      </w:tblCellMar>
    </w:tblPr>
  </w:style>
  <w:style w:type="table" w:styleId="ac" w:customStyle="1">
    <w:basedOn w:val="TableNormal2"/>
    <w:tblPr>
      <w:tblStyleRowBandSize w:val="1"/>
      <w:tblStyleColBandSize w:val="1"/>
      <w:tblCellMar>
        <w:left w:w="115.0" w:type="dxa"/>
        <w:right w:w="115.0" w:type="dxa"/>
      </w:tblCellMar>
    </w:tblPr>
  </w:style>
  <w:style w:type="table" w:styleId="ad" w:customStyle="1">
    <w:basedOn w:val="TableNormal2"/>
    <w:tblPr>
      <w:tblStyleRowBandSize w:val="1"/>
      <w:tblStyleColBandSize w:val="1"/>
      <w:tblCellMar>
        <w:left w:w="115.0" w:type="dxa"/>
        <w:right w:w="115.0" w:type="dxa"/>
      </w:tblCellMar>
    </w:tblPr>
  </w:style>
  <w:style w:type="table" w:styleId="ae" w:customStyle="1">
    <w:basedOn w:val="TableNormal2"/>
    <w:tblPr>
      <w:tblStyleRowBandSize w:val="1"/>
      <w:tblStyleColBandSize w:val="1"/>
      <w:tblCellMar>
        <w:left w:w="115.0" w:type="dxa"/>
        <w:right w:w="115.0" w:type="dxa"/>
      </w:tblCellMar>
    </w:tblPr>
  </w:style>
  <w:style w:type="table" w:styleId="af" w:customStyle="1">
    <w:basedOn w:val="TableNormal1"/>
    <w:tblPr>
      <w:tblStyleRowBandSize w:val="1"/>
      <w:tblStyleColBandSize w:val="1"/>
      <w:tblCellMar>
        <w:left w:w="115.0" w:type="dxa"/>
        <w:right w:w="115.0" w:type="dxa"/>
      </w:tblCellMar>
    </w:tblPr>
  </w:style>
  <w:style w:type="table" w:styleId="af0" w:customStyle="1">
    <w:basedOn w:val="TableNormal1"/>
    <w:tblPr>
      <w:tblStyleRowBandSize w:val="1"/>
      <w:tblStyleColBandSize w:val="1"/>
      <w:tblCellMar>
        <w:left w:w="115.0" w:type="dxa"/>
        <w:right w:w="115.0" w:type="dxa"/>
      </w:tblCellMar>
    </w:tblPr>
  </w:style>
  <w:style w:type="table" w:styleId="af1" w:customStyle="1">
    <w:basedOn w:val="TableNormal0"/>
    <w:tblPr>
      <w:tblStyleRowBandSize w:val="1"/>
      <w:tblStyleColBandSize w:val="1"/>
      <w:tblCellMar>
        <w:left w:w="115.0" w:type="dxa"/>
        <w:right w:w="115.0" w:type="dxa"/>
      </w:tblCellMar>
    </w:tblPr>
  </w:style>
  <w:style w:type="table" w:styleId="af2" w:customStyle="1">
    <w:basedOn w:val="TableNormal0"/>
    <w:tblPr>
      <w:tblStyleRowBandSize w:val="1"/>
      <w:tblStyleColBandSize w:val="1"/>
      <w:tblCellMar>
        <w:left w:w="115.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eader" Target="header2.xml"/><Relationship Id="rId10" Type="http://schemas.openxmlformats.org/officeDocument/2006/relationships/header" Target="header1.xml"/><Relationship Id="rId13" Type="http://schemas.openxmlformats.org/officeDocument/2006/relationships/footer" Target="footer2.xml"/><Relationship Id="rId12" Type="http://schemas.openxmlformats.org/officeDocument/2006/relationships/footer" Target="foot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image" Target="media/image3.png"/></Relationships>
</file>

<file path=word/_rels/fontTable.xml.rels><?xml version="1.0" encoding="UTF-8" standalone="yes"?><Relationships xmlns="http://schemas.openxmlformats.org/package/2006/relationships"><Relationship Id="rId1" Type="http://schemas.openxmlformats.org/officeDocument/2006/relationships/font" Target="fonts/PalatinoLinotype-regular.ttf"/><Relationship Id="rId2" Type="http://schemas.openxmlformats.org/officeDocument/2006/relationships/font" Target="fonts/PalatinoLinotype-bold.ttf"/><Relationship Id="rId3" Type="http://schemas.openxmlformats.org/officeDocument/2006/relationships/font" Target="fonts/PalatinoLinotype-italic.ttf"/><Relationship Id="rId4" Type="http://schemas.openxmlformats.org/officeDocument/2006/relationships/font" Target="fonts/PalatinoLinotype-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SJVDBa/4vDvlJfYBWJ393xmTqVQ==">CgMxLjAyCWguMWZvYjl0ZTIIaC5namRneHMyCWguMTdkcDh2dTIJaC4zZHk2dmttMgloLjMwajB6bGwyCWguMnM4ZXlvMTIIaC50eWpjd3QyCWguM3pueXNoNzIJaC4yZXQ5MnAwMgloLjRkMzRvZzgyCGgubG54Yno5MgloLjNyZGNyam4yCWguMXQzaDVzZjIJaC4yNmluMXJnOAByITFqSmtOcmxOVUZrbGFfSXE0eFowNXhKMlMxdk1oRUpyOA==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2025-01-16T19:46:00Z</dcterms:created>
  <dc:creator>USUARIO</dc:creator>
</cp:coreProperties>
</file>