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5B538C" w:rsidRDefault="00AE3DA7" w:rsidP="005B538C">
          <w:pPr>
            <w:pStyle w:val="TtulodeTDC"/>
            <w:spacing w:before="0" w:line="240" w:lineRule="auto"/>
            <w:rPr>
              <w:rFonts w:ascii="Palatino Linotype" w:hAnsi="Palatino Linotype"/>
              <w:color w:val="auto"/>
              <w:sz w:val="24"/>
              <w:szCs w:val="24"/>
              <w:lang w:val="es-ES"/>
            </w:rPr>
          </w:pPr>
          <w:r w:rsidRPr="005B538C">
            <w:rPr>
              <w:rFonts w:ascii="Palatino Linotype" w:hAnsi="Palatino Linotype"/>
              <w:color w:val="auto"/>
              <w:sz w:val="24"/>
              <w:szCs w:val="24"/>
              <w:lang w:val="es-ES"/>
            </w:rPr>
            <w:t>Contenido</w:t>
          </w:r>
        </w:p>
        <w:p w14:paraId="3EB312A7" w14:textId="77777777" w:rsidR="00AA6EA9" w:rsidRPr="005B538C" w:rsidRDefault="00AA6EA9" w:rsidP="005B538C">
          <w:pPr>
            <w:spacing w:line="240" w:lineRule="auto"/>
            <w:rPr>
              <w:sz w:val="16"/>
              <w:szCs w:val="16"/>
              <w:lang w:val="es-ES" w:eastAsia="es-MX"/>
            </w:rPr>
          </w:pPr>
        </w:p>
        <w:p w14:paraId="1CDB2560" w14:textId="77777777" w:rsidR="005D058B" w:rsidRPr="005B538C" w:rsidRDefault="00AE3DA7" w:rsidP="005B538C">
          <w:pPr>
            <w:pStyle w:val="TDC1"/>
            <w:tabs>
              <w:tab w:val="right" w:leader="dot" w:pos="9034"/>
            </w:tabs>
            <w:rPr>
              <w:rFonts w:asciiTheme="minorHAnsi" w:eastAsiaTheme="minorEastAsia" w:hAnsiTheme="minorHAnsi" w:cstheme="minorBidi"/>
              <w:noProof/>
              <w:szCs w:val="22"/>
              <w:lang w:eastAsia="es-MX"/>
            </w:rPr>
          </w:pPr>
          <w:r w:rsidRPr="005B538C">
            <w:rPr>
              <w:sz w:val="16"/>
              <w:szCs w:val="16"/>
            </w:rPr>
            <w:fldChar w:fldCharType="begin"/>
          </w:r>
          <w:r w:rsidRPr="005B538C">
            <w:rPr>
              <w:sz w:val="16"/>
              <w:szCs w:val="16"/>
            </w:rPr>
            <w:instrText xml:space="preserve"> TOC \o "1-3" \h \z \u </w:instrText>
          </w:r>
          <w:r w:rsidRPr="005B538C">
            <w:rPr>
              <w:sz w:val="16"/>
              <w:szCs w:val="16"/>
            </w:rPr>
            <w:fldChar w:fldCharType="separate"/>
          </w:r>
          <w:hyperlink w:anchor="_Toc176772506" w:history="1">
            <w:r w:rsidR="005D058B" w:rsidRPr="005B538C">
              <w:rPr>
                <w:rStyle w:val="Hipervnculo"/>
                <w:noProof/>
                <w:color w:val="auto"/>
              </w:rPr>
              <w:t>ANTECEDENTES</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_Toc176772506 \h </w:instrText>
            </w:r>
            <w:r w:rsidR="005D058B" w:rsidRPr="005B538C">
              <w:rPr>
                <w:noProof/>
                <w:webHidden/>
              </w:rPr>
            </w:r>
            <w:r w:rsidR="005D058B" w:rsidRPr="005B538C">
              <w:rPr>
                <w:noProof/>
                <w:webHidden/>
              </w:rPr>
              <w:fldChar w:fldCharType="separate"/>
            </w:r>
            <w:r w:rsidR="00E01840">
              <w:rPr>
                <w:noProof/>
                <w:webHidden/>
              </w:rPr>
              <w:t>1</w:t>
            </w:r>
            <w:r w:rsidR="005D058B" w:rsidRPr="005B538C">
              <w:rPr>
                <w:noProof/>
                <w:webHidden/>
              </w:rPr>
              <w:fldChar w:fldCharType="end"/>
            </w:r>
          </w:hyperlink>
        </w:p>
        <w:p w14:paraId="1E358CD3" w14:textId="77777777" w:rsidR="005D058B" w:rsidRPr="005B538C" w:rsidRDefault="00152F62" w:rsidP="005B538C">
          <w:pPr>
            <w:pStyle w:val="TDC2"/>
            <w:rPr>
              <w:rFonts w:asciiTheme="minorHAnsi" w:eastAsiaTheme="minorEastAsia" w:hAnsiTheme="minorHAnsi" w:cstheme="minorBidi"/>
              <w:noProof/>
              <w:szCs w:val="22"/>
              <w:lang w:eastAsia="es-MX"/>
            </w:rPr>
          </w:pPr>
          <w:hyperlink w:anchor="_Toc176772507" w:history="1">
            <w:r w:rsidR="005D058B" w:rsidRPr="005B538C">
              <w:rPr>
                <w:rStyle w:val="Hipervnculo"/>
                <w:noProof/>
                <w:color w:val="auto"/>
              </w:rPr>
              <w:t>DE LAS SOLICITUDES DE INFORMACIÓN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_Toc176772507 \h </w:instrText>
            </w:r>
            <w:r w:rsidR="005D058B" w:rsidRPr="005B538C">
              <w:rPr>
                <w:noProof/>
                <w:webHidden/>
              </w:rPr>
            </w:r>
            <w:r w:rsidR="005D058B" w:rsidRPr="005B538C">
              <w:rPr>
                <w:noProof/>
                <w:webHidden/>
              </w:rPr>
              <w:fldChar w:fldCharType="separate"/>
            </w:r>
            <w:r w:rsidR="00E01840">
              <w:rPr>
                <w:noProof/>
                <w:webHidden/>
              </w:rPr>
              <w:t>1</w:t>
            </w:r>
            <w:r w:rsidR="005D058B" w:rsidRPr="005B538C">
              <w:rPr>
                <w:noProof/>
                <w:webHidden/>
              </w:rPr>
              <w:fldChar w:fldCharType="end"/>
            </w:r>
          </w:hyperlink>
        </w:p>
        <w:p w14:paraId="07682FEE"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08" w:history="1">
            <w:r w:rsidR="005D058B" w:rsidRPr="005B538C">
              <w:rPr>
                <w:rStyle w:val="Hipervnculo"/>
                <w:noProof/>
                <w:color w:val="auto"/>
              </w:rPr>
              <w:t>a) Solicitudes de información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_Toc176772508 \h </w:instrText>
            </w:r>
            <w:r w:rsidR="005D058B" w:rsidRPr="005B538C">
              <w:rPr>
                <w:noProof/>
                <w:webHidden/>
              </w:rPr>
            </w:r>
            <w:r w:rsidR="005D058B" w:rsidRPr="005B538C">
              <w:rPr>
                <w:noProof/>
                <w:webHidden/>
              </w:rPr>
              <w:fldChar w:fldCharType="separate"/>
            </w:r>
            <w:r w:rsidR="00E01840">
              <w:rPr>
                <w:noProof/>
                <w:webHidden/>
              </w:rPr>
              <w:t>1</w:t>
            </w:r>
            <w:r w:rsidR="005D058B" w:rsidRPr="005B538C">
              <w:rPr>
                <w:noProof/>
                <w:webHidden/>
              </w:rPr>
              <w:fldChar w:fldCharType="end"/>
            </w:r>
          </w:hyperlink>
        </w:p>
        <w:p w14:paraId="4303768E"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09" w:history="1">
            <w:r w:rsidR="005D058B" w:rsidRPr="005B538C">
              <w:rPr>
                <w:rStyle w:val="Hipervnculo"/>
                <w:noProof/>
                <w:color w:val="auto"/>
              </w:rPr>
              <w:t>b) Turno de las solicitudes de información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_Toc176772509 \h </w:instrText>
            </w:r>
            <w:r w:rsidR="005D058B" w:rsidRPr="005B538C">
              <w:rPr>
                <w:noProof/>
                <w:webHidden/>
              </w:rPr>
            </w:r>
            <w:r w:rsidR="005D058B" w:rsidRPr="005B538C">
              <w:rPr>
                <w:noProof/>
                <w:webHidden/>
              </w:rPr>
              <w:fldChar w:fldCharType="separate"/>
            </w:r>
            <w:r w:rsidR="00E01840">
              <w:rPr>
                <w:noProof/>
                <w:webHidden/>
              </w:rPr>
              <w:t>2</w:t>
            </w:r>
            <w:r w:rsidR="005D058B" w:rsidRPr="005B538C">
              <w:rPr>
                <w:noProof/>
                <w:webHidden/>
              </w:rPr>
              <w:fldChar w:fldCharType="end"/>
            </w:r>
          </w:hyperlink>
        </w:p>
        <w:p w14:paraId="76E80F28"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0" w:history="1">
            <w:r w:rsidR="005D058B" w:rsidRPr="005B538C">
              <w:rPr>
                <w:rStyle w:val="Hipervnculo"/>
                <w:noProof/>
                <w:color w:val="auto"/>
              </w:rPr>
              <w:t xml:space="preserve">c) </w:t>
            </w:r>
            <w:r w:rsidR="005D058B" w:rsidRPr="005B538C">
              <w:rPr>
                <w:rStyle w:val="Hipervnculo"/>
                <w:noProof/>
                <w:color w:val="auto"/>
                <w:lang w:val="es-ES"/>
              </w:rPr>
              <w:t xml:space="preserve">Respuestas </w:t>
            </w:r>
            <w:r w:rsidR="005D058B" w:rsidRPr="005B538C">
              <w:rPr>
                <w:rStyle w:val="Hipervnculo"/>
                <w:rFonts w:eastAsia="Calibri"/>
                <w:noProof/>
                <w:color w:val="auto"/>
                <w:lang w:eastAsia="en-US"/>
              </w:rPr>
              <w:t>del Sujeto Obligado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_Toc176772510 \h </w:instrText>
            </w:r>
            <w:r w:rsidR="005D058B" w:rsidRPr="005B538C">
              <w:rPr>
                <w:noProof/>
                <w:webHidden/>
              </w:rPr>
            </w:r>
            <w:r w:rsidR="005D058B" w:rsidRPr="005B538C">
              <w:rPr>
                <w:noProof/>
                <w:webHidden/>
              </w:rPr>
              <w:fldChar w:fldCharType="separate"/>
            </w:r>
            <w:r w:rsidR="00E01840">
              <w:rPr>
                <w:noProof/>
                <w:webHidden/>
              </w:rPr>
              <w:t>2</w:t>
            </w:r>
            <w:r w:rsidR="005D058B" w:rsidRPr="005B538C">
              <w:rPr>
                <w:noProof/>
                <w:webHidden/>
              </w:rPr>
              <w:fldChar w:fldCharType="end"/>
            </w:r>
          </w:hyperlink>
        </w:p>
        <w:p w14:paraId="3F9A6F1D" w14:textId="77777777" w:rsidR="005D058B" w:rsidRPr="005B538C" w:rsidRDefault="00152F62" w:rsidP="005B538C">
          <w:pPr>
            <w:pStyle w:val="TDC2"/>
            <w:rPr>
              <w:rFonts w:asciiTheme="minorHAnsi" w:eastAsiaTheme="minorEastAsia" w:hAnsiTheme="minorHAnsi" w:cstheme="minorBidi"/>
              <w:noProof/>
              <w:szCs w:val="22"/>
              <w:lang w:eastAsia="es-MX"/>
            </w:rPr>
          </w:pPr>
          <w:hyperlink w:anchor="_Toc176772511" w:history="1">
            <w:r w:rsidR="005D058B" w:rsidRPr="005B538C">
              <w:rPr>
                <w:rStyle w:val="Hipervnculo"/>
                <w:noProof/>
                <w:color w:val="auto"/>
              </w:rPr>
              <w:t>DE LOS RECURSOS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_Toc176772511 \h </w:instrText>
            </w:r>
            <w:r w:rsidR="005D058B" w:rsidRPr="005B538C">
              <w:rPr>
                <w:noProof/>
                <w:webHidden/>
              </w:rPr>
            </w:r>
            <w:r w:rsidR="005D058B" w:rsidRPr="005B538C">
              <w:rPr>
                <w:noProof/>
                <w:webHidden/>
              </w:rPr>
              <w:fldChar w:fldCharType="separate"/>
            </w:r>
            <w:r w:rsidR="00E01840">
              <w:rPr>
                <w:noProof/>
                <w:webHidden/>
              </w:rPr>
              <w:t>4</w:t>
            </w:r>
            <w:r w:rsidR="005D058B" w:rsidRPr="005B538C">
              <w:rPr>
                <w:noProof/>
                <w:webHidden/>
              </w:rPr>
              <w:fldChar w:fldCharType="end"/>
            </w:r>
          </w:hyperlink>
        </w:p>
        <w:p w14:paraId="22A56F7F"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2" w:history="1">
            <w:r w:rsidR="005D058B" w:rsidRPr="005B538C">
              <w:rPr>
                <w:rStyle w:val="Hipervnculo"/>
                <w:noProof/>
                <w:color w:val="auto"/>
              </w:rPr>
              <w:t>a) Interposición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_Toc176772512 \h </w:instrText>
            </w:r>
            <w:r w:rsidR="005D058B" w:rsidRPr="005B538C">
              <w:rPr>
                <w:noProof/>
                <w:webHidden/>
              </w:rPr>
            </w:r>
            <w:r w:rsidR="005D058B" w:rsidRPr="005B538C">
              <w:rPr>
                <w:noProof/>
                <w:webHidden/>
              </w:rPr>
              <w:fldChar w:fldCharType="separate"/>
            </w:r>
            <w:r w:rsidR="00E01840">
              <w:rPr>
                <w:noProof/>
                <w:webHidden/>
              </w:rPr>
              <w:t>4</w:t>
            </w:r>
            <w:r w:rsidR="005D058B" w:rsidRPr="005B538C">
              <w:rPr>
                <w:noProof/>
                <w:webHidden/>
              </w:rPr>
              <w:fldChar w:fldCharType="end"/>
            </w:r>
          </w:hyperlink>
        </w:p>
        <w:p w14:paraId="3FB32B4F"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3" w:history="1">
            <w:r w:rsidR="005D058B" w:rsidRPr="005B538C">
              <w:rPr>
                <w:rStyle w:val="Hipervnculo"/>
                <w:noProof/>
                <w:color w:val="auto"/>
              </w:rPr>
              <w:t>b) Turno del Recurso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_Toc176772513 \h </w:instrText>
            </w:r>
            <w:r w:rsidR="005D058B" w:rsidRPr="005B538C">
              <w:rPr>
                <w:noProof/>
                <w:webHidden/>
              </w:rPr>
            </w:r>
            <w:r w:rsidR="005D058B" w:rsidRPr="005B538C">
              <w:rPr>
                <w:noProof/>
                <w:webHidden/>
              </w:rPr>
              <w:fldChar w:fldCharType="separate"/>
            </w:r>
            <w:r w:rsidR="00E01840">
              <w:rPr>
                <w:noProof/>
                <w:webHidden/>
              </w:rPr>
              <w:t>5</w:t>
            </w:r>
            <w:r w:rsidR="005D058B" w:rsidRPr="005B538C">
              <w:rPr>
                <w:noProof/>
                <w:webHidden/>
              </w:rPr>
              <w:fldChar w:fldCharType="end"/>
            </w:r>
          </w:hyperlink>
        </w:p>
        <w:p w14:paraId="57915D2D"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4" w:history="1">
            <w:r w:rsidR="005D058B" w:rsidRPr="005B538C">
              <w:rPr>
                <w:rStyle w:val="Hipervnculo"/>
                <w:noProof/>
                <w:color w:val="auto"/>
              </w:rPr>
              <w:t>c) Admisión del Recurso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_Toc176772514 \h </w:instrText>
            </w:r>
            <w:r w:rsidR="005D058B" w:rsidRPr="005B538C">
              <w:rPr>
                <w:noProof/>
                <w:webHidden/>
              </w:rPr>
            </w:r>
            <w:r w:rsidR="005D058B" w:rsidRPr="005B538C">
              <w:rPr>
                <w:noProof/>
                <w:webHidden/>
              </w:rPr>
              <w:fldChar w:fldCharType="separate"/>
            </w:r>
            <w:r w:rsidR="00E01840">
              <w:rPr>
                <w:noProof/>
                <w:webHidden/>
              </w:rPr>
              <w:t>5</w:t>
            </w:r>
            <w:r w:rsidR="005D058B" w:rsidRPr="005B538C">
              <w:rPr>
                <w:noProof/>
                <w:webHidden/>
              </w:rPr>
              <w:fldChar w:fldCharType="end"/>
            </w:r>
          </w:hyperlink>
        </w:p>
        <w:p w14:paraId="7EB05B44"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5" w:history="1">
            <w:r w:rsidR="005D058B" w:rsidRPr="005B538C">
              <w:rPr>
                <w:rStyle w:val="Hipervnculo"/>
                <w:noProof/>
                <w:color w:val="auto"/>
              </w:rPr>
              <w:t>d) Acumulación de los Recursos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_Toc176772515 \h </w:instrText>
            </w:r>
            <w:r w:rsidR="005D058B" w:rsidRPr="005B538C">
              <w:rPr>
                <w:noProof/>
                <w:webHidden/>
              </w:rPr>
            </w:r>
            <w:r w:rsidR="005D058B" w:rsidRPr="005B538C">
              <w:rPr>
                <w:noProof/>
                <w:webHidden/>
              </w:rPr>
              <w:fldChar w:fldCharType="separate"/>
            </w:r>
            <w:r w:rsidR="00E01840">
              <w:rPr>
                <w:noProof/>
                <w:webHidden/>
              </w:rPr>
              <w:t>6</w:t>
            </w:r>
            <w:r w:rsidR="005D058B" w:rsidRPr="005B538C">
              <w:rPr>
                <w:noProof/>
                <w:webHidden/>
              </w:rPr>
              <w:fldChar w:fldCharType="end"/>
            </w:r>
          </w:hyperlink>
        </w:p>
        <w:p w14:paraId="4EAA2A53"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6" w:history="1">
            <w:r w:rsidR="005D058B" w:rsidRPr="005B538C">
              <w:rPr>
                <w:rStyle w:val="Hipervnculo"/>
                <w:noProof/>
                <w:color w:val="auto"/>
              </w:rPr>
              <w:t>e) Informes Justificados del Sujeto Obligado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_Toc176772516 \h </w:instrText>
            </w:r>
            <w:r w:rsidR="005D058B" w:rsidRPr="005B538C">
              <w:rPr>
                <w:noProof/>
                <w:webHidden/>
              </w:rPr>
            </w:r>
            <w:r w:rsidR="005D058B" w:rsidRPr="005B538C">
              <w:rPr>
                <w:noProof/>
                <w:webHidden/>
              </w:rPr>
              <w:fldChar w:fldCharType="separate"/>
            </w:r>
            <w:r w:rsidR="00E01840">
              <w:rPr>
                <w:noProof/>
                <w:webHidden/>
              </w:rPr>
              <w:t>6</w:t>
            </w:r>
            <w:r w:rsidR="005D058B" w:rsidRPr="005B538C">
              <w:rPr>
                <w:noProof/>
                <w:webHidden/>
              </w:rPr>
              <w:fldChar w:fldCharType="end"/>
            </w:r>
          </w:hyperlink>
        </w:p>
        <w:p w14:paraId="71269E45"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7" w:history="1">
            <w:r w:rsidR="005D058B" w:rsidRPr="005B538C">
              <w:rPr>
                <w:rStyle w:val="Hipervnculo"/>
                <w:rFonts w:eastAsia="Calibri"/>
                <w:bCs/>
                <w:noProof/>
                <w:color w:val="auto"/>
                <w:lang w:eastAsia="en-US"/>
              </w:rPr>
              <w:t>f)</w:t>
            </w:r>
            <w:r w:rsidR="005D058B" w:rsidRPr="005B538C">
              <w:rPr>
                <w:rStyle w:val="Hipervnculo"/>
                <w:noProof/>
                <w:color w:val="auto"/>
              </w:rPr>
              <w:t xml:space="preserve"> </w:t>
            </w:r>
            <w:r w:rsidR="005D058B" w:rsidRPr="005B538C">
              <w:rPr>
                <w:rStyle w:val="Hipervnculo"/>
                <w:noProof/>
                <w:color w:val="auto"/>
                <w:lang w:val="es-ES"/>
              </w:rPr>
              <w:t>Manifestaciones de la Parte Recurrente</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_Toc176772517 \h </w:instrText>
            </w:r>
            <w:r w:rsidR="005D058B" w:rsidRPr="005B538C">
              <w:rPr>
                <w:noProof/>
                <w:webHidden/>
              </w:rPr>
            </w:r>
            <w:r w:rsidR="005D058B" w:rsidRPr="005B538C">
              <w:rPr>
                <w:noProof/>
                <w:webHidden/>
              </w:rPr>
              <w:fldChar w:fldCharType="separate"/>
            </w:r>
            <w:r w:rsidR="00E01840">
              <w:rPr>
                <w:noProof/>
                <w:webHidden/>
              </w:rPr>
              <w:t>7</w:t>
            </w:r>
            <w:r w:rsidR="005D058B" w:rsidRPr="005B538C">
              <w:rPr>
                <w:noProof/>
                <w:webHidden/>
              </w:rPr>
              <w:fldChar w:fldCharType="end"/>
            </w:r>
          </w:hyperlink>
        </w:p>
        <w:p w14:paraId="7192C163"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8" w:history="1">
            <w:r w:rsidR="005D058B" w:rsidRPr="005B538C">
              <w:rPr>
                <w:rStyle w:val="Hipervnculo"/>
                <w:rFonts w:eastAsia="Calibri"/>
                <w:noProof/>
                <w:color w:val="auto"/>
              </w:rPr>
              <w:t>g) Ampliación de plazo para resolver los Recursos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_Toc176772518 \h </w:instrText>
            </w:r>
            <w:r w:rsidR="005D058B" w:rsidRPr="005B538C">
              <w:rPr>
                <w:noProof/>
                <w:webHidden/>
              </w:rPr>
            </w:r>
            <w:r w:rsidR="005D058B" w:rsidRPr="005B538C">
              <w:rPr>
                <w:noProof/>
                <w:webHidden/>
              </w:rPr>
              <w:fldChar w:fldCharType="separate"/>
            </w:r>
            <w:r w:rsidR="00E01840">
              <w:rPr>
                <w:noProof/>
                <w:webHidden/>
              </w:rPr>
              <w:t>8</w:t>
            </w:r>
            <w:r w:rsidR="005D058B" w:rsidRPr="005B538C">
              <w:rPr>
                <w:noProof/>
                <w:webHidden/>
              </w:rPr>
              <w:fldChar w:fldCharType="end"/>
            </w:r>
          </w:hyperlink>
        </w:p>
        <w:p w14:paraId="2611EAC7"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19" w:history="1">
            <w:r w:rsidR="005D058B" w:rsidRPr="005B538C">
              <w:rPr>
                <w:rStyle w:val="Hipervnculo"/>
                <w:noProof/>
                <w:color w:val="auto"/>
              </w:rPr>
              <w:t>h) Cierre de instrucción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_Toc176772519 \h </w:instrText>
            </w:r>
            <w:r w:rsidR="005D058B" w:rsidRPr="005B538C">
              <w:rPr>
                <w:noProof/>
                <w:webHidden/>
              </w:rPr>
            </w:r>
            <w:r w:rsidR="005D058B" w:rsidRPr="005B538C">
              <w:rPr>
                <w:noProof/>
                <w:webHidden/>
              </w:rPr>
              <w:fldChar w:fldCharType="separate"/>
            </w:r>
            <w:r w:rsidR="00E01840">
              <w:rPr>
                <w:noProof/>
                <w:webHidden/>
              </w:rPr>
              <w:t>11</w:t>
            </w:r>
            <w:r w:rsidR="005D058B" w:rsidRPr="005B538C">
              <w:rPr>
                <w:noProof/>
                <w:webHidden/>
              </w:rPr>
              <w:fldChar w:fldCharType="end"/>
            </w:r>
          </w:hyperlink>
        </w:p>
        <w:p w14:paraId="186898DB" w14:textId="77777777" w:rsidR="005D058B" w:rsidRPr="005B538C" w:rsidRDefault="00152F62" w:rsidP="005B538C">
          <w:pPr>
            <w:pStyle w:val="TDC1"/>
            <w:tabs>
              <w:tab w:val="right" w:leader="dot" w:pos="9034"/>
            </w:tabs>
            <w:rPr>
              <w:rFonts w:asciiTheme="minorHAnsi" w:eastAsiaTheme="minorEastAsia" w:hAnsiTheme="minorHAnsi" w:cstheme="minorBidi"/>
              <w:noProof/>
              <w:szCs w:val="22"/>
              <w:lang w:eastAsia="es-MX"/>
            </w:rPr>
          </w:pPr>
          <w:hyperlink w:anchor="_Toc176772520" w:history="1">
            <w:r w:rsidR="005D058B" w:rsidRPr="005B538C">
              <w:rPr>
                <w:rStyle w:val="Hipervnculo"/>
                <w:rFonts w:eastAsiaTheme="minorHAnsi"/>
                <w:noProof/>
                <w:color w:val="auto"/>
                <w:lang w:eastAsia="en-US"/>
              </w:rPr>
              <w:t>CONSIDERANDOS</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_Toc176772520 \h </w:instrText>
            </w:r>
            <w:r w:rsidR="005D058B" w:rsidRPr="005B538C">
              <w:rPr>
                <w:noProof/>
                <w:webHidden/>
              </w:rPr>
            </w:r>
            <w:r w:rsidR="005D058B" w:rsidRPr="005B538C">
              <w:rPr>
                <w:noProof/>
                <w:webHidden/>
              </w:rPr>
              <w:fldChar w:fldCharType="separate"/>
            </w:r>
            <w:r w:rsidR="00E01840">
              <w:rPr>
                <w:noProof/>
                <w:webHidden/>
              </w:rPr>
              <w:t>11</w:t>
            </w:r>
            <w:r w:rsidR="005D058B" w:rsidRPr="005B538C">
              <w:rPr>
                <w:noProof/>
                <w:webHidden/>
              </w:rPr>
              <w:fldChar w:fldCharType="end"/>
            </w:r>
          </w:hyperlink>
        </w:p>
        <w:p w14:paraId="7FBCC4C0" w14:textId="77777777" w:rsidR="005D058B" w:rsidRPr="005B538C" w:rsidRDefault="00152F62" w:rsidP="005B538C">
          <w:pPr>
            <w:pStyle w:val="TDC2"/>
            <w:rPr>
              <w:rFonts w:asciiTheme="minorHAnsi" w:eastAsiaTheme="minorEastAsia" w:hAnsiTheme="minorHAnsi" w:cstheme="minorBidi"/>
              <w:noProof/>
              <w:szCs w:val="22"/>
              <w:lang w:eastAsia="es-MX"/>
            </w:rPr>
          </w:pPr>
          <w:hyperlink w:anchor="_Toc176772521" w:history="1">
            <w:r w:rsidR="005D058B" w:rsidRPr="005B538C">
              <w:rPr>
                <w:rStyle w:val="Hipervnculo"/>
                <w:rFonts w:eastAsia="Batang"/>
                <w:noProof/>
                <w:color w:val="auto"/>
              </w:rPr>
              <w:t>PRIMERO. Procedibilidad</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_Toc176772521 \h </w:instrText>
            </w:r>
            <w:r w:rsidR="005D058B" w:rsidRPr="005B538C">
              <w:rPr>
                <w:noProof/>
                <w:webHidden/>
              </w:rPr>
            </w:r>
            <w:r w:rsidR="005D058B" w:rsidRPr="005B538C">
              <w:rPr>
                <w:noProof/>
                <w:webHidden/>
              </w:rPr>
              <w:fldChar w:fldCharType="separate"/>
            </w:r>
            <w:r w:rsidR="00E01840">
              <w:rPr>
                <w:noProof/>
                <w:webHidden/>
              </w:rPr>
              <w:t>11</w:t>
            </w:r>
            <w:r w:rsidR="005D058B" w:rsidRPr="005B538C">
              <w:rPr>
                <w:noProof/>
                <w:webHidden/>
              </w:rPr>
              <w:fldChar w:fldCharType="end"/>
            </w:r>
          </w:hyperlink>
        </w:p>
        <w:p w14:paraId="07D4E6A0"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2" w:history="1">
            <w:r w:rsidR="005D058B" w:rsidRPr="005B538C">
              <w:rPr>
                <w:rStyle w:val="Hipervnculo"/>
                <w:noProof/>
                <w:color w:val="auto"/>
              </w:rPr>
              <w:t>a) Competencia del Instituto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_Toc176772522 \h </w:instrText>
            </w:r>
            <w:r w:rsidR="005D058B" w:rsidRPr="005B538C">
              <w:rPr>
                <w:noProof/>
                <w:webHidden/>
              </w:rPr>
            </w:r>
            <w:r w:rsidR="005D058B" w:rsidRPr="005B538C">
              <w:rPr>
                <w:noProof/>
                <w:webHidden/>
              </w:rPr>
              <w:fldChar w:fldCharType="separate"/>
            </w:r>
            <w:r w:rsidR="00E01840">
              <w:rPr>
                <w:noProof/>
                <w:webHidden/>
              </w:rPr>
              <w:t>11</w:t>
            </w:r>
            <w:r w:rsidR="005D058B" w:rsidRPr="005B538C">
              <w:rPr>
                <w:noProof/>
                <w:webHidden/>
              </w:rPr>
              <w:fldChar w:fldCharType="end"/>
            </w:r>
          </w:hyperlink>
        </w:p>
        <w:p w14:paraId="0DA038C2"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3" w:history="1">
            <w:r w:rsidR="005D058B" w:rsidRPr="005B538C">
              <w:rPr>
                <w:rStyle w:val="Hipervnculo"/>
                <w:noProof/>
                <w:color w:val="auto"/>
              </w:rPr>
              <w:t>b) Legitimidad de la parte recurrente</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_Toc176772523 \h </w:instrText>
            </w:r>
            <w:r w:rsidR="005D058B" w:rsidRPr="005B538C">
              <w:rPr>
                <w:noProof/>
                <w:webHidden/>
              </w:rPr>
            </w:r>
            <w:r w:rsidR="005D058B" w:rsidRPr="005B538C">
              <w:rPr>
                <w:noProof/>
                <w:webHidden/>
              </w:rPr>
              <w:fldChar w:fldCharType="separate"/>
            </w:r>
            <w:r w:rsidR="00E01840">
              <w:rPr>
                <w:noProof/>
                <w:webHidden/>
              </w:rPr>
              <w:t>12</w:t>
            </w:r>
            <w:r w:rsidR="005D058B" w:rsidRPr="005B538C">
              <w:rPr>
                <w:noProof/>
                <w:webHidden/>
              </w:rPr>
              <w:fldChar w:fldCharType="end"/>
            </w:r>
          </w:hyperlink>
        </w:p>
        <w:p w14:paraId="56AE1988"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4" w:history="1">
            <w:r w:rsidR="005D058B" w:rsidRPr="005B538C">
              <w:rPr>
                <w:rStyle w:val="Hipervnculo"/>
                <w:rFonts w:eastAsia="Calibri"/>
                <w:noProof/>
                <w:color w:val="auto"/>
                <w:lang w:eastAsia="es-ES_tradnl"/>
              </w:rPr>
              <w:t>c) Plazo para interponer los recursos</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_Toc176772524 \h </w:instrText>
            </w:r>
            <w:r w:rsidR="005D058B" w:rsidRPr="005B538C">
              <w:rPr>
                <w:noProof/>
                <w:webHidden/>
              </w:rPr>
            </w:r>
            <w:r w:rsidR="005D058B" w:rsidRPr="005B538C">
              <w:rPr>
                <w:noProof/>
                <w:webHidden/>
              </w:rPr>
              <w:fldChar w:fldCharType="separate"/>
            </w:r>
            <w:r w:rsidR="00E01840">
              <w:rPr>
                <w:noProof/>
                <w:webHidden/>
              </w:rPr>
              <w:t>12</w:t>
            </w:r>
            <w:r w:rsidR="005D058B" w:rsidRPr="005B538C">
              <w:rPr>
                <w:noProof/>
                <w:webHidden/>
              </w:rPr>
              <w:fldChar w:fldCharType="end"/>
            </w:r>
          </w:hyperlink>
        </w:p>
        <w:p w14:paraId="701652F1"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5" w:history="1">
            <w:r w:rsidR="005D058B" w:rsidRPr="005B538C">
              <w:rPr>
                <w:rStyle w:val="Hipervnculo"/>
                <w:rFonts w:eastAsia="Calibri"/>
                <w:noProof/>
                <w:color w:val="auto"/>
                <w:lang w:eastAsia="es-ES_tradnl"/>
              </w:rPr>
              <w:t>d) Interés legítimo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_Toc176772525 \h </w:instrText>
            </w:r>
            <w:r w:rsidR="005D058B" w:rsidRPr="005B538C">
              <w:rPr>
                <w:noProof/>
                <w:webHidden/>
              </w:rPr>
            </w:r>
            <w:r w:rsidR="005D058B" w:rsidRPr="005B538C">
              <w:rPr>
                <w:noProof/>
                <w:webHidden/>
              </w:rPr>
              <w:fldChar w:fldCharType="separate"/>
            </w:r>
            <w:r w:rsidR="00E01840">
              <w:rPr>
                <w:noProof/>
                <w:webHidden/>
              </w:rPr>
              <w:t>12</w:t>
            </w:r>
            <w:r w:rsidR="005D058B" w:rsidRPr="005B538C">
              <w:rPr>
                <w:noProof/>
                <w:webHidden/>
              </w:rPr>
              <w:fldChar w:fldCharType="end"/>
            </w:r>
          </w:hyperlink>
        </w:p>
        <w:p w14:paraId="2378CDE8"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6" w:history="1">
            <w:r w:rsidR="005D058B" w:rsidRPr="005B538C">
              <w:rPr>
                <w:rStyle w:val="Hipervnculo"/>
                <w:noProof/>
                <w:color w:val="auto"/>
              </w:rPr>
              <w:t>e) Requisitos formales para la interposición de los recursos</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_Toc176772526 \h </w:instrText>
            </w:r>
            <w:r w:rsidR="005D058B" w:rsidRPr="005B538C">
              <w:rPr>
                <w:noProof/>
                <w:webHidden/>
              </w:rPr>
            </w:r>
            <w:r w:rsidR="005D058B" w:rsidRPr="005B538C">
              <w:rPr>
                <w:noProof/>
                <w:webHidden/>
              </w:rPr>
              <w:fldChar w:fldCharType="separate"/>
            </w:r>
            <w:r w:rsidR="00E01840">
              <w:rPr>
                <w:noProof/>
                <w:webHidden/>
              </w:rPr>
              <w:t>12</w:t>
            </w:r>
            <w:r w:rsidR="005D058B" w:rsidRPr="005B538C">
              <w:rPr>
                <w:noProof/>
                <w:webHidden/>
              </w:rPr>
              <w:fldChar w:fldCharType="end"/>
            </w:r>
          </w:hyperlink>
        </w:p>
        <w:p w14:paraId="6C7FF58D"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7" w:history="1">
            <w:r w:rsidR="005D058B" w:rsidRPr="005B538C">
              <w:rPr>
                <w:rStyle w:val="Hipervnculo"/>
                <w:noProof/>
                <w:color w:val="auto"/>
              </w:rPr>
              <w:t>f) Acumulación de los Recursos de Revisión</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_Toc176772527 \h </w:instrText>
            </w:r>
            <w:r w:rsidR="005D058B" w:rsidRPr="005B538C">
              <w:rPr>
                <w:noProof/>
                <w:webHidden/>
              </w:rPr>
            </w:r>
            <w:r w:rsidR="005D058B" w:rsidRPr="005B538C">
              <w:rPr>
                <w:noProof/>
                <w:webHidden/>
              </w:rPr>
              <w:fldChar w:fldCharType="separate"/>
            </w:r>
            <w:r w:rsidR="00E01840">
              <w:rPr>
                <w:noProof/>
                <w:webHidden/>
              </w:rPr>
              <w:t>13</w:t>
            </w:r>
            <w:r w:rsidR="005D058B" w:rsidRPr="005B538C">
              <w:rPr>
                <w:noProof/>
                <w:webHidden/>
              </w:rPr>
              <w:fldChar w:fldCharType="end"/>
            </w:r>
          </w:hyperlink>
        </w:p>
        <w:p w14:paraId="03FC0BE0" w14:textId="77777777" w:rsidR="005D058B" w:rsidRPr="005B538C" w:rsidRDefault="00152F62" w:rsidP="005B538C">
          <w:pPr>
            <w:pStyle w:val="TDC2"/>
            <w:rPr>
              <w:rFonts w:asciiTheme="minorHAnsi" w:eastAsiaTheme="minorEastAsia" w:hAnsiTheme="minorHAnsi" w:cstheme="minorBidi"/>
              <w:noProof/>
              <w:szCs w:val="22"/>
              <w:lang w:eastAsia="es-MX"/>
            </w:rPr>
          </w:pPr>
          <w:hyperlink w:anchor="_Toc176772528" w:history="1">
            <w:r w:rsidR="005D058B" w:rsidRPr="005B538C">
              <w:rPr>
                <w:rStyle w:val="Hipervnculo"/>
                <w:noProof/>
                <w:color w:val="auto"/>
              </w:rPr>
              <w:t>SEGUNDO. Estudio de Fondo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_Toc176772528 \h </w:instrText>
            </w:r>
            <w:r w:rsidR="005D058B" w:rsidRPr="005B538C">
              <w:rPr>
                <w:noProof/>
                <w:webHidden/>
              </w:rPr>
            </w:r>
            <w:r w:rsidR="005D058B" w:rsidRPr="005B538C">
              <w:rPr>
                <w:noProof/>
                <w:webHidden/>
              </w:rPr>
              <w:fldChar w:fldCharType="separate"/>
            </w:r>
            <w:r w:rsidR="00E01840">
              <w:rPr>
                <w:noProof/>
                <w:webHidden/>
              </w:rPr>
              <w:t>14</w:t>
            </w:r>
            <w:r w:rsidR="005D058B" w:rsidRPr="005B538C">
              <w:rPr>
                <w:noProof/>
                <w:webHidden/>
              </w:rPr>
              <w:fldChar w:fldCharType="end"/>
            </w:r>
          </w:hyperlink>
        </w:p>
        <w:p w14:paraId="77604858"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29" w:history="1">
            <w:r w:rsidR="005D058B" w:rsidRPr="005B538C">
              <w:rPr>
                <w:rStyle w:val="Hipervnculo"/>
                <w:noProof/>
                <w:color w:val="auto"/>
              </w:rPr>
              <w:t>a) Mandato de transparencia y responsabilidad del Sujeto Obligado</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_Toc176772529 \h </w:instrText>
            </w:r>
            <w:r w:rsidR="005D058B" w:rsidRPr="005B538C">
              <w:rPr>
                <w:noProof/>
                <w:webHidden/>
              </w:rPr>
            </w:r>
            <w:r w:rsidR="005D058B" w:rsidRPr="005B538C">
              <w:rPr>
                <w:noProof/>
                <w:webHidden/>
              </w:rPr>
              <w:fldChar w:fldCharType="separate"/>
            </w:r>
            <w:r w:rsidR="00E01840">
              <w:rPr>
                <w:noProof/>
                <w:webHidden/>
              </w:rPr>
              <w:t>14</w:t>
            </w:r>
            <w:r w:rsidR="005D058B" w:rsidRPr="005B538C">
              <w:rPr>
                <w:noProof/>
                <w:webHidden/>
              </w:rPr>
              <w:fldChar w:fldCharType="end"/>
            </w:r>
          </w:hyperlink>
        </w:p>
        <w:p w14:paraId="43C44C1C"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30" w:history="1">
            <w:r w:rsidR="005D058B" w:rsidRPr="005B538C">
              <w:rPr>
                <w:rStyle w:val="Hipervnculo"/>
                <w:rFonts w:eastAsia="Calibri"/>
                <w:noProof/>
                <w:color w:val="auto"/>
                <w:lang w:eastAsia="es-ES_tradnl"/>
              </w:rPr>
              <w:t>b) Controversia a resolver</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_Toc176772530 \h </w:instrText>
            </w:r>
            <w:r w:rsidR="005D058B" w:rsidRPr="005B538C">
              <w:rPr>
                <w:noProof/>
                <w:webHidden/>
              </w:rPr>
            </w:r>
            <w:r w:rsidR="005D058B" w:rsidRPr="005B538C">
              <w:rPr>
                <w:noProof/>
                <w:webHidden/>
              </w:rPr>
              <w:fldChar w:fldCharType="separate"/>
            </w:r>
            <w:r w:rsidR="00E01840">
              <w:rPr>
                <w:noProof/>
                <w:webHidden/>
              </w:rPr>
              <w:t>16</w:t>
            </w:r>
            <w:r w:rsidR="005D058B" w:rsidRPr="005B538C">
              <w:rPr>
                <w:noProof/>
                <w:webHidden/>
              </w:rPr>
              <w:fldChar w:fldCharType="end"/>
            </w:r>
          </w:hyperlink>
        </w:p>
        <w:p w14:paraId="5CA896A0"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31" w:history="1">
            <w:r w:rsidR="005D058B" w:rsidRPr="005B538C">
              <w:rPr>
                <w:rStyle w:val="Hipervnculo"/>
                <w:noProof/>
                <w:color w:val="auto"/>
              </w:rPr>
              <w:t>c) Estudio de la controversia</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_Toc176772531 \h </w:instrText>
            </w:r>
            <w:r w:rsidR="005D058B" w:rsidRPr="005B538C">
              <w:rPr>
                <w:noProof/>
                <w:webHidden/>
              </w:rPr>
            </w:r>
            <w:r w:rsidR="005D058B" w:rsidRPr="005B538C">
              <w:rPr>
                <w:noProof/>
                <w:webHidden/>
              </w:rPr>
              <w:fldChar w:fldCharType="separate"/>
            </w:r>
            <w:r w:rsidR="00E01840">
              <w:rPr>
                <w:noProof/>
                <w:webHidden/>
              </w:rPr>
              <w:t>17</w:t>
            </w:r>
            <w:r w:rsidR="005D058B" w:rsidRPr="005B538C">
              <w:rPr>
                <w:noProof/>
                <w:webHidden/>
              </w:rPr>
              <w:fldChar w:fldCharType="end"/>
            </w:r>
          </w:hyperlink>
        </w:p>
        <w:p w14:paraId="4AA76AC4"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32" w:history="1">
            <w:r w:rsidR="005D058B" w:rsidRPr="005B538C">
              <w:rPr>
                <w:rStyle w:val="Hipervnculo"/>
                <w:noProof/>
                <w:color w:val="auto"/>
              </w:rPr>
              <w:t>d) Versión pública</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_Toc176772532 \h </w:instrText>
            </w:r>
            <w:r w:rsidR="005D058B" w:rsidRPr="005B538C">
              <w:rPr>
                <w:noProof/>
                <w:webHidden/>
              </w:rPr>
            </w:r>
            <w:r w:rsidR="005D058B" w:rsidRPr="005B538C">
              <w:rPr>
                <w:noProof/>
                <w:webHidden/>
              </w:rPr>
              <w:fldChar w:fldCharType="separate"/>
            </w:r>
            <w:r w:rsidR="00E01840">
              <w:rPr>
                <w:noProof/>
                <w:webHidden/>
              </w:rPr>
              <w:t>39</w:t>
            </w:r>
            <w:r w:rsidR="005D058B" w:rsidRPr="005B538C">
              <w:rPr>
                <w:noProof/>
                <w:webHidden/>
              </w:rPr>
              <w:fldChar w:fldCharType="end"/>
            </w:r>
          </w:hyperlink>
        </w:p>
        <w:p w14:paraId="13B7B799" w14:textId="77777777" w:rsidR="005D058B" w:rsidRPr="005B538C" w:rsidRDefault="00152F62" w:rsidP="005B538C">
          <w:pPr>
            <w:pStyle w:val="TDC3"/>
            <w:rPr>
              <w:rFonts w:asciiTheme="minorHAnsi" w:eastAsiaTheme="minorEastAsia" w:hAnsiTheme="minorHAnsi" w:cstheme="minorBidi"/>
              <w:noProof/>
              <w:szCs w:val="22"/>
              <w:lang w:eastAsia="es-MX"/>
            </w:rPr>
          </w:pPr>
          <w:hyperlink w:anchor="_Toc176772533" w:history="1">
            <w:r w:rsidR="005D058B" w:rsidRPr="005B538C">
              <w:rPr>
                <w:rStyle w:val="Hipervnculo"/>
                <w:noProof/>
                <w:color w:val="auto"/>
              </w:rPr>
              <w:t>f) Conclusiones</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_Toc176772533 \h </w:instrText>
            </w:r>
            <w:r w:rsidR="005D058B" w:rsidRPr="005B538C">
              <w:rPr>
                <w:noProof/>
                <w:webHidden/>
              </w:rPr>
            </w:r>
            <w:r w:rsidR="005D058B" w:rsidRPr="005B538C">
              <w:rPr>
                <w:noProof/>
                <w:webHidden/>
              </w:rPr>
              <w:fldChar w:fldCharType="separate"/>
            </w:r>
            <w:r w:rsidR="00E01840">
              <w:rPr>
                <w:noProof/>
                <w:webHidden/>
              </w:rPr>
              <w:t>45</w:t>
            </w:r>
            <w:r w:rsidR="005D058B" w:rsidRPr="005B538C">
              <w:rPr>
                <w:noProof/>
                <w:webHidden/>
              </w:rPr>
              <w:fldChar w:fldCharType="end"/>
            </w:r>
          </w:hyperlink>
        </w:p>
        <w:p w14:paraId="0A0B2C9F" w14:textId="77777777" w:rsidR="005D058B" w:rsidRPr="005B538C" w:rsidRDefault="00152F62" w:rsidP="005B538C">
          <w:pPr>
            <w:pStyle w:val="TDC1"/>
            <w:tabs>
              <w:tab w:val="right" w:leader="dot" w:pos="9034"/>
            </w:tabs>
            <w:rPr>
              <w:rFonts w:asciiTheme="minorHAnsi" w:eastAsiaTheme="minorEastAsia" w:hAnsiTheme="minorHAnsi" w:cstheme="minorBidi"/>
              <w:noProof/>
              <w:szCs w:val="22"/>
              <w:lang w:eastAsia="es-MX"/>
            </w:rPr>
          </w:pPr>
          <w:hyperlink w:anchor="_Toc176772534" w:history="1">
            <w:r w:rsidR="005D058B" w:rsidRPr="005B538C">
              <w:rPr>
                <w:rStyle w:val="Hipervnculo"/>
                <w:noProof/>
                <w:color w:val="auto"/>
              </w:rPr>
              <w:t>RESUELVE</w:t>
            </w:r>
            <w:r w:rsidR="005D058B" w:rsidRPr="005B538C">
              <w:rPr>
                <w:noProof/>
                <w:webHidden/>
              </w:rPr>
              <w:tab/>
            </w:r>
            <w:r w:rsidR="005D058B" w:rsidRPr="005B538C">
              <w:rPr>
                <w:noProof/>
                <w:webHidden/>
              </w:rPr>
              <w:fldChar w:fldCharType="begin"/>
            </w:r>
            <w:r w:rsidR="005D058B" w:rsidRPr="005B538C">
              <w:rPr>
                <w:noProof/>
                <w:webHidden/>
              </w:rPr>
              <w:instrText xml:space="preserve"> PAGEREF _Toc176772534 \h </w:instrText>
            </w:r>
            <w:r w:rsidR="005D058B" w:rsidRPr="005B538C">
              <w:rPr>
                <w:noProof/>
                <w:webHidden/>
              </w:rPr>
            </w:r>
            <w:r w:rsidR="005D058B" w:rsidRPr="005B538C">
              <w:rPr>
                <w:noProof/>
                <w:webHidden/>
              </w:rPr>
              <w:fldChar w:fldCharType="separate"/>
            </w:r>
            <w:r w:rsidR="00E01840">
              <w:rPr>
                <w:noProof/>
                <w:webHidden/>
              </w:rPr>
              <w:t>45</w:t>
            </w:r>
            <w:r w:rsidR="005D058B" w:rsidRPr="005B538C">
              <w:rPr>
                <w:noProof/>
                <w:webHidden/>
              </w:rPr>
              <w:fldChar w:fldCharType="end"/>
            </w:r>
          </w:hyperlink>
        </w:p>
        <w:p w14:paraId="0C82FD7A" w14:textId="56536608" w:rsidR="009B2945" w:rsidRPr="005B538C" w:rsidRDefault="00AE3DA7" w:rsidP="005B538C">
          <w:pPr>
            <w:spacing w:line="240" w:lineRule="auto"/>
            <w:rPr>
              <w:b/>
              <w:bCs/>
              <w:lang w:val="es-ES"/>
            </w:rPr>
          </w:pPr>
          <w:r w:rsidRPr="005B538C">
            <w:rPr>
              <w:b/>
              <w:bCs/>
              <w:sz w:val="16"/>
              <w:szCs w:val="16"/>
              <w:lang w:val="es-ES"/>
            </w:rPr>
            <w:fldChar w:fldCharType="end"/>
          </w:r>
        </w:p>
      </w:sdtContent>
    </w:sdt>
    <w:p w14:paraId="603A07E2" w14:textId="77777777" w:rsidR="00646436" w:rsidRPr="005B538C" w:rsidRDefault="00646436" w:rsidP="005B538C">
      <w:pPr>
        <w:rPr>
          <w:rFonts w:cs="Tahoma"/>
          <w:szCs w:val="22"/>
        </w:rPr>
        <w:sectPr w:rsidR="00646436" w:rsidRPr="005B538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4F7B6E9" w:rsidR="00775BFC" w:rsidRPr="005B538C" w:rsidRDefault="00775BFC" w:rsidP="005B538C">
      <w:pPr>
        <w:rPr>
          <w:b/>
          <w:bCs/>
        </w:rPr>
      </w:pPr>
      <w:r w:rsidRPr="005B538C">
        <w:lastRenderedPageBreak/>
        <w:t xml:space="preserve">Resolución del Pleno del Instituto de Transparencia, Acceso a la Información Pública y Protección de Datos Personales del Estado de México y Municipios, con domicilio en Metepec, Estado de México, </w:t>
      </w:r>
      <w:r w:rsidRPr="005B538C">
        <w:rPr>
          <w:b/>
          <w:bCs/>
        </w:rPr>
        <w:t xml:space="preserve">de </w:t>
      </w:r>
      <w:r w:rsidR="00930F53" w:rsidRPr="005B538C">
        <w:rPr>
          <w:b/>
          <w:bCs/>
        </w:rPr>
        <w:t>once</w:t>
      </w:r>
      <w:r w:rsidRPr="005B538C">
        <w:rPr>
          <w:b/>
          <w:bCs/>
        </w:rPr>
        <w:t xml:space="preserve"> de </w:t>
      </w:r>
      <w:r w:rsidR="00880E7A" w:rsidRPr="005B538C">
        <w:rPr>
          <w:b/>
          <w:bCs/>
        </w:rPr>
        <w:t>septiembre</w:t>
      </w:r>
      <w:r w:rsidRPr="005B538C">
        <w:rPr>
          <w:b/>
          <w:bCs/>
        </w:rPr>
        <w:t xml:space="preserve"> de dos mil </w:t>
      </w:r>
      <w:r w:rsidR="00880E7A" w:rsidRPr="005B538C">
        <w:rPr>
          <w:b/>
          <w:bCs/>
        </w:rPr>
        <w:t>veinticuatro</w:t>
      </w:r>
      <w:r w:rsidRPr="005B538C">
        <w:rPr>
          <w:b/>
          <w:bCs/>
        </w:rPr>
        <w:t>.</w:t>
      </w:r>
    </w:p>
    <w:p w14:paraId="0AF3AAC4" w14:textId="77777777" w:rsidR="00775BFC" w:rsidRPr="005B538C" w:rsidRDefault="00775BFC" w:rsidP="005B538C"/>
    <w:p w14:paraId="40EAE038" w14:textId="3FD7AA8E" w:rsidR="00775BFC" w:rsidRPr="005B538C" w:rsidRDefault="00775BFC" w:rsidP="005B538C">
      <w:r w:rsidRPr="005B538C">
        <w:rPr>
          <w:b/>
        </w:rPr>
        <w:t xml:space="preserve">VISTO </w:t>
      </w:r>
      <w:r w:rsidRPr="005B538C">
        <w:t>el expediente formado con motivo de</w:t>
      </w:r>
      <w:r w:rsidR="009F0DB5" w:rsidRPr="005B538C">
        <w:t xml:space="preserve"> </w:t>
      </w:r>
      <w:r w:rsidRPr="005B538C">
        <w:t>l</w:t>
      </w:r>
      <w:r w:rsidR="009F0DB5" w:rsidRPr="005B538C">
        <w:t>os</w:t>
      </w:r>
      <w:r w:rsidRPr="005B538C">
        <w:t xml:space="preserve"> Recurso</w:t>
      </w:r>
      <w:r w:rsidR="009F0DB5" w:rsidRPr="005B538C">
        <w:t>s</w:t>
      </w:r>
      <w:r w:rsidRPr="005B538C">
        <w:t xml:space="preserve"> de Revisión </w:t>
      </w:r>
      <w:r w:rsidR="00880E7A" w:rsidRPr="005B538C">
        <w:rPr>
          <w:rFonts w:eastAsia="Calibri"/>
          <w:b/>
          <w:lang w:eastAsia="en-US"/>
        </w:rPr>
        <w:t>2222</w:t>
      </w:r>
      <w:r w:rsidRPr="005B538C">
        <w:rPr>
          <w:rFonts w:eastAsia="Calibri"/>
          <w:b/>
          <w:lang w:eastAsia="en-US"/>
        </w:rPr>
        <w:t>/INFOEM/IP/RR/</w:t>
      </w:r>
      <w:r w:rsidR="00880E7A" w:rsidRPr="005B538C">
        <w:rPr>
          <w:rFonts w:eastAsia="Calibri"/>
          <w:b/>
          <w:lang w:eastAsia="en-US"/>
        </w:rPr>
        <w:t>2024</w:t>
      </w:r>
      <w:r w:rsidR="009F0DB5" w:rsidRPr="005B538C">
        <w:rPr>
          <w:rFonts w:eastAsia="Calibri"/>
          <w:b/>
          <w:lang w:eastAsia="en-US"/>
        </w:rPr>
        <w:t>, 2295/INFOEM/IP/RR/2024 y 2296/INFOEM/IP/RR/2024</w:t>
      </w:r>
      <w:r w:rsidRPr="005B538C">
        <w:rPr>
          <w:rFonts w:eastAsia="Calibri"/>
          <w:lang w:eastAsia="en-US"/>
        </w:rPr>
        <w:t xml:space="preserve"> </w:t>
      </w:r>
      <w:r w:rsidRPr="005B538C">
        <w:t>interpuesto</w:t>
      </w:r>
      <w:r w:rsidR="009F0DB5" w:rsidRPr="005B538C">
        <w:t>s</w:t>
      </w:r>
      <w:r w:rsidRPr="005B538C">
        <w:t xml:space="preserve"> por </w:t>
      </w:r>
      <w:r w:rsidR="009F0DB5" w:rsidRPr="005B538C">
        <w:rPr>
          <w:b/>
          <w:bCs/>
        </w:rPr>
        <w:t>una persona de forma anónima</w:t>
      </w:r>
      <w:r w:rsidRPr="005B538C">
        <w:t xml:space="preserve">, a quien en lo subsecuente se le denominará </w:t>
      </w:r>
      <w:r w:rsidRPr="005B538C">
        <w:rPr>
          <w:b/>
          <w:bCs/>
        </w:rPr>
        <w:t>LA PARTE RECURRENTE</w:t>
      </w:r>
      <w:r w:rsidRPr="005B538C">
        <w:t>, en contra de la</w:t>
      </w:r>
      <w:r w:rsidR="009F0DB5" w:rsidRPr="005B538C">
        <w:t>s</w:t>
      </w:r>
      <w:r w:rsidRPr="005B538C">
        <w:t xml:space="preserve"> respuesta</w:t>
      </w:r>
      <w:r w:rsidR="009F0DB5" w:rsidRPr="005B538C">
        <w:t>s</w:t>
      </w:r>
      <w:r w:rsidRPr="005B538C">
        <w:t xml:space="preserve"> emitida</w:t>
      </w:r>
      <w:r w:rsidR="009F0DB5" w:rsidRPr="005B538C">
        <w:t>s</w:t>
      </w:r>
      <w:r w:rsidRPr="005B538C">
        <w:t xml:space="preserve"> por </w:t>
      </w:r>
      <w:r w:rsidR="009F0DB5" w:rsidRPr="005B538C">
        <w:t xml:space="preserve">el </w:t>
      </w:r>
      <w:r w:rsidR="009F0DB5" w:rsidRPr="005B538C">
        <w:rPr>
          <w:b/>
        </w:rPr>
        <w:t>Ayuntamiento de Tlalnepantla de Baz</w:t>
      </w:r>
      <w:r w:rsidRPr="005B538C">
        <w:t xml:space="preserve">, en adelante </w:t>
      </w:r>
      <w:r w:rsidRPr="005B538C">
        <w:rPr>
          <w:b/>
          <w:bCs/>
        </w:rPr>
        <w:t>EL SUJETO OBLIGADO</w:t>
      </w:r>
      <w:r w:rsidRPr="005B538C">
        <w:rPr>
          <w:rFonts w:eastAsia="Calibri"/>
          <w:lang w:eastAsia="en-US"/>
        </w:rPr>
        <w:t xml:space="preserve">, </w:t>
      </w:r>
      <w:r w:rsidRPr="005B538C">
        <w:t>se emite la presente Resolución con base en los Antecedentes y Considerandos que se exponen a continuación:</w:t>
      </w:r>
    </w:p>
    <w:p w14:paraId="2116968C" w14:textId="77777777" w:rsidR="00775BFC" w:rsidRPr="005B538C" w:rsidRDefault="00775BFC" w:rsidP="005B538C"/>
    <w:p w14:paraId="5A444FB6" w14:textId="639D3567" w:rsidR="00664420" w:rsidRPr="005B538C" w:rsidRDefault="00664420" w:rsidP="005B538C">
      <w:pPr>
        <w:pStyle w:val="Ttulo1"/>
      </w:pPr>
      <w:bookmarkStart w:id="2" w:name="_Toc176772506"/>
      <w:r w:rsidRPr="005B538C">
        <w:t>ANTECEDENTES</w:t>
      </w:r>
      <w:bookmarkEnd w:id="2"/>
    </w:p>
    <w:p w14:paraId="7CE9E53D" w14:textId="77777777" w:rsidR="00E37A3F" w:rsidRPr="005B538C" w:rsidRDefault="00E37A3F" w:rsidP="005B538C"/>
    <w:p w14:paraId="09B2D38F" w14:textId="43276D38" w:rsidR="00664420" w:rsidRPr="005B538C" w:rsidRDefault="00E37A3F" w:rsidP="005B538C">
      <w:pPr>
        <w:pStyle w:val="Ttulo2"/>
      </w:pPr>
      <w:bookmarkStart w:id="3" w:name="_Toc176772507"/>
      <w:r w:rsidRPr="005B538C">
        <w:t>DE LA</w:t>
      </w:r>
      <w:r w:rsidR="00D3704A" w:rsidRPr="005B538C">
        <w:t>S</w:t>
      </w:r>
      <w:r w:rsidRPr="005B538C">
        <w:t xml:space="preserve"> SOLICIT</w:t>
      </w:r>
      <w:r w:rsidR="00D3704A" w:rsidRPr="005B538C">
        <w:t>UDES</w:t>
      </w:r>
      <w:r w:rsidRPr="005B538C">
        <w:t xml:space="preserve"> DE INFORMACIÓN</w:t>
      </w:r>
      <w:bookmarkEnd w:id="3"/>
    </w:p>
    <w:p w14:paraId="7B7535DF" w14:textId="77777777" w:rsidR="00E37A3F" w:rsidRPr="005B538C" w:rsidRDefault="00E37A3F" w:rsidP="005B538C"/>
    <w:p w14:paraId="2C6AD1A5" w14:textId="4413593A" w:rsidR="00664420" w:rsidRPr="005B538C" w:rsidRDefault="00E37A3F" w:rsidP="005B538C">
      <w:pPr>
        <w:pStyle w:val="Ttulo3"/>
      </w:pPr>
      <w:bookmarkStart w:id="4" w:name="_Toc176772508"/>
      <w:r w:rsidRPr="005B538C">
        <w:t xml:space="preserve">a) </w:t>
      </w:r>
      <w:r w:rsidR="006B10B0" w:rsidRPr="005B538C">
        <w:t>S</w:t>
      </w:r>
      <w:r w:rsidR="00664420" w:rsidRPr="005B538C">
        <w:t>olicitud</w:t>
      </w:r>
      <w:r w:rsidR="00D3704A" w:rsidRPr="005B538C">
        <w:t>es</w:t>
      </w:r>
      <w:r w:rsidR="00664420" w:rsidRPr="005B538C">
        <w:t xml:space="preserve"> de </w:t>
      </w:r>
      <w:r w:rsidR="006B10B0" w:rsidRPr="005B538C">
        <w:t>i</w:t>
      </w:r>
      <w:r w:rsidR="00664420" w:rsidRPr="005B538C">
        <w:t>nformación</w:t>
      </w:r>
      <w:bookmarkEnd w:id="4"/>
    </w:p>
    <w:p w14:paraId="06DCD29D" w14:textId="46CF1BF7" w:rsidR="009A2D78" w:rsidRPr="005B538C" w:rsidRDefault="00914B25" w:rsidP="005B538C">
      <w:pPr>
        <w:pStyle w:val="Prrafodelista"/>
        <w:tabs>
          <w:tab w:val="left" w:pos="0"/>
        </w:tabs>
        <w:ind w:left="0"/>
        <w:contextualSpacing w:val="0"/>
        <w:rPr>
          <w:rFonts w:cs="Tahoma"/>
        </w:rPr>
      </w:pPr>
      <w:r w:rsidRPr="005B538C">
        <w:rPr>
          <w:rFonts w:cs="Tahoma"/>
        </w:rPr>
        <w:t>Los días</w:t>
      </w:r>
      <w:r w:rsidR="00664420" w:rsidRPr="005B538C">
        <w:rPr>
          <w:rFonts w:cs="Tahoma"/>
        </w:rPr>
        <w:t xml:space="preserve"> </w:t>
      </w:r>
      <w:r w:rsidR="00D3704A" w:rsidRPr="005B538C">
        <w:rPr>
          <w:rFonts w:cs="Tahoma"/>
          <w:b/>
          <w:bCs/>
        </w:rPr>
        <w:t>uno y tres</w:t>
      </w:r>
      <w:r w:rsidR="00664420" w:rsidRPr="005B538C">
        <w:rPr>
          <w:rFonts w:cs="Tahoma"/>
          <w:b/>
          <w:bCs/>
        </w:rPr>
        <w:t xml:space="preserve"> de </w:t>
      </w:r>
      <w:r w:rsidR="00D3704A" w:rsidRPr="005B538C">
        <w:rPr>
          <w:rFonts w:cs="Tahoma"/>
          <w:b/>
          <w:bCs/>
        </w:rPr>
        <w:t>abril</w:t>
      </w:r>
      <w:r w:rsidR="00664420" w:rsidRPr="005B538C">
        <w:rPr>
          <w:rFonts w:cs="Tahoma"/>
          <w:b/>
          <w:bCs/>
        </w:rPr>
        <w:t xml:space="preserve"> de dos mil </w:t>
      </w:r>
      <w:r w:rsidR="00D3704A" w:rsidRPr="005B538C">
        <w:rPr>
          <w:rFonts w:cs="Tahoma"/>
          <w:b/>
          <w:bCs/>
        </w:rPr>
        <w:t>veinticuatro</w:t>
      </w:r>
      <w:r w:rsidR="00664420" w:rsidRPr="005B538C">
        <w:rPr>
          <w:rFonts w:cs="Tahoma"/>
        </w:rPr>
        <w:t xml:space="preserve">, </w:t>
      </w:r>
      <w:r w:rsidR="006B10B0" w:rsidRPr="005B538C">
        <w:rPr>
          <w:b/>
          <w:bCs/>
        </w:rPr>
        <w:t>LA PARTE RECURRENTE</w:t>
      </w:r>
      <w:r w:rsidR="00664420" w:rsidRPr="005B538C">
        <w:rPr>
          <w:rFonts w:cs="Tahoma"/>
        </w:rPr>
        <w:t xml:space="preserve"> presentó </w:t>
      </w:r>
      <w:r w:rsidR="00D3704A" w:rsidRPr="005B538C">
        <w:rPr>
          <w:rFonts w:cs="Tahoma"/>
        </w:rPr>
        <w:t>l</w:t>
      </w:r>
      <w:r w:rsidR="00664420" w:rsidRPr="005B538C">
        <w:rPr>
          <w:rFonts w:cs="Tahoma"/>
        </w:rPr>
        <w:t>a</w:t>
      </w:r>
      <w:r w:rsidR="00D3704A" w:rsidRPr="005B538C">
        <w:rPr>
          <w:rFonts w:cs="Tahoma"/>
        </w:rPr>
        <w:t>s</w:t>
      </w:r>
      <w:r w:rsidR="00664420" w:rsidRPr="005B538C">
        <w:rPr>
          <w:rFonts w:cs="Tahoma"/>
        </w:rPr>
        <w:t xml:space="preserve"> solicitud</w:t>
      </w:r>
      <w:r w:rsidR="00D3704A" w:rsidRPr="005B538C">
        <w:rPr>
          <w:rFonts w:cs="Tahoma"/>
        </w:rPr>
        <w:t>es</w:t>
      </w:r>
      <w:r w:rsidR="00664420" w:rsidRPr="005B538C">
        <w:rPr>
          <w:rFonts w:cs="Tahoma"/>
        </w:rPr>
        <w:t xml:space="preserve"> de acceso a la información pública </w:t>
      </w:r>
      <w:r w:rsidR="001F3515" w:rsidRPr="005B538C">
        <w:rPr>
          <w:rFonts w:cs="Tahoma"/>
        </w:rPr>
        <w:t xml:space="preserve">ante el </w:t>
      </w:r>
      <w:r w:rsidR="001F3515" w:rsidRPr="005B538C">
        <w:rPr>
          <w:rFonts w:cs="Tahoma"/>
          <w:b/>
          <w:bCs/>
        </w:rPr>
        <w:t>SUJETO OBLIGADO</w:t>
      </w:r>
      <w:r w:rsidR="001F3515" w:rsidRPr="005B538C">
        <w:rPr>
          <w:rFonts w:cs="Tahoma"/>
        </w:rPr>
        <w:t xml:space="preserve">, </w:t>
      </w:r>
      <w:r w:rsidR="00664420" w:rsidRPr="005B538C">
        <w:rPr>
          <w:rFonts w:cs="Tahoma"/>
        </w:rPr>
        <w:t>a través del Sistema de Acceso a la Información Mexiquense</w:t>
      </w:r>
      <w:r w:rsidR="009A2D78" w:rsidRPr="005B538C">
        <w:rPr>
          <w:rFonts w:cs="Tahoma"/>
        </w:rPr>
        <w:t xml:space="preserve"> (</w:t>
      </w:r>
      <w:r w:rsidR="006B10B0" w:rsidRPr="005B538C">
        <w:rPr>
          <w:rFonts w:cs="Tahoma"/>
        </w:rPr>
        <w:t>SAIMEX</w:t>
      </w:r>
      <w:r w:rsidR="009A2D78" w:rsidRPr="005B538C">
        <w:rPr>
          <w:rFonts w:cs="Tahoma"/>
        </w:rPr>
        <w:t>). Dicha</w:t>
      </w:r>
      <w:r w:rsidR="00D3704A" w:rsidRPr="005B538C">
        <w:rPr>
          <w:rFonts w:cs="Tahoma"/>
        </w:rPr>
        <w:t>s</w:t>
      </w:r>
      <w:r w:rsidR="009A2D78" w:rsidRPr="005B538C">
        <w:rPr>
          <w:rFonts w:cs="Tahoma"/>
        </w:rPr>
        <w:t xml:space="preserve"> solicitud</w:t>
      </w:r>
      <w:r w:rsidR="00D3704A" w:rsidRPr="005B538C">
        <w:rPr>
          <w:rFonts w:cs="Tahoma"/>
        </w:rPr>
        <w:t>es</w:t>
      </w:r>
      <w:r w:rsidR="009A2D78" w:rsidRPr="005B538C">
        <w:rPr>
          <w:rFonts w:cs="Tahoma"/>
        </w:rPr>
        <w:t xml:space="preserve"> qued</w:t>
      </w:r>
      <w:r w:rsidR="00D3704A" w:rsidRPr="005B538C">
        <w:rPr>
          <w:rFonts w:cs="Tahoma"/>
        </w:rPr>
        <w:t>aron</w:t>
      </w:r>
      <w:r w:rsidR="006B10B0" w:rsidRPr="005B538C">
        <w:rPr>
          <w:rFonts w:cs="Tahoma"/>
        </w:rPr>
        <w:t xml:space="preserve"> registrada</w:t>
      </w:r>
      <w:r w:rsidR="00D3704A" w:rsidRPr="005B538C">
        <w:rPr>
          <w:rFonts w:cs="Tahoma"/>
        </w:rPr>
        <w:t>s</w:t>
      </w:r>
      <w:r w:rsidR="006B10B0" w:rsidRPr="005B538C">
        <w:rPr>
          <w:rFonts w:cs="Tahoma"/>
        </w:rPr>
        <w:t xml:space="preserve"> c</w:t>
      </w:r>
      <w:r w:rsidR="00664420" w:rsidRPr="005B538C">
        <w:rPr>
          <w:rFonts w:cs="Tahoma"/>
        </w:rPr>
        <w:t xml:space="preserve">on </w:t>
      </w:r>
      <w:r w:rsidR="00D3704A" w:rsidRPr="005B538C">
        <w:rPr>
          <w:rFonts w:cs="Tahoma"/>
        </w:rPr>
        <w:t>los</w:t>
      </w:r>
      <w:r w:rsidR="00664420" w:rsidRPr="005B538C">
        <w:rPr>
          <w:rFonts w:cs="Tahoma"/>
        </w:rPr>
        <w:t xml:space="preserve"> número</w:t>
      </w:r>
      <w:r w:rsidR="00D3704A" w:rsidRPr="005B538C">
        <w:rPr>
          <w:rFonts w:cs="Tahoma"/>
        </w:rPr>
        <w:t>s</w:t>
      </w:r>
      <w:r w:rsidR="00664420" w:rsidRPr="005B538C">
        <w:rPr>
          <w:rFonts w:cs="Tahoma"/>
        </w:rPr>
        <w:t xml:space="preserve"> de folio</w:t>
      </w:r>
      <w:r w:rsidR="00664420" w:rsidRPr="005B538C">
        <w:rPr>
          <w:rFonts w:cs="Tahoma"/>
          <w:b/>
          <w:bCs/>
        </w:rPr>
        <w:t xml:space="preserve"> </w:t>
      </w:r>
      <w:r w:rsidR="00D3704A" w:rsidRPr="005B538C">
        <w:rPr>
          <w:rFonts w:cs="Tahoma"/>
          <w:b/>
          <w:bCs/>
        </w:rPr>
        <w:t>00323/TLALNEPA/IP/2024, 00407/TLALNEPA/IP/2024 y 00408/TLALNEPA/IP/2024</w:t>
      </w:r>
      <w:r w:rsidR="002A3601" w:rsidRPr="005B538C">
        <w:rPr>
          <w:rFonts w:cs="Tahoma"/>
        </w:rPr>
        <w:t xml:space="preserve"> </w:t>
      </w:r>
      <w:r w:rsidR="00D3704A" w:rsidRPr="005B538C">
        <w:rPr>
          <w:rFonts w:cs="Tahoma"/>
        </w:rPr>
        <w:t xml:space="preserve">respectivamente </w:t>
      </w:r>
      <w:r w:rsidR="002A3601" w:rsidRPr="005B538C">
        <w:rPr>
          <w:rFonts w:cs="Tahoma"/>
        </w:rPr>
        <w:t>y</w:t>
      </w:r>
      <w:r w:rsidRPr="005B538C">
        <w:rPr>
          <w:rFonts w:cs="Tahoma"/>
        </w:rPr>
        <w:t>,</w:t>
      </w:r>
      <w:r w:rsidR="002A3601" w:rsidRPr="005B538C">
        <w:rPr>
          <w:rFonts w:cs="Tahoma"/>
        </w:rPr>
        <w:t xml:space="preserve"> en ella</w:t>
      </w:r>
      <w:r w:rsidR="00D3704A" w:rsidRPr="005B538C">
        <w:rPr>
          <w:rFonts w:cs="Tahoma"/>
        </w:rPr>
        <w:t>s</w:t>
      </w:r>
      <w:r w:rsidR="002A3601" w:rsidRPr="005B538C">
        <w:rPr>
          <w:rFonts w:cs="Tahoma"/>
        </w:rPr>
        <w:t xml:space="preserve"> </w:t>
      </w:r>
      <w:r w:rsidR="009A2D78" w:rsidRPr="005B538C">
        <w:rPr>
          <w:rFonts w:cs="Tahoma"/>
        </w:rPr>
        <w:t>se requirió la siguiente información:</w:t>
      </w:r>
    </w:p>
    <w:p w14:paraId="0459D6AC" w14:textId="77777777" w:rsidR="00664420" w:rsidRPr="005B538C" w:rsidRDefault="00664420" w:rsidP="005B538C">
      <w:pPr>
        <w:tabs>
          <w:tab w:val="left" w:pos="4667"/>
        </w:tabs>
        <w:ind w:left="567" w:right="567"/>
        <w:rPr>
          <w:rFonts w:cs="Tahoma"/>
          <w:b/>
          <w:bCs/>
        </w:rPr>
      </w:pPr>
    </w:p>
    <w:tbl>
      <w:tblPr>
        <w:tblStyle w:val="Tablaconcuadrcula"/>
        <w:tblW w:w="0" w:type="auto"/>
        <w:jc w:val="center"/>
        <w:tblLayout w:type="fixed"/>
        <w:tblLook w:val="04A0" w:firstRow="1" w:lastRow="0" w:firstColumn="1" w:lastColumn="0" w:noHBand="0" w:noVBand="1"/>
      </w:tblPr>
      <w:tblGrid>
        <w:gridCol w:w="3119"/>
        <w:gridCol w:w="4194"/>
      </w:tblGrid>
      <w:tr w:rsidR="005B538C" w:rsidRPr="005B538C" w14:paraId="657AD4A5" w14:textId="77777777" w:rsidTr="00914B25">
        <w:trPr>
          <w:jc w:val="center"/>
        </w:trPr>
        <w:tc>
          <w:tcPr>
            <w:tcW w:w="3119" w:type="dxa"/>
          </w:tcPr>
          <w:p w14:paraId="4B3B9F3C" w14:textId="49029032" w:rsidR="00D3704A" w:rsidRPr="005B538C" w:rsidRDefault="00D3704A" w:rsidP="005B538C">
            <w:pPr>
              <w:pStyle w:val="Puesto"/>
              <w:ind w:left="0"/>
              <w:rPr>
                <w:b/>
                <w:bCs/>
                <w:sz w:val="20"/>
                <w:szCs w:val="20"/>
              </w:rPr>
            </w:pPr>
            <w:r w:rsidRPr="005B538C">
              <w:rPr>
                <w:b/>
                <w:bCs/>
                <w:sz w:val="20"/>
                <w:szCs w:val="20"/>
              </w:rPr>
              <w:t xml:space="preserve">Folio </w:t>
            </w:r>
            <w:r w:rsidR="00914B25" w:rsidRPr="005B538C">
              <w:rPr>
                <w:b/>
                <w:bCs/>
                <w:sz w:val="20"/>
                <w:szCs w:val="20"/>
              </w:rPr>
              <w:t xml:space="preserve">/ Fecha de solicitud </w:t>
            </w:r>
          </w:p>
        </w:tc>
        <w:tc>
          <w:tcPr>
            <w:tcW w:w="4194" w:type="dxa"/>
          </w:tcPr>
          <w:p w14:paraId="49588F36" w14:textId="0D790D80" w:rsidR="00D3704A" w:rsidRPr="005B538C" w:rsidRDefault="00D3704A" w:rsidP="005B538C">
            <w:pPr>
              <w:pStyle w:val="Puesto"/>
              <w:ind w:left="0"/>
              <w:rPr>
                <w:b/>
                <w:bCs/>
                <w:sz w:val="20"/>
                <w:szCs w:val="20"/>
              </w:rPr>
            </w:pPr>
            <w:r w:rsidRPr="005B538C">
              <w:rPr>
                <w:b/>
                <w:bCs/>
                <w:sz w:val="20"/>
                <w:szCs w:val="20"/>
              </w:rPr>
              <w:t xml:space="preserve">Solicitud </w:t>
            </w:r>
          </w:p>
        </w:tc>
      </w:tr>
      <w:tr w:rsidR="005B538C" w:rsidRPr="005B538C" w14:paraId="6497FF1A" w14:textId="77777777" w:rsidTr="00914B25">
        <w:trPr>
          <w:jc w:val="center"/>
        </w:trPr>
        <w:tc>
          <w:tcPr>
            <w:tcW w:w="3119" w:type="dxa"/>
          </w:tcPr>
          <w:p w14:paraId="59005BD5" w14:textId="77777777" w:rsidR="00D3704A" w:rsidRPr="005B538C" w:rsidRDefault="00D3704A" w:rsidP="005B538C">
            <w:pPr>
              <w:pStyle w:val="Puesto"/>
              <w:ind w:left="0" w:right="92"/>
              <w:rPr>
                <w:sz w:val="20"/>
                <w:szCs w:val="20"/>
              </w:rPr>
            </w:pPr>
            <w:r w:rsidRPr="005B538C">
              <w:rPr>
                <w:sz w:val="20"/>
                <w:szCs w:val="20"/>
              </w:rPr>
              <w:t>00323/TLALNEPA/IP/2024</w:t>
            </w:r>
          </w:p>
          <w:p w14:paraId="343CA977" w14:textId="365CD16E" w:rsidR="006D2248" w:rsidRPr="005B538C" w:rsidRDefault="006D2248" w:rsidP="005B538C">
            <w:pPr>
              <w:jc w:val="center"/>
              <w:rPr>
                <w:sz w:val="20"/>
              </w:rPr>
            </w:pPr>
            <w:r w:rsidRPr="005B538C">
              <w:rPr>
                <w:sz w:val="20"/>
              </w:rPr>
              <w:t>01-04-2024</w:t>
            </w:r>
          </w:p>
        </w:tc>
        <w:tc>
          <w:tcPr>
            <w:tcW w:w="4194" w:type="dxa"/>
          </w:tcPr>
          <w:p w14:paraId="163E06CF" w14:textId="1941E711" w:rsidR="00D3704A" w:rsidRPr="005B538C" w:rsidRDefault="00093D44" w:rsidP="005B538C">
            <w:pPr>
              <w:pStyle w:val="Puesto"/>
              <w:ind w:left="0" w:right="0"/>
              <w:rPr>
                <w:sz w:val="20"/>
                <w:szCs w:val="20"/>
              </w:rPr>
            </w:pPr>
            <w:r w:rsidRPr="005B538C">
              <w:rPr>
                <w:sz w:val="20"/>
                <w:szCs w:val="20"/>
              </w:rPr>
              <w:t>Requiero los contratos pedidos del año 2021</w:t>
            </w:r>
          </w:p>
        </w:tc>
      </w:tr>
      <w:tr w:rsidR="005B538C" w:rsidRPr="005B538C" w14:paraId="5C994BDE" w14:textId="77777777" w:rsidTr="00914B25">
        <w:trPr>
          <w:jc w:val="center"/>
        </w:trPr>
        <w:tc>
          <w:tcPr>
            <w:tcW w:w="3119" w:type="dxa"/>
          </w:tcPr>
          <w:p w14:paraId="43437973" w14:textId="77777777" w:rsidR="00D3704A" w:rsidRPr="005B538C" w:rsidRDefault="00D3704A" w:rsidP="005B538C">
            <w:pPr>
              <w:pStyle w:val="Puesto"/>
              <w:ind w:left="0" w:right="0"/>
              <w:rPr>
                <w:sz w:val="20"/>
                <w:szCs w:val="20"/>
              </w:rPr>
            </w:pPr>
            <w:r w:rsidRPr="005B538C">
              <w:rPr>
                <w:sz w:val="20"/>
                <w:szCs w:val="20"/>
              </w:rPr>
              <w:t>00407/TLALNEPA/IP/2024</w:t>
            </w:r>
          </w:p>
          <w:p w14:paraId="4BD855C1" w14:textId="18921D46" w:rsidR="006D2248" w:rsidRPr="005B538C" w:rsidRDefault="006D2248" w:rsidP="005B538C">
            <w:pPr>
              <w:jc w:val="center"/>
              <w:rPr>
                <w:sz w:val="20"/>
              </w:rPr>
            </w:pPr>
            <w:r w:rsidRPr="005B538C">
              <w:rPr>
                <w:sz w:val="20"/>
              </w:rPr>
              <w:lastRenderedPageBreak/>
              <w:t>03-04-2024</w:t>
            </w:r>
          </w:p>
        </w:tc>
        <w:tc>
          <w:tcPr>
            <w:tcW w:w="4194" w:type="dxa"/>
          </w:tcPr>
          <w:p w14:paraId="455EB02B" w14:textId="5B60BB7B" w:rsidR="00D3704A" w:rsidRPr="005B538C" w:rsidRDefault="00093D44" w:rsidP="005B538C">
            <w:pPr>
              <w:pStyle w:val="Puesto"/>
              <w:ind w:left="0"/>
              <w:rPr>
                <w:sz w:val="20"/>
                <w:szCs w:val="20"/>
              </w:rPr>
            </w:pPr>
            <w:r w:rsidRPr="005B538C">
              <w:rPr>
                <w:sz w:val="20"/>
                <w:szCs w:val="20"/>
              </w:rPr>
              <w:lastRenderedPageBreak/>
              <w:t>Se me proporcione en su versión publica los contratos pedidos del 2022</w:t>
            </w:r>
          </w:p>
        </w:tc>
      </w:tr>
      <w:tr w:rsidR="00D3704A" w:rsidRPr="005B538C" w14:paraId="70A2CDF5" w14:textId="77777777" w:rsidTr="00914B25">
        <w:trPr>
          <w:jc w:val="center"/>
        </w:trPr>
        <w:tc>
          <w:tcPr>
            <w:tcW w:w="3119" w:type="dxa"/>
          </w:tcPr>
          <w:p w14:paraId="0E96FD22" w14:textId="77777777" w:rsidR="00D3704A" w:rsidRPr="005B538C" w:rsidRDefault="00D3704A" w:rsidP="005B538C">
            <w:pPr>
              <w:pStyle w:val="Puesto"/>
              <w:ind w:left="0" w:right="34"/>
              <w:rPr>
                <w:sz w:val="20"/>
                <w:szCs w:val="20"/>
              </w:rPr>
            </w:pPr>
            <w:r w:rsidRPr="005B538C">
              <w:rPr>
                <w:sz w:val="20"/>
                <w:szCs w:val="20"/>
              </w:rPr>
              <w:t>00408/TLALNEPA/IP/2024</w:t>
            </w:r>
          </w:p>
          <w:p w14:paraId="382A3150" w14:textId="6CDBA219" w:rsidR="006D2248" w:rsidRPr="005B538C" w:rsidRDefault="006D2248" w:rsidP="005B538C">
            <w:pPr>
              <w:ind w:right="34"/>
              <w:jc w:val="center"/>
              <w:rPr>
                <w:sz w:val="20"/>
              </w:rPr>
            </w:pPr>
            <w:r w:rsidRPr="005B538C">
              <w:rPr>
                <w:sz w:val="20"/>
              </w:rPr>
              <w:t>03-04-2024</w:t>
            </w:r>
          </w:p>
        </w:tc>
        <w:tc>
          <w:tcPr>
            <w:tcW w:w="4194" w:type="dxa"/>
          </w:tcPr>
          <w:p w14:paraId="45B29FA1" w14:textId="0BA2834A" w:rsidR="00D3704A" w:rsidRPr="005B538C" w:rsidRDefault="00093D44" w:rsidP="005B538C">
            <w:pPr>
              <w:pStyle w:val="Puesto"/>
              <w:ind w:left="0"/>
              <w:rPr>
                <w:sz w:val="20"/>
                <w:szCs w:val="20"/>
              </w:rPr>
            </w:pPr>
            <w:r w:rsidRPr="005B538C">
              <w:rPr>
                <w:sz w:val="20"/>
                <w:szCs w:val="20"/>
              </w:rPr>
              <w:t>Quiero se me dé los contratos pedidos del año 2023, ya que son públicos</w:t>
            </w:r>
          </w:p>
        </w:tc>
      </w:tr>
    </w:tbl>
    <w:p w14:paraId="179FB369" w14:textId="45D732CF" w:rsidR="00664420" w:rsidRPr="005B538C" w:rsidRDefault="00664420" w:rsidP="005B538C">
      <w:pPr>
        <w:pStyle w:val="Puesto"/>
      </w:pPr>
    </w:p>
    <w:p w14:paraId="0BD6321D" w14:textId="56D9ABBC" w:rsidR="00664420" w:rsidRPr="005B538C" w:rsidRDefault="009A2D78" w:rsidP="005B538C">
      <w:pPr>
        <w:tabs>
          <w:tab w:val="left" w:pos="4667"/>
        </w:tabs>
        <w:ind w:left="567" w:right="567"/>
        <w:rPr>
          <w:rFonts w:cs="Tahoma"/>
          <w:bCs/>
          <w:szCs w:val="22"/>
        </w:rPr>
      </w:pPr>
      <w:r w:rsidRPr="005B538C">
        <w:rPr>
          <w:rFonts w:cs="Tahoma"/>
          <w:b/>
          <w:bCs/>
          <w:szCs w:val="22"/>
        </w:rPr>
        <w:t>Modalidad de entrega</w:t>
      </w:r>
      <w:r w:rsidRPr="005B538C">
        <w:rPr>
          <w:rFonts w:cs="Tahoma"/>
          <w:bCs/>
          <w:szCs w:val="22"/>
        </w:rPr>
        <w:t>: a</w:t>
      </w:r>
      <w:r w:rsidR="00664420" w:rsidRPr="005B538C">
        <w:rPr>
          <w:rFonts w:cs="Tahoma"/>
          <w:bCs/>
          <w:i/>
          <w:szCs w:val="22"/>
        </w:rPr>
        <w:t xml:space="preserve"> través del SAIMEX</w:t>
      </w:r>
      <w:r w:rsidRPr="005B538C">
        <w:rPr>
          <w:rFonts w:cs="Tahoma"/>
          <w:bCs/>
          <w:i/>
          <w:szCs w:val="22"/>
        </w:rPr>
        <w:t>.</w:t>
      </w:r>
    </w:p>
    <w:p w14:paraId="334D2860" w14:textId="77777777" w:rsidR="00664420" w:rsidRPr="005B538C" w:rsidRDefault="00664420" w:rsidP="005B538C">
      <w:pPr>
        <w:autoSpaceDE w:val="0"/>
        <w:autoSpaceDN w:val="0"/>
        <w:adjustRightInd w:val="0"/>
        <w:ind w:right="-28"/>
        <w:rPr>
          <w:rFonts w:cs="Tahoma"/>
          <w:bCs/>
          <w:i/>
          <w:szCs w:val="22"/>
        </w:rPr>
      </w:pPr>
    </w:p>
    <w:p w14:paraId="5AC1EE52" w14:textId="56158ECE" w:rsidR="00D036D3" w:rsidRPr="005B538C" w:rsidRDefault="00E37A3F" w:rsidP="005B538C">
      <w:pPr>
        <w:pStyle w:val="Ttulo3"/>
      </w:pPr>
      <w:bookmarkStart w:id="5" w:name="_Toc176772509"/>
      <w:r w:rsidRPr="005B538C">
        <w:t xml:space="preserve">b) </w:t>
      </w:r>
      <w:r w:rsidR="00D036D3" w:rsidRPr="005B538C">
        <w:t>Turno de la</w:t>
      </w:r>
      <w:r w:rsidR="00093D44" w:rsidRPr="005B538C">
        <w:t>s</w:t>
      </w:r>
      <w:r w:rsidR="00D036D3" w:rsidRPr="005B538C">
        <w:t xml:space="preserve"> solicitud</w:t>
      </w:r>
      <w:r w:rsidR="00093D44" w:rsidRPr="005B538C">
        <w:t>es</w:t>
      </w:r>
      <w:r w:rsidR="00D036D3" w:rsidRPr="005B538C">
        <w:t xml:space="preserve"> de información</w:t>
      </w:r>
      <w:bookmarkEnd w:id="5"/>
    </w:p>
    <w:p w14:paraId="7CEE6F8C" w14:textId="689565C0" w:rsidR="007D1C55" w:rsidRPr="005B538C" w:rsidRDefault="00D036D3" w:rsidP="005B538C">
      <w:r w:rsidRPr="005B538C">
        <w:t xml:space="preserve">En cumplimiento al artículo 162 de la Ley de Transparencia y Acceso a la Información Pública del Estado de México y Municipios, el </w:t>
      </w:r>
      <w:r w:rsidR="00093D44" w:rsidRPr="005B538C">
        <w:rPr>
          <w:rFonts w:eastAsia="Palatino Linotype" w:cs="Palatino Linotype"/>
          <w:b/>
        </w:rPr>
        <w:t>dieci</w:t>
      </w:r>
      <w:r w:rsidR="00E126F2" w:rsidRPr="005B538C">
        <w:rPr>
          <w:rFonts w:eastAsia="Palatino Linotype" w:cs="Palatino Linotype"/>
          <w:b/>
        </w:rPr>
        <w:t>ocho y veintitrés</w:t>
      </w:r>
      <w:r w:rsidRPr="005B538C">
        <w:rPr>
          <w:rFonts w:eastAsia="Palatino Linotype" w:cs="Palatino Linotype"/>
          <w:b/>
        </w:rPr>
        <w:t xml:space="preserve"> de </w:t>
      </w:r>
      <w:r w:rsidR="00093D44" w:rsidRPr="005B538C">
        <w:rPr>
          <w:rFonts w:eastAsia="Palatino Linotype" w:cs="Palatino Linotype"/>
          <w:b/>
        </w:rPr>
        <w:t>abril</w:t>
      </w:r>
      <w:r w:rsidRPr="005B538C">
        <w:rPr>
          <w:rFonts w:eastAsia="Palatino Linotype" w:cs="Palatino Linotype"/>
          <w:b/>
        </w:rPr>
        <w:t xml:space="preserve"> de dos mil </w:t>
      </w:r>
      <w:r w:rsidR="00093D44" w:rsidRPr="005B538C">
        <w:rPr>
          <w:rFonts w:eastAsia="Palatino Linotype" w:cs="Palatino Linotype"/>
          <w:b/>
        </w:rPr>
        <w:t>veinticuatro</w:t>
      </w:r>
      <w:r w:rsidRPr="005B538C">
        <w:t xml:space="preserve">, el Titular de la Unidad de Transparencia del </w:t>
      </w:r>
      <w:r w:rsidRPr="005B538C">
        <w:rPr>
          <w:b/>
        </w:rPr>
        <w:t>SUJETO OBLIGADO</w:t>
      </w:r>
      <w:r w:rsidRPr="005B538C">
        <w:t xml:space="preserve"> turnó la</w:t>
      </w:r>
      <w:r w:rsidR="00093D44" w:rsidRPr="005B538C">
        <w:t>s</w:t>
      </w:r>
      <w:r w:rsidRPr="005B538C">
        <w:t xml:space="preserve"> solicitud</w:t>
      </w:r>
      <w:r w:rsidR="00093D44" w:rsidRPr="005B538C">
        <w:t>es</w:t>
      </w:r>
      <w:r w:rsidRPr="005B538C">
        <w:t xml:space="preserve"> de información</w:t>
      </w:r>
      <w:r w:rsidR="00093D44" w:rsidRPr="005B538C">
        <w:t xml:space="preserve"> </w:t>
      </w:r>
      <w:r w:rsidR="00093D44" w:rsidRPr="005B538C">
        <w:rPr>
          <w:b/>
          <w:bCs/>
        </w:rPr>
        <w:t>00407/TLALNEPA/IP/2024</w:t>
      </w:r>
      <w:r w:rsidR="00093D44" w:rsidRPr="005B538C">
        <w:t xml:space="preserve"> y </w:t>
      </w:r>
      <w:r w:rsidR="00093D44" w:rsidRPr="005B538C">
        <w:rPr>
          <w:b/>
          <w:bCs/>
        </w:rPr>
        <w:t>00408/TLALNEPA/IP/2024</w:t>
      </w:r>
      <w:r w:rsidRPr="005B538C">
        <w:t xml:space="preserve"> </w:t>
      </w:r>
      <w:r w:rsidR="007D1C55" w:rsidRPr="005B538C">
        <w:t xml:space="preserve">a los </w:t>
      </w:r>
      <w:r w:rsidRPr="005B538C">
        <w:t>servidor</w:t>
      </w:r>
      <w:r w:rsidR="007D1C55" w:rsidRPr="005B538C">
        <w:t>es</w:t>
      </w:r>
      <w:r w:rsidRPr="005B538C">
        <w:t xml:space="preserve"> público</w:t>
      </w:r>
      <w:r w:rsidR="007D1C55" w:rsidRPr="005B538C">
        <w:t>s</w:t>
      </w:r>
      <w:r w:rsidRPr="005B538C">
        <w:t xml:space="preserve"> habilitado</w:t>
      </w:r>
      <w:r w:rsidR="007D1C55" w:rsidRPr="005B538C">
        <w:t>s</w:t>
      </w:r>
      <w:r w:rsidRPr="005B538C">
        <w:t xml:space="preserve"> que estimó pertinente</w:t>
      </w:r>
      <w:r w:rsidR="007D1C55" w:rsidRPr="005B538C">
        <w:t>.</w:t>
      </w:r>
      <w:r w:rsidR="00914B25" w:rsidRPr="005B538C">
        <w:t xml:space="preserve"> Por lo que respecta a la solicitud 00323/TLALNEPA/IP/2024, no se advierte dentro de SAIMEX que la solicitud haya sido turnada.</w:t>
      </w:r>
    </w:p>
    <w:p w14:paraId="7B667FC9" w14:textId="77777777" w:rsidR="007D1C55" w:rsidRPr="005B538C" w:rsidRDefault="007D1C55" w:rsidP="005B538C"/>
    <w:p w14:paraId="3212BA4D" w14:textId="5DFF0621" w:rsidR="00664420" w:rsidRPr="005B538C" w:rsidRDefault="00E37A3F" w:rsidP="005B538C">
      <w:pPr>
        <w:pStyle w:val="Ttulo3"/>
        <w:rPr>
          <w:rFonts w:eastAsia="Calibri"/>
          <w:lang w:eastAsia="en-US"/>
        </w:rPr>
      </w:pPr>
      <w:bookmarkStart w:id="6" w:name="_Toc176772510"/>
      <w:r w:rsidRPr="005B538C">
        <w:t xml:space="preserve">c) </w:t>
      </w:r>
      <w:r w:rsidR="00664420" w:rsidRPr="005B538C">
        <w:rPr>
          <w:lang w:val="es-ES"/>
        </w:rPr>
        <w:t>Respuesta</w:t>
      </w:r>
      <w:r w:rsidR="00093D44" w:rsidRPr="005B538C">
        <w:rPr>
          <w:lang w:val="es-ES"/>
        </w:rPr>
        <w:t>s</w:t>
      </w:r>
      <w:r w:rsidR="00664420" w:rsidRPr="005B538C">
        <w:rPr>
          <w:lang w:val="es-ES"/>
        </w:rPr>
        <w:t xml:space="preserve"> </w:t>
      </w:r>
      <w:r w:rsidR="00664420" w:rsidRPr="005B538C">
        <w:rPr>
          <w:rFonts w:eastAsia="Calibri"/>
          <w:lang w:eastAsia="en-US"/>
        </w:rPr>
        <w:t>del Sujeto Obligado</w:t>
      </w:r>
      <w:bookmarkEnd w:id="6"/>
    </w:p>
    <w:p w14:paraId="79199CC1" w14:textId="694783EB" w:rsidR="00664420" w:rsidRPr="005B538C" w:rsidRDefault="00E126F2" w:rsidP="005B538C">
      <w:pPr>
        <w:pStyle w:val="Sinespaciado"/>
        <w:spacing w:line="360" w:lineRule="auto"/>
        <w:rPr>
          <w:lang w:val="es-ES"/>
        </w:rPr>
      </w:pPr>
      <w:r w:rsidRPr="005B538C">
        <w:rPr>
          <w:lang w:val="es-ES"/>
        </w:rPr>
        <w:t>E</w:t>
      </w:r>
      <w:r w:rsidR="00F07EE6" w:rsidRPr="005B538C">
        <w:rPr>
          <w:lang w:val="es-ES"/>
        </w:rPr>
        <w:t xml:space="preserve">l Titular de la Unidad de Transparencia del </w:t>
      </w:r>
      <w:r w:rsidR="00F07EE6" w:rsidRPr="005B538C">
        <w:rPr>
          <w:b/>
          <w:lang w:val="es-ES"/>
        </w:rPr>
        <w:t>SUJETO OBLIGADO</w:t>
      </w:r>
      <w:r w:rsidR="00F07EE6" w:rsidRPr="005B538C">
        <w:rPr>
          <w:lang w:val="es-ES"/>
        </w:rPr>
        <w:t xml:space="preserve"> notificó la</w:t>
      </w:r>
      <w:r w:rsidRPr="005B538C">
        <w:rPr>
          <w:lang w:val="es-ES"/>
        </w:rPr>
        <w:t xml:space="preserve">s </w:t>
      </w:r>
      <w:r w:rsidR="00F07EE6" w:rsidRPr="005B538C">
        <w:rPr>
          <w:lang w:val="es-ES"/>
        </w:rPr>
        <w:t>respuesta</w:t>
      </w:r>
      <w:r w:rsidRPr="005B538C">
        <w:rPr>
          <w:lang w:val="es-ES"/>
        </w:rPr>
        <w:t>s</w:t>
      </w:r>
      <w:r w:rsidR="00F07EE6" w:rsidRPr="005B538C">
        <w:rPr>
          <w:lang w:val="es-ES"/>
        </w:rPr>
        <w:t xml:space="preserve"> a través del </w:t>
      </w:r>
      <w:r w:rsidR="00664420" w:rsidRPr="005B538C">
        <w:rPr>
          <w:lang w:val="es-ES"/>
        </w:rPr>
        <w:t>SAIMEX</w:t>
      </w:r>
      <w:r w:rsidRPr="005B538C">
        <w:rPr>
          <w:lang w:val="es-ES"/>
        </w:rPr>
        <w:t xml:space="preserve"> en las fechas siguientes:</w:t>
      </w:r>
    </w:p>
    <w:p w14:paraId="749E15FA" w14:textId="77777777" w:rsidR="00E126F2" w:rsidRPr="005B538C" w:rsidRDefault="00E126F2" w:rsidP="005B538C">
      <w:pPr>
        <w:pStyle w:val="Sinespaciado"/>
        <w:spacing w:line="360" w:lineRule="auto"/>
        <w:rPr>
          <w:lang w:val="es-ES"/>
        </w:rPr>
      </w:pPr>
    </w:p>
    <w:tbl>
      <w:tblPr>
        <w:tblStyle w:val="Tablaconcuadrcula"/>
        <w:tblW w:w="0" w:type="auto"/>
        <w:tblInd w:w="567" w:type="dxa"/>
        <w:tblLook w:val="04A0" w:firstRow="1" w:lastRow="0" w:firstColumn="1" w:lastColumn="0" w:noHBand="0" w:noVBand="1"/>
      </w:tblPr>
      <w:tblGrid>
        <w:gridCol w:w="3151"/>
        <w:gridCol w:w="4641"/>
      </w:tblGrid>
      <w:tr w:rsidR="005B538C" w:rsidRPr="005B538C" w14:paraId="550275A4" w14:textId="77777777" w:rsidTr="00084184">
        <w:tc>
          <w:tcPr>
            <w:tcW w:w="3151" w:type="dxa"/>
          </w:tcPr>
          <w:p w14:paraId="2FBC9453" w14:textId="0163457A" w:rsidR="00E126F2" w:rsidRPr="005B538C" w:rsidRDefault="00E126F2" w:rsidP="005B538C">
            <w:pPr>
              <w:tabs>
                <w:tab w:val="left" w:pos="4667"/>
              </w:tabs>
              <w:ind w:right="567"/>
              <w:rPr>
                <w:rFonts w:cs="Tahoma"/>
                <w:b/>
                <w:bCs/>
                <w:sz w:val="20"/>
              </w:rPr>
            </w:pPr>
            <w:r w:rsidRPr="005B538C">
              <w:rPr>
                <w:rFonts w:cs="Tahoma"/>
                <w:b/>
                <w:bCs/>
                <w:sz w:val="20"/>
              </w:rPr>
              <w:t>Solicitud</w:t>
            </w:r>
          </w:p>
        </w:tc>
        <w:tc>
          <w:tcPr>
            <w:tcW w:w="4641" w:type="dxa"/>
          </w:tcPr>
          <w:p w14:paraId="70931110" w14:textId="18786F5F" w:rsidR="00E126F2" w:rsidRPr="005B538C" w:rsidRDefault="00E126F2" w:rsidP="005B538C">
            <w:pPr>
              <w:tabs>
                <w:tab w:val="left" w:pos="4667"/>
              </w:tabs>
              <w:ind w:right="567"/>
              <w:rPr>
                <w:rFonts w:cs="Tahoma"/>
                <w:b/>
                <w:bCs/>
                <w:sz w:val="20"/>
              </w:rPr>
            </w:pPr>
            <w:r w:rsidRPr="005B538C">
              <w:rPr>
                <w:rFonts w:cs="Tahoma"/>
                <w:b/>
                <w:bCs/>
                <w:sz w:val="20"/>
              </w:rPr>
              <w:t>Fecha de respuesta</w:t>
            </w:r>
          </w:p>
        </w:tc>
      </w:tr>
      <w:tr w:rsidR="005B538C" w:rsidRPr="005B538C" w14:paraId="3FCCD516" w14:textId="77777777" w:rsidTr="00084184">
        <w:tc>
          <w:tcPr>
            <w:tcW w:w="3151" w:type="dxa"/>
          </w:tcPr>
          <w:p w14:paraId="5A6804E5" w14:textId="1FF62B07" w:rsidR="00E126F2" w:rsidRPr="005B538C" w:rsidRDefault="00E126F2" w:rsidP="005B538C">
            <w:pPr>
              <w:tabs>
                <w:tab w:val="left" w:pos="4667"/>
              </w:tabs>
              <w:ind w:right="567"/>
              <w:rPr>
                <w:rFonts w:cs="Tahoma"/>
                <w:b/>
                <w:bCs/>
                <w:sz w:val="20"/>
              </w:rPr>
            </w:pPr>
            <w:r w:rsidRPr="005B538C">
              <w:rPr>
                <w:sz w:val="20"/>
              </w:rPr>
              <w:t>00323/TLALNEPA/IP/2024</w:t>
            </w:r>
          </w:p>
        </w:tc>
        <w:tc>
          <w:tcPr>
            <w:tcW w:w="4641" w:type="dxa"/>
          </w:tcPr>
          <w:p w14:paraId="6390A9BE" w14:textId="6209EBA0" w:rsidR="00E126F2" w:rsidRPr="005B538C" w:rsidRDefault="00084184" w:rsidP="005B538C">
            <w:pPr>
              <w:tabs>
                <w:tab w:val="left" w:pos="4667"/>
              </w:tabs>
              <w:ind w:right="567"/>
              <w:rPr>
                <w:rFonts w:cs="Tahoma"/>
                <w:sz w:val="20"/>
              </w:rPr>
            </w:pPr>
            <w:r w:rsidRPr="005B538C">
              <w:rPr>
                <w:rFonts w:cs="Tahoma"/>
                <w:sz w:val="20"/>
              </w:rPr>
              <w:t>Diecinueve de abril de dos mil veinticuatro</w:t>
            </w:r>
          </w:p>
        </w:tc>
      </w:tr>
      <w:tr w:rsidR="005B538C" w:rsidRPr="005B538C" w14:paraId="50342359" w14:textId="77777777" w:rsidTr="00084184">
        <w:tc>
          <w:tcPr>
            <w:tcW w:w="3151" w:type="dxa"/>
          </w:tcPr>
          <w:p w14:paraId="7BE84A84" w14:textId="41DD690F" w:rsidR="00E126F2" w:rsidRPr="005B538C" w:rsidRDefault="00E126F2" w:rsidP="005B538C">
            <w:pPr>
              <w:tabs>
                <w:tab w:val="left" w:pos="4667"/>
              </w:tabs>
              <w:ind w:right="567"/>
              <w:rPr>
                <w:rFonts w:cs="Tahoma"/>
                <w:b/>
                <w:bCs/>
                <w:sz w:val="20"/>
              </w:rPr>
            </w:pPr>
            <w:r w:rsidRPr="005B538C">
              <w:rPr>
                <w:sz w:val="20"/>
              </w:rPr>
              <w:t>00407/TLALNEPA/IP/2024</w:t>
            </w:r>
          </w:p>
        </w:tc>
        <w:tc>
          <w:tcPr>
            <w:tcW w:w="4641" w:type="dxa"/>
          </w:tcPr>
          <w:p w14:paraId="197FA045" w14:textId="710D6FF0" w:rsidR="00E126F2" w:rsidRPr="005B538C" w:rsidRDefault="00084184" w:rsidP="005B538C">
            <w:pPr>
              <w:tabs>
                <w:tab w:val="left" w:pos="4667"/>
              </w:tabs>
              <w:ind w:right="567"/>
              <w:rPr>
                <w:rFonts w:cs="Tahoma"/>
                <w:sz w:val="20"/>
              </w:rPr>
            </w:pPr>
            <w:r w:rsidRPr="005B538C">
              <w:rPr>
                <w:rFonts w:cs="Tahoma"/>
                <w:sz w:val="20"/>
              </w:rPr>
              <w:t>Dieciocho de abril de dos mil veinticuatro</w:t>
            </w:r>
          </w:p>
        </w:tc>
      </w:tr>
      <w:tr w:rsidR="00E126F2" w:rsidRPr="005B538C" w14:paraId="6A4F9E6E" w14:textId="77777777" w:rsidTr="00084184">
        <w:tc>
          <w:tcPr>
            <w:tcW w:w="3151" w:type="dxa"/>
          </w:tcPr>
          <w:p w14:paraId="006194EE" w14:textId="66144328" w:rsidR="00E126F2" w:rsidRPr="005B538C" w:rsidRDefault="00E126F2" w:rsidP="005B538C">
            <w:pPr>
              <w:tabs>
                <w:tab w:val="left" w:pos="4667"/>
              </w:tabs>
              <w:ind w:right="567"/>
              <w:rPr>
                <w:rFonts w:cs="Tahoma"/>
                <w:b/>
                <w:bCs/>
                <w:sz w:val="20"/>
              </w:rPr>
            </w:pPr>
            <w:r w:rsidRPr="005B538C">
              <w:rPr>
                <w:sz w:val="20"/>
              </w:rPr>
              <w:t>00408/TLALNEPA/IP/2024</w:t>
            </w:r>
          </w:p>
        </w:tc>
        <w:tc>
          <w:tcPr>
            <w:tcW w:w="4641" w:type="dxa"/>
          </w:tcPr>
          <w:p w14:paraId="3A9B13B3" w14:textId="338A437E" w:rsidR="00E126F2" w:rsidRPr="005B538C" w:rsidRDefault="00084184" w:rsidP="005B538C">
            <w:pPr>
              <w:tabs>
                <w:tab w:val="left" w:pos="4667"/>
              </w:tabs>
              <w:ind w:right="567"/>
              <w:rPr>
                <w:rFonts w:cs="Tahoma"/>
                <w:sz w:val="20"/>
              </w:rPr>
            </w:pPr>
            <w:r w:rsidRPr="005B538C">
              <w:rPr>
                <w:rFonts w:cs="Tahoma"/>
                <w:sz w:val="20"/>
              </w:rPr>
              <w:t>Veintitrés de abril de dos mil veinticuatro</w:t>
            </w:r>
          </w:p>
        </w:tc>
      </w:tr>
    </w:tbl>
    <w:p w14:paraId="669F7EFD" w14:textId="77777777" w:rsidR="00664420" w:rsidRPr="005B538C" w:rsidRDefault="00664420" w:rsidP="005B538C">
      <w:pPr>
        <w:tabs>
          <w:tab w:val="left" w:pos="4667"/>
        </w:tabs>
        <w:ind w:left="567" w:right="567"/>
        <w:rPr>
          <w:rFonts w:cs="Tahoma"/>
          <w:b/>
          <w:bCs/>
        </w:rPr>
      </w:pPr>
    </w:p>
    <w:p w14:paraId="70920289" w14:textId="146182E7" w:rsidR="00664420" w:rsidRPr="005B538C" w:rsidRDefault="00F07EE6" w:rsidP="005B538C">
      <w:pPr>
        <w:autoSpaceDE w:val="0"/>
        <w:autoSpaceDN w:val="0"/>
        <w:adjustRightInd w:val="0"/>
        <w:ind w:right="-28"/>
        <w:rPr>
          <w:rFonts w:cs="Tahoma"/>
          <w:bCs/>
          <w:szCs w:val="22"/>
          <w:lang w:val="es-ES"/>
        </w:rPr>
      </w:pPr>
      <w:r w:rsidRPr="005B538C">
        <w:rPr>
          <w:rFonts w:cs="Tahoma"/>
          <w:bCs/>
          <w:szCs w:val="22"/>
          <w:lang w:val="es-ES"/>
        </w:rPr>
        <w:t xml:space="preserve">Asimismo, </w:t>
      </w:r>
      <w:r w:rsidRPr="005B538C">
        <w:rPr>
          <w:rFonts w:cs="Tahoma"/>
          <w:b/>
          <w:szCs w:val="22"/>
          <w:lang w:val="es-ES"/>
        </w:rPr>
        <w:t xml:space="preserve">EL SUJETO OBLIGADO </w:t>
      </w:r>
      <w:r w:rsidRPr="005B538C">
        <w:rPr>
          <w:rFonts w:cs="Tahoma"/>
          <w:bCs/>
          <w:szCs w:val="22"/>
          <w:lang w:val="es-ES"/>
        </w:rPr>
        <w:t>adjuntó a su</w:t>
      </w:r>
      <w:r w:rsidR="006D2248" w:rsidRPr="005B538C">
        <w:rPr>
          <w:rFonts w:cs="Tahoma"/>
          <w:bCs/>
          <w:szCs w:val="22"/>
          <w:lang w:val="es-ES"/>
        </w:rPr>
        <w:t>s</w:t>
      </w:r>
      <w:r w:rsidRPr="005B538C">
        <w:rPr>
          <w:rFonts w:cs="Tahoma"/>
          <w:bCs/>
          <w:szCs w:val="22"/>
          <w:lang w:val="es-ES"/>
        </w:rPr>
        <w:t xml:space="preserve"> respuesta</w:t>
      </w:r>
      <w:r w:rsidR="006D2248" w:rsidRPr="005B538C">
        <w:rPr>
          <w:rFonts w:cs="Tahoma"/>
          <w:bCs/>
          <w:szCs w:val="22"/>
          <w:lang w:val="es-ES"/>
        </w:rPr>
        <w:t>s</w:t>
      </w:r>
      <w:r w:rsidRPr="005B538C">
        <w:rPr>
          <w:rFonts w:cs="Tahoma"/>
          <w:bCs/>
          <w:szCs w:val="22"/>
          <w:lang w:val="es-ES"/>
        </w:rPr>
        <w:t xml:space="preserve"> los archivos electrónicos que se describen a continuación</w:t>
      </w:r>
      <w:r w:rsidR="00664420" w:rsidRPr="005B538C">
        <w:rPr>
          <w:rFonts w:cs="Tahoma"/>
          <w:bCs/>
          <w:szCs w:val="22"/>
          <w:lang w:val="es-ES"/>
        </w:rPr>
        <w:t>:</w:t>
      </w:r>
    </w:p>
    <w:p w14:paraId="64ECE625" w14:textId="77777777" w:rsidR="00914B25" w:rsidRPr="005B538C" w:rsidRDefault="00914B25" w:rsidP="005B538C">
      <w:pPr>
        <w:autoSpaceDE w:val="0"/>
        <w:autoSpaceDN w:val="0"/>
        <w:adjustRightInd w:val="0"/>
        <w:ind w:right="-28"/>
        <w:rPr>
          <w:rFonts w:cs="Tahoma"/>
          <w:bCs/>
          <w:szCs w:val="22"/>
          <w:lang w:val="es-ES"/>
        </w:rPr>
      </w:pPr>
    </w:p>
    <w:tbl>
      <w:tblPr>
        <w:tblStyle w:val="Tablaconcuadrcula"/>
        <w:tblW w:w="0" w:type="auto"/>
        <w:tblInd w:w="567" w:type="dxa"/>
        <w:tblLook w:val="04A0" w:firstRow="1" w:lastRow="0" w:firstColumn="1" w:lastColumn="0" w:noHBand="0" w:noVBand="1"/>
      </w:tblPr>
      <w:tblGrid>
        <w:gridCol w:w="2797"/>
        <w:gridCol w:w="5316"/>
      </w:tblGrid>
      <w:tr w:rsidR="005B538C" w:rsidRPr="005B538C" w14:paraId="5489F21A" w14:textId="77777777" w:rsidTr="004D21B2">
        <w:tc>
          <w:tcPr>
            <w:tcW w:w="2689" w:type="dxa"/>
          </w:tcPr>
          <w:p w14:paraId="69476A70" w14:textId="77777777" w:rsidR="00562986" w:rsidRPr="005B538C" w:rsidRDefault="00562986" w:rsidP="005B538C">
            <w:pPr>
              <w:tabs>
                <w:tab w:val="left" w:pos="4667"/>
              </w:tabs>
              <w:ind w:right="567"/>
              <w:rPr>
                <w:rFonts w:cs="Tahoma"/>
                <w:b/>
                <w:bCs/>
                <w:sz w:val="20"/>
              </w:rPr>
            </w:pPr>
            <w:r w:rsidRPr="005B538C">
              <w:rPr>
                <w:rFonts w:cs="Tahoma"/>
                <w:b/>
                <w:bCs/>
                <w:sz w:val="20"/>
              </w:rPr>
              <w:t>Solicitud</w:t>
            </w:r>
          </w:p>
        </w:tc>
        <w:tc>
          <w:tcPr>
            <w:tcW w:w="5316" w:type="dxa"/>
          </w:tcPr>
          <w:p w14:paraId="73CB2CFE" w14:textId="742D44EA" w:rsidR="00562986" w:rsidRPr="005B538C" w:rsidRDefault="00562986" w:rsidP="005B538C">
            <w:pPr>
              <w:tabs>
                <w:tab w:val="left" w:pos="4667"/>
              </w:tabs>
              <w:spacing w:line="240" w:lineRule="auto"/>
              <w:ind w:right="140"/>
              <w:rPr>
                <w:rFonts w:cs="Tahoma"/>
                <w:b/>
                <w:bCs/>
                <w:sz w:val="20"/>
              </w:rPr>
            </w:pPr>
            <w:r w:rsidRPr="005B538C">
              <w:rPr>
                <w:rFonts w:cs="Tahoma"/>
                <w:b/>
                <w:bCs/>
                <w:sz w:val="20"/>
              </w:rPr>
              <w:t>Archivos adjuntos</w:t>
            </w:r>
          </w:p>
        </w:tc>
      </w:tr>
      <w:tr w:rsidR="005B538C" w:rsidRPr="005B538C" w14:paraId="3C84EC80" w14:textId="77777777" w:rsidTr="004D21B2">
        <w:tc>
          <w:tcPr>
            <w:tcW w:w="2689" w:type="dxa"/>
          </w:tcPr>
          <w:p w14:paraId="4B19A397" w14:textId="77777777" w:rsidR="00562986" w:rsidRPr="005B538C" w:rsidRDefault="00562986" w:rsidP="005B538C">
            <w:pPr>
              <w:tabs>
                <w:tab w:val="left" w:pos="4667"/>
              </w:tabs>
              <w:ind w:right="71"/>
              <w:rPr>
                <w:rFonts w:cs="Tahoma"/>
                <w:b/>
                <w:bCs/>
                <w:sz w:val="20"/>
              </w:rPr>
            </w:pPr>
            <w:r w:rsidRPr="005B538C">
              <w:rPr>
                <w:sz w:val="20"/>
              </w:rPr>
              <w:t>00323/TLALNEPA/IP/2024</w:t>
            </w:r>
          </w:p>
        </w:tc>
        <w:tc>
          <w:tcPr>
            <w:tcW w:w="5316" w:type="dxa"/>
          </w:tcPr>
          <w:p w14:paraId="772A1D07" w14:textId="467B4041" w:rsidR="00562986" w:rsidRPr="005B538C" w:rsidRDefault="00562986" w:rsidP="005B538C">
            <w:pPr>
              <w:tabs>
                <w:tab w:val="left" w:pos="4667"/>
              </w:tabs>
              <w:spacing w:line="240" w:lineRule="auto"/>
              <w:ind w:right="140"/>
              <w:rPr>
                <w:rFonts w:cs="Tahoma"/>
                <w:sz w:val="20"/>
              </w:rPr>
            </w:pPr>
            <w:r w:rsidRPr="005B538C">
              <w:rPr>
                <w:rFonts w:cs="Tahoma"/>
                <w:b/>
                <w:bCs/>
                <w:sz w:val="20"/>
              </w:rPr>
              <w:t>RESP ADMINITRACION DA_1446.zip</w:t>
            </w:r>
            <w:r w:rsidRPr="005B538C">
              <w:rPr>
                <w:rFonts w:cs="Tahoma"/>
                <w:sz w:val="20"/>
              </w:rPr>
              <w:t>:</w:t>
            </w:r>
            <w:r w:rsidR="004D21B2" w:rsidRPr="005B538C">
              <w:rPr>
                <w:rFonts w:cs="Tahoma"/>
                <w:sz w:val="20"/>
              </w:rPr>
              <w:t xml:space="preserve"> Contiene 1 archivo, relativo al oficio DA/1446/2024 de 19 de abril de 2024, con el cual el Director de Administración informa al Titular de la Unidad de Transparencia que la solicitud fue analizada y turnada a la Subdirectora de </w:t>
            </w:r>
            <w:bookmarkStart w:id="7" w:name="_Hlk176390601"/>
            <w:r w:rsidR="004D21B2" w:rsidRPr="005B538C">
              <w:rPr>
                <w:rFonts w:cs="Tahoma"/>
                <w:sz w:val="20"/>
              </w:rPr>
              <w:t xml:space="preserve">Recursos Materiales </w:t>
            </w:r>
            <w:bookmarkEnd w:id="7"/>
            <w:r w:rsidR="004D21B2" w:rsidRPr="005B538C">
              <w:rPr>
                <w:rFonts w:cs="Tahoma"/>
                <w:sz w:val="20"/>
              </w:rPr>
              <w:t xml:space="preserve">quien señaló que después de una búsqueda exhaustiva </w:t>
            </w:r>
            <w:r w:rsidR="00E71BC5" w:rsidRPr="005B538C">
              <w:rPr>
                <w:rFonts w:cs="Tahoma"/>
                <w:sz w:val="20"/>
              </w:rPr>
              <w:t>en sus archivos no se encontraron los “contratos pedido”, en el archivo muerto del año 2021. Acompañando el oficio descrito DA/SRM/0176/2023 (sic), del 18 de abril de 2024, firmado por la Subdirectora de Recursos Materiales.</w:t>
            </w:r>
          </w:p>
          <w:p w14:paraId="31A5B105" w14:textId="4151B8C4" w:rsidR="00562986" w:rsidRPr="005B538C" w:rsidRDefault="00562986" w:rsidP="005B538C">
            <w:pPr>
              <w:tabs>
                <w:tab w:val="left" w:pos="4667"/>
              </w:tabs>
              <w:spacing w:line="240" w:lineRule="auto"/>
              <w:ind w:right="140"/>
              <w:rPr>
                <w:rFonts w:cs="Tahoma"/>
                <w:sz w:val="20"/>
              </w:rPr>
            </w:pPr>
            <w:r w:rsidRPr="005B538C">
              <w:rPr>
                <w:rFonts w:cs="Tahoma"/>
                <w:sz w:val="20"/>
              </w:rPr>
              <w:t xml:space="preserve"> </w:t>
            </w:r>
          </w:p>
        </w:tc>
      </w:tr>
      <w:tr w:rsidR="005B538C" w:rsidRPr="005B538C" w14:paraId="56B16CB2" w14:textId="77777777" w:rsidTr="004D21B2">
        <w:tc>
          <w:tcPr>
            <w:tcW w:w="2689" w:type="dxa"/>
          </w:tcPr>
          <w:p w14:paraId="5271C29D" w14:textId="77777777" w:rsidR="00562986" w:rsidRPr="005B538C" w:rsidRDefault="00562986" w:rsidP="005B538C">
            <w:pPr>
              <w:tabs>
                <w:tab w:val="left" w:pos="4667"/>
              </w:tabs>
              <w:ind w:right="71"/>
              <w:rPr>
                <w:rFonts w:cs="Tahoma"/>
                <w:b/>
                <w:bCs/>
                <w:sz w:val="20"/>
              </w:rPr>
            </w:pPr>
            <w:r w:rsidRPr="005B538C">
              <w:rPr>
                <w:sz w:val="20"/>
              </w:rPr>
              <w:t>00407/TLALNEPA/IP/2024</w:t>
            </w:r>
          </w:p>
        </w:tc>
        <w:tc>
          <w:tcPr>
            <w:tcW w:w="5316" w:type="dxa"/>
          </w:tcPr>
          <w:p w14:paraId="2BE4B9D1" w14:textId="77777777" w:rsidR="00E71BC5" w:rsidRPr="005B538C" w:rsidRDefault="00E71BC5" w:rsidP="005B538C">
            <w:pPr>
              <w:tabs>
                <w:tab w:val="left" w:pos="4667"/>
              </w:tabs>
              <w:spacing w:line="240" w:lineRule="auto"/>
              <w:ind w:right="140"/>
              <w:rPr>
                <w:rFonts w:cs="Tahoma"/>
                <w:sz w:val="20"/>
              </w:rPr>
            </w:pPr>
            <w:r w:rsidRPr="005B538C">
              <w:rPr>
                <w:rFonts w:cs="Tahoma"/>
                <w:b/>
                <w:bCs/>
                <w:i/>
                <w:iCs/>
                <w:sz w:val="20"/>
              </w:rPr>
              <w:t>SAIMEX 00407.zip</w:t>
            </w:r>
            <w:r w:rsidRPr="005B538C">
              <w:rPr>
                <w:rFonts w:cs="Tahoma"/>
                <w:sz w:val="20"/>
              </w:rPr>
              <w:t xml:space="preserve">: Contiene dos archivos a saber: </w:t>
            </w:r>
          </w:p>
          <w:p w14:paraId="4896F397" w14:textId="0F538D8A" w:rsidR="00330FA9" w:rsidRPr="005B538C" w:rsidRDefault="00E71BC5" w:rsidP="005B538C">
            <w:pPr>
              <w:tabs>
                <w:tab w:val="left" w:pos="4667"/>
              </w:tabs>
              <w:spacing w:line="240" w:lineRule="auto"/>
              <w:ind w:right="140"/>
              <w:rPr>
                <w:rFonts w:cs="Tahoma"/>
                <w:sz w:val="20"/>
              </w:rPr>
            </w:pPr>
            <w:r w:rsidRPr="005B538C">
              <w:rPr>
                <w:rFonts w:cs="Tahoma"/>
                <w:b/>
                <w:bCs/>
                <w:i/>
                <w:iCs/>
                <w:sz w:val="20"/>
              </w:rPr>
              <w:t>DA_</w:t>
            </w:r>
            <w:r w:rsidR="0075762E" w:rsidRPr="005B538C">
              <w:rPr>
                <w:rFonts w:cs="Tahoma"/>
                <w:b/>
                <w:bCs/>
                <w:i/>
                <w:iCs/>
                <w:sz w:val="20"/>
              </w:rPr>
              <w:t>1214_2024 00407_TLALNEPA_IP_2024.pdf</w:t>
            </w:r>
            <w:r w:rsidR="0075762E" w:rsidRPr="005B538C">
              <w:rPr>
                <w:rFonts w:cs="Tahoma"/>
                <w:sz w:val="20"/>
              </w:rPr>
              <w:t>: Co</w:t>
            </w:r>
            <w:r w:rsidR="00F52969" w:rsidRPr="005B538C">
              <w:rPr>
                <w:rFonts w:cs="Tahoma"/>
                <w:sz w:val="20"/>
              </w:rPr>
              <w:t>nstante de 13 páginas, co</w:t>
            </w:r>
            <w:r w:rsidR="0075762E" w:rsidRPr="005B538C">
              <w:rPr>
                <w:rFonts w:cs="Tahoma"/>
                <w:sz w:val="20"/>
              </w:rPr>
              <w:t xml:space="preserve">ntiene el oficio DA/1214/2024 del 8 de abril de 2024, con el cual, el Director de Administración le informa al Titular de la Unidad  de Transparencia que una vez que analizó la solicitud, se reconoce competente y que la documentación requerida se encuentra en reserva total de la información conforme con el acuerdo 06/CT/03-ORD/2024 aprobado en la tercera </w:t>
            </w:r>
            <w:r w:rsidR="00F52969" w:rsidRPr="005B538C">
              <w:rPr>
                <w:rFonts w:cs="Tahoma"/>
                <w:sz w:val="20"/>
              </w:rPr>
              <w:t>sesión ordinaria del Comité de Transparencia</w:t>
            </w:r>
            <w:r w:rsidR="00330FA9" w:rsidRPr="005B538C">
              <w:rPr>
                <w:rFonts w:cs="Tahoma"/>
                <w:sz w:val="20"/>
              </w:rPr>
              <w:t>, derivado de la Auditoria de Inversión Física número AIF-083, por el periodo del 1 de enero al 31 de diciembre del 2022, por parte del OSFEM, siendo evidente que la información que integra los Informes Trimestrales correspondientes al Ejercicio Fiscal 2022, están siendo auditados y en proceso de verificación tal como se acredita con el Oficio de Requerimiento de Información Inicial número OSFEM/AECFIF/067/2023, de fecha veintidós de febrero del dos mil veintitrés, firmado por</w:t>
            </w:r>
          </w:p>
          <w:p w14:paraId="56FBB530" w14:textId="558E851E" w:rsidR="00E71BC5" w:rsidRPr="005B538C" w:rsidRDefault="00330FA9" w:rsidP="005B538C">
            <w:pPr>
              <w:tabs>
                <w:tab w:val="left" w:pos="4667"/>
              </w:tabs>
              <w:spacing w:line="240" w:lineRule="auto"/>
              <w:ind w:right="140"/>
              <w:rPr>
                <w:rFonts w:cs="Tahoma"/>
                <w:sz w:val="20"/>
              </w:rPr>
            </w:pPr>
            <w:proofErr w:type="gramStart"/>
            <w:r w:rsidRPr="005B538C">
              <w:rPr>
                <w:rFonts w:cs="Tahoma"/>
                <w:sz w:val="20"/>
              </w:rPr>
              <w:t>el</w:t>
            </w:r>
            <w:proofErr w:type="gramEnd"/>
            <w:r w:rsidRPr="005B538C">
              <w:rPr>
                <w:rFonts w:cs="Tahoma"/>
                <w:sz w:val="20"/>
              </w:rPr>
              <w:t xml:space="preserve"> Auditor Especial de Cumplimiento Financiero e Inversión Física del OSFEM, el cual acompaña de forma parcialmente legible.</w:t>
            </w:r>
          </w:p>
          <w:p w14:paraId="180E0CE1" w14:textId="77777777" w:rsidR="00E71BC5" w:rsidRPr="005B538C" w:rsidRDefault="00E71BC5" w:rsidP="005B538C">
            <w:pPr>
              <w:tabs>
                <w:tab w:val="left" w:pos="4667"/>
              </w:tabs>
              <w:spacing w:line="240" w:lineRule="auto"/>
              <w:ind w:right="140"/>
              <w:rPr>
                <w:rFonts w:cs="Tahoma"/>
                <w:sz w:val="20"/>
              </w:rPr>
            </w:pPr>
          </w:p>
          <w:p w14:paraId="616360A7" w14:textId="2883FD0B" w:rsidR="00E71BC5" w:rsidRPr="005B538C" w:rsidRDefault="00E71BC5" w:rsidP="005B538C">
            <w:pPr>
              <w:tabs>
                <w:tab w:val="left" w:pos="4667"/>
              </w:tabs>
              <w:spacing w:line="240" w:lineRule="auto"/>
              <w:ind w:right="140"/>
              <w:rPr>
                <w:rFonts w:cs="Tahoma"/>
                <w:sz w:val="20"/>
              </w:rPr>
            </w:pPr>
            <w:r w:rsidRPr="005B538C">
              <w:rPr>
                <w:rFonts w:cs="Tahoma"/>
                <w:b/>
                <w:bCs/>
                <w:sz w:val="20"/>
              </w:rPr>
              <w:t>06_CT</w:t>
            </w:r>
            <w:r w:rsidR="00330FA9" w:rsidRPr="005B538C">
              <w:rPr>
                <w:rFonts w:cs="Tahoma"/>
                <w:b/>
                <w:bCs/>
                <w:sz w:val="20"/>
              </w:rPr>
              <w:t>/03-ORD/2024.pdf</w:t>
            </w:r>
            <w:r w:rsidR="00330FA9" w:rsidRPr="005B538C">
              <w:rPr>
                <w:rFonts w:cs="Tahoma"/>
                <w:sz w:val="20"/>
              </w:rPr>
              <w:t xml:space="preserve">: Archivo constante de 20 páginas, relativo al acuerdo del Comité de Trasparencia referido en el párrafo que antecede. </w:t>
            </w:r>
          </w:p>
          <w:p w14:paraId="7143F240" w14:textId="5585EB56" w:rsidR="00E71BC5" w:rsidRPr="005B538C" w:rsidRDefault="00E71BC5" w:rsidP="005B538C">
            <w:pPr>
              <w:tabs>
                <w:tab w:val="left" w:pos="4667"/>
              </w:tabs>
              <w:spacing w:line="240" w:lineRule="auto"/>
              <w:ind w:right="140"/>
              <w:rPr>
                <w:rFonts w:cs="Tahoma"/>
                <w:sz w:val="20"/>
              </w:rPr>
            </w:pPr>
          </w:p>
        </w:tc>
      </w:tr>
      <w:tr w:rsidR="00562986" w:rsidRPr="005B538C" w14:paraId="225D6EA2" w14:textId="77777777" w:rsidTr="004D21B2">
        <w:tc>
          <w:tcPr>
            <w:tcW w:w="2689" w:type="dxa"/>
          </w:tcPr>
          <w:p w14:paraId="6FA3D4C8" w14:textId="77777777" w:rsidR="00562986" w:rsidRPr="005B538C" w:rsidRDefault="00562986" w:rsidP="005B538C">
            <w:pPr>
              <w:tabs>
                <w:tab w:val="left" w:pos="4667"/>
              </w:tabs>
              <w:ind w:right="213"/>
              <w:rPr>
                <w:rFonts w:cs="Tahoma"/>
                <w:b/>
                <w:bCs/>
                <w:sz w:val="20"/>
              </w:rPr>
            </w:pPr>
            <w:r w:rsidRPr="005B538C">
              <w:rPr>
                <w:sz w:val="20"/>
              </w:rPr>
              <w:lastRenderedPageBreak/>
              <w:t>00408/TLALNEPA/IP/2024</w:t>
            </w:r>
          </w:p>
        </w:tc>
        <w:tc>
          <w:tcPr>
            <w:tcW w:w="5316" w:type="dxa"/>
          </w:tcPr>
          <w:p w14:paraId="3A550734" w14:textId="3638BAEF" w:rsidR="004C2FFC" w:rsidRPr="005B538C" w:rsidRDefault="004C2FFC" w:rsidP="005B538C">
            <w:pPr>
              <w:tabs>
                <w:tab w:val="left" w:pos="4667"/>
              </w:tabs>
              <w:spacing w:line="240" w:lineRule="auto"/>
              <w:ind w:right="140"/>
              <w:rPr>
                <w:rFonts w:cs="Tahoma"/>
                <w:sz w:val="20"/>
              </w:rPr>
            </w:pPr>
            <w:r w:rsidRPr="005B538C">
              <w:rPr>
                <w:rFonts w:cs="Tahoma"/>
                <w:b/>
                <w:i/>
                <w:sz w:val="20"/>
              </w:rPr>
              <w:t>RESPUESTA SAIMEX 00408.zip</w:t>
            </w:r>
            <w:r w:rsidRPr="005B538C">
              <w:rPr>
                <w:rFonts w:cs="Tahoma"/>
                <w:sz w:val="20"/>
              </w:rPr>
              <w:t xml:space="preserve"> contiene dos archivos siguientes:</w:t>
            </w:r>
          </w:p>
          <w:p w14:paraId="5A597DB7" w14:textId="77777777" w:rsidR="004C2FFC" w:rsidRPr="005B538C" w:rsidRDefault="004C2FFC" w:rsidP="005B538C">
            <w:pPr>
              <w:tabs>
                <w:tab w:val="left" w:pos="4667"/>
              </w:tabs>
              <w:spacing w:line="240" w:lineRule="auto"/>
              <w:ind w:right="140"/>
              <w:rPr>
                <w:rFonts w:cs="Tahoma"/>
                <w:sz w:val="20"/>
              </w:rPr>
            </w:pPr>
          </w:p>
          <w:p w14:paraId="28F1ABD3" w14:textId="47604C62" w:rsidR="004C2FFC" w:rsidRPr="005B538C" w:rsidRDefault="004C2FFC" w:rsidP="005B538C">
            <w:pPr>
              <w:tabs>
                <w:tab w:val="left" w:pos="4667"/>
              </w:tabs>
              <w:spacing w:line="240" w:lineRule="auto"/>
              <w:ind w:right="140"/>
              <w:rPr>
                <w:rFonts w:cs="Tahoma"/>
                <w:sz w:val="20"/>
              </w:rPr>
            </w:pPr>
            <w:r w:rsidRPr="005B538C">
              <w:rPr>
                <w:rFonts w:cs="Tahoma"/>
                <w:sz w:val="20"/>
              </w:rPr>
              <w:t>R</w:t>
            </w:r>
            <w:r w:rsidRPr="005B538C">
              <w:rPr>
                <w:rFonts w:cs="Tahoma"/>
                <w:b/>
                <w:i/>
                <w:sz w:val="20"/>
              </w:rPr>
              <w:t>ESP DIRECTOR ADMINISTRACION 1486</w:t>
            </w:r>
            <w:r w:rsidRPr="005B538C">
              <w:rPr>
                <w:rFonts w:cs="Tahoma"/>
                <w:sz w:val="20"/>
              </w:rPr>
              <w:t xml:space="preserve">: Contiene un archivo de 3 páginas, en donde se observa el oficio DA/1486/2024 de veintidós de abril de dos mil veinticuatro, firmado por el Director de Administración quien refiere que al analizar la solicitud se turnó a la Subdirección de Recursos Materiales,  quien emite su respuesta en el oficio DA/SRM/187/044/2024, en donde informa que </w:t>
            </w:r>
            <w:r w:rsidR="00C86B2C" w:rsidRPr="005B538C">
              <w:rPr>
                <w:rFonts w:cs="Tahoma"/>
                <w:sz w:val="20"/>
              </w:rPr>
              <w:t>“</w:t>
            </w:r>
            <w:r w:rsidRPr="005B538C">
              <w:rPr>
                <w:rFonts w:cs="Tahoma"/>
                <w:sz w:val="20"/>
              </w:rPr>
              <w:t xml:space="preserve">después de una </w:t>
            </w:r>
            <w:r w:rsidR="00C86B2C" w:rsidRPr="005B538C">
              <w:rPr>
                <w:rFonts w:cs="Tahoma"/>
                <w:sz w:val="20"/>
              </w:rPr>
              <w:t xml:space="preserve">búsqueda exhaustiva en los archivos de esta Subdirección se da cuenta que la información requerida se encuentra en etapa de fiscalización correspondientes a la auditoría AIF-058, AUDITORÍA DE INVERSIÓN FÍSICA, PRACTICADA AL MUNICIPIO DE TLALNEPANTLA DE BAZ, ESTADO DE MÉXICO, por el periodo comprendido del primero de enero al treinta y uno de diciembre de dos mil veintitrés, ordenada mediante oficio número  OSFEM/AECFIF/028/2024 de fecha 16 de febrero, </w:t>
            </w:r>
            <w:r w:rsidR="0000336B" w:rsidRPr="005B538C">
              <w:rPr>
                <w:rFonts w:cs="Tahoma"/>
                <w:sz w:val="20"/>
              </w:rPr>
              <w:t>es por ello que dicha información se encuentra en los supuestos de información reservada.” Información que el Comité de Transparencia confirmó la clasificación con carácter de reservada. Adjunta el oficio firmado por la Subdirectora de Recursos Materiales descrito anteriormente.</w:t>
            </w:r>
          </w:p>
          <w:p w14:paraId="6E350B0D" w14:textId="77777777" w:rsidR="0000336B" w:rsidRPr="005B538C" w:rsidRDefault="0000336B" w:rsidP="005B538C">
            <w:pPr>
              <w:tabs>
                <w:tab w:val="left" w:pos="4667"/>
              </w:tabs>
              <w:spacing w:line="240" w:lineRule="auto"/>
              <w:ind w:right="140"/>
              <w:rPr>
                <w:rFonts w:cs="Tahoma"/>
                <w:b/>
                <w:sz w:val="20"/>
              </w:rPr>
            </w:pPr>
          </w:p>
          <w:p w14:paraId="7DEDFF9C" w14:textId="7D557316" w:rsidR="004C2FFC" w:rsidRPr="005B538C" w:rsidRDefault="004C2FFC" w:rsidP="005B538C">
            <w:pPr>
              <w:tabs>
                <w:tab w:val="left" w:pos="4667"/>
              </w:tabs>
              <w:spacing w:line="240" w:lineRule="auto"/>
              <w:ind w:right="140"/>
              <w:rPr>
                <w:rFonts w:cs="Tahoma"/>
                <w:sz w:val="20"/>
              </w:rPr>
            </w:pPr>
            <w:r w:rsidRPr="005B538C">
              <w:rPr>
                <w:rFonts w:cs="Tahoma"/>
                <w:b/>
                <w:i/>
                <w:sz w:val="20"/>
              </w:rPr>
              <w:t>21 ACUERDO 14 ORD DA</w:t>
            </w:r>
            <w:r w:rsidRPr="005B538C">
              <w:rPr>
                <w:rFonts w:cs="Tahoma"/>
                <w:sz w:val="20"/>
              </w:rPr>
              <w:t>:</w:t>
            </w:r>
            <w:r w:rsidR="0000336B" w:rsidRPr="005B538C">
              <w:rPr>
                <w:rFonts w:cs="Tahoma"/>
                <w:sz w:val="20"/>
                <w:lang w:val="es-MX"/>
              </w:rPr>
              <w:t xml:space="preserve"> Archivo constante de 12 páginas, relativo al acuerdo del Comité de Trasparencia referido en el párrafo que antecede.</w:t>
            </w:r>
          </w:p>
          <w:p w14:paraId="310DD96B" w14:textId="77777777" w:rsidR="004C2FFC" w:rsidRPr="005B538C" w:rsidRDefault="004C2FFC" w:rsidP="005B538C">
            <w:pPr>
              <w:tabs>
                <w:tab w:val="left" w:pos="4667"/>
              </w:tabs>
              <w:spacing w:line="240" w:lineRule="auto"/>
              <w:ind w:right="140"/>
              <w:rPr>
                <w:rFonts w:cs="Tahoma"/>
                <w:sz w:val="20"/>
              </w:rPr>
            </w:pPr>
          </w:p>
          <w:p w14:paraId="2A466719" w14:textId="77777777" w:rsidR="004C2FFC" w:rsidRPr="005B538C" w:rsidRDefault="004C2FFC" w:rsidP="005B538C">
            <w:pPr>
              <w:tabs>
                <w:tab w:val="left" w:pos="4667"/>
              </w:tabs>
              <w:spacing w:line="240" w:lineRule="auto"/>
              <w:ind w:right="140"/>
              <w:rPr>
                <w:rFonts w:cs="Tahoma"/>
                <w:sz w:val="20"/>
              </w:rPr>
            </w:pPr>
          </w:p>
          <w:p w14:paraId="7B2700FA" w14:textId="50E36EC1" w:rsidR="004C2FFC" w:rsidRPr="005B538C" w:rsidRDefault="004C2FFC" w:rsidP="005B538C">
            <w:pPr>
              <w:tabs>
                <w:tab w:val="left" w:pos="4667"/>
              </w:tabs>
              <w:spacing w:line="240" w:lineRule="auto"/>
              <w:ind w:right="140"/>
              <w:rPr>
                <w:rFonts w:cs="Tahoma"/>
                <w:sz w:val="20"/>
              </w:rPr>
            </w:pPr>
          </w:p>
        </w:tc>
      </w:tr>
    </w:tbl>
    <w:p w14:paraId="52460699" w14:textId="77777777" w:rsidR="00664420" w:rsidRPr="005B538C" w:rsidRDefault="00664420" w:rsidP="005B538C">
      <w:pPr>
        <w:autoSpaceDE w:val="0"/>
        <w:autoSpaceDN w:val="0"/>
        <w:adjustRightInd w:val="0"/>
        <w:ind w:right="-28"/>
        <w:rPr>
          <w:rFonts w:cs="Tahoma"/>
          <w:bCs/>
          <w:szCs w:val="22"/>
          <w:lang w:val="es-ES"/>
        </w:rPr>
      </w:pPr>
    </w:p>
    <w:p w14:paraId="5A5DAB9E" w14:textId="65A6B518" w:rsidR="00E37A3F" w:rsidRPr="005B538C" w:rsidRDefault="00E37A3F" w:rsidP="005B538C">
      <w:pPr>
        <w:pStyle w:val="Ttulo2"/>
        <w:jc w:val="left"/>
      </w:pPr>
      <w:bookmarkStart w:id="8" w:name="_Toc176772511"/>
      <w:r w:rsidRPr="005B538C">
        <w:t>DE</w:t>
      </w:r>
      <w:r w:rsidR="002B7FB3" w:rsidRPr="005B538C">
        <w:t xml:space="preserve"> </w:t>
      </w:r>
      <w:r w:rsidRPr="005B538C">
        <w:t>L</w:t>
      </w:r>
      <w:r w:rsidR="002B7FB3" w:rsidRPr="005B538C">
        <w:t>OS</w:t>
      </w:r>
      <w:r w:rsidRPr="005B538C">
        <w:t xml:space="preserve"> RECURSO</w:t>
      </w:r>
      <w:r w:rsidR="002B7FB3" w:rsidRPr="005B538C">
        <w:t>S</w:t>
      </w:r>
      <w:r w:rsidRPr="005B538C">
        <w:t xml:space="preserve"> DE REVISIÓN</w:t>
      </w:r>
      <w:bookmarkEnd w:id="8"/>
    </w:p>
    <w:p w14:paraId="0B17CD08" w14:textId="77777777" w:rsidR="00664420" w:rsidRPr="005B538C" w:rsidRDefault="00664420" w:rsidP="005B538C">
      <w:pPr>
        <w:autoSpaceDE w:val="0"/>
        <w:autoSpaceDN w:val="0"/>
        <w:adjustRightInd w:val="0"/>
        <w:spacing w:line="240" w:lineRule="auto"/>
        <w:ind w:right="-28"/>
        <w:rPr>
          <w:rFonts w:cs="Tahoma"/>
          <w:bCs/>
          <w:szCs w:val="22"/>
          <w:lang w:val="es-ES"/>
        </w:rPr>
      </w:pPr>
    </w:p>
    <w:p w14:paraId="2B216813" w14:textId="50EB76D8" w:rsidR="00664420" w:rsidRPr="005B538C" w:rsidRDefault="006E25BC" w:rsidP="005B538C">
      <w:pPr>
        <w:pStyle w:val="Ttulo3"/>
      </w:pPr>
      <w:bookmarkStart w:id="9" w:name="_Toc176772512"/>
      <w:r w:rsidRPr="005B538C">
        <w:rPr>
          <w:szCs w:val="32"/>
        </w:rPr>
        <w:t>a)</w:t>
      </w:r>
      <w:r w:rsidRPr="005B538C">
        <w:t xml:space="preserve"> </w:t>
      </w:r>
      <w:r w:rsidR="00664420" w:rsidRPr="005B538C">
        <w:t>Interposición</w:t>
      </w:r>
      <w:bookmarkEnd w:id="9"/>
    </w:p>
    <w:p w14:paraId="6279C622" w14:textId="47CD257E" w:rsidR="00664420" w:rsidRPr="005B538C" w:rsidRDefault="002B7FB3" w:rsidP="005B538C">
      <w:pPr>
        <w:autoSpaceDE w:val="0"/>
        <w:autoSpaceDN w:val="0"/>
        <w:adjustRightInd w:val="0"/>
        <w:ind w:right="-28"/>
        <w:rPr>
          <w:rFonts w:cs="Tahoma"/>
          <w:szCs w:val="22"/>
        </w:rPr>
      </w:pPr>
      <w:r w:rsidRPr="005B538C">
        <w:rPr>
          <w:rFonts w:cs="Tahoma"/>
          <w:szCs w:val="22"/>
        </w:rPr>
        <w:t xml:space="preserve">Los días </w:t>
      </w:r>
      <w:r w:rsidRPr="005B538C">
        <w:rPr>
          <w:rFonts w:cs="Tahoma"/>
          <w:b/>
          <w:szCs w:val="22"/>
        </w:rPr>
        <w:t xml:space="preserve">veinticinco y veintiséis de </w:t>
      </w:r>
      <w:r w:rsidRPr="005B538C">
        <w:rPr>
          <w:rFonts w:cs="Tahoma"/>
          <w:b/>
          <w:bCs/>
          <w:szCs w:val="22"/>
        </w:rPr>
        <w:t>abril</w:t>
      </w:r>
      <w:r w:rsidR="00664420" w:rsidRPr="005B538C">
        <w:rPr>
          <w:rFonts w:cs="Tahoma"/>
          <w:b/>
          <w:bCs/>
          <w:szCs w:val="22"/>
        </w:rPr>
        <w:t xml:space="preserve"> de dos mil </w:t>
      </w:r>
      <w:r w:rsidRPr="005B538C">
        <w:rPr>
          <w:rFonts w:cs="Tahoma"/>
          <w:b/>
          <w:bCs/>
          <w:szCs w:val="22"/>
        </w:rPr>
        <w:t>veinticuatro</w:t>
      </w:r>
      <w:r w:rsidR="00664420" w:rsidRPr="005B538C">
        <w:rPr>
          <w:rFonts w:cs="Tahoma"/>
          <w:szCs w:val="22"/>
        </w:rPr>
        <w:t xml:space="preserve"> </w:t>
      </w:r>
      <w:r w:rsidR="00F75D23" w:rsidRPr="005B538C">
        <w:rPr>
          <w:rFonts w:cs="Tahoma"/>
          <w:b/>
          <w:bCs/>
          <w:szCs w:val="22"/>
        </w:rPr>
        <w:t>LA PARTE RECURRENTE</w:t>
      </w:r>
      <w:r w:rsidR="00F75D23" w:rsidRPr="005B538C">
        <w:rPr>
          <w:rFonts w:cs="Tahoma"/>
          <w:szCs w:val="22"/>
        </w:rPr>
        <w:t xml:space="preserve"> interpuso </w:t>
      </w:r>
      <w:r w:rsidRPr="005B538C">
        <w:rPr>
          <w:rFonts w:cs="Tahoma"/>
          <w:szCs w:val="22"/>
        </w:rPr>
        <w:t>los</w:t>
      </w:r>
      <w:r w:rsidR="00F75D23" w:rsidRPr="005B538C">
        <w:rPr>
          <w:rFonts w:cs="Tahoma"/>
          <w:szCs w:val="22"/>
        </w:rPr>
        <w:t xml:space="preserve"> recurso</w:t>
      </w:r>
      <w:r w:rsidRPr="005B538C">
        <w:rPr>
          <w:rFonts w:cs="Tahoma"/>
          <w:szCs w:val="22"/>
        </w:rPr>
        <w:t>s</w:t>
      </w:r>
      <w:r w:rsidR="00F75D23" w:rsidRPr="005B538C">
        <w:rPr>
          <w:rFonts w:cs="Tahoma"/>
          <w:szCs w:val="22"/>
        </w:rPr>
        <w:t xml:space="preserve"> de revisión en contra de la</w:t>
      </w:r>
      <w:r w:rsidRPr="005B538C">
        <w:rPr>
          <w:rFonts w:cs="Tahoma"/>
          <w:szCs w:val="22"/>
        </w:rPr>
        <w:t>s</w:t>
      </w:r>
      <w:r w:rsidR="00F75D23" w:rsidRPr="005B538C">
        <w:rPr>
          <w:rFonts w:cs="Tahoma"/>
          <w:szCs w:val="22"/>
        </w:rPr>
        <w:t xml:space="preserve"> respuesta</w:t>
      </w:r>
      <w:r w:rsidRPr="005B538C">
        <w:rPr>
          <w:rFonts w:cs="Tahoma"/>
          <w:szCs w:val="22"/>
        </w:rPr>
        <w:t>s</w:t>
      </w:r>
      <w:r w:rsidR="00F75D23" w:rsidRPr="005B538C">
        <w:rPr>
          <w:rFonts w:cs="Tahoma"/>
          <w:szCs w:val="22"/>
        </w:rPr>
        <w:t xml:space="preserve"> emitida</w:t>
      </w:r>
      <w:r w:rsidRPr="005B538C">
        <w:rPr>
          <w:rFonts w:cs="Tahoma"/>
          <w:szCs w:val="22"/>
        </w:rPr>
        <w:t>s</w:t>
      </w:r>
      <w:r w:rsidR="00F75D23" w:rsidRPr="005B538C">
        <w:rPr>
          <w:rFonts w:cs="Tahoma"/>
          <w:szCs w:val="22"/>
        </w:rPr>
        <w:t xml:space="preserve"> por el </w:t>
      </w:r>
      <w:r w:rsidR="00F75D23" w:rsidRPr="005B538C">
        <w:rPr>
          <w:rFonts w:cs="Tahoma"/>
          <w:b/>
          <w:bCs/>
          <w:szCs w:val="22"/>
        </w:rPr>
        <w:t xml:space="preserve">SUJETO </w:t>
      </w:r>
      <w:r w:rsidR="00F75D23" w:rsidRPr="005B538C">
        <w:rPr>
          <w:rFonts w:cs="Tahoma"/>
          <w:b/>
          <w:bCs/>
          <w:szCs w:val="22"/>
        </w:rPr>
        <w:lastRenderedPageBreak/>
        <w:t>OBLIGADO</w:t>
      </w:r>
      <w:r w:rsidR="00953430" w:rsidRPr="005B538C">
        <w:rPr>
          <w:rFonts w:cs="Tahoma"/>
          <w:szCs w:val="22"/>
        </w:rPr>
        <w:t>, mismo</w:t>
      </w:r>
      <w:r w:rsidRPr="005B538C">
        <w:rPr>
          <w:rFonts w:cs="Tahoma"/>
          <w:szCs w:val="22"/>
        </w:rPr>
        <w:t>s</w:t>
      </w:r>
      <w:r w:rsidR="00953430" w:rsidRPr="005B538C">
        <w:rPr>
          <w:rFonts w:cs="Tahoma"/>
          <w:szCs w:val="22"/>
        </w:rPr>
        <w:t xml:space="preserve"> que fue</w:t>
      </w:r>
      <w:r w:rsidRPr="005B538C">
        <w:rPr>
          <w:rFonts w:cs="Tahoma"/>
          <w:szCs w:val="22"/>
        </w:rPr>
        <w:t>ron</w:t>
      </w:r>
      <w:r w:rsidR="00953430" w:rsidRPr="005B538C">
        <w:rPr>
          <w:rFonts w:cs="Tahoma"/>
          <w:szCs w:val="22"/>
        </w:rPr>
        <w:t xml:space="preserve"> registrado</w:t>
      </w:r>
      <w:r w:rsidRPr="005B538C">
        <w:rPr>
          <w:rFonts w:cs="Tahoma"/>
          <w:szCs w:val="22"/>
        </w:rPr>
        <w:t>s</w:t>
      </w:r>
      <w:r w:rsidR="00953430" w:rsidRPr="005B538C">
        <w:rPr>
          <w:rFonts w:cs="Tahoma"/>
          <w:szCs w:val="22"/>
        </w:rPr>
        <w:t xml:space="preserve"> en el SAIMEX con </w:t>
      </w:r>
      <w:r w:rsidRPr="005B538C">
        <w:rPr>
          <w:rFonts w:cs="Tahoma"/>
          <w:szCs w:val="22"/>
        </w:rPr>
        <w:t>los</w:t>
      </w:r>
      <w:r w:rsidR="00953430" w:rsidRPr="005B538C">
        <w:rPr>
          <w:rFonts w:cs="Tahoma"/>
          <w:szCs w:val="22"/>
        </w:rPr>
        <w:t xml:space="preserve"> número</w:t>
      </w:r>
      <w:r w:rsidRPr="005B538C">
        <w:rPr>
          <w:rFonts w:cs="Tahoma"/>
          <w:szCs w:val="22"/>
        </w:rPr>
        <w:t>s</w:t>
      </w:r>
      <w:r w:rsidR="00953430" w:rsidRPr="005B538C">
        <w:rPr>
          <w:rFonts w:cs="Tahoma"/>
          <w:szCs w:val="22"/>
        </w:rPr>
        <w:t xml:space="preserve"> de expediente </w:t>
      </w:r>
      <w:r w:rsidRPr="005B538C">
        <w:rPr>
          <w:rFonts w:cs="Tahoma"/>
          <w:b/>
          <w:bCs/>
          <w:szCs w:val="22"/>
        </w:rPr>
        <w:t>2222</w:t>
      </w:r>
      <w:r w:rsidR="00953430" w:rsidRPr="005B538C">
        <w:rPr>
          <w:rFonts w:cs="Tahoma"/>
          <w:b/>
          <w:bCs/>
          <w:szCs w:val="22"/>
        </w:rPr>
        <w:t>/INFOEM/IP/RR/</w:t>
      </w:r>
      <w:r w:rsidRPr="005B538C">
        <w:rPr>
          <w:rFonts w:cs="Tahoma"/>
          <w:b/>
          <w:bCs/>
          <w:szCs w:val="22"/>
        </w:rPr>
        <w:t>2024</w:t>
      </w:r>
      <w:r w:rsidR="00953430" w:rsidRPr="005B538C">
        <w:rPr>
          <w:rFonts w:cs="Tahoma"/>
          <w:szCs w:val="22"/>
        </w:rPr>
        <w:t>,</w:t>
      </w:r>
      <w:r w:rsidRPr="005B538C">
        <w:rPr>
          <w:rFonts w:cs="Tahoma"/>
          <w:szCs w:val="22"/>
        </w:rPr>
        <w:t xml:space="preserve"> </w:t>
      </w:r>
      <w:r w:rsidRPr="005B538C">
        <w:rPr>
          <w:rFonts w:cs="Tahoma"/>
          <w:b/>
          <w:bCs/>
          <w:szCs w:val="22"/>
        </w:rPr>
        <w:t>2295/INFOEM/IP/RR/2024 y 2296/INFOEM/IP/RR/2024</w:t>
      </w:r>
      <w:r w:rsidR="00953430" w:rsidRPr="005B538C">
        <w:rPr>
          <w:rFonts w:cs="Tahoma"/>
          <w:szCs w:val="22"/>
        </w:rPr>
        <w:t xml:space="preserve"> y en el cual manifiesta lo siguiente</w:t>
      </w:r>
      <w:r w:rsidR="00664420" w:rsidRPr="005B538C">
        <w:rPr>
          <w:rFonts w:cs="Tahoma"/>
          <w:szCs w:val="22"/>
        </w:rPr>
        <w:t>:</w:t>
      </w:r>
    </w:p>
    <w:p w14:paraId="74B30008" w14:textId="77777777" w:rsidR="00664420" w:rsidRPr="005B538C" w:rsidRDefault="00664420" w:rsidP="005B538C">
      <w:pPr>
        <w:tabs>
          <w:tab w:val="left" w:pos="4667"/>
        </w:tabs>
        <w:ind w:right="539"/>
        <w:rPr>
          <w:rFonts w:cs="Tahoma"/>
          <w:szCs w:val="22"/>
        </w:rPr>
      </w:pPr>
    </w:p>
    <w:tbl>
      <w:tblPr>
        <w:tblStyle w:val="Tablaconcuadrcula"/>
        <w:tblW w:w="8500" w:type="dxa"/>
        <w:jc w:val="center"/>
        <w:tblLook w:val="04A0" w:firstRow="1" w:lastRow="0" w:firstColumn="1" w:lastColumn="0" w:noHBand="0" w:noVBand="1"/>
      </w:tblPr>
      <w:tblGrid>
        <w:gridCol w:w="2547"/>
        <w:gridCol w:w="2693"/>
        <w:gridCol w:w="3260"/>
      </w:tblGrid>
      <w:tr w:rsidR="005B538C" w:rsidRPr="005B538C" w14:paraId="05AE6822" w14:textId="77777777" w:rsidTr="00F30A5A">
        <w:trPr>
          <w:jc w:val="center"/>
        </w:trPr>
        <w:tc>
          <w:tcPr>
            <w:tcW w:w="2547" w:type="dxa"/>
            <w:shd w:val="clear" w:color="auto" w:fill="D1D1D1" w:themeFill="background2" w:themeFillShade="E6"/>
          </w:tcPr>
          <w:p w14:paraId="477F525D" w14:textId="6173BF42" w:rsidR="002B7FB3" w:rsidRPr="005B538C" w:rsidRDefault="002B7FB3" w:rsidP="005B538C">
            <w:pPr>
              <w:tabs>
                <w:tab w:val="left" w:pos="4667"/>
              </w:tabs>
              <w:spacing w:line="240" w:lineRule="auto"/>
              <w:ind w:right="539"/>
              <w:rPr>
                <w:rFonts w:cs="Tahoma"/>
                <w:b/>
                <w:sz w:val="20"/>
              </w:rPr>
            </w:pPr>
            <w:r w:rsidRPr="005B538C">
              <w:rPr>
                <w:rFonts w:cs="Tahoma"/>
                <w:b/>
                <w:sz w:val="20"/>
              </w:rPr>
              <w:t>Expediente</w:t>
            </w:r>
            <w:r w:rsidR="00F30A5A" w:rsidRPr="005B538C">
              <w:rPr>
                <w:rFonts w:cs="Tahoma"/>
                <w:b/>
                <w:sz w:val="20"/>
              </w:rPr>
              <w:t>s</w:t>
            </w:r>
          </w:p>
        </w:tc>
        <w:tc>
          <w:tcPr>
            <w:tcW w:w="2693" w:type="dxa"/>
            <w:shd w:val="clear" w:color="auto" w:fill="D1D1D1" w:themeFill="background2" w:themeFillShade="E6"/>
          </w:tcPr>
          <w:p w14:paraId="7A87A66E" w14:textId="5F79A79F" w:rsidR="002B7FB3" w:rsidRPr="005B538C" w:rsidRDefault="002B7FB3" w:rsidP="005B538C">
            <w:pPr>
              <w:tabs>
                <w:tab w:val="left" w:pos="4667"/>
              </w:tabs>
              <w:spacing w:line="240" w:lineRule="auto"/>
              <w:rPr>
                <w:rFonts w:cs="Tahoma"/>
                <w:b/>
                <w:sz w:val="20"/>
              </w:rPr>
            </w:pPr>
            <w:r w:rsidRPr="005B538C">
              <w:rPr>
                <w:rFonts w:cs="Tahoma"/>
                <w:b/>
                <w:sz w:val="20"/>
              </w:rPr>
              <w:t>Acto Impugnado</w:t>
            </w:r>
          </w:p>
        </w:tc>
        <w:tc>
          <w:tcPr>
            <w:tcW w:w="3260" w:type="dxa"/>
            <w:shd w:val="clear" w:color="auto" w:fill="D1D1D1" w:themeFill="background2" w:themeFillShade="E6"/>
          </w:tcPr>
          <w:p w14:paraId="4108B256" w14:textId="1DACEA53" w:rsidR="002B7FB3" w:rsidRPr="005B538C" w:rsidRDefault="002B7FB3" w:rsidP="005B538C">
            <w:pPr>
              <w:tabs>
                <w:tab w:val="left" w:pos="4667"/>
              </w:tabs>
              <w:spacing w:line="240" w:lineRule="auto"/>
              <w:ind w:right="33"/>
              <w:rPr>
                <w:rFonts w:cs="Tahoma"/>
                <w:b/>
                <w:sz w:val="20"/>
              </w:rPr>
            </w:pPr>
            <w:r w:rsidRPr="005B538C">
              <w:rPr>
                <w:rFonts w:cs="Tahoma"/>
                <w:b/>
                <w:sz w:val="20"/>
              </w:rPr>
              <w:t>Motivos de inconformidad</w:t>
            </w:r>
          </w:p>
        </w:tc>
      </w:tr>
      <w:tr w:rsidR="005B538C" w:rsidRPr="005B538C" w14:paraId="311BB102" w14:textId="77777777" w:rsidTr="00F30A5A">
        <w:trPr>
          <w:jc w:val="center"/>
        </w:trPr>
        <w:tc>
          <w:tcPr>
            <w:tcW w:w="2547" w:type="dxa"/>
          </w:tcPr>
          <w:p w14:paraId="1E2CC28C" w14:textId="77777777" w:rsidR="002B7FB3" w:rsidRPr="005B538C" w:rsidRDefault="00F30A5A" w:rsidP="005B538C">
            <w:pPr>
              <w:tabs>
                <w:tab w:val="left" w:pos="4667"/>
              </w:tabs>
              <w:spacing w:line="240" w:lineRule="auto"/>
              <w:ind w:right="-51"/>
              <w:rPr>
                <w:rFonts w:cs="Tahoma"/>
                <w:sz w:val="20"/>
              </w:rPr>
            </w:pPr>
            <w:r w:rsidRPr="005B538C">
              <w:rPr>
                <w:rFonts w:cs="Tahoma"/>
                <w:b/>
                <w:sz w:val="20"/>
              </w:rPr>
              <w:t>2222</w:t>
            </w:r>
            <w:r w:rsidRPr="005B538C">
              <w:rPr>
                <w:rFonts w:cs="Tahoma"/>
                <w:sz w:val="20"/>
              </w:rPr>
              <w:t>/INFOEM/IP/RR/2024</w:t>
            </w:r>
          </w:p>
          <w:p w14:paraId="0EDDA07E" w14:textId="22756665"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25-04-2024</w:t>
            </w:r>
          </w:p>
        </w:tc>
        <w:tc>
          <w:tcPr>
            <w:tcW w:w="2693" w:type="dxa"/>
          </w:tcPr>
          <w:p w14:paraId="6762C7D4" w14:textId="62E5B0FD" w:rsidR="002B7FB3" w:rsidRPr="005B538C" w:rsidRDefault="00F30A5A" w:rsidP="005B538C">
            <w:pPr>
              <w:tabs>
                <w:tab w:val="left" w:pos="4667"/>
              </w:tabs>
              <w:spacing w:line="240" w:lineRule="auto"/>
              <w:rPr>
                <w:rFonts w:cs="Tahoma"/>
                <w:sz w:val="20"/>
              </w:rPr>
            </w:pPr>
            <w:r w:rsidRPr="005B538C">
              <w:rPr>
                <w:rFonts w:cs="Tahoma"/>
                <w:sz w:val="20"/>
              </w:rPr>
              <w:t>LA RESPUESTA</w:t>
            </w:r>
          </w:p>
        </w:tc>
        <w:tc>
          <w:tcPr>
            <w:tcW w:w="3260" w:type="dxa"/>
          </w:tcPr>
          <w:p w14:paraId="539909D9" w14:textId="13E44B8C" w:rsidR="002B7FB3" w:rsidRPr="005B538C" w:rsidRDefault="00F30A5A" w:rsidP="005B538C">
            <w:pPr>
              <w:tabs>
                <w:tab w:val="left" w:pos="4667"/>
              </w:tabs>
              <w:spacing w:line="240" w:lineRule="auto"/>
              <w:ind w:right="33"/>
              <w:rPr>
                <w:rFonts w:cs="Tahoma"/>
                <w:sz w:val="20"/>
              </w:rPr>
            </w:pPr>
            <w:r w:rsidRPr="005B538C">
              <w:rPr>
                <w:rFonts w:cs="Tahoma"/>
                <w:sz w:val="20"/>
              </w:rPr>
              <w:t>ARBITRARIAMENTE SE NIEGA LA INFORMACION</w:t>
            </w:r>
          </w:p>
        </w:tc>
      </w:tr>
      <w:tr w:rsidR="005B538C" w:rsidRPr="005B538C" w14:paraId="5E14E1F3" w14:textId="77777777" w:rsidTr="00F30A5A">
        <w:trPr>
          <w:jc w:val="center"/>
        </w:trPr>
        <w:tc>
          <w:tcPr>
            <w:tcW w:w="2547" w:type="dxa"/>
          </w:tcPr>
          <w:p w14:paraId="0CE5E691" w14:textId="77777777" w:rsidR="002B7FB3" w:rsidRPr="005B538C" w:rsidRDefault="00F30A5A" w:rsidP="005B538C">
            <w:pPr>
              <w:tabs>
                <w:tab w:val="left" w:pos="4667"/>
              </w:tabs>
              <w:spacing w:line="240" w:lineRule="auto"/>
              <w:ind w:right="-51"/>
              <w:rPr>
                <w:rFonts w:cs="Tahoma"/>
                <w:sz w:val="20"/>
              </w:rPr>
            </w:pPr>
            <w:r w:rsidRPr="005B538C">
              <w:rPr>
                <w:rFonts w:cs="Tahoma"/>
                <w:b/>
                <w:sz w:val="20"/>
              </w:rPr>
              <w:t>2295</w:t>
            </w:r>
            <w:r w:rsidRPr="005B538C">
              <w:rPr>
                <w:rFonts w:cs="Tahoma"/>
                <w:sz w:val="20"/>
              </w:rPr>
              <w:t>/INFOEM/IP/RR/2024</w:t>
            </w:r>
          </w:p>
          <w:p w14:paraId="0E627824" w14:textId="3518821B"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26-04-2024</w:t>
            </w:r>
          </w:p>
        </w:tc>
        <w:tc>
          <w:tcPr>
            <w:tcW w:w="2693" w:type="dxa"/>
          </w:tcPr>
          <w:p w14:paraId="72A7AB75" w14:textId="11308AFA" w:rsidR="002B7FB3" w:rsidRPr="005B538C" w:rsidRDefault="00F30A5A" w:rsidP="005B538C">
            <w:pPr>
              <w:tabs>
                <w:tab w:val="left" w:pos="4667"/>
              </w:tabs>
              <w:spacing w:line="240" w:lineRule="auto"/>
              <w:rPr>
                <w:rFonts w:cs="Tahoma"/>
                <w:sz w:val="20"/>
              </w:rPr>
            </w:pPr>
            <w:r w:rsidRPr="005B538C">
              <w:rPr>
                <w:rFonts w:cs="Tahoma"/>
                <w:sz w:val="20"/>
              </w:rPr>
              <w:t>SE NIEGA LA ENTREGA DE LA INFORMACION</w:t>
            </w:r>
          </w:p>
        </w:tc>
        <w:tc>
          <w:tcPr>
            <w:tcW w:w="3260" w:type="dxa"/>
          </w:tcPr>
          <w:p w14:paraId="2569920E" w14:textId="624F3F77" w:rsidR="002B7FB3" w:rsidRPr="005B538C" w:rsidRDefault="00F30A5A" w:rsidP="005B538C">
            <w:pPr>
              <w:tabs>
                <w:tab w:val="left" w:pos="4667"/>
              </w:tabs>
              <w:spacing w:line="240" w:lineRule="auto"/>
              <w:ind w:right="33"/>
              <w:rPr>
                <w:rFonts w:cs="Tahoma"/>
                <w:sz w:val="20"/>
              </w:rPr>
            </w:pPr>
            <w:r w:rsidRPr="005B538C">
              <w:rPr>
                <w:rFonts w:cs="Tahoma"/>
                <w:sz w:val="20"/>
              </w:rPr>
              <w:t>SE NIEGA LA ENTREGA DE LA INFORMACION</w:t>
            </w:r>
          </w:p>
        </w:tc>
      </w:tr>
      <w:tr w:rsidR="002B7FB3" w:rsidRPr="005B538C" w14:paraId="5B2B4A59" w14:textId="77777777" w:rsidTr="00F30A5A">
        <w:trPr>
          <w:jc w:val="center"/>
        </w:trPr>
        <w:tc>
          <w:tcPr>
            <w:tcW w:w="2547" w:type="dxa"/>
          </w:tcPr>
          <w:p w14:paraId="36235023" w14:textId="77777777" w:rsidR="002B7FB3" w:rsidRPr="005B538C" w:rsidRDefault="00F30A5A" w:rsidP="005B538C">
            <w:pPr>
              <w:tabs>
                <w:tab w:val="left" w:pos="4667"/>
              </w:tabs>
              <w:spacing w:line="240" w:lineRule="auto"/>
              <w:ind w:right="-51"/>
              <w:rPr>
                <w:rFonts w:cs="Tahoma"/>
                <w:sz w:val="20"/>
              </w:rPr>
            </w:pPr>
            <w:r w:rsidRPr="005B538C">
              <w:rPr>
                <w:rFonts w:cs="Tahoma"/>
                <w:b/>
                <w:sz w:val="20"/>
              </w:rPr>
              <w:t>2296</w:t>
            </w:r>
            <w:r w:rsidRPr="005B538C">
              <w:rPr>
                <w:rFonts w:cs="Tahoma"/>
                <w:sz w:val="20"/>
              </w:rPr>
              <w:t>/INFOEM/IP/RR/2024</w:t>
            </w:r>
          </w:p>
          <w:p w14:paraId="622D1053" w14:textId="03C6172D"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26-04-2024</w:t>
            </w:r>
          </w:p>
        </w:tc>
        <w:tc>
          <w:tcPr>
            <w:tcW w:w="2693" w:type="dxa"/>
          </w:tcPr>
          <w:p w14:paraId="75D83350" w14:textId="79D2F831" w:rsidR="002B7FB3" w:rsidRPr="005B538C" w:rsidRDefault="00F30A5A" w:rsidP="005B538C">
            <w:pPr>
              <w:tabs>
                <w:tab w:val="left" w:pos="4667"/>
              </w:tabs>
              <w:spacing w:line="240" w:lineRule="auto"/>
              <w:rPr>
                <w:rFonts w:cs="Tahoma"/>
                <w:sz w:val="20"/>
              </w:rPr>
            </w:pPr>
            <w:r w:rsidRPr="005B538C">
              <w:rPr>
                <w:rFonts w:cs="Tahoma"/>
                <w:sz w:val="20"/>
              </w:rPr>
              <w:t>SE NIEGA LA ENTREGA DE LA INFORMACION</w:t>
            </w:r>
          </w:p>
        </w:tc>
        <w:tc>
          <w:tcPr>
            <w:tcW w:w="3260" w:type="dxa"/>
          </w:tcPr>
          <w:p w14:paraId="02358B3D" w14:textId="3989CEA3" w:rsidR="002B7FB3" w:rsidRPr="005B538C" w:rsidRDefault="00F30A5A" w:rsidP="005B538C">
            <w:pPr>
              <w:tabs>
                <w:tab w:val="left" w:pos="4667"/>
              </w:tabs>
              <w:spacing w:line="240" w:lineRule="auto"/>
              <w:ind w:right="33"/>
              <w:rPr>
                <w:rFonts w:cs="Tahoma"/>
                <w:sz w:val="20"/>
              </w:rPr>
            </w:pPr>
            <w:r w:rsidRPr="005B538C">
              <w:rPr>
                <w:rFonts w:cs="Tahoma"/>
                <w:sz w:val="20"/>
              </w:rPr>
              <w:t>SE NIEGA LA ENTREGA DE LA INFORMACION</w:t>
            </w:r>
          </w:p>
        </w:tc>
      </w:tr>
    </w:tbl>
    <w:p w14:paraId="48FE75EA" w14:textId="77777777" w:rsidR="00664420" w:rsidRPr="005B538C" w:rsidRDefault="00664420" w:rsidP="005B538C">
      <w:pPr>
        <w:tabs>
          <w:tab w:val="left" w:pos="4667"/>
        </w:tabs>
        <w:ind w:right="567"/>
        <w:rPr>
          <w:rFonts w:cs="Tahoma"/>
          <w:b/>
          <w:bCs/>
        </w:rPr>
      </w:pPr>
    </w:p>
    <w:p w14:paraId="6804DEF1" w14:textId="3C4F6CB5" w:rsidR="00664420" w:rsidRPr="005B538C" w:rsidRDefault="006E25BC" w:rsidP="005B538C">
      <w:pPr>
        <w:pStyle w:val="Ttulo3"/>
      </w:pPr>
      <w:bookmarkStart w:id="10" w:name="_Toc176772513"/>
      <w:r w:rsidRPr="005B538C">
        <w:t>b</w:t>
      </w:r>
      <w:r w:rsidR="00664420" w:rsidRPr="005B538C">
        <w:t>) Turno del Recurso de Revisión</w:t>
      </w:r>
      <w:bookmarkEnd w:id="10"/>
    </w:p>
    <w:p w14:paraId="31A84956" w14:textId="06AF9C4D" w:rsidR="00F30A5A" w:rsidRPr="005B538C" w:rsidRDefault="00C72DAA" w:rsidP="005B538C">
      <w:r w:rsidRPr="005B538C">
        <w:t>Con fundamento en el artículo 185, fracción I de la Ley de Transparencia y Acceso a la Información Pública del Estado de México y Municipios, e</w:t>
      </w:r>
      <w:r w:rsidR="00F30A5A" w:rsidRPr="005B538C">
        <w:t>n la misma fecha en que se interpusieron los recursos,</w:t>
      </w:r>
      <w:r w:rsidRPr="005B538C">
        <w:t xml:space="preserve"> se tu</w:t>
      </w:r>
      <w:r w:rsidR="00F30A5A" w:rsidRPr="005B538C">
        <w:t xml:space="preserve">rnaron respectivamente </w:t>
      </w:r>
      <w:r w:rsidRPr="005B538C">
        <w:t>a través del</w:t>
      </w:r>
      <w:r w:rsidRPr="005B538C">
        <w:rPr>
          <w:rFonts w:eastAsia="Arial Unicode MS"/>
        </w:rPr>
        <w:t xml:space="preserve"> </w:t>
      </w:r>
      <w:r w:rsidRPr="005B538C">
        <w:rPr>
          <w:rFonts w:eastAsia="Arial Unicode MS"/>
          <w:bCs/>
        </w:rPr>
        <w:t>SAIMEX</w:t>
      </w:r>
      <w:r w:rsidRPr="005B538C">
        <w:rPr>
          <w:bCs/>
        </w:rPr>
        <w:t xml:space="preserve">, </w:t>
      </w:r>
      <w:r w:rsidRPr="005B538C">
        <w:t>a efecto de decret</w:t>
      </w:r>
      <w:r w:rsidR="00F30A5A" w:rsidRPr="005B538C">
        <w:t xml:space="preserve">ar su admisión o </w:t>
      </w:r>
      <w:proofErr w:type="spellStart"/>
      <w:r w:rsidR="00F30A5A" w:rsidRPr="005B538C">
        <w:t>desechamiento</w:t>
      </w:r>
      <w:proofErr w:type="spellEnd"/>
      <w:r w:rsidR="00F30A5A" w:rsidRPr="005B538C">
        <w:t>, de la forma siguiente:</w:t>
      </w:r>
    </w:p>
    <w:p w14:paraId="1A0BF5F7" w14:textId="77777777" w:rsidR="00F30A5A" w:rsidRPr="005B538C" w:rsidRDefault="00F30A5A" w:rsidP="005B538C"/>
    <w:tbl>
      <w:tblPr>
        <w:tblStyle w:val="Tablaconcuadrcula"/>
        <w:tblW w:w="5949" w:type="dxa"/>
        <w:jc w:val="center"/>
        <w:tblLook w:val="04A0" w:firstRow="1" w:lastRow="0" w:firstColumn="1" w:lastColumn="0" w:noHBand="0" w:noVBand="1"/>
      </w:tblPr>
      <w:tblGrid>
        <w:gridCol w:w="2547"/>
        <w:gridCol w:w="3402"/>
      </w:tblGrid>
      <w:tr w:rsidR="005B538C" w:rsidRPr="005B538C" w14:paraId="3D04C651" w14:textId="77777777" w:rsidTr="00FD556D">
        <w:trPr>
          <w:jc w:val="center"/>
        </w:trPr>
        <w:tc>
          <w:tcPr>
            <w:tcW w:w="2547" w:type="dxa"/>
            <w:shd w:val="clear" w:color="auto" w:fill="D1D1D1" w:themeFill="background2" w:themeFillShade="E6"/>
          </w:tcPr>
          <w:p w14:paraId="34A17CAC" w14:textId="77777777" w:rsidR="00F30A5A" w:rsidRPr="005B538C" w:rsidRDefault="00F30A5A" w:rsidP="005B538C">
            <w:pPr>
              <w:tabs>
                <w:tab w:val="left" w:pos="4667"/>
              </w:tabs>
              <w:spacing w:line="240" w:lineRule="auto"/>
              <w:ind w:right="539"/>
              <w:rPr>
                <w:rFonts w:cs="Tahoma"/>
                <w:b/>
                <w:sz w:val="20"/>
              </w:rPr>
            </w:pPr>
            <w:r w:rsidRPr="005B538C">
              <w:rPr>
                <w:rFonts w:cs="Tahoma"/>
                <w:b/>
                <w:sz w:val="20"/>
              </w:rPr>
              <w:t>Expedientes</w:t>
            </w:r>
          </w:p>
        </w:tc>
        <w:tc>
          <w:tcPr>
            <w:tcW w:w="3402" w:type="dxa"/>
            <w:shd w:val="clear" w:color="auto" w:fill="D1D1D1" w:themeFill="background2" w:themeFillShade="E6"/>
          </w:tcPr>
          <w:p w14:paraId="3238A07C" w14:textId="14470B24" w:rsidR="00F30A5A" w:rsidRPr="005B538C" w:rsidRDefault="00F30A5A" w:rsidP="005B538C">
            <w:pPr>
              <w:tabs>
                <w:tab w:val="left" w:pos="4667"/>
              </w:tabs>
              <w:spacing w:line="240" w:lineRule="auto"/>
              <w:rPr>
                <w:rFonts w:cs="Tahoma"/>
                <w:b/>
                <w:sz w:val="20"/>
              </w:rPr>
            </w:pPr>
            <w:r w:rsidRPr="005B538C">
              <w:rPr>
                <w:rFonts w:cs="Tahoma"/>
                <w:b/>
                <w:sz w:val="20"/>
              </w:rPr>
              <w:t>Turnado a:</w:t>
            </w:r>
          </w:p>
        </w:tc>
      </w:tr>
      <w:tr w:rsidR="005B538C" w:rsidRPr="005B538C" w14:paraId="04DD9D42" w14:textId="77777777" w:rsidTr="00FD556D">
        <w:trPr>
          <w:jc w:val="center"/>
        </w:trPr>
        <w:tc>
          <w:tcPr>
            <w:tcW w:w="2547" w:type="dxa"/>
          </w:tcPr>
          <w:p w14:paraId="7B38F12E" w14:textId="77777777" w:rsidR="00F30A5A" w:rsidRPr="005B538C" w:rsidRDefault="00F30A5A" w:rsidP="005B538C">
            <w:pPr>
              <w:tabs>
                <w:tab w:val="left" w:pos="4667"/>
              </w:tabs>
              <w:spacing w:line="240" w:lineRule="auto"/>
              <w:ind w:right="-51"/>
              <w:rPr>
                <w:rFonts w:cs="Tahoma"/>
                <w:sz w:val="20"/>
              </w:rPr>
            </w:pPr>
            <w:r w:rsidRPr="005B538C">
              <w:rPr>
                <w:rFonts w:cs="Tahoma"/>
                <w:b/>
                <w:sz w:val="20"/>
              </w:rPr>
              <w:t>2222</w:t>
            </w:r>
            <w:r w:rsidRPr="005B538C">
              <w:rPr>
                <w:rFonts w:cs="Tahoma"/>
                <w:sz w:val="20"/>
              </w:rPr>
              <w:t>/INFOEM/IP/RR/2024</w:t>
            </w:r>
          </w:p>
          <w:p w14:paraId="52897728" w14:textId="77777777"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25-04-2024</w:t>
            </w:r>
          </w:p>
        </w:tc>
        <w:tc>
          <w:tcPr>
            <w:tcW w:w="3402" w:type="dxa"/>
          </w:tcPr>
          <w:p w14:paraId="7EAD26B3" w14:textId="7EDC6DD1" w:rsidR="00F30A5A" w:rsidRPr="005B538C" w:rsidRDefault="00FD556D" w:rsidP="005B538C">
            <w:pPr>
              <w:tabs>
                <w:tab w:val="left" w:pos="4667"/>
              </w:tabs>
              <w:spacing w:line="240" w:lineRule="auto"/>
              <w:rPr>
                <w:rFonts w:cs="Tahoma"/>
                <w:sz w:val="20"/>
              </w:rPr>
            </w:pPr>
            <w:r w:rsidRPr="005B538C">
              <w:rPr>
                <w:rFonts w:cs="Tahoma"/>
                <w:sz w:val="20"/>
              </w:rPr>
              <w:t xml:space="preserve">Sharon Cristina Morales Martínez </w:t>
            </w:r>
          </w:p>
        </w:tc>
      </w:tr>
      <w:tr w:rsidR="005B538C" w:rsidRPr="005B538C" w14:paraId="33695B6F" w14:textId="77777777" w:rsidTr="00FD556D">
        <w:trPr>
          <w:jc w:val="center"/>
        </w:trPr>
        <w:tc>
          <w:tcPr>
            <w:tcW w:w="2547" w:type="dxa"/>
          </w:tcPr>
          <w:p w14:paraId="44E6A8C5" w14:textId="77777777" w:rsidR="00F30A5A" w:rsidRPr="005B538C" w:rsidRDefault="00F30A5A" w:rsidP="005B538C">
            <w:pPr>
              <w:tabs>
                <w:tab w:val="left" w:pos="4667"/>
              </w:tabs>
              <w:spacing w:line="240" w:lineRule="auto"/>
              <w:ind w:right="-51"/>
              <w:rPr>
                <w:rFonts w:cs="Tahoma"/>
                <w:sz w:val="20"/>
              </w:rPr>
            </w:pPr>
            <w:r w:rsidRPr="005B538C">
              <w:rPr>
                <w:rFonts w:cs="Tahoma"/>
                <w:b/>
                <w:sz w:val="20"/>
              </w:rPr>
              <w:t>2295</w:t>
            </w:r>
            <w:r w:rsidRPr="005B538C">
              <w:rPr>
                <w:rFonts w:cs="Tahoma"/>
                <w:sz w:val="20"/>
              </w:rPr>
              <w:t>/INFOEM/IP/RR/2024</w:t>
            </w:r>
          </w:p>
          <w:p w14:paraId="5FE56575" w14:textId="77777777"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26-04-2024</w:t>
            </w:r>
          </w:p>
        </w:tc>
        <w:tc>
          <w:tcPr>
            <w:tcW w:w="3402" w:type="dxa"/>
          </w:tcPr>
          <w:p w14:paraId="7E7215D0" w14:textId="52D3C6FD" w:rsidR="00F30A5A" w:rsidRPr="005B538C" w:rsidRDefault="00FD556D" w:rsidP="005B538C">
            <w:pPr>
              <w:tabs>
                <w:tab w:val="left" w:pos="4667"/>
              </w:tabs>
              <w:spacing w:line="240" w:lineRule="auto"/>
              <w:rPr>
                <w:rFonts w:cs="Tahoma"/>
                <w:sz w:val="20"/>
              </w:rPr>
            </w:pPr>
            <w:r w:rsidRPr="005B538C">
              <w:rPr>
                <w:rFonts w:cs="Tahoma"/>
                <w:sz w:val="20"/>
              </w:rPr>
              <w:t>José Martínez Vilchis</w:t>
            </w:r>
          </w:p>
        </w:tc>
      </w:tr>
      <w:tr w:rsidR="00F30A5A" w:rsidRPr="005B538C" w14:paraId="09DD244C" w14:textId="77777777" w:rsidTr="00FD556D">
        <w:trPr>
          <w:jc w:val="center"/>
        </w:trPr>
        <w:tc>
          <w:tcPr>
            <w:tcW w:w="2547" w:type="dxa"/>
          </w:tcPr>
          <w:p w14:paraId="6BE592F4" w14:textId="77777777" w:rsidR="00F30A5A" w:rsidRPr="005B538C" w:rsidRDefault="00F30A5A" w:rsidP="005B538C">
            <w:pPr>
              <w:tabs>
                <w:tab w:val="left" w:pos="4667"/>
              </w:tabs>
              <w:spacing w:line="240" w:lineRule="auto"/>
              <w:ind w:right="-51"/>
              <w:rPr>
                <w:rFonts w:cs="Tahoma"/>
                <w:sz w:val="20"/>
              </w:rPr>
            </w:pPr>
            <w:r w:rsidRPr="005B538C">
              <w:rPr>
                <w:rFonts w:cs="Tahoma"/>
                <w:b/>
                <w:sz w:val="20"/>
              </w:rPr>
              <w:t>2296</w:t>
            </w:r>
            <w:r w:rsidRPr="005B538C">
              <w:rPr>
                <w:rFonts w:cs="Tahoma"/>
                <w:sz w:val="20"/>
              </w:rPr>
              <w:t>/INFOEM/IP/RR/2024</w:t>
            </w:r>
          </w:p>
          <w:p w14:paraId="61438E7A" w14:textId="77777777" w:rsidR="00F30A5A" w:rsidRPr="005B538C" w:rsidRDefault="00F30A5A" w:rsidP="005B538C">
            <w:pPr>
              <w:tabs>
                <w:tab w:val="left" w:pos="4667"/>
              </w:tabs>
              <w:spacing w:line="240" w:lineRule="auto"/>
              <w:ind w:right="-51"/>
              <w:jc w:val="center"/>
              <w:rPr>
                <w:rFonts w:cs="Tahoma"/>
                <w:b/>
                <w:sz w:val="20"/>
              </w:rPr>
            </w:pPr>
            <w:r w:rsidRPr="005B538C">
              <w:rPr>
                <w:rFonts w:cs="Tahoma"/>
                <w:b/>
                <w:sz w:val="20"/>
              </w:rPr>
              <w:t>26-04-2024</w:t>
            </w:r>
          </w:p>
        </w:tc>
        <w:tc>
          <w:tcPr>
            <w:tcW w:w="3402" w:type="dxa"/>
          </w:tcPr>
          <w:p w14:paraId="77BDD7A0" w14:textId="044A7CA1" w:rsidR="00F30A5A" w:rsidRPr="005B538C" w:rsidRDefault="00FD556D" w:rsidP="005B538C">
            <w:pPr>
              <w:tabs>
                <w:tab w:val="left" w:pos="4667"/>
              </w:tabs>
              <w:spacing w:line="240" w:lineRule="auto"/>
              <w:rPr>
                <w:rFonts w:cs="Tahoma"/>
                <w:sz w:val="20"/>
              </w:rPr>
            </w:pPr>
            <w:r w:rsidRPr="005B538C">
              <w:rPr>
                <w:rFonts w:cs="Tahoma"/>
                <w:sz w:val="20"/>
              </w:rPr>
              <w:t>Luis Gustavo Parra Noriega</w:t>
            </w:r>
          </w:p>
        </w:tc>
      </w:tr>
    </w:tbl>
    <w:p w14:paraId="7044D2E8" w14:textId="77777777" w:rsidR="00F30A5A" w:rsidRPr="005B538C" w:rsidRDefault="00F30A5A" w:rsidP="005B538C"/>
    <w:p w14:paraId="3E31EC2D" w14:textId="295256A1" w:rsidR="00664420" w:rsidRPr="005B538C" w:rsidRDefault="006E25BC" w:rsidP="005B538C">
      <w:pPr>
        <w:pStyle w:val="Ttulo3"/>
      </w:pPr>
      <w:bookmarkStart w:id="11" w:name="_Toc176772514"/>
      <w:r w:rsidRPr="005B538C">
        <w:t>c</w:t>
      </w:r>
      <w:r w:rsidR="00664420" w:rsidRPr="005B538C">
        <w:t>) Admisión del Recurso de Revisión</w:t>
      </w:r>
      <w:bookmarkEnd w:id="11"/>
    </w:p>
    <w:p w14:paraId="240447D5" w14:textId="6E750BA2" w:rsidR="000E09C4" w:rsidRPr="005B538C" w:rsidRDefault="00FD556D" w:rsidP="005B538C">
      <w:pPr>
        <w:rPr>
          <w:rFonts w:cs="Arial"/>
        </w:rPr>
      </w:pPr>
      <w:r w:rsidRPr="005B538C">
        <w:rPr>
          <w:rFonts w:cs="Arial"/>
        </w:rPr>
        <w:t>S</w:t>
      </w:r>
      <w:r w:rsidR="000E09C4" w:rsidRPr="005B538C">
        <w:rPr>
          <w:rFonts w:cs="Arial"/>
        </w:rPr>
        <w:t>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B538C">
        <w:rPr>
          <w:rFonts w:cs="Arial"/>
        </w:rPr>
        <w:t xml:space="preserve">, </w:t>
      </w:r>
      <w:r w:rsidR="00865CF4" w:rsidRPr="005B538C">
        <w:rPr>
          <w:rFonts w:cs="Arial"/>
        </w:rPr>
        <w:lastRenderedPageBreak/>
        <w:t>fracción II</w:t>
      </w:r>
      <w:r w:rsidR="000E09C4" w:rsidRPr="005B538C">
        <w:rPr>
          <w:rFonts w:cs="Arial"/>
        </w:rPr>
        <w:t xml:space="preserve"> de la Ley de Transparencia y Acceso a la Información Pública de</w:t>
      </w:r>
      <w:r w:rsidRPr="005B538C">
        <w:rPr>
          <w:rFonts w:cs="Arial"/>
        </w:rPr>
        <w:t>l Estado de México y Municipios, en las fechas siguientes:</w:t>
      </w:r>
    </w:p>
    <w:p w14:paraId="0EC696C6" w14:textId="77777777" w:rsidR="00FD556D" w:rsidRPr="005B538C" w:rsidRDefault="00FD556D" w:rsidP="005B538C">
      <w:pPr>
        <w:rPr>
          <w:rFonts w:cs="Arial"/>
        </w:rPr>
      </w:pPr>
    </w:p>
    <w:tbl>
      <w:tblPr>
        <w:tblStyle w:val="Tablaconcuadrcula"/>
        <w:tblW w:w="5382" w:type="dxa"/>
        <w:jc w:val="center"/>
        <w:tblLook w:val="04A0" w:firstRow="1" w:lastRow="0" w:firstColumn="1" w:lastColumn="0" w:noHBand="0" w:noVBand="1"/>
      </w:tblPr>
      <w:tblGrid>
        <w:gridCol w:w="2830"/>
        <w:gridCol w:w="2552"/>
      </w:tblGrid>
      <w:tr w:rsidR="005B538C" w:rsidRPr="005B538C" w14:paraId="11019ACE" w14:textId="77777777" w:rsidTr="00FD556D">
        <w:trPr>
          <w:jc w:val="center"/>
        </w:trPr>
        <w:tc>
          <w:tcPr>
            <w:tcW w:w="2830" w:type="dxa"/>
            <w:shd w:val="clear" w:color="auto" w:fill="D1D1D1" w:themeFill="background2" w:themeFillShade="E6"/>
          </w:tcPr>
          <w:p w14:paraId="1179CEF1" w14:textId="77777777" w:rsidR="00FD556D" w:rsidRPr="005B538C" w:rsidRDefault="00FD556D" w:rsidP="005B538C">
            <w:pPr>
              <w:spacing w:line="240" w:lineRule="auto"/>
              <w:rPr>
                <w:rFonts w:cs="Arial"/>
                <w:b/>
              </w:rPr>
            </w:pPr>
            <w:r w:rsidRPr="005B538C">
              <w:rPr>
                <w:rFonts w:cs="Arial"/>
                <w:b/>
              </w:rPr>
              <w:t>Expedientes</w:t>
            </w:r>
          </w:p>
        </w:tc>
        <w:tc>
          <w:tcPr>
            <w:tcW w:w="2552" w:type="dxa"/>
            <w:shd w:val="clear" w:color="auto" w:fill="D1D1D1" w:themeFill="background2" w:themeFillShade="E6"/>
          </w:tcPr>
          <w:p w14:paraId="09049CD7" w14:textId="4BEF550E" w:rsidR="00FD556D" w:rsidRPr="005B538C" w:rsidRDefault="00FD556D" w:rsidP="005B538C">
            <w:pPr>
              <w:spacing w:line="240" w:lineRule="auto"/>
              <w:rPr>
                <w:rFonts w:cs="Arial"/>
                <w:b/>
              </w:rPr>
            </w:pPr>
            <w:r w:rsidRPr="005B538C">
              <w:rPr>
                <w:rFonts w:cs="Arial"/>
                <w:b/>
              </w:rPr>
              <w:t xml:space="preserve">Fechas de Admisión </w:t>
            </w:r>
          </w:p>
        </w:tc>
      </w:tr>
      <w:tr w:rsidR="005B538C" w:rsidRPr="005B538C" w14:paraId="78C22F35" w14:textId="77777777" w:rsidTr="00FD556D">
        <w:trPr>
          <w:jc w:val="center"/>
        </w:trPr>
        <w:tc>
          <w:tcPr>
            <w:tcW w:w="2830" w:type="dxa"/>
          </w:tcPr>
          <w:p w14:paraId="63FC5B29" w14:textId="4AEBF478" w:rsidR="00FD556D" w:rsidRPr="005B538C" w:rsidRDefault="00FD556D" w:rsidP="005B538C">
            <w:pPr>
              <w:spacing w:line="240" w:lineRule="auto"/>
              <w:rPr>
                <w:rFonts w:cs="Arial"/>
                <w:b/>
              </w:rPr>
            </w:pPr>
            <w:r w:rsidRPr="005B538C">
              <w:rPr>
                <w:rFonts w:cs="Arial"/>
                <w:b/>
              </w:rPr>
              <w:t>2222</w:t>
            </w:r>
            <w:r w:rsidRPr="005B538C">
              <w:rPr>
                <w:rFonts w:cs="Arial"/>
              </w:rPr>
              <w:t>/INFOEM/IP/RR/2024</w:t>
            </w:r>
          </w:p>
        </w:tc>
        <w:tc>
          <w:tcPr>
            <w:tcW w:w="2552" w:type="dxa"/>
          </w:tcPr>
          <w:p w14:paraId="6342123A" w14:textId="5A15BB56" w:rsidR="00FD556D" w:rsidRPr="005B538C" w:rsidRDefault="00FD556D" w:rsidP="005B538C">
            <w:pPr>
              <w:spacing w:line="240" w:lineRule="auto"/>
              <w:rPr>
                <w:rFonts w:cs="Arial"/>
              </w:rPr>
            </w:pPr>
            <w:r w:rsidRPr="005B538C">
              <w:rPr>
                <w:rFonts w:cs="Arial"/>
              </w:rPr>
              <w:t>29-04-2024</w:t>
            </w:r>
          </w:p>
        </w:tc>
      </w:tr>
      <w:tr w:rsidR="005B538C" w:rsidRPr="005B538C" w14:paraId="3B9ED454" w14:textId="77777777" w:rsidTr="00FD556D">
        <w:trPr>
          <w:jc w:val="center"/>
        </w:trPr>
        <w:tc>
          <w:tcPr>
            <w:tcW w:w="2830" w:type="dxa"/>
          </w:tcPr>
          <w:p w14:paraId="49092C83" w14:textId="590E7F47" w:rsidR="00FD556D" w:rsidRPr="005B538C" w:rsidRDefault="00FD556D" w:rsidP="005B538C">
            <w:pPr>
              <w:spacing w:line="240" w:lineRule="auto"/>
              <w:rPr>
                <w:rFonts w:cs="Arial"/>
                <w:b/>
              </w:rPr>
            </w:pPr>
            <w:r w:rsidRPr="005B538C">
              <w:rPr>
                <w:rFonts w:cs="Arial"/>
                <w:b/>
              </w:rPr>
              <w:t>2295</w:t>
            </w:r>
            <w:r w:rsidRPr="005B538C">
              <w:rPr>
                <w:rFonts w:cs="Arial"/>
              </w:rPr>
              <w:t>/INFOEM/IP/RR/2024</w:t>
            </w:r>
          </w:p>
        </w:tc>
        <w:tc>
          <w:tcPr>
            <w:tcW w:w="2552" w:type="dxa"/>
          </w:tcPr>
          <w:p w14:paraId="7FFD8330" w14:textId="4BA2F28E" w:rsidR="00FD556D" w:rsidRPr="005B538C" w:rsidRDefault="00FD556D" w:rsidP="005B538C">
            <w:pPr>
              <w:spacing w:line="240" w:lineRule="auto"/>
              <w:rPr>
                <w:rFonts w:cs="Arial"/>
              </w:rPr>
            </w:pPr>
            <w:r w:rsidRPr="005B538C">
              <w:rPr>
                <w:rFonts w:cs="Arial"/>
              </w:rPr>
              <w:t>02-05-2024</w:t>
            </w:r>
          </w:p>
        </w:tc>
      </w:tr>
      <w:tr w:rsidR="00FD556D" w:rsidRPr="005B538C" w14:paraId="037FA66F" w14:textId="77777777" w:rsidTr="00FD556D">
        <w:trPr>
          <w:jc w:val="center"/>
        </w:trPr>
        <w:tc>
          <w:tcPr>
            <w:tcW w:w="2830" w:type="dxa"/>
          </w:tcPr>
          <w:p w14:paraId="78E89073" w14:textId="1C359EE9" w:rsidR="00FD556D" w:rsidRPr="005B538C" w:rsidRDefault="00FD556D" w:rsidP="005B538C">
            <w:pPr>
              <w:spacing w:line="240" w:lineRule="auto"/>
              <w:rPr>
                <w:rFonts w:cs="Arial"/>
                <w:b/>
              </w:rPr>
            </w:pPr>
            <w:r w:rsidRPr="005B538C">
              <w:rPr>
                <w:rFonts w:cs="Arial"/>
                <w:b/>
              </w:rPr>
              <w:t>2296</w:t>
            </w:r>
            <w:r w:rsidRPr="005B538C">
              <w:rPr>
                <w:rFonts w:cs="Arial"/>
              </w:rPr>
              <w:t>/INFOEM/IP/RR/2024</w:t>
            </w:r>
          </w:p>
        </w:tc>
        <w:tc>
          <w:tcPr>
            <w:tcW w:w="2552" w:type="dxa"/>
          </w:tcPr>
          <w:p w14:paraId="0CFA9054" w14:textId="620C3563" w:rsidR="00FD556D" w:rsidRPr="005B538C" w:rsidRDefault="00FD556D" w:rsidP="005B538C">
            <w:pPr>
              <w:spacing w:line="240" w:lineRule="auto"/>
              <w:rPr>
                <w:rFonts w:cs="Arial"/>
              </w:rPr>
            </w:pPr>
            <w:r w:rsidRPr="005B538C">
              <w:rPr>
                <w:rFonts w:cs="Arial"/>
              </w:rPr>
              <w:t>02-05-2024</w:t>
            </w:r>
          </w:p>
        </w:tc>
      </w:tr>
    </w:tbl>
    <w:p w14:paraId="34EC3F86" w14:textId="77777777" w:rsidR="00D2790D" w:rsidRPr="005B538C" w:rsidRDefault="00D2790D" w:rsidP="005B538C">
      <w:pPr>
        <w:rPr>
          <w:rFonts w:cs="Arial"/>
        </w:rPr>
      </w:pPr>
    </w:p>
    <w:p w14:paraId="535A4241" w14:textId="1A1E3EA3" w:rsidR="00D2790D" w:rsidRPr="005B538C" w:rsidRDefault="006E25BC" w:rsidP="005B538C">
      <w:pPr>
        <w:pStyle w:val="Ttulo3"/>
      </w:pPr>
      <w:bookmarkStart w:id="12" w:name="_Toc176772515"/>
      <w:r w:rsidRPr="005B538C">
        <w:t>d</w:t>
      </w:r>
      <w:r w:rsidR="00D2790D" w:rsidRPr="005B538C">
        <w:t>) Acumulación de los Recursos de Revisión</w:t>
      </w:r>
      <w:bookmarkEnd w:id="12"/>
    </w:p>
    <w:p w14:paraId="21D416E1" w14:textId="35077521" w:rsidR="00D2790D" w:rsidRPr="005B538C" w:rsidRDefault="00D2790D" w:rsidP="005B538C">
      <w:pPr>
        <w:ind w:left="-57"/>
        <w:rPr>
          <w:b/>
          <w:lang w:val="es-ES_tradnl"/>
        </w:rPr>
      </w:pPr>
      <w:r w:rsidRPr="005B538C">
        <w:rPr>
          <w:rFonts w:cs="Arial"/>
          <w:lang w:val="es-ES_tradnl"/>
        </w:rPr>
        <w:t xml:space="preserve">Por economía procesal y </w:t>
      </w:r>
      <w:r w:rsidRPr="005B538C">
        <w:rPr>
          <w:rFonts w:cs="Arial"/>
        </w:rPr>
        <w:t xml:space="preserve">con la finalidad de evitar resoluciones contradictorias, en </w:t>
      </w:r>
      <w:r w:rsidRPr="005B538C">
        <w:t xml:space="preserve">la </w:t>
      </w:r>
      <w:r w:rsidR="00FD556D" w:rsidRPr="005B538C">
        <w:t xml:space="preserve">décima séptima </w:t>
      </w:r>
      <w:r w:rsidR="00575400" w:rsidRPr="005B538C">
        <w:t>sesión</w:t>
      </w:r>
      <w:r w:rsidRPr="005B538C">
        <w:t xml:space="preserve"> </w:t>
      </w:r>
      <w:r w:rsidR="00575400" w:rsidRPr="005B538C">
        <w:t>o</w:t>
      </w:r>
      <w:r w:rsidRPr="005B538C">
        <w:t xml:space="preserve">rdinaria, celebrada </w:t>
      </w:r>
      <w:r w:rsidRPr="005B538C">
        <w:rPr>
          <w:b/>
          <w:bCs/>
        </w:rPr>
        <w:t xml:space="preserve">el </w:t>
      </w:r>
      <w:r w:rsidR="00FD556D" w:rsidRPr="005B538C">
        <w:rPr>
          <w:b/>
          <w:bCs/>
        </w:rPr>
        <w:t>quince</w:t>
      </w:r>
      <w:r w:rsidR="00575400" w:rsidRPr="005B538C">
        <w:rPr>
          <w:b/>
          <w:bCs/>
        </w:rPr>
        <w:t xml:space="preserve"> </w:t>
      </w:r>
      <w:r w:rsidRPr="005B538C">
        <w:rPr>
          <w:b/>
          <w:bCs/>
        </w:rPr>
        <w:t>de</w:t>
      </w:r>
      <w:r w:rsidR="00575400" w:rsidRPr="005B538C">
        <w:rPr>
          <w:b/>
          <w:bCs/>
        </w:rPr>
        <w:t xml:space="preserve"> </w:t>
      </w:r>
      <w:r w:rsidR="00FD556D" w:rsidRPr="005B538C">
        <w:rPr>
          <w:b/>
          <w:bCs/>
        </w:rPr>
        <w:t>mayo</w:t>
      </w:r>
      <w:r w:rsidR="00575400" w:rsidRPr="005B538C">
        <w:rPr>
          <w:b/>
          <w:bCs/>
        </w:rPr>
        <w:t xml:space="preserve"> de</w:t>
      </w:r>
      <w:r w:rsidRPr="005B538C">
        <w:rPr>
          <w:b/>
          <w:bCs/>
        </w:rPr>
        <w:t xml:space="preserve"> dos mil </w:t>
      </w:r>
      <w:r w:rsidR="00FD556D" w:rsidRPr="005B538C">
        <w:rPr>
          <w:b/>
          <w:bCs/>
        </w:rPr>
        <w:t>veinticuatro</w:t>
      </w:r>
      <w:r w:rsidRPr="005B538C">
        <w:t xml:space="preserve">, el Pleno de este Instituto </w:t>
      </w:r>
      <w:r w:rsidRPr="005B538C">
        <w:rPr>
          <w:rFonts w:cs="Arial"/>
        </w:rPr>
        <w:t xml:space="preserve">determinó </w:t>
      </w:r>
      <w:r w:rsidRPr="005B538C">
        <w:t>acumular los Recursos de Revisión</w:t>
      </w:r>
      <w:bookmarkStart w:id="13" w:name="_Hlk109159636"/>
      <w:r w:rsidRPr="005B538C">
        <w:rPr>
          <w:rFonts w:cs="Arial"/>
          <w:b/>
          <w:bCs/>
        </w:rPr>
        <w:t xml:space="preserve"> </w:t>
      </w:r>
      <w:bookmarkEnd w:id="13"/>
      <w:r w:rsidR="00FD556D" w:rsidRPr="005B538C">
        <w:rPr>
          <w:rFonts w:cs="Arial"/>
          <w:b/>
          <w:bCs/>
        </w:rPr>
        <w:t>2222</w:t>
      </w:r>
      <w:r w:rsidRPr="005B538C">
        <w:rPr>
          <w:b/>
          <w:lang w:val="es-ES_tradnl"/>
        </w:rPr>
        <w:t>/INFOEM/IP/RR/</w:t>
      </w:r>
      <w:r w:rsidR="00FD556D" w:rsidRPr="005B538C">
        <w:rPr>
          <w:b/>
          <w:lang w:val="es-ES_tradnl"/>
        </w:rPr>
        <w:t>2024</w:t>
      </w:r>
      <w:r w:rsidRPr="005B538C">
        <w:rPr>
          <w:b/>
          <w:lang w:val="es-ES_tradnl"/>
        </w:rPr>
        <w:t xml:space="preserve">, </w:t>
      </w:r>
      <w:r w:rsidR="00FD556D" w:rsidRPr="005B538C">
        <w:rPr>
          <w:b/>
          <w:lang w:val="es-ES_tradnl"/>
        </w:rPr>
        <w:t>2295</w:t>
      </w:r>
      <w:r w:rsidRPr="005B538C">
        <w:rPr>
          <w:b/>
          <w:lang w:val="es-ES_tradnl"/>
        </w:rPr>
        <w:t>/INFOEM/IP/RR/</w:t>
      </w:r>
      <w:r w:rsidR="00FD556D" w:rsidRPr="005B538C">
        <w:rPr>
          <w:b/>
          <w:lang w:val="es-ES_tradnl"/>
        </w:rPr>
        <w:t>2024</w:t>
      </w:r>
      <w:r w:rsidRPr="005B538C">
        <w:rPr>
          <w:b/>
          <w:lang w:val="es-ES_tradnl"/>
        </w:rPr>
        <w:t xml:space="preserve"> y </w:t>
      </w:r>
      <w:r w:rsidR="00FD556D" w:rsidRPr="005B538C">
        <w:rPr>
          <w:b/>
          <w:lang w:val="es-ES_tradnl"/>
        </w:rPr>
        <w:t>2296</w:t>
      </w:r>
      <w:r w:rsidRPr="005B538C">
        <w:rPr>
          <w:b/>
          <w:lang w:val="es-ES_tradnl"/>
        </w:rPr>
        <w:t>/INFOEM/IP/RR/</w:t>
      </w:r>
      <w:r w:rsidR="00FD556D" w:rsidRPr="005B538C">
        <w:rPr>
          <w:b/>
          <w:lang w:val="es-ES_tradnl"/>
        </w:rPr>
        <w:t>2024.</w:t>
      </w:r>
    </w:p>
    <w:p w14:paraId="09B589C5" w14:textId="77777777" w:rsidR="00664420" w:rsidRPr="005B538C" w:rsidRDefault="00664420" w:rsidP="005B538C">
      <w:pPr>
        <w:rPr>
          <w:rFonts w:cs="Tahoma"/>
          <w:b/>
          <w:szCs w:val="22"/>
        </w:rPr>
      </w:pPr>
    </w:p>
    <w:p w14:paraId="3B820F58" w14:textId="68114F2A" w:rsidR="00865CF4" w:rsidRPr="005B538C" w:rsidRDefault="006E25BC" w:rsidP="005B538C">
      <w:pPr>
        <w:pStyle w:val="Ttulo3"/>
      </w:pPr>
      <w:bookmarkStart w:id="14" w:name="_Toc176772516"/>
      <w:r w:rsidRPr="005B538C">
        <w:t>e</w:t>
      </w:r>
      <w:r w:rsidR="00664420" w:rsidRPr="005B538C">
        <w:t xml:space="preserve">) </w:t>
      </w:r>
      <w:r w:rsidR="00865CF4" w:rsidRPr="005B538C">
        <w:t>Informe</w:t>
      </w:r>
      <w:r w:rsidR="00914B25" w:rsidRPr="005B538C">
        <w:t>s</w:t>
      </w:r>
      <w:r w:rsidR="00865CF4" w:rsidRPr="005B538C">
        <w:t xml:space="preserve"> Justificado</w:t>
      </w:r>
      <w:r w:rsidR="00914B25" w:rsidRPr="005B538C">
        <w:t>s</w:t>
      </w:r>
      <w:r w:rsidR="00865CF4" w:rsidRPr="005B538C">
        <w:t xml:space="preserve"> del Sujeto Obligado</w:t>
      </w:r>
      <w:bookmarkEnd w:id="14"/>
    </w:p>
    <w:p w14:paraId="195F0D72" w14:textId="71C95B7E" w:rsidR="00865CF4" w:rsidRPr="005B538C" w:rsidRDefault="00914B25" w:rsidP="005B538C">
      <w:pPr>
        <w:rPr>
          <w:rFonts w:eastAsia="Calibri" w:cs="Tahoma"/>
          <w:szCs w:val="22"/>
          <w:lang w:eastAsia="en-US"/>
        </w:rPr>
      </w:pPr>
      <w:r w:rsidRPr="005B538C">
        <w:rPr>
          <w:rFonts w:cs="Tahoma"/>
          <w:bCs/>
          <w:szCs w:val="24"/>
        </w:rPr>
        <w:t xml:space="preserve">Los días </w:t>
      </w:r>
      <w:r w:rsidRPr="005B538C">
        <w:rPr>
          <w:rFonts w:cs="Tahoma"/>
          <w:b/>
          <w:bCs/>
          <w:szCs w:val="24"/>
        </w:rPr>
        <w:t>ocho</w:t>
      </w:r>
      <w:r w:rsidRPr="005B538C">
        <w:rPr>
          <w:rFonts w:cs="Tahoma"/>
          <w:bCs/>
          <w:szCs w:val="24"/>
        </w:rPr>
        <w:t xml:space="preserve"> y </w:t>
      </w:r>
      <w:r w:rsidRPr="005B538C">
        <w:rPr>
          <w:rFonts w:cs="Tahoma"/>
          <w:b/>
          <w:bCs/>
          <w:szCs w:val="24"/>
        </w:rPr>
        <w:t>nueve</w:t>
      </w:r>
      <w:r w:rsidR="00865CF4" w:rsidRPr="005B538C">
        <w:rPr>
          <w:rFonts w:cs="Tahoma"/>
          <w:b/>
          <w:szCs w:val="24"/>
        </w:rPr>
        <w:t xml:space="preserve"> de </w:t>
      </w:r>
      <w:r w:rsidRPr="005B538C">
        <w:rPr>
          <w:rFonts w:cs="Tahoma"/>
          <w:b/>
          <w:szCs w:val="24"/>
        </w:rPr>
        <w:t>mayo</w:t>
      </w:r>
      <w:r w:rsidR="00865CF4" w:rsidRPr="005B538C">
        <w:rPr>
          <w:rFonts w:cs="Tahoma"/>
          <w:b/>
          <w:szCs w:val="24"/>
        </w:rPr>
        <w:t xml:space="preserve"> de dos mil </w:t>
      </w:r>
      <w:r w:rsidRPr="005B538C">
        <w:rPr>
          <w:rFonts w:cs="Tahoma"/>
          <w:b/>
          <w:szCs w:val="24"/>
        </w:rPr>
        <w:t>veinticuatro</w:t>
      </w:r>
      <w:r w:rsidR="00865CF4" w:rsidRPr="005B538C">
        <w:rPr>
          <w:rFonts w:cs="Tahoma"/>
          <w:b/>
          <w:szCs w:val="24"/>
        </w:rPr>
        <w:t xml:space="preserve"> EL SUJETO OBLIGADO</w:t>
      </w:r>
      <w:r w:rsidR="00865CF4" w:rsidRPr="005B538C">
        <w:rPr>
          <w:rFonts w:cs="Tahoma"/>
          <w:bCs/>
          <w:szCs w:val="24"/>
        </w:rPr>
        <w:t xml:space="preserve"> rindió su informe justificado a través del SAIMEX, </w:t>
      </w:r>
      <w:r w:rsidR="00865CF4" w:rsidRPr="005B538C">
        <w:rPr>
          <w:rFonts w:eastAsia="Calibri" w:cs="Tahoma"/>
          <w:szCs w:val="22"/>
          <w:lang w:eastAsia="en-US"/>
        </w:rPr>
        <w:t>en el cual expresó lo siguiente:</w:t>
      </w:r>
    </w:p>
    <w:p w14:paraId="6E939452" w14:textId="77777777" w:rsidR="00865CF4" w:rsidRPr="005B538C" w:rsidRDefault="00865CF4" w:rsidP="005B538C">
      <w:pPr>
        <w:rPr>
          <w:rFonts w:eastAsia="Calibri" w:cs="Tahoma"/>
          <w:szCs w:val="22"/>
          <w:lang w:eastAsia="en-US"/>
        </w:rPr>
      </w:pPr>
    </w:p>
    <w:p w14:paraId="2EADF9B0" w14:textId="380A1DAE" w:rsidR="00865CF4" w:rsidRPr="005B538C" w:rsidRDefault="00914B25" w:rsidP="005B538C">
      <w:pPr>
        <w:ind w:left="567" w:right="539"/>
        <w:jc w:val="left"/>
        <w:rPr>
          <w:rFonts w:cs="Tahoma"/>
          <w:bCs/>
          <w:i/>
        </w:rPr>
      </w:pPr>
      <w:r w:rsidRPr="005B538C">
        <w:rPr>
          <w:rFonts w:cs="Tahoma"/>
          <w:bCs/>
          <w:i/>
        </w:rPr>
        <w:t>SE ANEXA OFICIO DE RESPUESTA MANIFESTACIONES</w:t>
      </w:r>
      <w:r w:rsidR="00865CF4" w:rsidRPr="005B538C">
        <w:rPr>
          <w:rFonts w:cs="Tahoma"/>
          <w:bCs/>
          <w:i/>
        </w:rPr>
        <w:t>.</w:t>
      </w:r>
    </w:p>
    <w:tbl>
      <w:tblPr>
        <w:tblStyle w:val="Tablaconcuadrcula"/>
        <w:tblW w:w="0" w:type="auto"/>
        <w:tblInd w:w="567" w:type="dxa"/>
        <w:tblLook w:val="04A0" w:firstRow="1" w:lastRow="0" w:firstColumn="1" w:lastColumn="0" w:noHBand="0" w:noVBand="1"/>
      </w:tblPr>
      <w:tblGrid>
        <w:gridCol w:w="2854"/>
        <w:gridCol w:w="5316"/>
      </w:tblGrid>
      <w:tr w:rsidR="005B538C" w:rsidRPr="005B538C" w14:paraId="4BF29FA6" w14:textId="77777777" w:rsidTr="00537E9D">
        <w:tc>
          <w:tcPr>
            <w:tcW w:w="2689" w:type="dxa"/>
          </w:tcPr>
          <w:p w14:paraId="31AE928C" w14:textId="381A227D" w:rsidR="00914B25" w:rsidRPr="005B538C" w:rsidRDefault="00914B25" w:rsidP="005B538C">
            <w:pPr>
              <w:tabs>
                <w:tab w:val="left" w:pos="4667"/>
              </w:tabs>
              <w:ind w:right="567"/>
              <w:rPr>
                <w:rFonts w:cs="Tahoma"/>
                <w:b/>
                <w:bCs/>
                <w:sz w:val="20"/>
              </w:rPr>
            </w:pPr>
            <w:r w:rsidRPr="005B538C">
              <w:rPr>
                <w:rFonts w:cs="Tahoma"/>
                <w:b/>
                <w:bCs/>
                <w:sz w:val="20"/>
              </w:rPr>
              <w:t>Recurso</w:t>
            </w:r>
          </w:p>
        </w:tc>
        <w:tc>
          <w:tcPr>
            <w:tcW w:w="5316" w:type="dxa"/>
          </w:tcPr>
          <w:p w14:paraId="1138D290" w14:textId="77777777" w:rsidR="00914B25" w:rsidRPr="005B538C" w:rsidRDefault="00914B25" w:rsidP="005B538C">
            <w:pPr>
              <w:tabs>
                <w:tab w:val="left" w:pos="4667"/>
              </w:tabs>
              <w:spacing w:line="240" w:lineRule="auto"/>
              <w:ind w:right="140"/>
              <w:rPr>
                <w:rFonts w:cs="Tahoma"/>
                <w:b/>
                <w:bCs/>
                <w:sz w:val="20"/>
              </w:rPr>
            </w:pPr>
            <w:r w:rsidRPr="005B538C">
              <w:rPr>
                <w:rFonts w:cs="Tahoma"/>
                <w:b/>
                <w:bCs/>
                <w:sz w:val="20"/>
              </w:rPr>
              <w:t>Archivos adjuntos</w:t>
            </w:r>
          </w:p>
        </w:tc>
      </w:tr>
      <w:tr w:rsidR="005B538C" w:rsidRPr="005B538C" w14:paraId="12813DF4" w14:textId="77777777" w:rsidTr="00537E9D">
        <w:tc>
          <w:tcPr>
            <w:tcW w:w="2689" w:type="dxa"/>
          </w:tcPr>
          <w:p w14:paraId="35E38C21" w14:textId="7D551233" w:rsidR="00914B25" w:rsidRPr="005B538C" w:rsidRDefault="00914B25" w:rsidP="005B538C">
            <w:pPr>
              <w:tabs>
                <w:tab w:val="left" w:pos="4667"/>
              </w:tabs>
              <w:ind w:right="71"/>
              <w:rPr>
                <w:rFonts w:cs="Tahoma"/>
                <w:b/>
                <w:bCs/>
                <w:sz w:val="20"/>
              </w:rPr>
            </w:pPr>
            <w:r w:rsidRPr="005B538C">
              <w:rPr>
                <w:sz w:val="20"/>
              </w:rPr>
              <w:t>02222/INFOEM/IP/RR/2024</w:t>
            </w:r>
          </w:p>
        </w:tc>
        <w:tc>
          <w:tcPr>
            <w:tcW w:w="5316" w:type="dxa"/>
          </w:tcPr>
          <w:p w14:paraId="315E06EC" w14:textId="000C3B3F" w:rsidR="00914B25" w:rsidRPr="005B538C" w:rsidRDefault="00914B25" w:rsidP="005B538C">
            <w:pPr>
              <w:tabs>
                <w:tab w:val="left" w:pos="4667"/>
              </w:tabs>
              <w:spacing w:line="240" w:lineRule="auto"/>
              <w:ind w:right="140"/>
              <w:rPr>
                <w:rFonts w:cs="Tahoma"/>
                <w:sz w:val="20"/>
              </w:rPr>
            </w:pPr>
            <w:r w:rsidRPr="005B538C">
              <w:rPr>
                <w:rFonts w:cs="Tahoma"/>
                <w:b/>
                <w:bCs/>
                <w:sz w:val="20"/>
              </w:rPr>
              <w:t>MANIFESTACIONES.zip</w:t>
            </w:r>
            <w:r w:rsidRPr="005B538C">
              <w:rPr>
                <w:rFonts w:cs="Tahoma"/>
                <w:sz w:val="20"/>
              </w:rPr>
              <w:t>: Archivo Zip un archivo denominado: manifestaciones administración 1868, constante de 3 páginas, relativo al oficio DA/1868/2024 mediante el cual el Director de Administración rinde su informe justificado, en donde esencialmente ratifica su respuesta.</w:t>
            </w:r>
          </w:p>
          <w:p w14:paraId="5773DA0E" w14:textId="7049A232" w:rsidR="00914B25" w:rsidRPr="005B538C" w:rsidRDefault="00914B25" w:rsidP="005B538C">
            <w:pPr>
              <w:tabs>
                <w:tab w:val="left" w:pos="4667"/>
              </w:tabs>
              <w:spacing w:line="240" w:lineRule="auto"/>
              <w:ind w:right="140"/>
              <w:rPr>
                <w:rFonts w:cs="Tahoma"/>
                <w:sz w:val="20"/>
              </w:rPr>
            </w:pPr>
          </w:p>
        </w:tc>
      </w:tr>
      <w:tr w:rsidR="005B538C" w:rsidRPr="005B538C" w14:paraId="4DE60C3B" w14:textId="77777777" w:rsidTr="00537E9D">
        <w:tc>
          <w:tcPr>
            <w:tcW w:w="2689" w:type="dxa"/>
          </w:tcPr>
          <w:p w14:paraId="03327E94" w14:textId="4FDF97B2" w:rsidR="00914B25" w:rsidRPr="005B538C" w:rsidRDefault="00914B25" w:rsidP="005B538C">
            <w:pPr>
              <w:tabs>
                <w:tab w:val="left" w:pos="4667"/>
              </w:tabs>
              <w:ind w:right="71"/>
              <w:rPr>
                <w:rFonts w:cs="Tahoma"/>
                <w:b/>
                <w:bCs/>
                <w:sz w:val="20"/>
              </w:rPr>
            </w:pPr>
            <w:r w:rsidRPr="005B538C">
              <w:rPr>
                <w:sz w:val="20"/>
              </w:rPr>
              <w:t>02295/INFOEM/IP/RR/2024</w:t>
            </w:r>
          </w:p>
        </w:tc>
        <w:tc>
          <w:tcPr>
            <w:tcW w:w="5316" w:type="dxa"/>
          </w:tcPr>
          <w:p w14:paraId="00331D85" w14:textId="48358EAB" w:rsidR="00914B25" w:rsidRPr="005B538C" w:rsidRDefault="00914B25" w:rsidP="005B538C">
            <w:pPr>
              <w:tabs>
                <w:tab w:val="left" w:pos="4667"/>
              </w:tabs>
              <w:spacing w:line="240" w:lineRule="auto"/>
              <w:ind w:right="140"/>
              <w:rPr>
                <w:rFonts w:cs="Tahoma"/>
                <w:b/>
                <w:bCs/>
                <w:iCs/>
                <w:sz w:val="20"/>
              </w:rPr>
            </w:pPr>
            <w:r w:rsidRPr="005B538C">
              <w:rPr>
                <w:rFonts w:cs="Tahoma"/>
                <w:b/>
                <w:bCs/>
                <w:i/>
                <w:iCs/>
                <w:sz w:val="20"/>
              </w:rPr>
              <w:t>MANIFESTACIONES.zip:</w:t>
            </w:r>
            <w:r w:rsidRPr="005B538C">
              <w:rPr>
                <w:rFonts w:cs="Tahoma"/>
                <w:bCs/>
                <w:i/>
                <w:iCs/>
                <w:sz w:val="20"/>
              </w:rPr>
              <w:t xml:space="preserve"> </w:t>
            </w:r>
            <w:r w:rsidRPr="005B538C">
              <w:rPr>
                <w:rFonts w:cs="Tahoma"/>
                <w:bCs/>
                <w:iCs/>
                <w:sz w:val="20"/>
              </w:rPr>
              <w:t xml:space="preserve">Archivo Zip constante de dos archivos. </w:t>
            </w:r>
          </w:p>
          <w:p w14:paraId="0F3B7961" w14:textId="5714A3C5" w:rsidR="00914B25" w:rsidRPr="005B538C" w:rsidRDefault="00914B25" w:rsidP="005B538C">
            <w:pPr>
              <w:tabs>
                <w:tab w:val="left" w:pos="4667"/>
              </w:tabs>
              <w:spacing w:line="240" w:lineRule="auto"/>
              <w:ind w:right="140"/>
              <w:rPr>
                <w:rFonts w:cs="Tahoma"/>
                <w:sz w:val="20"/>
              </w:rPr>
            </w:pPr>
            <w:r w:rsidRPr="005B538C">
              <w:rPr>
                <w:rFonts w:cs="Tahoma"/>
                <w:b/>
                <w:i/>
                <w:sz w:val="20"/>
              </w:rPr>
              <w:lastRenderedPageBreak/>
              <w:t>MANIFESTACIONES ADMINISTRACIÓN 1870</w:t>
            </w:r>
            <w:r w:rsidRPr="005B538C">
              <w:rPr>
                <w:rFonts w:cs="Tahoma"/>
                <w:sz w:val="20"/>
              </w:rPr>
              <w:t>. Constante de 3 páginas, relativo al oficio DA/1870/2024 mediante el cual el Director de Administración rinde su informe justificado, en donde esencialmente ratifica su respuesta.</w:t>
            </w:r>
          </w:p>
          <w:p w14:paraId="14FCF377" w14:textId="77777777" w:rsidR="00914B25" w:rsidRPr="005B538C" w:rsidRDefault="00914B25" w:rsidP="005B538C">
            <w:pPr>
              <w:tabs>
                <w:tab w:val="left" w:pos="4667"/>
              </w:tabs>
              <w:spacing w:line="240" w:lineRule="auto"/>
              <w:ind w:right="140"/>
              <w:rPr>
                <w:rFonts w:cs="Tahoma"/>
                <w:sz w:val="20"/>
              </w:rPr>
            </w:pPr>
          </w:p>
          <w:p w14:paraId="0765226B" w14:textId="28C8C320" w:rsidR="00914B25" w:rsidRPr="005B538C" w:rsidRDefault="00914B25" w:rsidP="005B538C">
            <w:pPr>
              <w:tabs>
                <w:tab w:val="left" w:pos="4667"/>
              </w:tabs>
              <w:spacing w:line="240" w:lineRule="auto"/>
              <w:ind w:right="140"/>
              <w:rPr>
                <w:rFonts w:cs="Tahoma"/>
                <w:sz w:val="20"/>
              </w:rPr>
            </w:pPr>
            <w:r w:rsidRPr="005B538C">
              <w:rPr>
                <w:rFonts w:cs="Tahoma"/>
                <w:b/>
                <w:bCs/>
                <w:i/>
                <w:sz w:val="20"/>
              </w:rPr>
              <w:t>06_CT/03-ORD_2024.pdf</w:t>
            </w:r>
            <w:r w:rsidRPr="005B538C">
              <w:rPr>
                <w:rFonts w:cs="Tahoma"/>
                <w:sz w:val="20"/>
              </w:rPr>
              <w:t xml:space="preserve">: Archivo constante de 20 páginas, relativo al acuerdo del Comité de Trasparencia del 23 de enero de 2024, emitido en la Tercera Sesión Ordinaria. </w:t>
            </w:r>
          </w:p>
        </w:tc>
      </w:tr>
      <w:tr w:rsidR="00914B25" w:rsidRPr="005B538C" w14:paraId="6EFD0082" w14:textId="77777777" w:rsidTr="00537E9D">
        <w:tc>
          <w:tcPr>
            <w:tcW w:w="2689" w:type="dxa"/>
          </w:tcPr>
          <w:p w14:paraId="0D701777" w14:textId="4F4D5177" w:rsidR="00914B25" w:rsidRPr="005B538C" w:rsidRDefault="00914B25" w:rsidP="005B538C">
            <w:pPr>
              <w:tabs>
                <w:tab w:val="left" w:pos="4667"/>
              </w:tabs>
              <w:ind w:right="213"/>
              <w:rPr>
                <w:rFonts w:cs="Tahoma"/>
                <w:b/>
                <w:bCs/>
                <w:sz w:val="20"/>
              </w:rPr>
            </w:pPr>
            <w:r w:rsidRPr="005B538C">
              <w:rPr>
                <w:sz w:val="20"/>
              </w:rPr>
              <w:lastRenderedPageBreak/>
              <w:t>02296/INFOEM/IP/RR/2024</w:t>
            </w:r>
          </w:p>
        </w:tc>
        <w:tc>
          <w:tcPr>
            <w:tcW w:w="5316" w:type="dxa"/>
          </w:tcPr>
          <w:p w14:paraId="19CA049C" w14:textId="77777777" w:rsidR="00914B25" w:rsidRPr="005B538C" w:rsidRDefault="00914B25" w:rsidP="005B538C">
            <w:pPr>
              <w:tabs>
                <w:tab w:val="left" w:pos="4667"/>
              </w:tabs>
              <w:spacing w:line="240" w:lineRule="auto"/>
              <w:ind w:right="140"/>
              <w:rPr>
                <w:rFonts w:cs="Tahoma"/>
                <w:b/>
                <w:bCs/>
                <w:iCs/>
                <w:sz w:val="20"/>
              </w:rPr>
            </w:pPr>
            <w:r w:rsidRPr="005B538C">
              <w:rPr>
                <w:rFonts w:cs="Tahoma"/>
                <w:b/>
                <w:i/>
                <w:sz w:val="20"/>
              </w:rPr>
              <w:t xml:space="preserve">MANIFESTACIONES.zip: </w:t>
            </w:r>
            <w:r w:rsidRPr="005B538C">
              <w:rPr>
                <w:rFonts w:cs="Tahoma"/>
                <w:bCs/>
                <w:iCs/>
                <w:sz w:val="20"/>
              </w:rPr>
              <w:t xml:space="preserve">Archivo Zip constante de dos archivos. </w:t>
            </w:r>
          </w:p>
          <w:p w14:paraId="0F58B908" w14:textId="0510A242" w:rsidR="00914B25" w:rsidRPr="005B538C" w:rsidRDefault="00914B25" w:rsidP="005B538C">
            <w:pPr>
              <w:tabs>
                <w:tab w:val="left" w:pos="4667"/>
              </w:tabs>
              <w:spacing w:line="240" w:lineRule="auto"/>
              <w:ind w:right="140"/>
              <w:rPr>
                <w:rFonts w:cs="Tahoma"/>
                <w:b/>
                <w:sz w:val="20"/>
              </w:rPr>
            </w:pPr>
            <w:r w:rsidRPr="005B538C">
              <w:rPr>
                <w:rFonts w:cs="Tahoma"/>
                <w:b/>
                <w:i/>
                <w:sz w:val="20"/>
              </w:rPr>
              <w:t>MANIFESTACIONES ADMINISTRACIÓN 1871.</w:t>
            </w:r>
            <w:r w:rsidRPr="005B538C">
              <w:t xml:space="preserve"> </w:t>
            </w:r>
            <w:r w:rsidRPr="005B538C">
              <w:rPr>
                <w:rFonts w:cs="Tahoma"/>
                <w:sz w:val="20"/>
              </w:rPr>
              <w:t>Constante de 3 páginas, relativo al oficio DA/1871/2024 mediante el cual el Director de Administración rinde su informe justificado, en donde esencialmente ratifica su respuesta.</w:t>
            </w:r>
          </w:p>
          <w:p w14:paraId="418DBBB1" w14:textId="5BC7E249" w:rsidR="00914B25" w:rsidRPr="005B538C" w:rsidRDefault="00914B25" w:rsidP="005B538C">
            <w:pPr>
              <w:tabs>
                <w:tab w:val="left" w:pos="4667"/>
              </w:tabs>
              <w:spacing w:line="240" w:lineRule="auto"/>
              <w:ind w:right="140"/>
              <w:rPr>
                <w:rFonts w:cs="Tahoma"/>
                <w:sz w:val="20"/>
              </w:rPr>
            </w:pPr>
            <w:r w:rsidRPr="005B538C">
              <w:rPr>
                <w:rFonts w:cs="Tahoma"/>
                <w:b/>
                <w:i/>
                <w:sz w:val="20"/>
              </w:rPr>
              <w:t>21 ACUERDO 14 ORD DA</w:t>
            </w:r>
            <w:r w:rsidRPr="005B538C">
              <w:rPr>
                <w:rFonts w:cs="Tahoma"/>
                <w:sz w:val="20"/>
              </w:rPr>
              <w:t>:</w:t>
            </w:r>
            <w:r w:rsidRPr="005B538C">
              <w:rPr>
                <w:rFonts w:cs="Tahoma"/>
                <w:sz w:val="20"/>
                <w:lang w:val="es-MX"/>
              </w:rPr>
              <w:t xml:space="preserve"> Archivo constante de 12 páginas, relativo al acuerdo del Comité de Trasparencia del 16 de abril de 2024,</w:t>
            </w:r>
            <w:r w:rsidRPr="005B538C">
              <w:t xml:space="preserve"> </w:t>
            </w:r>
            <w:r w:rsidRPr="005B538C">
              <w:rPr>
                <w:rFonts w:cs="Tahoma"/>
                <w:sz w:val="20"/>
                <w:lang w:val="es-MX"/>
              </w:rPr>
              <w:t>emitido en la Vigésima Cuarta Sesión Ordinaria.</w:t>
            </w:r>
          </w:p>
          <w:p w14:paraId="756641F3" w14:textId="77777777" w:rsidR="00914B25" w:rsidRPr="005B538C" w:rsidRDefault="00914B25" w:rsidP="005B538C">
            <w:pPr>
              <w:tabs>
                <w:tab w:val="left" w:pos="4667"/>
              </w:tabs>
              <w:spacing w:line="240" w:lineRule="auto"/>
              <w:ind w:right="140"/>
              <w:rPr>
                <w:rFonts w:cs="Tahoma"/>
                <w:sz w:val="20"/>
              </w:rPr>
            </w:pPr>
          </w:p>
        </w:tc>
      </w:tr>
    </w:tbl>
    <w:p w14:paraId="35D11AAC" w14:textId="77777777" w:rsidR="00C80B14" w:rsidRPr="005B538C" w:rsidRDefault="00C80B14" w:rsidP="005B538C">
      <w:pPr>
        <w:rPr>
          <w:rFonts w:cs="Tahoma"/>
          <w:bCs/>
          <w:szCs w:val="24"/>
        </w:rPr>
      </w:pPr>
    </w:p>
    <w:p w14:paraId="2D130A9D" w14:textId="3EB0C200" w:rsidR="00865CF4" w:rsidRPr="005B538C" w:rsidRDefault="00865CF4" w:rsidP="005B538C">
      <w:pPr>
        <w:rPr>
          <w:rFonts w:cs="Tahoma"/>
          <w:bCs/>
          <w:szCs w:val="24"/>
        </w:rPr>
      </w:pPr>
      <w:r w:rsidRPr="005B538C">
        <w:rPr>
          <w:rFonts w:cs="Tahoma"/>
          <w:bCs/>
          <w:szCs w:val="24"/>
        </w:rPr>
        <w:t xml:space="preserve">Esta información fue puesta a la vista de </w:t>
      </w:r>
      <w:r w:rsidRPr="005B538C">
        <w:rPr>
          <w:rFonts w:cs="Tahoma"/>
          <w:b/>
          <w:szCs w:val="24"/>
        </w:rPr>
        <w:t xml:space="preserve">LA PARTE RECURRENTE </w:t>
      </w:r>
      <w:r w:rsidRPr="005B538C">
        <w:rPr>
          <w:rFonts w:cs="Tahoma"/>
          <w:bCs/>
          <w:szCs w:val="24"/>
        </w:rPr>
        <w:t xml:space="preserve">el </w:t>
      </w:r>
      <w:r w:rsidR="00914B25" w:rsidRPr="005B538C">
        <w:rPr>
          <w:rFonts w:cs="Tahoma"/>
          <w:b/>
          <w:szCs w:val="24"/>
        </w:rPr>
        <w:t>dos</w:t>
      </w:r>
      <w:r w:rsidRPr="005B538C">
        <w:rPr>
          <w:rFonts w:cs="Tahoma"/>
          <w:b/>
          <w:szCs w:val="24"/>
        </w:rPr>
        <w:t xml:space="preserve"> de </w:t>
      </w:r>
      <w:r w:rsidR="00914B25" w:rsidRPr="005B538C">
        <w:rPr>
          <w:rFonts w:cs="Tahoma"/>
          <w:b/>
          <w:szCs w:val="24"/>
        </w:rPr>
        <w:t>julio</w:t>
      </w:r>
      <w:r w:rsidRPr="005B538C">
        <w:rPr>
          <w:rFonts w:cs="Tahoma"/>
          <w:b/>
          <w:szCs w:val="24"/>
        </w:rPr>
        <w:t xml:space="preserve"> de dos mil </w:t>
      </w:r>
      <w:r w:rsidR="00914B25" w:rsidRPr="005B538C">
        <w:rPr>
          <w:rFonts w:cs="Tahoma"/>
          <w:b/>
          <w:szCs w:val="24"/>
        </w:rPr>
        <w:t>veinticuatro</w:t>
      </w:r>
      <w:r w:rsidRPr="005B538C">
        <w:rPr>
          <w:rFonts w:cs="Tahoma"/>
          <w:bCs/>
          <w:szCs w:val="24"/>
        </w:rPr>
        <w:t xml:space="preserve"> para que, en un plazo de tres días hábiles, manifestara lo que a su derecho conviniera, de conformidad con lo establecido en el </w:t>
      </w:r>
      <w:r w:rsidRPr="005B538C">
        <w:rPr>
          <w:rFonts w:cs="Arial"/>
        </w:rPr>
        <w:t>artículo 185, fracción III de la Ley de Transparencia y Acceso a la Información Pública del Estado de México y Municipios</w:t>
      </w:r>
      <w:r w:rsidRPr="005B538C">
        <w:rPr>
          <w:rFonts w:cs="Tahoma"/>
          <w:bCs/>
          <w:szCs w:val="24"/>
        </w:rPr>
        <w:t>.</w:t>
      </w:r>
    </w:p>
    <w:p w14:paraId="3B386B4C" w14:textId="77777777" w:rsidR="003A40C1" w:rsidRPr="005B538C" w:rsidRDefault="003A40C1" w:rsidP="005B538C">
      <w:pPr>
        <w:ind w:right="539"/>
        <w:rPr>
          <w:rFonts w:cs="Tahoma"/>
          <w:bCs/>
          <w:szCs w:val="24"/>
        </w:rPr>
      </w:pPr>
    </w:p>
    <w:p w14:paraId="755B7730" w14:textId="19C7EE54" w:rsidR="00664420" w:rsidRPr="005B538C" w:rsidRDefault="006E25BC" w:rsidP="005B538C">
      <w:pPr>
        <w:pStyle w:val="Ttulo3"/>
        <w:rPr>
          <w:lang w:val="es-ES"/>
        </w:rPr>
      </w:pPr>
      <w:bookmarkStart w:id="15" w:name="_Toc176772517"/>
      <w:r w:rsidRPr="005B538C">
        <w:rPr>
          <w:rFonts w:eastAsia="Calibri"/>
          <w:bCs/>
          <w:lang w:eastAsia="en-US"/>
        </w:rPr>
        <w:t>f</w:t>
      </w:r>
      <w:r w:rsidR="00664420" w:rsidRPr="005B538C">
        <w:rPr>
          <w:rFonts w:eastAsia="Calibri"/>
          <w:bCs/>
          <w:lang w:eastAsia="en-US"/>
        </w:rPr>
        <w:t>)</w:t>
      </w:r>
      <w:r w:rsidR="00664420" w:rsidRPr="005B538C">
        <w:t xml:space="preserve"> </w:t>
      </w:r>
      <w:r w:rsidR="00865CF4" w:rsidRPr="005B538C">
        <w:rPr>
          <w:lang w:val="es-ES"/>
        </w:rPr>
        <w:t>Manifestaciones de la Parte Recurrente</w:t>
      </w:r>
      <w:bookmarkEnd w:id="15"/>
    </w:p>
    <w:p w14:paraId="4E8AF011" w14:textId="42D9BD6D" w:rsidR="00865CF4" w:rsidRPr="005B538C" w:rsidRDefault="00865CF4" w:rsidP="005B538C">
      <w:pPr>
        <w:rPr>
          <w:rFonts w:eastAsia="Arial Unicode MS" w:cs="Arial"/>
        </w:rPr>
      </w:pPr>
      <w:r w:rsidRPr="005B538C">
        <w:rPr>
          <w:rFonts w:cs="Tahoma"/>
          <w:b/>
          <w:szCs w:val="24"/>
        </w:rPr>
        <w:t xml:space="preserve">LA PARTE RECURRENTE </w:t>
      </w:r>
      <w:r w:rsidRPr="005B538C">
        <w:rPr>
          <w:rFonts w:eastAsia="Arial Unicode MS" w:cs="Arial"/>
        </w:rPr>
        <w:t>no realizó manifestación alguna dentro del término legalmente concedido para tal efecto,</w:t>
      </w:r>
      <w:r w:rsidR="00914B25" w:rsidRPr="005B538C">
        <w:rPr>
          <w:rFonts w:eastAsia="Arial Unicode MS" w:cs="Arial"/>
        </w:rPr>
        <w:t xml:space="preserve"> ni presentó pruebas o alegatos en alguno de los expedientes.</w:t>
      </w:r>
    </w:p>
    <w:p w14:paraId="43289D82" w14:textId="77777777" w:rsidR="00865CF4" w:rsidRPr="005B538C" w:rsidRDefault="00865CF4" w:rsidP="005B538C">
      <w:pPr>
        <w:rPr>
          <w:rFonts w:eastAsia="Arial Unicode MS" w:cs="Arial"/>
        </w:rPr>
      </w:pPr>
    </w:p>
    <w:p w14:paraId="6B09022E" w14:textId="0259C872" w:rsidR="00664420" w:rsidRPr="005B538C" w:rsidRDefault="006E25BC" w:rsidP="005B538C">
      <w:pPr>
        <w:pStyle w:val="Ttulo3"/>
        <w:rPr>
          <w:rFonts w:eastAsia="Calibri"/>
        </w:rPr>
      </w:pPr>
      <w:bookmarkStart w:id="16" w:name="_Toc176772518"/>
      <w:r w:rsidRPr="005B538C">
        <w:rPr>
          <w:rFonts w:eastAsia="Calibri"/>
        </w:rPr>
        <w:lastRenderedPageBreak/>
        <w:t>g</w:t>
      </w:r>
      <w:r w:rsidR="00664420" w:rsidRPr="005B538C">
        <w:rPr>
          <w:rFonts w:eastAsia="Calibri"/>
        </w:rPr>
        <w:t>) Ampliación de plazo</w:t>
      </w:r>
      <w:r w:rsidR="00865CF4" w:rsidRPr="005B538C">
        <w:rPr>
          <w:rFonts w:eastAsia="Calibri"/>
        </w:rPr>
        <w:t xml:space="preserve"> para resolver l</w:t>
      </w:r>
      <w:r w:rsidR="00914B25" w:rsidRPr="005B538C">
        <w:rPr>
          <w:rFonts w:eastAsia="Calibri"/>
        </w:rPr>
        <w:t>os</w:t>
      </w:r>
      <w:r w:rsidR="00865CF4" w:rsidRPr="005B538C">
        <w:rPr>
          <w:rFonts w:eastAsia="Calibri"/>
        </w:rPr>
        <w:t xml:space="preserve"> Recurso</w:t>
      </w:r>
      <w:r w:rsidR="00914B25" w:rsidRPr="005B538C">
        <w:rPr>
          <w:rFonts w:eastAsia="Calibri"/>
        </w:rPr>
        <w:t>s</w:t>
      </w:r>
      <w:r w:rsidR="00865CF4" w:rsidRPr="005B538C">
        <w:rPr>
          <w:rFonts w:eastAsia="Calibri"/>
        </w:rPr>
        <w:t xml:space="preserve"> de Revisión</w:t>
      </w:r>
      <w:bookmarkEnd w:id="16"/>
    </w:p>
    <w:p w14:paraId="10B20CA8" w14:textId="6DD77392" w:rsidR="00664420" w:rsidRPr="005B538C" w:rsidRDefault="00865CF4" w:rsidP="005B538C">
      <w:pPr>
        <w:tabs>
          <w:tab w:val="left" w:pos="3261"/>
        </w:tabs>
        <w:rPr>
          <w:rFonts w:eastAsia="Calibri" w:cs="Tahoma"/>
          <w:szCs w:val="22"/>
        </w:rPr>
      </w:pPr>
      <w:r w:rsidRPr="005B538C">
        <w:rPr>
          <w:rFonts w:eastAsia="Calibri" w:cs="Tahoma"/>
          <w:szCs w:val="22"/>
        </w:rPr>
        <w:t xml:space="preserve">Con fundamento en lo dispuesto en el artículo 181, párrafo tercero, de la Ley de Transparencia y Acceso a la Información Pública del Estado de México y Municipios, </w:t>
      </w:r>
      <w:r w:rsidRPr="005B538C">
        <w:rPr>
          <w:rFonts w:eastAsia="Calibri" w:cs="Tahoma"/>
          <w:b/>
          <w:bCs/>
          <w:szCs w:val="22"/>
        </w:rPr>
        <w:t>e</w:t>
      </w:r>
      <w:r w:rsidR="00664420" w:rsidRPr="005B538C">
        <w:rPr>
          <w:rFonts w:eastAsia="Calibri" w:cs="Tahoma"/>
          <w:b/>
          <w:bCs/>
          <w:szCs w:val="22"/>
        </w:rPr>
        <w:t xml:space="preserve">l </w:t>
      </w:r>
      <w:r w:rsidR="00914B25" w:rsidRPr="005B538C">
        <w:rPr>
          <w:rFonts w:eastAsia="Calibri" w:cs="Tahoma"/>
          <w:b/>
          <w:bCs/>
          <w:szCs w:val="22"/>
        </w:rPr>
        <w:t>veinte</w:t>
      </w:r>
      <w:r w:rsidR="00664420" w:rsidRPr="005B538C">
        <w:rPr>
          <w:rFonts w:eastAsia="Calibri" w:cs="Tahoma"/>
          <w:b/>
          <w:bCs/>
          <w:szCs w:val="22"/>
        </w:rPr>
        <w:t xml:space="preserve"> de </w:t>
      </w:r>
      <w:r w:rsidR="00914B25" w:rsidRPr="005B538C">
        <w:rPr>
          <w:rFonts w:eastAsia="Calibri" w:cs="Tahoma"/>
          <w:b/>
          <w:bCs/>
          <w:szCs w:val="22"/>
        </w:rPr>
        <w:t>junio</w:t>
      </w:r>
      <w:r w:rsidR="00664420" w:rsidRPr="005B538C">
        <w:rPr>
          <w:rFonts w:eastAsia="Calibri" w:cs="Tahoma"/>
          <w:b/>
          <w:bCs/>
          <w:szCs w:val="22"/>
        </w:rPr>
        <w:t xml:space="preserve"> de dos mil </w:t>
      </w:r>
      <w:r w:rsidR="00914B25" w:rsidRPr="005B538C">
        <w:rPr>
          <w:rFonts w:eastAsia="Calibri" w:cs="Tahoma"/>
          <w:b/>
          <w:bCs/>
          <w:szCs w:val="22"/>
        </w:rPr>
        <w:t>veinticuatro</w:t>
      </w:r>
      <w:r w:rsidR="005723CB" w:rsidRPr="005B538C">
        <w:rPr>
          <w:rFonts w:eastAsia="Calibri" w:cs="Tahoma"/>
          <w:szCs w:val="22"/>
        </w:rPr>
        <w:t xml:space="preserve"> se </w:t>
      </w:r>
      <w:r w:rsidR="00664420" w:rsidRPr="005B538C">
        <w:rPr>
          <w:rFonts w:eastAsia="Calibri" w:cs="Tahoma"/>
          <w:szCs w:val="22"/>
        </w:rPr>
        <w:t xml:space="preserve">acordó ampliar por un periodo razonable el plazo para resolver el </w:t>
      </w:r>
      <w:r w:rsidR="005723CB" w:rsidRPr="005B538C">
        <w:rPr>
          <w:rFonts w:eastAsia="Calibri" w:cs="Tahoma"/>
          <w:szCs w:val="22"/>
        </w:rPr>
        <w:t xml:space="preserve">presente </w:t>
      </w:r>
      <w:r w:rsidR="00664420" w:rsidRPr="005B538C">
        <w:rPr>
          <w:rFonts w:eastAsia="Calibri" w:cs="Tahoma"/>
          <w:szCs w:val="22"/>
        </w:rPr>
        <w:t>Recurso de Revisión</w:t>
      </w:r>
      <w:r w:rsidR="00F0450D" w:rsidRPr="005B538C">
        <w:rPr>
          <w:rFonts w:eastAsia="Calibri" w:cs="Tahoma"/>
          <w:szCs w:val="22"/>
        </w:rPr>
        <w:t xml:space="preserve"> acumulado</w:t>
      </w:r>
      <w:r w:rsidR="00664420" w:rsidRPr="005B538C">
        <w:rPr>
          <w:rFonts w:eastAsia="Calibri" w:cs="Tahoma"/>
          <w:szCs w:val="22"/>
        </w:rPr>
        <w:t xml:space="preserve">; </w:t>
      </w:r>
      <w:r w:rsidR="005723CB" w:rsidRPr="005B538C">
        <w:rPr>
          <w:rFonts w:eastAsia="Calibri" w:cs="Tahoma"/>
          <w:szCs w:val="22"/>
        </w:rPr>
        <w:t>acuerdo</w:t>
      </w:r>
      <w:r w:rsidR="00664420" w:rsidRPr="005B538C">
        <w:rPr>
          <w:rFonts w:eastAsia="Calibri" w:cs="Tahoma"/>
          <w:szCs w:val="22"/>
        </w:rPr>
        <w:t xml:space="preserve"> que fue notificado a las partes </w:t>
      </w:r>
      <w:r w:rsidR="005723CB" w:rsidRPr="005B538C">
        <w:rPr>
          <w:rFonts w:eastAsia="Calibri" w:cs="Tahoma"/>
          <w:szCs w:val="22"/>
        </w:rPr>
        <w:t>a través</w:t>
      </w:r>
      <w:r w:rsidR="00664420" w:rsidRPr="005B538C">
        <w:rPr>
          <w:rFonts w:eastAsia="Calibri" w:cs="Tahoma"/>
          <w:szCs w:val="22"/>
        </w:rPr>
        <w:t xml:space="preserve"> </w:t>
      </w:r>
      <w:r w:rsidR="005723CB" w:rsidRPr="005B538C">
        <w:rPr>
          <w:rFonts w:eastAsia="Calibri" w:cs="Tahoma"/>
          <w:szCs w:val="22"/>
        </w:rPr>
        <w:t>d</w:t>
      </w:r>
      <w:r w:rsidR="00664420" w:rsidRPr="005B538C">
        <w:rPr>
          <w:rFonts w:eastAsia="Calibri" w:cs="Tahoma"/>
          <w:szCs w:val="22"/>
        </w:rPr>
        <w:t xml:space="preserve">el SAIMEX el </w:t>
      </w:r>
      <w:r w:rsidR="00914B25" w:rsidRPr="005B538C">
        <w:rPr>
          <w:rFonts w:eastAsia="Calibri" w:cs="Tahoma"/>
          <w:bCs/>
          <w:szCs w:val="22"/>
        </w:rPr>
        <w:t>mismo día</w:t>
      </w:r>
      <w:r w:rsidR="00664420" w:rsidRPr="005B538C">
        <w:rPr>
          <w:rFonts w:eastAsia="Calibri" w:cs="Tahoma"/>
          <w:szCs w:val="22"/>
        </w:rPr>
        <w:t>.</w:t>
      </w:r>
    </w:p>
    <w:p w14:paraId="199C40A1" w14:textId="77777777" w:rsidR="00664420" w:rsidRPr="005B538C" w:rsidRDefault="00664420" w:rsidP="005B538C">
      <w:pPr>
        <w:tabs>
          <w:tab w:val="left" w:pos="3261"/>
        </w:tabs>
        <w:rPr>
          <w:rFonts w:eastAsia="Calibri" w:cs="Tahoma"/>
          <w:szCs w:val="22"/>
        </w:rPr>
      </w:pPr>
    </w:p>
    <w:p w14:paraId="1A6831CA" w14:textId="2E616716" w:rsidR="00664420" w:rsidRPr="005B538C" w:rsidRDefault="005723CB"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E</w:t>
      </w:r>
      <w:r w:rsidR="00664420" w:rsidRPr="005B538C">
        <w:rPr>
          <w:rStyle w:val="eop"/>
          <w:rFonts w:cs="Segoe UI"/>
          <w:sz w:val="22"/>
          <w:szCs w:val="22"/>
        </w:rPr>
        <w:t>l plazo para emitir resolución en el presente asunto encuentra justificación en el alto número de recursos de revisión recibidos</w:t>
      </w:r>
      <w:r w:rsidRPr="005B538C">
        <w:rPr>
          <w:rStyle w:val="eop"/>
          <w:rFonts w:cs="Segoe UI"/>
          <w:sz w:val="22"/>
          <w:szCs w:val="22"/>
        </w:rPr>
        <w:t xml:space="preserve"> por este Instituto</w:t>
      </w:r>
      <w:r w:rsidR="00664420" w:rsidRPr="005B538C">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120B354B" w14:textId="2CC39431" w:rsidR="00664420" w:rsidRPr="005B538C" w:rsidRDefault="005723CB"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Es importante</w:t>
      </w:r>
      <w:r w:rsidR="00664420" w:rsidRPr="005B538C">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163DD970" w14:textId="5C982D0D"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5B538C">
        <w:rPr>
          <w:rStyle w:val="eop"/>
          <w:rFonts w:cs="Segoe UI"/>
          <w:sz w:val="22"/>
          <w:szCs w:val="22"/>
        </w:rPr>
        <w:t xml:space="preserve"> </w:t>
      </w:r>
      <w:r w:rsidRPr="005B538C">
        <w:rPr>
          <w:rStyle w:val="eop"/>
          <w:rFonts w:cs="Segoe UI"/>
          <w:sz w:val="22"/>
          <w:szCs w:val="22"/>
        </w:rPr>
        <w:t xml:space="preserve">En ese sentido, el legislador </w:t>
      </w:r>
      <w:r w:rsidR="005723CB" w:rsidRPr="005B538C">
        <w:rPr>
          <w:rStyle w:val="eop"/>
          <w:rFonts w:cs="Segoe UI"/>
          <w:sz w:val="22"/>
          <w:szCs w:val="22"/>
        </w:rPr>
        <w:t>estableció</w:t>
      </w:r>
      <w:r w:rsidRPr="005B538C">
        <w:rPr>
          <w:rStyle w:val="eop"/>
          <w:rFonts w:cs="Segoe UI"/>
          <w:sz w:val="22"/>
          <w:szCs w:val="22"/>
        </w:rPr>
        <w:t xml:space="preserve"> los términos procesales </w:t>
      </w:r>
      <w:r w:rsidR="005723CB" w:rsidRPr="005B538C">
        <w:rPr>
          <w:rStyle w:val="eop"/>
          <w:rFonts w:cs="Segoe UI"/>
          <w:sz w:val="22"/>
          <w:szCs w:val="22"/>
        </w:rPr>
        <w:t>de forma general</w:t>
      </w:r>
      <w:r w:rsidRPr="005B538C">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5F81E110" w14:textId="4B11413C"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lastRenderedPageBreak/>
        <w:t>Por ello, excepcionalmente, si un asunto es resuelto con posterioridad a los plazos señalados por la norma</w:t>
      </w:r>
      <w:r w:rsidR="00BF091A" w:rsidRPr="005B538C">
        <w:rPr>
          <w:rStyle w:val="eop"/>
          <w:rFonts w:cs="Segoe UI"/>
          <w:sz w:val="22"/>
          <w:szCs w:val="22"/>
        </w:rPr>
        <w:t>,</w:t>
      </w:r>
      <w:r w:rsidRPr="005B538C">
        <w:rPr>
          <w:rStyle w:val="eop"/>
          <w:rFonts w:cs="Segoe UI"/>
          <w:sz w:val="22"/>
          <w:szCs w:val="22"/>
        </w:rPr>
        <w:t xml:space="preserve"> debe analizarse la razonabilidad del tiempo necesario para su resolución, atentos a los siguientes criterios:</w:t>
      </w:r>
    </w:p>
    <w:p w14:paraId="14A3FE4E"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725FA17E" w14:textId="1C9900DC" w:rsidR="00664420" w:rsidRPr="005B538C" w:rsidRDefault="00664420" w:rsidP="005B538C">
      <w:pPr>
        <w:pStyle w:val="paragraph"/>
        <w:spacing w:before="0" w:beforeAutospacing="0" w:after="0" w:afterAutospacing="0"/>
        <w:ind w:left="567" w:right="539"/>
        <w:textAlignment w:val="baseline"/>
        <w:rPr>
          <w:rStyle w:val="eop"/>
          <w:rFonts w:cs="Segoe UI"/>
          <w:sz w:val="22"/>
          <w:szCs w:val="22"/>
        </w:rPr>
      </w:pPr>
      <w:r w:rsidRPr="005B538C">
        <w:rPr>
          <w:rStyle w:val="eop"/>
          <w:rFonts w:cs="Segoe UI"/>
          <w:b/>
          <w:bCs/>
          <w:sz w:val="22"/>
          <w:szCs w:val="22"/>
        </w:rPr>
        <w:t>Complejidad del asunto:</w:t>
      </w:r>
      <w:r w:rsidRPr="005B538C">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5B538C" w:rsidRDefault="00664420" w:rsidP="005B538C">
      <w:pPr>
        <w:pStyle w:val="paragraph"/>
        <w:spacing w:before="0" w:beforeAutospacing="0" w:after="0" w:afterAutospacing="0"/>
        <w:ind w:left="567" w:right="539"/>
        <w:textAlignment w:val="baseline"/>
        <w:rPr>
          <w:rStyle w:val="eop"/>
          <w:rFonts w:cs="Segoe UI"/>
          <w:sz w:val="22"/>
          <w:szCs w:val="22"/>
        </w:rPr>
      </w:pPr>
      <w:r w:rsidRPr="005B538C">
        <w:rPr>
          <w:rStyle w:val="eop"/>
          <w:rFonts w:cs="Segoe UI"/>
          <w:b/>
          <w:bCs/>
          <w:sz w:val="22"/>
          <w:szCs w:val="22"/>
        </w:rPr>
        <w:t>Actividad Procesal del interesado:</w:t>
      </w:r>
      <w:r w:rsidRPr="005B538C">
        <w:rPr>
          <w:rStyle w:val="eop"/>
          <w:rFonts w:cs="Segoe UI"/>
          <w:sz w:val="22"/>
          <w:szCs w:val="22"/>
        </w:rPr>
        <w:t xml:space="preserve"> Acciones u omisiones del interesado.</w:t>
      </w:r>
    </w:p>
    <w:p w14:paraId="34F78766" w14:textId="2037AF76" w:rsidR="00664420" w:rsidRPr="005B538C" w:rsidRDefault="00664420" w:rsidP="005B538C">
      <w:pPr>
        <w:pStyle w:val="paragraph"/>
        <w:spacing w:before="0" w:beforeAutospacing="0" w:after="0" w:afterAutospacing="0"/>
        <w:ind w:left="567" w:right="539"/>
        <w:textAlignment w:val="baseline"/>
        <w:rPr>
          <w:rStyle w:val="eop"/>
          <w:rFonts w:cs="Segoe UI"/>
          <w:sz w:val="22"/>
          <w:szCs w:val="22"/>
        </w:rPr>
      </w:pPr>
      <w:r w:rsidRPr="005B538C">
        <w:rPr>
          <w:rStyle w:val="eop"/>
          <w:rFonts w:cs="Segoe UI"/>
          <w:b/>
          <w:bCs/>
          <w:sz w:val="22"/>
          <w:szCs w:val="22"/>
        </w:rPr>
        <w:t>Conducta de la Autoridad:</w:t>
      </w:r>
      <w:r w:rsidRPr="005B538C">
        <w:rPr>
          <w:rStyle w:val="eop"/>
          <w:rFonts w:cs="Segoe UI"/>
          <w:sz w:val="22"/>
          <w:szCs w:val="22"/>
        </w:rPr>
        <w:t xml:space="preserve"> Las Acciones u omisiones realizadas en el</w:t>
      </w:r>
      <w:r w:rsidR="00BF091A" w:rsidRPr="005B538C">
        <w:rPr>
          <w:rStyle w:val="eop"/>
          <w:rFonts w:cs="Segoe UI"/>
          <w:sz w:val="22"/>
          <w:szCs w:val="22"/>
        </w:rPr>
        <w:t xml:space="preserve"> </w:t>
      </w:r>
      <w:r w:rsidRPr="005B538C">
        <w:rPr>
          <w:rStyle w:val="eop"/>
          <w:rFonts w:cs="Segoe UI"/>
          <w:sz w:val="22"/>
          <w:szCs w:val="22"/>
        </w:rPr>
        <w:t>procedimiento. Así como si la autoridad actuó con la debida diligencia.</w:t>
      </w:r>
    </w:p>
    <w:p w14:paraId="17122607" w14:textId="30536F04" w:rsidR="00664420" w:rsidRPr="005B538C" w:rsidRDefault="00664420" w:rsidP="005B538C">
      <w:pPr>
        <w:pStyle w:val="paragraph"/>
        <w:spacing w:before="0" w:beforeAutospacing="0" w:after="0" w:afterAutospacing="0"/>
        <w:ind w:left="567" w:right="539"/>
        <w:textAlignment w:val="baseline"/>
        <w:rPr>
          <w:rStyle w:val="eop"/>
          <w:rFonts w:cs="Segoe UI"/>
          <w:sz w:val="22"/>
          <w:szCs w:val="22"/>
        </w:rPr>
      </w:pPr>
      <w:r w:rsidRPr="005B538C">
        <w:rPr>
          <w:rStyle w:val="eop"/>
          <w:rFonts w:cs="Segoe UI"/>
          <w:b/>
          <w:bCs/>
          <w:sz w:val="22"/>
          <w:szCs w:val="22"/>
        </w:rPr>
        <w:t>La afectación generada en la situación jurídica de la persona involucrada en el proceso:</w:t>
      </w:r>
      <w:r w:rsidRPr="005B538C">
        <w:rPr>
          <w:rStyle w:val="eop"/>
          <w:rFonts w:cs="Segoe UI"/>
          <w:sz w:val="22"/>
          <w:szCs w:val="22"/>
        </w:rPr>
        <w:t xml:space="preserve"> Violación a sus derechos humanos.</w:t>
      </w:r>
    </w:p>
    <w:p w14:paraId="2E49A972" w14:textId="77777777" w:rsidR="00664420" w:rsidRPr="005B538C" w:rsidRDefault="00664420" w:rsidP="005B538C">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35CA93E9"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Argumento que encuentra sustento en la jurisprudencia P</w:t>
      </w:r>
      <w:proofErr w:type="gramStart"/>
      <w:r w:rsidRPr="005B538C">
        <w:rPr>
          <w:rStyle w:val="eop"/>
          <w:rFonts w:cs="Segoe UI"/>
          <w:sz w:val="22"/>
          <w:szCs w:val="22"/>
        </w:rPr>
        <w:t>./</w:t>
      </w:r>
      <w:proofErr w:type="gramEnd"/>
      <w:r w:rsidRPr="005B538C">
        <w:rPr>
          <w:rStyle w:val="eop"/>
          <w:rFonts w:cs="Segoe UI"/>
          <w:sz w:val="22"/>
          <w:szCs w:val="22"/>
        </w:rPr>
        <w:t>J. 32/92 emitida por el Pleno de la Suprema Corte de Justicia de la Nación de rubro “</w:t>
      </w:r>
      <w:r w:rsidRPr="005B538C">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5B538C">
        <w:rPr>
          <w:rStyle w:val="eop"/>
          <w:rFonts w:cs="Segoe UI"/>
          <w:sz w:val="22"/>
          <w:szCs w:val="22"/>
        </w:rPr>
        <w:t>.”, visible en la Gaceta del Seminario Judicial de la Federación con el registro digital 205635.</w:t>
      </w:r>
    </w:p>
    <w:p w14:paraId="37992CD5"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0A59C365" w14:textId="5FE746C3"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78B598AB" w14:textId="01D1B1AD"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Al respecto</w:t>
      </w:r>
      <w:r w:rsidR="00BF091A" w:rsidRPr="005B538C">
        <w:rPr>
          <w:rStyle w:val="eop"/>
          <w:rFonts w:cs="Segoe UI"/>
          <w:sz w:val="22"/>
          <w:szCs w:val="22"/>
        </w:rPr>
        <w:t>,</w:t>
      </w:r>
      <w:r w:rsidRPr="005B538C">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7390FB31" w14:textId="77777777" w:rsidR="00664420" w:rsidRPr="005B538C" w:rsidRDefault="00664420" w:rsidP="005B538C">
      <w:pPr>
        <w:pStyle w:val="paragraph"/>
        <w:spacing w:before="0" w:beforeAutospacing="0" w:after="0" w:afterAutospacing="0"/>
        <w:ind w:left="567" w:right="539"/>
        <w:textAlignment w:val="baseline"/>
        <w:rPr>
          <w:rStyle w:val="eop"/>
          <w:rFonts w:cs="Segoe UI"/>
          <w:sz w:val="20"/>
          <w:szCs w:val="20"/>
        </w:rPr>
      </w:pPr>
      <w:r w:rsidRPr="005B538C">
        <w:rPr>
          <w:rStyle w:val="eop"/>
          <w:rFonts w:cs="Segoe UI"/>
          <w:b/>
          <w:bCs/>
          <w:sz w:val="20"/>
          <w:szCs w:val="20"/>
        </w:rPr>
        <w:t>“PLAZO RAZONABLE PARA RESOLVER. DIMENSIÓN Y EFECTOS DE ESTE CONCEPTO CUANDO SE ADUCE EXCESIVA CARGA DE TRABAJO.”</w:t>
      </w:r>
      <w:r w:rsidRPr="005B538C">
        <w:rPr>
          <w:rStyle w:val="eop"/>
          <w:rFonts w:cs="Segoe UI"/>
          <w:sz w:val="20"/>
          <w:szCs w:val="20"/>
        </w:rPr>
        <w:t xml:space="preserve"> consultable en el Seminario Judicial de la Federación y su gaceta, con el registro digital 2002351.</w:t>
      </w:r>
    </w:p>
    <w:p w14:paraId="7D07BF4B" w14:textId="77777777" w:rsidR="00BF091A" w:rsidRPr="005B538C" w:rsidRDefault="00BF091A" w:rsidP="005B538C">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5B538C" w:rsidRDefault="00664420" w:rsidP="005B538C">
      <w:pPr>
        <w:pStyle w:val="paragraph"/>
        <w:spacing w:before="0" w:beforeAutospacing="0" w:after="0" w:afterAutospacing="0"/>
        <w:ind w:left="567" w:right="539"/>
        <w:textAlignment w:val="baseline"/>
        <w:rPr>
          <w:rStyle w:val="eop"/>
          <w:rFonts w:cs="Segoe UI"/>
          <w:sz w:val="20"/>
          <w:szCs w:val="20"/>
        </w:rPr>
      </w:pPr>
      <w:r w:rsidRPr="005B538C">
        <w:rPr>
          <w:rStyle w:val="eop"/>
          <w:rFonts w:cs="Segoe UI"/>
          <w:b/>
          <w:bCs/>
          <w:sz w:val="20"/>
          <w:szCs w:val="20"/>
        </w:rPr>
        <w:t>“PLAZO RAZONABLE PARA RESOLVER. CONCEPTO Y ELEMENTOS QUE LO INTEGRAN A LA LUZ DEL DERECHO INTERNACIONAL DE LOS DERECHOS HUMANOS</w:t>
      </w:r>
      <w:r w:rsidRPr="005B538C">
        <w:rPr>
          <w:rStyle w:val="eop"/>
          <w:rFonts w:cs="Segoe UI"/>
          <w:sz w:val="20"/>
          <w:szCs w:val="20"/>
        </w:rPr>
        <w:t>.”, visible en el Seminario Judicial de la Federación y su gaceta, con el registro digital 2002350.</w:t>
      </w:r>
    </w:p>
    <w:p w14:paraId="7D4C9515" w14:textId="77777777" w:rsidR="00664420" w:rsidRPr="005B538C" w:rsidRDefault="00664420" w:rsidP="005B538C">
      <w:pPr>
        <w:pStyle w:val="paragraph"/>
        <w:spacing w:before="0" w:beforeAutospacing="0" w:after="0" w:afterAutospacing="0"/>
        <w:textAlignment w:val="baseline"/>
        <w:rPr>
          <w:rStyle w:val="eop"/>
          <w:rFonts w:cs="Segoe UI"/>
          <w:sz w:val="22"/>
          <w:szCs w:val="22"/>
        </w:rPr>
      </w:pPr>
    </w:p>
    <w:p w14:paraId="7E0035F8" w14:textId="7BFAED68" w:rsidR="00664420" w:rsidRPr="005B538C" w:rsidRDefault="00664420" w:rsidP="005B538C">
      <w:pPr>
        <w:pStyle w:val="paragraph"/>
        <w:spacing w:before="0" w:beforeAutospacing="0" w:after="0" w:afterAutospacing="0"/>
        <w:textAlignment w:val="baseline"/>
        <w:rPr>
          <w:rStyle w:val="eop"/>
          <w:rFonts w:cs="Segoe UI"/>
          <w:sz w:val="22"/>
          <w:szCs w:val="22"/>
        </w:rPr>
      </w:pPr>
      <w:r w:rsidRPr="005B538C">
        <w:rPr>
          <w:rStyle w:val="eop"/>
          <w:rFonts w:cs="Segoe UI"/>
          <w:sz w:val="22"/>
          <w:szCs w:val="22"/>
        </w:rPr>
        <w:t xml:space="preserve">Por ello, este organismo garante comprometido con la tutela de los derechos humanos </w:t>
      </w:r>
      <w:r w:rsidR="00BF091A" w:rsidRPr="005B538C">
        <w:rPr>
          <w:rStyle w:val="eop"/>
          <w:rFonts w:cs="Segoe UI"/>
          <w:sz w:val="22"/>
          <w:szCs w:val="22"/>
        </w:rPr>
        <w:t>confiados</w:t>
      </w:r>
      <w:r w:rsidRPr="005B538C">
        <w:rPr>
          <w:rStyle w:val="eop"/>
          <w:rFonts w:cs="Segoe UI"/>
          <w:sz w:val="22"/>
          <w:szCs w:val="22"/>
        </w:rPr>
        <w:t xml:space="preserve"> señala que este exceso del plazo legal para resolver el asunto resulta de carácter excepcional.</w:t>
      </w:r>
    </w:p>
    <w:p w14:paraId="6923684C" w14:textId="77777777" w:rsidR="00664420" w:rsidRPr="005B538C" w:rsidRDefault="00664420" w:rsidP="005B538C">
      <w:pPr>
        <w:rPr>
          <w:rFonts w:cs="Tahoma"/>
          <w:szCs w:val="22"/>
        </w:rPr>
      </w:pPr>
    </w:p>
    <w:p w14:paraId="0E651988" w14:textId="0A472210" w:rsidR="00664420" w:rsidRPr="005B538C" w:rsidRDefault="006E25BC" w:rsidP="005B538C">
      <w:pPr>
        <w:pStyle w:val="Ttulo3"/>
      </w:pPr>
      <w:bookmarkStart w:id="17" w:name="_Toc176772519"/>
      <w:r w:rsidRPr="005B538C">
        <w:lastRenderedPageBreak/>
        <w:t>h</w:t>
      </w:r>
      <w:r w:rsidR="00664420" w:rsidRPr="005B538C">
        <w:t>) Cierre de instrucción</w:t>
      </w:r>
      <w:bookmarkEnd w:id="17"/>
    </w:p>
    <w:p w14:paraId="79AF95DC" w14:textId="3EAEF616" w:rsidR="00664420" w:rsidRPr="005B538C" w:rsidRDefault="00BF091A" w:rsidP="005B538C">
      <w:r w:rsidRPr="005B538C">
        <w:rPr>
          <w:rFonts w:cs="Tahoma"/>
          <w:szCs w:val="22"/>
        </w:rPr>
        <w:t>Al no existir diligencias pendientes por desahogar</w:t>
      </w:r>
      <w:r w:rsidRPr="005B538C">
        <w:rPr>
          <w:rFonts w:cs="Arial"/>
        </w:rPr>
        <w:t xml:space="preserve">, el </w:t>
      </w:r>
      <w:bookmarkStart w:id="18" w:name="_Hlk104892386"/>
      <w:r w:rsidR="00914B25" w:rsidRPr="005B538C">
        <w:rPr>
          <w:rFonts w:cs="Arial"/>
          <w:b/>
        </w:rPr>
        <w:t>diez</w:t>
      </w:r>
      <w:r w:rsidRPr="005B538C">
        <w:rPr>
          <w:rFonts w:cs="Arial"/>
          <w:b/>
        </w:rPr>
        <w:t xml:space="preserve"> de </w:t>
      </w:r>
      <w:bookmarkEnd w:id="18"/>
      <w:r w:rsidR="00914B25" w:rsidRPr="005B538C">
        <w:rPr>
          <w:rFonts w:cs="Arial"/>
          <w:b/>
        </w:rPr>
        <w:t>septiembre</w:t>
      </w:r>
      <w:r w:rsidRPr="005B538C">
        <w:rPr>
          <w:rFonts w:cs="Arial"/>
          <w:b/>
        </w:rPr>
        <w:t xml:space="preserve"> de dos mil </w:t>
      </w:r>
      <w:r w:rsidR="00914B25" w:rsidRPr="005B538C">
        <w:rPr>
          <w:rFonts w:cs="Arial"/>
          <w:b/>
        </w:rPr>
        <w:t>veinticuatro</w:t>
      </w:r>
      <w:r w:rsidRPr="005B538C">
        <w:rPr>
          <w:rFonts w:cs="Arial"/>
        </w:rPr>
        <w:t xml:space="preserve"> la </w:t>
      </w:r>
      <w:r w:rsidRPr="005B538C">
        <w:rPr>
          <w:rFonts w:cs="Arial"/>
          <w:b/>
          <w:bCs/>
        </w:rPr>
        <w:t xml:space="preserve">Comisionada </w:t>
      </w:r>
      <w:r w:rsidRPr="005B538C">
        <w:rPr>
          <w:b/>
        </w:rPr>
        <w:t xml:space="preserve">Sharon Cristina Morales Martínez </w:t>
      </w:r>
      <w:r w:rsidRPr="005B538C">
        <w:rPr>
          <w:rFonts w:cs="Arial"/>
        </w:rPr>
        <w:t>acordó el cierre de instrucción</w:t>
      </w:r>
      <w:r w:rsidR="0011350D" w:rsidRPr="005B538C">
        <w:rPr>
          <w:rFonts w:cs="Arial"/>
        </w:rPr>
        <w:t xml:space="preserve"> y</w:t>
      </w:r>
      <w:r w:rsidRPr="005B538C">
        <w:rPr>
          <w:rFonts w:cs="Arial"/>
        </w:rPr>
        <w:t xml:space="preserve"> </w:t>
      </w:r>
      <w:r w:rsidR="0011350D" w:rsidRPr="005B538C">
        <w:rPr>
          <w:rFonts w:cs="Arial"/>
        </w:rPr>
        <w:t xml:space="preserve">la </w:t>
      </w:r>
      <w:r w:rsidRPr="005B538C">
        <w:rPr>
          <w:rFonts w:cs="Arial"/>
        </w:rPr>
        <w:t>remisión del expediente a efecto de ser resuelto, de conformidad con lo establecido en el artículo 185 fracciones VI y VIII de la Ley de Transparencia y Acceso a la Información Pública del Estado de México y Municipios</w:t>
      </w:r>
      <w:r w:rsidRPr="005B538C">
        <w:t>.</w:t>
      </w:r>
      <w:r w:rsidR="0011350D" w:rsidRPr="005B538C">
        <w:t xml:space="preserve"> Dicho acuerdo </w:t>
      </w:r>
      <w:r w:rsidR="00664420" w:rsidRPr="005B538C">
        <w:rPr>
          <w:rFonts w:cs="Tahoma"/>
          <w:szCs w:val="22"/>
        </w:rPr>
        <w:t xml:space="preserve">fue notificado a las partes el mismo día a través del </w:t>
      </w:r>
      <w:r w:rsidR="00664420" w:rsidRPr="005B538C">
        <w:rPr>
          <w:rFonts w:cs="Tahoma"/>
          <w:szCs w:val="22"/>
          <w:lang w:val="es-ES"/>
        </w:rPr>
        <w:t>SAIMEX</w:t>
      </w:r>
      <w:r w:rsidR="00664420" w:rsidRPr="005B538C">
        <w:rPr>
          <w:rFonts w:cs="Tahoma"/>
          <w:szCs w:val="22"/>
        </w:rPr>
        <w:t>.</w:t>
      </w:r>
    </w:p>
    <w:p w14:paraId="741683E3" w14:textId="77777777" w:rsidR="0011350D" w:rsidRPr="005B538C" w:rsidRDefault="0011350D" w:rsidP="005B538C">
      <w:pPr>
        <w:rPr>
          <w:rFonts w:cs="Tahoma"/>
          <w:szCs w:val="22"/>
        </w:rPr>
      </w:pPr>
    </w:p>
    <w:p w14:paraId="7A9629DE" w14:textId="77777777" w:rsidR="00664420" w:rsidRPr="005B538C" w:rsidRDefault="00664420" w:rsidP="005B538C">
      <w:pPr>
        <w:pStyle w:val="Ttulo1"/>
        <w:rPr>
          <w:rFonts w:eastAsiaTheme="minorHAnsi"/>
          <w:lang w:eastAsia="en-US"/>
        </w:rPr>
      </w:pPr>
      <w:bookmarkStart w:id="19" w:name="_Toc176772520"/>
      <w:r w:rsidRPr="005B538C">
        <w:rPr>
          <w:rFonts w:eastAsiaTheme="minorHAnsi"/>
          <w:lang w:eastAsia="en-US"/>
        </w:rPr>
        <w:t>CONSIDERANDOS</w:t>
      </w:r>
      <w:bookmarkEnd w:id="19"/>
    </w:p>
    <w:p w14:paraId="6DD1243B" w14:textId="77777777" w:rsidR="00664420" w:rsidRPr="005B538C" w:rsidRDefault="00664420" w:rsidP="005B538C">
      <w:pPr>
        <w:contextualSpacing/>
        <w:jc w:val="center"/>
        <w:rPr>
          <w:rFonts w:eastAsiaTheme="minorHAnsi" w:cs="Tahoma"/>
          <w:b/>
          <w:szCs w:val="22"/>
          <w:lang w:eastAsia="en-US"/>
        </w:rPr>
      </w:pPr>
    </w:p>
    <w:p w14:paraId="0B67CB92" w14:textId="2E307D3B" w:rsidR="00664420" w:rsidRPr="005B538C" w:rsidRDefault="00664420" w:rsidP="005B538C">
      <w:pPr>
        <w:pStyle w:val="Ttulo2"/>
        <w:rPr>
          <w:rFonts w:eastAsia="Batang"/>
        </w:rPr>
      </w:pPr>
      <w:bookmarkStart w:id="20" w:name="_Toc176772521"/>
      <w:r w:rsidRPr="005B538C">
        <w:rPr>
          <w:rFonts w:eastAsia="Batang"/>
        </w:rPr>
        <w:t xml:space="preserve">PRIMERO. </w:t>
      </w:r>
      <w:proofErr w:type="spellStart"/>
      <w:r w:rsidR="00BA55A8" w:rsidRPr="005B538C">
        <w:rPr>
          <w:rFonts w:eastAsia="Batang"/>
        </w:rPr>
        <w:t>Procedibilidad</w:t>
      </w:r>
      <w:bookmarkEnd w:id="20"/>
      <w:proofErr w:type="spellEnd"/>
    </w:p>
    <w:p w14:paraId="39C52BC1" w14:textId="56FCC20D" w:rsidR="00BA55A8" w:rsidRPr="005B538C" w:rsidRDefault="00BA55A8" w:rsidP="005B538C">
      <w:pPr>
        <w:pStyle w:val="Ttulo3"/>
      </w:pPr>
      <w:bookmarkStart w:id="21" w:name="_Toc176772522"/>
      <w:r w:rsidRPr="005B538C">
        <w:t>a) Competencia</w:t>
      </w:r>
      <w:r w:rsidR="00150C49" w:rsidRPr="005B538C">
        <w:t xml:space="preserve"> del Instituto</w:t>
      </w:r>
      <w:bookmarkEnd w:id="21"/>
    </w:p>
    <w:p w14:paraId="56E64942" w14:textId="234852EF" w:rsidR="0011350D" w:rsidRPr="005B538C" w:rsidRDefault="0011350D" w:rsidP="005B538C">
      <w:pPr>
        <w:rPr>
          <w:rFonts w:cs="Arial"/>
        </w:rPr>
      </w:pPr>
      <w:r w:rsidRPr="005B538C">
        <w:t xml:space="preserve">Este Instituto de Transparencia, Acceso a la Información Pública y Protección de Datos Personales del Estado de México y Municipios es competente para conocer y resolver </w:t>
      </w:r>
      <w:r w:rsidR="00914B25" w:rsidRPr="005B538C">
        <w:t>los</w:t>
      </w:r>
      <w:r w:rsidR="005F65B7" w:rsidRPr="005B538C">
        <w:t xml:space="preserve"> </w:t>
      </w:r>
      <w:r w:rsidRPr="005B538C">
        <w:t>presente</w:t>
      </w:r>
      <w:r w:rsidR="00914B25" w:rsidRPr="005B538C">
        <w:t>s</w:t>
      </w:r>
      <w:r w:rsidRPr="005B538C">
        <w:t xml:space="preserve"> Recurso</w:t>
      </w:r>
      <w:r w:rsidR="00914B25" w:rsidRPr="005B538C">
        <w:t>s</w:t>
      </w:r>
      <w:r w:rsidRPr="005B538C">
        <w:t xml:space="preserve">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B538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5B538C" w:rsidRDefault="00DB1C09" w:rsidP="005B538C">
      <w:pPr>
        <w:rPr>
          <w:rFonts w:cs="Arial"/>
        </w:rPr>
      </w:pPr>
    </w:p>
    <w:p w14:paraId="517A2DD6" w14:textId="4169BE4D" w:rsidR="00664420" w:rsidRPr="005B538C" w:rsidRDefault="00BA55A8" w:rsidP="005B538C">
      <w:pPr>
        <w:pStyle w:val="Ttulo3"/>
      </w:pPr>
      <w:bookmarkStart w:id="22" w:name="_Toc176772523"/>
      <w:r w:rsidRPr="005B538C">
        <w:lastRenderedPageBreak/>
        <w:t>b)</w:t>
      </w:r>
      <w:r w:rsidR="00664420" w:rsidRPr="005B538C">
        <w:t xml:space="preserve"> </w:t>
      </w:r>
      <w:r w:rsidR="00D91CB4" w:rsidRPr="005B538C">
        <w:t>Legitimidad</w:t>
      </w:r>
      <w:r w:rsidRPr="005B538C">
        <w:t xml:space="preserve"> de la parte recurrente</w:t>
      </w:r>
      <w:bookmarkEnd w:id="22"/>
    </w:p>
    <w:p w14:paraId="26FEA382" w14:textId="53C26F0D" w:rsidR="00D91CB4" w:rsidRPr="005B538C" w:rsidRDefault="00914B25" w:rsidP="005B538C">
      <w:pPr>
        <w:rPr>
          <w:rFonts w:cs="Arial"/>
          <w:bCs/>
        </w:rPr>
      </w:pPr>
      <w:r w:rsidRPr="005B538C">
        <w:rPr>
          <w:rFonts w:cs="Arial"/>
          <w:bCs/>
        </w:rPr>
        <w:t>Los</w:t>
      </w:r>
      <w:r w:rsidR="00D91CB4" w:rsidRPr="005B538C">
        <w:rPr>
          <w:rFonts w:cs="Arial"/>
          <w:bCs/>
        </w:rPr>
        <w:t xml:space="preserve"> recurso</w:t>
      </w:r>
      <w:r w:rsidRPr="005B538C">
        <w:rPr>
          <w:rFonts w:cs="Arial"/>
          <w:bCs/>
        </w:rPr>
        <w:t>s</w:t>
      </w:r>
      <w:r w:rsidR="00D91CB4" w:rsidRPr="005B538C">
        <w:rPr>
          <w:rFonts w:cs="Arial"/>
          <w:bCs/>
        </w:rPr>
        <w:t xml:space="preserve"> de revisión fue</w:t>
      </w:r>
      <w:r w:rsidRPr="005B538C">
        <w:rPr>
          <w:rFonts w:cs="Arial"/>
          <w:bCs/>
        </w:rPr>
        <w:t>ron</w:t>
      </w:r>
      <w:r w:rsidR="00D91CB4" w:rsidRPr="005B538C">
        <w:rPr>
          <w:rFonts w:cs="Arial"/>
          <w:bCs/>
        </w:rPr>
        <w:t xml:space="preserve"> interpuesto</w:t>
      </w:r>
      <w:r w:rsidRPr="005B538C">
        <w:rPr>
          <w:rFonts w:cs="Arial"/>
          <w:bCs/>
        </w:rPr>
        <w:t>s</w:t>
      </w:r>
      <w:r w:rsidR="00D91CB4" w:rsidRPr="005B538C">
        <w:rPr>
          <w:rFonts w:cs="Arial"/>
          <w:bCs/>
        </w:rPr>
        <w:t xml:space="preserve"> por parte legítima, ya</w:t>
      </w:r>
      <w:r w:rsidRPr="005B538C">
        <w:rPr>
          <w:rFonts w:cs="Arial"/>
          <w:bCs/>
        </w:rPr>
        <w:t xml:space="preserve"> que se presentaron</w:t>
      </w:r>
      <w:r w:rsidR="00D91CB4" w:rsidRPr="005B538C">
        <w:rPr>
          <w:rFonts w:cs="Arial"/>
          <w:bCs/>
        </w:rPr>
        <w:t xml:space="preserve"> por la misma persona que formuló la</w:t>
      </w:r>
      <w:r w:rsidRPr="005B538C">
        <w:rPr>
          <w:rFonts w:cs="Arial"/>
          <w:bCs/>
        </w:rPr>
        <w:t>s</w:t>
      </w:r>
      <w:r w:rsidR="00D91CB4" w:rsidRPr="005B538C">
        <w:rPr>
          <w:rFonts w:cs="Arial"/>
          <w:bCs/>
        </w:rPr>
        <w:t xml:space="preserve"> solicitud</w:t>
      </w:r>
      <w:r w:rsidRPr="005B538C">
        <w:rPr>
          <w:rFonts w:cs="Arial"/>
          <w:bCs/>
        </w:rPr>
        <w:t>es</w:t>
      </w:r>
      <w:r w:rsidR="00D91CB4" w:rsidRPr="005B538C">
        <w:rPr>
          <w:rFonts w:cs="Arial"/>
          <w:bCs/>
        </w:rPr>
        <w:t xml:space="preserve"> de acceso a la Información Pública,</w:t>
      </w:r>
      <w:r w:rsidR="00D91CB4" w:rsidRPr="005B538C">
        <w:rPr>
          <w:rFonts w:cs="Arial"/>
          <w:b/>
          <w:bCs/>
        </w:rPr>
        <w:t xml:space="preserve"> </w:t>
      </w:r>
      <w:r w:rsidR="00D91CB4" w:rsidRPr="005B538C">
        <w:rPr>
          <w:rFonts w:cs="Arial"/>
        </w:rPr>
        <w:t>debido a que los datos de acceso</w:t>
      </w:r>
      <w:r w:rsidR="00D91CB4" w:rsidRPr="005B538C">
        <w:rPr>
          <w:rFonts w:cs="Arial"/>
          <w:b/>
          <w:bCs/>
        </w:rPr>
        <w:t xml:space="preserve"> </w:t>
      </w:r>
      <w:r w:rsidR="00D91CB4" w:rsidRPr="005B538C">
        <w:rPr>
          <w:rFonts w:cs="Arial"/>
        </w:rPr>
        <w:t>SAIMEX</w:t>
      </w:r>
      <w:r w:rsidR="00D91CB4" w:rsidRPr="005B538C">
        <w:rPr>
          <w:rFonts w:eastAsia="Calibri" w:cs="Arial"/>
          <w:lang w:eastAsia="en-US"/>
        </w:rPr>
        <w:t xml:space="preserve"> son personales e irrepetibles.</w:t>
      </w:r>
    </w:p>
    <w:p w14:paraId="2C367810" w14:textId="77777777" w:rsidR="00D91CB4" w:rsidRPr="005B538C" w:rsidRDefault="00D91CB4" w:rsidP="005B538C"/>
    <w:p w14:paraId="496490FC" w14:textId="0D4C4FC4" w:rsidR="00D91CB4" w:rsidRPr="005B538C" w:rsidRDefault="00BA55A8" w:rsidP="005B538C">
      <w:pPr>
        <w:pStyle w:val="Ttulo3"/>
        <w:rPr>
          <w:rFonts w:eastAsia="Calibri"/>
          <w:lang w:eastAsia="es-ES_tradnl"/>
        </w:rPr>
      </w:pPr>
      <w:bookmarkStart w:id="23" w:name="_Toc176772524"/>
      <w:r w:rsidRPr="005B538C">
        <w:rPr>
          <w:rFonts w:eastAsia="Calibri"/>
          <w:lang w:eastAsia="es-ES_tradnl"/>
        </w:rPr>
        <w:t>c)</w:t>
      </w:r>
      <w:r w:rsidR="00664420" w:rsidRPr="005B538C">
        <w:rPr>
          <w:rFonts w:eastAsia="Calibri"/>
          <w:lang w:eastAsia="es-ES_tradnl"/>
        </w:rPr>
        <w:t xml:space="preserve"> </w:t>
      </w:r>
      <w:r w:rsidR="00D91CB4" w:rsidRPr="005B538C">
        <w:rPr>
          <w:rFonts w:eastAsia="Calibri"/>
          <w:lang w:eastAsia="es-ES_tradnl"/>
        </w:rPr>
        <w:t xml:space="preserve">Plazo para interponer </w:t>
      </w:r>
      <w:r w:rsidR="00914B25" w:rsidRPr="005B538C">
        <w:rPr>
          <w:rFonts w:eastAsia="Calibri"/>
          <w:lang w:eastAsia="es-ES_tradnl"/>
        </w:rPr>
        <w:t>los</w:t>
      </w:r>
      <w:r w:rsidR="00D91CB4" w:rsidRPr="005B538C">
        <w:rPr>
          <w:rFonts w:eastAsia="Calibri"/>
          <w:lang w:eastAsia="es-ES_tradnl"/>
        </w:rPr>
        <w:t xml:space="preserve"> recurso</w:t>
      </w:r>
      <w:r w:rsidR="00914B25" w:rsidRPr="005B538C">
        <w:rPr>
          <w:rFonts w:eastAsia="Calibri"/>
          <w:lang w:eastAsia="es-ES_tradnl"/>
        </w:rPr>
        <w:t>s</w:t>
      </w:r>
      <w:bookmarkEnd w:id="23"/>
    </w:p>
    <w:p w14:paraId="106D37EE" w14:textId="5D89054A" w:rsidR="00D91CB4" w:rsidRPr="005B538C" w:rsidRDefault="00914B25" w:rsidP="005B538C">
      <w:pPr>
        <w:rPr>
          <w:rFonts w:eastAsiaTheme="minorEastAsia" w:cs="Arial"/>
          <w:lang w:val="es-ES_tradnl"/>
        </w:rPr>
      </w:pPr>
      <w:r w:rsidRPr="005B538C">
        <w:rPr>
          <w:rFonts w:eastAsia="Palatino Linotype" w:cs="Palatino Linotype"/>
        </w:rPr>
        <w:t xml:space="preserve">Los Recursos </w:t>
      </w:r>
      <w:r w:rsidR="00A53315" w:rsidRPr="005B538C">
        <w:rPr>
          <w:rFonts w:eastAsia="Palatino Linotype" w:cs="Palatino Linotype"/>
        </w:rPr>
        <w:t xml:space="preserve">se encuentra dentro del margen temporal previsto en el artículo 178 de la </w:t>
      </w:r>
      <w:r w:rsidR="00A53315" w:rsidRPr="005B538C">
        <w:rPr>
          <w:rFonts w:cs="Arial"/>
        </w:rPr>
        <w:t>Ley de Transparencia y Acceso a la Información Pública del Estado de México y Municipios</w:t>
      </w:r>
      <w:r w:rsidRPr="005B538C">
        <w:rPr>
          <w:rFonts w:cs="Arial"/>
        </w:rPr>
        <w:t xml:space="preserve"> para su interposición</w:t>
      </w:r>
      <w:r w:rsidR="00A53315" w:rsidRPr="005B538C">
        <w:rPr>
          <w:rFonts w:cs="Arial"/>
        </w:rPr>
        <w:t xml:space="preserve">, </w:t>
      </w:r>
      <w:r w:rsidRPr="005B538C">
        <w:rPr>
          <w:rFonts w:cs="Arial"/>
        </w:rPr>
        <w:t>s</w:t>
      </w:r>
      <w:r w:rsidR="00D91CB4" w:rsidRPr="005B538C">
        <w:rPr>
          <w:rFonts w:eastAsiaTheme="minorEastAsia" w:cs="Arial"/>
          <w:lang w:val="es-ES_tradnl"/>
        </w:rPr>
        <w:t xml:space="preserve">in contemplar en el cómputo los días </w:t>
      </w:r>
      <w:bookmarkStart w:id="24" w:name="_Hlk62134391"/>
      <w:r w:rsidR="00D91CB4" w:rsidRPr="005B538C">
        <w:rPr>
          <w:rFonts w:eastAsiaTheme="minorEastAsia" w:cs="Arial"/>
          <w:lang w:val="es-ES_tradnl"/>
        </w:rPr>
        <w:t>sábados</w:t>
      </w:r>
      <w:r w:rsidR="00CB7E9A" w:rsidRPr="005B538C">
        <w:rPr>
          <w:rFonts w:eastAsiaTheme="minorEastAsia" w:cs="Arial"/>
          <w:lang w:val="es-ES_tradnl"/>
        </w:rPr>
        <w:t xml:space="preserve">, </w:t>
      </w:r>
      <w:r w:rsidR="00D91CB4" w:rsidRPr="005B538C">
        <w:rPr>
          <w:rFonts w:eastAsiaTheme="minorEastAsia" w:cs="Arial"/>
          <w:lang w:val="es-ES_tradnl"/>
        </w:rPr>
        <w:t>domingos</w:t>
      </w:r>
      <w:r w:rsidR="00CB7E9A" w:rsidRPr="005B538C">
        <w:rPr>
          <w:rFonts w:eastAsiaTheme="minorEastAsia" w:cs="Arial"/>
          <w:lang w:val="es-ES_tradnl"/>
        </w:rPr>
        <w:t xml:space="preserve"> y aquellos</w:t>
      </w:r>
      <w:r w:rsidR="00D91CB4" w:rsidRPr="005B538C">
        <w:rPr>
          <w:rFonts w:eastAsiaTheme="minorEastAsia" w:cs="Arial"/>
          <w:lang w:val="es-ES_tradnl"/>
        </w:rPr>
        <w:t xml:space="preserve"> considerados como días inhábiles</w:t>
      </w:r>
      <w:r w:rsidR="00CB7E9A" w:rsidRPr="005B538C">
        <w:rPr>
          <w:rFonts w:eastAsiaTheme="minorEastAsia" w:cs="Arial"/>
          <w:lang w:val="es-ES_tradnl"/>
        </w:rPr>
        <w:t xml:space="preserve"> </w:t>
      </w:r>
      <w:r w:rsidR="00D91CB4" w:rsidRPr="005B538C">
        <w:rPr>
          <w:rFonts w:eastAsiaTheme="minorEastAsia" w:cs="Arial"/>
          <w:lang w:val="es-ES_tradnl"/>
        </w:rPr>
        <w:t xml:space="preserve">en términos del </w:t>
      </w:r>
      <w:bookmarkEnd w:id="24"/>
      <w:r w:rsidR="00D91CB4" w:rsidRPr="005B538C">
        <w:rPr>
          <w:rFonts w:eastAsiaTheme="minorEastAsia" w:cs="Arial"/>
          <w:lang w:val="es-ES_tradnl"/>
        </w:rPr>
        <w:t>Calendario oficia</w:t>
      </w:r>
      <w:r w:rsidR="00CB7E9A" w:rsidRPr="005B538C">
        <w:rPr>
          <w:rFonts w:eastAsiaTheme="minorEastAsia" w:cs="Arial"/>
          <w:lang w:val="es-ES_tradnl"/>
        </w:rPr>
        <w:t>l en Materia de Transparencia, Acceso a la Información Pública y Protección de Datos Personales del Estado de México y Municipios, así como de labores del Instituto</w:t>
      </w:r>
      <w:r w:rsidRPr="005B538C">
        <w:rPr>
          <w:rFonts w:eastAsiaTheme="minorEastAsia" w:cs="Arial"/>
          <w:lang w:val="es-ES_tradnl"/>
        </w:rPr>
        <w:t>, según se observa:</w:t>
      </w:r>
    </w:p>
    <w:tbl>
      <w:tblPr>
        <w:tblStyle w:val="Tablaconcuadrcula"/>
        <w:tblW w:w="6667" w:type="dxa"/>
        <w:jc w:val="center"/>
        <w:tblLook w:val="04A0" w:firstRow="1" w:lastRow="0" w:firstColumn="1" w:lastColumn="0" w:noHBand="0" w:noVBand="1"/>
      </w:tblPr>
      <w:tblGrid>
        <w:gridCol w:w="2546"/>
        <w:gridCol w:w="1277"/>
        <w:gridCol w:w="1417"/>
        <w:gridCol w:w="1427"/>
      </w:tblGrid>
      <w:tr w:rsidR="005B538C" w:rsidRPr="005B538C" w14:paraId="388F7621" w14:textId="1775E109" w:rsidTr="00914B25">
        <w:trPr>
          <w:jc w:val="center"/>
        </w:trPr>
        <w:tc>
          <w:tcPr>
            <w:tcW w:w="2546" w:type="dxa"/>
            <w:shd w:val="clear" w:color="auto" w:fill="D1D1D1" w:themeFill="background2" w:themeFillShade="E6"/>
          </w:tcPr>
          <w:p w14:paraId="7DA6056B" w14:textId="77777777" w:rsidR="00914B25" w:rsidRPr="005B538C" w:rsidRDefault="00914B25" w:rsidP="005B538C">
            <w:pPr>
              <w:spacing w:line="240" w:lineRule="auto"/>
              <w:rPr>
                <w:rFonts w:cs="Arial"/>
                <w:b/>
                <w:sz w:val="20"/>
              </w:rPr>
            </w:pPr>
            <w:r w:rsidRPr="005B538C">
              <w:rPr>
                <w:rFonts w:cs="Arial"/>
                <w:b/>
                <w:sz w:val="20"/>
              </w:rPr>
              <w:t>Expedientes</w:t>
            </w:r>
          </w:p>
        </w:tc>
        <w:tc>
          <w:tcPr>
            <w:tcW w:w="1277" w:type="dxa"/>
            <w:shd w:val="clear" w:color="auto" w:fill="D1D1D1" w:themeFill="background2" w:themeFillShade="E6"/>
          </w:tcPr>
          <w:p w14:paraId="652ADDE5" w14:textId="2B85C6DB" w:rsidR="00914B25" w:rsidRPr="005B538C" w:rsidRDefault="00914B25" w:rsidP="005B538C">
            <w:pPr>
              <w:spacing w:line="240" w:lineRule="auto"/>
              <w:rPr>
                <w:rFonts w:cs="Arial"/>
                <w:b/>
                <w:sz w:val="20"/>
              </w:rPr>
            </w:pPr>
            <w:r w:rsidRPr="005B538C">
              <w:rPr>
                <w:rFonts w:cs="Arial"/>
                <w:b/>
                <w:sz w:val="20"/>
              </w:rPr>
              <w:t xml:space="preserve">Fecha de respuesta </w:t>
            </w:r>
          </w:p>
        </w:tc>
        <w:tc>
          <w:tcPr>
            <w:tcW w:w="1417" w:type="dxa"/>
            <w:shd w:val="clear" w:color="auto" w:fill="D1D1D1" w:themeFill="background2" w:themeFillShade="E6"/>
          </w:tcPr>
          <w:p w14:paraId="6AD53F41" w14:textId="2889A251" w:rsidR="00914B25" w:rsidRPr="005B538C" w:rsidRDefault="00914B25" w:rsidP="005B538C">
            <w:pPr>
              <w:spacing w:line="240" w:lineRule="auto"/>
              <w:rPr>
                <w:rFonts w:cs="Arial"/>
                <w:b/>
                <w:sz w:val="20"/>
              </w:rPr>
            </w:pPr>
            <w:r w:rsidRPr="005B538C">
              <w:rPr>
                <w:rFonts w:cs="Arial"/>
                <w:b/>
                <w:sz w:val="20"/>
              </w:rPr>
              <w:t>Plazo para impugnar</w:t>
            </w:r>
          </w:p>
        </w:tc>
        <w:tc>
          <w:tcPr>
            <w:tcW w:w="1427" w:type="dxa"/>
            <w:shd w:val="clear" w:color="auto" w:fill="D1D1D1" w:themeFill="background2" w:themeFillShade="E6"/>
          </w:tcPr>
          <w:p w14:paraId="2046D297" w14:textId="6824E795" w:rsidR="00914B25" w:rsidRPr="005B538C" w:rsidRDefault="00914B25" w:rsidP="005B538C">
            <w:pPr>
              <w:spacing w:line="240" w:lineRule="auto"/>
              <w:rPr>
                <w:rFonts w:cs="Arial"/>
                <w:b/>
                <w:sz w:val="20"/>
              </w:rPr>
            </w:pPr>
            <w:r w:rsidRPr="005B538C">
              <w:rPr>
                <w:rFonts w:cs="Arial"/>
                <w:b/>
                <w:sz w:val="20"/>
              </w:rPr>
              <w:t>Fecha de impugnación</w:t>
            </w:r>
          </w:p>
        </w:tc>
      </w:tr>
      <w:tr w:rsidR="005B538C" w:rsidRPr="005B538C" w14:paraId="62918582" w14:textId="5809A6CC" w:rsidTr="00914B25">
        <w:trPr>
          <w:jc w:val="center"/>
        </w:trPr>
        <w:tc>
          <w:tcPr>
            <w:tcW w:w="2546" w:type="dxa"/>
          </w:tcPr>
          <w:p w14:paraId="72B3A4F4" w14:textId="77777777" w:rsidR="00914B25" w:rsidRPr="005B538C" w:rsidRDefault="00914B25" w:rsidP="005B538C">
            <w:pPr>
              <w:spacing w:line="240" w:lineRule="auto"/>
              <w:rPr>
                <w:rFonts w:cs="Arial"/>
                <w:b/>
                <w:sz w:val="20"/>
              </w:rPr>
            </w:pPr>
            <w:r w:rsidRPr="005B538C">
              <w:rPr>
                <w:rFonts w:cs="Arial"/>
                <w:b/>
                <w:sz w:val="20"/>
              </w:rPr>
              <w:t>2222</w:t>
            </w:r>
            <w:r w:rsidRPr="005B538C">
              <w:rPr>
                <w:rFonts w:cs="Arial"/>
                <w:sz w:val="20"/>
              </w:rPr>
              <w:t>/INFOEM/IP/RR/2024</w:t>
            </w:r>
          </w:p>
        </w:tc>
        <w:tc>
          <w:tcPr>
            <w:tcW w:w="1277" w:type="dxa"/>
          </w:tcPr>
          <w:p w14:paraId="70CC2417" w14:textId="762F8B36" w:rsidR="00914B25" w:rsidRPr="005B538C" w:rsidRDefault="00914B25" w:rsidP="005B538C">
            <w:pPr>
              <w:spacing w:line="240" w:lineRule="auto"/>
              <w:rPr>
                <w:rFonts w:cs="Arial"/>
                <w:sz w:val="20"/>
              </w:rPr>
            </w:pPr>
            <w:r w:rsidRPr="005B538C">
              <w:rPr>
                <w:rFonts w:cs="Arial"/>
                <w:sz w:val="20"/>
              </w:rPr>
              <w:t>19-04-2024</w:t>
            </w:r>
          </w:p>
        </w:tc>
        <w:tc>
          <w:tcPr>
            <w:tcW w:w="1417" w:type="dxa"/>
          </w:tcPr>
          <w:p w14:paraId="22299DCC" w14:textId="2BE4D744" w:rsidR="00914B25" w:rsidRPr="005B538C" w:rsidRDefault="00914B25" w:rsidP="005B538C">
            <w:pPr>
              <w:spacing w:line="240" w:lineRule="auto"/>
              <w:rPr>
                <w:rFonts w:cs="Arial"/>
                <w:sz w:val="20"/>
              </w:rPr>
            </w:pPr>
            <w:r w:rsidRPr="005B538C">
              <w:rPr>
                <w:rFonts w:cs="Arial"/>
                <w:sz w:val="20"/>
              </w:rPr>
              <w:t>22-04 al 14-05</w:t>
            </w:r>
          </w:p>
        </w:tc>
        <w:tc>
          <w:tcPr>
            <w:tcW w:w="1427" w:type="dxa"/>
          </w:tcPr>
          <w:p w14:paraId="0550C5F1" w14:textId="24469E9C" w:rsidR="00914B25" w:rsidRPr="005B538C" w:rsidRDefault="00914B25" w:rsidP="005B538C">
            <w:pPr>
              <w:spacing w:line="240" w:lineRule="auto"/>
              <w:rPr>
                <w:rFonts w:cs="Arial"/>
                <w:sz w:val="20"/>
              </w:rPr>
            </w:pPr>
            <w:r w:rsidRPr="005B538C">
              <w:rPr>
                <w:rFonts w:cs="Arial"/>
                <w:sz w:val="20"/>
              </w:rPr>
              <w:t>25-04-2024</w:t>
            </w:r>
          </w:p>
        </w:tc>
      </w:tr>
      <w:tr w:rsidR="005B538C" w:rsidRPr="005B538C" w14:paraId="501B9B72" w14:textId="06C65C43" w:rsidTr="00914B25">
        <w:trPr>
          <w:jc w:val="center"/>
        </w:trPr>
        <w:tc>
          <w:tcPr>
            <w:tcW w:w="2546" w:type="dxa"/>
          </w:tcPr>
          <w:p w14:paraId="03BBAF83" w14:textId="77777777" w:rsidR="00914B25" w:rsidRPr="005B538C" w:rsidRDefault="00914B25" w:rsidP="005B538C">
            <w:pPr>
              <w:spacing w:line="240" w:lineRule="auto"/>
              <w:rPr>
                <w:rFonts w:cs="Arial"/>
                <w:b/>
                <w:sz w:val="20"/>
              </w:rPr>
            </w:pPr>
            <w:r w:rsidRPr="005B538C">
              <w:rPr>
                <w:rFonts w:cs="Arial"/>
                <w:b/>
                <w:sz w:val="20"/>
              </w:rPr>
              <w:t>2295</w:t>
            </w:r>
            <w:r w:rsidRPr="005B538C">
              <w:rPr>
                <w:rFonts w:cs="Arial"/>
                <w:sz w:val="20"/>
              </w:rPr>
              <w:t>/INFOEM/IP/RR/2024</w:t>
            </w:r>
          </w:p>
        </w:tc>
        <w:tc>
          <w:tcPr>
            <w:tcW w:w="1277" w:type="dxa"/>
          </w:tcPr>
          <w:p w14:paraId="5248DB8D" w14:textId="77858FA1" w:rsidR="00914B25" w:rsidRPr="005B538C" w:rsidRDefault="00914B25" w:rsidP="005B538C">
            <w:pPr>
              <w:spacing w:line="240" w:lineRule="auto"/>
              <w:rPr>
                <w:rFonts w:cs="Arial"/>
                <w:sz w:val="20"/>
              </w:rPr>
            </w:pPr>
            <w:r w:rsidRPr="005B538C">
              <w:rPr>
                <w:rFonts w:cs="Arial"/>
                <w:sz w:val="20"/>
              </w:rPr>
              <w:t>18-04-2024</w:t>
            </w:r>
          </w:p>
        </w:tc>
        <w:tc>
          <w:tcPr>
            <w:tcW w:w="1417" w:type="dxa"/>
          </w:tcPr>
          <w:p w14:paraId="19ADC89E" w14:textId="0DF3A88A" w:rsidR="00914B25" w:rsidRPr="005B538C" w:rsidRDefault="00914B25" w:rsidP="005B538C">
            <w:pPr>
              <w:spacing w:line="240" w:lineRule="auto"/>
              <w:rPr>
                <w:rFonts w:cs="Arial"/>
                <w:sz w:val="20"/>
              </w:rPr>
            </w:pPr>
            <w:r w:rsidRPr="005B538C">
              <w:rPr>
                <w:rFonts w:cs="Arial"/>
                <w:sz w:val="20"/>
              </w:rPr>
              <w:t>19-04 al 13-05</w:t>
            </w:r>
          </w:p>
        </w:tc>
        <w:tc>
          <w:tcPr>
            <w:tcW w:w="1427" w:type="dxa"/>
          </w:tcPr>
          <w:p w14:paraId="02CE222D" w14:textId="5B33E4AF" w:rsidR="00914B25" w:rsidRPr="005B538C" w:rsidRDefault="00914B25" w:rsidP="005B538C">
            <w:pPr>
              <w:spacing w:line="240" w:lineRule="auto"/>
              <w:rPr>
                <w:rFonts w:cs="Arial"/>
                <w:sz w:val="20"/>
              </w:rPr>
            </w:pPr>
            <w:r w:rsidRPr="005B538C">
              <w:rPr>
                <w:rFonts w:cs="Arial"/>
                <w:sz w:val="20"/>
              </w:rPr>
              <w:t>26-04-2024</w:t>
            </w:r>
          </w:p>
        </w:tc>
      </w:tr>
      <w:tr w:rsidR="00914B25" w:rsidRPr="005B538C" w14:paraId="72EC1CF4" w14:textId="3901D5CA" w:rsidTr="00914B25">
        <w:trPr>
          <w:jc w:val="center"/>
        </w:trPr>
        <w:tc>
          <w:tcPr>
            <w:tcW w:w="2546" w:type="dxa"/>
          </w:tcPr>
          <w:p w14:paraId="4E273B7B" w14:textId="77777777" w:rsidR="00914B25" w:rsidRPr="005B538C" w:rsidRDefault="00914B25" w:rsidP="005B538C">
            <w:pPr>
              <w:spacing w:line="240" w:lineRule="auto"/>
              <w:rPr>
                <w:rFonts w:cs="Arial"/>
                <w:b/>
                <w:sz w:val="20"/>
              </w:rPr>
            </w:pPr>
            <w:r w:rsidRPr="005B538C">
              <w:rPr>
                <w:rFonts w:cs="Arial"/>
                <w:b/>
                <w:sz w:val="20"/>
              </w:rPr>
              <w:t>2296</w:t>
            </w:r>
            <w:r w:rsidRPr="005B538C">
              <w:rPr>
                <w:rFonts w:cs="Arial"/>
                <w:sz w:val="20"/>
              </w:rPr>
              <w:t>/INFOEM/IP/RR/2024</w:t>
            </w:r>
          </w:p>
        </w:tc>
        <w:tc>
          <w:tcPr>
            <w:tcW w:w="1277" w:type="dxa"/>
          </w:tcPr>
          <w:p w14:paraId="5221BA12" w14:textId="1CD74A6E" w:rsidR="00914B25" w:rsidRPr="005B538C" w:rsidRDefault="00914B25" w:rsidP="005B538C">
            <w:pPr>
              <w:spacing w:line="240" w:lineRule="auto"/>
              <w:rPr>
                <w:rFonts w:cs="Arial"/>
                <w:sz w:val="20"/>
              </w:rPr>
            </w:pPr>
            <w:r w:rsidRPr="005B538C">
              <w:rPr>
                <w:rFonts w:cs="Arial"/>
                <w:sz w:val="20"/>
              </w:rPr>
              <w:t>23-04-2024</w:t>
            </w:r>
          </w:p>
        </w:tc>
        <w:tc>
          <w:tcPr>
            <w:tcW w:w="1417" w:type="dxa"/>
          </w:tcPr>
          <w:p w14:paraId="0CD05EC4" w14:textId="4C2CD78C" w:rsidR="00914B25" w:rsidRPr="005B538C" w:rsidRDefault="00914B25" w:rsidP="005B538C">
            <w:pPr>
              <w:spacing w:line="240" w:lineRule="auto"/>
              <w:rPr>
                <w:rFonts w:cs="Arial"/>
                <w:sz w:val="20"/>
              </w:rPr>
            </w:pPr>
            <w:r w:rsidRPr="005B538C">
              <w:rPr>
                <w:rFonts w:cs="Arial"/>
                <w:sz w:val="20"/>
              </w:rPr>
              <w:t>24-04 al 16-05</w:t>
            </w:r>
          </w:p>
        </w:tc>
        <w:tc>
          <w:tcPr>
            <w:tcW w:w="1427" w:type="dxa"/>
          </w:tcPr>
          <w:p w14:paraId="16737E21" w14:textId="487F8A58" w:rsidR="00914B25" w:rsidRPr="005B538C" w:rsidRDefault="00914B25" w:rsidP="005B538C">
            <w:pPr>
              <w:spacing w:line="240" w:lineRule="auto"/>
              <w:rPr>
                <w:rFonts w:cs="Arial"/>
                <w:sz w:val="20"/>
              </w:rPr>
            </w:pPr>
            <w:r w:rsidRPr="005B538C">
              <w:rPr>
                <w:rFonts w:cs="Arial"/>
                <w:sz w:val="20"/>
              </w:rPr>
              <w:t>26-04-2024</w:t>
            </w:r>
          </w:p>
        </w:tc>
      </w:tr>
    </w:tbl>
    <w:p w14:paraId="49076992" w14:textId="77777777" w:rsidR="00D91CB4" w:rsidRPr="005B538C" w:rsidRDefault="00D91CB4" w:rsidP="005B538C">
      <w:pPr>
        <w:rPr>
          <w:rFonts w:eastAsia="Palatino Linotype" w:cs="Palatino Linotype"/>
        </w:rPr>
      </w:pPr>
    </w:p>
    <w:p w14:paraId="46C0EB3A" w14:textId="794F7896" w:rsidR="00A53315" w:rsidRPr="005B538C" w:rsidRDefault="00BA55A8" w:rsidP="005B538C">
      <w:pPr>
        <w:pStyle w:val="Ttulo3"/>
        <w:rPr>
          <w:rFonts w:eastAsia="Calibri"/>
          <w:lang w:eastAsia="es-ES_tradnl"/>
        </w:rPr>
      </w:pPr>
      <w:bookmarkStart w:id="25" w:name="_Toc176772525"/>
      <w:r w:rsidRPr="005B538C">
        <w:rPr>
          <w:rFonts w:eastAsia="Calibri"/>
          <w:lang w:eastAsia="es-ES_tradnl"/>
        </w:rPr>
        <w:t>d)</w:t>
      </w:r>
      <w:r w:rsidR="00D91CB4" w:rsidRPr="005B538C">
        <w:rPr>
          <w:rFonts w:eastAsia="Calibri"/>
          <w:lang w:eastAsia="es-ES_tradnl"/>
        </w:rPr>
        <w:t xml:space="preserve"> </w:t>
      </w:r>
      <w:r w:rsidRPr="005B538C">
        <w:rPr>
          <w:rFonts w:eastAsia="Calibri"/>
          <w:lang w:eastAsia="es-ES_tradnl"/>
        </w:rPr>
        <w:t>Interés legítimo</w:t>
      </w:r>
      <w:bookmarkEnd w:id="25"/>
    </w:p>
    <w:p w14:paraId="190404A6" w14:textId="459E51B3" w:rsidR="00BA55A8" w:rsidRPr="005B538C" w:rsidRDefault="00BA55A8" w:rsidP="005B538C">
      <w:r w:rsidRPr="005B538C">
        <w:rPr>
          <w:rFonts w:cs="Arial"/>
        </w:rPr>
        <w:t>Resulta procedente la interposición de</w:t>
      </w:r>
      <w:r w:rsidR="00F0450D" w:rsidRPr="005B538C">
        <w:rPr>
          <w:rFonts w:cs="Arial"/>
        </w:rPr>
        <w:t xml:space="preserve"> </w:t>
      </w:r>
      <w:r w:rsidRPr="005B538C">
        <w:rPr>
          <w:rFonts w:cs="Arial"/>
        </w:rPr>
        <w:t>l</w:t>
      </w:r>
      <w:r w:rsidR="00F0450D" w:rsidRPr="005B538C">
        <w:rPr>
          <w:rFonts w:cs="Arial"/>
        </w:rPr>
        <w:t>os</w:t>
      </w:r>
      <w:r w:rsidRPr="005B538C">
        <w:rPr>
          <w:rFonts w:cs="Arial"/>
        </w:rPr>
        <w:t xml:space="preserve"> recurso</w:t>
      </w:r>
      <w:r w:rsidR="00F0450D" w:rsidRPr="005B538C">
        <w:rPr>
          <w:rFonts w:cs="Arial"/>
        </w:rPr>
        <w:t>s</w:t>
      </w:r>
      <w:r w:rsidRPr="005B538C">
        <w:rPr>
          <w:rFonts w:cs="Arial"/>
        </w:rPr>
        <w:t xml:space="preserve"> de revisión, ya que </w:t>
      </w:r>
      <w:r w:rsidRPr="005B538C">
        <w:rPr>
          <w:rFonts w:eastAsia="Calibri" w:cs="Tahoma"/>
          <w:szCs w:val="22"/>
          <w:lang w:eastAsia="es-MX"/>
        </w:rPr>
        <w:t xml:space="preserve">se actualiza la causal de procedencia señalada en el artículo 179, fracción </w:t>
      </w:r>
      <w:r w:rsidR="00914B25" w:rsidRPr="005B538C">
        <w:rPr>
          <w:rFonts w:eastAsia="Calibri" w:cs="Tahoma"/>
          <w:szCs w:val="22"/>
          <w:lang w:eastAsia="es-MX"/>
        </w:rPr>
        <w:t>I</w:t>
      </w:r>
      <w:r w:rsidRPr="005B538C">
        <w:rPr>
          <w:rFonts w:cs="Arial"/>
        </w:rPr>
        <w:t xml:space="preserve"> de la </w:t>
      </w:r>
      <w:r w:rsidRPr="005B538C">
        <w:t>Ley de Transparencia y Acceso a la Información Pública del Estado de México y Municipios.</w:t>
      </w:r>
    </w:p>
    <w:p w14:paraId="0EFF7141" w14:textId="77777777" w:rsidR="00362A11" w:rsidRPr="005B538C" w:rsidRDefault="00362A11" w:rsidP="005B538C"/>
    <w:p w14:paraId="2284D7EB" w14:textId="2707218C" w:rsidR="00BA55A8" w:rsidRPr="005B538C" w:rsidRDefault="00362A11" w:rsidP="005B538C">
      <w:pPr>
        <w:pStyle w:val="Ttulo3"/>
      </w:pPr>
      <w:bookmarkStart w:id="26" w:name="_Toc176772526"/>
      <w:r w:rsidRPr="005B538C">
        <w:t>e) Requisitos formales para la interposición de</w:t>
      </w:r>
      <w:r w:rsidR="00F0450D" w:rsidRPr="005B538C">
        <w:t xml:space="preserve"> </w:t>
      </w:r>
      <w:r w:rsidRPr="005B538C">
        <w:t>l</w:t>
      </w:r>
      <w:r w:rsidR="00F0450D" w:rsidRPr="005B538C">
        <w:t>os</w:t>
      </w:r>
      <w:r w:rsidRPr="005B538C">
        <w:t xml:space="preserve"> recurso</w:t>
      </w:r>
      <w:r w:rsidR="00F0450D" w:rsidRPr="005B538C">
        <w:t>s</w:t>
      </w:r>
      <w:bookmarkEnd w:id="26"/>
    </w:p>
    <w:p w14:paraId="6390674A" w14:textId="78A894DD" w:rsidR="00BA55A8" w:rsidRPr="005B538C" w:rsidRDefault="00BA55A8" w:rsidP="005B538C">
      <w:pPr>
        <w:rPr>
          <w:rFonts w:cs="Arial"/>
        </w:rPr>
      </w:pPr>
      <w:r w:rsidRPr="005B538C">
        <w:rPr>
          <w:rFonts w:cs="Arial"/>
          <w:b/>
          <w:bCs/>
        </w:rPr>
        <w:t xml:space="preserve">LA PARTE RECURRENTE </w:t>
      </w:r>
      <w:r w:rsidRPr="005B538C">
        <w:rPr>
          <w:rFonts w:cs="Arial"/>
        </w:rPr>
        <w:t>acreditó todos y cada uno de los elementos formales exigidos por el artículo 180 de la misma normatividad.</w:t>
      </w:r>
    </w:p>
    <w:p w14:paraId="20BDA7EE" w14:textId="77777777" w:rsidR="005F5301" w:rsidRPr="005B538C" w:rsidRDefault="005F5301" w:rsidP="005B538C">
      <w:pPr>
        <w:rPr>
          <w:rFonts w:cs="Arial"/>
          <w:szCs w:val="22"/>
        </w:rPr>
      </w:pPr>
    </w:p>
    <w:p w14:paraId="1E5C9B96" w14:textId="52C82040" w:rsidR="005F5301" w:rsidRPr="005B538C" w:rsidRDefault="005F5301" w:rsidP="005B538C">
      <w:pPr>
        <w:rPr>
          <w:rFonts w:cs="Arial"/>
          <w:szCs w:val="22"/>
          <w:lang w:val="es-ES"/>
        </w:rPr>
      </w:pPr>
      <w:r w:rsidRPr="005B538C">
        <w:rPr>
          <w:szCs w:val="22"/>
          <w:lang w:val="es-ES"/>
        </w:rPr>
        <w:t>Es importante mencionar que, de la revisión de</w:t>
      </w:r>
      <w:r w:rsidR="00F0450D" w:rsidRPr="005B538C">
        <w:rPr>
          <w:szCs w:val="22"/>
          <w:lang w:val="es-ES"/>
        </w:rPr>
        <w:t xml:space="preserve"> </w:t>
      </w:r>
      <w:r w:rsidRPr="005B538C">
        <w:rPr>
          <w:szCs w:val="22"/>
          <w:lang w:val="es-ES"/>
        </w:rPr>
        <w:t>l</w:t>
      </w:r>
      <w:r w:rsidR="00F0450D" w:rsidRPr="005B538C">
        <w:rPr>
          <w:szCs w:val="22"/>
          <w:lang w:val="es-ES"/>
        </w:rPr>
        <w:t>os</w:t>
      </w:r>
      <w:r w:rsidRPr="005B538C">
        <w:rPr>
          <w:szCs w:val="22"/>
          <w:lang w:val="es-ES"/>
        </w:rPr>
        <w:t xml:space="preserve"> expediente</w:t>
      </w:r>
      <w:r w:rsidR="00F0450D" w:rsidRPr="005B538C">
        <w:rPr>
          <w:szCs w:val="22"/>
          <w:lang w:val="es-ES"/>
        </w:rPr>
        <w:t>s</w:t>
      </w:r>
      <w:r w:rsidRPr="005B538C">
        <w:rPr>
          <w:szCs w:val="22"/>
          <w:lang w:val="es-ES"/>
        </w:rPr>
        <w:t xml:space="preserve"> electrónico</w:t>
      </w:r>
      <w:r w:rsidR="00F0450D" w:rsidRPr="005B538C">
        <w:rPr>
          <w:szCs w:val="22"/>
          <w:lang w:val="es-ES"/>
        </w:rPr>
        <w:t>s</w:t>
      </w:r>
      <w:r w:rsidRPr="005B538C">
        <w:rPr>
          <w:szCs w:val="22"/>
          <w:lang w:val="es-ES"/>
        </w:rPr>
        <w:t xml:space="preserve"> del </w:t>
      </w:r>
      <w:r w:rsidRPr="005B538C">
        <w:rPr>
          <w:bCs/>
          <w:szCs w:val="22"/>
          <w:lang w:val="es-ES"/>
        </w:rPr>
        <w:t>SAIMEX,</w:t>
      </w:r>
      <w:r w:rsidRPr="005B538C">
        <w:rPr>
          <w:szCs w:val="22"/>
          <w:lang w:val="es-ES"/>
        </w:rPr>
        <w:t xml:space="preserve"> se observa que </w:t>
      </w:r>
      <w:r w:rsidRPr="005B538C">
        <w:rPr>
          <w:b/>
          <w:bCs/>
          <w:szCs w:val="22"/>
          <w:lang w:val="es-ES"/>
        </w:rPr>
        <w:t>LA PARTE RECURRENTE</w:t>
      </w:r>
      <w:r w:rsidRPr="005B538C">
        <w:rPr>
          <w:szCs w:val="22"/>
          <w:lang w:val="es-ES"/>
        </w:rPr>
        <w:t xml:space="preserve"> no proporcionó su nombre para ser identificado, lo que en estricto sentido provoca que </w:t>
      </w:r>
      <w:r w:rsidRPr="005B538C">
        <w:rPr>
          <w:rFonts w:cs="Arial"/>
          <w:szCs w:val="22"/>
          <w:lang w:val="es-ES"/>
        </w:rPr>
        <w:t>no</w:t>
      </w:r>
      <w:r w:rsidRPr="005B538C">
        <w:rPr>
          <w:szCs w:val="22"/>
          <w:lang w:val="es-ES"/>
        </w:rPr>
        <w:t xml:space="preserve"> se colmen los requisitos establecidos en el artículo 180 de la Ley de Transparencia; sin embargo, el artículo 15 de </w:t>
      </w:r>
      <w:r w:rsidRPr="005B538C">
        <w:rPr>
          <w:rFonts w:cs="Arial"/>
          <w:szCs w:val="22"/>
          <w:lang w:val="es-ES" w:eastAsia="es-MX"/>
        </w:rPr>
        <w:t xml:space="preserve">Ley de Transparencia y Acceso a la </w:t>
      </w:r>
      <w:r w:rsidRPr="005B538C">
        <w:rPr>
          <w:rFonts w:cs="Arial"/>
          <w:szCs w:val="22"/>
          <w:lang w:val="es-ES"/>
        </w:rPr>
        <w:t>Información</w:t>
      </w:r>
      <w:r w:rsidRPr="005B538C">
        <w:rPr>
          <w:rFonts w:cs="Arial"/>
          <w:szCs w:val="22"/>
          <w:lang w:val="es-ES" w:eastAsia="es-MX"/>
        </w:rPr>
        <w:t xml:space="preserve"> Pública del Estado de México y Municipios </w:t>
      </w:r>
      <w:r w:rsidRPr="005B538C">
        <w:rPr>
          <w:rFonts w:cs="Arial"/>
          <w:iCs/>
          <w:szCs w:val="22"/>
          <w:lang w:val="es-ES"/>
        </w:rPr>
        <w:t xml:space="preserve">prevé que </w:t>
      </w:r>
      <w:r w:rsidRPr="005B538C">
        <w:rPr>
          <w:szCs w:val="22"/>
          <w:lang w:val="es-ES"/>
        </w:rPr>
        <w:t xml:space="preserve">toda persona tendrá acceso a la información </w:t>
      </w:r>
      <w:r w:rsidRPr="005B538C">
        <w:rPr>
          <w:rFonts w:cs="Arial"/>
          <w:szCs w:val="22"/>
          <w:lang w:val="es-ES"/>
        </w:rPr>
        <w:t xml:space="preserve">sin necesidad de acreditar interés alguno o justificar su utilización, de lo que se infiere que </w:t>
      </w:r>
      <w:r w:rsidRPr="005B538C">
        <w:rPr>
          <w:rFonts w:cs="Arial"/>
          <w:b/>
          <w:szCs w:val="22"/>
          <w:u w:val="single"/>
          <w:lang w:val="es-ES"/>
        </w:rPr>
        <w:t xml:space="preserve">el nombre no es un requisito </w:t>
      </w:r>
      <w:r w:rsidRPr="005B538C">
        <w:rPr>
          <w:rFonts w:cs="Arial"/>
          <w:b/>
          <w:iCs/>
          <w:szCs w:val="22"/>
          <w:u w:val="single"/>
          <w:lang w:val="es-ES"/>
        </w:rPr>
        <w:t>indispensable</w:t>
      </w:r>
      <w:r w:rsidRPr="005B538C">
        <w:rPr>
          <w:rFonts w:cs="Arial"/>
          <w:szCs w:val="22"/>
          <w:lang w:val="es-ES"/>
        </w:rPr>
        <w:t xml:space="preserve"> para que las y los ciudadanos ejerzan el derecho de acceso a la información pública. </w:t>
      </w:r>
    </w:p>
    <w:p w14:paraId="0DBCFA60" w14:textId="77777777" w:rsidR="005F5301" w:rsidRPr="005B538C" w:rsidRDefault="005F5301" w:rsidP="005B538C">
      <w:pPr>
        <w:rPr>
          <w:rFonts w:cs="Arial"/>
          <w:szCs w:val="22"/>
          <w:lang w:val="es-ES"/>
        </w:rPr>
      </w:pPr>
    </w:p>
    <w:p w14:paraId="4B63C5CE" w14:textId="647DDEF6" w:rsidR="005F5301" w:rsidRPr="005B538C" w:rsidRDefault="005F5301" w:rsidP="005B538C">
      <w:pPr>
        <w:rPr>
          <w:szCs w:val="22"/>
          <w:lang w:val="es-ES"/>
        </w:rPr>
      </w:pPr>
      <w:r w:rsidRPr="005B538C">
        <w:rPr>
          <w:rFonts w:cs="Arial"/>
          <w:szCs w:val="22"/>
          <w:lang w:val="es-ES"/>
        </w:rPr>
        <w:t>Asimismo, la Ley de la materia prevé en su artículo 155, párrafo segundo la posibilidad de que las solicitudes de información sean anónimas, al utilizar un nombre incompleto o, inclusive un seudónimo.</w:t>
      </w:r>
      <w:r w:rsidR="00057B2D" w:rsidRPr="005B538C">
        <w:rPr>
          <w:szCs w:val="22"/>
          <w:lang w:val="es-ES"/>
        </w:rPr>
        <w:t xml:space="preserve"> </w:t>
      </w:r>
      <w:r w:rsidRPr="005B538C">
        <w:rPr>
          <w:szCs w:val="22"/>
          <w:lang w:val="es-ES"/>
        </w:rPr>
        <w:t xml:space="preserve">En adición a lo anterior, el propio artículo 180, en su último párrafo, establece que cuando el recurso de revisión se interponga de manera electrónica no será indispensable que contenga </w:t>
      </w:r>
      <w:r w:rsidR="00057B2D" w:rsidRPr="005B538C">
        <w:rPr>
          <w:szCs w:val="22"/>
          <w:lang w:val="es-ES"/>
        </w:rPr>
        <w:t>algunos</w:t>
      </w:r>
      <w:r w:rsidRPr="005B538C">
        <w:rPr>
          <w:szCs w:val="22"/>
          <w:lang w:val="es-ES"/>
        </w:rPr>
        <w:t xml:space="preserve"> requisitos, entre ellos, el nombre de</w:t>
      </w:r>
      <w:r w:rsidR="00057B2D" w:rsidRPr="005B538C">
        <w:rPr>
          <w:szCs w:val="22"/>
          <w:lang w:val="es-ES"/>
        </w:rPr>
        <w:t xml:space="preserve"> </w:t>
      </w:r>
      <w:r w:rsidR="00057B2D" w:rsidRPr="005B538C">
        <w:rPr>
          <w:b/>
          <w:bCs/>
          <w:szCs w:val="22"/>
          <w:lang w:val="es-ES"/>
        </w:rPr>
        <w:t>LA PARTE RECURRENTE</w:t>
      </w:r>
      <w:r w:rsidRPr="005B538C">
        <w:rPr>
          <w:rFonts w:cs="Arial"/>
          <w:b/>
          <w:szCs w:val="22"/>
          <w:lang w:val="es-ES"/>
        </w:rPr>
        <w:t>;</w:t>
      </w:r>
      <w:r w:rsidRPr="005B538C">
        <w:rPr>
          <w:szCs w:val="22"/>
          <w:lang w:val="es-ES"/>
        </w:rPr>
        <w:t xml:space="preserve"> por lo que, en el presente caso, al haber sido presentado el recurso de revisión vía </w:t>
      </w:r>
      <w:r w:rsidRPr="005B538C">
        <w:rPr>
          <w:bCs/>
          <w:szCs w:val="22"/>
          <w:lang w:val="es-ES"/>
        </w:rPr>
        <w:t>SAIMEX</w:t>
      </w:r>
      <w:r w:rsidRPr="005B538C">
        <w:rPr>
          <w:szCs w:val="22"/>
          <w:lang w:val="es-ES"/>
        </w:rPr>
        <w:t>, dicho requisito resulta innecesario.</w:t>
      </w:r>
    </w:p>
    <w:p w14:paraId="7744E955" w14:textId="77777777" w:rsidR="00575400" w:rsidRPr="005B538C" w:rsidRDefault="00575400" w:rsidP="005B538C">
      <w:pPr>
        <w:rPr>
          <w:rFonts w:cs="Arial"/>
          <w:szCs w:val="22"/>
        </w:rPr>
      </w:pPr>
    </w:p>
    <w:p w14:paraId="1E55F6E2" w14:textId="685B7BAE" w:rsidR="00575400" w:rsidRPr="005B538C" w:rsidRDefault="00575400" w:rsidP="005B538C">
      <w:pPr>
        <w:pStyle w:val="Ttulo3"/>
      </w:pPr>
      <w:bookmarkStart w:id="27" w:name="_Toc176772527"/>
      <w:r w:rsidRPr="005B538C">
        <w:t>f) Acumulación de los Recursos de Revisión</w:t>
      </w:r>
      <w:bookmarkEnd w:id="27"/>
    </w:p>
    <w:p w14:paraId="48C8D8CC" w14:textId="361B36E6" w:rsidR="00575400" w:rsidRPr="005B538C" w:rsidRDefault="00575400" w:rsidP="005B538C">
      <w:r w:rsidRPr="005B538C">
        <w:rPr>
          <w:rFonts w:eastAsiaTheme="minorEastAsia"/>
          <w:lang w:val="es-ES_tradnl"/>
        </w:rPr>
        <w:t>De las constancias que obran en los expedientes acumulados, se advierte que los recursos de revisión</w:t>
      </w:r>
      <w:r w:rsidRPr="005B538C">
        <w:rPr>
          <w:rFonts w:eastAsiaTheme="minorEastAsia" w:cstheme="minorBidi"/>
          <w:lang w:val="es-ES_tradnl"/>
        </w:rPr>
        <w:t xml:space="preserve"> </w:t>
      </w:r>
      <w:r w:rsidR="00914B25" w:rsidRPr="005B538C">
        <w:rPr>
          <w:rFonts w:cs="Arial"/>
          <w:b/>
          <w:bCs/>
        </w:rPr>
        <w:t>2222</w:t>
      </w:r>
      <w:r w:rsidRPr="005B538C">
        <w:rPr>
          <w:b/>
          <w:lang w:val="es-ES_tradnl"/>
        </w:rPr>
        <w:t>/INFOEM/IP/RR/</w:t>
      </w:r>
      <w:r w:rsidR="00914B25" w:rsidRPr="005B538C">
        <w:rPr>
          <w:b/>
          <w:lang w:val="es-ES_tradnl"/>
        </w:rPr>
        <w:t>2024</w:t>
      </w:r>
      <w:r w:rsidRPr="005B538C">
        <w:rPr>
          <w:b/>
          <w:lang w:val="es-ES_tradnl"/>
        </w:rPr>
        <w:t xml:space="preserve">, </w:t>
      </w:r>
      <w:r w:rsidR="00914B25" w:rsidRPr="005B538C">
        <w:rPr>
          <w:b/>
          <w:lang w:val="es-ES_tradnl"/>
        </w:rPr>
        <w:t>2295</w:t>
      </w:r>
      <w:r w:rsidRPr="005B538C">
        <w:rPr>
          <w:b/>
          <w:lang w:val="es-ES_tradnl"/>
        </w:rPr>
        <w:t>/INFOEM/IP/RR/</w:t>
      </w:r>
      <w:r w:rsidR="00914B25" w:rsidRPr="005B538C">
        <w:rPr>
          <w:b/>
          <w:lang w:val="es-ES_tradnl"/>
        </w:rPr>
        <w:t>2024 y</w:t>
      </w:r>
      <w:r w:rsidRPr="005B538C">
        <w:rPr>
          <w:b/>
          <w:lang w:val="es-ES_tradnl"/>
        </w:rPr>
        <w:t xml:space="preserve"> </w:t>
      </w:r>
      <w:r w:rsidR="00914B25" w:rsidRPr="005B538C">
        <w:rPr>
          <w:b/>
          <w:lang w:val="es-ES_tradnl"/>
        </w:rPr>
        <w:t>2296</w:t>
      </w:r>
      <w:r w:rsidRPr="005B538C">
        <w:rPr>
          <w:b/>
          <w:lang w:val="es-ES_tradnl"/>
        </w:rPr>
        <w:t>/INFOEM/IP/RR/</w:t>
      </w:r>
      <w:r w:rsidR="00914B25" w:rsidRPr="005B538C">
        <w:rPr>
          <w:b/>
          <w:lang w:val="es-ES_tradnl"/>
        </w:rPr>
        <w:t>2024</w:t>
      </w:r>
      <w:r w:rsidRPr="005B538C">
        <w:rPr>
          <w:b/>
          <w:lang w:val="es-ES_tradnl"/>
        </w:rPr>
        <w:t xml:space="preserve"> </w:t>
      </w:r>
      <w:r w:rsidRPr="005B538C">
        <w:rPr>
          <w:rFonts w:eastAsiaTheme="minorEastAsia"/>
          <w:lang w:val="es-ES_tradnl"/>
        </w:rPr>
        <w:t xml:space="preserve">fueron presentados por </w:t>
      </w:r>
      <w:r w:rsidR="00CD0B92" w:rsidRPr="005B538C">
        <w:rPr>
          <w:rFonts w:eastAsiaTheme="minorEastAsia"/>
          <w:lang w:val="es-ES_tradnl"/>
        </w:rPr>
        <w:t>la</w:t>
      </w:r>
      <w:r w:rsidRPr="005B538C">
        <w:rPr>
          <w:rFonts w:eastAsiaTheme="minorEastAsia"/>
          <w:lang w:val="es-ES_tradnl"/>
        </w:rPr>
        <w:t xml:space="preserve"> mism</w:t>
      </w:r>
      <w:r w:rsidR="00CD0B92" w:rsidRPr="005B538C">
        <w:rPr>
          <w:rFonts w:eastAsiaTheme="minorEastAsia"/>
          <w:lang w:val="es-ES_tradnl"/>
        </w:rPr>
        <w:t>a</w:t>
      </w:r>
      <w:r w:rsidRPr="005B538C">
        <w:rPr>
          <w:rFonts w:eastAsiaTheme="minorEastAsia"/>
          <w:lang w:val="es-ES_tradnl"/>
        </w:rPr>
        <w:t xml:space="preserve"> </w:t>
      </w:r>
      <w:r w:rsidR="00CD0B92" w:rsidRPr="005B538C">
        <w:rPr>
          <w:rFonts w:eastAsiaTheme="minorEastAsia"/>
          <w:b/>
          <w:lang w:val="es-ES_tradnl"/>
        </w:rPr>
        <w:t>PARTE RECURRENTE</w:t>
      </w:r>
      <w:r w:rsidRPr="005B538C">
        <w:rPr>
          <w:rFonts w:eastAsiaTheme="minorEastAsia"/>
          <w:lang w:val="es-ES_tradnl"/>
        </w:rPr>
        <w:t xml:space="preserve"> respecto de actos u omisiones</w:t>
      </w:r>
      <w:r w:rsidR="00CD0B92" w:rsidRPr="005B538C">
        <w:rPr>
          <w:rFonts w:eastAsiaTheme="minorEastAsia"/>
          <w:lang w:val="es-ES_tradnl"/>
        </w:rPr>
        <w:t xml:space="preserve"> similares, realizados por el</w:t>
      </w:r>
      <w:r w:rsidRPr="005B538C">
        <w:rPr>
          <w:rFonts w:eastAsiaTheme="minorEastAsia"/>
          <w:lang w:val="es-ES_tradnl"/>
        </w:rPr>
        <w:t xml:space="preserve"> mismo </w:t>
      </w:r>
      <w:r w:rsidRPr="005B538C">
        <w:rPr>
          <w:rFonts w:eastAsiaTheme="minorEastAsia"/>
          <w:b/>
          <w:lang w:val="es-ES_tradnl"/>
        </w:rPr>
        <w:t>SUJETO OBLIGADO</w:t>
      </w:r>
      <w:r w:rsidRPr="005B538C">
        <w:rPr>
          <w:rFonts w:eastAsiaTheme="minorEastAsia"/>
          <w:lang w:val="es-ES_tradnl"/>
        </w:rPr>
        <w:t>, razón por la cual</w:t>
      </w:r>
      <w:r w:rsidR="00CD0B92" w:rsidRPr="005B538C">
        <w:rPr>
          <w:rFonts w:eastAsiaTheme="minorEastAsia"/>
          <w:lang w:val="es-ES_tradnl"/>
        </w:rPr>
        <w:t xml:space="preserve">, con la finalidad de evitar la emisión de resoluciones contradictorias, </w:t>
      </w:r>
      <w:r w:rsidRPr="005B538C">
        <w:rPr>
          <w:rFonts w:eastAsiaTheme="minorEastAsia"/>
          <w:lang w:val="es-ES_tradnl"/>
        </w:rPr>
        <w:t xml:space="preserve">este Órgano Garante realizó la acumulación respectiva, de conformidad con lo dispuesto en el artículo 18 del </w:t>
      </w:r>
      <w:r w:rsidRPr="005B538C">
        <w:rPr>
          <w:rFonts w:eastAsiaTheme="minorEastAsia"/>
          <w:lang w:val="es-ES"/>
        </w:rPr>
        <w:t xml:space="preserve">Código de Procedimientos Administrativos del Estado de México, de aplicación supletoria en términos </w:t>
      </w:r>
      <w:r w:rsidRPr="005B538C">
        <w:rPr>
          <w:rFonts w:eastAsiaTheme="minorEastAsia"/>
          <w:lang w:val="es-ES"/>
        </w:rPr>
        <w:lastRenderedPageBreak/>
        <w:t xml:space="preserve">del </w:t>
      </w:r>
      <w:r w:rsidRPr="005B538C">
        <w:rPr>
          <w:rFonts w:eastAsiaTheme="minorEastAsia"/>
          <w:lang w:val="es-ES_tradnl"/>
        </w:rPr>
        <w:t xml:space="preserve">artículo 195 de </w:t>
      </w:r>
      <w:r w:rsidRPr="005B538C">
        <w:rPr>
          <w:rFonts w:eastAsiaTheme="minorEastAsia" w:cstheme="minorBidi"/>
          <w:lang w:val="es-ES_tradnl"/>
        </w:rPr>
        <w:t>la Ley de Transparencia y Acceso a la Información Pública del Estado de México y Municipios en vigor</w:t>
      </w:r>
      <w:r w:rsidR="00CD0B92" w:rsidRPr="005B538C">
        <w:rPr>
          <w:rFonts w:eastAsiaTheme="minorEastAsia" w:cstheme="minorBidi"/>
          <w:lang w:val="es-ES_tradnl"/>
        </w:rPr>
        <w:t>.</w:t>
      </w:r>
    </w:p>
    <w:p w14:paraId="3A121826" w14:textId="77777777" w:rsidR="00C461EC" w:rsidRPr="005B538C" w:rsidRDefault="00C461EC" w:rsidP="005B538C">
      <w:pPr>
        <w:ind w:left="-57"/>
        <w:rPr>
          <w:bCs/>
          <w:lang w:val="es-ES_tradnl"/>
        </w:rPr>
      </w:pPr>
    </w:p>
    <w:p w14:paraId="457548E9" w14:textId="3F7AF03B" w:rsidR="00C71CEF" w:rsidRPr="005B538C" w:rsidRDefault="00C71CEF" w:rsidP="005B538C">
      <w:pPr>
        <w:pStyle w:val="Ttulo2"/>
      </w:pPr>
      <w:bookmarkStart w:id="28" w:name="_Toc176772528"/>
      <w:r w:rsidRPr="005B538C">
        <w:t>SEGUNDO. Estudio de Fondo</w:t>
      </w:r>
      <w:bookmarkEnd w:id="28"/>
    </w:p>
    <w:p w14:paraId="2A308F59" w14:textId="0FF373F0" w:rsidR="00C049E2" w:rsidRPr="005B538C" w:rsidRDefault="00C71CEF" w:rsidP="005B538C">
      <w:pPr>
        <w:pStyle w:val="Ttulo3"/>
      </w:pPr>
      <w:bookmarkStart w:id="29" w:name="_Toc176772529"/>
      <w:r w:rsidRPr="005B538C">
        <w:t>a</w:t>
      </w:r>
      <w:r w:rsidR="00C049E2" w:rsidRPr="005B538C">
        <w:t>) Mandato de transparencia y responsabilidad del Sujeto Obligado</w:t>
      </w:r>
      <w:bookmarkEnd w:id="29"/>
    </w:p>
    <w:p w14:paraId="6901A889" w14:textId="59EEDAE1" w:rsidR="00C049E2" w:rsidRPr="005B538C" w:rsidRDefault="00C049E2" w:rsidP="005B538C">
      <w:pPr>
        <w:rPr>
          <w:rFonts w:eastAsia="Palatino Linotype"/>
        </w:rPr>
      </w:pPr>
      <w:r w:rsidRPr="005B538C">
        <w:rPr>
          <w:rFonts w:eastAsia="Palatino Linotype"/>
        </w:rPr>
        <w:t xml:space="preserve">El </w:t>
      </w:r>
      <w:r w:rsidR="00717E59" w:rsidRPr="005B538C">
        <w:rPr>
          <w:rFonts w:eastAsia="Palatino Linotype"/>
        </w:rPr>
        <w:t>d</w:t>
      </w:r>
      <w:r w:rsidRPr="005B538C">
        <w:rPr>
          <w:rFonts w:eastAsia="Palatino Linotype"/>
        </w:rPr>
        <w:t xml:space="preserve">erecho de </w:t>
      </w:r>
      <w:r w:rsidR="00717E59" w:rsidRPr="005B538C">
        <w:rPr>
          <w:rFonts w:eastAsia="Palatino Linotype"/>
        </w:rPr>
        <w:t>a</w:t>
      </w:r>
      <w:r w:rsidRPr="005B538C">
        <w:rPr>
          <w:rFonts w:eastAsia="Palatino Linotype"/>
        </w:rPr>
        <w:t xml:space="preserve">cceso a la </w:t>
      </w:r>
      <w:r w:rsidR="00717E59" w:rsidRPr="005B538C">
        <w:rPr>
          <w:rFonts w:eastAsia="Palatino Linotype"/>
        </w:rPr>
        <w:t>i</w:t>
      </w:r>
      <w:r w:rsidRPr="005B538C">
        <w:rPr>
          <w:rFonts w:eastAsia="Palatino Linotype"/>
        </w:rPr>
        <w:t xml:space="preserve">nformación </w:t>
      </w:r>
      <w:r w:rsidR="00717E59" w:rsidRPr="005B538C">
        <w:rPr>
          <w:rFonts w:eastAsia="Palatino Linotype"/>
        </w:rPr>
        <w:t>p</w:t>
      </w:r>
      <w:r w:rsidRPr="005B538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B538C">
        <w:rPr>
          <w:rFonts w:eastAsia="Palatino Linotype"/>
        </w:rPr>
        <w:t>:</w:t>
      </w:r>
    </w:p>
    <w:p w14:paraId="7FAB8D32" w14:textId="77777777" w:rsidR="00C049E2" w:rsidRPr="005B538C" w:rsidRDefault="00C049E2" w:rsidP="005B538C">
      <w:pPr>
        <w:rPr>
          <w:rFonts w:eastAsia="Palatino Linotype"/>
        </w:rPr>
      </w:pPr>
    </w:p>
    <w:p w14:paraId="05320813" w14:textId="77777777" w:rsidR="00C049E2" w:rsidRPr="005B538C" w:rsidRDefault="00C049E2" w:rsidP="005B538C">
      <w:pPr>
        <w:spacing w:line="240" w:lineRule="auto"/>
        <w:ind w:left="567" w:right="539"/>
        <w:rPr>
          <w:rFonts w:eastAsia="Palatino Linotype"/>
          <w:b/>
          <w:i/>
        </w:rPr>
      </w:pPr>
      <w:r w:rsidRPr="005B538C">
        <w:rPr>
          <w:rFonts w:eastAsia="Palatino Linotype"/>
          <w:b/>
          <w:i/>
        </w:rPr>
        <w:t>Constitución Política de los Estados Unidos Mexicanos</w:t>
      </w:r>
    </w:p>
    <w:p w14:paraId="6B6C67B6" w14:textId="77777777" w:rsidR="00C049E2" w:rsidRPr="005B538C" w:rsidRDefault="00C049E2" w:rsidP="005B538C">
      <w:pPr>
        <w:spacing w:line="240" w:lineRule="auto"/>
        <w:ind w:left="567" w:right="539"/>
        <w:rPr>
          <w:rFonts w:eastAsia="Palatino Linotype"/>
          <w:b/>
          <w:i/>
        </w:rPr>
      </w:pPr>
      <w:r w:rsidRPr="005B538C">
        <w:rPr>
          <w:rFonts w:eastAsia="Palatino Linotype"/>
          <w:b/>
          <w:i/>
        </w:rPr>
        <w:t>“Artículo 6.</w:t>
      </w:r>
    </w:p>
    <w:p w14:paraId="38D3B4C4" w14:textId="77777777" w:rsidR="00C049E2" w:rsidRPr="005B538C" w:rsidRDefault="00C049E2" w:rsidP="005B538C">
      <w:pPr>
        <w:spacing w:line="240" w:lineRule="auto"/>
        <w:ind w:left="567" w:right="539"/>
        <w:rPr>
          <w:rFonts w:eastAsia="Palatino Linotype"/>
          <w:i/>
        </w:rPr>
      </w:pPr>
      <w:r w:rsidRPr="005B538C">
        <w:rPr>
          <w:rFonts w:eastAsia="Palatino Linotype"/>
          <w:i/>
        </w:rPr>
        <w:t>(…)</w:t>
      </w:r>
    </w:p>
    <w:p w14:paraId="2CCAA297" w14:textId="6602827B" w:rsidR="00C049E2" w:rsidRPr="005B538C" w:rsidRDefault="00C049E2" w:rsidP="005B538C">
      <w:pPr>
        <w:spacing w:line="240" w:lineRule="auto"/>
        <w:ind w:left="567" w:right="539"/>
        <w:rPr>
          <w:rFonts w:eastAsia="Palatino Linotype"/>
          <w:i/>
        </w:rPr>
      </w:pPr>
      <w:r w:rsidRPr="005B538C">
        <w:rPr>
          <w:rFonts w:eastAsia="Palatino Linotype"/>
          <w:i/>
        </w:rPr>
        <w:t>Para efectos de lo dispuesto en el presente artículo se observará lo siguiente:</w:t>
      </w:r>
    </w:p>
    <w:p w14:paraId="74CC3718" w14:textId="77777777" w:rsidR="00C049E2" w:rsidRPr="005B538C" w:rsidRDefault="00C049E2" w:rsidP="005B538C">
      <w:pPr>
        <w:spacing w:line="240" w:lineRule="auto"/>
        <w:ind w:left="567" w:right="539"/>
        <w:rPr>
          <w:rFonts w:eastAsia="Palatino Linotype"/>
          <w:b/>
          <w:i/>
        </w:rPr>
      </w:pPr>
      <w:r w:rsidRPr="005B538C">
        <w:rPr>
          <w:rFonts w:eastAsia="Palatino Linotype"/>
          <w:b/>
          <w:i/>
        </w:rPr>
        <w:t>A</w:t>
      </w:r>
      <w:r w:rsidRPr="005B538C">
        <w:rPr>
          <w:rFonts w:eastAsia="Palatino Linotype"/>
          <w:i/>
        </w:rPr>
        <w:t xml:space="preserve">. </w:t>
      </w:r>
      <w:r w:rsidRPr="005B538C">
        <w:rPr>
          <w:rFonts w:eastAsia="Palatino Linotype"/>
          <w:b/>
          <w:i/>
        </w:rPr>
        <w:t>Para el ejercicio del derecho de acceso a la información</w:t>
      </w:r>
      <w:r w:rsidRPr="005B538C">
        <w:rPr>
          <w:rFonts w:eastAsia="Palatino Linotype"/>
          <w:i/>
        </w:rPr>
        <w:t xml:space="preserve">, la Federación y </w:t>
      </w:r>
      <w:r w:rsidRPr="005B538C">
        <w:rPr>
          <w:rFonts w:eastAsia="Palatino Linotype"/>
          <w:b/>
          <w:i/>
        </w:rPr>
        <w:t>las entidades federativas, en el ámbito de sus respectivas competencias, se regirán por los siguientes principios y bases:</w:t>
      </w:r>
    </w:p>
    <w:p w14:paraId="596A956B" w14:textId="77777777" w:rsidR="00C049E2" w:rsidRPr="005B538C" w:rsidRDefault="00C049E2" w:rsidP="005B538C">
      <w:pPr>
        <w:spacing w:line="240" w:lineRule="auto"/>
        <w:ind w:left="567" w:right="539"/>
        <w:rPr>
          <w:rFonts w:eastAsia="Palatino Linotype"/>
          <w:i/>
        </w:rPr>
      </w:pPr>
      <w:r w:rsidRPr="005B538C">
        <w:rPr>
          <w:rFonts w:eastAsia="Palatino Linotype"/>
          <w:b/>
          <w:i/>
        </w:rPr>
        <w:t xml:space="preserve">I. </w:t>
      </w:r>
      <w:r w:rsidRPr="005B538C">
        <w:rPr>
          <w:rFonts w:eastAsia="Palatino Linotype"/>
          <w:b/>
          <w:i/>
        </w:rPr>
        <w:tab/>
        <w:t>Toda la información en posesión de cualquier</w:t>
      </w:r>
      <w:r w:rsidRPr="005B538C">
        <w:rPr>
          <w:rFonts w:eastAsia="Palatino Linotype"/>
          <w:i/>
        </w:rPr>
        <w:t xml:space="preserve"> </w:t>
      </w:r>
      <w:r w:rsidRPr="005B538C">
        <w:rPr>
          <w:rFonts w:eastAsia="Palatino Linotype"/>
          <w:b/>
          <w:i/>
        </w:rPr>
        <w:t>autoridad</w:t>
      </w:r>
      <w:r w:rsidRPr="005B538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B538C">
        <w:rPr>
          <w:rFonts w:eastAsia="Palatino Linotype"/>
          <w:b/>
          <w:i/>
        </w:rPr>
        <w:t>municipal</w:t>
      </w:r>
      <w:r w:rsidRPr="005B538C">
        <w:rPr>
          <w:rFonts w:eastAsia="Palatino Linotype"/>
          <w:i/>
        </w:rPr>
        <w:t xml:space="preserve">, </w:t>
      </w:r>
      <w:r w:rsidRPr="005B538C">
        <w:rPr>
          <w:rFonts w:eastAsia="Palatino Linotype"/>
          <w:b/>
          <w:i/>
        </w:rPr>
        <w:t>es pública</w:t>
      </w:r>
      <w:r w:rsidRPr="005B538C">
        <w:rPr>
          <w:rFonts w:eastAsia="Palatino Linotype"/>
          <w:i/>
        </w:rPr>
        <w:t xml:space="preserve"> y sólo podrá ser reservada temporalmente por razones de interés público y seguridad nacional, en los términos que fijen las leyes. </w:t>
      </w:r>
      <w:r w:rsidRPr="005B538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5B538C">
        <w:rPr>
          <w:rFonts w:eastAsia="Palatino Linotype"/>
          <w:i/>
        </w:rPr>
        <w:t>, la ley determinará los supuestos específicos bajo los cuales procederá la declaración de inexistencia de la información.”</w:t>
      </w:r>
    </w:p>
    <w:p w14:paraId="68F313E4" w14:textId="77777777" w:rsidR="00C049E2" w:rsidRPr="005B538C" w:rsidRDefault="00C049E2" w:rsidP="005B538C">
      <w:pPr>
        <w:spacing w:line="240" w:lineRule="auto"/>
        <w:ind w:left="567" w:right="539"/>
        <w:rPr>
          <w:rFonts w:eastAsia="Palatino Linotype"/>
          <w:b/>
          <w:i/>
        </w:rPr>
      </w:pPr>
    </w:p>
    <w:p w14:paraId="504F12DB" w14:textId="77777777" w:rsidR="00C049E2" w:rsidRPr="005B538C" w:rsidRDefault="00C049E2" w:rsidP="005B538C">
      <w:pPr>
        <w:spacing w:line="240" w:lineRule="auto"/>
        <w:ind w:left="567" w:right="539"/>
        <w:rPr>
          <w:rFonts w:eastAsia="Palatino Linotype"/>
          <w:b/>
          <w:i/>
        </w:rPr>
      </w:pPr>
      <w:r w:rsidRPr="005B538C">
        <w:rPr>
          <w:rFonts w:eastAsia="Palatino Linotype"/>
          <w:b/>
          <w:i/>
        </w:rPr>
        <w:t>Constitución Política del Estado Libre y Soberano de México</w:t>
      </w:r>
    </w:p>
    <w:p w14:paraId="04932D29" w14:textId="77777777" w:rsidR="00C049E2" w:rsidRPr="005B538C" w:rsidRDefault="00C049E2" w:rsidP="005B538C">
      <w:pPr>
        <w:spacing w:line="240" w:lineRule="auto"/>
        <w:ind w:left="567" w:right="539"/>
        <w:rPr>
          <w:rFonts w:eastAsia="Palatino Linotype"/>
          <w:i/>
        </w:rPr>
      </w:pPr>
      <w:r w:rsidRPr="005B538C">
        <w:rPr>
          <w:rFonts w:eastAsia="Palatino Linotype"/>
          <w:b/>
          <w:i/>
        </w:rPr>
        <w:t>“Artículo 5</w:t>
      </w:r>
      <w:r w:rsidRPr="005B538C">
        <w:rPr>
          <w:rFonts w:eastAsia="Palatino Linotype"/>
          <w:i/>
        </w:rPr>
        <w:t xml:space="preserve">.- </w:t>
      </w:r>
    </w:p>
    <w:p w14:paraId="1D3829F4" w14:textId="77777777" w:rsidR="00C049E2" w:rsidRPr="005B538C" w:rsidRDefault="00C049E2" w:rsidP="005B538C">
      <w:pPr>
        <w:spacing w:line="240" w:lineRule="auto"/>
        <w:ind w:left="567" w:right="539"/>
        <w:rPr>
          <w:rFonts w:eastAsia="Palatino Linotype"/>
          <w:i/>
        </w:rPr>
      </w:pPr>
      <w:r w:rsidRPr="005B538C">
        <w:rPr>
          <w:rFonts w:eastAsia="Palatino Linotype"/>
          <w:i/>
        </w:rPr>
        <w:t>(…)</w:t>
      </w:r>
    </w:p>
    <w:p w14:paraId="0EAE47FD" w14:textId="77777777" w:rsidR="00C049E2" w:rsidRPr="005B538C" w:rsidRDefault="00C049E2" w:rsidP="005B538C">
      <w:pPr>
        <w:spacing w:line="240" w:lineRule="auto"/>
        <w:ind w:left="567" w:right="539"/>
        <w:rPr>
          <w:rFonts w:eastAsia="Palatino Linotype"/>
          <w:i/>
        </w:rPr>
      </w:pPr>
      <w:r w:rsidRPr="005B538C">
        <w:rPr>
          <w:rFonts w:eastAsia="Palatino Linotype"/>
          <w:b/>
          <w:i/>
        </w:rPr>
        <w:t>El derecho a la información será garantizado por el Estado. La ley establecerá las previsiones que permitan asegurar la protección, el respeto y la difusión de este derecho</w:t>
      </w:r>
      <w:r w:rsidRPr="005B538C">
        <w:rPr>
          <w:rFonts w:eastAsia="Palatino Linotype"/>
          <w:i/>
        </w:rPr>
        <w:t>.</w:t>
      </w:r>
    </w:p>
    <w:p w14:paraId="4F0C804A" w14:textId="77777777" w:rsidR="00C049E2" w:rsidRPr="005B538C" w:rsidRDefault="00C049E2" w:rsidP="005B538C">
      <w:pPr>
        <w:spacing w:line="240" w:lineRule="auto"/>
        <w:ind w:left="567" w:right="539"/>
        <w:rPr>
          <w:rFonts w:eastAsia="Palatino Linotype"/>
          <w:i/>
        </w:rPr>
      </w:pPr>
      <w:r w:rsidRPr="005B538C">
        <w:rPr>
          <w:rFonts w:eastAsia="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B538C" w:rsidRDefault="00C049E2" w:rsidP="005B538C">
      <w:pPr>
        <w:spacing w:line="240" w:lineRule="auto"/>
        <w:ind w:left="567" w:right="539"/>
        <w:rPr>
          <w:rFonts w:eastAsia="Palatino Linotype"/>
          <w:i/>
        </w:rPr>
      </w:pPr>
      <w:r w:rsidRPr="005B538C">
        <w:rPr>
          <w:rFonts w:eastAsia="Palatino Linotype"/>
          <w:b/>
          <w:i/>
        </w:rPr>
        <w:t>Este derecho se regirá por los principios y bases siguientes</w:t>
      </w:r>
      <w:r w:rsidRPr="005B538C">
        <w:rPr>
          <w:rFonts w:eastAsia="Palatino Linotype"/>
          <w:i/>
        </w:rPr>
        <w:t>:</w:t>
      </w:r>
    </w:p>
    <w:p w14:paraId="4A3E8CBA" w14:textId="77777777" w:rsidR="00C049E2" w:rsidRPr="005B538C" w:rsidRDefault="00C049E2" w:rsidP="005B538C">
      <w:pPr>
        <w:spacing w:line="240" w:lineRule="auto"/>
        <w:ind w:left="567" w:right="539"/>
        <w:rPr>
          <w:rFonts w:eastAsia="Palatino Linotype"/>
          <w:i/>
        </w:rPr>
      </w:pPr>
      <w:r w:rsidRPr="005B538C">
        <w:rPr>
          <w:rFonts w:eastAsia="Palatino Linotype"/>
          <w:b/>
          <w:i/>
        </w:rPr>
        <w:t>I. Toda la información en posesión de cualquier autoridad, entidad, órgano y organismos de los</w:t>
      </w:r>
      <w:r w:rsidRPr="005B538C">
        <w:rPr>
          <w:rFonts w:eastAsia="Palatino Linotype"/>
          <w:i/>
        </w:rPr>
        <w:t xml:space="preserve"> Poderes Ejecutivo, Legislativo y Judicial, órganos autónomos, partidos políticos, fideicomisos y fondos públicos estatales y </w:t>
      </w:r>
      <w:r w:rsidRPr="005B538C">
        <w:rPr>
          <w:rFonts w:eastAsia="Palatino Linotype"/>
          <w:b/>
          <w:i/>
        </w:rPr>
        <w:t>municipales</w:t>
      </w:r>
      <w:r w:rsidRPr="005B538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B538C">
        <w:rPr>
          <w:rFonts w:eastAsia="Palatino Linotype"/>
          <w:b/>
          <w:i/>
        </w:rPr>
        <w:t>es pública</w:t>
      </w:r>
      <w:r w:rsidRPr="005B538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5B538C">
        <w:rPr>
          <w:rFonts w:eastAsia="Palatino Linotype"/>
          <w:b/>
          <w:i/>
        </w:rPr>
        <w:t>En la interpretación de este derecho deberá prevalecer el principio de máxima publicidad</w:t>
      </w:r>
      <w:r w:rsidRPr="005B538C">
        <w:rPr>
          <w:rFonts w:eastAsia="Palatino Linotype"/>
          <w:i/>
        </w:rPr>
        <w:t xml:space="preserve">. </w:t>
      </w:r>
      <w:r w:rsidRPr="005B538C">
        <w:rPr>
          <w:rFonts w:eastAsia="Palatino Linotype"/>
          <w:b/>
          <w:i/>
        </w:rPr>
        <w:t>Los sujetos obligados deberán documentar todo acto que derive del ejercicio de sus facultades, competencias o funciones</w:t>
      </w:r>
      <w:r w:rsidRPr="005B538C">
        <w:rPr>
          <w:rFonts w:eastAsia="Palatino Linotype"/>
          <w:i/>
        </w:rPr>
        <w:t>, la ley determinará los supuestos específicos bajo los cuales procederá la declaración de inexistencia de la información.”</w:t>
      </w:r>
    </w:p>
    <w:p w14:paraId="5CA98E37" w14:textId="77777777" w:rsidR="00C049E2" w:rsidRPr="005B538C" w:rsidRDefault="00C049E2" w:rsidP="005B538C">
      <w:pPr>
        <w:rPr>
          <w:rFonts w:eastAsia="Palatino Linotype"/>
          <w:b/>
          <w:i/>
        </w:rPr>
      </w:pPr>
    </w:p>
    <w:p w14:paraId="6FC1BB3B" w14:textId="3BF4A33D" w:rsidR="00C049E2" w:rsidRPr="005B538C" w:rsidRDefault="00717E59" w:rsidP="005B538C">
      <w:pPr>
        <w:rPr>
          <w:rFonts w:eastAsia="Palatino Linotype"/>
          <w:i/>
        </w:rPr>
      </w:pPr>
      <w:r w:rsidRPr="005B538C">
        <w:rPr>
          <w:rFonts w:eastAsia="Palatino Linotype"/>
        </w:rPr>
        <w:t xml:space="preserve">Asimismo, </w:t>
      </w:r>
      <w:r w:rsidR="00C049E2" w:rsidRPr="005B538C">
        <w:rPr>
          <w:rFonts w:eastAsia="Palatino Linotype"/>
        </w:rPr>
        <w:t>el artículo 150 de la Ley de Transparencia y Acceso a la Información Pública del Estado de México y Municipios</w:t>
      </w:r>
      <w:r w:rsidR="00057B2D" w:rsidRPr="005B538C">
        <w:rPr>
          <w:rFonts w:eastAsia="Palatino Linotype"/>
        </w:rPr>
        <w:t xml:space="preserve"> </w:t>
      </w:r>
      <w:r w:rsidR="00E9335C" w:rsidRPr="005B538C">
        <w:rPr>
          <w:rFonts w:eastAsia="Palatino Linotype"/>
        </w:rPr>
        <w:t xml:space="preserve">indica </w:t>
      </w:r>
      <w:r w:rsidR="00057B2D" w:rsidRPr="005B538C">
        <w:rPr>
          <w:rFonts w:eastAsia="Palatino Linotype"/>
        </w:rPr>
        <w:t>que</w:t>
      </w:r>
      <w:r w:rsidR="00C049E2" w:rsidRPr="005B538C">
        <w:rPr>
          <w:rFonts w:eastAsia="Palatino Linotype"/>
        </w:rPr>
        <w:t xml:space="preserve"> la solicitud es la garantía primaria del Derecho de Acceso a la Información, además, establece que se regirá </w:t>
      </w:r>
      <w:r w:rsidR="00C049E2" w:rsidRPr="005B538C">
        <w:rPr>
          <w:rFonts w:eastAsia="Palatino Linotype"/>
          <w:i/>
        </w:rPr>
        <w:t>por los principios de simplicidad, rapidez</w:t>
      </w:r>
      <w:r w:rsidR="005F65B7" w:rsidRPr="005B538C">
        <w:rPr>
          <w:rFonts w:eastAsia="Palatino Linotype"/>
          <w:i/>
        </w:rPr>
        <w:t>,</w:t>
      </w:r>
      <w:r w:rsidR="00C049E2" w:rsidRPr="005B538C">
        <w:rPr>
          <w:rFonts w:eastAsia="Palatino Linotype"/>
          <w:i/>
        </w:rPr>
        <w:t xml:space="preserve"> gratuidad del procedimiento, auxilio y orientación a los particulare</w:t>
      </w:r>
      <w:r w:rsidR="001A58B3" w:rsidRPr="005B538C">
        <w:rPr>
          <w:rFonts w:eastAsia="Palatino Linotype"/>
          <w:i/>
        </w:rPr>
        <w:t>s.</w:t>
      </w:r>
    </w:p>
    <w:p w14:paraId="033466A6" w14:textId="77777777" w:rsidR="001A58B3" w:rsidRPr="005B538C" w:rsidRDefault="001A58B3" w:rsidP="005B538C">
      <w:pPr>
        <w:rPr>
          <w:rFonts w:eastAsia="Palatino Linotype"/>
          <w:i/>
        </w:rPr>
      </w:pPr>
    </w:p>
    <w:p w14:paraId="04ADA10B" w14:textId="574A944A" w:rsidR="001A58B3" w:rsidRPr="005B538C" w:rsidRDefault="00233F17" w:rsidP="005B538C">
      <w:pPr>
        <w:rPr>
          <w:rFonts w:eastAsia="Palatino Linotype" w:cs="Palatino Linotype"/>
          <w:i/>
          <w:szCs w:val="22"/>
        </w:rPr>
      </w:pPr>
      <w:r w:rsidRPr="005B538C">
        <w:rPr>
          <w:rFonts w:eastAsia="Palatino Linotype" w:cs="Palatino Linotype"/>
        </w:rPr>
        <w:t xml:space="preserve">Por su parte, el artículo 4 de </w:t>
      </w:r>
      <w:r w:rsidR="001A58B3" w:rsidRPr="005B538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B538C">
        <w:rPr>
          <w:rFonts w:eastAsia="Palatino Linotype" w:cs="Palatino Linotype"/>
        </w:rPr>
        <w:t>.</w:t>
      </w:r>
    </w:p>
    <w:p w14:paraId="1407DBB8" w14:textId="77777777" w:rsidR="001A58B3" w:rsidRPr="005B538C" w:rsidRDefault="001A58B3" w:rsidP="005B538C">
      <w:pPr>
        <w:rPr>
          <w:rFonts w:eastAsia="Palatino Linotype" w:cs="Palatino Linotype"/>
        </w:rPr>
      </w:pPr>
    </w:p>
    <w:p w14:paraId="7552AA79" w14:textId="5C52E4A4" w:rsidR="001A58B3" w:rsidRPr="005B538C" w:rsidRDefault="001A58B3" w:rsidP="005B538C">
      <w:pPr>
        <w:rPr>
          <w:rFonts w:eastAsia="Palatino Linotype" w:cs="Palatino Linotype"/>
        </w:rPr>
      </w:pPr>
      <w:r w:rsidRPr="005B538C">
        <w:rPr>
          <w:rFonts w:eastAsia="Palatino Linotype" w:cs="Palatino Linotype"/>
        </w:rPr>
        <w:t xml:space="preserve">Esto es, que los Sujetos Obligados </w:t>
      </w:r>
      <w:r w:rsidR="00FA5957" w:rsidRPr="005B538C">
        <w:rPr>
          <w:rFonts w:eastAsia="Palatino Linotype" w:cs="Palatino Linotype"/>
        </w:rPr>
        <w:t>deben</w:t>
      </w:r>
      <w:r w:rsidRPr="005B538C">
        <w:rPr>
          <w:rFonts w:eastAsia="Palatino Linotype" w:cs="Palatino Linotype"/>
        </w:rPr>
        <w:t xml:space="preserve"> atender las solicitudes de acceso a la información pública que se les </w:t>
      </w:r>
      <w:r w:rsidR="00FA5957" w:rsidRPr="005B538C">
        <w:rPr>
          <w:rFonts w:eastAsia="Palatino Linotype" w:cs="Palatino Linotype"/>
        </w:rPr>
        <w:t>sean realizadas,</w:t>
      </w:r>
      <w:r w:rsidRPr="005B538C">
        <w:rPr>
          <w:rFonts w:eastAsia="Palatino Linotype" w:cs="Palatino Linotype"/>
        </w:rPr>
        <w:t xml:space="preserve"> y proporcionar la información pública que obre en su poder</w:t>
      </w:r>
      <w:r w:rsidR="00FA5957" w:rsidRPr="005B538C">
        <w:rPr>
          <w:rFonts w:eastAsia="Palatino Linotype" w:cs="Palatino Linotype"/>
        </w:rPr>
        <w:t>,</w:t>
      </w:r>
      <w:r w:rsidRPr="005B538C">
        <w:rPr>
          <w:rFonts w:eastAsia="Palatino Linotype" w:cs="Palatino Linotype"/>
        </w:rPr>
        <w:t xml:space="preserve"> conforme </w:t>
      </w:r>
      <w:r w:rsidR="00FA5957" w:rsidRPr="005B538C">
        <w:rPr>
          <w:rFonts w:eastAsia="Palatino Linotype" w:cs="Palatino Linotype"/>
        </w:rPr>
        <w:t>a</w:t>
      </w:r>
      <w:r w:rsidRPr="005B538C">
        <w:rPr>
          <w:rFonts w:eastAsia="Palatino Linotype" w:cs="Palatino Linotype"/>
        </w:rPr>
        <w:t xml:space="preserve">l estado </w:t>
      </w:r>
      <w:r w:rsidR="00FA5957" w:rsidRPr="005B538C">
        <w:rPr>
          <w:rFonts w:eastAsia="Palatino Linotype" w:cs="Palatino Linotype"/>
        </w:rPr>
        <w:t xml:space="preserve">en </w:t>
      </w:r>
      <w:r w:rsidRPr="005B538C">
        <w:rPr>
          <w:rFonts w:eastAsia="Palatino Linotype" w:cs="Palatino Linotype"/>
        </w:rPr>
        <w:t>que se encuentr</w:t>
      </w:r>
      <w:r w:rsidR="00FA5957" w:rsidRPr="005B538C">
        <w:rPr>
          <w:rFonts w:eastAsia="Palatino Linotype" w:cs="Palatino Linotype"/>
        </w:rPr>
        <w:t>e, sin que sea necesario</w:t>
      </w:r>
      <w:r w:rsidRPr="005B538C">
        <w:rPr>
          <w:rFonts w:eastAsia="Palatino Linotype" w:cs="Palatino Linotype"/>
        </w:rPr>
        <w:t xml:space="preserve"> </w:t>
      </w:r>
      <w:r w:rsidR="00FA5957" w:rsidRPr="005B538C">
        <w:rPr>
          <w:rFonts w:eastAsia="Palatino Linotype" w:cs="Palatino Linotype"/>
        </w:rPr>
        <w:t>procesar</w:t>
      </w:r>
      <w:r w:rsidRPr="005B538C">
        <w:rPr>
          <w:rFonts w:eastAsia="Palatino Linotype" w:cs="Palatino Linotype"/>
        </w:rPr>
        <w:t xml:space="preserve"> la misma, ni presentarla </w:t>
      </w:r>
      <w:r w:rsidRPr="005B538C">
        <w:rPr>
          <w:rFonts w:eastAsia="Palatino Linotype" w:cs="Palatino Linotype"/>
        </w:rPr>
        <w:lastRenderedPageBreak/>
        <w:t xml:space="preserve">conforme al interés del solicitante; </w:t>
      </w:r>
      <w:r w:rsidR="00FA5957" w:rsidRPr="005B538C">
        <w:rPr>
          <w:rFonts w:eastAsia="Palatino Linotype" w:cs="Palatino Linotype"/>
        </w:rPr>
        <w:t>tal y como</w:t>
      </w:r>
      <w:r w:rsidRPr="005B538C">
        <w:rPr>
          <w:rFonts w:eastAsia="Palatino Linotype" w:cs="Palatino Linotype"/>
        </w:rPr>
        <w:t xml:space="preserve"> lo establece el artículo 12 de la Ley de Transparencia y Acceso a la Información Pública del Estado de México y Municipios</w:t>
      </w:r>
      <w:r w:rsidR="00970EB3" w:rsidRPr="005B538C">
        <w:rPr>
          <w:rFonts w:eastAsia="Palatino Linotype" w:cs="Palatino Linotype"/>
        </w:rPr>
        <w:t>.</w:t>
      </w:r>
    </w:p>
    <w:p w14:paraId="73245195" w14:textId="77777777" w:rsidR="00970EB3" w:rsidRPr="005B538C" w:rsidRDefault="00970EB3" w:rsidP="005B538C">
      <w:pPr>
        <w:rPr>
          <w:rFonts w:eastAsia="Palatino Linotype" w:cs="Palatino Linotype"/>
        </w:rPr>
      </w:pPr>
    </w:p>
    <w:p w14:paraId="7F62D4DF" w14:textId="775730E1" w:rsidR="001A58B3" w:rsidRPr="005B538C" w:rsidRDefault="001A58B3" w:rsidP="005B538C">
      <w:pPr>
        <w:rPr>
          <w:rFonts w:eastAsia="Palatino Linotype" w:cs="Palatino Linotype"/>
        </w:rPr>
      </w:pPr>
      <w:r w:rsidRPr="005B538C">
        <w:rPr>
          <w:rFonts w:eastAsia="Palatino Linotype" w:cs="Palatino Linotype"/>
        </w:rPr>
        <w:t>Es decir, que todo sujeto obligado que genere, recopile, administre, procese, archive, posea o conserven, son responsables de la misma</w:t>
      </w:r>
      <w:r w:rsidR="00970EB3" w:rsidRPr="005B538C">
        <w:rPr>
          <w:rFonts w:eastAsia="Palatino Linotype" w:cs="Palatino Linotype"/>
        </w:rPr>
        <w:t>,</w:t>
      </w:r>
      <w:r w:rsidRPr="005B538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B538C">
        <w:rPr>
          <w:rFonts w:eastAsia="Palatino Linotype" w:cs="Palatino Linotype"/>
        </w:rPr>
        <w:t>o</w:t>
      </w:r>
      <w:r w:rsidRPr="005B538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B538C" w:rsidRDefault="001A58B3" w:rsidP="005B538C">
      <w:pPr>
        <w:rPr>
          <w:rFonts w:eastAsia="Palatino Linotype" w:cs="Palatino Linotype"/>
        </w:rPr>
      </w:pPr>
    </w:p>
    <w:p w14:paraId="04E42DFE" w14:textId="573F1198" w:rsidR="001A58B3" w:rsidRPr="005B538C" w:rsidRDefault="001A58B3" w:rsidP="005B538C">
      <w:pPr>
        <w:rPr>
          <w:rFonts w:eastAsia="Palatino Linotype" w:cs="Palatino Linotype"/>
        </w:rPr>
      </w:pPr>
      <w:r w:rsidRPr="005B538C">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B538C">
        <w:rPr>
          <w:rFonts w:eastAsia="Palatino Linotype" w:cs="Palatino Linotype"/>
        </w:rPr>
        <w:t>, s</w:t>
      </w:r>
      <w:r w:rsidRPr="005B538C">
        <w:rPr>
          <w:rFonts w:eastAsia="Palatino Linotype" w:cs="Palatino Linotype"/>
        </w:rPr>
        <w:t xml:space="preserve">iempre y cuando no se trate de información reservada o </w:t>
      </w:r>
      <w:r w:rsidR="00331F35" w:rsidRPr="005B538C">
        <w:rPr>
          <w:rFonts w:eastAsia="Palatino Linotype" w:cs="Palatino Linotype"/>
        </w:rPr>
        <w:t>confidencial.</w:t>
      </w:r>
    </w:p>
    <w:p w14:paraId="40C5219F" w14:textId="77777777" w:rsidR="001A58B3" w:rsidRPr="005B538C" w:rsidRDefault="001A58B3" w:rsidP="005B538C">
      <w:pPr>
        <w:rPr>
          <w:rFonts w:eastAsia="Palatino Linotype" w:cs="Palatino Linotype"/>
        </w:rPr>
      </w:pPr>
    </w:p>
    <w:p w14:paraId="2E629608" w14:textId="537330DE" w:rsidR="00C049E2" w:rsidRPr="005B538C" w:rsidRDefault="006067C7" w:rsidP="005B538C">
      <w:pPr>
        <w:rPr>
          <w:rFonts w:eastAsia="Palatino Linotype"/>
        </w:rPr>
      </w:pPr>
      <w:bookmarkStart w:id="30" w:name="_heading=h.2s8eyo1" w:colFirst="0" w:colLast="0"/>
      <w:bookmarkEnd w:id="30"/>
      <w:r w:rsidRPr="005B538C">
        <w:rPr>
          <w:rFonts w:eastAsia="Palatino Linotype"/>
        </w:rPr>
        <w:t>Con base en lo anterior</w:t>
      </w:r>
      <w:r w:rsidR="00B22A80" w:rsidRPr="005B538C">
        <w:rPr>
          <w:rFonts w:eastAsia="Palatino Linotype"/>
        </w:rPr>
        <w:t>, se considera que</w:t>
      </w:r>
      <w:r w:rsidR="00C049E2" w:rsidRPr="005B538C">
        <w:rPr>
          <w:rFonts w:eastAsia="Palatino Linotype"/>
        </w:rPr>
        <w:t xml:space="preserve"> </w:t>
      </w:r>
      <w:r w:rsidR="00B22A80" w:rsidRPr="005B538C">
        <w:rPr>
          <w:rFonts w:eastAsia="Palatino Linotype"/>
          <w:b/>
          <w:bCs/>
        </w:rPr>
        <w:t>EL</w:t>
      </w:r>
      <w:r w:rsidR="00C049E2" w:rsidRPr="005B538C">
        <w:rPr>
          <w:rFonts w:eastAsia="Palatino Linotype"/>
        </w:rPr>
        <w:t xml:space="preserve"> </w:t>
      </w:r>
      <w:r w:rsidR="00C049E2" w:rsidRPr="005B538C">
        <w:rPr>
          <w:rFonts w:eastAsia="Palatino Linotype"/>
          <w:b/>
        </w:rPr>
        <w:t>SUJETO OBLIGADO</w:t>
      </w:r>
      <w:r w:rsidR="00C049E2" w:rsidRPr="005B538C">
        <w:rPr>
          <w:rFonts w:eastAsia="Palatino Linotype"/>
        </w:rPr>
        <w:t xml:space="preserve"> </w:t>
      </w:r>
      <w:r w:rsidR="00B22A80" w:rsidRPr="005B538C">
        <w:rPr>
          <w:rFonts w:eastAsia="Palatino Linotype"/>
        </w:rPr>
        <w:t xml:space="preserve">se </w:t>
      </w:r>
      <w:r w:rsidR="00717E59" w:rsidRPr="005B538C">
        <w:rPr>
          <w:rFonts w:eastAsia="Palatino Linotype"/>
        </w:rPr>
        <w:t>encontraba</w:t>
      </w:r>
      <w:r w:rsidR="00B22A80" w:rsidRPr="005B538C">
        <w:rPr>
          <w:rFonts w:eastAsia="Palatino Linotype"/>
        </w:rPr>
        <w:t xml:space="preserve"> compelido a</w:t>
      </w:r>
      <w:r w:rsidR="00C049E2" w:rsidRPr="005B538C">
        <w:rPr>
          <w:rFonts w:eastAsia="Palatino Linotype"/>
        </w:rPr>
        <w:t xml:space="preserve"> atender la</w:t>
      </w:r>
      <w:r w:rsidR="00914B25" w:rsidRPr="005B538C">
        <w:rPr>
          <w:rFonts w:eastAsia="Palatino Linotype"/>
        </w:rPr>
        <w:t>s</w:t>
      </w:r>
      <w:r w:rsidR="00C049E2" w:rsidRPr="005B538C">
        <w:rPr>
          <w:rFonts w:eastAsia="Palatino Linotype"/>
        </w:rPr>
        <w:t xml:space="preserve"> solicitud</w:t>
      </w:r>
      <w:r w:rsidR="00914B25" w:rsidRPr="005B538C">
        <w:rPr>
          <w:rFonts w:eastAsia="Palatino Linotype"/>
        </w:rPr>
        <w:t>es</w:t>
      </w:r>
      <w:r w:rsidR="00C049E2" w:rsidRPr="005B538C">
        <w:rPr>
          <w:rFonts w:eastAsia="Palatino Linotype"/>
        </w:rPr>
        <w:t xml:space="preserve"> de acceso a la información </w:t>
      </w:r>
      <w:r w:rsidR="00B22A80" w:rsidRPr="005B538C">
        <w:rPr>
          <w:rFonts w:eastAsia="Palatino Linotype"/>
        </w:rPr>
        <w:t>realizada</w:t>
      </w:r>
      <w:r w:rsidR="00914B25" w:rsidRPr="005B538C">
        <w:rPr>
          <w:rFonts w:eastAsia="Palatino Linotype"/>
        </w:rPr>
        <w:t>s</w:t>
      </w:r>
      <w:r w:rsidR="00B22A80" w:rsidRPr="005B538C">
        <w:rPr>
          <w:rFonts w:eastAsia="Palatino Linotype"/>
        </w:rPr>
        <w:t xml:space="preserve"> por </w:t>
      </w:r>
      <w:r w:rsidR="00B22A80" w:rsidRPr="005B538C">
        <w:rPr>
          <w:rFonts w:eastAsia="Palatino Linotype"/>
          <w:b/>
          <w:bCs/>
        </w:rPr>
        <w:t>LA PARTE RECURRENTE</w:t>
      </w:r>
      <w:r w:rsidR="00331F35" w:rsidRPr="005B538C">
        <w:rPr>
          <w:rFonts w:eastAsia="Palatino Linotype"/>
        </w:rPr>
        <w:t>.</w:t>
      </w:r>
    </w:p>
    <w:p w14:paraId="1611F147" w14:textId="77777777" w:rsidR="00BD5A7C" w:rsidRPr="005B538C" w:rsidRDefault="00BD5A7C" w:rsidP="005B538C">
      <w:pPr>
        <w:rPr>
          <w:rFonts w:eastAsia="Palatino Linotype"/>
        </w:rPr>
      </w:pPr>
    </w:p>
    <w:p w14:paraId="51A0E8B4" w14:textId="676DCA47" w:rsidR="00664420" w:rsidRPr="005B538C" w:rsidRDefault="00C71CEF" w:rsidP="005B538C">
      <w:pPr>
        <w:pStyle w:val="Ttulo3"/>
        <w:rPr>
          <w:rFonts w:eastAsia="Calibri"/>
          <w:lang w:eastAsia="es-ES_tradnl"/>
        </w:rPr>
      </w:pPr>
      <w:bookmarkStart w:id="31" w:name="_Toc176772530"/>
      <w:r w:rsidRPr="005B538C">
        <w:rPr>
          <w:rFonts w:eastAsia="Calibri"/>
          <w:lang w:eastAsia="es-ES_tradnl"/>
        </w:rPr>
        <w:t>b)</w:t>
      </w:r>
      <w:r w:rsidR="00A53315" w:rsidRPr="005B538C">
        <w:rPr>
          <w:rFonts w:eastAsia="Calibri"/>
          <w:lang w:eastAsia="es-ES_tradnl"/>
        </w:rPr>
        <w:t xml:space="preserve"> </w:t>
      </w:r>
      <w:r w:rsidR="00A21A20" w:rsidRPr="005B538C">
        <w:rPr>
          <w:rFonts w:eastAsia="Calibri"/>
          <w:lang w:eastAsia="es-ES_tradnl"/>
        </w:rPr>
        <w:t>Controversia a resolver</w:t>
      </w:r>
      <w:bookmarkEnd w:id="31"/>
    </w:p>
    <w:p w14:paraId="5DAE2A65" w14:textId="3DF58881" w:rsidR="00664420" w:rsidRPr="005B538C" w:rsidRDefault="00664420" w:rsidP="005B538C">
      <w:pPr>
        <w:rPr>
          <w:rFonts w:eastAsia="Calibri"/>
          <w:lang w:eastAsia="es-ES_tradnl"/>
        </w:rPr>
      </w:pPr>
      <w:r w:rsidRPr="005B538C">
        <w:rPr>
          <w:rFonts w:eastAsia="Calibri"/>
          <w:lang w:eastAsia="es-ES_tradnl"/>
        </w:rPr>
        <w:t>Con el objeto de ilustrar la controversia planteada, resulta conveniente precisar que, una vez realizado el estudio de las constancias que integran el expediente</w:t>
      </w:r>
      <w:r w:rsidR="00914B25" w:rsidRPr="005B538C">
        <w:rPr>
          <w:rFonts w:eastAsia="Calibri"/>
          <w:lang w:eastAsia="es-ES_tradnl"/>
        </w:rPr>
        <w:t xml:space="preserve"> acumulado</w:t>
      </w:r>
      <w:r w:rsidRPr="005B538C">
        <w:rPr>
          <w:rFonts w:eastAsia="Calibri"/>
          <w:lang w:eastAsia="es-ES_tradnl"/>
        </w:rPr>
        <w:t xml:space="preserve"> en que se actúa, se desprende que </w:t>
      </w:r>
      <w:r w:rsidR="005D5A50" w:rsidRPr="005B538C">
        <w:rPr>
          <w:rFonts w:eastAsia="Calibri"/>
          <w:b/>
          <w:bCs/>
          <w:lang w:eastAsia="es-ES_tradnl"/>
        </w:rPr>
        <w:t>LA PARTE RECURRENTE</w:t>
      </w:r>
      <w:r w:rsidRPr="005B538C">
        <w:rPr>
          <w:rFonts w:eastAsia="Calibri"/>
          <w:lang w:eastAsia="es-ES_tradnl"/>
        </w:rPr>
        <w:t xml:space="preserve"> solicitó lo siguiente:</w:t>
      </w:r>
    </w:p>
    <w:p w14:paraId="7D9D559B" w14:textId="77777777" w:rsidR="00664420" w:rsidRPr="005B538C" w:rsidRDefault="00664420" w:rsidP="005B538C">
      <w:pPr>
        <w:tabs>
          <w:tab w:val="left" w:pos="4962"/>
        </w:tabs>
        <w:contextualSpacing/>
        <w:rPr>
          <w:rFonts w:eastAsia="Calibri" w:cs="Tahoma"/>
          <w:iCs/>
          <w:szCs w:val="22"/>
          <w:lang w:eastAsia="es-ES_tradnl"/>
        </w:rPr>
      </w:pPr>
    </w:p>
    <w:p w14:paraId="0507F274" w14:textId="5ACBD5C9" w:rsidR="00664420" w:rsidRPr="005B538C" w:rsidRDefault="00914B25" w:rsidP="005B538C">
      <w:pPr>
        <w:tabs>
          <w:tab w:val="left" w:pos="4962"/>
        </w:tabs>
        <w:rPr>
          <w:rFonts w:cs="Tahoma"/>
          <w:bCs/>
          <w:iCs/>
          <w:szCs w:val="22"/>
        </w:rPr>
      </w:pPr>
      <w:r w:rsidRPr="005B538C">
        <w:rPr>
          <w:rFonts w:cs="Tahoma"/>
          <w:bCs/>
          <w:iCs/>
          <w:szCs w:val="22"/>
        </w:rPr>
        <w:lastRenderedPageBreak/>
        <w:t>Los “contratos pedido” de los años 2021, 2022 y 2023.</w:t>
      </w:r>
    </w:p>
    <w:p w14:paraId="5C7A2BE1" w14:textId="77777777" w:rsidR="00914B25" w:rsidRPr="005B538C" w:rsidRDefault="00914B25" w:rsidP="005B538C">
      <w:pPr>
        <w:tabs>
          <w:tab w:val="left" w:pos="4962"/>
        </w:tabs>
        <w:contextualSpacing/>
        <w:rPr>
          <w:rFonts w:eastAsiaTheme="minorHAnsi" w:cs="Tahoma"/>
          <w:bCs/>
          <w:iCs/>
          <w:szCs w:val="22"/>
          <w:lang w:eastAsia="en-US"/>
        </w:rPr>
      </w:pPr>
    </w:p>
    <w:p w14:paraId="228E8457" w14:textId="4339FB98" w:rsidR="005B18AF" w:rsidRPr="005B538C" w:rsidRDefault="00664420" w:rsidP="005B538C">
      <w:pPr>
        <w:tabs>
          <w:tab w:val="left" w:pos="4962"/>
        </w:tabs>
        <w:contextualSpacing/>
        <w:rPr>
          <w:rFonts w:eastAsiaTheme="minorHAnsi" w:cs="Tahoma"/>
          <w:bCs/>
          <w:iCs/>
          <w:szCs w:val="22"/>
          <w:lang w:eastAsia="en-US"/>
        </w:rPr>
      </w:pPr>
      <w:r w:rsidRPr="005B538C">
        <w:rPr>
          <w:rFonts w:eastAsiaTheme="minorHAnsi" w:cs="Tahoma"/>
          <w:bCs/>
          <w:iCs/>
          <w:szCs w:val="22"/>
          <w:lang w:eastAsia="en-US"/>
        </w:rPr>
        <w:t xml:space="preserve">En respuesta, </w:t>
      </w:r>
      <w:r w:rsidR="005D5A50" w:rsidRPr="005B538C">
        <w:rPr>
          <w:rFonts w:eastAsiaTheme="minorHAnsi" w:cs="Tahoma"/>
          <w:b/>
          <w:iCs/>
          <w:szCs w:val="22"/>
          <w:lang w:eastAsia="en-US"/>
        </w:rPr>
        <w:t>EL SUJETO OBLIGADO</w:t>
      </w:r>
      <w:r w:rsidRPr="005B538C">
        <w:rPr>
          <w:rFonts w:eastAsiaTheme="minorHAnsi" w:cs="Tahoma"/>
          <w:bCs/>
          <w:iCs/>
          <w:szCs w:val="22"/>
          <w:lang w:eastAsia="en-US"/>
        </w:rPr>
        <w:t xml:space="preserve"> se pronunció por conducto de </w:t>
      </w:r>
      <w:r w:rsidR="00914B25" w:rsidRPr="005B538C">
        <w:rPr>
          <w:rFonts w:eastAsiaTheme="minorHAnsi" w:cs="Tahoma"/>
          <w:bCs/>
          <w:iCs/>
          <w:szCs w:val="22"/>
          <w:lang w:eastAsia="en-US"/>
        </w:rPr>
        <w:t>la Subdirección de Recursos Materiales, quien refirió que:</w:t>
      </w:r>
    </w:p>
    <w:p w14:paraId="2275CBF0" w14:textId="77777777" w:rsidR="00914B25" w:rsidRPr="005B538C" w:rsidRDefault="00914B25" w:rsidP="005B538C">
      <w:pPr>
        <w:tabs>
          <w:tab w:val="left" w:pos="4962"/>
        </w:tabs>
        <w:contextualSpacing/>
        <w:rPr>
          <w:rFonts w:eastAsiaTheme="minorHAnsi" w:cs="Tahoma"/>
          <w:bCs/>
          <w:iCs/>
          <w:szCs w:val="22"/>
          <w:lang w:eastAsia="en-US"/>
        </w:rPr>
      </w:pPr>
    </w:p>
    <w:p w14:paraId="1C1D883D" w14:textId="628A2219" w:rsidR="00914B25" w:rsidRPr="005B538C" w:rsidRDefault="00914B25" w:rsidP="005B538C">
      <w:pPr>
        <w:pStyle w:val="Prrafodelista"/>
        <w:numPr>
          <w:ilvl w:val="0"/>
          <w:numId w:val="16"/>
        </w:numPr>
        <w:tabs>
          <w:tab w:val="left" w:pos="4962"/>
        </w:tabs>
        <w:rPr>
          <w:rFonts w:eastAsiaTheme="minorHAnsi" w:cs="Tahoma"/>
          <w:bCs/>
          <w:iCs/>
          <w:szCs w:val="22"/>
          <w:lang w:eastAsia="en-US"/>
        </w:rPr>
      </w:pPr>
      <w:r w:rsidRPr="005B538C">
        <w:rPr>
          <w:rFonts w:eastAsiaTheme="minorHAnsi" w:cs="Tahoma"/>
          <w:bCs/>
          <w:iCs/>
          <w:szCs w:val="22"/>
          <w:lang w:eastAsia="en-US"/>
        </w:rPr>
        <w:t>De 2021, no se encontraron los “contratos pedido” en el archivo muerto del año 2021.</w:t>
      </w:r>
    </w:p>
    <w:p w14:paraId="4169E4C8" w14:textId="2061149B" w:rsidR="00914B25" w:rsidRPr="005B538C" w:rsidRDefault="00914B25" w:rsidP="005B538C">
      <w:pPr>
        <w:pStyle w:val="Prrafodelista"/>
        <w:numPr>
          <w:ilvl w:val="0"/>
          <w:numId w:val="16"/>
        </w:numPr>
        <w:tabs>
          <w:tab w:val="left" w:pos="4962"/>
        </w:tabs>
        <w:rPr>
          <w:rFonts w:cs="Tahoma"/>
          <w:bCs/>
          <w:iCs/>
          <w:szCs w:val="22"/>
        </w:rPr>
      </w:pPr>
      <w:r w:rsidRPr="005B538C">
        <w:rPr>
          <w:rFonts w:cs="Tahoma"/>
          <w:bCs/>
          <w:iCs/>
          <w:szCs w:val="22"/>
        </w:rPr>
        <w:t>De 2022 y 2023, la documentación requerida se encuentra en reserva total, derivado de las Auditorias de Inversión Física, por el periodo del 1 de enero al 31 de diciembre del 2022 y del 1 de enero al 31 de diciembre de 2023.</w:t>
      </w:r>
    </w:p>
    <w:p w14:paraId="4BEBD880" w14:textId="77777777" w:rsidR="00664420" w:rsidRPr="005B538C" w:rsidRDefault="00664420" w:rsidP="005B538C">
      <w:pPr>
        <w:tabs>
          <w:tab w:val="left" w:pos="4962"/>
        </w:tabs>
        <w:contextualSpacing/>
        <w:rPr>
          <w:rFonts w:eastAsiaTheme="minorHAnsi" w:cs="Tahoma"/>
          <w:bCs/>
          <w:iCs/>
          <w:szCs w:val="22"/>
          <w:lang w:eastAsia="en-US"/>
        </w:rPr>
      </w:pPr>
    </w:p>
    <w:p w14:paraId="31DD81D7" w14:textId="61450622" w:rsidR="00664420" w:rsidRPr="005B538C" w:rsidRDefault="00CF7586" w:rsidP="005B538C">
      <w:pPr>
        <w:tabs>
          <w:tab w:val="left" w:pos="4962"/>
        </w:tabs>
        <w:contextualSpacing/>
        <w:rPr>
          <w:rFonts w:eastAsiaTheme="minorHAnsi" w:cs="Tahoma"/>
          <w:bCs/>
          <w:iCs/>
          <w:szCs w:val="22"/>
          <w:lang w:eastAsia="en-US"/>
        </w:rPr>
      </w:pPr>
      <w:r w:rsidRPr="005B538C">
        <w:rPr>
          <w:rFonts w:eastAsiaTheme="minorHAnsi" w:cs="Tahoma"/>
          <w:bCs/>
          <w:iCs/>
          <w:szCs w:val="22"/>
          <w:lang w:eastAsia="en-US"/>
        </w:rPr>
        <w:t xml:space="preserve">Ahora bien, en la interposición del presente recurso </w:t>
      </w:r>
      <w:r w:rsidRPr="005B538C">
        <w:rPr>
          <w:rFonts w:eastAsiaTheme="minorHAnsi" w:cs="Tahoma"/>
          <w:b/>
          <w:iCs/>
          <w:szCs w:val="22"/>
          <w:lang w:eastAsia="en-US"/>
        </w:rPr>
        <w:t>LA PARTE RECURRENTE</w:t>
      </w:r>
      <w:r w:rsidR="00664420" w:rsidRPr="005B538C">
        <w:rPr>
          <w:rFonts w:eastAsiaTheme="minorHAnsi" w:cs="Tahoma"/>
          <w:bCs/>
          <w:iCs/>
          <w:szCs w:val="22"/>
          <w:lang w:eastAsia="en-US"/>
        </w:rPr>
        <w:t xml:space="preserve"> se inconformó de </w:t>
      </w:r>
      <w:r w:rsidR="00914B25" w:rsidRPr="005B538C">
        <w:rPr>
          <w:rFonts w:eastAsiaTheme="minorHAnsi" w:cs="Tahoma"/>
          <w:bCs/>
          <w:iCs/>
          <w:szCs w:val="22"/>
          <w:lang w:eastAsia="en-US"/>
        </w:rPr>
        <w:t>la negativa de la información</w:t>
      </w:r>
      <w:r w:rsidRPr="005B538C">
        <w:rPr>
          <w:rFonts w:eastAsiaTheme="minorHAnsi" w:cs="Tahoma"/>
          <w:bCs/>
          <w:iCs/>
          <w:szCs w:val="22"/>
          <w:lang w:eastAsia="en-US"/>
        </w:rPr>
        <w:t xml:space="preserve">, por lo cual, el estudio </w:t>
      </w:r>
      <w:r w:rsidR="005B18AF" w:rsidRPr="005B538C">
        <w:rPr>
          <w:rFonts w:eastAsiaTheme="minorHAnsi" w:cs="Tahoma"/>
          <w:bCs/>
          <w:iCs/>
          <w:szCs w:val="22"/>
          <w:lang w:eastAsia="en-US"/>
        </w:rPr>
        <w:t xml:space="preserve">se centrará en determinar si </w:t>
      </w:r>
      <w:r w:rsidR="00914B25" w:rsidRPr="005B538C">
        <w:rPr>
          <w:rFonts w:eastAsiaTheme="minorHAnsi" w:cs="Tahoma"/>
          <w:bCs/>
          <w:iCs/>
          <w:szCs w:val="22"/>
          <w:lang w:eastAsia="en-US"/>
        </w:rPr>
        <w:t xml:space="preserve">la negativa para entregar la información se encuentra apegada a derecho o si por el contrario el </w:t>
      </w:r>
      <w:r w:rsidR="00914B25" w:rsidRPr="005B538C">
        <w:rPr>
          <w:rFonts w:eastAsiaTheme="minorHAnsi" w:cs="Tahoma"/>
          <w:b/>
          <w:bCs/>
          <w:iCs/>
          <w:szCs w:val="22"/>
          <w:lang w:eastAsia="en-US"/>
        </w:rPr>
        <w:t>SUJETO OBLIGADO</w:t>
      </w:r>
      <w:r w:rsidR="00914B25" w:rsidRPr="005B538C">
        <w:rPr>
          <w:rFonts w:eastAsiaTheme="minorHAnsi" w:cs="Tahoma"/>
          <w:bCs/>
          <w:iCs/>
          <w:szCs w:val="22"/>
          <w:lang w:eastAsia="en-US"/>
        </w:rPr>
        <w:t xml:space="preserve"> se encuentra vulnerando el derecho de la solicitante.</w:t>
      </w:r>
    </w:p>
    <w:p w14:paraId="30093459" w14:textId="77777777" w:rsidR="00914B25" w:rsidRPr="005B538C" w:rsidRDefault="00914B25" w:rsidP="005B538C">
      <w:pPr>
        <w:tabs>
          <w:tab w:val="left" w:pos="4962"/>
        </w:tabs>
        <w:contextualSpacing/>
        <w:rPr>
          <w:rFonts w:eastAsiaTheme="minorHAnsi" w:cs="Tahoma"/>
          <w:bCs/>
          <w:iCs/>
          <w:szCs w:val="22"/>
          <w:lang w:eastAsia="en-US"/>
        </w:rPr>
      </w:pPr>
    </w:p>
    <w:p w14:paraId="414FD2D5" w14:textId="4408E416" w:rsidR="00664420" w:rsidRPr="005B538C" w:rsidRDefault="00A21A20" w:rsidP="005B538C">
      <w:pPr>
        <w:pStyle w:val="Ttulo3"/>
      </w:pPr>
      <w:bookmarkStart w:id="32" w:name="_Toc176772531"/>
      <w:r w:rsidRPr="005B538C">
        <w:t>c)</w:t>
      </w:r>
      <w:r w:rsidR="00664420" w:rsidRPr="005B538C">
        <w:t xml:space="preserve"> </w:t>
      </w:r>
      <w:r w:rsidRPr="005B538C">
        <w:t>Estudio de la controversia</w:t>
      </w:r>
      <w:bookmarkEnd w:id="32"/>
    </w:p>
    <w:p w14:paraId="0D6651EF" w14:textId="72657AA8" w:rsidR="00CF2D8B" w:rsidRPr="005B538C" w:rsidRDefault="00CF2D8B" w:rsidP="005B538C">
      <w:pPr>
        <w:ind w:right="-93"/>
        <w:rPr>
          <w:rFonts w:cs="Tahoma"/>
          <w:bCs/>
          <w:szCs w:val="22"/>
        </w:rPr>
      </w:pPr>
      <w:r w:rsidRPr="005B538C">
        <w:rPr>
          <w:rFonts w:cs="Tahoma"/>
          <w:bCs/>
          <w:szCs w:val="22"/>
        </w:rPr>
        <w:t xml:space="preserve">Una vez determinada la controversia a resolver, </w:t>
      </w:r>
      <w:r w:rsidR="00914B25" w:rsidRPr="005B538C">
        <w:rPr>
          <w:rFonts w:cs="Tahoma"/>
          <w:bCs/>
          <w:szCs w:val="22"/>
        </w:rPr>
        <w:t xml:space="preserve">es indispensable determinar si </w:t>
      </w:r>
      <w:r w:rsidR="00914B25" w:rsidRPr="005B538C">
        <w:rPr>
          <w:rFonts w:cs="Tahoma"/>
          <w:b/>
          <w:bCs/>
          <w:szCs w:val="22"/>
        </w:rPr>
        <w:t>EL SUJETO OBLIGADO</w:t>
      </w:r>
      <w:r w:rsidR="00914B25" w:rsidRPr="005B538C">
        <w:rPr>
          <w:rFonts w:cs="Tahoma"/>
          <w:bCs/>
          <w:szCs w:val="22"/>
        </w:rPr>
        <w:t xml:space="preserve"> </w:t>
      </w:r>
      <w:r w:rsidRPr="005B538C">
        <w:rPr>
          <w:rFonts w:cs="Tahoma"/>
          <w:bCs/>
          <w:szCs w:val="22"/>
        </w:rPr>
        <w:t>es competente para generar, poseer o administrar la informac</w:t>
      </w:r>
      <w:r w:rsidR="00914B25" w:rsidRPr="005B538C">
        <w:rPr>
          <w:rFonts w:cs="Tahoma"/>
          <w:bCs/>
          <w:szCs w:val="22"/>
        </w:rPr>
        <w:t>ión requerida por el particular.</w:t>
      </w:r>
    </w:p>
    <w:p w14:paraId="09705BCF" w14:textId="77777777" w:rsidR="00914B25" w:rsidRPr="005B538C" w:rsidRDefault="00914B25" w:rsidP="005B538C">
      <w:pPr>
        <w:ind w:right="-93"/>
        <w:rPr>
          <w:rFonts w:cs="Tahoma"/>
          <w:bCs/>
          <w:szCs w:val="22"/>
        </w:rPr>
      </w:pPr>
    </w:p>
    <w:p w14:paraId="367EC487" w14:textId="1679BD8D" w:rsidR="00914B25" w:rsidRPr="005B538C" w:rsidRDefault="00914B25" w:rsidP="005B538C">
      <w:pPr>
        <w:ind w:right="-93"/>
        <w:rPr>
          <w:rFonts w:cs="Tahoma"/>
          <w:bCs/>
          <w:szCs w:val="22"/>
        </w:rPr>
      </w:pPr>
      <w:r w:rsidRPr="005B538C">
        <w:rPr>
          <w:rFonts w:cs="Tahoma"/>
          <w:bCs/>
          <w:szCs w:val="22"/>
        </w:rPr>
        <w:t xml:space="preserve">Al respecto, la </w:t>
      </w:r>
      <w:r w:rsidRPr="005B538C">
        <w:rPr>
          <w:rFonts w:cs="Tahoma"/>
          <w:b/>
          <w:bCs/>
          <w:szCs w:val="22"/>
        </w:rPr>
        <w:t>Ley de Contratación Pública del Estado de México y Municipios</w:t>
      </w:r>
      <w:r w:rsidRPr="005B538C">
        <w:rPr>
          <w:rFonts w:cs="Tahoma"/>
          <w:bCs/>
          <w:szCs w:val="22"/>
        </w:rPr>
        <w:t xml:space="preserve"> establece:</w:t>
      </w:r>
    </w:p>
    <w:p w14:paraId="4B2B2A66" w14:textId="77777777" w:rsidR="00914B25" w:rsidRPr="005B538C" w:rsidRDefault="00914B25" w:rsidP="005B538C">
      <w:pPr>
        <w:pStyle w:val="Puesto"/>
      </w:pPr>
      <w:r w:rsidRPr="005B538C">
        <w:rPr>
          <w:b/>
        </w:rPr>
        <w:t>Artículo 26.-</w:t>
      </w:r>
      <w:r w:rsidRPr="005B538C">
        <w:t xml:space="preserve"> Las adquisiciones, arrendamientos y servicios se adjudicarán a través de licitaciones públicas, mediante convocatoria pública. </w:t>
      </w:r>
    </w:p>
    <w:p w14:paraId="5BEEC4A0" w14:textId="77777777" w:rsidR="00914B25" w:rsidRPr="005B538C" w:rsidRDefault="00914B25" w:rsidP="005B538C">
      <w:pPr>
        <w:pStyle w:val="Puesto"/>
      </w:pPr>
    </w:p>
    <w:p w14:paraId="71FA2841" w14:textId="77777777" w:rsidR="00914B25" w:rsidRPr="005B538C" w:rsidRDefault="00914B25" w:rsidP="005B538C">
      <w:pPr>
        <w:pStyle w:val="Puesto"/>
      </w:pPr>
      <w:r w:rsidRPr="005B538C">
        <w:rPr>
          <w:b/>
        </w:rPr>
        <w:t>Artículo 27.-</w:t>
      </w:r>
      <w:r w:rsidRPr="005B538C">
        <w:t xml:space="preserve"> La Oficialía Mayor, las entidades, los tribunales administrativos y los </w:t>
      </w:r>
      <w:r w:rsidRPr="005B538C">
        <w:rPr>
          <w:u w:val="single"/>
        </w:rPr>
        <w:t>ayuntamientos podrán adjudicar adquisiciones, arrendamientos y servicios</w:t>
      </w:r>
      <w:r w:rsidRPr="005B538C">
        <w:t xml:space="preserve">, mediante las excepciones al procedimiento de licitación que a continuación se señalan: </w:t>
      </w:r>
    </w:p>
    <w:p w14:paraId="57DB6FC2" w14:textId="77777777" w:rsidR="00914B25" w:rsidRPr="005B538C" w:rsidRDefault="00914B25" w:rsidP="005B538C">
      <w:pPr>
        <w:pStyle w:val="Puesto"/>
      </w:pPr>
      <w:r w:rsidRPr="005B538C">
        <w:t xml:space="preserve">I. Invitación restringida. </w:t>
      </w:r>
    </w:p>
    <w:p w14:paraId="624A6FB5" w14:textId="185B42B1" w:rsidR="00914B25" w:rsidRPr="005B538C" w:rsidRDefault="00914B25" w:rsidP="005B538C">
      <w:pPr>
        <w:pStyle w:val="Puesto"/>
      </w:pPr>
      <w:r w:rsidRPr="005B538C">
        <w:lastRenderedPageBreak/>
        <w:t>II. Adjudicación directa</w:t>
      </w:r>
    </w:p>
    <w:p w14:paraId="5CAC5A9A" w14:textId="77777777" w:rsidR="00914B25" w:rsidRPr="005B538C" w:rsidRDefault="00914B25" w:rsidP="005B538C">
      <w:pPr>
        <w:pStyle w:val="Puesto"/>
      </w:pPr>
    </w:p>
    <w:p w14:paraId="576986C3" w14:textId="182E3956" w:rsidR="00914B25" w:rsidRPr="005B538C" w:rsidRDefault="00914B25" w:rsidP="005B538C">
      <w:pPr>
        <w:pStyle w:val="Puesto"/>
      </w:pPr>
      <w:r w:rsidRPr="005B538C">
        <w:rPr>
          <w:b/>
        </w:rPr>
        <w:t>Artículo 80</w:t>
      </w:r>
      <w:r w:rsidRPr="005B538C">
        <w:t xml:space="preserve">.- Los </w:t>
      </w:r>
      <w:r w:rsidR="00D6578D" w:rsidRPr="005B538C">
        <w:rPr>
          <w:b/>
          <w:bCs/>
        </w:rPr>
        <w:t>contratos pedidos</w:t>
      </w:r>
      <w:r w:rsidRPr="005B538C">
        <w:t xml:space="preserve"> son aquellos instrumentos que permiten a las dependencias, a las entidades, a los tribunales administrativos y </w:t>
      </w:r>
      <w:r w:rsidRPr="005B538C">
        <w:rPr>
          <w:b/>
        </w:rPr>
        <w:t>a los ayuntamientos</w:t>
      </w:r>
      <w:r w:rsidRPr="005B538C">
        <w:t xml:space="preserve"> </w:t>
      </w:r>
      <w:r w:rsidRPr="005B538C">
        <w:rPr>
          <w:u w:val="single"/>
        </w:rPr>
        <w:t>adquirir bienes o contratar servicios por una cantidad que no exceda los montos establecidos para la adjudicación directa</w:t>
      </w:r>
      <w:r w:rsidRPr="005B538C">
        <w:t>, de conformidad con lo previsto en la fracción XI del artículo 48 de la presente Ley.</w:t>
      </w:r>
    </w:p>
    <w:p w14:paraId="4D16E769" w14:textId="77777777" w:rsidR="00914B25" w:rsidRPr="005B538C" w:rsidRDefault="00914B25" w:rsidP="005B538C"/>
    <w:p w14:paraId="0A244074" w14:textId="110A2415" w:rsidR="00914B25" w:rsidRPr="005B538C" w:rsidRDefault="00914B25" w:rsidP="005B538C">
      <w:pPr>
        <w:pStyle w:val="Puesto"/>
      </w:pPr>
      <w:r w:rsidRPr="005B538C">
        <w:t xml:space="preserve">Las dependencias deberán celebrar </w:t>
      </w:r>
      <w:proofErr w:type="gramStart"/>
      <w:r w:rsidRPr="005B538C">
        <w:rPr>
          <w:b/>
          <w:bCs/>
          <w:u w:val="single"/>
        </w:rPr>
        <w:t>contratos pedido</w:t>
      </w:r>
      <w:proofErr w:type="gramEnd"/>
      <w:r w:rsidRPr="005B538C">
        <w:t xml:space="preserve"> para la contratación de bienes o de servicios, que realicen al amparo de dicha fracción.</w:t>
      </w:r>
    </w:p>
    <w:p w14:paraId="6C2A06AE" w14:textId="77777777" w:rsidR="00914B25" w:rsidRPr="005B538C" w:rsidRDefault="00914B25" w:rsidP="005B538C"/>
    <w:p w14:paraId="6AAC6136" w14:textId="03B1FCA5" w:rsidR="00914B25" w:rsidRPr="005B538C" w:rsidRDefault="00914B25" w:rsidP="005B538C">
      <w:r w:rsidRPr="005B538C">
        <w:t xml:space="preserve">Conforme a lo anterior, se observa que los Ayuntamientos están posibilitados para realizar adjudicaciones de adquisiciones, arrendamientos y servicios, entre ellos, los “contratos pedido”. En consecuencia, el </w:t>
      </w:r>
      <w:r w:rsidRPr="005B538C">
        <w:rPr>
          <w:b/>
        </w:rPr>
        <w:t>SUJETO OBLIGADO</w:t>
      </w:r>
      <w:r w:rsidRPr="005B538C">
        <w:t xml:space="preserve"> es competente respecto de la información solicitada.</w:t>
      </w:r>
    </w:p>
    <w:p w14:paraId="3F68C86F" w14:textId="77777777" w:rsidR="00914B25" w:rsidRPr="005B538C" w:rsidRDefault="00914B25" w:rsidP="005B538C"/>
    <w:p w14:paraId="31DE2EA8" w14:textId="4FD51630" w:rsidR="00914B25" w:rsidRPr="005B538C" w:rsidRDefault="00914B25" w:rsidP="005B538C">
      <w:r w:rsidRPr="005B538C">
        <w:t xml:space="preserve">De igual forma, es necesario revisar si quien se pronunció al interior del </w:t>
      </w:r>
      <w:r w:rsidRPr="005B538C">
        <w:rPr>
          <w:b/>
        </w:rPr>
        <w:t>SUJETO OBLIGADO</w:t>
      </w:r>
      <w:r w:rsidRPr="005B538C">
        <w:t>, es decir, el servidor público habilitado es el competente para dar respuesta por encontrarse la información solicitada en su área.</w:t>
      </w:r>
    </w:p>
    <w:p w14:paraId="3CC10DC6" w14:textId="77777777" w:rsidR="00914B25" w:rsidRPr="005B538C" w:rsidRDefault="00914B25" w:rsidP="005B538C"/>
    <w:p w14:paraId="553A32B4" w14:textId="32992494" w:rsidR="00914B25" w:rsidRPr="005B538C" w:rsidRDefault="00914B25" w:rsidP="005B538C">
      <w:r w:rsidRPr="005B538C">
        <w:t xml:space="preserve">El </w:t>
      </w:r>
      <w:r w:rsidRPr="005B538C">
        <w:rPr>
          <w:b/>
        </w:rPr>
        <w:t>Bando Municipal de Tlalnepantla de Baz,</w:t>
      </w:r>
      <w:r w:rsidRPr="005B538C">
        <w:t xml:space="preserve"> establece:</w:t>
      </w:r>
    </w:p>
    <w:p w14:paraId="381D1F0D" w14:textId="0D295896" w:rsidR="00914B25" w:rsidRPr="005B538C" w:rsidRDefault="00914B25" w:rsidP="005B538C">
      <w:pPr>
        <w:pStyle w:val="Puesto"/>
      </w:pPr>
      <w:r w:rsidRPr="005B538C">
        <w:t>Artículo 33. La Administración Pública Municipal Centralizada estará integrada por las siguientes dependencias administrativas:</w:t>
      </w:r>
    </w:p>
    <w:p w14:paraId="2A40B04C" w14:textId="0A1BADD9" w:rsidR="00914B25" w:rsidRPr="005B538C" w:rsidRDefault="00914B25" w:rsidP="005B538C">
      <w:pPr>
        <w:pStyle w:val="Puesto"/>
      </w:pPr>
      <w:r w:rsidRPr="005B538C">
        <w:t>…</w:t>
      </w:r>
    </w:p>
    <w:p w14:paraId="3520953B" w14:textId="2F8F4C34" w:rsidR="00914B25" w:rsidRPr="005B538C" w:rsidRDefault="00914B25" w:rsidP="005B538C">
      <w:pPr>
        <w:pStyle w:val="Puesto"/>
      </w:pPr>
      <w:r w:rsidRPr="005B538C">
        <w:t>VI. Dirección de Administración;</w:t>
      </w:r>
    </w:p>
    <w:p w14:paraId="62E9174D" w14:textId="0A7DE7A9" w:rsidR="00914B25" w:rsidRPr="005B538C" w:rsidRDefault="00914B25" w:rsidP="005B538C">
      <w:pPr>
        <w:pStyle w:val="Puesto"/>
      </w:pPr>
      <w:r w:rsidRPr="005B538C">
        <w:t>…</w:t>
      </w:r>
    </w:p>
    <w:p w14:paraId="7BD17C87" w14:textId="77777777" w:rsidR="00914B25" w:rsidRPr="005B538C" w:rsidRDefault="00914B25" w:rsidP="005B538C">
      <w:pPr>
        <w:rPr>
          <w:rFonts w:cs="Tahoma"/>
          <w:bCs/>
          <w:iCs/>
          <w:szCs w:val="22"/>
        </w:rPr>
      </w:pPr>
    </w:p>
    <w:p w14:paraId="3ED49128" w14:textId="3DD1A4D3" w:rsidR="00914B25" w:rsidRPr="005B538C" w:rsidRDefault="00914B25" w:rsidP="005B538C">
      <w:pPr>
        <w:rPr>
          <w:rFonts w:cs="Tahoma"/>
          <w:bCs/>
          <w:iCs/>
          <w:szCs w:val="22"/>
        </w:rPr>
      </w:pPr>
      <w:r w:rsidRPr="005B538C">
        <w:rPr>
          <w:rFonts w:cs="Tahoma"/>
          <w:bCs/>
          <w:iCs/>
          <w:szCs w:val="22"/>
        </w:rPr>
        <w:t xml:space="preserve">Por su parte, el </w:t>
      </w:r>
      <w:r w:rsidRPr="005B538C">
        <w:rPr>
          <w:rFonts w:cs="Tahoma"/>
          <w:b/>
          <w:bCs/>
          <w:iCs/>
          <w:szCs w:val="22"/>
        </w:rPr>
        <w:t>Reglamento Interno de la Administración Pública Municipal de Tlalnepantla de Baz</w:t>
      </w:r>
      <w:r w:rsidR="00F0450D" w:rsidRPr="005B538C">
        <w:rPr>
          <w:rStyle w:val="Refdenotaalpie"/>
          <w:rFonts w:cs="Tahoma"/>
          <w:b/>
          <w:bCs/>
          <w:iCs/>
          <w:szCs w:val="22"/>
        </w:rPr>
        <w:footnoteReference w:id="1"/>
      </w:r>
      <w:r w:rsidRPr="005B538C">
        <w:rPr>
          <w:rFonts w:cs="Tahoma"/>
          <w:bCs/>
          <w:iCs/>
          <w:szCs w:val="22"/>
        </w:rPr>
        <w:t xml:space="preserve">, dispone lo siguiente: </w:t>
      </w:r>
    </w:p>
    <w:p w14:paraId="0991CD58" w14:textId="77777777" w:rsidR="00914B25" w:rsidRPr="005B538C" w:rsidRDefault="00914B25" w:rsidP="005B538C">
      <w:pPr>
        <w:pStyle w:val="Puesto"/>
      </w:pPr>
      <w:r w:rsidRPr="005B538C">
        <w:rPr>
          <w:b/>
        </w:rPr>
        <w:lastRenderedPageBreak/>
        <w:t>Dirección de Administración (Artículo 200):</w:t>
      </w:r>
      <w:r w:rsidRPr="005B538C">
        <w:t xml:space="preserve"> Área con atribuciones para vigilar la adecuada planeación y programación de la adquisición de bienes muebles y contratación de servicios. Supervisar la adquisición de los bienes muebles y prestación de servicios y vigilar la constitución del Comité de Adquisiciones y de Servicios.</w:t>
      </w:r>
    </w:p>
    <w:p w14:paraId="397F6D3B" w14:textId="77777777" w:rsidR="00914B25" w:rsidRPr="005B538C" w:rsidRDefault="00914B25" w:rsidP="005B538C">
      <w:pPr>
        <w:pStyle w:val="Puesto"/>
      </w:pPr>
    </w:p>
    <w:p w14:paraId="688E361D" w14:textId="77777777" w:rsidR="00914B25" w:rsidRPr="005B538C" w:rsidRDefault="00914B25" w:rsidP="005B538C">
      <w:pPr>
        <w:pStyle w:val="Puesto"/>
      </w:pPr>
      <w:r w:rsidRPr="005B538C">
        <w:rPr>
          <w:b/>
        </w:rPr>
        <w:t>Subdirección de Recursos Materiales (Artículos 211, fracción IV y 222):</w:t>
      </w:r>
      <w:r w:rsidRPr="005B538C">
        <w:t xml:space="preserve"> Área que dentro sus facultades esta de realizar la adecuada programación, ejecución y control de las adquisiciones, enajenación y arrendamiento de bienes, y la contratación de servicios de cualquier naturaleza que se requieran para el funcionamiento de la Administración Pública Municipal. Coadyuvar en el trámite de pagos y remitir la documentación comprobatoria del gasto a la Tesorería y efectuar en coordinación con las dependencias de la Administración Pública Municipal, el seguimiento de los pedidos, clausulados, contratos y convenios celebrados, y verificar la entrega de materiales y servicios correspondientes.</w:t>
      </w:r>
    </w:p>
    <w:p w14:paraId="4F899223" w14:textId="77777777" w:rsidR="00914B25" w:rsidRPr="005B538C" w:rsidRDefault="00914B25" w:rsidP="005B538C">
      <w:pPr>
        <w:rPr>
          <w:rFonts w:cs="Tahoma"/>
          <w:bCs/>
          <w:iCs/>
          <w:szCs w:val="22"/>
        </w:rPr>
      </w:pPr>
    </w:p>
    <w:p w14:paraId="1B2CF578" w14:textId="1977D972" w:rsidR="00914B25" w:rsidRPr="005B538C" w:rsidRDefault="00914B25" w:rsidP="005B538C">
      <w:r w:rsidRPr="005B538C">
        <w:t>Con base en lo anterior, obtenemos que de las atribuciones de las áreas a través de la cuales atendió el requerimiento de información, se advierte que tanto la Dirección de Administración y en específico la Subdirección de Recursos Materiales tienen relación con lo solicitado.</w:t>
      </w:r>
    </w:p>
    <w:p w14:paraId="25DDBC03" w14:textId="77777777" w:rsidR="00914B25" w:rsidRPr="005B538C" w:rsidRDefault="00914B25" w:rsidP="005B538C"/>
    <w:p w14:paraId="131725CD" w14:textId="375C4EB3" w:rsidR="00A21A20" w:rsidRPr="005B538C" w:rsidRDefault="00914B25" w:rsidP="005B538C">
      <w:r w:rsidRPr="005B538C">
        <w:t>Ahora bien, para efecto de determinar si se colmó o no con lo solicitado se expondrá el cuadro siguiente:</w:t>
      </w:r>
    </w:p>
    <w:p w14:paraId="07FC02AD" w14:textId="77777777" w:rsidR="00D64735" w:rsidRPr="005B538C" w:rsidRDefault="00D64735" w:rsidP="005B538C"/>
    <w:tbl>
      <w:tblPr>
        <w:tblStyle w:val="Tablaconcuadrcula"/>
        <w:tblW w:w="0" w:type="auto"/>
        <w:jc w:val="center"/>
        <w:tblLook w:val="04A0" w:firstRow="1" w:lastRow="0" w:firstColumn="1" w:lastColumn="0" w:noHBand="0" w:noVBand="1"/>
      </w:tblPr>
      <w:tblGrid>
        <w:gridCol w:w="3011"/>
        <w:gridCol w:w="5348"/>
      </w:tblGrid>
      <w:tr w:rsidR="005B538C" w:rsidRPr="005B538C" w14:paraId="27CF5280" w14:textId="77777777" w:rsidTr="00A81204">
        <w:trPr>
          <w:jc w:val="center"/>
        </w:trPr>
        <w:tc>
          <w:tcPr>
            <w:tcW w:w="3011" w:type="dxa"/>
            <w:shd w:val="clear" w:color="auto" w:fill="E8E8E8" w:themeFill="background2"/>
          </w:tcPr>
          <w:p w14:paraId="4A62FA7D" w14:textId="15D0A8C7" w:rsidR="00A81204" w:rsidRPr="005B538C" w:rsidRDefault="00A81204" w:rsidP="005B538C">
            <w:pPr>
              <w:rPr>
                <w:b/>
              </w:rPr>
            </w:pPr>
            <w:r w:rsidRPr="005B538C">
              <w:rPr>
                <w:b/>
              </w:rPr>
              <w:t>Lo solicitado:</w:t>
            </w:r>
          </w:p>
        </w:tc>
        <w:tc>
          <w:tcPr>
            <w:tcW w:w="5348" w:type="dxa"/>
            <w:shd w:val="clear" w:color="auto" w:fill="E8E8E8" w:themeFill="background2"/>
          </w:tcPr>
          <w:p w14:paraId="52306440" w14:textId="00E79BB6" w:rsidR="00A81204" w:rsidRPr="005B538C" w:rsidRDefault="00A81204" w:rsidP="005B538C">
            <w:pPr>
              <w:jc w:val="center"/>
              <w:rPr>
                <w:b/>
              </w:rPr>
            </w:pPr>
            <w:r w:rsidRPr="005B538C">
              <w:rPr>
                <w:b/>
              </w:rPr>
              <w:t>Lo entregado:</w:t>
            </w:r>
          </w:p>
        </w:tc>
      </w:tr>
      <w:tr w:rsidR="005B538C" w:rsidRPr="005B538C" w14:paraId="6F731751" w14:textId="77777777" w:rsidTr="00A81204">
        <w:trPr>
          <w:jc w:val="center"/>
        </w:trPr>
        <w:tc>
          <w:tcPr>
            <w:tcW w:w="3011" w:type="dxa"/>
          </w:tcPr>
          <w:p w14:paraId="579CB7BD" w14:textId="33733FAD" w:rsidR="00A81204" w:rsidRPr="005B538C" w:rsidRDefault="00A81204" w:rsidP="005B538C">
            <w:pPr>
              <w:spacing w:line="240" w:lineRule="auto"/>
            </w:pPr>
            <w:r w:rsidRPr="005B538C">
              <w:rPr>
                <w:i/>
                <w:kern w:val="28"/>
                <w:sz w:val="20"/>
              </w:rPr>
              <w:t>Requiero los contratos pedidos del año 2021</w:t>
            </w:r>
          </w:p>
        </w:tc>
        <w:tc>
          <w:tcPr>
            <w:tcW w:w="5348" w:type="dxa"/>
          </w:tcPr>
          <w:p w14:paraId="3241B330" w14:textId="351AB489" w:rsidR="00A81204" w:rsidRPr="005B538C" w:rsidRDefault="00A81204" w:rsidP="005B538C">
            <w:pPr>
              <w:spacing w:line="240" w:lineRule="auto"/>
              <w:rPr>
                <w:sz w:val="20"/>
              </w:rPr>
            </w:pPr>
            <w:r w:rsidRPr="005B538C">
              <w:rPr>
                <w:sz w:val="20"/>
              </w:rPr>
              <w:t>La Subdirectora de Recursos Materiales señaló que después de una búsqueda exhaustiva en sus archivos no se encontraron los “contratos pedido”, en el archivo muerto del año 2021.</w:t>
            </w:r>
          </w:p>
        </w:tc>
      </w:tr>
      <w:tr w:rsidR="005B538C" w:rsidRPr="005B538C" w14:paraId="72797BD7" w14:textId="77777777" w:rsidTr="00A81204">
        <w:trPr>
          <w:jc w:val="center"/>
        </w:trPr>
        <w:tc>
          <w:tcPr>
            <w:tcW w:w="3011" w:type="dxa"/>
          </w:tcPr>
          <w:p w14:paraId="2D5260BC" w14:textId="6D1C0F61" w:rsidR="00A81204" w:rsidRPr="005B538C" w:rsidRDefault="00A81204" w:rsidP="005B538C">
            <w:pPr>
              <w:spacing w:line="240" w:lineRule="auto"/>
              <w:rPr>
                <w:sz w:val="20"/>
              </w:rPr>
            </w:pPr>
            <w:bookmarkStart w:id="33" w:name="_Hlk176391396"/>
            <w:r w:rsidRPr="005B538C">
              <w:rPr>
                <w:i/>
                <w:kern w:val="28"/>
                <w:sz w:val="20"/>
              </w:rPr>
              <w:t>Se me proporcione en su versión publica los contratos pedidos del 2022</w:t>
            </w:r>
          </w:p>
        </w:tc>
        <w:tc>
          <w:tcPr>
            <w:tcW w:w="5348" w:type="dxa"/>
          </w:tcPr>
          <w:p w14:paraId="4C55CBC3" w14:textId="4BBCF2FF" w:rsidR="00A81204" w:rsidRPr="005B538C" w:rsidRDefault="00A81204" w:rsidP="005B538C">
            <w:pPr>
              <w:spacing w:line="240" w:lineRule="auto"/>
              <w:rPr>
                <w:sz w:val="20"/>
              </w:rPr>
            </w:pPr>
            <w:r w:rsidRPr="005B538C">
              <w:rPr>
                <w:sz w:val="20"/>
              </w:rPr>
              <w:t xml:space="preserve">El Director de Administración le informa que la documentación requerida se encuentra en reserva total de la información conforme con el acuerdo 06/CT/03-ORD/2024 aprobado en la tercera sesión ordinaria del Comité de Transparencia, derivado de la Auditoria de Inversión Física número AIF-083, por el periodo del 1 de enero al 31 de diciembre del 2022, por parte del OSFEM. Y acompaña el acuerdo de reserva señalado. </w:t>
            </w:r>
          </w:p>
        </w:tc>
      </w:tr>
      <w:tr w:rsidR="00A81204" w:rsidRPr="005B538C" w14:paraId="22D9BB4D" w14:textId="77777777" w:rsidTr="00A81204">
        <w:trPr>
          <w:jc w:val="center"/>
        </w:trPr>
        <w:tc>
          <w:tcPr>
            <w:tcW w:w="3011" w:type="dxa"/>
          </w:tcPr>
          <w:p w14:paraId="3990CAE9" w14:textId="745A360E" w:rsidR="00A81204" w:rsidRPr="005B538C" w:rsidRDefault="00A81204" w:rsidP="005B538C">
            <w:pPr>
              <w:spacing w:line="240" w:lineRule="auto"/>
            </w:pPr>
            <w:r w:rsidRPr="005B538C">
              <w:rPr>
                <w:i/>
                <w:kern w:val="28"/>
                <w:sz w:val="20"/>
              </w:rPr>
              <w:lastRenderedPageBreak/>
              <w:t>Quiero se me dé los contratos pedidos del año 2023, ya que son públicos</w:t>
            </w:r>
          </w:p>
        </w:tc>
        <w:tc>
          <w:tcPr>
            <w:tcW w:w="5348" w:type="dxa"/>
          </w:tcPr>
          <w:p w14:paraId="02C52464" w14:textId="2F4D00BF" w:rsidR="00A81204" w:rsidRPr="005B538C" w:rsidRDefault="00A81204" w:rsidP="005B538C">
            <w:pPr>
              <w:spacing w:line="240" w:lineRule="auto"/>
              <w:rPr>
                <w:sz w:val="20"/>
              </w:rPr>
            </w:pPr>
            <w:r w:rsidRPr="005B538C">
              <w:rPr>
                <w:sz w:val="20"/>
              </w:rPr>
              <w:t>Informa que “después de una búsqueda exhaustiva en los archivos de esta Subdirección se da cuenta que la información requerida se encuentra reservada, por encontrarse en etapa de fiscalización correspondientes a la auditoría AIF-058. Acompaña el respectivo acuerdo de clasificación.</w:t>
            </w:r>
          </w:p>
        </w:tc>
      </w:tr>
      <w:bookmarkEnd w:id="33"/>
    </w:tbl>
    <w:p w14:paraId="6B4400B1" w14:textId="77777777" w:rsidR="00914B25" w:rsidRPr="005B538C" w:rsidRDefault="00914B25" w:rsidP="005B538C"/>
    <w:p w14:paraId="6697FC10" w14:textId="10E3EE6E" w:rsidR="00A81204" w:rsidRPr="005B538C" w:rsidRDefault="00D6578D" w:rsidP="005B538C">
      <w:pPr>
        <w:rPr>
          <w:b/>
          <w:bCs/>
        </w:rPr>
      </w:pPr>
      <w:r w:rsidRPr="005B538C">
        <w:rPr>
          <w:b/>
          <w:bCs/>
        </w:rPr>
        <w:t>Contratos pedidos</w:t>
      </w:r>
      <w:r w:rsidR="00A81204" w:rsidRPr="005B538C">
        <w:rPr>
          <w:b/>
          <w:bCs/>
        </w:rPr>
        <w:t xml:space="preserve"> del año 2021.</w:t>
      </w:r>
    </w:p>
    <w:p w14:paraId="5312BD6A" w14:textId="75B06DAA" w:rsidR="00922B26" w:rsidRPr="005B538C" w:rsidRDefault="00922B26" w:rsidP="005B538C">
      <w:pPr>
        <w:rPr>
          <w:bCs/>
        </w:rPr>
      </w:pPr>
      <w:r w:rsidRPr="005B538C">
        <w:rPr>
          <w:bCs/>
        </w:rPr>
        <w:t xml:space="preserve">Como se puede advertir de la respuesta, el </w:t>
      </w:r>
      <w:r w:rsidRPr="005B538C">
        <w:rPr>
          <w:b/>
          <w:bCs/>
        </w:rPr>
        <w:t xml:space="preserve">SUJETO OBLIGADO </w:t>
      </w:r>
      <w:r w:rsidRPr="005B538C">
        <w:rPr>
          <w:bCs/>
        </w:rPr>
        <w:t xml:space="preserve">a través de la Subdirectora de Recursos Materiales señaló que después de una búsqueda exhaustiva en sus archivos no se encontraron los “contratos pedido”, en el archivo muerto del año 2021. Ante la inconformidad de dicha respuesta es procedente </w:t>
      </w:r>
      <w:r w:rsidR="00216D5A" w:rsidRPr="005B538C">
        <w:rPr>
          <w:bCs/>
        </w:rPr>
        <w:t>revisar la normatividad del SUJETO OBLIGADO.</w:t>
      </w:r>
    </w:p>
    <w:p w14:paraId="6E5CCA27" w14:textId="77777777" w:rsidR="00922B26" w:rsidRPr="005B538C" w:rsidRDefault="00922B26" w:rsidP="005B538C">
      <w:pPr>
        <w:rPr>
          <w:bCs/>
        </w:rPr>
      </w:pPr>
    </w:p>
    <w:p w14:paraId="2ADB7413" w14:textId="0C6C0DA5" w:rsidR="00914B25" w:rsidRPr="005B538C" w:rsidRDefault="00A81204" w:rsidP="005B538C">
      <w:r w:rsidRPr="005B538C">
        <w:t xml:space="preserve">Primeramente, se observa que </w:t>
      </w:r>
      <w:r w:rsidR="00CC242B" w:rsidRPr="005B538C">
        <w:t>e</w:t>
      </w:r>
      <w:r w:rsidRPr="005B538C">
        <w:t xml:space="preserve">l </w:t>
      </w:r>
      <w:r w:rsidRPr="005B538C">
        <w:rPr>
          <w:b/>
        </w:rPr>
        <w:t>Reglamento Interno de la Administración Pública Municipal de Tlalnepantla de Baz del año 2021</w:t>
      </w:r>
      <w:r w:rsidRPr="005B538C">
        <w:t xml:space="preserve"> y el vigente </w:t>
      </w:r>
      <w:r w:rsidR="00CC242B" w:rsidRPr="005B538C">
        <w:t>tienen</w:t>
      </w:r>
      <w:r w:rsidRPr="005B538C">
        <w:t xml:space="preserve"> algunas discrepancias respecto del nombre de las áreas, en particular en lo que al caso interesa, de la Dirección de Administración antes Oficialía Mayor, según se observa:</w:t>
      </w:r>
    </w:p>
    <w:p w14:paraId="48CBE710" w14:textId="77777777" w:rsidR="00CC242B" w:rsidRPr="005B538C" w:rsidRDefault="00CC242B" w:rsidP="005B538C"/>
    <w:tbl>
      <w:tblPr>
        <w:tblStyle w:val="Tablaconcuadrcula"/>
        <w:tblW w:w="0" w:type="auto"/>
        <w:tblLook w:val="04A0" w:firstRow="1" w:lastRow="0" w:firstColumn="1" w:lastColumn="0" w:noHBand="0" w:noVBand="1"/>
      </w:tblPr>
      <w:tblGrid>
        <w:gridCol w:w="4390"/>
        <w:gridCol w:w="4644"/>
      </w:tblGrid>
      <w:tr w:rsidR="005B538C" w:rsidRPr="005B538C" w14:paraId="0B2B2962" w14:textId="77777777" w:rsidTr="00216D5A">
        <w:tc>
          <w:tcPr>
            <w:tcW w:w="4390" w:type="dxa"/>
          </w:tcPr>
          <w:p w14:paraId="54DE4D85" w14:textId="2E88DDB6" w:rsidR="00A81204" w:rsidRPr="005B538C" w:rsidRDefault="00A81204" w:rsidP="005B538C">
            <w:pPr>
              <w:rPr>
                <w:b/>
                <w:bCs/>
              </w:rPr>
            </w:pPr>
            <w:r w:rsidRPr="005B538C">
              <w:rPr>
                <w:b/>
                <w:bCs/>
              </w:rPr>
              <w:t>Reglamento Interno 2021</w:t>
            </w:r>
          </w:p>
        </w:tc>
        <w:tc>
          <w:tcPr>
            <w:tcW w:w="4644" w:type="dxa"/>
          </w:tcPr>
          <w:p w14:paraId="6F50D5E8" w14:textId="71802D05" w:rsidR="00A81204" w:rsidRPr="005B538C" w:rsidRDefault="00A81204" w:rsidP="005B538C">
            <w:pPr>
              <w:rPr>
                <w:b/>
                <w:bCs/>
              </w:rPr>
            </w:pPr>
            <w:r w:rsidRPr="005B538C">
              <w:rPr>
                <w:b/>
                <w:bCs/>
              </w:rPr>
              <w:t>Reglamento Interno 2022-2024</w:t>
            </w:r>
          </w:p>
        </w:tc>
      </w:tr>
      <w:tr w:rsidR="00A81204" w:rsidRPr="005B538C" w14:paraId="12488B76" w14:textId="77777777" w:rsidTr="00216D5A">
        <w:tc>
          <w:tcPr>
            <w:tcW w:w="4390" w:type="dxa"/>
          </w:tcPr>
          <w:p w14:paraId="42D36EE4" w14:textId="77777777" w:rsidR="00A81204" w:rsidRPr="005B538C" w:rsidRDefault="00A81204" w:rsidP="005B538C">
            <w:pPr>
              <w:spacing w:line="240" w:lineRule="auto"/>
              <w:rPr>
                <w:sz w:val="18"/>
                <w:szCs w:val="18"/>
                <w:lang w:val="es-MX"/>
              </w:rPr>
            </w:pPr>
            <w:r w:rsidRPr="005B538C">
              <w:rPr>
                <w:sz w:val="18"/>
                <w:szCs w:val="18"/>
                <w:lang w:val="es-MX"/>
              </w:rPr>
              <w:t xml:space="preserve">CAPÍTULO XII </w:t>
            </w:r>
          </w:p>
          <w:p w14:paraId="234F9456" w14:textId="66E0380E" w:rsidR="00A81204" w:rsidRPr="005B538C" w:rsidRDefault="00A81204" w:rsidP="005B538C">
            <w:pPr>
              <w:spacing w:line="240" w:lineRule="auto"/>
              <w:rPr>
                <w:sz w:val="18"/>
                <w:szCs w:val="18"/>
                <w:lang w:val="es-MX"/>
              </w:rPr>
            </w:pPr>
            <w:r w:rsidRPr="005B538C">
              <w:rPr>
                <w:sz w:val="18"/>
                <w:szCs w:val="18"/>
                <w:lang w:val="es-MX"/>
              </w:rPr>
              <w:t xml:space="preserve">DE </w:t>
            </w:r>
            <w:r w:rsidRPr="005B538C">
              <w:rPr>
                <w:b/>
                <w:sz w:val="18"/>
                <w:szCs w:val="18"/>
                <w:lang w:val="es-MX"/>
              </w:rPr>
              <w:t>LA OFICIALÍA MAYOR</w:t>
            </w:r>
          </w:p>
          <w:p w14:paraId="11B31220" w14:textId="77777777" w:rsidR="00A81204" w:rsidRPr="005B538C" w:rsidRDefault="00A81204" w:rsidP="005B538C">
            <w:pPr>
              <w:spacing w:line="240" w:lineRule="auto"/>
              <w:rPr>
                <w:sz w:val="18"/>
                <w:szCs w:val="18"/>
                <w:lang w:val="es-MX"/>
              </w:rPr>
            </w:pPr>
            <w:r w:rsidRPr="005B538C">
              <w:rPr>
                <w:sz w:val="18"/>
                <w:szCs w:val="18"/>
                <w:lang w:val="es-MX"/>
              </w:rPr>
              <w:t>ARTÍCULO 323. Son facultades y obligaciones de la Oficialía Mayor, las siguientes:</w:t>
            </w:r>
          </w:p>
          <w:p w14:paraId="61935C99" w14:textId="77777777" w:rsidR="00A81204" w:rsidRPr="005B538C" w:rsidRDefault="00A81204" w:rsidP="005B538C">
            <w:pPr>
              <w:spacing w:line="240" w:lineRule="auto"/>
              <w:rPr>
                <w:sz w:val="18"/>
                <w:szCs w:val="18"/>
                <w:lang w:val="es-MX"/>
              </w:rPr>
            </w:pPr>
            <w:r w:rsidRPr="005B538C">
              <w:rPr>
                <w:sz w:val="18"/>
                <w:szCs w:val="18"/>
                <w:lang w:val="es-MX"/>
              </w:rPr>
              <w:t xml:space="preserve">I. Vigilar el cumplimiento de las disposiciones legales que regulen las relaciones entre las Dependencias de la Administración Pública Municipal y sus servidores públicos; </w:t>
            </w:r>
          </w:p>
          <w:p w14:paraId="435C16BB" w14:textId="77777777" w:rsidR="00A81204" w:rsidRPr="005B538C" w:rsidRDefault="00A81204" w:rsidP="005B538C">
            <w:pPr>
              <w:spacing w:line="240" w:lineRule="auto"/>
              <w:rPr>
                <w:sz w:val="18"/>
                <w:szCs w:val="18"/>
              </w:rPr>
            </w:pPr>
            <w:r w:rsidRPr="005B538C">
              <w:rPr>
                <w:sz w:val="18"/>
                <w:szCs w:val="18"/>
              </w:rPr>
              <w:t>…</w:t>
            </w:r>
          </w:p>
          <w:p w14:paraId="6F09E280" w14:textId="77777777" w:rsidR="00CC242B" w:rsidRPr="005B538C" w:rsidRDefault="00CC242B" w:rsidP="005B538C">
            <w:pPr>
              <w:spacing w:line="240" w:lineRule="auto"/>
              <w:rPr>
                <w:sz w:val="18"/>
                <w:szCs w:val="18"/>
              </w:rPr>
            </w:pPr>
            <w:r w:rsidRPr="005B538C">
              <w:rPr>
                <w:sz w:val="18"/>
                <w:szCs w:val="18"/>
              </w:rPr>
              <w:t xml:space="preserve">VII. Supervisar que las </w:t>
            </w:r>
            <w:r w:rsidRPr="005B538C">
              <w:rPr>
                <w:b/>
                <w:sz w:val="18"/>
                <w:szCs w:val="18"/>
              </w:rPr>
              <w:t>adquisiciones, arrendamientos y servicios</w:t>
            </w:r>
            <w:r w:rsidRPr="005B538C">
              <w:rPr>
                <w:sz w:val="18"/>
                <w:szCs w:val="18"/>
              </w:rPr>
              <w:t xml:space="preserve"> de las diversas Dependencias de la Administración Pública Municipal, se determinen con base a una planeación racional de sus necesidades y recursos, observando en todo tiempo las políticas de austeridad que señale el presupuesto de egresos; </w:t>
            </w:r>
          </w:p>
          <w:p w14:paraId="3CCF4F17" w14:textId="77777777" w:rsidR="00CC242B" w:rsidRPr="005B538C" w:rsidRDefault="00CC242B" w:rsidP="005B538C">
            <w:pPr>
              <w:spacing w:line="240" w:lineRule="auto"/>
              <w:rPr>
                <w:sz w:val="18"/>
                <w:szCs w:val="18"/>
              </w:rPr>
            </w:pPr>
            <w:r w:rsidRPr="005B538C">
              <w:rPr>
                <w:sz w:val="18"/>
                <w:szCs w:val="18"/>
              </w:rPr>
              <w:lastRenderedPageBreak/>
              <w:t xml:space="preserve">VIII. Vigilar la adecuada planeación y programación de la </w:t>
            </w:r>
            <w:r w:rsidRPr="005B538C">
              <w:rPr>
                <w:b/>
                <w:sz w:val="18"/>
                <w:szCs w:val="18"/>
              </w:rPr>
              <w:t>adquisición de bienes muebles y contratación de servicios</w:t>
            </w:r>
            <w:r w:rsidRPr="005B538C">
              <w:rPr>
                <w:sz w:val="18"/>
                <w:szCs w:val="18"/>
              </w:rPr>
              <w:t xml:space="preserve"> que se requieran para el funcionamiento de la Administración Pública; </w:t>
            </w:r>
          </w:p>
          <w:p w14:paraId="64C10DB0" w14:textId="77777777" w:rsidR="00CC242B" w:rsidRPr="005B538C" w:rsidRDefault="00CC242B" w:rsidP="005B538C">
            <w:pPr>
              <w:spacing w:line="240" w:lineRule="auto"/>
              <w:rPr>
                <w:sz w:val="18"/>
                <w:szCs w:val="18"/>
              </w:rPr>
            </w:pPr>
            <w:r w:rsidRPr="005B538C">
              <w:rPr>
                <w:sz w:val="18"/>
                <w:szCs w:val="18"/>
              </w:rPr>
              <w:t xml:space="preserve">IX. Supervisar la </w:t>
            </w:r>
            <w:r w:rsidRPr="005B538C">
              <w:rPr>
                <w:b/>
                <w:sz w:val="18"/>
                <w:szCs w:val="18"/>
              </w:rPr>
              <w:t>adquisición de los bienes muebles y prestación de servicios</w:t>
            </w:r>
            <w:r w:rsidRPr="005B538C">
              <w:rPr>
                <w:sz w:val="18"/>
                <w:szCs w:val="18"/>
              </w:rPr>
              <w:t xml:space="preserve">, cuidando que los mismos cubran las necesidades para el buen funcionamiento del Ayuntamiento y sus Dependencias; así como vigilar que el procedimiento de adquisición se apegue a la normatividad establecida; </w:t>
            </w:r>
          </w:p>
          <w:p w14:paraId="184D0689" w14:textId="77777777" w:rsidR="00CC242B" w:rsidRPr="005B538C" w:rsidRDefault="00CC242B" w:rsidP="005B538C">
            <w:pPr>
              <w:spacing w:line="240" w:lineRule="auto"/>
              <w:rPr>
                <w:sz w:val="18"/>
                <w:szCs w:val="18"/>
              </w:rPr>
            </w:pPr>
            <w:r w:rsidRPr="005B538C">
              <w:rPr>
                <w:sz w:val="18"/>
                <w:szCs w:val="18"/>
              </w:rPr>
              <w:t xml:space="preserve">X. Vigilar la constitución del comité de adquisiciones y de servicios en estricto apego a la Ley de Contratación Pública del Estado de México y Municipios; </w:t>
            </w:r>
          </w:p>
          <w:p w14:paraId="1098AB57" w14:textId="4BF1DA35" w:rsidR="00CC242B" w:rsidRPr="005B538C" w:rsidRDefault="00CC242B" w:rsidP="005B538C">
            <w:pPr>
              <w:spacing w:line="240" w:lineRule="auto"/>
              <w:rPr>
                <w:sz w:val="18"/>
                <w:szCs w:val="18"/>
              </w:rPr>
            </w:pPr>
            <w:r w:rsidRPr="005B538C">
              <w:rPr>
                <w:sz w:val="18"/>
                <w:szCs w:val="18"/>
              </w:rPr>
              <w:t xml:space="preserve">XII. Supervisar y vigilar que el control, mantenimiento y adquisición del parque vehicular oficial, así como el suministro de energéticos, se realice de manera oportuna, apegándose a la normatividad establecida; </w:t>
            </w:r>
          </w:p>
          <w:p w14:paraId="07D2995F" w14:textId="77777777" w:rsidR="00A81204" w:rsidRPr="005B538C" w:rsidRDefault="00CC242B" w:rsidP="005B538C">
            <w:pPr>
              <w:spacing w:line="240" w:lineRule="auto"/>
              <w:rPr>
                <w:sz w:val="18"/>
                <w:szCs w:val="18"/>
              </w:rPr>
            </w:pPr>
            <w:r w:rsidRPr="005B538C">
              <w:rPr>
                <w:sz w:val="18"/>
                <w:szCs w:val="18"/>
              </w:rPr>
              <w:t xml:space="preserve">XIV. Vigilar el cumplimiento de las disposiciones que en materia de </w:t>
            </w:r>
            <w:r w:rsidRPr="005B538C">
              <w:rPr>
                <w:b/>
                <w:sz w:val="18"/>
                <w:szCs w:val="18"/>
              </w:rPr>
              <w:t>adquisiciones, enajenaciones, arrendamientos, mantenimientos y almacenes</w:t>
            </w:r>
            <w:r w:rsidRPr="005B538C">
              <w:rPr>
                <w:sz w:val="18"/>
                <w:szCs w:val="18"/>
              </w:rPr>
              <w:t xml:space="preserve"> establecen las leyes y reglamentos correspondientes;</w:t>
            </w:r>
          </w:p>
          <w:p w14:paraId="399DEC47" w14:textId="77777777" w:rsidR="00CC242B" w:rsidRPr="005B538C" w:rsidRDefault="00CC242B" w:rsidP="005B538C">
            <w:pPr>
              <w:spacing w:line="240" w:lineRule="auto"/>
              <w:rPr>
                <w:sz w:val="18"/>
                <w:szCs w:val="18"/>
              </w:rPr>
            </w:pPr>
            <w:r w:rsidRPr="005B538C">
              <w:rPr>
                <w:sz w:val="18"/>
                <w:szCs w:val="18"/>
              </w:rPr>
              <w:t>…</w:t>
            </w:r>
          </w:p>
          <w:p w14:paraId="54E66B02" w14:textId="77777777" w:rsidR="00CC242B" w:rsidRPr="005B538C" w:rsidRDefault="00CC242B" w:rsidP="005B538C">
            <w:pPr>
              <w:spacing w:line="240" w:lineRule="auto"/>
              <w:rPr>
                <w:sz w:val="18"/>
                <w:szCs w:val="18"/>
              </w:rPr>
            </w:pPr>
          </w:p>
          <w:p w14:paraId="1676D5EA" w14:textId="77777777" w:rsidR="00CC242B" w:rsidRPr="005B538C" w:rsidRDefault="00CC242B" w:rsidP="005B538C">
            <w:pPr>
              <w:spacing w:line="240" w:lineRule="auto"/>
              <w:rPr>
                <w:sz w:val="18"/>
                <w:szCs w:val="18"/>
                <w:lang w:val="es-MX"/>
              </w:rPr>
            </w:pPr>
            <w:r w:rsidRPr="005B538C">
              <w:rPr>
                <w:sz w:val="18"/>
                <w:szCs w:val="18"/>
                <w:lang w:val="es-MX"/>
              </w:rPr>
              <w:t xml:space="preserve">ARTÍCULO 324.- Para el despacho de los asuntos de su competencia, la </w:t>
            </w:r>
            <w:r w:rsidRPr="005B538C">
              <w:rPr>
                <w:b/>
                <w:sz w:val="18"/>
                <w:szCs w:val="18"/>
                <w:lang w:val="es-MX"/>
              </w:rPr>
              <w:t>Oficialía Mayor</w:t>
            </w:r>
            <w:r w:rsidRPr="005B538C">
              <w:rPr>
                <w:sz w:val="18"/>
                <w:szCs w:val="18"/>
                <w:lang w:val="es-MX"/>
              </w:rPr>
              <w:t xml:space="preserve"> contará con las siguientes subdirecciones: </w:t>
            </w:r>
          </w:p>
          <w:p w14:paraId="5F337448" w14:textId="77777777" w:rsidR="00CC242B" w:rsidRPr="005B538C" w:rsidRDefault="00CC242B" w:rsidP="005B538C">
            <w:pPr>
              <w:spacing w:line="240" w:lineRule="auto"/>
              <w:rPr>
                <w:sz w:val="18"/>
                <w:szCs w:val="18"/>
                <w:lang w:val="es-MX"/>
              </w:rPr>
            </w:pPr>
            <w:r w:rsidRPr="005B538C">
              <w:rPr>
                <w:sz w:val="18"/>
                <w:szCs w:val="18"/>
                <w:lang w:val="es-MX"/>
              </w:rPr>
              <w:t xml:space="preserve">I. Subdirección de Capital Humano; </w:t>
            </w:r>
          </w:p>
          <w:p w14:paraId="62019E51" w14:textId="77777777" w:rsidR="00CC242B" w:rsidRPr="005B538C" w:rsidRDefault="00CC242B" w:rsidP="005B538C">
            <w:pPr>
              <w:spacing w:line="240" w:lineRule="auto"/>
              <w:rPr>
                <w:b/>
                <w:sz w:val="18"/>
                <w:szCs w:val="18"/>
                <w:lang w:val="es-MX"/>
              </w:rPr>
            </w:pPr>
            <w:r w:rsidRPr="005B538C">
              <w:rPr>
                <w:b/>
                <w:sz w:val="18"/>
                <w:szCs w:val="18"/>
                <w:lang w:val="es-MX"/>
              </w:rPr>
              <w:t xml:space="preserve">II. Subdirección de Recursos Materiales; </w:t>
            </w:r>
          </w:p>
          <w:p w14:paraId="314D663C" w14:textId="77777777" w:rsidR="00CC242B" w:rsidRPr="005B538C" w:rsidRDefault="00CC242B" w:rsidP="005B538C">
            <w:pPr>
              <w:spacing w:line="240" w:lineRule="auto"/>
              <w:rPr>
                <w:sz w:val="18"/>
                <w:szCs w:val="18"/>
                <w:lang w:val="es-MX"/>
              </w:rPr>
            </w:pPr>
            <w:r w:rsidRPr="005B538C">
              <w:rPr>
                <w:sz w:val="18"/>
                <w:szCs w:val="18"/>
                <w:lang w:val="es-MX"/>
              </w:rPr>
              <w:t xml:space="preserve">III. Subdirección de Servicios Generales; </w:t>
            </w:r>
          </w:p>
          <w:p w14:paraId="11DF5112" w14:textId="73236E5A" w:rsidR="00CC242B" w:rsidRPr="005B538C" w:rsidRDefault="00CC242B" w:rsidP="005B538C">
            <w:pPr>
              <w:spacing w:line="240" w:lineRule="auto"/>
              <w:rPr>
                <w:sz w:val="18"/>
                <w:szCs w:val="18"/>
              </w:rPr>
            </w:pPr>
            <w:r w:rsidRPr="005B538C">
              <w:rPr>
                <w:sz w:val="18"/>
                <w:szCs w:val="18"/>
                <w:lang w:val="es-MX"/>
              </w:rPr>
              <w:t>IV. Subdirección de Tecnologías de la Información; y V. Coordinación Técnica.</w:t>
            </w:r>
          </w:p>
        </w:tc>
        <w:tc>
          <w:tcPr>
            <w:tcW w:w="4644" w:type="dxa"/>
          </w:tcPr>
          <w:p w14:paraId="714B0A8A" w14:textId="77777777" w:rsidR="00A81204" w:rsidRPr="005B538C" w:rsidRDefault="00A81204" w:rsidP="005B538C">
            <w:pPr>
              <w:spacing w:line="240" w:lineRule="auto"/>
              <w:rPr>
                <w:sz w:val="18"/>
                <w:szCs w:val="18"/>
                <w:lang w:val="es-MX"/>
              </w:rPr>
            </w:pPr>
            <w:r w:rsidRPr="005B538C">
              <w:rPr>
                <w:sz w:val="18"/>
                <w:szCs w:val="18"/>
                <w:lang w:val="es-MX"/>
              </w:rPr>
              <w:lastRenderedPageBreak/>
              <w:t xml:space="preserve">CAPÍTULO VII.- </w:t>
            </w:r>
          </w:p>
          <w:p w14:paraId="326AE5CD" w14:textId="5B8AA78F" w:rsidR="00A81204" w:rsidRPr="005B538C" w:rsidRDefault="00A81204" w:rsidP="005B538C">
            <w:pPr>
              <w:spacing w:line="240" w:lineRule="auto"/>
              <w:rPr>
                <w:sz w:val="18"/>
                <w:szCs w:val="18"/>
                <w:lang w:val="es-MX"/>
              </w:rPr>
            </w:pPr>
            <w:r w:rsidRPr="005B538C">
              <w:rPr>
                <w:sz w:val="18"/>
                <w:szCs w:val="18"/>
                <w:lang w:val="es-MX"/>
              </w:rPr>
              <w:t xml:space="preserve">DE </w:t>
            </w:r>
            <w:r w:rsidRPr="005B538C">
              <w:rPr>
                <w:b/>
                <w:sz w:val="18"/>
                <w:szCs w:val="18"/>
                <w:lang w:val="es-MX"/>
              </w:rPr>
              <w:t>LA DIRECCIÓN DE ADMINISTRACIÓN</w:t>
            </w:r>
            <w:r w:rsidRPr="005B538C">
              <w:rPr>
                <w:sz w:val="18"/>
                <w:szCs w:val="18"/>
                <w:lang w:val="es-MX"/>
              </w:rPr>
              <w:t xml:space="preserve"> </w:t>
            </w:r>
          </w:p>
          <w:p w14:paraId="4D80A6C5" w14:textId="77777777" w:rsidR="00A81204" w:rsidRPr="005B538C" w:rsidRDefault="00A81204" w:rsidP="005B538C">
            <w:pPr>
              <w:spacing w:line="240" w:lineRule="auto"/>
              <w:rPr>
                <w:sz w:val="18"/>
                <w:szCs w:val="18"/>
                <w:lang w:val="es-MX"/>
              </w:rPr>
            </w:pPr>
            <w:r w:rsidRPr="005B538C">
              <w:rPr>
                <w:sz w:val="18"/>
                <w:szCs w:val="18"/>
                <w:lang w:val="es-MX"/>
              </w:rPr>
              <w:t xml:space="preserve">ARTÍCULO 210. Para el despacho de los asuntos de su competencia, la Dirección de Administración, tendrá las siguientes facultades y obligaciones: </w:t>
            </w:r>
          </w:p>
          <w:p w14:paraId="0852812E" w14:textId="77777777" w:rsidR="00A81204" w:rsidRPr="005B538C" w:rsidRDefault="00A81204" w:rsidP="005B538C">
            <w:pPr>
              <w:spacing w:line="240" w:lineRule="auto"/>
              <w:rPr>
                <w:sz w:val="18"/>
                <w:szCs w:val="18"/>
                <w:lang w:val="es-MX"/>
              </w:rPr>
            </w:pPr>
            <w:r w:rsidRPr="005B538C">
              <w:rPr>
                <w:sz w:val="18"/>
                <w:szCs w:val="18"/>
                <w:lang w:val="es-MX"/>
              </w:rPr>
              <w:t>I. Vigilar el cumplimiento de las disposiciones legales que regulen las relaciones entre las Dependencias de la Administración Pública Municipal y sus servidores públicos;</w:t>
            </w:r>
          </w:p>
          <w:p w14:paraId="77E2BC16" w14:textId="77777777" w:rsidR="00A81204" w:rsidRPr="005B538C" w:rsidRDefault="00A81204" w:rsidP="005B538C">
            <w:pPr>
              <w:spacing w:line="240" w:lineRule="auto"/>
              <w:rPr>
                <w:sz w:val="18"/>
                <w:szCs w:val="18"/>
              </w:rPr>
            </w:pPr>
            <w:r w:rsidRPr="005B538C">
              <w:rPr>
                <w:sz w:val="18"/>
                <w:szCs w:val="18"/>
              </w:rPr>
              <w:t>…</w:t>
            </w:r>
          </w:p>
          <w:p w14:paraId="536BC89B" w14:textId="77777777" w:rsidR="00CC242B" w:rsidRPr="005B538C" w:rsidRDefault="00A81204" w:rsidP="005B538C">
            <w:pPr>
              <w:spacing w:line="240" w:lineRule="auto"/>
              <w:rPr>
                <w:sz w:val="18"/>
                <w:szCs w:val="18"/>
              </w:rPr>
            </w:pPr>
            <w:r w:rsidRPr="005B538C">
              <w:rPr>
                <w:sz w:val="18"/>
                <w:szCs w:val="18"/>
              </w:rPr>
              <w:t xml:space="preserve">X. Supervisar que las </w:t>
            </w:r>
            <w:r w:rsidRPr="005B538C">
              <w:rPr>
                <w:b/>
                <w:sz w:val="18"/>
                <w:szCs w:val="18"/>
              </w:rPr>
              <w:t>adquisiciones y servicios</w:t>
            </w:r>
            <w:r w:rsidRPr="005B538C">
              <w:rPr>
                <w:sz w:val="18"/>
                <w:szCs w:val="18"/>
              </w:rPr>
              <w:t xml:space="preserve"> cuenten previamente con la suficiencia presupuestal y demás documentación requerida; </w:t>
            </w:r>
          </w:p>
          <w:p w14:paraId="1C70AF5A" w14:textId="77777777" w:rsidR="00CC242B" w:rsidRPr="005B538C" w:rsidRDefault="00A81204" w:rsidP="005B538C">
            <w:pPr>
              <w:spacing w:line="240" w:lineRule="auto"/>
              <w:rPr>
                <w:sz w:val="18"/>
                <w:szCs w:val="18"/>
              </w:rPr>
            </w:pPr>
            <w:r w:rsidRPr="005B538C">
              <w:rPr>
                <w:sz w:val="18"/>
                <w:szCs w:val="18"/>
              </w:rPr>
              <w:t xml:space="preserve">XI. Vigilar la adecuada planeación y programación de la </w:t>
            </w:r>
            <w:r w:rsidRPr="005B538C">
              <w:rPr>
                <w:b/>
                <w:sz w:val="18"/>
                <w:szCs w:val="18"/>
              </w:rPr>
              <w:t>adquisición de bienes muebles y contratación de servicios</w:t>
            </w:r>
            <w:r w:rsidRPr="005B538C">
              <w:rPr>
                <w:sz w:val="18"/>
                <w:szCs w:val="18"/>
              </w:rPr>
              <w:t>;</w:t>
            </w:r>
          </w:p>
          <w:p w14:paraId="6CB3E88B" w14:textId="77777777" w:rsidR="00CC242B" w:rsidRPr="005B538C" w:rsidRDefault="00A81204" w:rsidP="005B538C">
            <w:pPr>
              <w:spacing w:line="240" w:lineRule="auto"/>
              <w:rPr>
                <w:sz w:val="18"/>
                <w:szCs w:val="18"/>
              </w:rPr>
            </w:pPr>
            <w:r w:rsidRPr="005B538C">
              <w:rPr>
                <w:sz w:val="18"/>
                <w:szCs w:val="18"/>
              </w:rPr>
              <w:lastRenderedPageBreak/>
              <w:t xml:space="preserve"> XII. Supervisar la </w:t>
            </w:r>
            <w:r w:rsidRPr="005B538C">
              <w:rPr>
                <w:b/>
                <w:sz w:val="18"/>
                <w:szCs w:val="18"/>
              </w:rPr>
              <w:t>adquisición de los bienes muebles y prestación de servicios</w:t>
            </w:r>
            <w:r w:rsidRPr="005B538C">
              <w:rPr>
                <w:sz w:val="18"/>
                <w:szCs w:val="18"/>
              </w:rPr>
              <w:t xml:space="preserve">, cuidando que los mismos cubran las necesidades para el buen funcionamiento del Ayuntamiento y sus dependencias; así como vigilar que el procedimiento de adquisición se apegue a la normatividad establecida; </w:t>
            </w:r>
          </w:p>
          <w:p w14:paraId="19B60373" w14:textId="77777777" w:rsidR="00CC242B" w:rsidRPr="005B538C" w:rsidRDefault="00A81204" w:rsidP="005B538C">
            <w:pPr>
              <w:spacing w:line="240" w:lineRule="auto"/>
              <w:rPr>
                <w:sz w:val="18"/>
                <w:szCs w:val="18"/>
              </w:rPr>
            </w:pPr>
            <w:r w:rsidRPr="005B538C">
              <w:rPr>
                <w:sz w:val="18"/>
                <w:szCs w:val="18"/>
              </w:rPr>
              <w:t xml:space="preserve">XIII. Vigilar la constitución del Comité de Adquisiciones y de Servicios en estricto apego a la Ley de Contratación Pública del Estado de México y Municipios; </w:t>
            </w:r>
          </w:p>
          <w:p w14:paraId="7A5EE4D5" w14:textId="77777777" w:rsidR="00CC242B" w:rsidRPr="005B538C" w:rsidRDefault="00A81204" w:rsidP="005B538C">
            <w:pPr>
              <w:spacing w:line="240" w:lineRule="auto"/>
              <w:rPr>
                <w:sz w:val="18"/>
                <w:szCs w:val="18"/>
              </w:rPr>
            </w:pPr>
            <w:r w:rsidRPr="005B538C">
              <w:rPr>
                <w:sz w:val="18"/>
                <w:szCs w:val="18"/>
              </w:rPr>
              <w:t xml:space="preserve">XV. Supervisar y vigilar el control, mantenimiento y adquisición del parque vehicular oficial, así como del suministro de energéticos; </w:t>
            </w:r>
          </w:p>
          <w:p w14:paraId="475103D0" w14:textId="77777777" w:rsidR="00CC242B" w:rsidRPr="005B538C" w:rsidRDefault="00A81204" w:rsidP="005B538C">
            <w:pPr>
              <w:spacing w:line="240" w:lineRule="auto"/>
              <w:rPr>
                <w:sz w:val="18"/>
                <w:szCs w:val="18"/>
              </w:rPr>
            </w:pPr>
            <w:r w:rsidRPr="005B538C">
              <w:rPr>
                <w:sz w:val="18"/>
                <w:szCs w:val="18"/>
              </w:rPr>
              <w:t xml:space="preserve">XVI. Autorizar y difundir entre las diversas dependencias municipales, las políticas, manuales y procedimientos de carácter interno necesarios para la administración y el control eficiente de los recursos humanos, los recursos materiales, del parque vehicular, así como el mantenimiento adecuado y la conservación de los muebles e inmuebles municipales; </w:t>
            </w:r>
          </w:p>
          <w:p w14:paraId="5056878F" w14:textId="26EF59B4" w:rsidR="00A81204" w:rsidRPr="005B538C" w:rsidRDefault="00A81204" w:rsidP="005B538C">
            <w:pPr>
              <w:spacing w:line="240" w:lineRule="auto"/>
              <w:rPr>
                <w:sz w:val="18"/>
                <w:szCs w:val="18"/>
              </w:rPr>
            </w:pPr>
            <w:r w:rsidRPr="005B538C">
              <w:rPr>
                <w:sz w:val="18"/>
                <w:szCs w:val="18"/>
              </w:rPr>
              <w:t xml:space="preserve">XVII. Vigilar el cumplimiento de las disposiciones que en materia de </w:t>
            </w:r>
            <w:r w:rsidRPr="005B538C">
              <w:rPr>
                <w:b/>
                <w:sz w:val="18"/>
                <w:szCs w:val="18"/>
              </w:rPr>
              <w:t>adquisiciones, enajenaciones, arrendamientos, mantenimientos y almacenes</w:t>
            </w:r>
            <w:r w:rsidRPr="005B538C">
              <w:rPr>
                <w:sz w:val="18"/>
                <w:szCs w:val="18"/>
              </w:rPr>
              <w:t xml:space="preserve"> establecen las leyes y reglamentos correspondientes;</w:t>
            </w:r>
          </w:p>
          <w:p w14:paraId="79C32CDD" w14:textId="77777777" w:rsidR="00A81204" w:rsidRPr="005B538C" w:rsidRDefault="00CC242B" w:rsidP="005B538C">
            <w:pPr>
              <w:spacing w:line="240" w:lineRule="auto"/>
              <w:rPr>
                <w:sz w:val="18"/>
                <w:szCs w:val="18"/>
              </w:rPr>
            </w:pPr>
            <w:r w:rsidRPr="005B538C">
              <w:rPr>
                <w:sz w:val="18"/>
                <w:szCs w:val="18"/>
              </w:rPr>
              <w:t>…</w:t>
            </w:r>
          </w:p>
          <w:p w14:paraId="55DDA3E2" w14:textId="77777777" w:rsidR="00CC242B" w:rsidRPr="005B538C" w:rsidRDefault="00CC242B" w:rsidP="005B538C">
            <w:pPr>
              <w:spacing w:line="240" w:lineRule="auto"/>
              <w:rPr>
                <w:sz w:val="18"/>
                <w:szCs w:val="18"/>
              </w:rPr>
            </w:pPr>
          </w:p>
          <w:p w14:paraId="541A8275" w14:textId="77777777" w:rsidR="00CC242B" w:rsidRPr="005B538C" w:rsidRDefault="00CC242B" w:rsidP="005B538C">
            <w:pPr>
              <w:spacing w:line="240" w:lineRule="auto"/>
              <w:rPr>
                <w:sz w:val="18"/>
                <w:szCs w:val="18"/>
                <w:lang w:val="es-MX"/>
              </w:rPr>
            </w:pPr>
            <w:r w:rsidRPr="005B538C">
              <w:rPr>
                <w:sz w:val="18"/>
                <w:szCs w:val="18"/>
                <w:lang w:val="es-MX"/>
              </w:rPr>
              <w:t xml:space="preserve">ARTÍCULO 211. La </w:t>
            </w:r>
            <w:r w:rsidRPr="005B538C">
              <w:rPr>
                <w:b/>
                <w:sz w:val="18"/>
                <w:szCs w:val="18"/>
                <w:lang w:val="es-MX"/>
              </w:rPr>
              <w:t>Dirección de Administración</w:t>
            </w:r>
            <w:r w:rsidRPr="005B538C">
              <w:rPr>
                <w:sz w:val="18"/>
                <w:szCs w:val="18"/>
                <w:lang w:val="es-MX"/>
              </w:rPr>
              <w:t>, contará con un o una titular que será responsable de la conducción, supervisión y ejecución de las atribuciones a que se refiere el artículo que antecede, y para su auxilio, tendrá a su cargo las siguientes unidades administrativas:</w:t>
            </w:r>
          </w:p>
          <w:p w14:paraId="104BAFB7" w14:textId="77777777" w:rsidR="00CC242B" w:rsidRPr="005B538C" w:rsidRDefault="00CC242B" w:rsidP="005B538C">
            <w:pPr>
              <w:spacing w:line="240" w:lineRule="auto"/>
              <w:rPr>
                <w:sz w:val="18"/>
                <w:szCs w:val="18"/>
                <w:lang w:val="es-MX"/>
              </w:rPr>
            </w:pPr>
            <w:r w:rsidRPr="005B538C">
              <w:rPr>
                <w:sz w:val="18"/>
                <w:szCs w:val="18"/>
                <w:lang w:val="es-MX"/>
              </w:rPr>
              <w:t xml:space="preserve"> I. Secretaría Particular de la Dirección de Administración;</w:t>
            </w:r>
          </w:p>
          <w:p w14:paraId="0D67C6C8" w14:textId="77777777" w:rsidR="00CC242B" w:rsidRPr="005B538C" w:rsidRDefault="00CC242B" w:rsidP="005B538C">
            <w:pPr>
              <w:spacing w:line="240" w:lineRule="auto"/>
              <w:rPr>
                <w:sz w:val="18"/>
                <w:szCs w:val="18"/>
                <w:lang w:val="es-MX"/>
              </w:rPr>
            </w:pPr>
            <w:r w:rsidRPr="005B538C">
              <w:rPr>
                <w:sz w:val="18"/>
                <w:szCs w:val="18"/>
                <w:lang w:val="es-MX"/>
              </w:rPr>
              <w:t xml:space="preserve"> II. Coordinación de Enlaces Administrativos; </w:t>
            </w:r>
          </w:p>
          <w:p w14:paraId="2C867EBE" w14:textId="77777777" w:rsidR="00CC242B" w:rsidRPr="005B538C" w:rsidRDefault="00CC242B" w:rsidP="005B538C">
            <w:pPr>
              <w:spacing w:line="240" w:lineRule="auto"/>
              <w:rPr>
                <w:sz w:val="18"/>
                <w:szCs w:val="18"/>
                <w:lang w:val="es-MX"/>
              </w:rPr>
            </w:pPr>
            <w:r w:rsidRPr="005B538C">
              <w:rPr>
                <w:sz w:val="18"/>
                <w:szCs w:val="18"/>
                <w:lang w:val="es-MX"/>
              </w:rPr>
              <w:t xml:space="preserve">III. Subdirección de Capital Humano; </w:t>
            </w:r>
          </w:p>
          <w:p w14:paraId="59A33A01" w14:textId="77777777" w:rsidR="00CC242B" w:rsidRPr="005B538C" w:rsidRDefault="00CC242B" w:rsidP="005B538C">
            <w:pPr>
              <w:spacing w:line="240" w:lineRule="auto"/>
              <w:rPr>
                <w:b/>
                <w:sz w:val="18"/>
                <w:szCs w:val="18"/>
                <w:lang w:val="es-MX"/>
              </w:rPr>
            </w:pPr>
            <w:r w:rsidRPr="005B538C">
              <w:rPr>
                <w:b/>
                <w:sz w:val="18"/>
                <w:szCs w:val="18"/>
                <w:lang w:val="es-MX"/>
              </w:rPr>
              <w:t xml:space="preserve">IV. Subdirección de Recursos Materiales; </w:t>
            </w:r>
          </w:p>
          <w:p w14:paraId="09012173" w14:textId="77777777" w:rsidR="00CC242B" w:rsidRPr="005B538C" w:rsidRDefault="00CC242B" w:rsidP="005B538C">
            <w:pPr>
              <w:spacing w:line="240" w:lineRule="auto"/>
              <w:rPr>
                <w:sz w:val="18"/>
                <w:szCs w:val="18"/>
                <w:lang w:val="es-MX"/>
              </w:rPr>
            </w:pPr>
            <w:r w:rsidRPr="005B538C">
              <w:rPr>
                <w:sz w:val="18"/>
                <w:szCs w:val="18"/>
                <w:lang w:val="es-MX"/>
              </w:rPr>
              <w:t xml:space="preserve">V. Subdirección de Servicios Generales; y </w:t>
            </w:r>
          </w:p>
          <w:p w14:paraId="3F35E96B" w14:textId="65F527B4" w:rsidR="00CC242B" w:rsidRPr="005B538C" w:rsidRDefault="00CC242B" w:rsidP="005B538C">
            <w:pPr>
              <w:spacing w:line="240" w:lineRule="auto"/>
              <w:rPr>
                <w:sz w:val="18"/>
                <w:szCs w:val="18"/>
              </w:rPr>
            </w:pPr>
            <w:r w:rsidRPr="005B538C">
              <w:rPr>
                <w:sz w:val="18"/>
                <w:szCs w:val="18"/>
                <w:lang w:val="es-MX"/>
              </w:rPr>
              <w:t>VI. Subdirección de Informática.</w:t>
            </w:r>
          </w:p>
        </w:tc>
      </w:tr>
    </w:tbl>
    <w:p w14:paraId="79088947" w14:textId="77777777" w:rsidR="00A81204" w:rsidRPr="005B538C" w:rsidRDefault="00A81204" w:rsidP="005B538C"/>
    <w:p w14:paraId="7EC5C7F9" w14:textId="30D99D82" w:rsidR="00A81204" w:rsidRPr="005B538C" w:rsidRDefault="00CC242B" w:rsidP="005B538C">
      <w:r w:rsidRPr="005B538C">
        <w:t>De acuerdo con lo anterior, es visible que la entonces Oficialía Mayor se encargaba de lo relacionado con la adquisición de los bienes muebles y prestación de servicios, y que en la actualidad (desde 2022) dichas actividades las ejerce la Dirección de Administración.</w:t>
      </w:r>
    </w:p>
    <w:p w14:paraId="67D5B37E" w14:textId="77777777" w:rsidR="00CC242B" w:rsidRPr="005B538C" w:rsidRDefault="00CC242B" w:rsidP="005B538C"/>
    <w:p w14:paraId="06C49291" w14:textId="26105B71" w:rsidR="00D64735" w:rsidRPr="005B538C" w:rsidRDefault="00D64735" w:rsidP="005B538C">
      <w:pPr>
        <w:ind w:right="-93"/>
      </w:pPr>
      <w:r w:rsidRPr="005B538C">
        <w:lastRenderedPageBreak/>
        <w:t xml:space="preserve">Ante dichas circunstancias, se procedió a revisar en el repositorio del </w:t>
      </w:r>
      <w:r w:rsidRPr="005B538C">
        <w:rPr>
          <w:b/>
        </w:rPr>
        <w:t>SUJETO OBLIGADO,</w:t>
      </w:r>
      <w:r w:rsidRPr="005B538C">
        <w:t xml:space="preserve"> la posible existencia de los contratos pedido durante el año 2021, obteniéndose el siguiente:</w:t>
      </w:r>
    </w:p>
    <w:p w14:paraId="3E37874A" w14:textId="394DEB09" w:rsidR="00D64735" w:rsidRPr="005B538C" w:rsidRDefault="00216D5A" w:rsidP="005B538C">
      <w:pPr>
        <w:ind w:right="-93"/>
        <w:jc w:val="right"/>
      </w:pPr>
      <w:r w:rsidRPr="005B538C">
        <w:rPr>
          <w:noProof/>
          <w:lang w:eastAsia="es-MX"/>
          <w14:ligatures w14:val="standardContextual"/>
        </w:rPr>
        <mc:AlternateContent>
          <mc:Choice Requires="wps">
            <w:drawing>
              <wp:anchor distT="0" distB="0" distL="114300" distR="114300" simplePos="0" relativeHeight="251665408" behindDoc="0" locked="0" layoutInCell="1" allowOverlap="1" wp14:anchorId="087582C7" wp14:editId="4DF28A3E">
                <wp:simplePos x="0" y="0"/>
                <wp:positionH relativeFrom="column">
                  <wp:posOffset>4881926</wp:posOffset>
                </wp:positionH>
                <wp:positionV relativeFrom="paragraph">
                  <wp:posOffset>4001957</wp:posOffset>
                </wp:positionV>
                <wp:extent cx="1133183" cy="488054"/>
                <wp:effectExtent l="0" t="0" r="10160" b="26670"/>
                <wp:wrapNone/>
                <wp:docPr id="19" name="Rectángulo 19"/>
                <wp:cNvGraphicFramePr/>
                <a:graphic xmlns:a="http://schemas.openxmlformats.org/drawingml/2006/main">
                  <a:graphicData uri="http://schemas.microsoft.com/office/word/2010/wordprocessingShape">
                    <wps:wsp>
                      <wps:cNvSpPr/>
                      <wps:spPr>
                        <a:xfrm>
                          <a:off x="0" y="0"/>
                          <a:ext cx="1133183" cy="4880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7497A" id="Rectángulo 19" o:spid="_x0000_s1026" style="position:absolute;margin-left:384.4pt;margin-top:315.1pt;width:89.25pt;height:3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" filled="f" strokecolor="red" strokeweight="1pt"/>
            </w:pict>
          </mc:Fallback>
        </mc:AlternateContent>
      </w:r>
      <w:r w:rsidRPr="005B538C">
        <w:rPr>
          <w:noProof/>
          <w:lang w:eastAsia="es-MX"/>
          <w14:ligatures w14:val="standardContextual"/>
        </w:rPr>
        <mc:AlternateContent>
          <mc:Choice Requires="wps">
            <w:drawing>
              <wp:anchor distT="0" distB="0" distL="114300" distR="114300" simplePos="0" relativeHeight="251663360" behindDoc="0" locked="0" layoutInCell="1" allowOverlap="1" wp14:anchorId="70306382" wp14:editId="08992E0C">
                <wp:simplePos x="0" y="0"/>
                <wp:positionH relativeFrom="column">
                  <wp:posOffset>2132965</wp:posOffset>
                </wp:positionH>
                <wp:positionV relativeFrom="paragraph">
                  <wp:posOffset>131024</wp:posOffset>
                </wp:positionV>
                <wp:extent cx="235414" cy="112196"/>
                <wp:effectExtent l="0" t="0" r="12700" b="21590"/>
                <wp:wrapNone/>
                <wp:docPr id="18" name="Rectángulo 18"/>
                <wp:cNvGraphicFramePr/>
                <a:graphic xmlns:a="http://schemas.openxmlformats.org/drawingml/2006/main">
                  <a:graphicData uri="http://schemas.microsoft.com/office/word/2010/wordprocessingShape">
                    <wps:wsp>
                      <wps:cNvSpPr/>
                      <wps:spPr>
                        <a:xfrm>
                          <a:off x="0" y="0"/>
                          <a:ext cx="235414"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531DB" id="Rectángulo 18" o:spid="_x0000_s1026" style="position:absolute;margin-left:167.95pt;margin-top:10.3pt;width:18.55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" filled="f" strokecolor="red" strokeweight="1pt"/>
            </w:pict>
          </mc:Fallback>
        </mc:AlternateContent>
      </w:r>
      <w:r w:rsidRPr="005B538C">
        <w:rPr>
          <w:noProof/>
          <w:lang w:eastAsia="es-MX"/>
          <w14:ligatures w14:val="standardContextual"/>
        </w:rPr>
        <mc:AlternateContent>
          <mc:Choice Requires="wps">
            <w:drawing>
              <wp:anchor distT="0" distB="0" distL="114300" distR="114300" simplePos="0" relativeHeight="251661312" behindDoc="0" locked="0" layoutInCell="1" allowOverlap="1" wp14:anchorId="56CAAAA2" wp14:editId="7E5EC47E">
                <wp:simplePos x="0" y="0"/>
                <wp:positionH relativeFrom="column">
                  <wp:posOffset>-15443</wp:posOffset>
                </wp:positionH>
                <wp:positionV relativeFrom="paragraph">
                  <wp:posOffset>7768</wp:posOffset>
                </wp:positionV>
                <wp:extent cx="835863" cy="314150"/>
                <wp:effectExtent l="0" t="0" r="21590" b="10160"/>
                <wp:wrapNone/>
                <wp:docPr id="17" name="Rectángulo 17"/>
                <wp:cNvGraphicFramePr/>
                <a:graphic xmlns:a="http://schemas.openxmlformats.org/drawingml/2006/main">
                  <a:graphicData uri="http://schemas.microsoft.com/office/word/2010/wordprocessingShape">
                    <wps:wsp>
                      <wps:cNvSpPr/>
                      <wps:spPr>
                        <a:xfrm>
                          <a:off x="0" y="0"/>
                          <a:ext cx="835863" cy="31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7E9E5" id="Rectángulo 17" o:spid="_x0000_s1026" style="position:absolute;margin-left:-1.2pt;margin-top:.6pt;width:65.8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" filled="f" strokecolor="red" strokeweight="1pt"/>
            </w:pict>
          </mc:Fallback>
        </mc:AlternateContent>
      </w:r>
      <w:r w:rsidRPr="005B538C">
        <w:rPr>
          <w:noProof/>
          <w:lang w:eastAsia="es-MX"/>
          <w14:ligatures w14:val="standardContextual"/>
        </w:rPr>
        <mc:AlternateContent>
          <mc:Choice Requires="wps">
            <w:drawing>
              <wp:anchor distT="0" distB="0" distL="114300" distR="114300" simplePos="0" relativeHeight="251659264" behindDoc="0" locked="0" layoutInCell="1" allowOverlap="1" wp14:anchorId="56C85769" wp14:editId="192D7148">
                <wp:simplePos x="0" y="0"/>
                <wp:positionH relativeFrom="column">
                  <wp:posOffset>2767026</wp:posOffset>
                </wp:positionH>
                <wp:positionV relativeFrom="paragraph">
                  <wp:posOffset>232161</wp:posOffset>
                </wp:positionV>
                <wp:extent cx="802204" cy="140245"/>
                <wp:effectExtent l="0" t="0" r="17145" b="12700"/>
                <wp:wrapNone/>
                <wp:docPr id="16" name="Rectángulo 16"/>
                <wp:cNvGraphicFramePr/>
                <a:graphic xmlns:a="http://schemas.openxmlformats.org/drawingml/2006/main">
                  <a:graphicData uri="http://schemas.microsoft.com/office/word/2010/wordprocessingShape">
                    <wps:wsp>
                      <wps:cNvSpPr/>
                      <wps:spPr>
                        <a:xfrm>
                          <a:off x="0" y="0"/>
                          <a:ext cx="802204" cy="140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D7C43" id="Rectángulo 16" o:spid="_x0000_s1026" style="position:absolute;margin-left:217.9pt;margin-top:18.3pt;width:63.15pt;height:1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" filled="f" strokecolor="red" strokeweight="1pt"/>
            </w:pict>
          </mc:Fallback>
        </mc:AlternateContent>
      </w:r>
      <w:r w:rsidR="00D64735" w:rsidRPr="005B538C">
        <w:rPr>
          <w:noProof/>
          <w:lang w:eastAsia="es-MX"/>
        </w:rPr>
        <w:drawing>
          <wp:inline distT="0" distB="0" distL="0" distR="0" wp14:anchorId="734DE7B7" wp14:editId="7D3E7BED">
            <wp:extent cx="6126521" cy="469582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4236" cy="4709403"/>
                    </a:xfrm>
                    <a:prstGeom prst="rect">
                      <a:avLst/>
                    </a:prstGeom>
                  </pic:spPr>
                </pic:pic>
              </a:graphicData>
            </a:graphic>
          </wp:inline>
        </w:drawing>
      </w:r>
      <w:r w:rsidR="00D64735" w:rsidRPr="005B538C">
        <w:rPr>
          <w:rStyle w:val="Refdenotaalpie"/>
        </w:rPr>
        <w:footnoteReference w:id="2"/>
      </w:r>
    </w:p>
    <w:p w14:paraId="4D653612" w14:textId="4163589F" w:rsidR="00D64735" w:rsidRPr="005B538C" w:rsidRDefault="00D64735" w:rsidP="005B538C">
      <w:r w:rsidRPr="005B538C">
        <w:t>Lo anterior, nos permite presumir la existencia de los documentos solicitados</w:t>
      </w:r>
      <w:r w:rsidR="00216D5A" w:rsidRPr="005B538C">
        <w:t xml:space="preserve"> “Contratos pedido de 2021”</w:t>
      </w:r>
      <w:r w:rsidRPr="005B538C">
        <w:t>.</w:t>
      </w:r>
    </w:p>
    <w:p w14:paraId="19F06845" w14:textId="77777777" w:rsidR="00D64735" w:rsidRPr="005B538C" w:rsidRDefault="00D64735" w:rsidP="005B538C"/>
    <w:p w14:paraId="0A097167" w14:textId="74163CA2" w:rsidR="00CC242B" w:rsidRPr="005B538C" w:rsidRDefault="00A87781" w:rsidP="005B538C">
      <w:r w:rsidRPr="005B538C">
        <w:lastRenderedPageBreak/>
        <w:t>Ahora bien, dentro de la referida normatividad vigente en el año 2021, también se observa lo siguiente:</w:t>
      </w:r>
    </w:p>
    <w:p w14:paraId="4CAF3D84" w14:textId="77777777" w:rsidR="00A87781" w:rsidRPr="005B538C" w:rsidRDefault="00A87781" w:rsidP="005B538C">
      <w:pPr>
        <w:pStyle w:val="Puesto"/>
      </w:pPr>
      <w:r w:rsidRPr="005B538C">
        <w:rPr>
          <w:b/>
          <w:bCs/>
        </w:rPr>
        <w:t>ARTÍCULO 132.</w:t>
      </w:r>
      <w:r w:rsidRPr="005B538C">
        <w:t xml:space="preserve"> Para el desempeño de sus atribuciones, la Tesorería Municipal contará con un Titular que será responsable de la conducción, supervisión y ejecución de las acciones a que se refiere el artículo que antecede. </w:t>
      </w:r>
      <w:proofErr w:type="gramStart"/>
      <w:r w:rsidRPr="005B538C">
        <w:t>y</w:t>
      </w:r>
      <w:proofErr w:type="gramEnd"/>
      <w:r w:rsidRPr="005B538C">
        <w:t xml:space="preserve"> que para su auxilio tendrá a su cargo las siguientes unidades administrativas: </w:t>
      </w:r>
    </w:p>
    <w:p w14:paraId="6976FDCB" w14:textId="77777777" w:rsidR="00A87781" w:rsidRPr="005B538C" w:rsidRDefault="00A87781" w:rsidP="005B538C">
      <w:pPr>
        <w:pStyle w:val="Puesto"/>
      </w:pPr>
      <w:r w:rsidRPr="005B538C">
        <w:t xml:space="preserve">I. </w:t>
      </w:r>
      <w:proofErr w:type="spellStart"/>
      <w:r w:rsidRPr="005B538C">
        <w:t>Subtesorería</w:t>
      </w:r>
      <w:proofErr w:type="spellEnd"/>
      <w:r w:rsidRPr="005B538C">
        <w:t xml:space="preserve"> de Ingresos; </w:t>
      </w:r>
    </w:p>
    <w:p w14:paraId="119FA475" w14:textId="77777777" w:rsidR="00A87781" w:rsidRPr="005B538C" w:rsidRDefault="00A87781" w:rsidP="005B538C">
      <w:pPr>
        <w:pStyle w:val="Puesto"/>
      </w:pPr>
      <w:r w:rsidRPr="005B538C">
        <w:t xml:space="preserve">II. </w:t>
      </w:r>
      <w:proofErr w:type="spellStart"/>
      <w:r w:rsidRPr="005B538C">
        <w:t>Subtesorería</w:t>
      </w:r>
      <w:proofErr w:type="spellEnd"/>
      <w:r w:rsidRPr="005B538C">
        <w:t xml:space="preserve"> de Egresos; </w:t>
      </w:r>
    </w:p>
    <w:p w14:paraId="034CBFFA" w14:textId="77777777" w:rsidR="00A87781" w:rsidRPr="005B538C" w:rsidRDefault="00A87781" w:rsidP="005B538C">
      <w:pPr>
        <w:pStyle w:val="Puesto"/>
      </w:pPr>
      <w:r w:rsidRPr="005B538C">
        <w:t xml:space="preserve">III. Coordinación de Caja General; </w:t>
      </w:r>
    </w:p>
    <w:p w14:paraId="2EEC78A2" w14:textId="77777777" w:rsidR="00A87781" w:rsidRPr="005B538C" w:rsidRDefault="00A87781" w:rsidP="005B538C">
      <w:pPr>
        <w:pStyle w:val="Puesto"/>
      </w:pPr>
      <w:r w:rsidRPr="005B538C">
        <w:t xml:space="preserve">IV. Departamento de Asuntos Jurídicos; </w:t>
      </w:r>
    </w:p>
    <w:p w14:paraId="70A6474E" w14:textId="326D874E" w:rsidR="00A87781" w:rsidRPr="005B538C" w:rsidRDefault="00A87781" w:rsidP="005B538C">
      <w:pPr>
        <w:pStyle w:val="Puesto"/>
      </w:pPr>
      <w:r w:rsidRPr="005B538C">
        <w:t>V. Enlace Administrativo.</w:t>
      </w:r>
    </w:p>
    <w:p w14:paraId="2CFF2E9A" w14:textId="77777777" w:rsidR="00A87781" w:rsidRPr="005B538C" w:rsidRDefault="00A87781" w:rsidP="005B538C">
      <w:pPr>
        <w:pStyle w:val="Puesto"/>
      </w:pPr>
    </w:p>
    <w:p w14:paraId="26024397" w14:textId="15C4CDFD" w:rsidR="00A87781" w:rsidRPr="005B538C" w:rsidRDefault="00A87781" w:rsidP="005B538C">
      <w:pPr>
        <w:pStyle w:val="Puesto"/>
      </w:pPr>
      <w:r w:rsidRPr="005B538C">
        <w:rPr>
          <w:b/>
          <w:bCs/>
        </w:rPr>
        <w:t>ARTÍCULO 15.</w:t>
      </w:r>
      <w:r w:rsidRPr="005B538C">
        <w:t xml:space="preserve"> Cada una de las dependencias y entidades contará con un enlace administrativo, nombrado por el titular de éstas, cuyas facultades y obligaciones serán las siguientes:</w:t>
      </w:r>
    </w:p>
    <w:p w14:paraId="39B0D60D" w14:textId="1911AABA" w:rsidR="00A87781" w:rsidRPr="005B538C" w:rsidRDefault="002D70E9" w:rsidP="005B538C">
      <w:pPr>
        <w:pStyle w:val="Puesto"/>
      </w:pPr>
      <w:r w:rsidRPr="005B538C">
        <w:t>XVII. Hacer del conocimiento de la Coordinación de Patrimonio Municipal, las adquisiciones de bienes muebles y vehículos para la elaboración de los resguardos correspondientes;</w:t>
      </w:r>
    </w:p>
    <w:p w14:paraId="631FB979" w14:textId="77777777" w:rsidR="002D70E9" w:rsidRPr="005B538C" w:rsidRDefault="002D70E9" w:rsidP="005B538C">
      <w:pPr>
        <w:pStyle w:val="Puesto"/>
      </w:pPr>
    </w:p>
    <w:p w14:paraId="6990DBA2" w14:textId="358E932C" w:rsidR="00914B25" w:rsidRPr="005B538C" w:rsidRDefault="00A87781" w:rsidP="005B538C">
      <w:pPr>
        <w:pStyle w:val="Puesto"/>
      </w:pPr>
      <w:r w:rsidRPr="005B538C">
        <w:rPr>
          <w:b/>
          <w:bCs/>
        </w:rPr>
        <w:t>ARTÍCULO 155</w:t>
      </w:r>
      <w:r w:rsidRPr="005B538C">
        <w:t>. La Tesorería Municipal contará con el Departamento de Asuntos Jurídicos que tendrá a su cargo el despacho de los asuntos siguientes:</w:t>
      </w:r>
    </w:p>
    <w:p w14:paraId="5638D8E4" w14:textId="5C0CEE8B" w:rsidR="00A87781" w:rsidRPr="005B538C" w:rsidRDefault="00A87781" w:rsidP="005B538C">
      <w:pPr>
        <w:pStyle w:val="Puesto"/>
      </w:pPr>
      <w:r w:rsidRPr="005B538C">
        <w:t xml:space="preserve">III. Revisar, registrar y llevar el control de los </w:t>
      </w:r>
      <w:r w:rsidRPr="005B538C">
        <w:rPr>
          <w:b/>
          <w:bCs/>
        </w:rPr>
        <w:t>contratos</w:t>
      </w:r>
      <w:r w:rsidRPr="005B538C">
        <w:t xml:space="preserve"> y convenios en los que intervenga el Tesorero Municipal;</w:t>
      </w:r>
    </w:p>
    <w:p w14:paraId="54038FE4" w14:textId="77777777" w:rsidR="00A87781" w:rsidRPr="005B538C" w:rsidRDefault="00A87781" w:rsidP="005B538C">
      <w:pPr>
        <w:pStyle w:val="Puesto"/>
      </w:pPr>
    </w:p>
    <w:p w14:paraId="3CC41D38" w14:textId="5647240F" w:rsidR="00A87781" w:rsidRPr="005B538C" w:rsidRDefault="002D70E9" w:rsidP="005B538C">
      <w:pPr>
        <w:pStyle w:val="Puesto"/>
      </w:pPr>
      <w:r w:rsidRPr="005B538C">
        <w:rPr>
          <w:b/>
          <w:bCs/>
        </w:rPr>
        <w:t>ARTÍCULO 160</w:t>
      </w:r>
      <w:r w:rsidRPr="005B538C">
        <w:t>. …; el Contralor Interno Municipal ejercerá las atribuciones siguientes:</w:t>
      </w:r>
    </w:p>
    <w:p w14:paraId="69F1C628" w14:textId="557E30C4" w:rsidR="00A87781" w:rsidRPr="005B538C" w:rsidRDefault="002D70E9" w:rsidP="005B538C">
      <w:pPr>
        <w:pStyle w:val="Puesto"/>
      </w:pPr>
      <w:r w:rsidRPr="005B538C">
        <w:t>VIII. Vigilar y dar seguimiento a los procedimientos de rescisión administrativa de convenios y contratos que se lleven a cabo por las Unidades Administrativas en materia de adquisiciones, arrendamientos, prestación de servicios, enajenaciones, así como de obra pública y servicios relacionados con la misma, en términos de la normatividad aplicable;</w:t>
      </w:r>
    </w:p>
    <w:p w14:paraId="18469D70" w14:textId="77777777" w:rsidR="002D70E9" w:rsidRPr="005B538C" w:rsidRDefault="002D70E9" w:rsidP="005B538C">
      <w:pPr>
        <w:pStyle w:val="Puesto"/>
      </w:pPr>
    </w:p>
    <w:p w14:paraId="2BBED495" w14:textId="53174141" w:rsidR="002D70E9" w:rsidRPr="005B538C" w:rsidRDefault="002D70E9" w:rsidP="005B538C">
      <w:pPr>
        <w:pStyle w:val="Puesto"/>
      </w:pPr>
      <w:r w:rsidRPr="005B538C">
        <w:t>ARTÍCULO 350. La Subdirección Consultiva y de Apoyo Jurídico, contará con un Titular quien tendrá las siguientes facultades:</w:t>
      </w:r>
    </w:p>
    <w:p w14:paraId="7546C0EC" w14:textId="57D2C3BA" w:rsidR="00914B25" w:rsidRPr="005B538C" w:rsidRDefault="002D70E9" w:rsidP="005B538C">
      <w:pPr>
        <w:pStyle w:val="Puesto"/>
        <w:rPr>
          <w:rFonts w:cs="Tahoma"/>
          <w:bCs/>
          <w:szCs w:val="22"/>
        </w:rPr>
      </w:pPr>
      <w:r w:rsidRPr="005B538C">
        <w:rPr>
          <w:rFonts w:cs="Tahoma"/>
          <w:bCs/>
          <w:szCs w:val="22"/>
        </w:rPr>
        <w:t>IX. Colaborar con el Consejero Jurídico en la elaboración y revisión de los contratos, convenios y acuerdos que celebre el Municipio, con la participación de las unidades administrativas a quienes corresponda su aplicación o ejecución;</w:t>
      </w:r>
    </w:p>
    <w:p w14:paraId="04DC6C32" w14:textId="365E9859" w:rsidR="002D70E9" w:rsidRPr="005B538C" w:rsidRDefault="002D70E9" w:rsidP="005B538C">
      <w:pPr>
        <w:pStyle w:val="Puesto"/>
        <w:rPr>
          <w:rFonts w:cs="Tahoma"/>
          <w:bCs/>
          <w:szCs w:val="22"/>
        </w:rPr>
      </w:pPr>
      <w:r w:rsidRPr="005B538C">
        <w:rPr>
          <w:rFonts w:cs="Tahoma"/>
          <w:bCs/>
          <w:szCs w:val="22"/>
        </w:rPr>
        <w:t>X. Coordinar la elaboración de los modelos de contratos de arrendamiento, comodato, prestación de servicios y compraventa, así como los demás que en su caso se requieran, para la adecuada operación y funcionamiento del Municipio;</w:t>
      </w:r>
    </w:p>
    <w:p w14:paraId="2102015F" w14:textId="77777777" w:rsidR="002D70E9" w:rsidRPr="005B538C" w:rsidRDefault="002D70E9" w:rsidP="005B538C">
      <w:pPr>
        <w:pStyle w:val="Puesto"/>
        <w:rPr>
          <w:rFonts w:cs="Tahoma"/>
          <w:bCs/>
          <w:szCs w:val="22"/>
        </w:rPr>
      </w:pPr>
    </w:p>
    <w:p w14:paraId="389CAFC8" w14:textId="77777777" w:rsidR="002D70E9" w:rsidRPr="005B538C" w:rsidRDefault="002D70E9" w:rsidP="005B538C">
      <w:pPr>
        <w:pStyle w:val="Puesto"/>
        <w:rPr>
          <w:rFonts w:cs="Tahoma"/>
          <w:bCs/>
          <w:szCs w:val="22"/>
        </w:rPr>
      </w:pPr>
      <w:r w:rsidRPr="005B538C">
        <w:rPr>
          <w:rFonts w:cs="Tahoma"/>
          <w:bCs/>
          <w:szCs w:val="22"/>
        </w:rPr>
        <w:t xml:space="preserve">ARTÍCULO 351. La Subdirección Consultiva y Apoyo Jurídico para el desempeño de sus facultades, tendrá a su cargo la siguiente unidad administrativa: </w:t>
      </w:r>
    </w:p>
    <w:p w14:paraId="180D345A" w14:textId="29C56A96" w:rsidR="002D70E9" w:rsidRPr="005B538C" w:rsidRDefault="002D70E9" w:rsidP="005B538C">
      <w:pPr>
        <w:pStyle w:val="Puesto"/>
        <w:rPr>
          <w:rFonts w:cs="Tahoma"/>
          <w:bCs/>
          <w:szCs w:val="22"/>
        </w:rPr>
      </w:pPr>
      <w:r w:rsidRPr="005B538C">
        <w:rPr>
          <w:rFonts w:cs="Tahoma"/>
          <w:bCs/>
          <w:szCs w:val="22"/>
        </w:rPr>
        <w:t>Departamento de Contratos, Asesoría y Asistencia Legal;</w:t>
      </w:r>
    </w:p>
    <w:p w14:paraId="5DBFFFCE" w14:textId="77777777" w:rsidR="00813E2E" w:rsidRPr="005B538C" w:rsidRDefault="00813E2E" w:rsidP="005B538C">
      <w:pPr>
        <w:pStyle w:val="Puesto"/>
        <w:rPr>
          <w:rFonts w:cs="Tahoma"/>
          <w:bCs/>
          <w:szCs w:val="22"/>
        </w:rPr>
      </w:pPr>
    </w:p>
    <w:p w14:paraId="62ED38F7" w14:textId="3E666FEF" w:rsidR="00CF2D8B" w:rsidRPr="005B538C" w:rsidRDefault="00813E2E" w:rsidP="005B538C">
      <w:pPr>
        <w:pStyle w:val="Puesto"/>
        <w:rPr>
          <w:rFonts w:cs="Tahoma"/>
          <w:bCs/>
          <w:szCs w:val="22"/>
        </w:rPr>
      </w:pPr>
      <w:r w:rsidRPr="005B538C">
        <w:rPr>
          <w:rFonts w:cs="Tahoma"/>
          <w:bCs/>
          <w:szCs w:val="22"/>
        </w:rPr>
        <w:t>ARTÍCULO 352. El Departamento de Contratos, Asesoría y Asistencia Legal dependiente de la Subdirección Consultiva, contará con un Titular, el cual tendrá las siguientes facultades:</w:t>
      </w:r>
    </w:p>
    <w:p w14:paraId="4C7FF18A" w14:textId="77777777" w:rsidR="00813E2E" w:rsidRPr="005B538C" w:rsidRDefault="00813E2E" w:rsidP="005B538C">
      <w:pPr>
        <w:pStyle w:val="Puesto"/>
        <w:rPr>
          <w:rFonts w:cs="Tahoma"/>
          <w:bCs/>
          <w:szCs w:val="22"/>
        </w:rPr>
      </w:pPr>
      <w:r w:rsidRPr="005B538C">
        <w:rPr>
          <w:rFonts w:cs="Tahoma"/>
          <w:bCs/>
          <w:szCs w:val="22"/>
        </w:rPr>
        <w:t xml:space="preserve">XV. Revisar y analizar la información y documentación legal relacionada con los contratos, convenios y acuerdos, que sea proporcionada por las contrapartes y/o las unidades administrativas usuarias, encargadas de su aplicación o ejecución, a fin de validar dicha información y documentación de conformidad con la normatividad aplicable al tipo de contrato, convenio o acuerdo de que se trate. </w:t>
      </w:r>
    </w:p>
    <w:p w14:paraId="2F06AF9C" w14:textId="3A363444" w:rsidR="002D70E9" w:rsidRPr="005B538C" w:rsidRDefault="00813E2E" w:rsidP="005B538C">
      <w:pPr>
        <w:pStyle w:val="Puesto"/>
        <w:rPr>
          <w:rFonts w:cs="Tahoma"/>
          <w:bCs/>
          <w:szCs w:val="22"/>
        </w:rPr>
      </w:pPr>
      <w:r w:rsidRPr="005B538C">
        <w:rPr>
          <w:rFonts w:cs="Tahoma"/>
          <w:bCs/>
          <w:szCs w:val="22"/>
        </w:rPr>
        <w:t>XVI. Gestionar la elaboración, otorgamiento, modificación y revocación de mandatos y poderes, relacionados con la celebración, modificación o terminación de contratos, convenios o acuerdos.</w:t>
      </w:r>
    </w:p>
    <w:p w14:paraId="050A16B6" w14:textId="77777777" w:rsidR="002D70E9" w:rsidRPr="005B538C" w:rsidRDefault="002D70E9" w:rsidP="005B538C">
      <w:pPr>
        <w:ind w:right="-93"/>
        <w:rPr>
          <w:rFonts w:cs="Tahoma"/>
          <w:bCs/>
          <w:szCs w:val="22"/>
        </w:rPr>
      </w:pPr>
    </w:p>
    <w:p w14:paraId="34119484" w14:textId="32A4A34D" w:rsidR="00813E2E" w:rsidRPr="005B538C" w:rsidRDefault="00813E2E" w:rsidP="005B538C">
      <w:pPr>
        <w:ind w:right="-93"/>
      </w:pPr>
      <w:r w:rsidRPr="005B538C">
        <w:t xml:space="preserve">De las disposiciones normativas anteriores se observa que si bien </w:t>
      </w:r>
      <w:r w:rsidR="00B30958" w:rsidRPr="005B538C">
        <w:t>el área de</w:t>
      </w:r>
      <w:r w:rsidRPr="005B538C">
        <w:t xml:space="preserve"> </w:t>
      </w:r>
      <w:r w:rsidR="00B30958" w:rsidRPr="005B538C">
        <w:t>Recursos Materiales</w:t>
      </w:r>
      <w:r w:rsidRPr="005B538C">
        <w:t xml:space="preserve"> </w:t>
      </w:r>
      <w:r w:rsidR="00B30958" w:rsidRPr="005B538C">
        <w:t xml:space="preserve">es competente para pronunciarse de lo solicitado, lo cierto es que existen otras áreas que también pudieron pronunciarse al respecto, </w:t>
      </w:r>
      <w:r w:rsidRPr="005B538C">
        <w:t xml:space="preserve">por lo que es necesario hacer referencia al </w:t>
      </w:r>
      <w:r w:rsidRPr="005B538C">
        <w:rPr>
          <w:b/>
        </w:rPr>
        <w:t>procedimiento de búsqueda que deben de seguir los Sujetos Obligados para localizar la información</w:t>
      </w:r>
      <w:r w:rsidRPr="005B538C">
        <w:t>, el cual se encuentra previsto en los artículos 160 y 162 de la Ley de Transparencia y Acceso a la Información Pública del Estado de México y Municipios, mismo que es el siguiente:</w:t>
      </w:r>
    </w:p>
    <w:p w14:paraId="217B6079" w14:textId="77777777" w:rsidR="00813E2E" w:rsidRPr="005B538C" w:rsidRDefault="00813E2E" w:rsidP="005B538C"/>
    <w:p w14:paraId="1530D79A" w14:textId="77777777" w:rsidR="00813E2E" w:rsidRPr="005B538C" w:rsidRDefault="00813E2E" w:rsidP="005B538C">
      <w:pPr>
        <w:numPr>
          <w:ilvl w:val="0"/>
          <w:numId w:val="19"/>
        </w:numPr>
      </w:pPr>
      <w:r w:rsidRPr="005B538C">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DCBFA07" w14:textId="77777777" w:rsidR="00813E2E" w:rsidRPr="005B538C" w:rsidRDefault="00813E2E" w:rsidP="005B538C"/>
    <w:p w14:paraId="6543922B" w14:textId="77777777" w:rsidR="00813E2E" w:rsidRPr="005B538C" w:rsidRDefault="00813E2E" w:rsidP="005B538C">
      <w:pPr>
        <w:numPr>
          <w:ilvl w:val="0"/>
          <w:numId w:val="19"/>
        </w:numPr>
      </w:pPr>
      <w:r w:rsidRPr="005B538C">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C4B5B3A" w14:textId="77777777" w:rsidR="00813E2E" w:rsidRPr="005B538C" w:rsidRDefault="00813E2E" w:rsidP="005B538C">
      <w:pPr>
        <w:rPr>
          <w:b/>
        </w:rPr>
      </w:pPr>
    </w:p>
    <w:p w14:paraId="5279CD46" w14:textId="56502824" w:rsidR="00813E2E" w:rsidRPr="005B538C" w:rsidRDefault="00B30958" w:rsidP="005B538C">
      <w:pPr>
        <w:spacing w:after="160"/>
        <w:rPr>
          <w:rFonts w:eastAsia="Palatino Linotype" w:cs="Palatino Linotype"/>
          <w:kern w:val="2"/>
          <w:szCs w:val="22"/>
          <w:lang w:eastAsia="en-US"/>
          <w14:ligatures w14:val="standardContextual"/>
        </w:rPr>
      </w:pPr>
      <w:r w:rsidRPr="005B538C">
        <w:rPr>
          <w:rFonts w:eastAsia="Palatino Linotype" w:cs="Palatino Linotype"/>
          <w:kern w:val="2"/>
          <w:szCs w:val="22"/>
          <w:lang w:eastAsia="en-US"/>
          <w14:ligatures w14:val="standardContextual"/>
        </w:rPr>
        <w:t>Sin</w:t>
      </w:r>
      <w:r w:rsidR="00813E2E" w:rsidRPr="005B538C">
        <w:rPr>
          <w:rFonts w:eastAsia="Palatino Linotype" w:cs="Palatino Linotype"/>
          <w:kern w:val="2"/>
          <w:szCs w:val="22"/>
          <w:lang w:eastAsia="en-US"/>
          <w14:ligatures w14:val="standardContextual"/>
        </w:rPr>
        <w:t xml:space="preserve"> embargo, el </w:t>
      </w:r>
      <w:r w:rsidR="00813E2E" w:rsidRPr="005B538C">
        <w:rPr>
          <w:rFonts w:eastAsia="Palatino Linotype" w:cs="Palatino Linotype"/>
          <w:b/>
          <w:kern w:val="2"/>
          <w:szCs w:val="22"/>
          <w:lang w:eastAsia="en-US"/>
          <w14:ligatures w14:val="standardContextual"/>
        </w:rPr>
        <w:t>SUJETO OBLIGADO</w:t>
      </w:r>
      <w:r w:rsidR="00813E2E" w:rsidRPr="005B538C">
        <w:rPr>
          <w:rFonts w:eastAsia="Palatino Linotype" w:cs="Palatino Linotype"/>
          <w:kern w:val="2"/>
          <w:szCs w:val="22"/>
          <w:lang w:eastAsia="en-US"/>
          <w14:ligatures w14:val="standardContextual"/>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813E2E" w:rsidRPr="005B538C">
        <w:rPr>
          <w:rFonts w:eastAsia="Palatino Linotype" w:cs="Palatino Linotype"/>
          <w:b/>
          <w:kern w:val="2"/>
          <w:szCs w:val="22"/>
          <w:lang w:eastAsia="en-US"/>
          <w14:ligatures w14:val="standardContextual"/>
        </w:rPr>
        <w:t>SUJETO OBLIGADO</w:t>
      </w:r>
      <w:r w:rsidR="00813E2E" w:rsidRPr="005B538C">
        <w:rPr>
          <w:rFonts w:eastAsia="Palatino Linotype" w:cs="Palatino Linotype"/>
          <w:kern w:val="2"/>
          <w:szCs w:val="22"/>
          <w:lang w:eastAsia="en-US"/>
          <w14:ligatures w14:val="standardContextual"/>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25C4D9DD" w14:textId="77777777" w:rsidR="00813E2E" w:rsidRPr="005B538C" w:rsidRDefault="00813E2E" w:rsidP="005B538C">
      <w:pPr>
        <w:spacing w:before="240" w:after="240" w:line="256" w:lineRule="auto"/>
        <w:ind w:left="709" w:right="902"/>
        <w:rPr>
          <w:rFonts w:eastAsia="Palatino Linotype" w:cs="Palatino Linotype"/>
          <w:i/>
          <w:kern w:val="2"/>
          <w:sz w:val="20"/>
          <w:lang w:eastAsia="en-US"/>
          <w14:ligatures w14:val="standardContextual"/>
        </w:rPr>
      </w:pPr>
      <w:r w:rsidRPr="005B538C">
        <w:rPr>
          <w:rFonts w:eastAsia="Palatino Linotype" w:cs="Palatino Linotype"/>
          <w:i/>
          <w:kern w:val="2"/>
          <w:sz w:val="20"/>
          <w:lang w:eastAsia="en-US"/>
          <w14:ligatures w14:val="standardContextual"/>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BE6A830" w14:textId="77777777" w:rsidR="00813E2E" w:rsidRPr="005B538C" w:rsidRDefault="00813E2E" w:rsidP="005B538C">
      <w:pPr>
        <w:spacing w:before="240" w:after="240"/>
        <w:rPr>
          <w:rFonts w:ascii="Calibri" w:eastAsia="Calibri" w:hAnsi="Calibri"/>
          <w:kern w:val="2"/>
          <w:szCs w:val="22"/>
          <w:lang w:eastAsia="en-US"/>
          <w14:ligatures w14:val="standardContextual"/>
        </w:rPr>
      </w:pPr>
      <w:r w:rsidRPr="005B538C">
        <w:rPr>
          <w:rFonts w:eastAsia="Palatino Linotype" w:cs="Palatino Linotype"/>
          <w:kern w:val="2"/>
          <w:szCs w:val="22"/>
          <w:lang w:eastAsia="en-US"/>
          <w14:ligatures w14:val="standardContextual"/>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2ACEF60E" w14:textId="77777777" w:rsidR="00813E2E" w:rsidRPr="005B538C" w:rsidRDefault="00813E2E" w:rsidP="005B538C">
      <w:pPr>
        <w:spacing w:after="240" w:line="276" w:lineRule="auto"/>
        <w:ind w:left="993" w:right="1041"/>
        <w:rPr>
          <w:rFonts w:ascii="Calibri" w:eastAsia="Calibri" w:hAnsi="Calibri"/>
          <w:kern w:val="2"/>
          <w:szCs w:val="22"/>
          <w:lang w:eastAsia="en-US"/>
          <w14:ligatures w14:val="standardContextual"/>
        </w:rPr>
      </w:pPr>
      <w:r w:rsidRPr="005B538C">
        <w:rPr>
          <w:rFonts w:eastAsia="Palatino Linotype" w:cs="Palatino Linotype"/>
          <w:b/>
          <w:i/>
          <w:kern w:val="2"/>
          <w:szCs w:val="22"/>
          <w:lang w:eastAsia="en-US"/>
          <w14:ligatures w14:val="standardContextual"/>
        </w:rPr>
        <w:t>“Artículo 162.</w:t>
      </w:r>
      <w:r w:rsidRPr="005B538C">
        <w:rPr>
          <w:rFonts w:eastAsia="Palatino Linotype" w:cs="Palatino Linotype"/>
          <w:i/>
          <w:kern w:val="2"/>
          <w:szCs w:val="22"/>
          <w:lang w:eastAsia="en-US"/>
          <w14:ligatures w14:val="standardContextual"/>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0C24EE6" w14:textId="77777777" w:rsidR="00813E2E" w:rsidRPr="005B538C" w:rsidRDefault="00813E2E" w:rsidP="005B538C">
      <w:pPr>
        <w:spacing w:after="160"/>
        <w:rPr>
          <w:rFonts w:ascii="Calibri" w:eastAsia="Calibri" w:hAnsi="Calibri"/>
          <w:kern w:val="2"/>
          <w:szCs w:val="22"/>
          <w:lang w:eastAsia="en-US"/>
          <w14:ligatures w14:val="standardContextual"/>
        </w:rPr>
      </w:pPr>
      <w:r w:rsidRPr="005B538C">
        <w:rPr>
          <w:rFonts w:eastAsia="Palatino Linotype" w:cs="Palatino Linotype"/>
          <w:kern w:val="2"/>
          <w:szCs w:val="22"/>
          <w:lang w:eastAsia="en-US"/>
          <w14:ligatures w14:val="standardContextual"/>
        </w:rPr>
        <w:t xml:space="preserve">Dicho procedimiento de búsqueda, se constituye como la garantía primaria del derecho humano de acceso a la información pública, el cual se rige por los principios de simplicidad, </w:t>
      </w:r>
      <w:r w:rsidRPr="005B538C">
        <w:rPr>
          <w:rFonts w:eastAsia="Palatino Linotype" w:cs="Palatino Linotype"/>
          <w:kern w:val="2"/>
          <w:szCs w:val="22"/>
          <w:lang w:eastAsia="en-US"/>
          <w14:ligatures w14:val="standardContextual"/>
        </w:rPr>
        <w:lastRenderedPageBreak/>
        <w:t>rapidez, gratuidad del procedimiento, auxilio y orientación a los particulares con el fin de otorgar la protección más amplia de éste derecho</w:t>
      </w:r>
      <w:r w:rsidRPr="005B538C">
        <w:rPr>
          <w:rFonts w:eastAsia="Palatino Linotype" w:cs="Palatino Linotype"/>
          <w:kern w:val="2"/>
          <w:szCs w:val="22"/>
          <w:vertAlign w:val="superscript"/>
          <w:lang w:eastAsia="en-US"/>
          <w14:ligatures w14:val="standardContextual"/>
        </w:rPr>
        <w:footnoteReference w:id="3"/>
      </w:r>
      <w:r w:rsidRPr="005B538C">
        <w:rPr>
          <w:rFonts w:eastAsia="Palatino Linotype" w:cs="Palatino Linotype"/>
          <w:kern w:val="2"/>
          <w:szCs w:val="22"/>
          <w:lang w:eastAsia="en-US"/>
          <w14:ligatures w14:val="standardContextu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959C944" w14:textId="77777777" w:rsidR="00813E2E" w:rsidRPr="005B538C" w:rsidRDefault="00813E2E" w:rsidP="005B538C">
      <w:pPr>
        <w:pStyle w:val="Puesto"/>
        <w:rPr>
          <w:rFonts w:eastAsia="Palatino Linotype"/>
          <w:lang w:eastAsia="en-US"/>
        </w:rPr>
      </w:pPr>
    </w:p>
    <w:p w14:paraId="248AE4E9" w14:textId="77777777" w:rsidR="00813E2E" w:rsidRPr="005B538C" w:rsidRDefault="00813E2E" w:rsidP="005B538C">
      <w:pPr>
        <w:pStyle w:val="Puesto"/>
        <w:rPr>
          <w:rFonts w:ascii="Calibri" w:eastAsia="Calibri" w:hAnsi="Calibri"/>
          <w:lang w:eastAsia="en-US"/>
        </w:rPr>
      </w:pPr>
      <w:r w:rsidRPr="005B538C">
        <w:rPr>
          <w:lang w:eastAsia="en-US"/>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7C82C0" w14:textId="77777777" w:rsidR="00813E2E" w:rsidRPr="005B538C" w:rsidRDefault="00813E2E" w:rsidP="005B538C">
      <w:pPr>
        <w:pStyle w:val="Puesto"/>
        <w:rPr>
          <w:rFonts w:ascii="Calibri" w:eastAsia="Calibri" w:hAnsi="Calibri"/>
          <w:lang w:eastAsia="en-US"/>
        </w:rPr>
      </w:pPr>
      <w:r w:rsidRPr="005B538C">
        <w:rPr>
          <w:lang w:eastAsia="en-US"/>
        </w:rPr>
        <w:t>En caso que la información solicitada consista en bases de datos se deberá privilegiar la entrega de la misma en formatos abiertos.</w:t>
      </w:r>
    </w:p>
    <w:p w14:paraId="66B10439" w14:textId="77777777" w:rsidR="00813E2E" w:rsidRPr="005B538C" w:rsidRDefault="00813E2E" w:rsidP="005B538C">
      <w:pPr>
        <w:pStyle w:val="Puesto"/>
        <w:rPr>
          <w:rFonts w:ascii="Calibri" w:eastAsia="Calibri" w:hAnsi="Calibri"/>
          <w:lang w:eastAsia="en-US"/>
        </w:rPr>
      </w:pPr>
      <w:r w:rsidRPr="005B538C">
        <w:rPr>
          <w:lang w:eastAsia="en-US"/>
        </w:rPr>
        <w:t>Artículo 163. La Unidad de Transparencia deberá notificar la respuesta a la solicitud al interesado en el menor tiempo posible, que no podrá exceder de quince días hábiles, contados a partir del día siguiente a la presentación de aquélla.</w:t>
      </w:r>
    </w:p>
    <w:p w14:paraId="2FFBDDF1" w14:textId="77777777" w:rsidR="00813E2E" w:rsidRPr="005B538C" w:rsidRDefault="00813E2E" w:rsidP="005B538C">
      <w:pPr>
        <w:pStyle w:val="Puesto"/>
        <w:rPr>
          <w:rFonts w:ascii="Calibri" w:eastAsia="Calibri" w:hAnsi="Calibri"/>
          <w:lang w:eastAsia="en-US"/>
        </w:rPr>
      </w:pPr>
      <w:r w:rsidRPr="005B538C">
        <w:rPr>
          <w:lang w:eastAsia="en-U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C7E3B38" w14:textId="77777777" w:rsidR="00813E2E" w:rsidRPr="005B538C" w:rsidRDefault="00813E2E" w:rsidP="005B538C">
      <w:pPr>
        <w:pStyle w:val="Puesto"/>
        <w:rPr>
          <w:rFonts w:ascii="Calibri" w:eastAsia="Calibri" w:hAnsi="Calibri"/>
          <w:lang w:eastAsia="en-US"/>
        </w:rPr>
      </w:pPr>
      <w:r w:rsidRPr="005B538C">
        <w:rPr>
          <w:lang w:eastAsia="en-US"/>
        </w:rPr>
        <w:t>Artículo 165. Los sujetos obligados establecerán la forma y términos en que darán trámite interno a las solicitudes en materia de acceso a la información.</w:t>
      </w:r>
    </w:p>
    <w:p w14:paraId="41B2B6EC" w14:textId="77777777" w:rsidR="00813E2E" w:rsidRPr="005B538C" w:rsidRDefault="00813E2E" w:rsidP="005B538C">
      <w:pPr>
        <w:pStyle w:val="Puesto"/>
        <w:rPr>
          <w:rFonts w:ascii="Calibri" w:eastAsia="Calibri" w:hAnsi="Calibri"/>
          <w:lang w:eastAsia="en-US"/>
        </w:rPr>
      </w:pPr>
      <w:r w:rsidRPr="005B538C">
        <w:rPr>
          <w:lang w:eastAsia="en-US"/>
        </w:rPr>
        <w:t>La información que se entregue en versión pública, cuya modalidad de reproducción o envío tenga un costo, procederá una vez que se acredite el pago respectivo. No puede entenderse como reproducción la elaboración de la misma.</w:t>
      </w:r>
    </w:p>
    <w:p w14:paraId="00206503" w14:textId="34BF963A" w:rsidR="00813E2E" w:rsidRPr="005B538C" w:rsidRDefault="00813E2E" w:rsidP="005B538C">
      <w:pPr>
        <w:pStyle w:val="Puesto"/>
        <w:rPr>
          <w:lang w:eastAsia="en-US"/>
        </w:rPr>
      </w:pPr>
      <w:r w:rsidRPr="005B538C">
        <w:rPr>
          <w:lang w:eastAsia="en-US"/>
        </w:rPr>
        <w:lastRenderedPageBreak/>
        <w:t xml:space="preserve">Ante la falta de respuesta a una solicitud en el plazo previsto y en caso de que proceda el acceso, los costos de reproducción y envío correrán a cargo del sujeto obligado.” </w:t>
      </w:r>
    </w:p>
    <w:p w14:paraId="746729E8" w14:textId="77777777" w:rsidR="00B30958" w:rsidRPr="005B538C" w:rsidRDefault="00B30958" w:rsidP="005B538C">
      <w:pPr>
        <w:rPr>
          <w:rFonts w:eastAsia="Calibri"/>
          <w:lang w:eastAsia="en-US"/>
        </w:rPr>
      </w:pPr>
    </w:p>
    <w:p w14:paraId="75CFDF6E" w14:textId="77777777" w:rsidR="00813E2E" w:rsidRPr="005B538C" w:rsidRDefault="00813E2E" w:rsidP="005B538C">
      <w:pPr>
        <w:rPr>
          <w:rFonts w:ascii="Times New Roman" w:eastAsia="Calibri" w:hAnsi="Times New Roman"/>
          <w:sz w:val="24"/>
          <w:szCs w:val="24"/>
          <w:lang w:eastAsia="es-MX"/>
        </w:rPr>
      </w:pPr>
      <w:r w:rsidRPr="005B538C">
        <w:rPr>
          <w:rFonts w:eastAsia="Palatino Linotype"/>
          <w:lang w:eastAsia="en-US"/>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5B538C">
        <w:rPr>
          <w:rFonts w:eastAsia="Palatino Linotype"/>
          <w:vertAlign w:val="superscript"/>
          <w:lang w:eastAsia="en-US"/>
        </w:rPr>
        <w:footnoteReference w:id="4"/>
      </w:r>
      <w:r w:rsidRPr="005B538C">
        <w:rPr>
          <w:rFonts w:eastAsia="Palatino Linotype"/>
          <w:lang w:eastAsia="en-US"/>
        </w:rPr>
        <w:t xml:space="preserve">, situación que no se advierte en el presente caso, toda vez que el </w:t>
      </w:r>
      <w:r w:rsidRPr="005B538C">
        <w:rPr>
          <w:rFonts w:eastAsia="Palatino Linotype"/>
          <w:b/>
          <w:lang w:eastAsia="en-US"/>
        </w:rPr>
        <w:t>SUJETO OBLIGADO</w:t>
      </w:r>
      <w:r w:rsidRPr="005B538C">
        <w:rPr>
          <w:rFonts w:eastAsia="Palatino Linotype"/>
          <w:lang w:eastAsia="en-US"/>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5B538C">
        <w:rPr>
          <w:rFonts w:ascii="Times New Roman" w:eastAsia="Calibri" w:hAnsi="Times New Roman"/>
          <w:sz w:val="24"/>
          <w:szCs w:val="24"/>
          <w:lang w:eastAsia="es-MX"/>
        </w:rPr>
        <w:t xml:space="preserve"> </w:t>
      </w:r>
    </w:p>
    <w:p w14:paraId="6F956E26" w14:textId="77777777" w:rsidR="00813E2E" w:rsidRPr="005B538C" w:rsidRDefault="00813E2E" w:rsidP="005B538C">
      <w:pPr>
        <w:rPr>
          <w:b/>
        </w:rPr>
      </w:pPr>
    </w:p>
    <w:p w14:paraId="21F7B795" w14:textId="7835A7C8" w:rsidR="00813E2E" w:rsidRPr="005B538C" w:rsidRDefault="00813E2E" w:rsidP="005B538C">
      <w:r w:rsidRPr="005B538C">
        <w:t xml:space="preserve">Así, este Órgano Garante considera que el </w:t>
      </w:r>
      <w:r w:rsidR="00B30958" w:rsidRPr="005B538C">
        <w:rPr>
          <w:b/>
          <w:bCs/>
        </w:rPr>
        <w:t>SUJETO OBLIGADO</w:t>
      </w:r>
      <w:r w:rsidR="00B30958" w:rsidRPr="005B538C">
        <w:t xml:space="preserve"> </w:t>
      </w:r>
      <w:r w:rsidRPr="005B538C">
        <w:t>no cumplió con el procedimiento de búsqueda exhaustiva y razonable, pues no gestionó la solicitud de información en las diversas unidades en donde pudiera obrar citada información, de manera enunciativa pueden ser archivo; o cualquier área donde de acuerdo a sus facultades se cuente con la información solicitada.</w:t>
      </w:r>
    </w:p>
    <w:p w14:paraId="374A9E2E" w14:textId="77777777" w:rsidR="00813E2E" w:rsidRPr="005B538C" w:rsidRDefault="00813E2E" w:rsidP="005B538C"/>
    <w:p w14:paraId="44A31663" w14:textId="77777777" w:rsidR="00813E2E" w:rsidRPr="005B538C" w:rsidRDefault="00813E2E" w:rsidP="005B538C">
      <w:r w:rsidRPr="005B538C">
        <w:t xml:space="preserve">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w:t>
      </w:r>
      <w:r w:rsidRPr="005B538C">
        <w:lastRenderedPageBreak/>
        <w:t>Nacional de Transparencia, Acceso a la Información y Protección de Datos Personales, precisa lo siguiente:</w:t>
      </w:r>
    </w:p>
    <w:p w14:paraId="3F9EBF56" w14:textId="77777777" w:rsidR="00813E2E" w:rsidRPr="005B538C" w:rsidRDefault="00813E2E" w:rsidP="005B538C"/>
    <w:p w14:paraId="481F2B3F" w14:textId="77777777" w:rsidR="00813E2E" w:rsidRPr="005B538C" w:rsidRDefault="00813E2E" w:rsidP="005B538C">
      <w:pPr>
        <w:pStyle w:val="Puesto"/>
      </w:pPr>
      <w:r w:rsidRPr="005B538C">
        <w:rPr>
          <w:b/>
        </w:rPr>
        <w:t xml:space="preserve">Congruencia y exhaustividad. Sus alcances para garantizar el derecho de acceso a la información. </w:t>
      </w:r>
      <w:r w:rsidRPr="005B538C">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B538C">
        <w:rPr>
          <w:u w:val="single"/>
        </w:rPr>
        <w:t>la exhaustividad significa que dicha respuesta se refiera expresamente a cada uno de los puntos solicitados</w:t>
      </w:r>
      <w:r w:rsidRPr="005B538C">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ECAE407" w14:textId="77777777" w:rsidR="00813E2E" w:rsidRPr="005B538C" w:rsidRDefault="00813E2E" w:rsidP="005B538C">
      <w:pPr>
        <w:ind w:left="567" w:right="567"/>
        <w:rPr>
          <w:i/>
        </w:rPr>
      </w:pPr>
    </w:p>
    <w:p w14:paraId="789AE011" w14:textId="77777777" w:rsidR="00813E2E" w:rsidRPr="005B538C" w:rsidRDefault="00813E2E" w:rsidP="005B538C">
      <w:r w:rsidRPr="005B538C">
        <w:t xml:space="preserve">Conforme al criterio referido, se logra vislumbrar que todo acto administrativo debe apegarse al </w:t>
      </w:r>
      <w:r w:rsidRPr="005B538C">
        <w:rPr>
          <w:b/>
        </w:rPr>
        <w:t>principio de exhaustividad</w:t>
      </w:r>
      <w:r w:rsidRPr="005B538C">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892F25F" w14:textId="77777777" w:rsidR="00813E2E" w:rsidRPr="005B538C" w:rsidRDefault="00813E2E" w:rsidP="005B538C"/>
    <w:p w14:paraId="68690CA3" w14:textId="164D63E7" w:rsidR="00813E2E" w:rsidRPr="005B538C" w:rsidRDefault="00813E2E" w:rsidP="005B538C">
      <w:pPr>
        <w:rPr>
          <w:b/>
        </w:rPr>
      </w:pPr>
      <w:r w:rsidRPr="005B538C">
        <w:t xml:space="preserve">En esa tesitura, se concluye que el </w:t>
      </w:r>
      <w:r w:rsidRPr="005B538C">
        <w:rPr>
          <w:b/>
        </w:rPr>
        <w:t>SUJETO OBLIGADO</w:t>
      </w:r>
      <w:r w:rsidRPr="005B538C">
        <w:t xml:space="preserve"> no satisfizo el derecho de acceso a la información de </w:t>
      </w:r>
      <w:r w:rsidRPr="005B538C">
        <w:rPr>
          <w:b/>
        </w:rPr>
        <w:t>LA PARTE RECURRENTE</w:t>
      </w:r>
      <w:r w:rsidRPr="005B538C">
        <w:t xml:space="preserve">, </w:t>
      </w:r>
      <w:r w:rsidRPr="005B538C">
        <w:rPr>
          <w:b/>
        </w:rPr>
        <w:t xml:space="preserve">al incumplir dicho principio, </w:t>
      </w:r>
      <w:r w:rsidRPr="005B538C">
        <w:t>pues al no turnar la solicitud de información a todas las áreas que pudieran tener la información, éstas omitieron pronunciarse respecto a la información requerida, lo cual da como resultado</w:t>
      </w:r>
      <w:r w:rsidR="00B30958" w:rsidRPr="005B538C">
        <w:t xml:space="preserve"> </w:t>
      </w:r>
      <w:r w:rsidRPr="005B538C">
        <w:t xml:space="preserve">que el agravio sea </w:t>
      </w:r>
      <w:r w:rsidRPr="005B538C">
        <w:rPr>
          <w:b/>
        </w:rPr>
        <w:t>FUNDADO.</w:t>
      </w:r>
    </w:p>
    <w:p w14:paraId="2116B929" w14:textId="77777777" w:rsidR="00813E2E" w:rsidRPr="005B538C" w:rsidRDefault="00813E2E" w:rsidP="005B538C"/>
    <w:p w14:paraId="7FCA1B9A" w14:textId="77777777" w:rsidR="00813E2E" w:rsidRPr="005B538C" w:rsidRDefault="00813E2E" w:rsidP="005B538C">
      <w:pPr>
        <w:rPr>
          <w:b/>
        </w:rPr>
      </w:pPr>
      <w:r w:rsidRPr="005B538C">
        <w:lastRenderedPageBreak/>
        <w:t xml:space="preserve">Por tales circunstancias, se considera que, para atender el requerimiento de información, el Sujeto Obligado deberá realizar una búsqueda exhaustiva y razonable, en todos los archivos de las áreas competentes, a efecto de que proporcionen la información solicitada por </w:t>
      </w:r>
      <w:r w:rsidRPr="005B538C">
        <w:rPr>
          <w:b/>
        </w:rPr>
        <w:t>LA PARTE RECURRENTE.</w:t>
      </w:r>
    </w:p>
    <w:p w14:paraId="4DD9DE69" w14:textId="77777777" w:rsidR="00813E2E" w:rsidRPr="005B538C" w:rsidRDefault="00813E2E" w:rsidP="005B538C">
      <w:pPr>
        <w:ind w:right="-93"/>
        <w:rPr>
          <w:rFonts w:cs="Tahoma"/>
          <w:bCs/>
          <w:szCs w:val="22"/>
        </w:rPr>
      </w:pPr>
    </w:p>
    <w:p w14:paraId="065997C5" w14:textId="11D0C7D5" w:rsidR="00B30958" w:rsidRPr="005B538C" w:rsidRDefault="00B30958" w:rsidP="005B538C">
      <w:pPr>
        <w:ind w:right="-93"/>
        <w:rPr>
          <w:rFonts w:cs="Tahoma"/>
          <w:b/>
          <w:szCs w:val="22"/>
        </w:rPr>
      </w:pPr>
      <w:r w:rsidRPr="005B538C">
        <w:rPr>
          <w:rFonts w:cs="Tahoma"/>
          <w:bCs/>
          <w:szCs w:val="22"/>
        </w:rPr>
        <w:t xml:space="preserve">Por lo que respecta a los </w:t>
      </w:r>
      <w:r w:rsidRPr="005B538C">
        <w:rPr>
          <w:rFonts w:cs="Tahoma"/>
          <w:b/>
          <w:szCs w:val="22"/>
        </w:rPr>
        <w:t>Contratos Pedido de 2022 y 2023.</w:t>
      </w:r>
    </w:p>
    <w:p w14:paraId="7BABC6DB" w14:textId="40761718" w:rsidR="0081527F" w:rsidRPr="005B538C" w:rsidRDefault="00B30958" w:rsidP="005B538C">
      <w:pPr>
        <w:ind w:right="-93"/>
        <w:rPr>
          <w:rFonts w:cs="Tahoma"/>
          <w:bCs/>
          <w:szCs w:val="22"/>
        </w:rPr>
      </w:pPr>
      <w:r w:rsidRPr="005B538C">
        <w:rPr>
          <w:rFonts w:cs="Tahoma"/>
          <w:bCs/>
          <w:szCs w:val="22"/>
        </w:rPr>
        <w:t>De las respuestas entregadas se observa que la información solicitada fue reservada con motivo de auditoría</w:t>
      </w:r>
      <w:r w:rsidR="0081527F" w:rsidRPr="005B538C">
        <w:rPr>
          <w:rFonts w:cs="Tahoma"/>
          <w:bCs/>
          <w:szCs w:val="22"/>
        </w:rPr>
        <w:t>s en los siguientes términos:</w:t>
      </w:r>
    </w:p>
    <w:p w14:paraId="4D576719" w14:textId="77777777" w:rsidR="0081527F" w:rsidRPr="005B538C" w:rsidRDefault="0081527F" w:rsidP="005B538C">
      <w:pPr>
        <w:ind w:right="-93"/>
        <w:rPr>
          <w:rFonts w:cs="Tahoma"/>
          <w:bCs/>
          <w:szCs w:val="22"/>
        </w:rPr>
      </w:pPr>
    </w:p>
    <w:p w14:paraId="042E70FF" w14:textId="77777777" w:rsidR="0081527F" w:rsidRPr="005B538C" w:rsidRDefault="0081527F" w:rsidP="005B538C">
      <w:pPr>
        <w:ind w:right="-93"/>
        <w:rPr>
          <w:rFonts w:cs="Tahoma"/>
          <w:bCs/>
          <w:szCs w:val="22"/>
        </w:rPr>
      </w:pPr>
      <w:r w:rsidRPr="005B538C">
        <w:rPr>
          <w:rFonts w:cs="Tahoma"/>
          <w:b/>
          <w:szCs w:val="22"/>
        </w:rPr>
        <w:t>Contratos pedidos del 2022</w:t>
      </w:r>
      <w:r w:rsidRPr="005B538C">
        <w:rPr>
          <w:rFonts w:cs="Tahoma"/>
          <w:bCs/>
          <w:szCs w:val="22"/>
        </w:rPr>
        <w:t>.</w:t>
      </w:r>
    </w:p>
    <w:p w14:paraId="431657BA" w14:textId="04B19E50" w:rsidR="0081527F" w:rsidRPr="005B538C" w:rsidRDefault="0081527F" w:rsidP="005B538C">
      <w:pPr>
        <w:ind w:right="-93"/>
        <w:rPr>
          <w:rFonts w:cs="Tahoma"/>
          <w:bCs/>
          <w:szCs w:val="22"/>
        </w:rPr>
      </w:pPr>
      <w:r w:rsidRPr="005B538C">
        <w:rPr>
          <w:rFonts w:cs="Tahoma"/>
          <w:bCs/>
          <w:szCs w:val="22"/>
        </w:rPr>
        <w:t xml:space="preserve">El Director de Administración le informa que la documentación requerida se encuentra en reserva total de la información conforme con el acuerdo 06/CT/03-ORD/2024 aprobado en la tercera sesión ordinaria del Comité de Transparencia, derivado de la Auditoria de Inversión Física número AIF-083, por el periodo del 1 de enero al 31 de diciembre del 2022, por parte del OSFEM. Y acompaña el acuerdo de reserva señalado. </w:t>
      </w:r>
    </w:p>
    <w:p w14:paraId="01E34D9F" w14:textId="77777777" w:rsidR="007B2AD7" w:rsidRPr="005B538C" w:rsidRDefault="007B2AD7" w:rsidP="005B538C">
      <w:pPr>
        <w:ind w:right="-93"/>
        <w:rPr>
          <w:rFonts w:cs="Tahoma"/>
          <w:bCs/>
          <w:szCs w:val="22"/>
        </w:rPr>
      </w:pPr>
    </w:p>
    <w:p w14:paraId="07FDADBB" w14:textId="272C6D58" w:rsidR="0081527F" w:rsidRPr="005B538C" w:rsidRDefault="0081527F" w:rsidP="005B538C">
      <w:pPr>
        <w:ind w:right="-93"/>
        <w:rPr>
          <w:rFonts w:cs="Tahoma"/>
          <w:bCs/>
          <w:szCs w:val="22"/>
        </w:rPr>
      </w:pPr>
      <w:r w:rsidRPr="005B538C">
        <w:rPr>
          <w:rFonts w:cs="Tahoma"/>
          <w:b/>
          <w:szCs w:val="22"/>
        </w:rPr>
        <w:t>Contratos pedidos del 2023</w:t>
      </w:r>
      <w:r w:rsidRPr="005B538C">
        <w:rPr>
          <w:rFonts w:cs="Tahoma"/>
          <w:bCs/>
          <w:szCs w:val="22"/>
        </w:rPr>
        <w:t>.</w:t>
      </w:r>
    </w:p>
    <w:p w14:paraId="6A3B0C1B" w14:textId="336E72B1" w:rsidR="0081527F" w:rsidRPr="005B538C" w:rsidRDefault="0081527F" w:rsidP="005B538C">
      <w:pPr>
        <w:ind w:right="-93"/>
        <w:rPr>
          <w:rFonts w:cs="Tahoma"/>
          <w:bCs/>
          <w:szCs w:val="22"/>
        </w:rPr>
      </w:pPr>
      <w:r w:rsidRPr="005B538C">
        <w:rPr>
          <w:rFonts w:cs="Tahoma"/>
          <w:bCs/>
          <w:szCs w:val="22"/>
        </w:rPr>
        <w:t xml:space="preserve">De igual forma, respecto de los contratos pedidos 2023, informa que después de una búsqueda exhaustiva en los archivos de </w:t>
      </w:r>
      <w:r w:rsidR="00537E9D" w:rsidRPr="005B538C">
        <w:rPr>
          <w:rFonts w:cs="Tahoma"/>
          <w:bCs/>
          <w:szCs w:val="22"/>
        </w:rPr>
        <w:t>l</w:t>
      </w:r>
      <w:r w:rsidRPr="005B538C">
        <w:rPr>
          <w:rFonts w:cs="Tahoma"/>
          <w:bCs/>
          <w:szCs w:val="22"/>
        </w:rPr>
        <w:t xml:space="preserve">a Subdirección </w:t>
      </w:r>
      <w:r w:rsidR="00537E9D" w:rsidRPr="005B538C">
        <w:rPr>
          <w:rFonts w:cs="Tahoma"/>
          <w:bCs/>
          <w:szCs w:val="22"/>
        </w:rPr>
        <w:t xml:space="preserve">de Recursos Materiales </w:t>
      </w:r>
      <w:r w:rsidRPr="005B538C">
        <w:rPr>
          <w:rFonts w:cs="Tahoma"/>
          <w:bCs/>
          <w:szCs w:val="22"/>
        </w:rPr>
        <w:t>se da cuenta que la información requerida se encuentra reservada, por encontrarse en etapa de fiscalización correspondientes a la auditoría AIF-058. Acompaña el respectivo acuerdo de clasificación</w:t>
      </w:r>
      <w:r w:rsidR="007B2AD7" w:rsidRPr="005B538C">
        <w:rPr>
          <w:rFonts w:cs="Tahoma"/>
          <w:bCs/>
          <w:szCs w:val="22"/>
        </w:rPr>
        <w:t xml:space="preserve"> 21/CT/14-ORD/2024</w:t>
      </w:r>
      <w:r w:rsidRPr="005B538C">
        <w:rPr>
          <w:rFonts w:cs="Tahoma"/>
          <w:bCs/>
          <w:szCs w:val="22"/>
        </w:rPr>
        <w:t>.</w:t>
      </w:r>
    </w:p>
    <w:p w14:paraId="697ECC72" w14:textId="77777777" w:rsidR="0081527F" w:rsidRPr="005B538C" w:rsidRDefault="0081527F" w:rsidP="005B538C">
      <w:pPr>
        <w:ind w:right="-93"/>
        <w:rPr>
          <w:rFonts w:cs="Tahoma"/>
          <w:bCs/>
          <w:szCs w:val="22"/>
        </w:rPr>
      </w:pPr>
    </w:p>
    <w:p w14:paraId="5ADDDB5D" w14:textId="7125B201" w:rsidR="0081527F" w:rsidRPr="005B538C" w:rsidRDefault="00B30958" w:rsidP="005B538C">
      <w:pPr>
        <w:ind w:right="49"/>
        <w:rPr>
          <w:rFonts w:eastAsia="Palatino Linotype" w:cs="Palatino Linotype"/>
          <w:szCs w:val="22"/>
          <w:lang w:eastAsia="es-MX"/>
        </w:rPr>
      </w:pPr>
      <w:r w:rsidRPr="005B538C">
        <w:rPr>
          <w:rFonts w:cs="Tahoma"/>
          <w:bCs/>
          <w:szCs w:val="22"/>
        </w:rPr>
        <w:t xml:space="preserve"> </w:t>
      </w:r>
      <w:r w:rsidR="0081527F" w:rsidRPr="005B538C">
        <w:rPr>
          <w:rFonts w:eastAsia="Palatino Linotype" w:cs="Palatino Linotype"/>
          <w:szCs w:val="22"/>
          <w:lang w:eastAsia="es-MX"/>
        </w:rPr>
        <w:t>En ese contexto, resulta necesario analizar los Acuerdo</w:t>
      </w:r>
      <w:r w:rsidR="005D058B" w:rsidRPr="005B538C">
        <w:rPr>
          <w:rFonts w:eastAsia="Palatino Linotype" w:cs="Palatino Linotype"/>
          <w:szCs w:val="22"/>
          <w:lang w:eastAsia="es-MX"/>
        </w:rPr>
        <w:t>s</w:t>
      </w:r>
      <w:r w:rsidR="0081527F" w:rsidRPr="005B538C">
        <w:rPr>
          <w:rFonts w:eastAsia="Palatino Linotype" w:cs="Palatino Linotype"/>
          <w:szCs w:val="22"/>
          <w:lang w:eastAsia="es-MX"/>
        </w:rPr>
        <w:t xml:space="preserve"> del Comité de Transparencia remitido</w:t>
      </w:r>
      <w:r w:rsidR="005D058B" w:rsidRPr="005B538C">
        <w:rPr>
          <w:rFonts w:eastAsia="Palatino Linotype" w:cs="Palatino Linotype"/>
          <w:szCs w:val="22"/>
          <w:lang w:eastAsia="es-MX"/>
        </w:rPr>
        <w:t>s</w:t>
      </w:r>
      <w:r w:rsidR="0081527F" w:rsidRPr="005B538C">
        <w:rPr>
          <w:rFonts w:eastAsia="Palatino Linotype" w:cs="Palatino Linotype"/>
          <w:szCs w:val="22"/>
          <w:lang w:eastAsia="es-MX"/>
        </w:rPr>
        <w:t xml:space="preserve"> en respuesta por el </w:t>
      </w:r>
      <w:r w:rsidR="0081527F" w:rsidRPr="005B538C">
        <w:rPr>
          <w:rFonts w:eastAsia="Palatino Linotype" w:cs="Palatino Linotype"/>
          <w:b/>
          <w:szCs w:val="22"/>
          <w:lang w:eastAsia="es-MX"/>
        </w:rPr>
        <w:t>Sujeto Obligado</w:t>
      </w:r>
      <w:r w:rsidR="0081527F" w:rsidRPr="005B538C">
        <w:rPr>
          <w:rFonts w:eastAsia="Palatino Linotype" w:cs="Palatino Linotype"/>
          <w:szCs w:val="22"/>
          <w:lang w:eastAsia="es-MX"/>
        </w:rPr>
        <w:t>, mediante l</w:t>
      </w:r>
      <w:r w:rsidR="005D058B" w:rsidRPr="005B538C">
        <w:rPr>
          <w:rFonts w:eastAsia="Palatino Linotype" w:cs="Palatino Linotype"/>
          <w:szCs w:val="22"/>
          <w:lang w:eastAsia="es-MX"/>
        </w:rPr>
        <w:t>os</w:t>
      </w:r>
      <w:r w:rsidR="0081527F" w:rsidRPr="005B538C">
        <w:rPr>
          <w:rFonts w:eastAsia="Palatino Linotype" w:cs="Palatino Linotype"/>
          <w:szCs w:val="22"/>
          <w:lang w:eastAsia="es-MX"/>
        </w:rPr>
        <w:t xml:space="preserve"> cual</w:t>
      </w:r>
      <w:r w:rsidR="005D058B" w:rsidRPr="005B538C">
        <w:rPr>
          <w:rFonts w:eastAsia="Palatino Linotype" w:cs="Palatino Linotype"/>
          <w:szCs w:val="22"/>
          <w:lang w:eastAsia="es-MX"/>
        </w:rPr>
        <w:t>es</w:t>
      </w:r>
      <w:r w:rsidR="0081527F" w:rsidRPr="005B538C">
        <w:rPr>
          <w:rFonts w:eastAsia="Palatino Linotype" w:cs="Palatino Linotype"/>
          <w:szCs w:val="22"/>
          <w:lang w:eastAsia="es-MX"/>
        </w:rPr>
        <w:t xml:space="preserve"> se aprobó la reserva de la información, a fin de establecer si se cumplieron cabalmente con las formalidades exigidas </w:t>
      </w:r>
      <w:r w:rsidR="0081527F" w:rsidRPr="005B538C">
        <w:rPr>
          <w:rFonts w:eastAsia="Palatino Linotype" w:cs="Palatino Linotype"/>
          <w:szCs w:val="22"/>
          <w:lang w:eastAsia="es-MX"/>
        </w:rPr>
        <w:lastRenderedPageBreak/>
        <w:t>por la Ley General de Transparencia y Acceso a la Información Pública; los Lineamientos Generales en Materia de Clasificación y Desclasificación de la Información, así como para la Elaboración de Versiones Públicas; y la Ley de Transparencia y Acceso a la Información Pública del Estado de México y Municipios:</w:t>
      </w:r>
    </w:p>
    <w:p w14:paraId="32F34521" w14:textId="0C355AF3" w:rsidR="00B30958" w:rsidRPr="005B538C" w:rsidRDefault="00B30958" w:rsidP="005B538C">
      <w:pPr>
        <w:ind w:right="-93"/>
        <w:rPr>
          <w:rFonts w:cs="Tahoma"/>
          <w:bCs/>
          <w:szCs w:val="22"/>
        </w:rPr>
      </w:pPr>
    </w:p>
    <w:p w14:paraId="0D13A435" w14:textId="225EA198" w:rsidR="00537E9D" w:rsidRPr="005B538C" w:rsidRDefault="008E211B" w:rsidP="005B538C">
      <w:pPr>
        <w:ind w:right="-93"/>
        <w:rPr>
          <w:rFonts w:cs="Tahoma"/>
          <w:bCs/>
          <w:szCs w:val="22"/>
        </w:rPr>
      </w:pPr>
      <w:r w:rsidRPr="005B538C">
        <w:rPr>
          <w:rFonts w:cs="Tahoma"/>
          <w:bCs/>
          <w:szCs w:val="22"/>
        </w:rPr>
        <w:t xml:space="preserve">Respecto del acuerdo </w:t>
      </w:r>
      <w:r w:rsidR="00D119B2" w:rsidRPr="005B538C">
        <w:rPr>
          <w:rFonts w:cs="Tahoma"/>
          <w:bCs/>
          <w:szCs w:val="22"/>
        </w:rPr>
        <w:t>06/CT/03-ORD/2024, se observa</w:t>
      </w:r>
      <w:r w:rsidR="007B2AD7" w:rsidRPr="005B538C">
        <w:rPr>
          <w:rFonts w:cs="Tahoma"/>
          <w:bCs/>
          <w:szCs w:val="22"/>
        </w:rPr>
        <w:t xml:space="preserve"> que el acuerdo entregado no hace referencia a la solicitud 00407/TLALNEPA/IP/2024 ni a la información solicitada de “Contratos pedido 2022”, motivo por el cual, se desestima la reserva pronunciada. Es importante señalar que a ningún efecto práctico conduciría el análisis de los demás elementos de la reserva, al no relacionarse con la solicitud en estudio.</w:t>
      </w:r>
    </w:p>
    <w:p w14:paraId="2F32C2A6" w14:textId="77777777" w:rsidR="007B2AD7" w:rsidRPr="005B538C" w:rsidRDefault="007B2AD7" w:rsidP="005B538C">
      <w:pPr>
        <w:ind w:right="-93"/>
        <w:rPr>
          <w:rFonts w:cs="Tahoma"/>
          <w:bCs/>
          <w:szCs w:val="22"/>
        </w:rPr>
      </w:pPr>
    </w:p>
    <w:p w14:paraId="496225AF" w14:textId="3B6F400A" w:rsidR="007B2AD7" w:rsidRPr="005B538C" w:rsidRDefault="007B2AD7" w:rsidP="005B538C">
      <w:pPr>
        <w:ind w:right="-93"/>
        <w:rPr>
          <w:rFonts w:cs="Tahoma"/>
          <w:bCs/>
          <w:szCs w:val="22"/>
        </w:rPr>
      </w:pPr>
      <w:r w:rsidRPr="005B538C">
        <w:rPr>
          <w:rFonts w:cs="Tahoma"/>
          <w:bCs/>
          <w:szCs w:val="22"/>
        </w:rPr>
        <w:t xml:space="preserve">Por cuanto al acuerdo 21/CT/14-ORD/2024 </w:t>
      </w:r>
      <w:r w:rsidR="000004A9" w:rsidRPr="005B538C">
        <w:rPr>
          <w:rFonts w:cs="Tahoma"/>
          <w:bCs/>
          <w:szCs w:val="22"/>
        </w:rPr>
        <w:t>se obtiene lo siguiente:</w:t>
      </w:r>
    </w:p>
    <w:p w14:paraId="57FCCEE4" w14:textId="77777777" w:rsidR="000004A9" w:rsidRPr="005B538C" w:rsidRDefault="000004A9" w:rsidP="005B538C"/>
    <w:p w14:paraId="1899F652" w14:textId="77777777" w:rsidR="000004A9" w:rsidRPr="005B538C" w:rsidRDefault="000004A9" w:rsidP="005B538C">
      <w:pPr>
        <w:spacing w:line="240" w:lineRule="auto"/>
        <w:jc w:val="left"/>
        <w:rPr>
          <w:sz w:val="16"/>
          <w:szCs w:val="16"/>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1276"/>
        <w:gridCol w:w="5817"/>
      </w:tblGrid>
      <w:tr w:rsidR="005B538C" w:rsidRPr="005B538C" w14:paraId="5DA11076" w14:textId="77777777" w:rsidTr="00084698">
        <w:tc>
          <w:tcPr>
            <w:tcW w:w="2233" w:type="dxa"/>
            <w:tcBorders>
              <w:top w:val="nil"/>
              <w:left w:val="nil"/>
            </w:tcBorders>
          </w:tcPr>
          <w:p w14:paraId="658B5412" w14:textId="77777777" w:rsidR="000004A9" w:rsidRPr="005B538C" w:rsidRDefault="000004A9" w:rsidP="005B538C">
            <w:pPr>
              <w:pBdr>
                <w:top w:val="nil"/>
                <w:left w:val="nil"/>
                <w:bottom w:val="nil"/>
                <w:right w:val="nil"/>
                <w:between w:val="nil"/>
              </w:pBdr>
              <w:spacing w:line="240" w:lineRule="auto"/>
              <w:ind w:left="47"/>
              <w:rPr>
                <w:b/>
              </w:rPr>
            </w:pPr>
          </w:p>
        </w:tc>
        <w:tc>
          <w:tcPr>
            <w:tcW w:w="1276" w:type="dxa"/>
            <w:tcBorders>
              <w:bottom w:val="single" w:sz="4" w:space="0" w:color="000000"/>
            </w:tcBorders>
            <w:shd w:val="clear" w:color="auto" w:fill="BFBFBF"/>
            <w:vAlign w:val="bottom"/>
          </w:tcPr>
          <w:p w14:paraId="2D251DCB" w14:textId="77777777" w:rsidR="000004A9" w:rsidRPr="005B538C" w:rsidRDefault="000004A9" w:rsidP="005B538C">
            <w:pPr>
              <w:pBdr>
                <w:top w:val="nil"/>
                <w:left w:val="nil"/>
                <w:bottom w:val="nil"/>
                <w:right w:val="nil"/>
                <w:between w:val="nil"/>
              </w:pBdr>
              <w:spacing w:line="240" w:lineRule="auto"/>
              <w:ind w:left="-105"/>
              <w:jc w:val="center"/>
              <w:rPr>
                <w:b/>
                <w:sz w:val="18"/>
                <w:szCs w:val="18"/>
              </w:rPr>
            </w:pPr>
            <w:r w:rsidRPr="005B538C">
              <w:rPr>
                <w:b/>
                <w:sz w:val="18"/>
                <w:szCs w:val="18"/>
              </w:rPr>
              <w:t>Cumplió:</w:t>
            </w:r>
          </w:p>
        </w:tc>
        <w:tc>
          <w:tcPr>
            <w:tcW w:w="5817" w:type="dxa"/>
            <w:tcBorders>
              <w:bottom w:val="single" w:sz="4" w:space="0" w:color="000000"/>
            </w:tcBorders>
            <w:shd w:val="clear" w:color="auto" w:fill="BFBFBF"/>
            <w:vAlign w:val="bottom"/>
          </w:tcPr>
          <w:p w14:paraId="03F4B3C4" w14:textId="77777777" w:rsidR="000004A9" w:rsidRPr="005B538C" w:rsidRDefault="000004A9" w:rsidP="005B538C">
            <w:pPr>
              <w:pBdr>
                <w:top w:val="nil"/>
                <w:left w:val="nil"/>
                <w:bottom w:val="nil"/>
                <w:right w:val="nil"/>
                <w:between w:val="nil"/>
              </w:pBdr>
              <w:spacing w:line="240" w:lineRule="auto"/>
              <w:ind w:left="47"/>
              <w:jc w:val="center"/>
              <w:rPr>
                <w:b/>
              </w:rPr>
            </w:pPr>
            <w:r w:rsidRPr="005B538C">
              <w:rPr>
                <w:b/>
              </w:rPr>
              <w:t>Contenido</w:t>
            </w:r>
          </w:p>
        </w:tc>
      </w:tr>
      <w:tr w:rsidR="005B538C" w:rsidRPr="005B538C" w14:paraId="337E5D99" w14:textId="77777777" w:rsidTr="00084698">
        <w:tc>
          <w:tcPr>
            <w:tcW w:w="2233" w:type="dxa"/>
            <w:vAlign w:val="center"/>
          </w:tcPr>
          <w:p w14:paraId="070169CB" w14:textId="77777777" w:rsidR="000004A9" w:rsidRPr="005B538C" w:rsidRDefault="000004A9" w:rsidP="005B538C">
            <w:pPr>
              <w:spacing w:line="240" w:lineRule="auto"/>
              <w:jc w:val="center"/>
              <w:rPr>
                <w:b/>
                <w:sz w:val="20"/>
              </w:rPr>
            </w:pPr>
            <w:r w:rsidRPr="005B538C">
              <w:rPr>
                <w:b/>
                <w:sz w:val="20"/>
              </w:rPr>
              <w:t>Número de folio de la solicitud</w:t>
            </w:r>
          </w:p>
        </w:tc>
        <w:tc>
          <w:tcPr>
            <w:tcW w:w="1276" w:type="dxa"/>
            <w:tcBorders>
              <w:top w:val="single" w:sz="4" w:space="0" w:color="000000"/>
            </w:tcBorders>
            <w:vAlign w:val="center"/>
          </w:tcPr>
          <w:p w14:paraId="5C444BF0" w14:textId="44740F00" w:rsidR="000004A9" w:rsidRPr="005B538C" w:rsidRDefault="000004A9" w:rsidP="005B538C">
            <w:pPr>
              <w:spacing w:line="240" w:lineRule="auto"/>
              <w:ind w:left="47"/>
              <w:jc w:val="center"/>
              <w:rPr>
                <w:b/>
              </w:rPr>
            </w:pPr>
            <w:r w:rsidRPr="005B538C">
              <w:rPr>
                <w:b/>
              </w:rPr>
              <w:t>SI</w:t>
            </w:r>
          </w:p>
        </w:tc>
        <w:tc>
          <w:tcPr>
            <w:tcW w:w="5817" w:type="dxa"/>
            <w:tcBorders>
              <w:top w:val="single" w:sz="4" w:space="0" w:color="000000"/>
            </w:tcBorders>
            <w:vAlign w:val="center"/>
          </w:tcPr>
          <w:p w14:paraId="0FA7CD5F" w14:textId="3DA72251" w:rsidR="000004A9" w:rsidRPr="005B538C" w:rsidRDefault="000004A9" w:rsidP="005B538C">
            <w:pPr>
              <w:spacing w:line="240" w:lineRule="auto"/>
              <w:ind w:left="-115"/>
              <w:jc w:val="left"/>
            </w:pPr>
            <w:r w:rsidRPr="005B538C">
              <w:rPr>
                <w:noProof/>
                <w:lang w:eastAsia="es-MX"/>
              </w:rPr>
              <w:drawing>
                <wp:inline distT="0" distB="0" distL="0" distR="0" wp14:anchorId="4FDC64AD" wp14:editId="550F263A">
                  <wp:extent cx="3556635" cy="35623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635" cy="356235"/>
                          </a:xfrm>
                          <a:prstGeom prst="rect">
                            <a:avLst/>
                          </a:prstGeom>
                        </pic:spPr>
                      </pic:pic>
                    </a:graphicData>
                  </a:graphic>
                </wp:inline>
              </w:drawing>
            </w:r>
          </w:p>
        </w:tc>
      </w:tr>
      <w:tr w:rsidR="005B538C" w:rsidRPr="005B538C" w14:paraId="7ABB3972" w14:textId="77777777" w:rsidTr="00084698">
        <w:trPr>
          <w:trHeight w:val="983"/>
        </w:trPr>
        <w:tc>
          <w:tcPr>
            <w:tcW w:w="2233" w:type="dxa"/>
            <w:vAlign w:val="center"/>
          </w:tcPr>
          <w:p w14:paraId="11D9973E" w14:textId="77777777" w:rsidR="000004A9" w:rsidRPr="005B538C" w:rsidRDefault="000004A9" w:rsidP="005B538C">
            <w:pPr>
              <w:spacing w:line="240" w:lineRule="auto"/>
              <w:jc w:val="center"/>
              <w:rPr>
                <w:b/>
                <w:sz w:val="20"/>
              </w:rPr>
            </w:pPr>
            <w:r w:rsidRPr="005B538C">
              <w:rPr>
                <w:b/>
                <w:sz w:val="20"/>
              </w:rPr>
              <w:t>Referencia de la información solicitada</w:t>
            </w:r>
          </w:p>
        </w:tc>
        <w:tc>
          <w:tcPr>
            <w:tcW w:w="1276" w:type="dxa"/>
            <w:vAlign w:val="center"/>
          </w:tcPr>
          <w:p w14:paraId="638BE523" w14:textId="3D78CFDF" w:rsidR="000004A9" w:rsidRPr="005B538C" w:rsidRDefault="000004A9" w:rsidP="005B538C">
            <w:pPr>
              <w:spacing w:line="240" w:lineRule="auto"/>
              <w:ind w:left="47"/>
              <w:jc w:val="center"/>
              <w:rPr>
                <w:b/>
              </w:rPr>
            </w:pPr>
            <w:r w:rsidRPr="005B538C">
              <w:rPr>
                <w:b/>
              </w:rPr>
              <w:t>SI</w:t>
            </w:r>
          </w:p>
        </w:tc>
        <w:tc>
          <w:tcPr>
            <w:tcW w:w="5817" w:type="dxa"/>
            <w:vAlign w:val="center"/>
          </w:tcPr>
          <w:p w14:paraId="6D65F029" w14:textId="5DE944EF" w:rsidR="000004A9" w:rsidRPr="005B538C" w:rsidRDefault="000004A9" w:rsidP="005B538C">
            <w:pPr>
              <w:spacing w:line="240" w:lineRule="auto"/>
              <w:rPr>
                <w:b/>
                <w:i/>
              </w:rPr>
            </w:pPr>
            <w:r w:rsidRPr="005B538C">
              <w:rPr>
                <w:b/>
                <w:i/>
                <w:noProof/>
                <w:lang w:eastAsia="es-MX"/>
              </w:rPr>
              <w:drawing>
                <wp:inline distT="0" distB="0" distL="0" distR="0" wp14:anchorId="590662B5" wp14:editId="6505AA72">
                  <wp:extent cx="3556635" cy="295275"/>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635" cy="295275"/>
                          </a:xfrm>
                          <a:prstGeom prst="rect">
                            <a:avLst/>
                          </a:prstGeom>
                        </pic:spPr>
                      </pic:pic>
                    </a:graphicData>
                  </a:graphic>
                </wp:inline>
              </w:drawing>
            </w:r>
          </w:p>
        </w:tc>
      </w:tr>
      <w:tr w:rsidR="005B538C" w:rsidRPr="005B538C" w14:paraId="62B41181" w14:textId="77777777" w:rsidTr="00084698">
        <w:tc>
          <w:tcPr>
            <w:tcW w:w="2233" w:type="dxa"/>
            <w:vAlign w:val="center"/>
          </w:tcPr>
          <w:p w14:paraId="7B97C19F" w14:textId="77777777" w:rsidR="000004A9" w:rsidRPr="005B538C" w:rsidRDefault="000004A9" w:rsidP="005B538C">
            <w:pPr>
              <w:spacing w:line="240" w:lineRule="auto"/>
              <w:jc w:val="center"/>
              <w:rPr>
                <w:b/>
                <w:sz w:val="18"/>
                <w:szCs w:val="18"/>
              </w:rPr>
            </w:pPr>
            <w:r w:rsidRPr="005B538C">
              <w:rPr>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1276" w:type="dxa"/>
            <w:vAlign w:val="center"/>
          </w:tcPr>
          <w:p w14:paraId="623771C0" w14:textId="77777777" w:rsidR="000004A9" w:rsidRPr="005B538C" w:rsidRDefault="006436D8" w:rsidP="005B538C">
            <w:pPr>
              <w:spacing w:line="240" w:lineRule="auto"/>
              <w:ind w:left="47"/>
              <w:jc w:val="center"/>
            </w:pPr>
            <w:r w:rsidRPr="005B538C">
              <w:t>No</w:t>
            </w:r>
          </w:p>
          <w:p w14:paraId="07EBF0AB" w14:textId="223DBDE2" w:rsidR="006436D8" w:rsidRPr="005B538C" w:rsidRDefault="006436D8" w:rsidP="005B538C">
            <w:pPr>
              <w:spacing w:line="240" w:lineRule="auto"/>
              <w:ind w:left="47"/>
              <w:jc w:val="center"/>
            </w:pPr>
            <w:r w:rsidRPr="005B538C">
              <w:t xml:space="preserve">Al citar diferentes fracciones del artículo 113 </w:t>
            </w:r>
            <w:r w:rsidR="003D0AAA" w:rsidRPr="005B538C">
              <w:t>no se tiene certeza</w:t>
            </w:r>
          </w:p>
        </w:tc>
        <w:tc>
          <w:tcPr>
            <w:tcW w:w="5817" w:type="dxa"/>
            <w:vAlign w:val="center"/>
          </w:tcPr>
          <w:p w14:paraId="766B54E0" w14:textId="77777777" w:rsidR="000004A9" w:rsidRPr="005B538C" w:rsidRDefault="003D0AAA" w:rsidP="005B538C">
            <w:pPr>
              <w:spacing w:line="240" w:lineRule="auto"/>
              <w:rPr>
                <w:i/>
                <w:sz w:val="20"/>
              </w:rPr>
            </w:pPr>
            <w:r w:rsidRPr="005B538C">
              <w:rPr>
                <w:i/>
                <w:noProof/>
                <w:sz w:val="20"/>
                <w:lang w:eastAsia="es-MX"/>
              </w:rPr>
              <w:drawing>
                <wp:inline distT="0" distB="0" distL="0" distR="0" wp14:anchorId="1D06A3EE" wp14:editId="22CB904B">
                  <wp:extent cx="3556635" cy="118364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635" cy="1183640"/>
                          </a:xfrm>
                          <a:prstGeom prst="rect">
                            <a:avLst/>
                          </a:prstGeom>
                        </pic:spPr>
                      </pic:pic>
                    </a:graphicData>
                  </a:graphic>
                </wp:inline>
              </w:drawing>
            </w:r>
          </w:p>
          <w:p w14:paraId="6ED41C96" w14:textId="21240E65" w:rsidR="00A96AA9" w:rsidRPr="005B538C" w:rsidRDefault="00A96AA9" w:rsidP="005B538C">
            <w:pPr>
              <w:spacing w:line="240" w:lineRule="auto"/>
              <w:rPr>
                <w:i/>
                <w:sz w:val="20"/>
              </w:rPr>
            </w:pPr>
            <w:r w:rsidRPr="005B538C">
              <w:rPr>
                <w:i/>
                <w:noProof/>
                <w:sz w:val="20"/>
                <w:lang w:eastAsia="es-MX"/>
              </w:rPr>
              <w:lastRenderedPageBreak/>
              <w:drawing>
                <wp:inline distT="0" distB="0" distL="0" distR="0" wp14:anchorId="7F48F980" wp14:editId="2D98A846">
                  <wp:extent cx="3556635" cy="1386205"/>
                  <wp:effectExtent l="0" t="0" r="571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635" cy="1386205"/>
                          </a:xfrm>
                          <a:prstGeom prst="rect">
                            <a:avLst/>
                          </a:prstGeom>
                        </pic:spPr>
                      </pic:pic>
                    </a:graphicData>
                  </a:graphic>
                </wp:inline>
              </w:drawing>
            </w:r>
          </w:p>
          <w:p w14:paraId="1CEF0C8D" w14:textId="77777777" w:rsidR="003D0AAA" w:rsidRPr="005B538C" w:rsidRDefault="00A96AA9" w:rsidP="005B538C">
            <w:pPr>
              <w:spacing w:line="240" w:lineRule="auto"/>
              <w:rPr>
                <w:i/>
                <w:sz w:val="20"/>
              </w:rPr>
            </w:pPr>
            <w:r w:rsidRPr="005B538C">
              <w:rPr>
                <w:i/>
                <w:noProof/>
                <w:sz w:val="20"/>
                <w:lang w:eastAsia="es-MX"/>
              </w:rPr>
              <w:drawing>
                <wp:inline distT="0" distB="0" distL="0" distR="0" wp14:anchorId="280D6D34" wp14:editId="0DE81EB7">
                  <wp:extent cx="3533775" cy="119694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765"/>
                          <a:stretch/>
                        </pic:blipFill>
                        <pic:spPr bwMode="auto">
                          <a:xfrm>
                            <a:off x="0" y="0"/>
                            <a:ext cx="3556850" cy="1204763"/>
                          </a:xfrm>
                          <a:prstGeom prst="rect">
                            <a:avLst/>
                          </a:prstGeom>
                          <a:ln>
                            <a:noFill/>
                          </a:ln>
                          <a:extLst>
                            <a:ext uri="{53640926-AAD7-44D8-BBD7-CCE9431645EC}">
                              <a14:shadowObscured xmlns:a14="http://schemas.microsoft.com/office/drawing/2010/main"/>
                            </a:ext>
                          </a:extLst>
                        </pic:spPr>
                      </pic:pic>
                    </a:graphicData>
                  </a:graphic>
                </wp:inline>
              </w:drawing>
            </w:r>
          </w:p>
          <w:p w14:paraId="212D521E" w14:textId="5432FF24" w:rsidR="00A96AA9" w:rsidRPr="005B538C" w:rsidRDefault="00A96AA9" w:rsidP="005B538C">
            <w:pPr>
              <w:spacing w:line="240" w:lineRule="auto"/>
              <w:rPr>
                <w:i/>
                <w:sz w:val="20"/>
              </w:rPr>
            </w:pPr>
            <w:r w:rsidRPr="005B538C">
              <w:rPr>
                <w:i/>
                <w:noProof/>
                <w:sz w:val="20"/>
                <w:lang w:eastAsia="es-MX"/>
              </w:rPr>
              <w:drawing>
                <wp:inline distT="0" distB="0" distL="0" distR="0" wp14:anchorId="4372EF54" wp14:editId="2B544EE5">
                  <wp:extent cx="3556635" cy="141033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635" cy="1410335"/>
                          </a:xfrm>
                          <a:prstGeom prst="rect">
                            <a:avLst/>
                          </a:prstGeom>
                        </pic:spPr>
                      </pic:pic>
                    </a:graphicData>
                  </a:graphic>
                </wp:inline>
              </w:drawing>
            </w:r>
          </w:p>
        </w:tc>
      </w:tr>
      <w:tr w:rsidR="005B538C" w:rsidRPr="005B538C" w14:paraId="2C1C194F" w14:textId="77777777" w:rsidTr="00084698">
        <w:tc>
          <w:tcPr>
            <w:tcW w:w="2233" w:type="dxa"/>
            <w:vAlign w:val="center"/>
          </w:tcPr>
          <w:p w14:paraId="31106794" w14:textId="77777777" w:rsidR="000004A9" w:rsidRPr="005B538C" w:rsidRDefault="000004A9" w:rsidP="005B538C">
            <w:pPr>
              <w:tabs>
                <w:tab w:val="left" w:pos="317"/>
              </w:tabs>
              <w:spacing w:line="240" w:lineRule="auto"/>
              <w:jc w:val="center"/>
              <w:rPr>
                <w:b/>
              </w:rPr>
            </w:pPr>
            <w:r w:rsidRPr="005B538C">
              <w:rPr>
                <w:b/>
              </w:rPr>
              <w:lastRenderedPageBreak/>
              <w:t>Fundamento y Motivación Legal</w:t>
            </w:r>
          </w:p>
        </w:tc>
        <w:tc>
          <w:tcPr>
            <w:tcW w:w="1276" w:type="dxa"/>
            <w:vAlign w:val="center"/>
          </w:tcPr>
          <w:p w14:paraId="5D627586" w14:textId="6A7C89BA" w:rsidR="000004A9" w:rsidRPr="005B538C" w:rsidRDefault="008A4C0F" w:rsidP="005B538C">
            <w:pPr>
              <w:spacing w:line="240" w:lineRule="auto"/>
              <w:ind w:left="47"/>
              <w:jc w:val="center"/>
              <w:rPr>
                <w:b/>
              </w:rPr>
            </w:pPr>
            <w:r w:rsidRPr="005B538C">
              <w:rPr>
                <w:b/>
              </w:rPr>
              <w:t>Indebida fundamentación</w:t>
            </w:r>
          </w:p>
        </w:tc>
        <w:tc>
          <w:tcPr>
            <w:tcW w:w="5817" w:type="dxa"/>
            <w:vAlign w:val="center"/>
          </w:tcPr>
          <w:p w14:paraId="254390F0" w14:textId="53CF5585" w:rsidR="000004A9" w:rsidRPr="005B538C" w:rsidRDefault="008A4C0F" w:rsidP="005B538C">
            <w:pPr>
              <w:spacing w:line="240" w:lineRule="auto"/>
              <w:ind w:left="47"/>
              <w:rPr>
                <w:sz w:val="20"/>
              </w:rPr>
            </w:pPr>
            <w:r w:rsidRPr="005B538C">
              <w:rPr>
                <w:sz w:val="20"/>
              </w:rPr>
              <w:t>Si bien se advierte que cuenta con fundamentación</w:t>
            </w:r>
            <w:r w:rsidR="00DE3F33" w:rsidRPr="005B538C">
              <w:rPr>
                <w:sz w:val="20"/>
              </w:rPr>
              <w:t xml:space="preserve"> ésta es indebida al variarse los supuestos del artículo 113 de la Ley General</w:t>
            </w:r>
            <w:r w:rsidRPr="005B538C">
              <w:rPr>
                <w:sz w:val="20"/>
              </w:rPr>
              <w:t>.</w:t>
            </w:r>
          </w:p>
        </w:tc>
      </w:tr>
      <w:tr w:rsidR="005B538C" w:rsidRPr="005B538C" w14:paraId="15A1790E" w14:textId="77777777" w:rsidTr="00084698">
        <w:trPr>
          <w:trHeight w:val="1860"/>
        </w:trPr>
        <w:tc>
          <w:tcPr>
            <w:tcW w:w="2233" w:type="dxa"/>
            <w:vAlign w:val="center"/>
          </w:tcPr>
          <w:p w14:paraId="4D03C889" w14:textId="77777777" w:rsidR="000004A9" w:rsidRPr="005B538C" w:rsidRDefault="000004A9" w:rsidP="005B538C">
            <w:pPr>
              <w:spacing w:line="240" w:lineRule="auto"/>
              <w:jc w:val="center"/>
              <w:rPr>
                <w:b/>
              </w:rPr>
            </w:pPr>
            <w:bookmarkStart w:id="34" w:name="_heading=h.23ckvvd" w:colFirst="0" w:colLast="0"/>
            <w:bookmarkEnd w:id="34"/>
            <w:r w:rsidRPr="005B538C">
              <w:rPr>
                <w:b/>
              </w:rPr>
              <w:t>Conexión entre los fundamentos y motivos que dieron origen a la Reserva de la información</w:t>
            </w:r>
          </w:p>
        </w:tc>
        <w:tc>
          <w:tcPr>
            <w:tcW w:w="1276" w:type="dxa"/>
            <w:vAlign w:val="center"/>
          </w:tcPr>
          <w:p w14:paraId="25310BA2" w14:textId="343AB6FD" w:rsidR="000004A9" w:rsidRPr="005B538C" w:rsidRDefault="00DE3F33" w:rsidP="005B538C">
            <w:pPr>
              <w:spacing w:line="240" w:lineRule="auto"/>
              <w:ind w:left="47"/>
              <w:jc w:val="center"/>
              <w:rPr>
                <w:b/>
              </w:rPr>
            </w:pPr>
            <w:r w:rsidRPr="005B538C">
              <w:rPr>
                <w:b/>
              </w:rPr>
              <w:t>Si hay conexión</w:t>
            </w:r>
          </w:p>
        </w:tc>
        <w:tc>
          <w:tcPr>
            <w:tcW w:w="5817" w:type="dxa"/>
            <w:vAlign w:val="center"/>
          </w:tcPr>
          <w:p w14:paraId="220D065A" w14:textId="77777777" w:rsidR="000004A9" w:rsidRPr="005B538C" w:rsidRDefault="00316542" w:rsidP="005B538C">
            <w:pPr>
              <w:pBdr>
                <w:top w:val="nil"/>
                <w:left w:val="nil"/>
                <w:bottom w:val="nil"/>
                <w:right w:val="nil"/>
                <w:between w:val="nil"/>
              </w:pBdr>
              <w:spacing w:line="240" w:lineRule="auto"/>
              <w:jc w:val="left"/>
            </w:pPr>
            <w:r w:rsidRPr="005B538C">
              <w:rPr>
                <w:noProof/>
                <w:lang w:eastAsia="es-MX"/>
              </w:rPr>
              <w:drawing>
                <wp:inline distT="0" distB="0" distL="0" distR="0" wp14:anchorId="7B928595" wp14:editId="3F1BA16F">
                  <wp:extent cx="3556635" cy="54165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635" cy="541655"/>
                          </a:xfrm>
                          <a:prstGeom prst="rect">
                            <a:avLst/>
                          </a:prstGeom>
                        </pic:spPr>
                      </pic:pic>
                    </a:graphicData>
                  </a:graphic>
                </wp:inline>
              </w:drawing>
            </w:r>
          </w:p>
          <w:p w14:paraId="0CB1A206" w14:textId="17CF81DC" w:rsidR="00316542" w:rsidRPr="005B538C" w:rsidRDefault="00316542" w:rsidP="005B538C">
            <w:pPr>
              <w:pBdr>
                <w:top w:val="nil"/>
                <w:left w:val="nil"/>
                <w:bottom w:val="nil"/>
                <w:right w:val="nil"/>
                <w:between w:val="nil"/>
              </w:pBdr>
              <w:spacing w:line="240" w:lineRule="auto"/>
              <w:jc w:val="left"/>
            </w:pPr>
            <w:r w:rsidRPr="005B538C">
              <w:rPr>
                <w:noProof/>
                <w:lang w:eastAsia="es-MX"/>
              </w:rPr>
              <w:drawing>
                <wp:inline distT="0" distB="0" distL="0" distR="0" wp14:anchorId="0EB58C26" wp14:editId="65CE3C42">
                  <wp:extent cx="3556635" cy="1882140"/>
                  <wp:effectExtent l="0" t="0" r="571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6635" cy="1882140"/>
                          </a:xfrm>
                          <a:prstGeom prst="rect">
                            <a:avLst/>
                          </a:prstGeom>
                        </pic:spPr>
                      </pic:pic>
                    </a:graphicData>
                  </a:graphic>
                </wp:inline>
              </w:drawing>
            </w:r>
          </w:p>
        </w:tc>
      </w:tr>
      <w:tr w:rsidR="005B538C" w:rsidRPr="005B538C" w14:paraId="1A212BE9" w14:textId="77777777" w:rsidTr="00084698">
        <w:tc>
          <w:tcPr>
            <w:tcW w:w="9326" w:type="dxa"/>
            <w:gridSpan w:val="3"/>
            <w:shd w:val="clear" w:color="auto" w:fill="D9D9D9"/>
            <w:vAlign w:val="center"/>
          </w:tcPr>
          <w:p w14:paraId="6EADBC64" w14:textId="77777777" w:rsidR="000004A9" w:rsidRPr="005B538C" w:rsidRDefault="000004A9" w:rsidP="005B538C">
            <w:pPr>
              <w:pBdr>
                <w:top w:val="nil"/>
                <w:left w:val="nil"/>
                <w:bottom w:val="nil"/>
                <w:right w:val="nil"/>
                <w:between w:val="nil"/>
              </w:pBdr>
              <w:spacing w:line="240" w:lineRule="auto"/>
              <w:ind w:left="29" w:firstLine="18"/>
              <w:jc w:val="center"/>
            </w:pPr>
            <w:r w:rsidRPr="005B538C">
              <w:rPr>
                <w:b/>
              </w:rPr>
              <w:t>Prueba de Daño</w:t>
            </w:r>
          </w:p>
        </w:tc>
      </w:tr>
      <w:tr w:rsidR="005B538C" w:rsidRPr="005B538C" w14:paraId="6094B905" w14:textId="77777777" w:rsidTr="00084698">
        <w:trPr>
          <w:trHeight w:val="2218"/>
        </w:trPr>
        <w:tc>
          <w:tcPr>
            <w:tcW w:w="2233" w:type="dxa"/>
            <w:vAlign w:val="center"/>
          </w:tcPr>
          <w:p w14:paraId="059E4C8F" w14:textId="77777777" w:rsidR="000004A9" w:rsidRPr="005B538C" w:rsidRDefault="000004A9" w:rsidP="005B538C">
            <w:pPr>
              <w:spacing w:line="240" w:lineRule="auto"/>
              <w:jc w:val="center"/>
              <w:rPr>
                <w:b/>
              </w:rPr>
            </w:pPr>
            <w:r w:rsidRPr="005B538C">
              <w:rPr>
                <w:b/>
              </w:rPr>
              <w:lastRenderedPageBreak/>
              <w:t>Riesgo Real, Demostrable e Identificable</w:t>
            </w:r>
          </w:p>
          <w:p w14:paraId="24EBC54B" w14:textId="77777777" w:rsidR="000004A9" w:rsidRPr="005B538C" w:rsidRDefault="000004A9" w:rsidP="005B538C">
            <w:pPr>
              <w:spacing w:line="240" w:lineRule="auto"/>
              <w:jc w:val="center"/>
              <w:rPr>
                <w:b/>
              </w:rPr>
            </w:pPr>
            <w:r w:rsidRPr="005B538C">
              <w:rPr>
                <w:b/>
              </w:rPr>
              <w:t>(Modo, Tiempo y Lugar)</w:t>
            </w:r>
          </w:p>
        </w:tc>
        <w:tc>
          <w:tcPr>
            <w:tcW w:w="1276" w:type="dxa"/>
            <w:vAlign w:val="center"/>
          </w:tcPr>
          <w:p w14:paraId="03FCA2B2" w14:textId="71E3AED0" w:rsidR="000004A9" w:rsidRPr="005B538C" w:rsidRDefault="00DE3F33" w:rsidP="005B538C">
            <w:pPr>
              <w:pBdr>
                <w:top w:val="nil"/>
                <w:left w:val="nil"/>
                <w:bottom w:val="nil"/>
                <w:right w:val="nil"/>
                <w:between w:val="nil"/>
              </w:pBdr>
              <w:spacing w:line="240" w:lineRule="auto"/>
              <w:ind w:left="29" w:firstLine="18"/>
              <w:jc w:val="center"/>
              <w:rPr>
                <w:b/>
                <w:sz w:val="16"/>
                <w:szCs w:val="16"/>
              </w:rPr>
            </w:pPr>
            <w:r w:rsidRPr="005B538C">
              <w:rPr>
                <w:sz w:val="16"/>
                <w:szCs w:val="16"/>
              </w:rPr>
              <w:t>No se justifica de qué manera se puede vulnerar el procedimiento de fiscalización. Además,</w:t>
            </w:r>
            <w:r w:rsidRPr="005B538C">
              <w:rPr>
                <w:b/>
                <w:sz w:val="16"/>
                <w:szCs w:val="16"/>
              </w:rPr>
              <w:t xml:space="preserve"> </w:t>
            </w:r>
            <w:r w:rsidRPr="005B538C">
              <w:rPr>
                <w:rFonts w:eastAsia="Palatino Linotype" w:cs="Palatino Linotype"/>
                <w:sz w:val="16"/>
                <w:szCs w:val="16"/>
              </w:rPr>
              <w:t>el resultado que invariablemente tengan las auditorías que se estén llevando sobre los contratos pedido, no conllevarían una modificación a los mismos.</w:t>
            </w:r>
          </w:p>
        </w:tc>
        <w:tc>
          <w:tcPr>
            <w:tcW w:w="5817" w:type="dxa"/>
            <w:vAlign w:val="center"/>
          </w:tcPr>
          <w:p w14:paraId="058E6E41" w14:textId="15A0CF69" w:rsidR="00316542" w:rsidRPr="005B538C" w:rsidRDefault="00316542" w:rsidP="005B538C">
            <w:pPr>
              <w:spacing w:line="240" w:lineRule="auto"/>
            </w:pPr>
            <w:r w:rsidRPr="005B538C">
              <w:rPr>
                <w:noProof/>
                <w:lang w:eastAsia="es-MX"/>
              </w:rPr>
              <w:drawing>
                <wp:inline distT="0" distB="0" distL="0" distR="0" wp14:anchorId="5541A47E" wp14:editId="52505C33">
                  <wp:extent cx="3556635" cy="3997960"/>
                  <wp:effectExtent l="0" t="0" r="571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6635" cy="3997960"/>
                          </a:xfrm>
                          <a:prstGeom prst="rect">
                            <a:avLst/>
                          </a:prstGeom>
                        </pic:spPr>
                      </pic:pic>
                    </a:graphicData>
                  </a:graphic>
                </wp:inline>
              </w:drawing>
            </w:r>
          </w:p>
          <w:p w14:paraId="6FEDF5FA" w14:textId="2E9289A4" w:rsidR="00316542" w:rsidRPr="005B538C" w:rsidRDefault="00316542" w:rsidP="005B538C">
            <w:pPr>
              <w:spacing w:line="240" w:lineRule="auto"/>
            </w:pPr>
            <w:r w:rsidRPr="005B538C">
              <w:rPr>
                <w:noProof/>
                <w:lang w:eastAsia="es-MX"/>
              </w:rPr>
              <w:drawing>
                <wp:inline distT="0" distB="0" distL="0" distR="0" wp14:anchorId="46B7248E" wp14:editId="7B023C77">
                  <wp:extent cx="3556635" cy="65532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635" cy="655320"/>
                          </a:xfrm>
                          <a:prstGeom prst="rect">
                            <a:avLst/>
                          </a:prstGeom>
                        </pic:spPr>
                      </pic:pic>
                    </a:graphicData>
                  </a:graphic>
                </wp:inline>
              </w:drawing>
            </w:r>
          </w:p>
          <w:p w14:paraId="072FDA2F" w14:textId="56E3589D" w:rsidR="00316542" w:rsidRPr="005B538C" w:rsidRDefault="00316542" w:rsidP="005B538C">
            <w:pPr>
              <w:spacing w:line="240" w:lineRule="auto"/>
            </w:pPr>
            <w:r w:rsidRPr="005B538C">
              <w:rPr>
                <w:noProof/>
                <w:lang w:eastAsia="es-MX"/>
              </w:rPr>
              <w:drawing>
                <wp:inline distT="0" distB="0" distL="0" distR="0" wp14:anchorId="6ACB6D1A" wp14:editId="19257822">
                  <wp:extent cx="3556635" cy="1192530"/>
                  <wp:effectExtent l="0" t="0" r="571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6635" cy="1192530"/>
                          </a:xfrm>
                          <a:prstGeom prst="rect">
                            <a:avLst/>
                          </a:prstGeom>
                        </pic:spPr>
                      </pic:pic>
                    </a:graphicData>
                  </a:graphic>
                </wp:inline>
              </w:drawing>
            </w:r>
          </w:p>
          <w:p w14:paraId="086688A4" w14:textId="24F2820C" w:rsidR="000004A9" w:rsidRPr="005B538C" w:rsidRDefault="00316542" w:rsidP="005B538C">
            <w:pPr>
              <w:spacing w:line="240" w:lineRule="auto"/>
            </w:pPr>
            <w:r w:rsidRPr="005B538C">
              <w:rPr>
                <w:noProof/>
                <w:lang w:eastAsia="es-MX"/>
              </w:rPr>
              <w:drawing>
                <wp:inline distT="0" distB="0" distL="0" distR="0" wp14:anchorId="0673BEA2" wp14:editId="21651024">
                  <wp:extent cx="3556635" cy="892175"/>
                  <wp:effectExtent l="0" t="0" r="571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6635" cy="892175"/>
                          </a:xfrm>
                          <a:prstGeom prst="rect">
                            <a:avLst/>
                          </a:prstGeom>
                        </pic:spPr>
                      </pic:pic>
                    </a:graphicData>
                  </a:graphic>
                </wp:inline>
              </w:drawing>
            </w:r>
          </w:p>
        </w:tc>
      </w:tr>
      <w:tr w:rsidR="005B538C" w:rsidRPr="005B538C" w14:paraId="6C4F9232" w14:textId="77777777" w:rsidTr="00084698">
        <w:trPr>
          <w:trHeight w:val="1875"/>
        </w:trPr>
        <w:tc>
          <w:tcPr>
            <w:tcW w:w="2233" w:type="dxa"/>
            <w:vAlign w:val="center"/>
          </w:tcPr>
          <w:p w14:paraId="448ACC8F" w14:textId="77777777" w:rsidR="000004A9" w:rsidRPr="005B538C" w:rsidRDefault="000004A9" w:rsidP="005B538C">
            <w:pPr>
              <w:spacing w:line="240" w:lineRule="auto"/>
              <w:jc w:val="center"/>
              <w:rPr>
                <w:b/>
              </w:rPr>
            </w:pPr>
            <w:r w:rsidRPr="005B538C">
              <w:rPr>
                <w:b/>
              </w:rPr>
              <w:lastRenderedPageBreak/>
              <w:t>Temporalidad de la Reserva de la información.</w:t>
            </w:r>
          </w:p>
        </w:tc>
        <w:tc>
          <w:tcPr>
            <w:tcW w:w="1276" w:type="dxa"/>
            <w:shd w:val="clear" w:color="auto" w:fill="auto"/>
            <w:vAlign w:val="center"/>
          </w:tcPr>
          <w:p w14:paraId="1BD65854" w14:textId="37641572" w:rsidR="000004A9" w:rsidRPr="005B538C" w:rsidRDefault="000004A9" w:rsidP="005B538C">
            <w:pPr>
              <w:pBdr>
                <w:top w:val="nil"/>
                <w:left w:val="nil"/>
                <w:bottom w:val="nil"/>
                <w:right w:val="nil"/>
                <w:between w:val="nil"/>
              </w:pBdr>
              <w:spacing w:line="240" w:lineRule="auto"/>
              <w:ind w:left="29" w:firstLine="18"/>
              <w:jc w:val="center"/>
              <w:rPr>
                <w:b/>
              </w:rPr>
            </w:pPr>
          </w:p>
        </w:tc>
        <w:tc>
          <w:tcPr>
            <w:tcW w:w="5817" w:type="dxa"/>
            <w:vAlign w:val="center"/>
          </w:tcPr>
          <w:p w14:paraId="74A1553A" w14:textId="4E588F63" w:rsidR="000004A9" w:rsidRPr="005B538C" w:rsidRDefault="00316542" w:rsidP="005B538C">
            <w:pPr>
              <w:spacing w:line="240" w:lineRule="auto"/>
              <w:jc w:val="left"/>
            </w:pPr>
            <w:r w:rsidRPr="005B538C">
              <w:rPr>
                <w:noProof/>
                <w:lang w:eastAsia="es-MX"/>
              </w:rPr>
              <w:drawing>
                <wp:inline distT="0" distB="0" distL="0" distR="0" wp14:anchorId="3681B0E4" wp14:editId="286BF232">
                  <wp:extent cx="3556635" cy="203835"/>
                  <wp:effectExtent l="0" t="0" r="571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6635" cy="203835"/>
                          </a:xfrm>
                          <a:prstGeom prst="rect">
                            <a:avLst/>
                          </a:prstGeom>
                        </pic:spPr>
                      </pic:pic>
                    </a:graphicData>
                  </a:graphic>
                </wp:inline>
              </w:drawing>
            </w:r>
          </w:p>
        </w:tc>
      </w:tr>
      <w:tr w:rsidR="000004A9" w:rsidRPr="005B538C" w14:paraId="171ADD71" w14:textId="77777777" w:rsidTr="00084698">
        <w:trPr>
          <w:trHeight w:val="2867"/>
        </w:trPr>
        <w:tc>
          <w:tcPr>
            <w:tcW w:w="2233" w:type="dxa"/>
            <w:vAlign w:val="center"/>
          </w:tcPr>
          <w:p w14:paraId="43A87961" w14:textId="77777777" w:rsidR="000004A9" w:rsidRPr="005B538C" w:rsidRDefault="000004A9" w:rsidP="005B538C">
            <w:pPr>
              <w:tabs>
                <w:tab w:val="left" w:pos="317"/>
              </w:tabs>
              <w:spacing w:line="240" w:lineRule="auto"/>
              <w:jc w:val="center"/>
              <w:rPr>
                <w:b/>
              </w:rPr>
            </w:pPr>
            <w:r w:rsidRPr="005B538C">
              <w:rPr>
                <w:b/>
              </w:rPr>
              <w:t>Autoridades competentes.</w:t>
            </w:r>
          </w:p>
        </w:tc>
        <w:tc>
          <w:tcPr>
            <w:tcW w:w="1276" w:type="dxa"/>
            <w:vAlign w:val="center"/>
          </w:tcPr>
          <w:p w14:paraId="314569C3" w14:textId="4760FCEE" w:rsidR="000004A9" w:rsidRPr="005B538C" w:rsidRDefault="00A96AA9" w:rsidP="005B538C">
            <w:pPr>
              <w:pBdr>
                <w:top w:val="nil"/>
                <w:left w:val="nil"/>
                <w:bottom w:val="nil"/>
                <w:right w:val="nil"/>
                <w:between w:val="nil"/>
              </w:pBdr>
              <w:spacing w:line="240" w:lineRule="auto"/>
              <w:ind w:left="29" w:firstLine="18"/>
              <w:jc w:val="center"/>
              <w:rPr>
                <w:b/>
              </w:rPr>
            </w:pPr>
            <w:r w:rsidRPr="005B538C">
              <w:rPr>
                <w:b/>
              </w:rPr>
              <w:t>Sí</w:t>
            </w:r>
          </w:p>
        </w:tc>
        <w:tc>
          <w:tcPr>
            <w:tcW w:w="5817" w:type="dxa"/>
          </w:tcPr>
          <w:p w14:paraId="4927CE1C" w14:textId="2D6FC723" w:rsidR="000004A9" w:rsidRPr="005B538C" w:rsidRDefault="00A96AA9" w:rsidP="005B538C">
            <w:pPr>
              <w:spacing w:line="240" w:lineRule="auto"/>
              <w:jc w:val="center"/>
            </w:pPr>
            <w:r w:rsidRPr="005B538C">
              <w:rPr>
                <w:noProof/>
                <w:lang w:eastAsia="es-MX"/>
              </w:rPr>
              <w:drawing>
                <wp:inline distT="0" distB="0" distL="0" distR="0" wp14:anchorId="34375791" wp14:editId="4A2724F3">
                  <wp:extent cx="3556635" cy="322389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6635" cy="3223895"/>
                          </a:xfrm>
                          <a:prstGeom prst="rect">
                            <a:avLst/>
                          </a:prstGeom>
                        </pic:spPr>
                      </pic:pic>
                    </a:graphicData>
                  </a:graphic>
                </wp:inline>
              </w:drawing>
            </w:r>
          </w:p>
        </w:tc>
      </w:tr>
    </w:tbl>
    <w:p w14:paraId="7CAE06A6" w14:textId="77777777" w:rsidR="000004A9" w:rsidRPr="005B538C" w:rsidRDefault="000004A9" w:rsidP="005B538C">
      <w:pPr>
        <w:rPr>
          <w:sz w:val="24"/>
          <w:szCs w:val="24"/>
        </w:rPr>
      </w:pPr>
    </w:p>
    <w:p w14:paraId="3B41FCE6" w14:textId="093A19D6" w:rsidR="000004A9" w:rsidRPr="005B538C" w:rsidRDefault="000004A9" w:rsidP="005B538C">
      <w:pPr>
        <w:tabs>
          <w:tab w:val="left" w:pos="709"/>
        </w:tabs>
      </w:pPr>
      <w:r w:rsidRPr="005B538C">
        <w:t xml:space="preserve">Analizada la prueba de daño, se advierte que esta </w:t>
      </w:r>
      <w:r w:rsidR="002D6D45" w:rsidRPr="005B538C">
        <w:t xml:space="preserve">no </w:t>
      </w:r>
      <w:r w:rsidRPr="005B538C">
        <w:t>cumple con los parámetros solicitados en la legislación y lineamientos anunciados.</w:t>
      </w:r>
      <w:r w:rsidR="0047618A" w:rsidRPr="005B538C">
        <w:t xml:space="preserve"> De acuerdo con el tipo de información que se pre</w:t>
      </w:r>
      <w:r w:rsidR="00F04EF1" w:rsidRPr="005B538C">
        <w:t>te</w:t>
      </w:r>
      <w:r w:rsidR="0047618A" w:rsidRPr="005B538C">
        <w:t xml:space="preserve">nde reservar </w:t>
      </w:r>
      <w:r w:rsidR="00F04EF1" w:rsidRPr="005B538C">
        <w:t xml:space="preserve">y la causa de reserva, </w:t>
      </w:r>
      <w:r w:rsidR="0047618A" w:rsidRPr="005B538C">
        <w:t>se advierte que</w:t>
      </w:r>
      <w:r w:rsidR="00F04EF1" w:rsidRPr="005B538C">
        <w:t>,</w:t>
      </w:r>
      <w:r w:rsidR="0047618A" w:rsidRPr="005B538C">
        <w:t xml:space="preserve"> podría actualizar los supuestos de la fracción VI, del artículo 113</w:t>
      </w:r>
      <w:r w:rsidR="00F04EF1" w:rsidRPr="005B538C">
        <w:t>;</w:t>
      </w:r>
      <w:r w:rsidR="0047618A" w:rsidRPr="005B538C">
        <w:t xml:space="preserve"> lineamiento vigésimo cuart</w:t>
      </w:r>
      <w:r w:rsidR="00F04EF1" w:rsidRPr="005B538C">
        <w:t>o y, artículo 140 fracción V, numeral 1 de la Ley de Transparencia local.</w:t>
      </w:r>
    </w:p>
    <w:p w14:paraId="14FDE5FC" w14:textId="77777777" w:rsidR="00F04EF1" w:rsidRPr="005B538C" w:rsidRDefault="00F04EF1" w:rsidP="005B538C">
      <w:pPr>
        <w:tabs>
          <w:tab w:val="left" w:pos="709"/>
        </w:tabs>
      </w:pPr>
    </w:p>
    <w:p w14:paraId="44372BAD" w14:textId="77777777" w:rsidR="00F04EF1" w:rsidRPr="005B538C" w:rsidRDefault="00F04EF1" w:rsidP="005B538C">
      <w:pPr>
        <w:ind w:right="49"/>
        <w:rPr>
          <w:rFonts w:eastAsia="Palatino Linotype" w:cs="Palatino Linotype"/>
          <w:szCs w:val="22"/>
          <w:lang w:eastAsia="es-MX"/>
        </w:rPr>
      </w:pPr>
      <w:r w:rsidRPr="005B538C">
        <w:rPr>
          <w:rFonts w:eastAsia="Palatino Linotype" w:cs="Palatino Linotype"/>
          <w:szCs w:val="22"/>
          <w:lang w:eastAsia="es-MX"/>
        </w:rPr>
        <w:t xml:space="preserve">En razón de lo anterior, es menester indicar que conforme al artículo 134 de la Ley de Transparencia y Acceso a la Información Pública del Estado de México y Municipios y el Sexto de los Lineamientos Generales en Materia de Clasificación y Desclasificación de la </w:t>
      </w:r>
      <w:r w:rsidRPr="005B538C">
        <w:rPr>
          <w:rFonts w:eastAsia="Palatino Linotype" w:cs="Palatino Linotype"/>
          <w:szCs w:val="22"/>
          <w:lang w:eastAsia="es-MX"/>
        </w:rPr>
        <w:lastRenderedPageBreak/>
        <w:t>Información, así como para la Elaboración de Versiones Públicas –Lineamientos Generales-, los sujetos obligados no pueden emitir acuerdos de carácter general que clasifiquen documentos o expedientes; ya que, la clasificación de información se debe llevar a cabo mediante un análisis caso por caso.</w:t>
      </w:r>
    </w:p>
    <w:p w14:paraId="13936EAE" w14:textId="77777777" w:rsidR="00F04EF1" w:rsidRPr="005B538C" w:rsidRDefault="00F04EF1" w:rsidP="005B538C">
      <w:pPr>
        <w:ind w:right="49"/>
        <w:rPr>
          <w:rFonts w:eastAsia="Palatino Linotype" w:cs="Palatino Linotype"/>
          <w:szCs w:val="22"/>
          <w:lang w:eastAsia="es-MX"/>
        </w:rPr>
      </w:pPr>
    </w:p>
    <w:p w14:paraId="1A09D318" w14:textId="77777777" w:rsidR="00F04EF1" w:rsidRPr="005B538C" w:rsidRDefault="00F04EF1" w:rsidP="005B538C">
      <w:pPr>
        <w:ind w:right="49"/>
        <w:rPr>
          <w:rFonts w:eastAsia="Palatino Linotype" w:cs="Palatino Linotype"/>
          <w:szCs w:val="22"/>
          <w:lang w:eastAsia="es-MX"/>
        </w:rPr>
      </w:pPr>
      <w:r w:rsidRPr="005B538C">
        <w:rPr>
          <w:rFonts w:eastAsia="Palatino Linotype" w:cs="Palatino Linotype"/>
          <w:szCs w:val="22"/>
          <w:lang w:eastAsia="es-MX"/>
        </w:rPr>
        <w:t>Al respecto, el artículo 131 de la Ley referida, así como el Quinto de los Lineamientos Generales indicados, establecen que los sujetos obligados deberán fundar y motivar debidamente la clasificación de la información.</w:t>
      </w:r>
    </w:p>
    <w:p w14:paraId="3B0ED152" w14:textId="77777777" w:rsidR="00F04EF1" w:rsidRPr="005B538C" w:rsidRDefault="00F04EF1" w:rsidP="005B538C">
      <w:pPr>
        <w:ind w:right="-93"/>
        <w:rPr>
          <w:rFonts w:cs="Tahoma"/>
          <w:bCs/>
          <w:szCs w:val="22"/>
        </w:rPr>
      </w:pPr>
    </w:p>
    <w:p w14:paraId="05F3F6F2" w14:textId="3497FFCC" w:rsidR="00F04EF1" w:rsidRPr="005B538C" w:rsidRDefault="00F04EF1" w:rsidP="005B538C">
      <w:pPr>
        <w:ind w:right="-93"/>
        <w:rPr>
          <w:rFonts w:cs="Tahoma"/>
          <w:bCs/>
          <w:szCs w:val="22"/>
        </w:rPr>
      </w:pPr>
      <w:r w:rsidRPr="005B538C">
        <w:rPr>
          <w:rFonts w:eastAsia="Palatino Linotype" w:cs="Palatino Linotype"/>
          <w:szCs w:val="22"/>
          <w:lang w:eastAsia="es-MX"/>
        </w:rPr>
        <w:t>El supuesto de reserva previsto en la fracción V, numeral 1 del artículo 140 de la Ley de la materia, señala:</w:t>
      </w:r>
    </w:p>
    <w:p w14:paraId="19E7D32C" w14:textId="7489BF46" w:rsidR="00012253" w:rsidRPr="005B538C" w:rsidRDefault="00F04EF1" w:rsidP="005B538C">
      <w:pPr>
        <w:spacing w:line="259" w:lineRule="auto"/>
        <w:ind w:left="567" w:right="560"/>
        <w:rPr>
          <w:rFonts w:eastAsia="Palatino Linotype" w:cs="Palatino Linotype"/>
          <w:i/>
          <w:szCs w:val="22"/>
          <w:lang w:eastAsia="es-MX"/>
        </w:rPr>
      </w:pPr>
      <w:r w:rsidRPr="005B538C">
        <w:rPr>
          <w:rFonts w:eastAsia="Palatino Linotype" w:cs="Palatino Linotype"/>
          <w:i/>
          <w:szCs w:val="22"/>
          <w:lang w:eastAsia="es-MX"/>
        </w:rPr>
        <w:t xml:space="preserve"> </w:t>
      </w:r>
      <w:r w:rsidR="00012253" w:rsidRPr="005B538C">
        <w:rPr>
          <w:rFonts w:eastAsia="Palatino Linotype" w:cs="Palatino Linotype"/>
          <w:i/>
          <w:szCs w:val="22"/>
          <w:lang w:eastAsia="es-MX"/>
        </w:rPr>
        <w:t>“</w:t>
      </w:r>
      <w:r w:rsidR="00012253" w:rsidRPr="005B538C">
        <w:rPr>
          <w:rFonts w:eastAsia="Palatino Linotype" w:cs="Palatino Linotype"/>
          <w:b/>
          <w:i/>
          <w:szCs w:val="22"/>
          <w:lang w:eastAsia="es-MX"/>
        </w:rPr>
        <w:t>Artículo 140.</w:t>
      </w:r>
      <w:r w:rsidR="00012253" w:rsidRPr="005B538C">
        <w:rPr>
          <w:rFonts w:eastAsia="Palatino Linotype" w:cs="Palatino Linotype"/>
          <w:i/>
          <w:szCs w:val="22"/>
          <w:lang w:eastAsia="es-MX"/>
        </w:rPr>
        <w:t xml:space="preserve"> El acceso a la información pública será restringido excepcionalmente, cuando por razones de interés público, ésta sea clasificada como reservada, conforme a los criterios siguientes: … </w:t>
      </w:r>
    </w:p>
    <w:p w14:paraId="6D9CFBE6" w14:textId="77777777" w:rsidR="00012253" w:rsidRPr="005B538C" w:rsidRDefault="00012253" w:rsidP="005B538C">
      <w:pPr>
        <w:spacing w:line="259" w:lineRule="auto"/>
        <w:ind w:left="567" w:right="560"/>
        <w:rPr>
          <w:rFonts w:eastAsia="Palatino Linotype" w:cs="Palatino Linotype"/>
          <w:i/>
          <w:szCs w:val="22"/>
          <w:lang w:eastAsia="es-MX"/>
        </w:rPr>
      </w:pPr>
      <w:r w:rsidRPr="005B538C">
        <w:rPr>
          <w:rFonts w:eastAsia="Palatino Linotype" w:cs="Palatino Linotype"/>
          <w:i/>
          <w:szCs w:val="22"/>
          <w:lang w:eastAsia="es-MX"/>
        </w:rPr>
        <w:t>…</w:t>
      </w:r>
    </w:p>
    <w:p w14:paraId="3A789A3F" w14:textId="77777777" w:rsidR="00012253" w:rsidRPr="005B538C" w:rsidRDefault="00012253" w:rsidP="005B538C">
      <w:pPr>
        <w:spacing w:line="259" w:lineRule="auto"/>
        <w:ind w:left="567" w:right="560"/>
        <w:rPr>
          <w:rFonts w:eastAsia="Palatino Linotype" w:cs="Palatino Linotype"/>
          <w:i/>
          <w:szCs w:val="22"/>
          <w:lang w:eastAsia="es-MX"/>
        </w:rPr>
      </w:pPr>
      <w:r w:rsidRPr="005B538C">
        <w:rPr>
          <w:rFonts w:eastAsia="Palatino Linotype" w:cs="Palatino Linotype"/>
          <w:i/>
          <w:szCs w:val="22"/>
          <w:lang w:eastAsia="es-MX"/>
        </w:rPr>
        <w:t xml:space="preserve">V. Aquella cuya divulgación obstruya o pueda causar un serio perjuicio a: </w:t>
      </w:r>
    </w:p>
    <w:p w14:paraId="3FC227BF" w14:textId="77777777" w:rsidR="00012253" w:rsidRPr="005B538C" w:rsidRDefault="00012253" w:rsidP="005B538C">
      <w:pPr>
        <w:spacing w:line="259" w:lineRule="auto"/>
        <w:ind w:left="567" w:right="560"/>
        <w:rPr>
          <w:rFonts w:eastAsia="Palatino Linotype" w:cs="Palatino Linotype"/>
          <w:i/>
          <w:szCs w:val="22"/>
          <w:lang w:eastAsia="es-MX"/>
        </w:rPr>
      </w:pPr>
      <w:r w:rsidRPr="005B538C">
        <w:rPr>
          <w:rFonts w:eastAsia="Palatino Linotype" w:cs="Palatino Linotype"/>
          <w:i/>
          <w:szCs w:val="22"/>
          <w:lang w:eastAsia="es-MX"/>
        </w:rPr>
        <w:t xml:space="preserve">1. Las actividades de fiscalización, verificación, inspección, comprobación y </w:t>
      </w:r>
      <w:r w:rsidRPr="005B538C">
        <w:rPr>
          <w:rFonts w:eastAsia="Palatino Linotype" w:cs="Palatino Linotype"/>
          <w:b/>
          <w:i/>
          <w:szCs w:val="22"/>
          <w:lang w:eastAsia="es-MX"/>
        </w:rPr>
        <w:t>auditoría</w:t>
      </w:r>
      <w:r w:rsidRPr="005B538C">
        <w:rPr>
          <w:rFonts w:eastAsia="Palatino Linotype" w:cs="Palatino Linotype"/>
          <w:i/>
          <w:szCs w:val="22"/>
          <w:lang w:eastAsia="es-MX"/>
        </w:rPr>
        <w:t xml:space="preserve"> sobre el cumplimiento de las Leyes; o</w:t>
      </w:r>
    </w:p>
    <w:p w14:paraId="167BA175" w14:textId="77777777" w:rsidR="00012253" w:rsidRPr="005B538C" w:rsidRDefault="00012253" w:rsidP="005B538C">
      <w:pPr>
        <w:spacing w:line="259" w:lineRule="auto"/>
        <w:ind w:left="567" w:right="560"/>
        <w:rPr>
          <w:rFonts w:eastAsia="Palatino Linotype" w:cs="Palatino Linotype"/>
          <w:i/>
          <w:szCs w:val="22"/>
          <w:lang w:eastAsia="es-MX"/>
        </w:rPr>
      </w:pPr>
      <w:r w:rsidRPr="005B538C">
        <w:rPr>
          <w:rFonts w:eastAsia="Palatino Linotype" w:cs="Palatino Linotype"/>
          <w:i/>
          <w:szCs w:val="22"/>
          <w:lang w:eastAsia="es-MX"/>
        </w:rPr>
        <w:t>…</w:t>
      </w:r>
    </w:p>
    <w:p w14:paraId="637BD218" w14:textId="77777777" w:rsidR="00F04EF1" w:rsidRPr="005B538C" w:rsidRDefault="00F04EF1" w:rsidP="005B538C">
      <w:pPr>
        <w:ind w:right="49"/>
        <w:rPr>
          <w:rFonts w:eastAsia="Palatino Linotype" w:cs="Palatino Linotype"/>
          <w:szCs w:val="22"/>
          <w:lang w:eastAsia="es-MX"/>
        </w:rPr>
      </w:pPr>
    </w:p>
    <w:p w14:paraId="3735B2E8" w14:textId="77777777"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t>Al respecto, los Lineamientos Generales prevén lo siguiente:</w:t>
      </w:r>
    </w:p>
    <w:p w14:paraId="221D36BD" w14:textId="77777777" w:rsidR="00012253" w:rsidRPr="005B538C" w:rsidRDefault="00012253" w:rsidP="005B538C">
      <w:pPr>
        <w:spacing w:line="276" w:lineRule="auto"/>
        <w:ind w:left="567" w:right="985"/>
        <w:rPr>
          <w:rFonts w:eastAsia="Palatino Linotype" w:cs="Palatino Linotype"/>
          <w:b/>
          <w:i/>
          <w:szCs w:val="22"/>
          <w:lang w:eastAsia="es-MX"/>
        </w:rPr>
      </w:pPr>
    </w:p>
    <w:p w14:paraId="55C9BCF0" w14:textId="77777777" w:rsidR="00012253" w:rsidRPr="005B538C" w:rsidRDefault="00012253" w:rsidP="005B538C">
      <w:pPr>
        <w:spacing w:line="259" w:lineRule="auto"/>
        <w:ind w:left="567" w:right="985"/>
        <w:rPr>
          <w:rFonts w:eastAsia="Palatino Linotype" w:cs="Palatino Linotype"/>
          <w:i/>
          <w:szCs w:val="22"/>
          <w:lang w:eastAsia="es-MX"/>
        </w:rPr>
      </w:pPr>
      <w:r w:rsidRPr="005B538C">
        <w:rPr>
          <w:rFonts w:eastAsia="Palatino Linotype" w:cs="Palatino Linotype"/>
          <w:i/>
          <w:szCs w:val="22"/>
          <w:lang w:eastAsia="es-MX"/>
        </w:rPr>
        <w:t>“</w:t>
      </w:r>
      <w:r w:rsidRPr="005B538C">
        <w:rPr>
          <w:rFonts w:eastAsia="Palatino Linotype" w:cs="Palatino Linotype"/>
          <w:b/>
          <w:i/>
          <w:szCs w:val="22"/>
          <w:lang w:eastAsia="es-MX"/>
        </w:rPr>
        <w:t>Vigésimo cuarto. De conformidad con el artículo 113, fracción VI de la Ley General, podrá considerarse como reservada, aquella información que obstruya las actividades</w:t>
      </w:r>
      <w:r w:rsidRPr="005B538C">
        <w:rPr>
          <w:rFonts w:eastAsia="Palatino Linotype" w:cs="Palatino Linotype"/>
          <w:i/>
          <w:szCs w:val="22"/>
          <w:lang w:eastAsia="es-MX"/>
        </w:rPr>
        <w:t xml:space="preserve"> </w:t>
      </w:r>
      <w:r w:rsidRPr="005B538C">
        <w:rPr>
          <w:rFonts w:eastAsia="Palatino Linotype" w:cs="Palatino Linotype"/>
          <w:b/>
          <w:i/>
          <w:szCs w:val="22"/>
          <w:lang w:eastAsia="es-MX"/>
        </w:rPr>
        <w:t>de</w:t>
      </w:r>
      <w:r w:rsidRPr="005B538C">
        <w:rPr>
          <w:rFonts w:eastAsia="Palatino Linotype" w:cs="Palatino Linotype"/>
          <w:i/>
          <w:szCs w:val="22"/>
          <w:lang w:eastAsia="es-MX"/>
        </w:rPr>
        <w:t xml:space="preserve"> verificación, inspección y </w:t>
      </w:r>
      <w:r w:rsidRPr="005B538C">
        <w:rPr>
          <w:rFonts w:eastAsia="Palatino Linotype" w:cs="Palatino Linotype"/>
          <w:b/>
          <w:i/>
          <w:szCs w:val="22"/>
          <w:u w:val="single"/>
          <w:lang w:eastAsia="es-MX"/>
        </w:rPr>
        <w:t xml:space="preserve">auditoría </w:t>
      </w:r>
      <w:r w:rsidRPr="005B538C">
        <w:rPr>
          <w:rFonts w:eastAsia="Palatino Linotype" w:cs="Palatino Linotype"/>
          <w:b/>
          <w:i/>
          <w:szCs w:val="22"/>
          <w:lang w:eastAsia="es-MX"/>
        </w:rPr>
        <w:t>relativas al cumplimiento de las leyes, cuando se actualicen los siguientes elementos:</w:t>
      </w:r>
      <w:r w:rsidRPr="005B538C">
        <w:rPr>
          <w:rFonts w:eastAsia="Palatino Linotype" w:cs="Palatino Linotype"/>
          <w:i/>
          <w:szCs w:val="22"/>
          <w:lang w:eastAsia="es-MX"/>
        </w:rPr>
        <w:t xml:space="preserve"> </w:t>
      </w:r>
    </w:p>
    <w:p w14:paraId="37621995" w14:textId="77777777" w:rsidR="00012253" w:rsidRPr="005B538C" w:rsidRDefault="00012253" w:rsidP="005B538C">
      <w:pPr>
        <w:spacing w:line="259" w:lineRule="auto"/>
        <w:ind w:left="567" w:right="985"/>
        <w:rPr>
          <w:rFonts w:eastAsia="Palatino Linotype" w:cs="Palatino Linotype"/>
          <w:i/>
          <w:szCs w:val="22"/>
          <w:lang w:eastAsia="es-MX"/>
        </w:rPr>
      </w:pPr>
    </w:p>
    <w:p w14:paraId="497C2D2A" w14:textId="77777777" w:rsidR="00012253" w:rsidRPr="005B538C" w:rsidRDefault="00012253" w:rsidP="005B538C">
      <w:pPr>
        <w:spacing w:line="259" w:lineRule="auto"/>
        <w:ind w:left="567" w:right="985"/>
        <w:rPr>
          <w:rFonts w:eastAsia="Palatino Linotype" w:cs="Palatino Linotype"/>
          <w:i/>
          <w:szCs w:val="22"/>
          <w:lang w:eastAsia="es-MX"/>
        </w:rPr>
      </w:pPr>
      <w:r w:rsidRPr="005B538C">
        <w:rPr>
          <w:rFonts w:eastAsia="Palatino Linotype" w:cs="Palatino Linotype"/>
          <w:i/>
          <w:szCs w:val="22"/>
          <w:lang w:eastAsia="es-MX"/>
        </w:rPr>
        <w:t xml:space="preserve">I. La existencia de un procedimiento de verificación del cumplimiento de las leyes; </w:t>
      </w:r>
    </w:p>
    <w:p w14:paraId="3BDD7B66" w14:textId="77777777" w:rsidR="00012253" w:rsidRPr="005B538C" w:rsidRDefault="00012253" w:rsidP="005B538C">
      <w:pPr>
        <w:spacing w:line="259" w:lineRule="auto"/>
        <w:ind w:left="567" w:right="985"/>
        <w:rPr>
          <w:rFonts w:eastAsia="Palatino Linotype" w:cs="Palatino Linotype"/>
          <w:i/>
          <w:szCs w:val="22"/>
          <w:lang w:eastAsia="es-MX"/>
        </w:rPr>
      </w:pPr>
      <w:r w:rsidRPr="005B538C">
        <w:rPr>
          <w:rFonts w:eastAsia="Palatino Linotype" w:cs="Palatino Linotype"/>
          <w:i/>
          <w:szCs w:val="22"/>
          <w:lang w:eastAsia="es-MX"/>
        </w:rPr>
        <w:t xml:space="preserve">II. Que el procedimiento se encuentre en trámite; </w:t>
      </w:r>
    </w:p>
    <w:p w14:paraId="3AD3DB69" w14:textId="77777777" w:rsidR="00012253" w:rsidRPr="005B538C" w:rsidRDefault="00012253" w:rsidP="005B538C">
      <w:pPr>
        <w:spacing w:line="259" w:lineRule="auto"/>
        <w:ind w:left="567" w:right="985"/>
        <w:rPr>
          <w:rFonts w:eastAsia="Palatino Linotype" w:cs="Palatino Linotype"/>
          <w:i/>
          <w:szCs w:val="22"/>
          <w:lang w:eastAsia="es-MX"/>
        </w:rPr>
      </w:pPr>
      <w:r w:rsidRPr="005B538C">
        <w:rPr>
          <w:rFonts w:eastAsia="Palatino Linotype" w:cs="Palatino Linotype"/>
          <w:i/>
          <w:szCs w:val="22"/>
          <w:lang w:eastAsia="es-MX"/>
        </w:rPr>
        <w:t xml:space="preserve">III. La vinculación directa con las actividades que realiza la autoridad en el procedimiento de verificación del cumplimiento de las leyes, y </w:t>
      </w:r>
    </w:p>
    <w:p w14:paraId="6C951F70" w14:textId="77777777" w:rsidR="00012253" w:rsidRPr="005B538C" w:rsidRDefault="00012253" w:rsidP="005B538C">
      <w:pPr>
        <w:spacing w:line="259" w:lineRule="auto"/>
        <w:ind w:left="567" w:right="985"/>
        <w:rPr>
          <w:rFonts w:eastAsia="Palatino Linotype" w:cs="Palatino Linotype"/>
          <w:i/>
          <w:szCs w:val="22"/>
          <w:lang w:eastAsia="es-MX"/>
        </w:rPr>
      </w:pPr>
      <w:r w:rsidRPr="005B538C">
        <w:rPr>
          <w:rFonts w:eastAsia="Palatino Linotype" w:cs="Palatino Linotype"/>
          <w:i/>
          <w:szCs w:val="22"/>
          <w:lang w:eastAsia="es-MX"/>
        </w:rPr>
        <w:lastRenderedPageBreak/>
        <w:t>IV. Que la difusión de la información impida u obstaculice las actividades de inspección, supervisión o vigilancia que realicen las autoridades en el procedimiento de verificación del cumplimiento de las leyes.”</w:t>
      </w:r>
    </w:p>
    <w:p w14:paraId="2FE3F2CA" w14:textId="77777777" w:rsidR="00012253" w:rsidRPr="005B538C" w:rsidRDefault="00012253" w:rsidP="005B538C">
      <w:pPr>
        <w:rPr>
          <w:rFonts w:eastAsia="Palatino Linotype" w:cs="Palatino Linotype"/>
          <w:szCs w:val="22"/>
          <w:lang w:eastAsia="es-MX"/>
        </w:rPr>
      </w:pPr>
    </w:p>
    <w:p w14:paraId="56E606D3" w14:textId="0739FC83"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t>Lo anterior, aplicado al caso que nos ocupa, si bien se advierte que la información peticionada por el particular se encuentra sujeta a dos auditorías radicadas ante el Órgano Superior de Fiscalizaci</w:t>
      </w:r>
      <w:r w:rsidR="00F04EF1" w:rsidRPr="005B538C">
        <w:rPr>
          <w:rFonts w:eastAsia="Palatino Linotype" w:cs="Palatino Linotype"/>
          <w:szCs w:val="22"/>
          <w:lang w:eastAsia="es-MX"/>
        </w:rPr>
        <w:t xml:space="preserve">ón del Estado de México (OSFEM) una del año 2022 </w:t>
      </w:r>
      <w:r w:rsidR="001569B2" w:rsidRPr="005B538C">
        <w:t>[</w:t>
      </w:r>
      <w:r w:rsidR="001569B2" w:rsidRPr="005B538C">
        <w:rPr>
          <w:rFonts w:eastAsia="Palatino Linotype" w:cs="Palatino Linotype"/>
          <w:szCs w:val="22"/>
          <w:lang w:eastAsia="es-MX"/>
        </w:rPr>
        <w:t xml:space="preserve">Auditoria de Inversión Física número AIF-083] </w:t>
      </w:r>
      <w:r w:rsidR="00F04EF1" w:rsidRPr="005B538C">
        <w:rPr>
          <w:rFonts w:eastAsia="Palatino Linotype" w:cs="Palatino Linotype"/>
          <w:szCs w:val="22"/>
          <w:lang w:eastAsia="es-MX"/>
        </w:rPr>
        <w:t>y la otra 2023</w:t>
      </w:r>
      <w:r w:rsidR="001569B2" w:rsidRPr="005B538C">
        <w:rPr>
          <w:rFonts w:eastAsia="Palatino Linotype" w:cs="Palatino Linotype"/>
          <w:szCs w:val="22"/>
          <w:lang w:eastAsia="es-MX"/>
        </w:rPr>
        <w:t xml:space="preserve"> </w:t>
      </w:r>
      <w:r w:rsidR="001569B2" w:rsidRPr="005B538C">
        <w:t>[</w:t>
      </w:r>
      <w:r w:rsidR="001569B2" w:rsidRPr="005B538C">
        <w:rPr>
          <w:rFonts w:eastAsia="Palatino Linotype" w:cs="Palatino Linotype"/>
          <w:szCs w:val="22"/>
          <w:lang w:eastAsia="es-MX"/>
        </w:rPr>
        <w:t>Auditoria de Inversión Física número AIF-058]</w:t>
      </w:r>
      <w:r w:rsidRPr="005B538C">
        <w:rPr>
          <w:rFonts w:eastAsia="Palatino Linotype" w:cs="Palatino Linotype"/>
          <w:szCs w:val="22"/>
          <w:lang w:eastAsia="es-MX"/>
        </w:rPr>
        <w:t xml:space="preserve"> que fueron entregados a dicho órgano fiscalizador para su revisión; mismas que se encuentran en trámite; también lo es que los documentos a los que pretende acceder el particular se trata de documentos definitivos que no sufrirán modificación alguna independientemente el resultado de las revisiones a las que estén sujetos.</w:t>
      </w:r>
    </w:p>
    <w:p w14:paraId="33DA4F1A" w14:textId="77777777" w:rsidR="001569B2" w:rsidRPr="005B538C" w:rsidRDefault="001569B2" w:rsidP="005B538C">
      <w:pPr>
        <w:rPr>
          <w:rFonts w:eastAsia="Palatino Linotype" w:cs="Palatino Linotype"/>
          <w:szCs w:val="22"/>
          <w:lang w:eastAsia="es-MX"/>
        </w:rPr>
      </w:pPr>
    </w:p>
    <w:p w14:paraId="1AFAA321" w14:textId="77777777" w:rsidR="00012253" w:rsidRPr="005B538C" w:rsidRDefault="00012253" w:rsidP="005B538C">
      <w:pPr>
        <w:tabs>
          <w:tab w:val="left" w:pos="284"/>
          <w:tab w:val="left" w:pos="567"/>
        </w:tabs>
        <w:rPr>
          <w:rFonts w:eastAsia="Palatino Linotype" w:cs="Palatino Linotype"/>
          <w:szCs w:val="22"/>
          <w:lang w:eastAsia="es-MX"/>
        </w:rPr>
      </w:pPr>
      <w:r w:rsidRPr="005B538C">
        <w:rPr>
          <w:rFonts w:eastAsia="Palatino Linotype" w:cs="Palatino Linotype"/>
          <w:szCs w:val="22"/>
          <w:lang w:eastAsia="es-MX"/>
        </w:rPr>
        <w:t>Por lo que resulta prudente tomar en consideración lo plasmado en el criterio 09/2004 emitido por la Suprema Corte de Justicia de la Nación, e incluso referido por el Particular en sus motivos de inconformidad cuya literalidad es la siguiente:</w:t>
      </w:r>
    </w:p>
    <w:p w14:paraId="1C50EB3A" w14:textId="77777777" w:rsidR="00012253" w:rsidRPr="005B538C" w:rsidRDefault="00012253" w:rsidP="005B538C">
      <w:pPr>
        <w:tabs>
          <w:tab w:val="left" w:pos="4962"/>
        </w:tabs>
        <w:rPr>
          <w:rFonts w:eastAsia="Palatino Linotype" w:cs="Palatino Linotype"/>
          <w:szCs w:val="22"/>
          <w:lang w:eastAsia="es-MX"/>
        </w:rPr>
      </w:pPr>
    </w:p>
    <w:p w14:paraId="675CD96C" w14:textId="77777777" w:rsidR="00012253" w:rsidRPr="005B538C" w:rsidRDefault="00012253" w:rsidP="005B538C">
      <w:pPr>
        <w:tabs>
          <w:tab w:val="left" w:pos="4962"/>
        </w:tabs>
        <w:spacing w:line="259" w:lineRule="auto"/>
        <w:ind w:left="567" w:right="539"/>
        <w:rPr>
          <w:rFonts w:eastAsia="Palatino Linotype" w:cs="Palatino Linotype"/>
          <w:i/>
          <w:szCs w:val="22"/>
          <w:lang w:eastAsia="es-MX"/>
        </w:rPr>
      </w:pPr>
      <w:r w:rsidRPr="005B538C">
        <w:rPr>
          <w:rFonts w:eastAsia="Palatino Linotype" w:cs="Palatino Linotype"/>
          <w:i/>
          <w:szCs w:val="22"/>
          <w:lang w:eastAsia="es-MX"/>
        </w:rPr>
        <w:t>"</w:t>
      </w:r>
      <w:r w:rsidRPr="005B538C">
        <w:rPr>
          <w:rFonts w:eastAsia="Palatino Linotype" w:cs="Palatino Linotype"/>
          <w:b/>
          <w:i/>
          <w:szCs w:val="22"/>
          <w:lang w:eastAsia="es-MX"/>
        </w:rPr>
        <w:t>INFORMACIÓN SUJETA A REVISIÓN. SI YA CONSTA EN UN DOCUMENTO DEFINITIVO, DEBE PERMITIRSE EL ACCESO A ÉSTE</w:t>
      </w:r>
      <w:r w:rsidRPr="005B538C">
        <w:rPr>
          <w:rFonts w:eastAsia="Palatino Linotype" w:cs="Palatino Linotype"/>
          <w:i/>
          <w:szCs w:val="22"/>
          <w:lang w:eastAsia="es-MX"/>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700DFDC4" w14:textId="77777777" w:rsidR="00012253" w:rsidRPr="005B538C" w:rsidRDefault="00012253" w:rsidP="005B538C">
      <w:pPr>
        <w:tabs>
          <w:tab w:val="left" w:pos="4962"/>
        </w:tabs>
        <w:spacing w:line="259" w:lineRule="auto"/>
        <w:ind w:left="567" w:right="539"/>
        <w:rPr>
          <w:rFonts w:eastAsia="Palatino Linotype" w:cs="Palatino Linotype"/>
          <w:i/>
          <w:szCs w:val="22"/>
          <w:lang w:eastAsia="es-MX"/>
        </w:rPr>
      </w:pPr>
      <w:r w:rsidRPr="005B538C">
        <w:rPr>
          <w:rFonts w:eastAsia="Palatino Linotype" w:cs="Palatino Linotype"/>
          <w:i/>
          <w:szCs w:val="22"/>
          <w:lang w:eastAsia="es-MX"/>
        </w:rPr>
        <w:t>Clasificación de la información 10/2004-J, 19 de mayo de 2004.</w:t>
      </w:r>
    </w:p>
    <w:p w14:paraId="63CD39DE" w14:textId="77777777" w:rsidR="00012253" w:rsidRPr="005B538C" w:rsidRDefault="00012253" w:rsidP="005B538C">
      <w:pPr>
        <w:tabs>
          <w:tab w:val="left" w:pos="4962"/>
        </w:tabs>
        <w:spacing w:line="259" w:lineRule="auto"/>
        <w:ind w:left="567" w:right="539"/>
        <w:rPr>
          <w:rFonts w:eastAsia="Palatino Linotype" w:cs="Palatino Linotype"/>
          <w:i/>
          <w:szCs w:val="22"/>
          <w:lang w:eastAsia="es-MX"/>
        </w:rPr>
      </w:pPr>
      <w:r w:rsidRPr="005B538C">
        <w:rPr>
          <w:rFonts w:eastAsia="Palatino Linotype" w:cs="Palatino Linotype"/>
          <w:i/>
          <w:szCs w:val="22"/>
          <w:lang w:eastAsia="es-MX"/>
        </w:rPr>
        <w:t>Unanimidad de votos"</w:t>
      </w:r>
    </w:p>
    <w:p w14:paraId="5331E89E" w14:textId="77777777" w:rsidR="00012253" w:rsidRPr="005B538C" w:rsidRDefault="00012253" w:rsidP="005B538C">
      <w:pPr>
        <w:tabs>
          <w:tab w:val="left" w:pos="4962"/>
        </w:tabs>
        <w:rPr>
          <w:rFonts w:eastAsia="Palatino Linotype" w:cs="Palatino Linotype"/>
          <w:szCs w:val="22"/>
          <w:lang w:eastAsia="es-MX"/>
        </w:rPr>
      </w:pPr>
    </w:p>
    <w:p w14:paraId="3CB5CF9D" w14:textId="77777777" w:rsidR="00012253" w:rsidRPr="005B538C" w:rsidRDefault="00012253" w:rsidP="005B538C">
      <w:pPr>
        <w:tabs>
          <w:tab w:val="left" w:pos="4962"/>
        </w:tabs>
        <w:rPr>
          <w:rFonts w:eastAsia="Palatino Linotype" w:cs="Palatino Linotype"/>
          <w:szCs w:val="22"/>
          <w:lang w:eastAsia="es-MX"/>
        </w:rPr>
      </w:pPr>
      <w:r w:rsidRPr="005B538C">
        <w:rPr>
          <w:rFonts w:eastAsia="Palatino Linotype" w:cs="Palatino Linotype"/>
          <w:szCs w:val="22"/>
          <w:lang w:eastAsia="es-MX"/>
        </w:rPr>
        <w:t>Del anterior criterio, se puede deducir que para el caso de acceso sobre documentos que se encuentren en un proceso de revisión no debe implicar la falta de los mismos, siempre que sean definitivos, por lo que deberá permitirse el acceso a los mismos y no así negar el acceso aludiendo a que se encuentran sujetos a una revisión.</w:t>
      </w:r>
    </w:p>
    <w:p w14:paraId="25EA8830" w14:textId="77777777" w:rsidR="00012253" w:rsidRPr="005B538C" w:rsidRDefault="00012253" w:rsidP="005B538C">
      <w:pPr>
        <w:tabs>
          <w:tab w:val="left" w:pos="4962"/>
        </w:tabs>
        <w:rPr>
          <w:rFonts w:eastAsia="Palatino Linotype" w:cs="Palatino Linotype"/>
          <w:szCs w:val="22"/>
          <w:lang w:eastAsia="es-MX"/>
        </w:rPr>
      </w:pPr>
    </w:p>
    <w:p w14:paraId="31775E39" w14:textId="0978CC8C" w:rsidR="00012253" w:rsidRPr="005B538C" w:rsidRDefault="00012253" w:rsidP="005B538C">
      <w:pPr>
        <w:tabs>
          <w:tab w:val="left" w:pos="4962"/>
        </w:tabs>
        <w:rPr>
          <w:rFonts w:eastAsia="Palatino Linotype" w:cs="Palatino Linotype"/>
          <w:szCs w:val="22"/>
          <w:lang w:eastAsia="es-MX"/>
        </w:rPr>
      </w:pPr>
      <w:r w:rsidRPr="005B538C">
        <w:rPr>
          <w:rFonts w:eastAsia="Palatino Linotype" w:cs="Palatino Linotype"/>
          <w:szCs w:val="22"/>
          <w:lang w:eastAsia="es-MX"/>
        </w:rPr>
        <w:t xml:space="preserve">Máxime que, </w:t>
      </w:r>
      <w:r w:rsidR="001569B2" w:rsidRPr="005B538C">
        <w:rPr>
          <w:rFonts w:eastAsia="Palatino Linotype" w:cs="Palatino Linotype"/>
          <w:szCs w:val="22"/>
          <w:lang w:eastAsia="es-MX"/>
        </w:rPr>
        <w:t>l</w:t>
      </w:r>
      <w:r w:rsidRPr="005B538C">
        <w:rPr>
          <w:rFonts w:eastAsia="Palatino Linotype" w:cs="Palatino Linotype"/>
          <w:szCs w:val="22"/>
          <w:lang w:eastAsia="es-MX"/>
        </w:rPr>
        <w:t>a</w:t>
      </w:r>
      <w:r w:rsidR="001569B2" w:rsidRPr="005B538C">
        <w:rPr>
          <w:rFonts w:eastAsia="Palatino Linotype" w:cs="Palatino Linotype"/>
          <w:szCs w:val="22"/>
          <w:lang w:eastAsia="es-MX"/>
        </w:rPr>
        <w:t>s</w:t>
      </w:r>
      <w:r w:rsidRPr="005B538C">
        <w:rPr>
          <w:rFonts w:eastAsia="Palatino Linotype" w:cs="Palatino Linotype"/>
          <w:szCs w:val="22"/>
          <w:lang w:eastAsia="es-MX"/>
        </w:rPr>
        <w:t xml:space="preserve"> auditoría</w:t>
      </w:r>
      <w:r w:rsidR="001569B2" w:rsidRPr="005B538C">
        <w:rPr>
          <w:rFonts w:eastAsia="Palatino Linotype" w:cs="Palatino Linotype"/>
          <w:szCs w:val="22"/>
          <w:lang w:eastAsia="es-MX"/>
        </w:rPr>
        <w:t>s</w:t>
      </w:r>
      <w:r w:rsidRPr="005B538C">
        <w:rPr>
          <w:rFonts w:eastAsia="Palatino Linotype" w:cs="Palatino Linotype"/>
          <w:szCs w:val="22"/>
          <w:lang w:eastAsia="es-MX"/>
        </w:rPr>
        <w:t xml:space="preserve"> </w:t>
      </w:r>
      <w:r w:rsidR="001569B2" w:rsidRPr="005B538C">
        <w:rPr>
          <w:rFonts w:eastAsia="Palatino Linotype" w:cs="Palatino Linotype"/>
          <w:szCs w:val="22"/>
          <w:lang w:eastAsia="es-MX"/>
        </w:rPr>
        <w:t xml:space="preserve">que se realizan respecto de entre otros documentos los </w:t>
      </w:r>
      <w:r w:rsidR="001569B2" w:rsidRPr="005B538C">
        <w:rPr>
          <w:rFonts w:eastAsia="Palatino Linotype" w:cs="Palatino Linotype"/>
          <w:b/>
          <w:szCs w:val="22"/>
          <w:lang w:eastAsia="es-MX"/>
        </w:rPr>
        <w:t>contratos pedido</w:t>
      </w:r>
      <w:r w:rsidR="001569B2" w:rsidRPr="005B538C">
        <w:rPr>
          <w:rFonts w:eastAsia="Palatino Linotype" w:cs="Palatino Linotype"/>
          <w:szCs w:val="22"/>
          <w:lang w:eastAsia="es-MX"/>
        </w:rPr>
        <w:t>,</w:t>
      </w:r>
      <w:r w:rsidRPr="005B538C">
        <w:rPr>
          <w:rFonts w:eastAsia="Palatino Linotype" w:cs="Palatino Linotype"/>
          <w:szCs w:val="22"/>
          <w:lang w:eastAsia="es-MX"/>
        </w:rPr>
        <w:t xml:space="preserve"> no tiene como finalidad la modificación de </w:t>
      </w:r>
      <w:r w:rsidR="001569B2" w:rsidRPr="005B538C">
        <w:rPr>
          <w:rFonts w:eastAsia="Palatino Linotype" w:cs="Palatino Linotype"/>
          <w:szCs w:val="22"/>
          <w:lang w:eastAsia="es-MX"/>
        </w:rPr>
        <w:t>éstos</w:t>
      </w:r>
      <w:r w:rsidRPr="005B538C">
        <w:rPr>
          <w:rFonts w:eastAsia="Palatino Linotype" w:cs="Palatino Linotype"/>
          <w:szCs w:val="22"/>
          <w:lang w:eastAsia="es-MX"/>
        </w:rPr>
        <w:t>, sino verificar la correcta aplicación de los recursos públicos asignados a los entes fiscalizables como lo son los Municipios, comprobar que dichos recursos se sujetaron a los criterios señalados por el presupuesto de egresos correspondiente, así como a la verificación respecto al cumplimiento de los objetivos contenidos en los programas presupuestarios.</w:t>
      </w:r>
    </w:p>
    <w:p w14:paraId="4B6680CE" w14:textId="77777777" w:rsidR="00012253" w:rsidRPr="005B538C" w:rsidRDefault="00012253" w:rsidP="005B538C">
      <w:pPr>
        <w:tabs>
          <w:tab w:val="left" w:pos="4962"/>
        </w:tabs>
        <w:rPr>
          <w:rFonts w:eastAsia="Palatino Linotype" w:cs="Palatino Linotype"/>
          <w:szCs w:val="22"/>
          <w:lang w:eastAsia="es-MX"/>
        </w:rPr>
      </w:pPr>
    </w:p>
    <w:p w14:paraId="36683F58" w14:textId="368A9D4F" w:rsidR="00012253" w:rsidRPr="005B538C" w:rsidRDefault="00012253" w:rsidP="005B538C">
      <w:pPr>
        <w:ind w:right="141"/>
        <w:rPr>
          <w:rFonts w:eastAsia="Palatino Linotype" w:cs="Palatino Linotype"/>
          <w:szCs w:val="22"/>
          <w:lang w:eastAsia="es-MX"/>
        </w:rPr>
      </w:pPr>
      <w:r w:rsidRPr="005B538C">
        <w:rPr>
          <w:rFonts w:eastAsia="Palatino Linotype" w:cs="Palatino Linotype"/>
          <w:szCs w:val="22"/>
          <w:lang w:eastAsia="es-MX"/>
        </w:rPr>
        <w:t xml:space="preserve">Además, cabe señalar que la información requerida forma parte de las Obligaciones de Transparencia Comunes del </w:t>
      </w:r>
      <w:r w:rsidR="00D64735" w:rsidRPr="005B538C">
        <w:rPr>
          <w:rFonts w:eastAsia="Palatino Linotype" w:cs="Palatino Linotype"/>
          <w:b/>
          <w:szCs w:val="22"/>
          <w:lang w:eastAsia="es-MX"/>
        </w:rPr>
        <w:t>SUJETO OBLIGADO</w:t>
      </w:r>
      <w:r w:rsidRPr="005B538C">
        <w:rPr>
          <w:rFonts w:eastAsia="Palatino Linotype" w:cs="Palatino Linotype"/>
          <w:szCs w:val="22"/>
          <w:lang w:eastAsia="es-MX"/>
        </w:rPr>
        <w:t>, lo que nos permite traer a colación lo dispuesto por la fracción XXV del artículo 92, de la Ley de Transparencia y Acceso a la Información Pública del Estado de México y Municipios en el cual se aprecia lo siguiente:</w:t>
      </w:r>
    </w:p>
    <w:p w14:paraId="000E95FB" w14:textId="77777777" w:rsidR="00012253" w:rsidRPr="005B538C" w:rsidRDefault="00012253" w:rsidP="005B538C">
      <w:pPr>
        <w:pStyle w:val="Puesto"/>
        <w:rPr>
          <w:lang w:eastAsia="es-MX"/>
        </w:rPr>
      </w:pPr>
      <w:r w:rsidRPr="005B538C">
        <w:rPr>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9C6106" w14:textId="77777777" w:rsidR="00012253" w:rsidRPr="005B538C" w:rsidRDefault="00012253" w:rsidP="005B538C">
      <w:pPr>
        <w:pStyle w:val="Puesto"/>
        <w:rPr>
          <w:lang w:eastAsia="es-MX"/>
        </w:rPr>
      </w:pPr>
      <w:r w:rsidRPr="005B538C">
        <w:rPr>
          <w:lang w:eastAsia="es-MX"/>
        </w:rPr>
        <w:t>[…]</w:t>
      </w:r>
    </w:p>
    <w:p w14:paraId="5D03E068" w14:textId="77777777" w:rsidR="00EB3267" w:rsidRPr="005B538C" w:rsidRDefault="00EB3267" w:rsidP="005B538C">
      <w:pPr>
        <w:tabs>
          <w:tab w:val="left" w:pos="142"/>
          <w:tab w:val="left" w:pos="284"/>
        </w:tabs>
        <w:spacing w:line="240" w:lineRule="auto"/>
        <w:ind w:left="567" w:right="616"/>
        <w:rPr>
          <w:i/>
          <w:szCs w:val="22"/>
        </w:rPr>
      </w:pPr>
    </w:p>
    <w:p w14:paraId="2F39F61E"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DA3B098"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a) De licitaciones públicas o procedimientos de invitación restringida: </w:t>
      </w:r>
    </w:p>
    <w:p w14:paraId="6BBA8CEF"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lastRenderedPageBreak/>
        <w:t xml:space="preserve">1) La convocatoria o invitación emitida, así como los fundamentos legales aplicados para llevarla a cabo; </w:t>
      </w:r>
    </w:p>
    <w:p w14:paraId="6EBDA53B"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2) Los nombres de los participantes o invitados; </w:t>
      </w:r>
    </w:p>
    <w:p w14:paraId="7C78C4BC"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3) El nombre del ganador y las razones que lo justifican; </w:t>
      </w:r>
    </w:p>
    <w:p w14:paraId="40206DB0"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4) El área solicitante y la responsable de su ejecución; </w:t>
      </w:r>
    </w:p>
    <w:p w14:paraId="371CC97C"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5) Las convocatorias e invitaciones emitidas; </w:t>
      </w:r>
    </w:p>
    <w:p w14:paraId="666A7E00" w14:textId="77777777" w:rsidR="00EB3267" w:rsidRPr="005B538C" w:rsidRDefault="00EB3267" w:rsidP="005B538C">
      <w:pPr>
        <w:tabs>
          <w:tab w:val="left" w:pos="142"/>
          <w:tab w:val="left" w:pos="284"/>
        </w:tabs>
        <w:spacing w:line="240" w:lineRule="auto"/>
        <w:ind w:left="567" w:right="616"/>
        <w:rPr>
          <w:bCs/>
          <w:i/>
          <w:szCs w:val="22"/>
        </w:rPr>
      </w:pPr>
      <w:r w:rsidRPr="005B538C">
        <w:rPr>
          <w:bCs/>
          <w:i/>
          <w:szCs w:val="22"/>
        </w:rPr>
        <w:t>6) Los dictámenes y fallo de adjudicación;</w:t>
      </w:r>
    </w:p>
    <w:p w14:paraId="1E70ABAE" w14:textId="77777777" w:rsidR="00EB3267" w:rsidRPr="005B538C" w:rsidRDefault="00EB3267" w:rsidP="005B538C">
      <w:pPr>
        <w:tabs>
          <w:tab w:val="left" w:pos="142"/>
          <w:tab w:val="left" w:pos="284"/>
        </w:tabs>
        <w:spacing w:line="240" w:lineRule="auto"/>
        <w:ind w:left="567" w:right="616"/>
        <w:rPr>
          <w:bCs/>
          <w:i/>
          <w:szCs w:val="22"/>
        </w:rPr>
      </w:pPr>
      <w:r w:rsidRPr="005B538C">
        <w:rPr>
          <w:bCs/>
          <w:i/>
          <w:szCs w:val="22"/>
        </w:rPr>
        <w:t xml:space="preserve">7) El contrato y, en su caso, sus anexos; </w:t>
      </w:r>
    </w:p>
    <w:p w14:paraId="6376F858"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8) Los mecanismos de vigilancia y supervisión, incluyendo en su caso, los estudios de impacto urbano y ambiental, según corresponda; </w:t>
      </w:r>
    </w:p>
    <w:p w14:paraId="66222268"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9) La partida presupuestal, de conformidad con el clasificador por objeto del gasto, en el caso de ser aplicable; </w:t>
      </w:r>
    </w:p>
    <w:p w14:paraId="468ED2D6"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10) Origen de los recursos especificando si son federales, estatales o municipales, así como el tipo de fondo de participación o aportación respectiva; </w:t>
      </w:r>
    </w:p>
    <w:p w14:paraId="703B3A86"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11) Los convenios modificatorios que, en su caso, sean firmados, precisando el objeto y la fecha de celebración; </w:t>
      </w:r>
    </w:p>
    <w:p w14:paraId="2B411E44"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12) Los informes de avance físico y financiero sobre las obras o servicios contratados; </w:t>
      </w:r>
    </w:p>
    <w:p w14:paraId="7C32ECA4"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13) El convenio de terminación; y </w:t>
      </w:r>
    </w:p>
    <w:p w14:paraId="48AD5CE5"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14) El finiquito. </w:t>
      </w:r>
    </w:p>
    <w:p w14:paraId="3DD186D9"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b) De las adjudicaciones directas: </w:t>
      </w:r>
    </w:p>
    <w:p w14:paraId="2A2EFB84"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1) La propuesta enviada por el participante;</w:t>
      </w:r>
    </w:p>
    <w:p w14:paraId="6773B1C5"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2) Los motivos y fundamentos legales aplicados para llevarla a cabo; </w:t>
      </w:r>
    </w:p>
    <w:p w14:paraId="5C77C2F5"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3) La autorización del ejercicio de la opción; </w:t>
      </w:r>
    </w:p>
    <w:p w14:paraId="797F1C86"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4) En su caso, las cotizaciones consideradas, especificando los nombres de los proveedores y sus montos; </w:t>
      </w:r>
    </w:p>
    <w:p w14:paraId="1C76339F"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5) El nombre de la persona física o jurídica colectiva adjudicada; </w:t>
      </w:r>
    </w:p>
    <w:p w14:paraId="7DA726CF"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6) La unidad administrativa solicitante y la responsable de su ejecución; </w:t>
      </w:r>
    </w:p>
    <w:p w14:paraId="1088E16B"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7) El número, fecha, el monto del contrato y el plazo de entrega o de ejecución de los servicios u obra; </w:t>
      </w:r>
    </w:p>
    <w:p w14:paraId="6E3C700E"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8) Los mecanismos de vigilancia y supervisión, incluyendo, en su caso, los estudios de impacto urbano y ambiental, según corresponda; </w:t>
      </w:r>
    </w:p>
    <w:p w14:paraId="1FA3AD0B"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9) Los informes de avance sobre las obras o servicios contratados; </w:t>
      </w:r>
    </w:p>
    <w:p w14:paraId="65323E75" w14:textId="77777777" w:rsidR="00EB3267" w:rsidRPr="005B538C" w:rsidRDefault="00EB3267" w:rsidP="005B538C">
      <w:pPr>
        <w:tabs>
          <w:tab w:val="left" w:pos="142"/>
          <w:tab w:val="left" w:pos="284"/>
        </w:tabs>
        <w:spacing w:line="240" w:lineRule="auto"/>
        <w:ind w:left="567" w:right="616"/>
        <w:rPr>
          <w:i/>
          <w:szCs w:val="22"/>
        </w:rPr>
      </w:pPr>
      <w:r w:rsidRPr="005B538C">
        <w:rPr>
          <w:i/>
          <w:szCs w:val="22"/>
        </w:rPr>
        <w:t xml:space="preserve">10) El convenio de terminación; y </w:t>
      </w:r>
    </w:p>
    <w:p w14:paraId="539308F0" w14:textId="77777777" w:rsidR="00EB3267" w:rsidRPr="005B538C" w:rsidRDefault="00EB3267" w:rsidP="005B538C">
      <w:pPr>
        <w:tabs>
          <w:tab w:val="left" w:pos="142"/>
          <w:tab w:val="left" w:pos="284"/>
        </w:tabs>
        <w:spacing w:line="240" w:lineRule="auto"/>
        <w:ind w:left="567" w:right="616"/>
        <w:rPr>
          <w:i/>
          <w:szCs w:val="22"/>
          <w:lang w:val="es-ES"/>
        </w:rPr>
      </w:pPr>
      <w:r w:rsidRPr="005B538C">
        <w:rPr>
          <w:i/>
          <w:szCs w:val="22"/>
        </w:rPr>
        <w:t>11) El finiquito.</w:t>
      </w:r>
    </w:p>
    <w:p w14:paraId="4ACAB162" w14:textId="77777777" w:rsidR="00EB3267" w:rsidRPr="005B538C" w:rsidRDefault="00EB3267" w:rsidP="005B538C">
      <w:pPr>
        <w:rPr>
          <w:rFonts w:eastAsia="Palatino Linotype" w:cs="Palatino Linotype"/>
          <w:iCs/>
          <w:sz w:val="24"/>
          <w:szCs w:val="24"/>
          <w:lang w:val="es-ES" w:eastAsia="es-MX"/>
        </w:rPr>
      </w:pPr>
    </w:p>
    <w:p w14:paraId="4430176D" w14:textId="77777777" w:rsidR="00012253" w:rsidRPr="005B538C" w:rsidRDefault="00012253" w:rsidP="005B538C">
      <w:pPr>
        <w:rPr>
          <w:rFonts w:eastAsia="Palatino Linotype" w:cs="Palatino Linotype"/>
          <w:szCs w:val="22"/>
          <w:lang w:eastAsia="es-MX"/>
        </w:rPr>
      </w:pPr>
    </w:p>
    <w:p w14:paraId="47E73CD2" w14:textId="77777777"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lastRenderedPageBreak/>
        <w:t>Además, no escapa de la óptica de este Órgano Garante que,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14:paraId="0D151AD6" w14:textId="77777777" w:rsidR="00012253" w:rsidRPr="005B538C" w:rsidRDefault="00012253" w:rsidP="005B538C">
      <w:pPr>
        <w:rPr>
          <w:rFonts w:eastAsia="Palatino Linotype" w:cs="Palatino Linotype"/>
          <w:szCs w:val="22"/>
          <w:lang w:eastAsia="es-MX"/>
        </w:rPr>
      </w:pPr>
    </w:p>
    <w:p w14:paraId="7DB32F59" w14:textId="77777777" w:rsidR="00012253" w:rsidRPr="005B538C" w:rsidRDefault="00012253" w:rsidP="005B538C">
      <w:pPr>
        <w:numPr>
          <w:ilvl w:val="0"/>
          <w:numId w:val="21"/>
        </w:numPr>
        <w:spacing w:after="160" w:line="259" w:lineRule="auto"/>
        <w:jc w:val="left"/>
        <w:rPr>
          <w:rFonts w:eastAsia="Palatino Linotype" w:cs="Palatino Linotype"/>
          <w:szCs w:val="22"/>
          <w:lang w:eastAsia="es-MX"/>
        </w:rPr>
      </w:pPr>
      <w:r w:rsidRPr="005B538C">
        <w:rPr>
          <w:rFonts w:eastAsia="Palatino Linotype" w:cs="Palatino Linotype"/>
          <w:szCs w:val="22"/>
          <w:lang w:eastAsia="es-MX"/>
        </w:rPr>
        <w:t>La divulgación de la información representa un riesgo real, demostrable e identificable de perjuicio significativo al interés público o a la seguridad nacional.</w:t>
      </w:r>
    </w:p>
    <w:p w14:paraId="5E2C5E98" w14:textId="77777777" w:rsidR="00012253" w:rsidRPr="005B538C" w:rsidRDefault="00012253" w:rsidP="005B538C">
      <w:pPr>
        <w:numPr>
          <w:ilvl w:val="0"/>
          <w:numId w:val="21"/>
        </w:numPr>
        <w:spacing w:after="160" w:line="259" w:lineRule="auto"/>
        <w:jc w:val="left"/>
        <w:rPr>
          <w:rFonts w:eastAsia="Palatino Linotype" w:cs="Palatino Linotype"/>
          <w:szCs w:val="22"/>
          <w:lang w:eastAsia="es-MX"/>
        </w:rPr>
      </w:pPr>
      <w:r w:rsidRPr="005B538C">
        <w:rPr>
          <w:rFonts w:eastAsia="Palatino Linotype" w:cs="Palatino Linotype"/>
          <w:szCs w:val="22"/>
          <w:lang w:eastAsia="es-MX"/>
        </w:rPr>
        <w:t>El riesgo de perjuicio supera el interés público general de que se difunda.</w:t>
      </w:r>
    </w:p>
    <w:p w14:paraId="6735D165" w14:textId="77777777" w:rsidR="00012253" w:rsidRPr="005B538C" w:rsidRDefault="00012253" w:rsidP="005B538C">
      <w:pPr>
        <w:numPr>
          <w:ilvl w:val="0"/>
          <w:numId w:val="21"/>
        </w:numPr>
        <w:spacing w:after="160" w:line="259" w:lineRule="auto"/>
        <w:jc w:val="left"/>
        <w:rPr>
          <w:rFonts w:eastAsia="Palatino Linotype" w:cs="Palatino Linotype"/>
          <w:szCs w:val="22"/>
          <w:lang w:eastAsia="es-MX"/>
        </w:rPr>
      </w:pPr>
      <w:r w:rsidRPr="005B538C">
        <w:rPr>
          <w:rFonts w:eastAsia="Palatino Linotype" w:cs="Palatino Linotype"/>
          <w:szCs w:val="22"/>
          <w:lang w:eastAsia="es-MX"/>
        </w:rPr>
        <w:t>Que la limitación se adecua al principio de proporcionalidad y representa el medio menos restrictivo disponible para evitar el perjuicio.</w:t>
      </w:r>
    </w:p>
    <w:p w14:paraId="16AF0A47" w14:textId="77777777" w:rsidR="00012253" w:rsidRPr="005B538C" w:rsidRDefault="00012253" w:rsidP="005B538C">
      <w:pPr>
        <w:rPr>
          <w:rFonts w:eastAsia="Palatino Linotype" w:cs="Palatino Linotype"/>
          <w:szCs w:val="22"/>
          <w:lang w:eastAsia="es-MX"/>
        </w:rPr>
      </w:pPr>
    </w:p>
    <w:p w14:paraId="5429FF90" w14:textId="53783509"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t xml:space="preserve">De lo anterior, se tiene que, en los casos en los que se clasifique la información requerida como </w:t>
      </w:r>
      <w:r w:rsidRPr="005B538C">
        <w:rPr>
          <w:rFonts w:eastAsia="Palatino Linotype" w:cs="Palatino Linotype"/>
          <w:b/>
          <w:szCs w:val="22"/>
          <w:lang w:eastAsia="es-MX"/>
        </w:rPr>
        <w:t>reservada</w:t>
      </w:r>
      <w:r w:rsidRPr="005B538C">
        <w:rPr>
          <w:rFonts w:eastAsia="Palatino Linotype" w:cs="Palatino Linotype"/>
          <w:szCs w:val="22"/>
          <w:lang w:eastAsia="es-MX"/>
        </w:rPr>
        <w:t xml:space="preserve">, el </w:t>
      </w:r>
      <w:r w:rsidR="00C15526" w:rsidRPr="005B538C">
        <w:rPr>
          <w:rFonts w:eastAsia="Palatino Linotype" w:cs="Palatino Linotype"/>
          <w:b/>
          <w:szCs w:val="22"/>
          <w:lang w:eastAsia="es-MX"/>
        </w:rPr>
        <w:t>SUJETO OBLIGADO</w:t>
      </w:r>
      <w:r w:rsidR="00C15526" w:rsidRPr="005B538C">
        <w:rPr>
          <w:rFonts w:eastAsia="Palatino Linotype" w:cs="Palatino Linotype"/>
          <w:szCs w:val="22"/>
          <w:lang w:eastAsia="es-MX"/>
        </w:rPr>
        <w:t xml:space="preserve"> </w:t>
      </w:r>
      <w:r w:rsidRPr="005B538C">
        <w:rPr>
          <w:rFonts w:eastAsia="Palatino Linotype" w:cs="Palatino Linotype"/>
          <w:szCs w:val="22"/>
          <w:lang w:eastAsia="es-MX"/>
        </w:rPr>
        <w:t>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14:paraId="6A3E12DF" w14:textId="77777777" w:rsidR="00012253" w:rsidRPr="005B538C" w:rsidRDefault="00012253" w:rsidP="005B538C">
      <w:pPr>
        <w:rPr>
          <w:rFonts w:eastAsia="Palatino Linotype" w:cs="Palatino Linotype"/>
          <w:szCs w:val="22"/>
          <w:lang w:eastAsia="es-MX"/>
        </w:rPr>
      </w:pPr>
    </w:p>
    <w:p w14:paraId="6A66F3DD" w14:textId="54DB9A40"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t xml:space="preserve">Se afirma lo anterior, ya que del contenido del acuerdo de reserva emitido por el Comité de Transparencia del </w:t>
      </w:r>
      <w:r w:rsidR="00415A09" w:rsidRPr="005B538C">
        <w:rPr>
          <w:rFonts w:eastAsia="Palatino Linotype" w:cs="Palatino Linotype"/>
          <w:b/>
          <w:szCs w:val="22"/>
          <w:lang w:eastAsia="es-MX"/>
        </w:rPr>
        <w:t>SUJETO OBLIGADO</w:t>
      </w:r>
      <w:r w:rsidRPr="005B538C">
        <w:rPr>
          <w:rFonts w:eastAsia="Palatino Linotype" w:cs="Palatino Linotype"/>
          <w:b/>
          <w:szCs w:val="22"/>
          <w:lang w:eastAsia="es-MX"/>
        </w:rPr>
        <w:t xml:space="preserve">, </w:t>
      </w:r>
      <w:r w:rsidRPr="005B538C">
        <w:rPr>
          <w:rFonts w:eastAsia="Palatino Linotype" w:cs="Palatino Linotype"/>
          <w:szCs w:val="22"/>
          <w:lang w:eastAsia="es-MX"/>
        </w:rPr>
        <w:t xml:space="preserve">se desprende que este último se limitó a reservar la </w:t>
      </w:r>
      <w:r w:rsidRPr="005B538C">
        <w:rPr>
          <w:rFonts w:eastAsia="Palatino Linotype" w:cs="Palatino Linotype"/>
          <w:szCs w:val="22"/>
          <w:lang w:eastAsia="es-MX"/>
        </w:rPr>
        <w:lastRenderedPageBreak/>
        <w:t>información por encontrarse la misma sujeta a revisiones o auditorías que se encuentran en trámite, sin acreditar que la entrega de lo requerido en efecto representa un riesgo real, demostrable e identificable que supera el interés público general de que se difunda.</w:t>
      </w:r>
    </w:p>
    <w:p w14:paraId="0AA652FC" w14:textId="77777777" w:rsidR="00012253" w:rsidRPr="005B538C" w:rsidRDefault="00012253" w:rsidP="005B538C">
      <w:pPr>
        <w:rPr>
          <w:rFonts w:eastAsia="Palatino Linotype" w:cs="Palatino Linotype"/>
          <w:szCs w:val="22"/>
          <w:lang w:eastAsia="es-MX"/>
        </w:rPr>
      </w:pPr>
    </w:p>
    <w:p w14:paraId="29CA3E07" w14:textId="0C12A804" w:rsidR="00012253" w:rsidRPr="005B538C" w:rsidRDefault="00012253" w:rsidP="005B538C">
      <w:pPr>
        <w:rPr>
          <w:rFonts w:eastAsia="Palatino Linotype" w:cs="Palatino Linotype"/>
          <w:szCs w:val="22"/>
          <w:lang w:eastAsia="es-MX"/>
        </w:rPr>
      </w:pPr>
      <w:r w:rsidRPr="005B538C">
        <w:rPr>
          <w:rFonts w:eastAsia="Palatino Linotype" w:cs="Palatino Linotype"/>
          <w:szCs w:val="22"/>
          <w:lang w:eastAsia="es-MX"/>
        </w:rPr>
        <w:t>Bajo las consideraciones expuestas, se considera que en el presente asunto no se actualiza la clasificación de la información como reservada, en té</w:t>
      </w:r>
      <w:r w:rsidR="00C15526" w:rsidRPr="005B538C">
        <w:rPr>
          <w:rFonts w:eastAsia="Palatino Linotype" w:cs="Palatino Linotype"/>
          <w:szCs w:val="22"/>
          <w:lang w:eastAsia="es-MX"/>
        </w:rPr>
        <w:t>rminos del artículo 140, fracción</w:t>
      </w:r>
      <w:r w:rsidRPr="005B538C">
        <w:rPr>
          <w:rFonts w:eastAsia="Palatino Linotype" w:cs="Palatino Linotype"/>
          <w:szCs w:val="22"/>
          <w:lang w:eastAsia="es-MX"/>
        </w:rPr>
        <w:t xml:space="preserve"> V, numeral 1 de la Ley de Transparencia y Acceso a la Información Pública del Estado de México y Municipios; y, en tal virtud procede la entrega de la información requerida por el particular, de ser procedente en versión pública.</w:t>
      </w:r>
    </w:p>
    <w:p w14:paraId="4EBA5A06" w14:textId="77777777" w:rsidR="00012253" w:rsidRPr="005B538C" w:rsidRDefault="00012253" w:rsidP="005B538C">
      <w:pPr>
        <w:rPr>
          <w:rFonts w:eastAsia="Palatino Linotype" w:cs="Palatino Linotype"/>
          <w:szCs w:val="22"/>
          <w:lang w:eastAsia="es-MX"/>
        </w:rPr>
      </w:pPr>
    </w:p>
    <w:p w14:paraId="5DA7C963" w14:textId="6787BB2B" w:rsidR="00664420" w:rsidRPr="005B538C" w:rsidRDefault="00BD5A7C" w:rsidP="005B538C">
      <w:pPr>
        <w:pStyle w:val="Ttulo3"/>
      </w:pPr>
      <w:bookmarkStart w:id="35" w:name="_Toc176772532"/>
      <w:r w:rsidRPr="005B538C">
        <w:t>d</w:t>
      </w:r>
      <w:r w:rsidR="00A21A20" w:rsidRPr="005B538C">
        <w:t>)</w:t>
      </w:r>
      <w:r w:rsidR="00664420" w:rsidRPr="005B538C">
        <w:t xml:space="preserve"> Versión pública</w:t>
      </w:r>
      <w:bookmarkEnd w:id="35"/>
    </w:p>
    <w:p w14:paraId="20B03CFE" w14:textId="401FB7F4" w:rsidR="00AC3CA0" w:rsidRPr="005B538C" w:rsidRDefault="007F5D06" w:rsidP="005B538C">
      <w:pPr>
        <w:rPr>
          <w:bCs/>
        </w:rPr>
      </w:pPr>
      <w:r w:rsidRPr="005B538C">
        <w:t>P</w:t>
      </w:r>
      <w:r w:rsidR="00AC3CA0" w:rsidRPr="005B538C">
        <w:t xml:space="preserve">ara el caso de que el o los documentos de los cuales se ordena su entrega contengan datos personales susceptibles de ser testados, deberán ser entregados en </w:t>
      </w:r>
      <w:r w:rsidR="00AC3CA0" w:rsidRPr="005B538C">
        <w:rPr>
          <w:b/>
        </w:rPr>
        <w:t>versión pública</w:t>
      </w:r>
      <w:r w:rsidRPr="005B538C">
        <w:t>,</w:t>
      </w:r>
      <w:r w:rsidR="00AC3CA0" w:rsidRPr="005B538C">
        <w:t xml:space="preserve"> pues el</w:t>
      </w:r>
      <w:r w:rsidR="00AC3CA0" w:rsidRPr="005B538C">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5B538C" w:rsidRDefault="00AC3CA0" w:rsidP="005B538C">
      <w:pPr>
        <w:rPr>
          <w:rFonts w:eastAsia="Calibri"/>
          <w:bCs/>
          <w:lang w:eastAsia="en-US"/>
        </w:rPr>
      </w:pPr>
    </w:p>
    <w:p w14:paraId="13DAE086" w14:textId="0C1C7ADD" w:rsidR="00AC3CA0" w:rsidRPr="005B538C" w:rsidRDefault="00AC3CA0" w:rsidP="005B538C">
      <w:pPr>
        <w:rPr>
          <w:bCs/>
        </w:rPr>
      </w:pPr>
      <w:r w:rsidRPr="005B538C">
        <w:rPr>
          <w:bCs/>
        </w:rPr>
        <w:t xml:space="preserve">A este respecto, los artículos 3, fracciones IX, XX, XXI y </w:t>
      </w:r>
      <w:r w:rsidR="007F5D06" w:rsidRPr="005B538C">
        <w:rPr>
          <w:bCs/>
        </w:rPr>
        <w:t>XLV; 51</w:t>
      </w:r>
      <w:r w:rsidRPr="005B538C">
        <w:rPr>
          <w:bCs/>
        </w:rPr>
        <w:t xml:space="preserve"> y 52 de la Ley de Transparencia y Acceso a la Información Pública del Estado de México y Municipios establecen:</w:t>
      </w:r>
    </w:p>
    <w:p w14:paraId="4EE42F33" w14:textId="77777777" w:rsidR="00AC3CA0" w:rsidRPr="005B538C" w:rsidRDefault="00AC3CA0" w:rsidP="005B538C"/>
    <w:p w14:paraId="22F38C0C" w14:textId="77777777" w:rsidR="00AC3CA0" w:rsidRPr="005B538C" w:rsidRDefault="00AC3CA0" w:rsidP="005B538C">
      <w:pPr>
        <w:pStyle w:val="Puesto"/>
      </w:pPr>
      <w:r w:rsidRPr="005B538C">
        <w:rPr>
          <w:b/>
          <w:bCs/>
          <w:noProof/>
        </w:rPr>
        <w:t>“</w:t>
      </w:r>
      <w:r w:rsidRPr="005B538C">
        <w:rPr>
          <w:b/>
          <w:bCs/>
        </w:rPr>
        <w:t xml:space="preserve">Artículo 3. </w:t>
      </w:r>
      <w:r w:rsidRPr="005B538C">
        <w:t xml:space="preserve">Para los efectos de la presente Ley se entenderá por: </w:t>
      </w:r>
    </w:p>
    <w:p w14:paraId="74507E00" w14:textId="77777777" w:rsidR="00AC3CA0" w:rsidRPr="005B538C" w:rsidRDefault="00AC3CA0" w:rsidP="005B538C">
      <w:pPr>
        <w:pStyle w:val="Puesto"/>
      </w:pPr>
      <w:r w:rsidRPr="005B538C">
        <w:rPr>
          <w:b/>
        </w:rPr>
        <w:lastRenderedPageBreak/>
        <w:t>IX.</w:t>
      </w:r>
      <w:r w:rsidRPr="005B538C">
        <w:t xml:space="preserve"> </w:t>
      </w:r>
      <w:r w:rsidRPr="005B538C">
        <w:rPr>
          <w:b/>
        </w:rPr>
        <w:t xml:space="preserve">Datos personales: </w:t>
      </w:r>
      <w:r w:rsidRPr="005B538C">
        <w:t xml:space="preserve">La información concerniente a una persona, identificada o identificable según lo dispuesto por la Ley de Protección de Datos Personales del Estado de México; </w:t>
      </w:r>
    </w:p>
    <w:p w14:paraId="320759AF" w14:textId="77777777" w:rsidR="002B7C6F" w:rsidRPr="005B538C" w:rsidRDefault="002B7C6F" w:rsidP="005B538C"/>
    <w:p w14:paraId="4EFEB771" w14:textId="77777777" w:rsidR="00AC3CA0" w:rsidRPr="005B538C" w:rsidRDefault="00AC3CA0" w:rsidP="005B538C">
      <w:pPr>
        <w:pStyle w:val="Puesto"/>
      </w:pPr>
      <w:r w:rsidRPr="005B538C">
        <w:rPr>
          <w:b/>
        </w:rPr>
        <w:t>XX.</w:t>
      </w:r>
      <w:r w:rsidRPr="005B538C">
        <w:t xml:space="preserve"> </w:t>
      </w:r>
      <w:r w:rsidRPr="005B538C">
        <w:rPr>
          <w:b/>
        </w:rPr>
        <w:t>Información clasificada:</w:t>
      </w:r>
      <w:r w:rsidRPr="005B538C">
        <w:t xml:space="preserve"> Aquella considerada por la presente Ley como reservada o confidencial; </w:t>
      </w:r>
    </w:p>
    <w:p w14:paraId="5DA95E10" w14:textId="77777777" w:rsidR="002B7C6F" w:rsidRPr="005B538C" w:rsidRDefault="002B7C6F" w:rsidP="005B538C"/>
    <w:p w14:paraId="1CD04431" w14:textId="77777777" w:rsidR="00AC3CA0" w:rsidRPr="005B538C" w:rsidRDefault="00AC3CA0" w:rsidP="005B538C">
      <w:pPr>
        <w:pStyle w:val="Puesto"/>
      </w:pPr>
      <w:r w:rsidRPr="005B538C">
        <w:rPr>
          <w:b/>
        </w:rPr>
        <w:t>XXI.</w:t>
      </w:r>
      <w:r w:rsidRPr="005B538C">
        <w:t xml:space="preserve"> </w:t>
      </w:r>
      <w:r w:rsidRPr="005B538C">
        <w:rPr>
          <w:b/>
        </w:rPr>
        <w:t>Información confidencial</w:t>
      </w:r>
      <w:r w:rsidRPr="005B538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5B538C" w:rsidRDefault="002B7C6F" w:rsidP="005B538C"/>
    <w:p w14:paraId="7CD4D2FB" w14:textId="77777777" w:rsidR="00AC3CA0" w:rsidRPr="005B538C" w:rsidRDefault="00AC3CA0" w:rsidP="005B538C">
      <w:pPr>
        <w:pStyle w:val="Puesto"/>
      </w:pPr>
      <w:r w:rsidRPr="005B538C">
        <w:rPr>
          <w:b/>
        </w:rPr>
        <w:t>XLV. Versión pública:</w:t>
      </w:r>
      <w:r w:rsidRPr="005B538C">
        <w:t xml:space="preserve"> Documento en el que se elimine, suprime o borra la información clasificada como reservada o confidencial para permitir su acceso. </w:t>
      </w:r>
    </w:p>
    <w:p w14:paraId="1ACE9141" w14:textId="77777777" w:rsidR="002B7C6F" w:rsidRPr="005B538C" w:rsidRDefault="002B7C6F" w:rsidP="005B538C"/>
    <w:p w14:paraId="0BAED675" w14:textId="178B54DE" w:rsidR="00AC3CA0" w:rsidRPr="005B538C" w:rsidRDefault="00AC3CA0" w:rsidP="005B538C">
      <w:pPr>
        <w:pStyle w:val="Puesto"/>
      </w:pPr>
      <w:r w:rsidRPr="005B538C">
        <w:rPr>
          <w:b/>
        </w:rPr>
        <w:t>Artículo 51.</w:t>
      </w:r>
      <w:r w:rsidRPr="005B538C">
        <w:t xml:space="preserve"> Los sujetos obligados designaran a un responsable para atender la Unidad de Transparencia, quien fungirá como enlace entre éstos y los solicitantes. Dicha Unidad será la encargada de tramitar internamente la solicitud de información </w:t>
      </w:r>
      <w:r w:rsidRPr="005B538C">
        <w:rPr>
          <w:b/>
        </w:rPr>
        <w:t xml:space="preserve">y tendrá la responsabilidad de verificar en cada caso que la misma no sea confidencial o reservada. </w:t>
      </w:r>
      <w:r w:rsidRPr="005B538C">
        <w:t>Dicha Unidad contará con las facultades internas necesarias para gestionar la atención a las solicitudes de información en los términos de la Ley General y la presente Ley.</w:t>
      </w:r>
    </w:p>
    <w:p w14:paraId="54D7F3F5" w14:textId="77777777" w:rsidR="002B7C6F" w:rsidRPr="005B538C" w:rsidRDefault="002B7C6F" w:rsidP="005B538C"/>
    <w:p w14:paraId="5AB2B52F" w14:textId="68BEB541" w:rsidR="00AC3CA0" w:rsidRPr="005B538C" w:rsidRDefault="00AC3CA0" w:rsidP="005B538C">
      <w:pPr>
        <w:pStyle w:val="Puesto"/>
      </w:pPr>
      <w:r w:rsidRPr="005B538C">
        <w:rPr>
          <w:b/>
        </w:rPr>
        <w:t>Artículo 52.</w:t>
      </w:r>
      <w:r w:rsidRPr="005B538C">
        <w:t xml:space="preserve"> Las solicitudes de acceso a la información y las respuestas que se les dé, incluyendo, en su caso, </w:t>
      </w:r>
      <w:r w:rsidRPr="005B538C">
        <w:rPr>
          <w:u w:val="single"/>
        </w:rPr>
        <w:t>la información entregada, así como las resoluciones a los recursos que en su caso se promuevan serán públicas, y de ser el caso que contenga datos personales que deban ser protegidos se podrá dar su acceso en su versión pública</w:t>
      </w:r>
      <w:r w:rsidRPr="005B538C">
        <w:t>, siempre y cuando la resolución de referencia se someta a un proceso de disociación, es decir, no haga identificable al titular de tales datos personales.</w:t>
      </w:r>
      <w:r w:rsidRPr="005B538C">
        <w:rPr>
          <w:bCs/>
          <w:noProof/>
        </w:rPr>
        <w:t>”</w:t>
      </w:r>
      <w:r w:rsidR="007F5D06" w:rsidRPr="005B538C">
        <w:rPr>
          <w:bCs/>
          <w:noProof/>
        </w:rPr>
        <w:t xml:space="preserve"> </w:t>
      </w:r>
      <w:r w:rsidRPr="005B538C">
        <w:rPr>
          <w:i w:val="0"/>
          <w:iCs/>
          <w:sz w:val="16"/>
          <w:szCs w:val="16"/>
        </w:rPr>
        <w:t>(Énfasis añadido)</w:t>
      </w:r>
    </w:p>
    <w:p w14:paraId="14DDB49A" w14:textId="77777777" w:rsidR="00AC3CA0" w:rsidRPr="005B538C" w:rsidRDefault="00AC3CA0" w:rsidP="005B538C"/>
    <w:p w14:paraId="18663A56" w14:textId="530412FA" w:rsidR="00AC3CA0" w:rsidRPr="005B538C" w:rsidRDefault="00AC3CA0" w:rsidP="005B538C">
      <w:r w:rsidRPr="005B538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5B538C">
        <w:lastRenderedPageBreak/>
        <w:t xml:space="preserve">personales que </w:t>
      </w:r>
      <w:r w:rsidR="007F5D06" w:rsidRPr="005B538C">
        <w:t xml:space="preserve">se </w:t>
      </w:r>
      <w:r w:rsidRPr="005B538C">
        <w:t>efectúe deberá estar justificado en la Ley, lo anterior en términos de lo dispuesto por el artículo 22, párrafo primero</w:t>
      </w:r>
      <w:r w:rsidR="007F5D06" w:rsidRPr="005B538C">
        <w:t>,</w:t>
      </w:r>
      <w:r w:rsidRPr="005B538C">
        <w:t xml:space="preserve"> </w:t>
      </w:r>
      <w:r w:rsidR="007F5D06" w:rsidRPr="005B538C">
        <w:t>relacionado</w:t>
      </w:r>
      <w:r w:rsidRPr="005B538C">
        <w:t xml:space="preserve"> con el 38 de la Ley de Protección de Datos Personales en Posesión de Sujetos Obligados del Estado de México y Municipios, los cuales se transcriben para mayor referencia: </w:t>
      </w:r>
    </w:p>
    <w:p w14:paraId="24D8A62C" w14:textId="77777777" w:rsidR="00AC3CA0" w:rsidRPr="005B538C" w:rsidRDefault="00AC3CA0" w:rsidP="005B538C"/>
    <w:p w14:paraId="266BB0EA" w14:textId="01A7285C" w:rsidR="00AC3CA0" w:rsidRPr="005B538C" w:rsidRDefault="00AC3CA0" w:rsidP="005B538C">
      <w:pPr>
        <w:pStyle w:val="Puesto"/>
        <w:rPr>
          <w:rFonts w:eastAsia="Arial Unicode MS"/>
        </w:rPr>
      </w:pPr>
      <w:r w:rsidRPr="005B538C">
        <w:rPr>
          <w:rFonts w:eastAsia="Arial Unicode MS"/>
          <w:b/>
        </w:rPr>
        <w:t>“Artículo 22.</w:t>
      </w:r>
      <w:r w:rsidRPr="005B538C">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5B538C" w:rsidRDefault="002B7C6F" w:rsidP="005B538C">
      <w:pPr>
        <w:rPr>
          <w:rFonts w:eastAsia="Arial Unicode MS"/>
        </w:rPr>
      </w:pPr>
    </w:p>
    <w:p w14:paraId="0C6ECD10" w14:textId="77777777" w:rsidR="00AC3CA0" w:rsidRPr="005B538C" w:rsidRDefault="00AC3CA0" w:rsidP="005B538C">
      <w:pPr>
        <w:pStyle w:val="Puesto"/>
        <w:rPr>
          <w:rFonts w:eastAsia="Arial Unicode MS"/>
        </w:rPr>
      </w:pPr>
      <w:r w:rsidRPr="005B538C">
        <w:rPr>
          <w:rFonts w:eastAsia="Arial Unicode MS"/>
          <w:b/>
        </w:rPr>
        <w:t>Artículo 38.</w:t>
      </w:r>
      <w:r w:rsidRPr="005B538C">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B538C">
        <w:rPr>
          <w:rFonts w:eastAsia="Arial Unicode MS"/>
          <w:b/>
        </w:rPr>
        <w:t>”</w:t>
      </w:r>
      <w:r w:rsidRPr="005B538C">
        <w:rPr>
          <w:rFonts w:eastAsia="Arial Unicode MS"/>
        </w:rPr>
        <w:t xml:space="preserve"> </w:t>
      </w:r>
    </w:p>
    <w:p w14:paraId="11BDA04E" w14:textId="77777777" w:rsidR="00AC3CA0" w:rsidRPr="005B538C" w:rsidRDefault="00AC3CA0" w:rsidP="005B538C">
      <w:pPr>
        <w:rPr>
          <w:rFonts w:eastAsia="Arial Unicode MS"/>
          <w:i/>
          <w:szCs w:val="22"/>
        </w:rPr>
      </w:pPr>
    </w:p>
    <w:p w14:paraId="32BB7A5F" w14:textId="77777777" w:rsidR="00AC3CA0" w:rsidRPr="005B538C" w:rsidRDefault="00AC3CA0" w:rsidP="005B538C">
      <w:r w:rsidRPr="005B538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5B538C" w:rsidRDefault="00AC3CA0" w:rsidP="005B538C"/>
    <w:p w14:paraId="3CE77CF7" w14:textId="77777777" w:rsidR="00AC3CA0" w:rsidRPr="005B538C" w:rsidRDefault="00AC3CA0" w:rsidP="005B538C">
      <w:r w:rsidRPr="005B538C">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B538C">
        <w:rPr>
          <w:rFonts w:eastAsia="Arial Unicode MS"/>
        </w:rPr>
        <w:t xml:space="preserve"> que debe ser protegida por </w:t>
      </w:r>
      <w:r w:rsidRPr="005B538C">
        <w:rPr>
          <w:rFonts w:eastAsia="Arial Unicode MS"/>
          <w:b/>
        </w:rPr>
        <w:t>EL SUJETO OBLIGADO,</w:t>
      </w:r>
      <w:r w:rsidRPr="005B538C">
        <w:rPr>
          <w:rFonts w:eastAsia="Arial Unicode MS"/>
        </w:rPr>
        <w:t xml:space="preserve"> por lo </w:t>
      </w:r>
      <w:r w:rsidRPr="005B538C">
        <w:t>que, todo dato personal susceptible de clasificación debe ser protegido.</w:t>
      </w:r>
    </w:p>
    <w:p w14:paraId="1C499B05" w14:textId="0FD0F4F9" w:rsidR="00AC3CA0" w:rsidRPr="005B538C" w:rsidRDefault="00AC3CA0" w:rsidP="005B538C">
      <w:r w:rsidRPr="005B538C">
        <w:lastRenderedPageBreak/>
        <w:t>La finalidad de la versión pública es salvaguardar la vida, integridad, seguridad, patrimonio y privacidad de las personas; de tal manera que</w:t>
      </w:r>
      <w:r w:rsidR="007F5D06" w:rsidRPr="005B538C">
        <w:t>,</w:t>
      </w:r>
      <w:r w:rsidRPr="005B538C">
        <w:t xml:space="preserve"> todo aquello que no tenga por objeto proteger lo anterior, es susceptible de ser entregado</w:t>
      </w:r>
      <w:r w:rsidR="007F5D06" w:rsidRPr="005B538C">
        <w:t>.</w:t>
      </w:r>
      <w:r w:rsidRPr="005B538C">
        <w:t xml:space="preserve"> </w:t>
      </w:r>
      <w:r w:rsidR="007F5D06" w:rsidRPr="005B538C">
        <w:t>E</w:t>
      </w:r>
      <w:r w:rsidRPr="005B538C">
        <w:t>n otras palabras, la protección de datos personales</w:t>
      </w:r>
      <w:r w:rsidR="007F5D06" w:rsidRPr="005B538C">
        <w:t xml:space="preserve"> </w:t>
      </w:r>
      <w:r w:rsidRPr="005B538C">
        <w:t>es una derivación del derecho a la intimidad.</w:t>
      </w:r>
    </w:p>
    <w:p w14:paraId="4ECCCE5B" w14:textId="77777777" w:rsidR="00AC3CA0" w:rsidRPr="005B538C" w:rsidRDefault="00AC3CA0" w:rsidP="005B538C"/>
    <w:p w14:paraId="22155419" w14:textId="5E52B74B" w:rsidR="00AC3CA0" w:rsidRPr="005B538C" w:rsidRDefault="00AC3CA0" w:rsidP="005B538C">
      <w:r w:rsidRPr="005B538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5B538C" w:rsidRDefault="00AC3CA0" w:rsidP="005B538C"/>
    <w:p w14:paraId="12C70FB7" w14:textId="77777777" w:rsidR="00AC3CA0" w:rsidRPr="005B538C" w:rsidRDefault="00AC3CA0" w:rsidP="005B538C">
      <w:pPr>
        <w:jc w:val="center"/>
        <w:rPr>
          <w:b/>
          <w:i/>
          <w:szCs w:val="22"/>
        </w:rPr>
      </w:pPr>
      <w:r w:rsidRPr="005B538C">
        <w:rPr>
          <w:b/>
          <w:i/>
          <w:szCs w:val="22"/>
          <w:lang w:val="es-ES_tradnl"/>
        </w:rPr>
        <w:t>Ley de Transparencia y Acceso a la Información Pública del Estado de México y Municipios</w:t>
      </w:r>
    </w:p>
    <w:p w14:paraId="79B28D55" w14:textId="77777777" w:rsidR="00AC3CA0" w:rsidRPr="005B538C" w:rsidRDefault="00AC3CA0" w:rsidP="005B538C"/>
    <w:p w14:paraId="51E4FC60" w14:textId="77777777" w:rsidR="00AC3CA0" w:rsidRPr="005B538C" w:rsidRDefault="00AC3CA0" w:rsidP="005B538C">
      <w:pPr>
        <w:pStyle w:val="Puesto"/>
      </w:pPr>
      <w:r w:rsidRPr="005B538C">
        <w:rPr>
          <w:b/>
        </w:rPr>
        <w:t xml:space="preserve">“Artículo 49. </w:t>
      </w:r>
      <w:r w:rsidRPr="005B538C">
        <w:t>Los Comités de Transparencia tendrán las siguientes atribuciones:</w:t>
      </w:r>
    </w:p>
    <w:p w14:paraId="58B2CA83" w14:textId="77777777" w:rsidR="00AC3CA0" w:rsidRPr="005B538C" w:rsidRDefault="00AC3CA0" w:rsidP="005B538C">
      <w:pPr>
        <w:pStyle w:val="Puesto"/>
      </w:pPr>
      <w:r w:rsidRPr="005B538C">
        <w:rPr>
          <w:b/>
        </w:rPr>
        <w:t>VIII.</w:t>
      </w:r>
      <w:r w:rsidRPr="005B538C">
        <w:t xml:space="preserve"> Aprobar, modificar o revocar la clasificación de la información;</w:t>
      </w:r>
    </w:p>
    <w:p w14:paraId="42CDD815" w14:textId="77777777" w:rsidR="002B7C6F" w:rsidRPr="005B538C" w:rsidRDefault="002B7C6F" w:rsidP="005B538C"/>
    <w:p w14:paraId="5E0FE30C" w14:textId="77777777" w:rsidR="00AC3CA0" w:rsidRPr="005B538C" w:rsidRDefault="00AC3CA0" w:rsidP="005B538C">
      <w:pPr>
        <w:pStyle w:val="Puesto"/>
      </w:pPr>
      <w:r w:rsidRPr="005B538C">
        <w:rPr>
          <w:b/>
        </w:rPr>
        <w:t>Artículo 132.</w:t>
      </w:r>
      <w:r w:rsidRPr="005B538C">
        <w:t xml:space="preserve"> La clasificación de la información se llevará a cabo en el momento en que:</w:t>
      </w:r>
    </w:p>
    <w:p w14:paraId="22862CEF" w14:textId="77777777" w:rsidR="00AC3CA0" w:rsidRPr="005B538C" w:rsidRDefault="00AC3CA0" w:rsidP="005B538C">
      <w:pPr>
        <w:pStyle w:val="Puesto"/>
      </w:pPr>
      <w:r w:rsidRPr="005B538C">
        <w:rPr>
          <w:b/>
        </w:rPr>
        <w:t>I.</w:t>
      </w:r>
      <w:r w:rsidRPr="005B538C">
        <w:t xml:space="preserve"> Se reciba una solicitud de acceso a la información;</w:t>
      </w:r>
    </w:p>
    <w:p w14:paraId="1076A40B" w14:textId="77777777" w:rsidR="00AC3CA0" w:rsidRPr="005B538C" w:rsidRDefault="00AC3CA0" w:rsidP="005B538C">
      <w:pPr>
        <w:pStyle w:val="Puesto"/>
      </w:pPr>
      <w:r w:rsidRPr="005B538C">
        <w:rPr>
          <w:b/>
        </w:rPr>
        <w:t>II.</w:t>
      </w:r>
      <w:r w:rsidRPr="005B538C">
        <w:t xml:space="preserve"> Se determine mediante resolución de autoridad competente; o</w:t>
      </w:r>
    </w:p>
    <w:p w14:paraId="327FFDF5" w14:textId="77777777" w:rsidR="00AC3CA0" w:rsidRPr="005B538C" w:rsidRDefault="00AC3CA0" w:rsidP="005B538C">
      <w:pPr>
        <w:pStyle w:val="Puesto"/>
        <w:rPr>
          <w:b/>
        </w:rPr>
      </w:pPr>
      <w:r w:rsidRPr="005B538C">
        <w:rPr>
          <w:b/>
          <w:bCs/>
        </w:rPr>
        <w:t>III.</w:t>
      </w:r>
      <w:r w:rsidRPr="005B538C">
        <w:t xml:space="preserve"> Se generen versiones públicas para dar cumplimiento a las obligaciones de transparencia previstas en esta Ley.</w:t>
      </w:r>
      <w:r w:rsidRPr="005B538C">
        <w:rPr>
          <w:b/>
        </w:rPr>
        <w:t>”</w:t>
      </w:r>
    </w:p>
    <w:p w14:paraId="63550E79" w14:textId="77777777" w:rsidR="002B7C6F" w:rsidRPr="005B538C" w:rsidRDefault="002B7C6F" w:rsidP="005B538C"/>
    <w:p w14:paraId="733E702D" w14:textId="04C291BD" w:rsidR="00AC3CA0" w:rsidRPr="005B538C" w:rsidRDefault="00AC3CA0" w:rsidP="005B538C">
      <w:pPr>
        <w:pStyle w:val="Puesto"/>
      </w:pPr>
      <w:r w:rsidRPr="005B538C">
        <w:rPr>
          <w:b/>
        </w:rPr>
        <w:t>“</w:t>
      </w:r>
      <w:r w:rsidR="002B7C6F" w:rsidRPr="005B538C">
        <w:rPr>
          <w:b/>
        </w:rPr>
        <w:t>Segundo. -</w:t>
      </w:r>
      <w:r w:rsidRPr="005B538C">
        <w:t xml:space="preserve"> Para efectos de los presentes Lineamientos Generales, se entenderá por:</w:t>
      </w:r>
    </w:p>
    <w:p w14:paraId="3D6255D3" w14:textId="77777777" w:rsidR="00AC3CA0" w:rsidRPr="005B538C" w:rsidRDefault="00AC3CA0" w:rsidP="005B538C">
      <w:pPr>
        <w:pStyle w:val="Puesto"/>
      </w:pPr>
      <w:r w:rsidRPr="005B538C">
        <w:rPr>
          <w:b/>
        </w:rPr>
        <w:t>XVIII.</w:t>
      </w:r>
      <w:r w:rsidRPr="005B538C">
        <w:t xml:space="preserve">  </w:t>
      </w:r>
      <w:r w:rsidRPr="005B538C">
        <w:rPr>
          <w:b/>
        </w:rPr>
        <w:t>Versión pública:</w:t>
      </w:r>
      <w:r w:rsidRPr="005B538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2CD288" w14:textId="77777777" w:rsidR="00AC3CA0" w:rsidRPr="005B538C" w:rsidRDefault="00AC3CA0" w:rsidP="005B538C">
      <w:pPr>
        <w:pStyle w:val="Puesto"/>
        <w:rPr>
          <w:b/>
          <w:lang w:val="es-ES_tradnl" w:eastAsia="es-MX"/>
        </w:rPr>
      </w:pPr>
      <w:r w:rsidRPr="005B538C">
        <w:rPr>
          <w:b/>
          <w:lang w:val="es-ES_tradnl" w:eastAsia="es-MX"/>
        </w:rPr>
        <w:lastRenderedPageBreak/>
        <w:t xml:space="preserve">Lineamientos Generales en materia de Clasificación y Desclasificación de la </w:t>
      </w:r>
      <w:r w:rsidRPr="005B538C">
        <w:rPr>
          <w:b/>
          <w:lang w:val="es-ES_tradnl"/>
        </w:rPr>
        <w:t>Información</w:t>
      </w:r>
    </w:p>
    <w:p w14:paraId="57959355" w14:textId="77777777" w:rsidR="00AC3CA0" w:rsidRPr="005B538C" w:rsidRDefault="00AC3CA0" w:rsidP="005B538C">
      <w:pPr>
        <w:pStyle w:val="Puesto"/>
      </w:pPr>
    </w:p>
    <w:p w14:paraId="204206B6" w14:textId="77777777" w:rsidR="00AC3CA0" w:rsidRPr="005B538C" w:rsidRDefault="00AC3CA0" w:rsidP="005B538C">
      <w:pPr>
        <w:pStyle w:val="Puesto"/>
      </w:pPr>
      <w:r w:rsidRPr="005B538C">
        <w:rPr>
          <w:b/>
        </w:rPr>
        <w:t>Cuarto.</w:t>
      </w:r>
      <w:r w:rsidRPr="005B538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5B538C" w:rsidRDefault="00AC3CA0" w:rsidP="005B538C">
      <w:pPr>
        <w:pStyle w:val="Puesto"/>
      </w:pPr>
      <w:r w:rsidRPr="005B538C">
        <w:t>Los sujetos obligados deberán aplicar, de manera estricta, las excepciones al derecho de acceso a la información y sólo podrán invocarlas cuando acrediten su procedencia.</w:t>
      </w:r>
    </w:p>
    <w:p w14:paraId="2334DA4A" w14:textId="77777777" w:rsidR="002B7C6F" w:rsidRPr="005B538C" w:rsidRDefault="002B7C6F" w:rsidP="005B538C"/>
    <w:p w14:paraId="773F3D38" w14:textId="77777777" w:rsidR="00AC3CA0" w:rsidRPr="005B538C" w:rsidRDefault="00AC3CA0" w:rsidP="005B538C">
      <w:pPr>
        <w:pStyle w:val="Puesto"/>
      </w:pPr>
      <w:r w:rsidRPr="005B538C">
        <w:rPr>
          <w:b/>
        </w:rPr>
        <w:t>Quinto.</w:t>
      </w:r>
      <w:r w:rsidRPr="005B538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5B538C" w:rsidRDefault="002B7C6F" w:rsidP="005B538C"/>
    <w:p w14:paraId="501C8886" w14:textId="77777777" w:rsidR="00AC3CA0" w:rsidRPr="005B538C" w:rsidRDefault="00AC3CA0" w:rsidP="005B538C">
      <w:pPr>
        <w:pStyle w:val="Puesto"/>
      </w:pPr>
      <w:r w:rsidRPr="005B538C">
        <w:rPr>
          <w:b/>
        </w:rPr>
        <w:t>Sexto.</w:t>
      </w:r>
      <w:r w:rsidRPr="005B538C">
        <w:t xml:space="preserve"> Se deroga.</w:t>
      </w:r>
    </w:p>
    <w:p w14:paraId="35534E5B" w14:textId="77777777" w:rsidR="002B7C6F" w:rsidRPr="005B538C" w:rsidRDefault="002B7C6F" w:rsidP="005B538C"/>
    <w:p w14:paraId="71AE6E31" w14:textId="77777777" w:rsidR="00AC3CA0" w:rsidRPr="005B538C" w:rsidRDefault="00AC3CA0" w:rsidP="005B538C">
      <w:pPr>
        <w:pStyle w:val="Puesto"/>
      </w:pPr>
      <w:r w:rsidRPr="005B538C">
        <w:rPr>
          <w:b/>
        </w:rPr>
        <w:t>Séptimo.</w:t>
      </w:r>
      <w:r w:rsidRPr="005B538C">
        <w:t xml:space="preserve"> La clasificación de la información se llevará a cabo en el momento en que:</w:t>
      </w:r>
    </w:p>
    <w:p w14:paraId="4BC6551F" w14:textId="77777777" w:rsidR="00AC3CA0" w:rsidRPr="005B538C" w:rsidRDefault="00AC3CA0" w:rsidP="005B538C">
      <w:pPr>
        <w:pStyle w:val="Puesto"/>
      </w:pPr>
      <w:r w:rsidRPr="005B538C">
        <w:rPr>
          <w:b/>
        </w:rPr>
        <w:t>I.</w:t>
      </w:r>
      <w:r w:rsidRPr="005B538C">
        <w:t xml:space="preserve">        Se reciba una solicitud de acceso a la información;</w:t>
      </w:r>
    </w:p>
    <w:p w14:paraId="12BC61E7" w14:textId="77777777" w:rsidR="00AC3CA0" w:rsidRPr="005B538C" w:rsidRDefault="00AC3CA0" w:rsidP="005B538C">
      <w:pPr>
        <w:pStyle w:val="Puesto"/>
      </w:pPr>
      <w:r w:rsidRPr="005B538C">
        <w:rPr>
          <w:b/>
        </w:rPr>
        <w:t>II.</w:t>
      </w:r>
      <w:r w:rsidRPr="005B538C">
        <w:t xml:space="preserve">       Se determine mediante resolución del Comité de Transparencia, el órgano garante competente, o en cumplimiento a una sentencia del Poder Judicial; o</w:t>
      </w:r>
    </w:p>
    <w:p w14:paraId="60049403" w14:textId="77777777" w:rsidR="00AC3CA0" w:rsidRPr="005B538C" w:rsidRDefault="00AC3CA0" w:rsidP="005B538C">
      <w:pPr>
        <w:pStyle w:val="Puesto"/>
      </w:pPr>
      <w:r w:rsidRPr="005B538C">
        <w:rPr>
          <w:b/>
        </w:rPr>
        <w:t>III.</w:t>
      </w:r>
      <w:r w:rsidRPr="005B538C">
        <w:t xml:space="preserve">      Se generen versiones públicas para dar cumplimiento a las obligaciones de transparencia previstas en la Ley General, la Ley Federal y las correspondientes de las entidades federativas.</w:t>
      </w:r>
    </w:p>
    <w:p w14:paraId="2AAF20AA" w14:textId="77777777" w:rsidR="00AC3CA0" w:rsidRPr="005B538C" w:rsidRDefault="00AC3CA0" w:rsidP="005B538C">
      <w:pPr>
        <w:pStyle w:val="Puesto"/>
      </w:pPr>
      <w:r w:rsidRPr="005B538C">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5B538C" w:rsidRDefault="002B7C6F" w:rsidP="005B538C"/>
    <w:p w14:paraId="1B84F0FA" w14:textId="77777777" w:rsidR="00AC3CA0" w:rsidRPr="005B538C" w:rsidRDefault="00AC3CA0" w:rsidP="005B538C">
      <w:pPr>
        <w:pStyle w:val="Puesto"/>
      </w:pPr>
      <w:r w:rsidRPr="005B538C">
        <w:rPr>
          <w:b/>
        </w:rPr>
        <w:t>Octavo.</w:t>
      </w:r>
      <w:r w:rsidRPr="005B538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5B538C" w:rsidRDefault="00AC3CA0" w:rsidP="005B538C">
      <w:pPr>
        <w:pStyle w:val="Puesto"/>
      </w:pPr>
      <w:r w:rsidRPr="005B538C">
        <w:lastRenderedPageBreak/>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5B538C" w:rsidRDefault="00AC3CA0" w:rsidP="005B538C">
      <w:pPr>
        <w:pStyle w:val="Puesto"/>
      </w:pPr>
      <w:r w:rsidRPr="005B538C">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5B538C" w:rsidRDefault="002B7C6F" w:rsidP="005B538C"/>
    <w:p w14:paraId="3DC18E7E" w14:textId="77777777" w:rsidR="00AC3CA0" w:rsidRPr="005B538C" w:rsidRDefault="00AC3CA0" w:rsidP="005B538C">
      <w:pPr>
        <w:pStyle w:val="Puesto"/>
      </w:pPr>
      <w:r w:rsidRPr="005B538C">
        <w:rPr>
          <w:b/>
        </w:rPr>
        <w:t>Noveno.</w:t>
      </w:r>
      <w:r w:rsidRPr="005B538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5B538C" w:rsidRDefault="002B7C6F" w:rsidP="005B538C"/>
    <w:p w14:paraId="45844BB1" w14:textId="77777777" w:rsidR="00AC3CA0" w:rsidRPr="005B538C" w:rsidRDefault="00AC3CA0" w:rsidP="005B538C">
      <w:pPr>
        <w:pStyle w:val="Puesto"/>
      </w:pPr>
      <w:r w:rsidRPr="005B538C">
        <w:rPr>
          <w:b/>
        </w:rPr>
        <w:t>Décimo.</w:t>
      </w:r>
      <w:r w:rsidRPr="005B538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5B538C" w:rsidRDefault="00AC3CA0" w:rsidP="005B538C">
      <w:pPr>
        <w:pStyle w:val="Puesto"/>
      </w:pPr>
      <w:r w:rsidRPr="005B538C">
        <w:t>En ausencia de los titulares de las áreas, la información será clasificada o desclasificada por la persona que lo supla, en términos de la normativa que rija la actuación del sujeto obligado.</w:t>
      </w:r>
    </w:p>
    <w:p w14:paraId="0861DCC9" w14:textId="77777777" w:rsidR="00AC3CA0" w:rsidRPr="005B538C" w:rsidRDefault="00AC3CA0" w:rsidP="005B538C">
      <w:pPr>
        <w:pStyle w:val="Puesto"/>
        <w:rPr>
          <w:b/>
        </w:rPr>
      </w:pPr>
      <w:r w:rsidRPr="005B538C">
        <w:rPr>
          <w:b/>
        </w:rPr>
        <w:t>Décimo primero.</w:t>
      </w:r>
      <w:r w:rsidRPr="005B538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B538C">
        <w:rPr>
          <w:b/>
        </w:rPr>
        <w:t>”</w:t>
      </w:r>
    </w:p>
    <w:p w14:paraId="2D5FBBCD" w14:textId="77777777" w:rsidR="00AC3CA0" w:rsidRPr="005B538C" w:rsidRDefault="00AC3CA0" w:rsidP="005B538C"/>
    <w:p w14:paraId="05D0E4C9" w14:textId="0A69CA87" w:rsidR="00AC3CA0" w:rsidRPr="005B538C" w:rsidRDefault="00AC3CA0" w:rsidP="005B538C">
      <w:pPr>
        <w:rPr>
          <w:lang w:eastAsia="es-CO"/>
        </w:rPr>
      </w:pPr>
      <w:r w:rsidRPr="005B538C">
        <w:t xml:space="preserve">Consecuentemente, se destaca que la versión pública que elabore </w:t>
      </w:r>
      <w:r w:rsidRPr="005B538C">
        <w:rPr>
          <w:b/>
        </w:rPr>
        <w:t>EL SUJETO OBLIGADO</w:t>
      </w:r>
      <w:r w:rsidRPr="005B538C">
        <w:t xml:space="preserve"> debe cumplir con las formalidades exigidas en la Ley, por lo que para tal efecto emitirá el </w:t>
      </w:r>
      <w:r w:rsidRPr="005B538C">
        <w:rPr>
          <w:b/>
        </w:rPr>
        <w:t>Acuerdo del Comité de Transparencia</w:t>
      </w:r>
      <w:r w:rsidRPr="005B538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B538C">
        <w:rPr>
          <w:lang w:eastAsia="es-CO"/>
        </w:rPr>
        <w:t>, ya que</w:t>
      </w:r>
      <w:r w:rsidR="002B7C6F" w:rsidRPr="005B538C">
        <w:rPr>
          <w:lang w:eastAsia="es-CO"/>
        </w:rPr>
        <w:t xml:space="preserve"> de</w:t>
      </w:r>
      <w:r w:rsidRPr="005B538C">
        <w:rPr>
          <w:lang w:eastAsia="es-CO"/>
        </w:rPr>
        <w:t xml:space="preserve"> no hacerlo implica que lo entregado no es legal ni formalmente una versión pública, sino más bien una documentación ilegible, incompleta o </w:t>
      </w:r>
      <w:r w:rsidRPr="005B538C">
        <w:rPr>
          <w:lang w:eastAsia="es-CO"/>
        </w:rPr>
        <w:lastRenderedPageBreak/>
        <w:t xml:space="preserve">tachada; pues no </w:t>
      </w:r>
      <w:r w:rsidR="002B7C6F" w:rsidRPr="005B538C">
        <w:rPr>
          <w:lang w:eastAsia="es-CO"/>
        </w:rPr>
        <w:t xml:space="preserve">se </w:t>
      </w:r>
      <w:r w:rsidRPr="005B538C">
        <w:rPr>
          <w:lang w:eastAsia="es-CO"/>
        </w:rPr>
        <w:t>señala</w:t>
      </w:r>
      <w:r w:rsidR="002B7C6F" w:rsidRPr="005B538C">
        <w:rPr>
          <w:lang w:eastAsia="es-CO"/>
        </w:rPr>
        <w:t>n</w:t>
      </w:r>
      <w:r w:rsidRPr="005B538C">
        <w:rPr>
          <w:lang w:eastAsia="es-CO"/>
        </w:rPr>
        <w:t xml:space="preserve"> las razones por las que no se aprecian determinados datos -ya sea porque se testan o suprimen- </w:t>
      </w:r>
      <w:r w:rsidR="002B7C6F" w:rsidRPr="005B538C">
        <w:rPr>
          <w:lang w:eastAsia="es-CO"/>
        </w:rPr>
        <w:t xml:space="preserve">lo cual </w:t>
      </w:r>
      <w:r w:rsidRPr="005B538C">
        <w:rPr>
          <w:lang w:eastAsia="es-CO"/>
        </w:rPr>
        <w:t>deja al solicitante en estado de incertidumbre, al no conocer o comprender porque no aparecen en la documentación respectiva, es decir, si no se exponen de manera puntual las razones</w:t>
      </w:r>
      <w:r w:rsidR="002B7C6F" w:rsidRPr="005B538C">
        <w:rPr>
          <w:lang w:eastAsia="es-CO"/>
        </w:rPr>
        <w:t xml:space="preserve">, </w:t>
      </w:r>
      <w:r w:rsidRPr="005B538C">
        <w:rPr>
          <w:lang w:eastAsia="es-CO"/>
        </w:rPr>
        <w:t>se estaría violentando desde un inicio el derecho de acceso a la información del solicitante.</w:t>
      </w:r>
    </w:p>
    <w:p w14:paraId="70392B27" w14:textId="77777777" w:rsidR="00664420" w:rsidRPr="005B538C" w:rsidRDefault="00664420" w:rsidP="005B538C">
      <w:pPr>
        <w:contextualSpacing/>
        <w:rPr>
          <w:rFonts w:eastAsia="Calibri" w:cs="Tahoma"/>
          <w:b/>
          <w:bCs/>
          <w:szCs w:val="22"/>
        </w:rPr>
      </w:pPr>
    </w:p>
    <w:p w14:paraId="6CD05AC4" w14:textId="5056170B" w:rsidR="00BD5A7C" w:rsidRPr="005B538C" w:rsidRDefault="00BD5A7C" w:rsidP="005B538C">
      <w:pPr>
        <w:pStyle w:val="Ttulo3"/>
      </w:pPr>
      <w:bookmarkStart w:id="36" w:name="_Toc176772533"/>
      <w:r w:rsidRPr="005B538C">
        <w:t>f) Conclusi</w:t>
      </w:r>
      <w:r w:rsidR="00C15526" w:rsidRPr="005B538C">
        <w:t>ones</w:t>
      </w:r>
      <w:bookmarkEnd w:id="36"/>
    </w:p>
    <w:p w14:paraId="1036F53C" w14:textId="33A0681D" w:rsidR="00BD5A7C" w:rsidRPr="005B538C" w:rsidRDefault="00415A09" w:rsidP="005B538C">
      <w:pPr>
        <w:pStyle w:val="Prrafodelista"/>
        <w:numPr>
          <w:ilvl w:val="0"/>
          <w:numId w:val="15"/>
        </w:numPr>
        <w:ind w:right="-93"/>
        <w:rPr>
          <w:rFonts w:cs="Tahoma"/>
          <w:bCs/>
          <w:szCs w:val="22"/>
        </w:rPr>
      </w:pPr>
      <w:r w:rsidRPr="005B538C">
        <w:rPr>
          <w:rFonts w:cs="Tahoma"/>
          <w:bCs/>
          <w:szCs w:val="22"/>
        </w:rPr>
        <w:t>En el recurso 2222/INFOEM/IP/RR/2024, e</w:t>
      </w:r>
      <w:r w:rsidR="00C15526" w:rsidRPr="005B538C">
        <w:rPr>
          <w:rFonts w:cs="Tahoma"/>
          <w:bCs/>
          <w:szCs w:val="22"/>
        </w:rPr>
        <w:t>s necesario que se reali</w:t>
      </w:r>
      <w:r w:rsidR="002B023B" w:rsidRPr="005B538C">
        <w:rPr>
          <w:rFonts w:cs="Tahoma"/>
          <w:bCs/>
          <w:szCs w:val="22"/>
        </w:rPr>
        <w:t>ce</w:t>
      </w:r>
      <w:r w:rsidR="00BD5A7C" w:rsidRPr="005B538C">
        <w:rPr>
          <w:rFonts w:cs="Tahoma"/>
          <w:bCs/>
          <w:szCs w:val="22"/>
        </w:rPr>
        <w:t xml:space="preserve"> búsqueda exhaustiva</w:t>
      </w:r>
      <w:r w:rsidR="002B023B" w:rsidRPr="005B538C">
        <w:rPr>
          <w:rFonts w:cs="Tahoma"/>
          <w:bCs/>
          <w:szCs w:val="22"/>
        </w:rPr>
        <w:t xml:space="preserve"> respecto de “los contratos pedido” del año 2021</w:t>
      </w:r>
      <w:r w:rsidR="00BD5A7C" w:rsidRPr="005B538C">
        <w:rPr>
          <w:rFonts w:cs="Tahoma"/>
          <w:bCs/>
          <w:szCs w:val="22"/>
        </w:rPr>
        <w:t>.</w:t>
      </w:r>
    </w:p>
    <w:p w14:paraId="27FA2116" w14:textId="4FB9D38D" w:rsidR="00901D7D" w:rsidRPr="005B538C" w:rsidRDefault="00251D39" w:rsidP="005B538C">
      <w:pPr>
        <w:pStyle w:val="Prrafodelista"/>
        <w:numPr>
          <w:ilvl w:val="0"/>
          <w:numId w:val="15"/>
        </w:numPr>
        <w:ind w:right="-93"/>
        <w:rPr>
          <w:rFonts w:cs="Tahoma"/>
          <w:bCs/>
          <w:szCs w:val="22"/>
        </w:rPr>
      </w:pPr>
      <w:r w:rsidRPr="005B538C">
        <w:rPr>
          <w:rFonts w:cs="Tahoma"/>
          <w:bCs/>
          <w:szCs w:val="22"/>
        </w:rPr>
        <w:t xml:space="preserve">En cuanto a </w:t>
      </w:r>
      <w:r w:rsidR="009F2FC9" w:rsidRPr="005B538C">
        <w:rPr>
          <w:rFonts w:cs="Tahoma"/>
          <w:bCs/>
          <w:szCs w:val="22"/>
        </w:rPr>
        <w:t>“</w:t>
      </w:r>
      <w:r w:rsidRPr="005B538C">
        <w:rPr>
          <w:rFonts w:cs="Tahoma"/>
          <w:bCs/>
          <w:szCs w:val="22"/>
        </w:rPr>
        <w:t>los contratos pedido</w:t>
      </w:r>
      <w:r w:rsidR="009F2FC9" w:rsidRPr="005B538C">
        <w:rPr>
          <w:rFonts w:cs="Tahoma"/>
          <w:bCs/>
          <w:szCs w:val="22"/>
        </w:rPr>
        <w:t>”</w:t>
      </w:r>
      <w:r w:rsidR="002B023B" w:rsidRPr="005B538C">
        <w:rPr>
          <w:rFonts w:cs="Tahoma"/>
          <w:bCs/>
          <w:szCs w:val="22"/>
        </w:rPr>
        <w:t xml:space="preserve"> del año 2022</w:t>
      </w:r>
      <w:r w:rsidR="00901D7D" w:rsidRPr="005B538C">
        <w:rPr>
          <w:rFonts w:cs="Tahoma"/>
          <w:bCs/>
          <w:szCs w:val="22"/>
        </w:rPr>
        <w:t xml:space="preserve">, se desestimó el </w:t>
      </w:r>
      <w:r w:rsidR="00F95CDA" w:rsidRPr="005B538C">
        <w:rPr>
          <w:rFonts w:cs="Tahoma"/>
          <w:bCs/>
          <w:szCs w:val="22"/>
        </w:rPr>
        <w:t>acuerdo de reserva por no contemplar la solicitud de acceso a la información motivo del recurso 22</w:t>
      </w:r>
      <w:r w:rsidR="00415A09" w:rsidRPr="005B538C">
        <w:rPr>
          <w:rFonts w:cs="Tahoma"/>
          <w:bCs/>
          <w:szCs w:val="22"/>
        </w:rPr>
        <w:t>95</w:t>
      </w:r>
      <w:r w:rsidR="00F95CDA" w:rsidRPr="005B538C">
        <w:rPr>
          <w:rFonts w:cs="Tahoma"/>
          <w:bCs/>
          <w:szCs w:val="22"/>
        </w:rPr>
        <w:t>/INFOEM/IP/RR/2024</w:t>
      </w:r>
      <w:r w:rsidR="00415A09" w:rsidRPr="005B538C">
        <w:rPr>
          <w:rFonts w:cs="Tahoma"/>
          <w:bCs/>
          <w:szCs w:val="22"/>
        </w:rPr>
        <w:t>.</w:t>
      </w:r>
    </w:p>
    <w:p w14:paraId="276AC528" w14:textId="1F3EC427" w:rsidR="00BD5A7C" w:rsidRPr="005B538C" w:rsidRDefault="00415A09" w:rsidP="005B538C">
      <w:pPr>
        <w:pStyle w:val="Prrafodelista"/>
        <w:numPr>
          <w:ilvl w:val="0"/>
          <w:numId w:val="15"/>
        </w:numPr>
        <w:ind w:right="-93"/>
        <w:rPr>
          <w:rFonts w:cs="Tahoma"/>
          <w:bCs/>
          <w:szCs w:val="22"/>
        </w:rPr>
      </w:pPr>
      <w:r w:rsidRPr="005B538C">
        <w:rPr>
          <w:rFonts w:cs="Tahoma"/>
          <w:bCs/>
          <w:szCs w:val="22"/>
        </w:rPr>
        <w:t xml:space="preserve">Respecto de la reserva dictada relacionada con el 2296/INFOEM/IP/RR/2024, </w:t>
      </w:r>
      <w:r w:rsidR="002B023B" w:rsidRPr="005B538C">
        <w:rPr>
          <w:rFonts w:cs="Tahoma"/>
          <w:bCs/>
          <w:szCs w:val="22"/>
        </w:rPr>
        <w:t>no es procedente la</w:t>
      </w:r>
      <w:r w:rsidR="00BD5A7C" w:rsidRPr="005B538C">
        <w:rPr>
          <w:rFonts w:cs="Tahoma"/>
          <w:bCs/>
          <w:szCs w:val="22"/>
        </w:rPr>
        <w:t xml:space="preserve"> reserva</w:t>
      </w:r>
      <w:r w:rsidR="002B023B" w:rsidRPr="005B538C">
        <w:rPr>
          <w:rFonts w:cs="Tahoma"/>
          <w:bCs/>
          <w:szCs w:val="22"/>
        </w:rPr>
        <w:t xml:space="preserve"> al no haberse demostrado el daño que pueda causarse</w:t>
      </w:r>
      <w:r w:rsidR="00BD5A7C" w:rsidRPr="005B538C">
        <w:rPr>
          <w:rFonts w:cs="Tahoma"/>
          <w:bCs/>
          <w:szCs w:val="22"/>
        </w:rPr>
        <w:t>.</w:t>
      </w:r>
    </w:p>
    <w:p w14:paraId="45F7C27E" w14:textId="77777777" w:rsidR="00415A09" w:rsidRPr="005B538C" w:rsidRDefault="00415A09" w:rsidP="005B538C">
      <w:pPr>
        <w:ind w:right="-93"/>
        <w:rPr>
          <w:rFonts w:cs="Tahoma"/>
          <w:bCs/>
          <w:szCs w:val="22"/>
        </w:rPr>
      </w:pPr>
      <w:bookmarkStart w:id="37" w:name="_Hlk165381027"/>
    </w:p>
    <w:p w14:paraId="7C13D1A0" w14:textId="0E293D2D" w:rsidR="00BD5A7C" w:rsidRPr="00E01840" w:rsidRDefault="00BD5A7C" w:rsidP="00E01840">
      <w:pPr>
        <w:ind w:right="-93"/>
        <w:rPr>
          <w:rFonts w:cs="Tahoma"/>
          <w:bCs/>
          <w:szCs w:val="22"/>
        </w:rPr>
      </w:pPr>
      <w:r w:rsidRPr="005B538C">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Start w:id="38" w:name="_GoBack"/>
      <w:bookmarkEnd w:id="37"/>
      <w:bookmarkEnd w:id="38"/>
    </w:p>
    <w:p w14:paraId="5C396097" w14:textId="684A0E4F" w:rsidR="00664420" w:rsidRPr="005B538C" w:rsidRDefault="00664420" w:rsidP="005B538C">
      <w:pPr>
        <w:pStyle w:val="Ttulo1"/>
      </w:pPr>
      <w:bookmarkStart w:id="39" w:name="_Toc176772534"/>
      <w:r w:rsidRPr="005B538C">
        <w:t>RESUELVE</w:t>
      </w:r>
      <w:bookmarkEnd w:id="39"/>
    </w:p>
    <w:p w14:paraId="203B7093" w14:textId="77777777" w:rsidR="00664420" w:rsidRPr="005B538C" w:rsidRDefault="00664420" w:rsidP="005B538C">
      <w:pPr>
        <w:ind w:right="113"/>
        <w:rPr>
          <w:rFonts w:cs="Arial"/>
          <w:b/>
          <w:szCs w:val="22"/>
        </w:rPr>
      </w:pPr>
    </w:p>
    <w:p w14:paraId="40DE562B" w14:textId="6B246631" w:rsidR="00FC3CE0" w:rsidRPr="005B538C" w:rsidRDefault="00FC3CE0" w:rsidP="005B538C">
      <w:pPr>
        <w:widowControl w:val="0"/>
        <w:rPr>
          <w:rFonts w:eastAsia="Calibri" w:cs="Tahoma"/>
          <w:bCs/>
          <w:szCs w:val="22"/>
          <w:lang w:eastAsia="en-US"/>
        </w:rPr>
      </w:pPr>
      <w:r w:rsidRPr="005B538C">
        <w:rPr>
          <w:b/>
          <w:bCs/>
        </w:rPr>
        <w:t>PRIMERO.</w:t>
      </w:r>
      <w:r w:rsidRPr="005B538C">
        <w:t xml:space="preserve"> </w:t>
      </w:r>
      <w:r w:rsidRPr="005B538C">
        <w:rPr>
          <w:rFonts w:cs="Tahoma"/>
          <w:szCs w:val="22"/>
        </w:rPr>
        <w:t xml:space="preserve">Se </w:t>
      </w:r>
      <w:r w:rsidR="00F01D91" w:rsidRPr="005B538C">
        <w:rPr>
          <w:rFonts w:cs="Tahoma"/>
          <w:b/>
          <w:bCs/>
          <w:szCs w:val="22"/>
        </w:rPr>
        <w:t>REVOCA</w:t>
      </w:r>
      <w:r w:rsidR="00C7535F" w:rsidRPr="005B538C">
        <w:rPr>
          <w:rFonts w:cs="Tahoma"/>
          <w:b/>
          <w:bCs/>
          <w:szCs w:val="22"/>
        </w:rPr>
        <w:t>N</w:t>
      </w:r>
      <w:r w:rsidR="004E5068" w:rsidRPr="005B538C">
        <w:rPr>
          <w:rFonts w:cs="Tahoma"/>
          <w:b/>
          <w:bCs/>
          <w:szCs w:val="22"/>
        </w:rPr>
        <w:t xml:space="preserve"> </w:t>
      </w:r>
      <w:r w:rsidRPr="005B538C">
        <w:rPr>
          <w:rFonts w:cs="Tahoma"/>
          <w:szCs w:val="22"/>
        </w:rPr>
        <w:t>la</w:t>
      </w:r>
      <w:r w:rsidR="00C7535F" w:rsidRPr="005B538C">
        <w:rPr>
          <w:rFonts w:cs="Tahoma"/>
          <w:szCs w:val="22"/>
        </w:rPr>
        <w:t>s</w:t>
      </w:r>
      <w:r w:rsidRPr="005B538C">
        <w:rPr>
          <w:rFonts w:cs="Tahoma"/>
          <w:szCs w:val="22"/>
        </w:rPr>
        <w:t xml:space="preserve"> respuesta</w:t>
      </w:r>
      <w:r w:rsidR="00C7535F" w:rsidRPr="005B538C">
        <w:rPr>
          <w:rFonts w:cs="Tahoma"/>
          <w:szCs w:val="22"/>
        </w:rPr>
        <w:t>s</w:t>
      </w:r>
      <w:r w:rsidRPr="005B538C">
        <w:rPr>
          <w:rFonts w:cs="Tahoma"/>
          <w:szCs w:val="22"/>
        </w:rPr>
        <w:t xml:space="preserve"> entregada</w:t>
      </w:r>
      <w:r w:rsidR="00C7535F" w:rsidRPr="005B538C">
        <w:rPr>
          <w:rFonts w:cs="Tahoma"/>
          <w:szCs w:val="22"/>
        </w:rPr>
        <w:t>s</w:t>
      </w:r>
      <w:r w:rsidRPr="005B538C">
        <w:rPr>
          <w:rFonts w:cs="Tahoma"/>
          <w:szCs w:val="22"/>
        </w:rPr>
        <w:t xml:space="preserve"> por el </w:t>
      </w:r>
      <w:r w:rsidR="004E5068" w:rsidRPr="005B538C">
        <w:rPr>
          <w:rFonts w:cs="Tahoma"/>
          <w:b/>
          <w:bCs/>
          <w:szCs w:val="22"/>
        </w:rPr>
        <w:t>SUJETO OBLIGADO</w:t>
      </w:r>
      <w:r w:rsidR="004E5068" w:rsidRPr="005B538C">
        <w:rPr>
          <w:rFonts w:cs="Tahoma"/>
          <w:szCs w:val="22"/>
        </w:rPr>
        <w:t xml:space="preserve"> </w:t>
      </w:r>
      <w:r w:rsidR="0041385B" w:rsidRPr="005B538C">
        <w:rPr>
          <w:rFonts w:cs="Tahoma"/>
          <w:szCs w:val="22"/>
        </w:rPr>
        <w:t>en</w:t>
      </w:r>
      <w:r w:rsidRPr="005B538C">
        <w:rPr>
          <w:rFonts w:cs="Tahoma"/>
          <w:szCs w:val="22"/>
        </w:rPr>
        <w:t xml:space="preserve"> la</w:t>
      </w:r>
      <w:r w:rsidR="00C7535F" w:rsidRPr="005B538C">
        <w:rPr>
          <w:rFonts w:cs="Tahoma"/>
          <w:szCs w:val="22"/>
        </w:rPr>
        <w:t>s</w:t>
      </w:r>
      <w:r w:rsidRPr="005B538C">
        <w:rPr>
          <w:rFonts w:cs="Tahoma"/>
          <w:szCs w:val="22"/>
        </w:rPr>
        <w:t xml:space="preserve"> solicitud</w:t>
      </w:r>
      <w:r w:rsidR="00C7535F" w:rsidRPr="005B538C">
        <w:rPr>
          <w:rFonts w:cs="Tahoma"/>
          <w:szCs w:val="22"/>
        </w:rPr>
        <w:t>es</w:t>
      </w:r>
      <w:r w:rsidRPr="005B538C">
        <w:rPr>
          <w:rFonts w:cs="Tahoma"/>
          <w:szCs w:val="22"/>
        </w:rPr>
        <w:t xml:space="preserve"> de información </w:t>
      </w:r>
      <w:r w:rsidR="00C7535F" w:rsidRPr="005B538C">
        <w:rPr>
          <w:rFonts w:cs="Tahoma"/>
          <w:b/>
        </w:rPr>
        <w:t>00</w:t>
      </w:r>
      <w:r w:rsidR="009F2FC9" w:rsidRPr="005B538C">
        <w:rPr>
          <w:rFonts w:cs="Tahoma"/>
          <w:b/>
        </w:rPr>
        <w:t>407</w:t>
      </w:r>
      <w:r w:rsidR="00C7535F" w:rsidRPr="005B538C">
        <w:rPr>
          <w:rFonts w:cs="Tahoma"/>
          <w:b/>
        </w:rPr>
        <w:t>/TLALNEPA/IP/2024 y 0040</w:t>
      </w:r>
      <w:r w:rsidR="009F2FC9" w:rsidRPr="005B538C">
        <w:rPr>
          <w:rFonts w:cs="Tahoma"/>
          <w:b/>
        </w:rPr>
        <w:t>8</w:t>
      </w:r>
      <w:r w:rsidR="00C7535F" w:rsidRPr="005B538C">
        <w:rPr>
          <w:rFonts w:cs="Tahoma"/>
          <w:b/>
        </w:rPr>
        <w:t>/TLALNEPA/IP/2024</w:t>
      </w:r>
      <w:r w:rsidRPr="005B538C">
        <w:rPr>
          <w:rFonts w:cs="Tahoma"/>
          <w:bCs/>
          <w:szCs w:val="22"/>
        </w:rPr>
        <w:t xml:space="preserve">, </w:t>
      </w:r>
      <w:r w:rsidRPr="005B538C">
        <w:rPr>
          <w:rFonts w:eastAsia="Calibri" w:cs="Tahoma"/>
          <w:bCs/>
          <w:szCs w:val="22"/>
          <w:lang w:eastAsia="en-US"/>
        </w:rPr>
        <w:t xml:space="preserve">por resultar </w:t>
      </w:r>
      <w:r w:rsidRPr="005B538C">
        <w:rPr>
          <w:rFonts w:eastAsia="Calibri" w:cs="Tahoma"/>
          <w:b/>
          <w:bCs/>
          <w:szCs w:val="22"/>
          <w:lang w:eastAsia="en-US"/>
        </w:rPr>
        <w:t>FUNDADAS</w:t>
      </w:r>
      <w:r w:rsidRPr="005B538C">
        <w:rPr>
          <w:rFonts w:eastAsia="Calibri" w:cs="Tahoma"/>
          <w:bCs/>
          <w:szCs w:val="22"/>
          <w:lang w:eastAsia="en-US"/>
        </w:rPr>
        <w:t xml:space="preserve"> las razones o motivos de inconformidad hechos valer por </w:t>
      </w:r>
      <w:r w:rsidRPr="005B538C">
        <w:rPr>
          <w:rFonts w:eastAsia="Calibri" w:cs="Tahoma"/>
          <w:b/>
          <w:szCs w:val="22"/>
          <w:lang w:eastAsia="en-US"/>
        </w:rPr>
        <w:t>LA PARTE RECURRENTE</w:t>
      </w:r>
      <w:r w:rsidR="00C7535F" w:rsidRPr="005B538C">
        <w:rPr>
          <w:rFonts w:eastAsia="Calibri" w:cs="Tahoma"/>
          <w:bCs/>
          <w:szCs w:val="22"/>
          <w:lang w:eastAsia="en-US"/>
        </w:rPr>
        <w:t xml:space="preserve"> en los</w:t>
      </w:r>
      <w:r w:rsidRPr="005B538C">
        <w:rPr>
          <w:rFonts w:eastAsia="Calibri" w:cs="Tahoma"/>
          <w:bCs/>
          <w:szCs w:val="22"/>
          <w:lang w:eastAsia="en-US"/>
        </w:rPr>
        <w:t xml:space="preserve"> Recurso</w:t>
      </w:r>
      <w:r w:rsidR="00C7535F" w:rsidRPr="005B538C">
        <w:rPr>
          <w:rFonts w:eastAsia="Calibri" w:cs="Tahoma"/>
          <w:bCs/>
          <w:szCs w:val="22"/>
          <w:lang w:eastAsia="en-US"/>
        </w:rPr>
        <w:t>s</w:t>
      </w:r>
      <w:r w:rsidRPr="005B538C">
        <w:rPr>
          <w:rFonts w:eastAsia="Calibri" w:cs="Tahoma"/>
          <w:bCs/>
          <w:szCs w:val="22"/>
          <w:lang w:eastAsia="en-US"/>
        </w:rPr>
        <w:t xml:space="preserve"> de Revisión </w:t>
      </w:r>
      <w:r w:rsidR="00C7535F" w:rsidRPr="005B538C">
        <w:rPr>
          <w:rFonts w:eastAsiaTheme="minorHAnsi" w:cstheme="minorBidi"/>
          <w:b/>
          <w:bCs/>
          <w:szCs w:val="22"/>
          <w:lang w:eastAsia="en-US"/>
        </w:rPr>
        <w:t>022</w:t>
      </w:r>
      <w:r w:rsidR="009F2FC9" w:rsidRPr="005B538C">
        <w:rPr>
          <w:rFonts w:eastAsiaTheme="minorHAnsi" w:cstheme="minorBidi"/>
          <w:b/>
          <w:bCs/>
          <w:szCs w:val="22"/>
          <w:lang w:eastAsia="en-US"/>
        </w:rPr>
        <w:t>95</w:t>
      </w:r>
      <w:r w:rsidRPr="005B538C">
        <w:rPr>
          <w:rFonts w:eastAsiaTheme="minorHAnsi" w:cstheme="minorBidi"/>
          <w:b/>
          <w:bCs/>
          <w:szCs w:val="22"/>
          <w:lang w:eastAsia="en-US"/>
        </w:rPr>
        <w:t>/INFOEM/IP/RR/</w:t>
      </w:r>
      <w:r w:rsidR="00C7535F" w:rsidRPr="005B538C">
        <w:rPr>
          <w:rFonts w:eastAsiaTheme="minorHAnsi" w:cstheme="minorBidi"/>
          <w:b/>
          <w:bCs/>
          <w:szCs w:val="22"/>
          <w:lang w:eastAsia="en-US"/>
        </w:rPr>
        <w:t xml:space="preserve">2024 y </w:t>
      </w:r>
      <w:r w:rsidR="00C7535F" w:rsidRPr="005B538C">
        <w:rPr>
          <w:rFonts w:eastAsiaTheme="minorHAnsi" w:cstheme="minorBidi"/>
          <w:b/>
          <w:bCs/>
          <w:szCs w:val="22"/>
          <w:lang w:eastAsia="en-US"/>
        </w:rPr>
        <w:lastRenderedPageBreak/>
        <w:t>0229</w:t>
      </w:r>
      <w:r w:rsidR="009F2FC9" w:rsidRPr="005B538C">
        <w:rPr>
          <w:rFonts w:eastAsiaTheme="minorHAnsi" w:cstheme="minorBidi"/>
          <w:b/>
          <w:bCs/>
          <w:szCs w:val="22"/>
          <w:lang w:eastAsia="en-US"/>
        </w:rPr>
        <w:t>6</w:t>
      </w:r>
      <w:r w:rsidR="00C7535F" w:rsidRPr="005B538C">
        <w:rPr>
          <w:rFonts w:eastAsiaTheme="minorHAnsi" w:cstheme="minorBidi"/>
          <w:b/>
          <w:bCs/>
          <w:szCs w:val="22"/>
          <w:lang w:eastAsia="en-US"/>
        </w:rPr>
        <w:t>/INFOEM/IP/RR/2024</w:t>
      </w:r>
      <w:r w:rsidRPr="005B538C">
        <w:rPr>
          <w:rFonts w:eastAsiaTheme="minorHAnsi" w:cstheme="minorBidi"/>
          <w:szCs w:val="22"/>
          <w:lang w:eastAsia="en-US"/>
        </w:rPr>
        <w:t>,</w:t>
      </w:r>
      <w:r w:rsidRPr="005B538C">
        <w:rPr>
          <w:rFonts w:cs="Tahoma"/>
          <w:b/>
          <w:szCs w:val="22"/>
        </w:rPr>
        <w:t xml:space="preserve"> </w:t>
      </w:r>
      <w:r w:rsidRPr="005B538C">
        <w:rPr>
          <w:rFonts w:eastAsia="Calibri" w:cs="Tahoma"/>
          <w:bCs/>
          <w:szCs w:val="22"/>
          <w:lang w:eastAsia="en-US"/>
        </w:rPr>
        <w:t xml:space="preserve">en términos del considerando </w:t>
      </w:r>
      <w:r w:rsidRPr="005B538C">
        <w:rPr>
          <w:rFonts w:eastAsia="Calibri" w:cs="Tahoma"/>
          <w:b/>
          <w:szCs w:val="22"/>
          <w:lang w:eastAsia="en-US"/>
        </w:rPr>
        <w:t>SEGUNDO</w:t>
      </w:r>
      <w:r w:rsidRPr="005B538C">
        <w:rPr>
          <w:rFonts w:eastAsia="Calibri" w:cs="Tahoma"/>
          <w:bCs/>
          <w:szCs w:val="22"/>
          <w:lang w:eastAsia="en-US"/>
        </w:rPr>
        <w:t xml:space="preserve"> de la presente Resolución.</w:t>
      </w:r>
      <w:r w:rsidR="00C7535F" w:rsidRPr="005B538C">
        <w:rPr>
          <w:rFonts w:eastAsia="Calibri" w:cs="Tahoma"/>
          <w:bCs/>
          <w:szCs w:val="22"/>
          <w:lang w:eastAsia="en-US"/>
        </w:rPr>
        <w:t xml:space="preserve"> Y se </w:t>
      </w:r>
      <w:r w:rsidR="00C7535F" w:rsidRPr="005B538C">
        <w:rPr>
          <w:rFonts w:eastAsia="Calibri" w:cs="Tahoma"/>
          <w:b/>
          <w:bCs/>
          <w:szCs w:val="22"/>
          <w:lang w:eastAsia="en-US"/>
        </w:rPr>
        <w:t xml:space="preserve">MODIFICA </w:t>
      </w:r>
      <w:r w:rsidR="00C7535F" w:rsidRPr="005B538C">
        <w:rPr>
          <w:rFonts w:eastAsia="Calibri" w:cs="Tahoma"/>
          <w:bCs/>
          <w:szCs w:val="22"/>
          <w:lang w:eastAsia="en-US"/>
        </w:rPr>
        <w:t xml:space="preserve">la respuesta entregada en la solicitud </w:t>
      </w:r>
      <w:r w:rsidR="00C7535F" w:rsidRPr="005B538C">
        <w:rPr>
          <w:rFonts w:eastAsia="Calibri" w:cs="Tahoma"/>
          <w:b/>
          <w:bCs/>
          <w:szCs w:val="22"/>
          <w:lang w:eastAsia="en-US"/>
        </w:rPr>
        <w:t>00</w:t>
      </w:r>
      <w:r w:rsidR="009F2FC9" w:rsidRPr="005B538C">
        <w:rPr>
          <w:rFonts w:eastAsia="Calibri" w:cs="Tahoma"/>
          <w:b/>
          <w:bCs/>
          <w:szCs w:val="22"/>
          <w:lang w:eastAsia="en-US"/>
        </w:rPr>
        <w:t>323</w:t>
      </w:r>
      <w:r w:rsidR="00C7535F" w:rsidRPr="005B538C">
        <w:rPr>
          <w:rFonts w:eastAsia="Calibri" w:cs="Tahoma"/>
          <w:b/>
          <w:bCs/>
          <w:szCs w:val="22"/>
          <w:lang w:eastAsia="en-US"/>
        </w:rPr>
        <w:t>/TLALNEPA/IP/2024</w:t>
      </w:r>
      <w:r w:rsidR="00C7535F" w:rsidRPr="005B538C">
        <w:rPr>
          <w:rFonts w:eastAsia="Calibri" w:cs="Tahoma"/>
          <w:bCs/>
          <w:szCs w:val="22"/>
          <w:lang w:eastAsia="en-US"/>
        </w:rPr>
        <w:t xml:space="preserve">, por resultar </w:t>
      </w:r>
      <w:r w:rsidR="00C7535F" w:rsidRPr="005B538C">
        <w:rPr>
          <w:rFonts w:eastAsia="Calibri" w:cs="Tahoma"/>
          <w:b/>
          <w:bCs/>
          <w:szCs w:val="22"/>
          <w:lang w:eastAsia="en-US"/>
        </w:rPr>
        <w:t xml:space="preserve">FUNDADAS </w:t>
      </w:r>
      <w:r w:rsidR="00C30073" w:rsidRPr="005B538C">
        <w:rPr>
          <w:rFonts w:eastAsia="Calibri" w:cs="Tahoma"/>
          <w:bCs/>
          <w:szCs w:val="22"/>
          <w:lang w:eastAsia="en-US"/>
        </w:rPr>
        <w:t xml:space="preserve">las razones o motivos de inconformidad hechos valer por </w:t>
      </w:r>
      <w:r w:rsidR="00C30073" w:rsidRPr="005B538C">
        <w:rPr>
          <w:rFonts w:eastAsia="Calibri" w:cs="Tahoma"/>
          <w:b/>
          <w:bCs/>
          <w:szCs w:val="22"/>
          <w:lang w:eastAsia="en-US"/>
        </w:rPr>
        <w:t>LA PARTE RECURRENTE</w:t>
      </w:r>
      <w:r w:rsidR="00C30073" w:rsidRPr="005B538C">
        <w:rPr>
          <w:rFonts w:eastAsia="Calibri" w:cs="Tahoma"/>
          <w:bCs/>
          <w:szCs w:val="22"/>
          <w:lang w:eastAsia="en-US"/>
        </w:rPr>
        <w:t xml:space="preserve"> en el Recurso de Revisión </w:t>
      </w:r>
      <w:r w:rsidR="00C30073" w:rsidRPr="005B538C">
        <w:rPr>
          <w:rFonts w:eastAsia="Calibri" w:cs="Tahoma"/>
          <w:b/>
          <w:bCs/>
          <w:szCs w:val="22"/>
          <w:lang w:eastAsia="en-US"/>
        </w:rPr>
        <w:t>022</w:t>
      </w:r>
      <w:r w:rsidR="009F2FC9" w:rsidRPr="005B538C">
        <w:rPr>
          <w:rFonts w:eastAsia="Calibri" w:cs="Tahoma"/>
          <w:b/>
          <w:bCs/>
          <w:szCs w:val="22"/>
          <w:lang w:eastAsia="en-US"/>
        </w:rPr>
        <w:t>22</w:t>
      </w:r>
      <w:r w:rsidR="00C30073" w:rsidRPr="005B538C">
        <w:rPr>
          <w:rFonts w:eastAsia="Calibri" w:cs="Tahoma"/>
          <w:b/>
          <w:bCs/>
          <w:szCs w:val="22"/>
          <w:lang w:eastAsia="en-US"/>
        </w:rPr>
        <w:t>/INFOEM/IP/RR/2024</w:t>
      </w:r>
      <w:r w:rsidR="009F2FC9" w:rsidRPr="005B538C">
        <w:rPr>
          <w:rFonts w:eastAsia="Calibri" w:cs="Tahoma"/>
          <w:bCs/>
          <w:szCs w:val="22"/>
          <w:lang w:eastAsia="en-US"/>
        </w:rPr>
        <w:t>.</w:t>
      </w:r>
    </w:p>
    <w:p w14:paraId="78D4A482" w14:textId="77777777" w:rsidR="00FC3CE0" w:rsidRPr="005B538C" w:rsidRDefault="00FC3CE0" w:rsidP="005B538C">
      <w:pPr>
        <w:widowControl w:val="0"/>
        <w:rPr>
          <w:rFonts w:eastAsia="Calibri" w:cs="Tahoma"/>
          <w:bCs/>
          <w:szCs w:val="22"/>
          <w:lang w:eastAsia="en-US"/>
        </w:rPr>
      </w:pPr>
    </w:p>
    <w:p w14:paraId="16CF919C" w14:textId="4E847E05" w:rsidR="00FC3CE0" w:rsidRPr="005B538C" w:rsidRDefault="00FC3CE0" w:rsidP="005B538C">
      <w:pPr>
        <w:ind w:right="-93"/>
        <w:rPr>
          <w:rFonts w:eastAsia="Calibri" w:cs="Tahoma"/>
          <w:bCs/>
          <w:szCs w:val="22"/>
          <w:lang w:eastAsia="en-US"/>
        </w:rPr>
      </w:pPr>
      <w:r w:rsidRPr="005B538C">
        <w:rPr>
          <w:rFonts w:eastAsia="Calibri" w:cs="Tahoma"/>
          <w:b/>
          <w:bCs/>
          <w:szCs w:val="22"/>
          <w:lang w:eastAsia="en-US"/>
        </w:rPr>
        <w:t>SEGUNDO.</w:t>
      </w:r>
      <w:r w:rsidRPr="005B538C">
        <w:rPr>
          <w:rFonts w:eastAsia="Calibri" w:cs="Tahoma"/>
          <w:szCs w:val="22"/>
          <w:lang w:eastAsia="es-MX"/>
        </w:rPr>
        <w:t xml:space="preserve"> Se </w:t>
      </w:r>
      <w:r w:rsidRPr="005B538C">
        <w:rPr>
          <w:rFonts w:eastAsia="Calibri" w:cs="Tahoma"/>
          <w:b/>
          <w:szCs w:val="22"/>
          <w:lang w:eastAsia="es-MX"/>
        </w:rPr>
        <w:t xml:space="preserve">ORDENA </w:t>
      </w:r>
      <w:r w:rsidRPr="005B538C">
        <w:rPr>
          <w:rFonts w:eastAsia="Calibri" w:cs="Tahoma"/>
          <w:szCs w:val="22"/>
          <w:lang w:eastAsia="es-MX"/>
        </w:rPr>
        <w:t xml:space="preserve">al </w:t>
      </w:r>
      <w:r w:rsidRPr="005B538C">
        <w:rPr>
          <w:rFonts w:eastAsia="Calibri" w:cs="Tahoma"/>
          <w:b/>
          <w:bCs/>
          <w:szCs w:val="22"/>
          <w:lang w:eastAsia="es-MX"/>
        </w:rPr>
        <w:t>SUJETO OBLIGADO</w:t>
      </w:r>
      <w:r w:rsidRPr="005B538C">
        <w:rPr>
          <w:rFonts w:eastAsia="Calibri" w:cs="Tahoma"/>
          <w:szCs w:val="22"/>
          <w:lang w:eastAsia="es-MX"/>
        </w:rPr>
        <w:t xml:space="preserve">, </w:t>
      </w:r>
      <w:r w:rsidRPr="005B538C">
        <w:rPr>
          <w:rFonts w:eastAsia="Calibri" w:cs="Tahoma"/>
          <w:bCs/>
          <w:szCs w:val="22"/>
          <w:lang w:eastAsia="en-US"/>
        </w:rPr>
        <w:t xml:space="preserve">a efecto de que, previa búsqueda exhaustiva y razonable de la información, entregue a través del </w:t>
      </w:r>
      <w:r w:rsidR="00233005" w:rsidRPr="005B538C">
        <w:rPr>
          <w:rFonts w:eastAsia="Calibri" w:cs="Tahoma"/>
          <w:bCs/>
          <w:szCs w:val="22"/>
          <w:lang w:eastAsia="en-US"/>
        </w:rPr>
        <w:t>SAIMEX, en</w:t>
      </w:r>
      <w:r w:rsidRPr="005B538C">
        <w:rPr>
          <w:rFonts w:eastAsia="Calibri" w:cs="Tahoma"/>
          <w:bCs/>
          <w:szCs w:val="22"/>
          <w:lang w:eastAsia="en-US"/>
        </w:rPr>
        <w:t xml:space="preserve"> su caso en versión pública, los documentos que den cuenta de lo siguiente:</w:t>
      </w:r>
    </w:p>
    <w:p w14:paraId="3411C259" w14:textId="77777777" w:rsidR="00FC3CE0" w:rsidRPr="005B538C" w:rsidRDefault="00FC3CE0" w:rsidP="005B538C">
      <w:pPr>
        <w:ind w:right="-93"/>
        <w:rPr>
          <w:rFonts w:eastAsia="Calibri" w:cs="Tahoma"/>
          <w:bCs/>
          <w:szCs w:val="22"/>
          <w:lang w:eastAsia="en-US"/>
        </w:rPr>
      </w:pPr>
    </w:p>
    <w:p w14:paraId="28599E69" w14:textId="613C140E" w:rsidR="00FC3CE0" w:rsidRPr="005B538C" w:rsidRDefault="00C30073" w:rsidP="005B538C">
      <w:pPr>
        <w:pStyle w:val="Prrafodelista"/>
        <w:numPr>
          <w:ilvl w:val="0"/>
          <w:numId w:val="3"/>
        </w:numPr>
        <w:tabs>
          <w:tab w:val="left" w:pos="4962"/>
        </w:tabs>
        <w:rPr>
          <w:rFonts w:eastAsia="Calibri" w:cs="Tahoma"/>
          <w:i/>
          <w:iCs/>
          <w:szCs w:val="22"/>
          <w:lang w:eastAsia="es-ES_tradnl"/>
        </w:rPr>
      </w:pPr>
      <w:r w:rsidRPr="005B538C">
        <w:rPr>
          <w:rFonts w:eastAsia="Calibri" w:cs="Tahoma"/>
          <w:i/>
          <w:iCs/>
          <w:szCs w:val="22"/>
          <w:lang w:eastAsia="es-ES_tradnl"/>
        </w:rPr>
        <w:t>Los contratos pedidos de los años 2021, 2022 y 2023.</w:t>
      </w:r>
    </w:p>
    <w:p w14:paraId="67346CBA" w14:textId="77777777" w:rsidR="00C30073" w:rsidRPr="005B538C" w:rsidRDefault="00C30073" w:rsidP="005B538C">
      <w:pPr>
        <w:ind w:right="-93"/>
        <w:rPr>
          <w:rFonts w:eastAsia="Calibri" w:cs="Tahoma"/>
          <w:bCs/>
          <w:szCs w:val="22"/>
          <w:lang w:eastAsia="en-US"/>
        </w:rPr>
      </w:pPr>
    </w:p>
    <w:p w14:paraId="0FDBDBB1" w14:textId="77777777" w:rsidR="00FC3CE0" w:rsidRPr="005B538C" w:rsidRDefault="00FC3CE0" w:rsidP="005B538C">
      <w:pPr>
        <w:ind w:right="-93"/>
        <w:rPr>
          <w:rFonts w:eastAsia="Calibri" w:cs="Tahoma"/>
          <w:bCs/>
          <w:szCs w:val="22"/>
          <w:lang w:eastAsia="en-US"/>
        </w:rPr>
      </w:pPr>
      <w:r w:rsidRPr="005B538C">
        <w:rPr>
          <w:rFonts w:eastAsia="Calibri" w:cs="Tahoma"/>
          <w:b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5B538C" w:rsidRDefault="00FC3CE0" w:rsidP="005B538C">
      <w:pPr>
        <w:widowControl w:val="0"/>
        <w:rPr>
          <w:rFonts w:eastAsia="Calibri" w:cs="Tahoma"/>
          <w:bCs/>
          <w:szCs w:val="22"/>
          <w:lang w:eastAsia="en-US"/>
        </w:rPr>
      </w:pPr>
    </w:p>
    <w:p w14:paraId="14C2AD60" w14:textId="323CCBBC" w:rsidR="00FC3CE0" w:rsidRPr="005B538C" w:rsidRDefault="00FC3CE0" w:rsidP="005B538C">
      <w:r w:rsidRPr="005B538C">
        <w:rPr>
          <w:b/>
          <w:bCs/>
        </w:rPr>
        <w:t>TERCERO.</w:t>
      </w:r>
      <w:r w:rsidRPr="005B538C">
        <w:t xml:space="preserve"> Notifíquese la presente resolución al Titular de la Unidad de Transparencia del </w:t>
      </w:r>
      <w:r w:rsidR="008B1E16" w:rsidRPr="005B538C">
        <w:rPr>
          <w:b/>
          <w:bCs/>
        </w:rPr>
        <w:t>SUJETO OBLIGADO</w:t>
      </w:r>
      <w:r w:rsidR="00D6578D" w:rsidRPr="005B538C">
        <w:rPr>
          <w:b/>
          <w:bCs/>
        </w:rPr>
        <w:t xml:space="preserve"> </w:t>
      </w:r>
      <w:r w:rsidR="00D6578D" w:rsidRPr="005B538C">
        <w:t>a través del SAIMEX</w:t>
      </w:r>
      <w:r w:rsidRPr="005B538C">
        <w:t xml:space="preserve">, para que conforme al artículo 186 último párrafo, 189 segundo párrafo y 194 de la Ley de Transparencia y Acceso a la Información Pública del Estado de México y Municipios, dé cumplimiento a lo ordenado dentro del plazo de </w:t>
      </w:r>
      <w:r w:rsidRPr="005B538C">
        <w:rPr>
          <w:b/>
          <w:bCs/>
        </w:rPr>
        <w:t>diez días hábiles</w:t>
      </w:r>
      <w:r w:rsidRPr="005B538C">
        <w:t xml:space="preserve">, e informe a este Instituto en un plazo de </w:t>
      </w:r>
      <w:r w:rsidRPr="005B538C">
        <w:rPr>
          <w:b/>
          <w:bCs/>
        </w:rPr>
        <w:t>tres días hábiles</w:t>
      </w:r>
      <w:r w:rsidRPr="005B538C">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5B538C" w:rsidRDefault="00FC3CE0" w:rsidP="005B538C"/>
    <w:p w14:paraId="16A4F4E2" w14:textId="64DF9CE2" w:rsidR="00FC3CE0" w:rsidRPr="005B538C" w:rsidRDefault="00FC3CE0" w:rsidP="005B538C">
      <w:r w:rsidRPr="005B538C">
        <w:rPr>
          <w:b/>
          <w:bCs/>
        </w:rPr>
        <w:t>CUARTO.</w:t>
      </w:r>
      <w:r w:rsidRPr="005B538C">
        <w:t xml:space="preserve"> Notifíquese a </w:t>
      </w:r>
      <w:r w:rsidRPr="005B538C">
        <w:rPr>
          <w:b/>
          <w:bCs/>
        </w:rPr>
        <w:t>LA PARTE RECURRENTE</w:t>
      </w:r>
      <w:r w:rsidRPr="005B538C">
        <w:t xml:space="preserve"> la presente resolución vía Sistema de Acceso a la Información Mexiquense </w:t>
      </w:r>
      <w:r w:rsidR="008B1E16" w:rsidRPr="005B538C">
        <w:rPr>
          <w:b/>
        </w:rPr>
        <w:t>(</w:t>
      </w:r>
      <w:r w:rsidRPr="005B538C">
        <w:rPr>
          <w:b/>
        </w:rPr>
        <w:t>SAIMEX</w:t>
      </w:r>
      <w:r w:rsidR="008B1E16" w:rsidRPr="005B538C">
        <w:rPr>
          <w:b/>
        </w:rPr>
        <w:t>)</w:t>
      </w:r>
      <w:r w:rsidRPr="005B538C">
        <w:rPr>
          <w:b/>
        </w:rPr>
        <w:t>.</w:t>
      </w:r>
    </w:p>
    <w:p w14:paraId="515336ED" w14:textId="77777777" w:rsidR="00FC3CE0" w:rsidRPr="005B538C" w:rsidRDefault="00FC3CE0" w:rsidP="005B538C"/>
    <w:p w14:paraId="006EFE1D" w14:textId="07CDFDE4" w:rsidR="00FC3CE0" w:rsidRPr="005B538C" w:rsidRDefault="00FC3CE0" w:rsidP="005B538C">
      <w:r w:rsidRPr="005B538C">
        <w:rPr>
          <w:b/>
          <w:bCs/>
        </w:rPr>
        <w:t>QUINTO</w:t>
      </w:r>
      <w:r w:rsidRPr="005B538C">
        <w:t>. Hágase del conocimiento a</w:t>
      </w:r>
      <w:r w:rsidR="008B1E16" w:rsidRPr="005B538C">
        <w:t xml:space="preserve"> </w:t>
      </w:r>
      <w:r w:rsidR="008B1E16" w:rsidRPr="005B538C">
        <w:rPr>
          <w:b/>
          <w:bCs/>
        </w:rPr>
        <w:t xml:space="preserve">LA PARTE </w:t>
      </w:r>
      <w:r w:rsidRPr="005B538C">
        <w:rPr>
          <w:b/>
          <w:bCs/>
        </w:rPr>
        <w:t>RECURRENTE</w:t>
      </w:r>
      <w:r w:rsidRPr="005B538C">
        <w:t xml:space="preserve"> que</w:t>
      </w:r>
      <w:r w:rsidR="008B1E16" w:rsidRPr="005B538C">
        <w:t>,</w:t>
      </w:r>
      <w:r w:rsidRPr="005B538C">
        <w:t xml:space="preserve"> de conformidad con lo establecido en el artículo 196 de la Ley de Transparencia y Acceso a la Información Pública del Estado de México y Municipios, podrá impugnar</w:t>
      </w:r>
      <w:r w:rsidR="008B1E16" w:rsidRPr="005B538C">
        <w:t xml:space="preserve"> la presente resolución</w:t>
      </w:r>
      <w:r w:rsidRPr="005B538C">
        <w:t xml:space="preserve"> vía Juicio de Amparo en los términos de las leyes aplicables.</w:t>
      </w:r>
    </w:p>
    <w:p w14:paraId="0BD627F3" w14:textId="77777777" w:rsidR="00C30073" w:rsidRPr="005B538C" w:rsidRDefault="00C30073" w:rsidP="005B538C"/>
    <w:p w14:paraId="43DF9D99" w14:textId="4C6E52F9" w:rsidR="00FC3CE0" w:rsidRDefault="00FC3CE0" w:rsidP="005B538C">
      <w:r w:rsidRPr="005B538C">
        <w:rPr>
          <w:b/>
          <w:bCs/>
        </w:rPr>
        <w:t>SEXTO.</w:t>
      </w:r>
      <w:r w:rsidRPr="005B538C">
        <w:t xml:space="preserve"> De conformidad con el artículo 198 de la Ley de Transparencia y Acceso a la Información Pública del Estado de México y Municipios, el </w:t>
      </w:r>
      <w:r w:rsidR="008B1E16" w:rsidRPr="005B538C">
        <w:rPr>
          <w:b/>
          <w:bCs/>
        </w:rPr>
        <w:t>SUJETO OBLIGADO</w:t>
      </w:r>
      <w:r w:rsidR="008B1E16" w:rsidRPr="005B538C">
        <w:t xml:space="preserve"> </w:t>
      </w:r>
      <w:r w:rsidRPr="005B538C">
        <w:t>podrá solicitar</w:t>
      </w:r>
      <w:r w:rsidR="008B1E16" w:rsidRPr="005B538C">
        <w:t xml:space="preserve"> </w:t>
      </w:r>
      <w:r w:rsidRPr="005B538C">
        <w:t xml:space="preserve">una ampliación de plazo </w:t>
      </w:r>
      <w:r w:rsidR="008B1E16" w:rsidRPr="005B538C">
        <w:t xml:space="preserve">de manera fundada y motivada, </w:t>
      </w:r>
      <w:r w:rsidRPr="005B538C">
        <w:t>para el cumplimiento de la presente resolución.</w:t>
      </w:r>
    </w:p>
    <w:p w14:paraId="3010DB77" w14:textId="77777777" w:rsidR="005B538C" w:rsidRDefault="005B538C" w:rsidP="005B538C"/>
    <w:p w14:paraId="719A5C63" w14:textId="56CF8EB0" w:rsidR="00664420" w:rsidRPr="005B538C" w:rsidRDefault="00664420" w:rsidP="005B538C">
      <w:pPr>
        <w:rPr>
          <w:rFonts w:eastAsia="Palatino Linotype" w:cs="Palatino Linotype"/>
          <w:szCs w:val="22"/>
        </w:rPr>
      </w:pPr>
      <w:r w:rsidRPr="005B538C">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30F53" w:rsidRPr="005B538C">
        <w:rPr>
          <w:rFonts w:eastAsia="Palatino Linotype" w:cs="Palatino Linotype"/>
          <w:szCs w:val="22"/>
        </w:rPr>
        <w:t>TRI</w:t>
      </w:r>
      <w:r w:rsidR="00C30073" w:rsidRPr="005B538C">
        <w:rPr>
          <w:rFonts w:eastAsia="Palatino Linotype" w:cs="Palatino Linotype"/>
          <w:szCs w:val="22"/>
        </w:rPr>
        <w:t xml:space="preserve">GÉSIMA SEGUNDA SESIÓN ORDINARIA, CELEBRADA EL ONCE DE SEPTIEMBRE DE DOS MIL VEINTICUATRO, ANTE </w:t>
      </w:r>
      <w:r w:rsidRPr="005B538C">
        <w:rPr>
          <w:rFonts w:eastAsia="Palatino Linotype" w:cs="Palatino Linotype"/>
          <w:szCs w:val="22"/>
        </w:rPr>
        <w:t>EL SECRETARIO TÉCNICO DEL PLENO, ALEXIS TAPIA RAMÍREZ.</w:t>
      </w:r>
    </w:p>
    <w:p w14:paraId="49D72DA3" w14:textId="4FAECC1C" w:rsidR="00664420" w:rsidRPr="005B538C" w:rsidRDefault="00C30073" w:rsidP="005B538C">
      <w:pPr>
        <w:ind w:right="-93"/>
        <w:rPr>
          <w:rFonts w:eastAsia="Calibri" w:cs="Tahoma"/>
          <w:bCs/>
          <w:szCs w:val="22"/>
          <w:lang w:eastAsia="en-US"/>
        </w:rPr>
      </w:pPr>
      <w:r w:rsidRPr="005B538C">
        <w:rPr>
          <w:rFonts w:eastAsia="Calibri" w:cs="Tahoma"/>
          <w:bCs/>
          <w:szCs w:val="22"/>
          <w:lang w:eastAsia="en-US"/>
        </w:rPr>
        <w:t>SCMM/AGZ/DEMF/ESS</w:t>
      </w:r>
    </w:p>
    <w:p w14:paraId="5EFEA0CD" w14:textId="77777777" w:rsidR="00664420" w:rsidRPr="005B538C" w:rsidRDefault="00664420" w:rsidP="005B538C">
      <w:pPr>
        <w:ind w:right="-93"/>
        <w:rPr>
          <w:rFonts w:eastAsia="Calibri" w:cs="Tahoma"/>
          <w:szCs w:val="22"/>
          <w:lang w:val="es-ES"/>
        </w:rPr>
      </w:pPr>
    </w:p>
    <w:p w14:paraId="696BC976" w14:textId="77777777" w:rsidR="00664420" w:rsidRPr="005B538C" w:rsidRDefault="00664420" w:rsidP="005B538C">
      <w:pPr>
        <w:ind w:right="-93"/>
        <w:rPr>
          <w:rFonts w:eastAsia="Calibri" w:cs="Tahoma"/>
          <w:bCs/>
          <w:szCs w:val="22"/>
          <w:lang w:val="es-ES" w:eastAsia="en-US"/>
        </w:rPr>
      </w:pPr>
    </w:p>
    <w:p w14:paraId="671CB0C5" w14:textId="77777777" w:rsidR="00664420" w:rsidRPr="005B538C" w:rsidRDefault="00664420" w:rsidP="005B538C">
      <w:pPr>
        <w:ind w:right="-93"/>
        <w:rPr>
          <w:rFonts w:eastAsia="Calibri" w:cs="Tahoma"/>
          <w:bCs/>
          <w:szCs w:val="22"/>
          <w:lang w:val="es-ES_tradnl" w:eastAsia="en-US"/>
        </w:rPr>
      </w:pPr>
    </w:p>
    <w:p w14:paraId="52B66DE7" w14:textId="77777777" w:rsidR="00664420" w:rsidRPr="005B538C" w:rsidRDefault="00664420" w:rsidP="005B538C">
      <w:pPr>
        <w:ind w:right="-93"/>
        <w:rPr>
          <w:rFonts w:eastAsia="Calibri" w:cs="Tahoma"/>
          <w:bCs/>
          <w:szCs w:val="22"/>
          <w:lang w:val="es-ES_tradnl" w:eastAsia="en-US"/>
        </w:rPr>
      </w:pPr>
    </w:p>
    <w:p w14:paraId="3BA305D1" w14:textId="77777777" w:rsidR="00664420" w:rsidRPr="005B538C" w:rsidRDefault="00664420" w:rsidP="005B538C">
      <w:pPr>
        <w:ind w:right="-93"/>
        <w:rPr>
          <w:rFonts w:eastAsia="Calibri" w:cs="Tahoma"/>
          <w:bCs/>
          <w:szCs w:val="22"/>
          <w:lang w:val="es-ES_tradnl" w:eastAsia="en-US"/>
        </w:rPr>
      </w:pPr>
    </w:p>
    <w:p w14:paraId="78230707" w14:textId="77777777" w:rsidR="00664420" w:rsidRPr="005B538C" w:rsidRDefault="00664420" w:rsidP="005B538C">
      <w:pPr>
        <w:ind w:right="-93"/>
        <w:rPr>
          <w:rFonts w:eastAsia="Calibri" w:cs="Tahoma"/>
          <w:bCs/>
          <w:szCs w:val="22"/>
          <w:lang w:val="es-ES_tradnl" w:eastAsia="en-US"/>
        </w:rPr>
      </w:pPr>
    </w:p>
    <w:p w14:paraId="72D18B28" w14:textId="77777777" w:rsidR="00664420" w:rsidRPr="005B538C" w:rsidRDefault="00664420" w:rsidP="005B538C">
      <w:pPr>
        <w:ind w:right="-93"/>
        <w:rPr>
          <w:rFonts w:eastAsia="Calibri" w:cs="Tahoma"/>
          <w:bCs/>
          <w:szCs w:val="22"/>
          <w:lang w:val="es-ES_tradnl" w:eastAsia="en-US"/>
        </w:rPr>
      </w:pPr>
    </w:p>
    <w:p w14:paraId="6BD461DC" w14:textId="77777777" w:rsidR="00664420" w:rsidRPr="005B538C" w:rsidRDefault="00664420" w:rsidP="005B538C">
      <w:pPr>
        <w:tabs>
          <w:tab w:val="center" w:pos="4568"/>
        </w:tabs>
        <w:ind w:right="-93"/>
        <w:rPr>
          <w:rFonts w:eastAsia="Calibri" w:cs="Tahoma"/>
          <w:bCs/>
          <w:szCs w:val="22"/>
          <w:lang w:eastAsia="en-US"/>
        </w:rPr>
      </w:pPr>
    </w:p>
    <w:p w14:paraId="4DBB1727" w14:textId="77777777" w:rsidR="00664420" w:rsidRPr="005B538C" w:rsidRDefault="00664420" w:rsidP="005B538C">
      <w:pPr>
        <w:tabs>
          <w:tab w:val="center" w:pos="4568"/>
        </w:tabs>
        <w:ind w:right="-93"/>
        <w:rPr>
          <w:rFonts w:eastAsia="Calibri" w:cs="Tahoma"/>
          <w:bCs/>
          <w:szCs w:val="22"/>
          <w:lang w:eastAsia="en-US"/>
        </w:rPr>
      </w:pPr>
    </w:p>
    <w:p w14:paraId="1D74121B" w14:textId="77777777" w:rsidR="00664420" w:rsidRPr="005B538C" w:rsidRDefault="00664420" w:rsidP="005B538C">
      <w:pPr>
        <w:tabs>
          <w:tab w:val="center" w:pos="4568"/>
        </w:tabs>
        <w:ind w:right="-93"/>
        <w:rPr>
          <w:rFonts w:eastAsia="Calibri" w:cs="Tahoma"/>
          <w:bCs/>
          <w:szCs w:val="22"/>
          <w:lang w:eastAsia="en-US"/>
        </w:rPr>
      </w:pPr>
    </w:p>
    <w:p w14:paraId="08E74E9C" w14:textId="77777777" w:rsidR="00664420" w:rsidRPr="005B538C" w:rsidRDefault="00664420" w:rsidP="005B538C">
      <w:pPr>
        <w:tabs>
          <w:tab w:val="center" w:pos="4568"/>
        </w:tabs>
        <w:ind w:right="-93"/>
        <w:rPr>
          <w:rFonts w:eastAsia="Calibri" w:cs="Tahoma"/>
          <w:bCs/>
          <w:szCs w:val="22"/>
          <w:lang w:eastAsia="en-US"/>
        </w:rPr>
      </w:pPr>
    </w:p>
    <w:p w14:paraId="2CBF5E03" w14:textId="77777777" w:rsidR="00664420" w:rsidRPr="005B538C" w:rsidRDefault="00664420" w:rsidP="005B538C">
      <w:pPr>
        <w:tabs>
          <w:tab w:val="center" w:pos="4568"/>
        </w:tabs>
        <w:ind w:right="-93"/>
        <w:rPr>
          <w:rFonts w:eastAsia="Calibri" w:cs="Tahoma"/>
          <w:bCs/>
          <w:szCs w:val="22"/>
          <w:lang w:eastAsia="en-US"/>
        </w:rPr>
      </w:pPr>
    </w:p>
    <w:p w14:paraId="44865A6D" w14:textId="77777777" w:rsidR="00664420" w:rsidRPr="005B538C" w:rsidRDefault="00664420" w:rsidP="005B538C">
      <w:pPr>
        <w:tabs>
          <w:tab w:val="center" w:pos="4568"/>
        </w:tabs>
        <w:ind w:right="-93"/>
        <w:rPr>
          <w:rFonts w:eastAsia="Calibri" w:cs="Tahoma"/>
          <w:bCs/>
          <w:szCs w:val="22"/>
          <w:lang w:eastAsia="en-US"/>
        </w:rPr>
      </w:pPr>
    </w:p>
    <w:p w14:paraId="7147F06B" w14:textId="77777777" w:rsidR="00664420" w:rsidRPr="005B538C" w:rsidRDefault="00664420" w:rsidP="005B538C">
      <w:pPr>
        <w:tabs>
          <w:tab w:val="center" w:pos="4568"/>
        </w:tabs>
        <w:ind w:right="-93"/>
        <w:rPr>
          <w:rFonts w:eastAsia="Calibri" w:cs="Tahoma"/>
          <w:bCs/>
          <w:szCs w:val="22"/>
          <w:lang w:eastAsia="en-US"/>
        </w:rPr>
      </w:pPr>
    </w:p>
    <w:p w14:paraId="6FDF3D7E" w14:textId="77777777" w:rsidR="00664420" w:rsidRPr="005B538C" w:rsidRDefault="00664420" w:rsidP="005B538C">
      <w:pPr>
        <w:tabs>
          <w:tab w:val="center" w:pos="4568"/>
        </w:tabs>
        <w:ind w:right="-93"/>
        <w:rPr>
          <w:rFonts w:eastAsia="Calibri" w:cs="Tahoma"/>
          <w:bCs/>
          <w:szCs w:val="22"/>
          <w:lang w:eastAsia="en-US"/>
        </w:rPr>
      </w:pPr>
    </w:p>
    <w:p w14:paraId="6246F818" w14:textId="77777777" w:rsidR="00664420" w:rsidRPr="005B538C" w:rsidRDefault="00664420" w:rsidP="005B538C">
      <w:pPr>
        <w:tabs>
          <w:tab w:val="center" w:pos="4568"/>
        </w:tabs>
        <w:ind w:right="-93"/>
        <w:rPr>
          <w:rFonts w:eastAsia="Calibri" w:cs="Tahoma"/>
          <w:bCs/>
          <w:szCs w:val="22"/>
          <w:lang w:eastAsia="en-US"/>
        </w:rPr>
      </w:pPr>
    </w:p>
    <w:p w14:paraId="57A88B28" w14:textId="77777777" w:rsidR="00664420" w:rsidRPr="005B538C" w:rsidRDefault="00664420" w:rsidP="005B538C">
      <w:pPr>
        <w:tabs>
          <w:tab w:val="center" w:pos="4568"/>
        </w:tabs>
        <w:ind w:right="-93"/>
        <w:rPr>
          <w:rFonts w:eastAsia="Calibri" w:cs="Tahoma"/>
          <w:bCs/>
          <w:szCs w:val="22"/>
          <w:lang w:eastAsia="en-US"/>
        </w:rPr>
      </w:pPr>
    </w:p>
    <w:p w14:paraId="77EF6095" w14:textId="77777777" w:rsidR="00664420" w:rsidRPr="005B538C" w:rsidRDefault="00664420" w:rsidP="005B538C">
      <w:pPr>
        <w:tabs>
          <w:tab w:val="center" w:pos="4568"/>
        </w:tabs>
        <w:ind w:right="-93"/>
        <w:rPr>
          <w:rFonts w:eastAsia="Calibri" w:cs="Tahoma"/>
          <w:bCs/>
          <w:szCs w:val="22"/>
          <w:lang w:eastAsia="en-US"/>
        </w:rPr>
      </w:pPr>
    </w:p>
    <w:p w14:paraId="35593947" w14:textId="77777777" w:rsidR="00664420" w:rsidRPr="005B538C" w:rsidRDefault="00664420" w:rsidP="005B538C">
      <w:pPr>
        <w:tabs>
          <w:tab w:val="center" w:pos="4568"/>
        </w:tabs>
        <w:ind w:right="-93"/>
        <w:rPr>
          <w:rFonts w:eastAsia="Calibri" w:cs="Tahoma"/>
          <w:bCs/>
          <w:szCs w:val="22"/>
          <w:lang w:eastAsia="en-US"/>
        </w:rPr>
      </w:pPr>
    </w:p>
    <w:p w14:paraId="3AF72A17" w14:textId="77777777" w:rsidR="00664420" w:rsidRPr="005B538C" w:rsidRDefault="00664420" w:rsidP="005B538C">
      <w:pPr>
        <w:tabs>
          <w:tab w:val="center" w:pos="4568"/>
        </w:tabs>
        <w:ind w:right="-93"/>
        <w:rPr>
          <w:rFonts w:eastAsia="Calibri" w:cs="Tahoma"/>
          <w:bCs/>
          <w:szCs w:val="22"/>
          <w:lang w:eastAsia="en-US"/>
        </w:rPr>
      </w:pPr>
    </w:p>
    <w:p w14:paraId="37169144" w14:textId="77777777" w:rsidR="00664420" w:rsidRPr="005B538C" w:rsidRDefault="00664420" w:rsidP="005B538C">
      <w:pPr>
        <w:tabs>
          <w:tab w:val="center" w:pos="4568"/>
        </w:tabs>
        <w:ind w:right="-93"/>
        <w:rPr>
          <w:rFonts w:eastAsia="Calibri" w:cs="Tahoma"/>
          <w:bCs/>
          <w:szCs w:val="22"/>
          <w:lang w:eastAsia="en-US"/>
        </w:rPr>
      </w:pPr>
    </w:p>
    <w:p w14:paraId="77CFC088" w14:textId="77777777" w:rsidR="00664420" w:rsidRPr="005B538C" w:rsidRDefault="00664420" w:rsidP="005B538C">
      <w:pPr>
        <w:tabs>
          <w:tab w:val="center" w:pos="4568"/>
        </w:tabs>
        <w:ind w:right="-93"/>
        <w:rPr>
          <w:rFonts w:eastAsia="Calibri" w:cs="Tahoma"/>
          <w:bCs/>
          <w:szCs w:val="22"/>
          <w:lang w:eastAsia="en-US"/>
        </w:rPr>
      </w:pPr>
    </w:p>
    <w:p w14:paraId="781A11A5" w14:textId="77777777" w:rsidR="00664420" w:rsidRPr="005B538C" w:rsidRDefault="00664420" w:rsidP="005B538C">
      <w:pPr>
        <w:tabs>
          <w:tab w:val="center" w:pos="4568"/>
        </w:tabs>
        <w:ind w:right="-93"/>
        <w:rPr>
          <w:rFonts w:eastAsia="Calibri" w:cs="Tahoma"/>
          <w:bCs/>
          <w:szCs w:val="22"/>
          <w:lang w:eastAsia="en-US"/>
        </w:rPr>
      </w:pPr>
    </w:p>
    <w:p w14:paraId="5B4ADFF3" w14:textId="77777777" w:rsidR="00A131AC" w:rsidRPr="005B538C" w:rsidRDefault="00A131AC" w:rsidP="005B538C"/>
    <w:sectPr w:rsidR="00A131AC" w:rsidRPr="005B538C" w:rsidSect="00EE2AF2">
      <w:footerReference w:type="default" r:id="rId2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1F07D" w14:textId="77777777" w:rsidR="00152F62" w:rsidRDefault="00152F62" w:rsidP="00664420">
      <w:pPr>
        <w:spacing w:line="240" w:lineRule="auto"/>
      </w:pPr>
      <w:r>
        <w:separator/>
      </w:r>
    </w:p>
  </w:endnote>
  <w:endnote w:type="continuationSeparator" w:id="0">
    <w:p w14:paraId="32F9BCD3" w14:textId="77777777" w:rsidR="00152F62" w:rsidRDefault="00152F62"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64735" w:rsidRDefault="00D64735">
    <w:pPr>
      <w:tabs>
        <w:tab w:val="center" w:pos="4550"/>
        <w:tab w:val="left" w:pos="5818"/>
      </w:tabs>
      <w:ind w:right="260"/>
      <w:jc w:val="right"/>
      <w:rPr>
        <w:color w:val="071320" w:themeColor="text2" w:themeShade="80"/>
        <w:sz w:val="24"/>
        <w:szCs w:val="24"/>
      </w:rPr>
    </w:pPr>
  </w:p>
  <w:p w14:paraId="1BCA7F23" w14:textId="77777777" w:rsidR="00D64735" w:rsidRDefault="00D647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64735" w:rsidRDefault="00D6473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E01840" w:rsidRPr="00E01840">
      <w:rPr>
        <w:noProof/>
        <w:color w:val="0A1D30" w:themeColor="text2" w:themeShade="BF"/>
        <w:sz w:val="24"/>
        <w:szCs w:val="24"/>
        <w:lang w:val="es-ES"/>
      </w:rPr>
      <w:t>48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E01840" w:rsidRPr="00E01840">
      <w:rPr>
        <w:noProof/>
        <w:color w:val="0A1D30" w:themeColor="text2" w:themeShade="BF"/>
        <w:sz w:val="24"/>
        <w:szCs w:val="24"/>
        <w:lang w:val="es-ES"/>
      </w:rPr>
      <w:t>50</w:t>
    </w:r>
    <w:r>
      <w:rPr>
        <w:color w:val="0A1D30" w:themeColor="text2" w:themeShade="BF"/>
        <w:sz w:val="24"/>
        <w:szCs w:val="24"/>
      </w:rPr>
      <w:fldChar w:fldCharType="end"/>
    </w:r>
  </w:p>
  <w:p w14:paraId="310E15C0" w14:textId="77777777" w:rsidR="00D64735" w:rsidRDefault="00D647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6A7CF" w14:textId="77777777" w:rsidR="00152F62" w:rsidRDefault="00152F62" w:rsidP="00664420">
      <w:pPr>
        <w:spacing w:line="240" w:lineRule="auto"/>
      </w:pPr>
      <w:r>
        <w:separator/>
      </w:r>
    </w:p>
  </w:footnote>
  <w:footnote w:type="continuationSeparator" w:id="0">
    <w:p w14:paraId="5210CCB6" w14:textId="77777777" w:rsidR="00152F62" w:rsidRDefault="00152F62" w:rsidP="00664420">
      <w:pPr>
        <w:spacing w:line="240" w:lineRule="auto"/>
      </w:pPr>
      <w:r>
        <w:continuationSeparator/>
      </w:r>
    </w:p>
  </w:footnote>
  <w:footnote w:id="1">
    <w:p w14:paraId="2EAD0EAA" w14:textId="1562B77F" w:rsidR="00D64735" w:rsidRDefault="00D64735">
      <w:pPr>
        <w:pStyle w:val="Textonotapie"/>
      </w:pPr>
      <w:r>
        <w:rPr>
          <w:rStyle w:val="Refdenotaalpie"/>
        </w:rPr>
        <w:footnoteRef/>
      </w:r>
      <w:r>
        <w:t xml:space="preserve"> Consultable en </w:t>
      </w:r>
      <w:hyperlink r:id="rId1" w:history="1">
        <w:r w:rsidRPr="00AF02C3">
          <w:rPr>
            <w:rStyle w:val="Hipervnculo"/>
          </w:rPr>
          <w:t>http://repositorio.tlalnepantla.gob.mx/files/pdf/repositorio/6558formato.pdf</w:t>
        </w:r>
      </w:hyperlink>
      <w:r>
        <w:t xml:space="preserve"> </w:t>
      </w:r>
    </w:p>
  </w:footnote>
  <w:footnote w:id="2">
    <w:p w14:paraId="097A0B37" w14:textId="0B9DFCB4" w:rsidR="00D64735" w:rsidRPr="00D64735" w:rsidRDefault="00D64735">
      <w:pPr>
        <w:pStyle w:val="Textonotapie"/>
        <w:rPr>
          <w:sz w:val="18"/>
          <w:szCs w:val="18"/>
        </w:rPr>
      </w:pPr>
      <w:r w:rsidRPr="00D64735">
        <w:rPr>
          <w:rStyle w:val="Refdenotaalpie"/>
          <w:sz w:val="18"/>
          <w:szCs w:val="18"/>
        </w:rPr>
        <w:footnoteRef/>
      </w:r>
      <w:r w:rsidRPr="00D64735">
        <w:rPr>
          <w:sz w:val="18"/>
          <w:szCs w:val="18"/>
        </w:rPr>
        <w:t xml:space="preserve"> Localizable en </w:t>
      </w:r>
      <w:hyperlink r:id="rId2" w:history="1">
        <w:r w:rsidRPr="00D64735">
          <w:rPr>
            <w:rStyle w:val="Hipervnculo"/>
            <w:sz w:val="18"/>
            <w:szCs w:val="18"/>
          </w:rPr>
          <w:t>http://repositorio.tlalnepantla.gob.mx/dirfiles/files/delegate/15642.pdf</w:t>
        </w:r>
      </w:hyperlink>
      <w:r w:rsidRPr="00D64735">
        <w:rPr>
          <w:sz w:val="18"/>
          <w:szCs w:val="18"/>
        </w:rPr>
        <w:t xml:space="preserve"> </w:t>
      </w:r>
    </w:p>
  </w:footnote>
  <w:footnote w:id="3">
    <w:p w14:paraId="42BB79C5" w14:textId="77777777" w:rsidR="00D64735" w:rsidRDefault="00D64735" w:rsidP="005D058B">
      <w:pPr>
        <w:spacing w:line="240" w:lineRule="auto"/>
        <w:rPr>
          <w:rFonts w:ascii="Calibri" w:hAnsi="Calibri" w:cs="Calibri"/>
          <w:color w:val="000000"/>
          <w:kern w:val="2"/>
          <w:sz w:val="20"/>
          <w:lang w:eastAsia="en-US"/>
          <w14:ligatures w14:val="standardContextual"/>
        </w:rPr>
      </w:pPr>
      <w:r>
        <w:rPr>
          <w:vertAlign w:val="superscript"/>
        </w:rPr>
        <w:footnoteRef/>
      </w:r>
      <w:r>
        <w:rPr>
          <w:rFonts w:cs="Calibri"/>
          <w:color w:val="000000"/>
          <w:sz w:val="20"/>
        </w:rPr>
        <w:t xml:space="preserve"> Artículo 150 de la Ley de Transparencia y Acceso a la Información Pública del Estado de México y Municipios</w:t>
      </w:r>
    </w:p>
  </w:footnote>
  <w:footnote w:id="4">
    <w:p w14:paraId="2D3B57B4" w14:textId="30E0EA38" w:rsidR="00D64735" w:rsidRDefault="00D64735" w:rsidP="00813E2E">
      <w:pPr>
        <w:rPr>
          <w:rFonts w:cs="Calibri"/>
          <w:color w:val="000000"/>
          <w:sz w:val="20"/>
        </w:rPr>
      </w:pPr>
      <w:r>
        <w:rPr>
          <w:vertAlign w:val="superscript"/>
        </w:rPr>
        <w:footnoteRef/>
      </w:r>
      <w:r>
        <w:rPr>
          <w:rFonts w:cs="Calibri"/>
          <w:color w:val="000000"/>
          <w:sz w:val="20"/>
        </w:rPr>
        <w:t xml:space="preserve"> Artículo 165</w:t>
      </w:r>
      <w:r w:rsidR="005D058B">
        <w:rPr>
          <w:rFonts w:cs="Calibri"/>
          <w:color w:val="000000"/>
          <w:sz w:val="20"/>
        </w:rPr>
        <w:t xml:space="preserve">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64735" w:rsidRPr="00330DA7" w14:paraId="070A4B18" w14:textId="77777777" w:rsidTr="003F35FD">
      <w:trPr>
        <w:trHeight w:val="144"/>
        <w:jc w:val="right"/>
      </w:trPr>
      <w:tc>
        <w:tcPr>
          <w:tcW w:w="2727" w:type="dxa"/>
        </w:tcPr>
        <w:p w14:paraId="62B7493A" w14:textId="77777777" w:rsidR="00D64735" w:rsidRPr="00330DA7" w:rsidRDefault="00D64735" w:rsidP="00880E7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4C28D90" w:rsidR="00D64735" w:rsidRPr="00A90C72" w:rsidRDefault="00D64735" w:rsidP="00880E7A">
          <w:pPr>
            <w:tabs>
              <w:tab w:val="right" w:pos="8838"/>
            </w:tabs>
            <w:spacing w:line="240" w:lineRule="auto"/>
            <w:ind w:left="-74" w:right="-105"/>
            <w:rPr>
              <w:rFonts w:eastAsia="Calibri" w:cs="Tahoma"/>
              <w:szCs w:val="22"/>
              <w:lang w:eastAsia="en-US"/>
            </w:rPr>
          </w:pPr>
          <w:r>
            <w:rPr>
              <w:rFonts w:eastAsia="Calibri" w:cs="Tahoma"/>
              <w:szCs w:val="22"/>
              <w:lang w:eastAsia="en-US"/>
            </w:rPr>
            <w:t>02222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2024 y acumulados</w:t>
          </w:r>
        </w:p>
      </w:tc>
    </w:tr>
    <w:tr w:rsidR="00D64735" w:rsidRPr="00330DA7" w14:paraId="4521E058" w14:textId="77777777" w:rsidTr="003F35FD">
      <w:trPr>
        <w:trHeight w:val="283"/>
        <w:jc w:val="right"/>
      </w:trPr>
      <w:tc>
        <w:tcPr>
          <w:tcW w:w="2727" w:type="dxa"/>
        </w:tcPr>
        <w:p w14:paraId="0B68C086" w14:textId="77777777" w:rsidR="00D64735" w:rsidRPr="00330DA7" w:rsidRDefault="00D64735" w:rsidP="00880E7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CF0FD07" w:rsidR="00D64735" w:rsidRPr="00952DD0" w:rsidRDefault="00D64735" w:rsidP="00880E7A">
          <w:pPr>
            <w:tabs>
              <w:tab w:val="left" w:pos="2834"/>
              <w:tab w:val="right" w:pos="8838"/>
            </w:tabs>
            <w:spacing w:line="240" w:lineRule="auto"/>
            <w:ind w:left="-108" w:right="-105"/>
            <w:rPr>
              <w:rFonts w:eastAsia="Calibri" w:cs="Tahoma"/>
              <w:szCs w:val="22"/>
              <w:lang w:eastAsia="en-US"/>
            </w:rPr>
          </w:pPr>
          <w:r w:rsidRPr="00914B25">
            <w:rPr>
              <w:rFonts w:eastAsia="Calibri" w:cs="Tahoma"/>
              <w:szCs w:val="22"/>
              <w:lang w:eastAsia="en-US"/>
            </w:rPr>
            <w:t>Ayuntamiento de Tlalnepantla de Baz</w:t>
          </w:r>
        </w:p>
      </w:tc>
    </w:tr>
    <w:tr w:rsidR="00D64735" w:rsidRPr="00330DA7" w14:paraId="6331D9B6" w14:textId="77777777" w:rsidTr="003F35FD">
      <w:trPr>
        <w:trHeight w:val="283"/>
        <w:jc w:val="right"/>
      </w:trPr>
      <w:tc>
        <w:tcPr>
          <w:tcW w:w="2727" w:type="dxa"/>
        </w:tcPr>
        <w:p w14:paraId="3FA86BAE" w14:textId="26443BEF" w:rsidR="00D64735" w:rsidRPr="00330DA7" w:rsidRDefault="00D64735" w:rsidP="00880E7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D64735" w:rsidRPr="00EA66FC" w:rsidRDefault="00D64735" w:rsidP="00880E7A">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64735" w:rsidRPr="00443C6B" w:rsidRDefault="00D6473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64735" w:rsidRPr="00330DA7" w14:paraId="29CFF901" w14:textId="77777777" w:rsidTr="004C2FFC">
      <w:trPr>
        <w:trHeight w:val="1435"/>
      </w:trPr>
      <w:tc>
        <w:tcPr>
          <w:tcW w:w="283" w:type="dxa"/>
          <w:shd w:val="clear" w:color="auto" w:fill="auto"/>
        </w:tcPr>
        <w:p w14:paraId="046B9F8F" w14:textId="77777777" w:rsidR="00D64735" w:rsidRPr="00330DA7" w:rsidRDefault="00D64735" w:rsidP="004C2FFC">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64735" w:rsidRPr="00330DA7" w14:paraId="04F272D2" w14:textId="77777777" w:rsidTr="004C2FFC">
            <w:trPr>
              <w:trHeight w:val="144"/>
            </w:trPr>
            <w:tc>
              <w:tcPr>
                <w:tcW w:w="2727" w:type="dxa"/>
              </w:tcPr>
              <w:p w14:paraId="2FD4DBF6" w14:textId="77777777" w:rsidR="00D64735" w:rsidRPr="00330DA7" w:rsidRDefault="00D64735" w:rsidP="00880E7A">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1634580" w:rsidR="00D64735" w:rsidRPr="00A90C72" w:rsidRDefault="00D64735" w:rsidP="00880E7A">
                <w:pPr>
                  <w:tabs>
                    <w:tab w:val="right" w:pos="8838"/>
                  </w:tabs>
                  <w:spacing w:line="240" w:lineRule="auto"/>
                  <w:ind w:left="-74" w:right="-105"/>
                  <w:rPr>
                    <w:rFonts w:eastAsia="Calibri" w:cs="Tahoma"/>
                    <w:szCs w:val="22"/>
                    <w:lang w:eastAsia="en-US"/>
                  </w:rPr>
                </w:pPr>
                <w:r>
                  <w:rPr>
                    <w:rFonts w:eastAsia="Calibri" w:cs="Tahoma"/>
                    <w:szCs w:val="22"/>
                    <w:lang w:eastAsia="en-US"/>
                  </w:rPr>
                  <w:t>2222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2024 y acumulados</w:t>
                </w:r>
              </w:p>
            </w:tc>
            <w:tc>
              <w:tcPr>
                <w:tcW w:w="3402" w:type="dxa"/>
              </w:tcPr>
              <w:p w14:paraId="71DEA1CF" w14:textId="77777777" w:rsidR="00D64735" w:rsidRDefault="00D64735" w:rsidP="00880E7A">
                <w:pPr>
                  <w:tabs>
                    <w:tab w:val="right" w:pos="8838"/>
                  </w:tabs>
                  <w:spacing w:line="240" w:lineRule="auto"/>
                  <w:ind w:left="-74" w:right="-105"/>
                  <w:rPr>
                    <w:rFonts w:eastAsia="Calibri" w:cs="Tahoma"/>
                    <w:szCs w:val="22"/>
                    <w:lang w:eastAsia="en-US"/>
                  </w:rPr>
                </w:pPr>
              </w:p>
            </w:tc>
          </w:tr>
          <w:tr w:rsidR="00D64735" w:rsidRPr="00330DA7" w14:paraId="05C58951" w14:textId="77777777" w:rsidTr="004C2FFC">
            <w:trPr>
              <w:trHeight w:val="144"/>
            </w:trPr>
            <w:tc>
              <w:tcPr>
                <w:tcW w:w="2727" w:type="dxa"/>
              </w:tcPr>
              <w:p w14:paraId="642B9610" w14:textId="77777777" w:rsidR="00D64735" w:rsidRPr="00330DA7" w:rsidRDefault="00D64735" w:rsidP="00880E7A">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35643F6" w:rsidR="00D64735" w:rsidRPr="005F19B1" w:rsidRDefault="00D64735" w:rsidP="005310E5">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D64735" w:rsidRPr="005F19B1" w:rsidRDefault="00D64735" w:rsidP="00880E7A">
                <w:pPr>
                  <w:tabs>
                    <w:tab w:val="left" w:pos="3122"/>
                    <w:tab w:val="right" w:pos="8838"/>
                  </w:tabs>
                  <w:spacing w:line="240" w:lineRule="auto"/>
                  <w:ind w:left="-105" w:right="-105"/>
                  <w:rPr>
                    <w:rFonts w:eastAsia="Calibri" w:cs="Tahoma"/>
                    <w:szCs w:val="22"/>
                    <w:lang w:eastAsia="en-US"/>
                  </w:rPr>
                </w:pPr>
              </w:p>
            </w:tc>
          </w:tr>
          <w:bookmarkEnd w:id="1"/>
          <w:tr w:rsidR="00D64735" w:rsidRPr="00330DA7" w14:paraId="00E6CDC1" w14:textId="77777777" w:rsidTr="004C2FFC">
            <w:trPr>
              <w:trHeight w:val="283"/>
            </w:trPr>
            <w:tc>
              <w:tcPr>
                <w:tcW w:w="2727" w:type="dxa"/>
              </w:tcPr>
              <w:p w14:paraId="0631AD24" w14:textId="77777777" w:rsidR="00D64735" w:rsidRPr="00330DA7" w:rsidRDefault="00D64735" w:rsidP="00880E7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EAEC070" w:rsidR="00D64735" w:rsidRPr="00952DD0" w:rsidRDefault="00D64735" w:rsidP="00880E7A">
                <w:pPr>
                  <w:tabs>
                    <w:tab w:val="left" w:pos="2834"/>
                    <w:tab w:val="right" w:pos="8838"/>
                  </w:tabs>
                  <w:spacing w:line="240" w:lineRule="auto"/>
                  <w:ind w:left="-108" w:right="-105"/>
                  <w:rPr>
                    <w:rFonts w:eastAsia="Calibri" w:cs="Tahoma"/>
                    <w:szCs w:val="22"/>
                    <w:lang w:eastAsia="en-US"/>
                  </w:rPr>
                </w:pPr>
                <w:r w:rsidRPr="00880E7A">
                  <w:rPr>
                    <w:rFonts w:eastAsia="Calibri" w:cs="Tahoma"/>
                    <w:szCs w:val="22"/>
                    <w:lang w:eastAsia="en-US"/>
                  </w:rPr>
                  <w:t>Ayuntamiento de Tlalnepantla de Baz</w:t>
                </w:r>
              </w:p>
            </w:tc>
            <w:tc>
              <w:tcPr>
                <w:tcW w:w="3402" w:type="dxa"/>
              </w:tcPr>
              <w:p w14:paraId="3A7DA319" w14:textId="77777777" w:rsidR="00D64735" w:rsidRPr="00A90C72" w:rsidRDefault="00D64735" w:rsidP="00880E7A">
                <w:pPr>
                  <w:tabs>
                    <w:tab w:val="left" w:pos="2834"/>
                    <w:tab w:val="right" w:pos="8838"/>
                  </w:tabs>
                  <w:spacing w:line="240" w:lineRule="auto"/>
                  <w:ind w:left="-108" w:right="-105"/>
                  <w:rPr>
                    <w:rFonts w:eastAsia="Calibri" w:cs="Tahoma"/>
                    <w:szCs w:val="22"/>
                    <w:lang w:eastAsia="en-US"/>
                  </w:rPr>
                </w:pPr>
              </w:p>
            </w:tc>
          </w:tr>
          <w:tr w:rsidR="00D64735" w:rsidRPr="00330DA7" w14:paraId="0F6CD8D2" w14:textId="77777777" w:rsidTr="004C2FFC">
            <w:trPr>
              <w:trHeight w:val="283"/>
            </w:trPr>
            <w:tc>
              <w:tcPr>
                <w:tcW w:w="2727" w:type="dxa"/>
              </w:tcPr>
              <w:p w14:paraId="31700628" w14:textId="4FBEB5AE" w:rsidR="00D64735" w:rsidRPr="00330DA7" w:rsidRDefault="00D64735" w:rsidP="00880E7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D64735" w:rsidRPr="00EA66FC" w:rsidRDefault="00D64735" w:rsidP="00880E7A">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64735" w:rsidRPr="00330DA7" w:rsidRDefault="00D64735" w:rsidP="00880E7A">
                <w:pPr>
                  <w:tabs>
                    <w:tab w:val="right" w:pos="8838"/>
                  </w:tabs>
                  <w:spacing w:line="240" w:lineRule="auto"/>
                  <w:ind w:left="-108" w:right="-105"/>
                  <w:rPr>
                    <w:rFonts w:eastAsia="Calibri" w:cs="Tahoma"/>
                    <w:szCs w:val="22"/>
                    <w:lang w:eastAsia="en-US"/>
                  </w:rPr>
                </w:pPr>
              </w:p>
            </w:tc>
          </w:tr>
        </w:tbl>
        <w:p w14:paraId="5DC6AC61" w14:textId="77777777" w:rsidR="00D64735" w:rsidRPr="00330DA7" w:rsidRDefault="00D64735" w:rsidP="004C2FFC">
          <w:pPr>
            <w:tabs>
              <w:tab w:val="right" w:pos="8838"/>
            </w:tabs>
            <w:ind w:left="-28"/>
            <w:rPr>
              <w:rFonts w:ascii="Arial" w:eastAsia="Calibri" w:hAnsi="Arial" w:cs="Arial"/>
              <w:b/>
              <w:szCs w:val="22"/>
              <w:lang w:eastAsia="en-US"/>
            </w:rPr>
          </w:pPr>
        </w:p>
      </w:tc>
    </w:tr>
  </w:tbl>
  <w:p w14:paraId="2A906731" w14:textId="77777777" w:rsidR="00D64735" w:rsidRPr="00765661" w:rsidRDefault="00152F62" w:rsidP="004C2FF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6B1F"/>
    <w:multiLevelType w:val="hybridMultilevel"/>
    <w:tmpl w:val="457881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6902BE"/>
    <w:multiLevelType w:val="multilevel"/>
    <w:tmpl w:val="B8542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2084D"/>
    <w:multiLevelType w:val="multilevel"/>
    <w:tmpl w:val="20105A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331E3C87"/>
    <w:multiLevelType w:val="multilevel"/>
    <w:tmpl w:val="97D099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C75363"/>
    <w:multiLevelType w:val="hybridMultilevel"/>
    <w:tmpl w:val="6380B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54B63D5"/>
    <w:multiLevelType w:val="hybridMultilevel"/>
    <w:tmpl w:val="7FE4E430"/>
    <w:lvl w:ilvl="0" w:tplc="9D36BC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073D2D"/>
    <w:multiLevelType w:val="multilevel"/>
    <w:tmpl w:val="2F94B728"/>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9235AF"/>
    <w:multiLevelType w:val="multilevel"/>
    <w:tmpl w:val="8C90E56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2"/>
  </w:num>
  <w:num w:numId="2">
    <w:abstractNumId w:val="16"/>
  </w:num>
  <w:num w:numId="3">
    <w:abstractNumId w:val="18"/>
  </w:num>
  <w:num w:numId="4">
    <w:abstractNumId w:val="7"/>
  </w:num>
  <w:num w:numId="5">
    <w:abstractNumId w:val="4"/>
  </w:num>
  <w:num w:numId="6">
    <w:abstractNumId w:val="20"/>
  </w:num>
  <w:num w:numId="7">
    <w:abstractNumId w:val="14"/>
  </w:num>
  <w:num w:numId="8">
    <w:abstractNumId w:val="6"/>
  </w:num>
  <w:num w:numId="9">
    <w:abstractNumId w:val="1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2"/>
  </w:num>
  <w:num w:numId="14">
    <w:abstractNumId w:val="5"/>
  </w:num>
  <w:num w:numId="15">
    <w:abstractNumId w:val="15"/>
  </w:num>
  <w:num w:numId="16">
    <w:abstractNumId w:val="11"/>
  </w:num>
  <w:num w:numId="17">
    <w:abstractNumId w:val="0"/>
  </w:num>
  <w:num w:numId="18">
    <w:abstractNumId w:val="1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0"/>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4A9"/>
    <w:rsid w:val="0000336B"/>
    <w:rsid w:val="0000629A"/>
    <w:rsid w:val="00012253"/>
    <w:rsid w:val="000318BC"/>
    <w:rsid w:val="00057B2D"/>
    <w:rsid w:val="00080071"/>
    <w:rsid w:val="00084184"/>
    <w:rsid w:val="00084698"/>
    <w:rsid w:val="00093D44"/>
    <w:rsid w:val="000D0D67"/>
    <w:rsid w:val="000E09C4"/>
    <w:rsid w:val="0011350D"/>
    <w:rsid w:val="00141876"/>
    <w:rsid w:val="0014207B"/>
    <w:rsid w:val="00150C49"/>
    <w:rsid w:val="00152F62"/>
    <w:rsid w:val="001569B2"/>
    <w:rsid w:val="001A58B3"/>
    <w:rsid w:val="001B4519"/>
    <w:rsid w:val="001C7688"/>
    <w:rsid w:val="001E529D"/>
    <w:rsid w:val="001F3515"/>
    <w:rsid w:val="0020205D"/>
    <w:rsid w:val="00216D5A"/>
    <w:rsid w:val="00233005"/>
    <w:rsid w:val="00233F17"/>
    <w:rsid w:val="00251D39"/>
    <w:rsid w:val="002746AF"/>
    <w:rsid w:val="002A3601"/>
    <w:rsid w:val="002B023B"/>
    <w:rsid w:val="002B7C6F"/>
    <w:rsid w:val="002B7FB3"/>
    <w:rsid w:val="002D111C"/>
    <w:rsid w:val="002D6D45"/>
    <w:rsid w:val="002D70E9"/>
    <w:rsid w:val="00302476"/>
    <w:rsid w:val="00316542"/>
    <w:rsid w:val="00330FA9"/>
    <w:rsid w:val="00331F35"/>
    <w:rsid w:val="00335CDF"/>
    <w:rsid w:val="00362A11"/>
    <w:rsid w:val="003A40C1"/>
    <w:rsid w:val="003A491E"/>
    <w:rsid w:val="003B5D3E"/>
    <w:rsid w:val="003C12E0"/>
    <w:rsid w:val="003D0AAA"/>
    <w:rsid w:val="003F35FD"/>
    <w:rsid w:val="0041385B"/>
    <w:rsid w:val="00415A09"/>
    <w:rsid w:val="00441BFA"/>
    <w:rsid w:val="00454FBD"/>
    <w:rsid w:val="0047618A"/>
    <w:rsid w:val="004C2FFC"/>
    <w:rsid w:val="004D21B2"/>
    <w:rsid w:val="004D7CD8"/>
    <w:rsid w:val="004E5068"/>
    <w:rsid w:val="004F7A00"/>
    <w:rsid w:val="00523F48"/>
    <w:rsid w:val="005310E5"/>
    <w:rsid w:val="005365FA"/>
    <w:rsid w:val="00537E9D"/>
    <w:rsid w:val="00562986"/>
    <w:rsid w:val="005723CB"/>
    <w:rsid w:val="00575400"/>
    <w:rsid w:val="005B18AF"/>
    <w:rsid w:val="005B538C"/>
    <w:rsid w:val="005D058B"/>
    <w:rsid w:val="005D5A50"/>
    <w:rsid w:val="005F5301"/>
    <w:rsid w:val="005F65B7"/>
    <w:rsid w:val="006067C7"/>
    <w:rsid w:val="006159AD"/>
    <w:rsid w:val="006436D8"/>
    <w:rsid w:val="00646436"/>
    <w:rsid w:val="00652D2A"/>
    <w:rsid w:val="00664420"/>
    <w:rsid w:val="006A646A"/>
    <w:rsid w:val="006B10B0"/>
    <w:rsid w:val="006B4C34"/>
    <w:rsid w:val="006D2248"/>
    <w:rsid w:val="006E25BC"/>
    <w:rsid w:val="006E6BBC"/>
    <w:rsid w:val="006F7768"/>
    <w:rsid w:val="00717E59"/>
    <w:rsid w:val="00735D8B"/>
    <w:rsid w:val="0075762E"/>
    <w:rsid w:val="00775BFC"/>
    <w:rsid w:val="007A3459"/>
    <w:rsid w:val="007B2AD7"/>
    <w:rsid w:val="007B6074"/>
    <w:rsid w:val="007D1C55"/>
    <w:rsid w:val="007D317F"/>
    <w:rsid w:val="007F5D06"/>
    <w:rsid w:val="00805A6E"/>
    <w:rsid w:val="00813E2E"/>
    <w:rsid w:val="0081527F"/>
    <w:rsid w:val="008374B5"/>
    <w:rsid w:val="00865CF4"/>
    <w:rsid w:val="00876DBC"/>
    <w:rsid w:val="00880E7A"/>
    <w:rsid w:val="008A4C0F"/>
    <w:rsid w:val="008A6003"/>
    <w:rsid w:val="008A6F88"/>
    <w:rsid w:val="008B1E16"/>
    <w:rsid w:val="008E1316"/>
    <w:rsid w:val="008E211B"/>
    <w:rsid w:val="00901D7D"/>
    <w:rsid w:val="00904971"/>
    <w:rsid w:val="00910FD2"/>
    <w:rsid w:val="00913C7A"/>
    <w:rsid w:val="00914B25"/>
    <w:rsid w:val="00922B26"/>
    <w:rsid w:val="00930F53"/>
    <w:rsid w:val="00931437"/>
    <w:rsid w:val="00953430"/>
    <w:rsid w:val="00970EB3"/>
    <w:rsid w:val="009A2D78"/>
    <w:rsid w:val="009A7C10"/>
    <w:rsid w:val="009B2945"/>
    <w:rsid w:val="009D4B7C"/>
    <w:rsid w:val="009E2DEE"/>
    <w:rsid w:val="009F0DB5"/>
    <w:rsid w:val="009F2FC9"/>
    <w:rsid w:val="009F797C"/>
    <w:rsid w:val="00A131AC"/>
    <w:rsid w:val="00A16D85"/>
    <w:rsid w:val="00A21A20"/>
    <w:rsid w:val="00A36A99"/>
    <w:rsid w:val="00A53315"/>
    <w:rsid w:val="00A70EF0"/>
    <w:rsid w:val="00A81204"/>
    <w:rsid w:val="00A87781"/>
    <w:rsid w:val="00A9208D"/>
    <w:rsid w:val="00A96AA9"/>
    <w:rsid w:val="00AA6EA9"/>
    <w:rsid w:val="00AC2DB8"/>
    <w:rsid w:val="00AC3CA0"/>
    <w:rsid w:val="00AE3DA7"/>
    <w:rsid w:val="00AF03C4"/>
    <w:rsid w:val="00B22A80"/>
    <w:rsid w:val="00B30958"/>
    <w:rsid w:val="00B97668"/>
    <w:rsid w:val="00BA55A8"/>
    <w:rsid w:val="00BB2ABF"/>
    <w:rsid w:val="00BB64F4"/>
    <w:rsid w:val="00BD3F4F"/>
    <w:rsid w:val="00BD5A7C"/>
    <w:rsid w:val="00BE7A1B"/>
    <w:rsid w:val="00BF0221"/>
    <w:rsid w:val="00BF091A"/>
    <w:rsid w:val="00BF4EAD"/>
    <w:rsid w:val="00C049E2"/>
    <w:rsid w:val="00C15526"/>
    <w:rsid w:val="00C15DC9"/>
    <w:rsid w:val="00C1715D"/>
    <w:rsid w:val="00C25DFF"/>
    <w:rsid w:val="00C30073"/>
    <w:rsid w:val="00C36795"/>
    <w:rsid w:val="00C461EC"/>
    <w:rsid w:val="00C507D4"/>
    <w:rsid w:val="00C71CEF"/>
    <w:rsid w:val="00C72DAA"/>
    <w:rsid w:val="00C7535F"/>
    <w:rsid w:val="00C80B14"/>
    <w:rsid w:val="00C86B2C"/>
    <w:rsid w:val="00C9583B"/>
    <w:rsid w:val="00CB7E9A"/>
    <w:rsid w:val="00CC242B"/>
    <w:rsid w:val="00CD0B92"/>
    <w:rsid w:val="00CE29D3"/>
    <w:rsid w:val="00CF2D8B"/>
    <w:rsid w:val="00CF7586"/>
    <w:rsid w:val="00D036D3"/>
    <w:rsid w:val="00D119B2"/>
    <w:rsid w:val="00D2790D"/>
    <w:rsid w:val="00D3704A"/>
    <w:rsid w:val="00D51ECD"/>
    <w:rsid w:val="00D6170E"/>
    <w:rsid w:val="00D64735"/>
    <w:rsid w:val="00D6578D"/>
    <w:rsid w:val="00D91CB4"/>
    <w:rsid w:val="00DB1C09"/>
    <w:rsid w:val="00DE1133"/>
    <w:rsid w:val="00DE3F33"/>
    <w:rsid w:val="00DF11D0"/>
    <w:rsid w:val="00E01840"/>
    <w:rsid w:val="00E126F2"/>
    <w:rsid w:val="00E16BF5"/>
    <w:rsid w:val="00E37A3F"/>
    <w:rsid w:val="00E37D3C"/>
    <w:rsid w:val="00E62E6A"/>
    <w:rsid w:val="00E71BC5"/>
    <w:rsid w:val="00E83EF5"/>
    <w:rsid w:val="00E872CD"/>
    <w:rsid w:val="00E9335C"/>
    <w:rsid w:val="00E97ADC"/>
    <w:rsid w:val="00EB3267"/>
    <w:rsid w:val="00ED1C1E"/>
    <w:rsid w:val="00EE2AF2"/>
    <w:rsid w:val="00F01D91"/>
    <w:rsid w:val="00F0450D"/>
    <w:rsid w:val="00F04EF1"/>
    <w:rsid w:val="00F07EE6"/>
    <w:rsid w:val="00F30A5A"/>
    <w:rsid w:val="00F33CC8"/>
    <w:rsid w:val="00F4481C"/>
    <w:rsid w:val="00F520F7"/>
    <w:rsid w:val="00F52969"/>
    <w:rsid w:val="00F75D23"/>
    <w:rsid w:val="00F95CDA"/>
    <w:rsid w:val="00FA5957"/>
    <w:rsid w:val="00FC3CE0"/>
    <w:rsid w:val="00FD06A8"/>
    <w:rsid w:val="00FD55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D0288557-7D21-41A8-BD1E-D90B257D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B25"/>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E71BC5"/>
    <w:rPr>
      <w:color w:val="605E5C"/>
      <w:shd w:val="clear" w:color="auto" w:fill="E1DFDD"/>
    </w:rPr>
  </w:style>
  <w:style w:type="paragraph" w:styleId="Textonotapie">
    <w:name w:val="footnote text"/>
    <w:basedOn w:val="Normal"/>
    <w:link w:val="TextonotapieCar"/>
    <w:uiPriority w:val="99"/>
    <w:semiHidden/>
    <w:unhideWhenUsed/>
    <w:rsid w:val="00F0450D"/>
    <w:pPr>
      <w:spacing w:line="240" w:lineRule="auto"/>
    </w:pPr>
    <w:rPr>
      <w:sz w:val="20"/>
    </w:rPr>
  </w:style>
  <w:style w:type="character" w:customStyle="1" w:styleId="TextonotapieCar">
    <w:name w:val="Texto nota pie Car"/>
    <w:basedOn w:val="Fuentedeprrafopredeter"/>
    <w:link w:val="Textonotapie"/>
    <w:uiPriority w:val="99"/>
    <w:semiHidden/>
    <w:rsid w:val="00F0450D"/>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F0450D"/>
    <w:rPr>
      <w:vertAlign w:val="superscript"/>
    </w:rPr>
  </w:style>
  <w:style w:type="character" w:customStyle="1" w:styleId="Mencinsinresolver2">
    <w:name w:val="Mención sin resolver2"/>
    <w:basedOn w:val="Fuentedeprrafopredeter"/>
    <w:uiPriority w:val="99"/>
    <w:semiHidden/>
    <w:unhideWhenUsed/>
    <w:rsid w:val="00F04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859684">
      <w:bodyDiv w:val="1"/>
      <w:marLeft w:val="0"/>
      <w:marRight w:val="0"/>
      <w:marTop w:val="0"/>
      <w:marBottom w:val="0"/>
      <w:divBdr>
        <w:top w:val="none" w:sz="0" w:space="0" w:color="auto"/>
        <w:left w:val="none" w:sz="0" w:space="0" w:color="auto"/>
        <w:bottom w:val="none" w:sz="0" w:space="0" w:color="auto"/>
        <w:right w:val="none" w:sz="0" w:space="0" w:color="auto"/>
      </w:divBdr>
    </w:div>
    <w:div w:id="82281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repositorio.tlalnepantla.gob.mx/dirfiles/files/delegate/15642.pdf" TargetMode="External"/><Relationship Id="rId1" Type="http://schemas.openxmlformats.org/officeDocument/2006/relationships/hyperlink" Target="http://repositorio.tlalnepantla.gob.mx/files/pdf/repositorio/6558format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CAA8FDF6-D72C-4898-885D-41751C05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12853</Words>
  <Characters>70694</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7</cp:revision>
  <cp:lastPrinted>2024-09-12T18:54:00Z</cp:lastPrinted>
  <dcterms:created xsi:type="dcterms:W3CDTF">2024-09-10T02:00:00Z</dcterms:created>
  <dcterms:modified xsi:type="dcterms:W3CDTF">2024-09-12T18:54:00Z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