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0D6E7" w14:textId="77777777" w:rsidR="00135D07" w:rsidRPr="00EA0666" w:rsidRDefault="000E4447">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w:t>
      </w:r>
      <w:r w:rsidR="006E15AC" w:rsidRPr="00EA0666">
        <w:rPr>
          <w:rFonts w:ascii="Palatino Linotype" w:eastAsia="Palatino Linotype" w:hAnsi="Palatino Linotype" w:cs="Palatino Linotype"/>
        </w:rPr>
        <w:t>Metepec,</w:t>
      </w:r>
      <w:r w:rsidR="0076684C" w:rsidRPr="00EA0666">
        <w:rPr>
          <w:rFonts w:ascii="Palatino Linotype" w:eastAsia="Palatino Linotype" w:hAnsi="Palatino Linotype" w:cs="Palatino Linotype"/>
        </w:rPr>
        <w:t xml:space="preserve"> Estado de México, a</w:t>
      </w:r>
      <w:r w:rsidR="00491E0A" w:rsidRPr="00EA0666">
        <w:rPr>
          <w:rFonts w:ascii="Palatino Linotype" w:eastAsia="Palatino Linotype" w:hAnsi="Palatino Linotype" w:cs="Palatino Linotype"/>
        </w:rPr>
        <w:t xml:space="preserve"> </w:t>
      </w:r>
      <w:r w:rsidR="00491E0A" w:rsidRPr="001067C9">
        <w:rPr>
          <w:rFonts w:ascii="Palatino Linotype" w:eastAsia="Palatino Linotype" w:hAnsi="Palatino Linotype" w:cs="Palatino Linotype"/>
          <w:b/>
          <w:bCs/>
        </w:rPr>
        <w:t>cuatro</w:t>
      </w:r>
      <w:r w:rsidR="0076684C" w:rsidRPr="001067C9">
        <w:rPr>
          <w:rFonts w:ascii="Palatino Linotype" w:eastAsia="Palatino Linotype" w:hAnsi="Palatino Linotype" w:cs="Palatino Linotype"/>
          <w:b/>
          <w:bCs/>
        </w:rPr>
        <w:t xml:space="preserve"> </w:t>
      </w:r>
      <w:r w:rsidR="00491E0A" w:rsidRPr="001067C9">
        <w:rPr>
          <w:rFonts w:ascii="Palatino Linotype" w:eastAsia="Palatino Linotype" w:hAnsi="Palatino Linotype" w:cs="Palatino Linotype"/>
          <w:b/>
          <w:bCs/>
        </w:rPr>
        <w:t>de septiembre</w:t>
      </w:r>
      <w:r w:rsidR="00023A3A" w:rsidRPr="001067C9">
        <w:rPr>
          <w:rFonts w:ascii="Palatino Linotype" w:eastAsia="Palatino Linotype" w:hAnsi="Palatino Linotype" w:cs="Palatino Linotype"/>
          <w:b/>
          <w:bCs/>
        </w:rPr>
        <w:t xml:space="preserve"> de dos mil veinticuatro</w:t>
      </w:r>
      <w:r w:rsidRPr="00EA0666">
        <w:rPr>
          <w:rFonts w:ascii="Palatino Linotype" w:eastAsia="Palatino Linotype" w:hAnsi="Palatino Linotype" w:cs="Palatino Linotype"/>
        </w:rPr>
        <w:t xml:space="preserve">. </w:t>
      </w:r>
    </w:p>
    <w:p w14:paraId="0641372F" w14:textId="53F45857" w:rsidR="00135D07" w:rsidRPr="00EA0666" w:rsidRDefault="000E4447">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b/>
        </w:rPr>
        <w:t>VISTO</w:t>
      </w:r>
      <w:r w:rsidRPr="00EA0666">
        <w:rPr>
          <w:rFonts w:ascii="Palatino Linotype" w:eastAsia="Palatino Linotype" w:hAnsi="Palatino Linotype" w:cs="Palatino Linotype"/>
        </w:rPr>
        <w:t xml:space="preserve"> el expediente formado con motivo del recurso de revisión </w:t>
      </w:r>
      <w:r w:rsidR="00491E0A" w:rsidRPr="00EA0666">
        <w:rPr>
          <w:rFonts w:ascii="Palatino Linotype" w:eastAsia="Palatino Linotype" w:hAnsi="Palatino Linotype" w:cs="Palatino Linotype"/>
          <w:b/>
        </w:rPr>
        <w:t>01834/INFOEM/IP/RR/2024</w:t>
      </w:r>
      <w:r w:rsidRPr="00EA0666">
        <w:rPr>
          <w:rFonts w:ascii="Palatino Linotype" w:eastAsia="Palatino Linotype" w:hAnsi="Palatino Linotype" w:cs="Palatino Linotype"/>
        </w:rPr>
        <w:t>, interpuesto por</w:t>
      </w:r>
      <w:r w:rsidRPr="00EA0666">
        <w:rPr>
          <w:rFonts w:ascii="Palatino Linotype" w:eastAsia="Palatino Linotype" w:hAnsi="Palatino Linotype" w:cs="Palatino Linotype"/>
          <w:b/>
        </w:rPr>
        <w:t xml:space="preserve"> </w:t>
      </w:r>
      <w:r w:rsidR="00B82214">
        <w:rPr>
          <w:rFonts w:ascii="Palatino Linotype" w:eastAsia="Palatino Linotype" w:hAnsi="Palatino Linotype" w:cs="Palatino Linotype"/>
          <w:b/>
          <w:sz w:val="22"/>
          <w:szCs w:val="22"/>
        </w:rPr>
        <w:t>XXXXXXX</w:t>
      </w:r>
      <w:r w:rsidRPr="00EA0666">
        <w:rPr>
          <w:rFonts w:ascii="Palatino Linotype" w:eastAsia="Palatino Linotype" w:hAnsi="Palatino Linotype" w:cs="Palatino Linotype"/>
        </w:rPr>
        <w:t xml:space="preserve">, en lo sucesivo la parte </w:t>
      </w:r>
      <w:r w:rsidRPr="00EA0666">
        <w:rPr>
          <w:rFonts w:ascii="Palatino Linotype" w:eastAsia="Palatino Linotype" w:hAnsi="Palatino Linotype" w:cs="Palatino Linotype"/>
          <w:b/>
        </w:rPr>
        <w:t>RECURRENTE,</w:t>
      </w:r>
      <w:r w:rsidRPr="00EA0666">
        <w:rPr>
          <w:rFonts w:ascii="Palatino Linotype" w:eastAsia="Palatino Linotype" w:hAnsi="Palatino Linotype" w:cs="Palatino Linotype"/>
        </w:rPr>
        <w:t xml:space="preserve"> en contra de la respuesta a su solicitud de información con número de folio</w:t>
      </w:r>
      <w:r w:rsidRPr="00EA0666">
        <w:rPr>
          <w:rFonts w:ascii="Palatino Linotype" w:eastAsia="Palatino Linotype" w:hAnsi="Palatino Linotype" w:cs="Palatino Linotype"/>
          <w:b/>
        </w:rPr>
        <w:t xml:space="preserve"> </w:t>
      </w:r>
      <w:r w:rsidR="00491E0A" w:rsidRPr="00EA0666">
        <w:rPr>
          <w:rFonts w:ascii="Palatino Linotype" w:eastAsia="Palatino Linotype" w:hAnsi="Palatino Linotype" w:cs="Palatino Linotype"/>
          <w:b/>
        </w:rPr>
        <w:t>00025/COCOTIT/IP/2024</w:t>
      </w:r>
      <w:r w:rsidRPr="00EA0666">
        <w:rPr>
          <w:rFonts w:ascii="Palatino Linotype" w:eastAsia="Palatino Linotype" w:hAnsi="Palatino Linotype" w:cs="Palatino Linotype"/>
          <w:b/>
        </w:rPr>
        <w:t xml:space="preserve">, </w:t>
      </w:r>
      <w:r w:rsidRPr="00EA0666">
        <w:rPr>
          <w:rFonts w:ascii="Palatino Linotype" w:eastAsia="Palatino Linotype" w:hAnsi="Palatino Linotype" w:cs="Palatino Linotype"/>
        </w:rPr>
        <w:t xml:space="preserve">por parte del </w:t>
      </w:r>
      <w:r w:rsidRPr="00EA0666">
        <w:rPr>
          <w:rFonts w:ascii="Palatino Linotype" w:eastAsia="Palatino Linotype" w:hAnsi="Palatino Linotype" w:cs="Palatino Linotype"/>
          <w:b/>
        </w:rPr>
        <w:t>Ay</w:t>
      </w:r>
      <w:r w:rsidR="004C1D16" w:rsidRPr="00EA0666">
        <w:rPr>
          <w:rFonts w:ascii="Palatino Linotype" w:eastAsia="Palatino Linotype" w:hAnsi="Palatino Linotype" w:cs="Palatino Linotype"/>
          <w:b/>
        </w:rPr>
        <w:t xml:space="preserve">untamiento de </w:t>
      </w:r>
      <w:r w:rsidR="00491E0A" w:rsidRPr="00EA0666">
        <w:rPr>
          <w:rFonts w:ascii="Palatino Linotype" w:eastAsia="Palatino Linotype" w:hAnsi="Palatino Linotype" w:cs="Palatino Linotype"/>
          <w:b/>
        </w:rPr>
        <w:t>Cocotitlán</w:t>
      </w:r>
      <w:r w:rsidRPr="00EA0666">
        <w:rPr>
          <w:rFonts w:ascii="Palatino Linotype" w:eastAsia="Palatino Linotype" w:hAnsi="Palatino Linotype" w:cs="Palatino Linotype"/>
          <w:b/>
        </w:rPr>
        <w:t xml:space="preserve">, </w:t>
      </w:r>
      <w:r w:rsidRPr="00EA0666">
        <w:rPr>
          <w:rFonts w:ascii="Palatino Linotype" w:eastAsia="Palatino Linotype" w:hAnsi="Palatino Linotype" w:cs="Palatino Linotype"/>
        </w:rPr>
        <w:t xml:space="preserve">en lo sucesivo el </w:t>
      </w:r>
      <w:r w:rsidRPr="00EA0666">
        <w:rPr>
          <w:rFonts w:ascii="Palatino Linotype" w:eastAsia="Palatino Linotype" w:hAnsi="Palatino Linotype" w:cs="Palatino Linotype"/>
          <w:b/>
        </w:rPr>
        <w:t xml:space="preserve">SUJETO OBLIGADO, </w:t>
      </w:r>
      <w:r w:rsidRPr="00EA0666">
        <w:rPr>
          <w:rFonts w:ascii="Palatino Linotype" w:eastAsia="Palatino Linotype" w:hAnsi="Palatino Linotype" w:cs="Palatino Linotype"/>
        </w:rPr>
        <w:t xml:space="preserve">se procede a dictar la presente resolución con base en los siguientes: </w:t>
      </w:r>
    </w:p>
    <w:p w14:paraId="0EEEC2B2" w14:textId="77777777" w:rsidR="00135D07" w:rsidRPr="00EA0666" w:rsidRDefault="000E4447">
      <w:pPr>
        <w:spacing w:before="240" w:after="240" w:line="360" w:lineRule="auto"/>
        <w:jc w:val="center"/>
        <w:rPr>
          <w:rFonts w:ascii="Palatino Linotype" w:eastAsia="Palatino Linotype" w:hAnsi="Palatino Linotype" w:cs="Palatino Linotype"/>
          <w:b/>
        </w:rPr>
      </w:pPr>
      <w:r w:rsidRPr="00EA0666">
        <w:rPr>
          <w:rFonts w:ascii="Palatino Linotype" w:eastAsia="Palatino Linotype" w:hAnsi="Palatino Linotype" w:cs="Palatino Linotype"/>
          <w:b/>
        </w:rPr>
        <w:t>I. A N T E C E D E N T E S</w:t>
      </w:r>
    </w:p>
    <w:p w14:paraId="78AFD81D" w14:textId="77777777" w:rsidR="00135D07" w:rsidRPr="00EA0666" w:rsidRDefault="000E4447">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b/>
        </w:rPr>
        <w:t>1. Solicitud de acceso a la información.</w:t>
      </w:r>
      <w:r w:rsidRPr="00EA0666">
        <w:rPr>
          <w:rFonts w:ascii="Palatino Linotype" w:eastAsia="Palatino Linotype" w:hAnsi="Palatino Linotype" w:cs="Palatino Linotype"/>
        </w:rPr>
        <w:t xml:space="preserve"> Con fecha </w:t>
      </w:r>
      <w:r w:rsidR="00491E0A" w:rsidRPr="00EA0666">
        <w:rPr>
          <w:rFonts w:ascii="Palatino Linotype" w:eastAsia="Palatino Linotype" w:hAnsi="Palatino Linotype" w:cs="Palatino Linotype"/>
          <w:b/>
        </w:rPr>
        <w:t>once de marzo</w:t>
      </w:r>
      <w:r w:rsidR="003846A2" w:rsidRPr="00EA0666">
        <w:rPr>
          <w:rFonts w:ascii="Palatino Linotype" w:eastAsia="Palatino Linotype" w:hAnsi="Palatino Linotype" w:cs="Palatino Linotype"/>
          <w:b/>
        </w:rPr>
        <w:t xml:space="preserve"> del do</w:t>
      </w:r>
      <w:r w:rsidRPr="00EA0666">
        <w:rPr>
          <w:rFonts w:ascii="Palatino Linotype" w:eastAsia="Palatino Linotype" w:hAnsi="Palatino Linotype" w:cs="Palatino Linotype"/>
          <w:b/>
        </w:rPr>
        <w:t xml:space="preserve">s </w:t>
      </w:r>
      <w:r w:rsidR="00491E0A" w:rsidRPr="00EA0666">
        <w:rPr>
          <w:rFonts w:ascii="Palatino Linotype" w:eastAsia="Palatino Linotype" w:hAnsi="Palatino Linotype" w:cs="Palatino Linotype"/>
          <w:b/>
        </w:rPr>
        <w:t>mil veinticuatro</w:t>
      </w:r>
      <w:r w:rsidRPr="00EA0666">
        <w:rPr>
          <w:rFonts w:ascii="Palatino Linotype" w:eastAsia="Palatino Linotype" w:hAnsi="Palatino Linotype" w:cs="Palatino Linotype"/>
          <w:b/>
        </w:rPr>
        <w:t>,</w:t>
      </w:r>
      <w:r w:rsidRPr="00EA0666">
        <w:rPr>
          <w:rFonts w:ascii="Palatino Linotype" w:eastAsia="Palatino Linotype" w:hAnsi="Palatino Linotype" w:cs="Palatino Linotype"/>
        </w:rPr>
        <w:t xml:space="preserve"> la parte </w:t>
      </w:r>
      <w:r w:rsidRPr="00EA0666">
        <w:rPr>
          <w:rFonts w:ascii="Palatino Linotype" w:eastAsia="Palatino Linotype" w:hAnsi="Palatino Linotype" w:cs="Palatino Linotype"/>
          <w:b/>
        </w:rPr>
        <w:t xml:space="preserve">RECURRENTE </w:t>
      </w:r>
      <w:r w:rsidRPr="00EA0666">
        <w:rPr>
          <w:rFonts w:ascii="Palatino Linotype" w:eastAsia="Palatino Linotype" w:hAnsi="Palatino Linotype" w:cs="Palatino Linotype"/>
        </w:rPr>
        <w:t xml:space="preserve">presentó, a través del Sistema de Acceso a la Información Mexiquense, en lo subsecuente el </w:t>
      </w:r>
      <w:r w:rsidRPr="00EA0666">
        <w:rPr>
          <w:rFonts w:ascii="Palatino Linotype" w:eastAsia="Palatino Linotype" w:hAnsi="Palatino Linotype" w:cs="Palatino Linotype"/>
          <w:b/>
        </w:rPr>
        <w:t>SAIMEX,</w:t>
      </w:r>
      <w:r w:rsidRPr="00EA0666">
        <w:rPr>
          <w:rFonts w:ascii="Palatino Linotype" w:eastAsia="Palatino Linotype" w:hAnsi="Palatino Linotype" w:cs="Palatino Linotype"/>
        </w:rPr>
        <w:t xml:space="preserve"> ante el </w:t>
      </w:r>
      <w:r w:rsidRPr="00EA0666">
        <w:rPr>
          <w:rFonts w:ascii="Palatino Linotype" w:eastAsia="Palatino Linotype" w:hAnsi="Palatino Linotype" w:cs="Palatino Linotype"/>
          <w:b/>
        </w:rPr>
        <w:t>SUJETO OBLIGADO</w:t>
      </w:r>
      <w:r w:rsidRPr="00EA0666">
        <w:rPr>
          <w:rFonts w:ascii="Palatino Linotype" w:eastAsia="Palatino Linotype" w:hAnsi="Palatino Linotype" w:cs="Palatino Linotype"/>
        </w:rPr>
        <w:t>, la solicitud de acceso a la información pública, a la que se le asignó el número</w:t>
      </w:r>
      <w:r w:rsidRPr="00EA0666">
        <w:rPr>
          <w:rFonts w:ascii="Palatino Linotype" w:eastAsia="Palatino Linotype" w:hAnsi="Palatino Linotype" w:cs="Palatino Linotype"/>
          <w:b/>
        </w:rPr>
        <w:t xml:space="preserve"> </w:t>
      </w:r>
      <w:r w:rsidR="00491E0A" w:rsidRPr="00EA0666">
        <w:rPr>
          <w:rFonts w:ascii="Palatino Linotype" w:eastAsia="Palatino Linotype" w:hAnsi="Palatino Linotype" w:cs="Palatino Linotype"/>
          <w:b/>
        </w:rPr>
        <w:t>00025/COCOTIT/IP/2024</w:t>
      </w:r>
      <w:r w:rsidRPr="00EA0666">
        <w:rPr>
          <w:rFonts w:ascii="Palatino Linotype" w:eastAsia="Palatino Linotype" w:hAnsi="Palatino Linotype" w:cs="Palatino Linotype"/>
          <w:b/>
        </w:rPr>
        <w:t xml:space="preserve">, </w:t>
      </w:r>
      <w:r w:rsidRPr="00EA0666">
        <w:rPr>
          <w:rFonts w:ascii="Palatino Linotype" w:eastAsia="Palatino Linotype" w:hAnsi="Palatino Linotype" w:cs="Palatino Linotype"/>
        </w:rPr>
        <w:t xml:space="preserve">mediante la cual requirió la información siguiente: </w:t>
      </w:r>
    </w:p>
    <w:p w14:paraId="0D02CC3F" w14:textId="77777777" w:rsidR="00135D07" w:rsidRPr="00EA0666" w:rsidRDefault="000E4447">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EA0666">
        <w:rPr>
          <w:rFonts w:ascii="Palatino Linotype" w:eastAsia="Palatino Linotype" w:hAnsi="Palatino Linotype" w:cs="Palatino Linotype"/>
          <w:i/>
          <w:sz w:val="22"/>
          <w:szCs w:val="22"/>
        </w:rPr>
        <w:t>“</w:t>
      </w:r>
      <w:r w:rsidR="00491E0A" w:rsidRPr="00EA0666">
        <w:rPr>
          <w:rFonts w:ascii="Palatino Linotype" w:eastAsia="Palatino Linotype" w:hAnsi="Palatino Linotype" w:cs="Palatino Linotype"/>
          <w:i/>
          <w:sz w:val="22"/>
          <w:szCs w:val="22"/>
        </w:rPr>
        <w:t xml:space="preserve">DE CONFORMIDAD CON LOS ARTÍCULOS 6, 8 DE LA CONSTITUCIÓN POLÍTICA DE LOS ESTADOS UNIDOS MEXICANOS, RELATIVOS A LOS DERECHOS DE ACCESO A LA INFORMACIÓN Y PETICIÓN; EN RELACIÓN CON LA LEY GENERAL DE TRANSPARENCIA Y ACCESO A LA INFORMACIÓN PÚBLICA; LA LEY DE LEY DE TRANSPARENCIA Y ACCESO A LA INFORMACIÓN PÚBLICA DEL ESTADO DE MÉXICO Y MUNICIPIOS. SOLICITO LA SIGUIENTE INFORMACIÓN DE CARÁCTER PÚBLICO, NO SIN ANTES MENCIONAR, QUE DE LA INFORMACIÓN QUE SE SOLICITA NO SE </w:t>
      </w:r>
      <w:r w:rsidR="00491E0A" w:rsidRPr="00EA0666">
        <w:rPr>
          <w:rFonts w:ascii="Palatino Linotype" w:eastAsia="Palatino Linotype" w:hAnsi="Palatino Linotype" w:cs="Palatino Linotype"/>
          <w:i/>
          <w:sz w:val="22"/>
          <w:szCs w:val="22"/>
        </w:rPr>
        <w:lastRenderedPageBreak/>
        <w:t xml:space="preserve">ADVIERTEN LAS CAUSALES DE RESERVA CONFORME A LAS REFERIDAS LEYES, POR LO QUE, DE SER NECESARIO SE DEBEN PROPORCIONAR LOS DOCUMENTOS, QUE ASÍ LO AMERITEN, EN VERSIONES PÚBLICAS. EL SUJETO OBLIGADO DEBE REALIZAR UNA BUSQUEDA EXHAUSTIVA EN LOS ARCHIVOS Y REGISTROS QUE INTEGRAN EL GOBIERNO MUNICIPAL DE COCOTITLÁN, ASÍ COMO APLICAR EL PRINCIPIO DE MAXIMA PUBLICIDAD. INFORMACIÓN QUE SOLICITO: </w:t>
      </w:r>
      <w:r w:rsidR="00491E0A" w:rsidRPr="00EA0666">
        <w:rPr>
          <w:rFonts w:ascii="Palatino Linotype" w:eastAsia="Palatino Linotype" w:hAnsi="Palatino Linotype" w:cs="Palatino Linotype"/>
          <w:b/>
          <w:i/>
          <w:sz w:val="22"/>
          <w:szCs w:val="22"/>
        </w:rPr>
        <w:t>1. DOCUMENTAL ALGUNO REFERENTE A LA LEGALIDAD DEL RELLENO SANITARIO O TIRADERO A CIELO ABIERTO UBIDADO EN SAN ANDRÉS METLA, EN EL MUNICIPIO DE COCOTITLÁN. 2. REGISTRO EN EL INVENTARIO DE BIENES MUEBLES E INMUBLES DEL GOBIERNO MUNICIPAL DE COCOTITLÁN DE ALGÚN BIEN INMUEBLE QUE SEA RELLENO SANITARIO O TIRADERO. 3. ACUERDOS CON OTROS MUNICIPIOS VECINOS PARA DESCARGAR BASURA PROCEDENTE DE ESOS MUNICIPIOS EN EL TIRADERO A CIELO ABIERTO O RELLENO SANITARIO UBICADO EN SAN ANDRES METLA, EN EL MUNICIPIO DE COCOTITLÁN. 4. PERMISOS Y CAMBIO DE USO DE SUELO DEL TIRADERO A CIELO ABIERO O RELLENO SANITARIO UBICADO EN SAN ANDRES METLA, EN EL MUNICIPIO DE COCOTITLAN. 5. COPIA DEL PROYECTO QUE CORRESPONDE AL TIRADERO A CIELO ABIERTO O RELLENO SANITARIO UBIDADO EN SAN ANDRES METLA, JUSTIFICADO DENTRO DEL PLAN DE DESARROLLO MUNICIPAL. 5. NOMBRE DE LOS SERVIDORES PUBLICOS RESPONSABLES DEL CONTROL, VIGILANCIA Y SANEAMIENTO DEL TIRADERO A CIELO ABIERTO O RELLENO SANITARIO UBIDADO EN SAN ANDRES METLA. 6. MANIFESTACIÓN DE IMPACTO AMBIENTAL DEL TIRADERO A CIELO ABIERTO O RELLENO SANITARIO UBICADO EN SAN ANDRES METLA</w:t>
      </w:r>
      <w:r w:rsidR="00491E0A" w:rsidRPr="00EA0666">
        <w:rPr>
          <w:rFonts w:ascii="Palatino Linotype" w:eastAsia="Palatino Linotype" w:hAnsi="Palatino Linotype" w:cs="Palatino Linotype"/>
          <w:i/>
          <w:sz w:val="22"/>
          <w:szCs w:val="22"/>
        </w:rPr>
        <w:t>. SE ADJUNTA FOTOGRAFIA DEL RELLENO SANITARIO O TIRADERO A CIELO ABIERTO UBIDADO EN SAN ANDRES METLA, EN EL MUNICIPIO DE COCOTITLAN.</w:t>
      </w:r>
      <w:r w:rsidRPr="00EA0666">
        <w:rPr>
          <w:rFonts w:ascii="Palatino Linotype" w:eastAsia="Palatino Linotype" w:hAnsi="Palatino Linotype" w:cs="Palatino Linotype"/>
          <w:i/>
          <w:sz w:val="22"/>
          <w:szCs w:val="22"/>
        </w:rPr>
        <w:t>” (Sic)</w:t>
      </w:r>
    </w:p>
    <w:p w14:paraId="3F623C2B" w14:textId="77777777" w:rsidR="00135D07" w:rsidRPr="00EA0666" w:rsidRDefault="00135D07">
      <w:pPr>
        <w:spacing w:before="240"/>
        <w:ind w:left="851" w:right="902"/>
        <w:jc w:val="both"/>
        <w:rPr>
          <w:rFonts w:ascii="Palatino Linotype" w:eastAsia="Palatino Linotype" w:hAnsi="Palatino Linotype" w:cs="Palatino Linotype"/>
          <w:i/>
          <w:sz w:val="22"/>
          <w:szCs w:val="22"/>
        </w:rPr>
      </w:pPr>
    </w:p>
    <w:p w14:paraId="36AB08B3" w14:textId="77777777" w:rsidR="00135D07" w:rsidRPr="00EA0666" w:rsidRDefault="000E4447">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b/>
        </w:rPr>
        <w:t>Modalidad de Entrega:</w:t>
      </w:r>
      <w:r w:rsidRPr="00EA0666">
        <w:rPr>
          <w:rFonts w:ascii="Palatino Linotype" w:eastAsia="Palatino Linotype" w:hAnsi="Palatino Linotype" w:cs="Palatino Linotype"/>
        </w:rPr>
        <w:t xml:space="preserve"> A través de SAIMEX.</w:t>
      </w:r>
    </w:p>
    <w:p w14:paraId="5A799504" w14:textId="77777777" w:rsidR="00491E0A" w:rsidRPr="00EA0666" w:rsidRDefault="00491E0A">
      <w:pPr>
        <w:spacing w:line="360" w:lineRule="auto"/>
        <w:jc w:val="both"/>
        <w:rPr>
          <w:rFonts w:ascii="Palatino Linotype" w:eastAsia="Palatino Linotype" w:hAnsi="Palatino Linotype" w:cs="Palatino Linotype"/>
        </w:rPr>
      </w:pPr>
    </w:p>
    <w:p w14:paraId="05569A11" w14:textId="77777777" w:rsidR="00491E0A" w:rsidRPr="00EA0666" w:rsidRDefault="00491E0A">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El particular adjuntó a su acuse de solicitud de información pública, el siguiente archivo electrónico:</w:t>
      </w:r>
    </w:p>
    <w:p w14:paraId="666128F5" w14:textId="77777777" w:rsidR="00491E0A" w:rsidRPr="00EA0666" w:rsidRDefault="00491E0A" w:rsidP="00491E0A">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lastRenderedPageBreak/>
        <w:t>“</w:t>
      </w:r>
      <w:hyperlink r:id="rId9" w:tgtFrame="_blank" w:history="1">
        <w:r w:rsidRPr="00EA0666">
          <w:rPr>
            <w:rFonts w:ascii="Palatino Linotype" w:eastAsia="Palatino Linotype" w:hAnsi="Palatino Linotype" w:cs="Palatino Linotype"/>
          </w:rPr>
          <w:t>TIRADERO.png</w:t>
        </w:r>
      </w:hyperlink>
      <w:r w:rsidRPr="00EA0666">
        <w:rPr>
          <w:rFonts w:ascii="Palatino Linotype" w:eastAsia="Palatino Linotype" w:hAnsi="Palatino Linotype" w:cs="Palatino Linotype"/>
        </w:rPr>
        <w:t xml:space="preserve">”, </w:t>
      </w:r>
      <w:r w:rsidR="00003506" w:rsidRPr="00EA0666">
        <w:rPr>
          <w:rFonts w:ascii="Palatino Linotype" w:eastAsia="Palatino Linotype" w:hAnsi="Palatino Linotype" w:cs="Palatino Linotype"/>
        </w:rPr>
        <w:t>el cual contiene la siguiente imagen:</w:t>
      </w:r>
    </w:p>
    <w:p w14:paraId="386D3458" w14:textId="77777777" w:rsidR="00003506" w:rsidRPr="00EA0666" w:rsidRDefault="00003506" w:rsidP="00491E0A">
      <w:pPr>
        <w:spacing w:line="360" w:lineRule="auto"/>
        <w:jc w:val="both"/>
        <w:rPr>
          <w:rFonts w:ascii="Palatino Linotype" w:eastAsia="Palatino Linotype" w:hAnsi="Palatino Linotype" w:cs="Palatino Linotype"/>
        </w:rPr>
      </w:pPr>
    </w:p>
    <w:p w14:paraId="507DD8AD" w14:textId="77777777" w:rsidR="00003506" w:rsidRPr="00EA0666" w:rsidRDefault="00003506" w:rsidP="00491E0A">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noProof/>
          <w:lang w:val="es-MX"/>
        </w:rPr>
        <w:drawing>
          <wp:inline distT="0" distB="0" distL="0" distR="0" wp14:anchorId="3085608F" wp14:editId="07D624A5">
            <wp:extent cx="5612130" cy="334200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342005"/>
                    </a:xfrm>
                    <a:prstGeom prst="rect">
                      <a:avLst/>
                    </a:prstGeom>
                  </pic:spPr>
                </pic:pic>
              </a:graphicData>
            </a:graphic>
          </wp:inline>
        </w:drawing>
      </w:r>
    </w:p>
    <w:p w14:paraId="06EE5458" w14:textId="77777777" w:rsidR="00135D07" w:rsidRPr="00EA0666" w:rsidRDefault="00135D07">
      <w:pPr>
        <w:spacing w:line="360" w:lineRule="auto"/>
        <w:jc w:val="both"/>
        <w:rPr>
          <w:rFonts w:ascii="Palatino Linotype" w:eastAsia="Palatino Linotype" w:hAnsi="Palatino Linotype" w:cs="Palatino Linotype"/>
        </w:rPr>
      </w:pPr>
    </w:p>
    <w:p w14:paraId="0026723D" w14:textId="77777777" w:rsidR="0037416A" w:rsidRPr="00EA0666" w:rsidRDefault="000E4447">
      <w:pPr>
        <w:spacing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b/>
        </w:rPr>
        <w:t xml:space="preserve">2. Respuesta. </w:t>
      </w:r>
      <w:r w:rsidRPr="00EA0666">
        <w:rPr>
          <w:rFonts w:ascii="Palatino Linotype" w:eastAsia="Palatino Linotype" w:hAnsi="Palatino Linotype" w:cs="Palatino Linotype"/>
        </w:rPr>
        <w:t xml:space="preserve">Con fecha </w:t>
      </w:r>
      <w:r w:rsidR="00003506" w:rsidRPr="00EA0666">
        <w:rPr>
          <w:rFonts w:ascii="Palatino Linotype" w:eastAsia="Palatino Linotype" w:hAnsi="Palatino Linotype" w:cs="Palatino Linotype"/>
          <w:b/>
        </w:rPr>
        <w:t>nueve de abril de dos mil veinticuatro</w:t>
      </w:r>
      <w:r w:rsidRPr="00EA0666">
        <w:rPr>
          <w:rFonts w:ascii="Palatino Linotype" w:eastAsia="Palatino Linotype" w:hAnsi="Palatino Linotype" w:cs="Palatino Linotype"/>
        </w:rPr>
        <w:t xml:space="preserve">, el </w:t>
      </w:r>
      <w:r w:rsidRPr="00EA0666">
        <w:rPr>
          <w:rFonts w:ascii="Palatino Linotype" w:eastAsia="Palatino Linotype" w:hAnsi="Palatino Linotype" w:cs="Palatino Linotype"/>
          <w:b/>
        </w:rPr>
        <w:t xml:space="preserve">SUJETO OBLIGADO </w:t>
      </w:r>
      <w:r w:rsidRPr="00EA0666">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DF93F76" w14:textId="77777777" w:rsidR="00135D07" w:rsidRPr="00EA0666" w:rsidRDefault="000E4447">
      <w:pPr>
        <w:spacing w:after="240" w:line="360" w:lineRule="auto"/>
        <w:contextualSpacing/>
        <w:jc w:val="both"/>
        <w:rPr>
          <w:rFonts w:ascii="Palatino Linotype" w:eastAsia="Palatino Linotype" w:hAnsi="Palatino Linotype" w:cs="Palatino Linotype"/>
          <w:b/>
        </w:rPr>
      </w:pPr>
      <w:r w:rsidRPr="00EA0666">
        <w:rPr>
          <w:rFonts w:ascii="Palatino Linotype" w:eastAsia="Palatino Linotype" w:hAnsi="Palatino Linotype" w:cs="Palatino Linotype"/>
        </w:rPr>
        <w:t xml:space="preserve"> </w:t>
      </w:r>
    </w:p>
    <w:p w14:paraId="3E047FA4" w14:textId="0AB7C980" w:rsidR="00135D07" w:rsidRPr="00EA0666" w:rsidRDefault="000E4447">
      <w:pPr>
        <w:spacing w:before="240"/>
        <w:ind w:left="851" w:right="902"/>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w:t>
      </w:r>
      <w:r w:rsidR="00B82214">
        <w:rPr>
          <w:rFonts w:ascii="Palatino Linotype" w:eastAsia="Palatino Linotype" w:hAnsi="Palatino Linotype" w:cs="Palatino Linotype"/>
          <w:i/>
          <w:sz w:val="22"/>
          <w:szCs w:val="22"/>
        </w:rPr>
        <w:t>X XXXXX XXXXXXXXXXX</w:t>
      </w:r>
      <w:r w:rsidR="00003506" w:rsidRPr="00EA0666">
        <w:rPr>
          <w:rFonts w:ascii="Palatino Linotype" w:eastAsia="Palatino Linotype" w:hAnsi="Palatino Linotype" w:cs="Palatino Linotype"/>
          <w:i/>
          <w:sz w:val="22"/>
          <w:szCs w:val="22"/>
        </w:rPr>
        <w:t xml:space="preserve">. P R E S E N T E. Reciba de antemano un cordial y afectuoso saludo, al mismo tiempo con las facultades que me otorgan como Director de Servicios Municipales, así como los artículos artículo 4° párrafo quinto, 115 de la Constitución Política de los Estados Unidos Mexicanos 1, 2, 3, 4,5, 10, 27 de la Ley General para la Prevención y Gestión Integral de los Residuos, Norma Técnica Estatal Ambiental NTEA-023-SEMAGEM-RS-2021, que establece las especificaciones para la prestación del servicio de recolección y traslado de residuos sólidos urbanos y de manejo especial, para el estado de México, 125 fracción III de la Ley Orgánica Municipal Del Estado de México y </w:t>
      </w:r>
      <w:r w:rsidR="00003506" w:rsidRPr="00EA0666">
        <w:rPr>
          <w:rFonts w:ascii="Palatino Linotype" w:eastAsia="Palatino Linotype" w:hAnsi="Palatino Linotype" w:cs="Palatino Linotype"/>
          <w:i/>
          <w:sz w:val="22"/>
          <w:szCs w:val="22"/>
        </w:rPr>
        <w:lastRenderedPageBreak/>
        <w:t>artículo 4.56 fracción II del Código para la Biodiversidad del Estado de México, Le hago llegar la respuesta al oficio: TP/MC/00077/2024 de fecha: 22 de marzo del 2024 derivado a la solicitud de información No. De folio 00025/COCOTIT/IP/2024, Queda de la siguiente manera: “</w:t>
      </w:r>
      <w:r w:rsidR="00003506" w:rsidRPr="00EA0666">
        <w:rPr>
          <w:rFonts w:ascii="Palatino Linotype" w:eastAsia="Palatino Linotype" w:hAnsi="Palatino Linotype" w:cs="Palatino Linotype"/>
          <w:b/>
          <w:i/>
          <w:sz w:val="22"/>
          <w:szCs w:val="22"/>
        </w:rPr>
        <w:t xml:space="preserve">1. DOCUMENTAL ALGUNO REFERENTE A LA LEGALIDAD DEL RELLENO SANITARIO O TIRADERO A CIELO ABIERTO UBICADO EN SAN ANDRÉS METLA, EN EL MUNICIPIO DE COCOTITLÁN.” Respuesta al punto marcado con numero aravico 1: REGLEMANTO MUNICIPAL DE GESTION DE RESIDUOS Y PARTICIPACIÓN CIUDADANA “2. REGISTRO EN EL INVENTARIO DE BIENES MUEBLES E INMUEBLES DEL GOBIERNO MUNICIPAL DE COCOTITLÁN DE ALGÚN BIEN INMUEBLE QUE SEA RELLENO SANITARIO TIRADERO.” Respuesta al punto marcado con numero aravico 2: No existe ningún inmueble destinado a relleno sanitario. “3. ACUERDO CON OTROS MUNICIPIOS VECINOS PARA DESCARGAR LA BASURA PROCEDENTE DE ESOS MUNICIPIOS EN EL TIRADERO A CIELO ABIERTO O RELLENO SANITARIO UBICADO EN SAN ANDRÉS METLA EN EL MUNICIPIO DE COCOTITLÁN. </w:t>
      </w:r>
      <w:proofErr w:type="gramStart"/>
      <w:r w:rsidR="00003506" w:rsidRPr="00EA0666">
        <w:rPr>
          <w:rFonts w:ascii="Palatino Linotype" w:eastAsia="Palatino Linotype" w:hAnsi="Palatino Linotype" w:cs="Palatino Linotype"/>
          <w:b/>
          <w:i/>
          <w:sz w:val="22"/>
          <w:szCs w:val="22"/>
        </w:rPr>
        <w:t>“ Respuesta</w:t>
      </w:r>
      <w:proofErr w:type="gramEnd"/>
      <w:r w:rsidR="00003506" w:rsidRPr="00EA0666">
        <w:rPr>
          <w:rFonts w:ascii="Palatino Linotype" w:eastAsia="Palatino Linotype" w:hAnsi="Palatino Linotype" w:cs="Palatino Linotype"/>
          <w:b/>
          <w:i/>
          <w:sz w:val="22"/>
          <w:szCs w:val="22"/>
        </w:rPr>
        <w:t xml:space="preserve"> al punto marcado con numero aravico 3: No hay acuerdo con ningún municipio vecino, ni particulares para descargar la basura procedente de ellos. “4. PERMISOS Y CAMBIO DE SUELO DEL TIRADERO ABIERO O RELLENO SANITARIO UBICADO EN SAN ANDRES METLA, EN EL MUNICIPIO DE COCOTILÁN.” Respuesta al punto marcado con numero aravico 4: “5. COPIA DEL PROYECTO QUE CORRESPONDE AL TIRADERO A CIELO ABIERTO O RELLENO SANITARIO UBICADO EN SAN ANDRES METLA, JUSTIFICADO DENTRO DEL PLAN DE DESARROLLO MUNICIPAL. </w:t>
      </w:r>
      <w:proofErr w:type="gramStart"/>
      <w:r w:rsidR="00003506" w:rsidRPr="00EA0666">
        <w:rPr>
          <w:rFonts w:ascii="Palatino Linotype" w:eastAsia="Palatino Linotype" w:hAnsi="Palatino Linotype" w:cs="Palatino Linotype"/>
          <w:b/>
          <w:i/>
          <w:sz w:val="22"/>
          <w:szCs w:val="22"/>
        </w:rPr>
        <w:t>“ Respuesta</w:t>
      </w:r>
      <w:proofErr w:type="gramEnd"/>
      <w:r w:rsidR="00003506" w:rsidRPr="00EA0666">
        <w:rPr>
          <w:rFonts w:ascii="Palatino Linotype" w:eastAsia="Palatino Linotype" w:hAnsi="Palatino Linotype" w:cs="Palatino Linotype"/>
          <w:b/>
          <w:i/>
          <w:sz w:val="22"/>
          <w:szCs w:val="22"/>
        </w:rPr>
        <w:t xml:space="preserve"> al punto marcado con numero aravico 5: “5. NOMBRE DE LOS SERVIDORES PÚBLICOS RESPONSABLES DEL CONTROL, VIGILANCIA Y SANEAMIENTO DEL TIRADERO A CIELO ABIERTO O RELLENO SANITARIO UUBIDADO EN SAN ANDRES METLA.” Respuesta al punto marcado con numero aravico 5: C. CARLOS CASTILLO TORRES DIRECTOR DE ECOLOGIA C. ARTURO JUAN SANDOVAL GALICIA DIRECTOR DE SERVICIOS PÚBLICOS MUNICIPALES “6. MANIFESTACIÓN DE IMPACTO AMBIENTAL DEL TIRADERO A CIELO ABIERTO O RELLENO SANITARIO UBICADO EN SAN ANDRES METLA. SE ADJUNTA FOTOGRAFÍA DEL RELLENO SANITARIO O TIRADERO A CIELO ABIERTO UBICADO EN SAN ANDRES METLA, EN EL MUNICIPIO DE COCOTITLÁN.” Respuesta al punto marcado con numero aravico 6: Sin más por el momento quedo de usted no sin antes </w:t>
      </w:r>
      <w:r w:rsidR="00003506" w:rsidRPr="00EA0666">
        <w:rPr>
          <w:rFonts w:ascii="Palatino Linotype" w:eastAsia="Palatino Linotype" w:hAnsi="Palatino Linotype" w:cs="Palatino Linotype"/>
          <w:b/>
          <w:i/>
          <w:sz w:val="22"/>
          <w:szCs w:val="22"/>
        </w:rPr>
        <w:lastRenderedPageBreak/>
        <w:t>reiterarle mi más alta y distinguida consideración personal</w:t>
      </w:r>
      <w:r w:rsidR="00003506" w:rsidRPr="00EA0666">
        <w:rPr>
          <w:rFonts w:ascii="Palatino Linotype" w:eastAsia="Palatino Linotype" w:hAnsi="Palatino Linotype" w:cs="Palatino Linotype"/>
          <w:i/>
          <w:sz w:val="22"/>
          <w:szCs w:val="22"/>
        </w:rPr>
        <w:t>. A T E N T A M E N T E _____________________ C. ARTURO JUAN SANDOVAL GALÍCIA DIRECTOR DE SERVICIOS PÚBLICOS MUNICIPALES DE COCOTITLÁN, ESTADO DE MÉXICO</w:t>
      </w:r>
      <w:r w:rsidRPr="00EA0666">
        <w:rPr>
          <w:rFonts w:ascii="Palatino Linotype" w:eastAsia="Palatino Linotype" w:hAnsi="Palatino Linotype" w:cs="Palatino Linotype"/>
          <w:i/>
          <w:sz w:val="22"/>
          <w:szCs w:val="22"/>
        </w:rPr>
        <w:t>...” (Sic)</w:t>
      </w:r>
    </w:p>
    <w:p w14:paraId="4DA17C69" w14:textId="77777777" w:rsidR="004C1D16" w:rsidRPr="00EA0666" w:rsidRDefault="004C1D16">
      <w:pPr>
        <w:spacing w:before="240"/>
        <w:ind w:left="851" w:right="902"/>
        <w:jc w:val="both"/>
        <w:rPr>
          <w:rFonts w:ascii="Palatino Linotype" w:eastAsia="Palatino Linotype" w:hAnsi="Palatino Linotype" w:cs="Palatino Linotype"/>
          <w:i/>
          <w:sz w:val="22"/>
          <w:szCs w:val="22"/>
        </w:rPr>
      </w:pPr>
    </w:p>
    <w:p w14:paraId="472EAD13" w14:textId="77777777" w:rsidR="00135D07" w:rsidRPr="00EA0666" w:rsidRDefault="000E4447">
      <w:pPr>
        <w:spacing w:before="240" w:after="240" w:line="360" w:lineRule="auto"/>
        <w:ind w:right="49"/>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El </w:t>
      </w:r>
      <w:r w:rsidRPr="00EA0666">
        <w:rPr>
          <w:rFonts w:ascii="Palatino Linotype" w:eastAsia="Palatino Linotype" w:hAnsi="Palatino Linotype" w:cs="Palatino Linotype"/>
          <w:b/>
        </w:rPr>
        <w:t>SUJETO OBLIGADO</w:t>
      </w:r>
      <w:r w:rsidR="0037416A" w:rsidRPr="00EA0666">
        <w:rPr>
          <w:rFonts w:ascii="Palatino Linotype" w:eastAsia="Palatino Linotype" w:hAnsi="Palatino Linotype" w:cs="Palatino Linotype"/>
        </w:rPr>
        <w:t>, adjuntó a su respuesta el</w:t>
      </w:r>
      <w:r w:rsidRPr="00EA0666">
        <w:rPr>
          <w:rFonts w:ascii="Palatino Linotype" w:eastAsia="Palatino Linotype" w:hAnsi="Palatino Linotype" w:cs="Palatino Linotype"/>
        </w:rPr>
        <w:t xml:space="preserve"> archivo electrónico siguiente:</w:t>
      </w:r>
    </w:p>
    <w:p w14:paraId="64B27F14" w14:textId="77777777" w:rsidR="00692EC0" w:rsidRPr="00EA0666" w:rsidRDefault="0037416A">
      <w:pPr>
        <w:spacing w:before="240" w:after="240" w:line="360" w:lineRule="auto"/>
        <w:ind w:right="49"/>
        <w:jc w:val="both"/>
        <w:rPr>
          <w:rFonts w:ascii="Palatino Linotype" w:eastAsia="Palatino Linotype" w:hAnsi="Palatino Linotype" w:cs="Palatino Linotype"/>
        </w:rPr>
      </w:pPr>
      <w:r w:rsidRPr="00EA0666">
        <w:rPr>
          <w:rFonts w:ascii="Palatino Linotype" w:eastAsia="Palatino Linotype" w:hAnsi="Palatino Linotype" w:cs="Palatino Linotype"/>
        </w:rPr>
        <w:t>“</w:t>
      </w:r>
      <w:hyperlink r:id="rId11" w:tgtFrame="_blank" w:history="1">
        <w:r w:rsidR="00E37B2F" w:rsidRPr="00EA0666">
          <w:rPr>
            <w:rFonts w:ascii="Palatino Linotype" w:eastAsia="Palatino Linotype" w:hAnsi="Palatino Linotype" w:cs="Palatino Linotype"/>
          </w:rPr>
          <w:t>DSMOEI0112024.pdf</w:t>
        </w:r>
      </w:hyperlink>
      <w:r w:rsidRPr="00EA0666">
        <w:rPr>
          <w:rFonts w:ascii="Palatino Linotype" w:eastAsia="Palatino Linotype" w:hAnsi="Palatino Linotype" w:cs="Palatino Linotype"/>
        </w:rPr>
        <w:t xml:space="preserve">”, </w:t>
      </w:r>
      <w:r w:rsidR="00532C82" w:rsidRPr="00EA0666">
        <w:rPr>
          <w:rFonts w:ascii="Palatino Linotype" w:eastAsia="Palatino Linotype" w:hAnsi="Palatino Linotype" w:cs="Palatino Linotype"/>
        </w:rPr>
        <w:t xml:space="preserve">el cual contiene el oficio número </w:t>
      </w:r>
      <w:r w:rsidR="00E37B2F" w:rsidRPr="00EA0666">
        <w:rPr>
          <w:rFonts w:ascii="Palatino Linotype" w:eastAsia="Palatino Linotype" w:hAnsi="Palatino Linotype" w:cs="Palatino Linotype"/>
        </w:rPr>
        <w:t>DSM/OEI/011/2024</w:t>
      </w:r>
      <w:r w:rsidR="005D3C94" w:rsidRPr="00EA0666">
        <w:rPr>
          <w:rFonts w:ascii="Palatino Linotype" w:eastAsia="Palatino Linotype" w:hAnsi="Palatino Linotype" w:cs="Palatino Linotype"/>
        </w:rPr>
        <w:t xml:space="preserve">, por medio del cual </w:t>
      </w:r>
      <w:r w:rsidR="00E37B2F" w:rsidRPr="00EA0666">
        <w:rPr>
          <w:rFonts w:ascii="Palatino Linotype" w:eastAsia="Palatino Linotype" w:hAnsi="Palatino Linotype" w:cs="Palatino Linotype"/>
        </w:rPr>
        <w:t xml:space="preserve">el </w:t>
      </w:r>
      <w:proofErr w:type="gramStart"/>
      <w:r w:rsidR="00E37B2F" w:rsidRPr="00EA0666">
        <w:rPr>
          <w:rFonts w:ascii="Palatino Linotype" w:eastAsia="Palatino Linotype" w:hAnsi="Palatino Linotype" w:cs="Palatino Linotype"/>
        </w:rPr>
        <w:t>Director</w:t>
      </w:r>
      <w:proofErr w:type="gramEnd"/>
      <w:r w:rsidR="00E37B2F" w:rsidRPr="00EA0666">
        <w:rPr>
          <w:rFonts w:ascii="Palatino Linotype" w:eastAsia="Palatino Linotype" w:hAnsi="Palatino Linotype" w:cs="Palatino Linotype"/>
        </w:rPr>
        <w:t xml:space="preserve"> de Servicios Públicos</w:t>
      </w:r>
      <w:r w:rsidR="004C1D16" w:rsidRPr="00EA0666">
        <w:rPr>
          <w:rFonts w:ascii="Palatino Linotype" w:eastAsia="Palatino Linotype" w:hAnsi="Palatino Linotype" w:cs="Palatino Linotype"/>
        </w:rPr>
        <w:t xml:space="preserve"> del SUJETO OBLIGADO</w:t>
      </w:r>
      <w:r w:rsidR="00692EC0" w:rsidRPr="00EA0666">
        <w:rPr>
          <w:rFonts w:ascii="Palatino Linotype" w:eastAsia="Palatino Linotype" w:hAnsi="Palatino Linotype" w:cs="Palatino Linotype"/>
        </w:rPr>
        <w:t xml:space="preserve">, </w:t>
      </w:r>
      <w:r w:rsidR="004C1D16" w:rsidRPr="00EA0666">
        <w:rPr>
          <w:rFonts w:ascii="Palatino Linotype" w:eastAsia="Palatino Linotype" w:hAnsi="Palatino Linotype" w:cs="Palatino Linotype"/>
        </w:rPr>
        <w:t>informó lo siguiente</w:t>
      </w:r>
      <w:r w:rsidR="00692EC0" w:rsidRPr="00EA0666">
        <w:rPr>
          <w:rFonts w:ascii="Palatino Linotype" w:eastAsia="Palatino Linotype" w:hAnsi="Palatino Linotype" w:cs="Palatino Linotype"/>
        </w:rPr>
        <w:t>:</w:t>
      </w:r>
    </w:p>
    <w:p w14:paraId="2EC1FF8D" w14:textId="47524623" w:rsidR="00E37B2F" w:rsidRPr="00EA0666" w:rsidRDefault="00B82214">
      <w:pPr>
        <w:spacing w:before="240" w:after="240" w:line="360" w:lineRule="auto"/>
        <w:ind w:right="49"/>
        <w:jc w:val="both"/>
        <w:rPr>
          <w:rFonts w:ascii="Palatino Linotype" w:eastAsia="Palatino Linotype" w:hAnsi="Palatino Linotype" w:cs="Palatino Linotype"/>
        </w:rPr>
      </w:pPr>
      <w:r w:rsidRPr="00B82214">
        <w:rPr>
          <w:rFonts w:ascii="Palatino Linotype" w:eastAsia="Palatino Linotype" w:hAnsi="Palatino Linotype" w:cs="Palatino Linotype"/>
        </w:rPr>
        <w:drawing>
          <wp:inline distT="0" distB="0" distL="0" distR="0" wp14:anchorId="3A598235" wp14:editId="30DD7F60">
            <wp:extent cx="5612130" cy="4817745"/>
            <wp:effectExtent l="0" t="0" r="762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817745"/>
                    </a:xfrm>
                    <a:prstGeom prst="rect">
                      <a:avLst/>
                    </a:prstGeom>
                  </pic:spPr>
                </pic:pic>
              </a:graphicData>
            </a:graphic>
          </wp:inline>
        </w:drawing>
      </w:r>
    </w:p>
    <w:p w14:paraId="6375A388" w14:textId="77777777" w:rsidR="00692EC0" w:rsidRPr="00EA0666" w:rsidRDefault="00E37B2F">
      <w:pPr>
        <w:spacing w:before="240" w:after="240" w:line="360" w:lineRule="auto"/>
        <w:ind w:right="49"/>
        <w:jc w:val="both"/>
        <w:rPr>
          <w:rFonts w:ascii="Palatino Linotype" w:eastAsia="Palatino Linotype" w:hAnsi="Palatino Linotype" w:cs="Palatino Linotype"/>
        </w:rPr>
      </w:pPr>
      <w:r w:rsidRPr="00EA0666">
        <w:rPr>
          <w:rFonts w:ascii="Palatino Linotype" w:eastAsia="Palatino Linotype" w:hAnsi="Palatino Linotype" w:cs="Palatino Linotype"/>
          <w:noProof/>
          <w:lang w:val="es-MX"/>
        </w:rPr>
        <w:lastRenderedPageBreak/>
        <w:drawing>
          <wp:inline distT="0" distB="0" distL="0" distR="0" wp14:anchorId="056AAA08" wp14:editId="6809BB1D">
            <wp:extent cx="5612130" cy="630618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6306185"/>
                    </a:xfrm>
                    <a:prstGeom prst="rect">
                      <a:avLst/>
                    </a:prstGeom>
                  </pic:spPr>
                </pic:pic>
              </a:graphicData>
            </a:graphic>
          </wp:inline>
        </w:drawing>
      </w:r>
    </w:p>
    <w:p w14:paraId="330F740B" w14:textId="77777777" w:rsidR="00135D07" w:rsidRPr="00EA0666" w:rsidRDefault="00692EC0">
      <w:pPr>
        <w:spacing w:before="240" w:after="240" w:line="360" w:lineRule="auto"/>
        <w:ind w:right="49"/>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 </w:t>
      </w:r>
      <w:r w:rsidR="004C1D16" w:rsidRPr="00EA0666">
        <w:rPr>
          <w:rFonts w:ascii="Palatino Linotype" w:eastAsia="Palatino Linotype" w:hAnsi="Palatino Linotype" w:cs="Palatino Linotype"/>
          <w:b/>
        </w:rPr>
        <w:t>3</w:t>
      </w:r>
      <w:r w:rsidR="000E4447" w:rsidRPr="00EA0666">
        <w:rPr>
          <w:rFonts w:ascii="Palatino Linotype" w:eastAsia="Palatino Linotype" w:hAnsi="Palatino Linotype" w:cs="Palatino Linotype"/>
          <w:b/>
        </w:rPr>
        <w:t xml:space="preserve">. Interposición del recurso de revisión. </w:t>
      </w:r>
      <w:r w:rsidR="000E4447" w:rsidRPr="00EA0666">
        <w:rPr>
          <w:rFonts w:ascii="Palatino Linotype" w:eastAsia="Palatino Linotype" w:hAnsi="Palatino Linotype" w:cs="Palatino Linotype"/>
        </w:rPr>
        <w:t xml:space="preserve">Inconforme con los términos de la respuesta emitida por parte del </w:t>
      </w:r>
      <w:r w:rsidR="000E4447" w:rsidRPr="00EA0666">
        <w:rPr>
          <w:rFonts w:ascii="Palatino Linotype" w:eastAsia="Palatino Linotype" w:hAnsi="Palatino Linotype" w:cs="Palatino Linotype"/>
          <w:b/>
        </w:rPr>
        <w:t>SUJETO OBLIGADO</w:t>
      </w:r>
      <w:r w:rsidR="000E4447" w:rsidRPr="00EA0666">
        <w:rPr>
          <w:rFonts w:ascii="Palatino Linotype" w:eastAsia="Palatino Linotype" w:hAnsi="Palatino Linotype" w:cs="Palatino Linotype"/>
        </w:rPr>
        <w:t xml:space="preserve">, el </w:t>
      </w:r>
      <w:r w:rsidR="00E37B2F" w:rsidRPr="00EA0666">
        <w:rPr>
          <w:rFonts w:ascii="Palatino Linotype" w:eastAsia="Palatino Linotype" w:hAnsi="Palatino Linotype" w:cs="Palatino Linotype"/>
          <w:b/>
        </w:rPr>
        <w:t>diez</w:t>
      </w:r>
      <w:r w:rsidR="00CA60E1" w:rsidRPr="00EA0666">
        <w:rPr>
          <w:rFonts w:ascii="Palatino Linotype" w:eastAsia="Palatino Linotype" w:hAnsi="Palatino Linotype" w:cs="Palatino Linotype"/>
          <w:b/>
        </w:rPr>
        <w:t xml:space="preserve"> de</w:t>
      </w:r>
      <w:r w:rsidR="00E37B2F" w:rsidRPr="00EA0666">
        <w:rPr>
          <w:rFonts w:ascii="Palatino Linotype" w:eastAsia="Palatino Linotype" w:hAnsi="Palatino Linotype" w:cs="Palatino Linotype"/>
          <w:b/>
        </w:rPr>
        <w:t xml:space="preserve"> abril</w:t>
      </w:r>
      <w:r w:rsidR="000E4447" w:rsidRPr="00EA0666">
        <w:rPr>
          <w:rFonts w:ascii="Palatino Linotype" w:eastAsia="Palatino Linotype" w:hAnsi="Palatino Linotype" w:cs="Palatino Linotype"/>
          <w:b/>
        </w:rPr>
        <w:t xml:space="preserve"> del dos mil </w:t>
      </w:r>
      <w:r w:rsidR="00E37B2F" w:rsidRPr="00EA0666">
        <w:rPr>
          <w:rFonts w:ascii="Palatino Linotype" w:eastAsia="Palatino Linotype" w:hAnsi="Palatino Linotype" w:cs="Palatino Linotype"/>
          <w:b/>
        </w:rPr>
        <w:lastRenderedPageBreak/>
        <w:t>veinticuatro</w:t>
      </w:r>
      <w:r w:rsidR="000E4447" w:rsidRPr="00EA0666">
        <w:rPr>
          <w:rFonts w:ascii="Palatino Linotype" w:eastAsia="Palatino Linotype" w:hAnsi="Palatino Linotype" w:cs="Palatino Linotype"/>
          <w:b/>
        </w:rPr>
        <w:t>,</w:t>
      </w:r>
      <w:r w:rsidR="000E4447" w:rsidRPr="00EA0666">
        <w:rPr>
          <w:rFonts w:ascii="Palatino Linotype" w:eastAsia="Palatino Linotype" w:hAnsi="Palatino Linotype" w:cs="Palatino Linotype"/>
        </w:rPr>
        <w:t xml:space="preserve"> la parte recurrente interpuso el recurso de revisión a través de </w:t>
      </w:r>
      <w:r w:rsidR="000E4447" w:rsidRPr="00EA0666">
        <w:rPr>
          <w:rFonts w:ascii="Palatino Linotype" w:eastAsia="Palatino Linotype" w:hAnsi="Palatino Linotype" w:cs="Palatino Linotype"/>
          <w:b/>
        </w:rPr>
        <w:t xml:space="preserve">SAIMEX, </w:t>
      </w:r>
      <w:r w:rsidR="000E4447" w:rsidRPr="00EA0666">
        <w:rPr>
          <w:rFonts w:ascii="Palatino Linotype" w:eastAsia="Palatino Linotype" w:hAnsi="Palatino Linotype" w:cs="Palatino Linotype"/>
        </w:rPr>
        <w:t>en donde se manifestó de la siguiente manera:</w:t>
      </w:r>
    </w:p>
    <w:p w14:paraId="72E3A974" w14:textId="77777777" w:rsidR="00135D07" w:rsidRPr="00EA0666" w:rsidRDefault="000E4447">
      <w:pPr>
        <w:tabs>
          <w:tab w:val="left" w:pos="2745"/>
        </w:tabs>
        <w:spacing w:before="240" w:after="240" w:line="360" w:lineRule="auto"/>
        <w:jc w:val="both"/>
        <w:rPr>
          <w:rFonts w:ascii="Palatino Linotype" w:eastAsia="Palatino Linotype" w:hAnsi="Palatino Linotype" w:cs="Palatino Linotype"/>
          <w:b/>
        </w:rPr>
      </w:pPr>
      <w:r w:rsidRPr="00EA0666">
        <w:rPr>
          <w:rFonts w:ascii="Palatino Linotype" w:eastAsia="Palatino Linotype" w:hAnsi="Palatino Linotype" w:cs="Palatino Linotype"/>
          <w:b/>
        </w:rPr>
        <w:t xml:space="preserve">Acto impugnado: </w:t>
      </w:r>
      <w:r w:rsidRPr="00EA0666">
        <w:rPr>
          <w:rFonts w:ascii="Palatino Linotype" w:eastAsia="Palatino Linotype" w:hAnsi="Palatino Linotype" w:cs="Palatino Linotype"/>
          <w:b/>
        </w:rPr>
        <w:tab/>
      </w:r>
    </w:p>
    <w:p w14:paraId="22E8B0B7" w14:textId="77777777" w:rsidR="00135D07" w:rsidRPr="00EA0666" w:rsidRDefault="000E4447">
      <w:pPr>
        <w:ind w:left="851" w:right="902"/>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w:t>
      </w:r>
      <w:r w:rsidR="00E37B2F" w:rsidRPr="00EA0666">
        <w:rPr>
          <w:rFonts w:ascii="Palatino Linotype" w:eastAsia="Palatino Linotype" w:hAnsi="Palatino Linotype" w:cs="Palatino Linotype"/>
          <w:i/>
          <w:sz w:val="22"/>
          <w:szCs w:val="22"/>
        </w:rPr>
        <w:t xml:space="preserve">En la solicitud de información folio 00025/COCOTIT/IP/2024, en el punto 1 "SOLICITO DOCUMENTAL ALGUNO REFERENTE A LA LEGALIDAD DEL RELLENO SANITARIO O TIRADERO A CIELO ABIERTO UBIDADO EN SAN ANDRÉS METLA, EN EL MUNICIPIO DE COCOTITLÁN" que hace referencia a comprobar que el Relleno Sanitario o Tiradero a cielo abierto opera con legalidad, el sujeto obligado solo respondió que hay un reglamento de gestión de residuos y participación ciudadana, sin embargo este no se anexa, ni cumple como documento que respalde la legalidad del relleno sanitario existente, ya que se desconoce </w:t>
      </w:r>
      <w:proofErr w:type="spellStart"/>
      <w:r w:rsidR="00E37B2F" w:rsidRPr="00EA0666">
        <w:rPr>
          <w:rFonts w:ascii="Palatino Linotype" w:eastAsia="Palatino Linotype" w:hAnsi="Palatino Linotype" w:cs="Palatino Linotype"/>
          <w:i/>
          <w:sz w:val="22"/>
          <w:szCs w:val="22"/>
        </w:rPr>
        <w:t>quien</w:t>
      </w:r>
      <w:proofErr w:type="spellEnd"/>
      <w:r w:rsidR="00E37B2F" w:rsidRPr="00EA0666">
        <w:rPr>
          <w:rFonts w:ascii="Palatino Linotype" w:eastAsia="Palatino Linotype" w:hAnsi="Palatino Linotype" w:cs="Palatino Linotype"/>
          <w:i/>
          <w:sz w:val="22"/>
          <w:szCs w:val="22"/>
        </w:rPr>
        <w:t xml:space="preserve"> en el dueño del predio donde se descarga la basura. En el punto 2 "REGISTRO EN EL INVENTARIO DE BIENES MUEBLES E INMUBLES DEL GOBIERNO MUNICIPAL DE COCOTITLÁN DE ALGÚN BIEN INMUEBLE QUE SEA RELLENO SANITARIO O TIRADERO" el sujeto obligado respondió que no existe ningún inmueble destinado a relleno sanitario, sin adjuntar el documento de inventario de bienes muebles e inmuebles del municipio de Cocotitlán. En el punto 4. PERMISOS Y CAMBIO DE USO DE SUELO DEL TIRADERO A CIELO ABIERO O RELLENO SANITARIO UBICADO EN SAN ANDRES METLA, EN EL MUNICIPIO DE COCOTITLAN, el sujeto obligado no respondió. En el punto 5. "COPIA DEL PROYECTO QUE CORRESPONDE AL TIRADERO A CIELO ABIERTO O RELLENO SANITARIO UBIDADO EN SAN ANDRES METLA, JUSTIFICADO DENTRO DEL PLAN DE DESARROLLO MUNICIPAL. 5. NOMBRE DE LOS SERVIDORES PUBLICOS RESPONSABLES DEL CONTROL, VIGILANCIA Y SANEAMIENTO DEL TIRADERO A CIELO ABIERTO O RELLENO SANITARIO UBIDADO EN SAN ANDRES METLA" el sujeto obligado no respondió. En el punto 6. "MANIFESTACIÓN DE IMPACTO AMBIENTAL DEL TIRADERO A CIELO ABIERTO O RELLENO SANITARIO UBICADO EN SAN ANDRES METLA. SE ADJUNTA FOTOGRAFÍA DEL RELLENO SANITARIO O TIRADERO A CIELO ABIERTO UBICADO EN SAN ANDRES METLA, EN EL MUNICIPIO DE COCOTITLÁN" el sujeto obligado no </w:t>
      </w:r>
      <w:proofErr w:type="spellStart"/>
      <w:r w:rsidR="00E37B2F" w:rsidRPr="00EA0666">
        <w:rPr>
          <w:rFonts w:ascii="Palatino Linotype" w:eastAsia="Palatino Linotype" w:hAnsi="Palatino Linotype" w:cs="Palatino Linotype"/>
          <w:i/>
          <w:sz w:val="22"/>
          <w:szCs w:val="22"/>
        </w:rPr>
        <w:t>respondio</w:t>
      </w:r>
      <w:proofErr w:type="spellEnd"/>
      <w:proofErr w:type="gramStart"/>
      <w:r w:rsidR="00E37B2F" w:rsidRPr="00EA0666">
        <w:rPr>
          <w:rFonts w:ascii="Palatino Linotype" w:eastAsia="Palatino Linotype" w:hAnsi="Palatino Linotype" w:cs="Palatino Linotype"/>
          <w:i/>
          <w:sz w:val="22"/>
          <w:szCs w:val="22"/>
        </w:rPr>
        <w:t>.</w:t>
      </w:r>
      <w:r w:rsidR="00CA60E1" w:rsidRPr="00EA0666">
        <w:rPr>
          <w:rFonts w:ascii="Palatino Linotype" w:eastAsia="Palatino Linotype" w:hAnsi="Palatino Linotype" w:cs="Palatino Linotype"/>
          <w:i/>
          <w:sz w:val="22"/>
          <w:szCs w:val="22"/>
        </w:rPr>
        <w:t>”</w:t>
      </w:r>
      <w:r w:rsidRPr="00EA0666">
        <w:rPr>
          <w:rFonts w:ascii="Palatino Linotype" w:eastAsia="Palatino Linotype" w:hAnsi="Palatino Linotype" w:cs="Palatino Linotype"/>
          <w:i/>
          <w:sz w:val="22"/>
          <w:szCs w:val="22"/>
        </w:rPr>
        <w:t>(</w:t>
      </w:r>
      <w:proofErr w:type="gramEnd"/>
      <w:r w:rsidRPr="00EA0666">
        <w:rPr>
          <w:rFonts w:ascii="Palatino Linotype" w:eastAsia="Palatino Linotype" w:hAnsi="Palatino Linotype" w:cs="Palatino Linotype"/>
          <w:i/>
          <w:sz w:val="22"/>
          <w:szCs w:val="22"/>
        </w:rPr>
        <w:t>Sic)</w:t>
      </w:r>
    </w:p>
    <w:p w14:paraId="53D033C5" w14:textId="77777777" w:rsidR="00135D07" w:rsidRPr="00EA0666" w:rsidRDefault="00135D07">
      <w:pPr>
        <w:ind w:left="851" w:right="902"/>
        <w:jc w:val="both"/>
        <w:rPr>
          <w:rFonts w:ascii="Palatino Linotype" w:eastAsia="Palatino Linotype" w:hAnsi="Palatino Linotype" w:cs="Palatino Linotype"/>
          <w:i/>
          <w:sz w:val="22"/>
          <w:szCs w:val="22"/>
        </w:rPr>
      </w:pPr>
    </w:p>
    <w:p w14:paraId="755EFDDB" w14:textId="77777777" w:rsidR="00135D07" w:rsidRPr="00EA0666" w:rsidRDefault="000E4447">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b/>
        </w:rPr>
        <w:t>Y Razones o motivos de inconformidad</w:t>
      </w:r>
      <w:r w:rsidRPr="00EA0666">
        <w:rPr>
          <w:rFonts w:ascii="Palatino Linotype" w:eastAsia="Palatino Linotype" w:hAnsi="Palatino Linotype" w:cs="Palatino Linotype"/>
        </w:rPr>
        <w:t>:</w:t>
      </w:r>
    </w:p>
    <w:p w14:paraId="583DACF9" w14:textId="77777777" w:rsidR="00135D07" w:rsidRPr="00EA0666" w:rsidRDefault="000E4447">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EA0666">
        <w:rPr>
          <w:rFonts w:ascii="Palatino Linotype" w:eastAsia="Palatino Linotype" w:hAnsi="Palatino Linotype" w:cs="Palatino Linotype"/>
          <w:i/>
          <w:sz w:val="22"/>
          <w:szCs w:val="22"/>
        </w:rPr>
        <w:lastRenderedPageBreak/>
        <w:t xml:space="preserve"> “</w:t>
      </w:r>
      <w:r w:rsidR="00E37B2F" w:rsidRPr="00EA0666">
        <w:rPr>
          <w:rFonts w:ascii="Palatino Linotype" w:eastAsia="Palatino Linotype" w:hAnsi="Palatino Linotype" w:cs="Palatino Linotype"/>
          <w:i/>
          <w:sz w:val="22"/>
          <w:szCs w:val="22"/>
        </w:rPr>
        <w:t>No se cumple con la transparencia a la información y el principio de máxima publicidad</w:t>
      </w:r>
      <w:proofErr w:type="gramStart"/>
      <w:r w:rsidR="00E37B2F" w:rsidRPr="00EA0666">
        <w:rPr>
          <w:rFonts w:ascii="Palatino Linotype" w:eastAsia="Palatino Linotype" w:hAnsi="Palatino Linotype" w:cs="Palatino Linotype"/>
          <w:i/>
          <w:sz w:val="22"/>
          <w:szCs w:val="22"/>
        </w:rPr>
        <w:t>.</w:t>
      </w:r>
      <w:r w:rsidR="00CA60E1" w:rsidRPr="00EA0666">
        <w:rPr>
          <w:rFonts w:ascii="Palatino Linotype" w:eastAsia="Palatino Linotype" w:hAnsi="Palatino Linotype" w:cs="Palatino Linotype"/>
          <w:i/>
          <w:sz w:val="22"/>
          <w:szCs w:val="22"/>
        </w:rPr>
        <w:t>”</w:t>
      </w:r>
      <w:r w:rsidRPr="00EA0666">
        <w:rPr>
          <w:rFonts w:ascii="Palatino Linotype" w:eastAsia="Palatino Linotype" w:hAnsi="Palatino Linotype" w:cs="Palatino Linotype"/>
          <w:i/>
          <w:sz w:val="22"/>
          <w:szCs w:val="22"/>
        </w:rPr>
        <w:t>(</w:t>
      </w:r>
      <w:proofErr w:type="gramEnd"/>
      <w:r w:rsidRPr="00EA0666">
        <w:rPr>
          <w:rFonts w:ascii="Palatino Linotype" w:eastAsia="Palatino Linotype" w:hAnsi="Palatino Linotype" w:cs="Palatino Linotype"/>
          <w:i/>
          <w:sz w:val="22"/>
          <w:szCs w:val="22"/>
        </w:rPr>
        <w:t>Sic)</w:t>
      </w:r>
    </w:p>
    <w:p w14:paraId="5121B462" w14:textId="77777777" w:rsidR="00135D07" w:rsidRPr="00EA0666" w:rsidRDefault="00135D07">
      <w:pPr>
        <w:ind w:left="851" w:right="902"/>
        <w:jc w:val="both"/>
        <w:rPr>
          <w:rFonts w:ascii="Palatino Linotype" w:eastAsia="Palatino Linotype" w:hAnsi="Palatino Linotype" w:cs="Palatino Linotype"/>
          <w:i/>
          <w:sz w:val="22"/>
          <w:szCs w:val="22"/>
        </w:rPr>
      </w:pPr>
    </w:p>
    <w:p w14:paraId="1511EAF9" w14:textId="77777777" w:rsidR="00135D07" w:rsidRPr="00EA0666" w:rsidRDefault="00E62BD1">
      <w:pPr>
        <w:spacing w:line="360" w:lineRule="auto"/>
        <w:ind w:right="51"/>
        <w:jc w:val="both"/>
        <w:rPr>
          <w:rFonts w:ascii="Palatino Linotype" w:eastAsia="Palatino Linotype" w:hAnsi="Palatino Linotype" w:cs="Palatino Linotype"/>
        </w:rPr>
      </w:pPr>
      <w:r w:rsidRPr="00EA0666">
        <w:rPr>
          <w:rFonts w:ascii="Palatino Linotype" w:eastAsia="Palatino Linotype" w:hAnsi="Palatino Linotype" w:cs="Palatino Linotype"/>
          <w:b/>
        </w:rPr>
        <w:t>4</w:t>
      </w:r>
      <w:r w:rsidR="000E4447" w:rsidRPr="00EA0666">
        <w:rPr>
          <w:rFonts w:ascii="Palatino Linotype" w:eastAsia="Palatino Linotype" w:hAnsi="Palatino Linotype" w:cs="Palatino Linotype"/>
          <w:b/>
        </w:rPr>
        <w:t xml:space="preserve">. Turno. </w:t>
      </w:r>
      <w:r w:rsidR="000E4447" w:rsidRPr="00EA0666">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0E4447" w:rsidRPr="00EA0666">
        <w:rPr>
          <w:rFonts w:ascii="Palatino Linotype" w:eastAsia="Palatino Linotype" w:hAnsi="Palatino Linotype" w:cs="Palatino Linotype"/>
          <w:b/>
        </w:rPr>
        <w:t xml:space="preserve">Guadalupe Ramírez Peña, </w:t>
      </w:r>
      <w:r w:rsidR="000E4447" w:rsidRPr="00EA0666">
        <w:rPr>
          <w:rFonts w:ascii="Palatino Linotype" w:eastAsia="Palatino Linotype" w:hAnsi="Palatino Linotype" w:cs="Palatino Linotype"/>
        </w:rPr>
        <w:t xml:space="preserve">a efecto de que analizara sobre su admisión o su </w:t>
      </w:r>
      <w:proofErr w:type="spellStart"/>
      <w:r w:rsidR="000E4447" w:rsidRPr="00EA0666">
        <w:rPr>
          <w:rFonts w:ascii="Palatino Linotype" w:eastAsia="Palatino Linotype" w:hAnsi="Palatino Linotype" w:cs="Palatino Linotype"/>
        </w:rPr>
        <w:t>desechamiento</w:t>
      </w:r>
      <w:proofErr w:type="spellEnd"/>
      <w:r w:rsidR="000E4447" w:rsidRPr="00EA0666">
        <w:rPr>
          <w:rFonts w:ascii="Palatino Linotype" w:eastAsia="Palatino Linotype" w:hAnsi="Palatino Linotype" w:cs="Palatino Linotype"/>
        </w:rPr>
        <w:t>.</w:t>
      </w:r>
    </w:p>
    <w:p w14:paraId="6B6FFDFD" w14:textId="77777777" w:rsidR="002E06F6" w:rsidRPr="00EA0666" w:rsidRDefault="002E06F6">
      <w:pPr>
        <w:spacing w:line="360" w:lineRule="auto"/>
        <w:ind w:right="51"/>
        <w:jc w:val="both"/>
        <w:rPr>
          <w:rFonts w:ascii="Palatino Linotype" w:eastAsia="Palatino Linotype" w:hAnsi="Palatino Linotype" w:cs="Palatino Linotype"/>
        </w:rPr>
      </w:pPr>
    </w:p>
    <w:p w14:paraId="426FC134" w14:textId="77777777" w:rsidR="00135D07" w:rsidRPr="00EA0666" w:rsidRDefault="00E62BD1">
      <w:pPr>
        <w:spacing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b/>
        </w:rPr>
        <w:t>5</w:t>
      </w:r>
      <w:r w:rsidR="000E4447" w:rsidRPr="00EA0666">
        <w:rPr>
          <w:rFonts w:ascii="Palatino Linotype" w:eastAsia="Palatino Linotype" w:hAnsi="Palatino Linotype" w:cs="Palatino Linotype"/>
          <w:b/>
        </w:rPr>
        <w:t>. Admisión del Recurso de revisión.</w:t>
      </w:r>
      <w:r w:rsidR="000E4447" w:rsidRPr="00EA0666">
        <w:rPr>
          <w:rFonts w:ascii="Palatino Linotype" w:eastAsia="Palatino Linotype" w:hAnsi="Palatino Linotype" w:cs="Palatino Linotype"/>
        </w:rPr>
        <w:t xml:space="preserve"> Con fecha</w:t>
      </w:r>
      <w:r w:rsidR="000E4447" w:rsidRPr="00EA0666">
        <w:rPr>
          <w:rFonts w:ascii="Palatino Linotype" w:eastAsia="Palatino Linotype" w:hAnsi="Palatino Linotype" w:cs="Palatino Linotype"/>
          <w:b/>
        </w:rPr>
        <w:t xml:space="preserve"> </w:t>
      </w:r>
      <w:r w:rsidR="008D3E4C" w:rsidRPr="00EA0666">
        <w:rPr>
          <w:rFonts w:ascii="Palatino Linotype" w:eastAsia="Palatino Linotype" w:hAnsi="Palatino Linotype" w:cs="Palatino Linotype"/>
          <w:b/>
        </w:rPr>
        <w:t>quince de abril de dos mil veinticuatro</w:t>
      </w:r>
      <w:r w:rsidR="000E4447" w:rsidRPr="00EA0666">
        <w:rPr>
          <w:rFonts w:ascii="Palatino Linotype" w:eastAsia="Palatino Linotype" w:hAnsi="Palatino Linotype" w:cs="Palatino Linotype"/>
          <w:b/>
        </w:rPr>
        <w:t xml:space="preserve">, </w:t>
      </w:r>
      <w:r w:rsidR="000E4447" w:rsidRPr="00EA0666">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0E4447" w:rsidRPr="00EA0666">
        <w:rPr>
          <w:rFonts w:ascii="Palatino Linotype" w:eastAsia="Palatino Linotype" w:hAnsi="Palatino Linotype" w:cs="Palatino Linotype"/>
          <w:b/>
        </w:rPr>
        <w:t xml:space="preserve">SUJETO OBLIGADO </w:t>
      </w:r>
      <w:r w:rsidR="000E4447" w:rsidRPr="00EA0666">
        <w:rPr>
          <w:rFonts w:ascii="Palatino Linotype" w:eastAsia="Palatino Linotype" w:hAnsi="Palatino Linotype" w:cs="Palatino Linotype"/>
        </w:rPr>
        <w:t>presentara su informe justificado.</w:t>
      </w:r>
    </w:p>
    <w:p w14:paraId="5453D01D" w14:textId="77777777" w:rsidR="00135D07" w:rsidRPr="00EA0666" w:rsidRDefault="00E62BD1">
      <w:pPr>
        <w:spacing w:before="240" w:after="240" w:line="360" w:lineRule="auto"/>
        <w:jc w:val="both"/>
      </w:pPr>
      <w:r w:rsidRPr="00EA0666">
        <w:rPr>
          <w:rFonts w:ascii="Palatino Linotype" w:eastAsia="Palatino Linotype" w:hAnsi="Palatino Linotype" w:cs="Palatino Linotype"/>
          <w:b/>
        </w:rPr>
        <w:t>6</w:t>
      </w:r>
      <w:r w:rsidR="000E4447" w:rsidRPr="00EA0666">
        <w:rPr>
          <w:rFonts w:ascii="Palatino Linotype" w:eastAsia="Palatino Linotype" w:hAnsi="Palatino Linotype" w:cs="Palatino Linotype"/>
          <w:b/>
        </w:rPr>
        <w:t>. Manifestaciones</w:t>
      </w:r>
      <w:r w:rsidR="000E4447" w:rsidRPr="00EA0666">
        <w:rPr>
          <w:rFonts w:ascii="Palatino Linotype" w:eastAsia="Palatino Linotype" w:hAnsi="Palatino Linotype" w:cs="Palatino Linotype"/>
        </w:rPr>
        <w:t xml:space="preserve">. De las constancias que obran en el expediente electrónico del SAIMEX se desprende que el </w:t>
      </w:r>
      <w:r w:rsidR="000E4447" w:rsidRPr="00EA0666">
        <w:rPr>
          <w:rFonts w:ascii="Palatino Linotype" w:eastAsia="Palatino Linotype" w:hAnsi="Palatino Linotype" w:cs="Palatino Linotype"/>
          <w:b/>
        </w:rPr>
        <w:t>SUJETO OBLIGADO</w:t>
      </w:r>
      <w:r w:rsidR="000E4447" w:rsidRPr="00EA0666">
        <w:rPr>
          <w:rFonts w:ascii="Palatino Linotype" w:eastAsia="Palatino Linotype" w:hAnsi="Palatino Linotype" w:cs="Palatino Linotype"/>
        </w:rPr>
        <w:t xml:space="preserve"> no rindió su informe justificado, del mismo modo la parte</w:t>
      </w:r>
      <w:r w:rsidR="000E4447" w:rsidRPr="00EA0666">
        <w:rPr>
          <w:rFonts w:ascii="Palatino Linotype" w:eastAsia="Palatino Linotype" w:hAnsi="Palatino Linotype" w:cs="Palatino Linotype"/>
          <w:b/>
        </w:rPr>
        <w:t xml:space="preserve"> RECURRENTE</w:t>
      </w:r>
      <w:r w:rsidR="000E4447" w:rsidRPr="00EA0666">
        <w:rPr>
          <w:rFonts w:ascii="Palatino Linotype" w:eastAsia="Palatino Linotype" w:hAnsi="Palatino Linotype" w:cs="Palatino Linotype"/>
        </w:rPr>
        <w:t xml:space="preserve"> omitió realizar manifestaciones, como se observa a continuación:</w:t>
      </w:r>
    </w:p>
    <w:p w14:paraId="2E63DBC7" w14:textId="77777777" w:rsidR="00135D07" w:rsidRPr="00EA0666" w:rsidRDefault="008D3E4C">
      <w:pPr>
        <w:spacing w:before="240" w:after="240" w:line="360" w:lineRule="auto"/>
        <w:jc w:val="both"/>
      </w:pPr>
      <w:r w:rsidRPr="00EA0666">
        <w:rPr>
          <w:noProof/>
          <w:lang w:val="es-MX"/>
        </w:rPr>
        <w:drawing>
          <wp:inline distT="0" distB="0" distL="0" distR="0" wp14:anchorId="585C28F1" wp14:editId="629B847C">
            <wp:extent cx="5612130" cy="9619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3157" cy="963791"/>
                    </a:xfrm>
                    <a:prstGeom prst="rect">
                      <a:avLst/>
                    </a:prstGeom>
                  </pic:spPr>
                </pic:pic>
              </a:graphicData>
            </a:graphic>
          </wp:inline>
        </w:drawing>
      </w:r>
    </w:p>
    <w:p w14:paraId="47F322B5" w14:textId="77777777" w:rsidR="00743D8A" w:rsidRPr="00EA0666" w:rsidRDefault="00E62BD1" w:rsidP="00743D8A">
      <w:pPr>
        <w:widowControl w:val="0"/>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b/>
        </w:rPr>
        <w:lastRenderedPageBreak/>
        <w:t>7</w:t>
      </w:r>
      <w:r w:rsidR="000E4447" w:rsidRPr="00EA0666">
        <w:rPr>
          <w:rFonts w:ascii="Palatino Linotype" w:eastAsia="Palatino Linotype" w:hAnsi="Palatino Linotype" w:cs="Palatino Linotype"/>
        </w:rPr>
        <w:t xml:space="preserve">. </w:t>
      </w:r>
      <w:r w:rsidR="00CA60E1" w:rsidRPr="00EA0666">
        <w:rPr>
          <w:rFonts w:ascii="Palatino Linotype" w:eastAsia="Palatino Linotype" w:hAnsi="Palatino Linotype" w:cs="Palatino Linotype"/>
          <w:b/>
        </w:rPr>
        <w:t>Ampliación del plazo.</w:t>
      </w:r>
      <w:r w:rsidR="00CA60E1" w:rsidRPr="00EA0666">
        <w:rPr>
          <w:rFonts w:ascii="Palatino Linotype" w:eastAsia="Palatino Linotype" w:hAnsi="Palatino Linotype" w:cs="Palatino Linotype"/>
        </w:rPr>
        <w:t xml:space="preserve"> </w:t>
      </w:r>
      <w:r w:rsidR="00A90203" w:rsidRPr="00EA0666">
        <w:rPr>
          <w:rFonts w:ascii="Palatino Linotype" w:eastAsia="Palatino Linotype" w:hAnsi="Palatino Linotype" w:cs="Palatino Linotype"/>
        </w:rPr>
        <w:t>El</w:t>
      </w:r>
      <w:r w:rsidR="008D3E4C" w:rsidRPr="00EA0666">
        <w:rPr>
          <w:rFonts w:ascii="Palatino Linotype" w:eastAsia="Palatino Linotype" w:hAnsi="Palatino Linotype" w:cs="Palatino Linotype"/>
        </w:rPr>
        <w:t xml:space="preserve"> veintiséis de agosto</w:t>
      </w:r>
      <w:r w:rsidR="006F4F7C" w:rsidRPr="00EA0666">
        <w:rPr>
          <w:rFonts w:ascii="Palatino Linotype" w:eastAsia="Palatino Linotype" w:hAnsi="Palatino Linotype" w:cs="Palatino Linotype"/>
        </w:rPr>
        <w:t xml:space="preserve"> del dos mil veinticuatro</w:t>
      </w:r>
      <w:r w:rsidR="00CA60E1" w:rsidRPr="00EA0666">
        <w:rPr>
          <w:rFonts w:ascii="Palatino Linotype" w:eastAsia="Palatino Linotype" w:hAnsi="Palatino Linotype" w:cs="Palatino Linotype"/>
        </w:rPr>
        <w:t xml:space="preserve">, </w:t>
      </w:r>
      <w:r w:rsidR="00743D8A" w:rsidRPr="00EA0666">
        <w:rPr>
          <w:rFonts w:ascii="Palatino Linotype" w:eastAsia="Palatino Linotype" w:hAnsi="Palatino Linotype" w:cs="Palatino Linotype"/>
        </w:rPr>
        <w:t>con fundamento en el artículo 181, párrafo tercero de la Ley de Transparencia y Acceso a la Información Pública del Estado de México y Municipios, se acordó la ampliación del plazo para su resolución.</w:t>
      </w:r>
    </w:p>
    <w:p w14:paraId="5587432F" w14:textId="77777777" w:rsidR="00743D8A" w:rsidRPr="00EA0666" w:rsidRDefault="00743D8A" w:rsidP="00743D8A">
      <w:pPr>
        <w:widowControl w:val="0"/>
        <w:spacing w:line="360" w:lineRule="auto"/>
        <w:jc w:val="both"/>
        <w:rPr>
          <w:rFonts w:ascii="Palatino Linotype" w:eastAsia="Palatino Linotype" w:hAnsi="Palatino Linotype" w:cs="Palatino Linotype"/>
        </w:rPr>
      </w:pPr>
    </w:p>
    <w:p w14:paraId="41293C37" w14:textId="77777777" w:rsidR="00743D8A" w:rsidRPr="00EA0666" w:rsidRDefault="00743D8A" w:rsidP="00743D8A">
      <w:pPr>
        <w:widowControl w:val="0"/>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5F7D129" w14:textId="77777777" w:rsidR="00743D8A" w:rsidRPr="00EA0666" w:rsidRDefault="00743D8A" w:rsidP="00743D8A">
      <w:pPr>
        <w:spacing w:line="360" w:lineRule="auto"/>
        <w:jc w:val="both"/>
        <w:rPr>
          <w:rFonts w:ascii="Palatino Linotype" w:eastAsia="Palatino Linotype" w:hAnsi="Palatino Linotype" w:cs="Palatino Linotype"/>
        </w:rPr>
      </w:pPr>
    </w:p>
    <w:p w14:paraId="6F200129" w14:textId="77777777" w:rsidR="00743D8A" w:rsidRPr="00EA0666" w:rsidRDefault="00743D8A" w:rsidP="00743D8A">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9D977FB" w14:textId="77777777" w:rsidR="00743D8A" w:rsidRPr="00EA0666" w:rsidRDefault="00743D8A" w:rsidP="00743D8A">
      <w:pPr>
        <w:spacing w:line="360" w:lineRule="auto"/>
        <w:jc w:val="both"/>
        <w:rPr>
          <w:rFonts w:ascii="Palatino Linotype" w:eastAsia="Palatino Linotype" w:hAnsi="Palatino Linotype" w:cs="Palatino Linotype"/>
        </w:rPr>
      </w:pPr>
    </w:p>
    <w:p w14:paraId="66DCBC36" w14:textId="77777777" w:rsidR="00743D8A" w:rsidRPr="00EA0666" w:rsidRDefault="00743D8A" w:rsidP="00743D8A">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D2D5044" w14:textId="77777777" w:rsidR="00743D8A" w:rsidRPr="00EA0666" w:rsidRDefault="00743D8A" w:rsidP="00743D8A">
      <w:pPr>
        <w:spacing w:line="360" w:lineRule="auto"/>
        <w:jc w:val="both"/>
        <w:rPr>
          <w:rFonts w:ascii="Palatino Linotype" w:eastAsia="Palatino Linotype" w:hAnsi="Palatino Linotype" w:cs="Palatino Linotype"/>
        </w:rPr>
      </w:pPr>
    </w:p>
    <w:p w14:paraId="0E6D02B8" w14:textId="77777777" w:rsidR="00743D8A" w:rsidRPr="00EA0666" w:rsidRDefault="00743D8A" w:rsidP="00743D8A">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70E014C" w14:textId="77777777" w:rsidR="00743D8A" w:rsidRPr="00EA0666" w:rsidRDefault="00743D8A" w:rsidP="00743D8A">
      <w:pPr>
        <w:spacing w:line="360" w:lineRule="auto"/>
        <w:jc w:val="both"/>
        <w:rPr>
          <w:rFonts w:ascii="Palatino Linotype" w:eastAsia="Palatino Linotype" w:hAnsi="Palatino Linotype" w:cs="Palatino Linotype"/>
        </w:rPr>
      </w:pPr>
    </w:p>
    <w:p w14:paraId="3F5479C8" w14:textId="77777777" w:rsidR="00743D8A" w:rsidRPr="00EA0666" w:rsidRDefault="00743D8A" w:rsidP="00743D8A">
      <w:pPr>
        <w:spacing w:line="360" w:lineRule="auto"/>
        <w:jc w:val="both"/>
        <w:rPr>
          <w:rFonts w:ascii="Palatino Linotype" w:eastAsia="Palatino Linotype" w:hAnsi="Palatino Linotype" w:cs="Palatino Linotype"/>
          <w:strike/>
        </w:rPr>
      </w:pPr>
      <w:r w:rsidRPr="00EA066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6D0B7D6" w14:textId="77777777" w:rsidR="00743D8A" w:rsidRPr="00EA0666" w:rsidRDefault="00743D8A" w:rsidP="00743D8A">
      <w:pPr>
        <w:spacing w:line="360" w:lineRule="auto"/>
        <w:jc w:val="both"/>
        <w:rPr>
          <w:rFonts w:ascii="Palatino Linotype" w:eastAsia="Palatino Linotype" w:hAnsi="Palatino Linotype" w:cs="Palatino Linotype"/>
        </w:rPr>
      </w:pPr>
    </w:p>
    <w:p w14:paraId="30295FD7" w14:textId="77777777" w:rsidR="00743D8A" w:rsidRPr="00EA0666" w:rsidRDefault="00743D8A" w:rsidP="00743D8A">
      <w:pPr>
        <w:numPr>
          <w:ilvl w:val="0"/>
          <w:numId w:val="1"/>
        </w:numPr>
        <w:spacing w:line="360" w:lineRule="auto"/>
        <w:ind w:left="850" w:hanging="357"/>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3E4E7F71" w14:textId="77777777" w:rsidR="00743D8A" w:rsidRPr="00EA0666" w:rsidRDefault="00743D8A" w:rsidP="00743D8A">
      <w:pPr>
        <w:spacing w:line="360" w:lineRule="auto"/>
        <w:ind w:left="850" w:hanging="357"/>
        <w:jc w:val="both"/>
        <w:rPr>
          <w:rFonts w:ascii="Palatino Linotype" w:eastAsia="Palatino Linotype" w:hAnsi="Palatino Linotype" w:cs="Palatino Linotype"/>
        </w:rPr>
      </w:pPr>
    </w:p>
    <w:p w14:paraId="647BDEB3" w14:textId="77777777" w:rsidR="00743D8A" w:rsidRPr="00EA0666" w:rsidRDefault="00743D8A" w:rsidP="00743D8A">
      <w:pPr>
        <w:numPr>
          <w:ilvl w:val="0"/>
          <w:numId w:val="1"/>
        </w:numPr>
        <w:spacing w:line="360" w:lineRule="auto"/>
        <w:ind w:left="850" w:hanging="357"/>
        <w:jc w:val="both"/>
        <w:rPr>
          <w:rFonts w:ascii="Palatino Linotype" w:eastAsia="Palatino Linotype" w:hAnsi="Palatino Linotype" w:cs="Palatino Linotype"/>
        </w:rPr>
      </w:pPr>
      <w:r w:rsidRPr="00EA0666">
        <w:rPr>
          <w:rFonts w:ascii="Palatino Linotype" w:eastAsia="Palatino Linotype" w:hAnsi="Palatino Linotype" w:cs="Palatino Linotype"/>
        </w:rPr>
        <w:t>Actividad Procesal del interesado. Acciones u omisiones del interesado.</w:t>
      </w:r>
    </w:p>
    <w:p w14:paraId="7F1B7242" w14:textId="77777777" w:rsidR="00743D8A" w:rsidRPr="00EA0666" w:rsidRDefault="00743D8A" w:rsidP="00743D8A">
      <w:pPr>
        <w:spacing w:line="360" w:lineRule="auto"/>
        <w:ind w:left="850" w:hanging="357"/>
        <w:jc w:val="both"/>
        <w:rPr>
          <w:rFonts w:ascii="Palatino Linotype" w:eastAsia="Palatino Linotype" w:hAnsi="Palatino Linotype" w:cs="Palatino Linotype"/>
        </w:rPr>
      </w:pPr>
    </w:p>
    <w:p w14:paraId="5AFB4A22" w14:textId="77777777" w:rsidR="00743D8A" w:rsidRPr="00EA0666" w:rsidRDefault="00743D8A" w:rsidP="00743D8A">
      <w:pPr>
        <w:numPr>
          <w:ilvl w:val="0"/>
          <w:numId w:val="1"/>
        </w:numPr>
        <w:spacing w:line="360" w:lineRule="auto"/>
        <w:ind w:left="850" w:hanging="357"/>
        <w:jc w:val="both"/>
        <w:rPr>
          <w:rFonts w:ascii="Palatino Linotype" w:eastAsia="Palatino Linotype" w:hAnsi="Palatino Linotype" w:cs="Palatino Linotype"/>
        </w:rPr>
      </w:pPr>
      <w:r w:rsidRPr="00EA0666">
        <w:rPr>
          <w:rFonts w:ascii="Palatino Linotype" w:eastAsia="Palatino Linotype" w:hAnsi="Palatino Linotype" w:cs="Palatino Linotype"/>
        </w:rPr>
        <w:t>Conducta de la Autoridad: Las Acciones u omisiones realizadas en el procedimiento. Así como si la autoridad actuó con la debida diligencia.</w:t>
      </w:r>
    </w:p>
    <w:p w14:paraId="7557D370" w14:textId="77777777" w:rsidR="00743D8A" w:rsidRPr="00EA0666" w:rsidRDefault="00743D8A" w:rsidP="00743D8A">
      <w:pPr>
        <w:spacing w:line="360" w:lineRule="auto"/>
        <w:ind w:left="850" w:hanging="357"/>
        <w:rPr>
          <w:rFonts w:ascii="Palatino Linotype" w:eastAsia="Palatino Linotype" w:hAnsi="Palatino Linotype" w:cs="Palatino Linotype"/>
        </w:rPr>
      </w:pPr>
    </w:p>
    <w:p w14:paraId="45576EC4" w14:textId="77777777" w:rsidR="00743D8A" w:rsidRPr="00EA0666" w:rsidRDefault="00743D8A" w:rsidP="00743D8A">
      <w:pPr>
        <w:spacing w:line="360" w:lineRule="auto"/>
        <w:ind w:left="850" w:hanging="357"/>
        <w:jc w:val="both"/>
        <w:rPr>
          <w:rFonts w:ascii="Palatino Linotype" w:eastAsia="Palatino Linotype" w:hAnsi="Palatino Linotype" w:cs="Palatino Linotype"/>
        </w:rPr>
      </w:pPr>
      <w:r w:rsidRPr="00EA0666">
        <w:rPr>
          <w:rFonts w:ascii="Palatino Linotype" w:eastAsia="Palatino Linotype" w:hAnsi="Palatino Linotype" w:cs="Palatino Linotype"/>
        </w:rPr>
        <w:t>d) La afectación generada en la situación jurídica de la persona involucrada en el proceso: Violación a sus derechos humanos.</w:t>
      </w:r>
    </w:p>
    <w:p w14:paraId="46413171" w14:textId="77777777" w:rsidR="00743D8A" w:rsidRPr="00EA0666" w:rsidRDefault="00743D8A" w:rsidP="00743D8A">
      <w:pPr>
        <w:spacing w:line="360" w:lineRule="auto"/>
        <w:jc w:val="both"/>
        <w:rPr>
          <w:rFonts w:ascii="Palatino Linotype" w:eastAsia="Palatino Linotype" w:hAnsi="Palatino Linotype" w:cs="Palatino Linotype"/>
        </w:rPr>
      </w:pPr>
    </w:p>
    <w:p w14:paraId="4E128687" w14:textId="77777777" w:rsidR="00743D8A" w:rsidRPr="00EA0666" w:rsidRDefault="00743D8A" w:rsidP="00743D8A">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EA0666">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37BFD803" w14:textId="77777777" w:rsidR="00743D8A" w:rsidRPr="00EA0666" w:rsidRDefault="00743D8A" w:rsidP="00743D8A">
      <w:pPr>
        <w:spacing w:line="360" w:lineRule="auto"/>
        <w:jc w:val="both"/>
        <w:rPr>
          <w:rFonts w:ascii="Palatino Linotype" w:eastAsia="Palatino Linotype" w:hAnsi="Palatino Linotype" w:cs="Palatino Linotype"/>
        </w:rPr>
      </w:pPr>
    </w:p>
    <w:p w14:paraId="55CEC54D" w14:textId="77777777" w:rsidR="00743D8A" w:rsidRPr="00EA0666" w:rsidRDefault="00743D8A" w:rsidP="00743D8A">
      <w:pPr>
        <w:spacing w:line="360" w:lineRule="auto"/>
        <w:jc w:val="both"/>
        <w:rPr>
          <w:rFonts w:ascii="Palatino Linotype" w:eastAsia="Palatino Linotype" w:hAnsi="Palatino Linotype" w:cs="Palatino Linotype"/>
          <w:b/>
        </w:rPr>
      </w:pPr>
      <w:r w:rsidRPr="00EA0666">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EA0666">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A0666">
        <w:rPr>
          <w:rFonts w:ascii="Palatino Linotype" w:eastAsia="Palatino Linotype" w:hAnsi="Palatino Linotype" w:cs="Palatino Linotype"/>
        </w:rPr>
        <w:t>, visible en la Gaceta del Seminario Judicial de la Federación con el registro digital 205635.</w:t>
      </w:r>
    </w:p>
    <w:p w14:paraId="78740F7C" w14:textId="77777777" w:rsidR="00743D8A" w:rsidRPr="00EA0666" w:rsidRDefault="00743D8A" w:rsidP="00743D8A">
      <w:pPr>
        <w:spacing w:line="360" w:lineRule="auto"/>
        <w:jc w:val="both"/>
        <w:rPr>
          <w:rFonts w:ascii="Palatino Linotype" w:eastAsia="Palatino Linotype" w:hAnsi="Palatino Linotype" w:cs="Palatino Linotype"/>
        </w:rPr>
      </w:pPr>
    </w:p>
    <w:p w14:paraId="1782F332" w14:textId="77777777" w:rsidR="00743D8A" w:rsidRPr="00EA0666" w:rsidRDefault="00743D8A" w:rsidP="00743D8A">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5B8956A" w14:textId="77777777" w:rsidR="00743D8A" w:rsidRPr="00EA0666" w:rsidRDefault="00743D8A" w:rsidP="00743D8A">
      <w:pPr>
        <w:spacing w:line="360" w:lineRule="auto"/>
        <w:jc w:val="both"/>
        <w:rPr>
          <w:rFonts w:ascii="Palatino Linotype" w:eastAsia="Palatino Linotype" w:hAnsi="Palatino Linotype" w:cs="Palatino Linotype"/>
        </w:rPr>
      </w:pPr>
    </w:p>
    <w:p w14:paraId="6548CB96" w14:textId="77777777" w:rsidR="00743D8A" w:rsidRPr="00EA0666" w:rsidRDefault="00743D8A" w:rsidP="00743D8A">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34B72FA8" w14:textId="77777777" w:rsidR="00743D8A" w:rsidRPr="00EA0666" w:rsidRDefault="00743D8A" w:rsidP="00743D8A">
      <w:pPr>
        <w:spacing w:line="360" w:lineRule="auto"/>
        <w:jc w:val="both"/>
        <w:rPr>
          <w:rFonts w:ascii="Palatino Linotype" w:eastAsia="Palatino Linotype" w:hAnsi="Palatino Linotype" w:cs="Palatino Linotype"/>
          <w:i/>
        </w:rPr>
      </w:pPr>
    </w:p>
    <w:p w14:paraId="72AC04AA" w14:textId="77777777" w:rsidR="00743D8A" w:rsidRPr="00EA0666" w:rsidRDefault="00743D8A" w:rsidP="00743D8A">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i/>
        </w:rPr>
        <w:t>“PLAZO RAZONABLE PARA RESOLVER. DIMENSIÓN Y EFECTOS DE ESTE CONCEPTO CUANDO SE ADUCE EXCESIVA CARGA DE TRABAJO.”</w:t>
      </w:r>
      <w:r w:rsidRPr="00EA0666">
        <w:rPr>
          <w:rFonts w:ascii="Palatino Linotype" w:eastAsia="Palatino Linotype" w:hAnsi="Palatino Linotype" w:cs="Palatino Linotype"/>
        </w:rPr>
        <w:t xml:space="preserve"> consultable en el Seminario Judicial de la Federación y su gaceta, con el registro digital 2002351.</w:t>
      </w:r>
    </w:p>
    <w:p w14:paraId="4C3BD648" w14:textId="77777777" w:rsidR="00743D8A" w:rsidRPr="00EA0666" w:rsidRDefault="00743D8A" w:rsidP="00743D8A">
      <w:pPr>
        <w:spacing w:line="360" w:lineRule="auto"/>
        <w:jc w:val="both"/>
        <w:rPr>
          <w:rFonts w:ascii="Palatino Linotype" w:eastAsia="Palatino Linotype" w:hAnsi="Palatino Linotype" w:cs="Palatino Linotype"/>
          <w:b/>
        </w:rPr>
      </w:pPr>
    </w:p>
    <w:p w14:paraId="2E9870FB" w14:textId="77777777" w:rsidR="00743D8A" w:rsidRPr="00EA0666" w:rsidRDefault="00743D8A" w:rsidP="00743D8A">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i/>
        </w:rPr>
        <w:t>“PLAZO RAZONABLE PARA RESOLVER. CONCEPTO Y ELEMENTOS QUE LO INTEGRAN A LA LUZ DEL DERECHO INTERNACIONAL DE LOS DERECHOS HUMANOS.”</w:t>
      </w:r>
      <w:r w:rsidRPr="00EA0666">
        <w:rPr>
          <w:rFonts w:ascii="Palatino Linotype" w:eastAsia="Palatino Linotype" w:hAnsi="Palatino Linotype" w:cs="Palatino Linotype"/>
        </w:rPr>
        <w:t>, visible en el Seminario Judicial de la Federación y su gaceta, con el registro digital 2002350.</w:t>
      </w:r>
    </w:p>
    <w:p w14:paraId="29332B72" w14:textId="77777777" w:rsidR="00743D8A" w:rsidRPr="00EA0666" w:rsidRDefault="00743D8A" w:rsidP="00743D8A">
      <w:pPr>
        <w:spacing w:line="360" w:lineRule="auto"/>
        <w:jc w:val="both"/>
        <w:rPr>
          <w:rFonts w:ascii="Palatino Linotype" w:eastAsia="Palatino Linotype" w:hAnsi="Palatino Linotype" w:cs="Palatino Linotype"/>
        </w:rPr>
      </w:pPr>
    </w:p>
    <w:p w14:paraId="2B167B39" w14:textId="77777777" w:rsidR="00743D8A" w:rsidRPr="00EA0666" w:rsidRDefault="00743D8A" w:rsidP="00743D8A">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8820623" w14:textId="77777777" w:rsidR="0024558D" w:rsidRPr="00EA0666" w:rsidRDefault="0024558D" w:rsidP="00743D8A">
      <w:pPr>
        <w:spacing w:line="360" w:lineRule="auto"/>
        <w:jc w:val="both"/>
        <w:rPr>
          <w:rFonts w:ascii="Palatino Linotype" w:eastAsia="Palatino Linotype" w:hAnsi="Palatino Linotype" w:cs="Palatino Linotype"/>
        </w:rPr>
      </w:pPr>
    </w:p>
    <w:p w14:paraId="4F322AAE" w14:textId="77777777" w:rsidR="00135D07" w:rsidRPr="00EA0666" w:rsidRDefault="00E62BD1" w:rsidP="00743D8A">
      <w:pPr>
        <w:widowControl w:val="0"/>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b/>
        </w:rPr>
        <w:t>8</w:t>
      </w:r>
      <w:r w:rsidR="000E4447" w:rsidRPr="00EA0666">
        <w:rPr>
          <w:rFonts w:ascii="Palatino Linotype" w:eastAsia="Palatino Linotype" w:hAnsi="Palatino Linotype" w:cs="Palatino Linotype"/>
          <w:b/>
        </w:rPr>
        <w:t xml:space="preserve">. Cierre de instrucción. </w:t>
      </w:r>
      <w:r w:rsidR="000E4447" w:rsidRPr="00EA0666">
        <w:rPr>
          <w:rFonts w:ascii="Palatino Linotype" w:eastAsia="Palatino Linotype" w:hAnsi="Palatino Linotype" w:cs="Palatino Linotype"/>
        </w:rPr>
        <w:t xml:space="preserve">Una vez transcurrido el periodo otorgado a las partes para realizar sus manifestaciones y no habiendo documentos que integrar al expediente, </w:t>
      </w:r>
      <w:r w:rsidR="00A90203" w:rsidRPr="00EA0666">
        <w:rPr>
          <w:rFonts w:ascii="Palatino Linotype" w:eastAsia="Palatino Linotype" w:hAnsi="Palatino Linotype" w:cs="Palatino Linotype"/>
        </w:rPr>
        <w:t>el</w:t>
      </w:r>
      <w:r w:rsidR="000E4447" w:rsidRPr="00EA0666">
        <w:rPr>
          <w:rFonts w:ascii="Palatino Linotype" w:eastAsia="Palatino Linotype" w:hAnsi="Palatino Linotype" w:cs="Palatino Linotype"/>
          <w:b/>
        </w:rPr>
        <w:t xml:space="preserve"> </w:t>
      </w:r>
      <w:r w:rsidR="0024558D" w:rsidRPr="00EA0666">
        <w:rPr>
          <w:rFonts w:ascii="Palatino Linotype" w:eastAsia="Palatino Linotype" w:hAnsi="Palatino Linotype" w:cs="Palatino Linotype"/>
          <w:b/>
        </w:rPr>
        <w:t>veintiséis</w:t>
      </w:r>
      <w:r w:rsidR="001130A0" w:rsidRPr="00EA0666">
        <w:rPr>
          <w:rFonts w:ascii="Palatino Linotype" w:eastAsia="Palatino Linotype" w:hAnsi="Palatino Linotype" w:cs="Palatino Linotype"/>
          <w:b/>
        </w:rPr>
        <w:t xml:space="preserve"> </w:t>
      </w:r>
      <w:r w:rsidR="0024558D" w:rsidRPr="00EA0666">
        <w:rPr>
          <w:rFonts w:ascii="Palatino Linotype" w:eastAsia="Palatino Linotype" w:hAnsi="Palatino Linotype" w:cs="Palatino Linotype"/>
          <w:b/>
        </w:rPr>
        <w:t>de agosto</w:t>
      </w:r>
      <w:r w:rsidR="006F4F7C" w:rsidRPr="00EA0666">
        <w:rPr>
          <w:rFonts w:ascii="Palatino Linotype" w:eastAsia="Palatino Linotype" w:hAnsi="Palatino Linotype" w:cs="Palatino Linotype"/>
          <w:b/>
        </w:rPr>
        <w:t xml:space="preserve"> de dos mil veinticuatro</w:t>
      </w:r>
      <w:r w:rsidR="000E4447" w:rsidRPr="00EA0666">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29C375E" w14:textId="77777777" w:rsidR="00135D07" w:rsidRPr="00EA0666" w:rsidRDefault="000E4447">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4E04E90A" w14:textId="77777777" w:rsidR="00135D07" w:rsidRPr="00EA0666" w:rsidRDefault="000E4447">
      <w:pPr>
        <w:widowControl w:val="0"/>
        <w:spacing w:line="360" w:lineRule="auto"/>
        <w:jc w:val="center"/>
        <w:rPr>
          <w:rFonts w:ascii="Palatino Linotype" w:eastAsia="Palatino Linotype" w:hAnsi="Palatino Linotype" w:cs="Palatino Linotype"/>
          <w:b/>
        </w:rPr>
      </w:pPr>
      <w:r w:rsidRPr="00EA0666">
        <w:rPr>
          <w:rFonts w:ascii="Palatino Linotype" w:eastAsia="Palatino Linotype" w:hAnsi="Palatino Linotype" w:cs="Palatino Linotype"/>
          <w:b/>
        </w:rPr>
        <w:t>II. C O N S I D E R A N D O S</w:t>
      </w:r>
    </w:p>
    <w:p w14:paraId="2D6D00F2" w14:textId="77777777" w:rsidR="00135D07" w:rsidRPr="00EA0666" w:rsidRDefault="00135D07">
      <w:pPr>
        <w:widowControl w:val="0"/>
        <w:spacing w:line="360" w:lineRule="auto"/>
        <w:jc w:val="center"/>
        <w:rPr>
          <w:rFonts w:ascii="Palatino Linotype" w:eastAsia="Palatino Linotype" w:hAnsi="Palatino Linotype" w:cs="Palatino Linotype"/>
          <w:b/>
        </w:rPr>
      </w:pPr>
    </w:p>
    <w:p w14:paraId="49CA155C" w14:textId="77777777" w:rsidR="00135D07" w:rsidRPr="00EA0666" w:rsidRDefault="000E4447">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b/>
        </w:rPr>
        <w:t>Primero. Competencia.</w:t>
      </w:r>
      <w:r w:rsidRPr="00EA066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00767D24" w:rsidRPr="00EA0666">
        <w:rPr>
          <w:rFonts w:ascii="Palatino Linotype" w:eastAsia="Palatino Linotype" w:hAnsi="Palatino Linotype" w:cs="Palatino Linotype"/>
        </w:rPr>
        <w:t xml:space="preserve"> segundo</w:t>
      </w:r>
      <w:r w:rsidRPr="00EA0666">
        <w:rPr>
          <w:rFonts w:ascii="Palatino Linotype" w:eastAsia="Palatino Linotype" w:hAnsi="Palatino Linotype" w:cs="Palatino Linotype"/>
        </w:rPr>
        <w:t>, tri</w:t>
      </w:r>
      <w:r w:rsidR="00767D24" w:rsidRPr="00EA0666">
        <w:rPr>
          <w:rFonts w:ascii="Palatino Linotype" w:eastAsia="Palatino Linotype" w:hAnsi="Palatino Linotype" w:cs="Palatino Linotype"/>
        </w:rPr>
        <w:t>gésimo tercero y trigésimo cuarto</w:t>
      </w:r>
      <w:r w:rsidRPr="00EA0666">
        <w:rPr>
          <w:rFonts w:ascii="Palatino Linotype" w:eastAsia="Palatino Linotype" w:hAnsi="Palatino Linotype" w:cs="Palatino Linotype"/>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8A25544" w14:textId="77777777" w:rsidR="00135D07" w:rsidRPr="00EA0666" w:rsidRDefault="000E4447">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b/>
        </w:rPr>
        <w:t>Segundo. Oportunidad y Procedibilidad del Recurso de Revisión</w:t>
      </w:r>
      <w:r w:rsidRPr="00EA0666">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6AE12A8" w14:textId="77777777" w:rsidR="006F4F7C" w:rsidRPr="00EA0666" w:rsidRDefault="000E4447" w:rsidP="006F4F7C">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w:t>
      </w:r>
      <w:r w:rsidRPr="00EA0666">
        <w:rPr>
          <w:rFonts w:ascii="Palatino Linotype" w:eastAsia="Palatino Linotype" w:hAnsi="Palatino Linotype" w:cs="Palatino Linotype"/>
        </w:rPr>
        <w:lastRenderedPageBreak/>
        <w:t xml:space="preserve">Pública del Estado de México y Municipios, ya que el </w:t>
      </w:r>
      <w:r w:rsidRPr="00EA0666">
        <w:rPr>
          <w:rFonts w:ascii="Palatino Linotype" w:eastAsia="Palatino Linotype" w:hAnsi="Palatino Linotype" w:cs="Palatino Linotype"/>
          <w:b/>
        </w:rPr>
        <w:t>SUJETO OBLIGADO</w:t>
      </w:r>
      <w:r w:rsidRPr="00EA0666">
        <w:rPr>
          <w:rFonts w:ascii="Palatino Linotype" w:eastAsia="Palatino Linotype" w:hAnsi="Palatino Linotype" w:cs="Palatino Linotype"/>
        </w:rPr>
        <w:t xml:space="preserve"> proporcionó su respuesta a la solici</w:t>
      </w:r>
      <w:r w:rsidR="00E20B99" w:rsidRPr="00EA0666">
        <w:rPr>
          <w:rFonts w:ascii="Palatino Linotype" w:eastAsia="Palatino Linotype" w:hAnsi="Palatino Linotype" w:cs="Palatino Linotype"/>
        </w:rPr>
        <w:t>tud de información el nueve de abril</w:t>
      </w:r>
      <w:r w:rsidRPr="00EA0666">
        <w:rPr>
          <w:rFonts w:ascii="Palatino Linotype" w:eastAsia="Palatino Linotype" w:hAnsi="Palatino Linotype" w:cs="Palatino Linotype"/>
        </w:rPr>
        <w:t xml:space="preserve"> del dos mil v</w:t>
      </w:r>
      <w:r w:rsidR="00E20B99" w:rsidRPr="00EA0666">
        <w:rPr>
          <w:rFonts w:ascii="Palatino Linotype" w:eastAsia="Palatino Linotype" w:hAnsi="Palatino Linotype" w:cs="Palatino Linotype"/>
        </w:rPr>
        <w:t>einticuatro</w:t>
      </w:r>
      <w:r w:rsidRPr="00EA0666">
        <w:rPr>
          <w:rFonts w:ascii="Palatino Linotype" w:eastAsia="Palatino Linotype" w:hAnsi="Palatino Linotype" w:cs="Palatino Linotype"/>
        </w:rPr>
        <w:t xml:space="preserve"> y el </w:t>
      </w:r>
      <w:r w:rsidRPr="00EA0666">
        <w:rPr>
          <w:rFonts w:ascii="Palatino Linotype" w:eastAsia="Palatino Linotype" w:hAnsi="Palatino Linotype" w:cs="Palatino Linotype"/>
          <w:b/>
        </w:rPr>
        <w:t>RECURRENTE</w:t>
      </w:r>
      <w:r w:rsidRPr="00EA0666">
        <w:rPr>
          <w:rFonts w:ascii="Palatino Linotype" w:eastAsia="Palatino Linotype" w:hAnsi="Palatino Linotype" w:cs="Palatino Linotype"/>
        </w:rPr>
        <w:t xml:space="preserve"> presentó su rec</w:t>
      </w:r>
      <w:r w:rsidR="00E20B99" w:rsidRPr="00EA0666">
        <w:rPr>
          <w:rFonts w:ascii="Palatino Linotype" w:eastAsia="Palatino Linotype" w:hAnsi="Palatino Linotype" w:cs="Palatino Linotype"/>
        </w:rPr>
        <w:t>urso de revisión el diez de abril</w:t>
      </w:r>
      <w:r w:rsidRPr="00EA0666">
        <w:rPr>
          <w:rFonts w:ascii="Palatino Linotype" w:eastAsia="Palatino Linotype" w:hAnsi="Palatino Linotype" w:cs="Palatino Linotype"/>
        </w:rPr>
        <w:t xml:space="preserve"> del mismo año; esto es, </w:t>
      </w:r>
      <w:r w:rsidR="00E20B99" w:rsidRPr="00EA0666">
        <w:rPr>
          <w:rFonts w:ascii="Palatino Linotype" w:eastAsia="Palatino Linotype" w:hAnsi="Palatino Linotype" w:cs="Palatino Linotype"/>
        </w:rPr>
        <w:t>al</w:t>
      </w:r>
      <w:r w:rsidR="00E62BD1" w:rsidRPr="00EA0666">
        <w:rPr>
          <w:rFonts w:ascii="Palatino Linotype" w:eastAsia="Palatino Linotype" w:hAnsi="Palatino Linotype" w:cs="Palatino Linotype"/>
        </w:rPr>
        <w:t xml:space="preserve"> primer día siguiente </w:t>
      </w:r>
      <w:r w:rsidR="006F4F7C" w:rsidRPr="00EA0666">
        <w:rPr>
          <w:rFonts w:ascii="Palatino Linotype" w:eastAsia="Palatino Linotype" w:hAnsi="Palatino Linotype" w:cs="Palatino Linotype"/>
        </w:rPr>
        <w:t>en que tuvo conocimiento de la respuesta impugnada.</w:t>
      </w:r>
    </w:p>
    <w:p w14:paraId="4F0E81A9" w14:textId="77777777" w:rsidR="00E20B99" w:rsidRPr="00EA0666" w:rsidRDefault="00E20B99" w:rsidP="00E20B99">
      <w:pPr>
        <w:spacing w:before="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Al mismo tiempo, por cuanto hace a la procedibilidad del recurso de revisión, es de suma importancia señalar que la parte recurrente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A9106EF" w14:textId="77777777" w:rsidR="00E20B99" w:rsidRPr="00EA0666" w:rsidRDefault="00E20B99" w:rsidP="00E20B99">
      <w:pPr>
        <w:ind w:left="567" w:right="474"/>
        <w:jc w:val="both"/>
        <w:rPr>
          <w:rFonts w:ascii="Palatino Linotype" w:eastAsia="Palatino Linotype" w:hAnsi="Palatino Linotype" w:cs="Palatino Linotype"/>
          <w:i/>
        </w:rPr>
      </w:pPr>
    </w:p>
    <w:p w14:paraId="28C3F729" w14:textId="77777777" w:rsidR="00E20B99" w:rsidRPr="00EA0666" w:rsidRDefault="00E20B99" w:rsidP="00E20B99">
      <w:pPr>
        <w:ind w:left="567" w:right="474"/>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w:t>
      </w:r>
      <w:r w:rsidRPr="00EA0666">
        <w:rPr>
          <w:rFonts w:ascii="Palatino Linotype" w:eastAsia="Palatino Linotype" w:hAnsi="Palatino Linotype" w:cs="Palatino Linotype"/>
          <w:b/>
          <w:i/>
          <w:sz w:val="22"/>
          <w:szCs w:val="22"/>
        </w:rPr>
        <w:t>Las solicitudes anónimas</w:t>
      </w:r>
      <w:r w:rsidRPr="00EA0666">
        <w:rPr>
          <w:rFonts w:ascii="Palatino Linotype" w:eastAsia="Palatino Linotype" w:hAnsi="Palatino Linotype" w:cs="Palatino Linotype"/>
          <w:i/>
          <w:sz w:val="22"/>
          <w:szCs w:val="22"/>
        </w:rPr>
        <w:t xml:space="preserve">, con nombre incompleto o seudónimo </w:t>
      </w:r>
      <w:r w:rsidRPr="00EA0666">
        <w:rPr>
          <w:rFonts w:ascii="Palatino Linotype" w:eastAsia="Palatino Linotype" w:hAnsi="Palatino Linotype" w:cs="Palatino Linotype"/>
          <w:b/>
          <w:i/>
          <w:sz w:val="22"/>
          <w:szCs w:val="22"/>
        </w:rPr>
        <w:t>serán procedentes para su trámite por parte del sujeto obligado ante quien se presente</w:t>
      </w:r>
      <w:r w:rsidRPr="00EA0666">
        <w:rPr>
          <w:rFonts w:ascii="Palatino Linotype" w:eastAsia="Palatino Linotype" w:hAnsi="Palatino Linotype" w:cs="Palatino Linotype"/>
          <w:i/>
          <w:sz w:val="22"/>
          <w:szCs w:val="22"/>
        </w:rPr>
        <w:t>. No podrá requerirse información adicional con motivo del nombre proporcionado por el solicitante."</w:t>
      </w:r>
    </w:p>
    <w:p w14:paraId="00EDAEF3" w14:textId="77777777" w:rsidR="006F4F7C" w:rsidRPr="00EA0666" w:rsidRDefault="00E20B99" w:rsidP="006F4F7C">
      <w:pPr>
        <w:spacing w:before="240" w:after="240" w:line="360" w:lineRule="auto"/>
        <w:ind w:right="49"/>
        <w:jc w:val="both"/>
        <w:rPr>
          <w:rFonts w:ascii="Palatino Linotype" w:eastAsia="Palatino Linotype" w:hAnsi="Palatino Linotype" w:cs="Palatino Linotype"/>
        </w:rPr>
      </w:pPr>
      <w:r w:rsidRPr="00EA0666">
        <w:rPr>
          <w:rFonts w:ascii="Palatino Linotype" w:eastAsia="Palatino Linotype" w:hAnsi="Palatino Linotype" w:cs="Palatino Linotype"/>
        </w:rPr>
        <w:t>Asimismo</w:t>
      </w:r>
      <w:r w:rsidR="006F4F7C" w:rsidRPr="00EA0666">
        <w:rPr>
          <w:rFonts w:ascii="Palatino Linotype" w:eastAsia="Palatino Linotype" w:hAnsi="Palatino Linotype" w:cs="Palatino Linotype"/>
        </w:rPr>
        <w:t>,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395D4598" w14:textId="77777777" w:rsidR="006F4F7C" w:rsidRPr="00EA0666" w:rsidRDefault="006F4F7C" w:rsidP="006F4F7C">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Asimismo, resulta procedente la interposición del recurso de revisión al rubro anotado, toda vez que se actualiza las hipótesis previstas en el artículo 179, </w:t>
      </w:r>
      <w:r w:rsidR="00E62BD1" w:rsidRPr="00EA0666">
        <w:rPr>
          <w:rFonts w:ascii="Palatino Linotype" w:eastAsia="Palatino Linotype" w:hAnsi="Palatino Linotype" w:cs="Palatino Linotype"/>
        </w:rPr>
        <w:t>fracción V</w:t>
      </w:r>
      <w:r w:rsidRPr="00EA0666">
        <w:rPr>
          <w:rFonts w:ascii="Palatino Linotype" w:eastAsia="Palatino Linotype" w:hAnsi="Palatino Linotype" w:cs="Palatino Linotype"/>
        </w:rPr>
        <w:t xml:space="preserve"> de la ley de la materia, que a la letra dice:</w:t>
      </w:r>
    </w:p>
    <w:p w14:paraId="4A439D3B" w14:textId="77777777" w:rsidR="006F4F7C" w:rsidRPr="00EA0666" w:rsidRDefault="006F4F7C" w:rsidP="006F4F7C">
      <w:pPr>
        <w:ind w:left="1276" w:right="1752"/>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w:t>
      </w:r>
      <w:r w:rsidRPr="00EA0666">
        <w:rPr>
          <w:rFonts w:ascii="Palatino Linotype" w:eastAsia="Palatino Linotype" w:hAnsi="Palatino Linotype" w:cs="Palatino Linotype"/>
          <w:b/>
          <w:i/>
          <w:sz w:val="22"/>
          <w:szCs w:val="22"/>
        </w:rPr>
        <w:t xml:space="preserve">Artículo 179. </w:t>
      </w:r>
      <w:r w:rsidRPr="00EA0666">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w:t>
      </w:r>
      <w:r w:rsidRPr="00EA0666">
        <w:rPr>
          <w:rFonts w:ascii="Palatino Linotype" w:eastAsia="Palatino Linotype" w:hAnsi="Palatino Linotype" w:cs="Palatino Linotype"/>
          <w:i/>
          <w:sz w:val="22"/>
          <w:szCs w:val="22"/>
        </w:rPr>
        <w:lastRenderedPageBreak/>
        <w:t>acceso a la información pública, y procederá en contra de las siguientes causas:</w:t>
      </w:r>
    </w:p>
    <w:p w14:paraId="1EF3AA8A" w14:textId="77777777" w:rsidR="006F4F7C" w:rsidRPr="00EA0666" w:rsidRDefault="006F4F7C" w:rsidP="006F4F7C">
      <w:pPr>
        <w:ind w:left="1276" w:right="1752"/>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w:t>
      </w:r>
    </w:p>
    <w:p w14:paraId="04E23C44" w14:textId="77777777" w:rsidR="006F4F7C" w:rsidRPr="00EA0666" w:rsidRDefault="00E62BD1" w:rsidP="006F4F7C">
      <w:pPr>
        <w:ind w:left="1276" w:right="1752"/>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 xml:space="preserve">V. La entrega de información incompleta…” </w:t>
      </w:r>
    </w:p>
    <w:p w14:paraId="762E9ECB" w14:textId="77777777" w:rsidR="00135D07" w:rsidRPr="00EA0666" w:rsidRDefault="000E4447" w:rsidP="006F4F7C">
      <w:pPr>
        <w:spacing w:before="240" w:after="240" w:line="360" w:lineRule="auto"/>
        <w:ind w:right="49"/>
        <w:jc w:val="both"/>
        <w:rPr>
          <w:rFonts w:ascii="Palatino Linotype" w:eastAsia="Palatino Linotype" w:hAnsi="Palatino Linotype" w:cs="Palatino Linotype"/>
        </w:rPr>
      </w:pPr>
      <w:r w:rsidRPr="00EA0666">
        <w:rPr>
          <w:rFonts w:ascii="Palatino Linotype" w:eastAsia="Palatino Linotype" w:hAnsi="Palatino Linotype" w:cs="Palatino Linotype"/>
          <w:b/>
        </w:rPr>
        <w:t>Tercero. Materia de Revisión</w:t>
      </w:r>
      <w:r w:rsidRPr="00EA0666">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EA0666">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EA0666">
        <w:rPr>
          <w:rFonts w:ascii="Palatino Linotype" w:eastAsia="Palatino Linotype" w:hAnsi="Palatino Linotype" w:cs="Palatino Linotype"/>
        </w:rPr>
        <w:t xml:space="preserve">de la PARTE </w:t>
      </w:r>
      <w:r w:rsidRPr="00EA0666">
        <w:rPr>
          <w:rFonts w:ascii="Palatino Linotype" w:eastAsia="Palatino Linotype" w:hAnsi="Palatino Linotype" w:cs="Palatino Linotype"/>
          <w:b/>
        </w:rPr>
        <w:t>RECURRENTE</w:t>
      </w:r>
      <w:r w:rsidRPr="00EA0666">
        <w:rPr>
          <w:rFonts w:ascii="Palatino Linotype" w:eastAsia="Palatino Linotype" w:hAnsi="Palatino Linotype" w:cs="Palatino Linotype"/>
        </w:rPr>
        <w:t>, o en su defecto, en caso de ser procedente, ordenar la entrega de información.</w:t>
      </w:r>
    </w:p>
    <w:p w14:paraId="758EC462" w14:textId="77777777" w:rsidR="00135D07" w:rsidRPr="00EA0666" w:rsidRDefault="000E4447">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b/>
        </w:rPr>
        <w:t xml:space="preserve">Cuarto. Estudio de fondo del asunto. </w:t>
      </w:r>
      <w:r w:rsidRPr="00EA0666">
        <w:rPr>
          <w:rFonts w:ascii="Palatino Linotype" w:eastAsia="Palatino Linotype" w:hAnsi="Palatino Linotype" w:cs="Palatino Linotype"/>
        </w:rPr>
        <w:t xml:space="preserve">es conveniente analizar si la respuesta del </w:t>
      </w:r>
      <w:r w:rsidRPr="00EA0666">
        <w:rPr>
          <w:rFonts w:ascii="Palatino Linotype" w:eastAsia="Palatino Linotype" w:hAnsi="Palatino Linotype" w:cs="Palatino Linotype"/>
          <w:b/>
        </w:rPr>
        <w:t>SUJETO OBLIGADO</w:t>
      </w:r>
      <w:r w:rsidRPr="00EA0666">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110E083" w14:textId="77777777" w:rsidR="00135D07" w:rsidRPr="00EA0666" w:rsidRDefault="000E4447">
      <w:pPr>
        <w:spacing w:before="240"/>
        <w:ind w:left="709" w:right="760"/>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w:t>
      </w:r>
      <w:r w:rsidRPr="00EA0666">
        <w:rPr>
          <w:rFonts w:ascii="Palatino Linotype" w:eastAsia="Palatino Linotype" w:hAnsi="Palatino Linotype" w:cs="Palatino Linotype"/>
          <w:b/>
          <w:i/>
          <w:sz w:val="22"/>
          <w:szCs w:val="22"/>
        </w:rPr>
        <w:t>Artículo 4.</w:t>
      </w:r>
      <w:r w:rsidRPr="00EA0666">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F81AD45" w14:textId="77777777" w:rsidR="00135D07" w:rsidRPr="00EA0666" w:rsidRDefault="000E4447">
      <w:pPr>
        <w:ind w:left="709" w:right="760"/>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A0666">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EA0666">
        <w:rPr>
          <w:rFonts w:ascii="Palatino Linotype" w:eastAsia="Palatino Linotype" w:hAnsi="Palatino Linotype" w:cs="Palatino Linotype"/>
          <w:i/>
          <w:sz w:val="22"/>
          <w:szCs w:val="22"/>
        </w:rPr>
        <w:lastRenderedPageBreak/>
        <w:t>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CE12C4D" w14:textId="77777777" w:rsidR="00135D07" w:rsidRPr="00EA0666" w:rsidRDefault="000E4447">
      <w:pPr>
        <w:ind w:left="709" w:right="760"/>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EA0666">
        <w:rPr>
          <w:rFonts w:ascii="Palatino Linotype" w:eastAsia="Palatino Linotype" w:hAnsi="Palatino Linotype" w:cs="Palatino Linotype"/>
          <w:i/>
          <w:sz w:val="22"/>
          <w:szCs w:val="22"/>
        </w:rPr>
        <w:t>.”(</w:t>
      </w:r>
      <w:proofErr w:type="gramEnd"/>
      <w:r w:rsidRPr="00EA0666">
        <w:rPr>
          <w:rFonts w:ascii="Palatino Linotype" w:eastAsia="Palatino Linotype" w:hAnsi="Palatino Linotype" w:cs="Palatino Linotype"/>
          <w:i/>
          <w:sz w:val="22"/>
          <w:szCs w:val="22"/>
        </w:rPr>
        <w:t>Sic)</w:t>
      </w:r>
    </w:p>
    <w:p w14:paraId="556D4B21" w14:textId="77777777" w:rsidR="00135D07" w:rsidRPr="00EA0666" w:rsidRDefault="000E4447">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5CE823ED" w14:textId="77777777" w:rsidR="00135D07" w:rsidRPr="00EA0666" w:rsidRDefault="000E4447">
      <w:pPr>
        <w:ind w:left="567" w:right="758"/>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w:t>
      </w:r>
      <w:r w:rsidRPr="00EA0666">
        <w:rPr>
          <w:rFonts w:ascii="Palatino Linotype" w:eastAsia="Palatino Linotype" w:hAnsi="Palatino Linotype" w:cs="Palatino Linotype"/>
          <w:b/>
          <w:i/>
          <w:sz w:val="22"/>
          <w:szCs w:val="22"/>
        </w:rPr>
        <w:t>Artículo12.-</w:t>
      </w:r>
      <w:r w:rsidRPr="00EA0666">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0B72D5D" w14:textId="77777777" w:rsidR="00135D07" w:rsidRPr="00EA0666" w:rsidRDefault="000E4447">
      <w:pPr>
        <w:ind w:left="567" w:right="758"/>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A0666">
        <w:rPr>
          <w:rFonts w:ascii="Palatino Linotype" w:eastAsia="Palatino Linotype" w:hAnsi="Palatino Linotype" w:cs="Palatino Linotype"/>
          <w:i/>
          <w:sz w:val="22"/>
          <w:szCs w:val="22"/>
        </w:rPr>
        <w:t xml:space="preserve">. </w:t>
      </w:r>
      <w:r w:rsidRPr="00EA0666">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E5422B4" w14:textId="77777777" w:rsidR="00135D07" w:rsidRPr="00EA0666" w:rsidRDefault="00135D07">
      <w:pPr>
        <w:spacing w:line="360" w:lineRule="auto"/>
        <w:ind w:right="-93"/>
        <w:jc w:val="both"/>
        <w:rPr>
          <w:rFonts w:ascii="Palatino Linotype" w:eastAsia="Palatino Linotype" w:hAnsi="Palatino Linotype" w:cs="Palatino Linotype"/>
        </w:rPr>
      </w:pPr>
    </w:p>
    <w:p w14:paraId="1CC405AC" w14:textId="77777777" w:rsidR="00135D07" w:rsidRPr="00EA0666" w:rsidRDefault="000E4447">
      <w:pPr>
        <w:spacing w:line="360" w:lineRule="auto"/>
        <w:ind w:right="-93"/>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w:t>
      </w:r>
      <w:r w:rsidRPr="00EA0666">
        <w:rPr>
          <w:rFonts w:ascii="Palatino Linotype" w:eastAsia="Palatino Linotype" w:hAnsi="Palatino Linotype" w:cs="Palatino Linotype"/>
        </w:rPr>
        <w:lastRenderedPageBreak/>
        <w:t xml:space="preserve">que tengan en su poder en el estado que se encuentran, sin necesidad de concretarse al interés o términos específicos del solicitante. </w:t>
      </w:r>
    </w:p>
    <w:p w14:paraId="271A4664" w14:textId="77777777" w:rsidR="00135D07" w:rsidRPr="00EA0666" w:rsidRDefault="00135D07">
      <w:pPr>
        <w:spacing w:line="360" w:lineRule="auto"/>
        <w:jc w:val="both"/>
        <w:rPr>
          <w:rFonts w:ascii="Palatino Linotype" w:eastAsia="Palatino Linotype" w:hAnsi="Palatino Linotype" w:cs="Palatino Linotype"/>
        </w:rPr>
      </w:pPr>
    </w:p>
    <w:p w14:paraId="360B38EE" w14:textId="77777777" w:rsidR="00135D07" w:rsidRPr="00EA0666" w:rsidRDefault="000E4447">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p>
    <w:p w14:paraId="6793CAB1" w14:textId="77777777" w:rsidR="00135D07" w:rsidRPr="00EA0666" w:rsidRDefault="000E4447">
      <w:pPr>
        <w:spacing w:line="360" w:lineRule="auto"/>
        <w:jc w:val="both"/>
        <w:rPr>
          <w:rFonts w:ascii="Palatino Linotype" w:eastAsia="Palatino Linotype" w:hAnsi="Palatino Linotype" w:cs="Palatino Linotype"/>
          <w:b/>
        </w:rPr>
      </w:pPr>
      <w:r w:rsidRPr="00EA0666">
        <w:rPr>
          <w:rFonts w:ascii="Palatino Linotype" w:eastAsia="Palatino Linotype" w:hAnsi="Palatino Linotype" w:cs="Palatino Linotype"/>
          <w:b/>
        </w:rPr>
        <w:t xml:space="preserve"> </w:t>
      </w:r>
    </w:p>
    <w:p w14:paraId="2BD3C60A" w14:textId="77777777" w:rsidR="00135D07" w:rsidRPr="00EA0666" w:rsidRDefault="000E4447">
      <w:pPr>
        <w:ind w:left="851" w:right="901"/>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w:t>
      </w:r>
      <w:r w:rsidRPr="00EA0666">
        <w:rPr>
          <w:rFonts w:ascii="Palatino Linotype" w:eastAsia="Palatino Linotype" w:hAnsi="Palatino Linotype" w:cs="Palatino Linotype"/>
          <w:b/>
          <w:i/>
          <w:sz w:val="22"/>
          <w:szCs w:val="22"/>
        </w:rPr>
        <w:t>No existe obligación de elaborar documentos ad hoc para atender las solicitudes de acceso a la información.</w:t>
      </w:r>
      <w:r w:rsidRPr="00EA0666">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6612A06" w14:textId="77777777" w:rsidR="00135D07" w:rsidRPr="00EA0666" w:rsidRDefault="000E4447">
      <w:pPr>
        <w:ind w:left="851" w:right="901"/>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 xml:space="preserve">Resoluciones: </w:t>
      </w:r>
    </w:p>
    <w:p w14:paraId="08961175" w14:textId="77777777" w:rsidR="00135D07" w:rsidRPr="00EA0666" w:rsidRDefault="000E4447">
      <w:pPr>
        <w:ind w:left="851" w:right="901"/>
        <w:jc w:val="both"/>
        <w:rPr>
          <w:rFonts w:ascii="Palatino Linotype" w:eastAsia="Palatino Linotype" w:hAnsi="Palatino Linotype" w:cs="Palatino Linotype"/>
          <w:i/>
          <w:sz w:val="22"/>
          <w:szCs w:val="22"/>
        </w:rPr>
      </w:pPr>
      <w:r w:rsidRPr="00EA0666">
        <w:rPr>
          <w:rFonts w:ascii="Symbol" w:eastAsia="Symbol" w:hAnsi="Symbol" w:cs="Symbol"/>
          <w:i/>
          <w:sz w:val="22"/>
          <w:szCs w:val="22"/>
        </w:rPr>
        <w:t>∙</w:t>
      </w:r>
      <w:r w:rsidRPr="00EA0666">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002870ED" w14:textId="77777777" w:rsidR="00135D07" w:rsidRPr="00EA0666" w:rsidRDefault="000E4447">
      <w:pPr>
        <w:ind w:left="851" w:right="901"/>
        <w:jc w:val="both"/>
        <w:rPr>
          <w:rFonts w:ascii="Palatino Linotype" w:eastAsia="Palatino Linotype" w:hAnsi="Palatino Linotype" w:cs="Palatino Linotype"/>
          <w:i/>
          <w:sz w:val="22"/>
          <w:szCs w:val="22"/>
        </w:rPr>
      </w:pPr>
      <w:r w:rsidRPr="00EA0666">
        <w:rPr>
          <w:rFonts w:ascii="Symbol" w:eastAsia="Symbol" w:hAnsi="Symbol" w:cs="Symbol"/>
          <w:i/>
          <w:sz w:val="22"/>
          <w:szCs w:val="22"/>
        </w:rPr>
        <w:t>∙</w:t>
      </w:r>
      <w:r w:rsidRPr="00EA0666">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2A80E926" w14:textId="77777777" w:rsidR="00135D07" w:rsidRPr="00EA0666" w:rsidRDefault="000E4447">
      <w:pPr>
        <w:ind w:left="851" w:right="901"/>
        <w:jc w:val="both"/>
        <w:rPr>
          <w:rFonts w:ascii="Palatino Linotype" w:eastAsia="Palatino Linotype" w:hAnsi="Palatino Linotype" w:cs="Palatino Linotype"/>
          <w:i/>
          <w:sz w:val="22"/>
          <w:szCs w:val="22"/>
        </w:rPr>
      </w:pPr>
      <w:r w:rsidRPr="00EA0666">
        <w:rPr>
          <w:rFonts w:ascii="Symbol" w:eastAsia="Symbol" w:hAnsi="Symbol" w:cs="Symbol"/>
          <w:i/>
          <w:sz w:val="22"/>
          <w:szCs w:val="22"/>
        </w:rPr>
        <w:t>∙</w:t>
      </w:r>
      <w:r w:rsidRPr="00EA0666">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EA0666">
        <w:rPr>
          <w:rFonts w:ascii="Palatino Linotype" w:eastAsia="Palatino Linotype" w:hAnsi="Palatino Linotype" w:cs="Palatino Linotype"/>
          <w:i/>
          <w:sz w:val="22"/>
          <w:szCs w:val="22"/>
        </w:rPr>
        <w:t>.”(</w:t>
      </w:r>
      <w:proofErr w:type="gramEnd"/>
      <w:r w:rsidRPr="00EA0666">
        <w:rPr>
          <w:rFonts w:ascii="Palatino Linotype" w:eastAsia="Palatino Linotype" w:hAnsi="Palatino Linotype" w:cs="Palatino Linotype"/>
          <w:i/>
          <w:sz w:val="22"/>
          <w:szCs w:val="22"/>
        </w:rPr>
        <w:t>Sic)</w:t>
      </w:r>
    </w:p>
    <w:p w14:paraId="2E7D215C" w14:textId="77777777" w:rsidR="00135D07" w:rsidRPr="00EA0666" w:rsidRDefault="00135D07">
      <w:pPr>
        <w:spacing w:line="360" w:lineRule="auto"/>
        <w:jc w:val="both"/>
        <w:rPr>
          <w:rFonts w:ascii="Palatino Linotype" w:eastAsia="Palatino Linotype" w:hAnsi="Palatino Linotype" w:cs="Palatino Linotype"/>
        </w:rPr>
      </w:pPr>
    </w:p>
    <w:p w14:paraId="1175A463" w14:textId="77777777" w:rsidR="00135D07" w:rsidRPr="00EA0666" w:rsidRDefault="000E4447">
      <w:pPr>
        <w:spacing w:line="360" w:lineRule="auto"/>
        <w:jc w:val="both"/>
        <w:rPr>
          <w:rFonts w:ascii="Palatino Linotype" w:eastAsia="Palatino Linotype" w:hAnsi="Palatino Linotype" w:cs="Palatino Linotype"/>
          <w:strike/>
        </w:rPr>
      </w:pPr>
      <w:r w:rsidRPr="00EA0666">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w:t>
      </w:r>
      <w:r w:rsidRPr="00EA0666">
        <w:rPr>
          <w:rFonts w:ascii="Palatino Linotype" w:eastAsia="Palatino Linotype" w:hAnsi="Palatino Linotype" w:cs="Palatino Linotype"/>
        </w:rPr>
        <w:lastRenderedPageBreak/>
        <w:t xml:space="preserve">Información Pública, circunstancia que aconteció en el presente asunto que se analiza.  </w:t>
      </w:r>
    </w:p>
    <w:p w14:paraId="693014E6" w14:textId="77777777" w:rsidR="00135D07" w:rsidRPr="00EA0666" w:rsidRDefault="00135D07">
      <w:pPr>
        <w:spacing w:line="360" w:lineRule="auto"/>
        <w:jc w:val="both"/>
        <w:rPr>
          <w:rFonts w:ascii="Palatino Linotype" w:eastAsia="Palatino Linotype" w:hAnsi="Palatino Linotype" w:cs="Palatino Linotype"/>
        </w:rPr>
      </w:pPr>
    </w:p>
    <w:p w14:paraId="749E9876" w14:textId="77777777" w:rsidR="00135D07" w:rsidRPr="00EA0666" w:rsidRDefault="000E4447">
      <w:pPr>
        <w:spacing w:line="360" w:lineRule="auto"/>
        <w:ind w:right="49"/>
        <w:jc w:val="both"/>
        <w:rPr>
          <w:rFonts w:ascii="Palatino Linotype" w:eastAsia="Palatino Linotype" w:hAnsi="Palatino Linotype" w:cs="Palatino Linotype"/>
        </w:rPr>
      </w:pPr>
      <w:r w:rsidRPr="00EA0666">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34BF011" w14:textId="77777777" w:rsidR="00135D07" w:rsidRPr="00EA0666" w:rsidRDefault="00135D07">
      <w:pPr>
        <w:spacing w:line="360" w:lineRule="auto"/>
        <w:ind w:right="49"/>
        <w:jc w:val="both"/>
        <w:rPr>
          <w:rFonts w:ascii="Palatino Linotype" w:eastAsia="Palatino Linotype" w:hAnsi="Palatino Linotype" w:cs="Palatino Linotype"/>
        </w:rPr>
      </w:pPr>
    </w:p>
    <w:p w14:paraId="13455FC5" w14:textId="77777777" w:rsidR="00135D07" w:rsidRPr="00EA0666" w:rsidRDefault="000E4447">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777C6C2" w14:textId="77777777" w:rsidR="00135D07" w:rsidRPr="00EA0666" w:rsidRDefault="00135D07">
      <w:pPr>
        <w:ind w:left="851" w:right="899"/>
        <w:jc w:val="both"/>
        <w:rPr>
          <w:rFonts w:ascii="Palatino Linotype" w:eastAsia="Palatino Linotype" w:hAnsi="Palatino Linotype" w:cs="Palatino Linotype"/>
          <w:i/>
          <w:sz w:val="22"/>
          <w:szCs w:val="22"/>
        </w:rPr>
      </w:pPr>
    </w:p>
    <w:p w14:paraId="7910E82D" w14:textId="77777777" w:rsidR="00135D07" w:rsidRPr="00EA0666" w:rsidRDefault="000E4447">
      <w:pPr>
        <w:ind w:left="851" w:right="89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w:t>
      </w:r>
      <w:r w:rsidRPr="00EA0666">
        <w:rPr>
          <w:rFonts w:ascii="Palatino Linotype" w:eastAsia="Palatino Linotype" w:hAnsi="Palatino Linotype" w:cs="Palatino Linotype"/>
          <w:b/>
          <w:i/>
          <w:sz w:val="22"/>
          <w:szCs w:val="22"/>
        </w:rPr>
        <w:t xml:space="preserve">Artículo 3. </w:t>
      </w:r>
      <w:r w:rsidRPr="00EA0666">
        <w:rPr>
          <w:rFonts w:ascii="Palatino Linotype" w:eastAsia="Palatino Linotype" w:hAnsi="Palatino Linotype" w:cs="Palatino Linotype"/>
          <w:i/>
          <w:sz w:val="22"/>
          <w:szCs w:val="22"/>
        </w:rPr>
        <w:t>Para los efectos de la presente Ley se entenderá por:</w:t>
      </w:r>
    </w:p>
    <w:p w14:paraId="18A7EF2D" w14:textId="77777777" w:rsidR="00135D07" w:rsidRPr="00EA0666" w:rsidRDefault="000E4447">
      <w:pPr>
        <w:ind w:left="851" w:right="89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w:t>
      </w:r>
    </w:p>
    <w:p w14:paraId="7D8F4951" w14:textId="77777777" w:rsidR="00135D07" w:rsidRPr="00EA0666" w:rsidRDefault="000E4447">
      <w:pPr>
        <w:ind w:left="851" w:right="89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XI. Documento:</w:t>
      </w:r>
      <w:r w:rsidRPr="00EA0666">
        <w:rPr>
          <w:rFonts w:ascii="Palatino Linotype" w:eastAsia="Palatino Linotype" w:hAnsi="Palatino Linotype" w:cs="Palatino Linotype"/>
          <w:i/>
          <w:sz w:val="22"/>
          <w:szCs w:val="22"/>
        </w:rPr>
        <w:t xml:space="preserve"> Los expedientes, reportes, estudios, actas</w:t>
      </w:r>
      <w:r w:rsidRPr="00EA0666">
        <w:rPr>
          <w:rFonts w:ascii="Palatino Linotype" w:eastAsia="Palatino Linotype" w:hAnsi="Palatino Linotype" w:cs="Palatino Linotype"/>
          <w:b/>
          <w:i/>
          <w:sz w:val="22"/>
          <w:szCs w:val="22"/>
        </w:rPr>
        <w:t>,</w:t>
      </w:r>
      <w:r w:rsidRPr="00EA0666">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w:t>
      </w:r>
      <w:r w:rsidRPr="00EA0666">
        <w:rPr>
          <w:rFonts w:ascii="Palatino Linotype" w:eastAsia="Palatino Linotype" w:hAnsi="Palatino Linotype" w:cs="Palatino Linotype"/>
          <w:i/>
          <w:sz w:val="22"/>
          <w:szCs w:val="22"/>
        </w:rPr>
        <w:lastRenderedPageBreak/>
        <w:t>los sujetos obligados, sus servidores públicos e integrantes, sin importar su fuente o fecha de elaboración. Los documentos podrán estar en cualquier medio, sea escrito, impreso, sonoro, visual, electrónico, informático u holográfico…” (Sic)</w:t>
      </w:r>
    </w:p>
    <w:p w14:paraId="7CFC9C90" w14:textId="77777777" w:rsidR="00135D07" w:rsidRPr="00EA0666" w:rsidRDefault="00135D07">
      <w:pPr>
        <w:ind w:left="851" w:right="899"/>
        <w:jc w:val="both"/>
        <w:rPr>
          <w:rFonts w:ascii="Palatino Linotype" w:eastAsia="Palatino Linotype" w:hAnsi="Palatino Linotype" w:cs="Palatino Linotype"/>
          <w:sz w:val="22"/>
          <w:szCs w:val="22"/>
        </w:rPr>
      </w:pPr>
    </w:p>
    <w:p w14:paraId="020F2F23" w14:textId="77777777" w:rsidR="00135D07" w:rsidRPr="00EA0666" w:rsidRDefault="000E4447">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B8FF7B5" w14:textId="77777777" w:rsidR="00135D07" w:rsidRPr="00EA0666" w:rsidRDefault="00135D07">
      <w:pPr>
        <w:ind w:left="851" w:right="899"/>
        <w:jc w:val="both"/>
        <w:rPr>
          <w:rFonts w:ascii="Palatino Linotype" w:eastAsia="Palatino Linotype" w:hAnsi="Palatino Linotype" w:cs="Palatino Linotype"/>
        </w:rPr>
      </w:pPr>
    </w:p>
    <w:p w14:paraId="7D1E91C0" w14:textId="77777777" w:rsidR="00135D07" w:rsidRPr="00EA0666" w:rsidRDefault="000E4447">
      <w:pPr>
        <w:ind w:left="851" w:right="899"/>
        <w:jc w:val="both"/>
        <w:rPr>
          <w:rFonts w:ascii="Palatino Linotype" w:eastAsia="Palatino Linotype" w:hAnsi="Palatino Linotype" w:cs="Palatino Linotype"/>
          <w:b/>
          <w:i/>
          <w:sz w:val="22"/>
          <w:szCs w:val="22"/>
        </w:rPr>
      </w:pPr>
      <w:r w:rsidRPr="00EA0666">
        <w:rPr>
          <w:rFonts w:ascii="Palatino Linotype" w:eastAsia="Palatino Linotype" w:hAnsi="Palatino Linotype" w:cs="Palatino Linotype"/>
          <w:b/>
          <w:sz w:val="22"/>
          <w:szCs w:val="22"/>
        </w:rPr>
        <w:t>“</w:t>
      </w:r>
      <w:r w:rsidRPr="00EA0666">
        <w:rPr>
          <w:rFonts w:ascii="Palatino Linotype" w:eastAsia="Palatino Linotype" w:hAnsi="Palatino Linotype" w:cs="Palatino Linotype"/>
          <w:b/>
          <w:i/>
          <w:sz w:val="22"/>
          <w:szCs w:val="22"/>
        </w:rPr>
        <w:t>CRITERIO 0002-11</w:t>
      </w:r>
    </w:p>
    <w:p w14:paraId="18CA7008" w14:textId="77777777" w:rsidR="00135D07" w:rsidRPr="00EA0666" w:rsidRDefault="000E4447">
      <w:pPr>
        <w:ind w:left="851" w:right="89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A0666">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38B15C" w14:textId="77777777" w:rsidR="00135D07" w:rsidRPr="00EA0666" w:rsidRDefault="000E4447">
      <w:pPr>
        <w:ind w:left="851" w:right="89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 xml:space="preserve">En </w:t>
      </w:r>
      <w:proofErr w:type="gramStart"/>
      <w:r w:rsidRPr="00EA0666">
        <w:rPr>
          <w:rFonts w:ascii="Palatino Linotype" w:eastAsia="Palatino Linotype" w:hAnsi="Palatino Linotype" w:cs="Palatino Linotype"/>
          <w:i/>
          <w:sz w:val="22"/>
          <w:szCs w:val="22"/>
        </w:rPr>
        <w:t>consecuencia</w:t>
      </w:r>
      <w:proofErr w:type="gramEnd"/>
      <w:r w:rsidRPr="00EA0666">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EF8D0B6" w14:textId="77777777" w:rsidR="00135D07" w:rsidRPr="00EA0666" w:rsidRDefault="000E4447">
      <w:pPr>
        <w:ind w:left="851" w:right="89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 xml:space="preserve">1) Que se trate de información registrada en cualquier soporte documental, </w:t>
      </w:r>
      <w:proofErr w:type="gramStart"/>
      <w:r w:rsidRPr="00EA0666">
        <w:rPr>
          <w:rFonts w:ascii="Palatino Linotype" w:eastAsia="Palatino Linotype" w:hAnsi="Palatino Linotype" w:cs="Palatino Linotype"/>
          <w:i/>
          <w:sz w:val="22"/>
          <w:szCs w:val="22"/>
        </w:rPr>
        <w:t>que</w:t>
      </w:r>
      <w:proofErr w:type="gramEnd"/>
      <w:r w:rsidRPr="00EA0666">
        <w:rPr>
          <w:rFonts w:ascii="Palatino Linotype" w:eastAsia="Palatino Linotype" w:hAnsi="Palatino Linotype" w:cs="Palatino Linotype"/>
          <w:i/>
          <w:sz w:val="22"/>
          <w:szCs w:val="22"/>
        </w:rPr>
        <w:t xml:space="preserve"> en ejercicio de las atribuciones conferidas, sea generada por los Sujetos Obligados;</w:t>
      </w:r>
    </w:p>
    <w:p w14:paraId="2A6BE276" w14:textId="77777777" w:rsidR="00135D07" w:rsidRPr="00EA0666" w:rsidRDefault="000E4447">
      <w:pPr>
        <w:ind w:left="851" w:right="899"/>
        <w:jc w:val="both"/>
        <w:rPr>
          <w:rFonts w:ascii="Palatino Linotype" w:eastAsia="Palatino Linotype" w:hAnsi="Palatino Linotype" w:cs="Palatino Linotype"/>
          <w:b/>
          <w:i/>
          <w:sz w:val="22"/>
          <w:szCs w:val="22"/>
        </w:rPr>
      </w:pPr>
      <w:r w:rsidRPr="00EA0666">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EA0666">
        <w:rPr>
          <w:rFonts w:ascii="Palatino Linotype" w:eastAsia="Palatino Linotype" w:hAnsi="Palatino Linotype" w:cs="Palatino Linotype"/>
          <w:b/>
          <w:i/>
          <w:sz w:val="22"/>
          <w:szCs w:val="22"/>
        </w:rPr>
        <w:t>que</w:t>
      </w:r>
      <w:proofErr w:type="gramEnd"/>
      <w:r w:rsidRPr="00EA0666">
        <w:rPr>
          <w:rFonts w:ascii="Palatino Linotype" w:eastAsia="Palatino Linotype" w:hAnsi="Palatino Linotype" w:cs="Palatino Linotype"/>
          <w:b/>
          <w:i/>
          <w:sz w:val="22"/>
          <w:szCs w:val="22"/>
        </w:rPr>
        <w:t xml:space="preserve"> en ejercicio de las atribuciones conferidas, sea administrada por los Sujetos Obligados, y</w:t>
      </w:r>
    </w:p>
    <w:p w14:paraId="07DB8497" w14:textId="77777777" w:rsidR="00135D07" w:rsidRPr="00EA0666" w:rsidRDefault="000E4447">
      <w:pPr>
        <w:ind w:left="851" w:right="899"/>
        <w:jc w:val="both"/>
        <w:rPr>
          <w:rFonts w:ascii="Palatino Linotype" w:eastAsia="Palatino Linotype" w:hAnsi="Palatino Linotype" w:cs="Palatino Linotype"/>
          <w:b/>
          <w:i/>
          <w:sz w:val="22"/>
          <w:szCs w:val="22"/>
        </w:rPr>
      </w:pPr>
      <w:r w:rsidRPr="00EA0666">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EA0666">
        <w:rPr>
          <w:rFonts w:ascii="Palatino Linotype" w:eastAsia="Palatino Linotype" w:hAnsi="Palatino Linotype" w:cs="Palatino Linotype"/>
          <w:b/>
          <w:i/>
          <w:sz w:val="22"/>
          <w:szCs w:val="22"/>
        </w:rPr>
        <w:t>.”(</w:t>
      </w:r>
      <w:proofErr w:type="gramEnd"/>
      <w:r w:rsidRPr="00EA0666">
        <w:rPr>
          <w:rFonts w:ascii="Palatino Linotype" w:eastAsia="Palatino Linotype" w:hAnsi="Palatino Linotype" w:cs="Palatino Linotype"/>
          <w:b/>
          <w:i/>
          <w:sz w:val="22"/>
          <w:szCs w:val="22"/>
        </w:rPr>
        <w:t>Sic)</w:t>
      </w:r>
    </w:p>
    <w:p w14:paraId="0B7A3F6B" w14:textId="77777777" w:rsidR="00135D07" w:rsidRPr="00EA0666" w:rsidRDefault="000E4447">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Ahora bien, del análisis de la solicitud de información pública que motivó el recurso de revisión que ahora se resuelve, se advierte que el particular requirió al Ayuntamiento de </w:t>
      </w:r>
      <w:r w:rsidR="00E20B99" w:rsidRPr="00EA0666">
        <w:rPr>
          <w:rFonts w:ascii="Palatino Linotype" w:eastAsia="Palatino Linotype" w:hAnsi="Palatino Linotype" w:cs="Palatino Linotype"/>
        </w:rPr>
        <w:t>Cocotitlán</w:t>
      </w:r>
      <w:r w:rsidRPr="00EA0666">
        <w:rPr>
          <w:rFonts w:ascii="Palatino Linotype" w:eastAsia="Palatino Linotype" w:hAnsi="Palatino Linotype" w:cs="Palatino Linotype"/>
        </w:rPr>
        <w:t>, lo siguiente</w:t>
      </w:r>
      <w:r w:rsidR="00D86F90" w:rsidRPr="00EA0666">
        <w:rPr>
          <w:rFonts w:ascii="Palatino Linotype" w:eastAsia="Palatino Linotype" w:hAnsi="Palatino Linotype" w:cs="Palatino Linotype"/>
        </w:rPr>
        <w:t>:</w:t>
      </w:r>
    </w:p>
    <w:p w14:paraId="6BDFA5F0" w14:textId="77777777" w:rsidR="00E20B99" w:rsidRPr="00EA0666" w:rsidRDefault="00E20B99" w:rsidP="00E20B99">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lastRenderedPageBreak/>
        <w:t xml:space="preserve">1. DOCUMENTAL ALGUNO REFERENTE A LA LEGALIDAD DEL RELLENO SANITARIO O TIRADERO A CIELO ABIERTO UBIDADO EN SAN ANDRÉS METLA, EN EL MUNICIPIO DE COCOTITLÁN. </w:t>
      </w:r>
    </w:p>
    <w:p w14:paraId="7DEDDF9F" w14:textId="77777777" w:rsidR="00E20B99" w:rsidRPr="00EA0666" w:rsidRDefault="00E20B99" w:rsidP="00E20B99">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2. REGISTRO EN EL INVENTARIO DE BIENES MUEBLES E INMUBLES DEL GOBIERNO MUNICIPAL DE COCOTITLÁN DE ALGÚN BIEN INMUEBLE QUE SEA RELLENO SANITARIO O TIRADERO. </w:t>
      </w:r>
    </w:p>
    <w:p w14:paraId="29A8C548" w14:textId="77777777" w:rsidR="00E20B99" w:rsidRPr="00EA0666" w:rsidRDefault="00E20B99" w:rsidP="00E20B99">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3. ACUERDOS CON OTROS MUNICIPIOS VECINOS PARA DESCARGAR BASURA PROCEDENTE DE ESOS MUNICIPIOS EN EL TIRADERO A CIELO ABIERTO O RELLENO SANITARIO UBICADO EN SAN ANDRES METLA, EN EL MUNICIPIO DE COCOTITLÁN. </w:t>
      </w:r>
    </w:p>
    <w:p w14:paraId="4AA531FF" w14:textId="77777777" w:rsidR="00E20B99" w:rsidRPr="00EA0666" w:rsidRDefault="00E20B99" w:rsidP="00E20B99">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4. PERMISOS Y CAMBIO DE USO DE SUELO DEL TIRADERO A CIELO ABIERO O RELLENO SANITARIO UBICADO EN SAN ANDRES METLA, EN EL MUNICIPIO DE COCOTITLAN. </w:t>
      </w:r>
    </w:p>
    <w:p w14:paraId="3E7BF17B" w14:textId="77777777" w:rsidR="00E20B99" w:rsidRPr="00EA0666" w:rsidRDefault="00E20B99" w:rsidP="00E20B99">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5. COPIA DEL PROYECTO QUE CORRESPONDE AL TIRADERO A CIELO ABIERTO O RELLENO SANITARIO UBIDADO EN SAN ANDRES METLA, JUSTIFICADO DENTRO DEL PLAN DE DESARROLLO MUNICIPAL. </w:t>
      </w:r>
    </w:p>
    <w:p w14:paraId="33EBE077" w14:textId="77777777" w:rsidR="00E20B99" w:rsidRPr="00EA0666" w:rsidRDefault="00E20B99" w:rsidP="00E20B99">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5. NOMBRE DE LOS SERVIDORES PUBLICOS RESPONSABLES DEL CONTROL, VIGILANCIA Y SANEAMIENTO DEL TIRADERO A CIELO ABIERTO O RELLENO SANITARIO UBIDADO EN SAN ANDRES METLA. </w:t>
      </w:r>
    </w:p>
    <w:p w14:paraId="7B0EF477" w14:textId="77777777" w:rsidR="00E20B99" w:rsidRPr="00EA0666" w:rsidRDefault="00E20B99" w:rsidP="00E20B99">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6. MANIFESTACIÓN DE IMPACTO AMBIENTAL DEL TIRADERO A CIELO ABIERTO O RELLENO SANITARIO UBICADO EN SAN ANDRES METLA. </w:t>
      </w:r>
    </w:p>
    <w:p w14:paraId="07C58520" w14:textId="77777777" w:rsidR="00E927B2" w:rsidRPr="00EA0666" w:rsidRDefault="00B121A2" w:rsidP="00467234">
      <w:pPr>
        <w:spacing w:before="240" w:after="240" w:line="360" w:lineRule="auto"/>
        <w:ind w:right="49"/>
        <w:jc w:val="both"/>
        <w:rPr>
          <w:rFonts w:ascii="Palatino Linotype" w:eastAsia="Palatino Linotype" w:hAnsi="Palatino Linotype" w:cs="Palatino Linotype"/>
        </w:rPr>
      </w:pPr>
      <w:r w:rsidRPr="00EA0666">
        <w:rPr>
          <w:rFonts w:ascii="Palatino Linotype" w:eastAsia="Palatino Linotype" w:hAnsi="Palatino Linotype" w:cs="Palatino Linotype"/>
        </w:rPr>
        <w:lastRenderedPageBreak/>
        <w:t xml:space="preserve">En respuesta, el </w:t>
      </w:r>
      <w:r w:rsidRPr="00EA0666">
        <w:rPr>
          <w:rFonts w:ascii="Palatino Linotype" w:eastAsia="Palatino Linotype" w:hAnsi="Palatino Linotype" w:cs="Palatino Linotype"/>
          <w:b/>
        </w:rPr>
        <w:t xml:space="preserve">SUJETO OBLIGADO, </w:t>
      </w:r>
      <w:r w:rsidR="00467234" w:rsidRPr="00EA0666">
        <w:rPr>
          <w:rFonts w:ascii="Palatino Linotype" w:eastAsia="Palatino Linotype" w:hAnsi="Palatino Linotype" w:cs="Palatino Linotype"/>
        </w:rPr>
        <w:t>a través de su</w:t>
      </w:r>
      <w:r w:rsidR="00467234" w:rsidRPr="00EA0666">
        <w:rPr>
          <w:rFonts w:ascii="Palatino Linotype" w:eastAsia="Palatino Linotype" w:hAnsi="Palatino Linotype" w:cs="Palatino Linotype"/>
          <w:b/>
        </w:rPr>
        <w:t xml:space="preserve"> </w:t>
      </w:r>
      <w:r w:rsidR="00E20B99" w:rsidRPr="00EA0666">
        <w:rPr>
          <w:rFonts w:ascii="Palatino Linotype" w:eastAsia="Palatino Linotype" w:hAnsi="Palatino Linotype" w:cs="Palatino Linotype"/>
          <w:b/>
        </w:rPr>
        <w:t>Dirección de Servicios Públicos Municipales</w:t>
      </w:r>
      <w:r w:rsidR="00327FEC" w:rsidRPr="00EA0666">
        <w:rPr>
          <w:rFonts w:ascii="Palatino Linotype" w:eastAsia="Palatino Linotype" w:hAnsi="Palatino Linotype" w:cs="Palatino Linotype"/>
          <w:b/>
        </w:rPr>
        <w:t>, dio</w:t>
      </w:r>
      <w:r w:rsidR="00E927B2" w:rsidRPr="00EA0666">
        <w:rPr>
          <w:rFonts w:ascii="Palatino Linotype" w:eastAsia="Palatino Linotype" w:hAnsi="Palatino Linotype" w:cs="Palatino Linotype"/>
          <w:b/>
        </w:rPr>
        <w:t xml:space="preserve"> contestación a c</w:t>
      </w:r>
      <w:r w:rsidR="00E20B99" w:rsidRPr="00EA0666">
        <w:rPr>
          <w:rFonts w:ascii="Palatino Linotype" w:eastAsia="Palatino Linotype" w:hAnsi="Palatino Linotype" w:cs="Palatino Linotype"/>
          <w:b/>
        </w:rPr>
        <w:t>ada requerimiento</w:t>
      </w:r>
      <w:r w:rsidR="00E927B2" w:rsidRPr="00EA0666">
        <w:rPr>
          <w:rFonts w:ascii="Palatino Linotype" w:eastAsia="Palatino Linotype" w:hAnsi="Palatino Linotype" w:cs="Palatino Linotype"/>
          <w:b/>
        </w:rPr>
        <w:t xml:space="preserve">.  </w:t>
      </w:r>
    </w:p>
    <w:p w14:paraId="3F90D4E6" w14:textId="77777777" w:rsidR="00E927B2" w:rsidRPr="00EA0666" w:rsidRDefault="00036221" w:rsidP="00B121A2">
      <w:pPr>
        <w:spacing w:before="240" w:after="240" w:line="360" w:lineRule="auto"/>
        <w:ind w:right="51"/>
        <w:jc w:val="both"/>
        <w:rPr>
          <w:rFonts w:ascii="Palatino Linotype" w:eastAsia="Palatino Linotype" w:hAnsi="Palatino Linotype" w:cs="Palatino Linotype"/>
        </w:rPr>
      </w:pPr>
      <w:r w:rsidRPr="00EA0666">
        <w:rPr>
          <w:rFonts w:ascii="Palatino Linotype" w:eastAsia="Palatino Linotype" w:hAnsi="Palatino Linotype" w:cs="Palatino Linotype"/>
        </w:rPr>
        <w:t>L</w:t>
      </w:r>
      <w:r w:rsidR="00B121A2" w:rsidRPr="00EA0666">
        <w:rPr>
          <w:rFonts w:ascii="Palatino Linotype" w:eastAsia="Palatino Linotype" w:hAnsi="Palatino Linotype" w:cs="Palatino Linotype"/>
        </w:rPr>
        <w:t xml:space="preserve">a parte </w:t>
      </w:r>
      <w:r w:rsidR="00B121A2" w:rsidRPr="00EA0666">
        <w:rPr>
          <w:rFonts w:ascii="Palatino Linotype" w:eastAsia="Palatino Linotype" w:hAnsi="Palatino Linotype" w:cs="Palatino Linotype"/>
          <w:b/>
        </w:rPr>
        <w:t>RECURRENTE</w:t>
      </w:r>
      <w:r w:rsidR="00681970" w:rsidRPr="00EA0666">
        <w:rPr>
          <w:rFonts w:ascii="Palatino Linotype" w:eastAsia="Palatino Linotype" w:hAnsi="Palatino Linotype" w:cs="Palatino Linotype"/>
        </w:rPr>
        <w:t>, al presentar el recurso</w:t>
      </w:r>
      <w:r w:rsidR="00B121A2" w:rsidRPr="00EA0666">
        <w:rPr>
          <w:rFonts w:ascii="Palatino Linotype" w:eastAsia="Palatino Linotype" w:hAnsi="Palatino Linotype" w:cs="Palatino Linotype"/>
        </w:rPr>
        <w:t xml:space="preserve"> de revis</w:t>
      </w:r>
      <w:r w:rsidRPr="00EA0666">
        <w:rPr>
          <w:rFonts w:ascii="Palatino Linotype" w:eastAsia="Palatino Linotype" w:hAnsi="Palatino Linotype" w:cs="Palatino Linotype"/>
        </w:rPr>
        <w:t xml:space="preserve">ión que nos ocupa, </w:t>
      </w:r>
      <w:r w:rsidR="00E20B99" w:rsidRPr="00EA0666">
        <w:rPr>
          <w:rFonts w:ascii="Palatino Linotype" w:eastAsia="Palatino Linotype" w:hAnsi="Palatino Linotype" w:cs="Palatino Linotype"/>
        </w:rPr>
        <w:t>en lo medular por la entrega de la información incompleta.</w:t>
      </w:r>
    </w:p>
    <w:p w14:paraId="32443ED7" w14:textId="77777777" w:rsidR="00B121A2" w:rsidRPr="00EA0666" w:rsidRDefault="00B121A2" w:rsidP="00B121A2">
      <w:pPr>
        <w:spacing w:before="240" w:after="240" w:line="360" w:lineRule="auto"/>
        <w:ind w:right="51"/>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Ante la interposición </w:t>
      </w:r>
      <w:r w:rsidR="0091082D" w:rsidRPr="00EA0666">
        <w:rPr>
          <w:rFonts w:ascii="Palatino Linotype" w:eastAsia="Palatino Linotype" w:hAnsi="Palatino Linotype" w:cs="Palatino Linotype"/>
        </w:rPr>
        <w:t>del recurso</w:t>
      </w:r>
      <w:r w:rsidRPr="00EA0666">
        <w:rPr>
          <w:rFonts w:ascii="Palatino Linotype" w:eastAsia="Palatino Linotype" w:hAnsi="Palatino Linotype" w:cs="Palatino Linotype"/>
        </w:rPr>
        <w:t xml:space="preserve"> de revisión el </w:t>
      </w:r>
      <w:r w:rsidRPr="00EA0666">
        <w:rPr>
          <w:rFonts w:ascii="Palatino Linotype" w:eastAsia="Palatino Linotype" w:hAnsi="Palatino Linotype" w:cs="Palatino Linotype"/>
          <w:b/>
        </w:rPr>
        <w:t>SUJETO OBLIGADO</w:t>
      </w:r>
      <w:r w:rsidRPr="00EA0666">
        <w:rPr>
          <w:rFonts w:ascii="Palatino Linotype" w:eastAsia="Palatino Linotype" w:hAnsi="Palatino Linotype" w:cs="Palatino Linotype"/>
        </w:rPr>
        <w:t xml:space="preserve">, fue omiso en rendir </w:t>
      </w:r>
      <w:r w:rsidR="0091082D" w:rsidRPr="00EA0666">
        <w:rPr>
          <w:rFonts w:ascii="Palatino Linotype" w:eastAsia="Palatino Linotype" w:hAnsi="Palatino Linotype" w:cs="Palatino Linotype"/>
        </w:rPr>
        <w:t>su informe justificado</w:t>
      </w:r>
      <w:r w:rsidRPr="00EA0666">
        <w:rPr>
          <w:rFonts w:ascii="Palatino Linotype" w:eastAsia="Palatino Linotype" w:hAnsi="Palatino Linotype" w:cs="Palatino Linotype"/>
        </w:rPr>
        <w:t xml:space="preserve">. </w:t>
      </w:r>
    </w:p>
    <w:p w14:paraId="7F2B9C49" w14:textId="77777777" w:rsidR="007A4894" w:rsidRPr="00EA0666" w:rsidRDefault="007A4894" w:rsidP="007A4894">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En virtud de lo anterior, se determina que la información emitida por el </w:t>
      </w:r>
      <w:r w:rsidRPr="00EA0666">
        <w:rPr>
          <w:rFonts w:ascii="Palatino Linotype" w:eastAsia="Palatino Linotype" w:hAnsi="Palatino Linotype" w:cs="Palatino Linotype"/>
          <w:b/>
        </w:rPr>
        <w:t>SUJETO OBLIGADO</w:t>
      </w:r>
      <w:r w:rsidRPr="00EA0666">
        <w:rPr>
          <w:rFonts w:ascii="Palatino Linotype" w:eastAsia="Palatino Linotype" w:hAnsi="Palatino Linotype" w:cs="Palatino Linotype"/>
        </w:rPr>
        <w:t xml:space="preserve"> en su respuesta, </w:t>
      </w:r>
      <w:r w:rsidR="00467234" w:rsidRPr="00EA0666">
        <w:rPr>
          <w:rFonts w:ascii="Palatino Linotype" w:eastAsia="Palatino Linotype" w:hAnsi="Palatino Linotype" w:cs="Palatino Linotype"/>
        </w:rPr>
        <w:t xml:space="preserve">no </w:t>
      </w:r>
      <w:r w:rsidRPr="00EA0666">
        <w:rPr>
          <w:rFonts w:ascii="Palatino Linotype" w:eastAsia="Palatino Linotype" w:hAnsi="Palatino Linotype" w:cs="Palatino Linotype"/>
        </w:rPr>
        <w:t>cumple con lo estab</w:t>
      </w:r>
      <w:r w:rsidR="00D86F90" w:rsidRPr="00EA0666">
        <w:rPr>
          <w:rFonts w:ascii="Palatino Linotype" w:eastAsia="Palatino Linotype" w:hAnsi="Palatino Linotype" w:cs="Palatino Linotype"/>
        </w:rPr>
        <w:t>lecido por los artículos 4, 12</w:t>
      </w:r>
      <w:r w:rsidR="00E20B99" w:rsidRPr="00EA0666">
        <w:rPr>
          <w:rFonts w:ascii="Palatino Linotype" w:eastAsia="Palatino Linotype" w:hAnsi="Palatino Linotype" w:cs="Palatino Linotype"/>
        </w:rPr>
        <w:t>, 24</w:t>
      </w:r>
      <w:r w:rsidRPr="00EA0666">
        <w:rPr>
          <w:rFonts w:ascii="Palatino Linotype" w:eastAsia="Palatino Linotype" w:hAnsi="Palatino Linotype" w:cs="Palatino Linotype"/>
        </w:rPr>
        <w:t xml:space="preserve"> último párrafo</w:t>
      </w:r>
      <w:r w:rsidR="00D86F90" w:rsidRPr="00EA0666">
        <w:rPr>
          <w:rFonts w:ascii="Palatino Linotype" w:eastAsia="Palatino Linotype" w:hAnsi="Palatino Linotype" w:cs="Palatino Linotype"/>
        </w:rPr>
        <w:t xml:space="preserve"> y 161</w:t>
      </w:r>
      <w:r w:rsidRPr="00EA0666">
        <w:rPr>
          <w:rFonts w:ascii="Palatino Linotype" w:eastAsia="Palatino Linotype" w:hAnsi="Palatino Linotype" w:cs="Palatino Linotype"/>
        </w:rPr>
        <w:t xml:space="preserve"> de la Ley de Transparencia y Acceso a la Información Pública del Estado de México y Municipios; de ahí que, los motivos de inconformidad acontecen fundados para modificar la respuesta del </w:t>
      </w:r>
      <w:r w:rsidRPr="00EA0666">
        <w:rPr>
          <w:rFonts w:ascii="Palatino Linotype" w:eastAsia="Palatino Linotype" w:hAnsi="Palatino Linotype" w:cs="Palatino Linotype"/>
          <w:b/>
        </w:rPr>
        <w:t>SUJETO OBLIGADO</w:t>
      </w:r>
      <w:r w:rsidRPr="00EA0666">
        <w:rPr>
          <w:rFonts w:ascii="Palatino Linotype" w:eastAsia="Palatino Linotype" w:hAnsi="Palatino Linotype" w:cs="Palatino Linotype"/>
        </w:rPr>
        <w:t>, en razón de las consideraciones de derecho que a continuación se exponen:</w:t>
      </w:r>
    </w:p>
    <w:p w14:paraId="4717A916" w14:textId="77777777" w:rsidR="00051983" w:rsidRPr="00EA0666" w:rsidRDefault="00051983" w:rsidP="00051983">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Antes del estudio de fondo, se debe precisar 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información requerida es la vigente a la solicitud de</w:t>
      </w:r>
      <w:r w:rsidR="00327FEC" w:rsidRPr="00EA0666">
        <w:rPr>
          <w:rFonts w:ascii="Palatino Linotype" w:eastAsia="Palatino Linotype" w:hAnsi="Palatino Linotype" w:cs="Palatino Linotype"/>
        </w:rPr>
        <w:t xml:space="preserve"> información; es decir, al once de marzo del año dos mil veinticuatro</w:t>
      </w:r>
      <w:r w:rsidRPr="00EA0666">
        <w:rPr>
          <w:rFonts w:ascii="Palatino Linotype" w:eastAsia="Palatino Linotype" w:hAnsi="Palatino Linotype" w:cs="Palatino Linotype"/>
        </w:rPr>
        <w:t xml:space="preserve">, discernimiento que encuentra apoyado en los Criterios 1/2010 y 2/2010,  emitidos por el “Comité de Acceso a la Información y Protección de Datos personales” de la Suprema Corte de Justicia de la Nación, que disponen: </w:t>
      </w:r>
    </w:p>
    <w:p w14:paraId="71BE818A" w14:textId="77777777" w:rsidR="00051983" w:rsidRPr="00EA0666" w:rsidRDefault="00051983" w:rsidP="00051983">
      <w:pPr>
        <w:spacing w:line="360" w:lineRule="auto"/>
        <w:jc w:val="both"/>
        <w:rPr>
          <w:rFonts w:ascii="Palatino Linotype" w:eastAsia="Palatino Linotype" w:hAnsi="Palatino Linotype" w:cs="Palatino Linotype"/>
        </w:rPr>
      </w:pPr>
    </w:p>
    <w:p w14:paraId="347C6F17" w14:textId="77777777" w:rsidR="00051983" w:rsidRPr="00EA0666" w:rsidRDefault="00051983" w:rsidP="00051983">
      <w:pPr>
        <w:ind w:left="567" w:right="616"/>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rPr>
        <w:t xml:space="preserve"> </w:t>
      </w:r>
      <w:r w:rsidRPr="00EA0666">
        <w:rPr>
          <w:rFonts w:ascii="Palatino Linotype" w:eastAsia="Palatino Linotype" w:hAnsi="Palatino Linotype" w:cs="Palatino Linotype"/>
          <w:i/>
          <w:sz w:val="22"/>
          <w:szCs w:val="22"/>
        </w:rPr>
        <w:t>“Criterio 1/2010</w:t>
      </w:r>
    </w:p>
    <w:p w14:paraId="24BE84D2" w14:textId="77777777" w:rsidR="00051983" w:rsidRPr="00EA0666" w:rsidRDefault="00051983" w:rsidP="00051983">
      <w:pPr>
        <w:ind w:left="567" w:right="616"/>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SOLICITUD DE ACCESO A LA INFORMACIÓN. SU OTORGAMIENTO ES RESPECTO DE AQUELLA QUE EXISTA Y SE HUBIESE GENERADO AL MOMENTO DE LA PETICIÓN.</w:t>
      </w:r>
    </w:p>
    <w:p w14:paraId="3BFA405C" w14:textId="77777777" w:rsidR="00051983" w:rsidRPr="00EA0666" w:rsidRDefault="00051983" w:rsidP="00051983">
      <w:pPr>
        <w:ind w:left="567" w:right="616"/>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0A83DB9F" w14:textId="77777777" w:rsidR="00051983" w:rsidRPr="00EA0666" w:rsidRDefault="00051983" w:rsidP="00051983">
      <w:pPr>
        <w:ind w:left="567" w:right="616"/>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Clasificación de Información 69/2009-A. 30 de septiembre de 2009. Unanimidad de votos.”</w:t>
      </w:r>
    </w:p>
    <w:p w14:paraId="7F8D2033" w14:textId="77777777" w:rsidR="00051983" w:rsidRPr="00EA0666" w:rsidRDefault="00051983" w:rsidP="00051983">
      <w:pPr>
        <w:ind w:left="567" w:right="616"/>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“Criterio 2/2010.</w:t>
      </w:r>
    </w:p>
    <w:p w14:paraId="641942A1" w14:textId="77777777" w:rsidR="00051983" w:rsidRPr="00EA0666" w:rsidRDefault="00051983" w:rsidP="00051983">
      <w:pPr>
        <w:ind w:left="567" w:right="616"/>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 xml:space="preserve">SOLICITUD DE ACCESO A LA INFORMACIÓN. ES MATERIA DE ANÁLISIS Y OTORGAMIENTO LA GENERADA HASTA LA FECHA DE LA SOLICITUD EN CASO DE IMPRECISIÓN TEMPORAL. </w:t>
      </w:r>
    </w:p>
    <w:p w14:paraId="381E0F4D" w14:textId="77777777" w:rsidR="00051983" w:rsidRPr="00EA0666" w:rsidRDefault="00051983" w:rsidP="00051983">
      <w:pPr>
        <w:ind w:left="567" w:right="616"/>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743DDDA1" w14:textId="77777777" w:rsidR="00051983" w:rsidRPr="00EA0666" w:rsidRDefault="00051983" w:rsidP="00051983">
      <w:pPr>
        <w:ind w:left="567" w:right="616"/>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Clasificación de Información 69/2009-A. 30 de septiembre de 2009. Unanimidad de votos</w:t>
      </w:r>
      <w:proofErr w:type="gramStart"/>
      <w:r w:rsidRPr="00EA0666">
        <w:rPr>
          <w:rFonts w:ascii="Palatino Linotype" w:eastAsia="Palatino Linotype" w:hAnsi="Palatino Linotype" w:cs="Palatino Linotype"/>
          <w:i/>
          <w:sz w:val="22"/>
          <w:szCs w:val="22"/>
        </w:rPr>
        <w:t>.”(</w:t>
      </w:r>
      <w:proofErr w:type="gramEnd"/>
      <w:r w:rsidRPr="00EA0666">
        <w:rPr>
          <w:rFonts w:ascii="Palatino Linotype" w:eastAsia="Palatino Linotype" w:hAnsi="Palatino Linotype" w:cs="Palatino Linotype"/>
          <w:i/>
          <w:sz w:val="22"/>
          <w:szCs w:val="22"/>
        </w:rPr>
        <w:t>Sic)</w:t>
      </w:r>
    </w:p>
    <w:p w14:paraId="046C4F78" w14:textId="77777777" w:rsidR="00467234" w:rsidRPr="00EA0666" w:rsidRDefault="00467234" w:rsidP="00467234">
      <w:pPr>
        <w:spacing w:line="360" w:lineRule="auto"/>
        <w:jc w:val="both"/>
        <w:rPr>
          <w:rFonts w:ascii="Palatino Linotype" w:eastAsia="Palatino Linotype" w:hAnsi="Palatino Linotype" w:cs="Palatino Linotype"/>
        </w:rPr>
      </w:pPr>
    </w:p>
    <w:p w14:paraId="698D1F30" w14:textId="1C7DFEB8" w:rsidR="003E778A" w:rsidRPr="00EA0666" w:rsidRDefault="003E778A" w:rsidP="003E778A">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Asimismo, se debe precisar </w:t>
      </w:r>
      <w:proofErr w:type="gramStart"/>
      <w:r w:rsidRPr="00EA0666">
        <w:rPr>
          <w:rFonts w:ascii="Palatino Linotype" w:eastAsia="Palatino Linotype" w:hAnsi="Palatino Linotype" w:cs="Palatino Linotype"/>
        </w:rPr>
        <w:t>que</w:t>
      </w:r>
      <w:proofErr w:type="gramEnd"/>
      <w:r w:rsidRPr="00EA0666">
        <w:rPr>
          <w:rFonts w:ascii="Palatino Linotype" w:eastAsia="Palatino Linotype" w:hAnsi="Palatino Linotype" w:cs="Palatino Linotype"/>
        </w:rPr>
        <w:t xml:space="preserve"> de los motivos de inconformidad de la parte </w:t>
      </w:r>
      <w:r w:rsidRPr="00EA0666">
        <w:rPr>
          <w:rFonts w:ascii="Palatino Linotype" w:eastAsia="Palatino Linotype" w:hAnsi="Palatino Linotype" w:cs="Palatino Linotype"/>
          <w:b/>
        </w:rPr>
        <w:t>RECURRENTE</w:t>
      </w:r>
      <w:r w:rsidRPr="00EA0666">
        <w:rPr>
          <w:rFonts w:ascii="Palatino Linotype" w:eastAsia="Palatino Linotype" w:hAnsi="Palatino Linotype" w:cs="Palatino Linotype"/>
        </w:rPr>
        <w:t xml:space="preserve">, no se advierte </w:t>
      </w:r>
      <w:r w:rsidR="00F6309C" w:rsidRPr="00EA0666">
        <w:rPr>
          <w:rFonts w:ascii="Palatino Linotype" w:eastAsia="Palatino Linotype" w:hAnsi="Palatino Linotype" w:cs="Palatino Linotype"/>
        </w:rPr>
        <w:t>inconformidad respecto del punto</w:t>
      </w:r>
      <w:r w:rsidRPr="00EA0666">
        <w:rPr>
          <w:rFonts w:ascii="Palatino Linotype" w:eastAsia="Palatino Linotype" w:hAnsi="Palatino Linotype" w:cs="Palatino Linotype"/>
        </w:rPr>
        <w:t xml:space="preserve"> 3 descrito en la solicitud acceso a la información pública, ya que sólo se queja de los puntos 1, 2, 4, 5, 5 y 6.</w:t>
      </w:r>
    </w:p>
    <w:p w14:paraId="65F25C83" w14:textId="77777777" w:rsidR="003E778A" w:rsidRPr="00EA0666" w:rsidRDefault="003E778A" w:rsidP="003E778A">
      <w:pPr>
        <w:spacing w:line="360" w:lineRule="auto"/>
        <w:jc w:val="both"/>
        <w:rPr>
          <w:rFonts w:ascii="Palatino Linotype" w:eastAsia="Palatino Linotype" w:hAnsi="Palatino Linotype" w:cs="Palatino Linotype"/>
        </w:rPr>
      </w:pPr>
    </w:p>
    <w:p w14:paraId="1DD3F2E5" w14:textId="77777777" w:rsidR="003E778A" w:rsidRPr="00EA0666" w:rsidRDefault="003E778A" w:rsidP="003E778A">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lastRenderedPageBreak/>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671A04D8" w14:textId="77777777" w:rsidR="003E778A" w:rsidRPr="00EA0666" w:rsidRDefault="003E778A" w:rsidP="003E778A">
      <w:pPr>
        <w:spacing w:before="240" w:after="240" w:line="276" w:lineRule="auto"/>
        <w:ind w:left="567" w:right="567"/>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sz w:val="22"/>
          <w:szCs w:val="22"/>
        </w:rPr>
        <w:t>“</w:t>
      </w:r>
      <w:r w:rsidRPr="00EA0666">
        <w:rPr>
          <w:rFonts w:ascii="Palatino Linotype" w:eastAsia="Palatino Linotype" w:hAnsi="Palatino Linotype" w:cs="Palatino Linotype"/>
          <w:b/>
          <w:i/>
          <w:sz w:val="22"/>
          <w:szCs w:val="22"/>
        </w:rPr>
        <w:t>REVISIÓN EN AMPARO. LOS RESOLUTIVOS NO COMBATIDOS DEBEN DECLARARSE FIRMES</w:t>
      </w:r>
      <w:r w:rsidRPr="00EA0666">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roofErr w:type="gramStart"/>
      <w:r w:rsidRPr="00EA0666">
        <w:rPr>
          <w:rFonts w:ascii="Palatino Linotype" w:eastAsia="Palatino Linotype" w:hAnsi="Palatino Linotype" w:cs="Palatino Linotype"/>
          <w:i/>
          <w:sz w:val="22"/>
          <w:szCs w:val="22"/>
        </w:rPr>
        <w:t>.”(</w:t>
      </w:r>
      <w:proofErr w:type="gramEnd"/>
      <w:r w:rsidRPr="00EA0666">
        <w:rPr>
          <w:rFonts w:ascii="Palatino Linotype" w:eastAsia="Palatino Linotype" w:hAnsi="Palatino Linotype" w:cs="Palatino Linotype"/>
          <w:i/>
          <w:sz w:val="22"/>
          <w:szCs w:val="22"/>
        </w:rPr>
        <w:t>Sic)</w:t>
      </w:r>
    </w:p>
    <w:p w14:paraId="6C38C183" w14:textId="77777777" w:rsidR="003E778A" w:rsidRPr="00EA0666" w:rsidRDefault="003E778A" w:rsidP="003E778A">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Esto es, la parte de la solicitud sobre la que no se expresó inconformidad, debe declararse consentida por la parte </w:t>
      </w:r>
      <w:r w:rsidRPr="00EA0666">
        <w:rPr>
          <w:rFonts w:ascii="Palatino Linotype" w:eastAsia="Palatino Linotype" w:hAnsi="Palatino Linotype" w:cs="Palatino Linotype"/>
          <w:b/>
        </w:rPr>
        <w:t>RECURRENTE</w:t>
      </w:r>
      <w:r w:rsidRPr="00EA0666">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58649FC5" w14:textId="77777777" w:rsidR="003E778A" w:rsidRPr="00EA0666" w:rsidRDefault="003E778A" w:rsidP="003E778A">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27523909" w14:textId="77777777" w:rsidR="003E778A" w:rsidRPr="00EA0666" w:rsidRDefault="003E778A" w:rsidP="003E778A">
      <w:pPr>
        <w:spacing w:before="240" w:after="240" w:line="276" w:lineRule="auto"/>
        <w:ind w:left="567" w:right="567"/>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w:t>
      </w:r>
      <w:r w:rsidRPr="00EA0666">
        <w:rPr>
          <w:rFonts w:ascii="Palatino Linotype" w:eastAsia="Palatino Linotype" w:hAnsi="Palatino Linotype" w:cs="Palatino Linotype"/>
          <w:b/>
          <w:i/>
          <w:sz w:val="22"/>
          <w:szCs w:val="22"/>
        </w:rPr>
        <w:t>ACTOS CONSENTIDOS. SON LOS QUE NO SE IMPUGNAN MEDIANTE EL RECURSO IDÓNEO</w:t>
      </w:r>
      <w:r w:rsidRPr="00EA0666">
        <w:rPr>
          <w:rFonts w:ascii="Palatino Linotype" w:eastAsia="Palatino Linotype" w:hAnsi="Palatino Linotype" w:cs="Palatino Linotype"/>
          <w:i/>
          <w:sz w:val="22"/>
          <w:szCs w:val="22"/>
        </w:rPr>
        <w:t xml:space="preserve">. Debe reputarse como consentido el acto que no se impugnó por el medio establecido por la ley, ya que, si se hizo uso de otro no previsto por ella o si se hace una simple manifestación de inconformidad, tales actuaciones no producen efectos </w:t>
      </w:r>
      <w:r w:rsidRPr="00EA0666">
        <w:rPr>
          <w:rFonts w:ascii="Palatino Linotype" w:eastAsia="Palatino Linotype" w:hAnsi="Palatino Linotype" w:cs="Palatino Linotype"/>
          <w:i/>
          <w:sz w:val="22"/>
          <w:szCs w:val="22"/>
        </w:rPr>
        <w:lastRenderedPageBreak/>
        <w:t>jurídicos tendientes a revocar, confirmar o modificar el acto reclamado en amparo, lo que significa consentimiento del mismo por falta de impugnación eficaz.” (Sic)</w:t>
      </w:r>
    </w:p>
    <w:p w14:paraId="4A316A50" w14:textId="77777777" w:rsidR="00E927B2" w:rsidRPr="00EA0666" w:rsidRDefault="00E927B2" w:rsidP="00E927B2">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Ahora bien, para esclarecer el presente asunto se procede a realizar un cuadro comparativo de los requerimientos de información con lo entregado en respuesta para determinar sí se colmó el derecho de acceso a la información pública de la parte </w:t>
      </w:r>
      <w:r w:rsidRPr="00EA0666">
        <w:rPr>
          <w:rFonts w:ascii="Palatino Linotype" w:eastAsia="Palatino Linotype" w:hAnsi="Palatino Linotype" w:cs="Palatino Linotype"/>
          <w:b/>
        </w:rPr>
        <w:t>RECURRENTE</w:t>
      </w:r>
      <w:r w:rsidRPr="00EA0666">
        <w:rPr>
          <w:rFonts w:ascii="Palatino Linotype" w:eastAsia="Palatino Linotype" w:hAnsi="Palatino Linotype" w:cs="Palatino Linotype"/>
        </w:rPr>
        <w:t>, conforme a lo siguiente:</w:t>
      </w:r>
    </w:p>
    <w:p w14:paraId="64C84FFC" w14:textId="77777777" w:rsidR="00E927B2" w:rsidRPr="00EA0666" w:rsidRDefault="00E927B2" w:rsidP="00E927B2">
      <w:pPr>
        <w:spacing w:line="360" w:lineRule="auto"/>
        <w:jc w:val="both"/>
        <w:rPr>
          <w:rFonts w:ascii="Palatino Linotype" w:eastAsia="Palatino Linotype" w:hAnsi="Palatino Linotype" w:cs="Palatino Linotype"/>
        </w:rPr>
      </w:pPr>
    </w:p>
    <w:tbl>
      <w:tblPr>
        <w:tblStyle w:val="Tablaconcuadrcula"/>
        <w:tblW w:w="0" w:type="auto"/>
        <w:jc w:val="center"/>
        <w:tblLook w:val="04A0" w:firstRow="1" w:lastRow="0" w:firstColumn="1" w:lastColumn="0" w:noHBand="0" w:noVBand="1"/>
      </w:tblPr>
      <w:tblGrid>
        <w:gridCol w:w="1771"/>
        <w:gridCol w:w="3561"/>
        <w:gridCol w:w="1756"/>
        <w:gridCol w:w="1740"/>
      </w:tblGrid>
      <w:tr w:rsidR="00EA0666" w:rsidRPr="00EA0666" w14:paraId="4DDC1EB8" w14:textId="77777777" w:rsidTr="00327FEC">
        <w:trPr>
          <w:jc w:val="center"/>
        </w:trPr>
        <w:tc>
          <w:tcPr>
            <w:tcW w:w="1771" w:type="dxa"/>
          </w:tcPr>
          <w:p w14:paraId="73B156FA" w14:textId="77777777" w:rsidR="00E927B2" w:rsidRPr="00EA0666" w:rsidRDefault="00E927B2"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 xml:space="preserve">Requerimiento </w:t>
            </w:r>
          </w:p>
        </w:tc>
        <w:tc>
          <w:tcPr>
            <w:tcW w:w="3561" w:type="dxa"/>
          </w:tcPr>
          <w:p w14:paraId="7562AC41" w14:textId="77777777" w:rsidR="00E927B2" w:rsidRPr="00EA0666" w:rsidRDefault="00E927B2"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Respuesta</w:t>
            </w:r>
          </w:p>
          <w:p w14:paraId="65772821" w14:textId="77777777" w:rsidR="00327FEC" w:rsidRPr="00EA0666" w:rsidRDefault="00327FEC"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Dirección de Servicios Públicos Municipales</w:t>
            </w:r>
          </w:p>
        </w:tc>
        <w:tc>
          <w:tcPr>
            <w:tcW w:w="1756" w:type="dxa"/>
          </w:tcPr>
          <w:p w14:paraId="274B7732" w14:textId="77777777" w:rsidR="00E927B2" w:rsidRPr="00EA0666" w:rsidRDefault="00E927B2"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 xml:space="preserve">Observaciones </w:t>
            </w:r>
          </w:p>
        </w:tc>
        <w:tc>
          <w:tcPr>
            <w:tcW w:w="1740" w:type="dxa"/>
          </w:tcPr>
          <w:p w14:paraId="152880A6" w14:textId="77777777" w:rsidR="00E927B2" w:rsidRPr="00EA0666" w:rsidRDefault="00E927B2"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 xml:space="preserve">Colma </w:t>
            </w:r>
          </w:p>
        </w:tc>
      </w:tr>
      <w:tr w:rsidR="00EA0666" w:rsidRPr="00EA0666" w14:paraId="0C42F2CA" w14:textId="77777777" w:rsidTr="00327FEC">
        <w:trPr>
          <w:jc w:val="center"/>
        </w:trPr>
        <w:tc>
          <w:tcPr>
            <w:tcW w:w="1771" w:type="dxa"/>
          </w:tcPr>
          <w:p w14:paraId="10935E73" w14:textId="77777777" w:rsidR="00327FEC" w:rsidRPr="00EA0666" w:rsidRDefault="00327FEC" w:rsidP="00327FEC">
            <w:pPr>
              <w:spacing w:before="240" w:after="240"/>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 xml:space="preserve">1. DOCUMENTAL ALGUNO REFERENTE A LA LEGALIDAD DEL RELLENO SANITARIO O TIRADERO A CIELO ABIERTO UBIDADO EN SAN ANDRÉS METLA, EN EL MUNICIPIO DE COCOTITLÁN. </w:t>
            </w:r>
          </w:p>
          <w:p w14:paraId="009B20F2" w14:textId="77777777" w:rsidR="00E927B2" w:rsidRPr="00EA0666" w:rsidRDefault="00E927B2" w:rsidP="00327FEC">
            <w:pPr>
              <w:spacing w:before="240" w:after="240"/>
              <w:contextualSpacing/>
              <w:jc w:val="both"/>
              <w:rPr>
                <w:rFonts w:ascii="Palatino Linotype" w:eastAsia="Palatino Linotype" w:hAnsi="Palatino Linotype" w:cs="Palatino Linotype"/>
                <w:sz w:val="18"/>
                <w:szCs w:val="18"/>
              </w:rPr>
            </w:pPr>
          </w:p>
        </w:tc>
        <w:tc>
          <w:tcPr>
            <w:tcW w:w="3561" w:type="dxa"/>
          </w:tcPr>
          <w:p w14:paraId="5A4B9C1C" w14:textId="77777777" w:rsidR="00E927B2" w:rsidRPr="00EA0666" w:rsidRDefault="00741086" w:rsidP="00327FEC">
            <w:pPr>
              <w:spacing w:before="240" w:after="240"/>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 xml:space="preserve">Reglamento Municipal de Gestión de Residuos Sólidos y Participación Ciudadana. </w:t>
            </w:r>
          </w:p>
        </w:tc>
        <w:tc>
          <w:tcPr>
            <w:tcW w:w="1756" w:type="dxa"/>
          </w:tcPr>
          <w:p w14:paraId="21B0C0DB" w14:textId="77777777" w:rsidR="00E927B2" w:rsidRPr="00EA0666" w:rsidRDefault="00741086"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Si bien hace referente al Reglamento</w:t>
            </w:r>
            <w:r w:rsidR="00284CF3" w:rsidRPr="00EA0666">
              <w:rPr>
                <w:rFonts w:ascii="Palatino Linotype" w:eastAsia="Palatino Linotype" w:hAnsi="Palatino Linotype" w:cs="Palatino Linotype"/>
                <w:sz w:val="18"/>
                <w:szCs w:val="18"/>
              </w:rPr>
              <w:t>, este no lo adjunta a su respuesta.</w:t>
            </w:r>
          </w:p>
          <w:p w14:paraId="14E358F8" w14:textId="77777777" w:rsidR="00284CF3" w:rsidRPr="00EA0666" w:rsidRDefault="00284CF3" w:rsidP="00327FEC">
            <w:pPr>
              <w:contextualSpacing/>
              <w:jc w:val="both"/>
              <w:rPr>
                <w:rFonts w:ascii="Palatino Linotype" w:eastAsia="Palatino Linotype" w:hAnsi="Palatino Linotype" w:cs="Palatino Linotype"/>
                <w:sz w:val="18"/>
                <w:szCs w:val="18"/>
              </w:rPr>
            </w:pPr>
          </w:p>
          <w:p w14:paraId="70D8D98A" w14:textId="77777777" w:rsidR="00284CF3" w:rsidRPr="00EA0666" w:rsidRDefault="00284CF3"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Además, se considera que debe tener más documentación que regula dicho relleno sanitario o tiradero, lo que se precisara en el estudio correspondiente</w:t>
            </w:r>
          </w:p>
        </w:tc>
        <w:tc>
          <w:tcPr>
            <w:tcW w:w="1740" w:type="dxa"/>
          </w:tcPr>
          <w:p w14:paraId="4A1E6CDB" w14:textId="77777777" w:rsidR="00E927B2" w:rsidRPr="00EA0666" w:rsidRDefault="00284CF3"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Parcialmente</w:t>
            </w:r>
          </w:p>
        </w:tc>
      </w:tr>
      <w:tr w:rsidR="00EA0666" w:rsidRPr="00EA0666" w14:paraId="251176BC" w14:textId="77777777" w:rsidTr="00327FEC">
        <w:trPr>
          <w:jc w:val="center"/>
        </w:trPr>
        <w:tc>
          <w:tcPr>
            <w:tcW w:w="1771" w:type="dxa"/>
          </w:tcPr>
          <w:p w14:paraId="7F68F211" w14:textId="77777777" w:rsidR="00327FEC" w:rsidRPr="00EA0666" w:rsidRDefault="00327FEC" w:rsidP="00327FEC">
            <w:pPr>
              <w:spacing w:before="240" w:after="240"/>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 xml:space="preserve">2. REGISTRO EN EL INVENTARIO DE BIENES MUEBLES E INMUBLES DEL GOBIERNO MUNICIPAL DE COCOTITLÁN DE ALGÚN BIEN INMUEBLE QUE SEA RELLENO SANITARIO O TIRADERO. </w:t>
            </w:r>
          </w:p>
          <w:p w14:paraId="781B6956" w14:textId="77777777" w:rsidR="00E927B2" w:rsidRPr="00EA0666" w:rsidRDefault="00E927B2" w:rsidP="00327FEC">
            <w:pPr>
              <w:spacing w:before="240" w:after="240"/>
              <w:contextualSpacing/>
              <w:jc w:val="both"/>
              <w:rPr>
                <w:rFonts w:ascii="Palatino Linotype" w:eastAsia="Palatino Linotype" w:hAnsi="Palatino Linotype" w:cs="Palatino Linotype"/>
                <w:sz w:val="18"/>
                <w:szCs w:val="18"/>
              </w:rPr>
            </w:pPr>
          </w:p>
        </w:tc>
        <w:tc>
          <w:tcPr>
            <w:tcW w:w="3561" w:type="dxa"/>
          </w:tcPr>
          <w:p w14:paraId="4EA50F7D" w14:textId="77777777" w:rsidR="00E10331" w:rsidRPr="00EA0666" w:rsidRDefault="00E10331" w:rsidP="00327FEC">
            <w:pPr>
              <w:contextualSpacing/>
              <w:jc w:val="both"/>
              <w:rPr>
                <w:rFonts w:ascii="Palatino Linotype" w:eastAsia="Palatino Linotype" w:hAnsi="Palatino Linotype" w:cs="Palatino Linotype"/>
                <w:sz w:val="18"/>
                <w:szCs w:val="18"/>
              </w:rPr>
            </w:pPr>
          </w:p>
          <w:p w14:paraId="2D500301" w14:textId="77777777" w:rsidR="00E10331" w:rsidRPr="00EA0666" w:rsidRDefault="00284CF3"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No existe ningún inmueble destinado al relleno sanitario</w:t>
            </w:r>
          </w:p>
        </w:tc>
        <w:tc>
          <w:tcPr>
            <w:tcW w:w="1756" w:type="dxa"/>
          </w:tcPr>
          <w:p w14:paraId="719019F9" w14:textId="77777777" w:rsidR="00E927B2" w:rsidRPr="00EA0666" w:rsidRDefault="00284CF3"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No se pronunció el área competente</w:t>
            </w:r>
          </w:p>
        </w:tc>
        <w:tc>
          <w:tcPr>
            <w:tcW w:w="1740" w:type="dxa"/>
          </w:tcPr>
          <w:p w14:paraId="404152C7" w14:textId="77777777" w:rsidR="00E927B2" w:rsidRPr="00EA0666" w:rsidRDefault="00284CF3"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 xml:space="preserve">No </w:t>
            </w:r>
          </w:p>
        </w:tc>
      </w:tr>
      <w:tr w:rsidR="00EA0666" w:rsidRPr="00EA0666" w14:paraId="1FDE8440" w14:textId="77777777" w:rsidTr="00327FEC">
        <w:trPr>
          <w:jc w:val="center"/>
        </w:trPr>
        <w:tc>
          <w:tcPr>
            <w:tcW w:w="1771" w:type="dxa"/>
          </w:tcPr>
          <w:p w14:paraId="6C6BEE30" w14:textId="77777777" w:rsidR="00327FEC" w:rsidRPr="00EA0666" w:rsidRDefault="00327FEC" w:rsidP="00327FEC">
            <w:pPr>
              <w:spacing w:before="240" w:after="240"/>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 xml:space="preserve">4. PERMISOS Y CAMBIO DE USO </w:t>
            </w:r>
            <w:r w:rsidRPr="00EA0666">
              <w:rPr>
                <w:rFonts w:ascii="Palatino Linotype" w:eastAsia="Palatino Linotype" w:hAnsi="Palatino Linotype" w:cs="Palatino Linotype"/>
                <w:sz w:val="18"/>
                <w:szCs w:val="18"/>
              </w:rPr>
              <w:lastRenderedPageBreak/>
              <w:t xml:space="preserve">DE SUELO DEL TIRADERO A CIELO ABIERO O RELLENO SANITARIO UBICADO EN SAN ANDRES METLA, EN EL MUNICIPIO DE COCOTITLAN. </w:t>
            </w:r>
          </w:p>
          <w:p w14:paraId="039D9716" w14:textId="77777777" w:rsidR="00E927B2" w:rsidRPr="00EA0666" w:rsidRDefault="00E927B2" w:rsidP="00327FEC">
            <w:pPr>
              <w:spacing w:before="240" w:after="240"/>
              <w:contextualSpacing/>
              <w:jc w:val="both"/>
              <w:rPr>
                <w:rFonts w:ascii="Palatino Linotype" w:eastAsia="Palatino Linotype" w:hAnsi="Palatino Linotype" w:cs="Palatino Linotype"/>
                <w:sz w:val="18"/>
                <w:szCs w:val="18"/>
              </w:rPr>
            </w:pPr>
          </w:p>
        </w:tc>
        <w:tc>
          <w:tcPr>
            <w:tcW w:w="3561" w:type="dxa"/>
          </w:tcPr>
          <w:p w14:paraId="4FB9CCFB" w14:textId="77777777" w:rsidR="00E10331" w:rsidRPr="00EA0666" w:rsidRDefault="00E10331" w:rsidP="00327FEC">
            <w:pPr>
              <w:contextualSpacing/>
              <w:jc w:val="both"/>
              <w:rPr>
                <w:rFonts w:ascii="Palatino Linotype" w:eastAsia="Palatino Linotype" w:hAnsi="Palatino Linotype" w:cs="Palatino Linotype"/>
                <w:sz w:val="18"/>
                <w:szCs w:val="18"/>
              </w:rPr>
            </w:pPr>
          </w:p>
          <w:p w14:paraId="25F9968C" w14:textId="77777777" w:rsidR="00E927B2" w:rsidRPr="00EA0666" w:rsidRDefault="00E10331"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 xml:space="preserve"> </w:t>
            </w:r>
            <w:r w:rsidR="00284CF3" w:rsidRPr="00EA0666">
              <w:rPr>
                <w:rFonts w:ascii="Palatino Linotype" w:eastAsia="Palatino Linotype" w:hAnsi="Palatino Linotype" w:cs="Palatino Linotype"/>
                <w:sz w:val="18"/>
                <w:szCs w:val="18"/>
              </w:rPr>
              <w:t xml:space="preserve">No se pronunció </w:t>
            </w:r>
          </w:p>
        </w:tc>
        <w:tc>
          <w:tcPr>
            <w:tcW w:w="1756" w:type="dxa"/>
          </w:tcPr>
          <w:p w14:paraId="731138C5" w14:textId="77777777" w:rsidR="00E927B2" w:rsidRPr="00EA0666" w:rsidRDefault="00284CF3"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No hay pronunciamiento</w:t>
            </w:r>
          </w:p>
        </w:tc>
        <w:tc>
          <w:tcPr>
            <w:tcW w:w="1740" w:type="dxa"/>
          </w:tcPr>
          <w:p w14:paraId="76BBDB71" w14:textId="77777777" w:rsidR="00E927B2" w:rsidRPr="00EA0666" w:rsidRDefault="00284CF3"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 xml:space="preserve">No </w:t>
            </w:r>
          </w:p>
        </w:tc>
      </w:tr>
      <w:tr w:rsidR="00EA0666" w:rsidRPr="00EA0666" w14:paraId="5F2F800D" w14:textId="77777777" w:rsidTr="00327FEC">
        <w:trPr>
          <w:jc w:val="center"/>
        </w:trPr>
        <w:tc>
          <w:tcPr>
            <w:tcW w:w="1771" w:type="dxa"/>
          </w:tcPr>
          <w:p w14:paraId="36844B04" w14:textId="77777777" w:rsidR="00327FEC" w:rsidRPr="00EA0666" w:rsidRDefault="00327FEC" w:rsidP="00327FEC">
            <w:pPr>
              <w:spacing w:before="240" w:after="240"/>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 xml:space="preserve">5. COPIA DEL PROYECTO QUE CORRESPONDE AL TIRADERO A CIELO ABIERTO O RELLENO SANITARIO UBIDADO EN SAN ANDRES METLA, JUSTIFICADO DENTRO DEL PLAN DE DESARROLLO MUNICIPAL. </w:t>
            </w:r>
          </w:p>
          <w:p w14:paraId="0C3EA209" w14:textId="77777777" w:rsidR="00E10331" w:rsidRPr="00EA0666" w:rsidRDefault="00E10331" w:rsidP="00327FEC">
            <w:pPr>
              <w:spacing w:before="240" w:after="240"/>
              <w:contextualSpacing/>
              <w:jc w:val="both"/>
              <w:rPr>
                <w:rFonts w:ascii="Palatino Linotype" w:eastAsia="Palatino Linotype" w:hAnsi="Palatino Linotype" w:cs="Palatino Linotype"/>
                <w:sz w:val="18"/>
                <w:szCs w:val="18"/>
              </w:rPr>
            </w:pPr>
          </w:p>
        </w:tc>
        <w:tc>
          <w:tcPr>
            <w:tcW w:w="3561" w:type="dxa"/>
          </w:tcPr>
          <w:p w14:paraId="59DAF4FB" w14:textId="77777777" w:rsidR="00E10331" w:rsidRPr="00EA0666" w:rsidRDefault="00E10331" w:rsidP="00327FEC">
            <w:pPr>
              <w:contextualSpacing/>
              <w:jc w:val="both"/>
              <w:rPr>
                <w:rFonts w:ascii="Palatino Linotype" w:eastAsia="Palatino Linotype" w:hAnsi="Palatino Linotype" w:cs="Palatino Linotype"/>
                <w:sz w:val="18"/>
                <w:szCs w:val="18"/>
              </w:rPr>
            </w:pPr>
          </w:p>
          <w:p w14:paraId="3FF5267D" w14:textId="77777777" w:rsidR="000804EF" w:rsidRPr="00EA0666" w:rsidRDefault="000804EF" w:rsidP="00327FEC">
            <w:pPr>
              <w:contextualSpacing/>
              <w:jc w:val="both"/>
              <w:rPr>
                <w:rFonts w:ascii="Palatino Linotype" w:eastAsia="Palatino Linotype" w:hAnsi="Palatino Linotype" w:cs="Palatino Linotype"/>
                <w:sz w:val="18"/>
                <w:szCs w:val="18"/>
              </w:rPr>
            </w:pPr>
          </w:p>
          <w:p w14:paraId="3AD25311" w14:textId="77777777" w:rsidR="000804EF" w:rsidRPr="00EA0666" w:rsidRDefault="00284CF3"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 xml:space="preserve">No se pronunció </w:t>
            </w:r>
          </w:p>
        </w:tc>
        <w:tc>
          <w:tcPr>
            <w:tcW w:w="1756" w:type="dxa"/>
          </w:tcPr>
          <w:p w14:paraId="31C97BDB" w14:textId="77777777" w:rsidR="00E10331" w:rsidRPr="00EA0666" w:rsidRDefault="00284CF3"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No hay pronunciamientos</w:t>
            </w:r>
          </w:p>
        </w:tc>
        <w:tc>
          <w:tcPr>
            <w:tcW w:w="1740" w:type="dxa"/>
          </w:tcPr>
          <w:p w14:paraId="19A161BE" w14:textId="77777777" w:rsidR="00E10331" w:rsidRPr="00EA0666" w:rsidRDefault="00284CF3"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 xml:space="preserve">No </w:t>
            </w:r>
            <w:r w:rsidR="000804EF" w:rsidRPr="00EA0666">
              <w:rPr>
                <w:rFonts w:ascii="Palatino Linotype" w:eastAsia="Palatino Linotype" w:hAnsi="Palatino Linotype" w:cs="Palatino Linotype"/>
                <w:sz w:val="18"/>
                <w:szCs w:val="18"/>
              </w:rPr>
              <w:t xml:space="preserve"> </w:t>
            </w:r>
          </w:p>
        </w:tc>
      </w:tr>
      <w:tr w:rsidR="00EA0666" w:rsidRPr="00EA0666" w14:paraId="694445EC" w14:textId="77777777" w:rsidTr="00327FEC">
        <w:trPr>
          <w:jc w:val="center"/>
        </w:trPr>
        <w:tc>
          <w:tcPr>
            <w:tcW w:w="1771" w:type="dxa"/>
          </w:tcPr>
          <w:p w14:paraId="3C505E3F" w14:textId="77777777" w:rsidR="00327FEC" w:rsidRPr="00EA0666" w:rsidRDefault="00327FEC" w:rsidP="00327FEC">
            <w:pPr>
              <w:spacing w:before="240" w:after="240"/>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 xml:space="preserve">5. NOMBRE DE LOS SERVIDORES PUBLICOS RESPONSABLES DEL CONTROL, VIGILANCIA Y SANEAMIENTO DEL TIRADERO A CIELO ABIERTO O RELLENO SANITARIO UBIDADO EN SAN ANDRES METLA. </w:t>
            </w:r>
          </w:p>
          <w:p w14:paraId="723C6376" w14:textId="77777777" w:rsidR="00327FEC" w:rsidRPr="00EA0666" w:rsidRDefault="00327FEC" w:rsidP="00327FEC">
            <w:pPr>
              <w:spacing w:before="240" w:after="240"/>
              <w:contextualSpacing/>
              <w:jc w:val="both"/>
              <w:rPr>
                <w:rFonts w:ascii="Palatino Linotype" w:eastAsia="Palatino Linotype" w:hAnsi="Palatino Linotype" w:cs="Palatino Linotype"/>
                <w:sz w:val="18"/>
                <w:szCs w:val="18"/>
              </w:rPr>
            </w:pPr>
          </w:p>
          <w:p w14:paraId="11C09823" w14:textId="77777777" w:rsidR="00E927B2" w:rsidRPr="00EA0666" w:rsidRDefault="00E927B2" w:rsidP="00327FEC">
            <w:pPr>
              <w:spacing w:before="240" w:after="240"/>
              <w:contextualSpacing/>
              <w:jc w:val="both"/>
              <w:rPr>
                <w:rFonts w:ascii="Palatino Linotype" w:eastAsia="Palatino Linotype" w:hAnsi="Palatino Linotype" w:cs="Palatino Linotype"/>
                <w:sz w:val="18"/>
                <w:szCs w:val="18"/>
              </w:rPr>
            </w:pPr>
          </w:p>
        </w:tc>
        <w:tc>
          <w:tcPr>
            <w:tcW w:w="3561" w:type="dxa"/>
          </w:tcPr>
          <w:p w14:paraId="24992A58" w14:textId="77777777" w:rsidR="000804EF" w:rsidRPr="00EA0666" w:rsidRDefault="00284CF3"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 xml:space="preserve">-Carlos Castillo Torres </w:t>
            </w:r>
            <w:proofErr w:type="gramStart"/>
            <w:r w:rsidRPr="00EA0666">
              <w:rPr>
                <w:rFonts w:ascii="Palatino Linotype" w:eastAsia="Palatino Linotype" w:hAnsi="Palatino Linotype" w:cs="Palatino Linotype"/>
                <w:sz w:val="18"/>
                <w:szCs w:val="18"/>
              </w:rPr>
              <w:t>Director</w:t>
            </w:r>
            <w:proofErr w:type="gramEnd"/>
            <w:r w:rsidRPr="00EA0666">
              <w:rPr>
                <w:rFonts w:ascii="Palatino Linotype" w:eastAsia="Palatino Linotype" w:hAnsi="Palatino Linotype" w:cs="Palatino Linotype"/>
                <w:sz w:val="18"/>
                <w:szCs w:val="18"/>
              </w:rPr>
              <w:t xml:space="preserve"> de Ecología.</w:t>
            </w:r>
          </w:p>
          <w:p w14:paraId="22FA2B37" w14:textId="77777777" w:rsidR="00284CF3" w:rsidRPr="00EA0666" w:rsidRDefault="00284CF3" w:rsidP="00327FEC">
            <w:pPr>
              <w:contextualSpacing/>
              <w:jc w:val="both"/>
              <w:rPr>
                <w:rFonts w:ascii="Palatino Linotype" w:eastAsia="Palatino Linotype" w:hAnsi="Palatino Linotype" w:cs="Palatino Linotype"/>
                <w:sz w:val="18"/>
                <w:szCs w:val="18"/>
              </w:rPr>
            </w:pPr>
          </w:p>
          <w:p w14:paraId="7258AE20" w14:textId="77777777" w:rsidR="00284CF3" w:rsidRPr="00EA0666" w:rsidRDefault="00284CF3"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 xml:space="preserve">-Arturo Juan Sandoval Galicia </w:t>
            </w:r>
            <w:proofErr w:type="gramStart"/>
            <w:r w:rsidRPr="00EA0666">
              <w:rPr>
                <w:rFonts w:ascii="Palatino Linotype" w:eastAsia="Palatino Linotype" w:hAnsi="Palatino Linotype" w:cs="Palatino Linotype"/>
                <w:sz w:val="18"/>
                <w:szCs w:val="18"/>
              </w:rPr>
              <w:t>Director</w:t>
            </w:r>
            <w:proofErr w:type="gramEnd"/>
            <w:r w:rsidRPr="00EA0666">
              <w:rPr>
                <w:rFonts w:ascii="Palatino Linotype" w:eastAsia="Palatino Linotype" w:hAnsi="Palatino Linotype" w:cs="Palatino Linotype"/>
                <w:sz w:val="18"/>
                <w:szCs w:val="18"/>
              </w:rPr>
              <w:t xml:space="preserve"> de Servicios Públicos Municipales  </w:t>
            </w:r>
          </w:p>
        </w:tc>
        <w:tc>
          <w:tcPr>
            <w:tcW w:w="1756" w:type="dxa"/>
          </w:tcPr>
          <w:p w14:paraId="4F1CF6F6" w14:textId="77777777" w:rsidR="00E927B2" w:rsidRPr="00EA0666" w:rsidRDefault="00284CF3"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 xml:space="preserve">Entrega los nombres de los responsables </w:t>
            </w:r>
          </w:p>
        </w:tc>
        <w:tc>
          <w:tcPr>
            <w:tcW w:w="1740" w:type="dxa"/>
          </w:tcPr>
          <w:p w14:paraId="253B2697" w14:textId="77777777" w:rsidR="00E927B2" w:rsidRPr="00EA0666" w:rsidRDefault="000804EF"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 xml:space="preserve">Sí </w:t>
            </w:r>
          </w:p>
        </w:tc>
      </w:tr>
      <w:tr w:rsidR="00F73AEF" w:rsidRPr="00EA0666" w14:paraId="10B513DB" w14:textId="77777777" w:rsidTr="00327FEC">
        <w:trPr>
          <w:jc w:val="center"/>
        </w:trPr>
        <w:tc>
          <w:tcPr>
            <w:tcW w:w="1771" w:type="dxa"/>
          </w:tcPr>
          <w:p w14:paraId="7B3B4B1E" w14:textId="77777777" w:rsidR="00E927B2" w:rsidRPr="00EA0666" w:rsidRDefault="00327FEC" w:rsidP="00327FEC">
            <w:pPr>
              <w:spacing w:before="240" w:after="240"/>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 xml:space="preserve">6. MANIFESTACIÓN DE IMPACTO AMBIENTAL DEL TIRADERO A CIELO ABIERTO O </w:t>
            </w:r>
            <w:r w:rsidRPr="00EA0666">
              <w:rPr>
                <w:rFonts w:ascii="Palatino Linotype" w:eastAsia="Palatino Linotype" w:hAnsi="Palatino Linotype" w:cs="Palatino Linotype"/>
                <w:sz w:val="18"/>
                <w:szCs w:val="18"/>
              </w:rPr>
              <w:lastRenderedPageBreak/>
              <w:t xml:space="preserve">RELLENO SANITARIO UBICADO EN SAN ANDRES METLA. </w:t>
            </w:r>
            <w:r w:rsidR="00E927B2" w:rsidRPr="00EA0666">
              <w:rPr>
                <w:rFonts w:ascii="Palatino Linotype" w:eastAsia="Palatino Linotype" w:hAnsi="Palatino Linotype" w:cs="Palatino Linotype"/>
                <w:sz w:val="18"/>
                <w:szCs w:val="18"/>
              </w:rPr>
              <w:t xml:space="preserve"> </w:t>
            </w:r>
          </w:p>
        </w:tc>
        <w:tc>
          <w:tcPr>
            <w:tcW w:w="3561" w:type="dxa"/>
          </w:tcPr>
          <w:p w14:paraId="2CBDBCAE" w14:textId="77777777" w:rsidR="000804EF" w:rsidRPr="00EA0666" w:rsidRDefault="00284CF3"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lastRenderedPageBreak/>
              <w:t xml:space="preserve">No se pronunció </w:t>
            </w:r>
          </w:p>
          <w:p w14:paraId="05FC1F94" w14:textId="77777777" w:rsidR="000804EF" w:rsidRPr="00EA0666" w:rsidRDefault="000804EF" w:rsidP="00327FEC">
            <w:pPr>
              <w:contextualSpacing/>
              <w:jc w:val="both"/>
              <w:rPr>
                <w:rFonts w:ascii="Palatino Linotype" w:eastAsia="Palatino Linotype" w:hAnsi="Palatino Linotype" w:cs="Palatino Linotype"/>
                <w:sz w:val="18"/>
                <w:szCs w:val="18"/>
              </w:rPr>
            </w:pPr>
          </w:p>
          <w:p w14:paraId="3454255E" w14:textId="77777777" w:rsidR="000804EF" w:rsidRPr="00EA0666" w:rsidRDefault="000804EF" w:rsidP="00327FEC">
            <w:pPr>
              <w:contextualSpacing/>
              <w:jc w:val="both"/>
              <w:rPr>
                <w:rFonts w:ascii="Palatino Linotype" w:eastAsia="Palatino Linotype" w:hAnsi="Palatino Linotype" w:cs="Palatino Linotype"/>
                <w:sz w:val="18"/>
                <w:szCs w:val="18"/>
              </w:rPr>
            </w:pPr>
          </w:p>
        </w:tc>
        <w:tc>
          <w:tcPr>
            <w:tcW w:w="1756" w:type="dxa"/>
          </w:tcPr>
          <w:p w14:paraId="1B2A4E42" w14:textId="77777777" w:rsidR="00E927B2" w:rsidRPr="00EA0666" w:rsidRDefault="00284CF3"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No hay pronunciamiento</w:t>
            </w:r>
            <w:r w:rsidR="00B12C21" w:rsidRPr="00EA0666">
              <w:rPr>
                <w:rFonts w:ascii="Palatino Linotype" w:eastAsia="Palatino Linotype" w:hAnsi="Palatino Linotype" w:cs="Palatino Linotype"/>
                <w:sz w:val="18"/>
                <w:szCs w:val="18"/>
              </w:rPr>
              <w:t xml:space="preserve"> </w:t>
            </w:r>
          </w:p>
        </w:tc>
        <w:tc>
          <w:tcPr>
            <w:tcW w:w="1740" w:type="dxa"/>
          </w:tcPr>
          <w:p w14:paraId="4108FBEA" w14:textId="77777777" w:rsidR="00E927B2" w:rsidRPr="00EA0666" w:rsidRDefault="00B12C21" w:rsidP="00327FEC">
            <w:pPr>
              <w:contextualSpacing/>
              <w:jc w:val="both"/>
              <w:rPr>
                <w:rFonts w:ascii="Palatino Linotype" w:eastAsia="Palatino Linotype" w:hAnsi="Palatino Linotype" w:cs="Palatino Linotype"/>
                <w:sz w:val="18"/>
                <w:szCs w:val="18"/>
              </w:rPr>
            </w:pPr>
            <w:r w:rsidRPr="00EA0666">
              <w:rPr>
                <w:rFonts w:ascii="Palatino Linotype" w:eastAsia="Palatino Linotype" w:hAnsi="Palatino Linotype" w:cs="Palatino Linotype"/>
                <w:sz w:val="18"/>
                <w:szCs w:val="18"/>
              </w:rPr>
              <w:t xml:space="preserve">No </w:t>
            </w:r>
          </w:p>
        </w:tc>
      </w:tr>
    </w:tbl>
    <w:p w14:paraId="0DC775DA" w14:textId="77777777" w:rsidR="00E927B2" w:rsidRPr="00EA0666" w:rsidRDefault="00E927B2" w:rsidP="00E927B2">
      <w:pPr>
        <w:pBdr>
          <w:top w:val="nil"/>
          <w:left w:val="nil"/>
          <w:bottom w:val="nil"/>
          <w:right w:val="nil"/>
          <w:between w:val="nil"/>
        </w:pBdr>
        <w:spacing w:line="360" w:lineRule="auto"/>
        <w:jc w:val="both"/>
        <w:rPr>
          <w:rFonts w:ascii="Palatino Linotype" w:eastAsia="Palatino Linotype" w:hAnsi="Palatino Linotype" w:cs="Palatino Linotype"/>
        </w:rPr>
      </w:pPr>
    </w:p>
    <w:p w14:paraId="3800F600" w14:textId="35A70621" w:rsidR="00CE1026" w:rsidRPr="00EA0666" w:rsidRDefault="00CE1026" w:rsidP="00E927B2">
      <w:pPr>
        <w:pBdr>
          <w:top w:val="nil"/>
          <w:left w:val="nil"/>
          <w:bottom w:val="nil"/>
          <w:right w:val="nil"/>
          <w:between w:val="nil"/>
        </w:pBd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Con</w:t>
      </w:r>
      <w:r w:rsidR="003E778A" w:rsidRPr="00EA0666">
        <w:rPr>
          <w:rFonts w:ascii="Palatino Linotype" w:eastAsia="Palatino Linotype" w:hAnsi="Palatino Linotype" w:cs="Palatino Linotype"/>
        </w:rPr>
        <w:t>forme al cuadro anterior, en el punto</w:t>
      </w:r>
      <w:r w:rsidRPr="00EA0666">
        <w:rPr>
          <w:rFonts w:ascii="Palatino Linotype" w:eastAsia="Palatino Linotype" w:hAnsi="Palatino Linotype" w:cs="Palatino Linotype"/>
        </w:rPr>
        <w:t xml:space="preserve"> donde se tiene por colmado en derecho de acceso a la inform</w:t>
      </w:r>
      <w:r w:rsidR="003E778A" w:rsidRPr="00EA0666">
        <w:rPr>
          <w:rFonts w:ascii="Palatino Linotype" w:eastAsia="Palatino Linotype" w:hAnsi="Palatino Linotype" w:cs="Palatino Linotype"/>
        </w:rPr>
        <w:t>ación pública, es específico el numeral</w:t>
      </w:r>
      <w:r w:rsidR="00D451A5" w:rsidRPr="00EA0666">
        <w:rPr>
          <w:rFonts w:ascii="Palatino Linotype" w:eastAsia="Palatino Linotype" w:hAnsi="Palatino Linotype" w:cs="Palatino Linotype"/>
        </w:rPr>
        <w:t xml:space="preserve"> 5</w:t>
      </w:r>
      <w:r w:rsidRPr="00EA0666">
        <w:rPr>
          <w:rFonts w:ascii="Palatino Linotype" w:eastAsia="Palatino Linotype" w:hAnsi="Palatino Linotype" w:cs="Palatino Linotype"/>
        </w:rPr>
        <w:t>, relacionados con:</w:t>
      </w:r>
    </w:p>
    <w:p w14:paraId="0EF16A57" w14:textId="77777777" w:rsidR="00D451A5" w:rsidRPr="00EA0666" w:rsidRDefault="00D451A5" w:rsidP="00D451A5">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5. NOMBRE DE LOS SERVIDORES PUBLICOS RESPONSABLES DEL CONTROL, VIGILANCIA Y SANEAMIENTO DEL TIRADERO A CIELO ABIERTO O RELLENO SANITARIO UBIDADO EN SAN ANDRES METLA. </w:t>
      </w:r>
    </w:p>
    <w:p w14:paraId="55C3D214" w14:textId="77777777" w:rsidR="00B20DA2" w:rsidRPr="00EA0666" w:rsidRDefault="00D451A5" w:rsidP="00B20DA2">
      <w:pPr>
        <w:pBdr>
          <w:top w:val="nil"/>
          <w:left w:val="nil"/>
          <w:bottom w:val="nil"/>
          <w:right w:val="nil"/>
          <w:between w:val="nil"/>
        </w:pBd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El área</w:t>
      </w:r>
      <w:r w:rsidR="00CE1026" w:rsidRPr="00EA0666">
        <w:rPr>
          <w:rFonts w:ascii="Palatino Linotype" w:eastAsia="Palatino Linotype" w:hAnsi="Palatino Linotype" w:cs="Palatino Linotype"/>
        </w:rPr>
        <w:t xml:space="preserve"> del </w:t>
      </w:r>
      <w:r w:rsidR="00CE1026" w:rsidRPr="00EA0666">
        <w:rPr>
          <w:rFonts w:ascii="Palatino Linotype" w:eastAsia="Palatino Linotype" w:hAnsi="Palatino Linotype" w:cs="Palatino Linotype"/>
          <w:b/>
        </w:rPr>
        <w:t>SUJETO OBLIGADO</w:t>
      </w:r>
      <w:r w:rsidRPr="00EA0666">
        <w:rPr>
          <w:rFonts w:ascii="Palatino Linotype" w:eastAsia="Palatino Linotype" w:hAnsi="Palatino Linotype" w:cs="Palatino Linotype"/>
        </w:rPr>
        <w:t xml:space="preserve"> que proporcionó la información fue</w:t>
      </w:r>
      <w:r w:rsidR="00CE1026" w:rsidRPr="00EA0666">
        <w:rPr>
          <w:rFonts w:ascii="Palatino Linotype" w:eastAsia="Palatino Linotype" w:hAnsi="Palatino Linotype" w:cs="Palatino Linotype"/>
        </w:rPr>
        <w:t xml:space="preserve"> </w:t>
      </w:r>
      <w:r w:rsidRPr="00EA0666">
        <w:rPr>
          <w:rFonts w:ascii="Palatino Linotype" w:eastAsia="Palatino Linotype" w:hAnsi="Palatino Linotype" w:cs="Palatino Linotype"/>
        </w:rPr>
        <w:t>la Dirección de Servicios Públicos Municipales de Cocotitlán</w:t>
      </w:r>
      <w:r w:rsidR="00CE1026" w:rsidRPr="00EA0666">
        <w:rPr>
          <w:rFonts w:ascii="Palatino Linotype" w:eastAsia="Palatino Linotype" w:hAnsi="Palatino Linotype" w:cs="Palatino Linotype"/>
        </w:rPr>
        <w:t xml:space="preserve">, </w:t>
      </w:r>
      <w:r w:rsidRPr="00EA0666">
        <w:rPr>
          <w:rFonts w:ascii="Palatino Linotype" w:eastAsia="Palatino Linotype" w:hAnsi="Palatino Linotype" w:cs="Palatino Linotype"/>
        </w:rPr>
        <w:t>que en términos de lo señalado por</w:t>
      </w:r>
      <w:r w:rsidR="00B20DA2" w:rsidRPr="00EA0666">
        <w:rPr>
          <w:rFonts w:ascii="Palatino Linotype" w:eastAsia="Palatino Linotype" w:hAnsi="Palatino Linotype" w:cs="Palatino Linotype"/>
        </w:rPr>
        <w:t xml:space="preserve"> los artículos 168 al 175 fracción II y 184 </w:t>
      </w:r>
      <w:r w:rsidR="00B32210" w:rsidRPr="00EA0666">
        <w:rPr>
          <w:rFonts w:ascii="Palatino Linotype" w:eastAsia="Palatino Linotype" w:hAnsi="Palatino Linotype" w:cs="Palatino Linotype"/>
        </w:rPr>
        <w:t xml:space="preserve">del </w:t>
      </w:r>
      <w:r w:rsidR="00B20DA2" w:rsidRPr="00EA0666">
        <w:rPr>
          <w:rFonts w:ascii="Palatino Linotype" w:eastAsia="Palatino Linotype" w:hAnsi="Palatino Linotype" w:cs="Palatino Linotype"/>
        </w:rPr>
        <w:t xml:space="preserve">Bando Municipal del </w:t>
      </w:r>
      <w:r w:rsidR="00B20DA2" w:rsidRPr="00EA0666">
        <w:rPr>
          <w:rFonts w:ascii="Palatino Linotype" w:eastAsia="Palatino Linotype" w:hAnsi="Palatino Linotype" w:cs="Palatino Linotype"/>
          <w:b/>
        </w:rPr>
        <w:t>SUJETO OBLIGADO</w:t>
      </w:r>
      <w:r w:rsidR="00B32210" w:rsidRPr="00EA0666">
        <w:rPr>
          <w:rFonts w:ascii="Palatino Linotype" w:eastAsia="Palatino Linotype" w:hAnsi="Palatino Linotype" w:cs="Palatino Linotype"/>
          <w:b/>
        </w:rPr>
        <w:t xml:space="preserve"> del año 2024</w:t>
      </w:r>
      <w:r w:rsidR="00B20DA2" w:rsidRPr="00EA0666">
        <w:rPr>
          <w:rFonts w:ascii="Palatino Linotype" w:eastAsia="Palatino Linotype" w:hAnsi="Palatino Linotype" w:cs="Palatino Linotype"/>
        </w:rPr>
        <w:t>, tienen las siguientes atribuciones:</w:t>
      </w:r>
    </w:p>
    <w:p w14:paraId="64284E12" w14:textId="77777777" w:rsidR="00B20DA2" w:rsidRPr="00EA0666" w:rsidRDefault="00B20DA2" w:rsidP="00E927B2">
      <w:pPr>
        <w:pBdr>
          <w:top w:val="nil"/>
          <w:left w:val="nil"/>
          <w:bottom w:val="nil"/>
          <w:right w:val="nil"/>
          <w:between w:val="nil"/>
        </w:pBdr>
        <w:spacing w:line="360" w:lineRule="auto"/>
        <w:jc w:val="both"/>
        <w:rPr>
          <w:rFonts w:ascii="Palatino Linotype" w:eastAsia="Palatino Linotype" w:hAnsi="Palatino Linotype" w:cs="Palatino Linotype"/>
        </w:rPr>
      </w:pPr>
    </w:p>
    <w:p w14:paraId="7947E599" w14:textId="77777777" w:rsidR="00B32210" w:rsidRPr="00EA0666" w:rsidRDefault="00B20DA2" w:rsidP="00B32210">
      <w:pPr>
        <w:ind w:left="567" w:right="616"/>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 xml:space="preserve">CAPÍTULO XI. DIRECCIÓN DE SERVICIOS PÚBLICOS MUNICIPALES </w:t>
      </w:r>
      <w:r w:rsidRPr="00EA0666">
        <w:rPr>
          <w:rFonts w:ascii="Palatino Linotype" w:eastAsia="Palatino Linotype" w:hAnsi="Palatino Linotype" w:cs="Palatino Linotype"/>
          <w:b/>
          <w:i/>
          <w:sz w:val="22"/>
          <w:szCs w:val="22"/>
        </w:rPr>
        <w:t>Artículo 168</w:t>
      </w:r>
      <w:r w:rsidRPr="00EA0666">
        <w:rPr>
          <w:rFonts w:ascii="Palatino Linotype" w:eastAsia="Palatino Linotype" w:hAnsi="Palatino Linotype" w:cs="Palatino Linotype"/>
          <w:i/>
          <w:sz w:val="22"/>
          <w:szCs w:val="22"/>
        </w:rPr>
        <w:t xml:space="preserve">. </w:t>
      </w:r>
      <w:r w:rsidRPr="00EA0666">
        <w:rPr>
          <w:rFonts w:ascii="Palatino Linotype" w:eastAsia="Palatino Linotype" w:hAnsi="Palatino Linotype" w:cs="Palatino Linotype"/>
          <w:b/>
          <w:i/>
          <w:sz w:val="22"/>
          <w:szCs w:val="22"/>
        </w:rPr>
        <w:t xml:space="preserve">Por Servicio Público </w:t>
      </w:r>
      <w:r w:rsidRPr="00EA0666">
        <w:rPr>
          <w:rFonts w:ascii="Palatino Linotype" w:eastAsia="Palatino Linotype" w:hAnsi="Palatino Linotype" w:cs="Palatino Linotype"/>
          <w:i/>
          <w:sz w:val="22"/>
          <w:szCs w:val="22"/>
        </w:rPr>
        <w:t xml:space="preserve">se debe entender toda prestación concreta que tienda a satisfacer las necesidades públicas. </w:t>
      </w:r>
    </w:p>
    <w:p w14:paraId="56400F59" w14:textId="77777777" w:rsidR="00B32210" w:rsidRPr="00EA0666" w:rsidRDefault="00B20DA2" w:rsidP="00B32210">
      <w:pPr>
        <w:ind w:left="567" w:right="616"/>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u w:val="single"/>
        </w:rPr>
        <w:t>Está a cargo del Ayuntamiento, quien lo prestará de manera directa o con la concurrencia de los particulares, de otro Municipio</w:t>
      </w:r>
      <w:r w:rsidRPr="00EA0666">
        <w:rPr>
          <w:rFonts w:ascii="Palatino Linotype" w:eastAsia="Palatino Linotype" w:hAnsi="Palatino Linotype" w:cs="Palatino Linotype"/>
          <w:i/>
          <w:sz w:val="22"/>
          <w:szCs w:val="22"/>
        </w:rPr>
        <w:t xml:space="preserve">, del Estado o de la Federación; o mediante concesión a los particulares conforme a la Ley Orgánica Municipal. </w:t>
      </w:r>
    </w:p>
    <w:p w14:paraId="7299B168" w14:textId="77777777" w:rsidR="00B32210" w:rsidRPr="00EA0666" w:rsidRDefault="00B20DA2" w:rsidP="00B32210">
      <w:pPr>
        <w:ind w:left="567" w:right="616"/>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Artículo 169. El Ayuntamiento, a través de las dependencias y organismos Municipales que determine, tendrá a su cargo la organización, conservación, modificación, planeación, ejecución, evaluación, administración, y vigilancia de los servicios públicos Municipales que requiera la población</w:t>
      </w:r>
      <w:r w:rsidRPr="00EA0666">
        <w:rPr>
          <w:rFonts w:ascii="Palatino Linotype" w:eastAsia="Palatino Linotype" w:hAnsi="Palatino Linotype" w:cs="Palatino Linotype"/>
          <w:i/>
          <w:sz w:val="22"/>
          <w:szCs w:val="22"/>
        </w:rPr>
        <w:t xml:space="preserve">. </w:t>
      </w:r>
    </w:p>
    <w:p w14:paraId="0D37C816" w14:textId="77777777" w:rsidR="00B32210" w:rsidRPr="00EA0666" w:rsidRDefault="00B20DA2" w:rsidP="00B32210">
      <w:pPr>
        <w:ind w:left="567" w:right="616"/>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 xml:space="preserve">Artículo 170. El Ayuntamiento proporcionará y prestará los servicios públicos y ejecutará las obras que la prestación, instalación, funcionamiento y conservación de los mismos requieran con sus propios recursos y, en su caso con </w:t>
      </w:r>
      <w:r w:rsidRPr="00EA0666">
        <w:rPr>
          <w:rFonts w:ascii="Palatino Linotype" w:eastAsia="Palatino Linotype" w:hAnsi="Palatino Linotype" w:cs="Palatino Linotype"/>
          <w:b/>
          <w:i/>
          <w:sz w:val="22"/>
          <w:szCs w:val="22"/>
        </w:rPr>
        <w:t>la cooperación de otras entidades públicas, sociales o privadas, mismos que podrán otorgarse en concesión o firmar convenios en los términos que señala la Ley Orgánica Municipal</w:t>
      </w:r>
      <w:r w:rsidRPr="00EA0666">
        <w:rPr>
          <w:rFonts w:ascii="Palatino Linotype" w:eastAsia="Palatino Linotype" w:hAnsi="Palatino Linotype" w:cs="Palatino Linotype"/>
          <w:i/>
          <w:sz w:val="22"/>
          <w:szCs w:val="22"/>
        </w:rPr>
        <w:t xml:space="preserve">. </w:t>
      </w:r>
    </w:p>
    <w:p w14:paraId="3003BDA6" w14:textId="77777777" w:rsidR="00B32210" w:rsidRPr="00EA0666" w:rsidRDefault="00B20DA2" w:rsidP="00B32210">
      <w:pPr>
        <w:ind w:left="567" w:right="616"/>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lastRenderedPageBreak/>
        <w:t xml:space="preserve">Los particulares concesionarios de un servicio público estarán obligados a permitir la inspección de las instalaciones destinadas a la prestación de los servicios públicos concesionados y dar toda clase de facilidades para la vigilancia de los mismos. </w:t>
      </w:r>
    </w:p>
    <w:p w14:paraId="1A8F51FD" w14:textId="77777777" w:rsidR="00B32210" w:rsidRPr="00EA0666" w:rsidRDefault="00B20DA2" w:rsidP="00B32210">
      <w:pPr>
        <w:ind w:left="567" w:right="616"/>
        <w:jc w:val="both"/>
        <w:rPr>
          <w:rFonts w:ascii="Palatino Linotype" w:eastAsia="Palatino Linotype" w:hAnsi="Palatino Linotype" w:cs="Palatino Linotype"/>
          <w:b/>
          <w:i/>
          <w:sz w:val="22"/>
          <w:szCs w:val="22"/>
        </w:rPr>
      </w:pPr>
      <w:r w:rsidRPr="00EA0666">
        <w:rPr>
          <w:rFonts w:ascii="Palatino Linotype" w:eastAsia="Palatino Linotype" w:hAnsi="Palatino Linotype" w:cs="Palatino Linotype"/>
          <w:i/>
          <w:sz w:val="22"/>
          <w:szCs w:val="22"/>
        </w:rPr>
        <w:t xml:space="preserve">Artículo 171. No se prestarán los servicios públicos Municipales fuera de las áreas que el Plan de Desarrollo Urbano Municipal o cualquier instrumento de planeación urbana del Municipio hubieran definido como urbanos o urbanizable; </w:t>
      </w:r>
      <w:r w:rsidRPr="00EA0666">
        <w:rPr>
          <w:rFonts w:ascii="Palatino Linotype" w:eastAsia="Palatino Linotype" w:hAnsi="Palatino Linotype" w:cs="Palatino Linotype"/>
          <w:b/>
          <w:i/>
          <w:sz w:val="22"/>
          <w:szCs w:val="22"/>
        </w:rPr>
        <w:t xml:space="preserve">las obras que requieran los servicios deberán contar con planes y proyectos debidamente autorizados por la autoridad competente. </w:t>
      </w:r>
    </w:p>
    <w:p w14:paraId="074911BC" w14:textId="77777777" w:rsidR="00B32210" w:rsidRPr="00EA0666" w:rsidRDefault="00B20DA2" w:rsidP="00B32210">
      <w:pPr>
        <w:ind w:left="567" w:right="616"/>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 xml:space="preserve">Artículo 172. </w:t>
      </w:r>
      <w:r w:rsidRPr="00EA0666">
        <w:rPr>
          <w:rFonts w:ascii="Palatino Linotype" w:eastAsia="Palatino Linotype" w:hAnsi="Palatino Linotype" w:cs="Palatino Linotype"/>
          <w:b/>
          <w:i/>
          <w:sz w:val="22"/>
          <w:szCs w:val="22"/>
        </w:rPr>
        <w:t>Cuando en la prestación de los servicios Municipales concurran particulares y el Municipio, el Ayuntamiento tendrá a su cargo la organización y dirección del servicio bajo las reglas de operación vigentes</w:t>
      </w:r>
      <w:r w:rsidRPr="00EA0666">
        <w:rPr>
          <w:rFonts w:ascii="Palatino Linotype" w:eastAsia="Palatino Linotype" w:hAnsi="Palatino Linotype" w:cs="Palatino Linotype"/>
          <w:i/>
          <w:sz w:val="22"/>
          <w:szCs w:val="22"/>
        </w:rPr>
        <w:t xml:space="preserve">. </w:t>
      </w:r>
    </w:p>
    <w:p w14:paraId="1939FCF7" w14:textId="77777777" w:rsidR="00B32210" w:rsidRPr="00EA0666" w:rsidRDefault="00B20DA2" w:rsidP="00B32210">
      <w:pPr>
        <w:ind w:left="567" w:right="616"/>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Artículo 173. La concesión de un servicio público a los particulares no modifica la naturaleza jurídica de éste, por lo que su funcionamiento deberá satisfacer las necesidades públicas y de intereses generales que constituyan su objeto</w:t>
      </w:r>
      <w:r w:rsidRPr="00EA0666">
        <w:rPr>
          <w:rFonts w:ascii="Palatino Linotype" w:eastAsia="Palatino Linotype" w:hAnsi="Palatino Linotype" w:cs="Palatino Linotype"/>
          <w:i/>
          <w:sz w:val="22"/>
          <w:szCs w:val="22"/>
        </w:rPr>
        <w:t xml:space="preserve">. Artículo 174. La creación de un nuevo servicio público requiere la declaración expresa del Ayuntamiento para su inclusión en el reglamento respectivo, a fin de establecer las formalidades de su prestación. </w:t>
      </w:r>
    </w:p>
    <w:p w14:paraId="60AA54E3" w14:textId="77777777" w:rsidR="00B20DA2" w:rsidRPr="00EA0666" w:rsidRDefault="00B20DA2" w:rsidP="00B32210">
      <w:pPr>
        <w:ind w:left="567" w:right="616"/>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Artículo 175. Son servicios públicos que presta el Municipio, los siguientes:</w:t>
      </w:r>
    </w:p>
    <w:p w14:paraId="01877B69" w14:textId="77777777" w:rsidR="00B20DA2" w:rsidRPr="00EA0666" w:rsidRDefault="00B20DA2" w:rsidP="00B32210">
      <w:pPr>
        <w:ind w:left="567" w:right="616"/>
        <w:jc w:val="both"/>
        <w:rPr>
          <w:rFonts w:ascii="Palatino Linotype" w:eastAsia="Palatino Linotype" w:hAnsi="Palatino Linotype" w:cs="Palatino Linotype"/>
          <w:i/>
          <w:sz w:val="22"/>
          <w:szCs w:val="22"/>
        </w:rPr>
      </w:pPr>
    </w:p>
    <w:p w14:paraId="459610AF" w14:textId="77777777" w:rsidR="00B20DA2" w:rsidRPr="00EA0666" w:rsidRDefault="00B20DA2" w:rsidP="00B32210">
      <w:pPr>
        <w:ind w:left="567" w:right="616"/>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w:t>
      </w:r>
    </w:p>
    <w:p w14:paraId="290AE37E" w14:textId="77777777" w:rsidR="00B32210" w:rsidRPr="00EA0666" w:rsidRDefault="00B32210" w:rsidP="00B32210">
      <w:pPr>
        <w:ind w:left="567" w:right="616"/>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II. Limpia, recolección segregada, traslado, tratamiento y disposición final de los residuos sólidos urbanos</w:t>
      </w:r>
      <w:r w:rsidRPr="00EA0666">
        <w:rPr>
          <w:rFonts w:ascii="Palatino Linotype" w:eastAsia="Palatino Linotype" w:hAnsi="Palatino Linotype" w:cs="Palatino Linotype"/>
          <w:i/>
          <w:sz w:val="22"/>
          <w:szCs w:val="22"/>
        </w:rPr>
        <w:t>; debiendo emprender acciones para la identificación y prevención de la creación de nuevos tiraderos a cielo abierto o sitios de disposición clandestina de residuos de cualquier índole;</w:t>
      </w:r>
    </w:p>
    <w:p w14:paraId="21C61684" w14:textId="77777777" w:rsidR="00B32210" w:rsidRPr="00EA0666" w:rsidRDefault="00B32210" w:rsidP="00B32210">
      <w:pPr>
        <w:ind w:left="567" w:right="616"/>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w:t>
      </w:r>
    </w:p>
    <w:p w14:paraId="475A9334" w14:textId="77777777" w:rsidR="00B20DA2" w:rsidRPr="00EA0666" w:rsidRDefault="00B20DA2" w:rsidP="00B32210">
      <w:pPr>
        <w:ind w:left="567" w:right="616"/>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Artículo 184. El Ayuntamiento podrá convenir con los Ayuntamientos de cuales quiera de los Municipios vecinos, así como con el Gobierno del Estado, sobre la prestación conjunta de uno o más servicios públicos, cuando así fuere necesario.</w:t>
      </w:r>
    </w:p>
    <w:p w14:paraId="78CE1624" w14:textId="77777777" w:rsidR="00D451A5" w:rsidRPr="00EA0666" w:rsidRDefault="00D451A5" w:rsidP="00E927B2">
      <w:pPr>
        <w:pBdr>
          <w:top w:val="nil"/>
          <w:left w:val="nil"/>
          <w:bottom w:val="nil"/>
          <w:right w:val="nil"/>
          <w:between w:val="nil"/>
        </w:pBdr>
        <w:spacing w:line="360" w:lineRule="auto"/>
        <w:jc w:val="both"/>
        <w:rPr>
          <w:rFonts w:ascii="Palatino Linotype" w:eastAsia="Palatino Linotype" w:hAnsi="Palatino Linotype" w:cs="Palatino Linotype"/>
        </w:rPr>
      </w:pPr>
    </w:p>
    <w:p w14:paraId="153464A2" w14:textId="77777777" w:rsidR="00B32210" w:rsidRPr="00EA0666" w:rsidRDefault="00B32210" w:rsidP="00E927B2">
      <w:pPr>
        <w:pBdr>
          <w:top w:val="nil"/>
          <w:left w:val="nil"/>
          <w:bottom w:val="nil"/>
          <w:right w:val="nil"/>
          <w:between w:val="nil"/>
        </w:pBd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La cual le corresponde el de conocer todo lo relacionado con la limpia, recolección segregada, traslado, tratamiento y disposición final de los residuos sólidos urbanos; debiendo emprender acciones para la identificación y prevención de la creación de nuevos tiraderos a cielo abierto o sitios de disposición clandestina de residuos de cualquier índole y el de conocer sobre los convenios con los Municipios vecinos </w:t>
      </w:r>
      <w:r w:rsidRPr="00EA0666">
        <w:rPr>
          <w:rFonts w:ascii="Palatino Linotype" w:eastAsia="Palatino Linotype" w:hAnsi="Palatino Linotype" w:cs="Palatino Linotype"/>
        </w:rPr>
        <w:lastRenderedPageBreak/>
        <w:t xml:space="preserve">sobre la prestación conjunta de uno o más servicios públicos e incluso con particulares mediante la concesión respectiva. </w:t>
      </w:r>
    </w:p>
    <w:p w14:paraId="16055094" w14:textId="77777777" w:rsidR="00B32210" w:rsidRPr="00EA0666" w:rsidRDefault="00B32210" w:rsidP="00E927B2">
      <w:pPr>
        <w:pBdr>
          <w:top w:val="nil"/>
          <w:left w:val="nil"/>
          <w:bottom w:val="nil"/>
          <w:right w:val="nil"/>
          <w:between w:val="nil"/>
        </w:pBdr>
        <w:spacing w:line="360" w:lineRule="auto"/>
        <w:jc w:val="both"/>
        <w:rPr>
          <w:rFonts w:ascii="Palatino Linotype" w:eastAsia="Palatino Linotype" w:hAnsi="Palatino Linotype" w:cs="Palatino Linotype"/>
        </w:rPr>
      </w:pPr>
    </w:p>
    <w:p w14:paraId="64F0FA4E" w14:textId="77777777" w:rsidR="00C500D7" w:rsidRPr="00EA0666" w:rsidRDefault="00C500D7" w:rsidP="00B32210">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Siendo </w:t>
      </w:r>
      <w:r w:rsidR="00B32210" w:rsidRPr="00EA0666">
        <w:rPr>
          <w:rFonts w:ascii="Palatino Linotype" w:eastAsia="Palatino Linotype" w:hAnsi="Palatino Linotype" w:cs="Palatino Linotype"/>
        </w:rPr>
        <w:t xml:space="preserve">el </w:t>
      </w:r>
      <w:proofErr w:type="gramStart"/>
      <w:r w:rsidR="00B32210" w:rsidRPr="00EA0666">
        <w:rPr>
          <w:rFonts w:ascii="Palatino Linotype" w:eastAsia="Palatino Linotype" w:hAnsi="Palatino Linotype" w:cs="Palatino Linotype"/>
        </w:rPr>
        <w:t>área</w:t>
      </w:r>
      <w:r w:rsidRPr="00EA0666">
        <w:rPr>
          <w:rFonts w:ascii="Palatino Linotype" w:eastAsia="Palatino Linotype" w:hAnsi="Palatino Linotype" w:cs="Palatino Linotype"/>
        </w:rPr>
        <w:t xml:space="preserve"> competentes</w:t>
      </w:r>
      <w:proofErr w:type="gramEnd"/>
      <w:r w:rsidRPr="00EA0666">
        <w:rPr>
          <w:rFonts w:ascii="Palatino Linotype" w:eastAsia="Palatino Linotype" w:hAnsi="Palatino Linotype" w:cs="Palatino Linotype"/>
        </w:rPr>
        <w:t xml:space="preserve"> para conocer de la información requerida, colmando con ello dichos requerimientos; máxime, que este Organismo Garante estima conveniente señalar que no está facultado para manifestarse sobre la veracidad de la información proporcionada, ya que no existe precepto legal alguno en la Ley de la Materia que permita, vía recurso de revisión, se pronuncie al respecto. </w:t>
      </w:r>
    </w:p>
    <w:p w14:paraId="0BBF798D" w14:textId="77777777" w:rsidR="00C500D7" w:rsidRPr="00EA0666" w:rsidRDefault="00C500D7" w:rsidP="00C500D7">
      <w:pPr>
        <w:spacing w:before="240" w:after="240" w:line="360" w:lineRule="auto"/>
        <w:ind w:right="49"/>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También se acredita que el </w:t>
      </w:r>
      <w:r w:rsidRPr="00EA0666">
        <w:rPr>
          <w:rFonts w:ascii="Palatino Linotype" w:eastAsia="Palatino Linotype" w:hAnsi="Palatino Linotype" w:cs="Palatino Linotype"/>
          <w:b/>
        </w:rPr>
        <w:t>SUJETO OBLIGADO</w:t>
      </w:r>
      <w:r w:rsidRPr="00EA0666">
        <w:rPr>
          <w:rFonts w:ascii="Palatino Linotype" w:eastAsia="Palatino Linotype" w:hAnsi="Palatino Linotype" w:cs="Palatino Linotype"/>
        </w:rPr>
        <w:t>, hizo la búsqueda exhaustiva en las áreas competentes, cumpliendo con ello con el procedimiento de búsqueda establecido en el artículo 162 de la Ley de Transparencia y Acceso a la Información Pública del Estado de México y Municipios, al gestionar el requerimiento de información al área competente para conocer de lo peticionado, como así lo determina dicho ordenamiento legal que señala:</w:t>
      </w:r>
    </w:p>
    <w:p w14:paraId="4BA6C953" w14:textId="77777777" w:rsidR="00C500D7" w:rsidRPr="00EA0666" w:rsidRDefault="00C500D7" w:rsidP="00C500D7">
      <w:pPr>
        <w:ind w:left="851" w:right="901"/>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58864A58" w14:textId="77777777" w:rsidR="00C500D7" w:rsidRPr="00EA0666" w:rsidRDefault="00C500D7" w:rsidP="00C500D7">
      <w:pPr>
        <w:spacing w:line="360" w:lineRule="auto"/>
        <w:ind w:right="-28"/>
      </w:pPr>
    </w:p>
    <w:p w14:paraId="32DEFFF7" w14:textId="77777777" w:rsidR="00C500D7" w:rsidRPr="00EA0666" w:rsidRDefault="00C500D7" w:rsidP="00C500D7">
      <w:pPr>
        <w:shd w:val="clear" w:color="auto" w:fill="FFFFFF"/>
        <w:spacing w:line="360" w:lineRule="auto"/>
        <w:jc w:val="both"/>
      </w:pPr>
      <w:r w:rsidRPr="00EA0666">
        <w:rPr>
          <w:rFonts w:ascii="Palatino Linotype" w:eastAsia="Palatino Linotype" w:hAnsi="Palatino Linotype" w:cs="Palatino Linotype"/>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EA0666">
        <w:rPr>
          <w:rFonts w:ascii="Palatino Linotype" w:eastAsia="Palatino Linotype" w:hAnsi="Palatino Linotype" w:cs="Palatino Linotype"/>
          <w:vertAlign w:val="superscript"/>
        </w:rPr>
        <w:footnoteReference w:id="1"/>
      </w:r>
      <w:r w:rsidRPr="00EA0666">
        <w:rPr>
          <w:rFonts w:ascii="Palatino Linotype" w:eastAsia="Palatino Linotype" w:hAnsi="Palatino Linotype" w:cs="Palatino Linotype"/>
        </w:rPr>
        <w:t xml:space="preserve">, para ello </w:t>
      </w:r>
      <w:r w:rsidRPr="00EA0666">
        <w:rPr>
          <w:rFonts w:ascii="Palatino Linotype" w:eastAsia="Palatino Linotype" w:hAnsi="Palatino Linotype" w:cs="Palatino Linotype"/>
        </w:rPr>
        <w:lastRenderedPageBreak/>
        <w:t>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300E7315" w14:textId="77777777" w:rsidR="00C500D7" w:rsidRPr="00EA0666" w:rsidRDefault="00C500D7" w:rsidP="00C500D7">
      <w:pPr>
        <w:shd w:val="clear" w:color="auto" w:fill="FFFFFF"/>
        <w:ind w:left="993" w:right="1041"/>
        <w:jc w:val="both"/>
        <w:rPr>
          <w:rFonts w:ascii="Palatino Linotype" w:eastAsia="Palatino Linotype" w:hAnsi="Palatino Linotype" w:cs="Palatino Linotype"/>
          <w:b/>
          <w:i/>
          <w:sz w:val="22"/>
          <w:szCs w:val="22"/>
        </w:rPr>
      </w:pPr>
    </w:p>
    <w:p w14:paraId="3561C9FE" w14:textId="77777777" w:rsidR="00C500D7" w:rsidRPr="00EA0666" w:rsidRDefault="00C500D7" w:rsidP="00C500D7">
      <w:pPr>
        <w:shd w:val="clear" w:color="auto" w:fill="FFFFFF"/>
        <w:ind w:left="993" w:right="1041"/>
        <w:jc w:val="both"/>
      </w:pPr>
      <w:r w:rsidRPr="00EA0666">
        <w:rPr>
          <w:rFonts w:ascii="Palatino Linotype" w:eastAsia="Palatino Linotype" w:hAnsi="Palatino Linotype" w:cs="Palatino Linotype"/>
          <w:b/>
          <w:i/>
          <w:sz w:val="22"/>
          <w:szCs w:val="22"/>
        </w:rPr>
        <w:t>“Artículo 160. </w:t>
      </w:r>
      <w:r w:rsidRPr="00EA0666">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38ED531" w14:textId="77777777" w:rsidR="00C500D7" w:rsidRPr="00EA0666" w:rsidRDefault="00C500D7" w:rsidP="00C500D7">
      <w:pPr>
        <w:shd w:val="clear" w:color="auto" w:fill="FFFFFF"/>
        <w:ind w:left="993" w:right="1041"/>
        <w:jc w:val="both"/>
      </w:pPr>
      <w:r w:rsidRPr="00EA0666">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199569F5" w14:textId="77777777" w:rsidR="00C500D7" w:rsidRPr="00EA0666" w:rsidRDefault="00C500D7" w:rsidP="00C500D7">
      <w:pPr>
        <w:shd w:val="clear" w:color="auto" w:fill="FFFFFF"/>
        <w:ind w:left="993" w:right="1041"/>
        <w:jc w:val="both"/>
      </w:pPr>
      <w:r w:rsidRPr="00EA0666">
        <w:rPr>
          <w:rFonts w:ascii="Palatino Linotype" w:eastAsia="Palatino Linotype" w:hAnsi="Palatino Linotype" w:cs="Palatino Linotype"/>
          <w:b/>
          <w:i/>
          <w:sz w:val="22"/>
          <w:szCs w:val="22"/>
        </w:rPr>
        <w:t>Artículo 163.</w:t>
      </w:r>
      <w:r w:rsidRPr="00EA0666">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140E957A" w14:textId="77777777" w:rsidR="00C500D7" w:rsidRPr="00EA0666" w:rsidRDefault="00C500D7" w:rsidP="00C500D7">
      <w:pPr>
        <w:shd w:val="clear" w:color="auto" w:fill="FFFFFF"/>
        <w:ind w:left="993" w:right="1041"/>
        <w:jc w:val="both"/>
      </w:pPr>
      <w:r w:rsidRPr="00EA0666">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0E892903" w14:textId="77777777" w:rsidR="00C500D7" w:rsidRPr="00EA0666" w:rsidRDefault="00C500D7" w:rsidP="00C500D7">
      <w:pPr>
        <w:shd w:val="clear" w:color="auto" w:fill="FFFFFF"/>
        <w:ind w:left="993" w:right="1041"/>
        <w:jc w:val="both"/>
      </w:pPr>
      <w:r w:rsidRPr="00EA0666">
        <w:rPr>
          <w:rFonts w:ascii="Palatino Linotype" w:eastAsia="Palatino Linotype" w:hAnsi="Palatino Linotype" w:cs="Palatino Linotype"/>
          <w:b/>
          <w:i/>
          <w:sz w:val="22"/>
          <w:szCs w:val="22"/>
        </w:rPr>
        <w:t>Artículo 165.</w:t>
      </w:r>
      <w:r w:rsidRPr="00EA0666">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3EF71AB4" w14:textId="77777777" w:rsidR="00C500D7" w:rsidRPr="00EA0666" w:rsidRDefault="00C500D7" w:rsidP="00C500D7">
      <w:pPr>
        <w:shd w:val="clear" w:color="auto" w:fill="FFFFFF"/>
        <w:ind w:left="993" w:right="1041"/>
        <w:jc w:val="both"/>
      </w:pPr>
      <w:r w:rsidRPr="00EA0666">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28C8313A" w14:textId="77777777" w:rsidR="00C500D7" w:rsidRPr="00EA0666" w:rsidRDefault="00C500D7" w:rsidP="00C500D7">
      <w:pPr>
        <w:shd w:val="clear" w:color="auto" w:fill="FFFFFF"/>
        <w:spacing w:after="240"/>
        <w:ind w:left="993" w:right="1041"/>
        <w:jc w:val="both"/>
      </w:pPr>
      <w:r w:rsidRPr="00EA0666">
        <w:rPr>
          <w:rFonts w:ascii="Palatino Linotype" w:eastAsia="Palatino Linotype" w:hAnsi="Palatino Linotype" w:cs="Palatino Linotype"/>
          <w:i/>
          <w:sz w:val="22"/>
          <w:szCs w:val="22"/>
        </w:rPr>
        <w:lastRenderedPageBreak/>
        <w:t>Ante la falta de respuesta a una solicitud en el plazo previsto y en caso de que proceda el acceso, los costos de reproducción y envío correrán a cargo del sujeto obligado.” (Sic)</w:t>
      </w:r>
    </w:p>
    <w:p w14:paraId="23153CA3" w14:textId="0C1610A8" w:rsidR="007049C6" w:rsidRPr="00EA0666" w:rsidRDefault="0095618D" w:rsidP="007049C6">
      <w:pPr>
        <w:shd w:val="clear" w:color="auto" w:fill="FFFFFF"/>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Así que </w:t>
      </w:r>
      <w:r w:rsidR="00C500D7" w:rsidRPr="00EA0666">
        <w:rPr>
          <w:rFonts w:ascii="Palatino Linotype" w:eastAsia="Palatino Linotype" w:hAnsi="Palatino Linotype" w:cs="Palatino Linotype"/>
        </w:rPr>
        <w:t>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00C500D7" w:rsidRPr="00EA0666">
        <w:rPr>
          <w:rFonts w:ascii="Palatino Linotype" w:eastAsia="Palatino Linotype" w:hAnsi="Palatino Linotype" w:cs="Palatino Linotype"/>
          <w:vertAlign w:val="superscript"/>
        </w:rPr>
        <w:footnoteReference w:id="2"/>
      </w:r>
      <w:r w:rsidR="00C500D7" w:rsidRPr="00EA0666">
        <w:rPr>
          <w:rFonts w:ascii="Palatino Linotype" w:eastAsia="Palatino Linotype" w:hAnsi="Palatino Linotype" w:cs="Palatino Linotype"/>
        </w:rPr>
        <w:t xml:space="preserve">, situación que se advierte en el presente caso, toda vez que el </w:t>
      </w:r>
      <w:r w:rsidR="00C500D7" w:rsidRPr="00EA0666">
        <w:rPr>
          <w:rFonts w:ascii="Palatino Linotype" w:eastAsia="Palatino Linotype" w:hAnsi="Palatino Linotype" w:cs="Palatino Linotype"/>
          <w:b/>
        </w:rPr>
        <w:t>SUJETO OBLIGADO</w:t>
      </w:r>
      <w:r w:rsidR="00C500D7" w:rsidRPr="00EA0666">
        <w:rPr>
          <w:rFonts w:ascii="Palatino Linotype" w:eastAsia="Palatino Linotype" w:hAnsi="Palatino Linotype" w:cs="Palatino Linotype"/>
        </w:rPr>
        <w:t xml:space="preserve"> a través de su </w:t>
      </w:r>
      <w:r w:rsidR="00B32210" w:rsidRPr="00EA0666">
        <w:rPr>
          <w:rFonts w:ascii="Palatino Linotype" w:eastAsia="Palatino Linotype" w:hAnsi="Palatino Linotype" w:cs="Palatino Linotype"/>
        </w:rPr>
        <w:t>la Dirección de Servicios Públicos Municipales de Cocotitlán</w:t>
      </w:r>
      <w:r w:rsidR="007049C6" w:rsidRPr="00EA0666">
        <w:rPr>
          <w:rFonts w:ascii="Palatino Linotype" w:eastAsia="Palatino Linotype" w:hAnsi="Palatino Linotype" w:cs="Palatino Linotype"/>
        </w:rPr>
        <w:t xml:space="preserve">, ha brindado el acceso a la información solicitada por el </w:t>
      </w:r>
      <w:r w:rsidR="003E778A" w:rsidRPr="00EA0666">
        <w:rPr>
          <w:rFonts w:ascii="Palatino Linotype" w:eastAsia="Palatino Linotype" w:hAnsi="Palatino Linotype" w:cs="Palatino Linotype"/>
        </w:rPr>
        <w:t xml:space="preserve">particular. </w:t>
      </w:r>
      <w:r w:rsidR="007049C6" w:rsidRPr="00EA0666">
        <w:rPr>
          <w:rFonts w:ascii="Palatino Linotype" w:eastAsia="Palatino Linotype" w:hAnsi="Palatino Linotype" w:cs="Palatino Linotype"/>
        </w:rPr>
        <w:t xml:space="preserve"> </w:t>
      </w:r>
    </w:p>
    <w:p w14:paraId="57EFA9CF" w14:textId="77777777" w:rsidR="007049C6" w:rsidRPr="00EA0666" w:rsidRDefault="007049C6" w:rsidP="007049C6">
      <w:pPr>
        <w:shd w:val="clear" w:color="auto" w:fill="FFFFFF"/>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Por otro lado, en cuanto a los requerimientos señalados en la solicitud con lo</w:t>
      </w:r>
      <w:r w:rsidR="007443B2" w:rsidRPr="00EA0666">
        <w:rPr>
          <w:rFonts w:ascii="Palatino Linotype" w:eastAsia="Palatino Linotype" w:hAnsi="Palatino Linotype" w:cs="Palatino Linotype"/>
        </w:rPr>
        <w:t xml:space="preserve">s numerales 1, </w:t>
      </w:r>
      <w:r w:rsidR="00A258B6" w:rsidRPr="00EA0666">
        <w:rPr>
          <w:rFonts w:ascii="Palatino Linotype" w:eastAsia="Palatino Linotype" w:hAnsi="Palatino Linotype" w:cs="Palatino Linotype"/>
        </w:rPr>
        <w:t>4, 5 y 6</w:t>
      </w:r>
      <w:r w:rsidRPr="00EA0666">
        <w:rPr>
          <w:rFonts w:ascii="Palatino Linotype" w:eastAsia="Palatino Linotype" w:hAnsi="Palatino Linotype" w:cs="Palatino Linotype"/>
        </w:rPr>
        <w:t>, relativos a:</w:t>
      </w:r>
    </w:p>
    <w:p w14:paraId="20525640" w14:textId="77777777" w:rsidR="00A258B6" w:rsidRPr="00EA0666" w:rsidRDefault="00A258B6" w:rsidP="00A258B6">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1. DOCUMENTAL ALGUNO REFERENTE A LA LEGALIDAD DEL RELLENO SANITARIO O TIRADERO A CIELO ABIERTO UBIDADO EN SAN ANDRÉS METLA, EN EL MUNICIPIO DE COCOTITLÁN. </w:t>
      </w:r>
    </w:p>
    <w:p w14:paraId="11C385E2" w14:textId="77777777" w:rsidR="00A258B6" w:rsidRPr="00EA0666" w:rsidRDefault="00A258B6" w:rsidP="00A258B6">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4. PERMISOS Y CAMBIO DE USO DE SUELO DEL TIRADERO A CIELO ABIERO O RELLENO SANITARIO UBICADO EN SAN ANDRES METLA, EN EL MUNICIPIO DE COCOTITLAN. </w:t>
      </w:r>
    </w:p>
    <w:p w14:paraId="14F3DE29" w14:textId="77777777" w:rsidR="00A258B6" w:rsidRPr="00EA0666" w:rsidRDefault="00A258B6" w:rsidP="00A258B6">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5. COPIA DEL PROYECTO QUE CORRESPONDE AL TIRADERO A CIELO ABIERTO O RELLENO SANITARIO UBIDADO EN SAN ANDRES METLA, JUSTIFICADO DENTRO DEL PLAN DE DESARROLLO MUNICIPAL. </w:t>
      </w:r>
    </w:p>
    <w:p w14:paraId="6A9E8111" w14:textId="77777777" w:rsidR="00A258B6" w:rsidRPr="00EA0666" w:rsidRDefault="00A258B6" w:rsidP="00A258B6">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lastRenderedPageBreak/>
        <w:t xml:space="preserve">6. MANIFESTACIÓN DE IMPACTO AMBIENTAL DEL TIRADERO A CIELO ABIERTO O RELLENO SANITARIO UBICADO EN SAN ANDRES METLA. </w:t>
      </w:r>
    </w:p>
    <w:p w14:paraId="5DCA4F87" w14:textId="77777777" w:rsidR="00A258B6" w:rsidRPr="00EA0666" w:rsidRDefault="00A258B6" w:rsidP="007049C6">
      <w:pPr>
        <w:shd w:val="clear" w:color="auto" w:fill="FFFFFF"/>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Si bien la Dirección de Servicios Públicos Municipales de Cocotitlán</w:t>
      </w:r>
      <w:r w:rsidR="0095618D" w:rsidRPr="00EA0666">
        <w:rPr>
          <w:rFonts w:ascii="Palatino Linotype" w:eastAsia="Palatino Linotype" w:hAnsi="Palatino Linotype" w:cs="Palatino Linotype"/>
        </w:rPr>
        <w:t xml:space="preserve">, </w:t>
      </w:r>
      <w:r w:rsidRPr="00EA0666">
        <w:rPr>
          <w:rFonts w:ascii="Palatino Linotype" w:eastAsia="Palatino Linotype" w:hAnsi="Palatino Linotype" w:cs="Palatino Linotype"/>
        </w:rPr>
        <w:t>señaló en relación al punto 1 que es el Reglamento Municipal de Gestión de Residuos Sólidos y Participación Ciudadana, pero fue omiso en adjuntar el mismo y en cuanto a los puntos 4, 5 y 6, fue omiso en pronunciarse al respecto.</w:t>
      </w:r>
    </w:p>
    <w:p w14:paraId="3559CC87" w14:textId="7C8B13A1" w:rsidR="00A258B6" w:rsidRPr="00EA0666" w:rsidRDefault="00A258B6" w:rsidP="007049C6">
      <w:pPr>
        <w:shd w:val="clear" w:color="auto" w:fill="FFFFFF"/>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Por lo que, conforme a lo anterior y la relación que guardan los requerimientos señalados con antelación se considera por parte de este Organismo Garante, que estos documentos serían lo</w:t>
      </w:r>
      <w:r w:rsidR="003E778A" w:rsidRPr="00EA0666">
        <w:rPr>
          <w:rFonts w:ascii="Palatino Linotype" w:eastAsia="Palatino Linotype" w:hAnsi="Palatino Linotype" w:cs="Palatino Linotype"/>
        </w:rPr>
        <w:t>s</w:t>
      </w:r>
      <w:r w:rsidRPr="00EA0666">
        <w:rPr>
          <w:rFonts w:ascii="Palatino Linotype" w:eastAsia="Palatino Linotype" w:hAnsi="Palatino Linotype" w:cs="Palatino Linotype"/>
        </w:rPr>
        <w:t xml:space="preserve"> que dan la </w:t>
      </w:r>
      <w:proofErr w:type="gramStart"/>
      <w:r w:rsidRPr="00EA0666">
        <w:rPr>
          <w:rFonts w:ascii="Palatino Linotype" w:eastAsia="Palatino Linotype" w:hAnsi="Palatino Linotype" w:cs="Palatino Linotype"/>
        </w:rPr>
        <w:t>legalidad  del</w:t>
      </w:r>
      <w:proofErr w:type="gramEnd"/>
      <w:r w:rsidRPr="00EA0666">
        <w:rPr>
          <w:rFonts w:ascii="Palatino Linotype" w:eastAsia="Palatino Linotype" w:hAnsi="Palatino Linotype" w:cs="Palatino Linotype"/>
        </w:rPr>
        <w:t xml:space="preserve"> relleno sanitario o tiradero a cielo abierto ubicado en San Andrés </w:t>
      </w:r>
      <w:proofErr w:type="spellStart"/>
      <w:r w:rsidRPr="00EA0666">
        <w:rPr>
          <w:rFonts w:ascii="Palatino Linotype" w:eastAsia="Palatino Linotype" w:hAnsi="Palatino Linotype" w:cs="Palatino Linotype"/>
        </w:rPr>
        <w:t>Metla</w:t>
      </w:r>
      <w:proofErr w:type="spellEnd"/>
      <w:r w:rsidRPr="00EA0666">
        <w:rPr>
          <w:rFonts w:ascii="Palatino Linotype" w:eastAsia="Palatino Linotype" w:hAnsi="Palatino Linotype" w:cs="Palatino Linotype"/>
        </w:rPr>
        <w:t>, en el Municipio de Cocotitlán.</w:t>
      </w:r>
    </w:p>
    <w:p w14:paraId="510832C1" w14:textId="77777777" w:rsidR="00DE2434" w:rsidRPr="00EA0666" w:rsidRDefault="00A258B6" w:rsidP="00AA3DB5">
      <w:pPr>
        <w:shd w:val="clear" w:color="auto" w:fill="FFFFFF"/>
        <w:spacing w:before="240" w:after="240" w:line="360" w:lineRule="auto"/>
        <w:jc w:val="both"/>
        <w:rPr>
          <w:rFonts w:ascii="Palatino Linotype" w:eastAsia="MS Mincho" w:hAnsi="Palatino Linotype"/>
          <w:lang w:val="es-ES_tradnl" w:eastAsia="es-ES"/>
        </w:rPr>
      </w:pPr>
      <w:r w:rsidRPr="00EA0666">
        <w:rPr>
          <w:rFonts w:ascii="Palatino Linotype" w:eastAsia="Palatino Linotype" w:hAnsi="Palatino Linotype" w:cs="Palatino Linotype"/>
        </w:rPr>
        <w:t xml:space="preserve">Ante ello, conviene a traer a colación lo señalado por </w:t>
      </w:r>
      <w:r w:rsidR="00AA3DB5" w:rsidRPr="00EA0666">
        <w:rPr>
          <w:rFonts w:ascii="Palatino Linotype" w:eastAsia="Palatino Linotype" w:hAnsi="Palatino Linotype" w:cs="Palatino Linotype"/>
        </w:rPr>
        <w:t xml:space="preserve">la </w:t>
      </w:r>
      <w:r w:rsidR="00DE2434" w:rsidRPr="00EA0666">
        <w:rPr>
          <w:rFonts w:ascii="Palatino Linotype" w:eastAsia="MS Mincho" w:hAnsi="Palatino Linotype"/>
          <w:lang w:val="es-ES_tradnl" w:eastAsia="es-ES"/>
        </w:rPr>
        <w:t>Norma Oficial M</w:t>
      </w:r>
      <w:r w:rsidR="00AA3DB5" w:rsidRPr="00EA0666">
        <w:rPr>
          <w:rFonts w:ascii="Palatino Linotype" w:eastAsia="MS Mincho" w:hAnsi="Palatino Linotype"/>
          <w:lang w:val="es-ES_tradnl" w:eastAsia="es-ES"/>
        </w:rPr>
        <w:t xml:space="preserve">exicana NOM-083-SEMARNAT-2003, la cual </w:t>
      </w:r>
      <w:r w:rsidR="00DE2434" w:rsidRPr="00EA0666">
        <w:rPr>
          <w:rFonts w:ascii="Palatino Linotype" w:eastAsia="MS Mincho" w:hAnsi="Palatino Linotype"/>
          <w:lang w:val="es-ES_tradnl" w:eastAsia="es-ES"/>
        </w:rPr>
        <w:t>se define como Relleno Sanitario; la obra de infraestructura que involucra métodos y obras de ingeniería para la disposición final de los residuos sólidos urbanos y de manejo especial, con el fin de controlar, a través de la compactación e infraestructura adiciona</w:t>
      </w:r>
      <w:r w:rsidR="00AA3DB5" w:rsidRPr="00EA0666">
        <w:rPr>
          <w:rFonts w:ascii="Palatino Linotype" w:eastAsia="MS Mincho" w:hAnsi="Palatino Linotype"/>
          <w:lang w:val="es-ES_tradnl" w:eastAsia="es-ES"/>
        </w:rPr>
        <w:t xml:space="preserve">les, los impactos ambientales. </w:t>
      </w:r>
    </w:p>
    <w:p w14:paraId="428FFC8A" w14:textId="77777777" w:rsidR="00AA3DB5" w:rsidRPr="00EA0666" w:rsidRDefault="00DE2434" w:rsidP="00AA3DB5">
      <w:pPr>
        <w:spacing w:line="360" w:lineRule="auto"/>
        <w:ind w:right="49"/>
        <w:jc w:val="both"/>
        <w:rPr>
          <w:rFonts w:ascii="Palatino Linotype" w:eastAsia="MS Mincho" w:hAnsi="Palatino Linotype"/>
          <w:lang w:val="es-ES_tradnl" w:eastAsia="es-ES"/>
        </w:rPr>
      </w:pPr>
      <w:r w:rsidRPr="00EA0666">
        <w:rPr>
          <w:rFonts w:ascii="Palatino Linotype" w:eastAsia="MS Mincho" w:hAnsi="Palatino Linotype"/>
          <w:lang w:val="es-ES_tradnl" w:eastAsia="es-ES"/>
        </w:rPr>
        <w:t xml:space="preserve">Ahora bien, la Guía de Cumplimiento de la NOM-083-SEMARNAT-2003, establece todo lo relativo a un relleno sanitario, sus características, las etapas de su implementación, las características y especificaciones, entre otras cosas. </w:t>
      </w:r>
    </w:p>
    <w:p w14:paraId="28D81F96" w14:textId="77777777" w:rsidR="00AA3DB5" w:rsidRPr="00EA0666" w:rsidRDefault="00AA3DB5" w:rsidP="00AA3DB5">
      <w:pPr>
        <w:spacing w:line="360" w:lineRule="auto"/>
        <w:ind w:right="49"/>
        <w:jc w:val="both"/>
        <w:rPr>
          <w:rFonts w:ascii="Palatino Linotype" w:eastAsia="MS Mincho" w:hAnsi="Palatino Linotype"/>
          <w:lang w:val="es-ES_tradnl" w:eastAsia="es-ES"/>
        </w:rPr>
      </w:pPr>
    </w:p>
    <w:p w14:paraId="06409516" w14:textId="77777777" w:rsidR="00AA3DB5" w:rsidRPr="00EA0666" w:rsidRDefault="00DE2434" w:rsidP="00AA3DB5">
      <w:pPr>
        <w:spacing w:line="360" w:lineRule="auto"/>
        <w:ind w:right="49"/>
        <w:jc w:val="both"/>
        <w:rPr>
          <w:rFonts w:ascii="Palatino Linotype" w:eastAsia="MS Mincho" w:hAnsi="Palatino Linotype"/>
          <w:lang w:val="es-ES_tradnl" w:eastAsia="es-ES"/>
        </w:rPr>
      </w:pPr>
      <w:r w:rsidRPr="00EA0666">
        <w:rPr>
          <w:rFonts w:ascii="Palatino Linotype" w:eastAsia="MS Mincho" w:hAnsi="Palatino Linotype"/>
          <w:lang w:val="es-ES_tradnl" w:eastAsia="es-ES"/>
        </w:rPr>
        <w:t>En el caso de los municipios, estos deben conocer y cumplir lo establecido en la norma para la selección del sitio, diseño, construcción, o</w:t>
      </w:r>
      <w:r w:rsidR="00AA3DB5" w:rsidRPr="00EA0666">
        <w:rPr>
          <w:rFonts w:ascii="Palatino Linotype" w:eastAsia="MS Mincho" w:hAnsi="Palatino Linotype"/>
          <w:lang w:val="es-ES_tradnl" w:eastAsia="es-ES"/>
        </w:rPr>
        <w:t xml:space="preserve">peración, monitoreo, clausura, </w:t>
      </w:r>
      <w:r w:rsidRPr="00EA0666">
        <w:rPr>
          <w:rFonts w:ascii="Palatino Linotype" w:eastAsia="MS Mincho" w:hAnsi="Palatino Linotype"/>
          <w:lang w:val="es-ES_tradnl" w:eastAsia="es-ES"/>
        </w:rPr>
        <w:t>obras complementarias de</w:t>
      </w:r>
      <w:r w:rsidR="00AA3DB5" w:rsidRPr="00EA0666">
        <w:rPr>
          <w:rFonts w:ascii="Palatino Linotype" w:eastAsia="MS Mincho" w:hAnsi="Palatino Linotype"/>
          <w:lang w:val="es-ES_tradnl" w:eastAsia="es-ES"/>
        </w:rPr>
        <w:t xml:space="preserve"> un sitio de disposición final y contar con el uso de suelo aprobado por la autoridad competente con las restricciones inherentes a la </w:t>
      </w:r>
      <w:r w:rsidR="00AA3DB5" w:rsidRPr="00EA0666">
        <w:rPr>
          <w:rFonts w:ascii="Palatino Linotype" w:eastAsia="MS Mincho" w:hAnsi="Palatino Linotype"/>
          <w:lang w:val="es-ES_tradnl" w:eastAsia="es-ES"/>
        </w:rPr>
        <w:lastRenderedPageBreak/>
        <w:t>baja capacidad de carga, posibilidad de hundimientos diferenciales y presencia de biogás.</w:t>
      </w:r>
    </w:p>
    <w:p w14:paraId="76A42D6D" w14:textId="77777777" w:rsidR="00AA3DB5" w:rsidRPr="00EA0666" w:rsidRDefault="00AA3DB5" w:rsidP="00AA3DB5">
      <w:pPr>
        <w:spacing w:line="360" w:lineRule="auto"/>
        <w:ind w:right="49"/>
        <w:jc w:val="both"/>
        <w:rPr>
          <w:rFonts w:ascii="Palatino Linotype" w:eastAsia="MS Mincho" w:hAnsi="Palatino Linotype"/>
          <w:lang w:val="es-ES_tradnl" w:eastAsia="es-ES"/>
        </w:rPr>
      </w:pPr>
    </w:p>
    <w:p w14:paraId="136FB6E5" w14:textId="77777777" w:rsidR="00DE2434" w:rsidRPr="00EA0666" w:rsidRDefault="00DE2434" w:rsidP="00AA3DB5">
      <w:pPr>
        <w:spacing w:line="360" w:lineRule="auto"/>
        <w:ind w:right="49"/>
        <w:jc w:val="both"/>
        <w:rPr>
          <w:rFonts w:ascii="Palatino Linotype" w:eastAsia="MS Mincho" w:hAnsi="Palatino Linotype"/>
          <w:lang w:val="es-ES_tradnl" w:eastAsia="es-ES"/>
        </w:rPr>
      </w:pPr>
      <w:r w:rsidRPr="00EA0666">
        <w:rPr>
          <w:rFonts w:ascii="Palatino Linotype" w:eastAsia="MS Mincho" w:hAnsi="Palatino Linotype"/>
          <w:lang w:val="es-ES_tradnl" w:eastAsia="es-ES"/>
        </w:rPr>
        <w:t>Es decir, las autoridades competentes deberán vigilar el cumplimiento de ésta a través de la obtención de toda la información relativa al servicio de disposición final: característi</w:t>
      </w:r>
      <w:r w:rsidR="00AA3DB5" w:rsidRPr="00EA0666">
        <w:rPr>
          <w:rFonts w:ascii="Palatino Linotype" w:eastAsia="MS Mincho" w:hAnsi="Palatino Linotype"/>
          <w:lang w:val="es-ES_tradnl" w:eastAsia="es-ES"/>
        </w:rPr>
        <w:t>cas del terreno, cantidad de residuos sólidos urbanos</w:t>
      </w:r>
      <w:r w:rsidRPr="00EA0666">
        <w:rPr>
          <w:rFonts w:ascii="Palatino Linotype" w:eastAsia="MS Mincho" w:hAnsi="Palatino Linotype"/>
          <w:lang w:val="es-ES_tradnl" w:eastAsia="es-ES"/>
        </w:rPr>
        <w:t xml:space="preserve"> y </w:t>
      </w:r>
      <w:r w:rsidR="00AA3DB5" w:rsidRPr="00EA0666">
        <w:rPr>
          <w:rFonts w:ascii="Palatino Linotype" w:eastAsia="MS Mincho" w:hAnsi="Palatino Linotype"/>
          <w:lang w:val="es-ES_tradnl" w:eastAsia="es-ES"/>
        </w:rPr>
        <w:t>Residuos de Manejo Especial</w:t>
      </w:r>
      <w:r w:rsidRPr="00EA0666">
        <w:rPr>
          <w:rFonts w:ascii="Palatino Linotype" w:eastAsia="MS Mincho" w:hAnsi="Palatino Linotype"/>
          <w:lang w:val="es-ES_tradnl" w:eastAsia="es-ES"/>
        </w:rPr>
        <w:t>, infraestructura con que cuenta, forma de operación, vida útil,</w:t>
      </w:r>
      <w:r w:rsidR="00FB1A68" w:rsidRPr="00EA0666">
        <w:rPr>
          <w:rFonts w:ascii="Palatino Linotype" w:eastAsia="MS Mincho" w:hAnsi="Palatino Linotype"/>
          <w:lang w:val="es-ES_tradnl" w:eastAsia="es-ES"/>
        </w:rPr>
        <w:t xml:space="preserve"> proyecto para la construcción y operación de un sitio de disposición final debe contar con estudios y análisis previos, proyecto ejecutivo del relleno sanitario, etcétera</w:t>
      </w:r>
      <w:r w:rsidRPr="00EA0666">
        <w:rPr>
          <w:rFonts w:ascii="Palatino Linotype" w:eastAsia="MS Mincho" w:hAnsi="Palatino Linotype"/>
          <w:lang w:val="es-ES_tradnl" w:eastAsia="es-ES"/>
        </w:rPr>
        <w:t>, siendo que en caso de que no se cumpla con los criterios el municipio deberá diseñar un plan para regularizar su sitio de disposición final y al mismo tiempo comentar con el proceso para establecer un relleno sanitario de acu</w:t>
      </w:r>
      <w:r w:rsidR="00AA3DB5" w:rsidRPr="00EA0666">
        <w:rPr>
          <w:rFonts w:ascii="Palatino Linotype" w:eastAsia="MS Mincho" w:hAnsi="Palatino Linotype"/>
          <w:lang w:val="es-ES_tradnl" w:eastAsia="es-ES"/>
        </w:rPr>
        <w:t>erdo con los criterios de la Norma</w:t>
      </w:r>
      <w:r w:rsidRPr="00EA0666">
        <w:rPr>
          <w:rFonts w:ascii="Palatino Linotype" w:eastAsia="MS Mincho" w:hAnsi="Palatino Linotype"/>
          <w:lang w:val="es-ES_tradnl" w:eastAsia="es-ES"/>
        </w:rPr>
        <w:t xml:space="preserve">. </w:t>
      </w:r>
    </w:p>
    <w:p w14:paraId="3FC83241" w14:textId="77777777" w:rsidR="00DE2434" w:rsidRPr="00EA0666" w:rsidRDefault="00DE2434" w:rsidP="00DE2434">
      <w:pPr>
        <w:pStyle w:val="Prrafodelista"/>
        <w:spacing w:line="360" w:lineRule="auto"/>
        <w:rPr>
          <w:rFonts w:ascii="Palatino Linotype" w:eastAsia="MS Mincho" w:hAnsi="Palatino Linotype"/>
          <w:lang w:val="es-ES_tradnl" w:eastAsia="es-ES"/>
        </w:rPr>
      </w:pPr>
    </w:p>
    <w:p w14:paraId="7E3CB0E4" w14:textId="77777777" w:rsidR="00DE2434" w:rsidRPr="00EA0666" w:rsidRDefault="00DE2434" w:rsidP="00AA3DB5">
      <w:pPr>
        <w:spacing w:line="360" w:lineRule="auto"/>
        <w:ind w:right="49"/>
        <w:jc w:val="both"/>
        <w:rPr>
          <w:rFonts w:ascii="Palatino Linotype" w:eastAsia="MS Mincho" w:hAnsi="Palatino Linotype"/>
          <w:lang w:val="es-ES_tradnl" w:eastAsia="es-ES"/>
        </w:rPr>
      </w:pPr>
      <w:r w:rsidRPr="00EA0666">
        <w:rPr>
          <w:rFonts w:ascii="Palatino Linotype" w:eastAsia="MS Mincho" w:hAnsi="Palatino Linotype"/>
          <w:lang w:val="es-ES_tradnl" w:eastAsia="es-ES"/>
        </w:rPr>
        <w:t xml:space="preserve">Por su parte, la Norma Técnica Estatal Ambiental (NTEA), pretende regular la política ambiental y con ello la gestión integral de los sitios de disposición final existentes y los nuevos en Centros Integrales de Residuos, mismos que deberán incluir tecnologías que permitan el aprovechamiento, tratamiento o destino final de residuos, conforme a la normatividad aplicable o las mejoras prácticas internacionales.  </w:t>
      </w:r>
    </w:p>
    <w:p w14:paraId="795B0D64" w14:textId="77777777" w:rsidR="00DE2434" w:rsidRPr="00EA0666" w:rsidRDefault="00DE2434" w:rsidP="00DE2434">
      <w:pPr>
        <w:pStyle w:val="Prrafodelista"/>
        <w:spacing w:line="360" w:lineRule="auto"/>
        <w:rPr>
          <w:rFonts w:ascii="Palatino Linotype" w:eastAsia="MS Mincho" w:hAnsi="Palatino Linotype"/>
          <w:lang w:val="es-ES_tradnl" w:eastAsia="es-ES"/>
        </w:rPr>
      </w:pPr>
    </w:p>
    <w:p w14:paraId="351DAB31" w14:textId="77777777" w:rsidR="00DE2434" w:rsidRPr="00EA0666" w:rsidRDefault="00DE2434" w:rsidP="00AA3DB5">
      <w:pPr>
        <w:spacing w:line="360" w:lineRule="auto"/>
        <w:ind w:right="49"/>
        <w:jc w:val="both"/>
        <w:rPr>
          <w:rFonts w:ascii="Palatino Linotype" w:eastAsia="MS Mincho" w:hAnsi="Palatino Linotype"/>
          <w:lang w:val="es-ES_tradnl" w:eastAsia="es-ES"/>
        </w:rPr>
      </w:pPr>
      <w:r w:rsidRPr="00EA0666">
        <w:rPr>
          <w:rFonts w:ascii="Palatino Linotype" w:eastAsia="MS Mincho" w:hAnsi="Palatino Linotype"/>
          <w:lang w:val="es-ES_tradnl" w:eastAsia="es-ES"/>
        </w:rPr>
        <w:t xml:space="preserve">De acuerdo con la propia norma, su objetivo es normar la instalación y operación de los Centros Integrales de Residuos en el Estado de México y la conversión de sitios de disposición final en Centros Integrales de Residuos. Su aplicación es para </w:t>
      </w:r>
      <w:r w:rsidRPr="00EA0666">
        <w:rPr>
          <w:rFonts w:ascii="Palatino Linotype" w:eastAsia="MS Mincho" w:hAnsi="Palatino Linotype"/>
          <w:lang w:val="es-ES_tradnl" w:eastAsia="es-ES"/>
        </w:rPr>
        <w:lastRenderedPageBreak/>
        <w:t xml:space="preserve">los sitios de disposición final ubicados en el Estado, así como los Centros Integrales de Residuos y los sitios de disposición final, que se conviertan en los mismos. </w:t>
      </w:r>
    </w:p>
    <w:p w14:paraId="4E3D4600" w14:textId="77777777" w:rsidR="00E73E44" w:rsidRPr="00EA0666" w:rsidRDefault="00E73E44" w:rsidP="00AA3DB5">
      <w:pPr>
        <w:spacing w:line="360" w:lineRule="auto"/>
        <w:ind w:right="49"/>
        <w:jc w:val="both"/>
        <w:rPr>
          <w:rFonts w:ascii="Palatino Linotype" w:eastAsia="MS Mincho" w:hAnsi="Palatino Linotype"/>
          <w:lang w:val="es-ES_tradnl" w:eastAsia="es-ES"/>
        </w:rPr>
      </w:pPr>
    </w:p>
    <w:p w14:paraId="1FB3479E" w14:textId="77777777" w:rsidR="00DE2434" w:rsidRPr="00EA0666" w:rsidRDefault="00DE2434" w:rsidP="00AA3DB5">
      <w:pPr>
        <w:spacing w:line="360" w:lineRule="auto"/>
        <w:ind w:right="49"/>
        <w:jc w:val="both"/>
        <w:rPr>
          <w:rFonts w:ascii="Palatino Linotype" w:eastAsia="MS Mincho" w:hAnsi="Palatino Linotype"/>
          <w:lang w:val="es-ES_tradnl" w:eastAsia="es-ES"/>
        </w:rPr>
      </w:pPr>
      <w:r w:rsidRPr="00EA0666">
        <w:rPr>
          <w:rFonts w:ascii="Palatino Linotype" w:eastAsia="MS Mincho" w:hAnsi="Palatino Linotype"/>
          <w:lang w:val="es-ES_tradnl" w:eastAsia="es-ES"/>
        </w:rPr>
        <w:t>Es entonces que, derivado de la norma, los sitios de disposición final existentes y nuevos, que se autoricen en la entidad deberán funcionar como Centros Integrales de Residuos, los cuales deberán cumplir con medidas de seguridad e higiene conforme a la normatividad de la materia.</w:t>
      </w:r>
    </w:p>
    <w:p w14:paraId="3BCF352A" w14:textId="77777777" w:rsidR="00AA3DB5" w:rsidRPr="00EA0666" w:rsidRDefault="00AA3DB5" w:rsidP="00AA3DB5">
      <w:pPr>
        <w:spacing w:line="360" w:lineRule="auto"/>
        <w:ind w:right="49"/>
        <w:jc w:val="both"/>
        <w:rPr>
          <w:rFonts w:ascii="Palatino Linotype" w:eastAsia="MS Mincho" w:hAnsi="Palatino Linotype"/>
          <w:lang w:val="es-ES_tradnl" w:eastAsia="es-ES"/>
        </w:rPr>
      </w:pPr>
    </w:p>
    <w:p w14:paraId="17377203" w14:textId="77777777" w:rsidR="00DE2434" w:rsidRPr="00EA0666" w:rsidRDefault="00DE2434" w:rsidP="00AA3DB5">
      <w:pPr>
        <w:spacing w:line="360" w:lineRule="auto"/>
        <w:ind w:right="49"/>
        <w:jc w:val="both"/>
        <w:rPr>
          <w:rFonts w:ascii="Palatino Linotype" w:eastAsia="MS Gothic" w:hAnsi="Palatino Linotype"/>
          <w:szCs w:val="26"/>
        </w:rPr>
      </w:pPr>
      <w:r w:rsidRPr="00EA0666">
        <w:rPr>
          <w:rFonts w:ascii="Palatino Linotype" w:eastAsia="MS Mincho" w:hAnsi="Palatino Linotype"/>
          <w:lang w:val="es-ES_tradnl" w:eastAsia="es-ES"/>
        </w:rPr>
        <w:t xml:space="preserve">La </w:t>
      </w:r>
      <w:r w:rsidRPr="00EA0666">
        <w:rPr>
          <w:rFonts w:ascii="Palatino Linotype" w:eastAsia="MS Gothic" w:hAnsi="Palatino Linotype"/>
          <w:b/>
          <w:szCs w:val="26"/>
        </w:rPr>
        <w:t>Norma Técnica Estatal Ambiental NTEA-20-SeMAGEM-RS-2019</w:t>
      </w:r>
      <w:r w:rsidRPr="00EA0666">
        <w:rPr>
          <w:rFonts w:ascii="Palatino Linotype" w:eastAsia="MS Gothic" w:hAnsi="Palatino Linotype"/>
          <w:szCs w:val="26"/>
        </w:rPr>
        <w:t>, establece en su contenido, cuáles ser</w:t>
      </w:r>
      <w:r w:rsidR="00E73E44" w:rsidRPr="00EA0666">
        <w:rPr>
          <w:rFonts w:ascii="Palatino Linotype" w:eastAsia="MS Gothic" w:hAnsi="Palatino Linotype"/>
          <w:szCs w:val="26"/>
        </w:rPr>
        <w:t xml:space="preserve">án </w:t>
      </w:r>
      <w:proofErr w:type="gramStart"/>
      <w:r w:rsidR="00E73E44" w:rsidRPr="00EA0666">
        <w:rPr>
          <w:rFonts w:ascii="Palatino Linotype" w:eastAsia="MS Gothic" w:hAnsi="Palatino Linotype"/>
          <w:szCs w:val="26"/>
        </w:rPr>
        <w:t>las característica</w:t>
      </w:r>
      <w:proofErr w:type="gramEnd"/>
      <w:r w:rsidR="00E73E44" w:rsidRPr="00EA0666">
        <w:rPr>
          <w:rFonts w:ascii="Palatino Linotype" w:eastAsia="MS Gothic" w:hAnsi="Palatino Linotype"/>
          <w:szCs w:val="26"/>
        </w:rPr>
        <w:t xml:space="preserve"> de los Centros Integrales de Residuos</w:t>
      </w:r>
      <w:r w:rsidRPr="00EA0666">
        <w:rPr>
          <w:rFonts w:ascii="Palatino Linotype" w:eastAsia="MS Gothic" w:hAnsi="Palatino Linotype"/>
          <w:szCs w:val="26"/>
        </w:rPr>
        <w:t xml:space="preserve">, las condiciones mínimas de operación, el procedimiento para la evaluación de la conformidad, entre otros. </w:t>
      </w:r>
    </w:p>
    <w:p w14:paraId="451DAA31" w14:textId="77777777" w:rsidR="00E73E44" w:rsidRPr="00EA0666" w:rsidRDefault="00E73E44" w:rsidP="00E73E44">
      <w:pPr>
        <w:pStyle w:val="Prrafodelista"/>
        <w:spacing w:line="360" w:lineRule="auto"/>
        <w:ind w:left="0" w:right="49"/>
        <w:jc w:val="both"/>
        <w:rPr>
          <w:rFonts w:ascii="Palatino Linotype" w:eastAsia="MS Mincho" w:hAnsi="Palatino Linotype"/>
          <w:lang w:val="es-ES_tradnl" w:eastAsia="es-ES"/>
        </w:rPr>
      </w:pPr>
    </w:p>
    <w:p w14:paraId="1E16F01F" w14:textId="77777777" w:rsidR="00AA3DB5" w:rsidRPr="00EA0666" w:rsidRDefault="00AA3DB5" w:rsidP="00E73E44">
      <w:pPr>
        <w:pStyle w:val="Prrafodelista"/>
        <w:spacing w:line="360" w:lineRule="auto"/>
        <w:ind w:left="0" w:right="49"/>
        <w:jc w:val="both"/>
        <w:rPr>
          <w:rFonts w:ascii="Palatino Linotype" w:hAnsi="Palatino Linotype" w:cs="Arial"/>
        </w:rPr>
      </w:pPr>
      <w:r w:rsidRPr="00EA0666">
        <w:rPr>
          <w:rFonts w:ascii="Palatino Linotype" w:hAnsi="Palatino Linotype" w:cs="Arial"/>
        </w:rPr>
        <w:t>Para ello, es importante nuevamente traer a colación la NOM-083-SEMARNAT-2003, la cual ilustra las etapas para el establecimiento de un relleno sanitario nuevo, las cuales inician con:</w:t>
      </w:r>
    </w:p>
    <w:p w14:paraId="71069253" w14:textId="77777777" w:rsidR="00AA3DB5" w:rsidRPr="00EA0666" w:rsidRDefault="00AA3DB5" w:rsidP="00AA3DB5">
      <w:pPr>
        <w:pStyle w:val="Prrafodelista"/>
        <w:spacing w:line="360" w:lineRule="auto"/>
        <w:rPr>
          <w:rFonts w:ascii="Palatino Linotype" w:hAnsi="Palatino Linotype" w:cs="Arial"/>
        </w:rPr>
      </w:pPr>
    </w:p>
    <w:p w14:paraId="24287BC8" w14:textId="77777777" w:rsidR="00AA3DB5" w:rsidRPr="00EA0666" w:rsidRDefault="00AA3DB5" w:rsidP="00AA3DB5">
      <w:pPr>
        <w:pStyle w:val="Prrafodelista"/>
        <w:numPr>
          <w:ilvl w:val="0"/>
          <w:numId w:val="35"/>
        </w:numPr>
        <w:spacing w:line="360" w:lineRule="auto"/>
        <w:ind w:right="49"/>
        <w:jc w:val="both"/>
        <w:rPr>
          <w:rFonts w:ascii="Palatino Linotype" w:hAnsi="Palatino Linotype" w:cs="Arial"/>
        </w:rPr>
      </w:pPr>
      <w:r w:rsidRPr="00EA0666">
        <w:rPr>
          <w:rFonts w:ascii="Palatino Linotype" w:hAnsi="Palatino Linotype" w:cs="Arial"/>
        </w:rPr>
        <w:t>Formalizar el propósito de tener un relleno sanitario.</w:t>
      </w:r>
    </w:p>
    <w:p w14:paraId="4021646C" w14:textId="77777777" w:rsidR="00AA3DB5" w:rsidRPr="00EA0666" w:rsidRDefault="00AA3DB5" w:rsidP="00AA3DB5">
      <w:pPr>
        <w:pStyle w:val="Prrafodelista"/>
        <w:numPr>
          <w:ilvl w:val="0"/>
          <w:numId w:val="35"/>
        </w:numPr>
        <w:spacing w:line="360" w:lineRule="auto"/>
        <w:ind w:right="49"/>
        <w:jc w:val="both"/>
        <w:rPr>
          <w:rFonts w:ascii="Palatino Linotype" w:hAnsi="Palatino Linotype" w:cs="Arial"/>
        </w:rPr>
      </w:pPr>
      <w:r w:rsidRPr="00EA0666">
        <w:rPr>
          <w:rFonts w:ascii="Palatino Linotype" w:hAnsi="Palatino Linotype" w:cs="Arial"/>
        </w:rPr>
        <w:t xml:space="preserve">Realizar diagnóstico del servicio de disposición final actual. </w:t>
      </w:r>
    </w:p>
    <w:p w14:paraId="5C1668FC" w14:textId="77777777" w:rsidR="00AA3DB5" w:rsidRPr="00EA0666" w:rsidRDefault="00AA3DB5" w:rsidP="00AA3DB5">
      <w:pPr>
        <w:pStyle w:val="Prrafodelista"/>
        <w:numPr>
          <w:ilvl w:val="0"/>
          <w:numId w:val="35"/>
        </w:numPr>
        <w:spacing w:line="360" w:lineRule="auto"/>
        <w:ind w:right="49"/>
        <w:jc w:val="both"/>
        <w:rPr>
          <w:rFonts w:ascii="Palatino Linotype" w:hAnsi="Palatino Linotype" w:cs="Arial"/>
        </w:rPr>
      </w:pPr>
      <w:r w:rsidRPr="00EA0666">
        <w:rPr>
          <w:rFonts w:ascii="Palatino Linotype" w:hAnsi="Palatino Linotype" w:cs="Arial"/>
        </w:rPr>
        <w:t xml:space="preserve">Evaluar sitios para el emplazamiento del relleno sanitario. </w:t>
      </w:r>
    </w:p>
    <w:p w14:paraId="62C67F02" w14:textId="77777777" w:rsidR="00AA3DB5" w:rsidRPr="00EA0666" w:rsidRDefault="00AA3DB5" w:rsidP="00AA3DB5">
      <w:pPr>
        <w:pStyle w:val="Prrafodelista"/>
        <w:numPr>
          <w:ilvl w:val="0"/>
          <w:numId w:val="35"/>
        </w:numPr>
        <w:spacing w:line="360" w:lineRule="auto"/>
        <w:ind w:right="49"/>
        <w:jc w:val="both"/>
        <w:rPr>
          <w:rFonts w:ascii="Palatino Linotype" w:hAnsi="Palatino Linotype" w:cs="Arial"/>
        </w:rPr>
      </w:pPr>
      <w:r w:rsidRPr="00EA0666">
        <w:rPr>
          <w:rFonts w:ascii="Palatino Linotype" w:hAnsi="Palatino Linotype" w:cs="Arial"/>
        </w:rPr>
        <w:t xml:space="preserve">Seleccionar el sitio idóneo. </w:t>
      </w:r>
    </w:p>
    <w:p w14:paraId="74036C68" w14:textId="77777777" w:rsidR="00AA3DB5" w:rsidRPr="00EA0666" w:rsidRDefault="00AA3DB5" w:rsidP="00AA3DB5">
      <w:pPr>
        <w:pStyle w:val="Prrafodelista"/>
        <w:numPr>
          <w:ilvl w:val="0"/>
          <w:numId w:val="35"/>
        </w:numPr>
        <w:spacing w:line="360" w:lineRule="auto"/>
        <w:ind w:right="49"/>
        <w:jc w:val="both"/>
        <w:rPr>
          <w:rFonts w:ascii="Palatino Linotype" w:hAnsi="Palatino Linotype" w:cs="Arial"/>
        </w:rPr>
      </w:pPr>
      <w:r w:rsidRPr="00EA0666">
        <w:rPr>
          <w:rFonts w:ascii="Palatino Linotype" w:hAnsi="Palatino Linotype" w:cs="Arial"/>
          <w:b/>
        </w:rPr>
        <w:t xml:space="preserve">Realizar estudios básicos y análisis previos. </w:t>
      </w:r>
    </w:p>
    <w:p w14:paraId="4262B536" w14:textId="77777777" w:rsidR="00AA3DB5" w:rsidRPr="00EA0666" w:rsidRDefault="00AA3DB5" w:rsidP="00AA3DB5">
      <w:pPr>
        <w:pStyle w:val="Prrafodelista"/>
        <w:numPr>
          <w:ilvl w:val="0"/>
          <w:numId w:val="35"/>
        </w:numPr>
        <w:spacing w:line="360" w:lineRule="auto"/>
        <w:ind w:right="49"/>
        <w:jc w:val="both"/>
        <w:rPr>
          <w:rFonts w:ascii="Palatino Linotype" w:hAnsi="Palatino Linotype" w:cs="Arial"/>
        </w:rPr>
      </w:pPr>
      <w:r w:rsidRPr="00EA0666">
        <w:rPr>
          <w:rFonts w:ascii="Palatino Linotype" w:hAnsi="Palatino Linotype" w:cs="Arial"/>
          <w:b/>
        </w:rPr>
        <w:t>Elaborar el proyecto ejecutivo</w:t>
      </w:r>
      <w:r w:rsidRPr="00EA0666">
        <w:rPr>
          <w:rFonts w:ascii="Palatino Linotype" w:hAnsi="Palatino Linotype" w:cs="Arial"/>
        </w:rPr>
        <w:t xml:space="preserve"> del relleno sanitario. </w:t>
      </w:r>
    </w:p>
    <w:p w14:paraId="5FCEB3F4" w14:textId="77777777" w:rsidR="00AA3DB5" w:rsidRPr="00EA0666" w:rsidRDefault="00AA3DB5" w:rsidP="00AA3DB5">
      <w:pPr>
        <w:pStyle w:val="Prrafodelista"/>
        <w:numPr>
          <w:ilvl w:val="0"/>
          <w:numId w:val="35"/>
        </w:numPr>
        <w:spacing w:line="360" w:lineRule="auto"/>
        <w:ind w:right="49"/>
        <w:jc w:val="both"/>
        <w:rPr>
          <w:rFonts w:ascii="Palatino Linotype" w:hAnsi="Palatino Linotype" w:cs="Arial"/>
        </w:rPr>
      </w:pPr>
      <w:r w:rsidRPr="00EA0666">
        <w:rPr>
          <w:rFonts w:ascii="Palatino Linotype" w:hAnsi="Palatino Linotype" w:cs="Arial"/>
          <w:b/>
        </w:rPr>
        <w:t>Elaborar un estudio de impacto ambiental</w:t>
      </w:r>
      <w:r w:rsidRPr="00EA0666">
        <w:rPr>
          <w:rFonts w:ascii="Palatino Linotype" w:hAnsi="Palatino Linotype" w:cs="Arial"/>
        </w:rPr>
        <w:t xml:space="preserve">. </w:t>
      </w:r>
    </w:p>
    <w:p w14:paraId="17DA8198" w14:textId="77777777" w:rsidR="00AA3DB5" w:rsidRPr="00EA0666" w:rsidRDefault="00AA3DB5" w:rsidP="00AA3DB5">
      <w:pPr>
        <w:spacing w:line="360" w:lineRule="auto"/>
        <w:ind w:left="567" w:right="49"/>
        <w:jc w:val="both"/>
        <w:rPr>
          <w:rFonts w:ascii="Palatino Linotype" w:hAnsi="Palatino Linotype" w:cs="Arial"/>
          <w:b/>
        </w:rPr>
      </w:pPr>
      <w:r w:rsidRPr="00EA0666">
        <w:rPr>
          <w:rFonts w:ascii="Palatino Linotype" w:hAnsi="Palatino Linotype" w:cs="Arial"/>
          <w:b/>
        </w:rPr>
        <w:lastRenderedPageBreak/>
        <w:t xml:space="preserve">*En caso de que se autorice* </w:t>
      </w:r>
    </w:p>
    <w:p w14:paraId="34AA518D" w14:textId="77777777" w:rsidR="00AA3DB5" w:rsidRPr="00EA0666" w:rsidRDefault="00AA3DB5" w:rsidP="00AA3DB5">
      <w:pPr>
        <w:pStyle w:val="Prrafodelista"/>
        <w:numPr>
          <w:ilvl w:val="0"/>
          <w:numId w:val="35"/>
        </w:numPr>
        <w:spacing w:line="360" w:lineRule="auto"/>
        <w:ind w:right="49"/>
        <w:jc w:val="both"/>
        <w:rPr>
          <w:rFonts w:ascii="Palatino Linotype" w:hAnsi="Palatino Linotype" w:cs="Arial"/>
        </w:rPr>
      </w:pPr>
      <w:r w:rsidRPr="00EA0666">
        <w:rPr>
          <w:rFonts w:ascii="Palatino Linotype" w:hAnsi="Palatino Linotype" w:cs="Arial"/>
        </w:rPr>
        <w:t xml:space="preserve">Implementar el proyecto de lleno sanitario. </w:t>
      </w:r>
    </w:p>
    <w:p w14:paraId="050763F2" w14:textId="77777777" w:rsidR="00AA3DB5" w:rsidRPr="00EA0666" w:rsidRDefault="00AA3DB5" w:rsidP="00AA3DB5">
      <w:pPr>
        <w:spacing w:line="360" w:lineRule="auto"/>
        <w:ind w:left="567" w:right="49"/>
        <w:jc w:val="both"/>
        <w:rPr>
          <w:rFonts w:ascii="Palatino Linotype" w:hAnsi="Palatino Linotype" w:cs="Arial"/>
          <w:b/>
        </w:rPr>
      </w:pPr>
      <w:r w:rsidRPr="00EA0666">
        <w:rPr>
          <w:rFonts w:ascii="Palatino Linotype" w:hAnsi="Palatino Linotype" w:cs="Arial"/>
          <w:b/>
        </w:rPr>
        <w:t>*En caso de que no se autorice*</w:t>
      </w:r>
    </w:p>
    <w:p w14:paraId="0791E69A" w14:textId="77777777" w:rsidR="00AA3DB5" w:rsidRPr="00EA0666" w:rsidRDefault="00AA3DB5" w:rsidP="00AA3DB5">
      <w:pPr>
        <w:pStyle w:val="Prrafodelista"/>
        <w:numPr>
          <w:ilvl w:val="0"/>
          <w:numId w:val="35"/>
        </w:numPr>
        <w:spacing w:line="360" w:lineRule="auto"/>
        <w:ind w:right="49"/>
        <w:jc w:val="both"/>
        <w:rPr>
          <w:rFonts w:ascii="Palatino Linotype" w:hAnsi="Palatino Linotype" w:cs="Arial"/>
        </w:rPr>
      </w:pPr>
      <w:r w:rsidRPr="00EA0666">
        <w:rPr>
          <w:rFonts w:ascii="Palatino Linotype" w:hAnsi="Palatino Linotype" w:cs="Arial"/>
        </w:rPr>
        <w:t>Condicionar el proyecto ejecutivo.</w:t>
      </w:r>
    </w:p>
    <w:p w14:paraId="03485174" w14:textId="77777777" w:rsidR="00AA3DB5" w:rsidRPr="00EA0666" w:rsidRDefault="00AA3DB5" w:rsidP="00AA3DB5">
      <w:pPr>
        <w:pStyle w:val="Prrafodelista"/>
        <w:numPr>
          <w:ilvl w:val="0"/>
          <w:numId w:val="35"/>
        </w:numPr>
        <w:spacing w:line="360" w:lineRule="auto"/>
        <w:ind w:right="49"/>
        <w:jc w:val="both"/>
        <w:rPr>
          <w:rFonts w:ascii="Palatino Linotype" w:hAnsi="Palatino Linotype" w:cs="Arial"/>
        </w:rPr>
      </w:pPr>
      <w:r w:rsidRPr="00EA0666">
        <w:rPr>
          <w:rFonts w:ascii="Palatino Linotype" w:hAnsi="Palatino Linotype" w:cs="Arial"/>
        </w:rPr>
        <w:t>Modificar el proyecto ejecutivo del relleno sanitario.</w:t>
      </w:r>
    </w:p>
    <w:p w14:paraId="086988C4" w14:textId="77777777" w:rsidR="00E73E44" w:rsidRPr="00EA0666" w:rsidRDefault="00E73E44" w:rsidP="00E73E44">
      <w:pPr>
        <w:pStyle w:val="Prrafodelista"/>
        <w:spacing w:line="360" w:lineRule="auto"/>
        <w:ind w:left="0" w:right="49"/>
        <w:jc w:val="both"/>
        <w:rPr>
          <w:rFonts w:ascii="Palatino Linotype" w:hAnsi="Palatino Linotype" w:cs="Arial"/>
        </w:rPr>
      </w:pPr>
    </w:p>
    <w:p w14:paraId="53B06E78" w14:textId="77777777" w:rsidR="002B08D6" w:rsidRPr="00EA0666" w:rsidRDefault="00AA3DB5" w:rsidP="002B08D6">
      <w:pPr>
        <w:pStyle w:val="Prrafodelista"/>
        <w:spacing w:line="360" w:lineRule="auto"/>
        <w:ind w:left="0" w:right="49"/>
        <w:jc w:val="both"/>
        <w:rPr>
          <w:rFonts w:ascii="Palatino Linotype" w:eastAsia="MS Mincho" w:hAnsi="Palatino Linotype"/>
          <w:lang w:val="es-ES_tradnl" w:eastAsia="es-ES"/>
        </w:rPr>
      </w:pPr>
      <w:r w:rsidRPr="00EA0666">
        <w:rPr>
          <w:rFonts w:ascii="Palatino Linotype" w:hAnsi="Palatino Linotype" w:cs="Arial"/>
        </w:rPr>
        <w:t>De tal manera que como se observa, para el establecimiento de un relleno sanitario,</w:t>
      </w:r>
      <w:r w:rsidR="002B08D6" w:rsidRPr="00EA0666">
        <w:rPr>
          <w:rFonts w:ascii="Palatino Linotype" w:hAnsi="Palatino Linotype" w:cs="Arial"/>
        </w:rPr>
        <w:t xml:space="preserve"> previo a la elaboración de un estudio de impacto a</w:t>
      </w:r>
      <w:r w:rsidRPr="00EA0666">
        <w:rPr>
          <w:rFonts w:ascii="Palatino Linotype" w:hAnsi="Palatino Linotype" w:cs="Arial"/>
        </w:rPr>
        <w:t xml:space="preserve">mbiental, se debe contar </w:t>
      </w:r>
      <w:r w:rsidR="002B08D6" w:rsidRPr="00EA0666">
        <w:rPr>
          <w:rFonts w:ascii="Palatino Linotype" w:hAnsi="Palatino Linotype" w:cs="Arial"/>
        </w:rPr>
        <w:t>las</w:t>
      </w:r>
      <w:r w:rsidR="002B08D6" w:rsidRPr="00EA0666">
        <w:rPr>
          <w:rFonts w:ascii="Palatino Linotype" w:eastAsia="MS Mincho" w:hAnsi="Palatino Linotype"/>
          <w:lang w:val="es-ES_tradnl" w:eastAsia="es-ES"/>
        </w:rPr>
        <w:t xml:space="preserve"> características del terreno para el relleno sanitario, diagnóstico de la cantidad de residuos sólidos urbanos y residuos de manejo especial, infraestructura con que cuenta, forma de operación, proyecto para la construcción, proyecto ejecutivo del relleno sanitario, uso de suelo aprobado por la autoridad competente y contar con estudios y análisis previos.</w:t>
      </w:r>
    </w:p>
    <w:p w14:paraId="328AC2F5" w14:textId="77777777" w:rsidR="002B08D6" w:rsidRPr="00EA0666" w:rsidRDefault="002B08D6" w:rsidP="00E73E44">
      <w:pPr>
        <w:pStyle w:val="Prrafodelista"/>
        <w:spacing w:line="360" w:lineRule="auto"/>
        <w:ind w:left="0" w:right="49"/>
        <w:jc w:val="both"/>
        <w:rPr>
          <w:rFonts w:ascii="Palatino Linotype" w:hAnsi="Palatino Linotype" w:cs="Arial"/>
        </w:rPr>
      </w:pPr>
    </w:p>
    <w:p w14:paraId="1066059A" w14:textId="77777777" w:rsidR="002B08D6" w:rsidRPr="00EA0666" w:rsidRDefault="00952E98" w:rsidP="002B08D6">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Por consiguiente, </w:t>
      </w:r>
      <w:r w:rsidR="002B08D6" w:rsidRPr="00EA0666">
        <w:rPr>
          <w:rFonts w:ascii="Palatino Linotype" w:eastAsia="Palatino Linotype" w:hAnsi="Palatino Linotype" w:cs="Palatino Linotype"/>
        </w:rPr>
        <w:t xml:space="preserve">se determina que la respuesta del </w:t>
      </w:r>
      <w:r w:rsidRPr="00EA0666">
        <w:rPr>
          <w:rFonts w:ascii="Palatino Linotype" w:eastAsia="Palatino Linotype" w:hAnsi="Palatino Linotype" w:cs="Palatino Linotype"/>
          <w:b/>
        </w:rPr>
        <w:t>SUJETO OBLIGADO</w:t>
      </w:r>
      <w:r w:rsidRPr="00EA0666">
        <w:rPr>
          <w:rFonts w:ascii="Palatino Linotype" w:eastAsia="Palatino Linotype" w:hAnsi="Palatino Linotype" w:cs="Palatino Linotype"/>
        </w:rPr>
        <w:t xml:space="preserve"> </w:t>
      </w:r>
      <w:r w:rsidR="002B08D6" w:rsidRPr="00EA0666">
        <w:rPr>
          <w:rFonts w:ascii="Palatino Linotype" w:eastAsia="Palatino Linotype" w:hAnsi="Palatino Linotype" w:cs="Palatino Linotype"/>
        </w:rPr>
        <w:t>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34F19B32" w14:textId="77777777" w:rsidR="002B08D6" w:rsidRPr="00EA0666" w:rsidRDefault="002B08D6" w:rsidP="002B08D6">
      <w:pPr>
        <w:spacing w:before="80" w:after="240"/>
        <w:ind w:left="567" w:right="900"/>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 xml:space="preserve">“Congruencia y exhaustividad. Sus alcances para garantizar el derecho de acceso a la información. </w:t>
      </w:r>
      <w:r w:rsidRPr="00EA0666">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EA0666">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EA0666">
        <w:rPr>
          <w:rFonts w:ascii="Palatino Linotype" w:eastAsia="Palatino Linotype" w:hAnsi="Palatino Linotype" w:cs="Palatino Linotype"/>
          <w:i/>
          <w:sz w:val="22"/>
          <w:szCs w:val="22"/>
        </w:rPr>
        <w:t xml:space="preserve">; mientras que </w:t>
      </w:r>
      <w:r w:rsidRPr="00EA0666">
        <w:rPr>
          <w:rFonts w:ascii="Palatino Linotype" w:eastAsia="Palatino Linotype" w:hAnsi="Palatino Linotype" w:cs="Palatino Linotype"/>
          <w:b/>
          <w:i/>
          <w:sz w:val="22"/>
          <w:szCs w:val="22"/>
        </w:rPr>
        <w:lastRenderedPageBreak/>
        <w:t>la exhaustividad significa que dicha respuesta se refiera expresamente a cada uno de los puntos solicitados</w:t>
      </w:r>
      <w:r w:rsidRPr="00EA0666">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33DB941F" w14:textId="77777777" w:rsidR="002B08D6" w:rsidRPr="00EA0666" w:rsidRDefault="002B08D6" w:rsidP="00952E98">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Razones por las cuales lo procedente es ordenar, previa búsqueda exhaustiva y razonable, </w:t>
      </w:r>
      <w:r w:rsidR="004D7C52" w:rsidRPr="00EA0666">
        <w:rPr>
          <w:rFonts w:ascii="Palatino Linotype" w:eastAsia="Palatino Linotype" w:hAnsi="Palatino Linotype" w:cs="Palatino Linotype"/>
        </w:rPr>
        <w:t xml:space="preserve">en relación al relleno sanitario o tiradero a cielo abierto ubicado en San Andrés </w:t>
      </w:r>
      <w:proofErr w:type="spellStart"/>
      <w:r w:rsidR="004D7C52" w:rsidRPr="00EA0666">
        <w:rPr>
          <w:rFonts w:ascii="Palatino Linotype" w:eastAsia="Palatino Linotype" w:hAnsi="Palatino Linotype" w:cs="Palatino Linotype"/>
        </w:rPr>
        <w:t>Metla</w:t>
      </w:r>
      <w:proofErr w:type="spellEnd"/>
      <w:r w:rsidR="004D7C52" w:rsidRPr="00EA0666">
        <w:rPr>
          <w:rFonts w:ascii="Palatino Linotype" w:eastAsia="Palatino Linotype" w:hAnsi="Palatino Linotype" w:cs="Palatino Linotype"/>
        </w:rPr>
        <w:t xml:space="preserve">, en el Municipio de Cocotitlán, </w:t>
      </w:r>
      <w:r w:rsidRPr="00EA0666">
        <w:rPr>
          <w:rFonts w:ascii="Palatino Linotype" w:eastAsia="Palatino Linotype" w:hAnsi="Palatino Linotype" w:cs="Palatino Linotype"/>
        </w:rPr>
        <w:t>el documento o documentos en donde conste lo siguiente:</w:t>
      </w:r>
    </w:p>
    <w:p w14:paraId="09CE43A1" w14:textId="77777777" w:rsidR="002B08D6" w:rsidRPr="00EA0666" w:rsidRDefault="002B08D6" w:rsidP="00952E98">
      <w:pPr>
        <w:spacing w:line="360" w:lineRule="auto"/>
        <w:jc w:val="both"/>
        <w:rPr>
          <w:rFonts w:ascii="Palatino Linotype" w:eastAsia="Palatino Linotype" w:hAnsi="Palatino Linotype" w:cs="Palatino Linotype"/>
        </w:rPr>
      </w:pPr>
    </w:p>
    <w:p w14:paraId="49052D36" w14:textId="77777777" w:rsidR="00952E98" w:rsidRPr="00EA0666" w:rsidRDefault="002B08D6" w:rsidP="00952E98">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Vigente al once de marzo del año dos mil veinticuatro: </w:t>
      </w:r>
    </w:p>
    <w:p w14:paraId="66A45385" w14:textId="77777777" w:rsidR="00952E98" w:rsidRPr="00EA0666" w:rsidRDefault="00952E98" w:rsidP="00952E98">
      <w:pPr>
        <w:spacing w:line="360" w:lineRule="auto"/>
        <w:jc w:val="both"/>
        <w:rPr>
          <w:rFonts w:ascii="Palatino Linotype" w:eastAsia="Palatino Linotype" w:hAnsi="Palatino Linotype" w:cs="Palatino Linotype"/>
        </w:rPr>
      </w:pPr>
    </w:p>
    <w:p w14:paraId="49250C87" w14:textId="77777777" w:rsidR="002B08D6" w:rsidRPr="00EA0666" w:rsidRDefault="002B08D6" w:rsidP="002B08D6">
      <w:pPr>
        <w:pStyle w:val="Prrafodelista"/>
        <w:numPr>
          <w:ilvl w:val="0"/>
          <w:numId w:val="36"/>
        </w:numPr>
        <w:spacing w:line="360" w:lineRule="auto"/>
        <w:rPr>
          <w:rFonts w:ascii="Palatino Linotype" w:eastAsia="Palatino Linotype" w:hAnsi="Palatino Linotype" w:cs="Palatino Linotype"/>
        </w:rPr>
      </w:pPr>
      <w:r w:rsidRPr="00EA0666">
        <w:rPr>
          <w:rFonts w:ascii="Palatino Linotype" w:eastAsia="Palatino Linotype" w:hAnsi="Palatino Linotype" w:cs="Palatino Linotype"/>
        </w:rPr>
        <w:t>Reglamento Municipal de Gestión de Residuos Sólidos y Participación Ciudadana.</w:t>
      </w:r>
    </w:p>
    <w:p w14:paraId="2D5E7082" w14:textId="77777777" w:rsidR="002B08D6" w:rsidRPr="00EA0666" w:rsidRDefault="004D7C52" w:rsidP="002B08D6">
      <w:pPr>
        <w:pStyle w:val="Prrafodelista"/>
        <w:numPr>
          <w:ilvl w:val="0"/>
          <w:numId w:val="36"/>
        </w:numPr>
        <w:spacing w:line="360" w:lineRule="auto"/>
        <w:rPr>
          <w:rFonts w:ascii="Palatino Linotype" w:eastAsia="Palatino Linotype" w:hAnsi="Palatino Linotype" w:cs="Palatino Linotype"/>
        </w:rPr>
      </w:pPr>
      <w:r w:rsidRPr="00EA0666">
        <w:rPr>
          <w:rFonts w:ascii="Palatino Linotype" w:eastAsia="Palatino Linotype" w:hAnsi="Palatino Linotype" w:cs="Palatino Linotype"/>
        </w:rPr>
        <w:t>Permisos y Cambios de Uso de Suelo.</w:t>
      </w:r>
    </w:p>
    <w:p w14:paraId="1B0F006C" w14:textId="77777777" w:rsidR="004D7C52" w:rsidRPr="00EA0666" w:rsidRDefault="004D7C52" w:rsidP="002B08D6">
      <w:pPr>
        <w:pStyle w:val="Prrafodelista"/>
        <w:numPr>
          <w:ilvl w:val="0"/>
          <w:numId w:val="36"/>
        </w:numPr>
        <w:spacing w:line="360" w:lineRule="auto"/>
        <w:rPr>
          <w:rFonts w:ascii="Palatino Linotype" w:eastAsia="Palatino Linotype" w:hAnsi="Palatino Linotype" w:cs="Palatino Linotype"/>
        </w:rPr>
      </w:pPr>
      <w:r w:rsidRPr="00EA0666">
        <w:rPr>
          <w:rFonts w:ascii="Palatino Linotype" w:eastAsia="Palatino Linotype" w:hAnsi="Palatino Linotype" w:cs="Palatino Linotype"/>
        </w:rPr>
        <w:t>Proyectos.</w:t>
      </w:r>
    </w:p>
    <w:p w14:paraId="298FF6DE" w14:textId="77777777" w:rsidR="004D7C52" w:rsidRPr="00EA0666" w:rsidRDefault="004D7C52" w:rsidP="002B08D6">
      <w:pPr>
        <w:pStyle w:val="Prrafodelista"/>
        <w:numPr>
          <w:ilvl w:val="0"/>
          <w:numId w:val="36"/>
        </w:numPr>
        <w:spacing w:line="360" w:lineRule="auto"/>
        <w:rPr>
          <w:rFonts w:ascii="Palatino Linotype" w:eastAsia="Palatino Linotype" w:hAnsi="Palatino Linotype" w:cs="Palatino Linotype"/>
        </w:rPr>
      </w:pPr>
      <w:r w:rsidRPr="00EA0666">
        <w:rPr>
          <w:rFonts w:ascii="Palatino Linotype" w:eastAsia="Palatino Linotype" w:hAnsi="Palatino Linotype" w:cs="Palatino Linotype"/>
        </w:rPr>
        <w:t>Manifestación de Impacto Ambiental.</w:t>
      </w:r>
    </w:p>
    <w:p w14:paraId="12FE6F01" w14:textId="77777777" w:rsidR="004D7C52" w:rsidRPr="00EA0666" w:rsidRDefault="004D7C52" w:rsidP="004D7C52">
      <w:pPr>
        <w:pStyle w:val="Prrafodelista"/>
        <w:spacing w:line="360" w:lineRule="auto"/>
        <w:rPr>
          <w:rFonts w:ascii="Palatino Linotype" w:eastAsia="Palatino Linotype" w:hAnsi="Palatino Linotype" w:cs="Palatino Linotype"/>
        </w:rPr>
      </w:pPr>
    </w:p>
    <w:p w14:paraId="45F5305C" w14:textId="77777777" w:rsidR="00952E98" w:rsidRPr="00EA0666" w:rsidRDefault="00952E98" w:rsidP="00952E98">
      <w:pPr>
        <w:spacing w:line="360" w:lineRule="auto"/>
        <w:rPr>
          <w:rFonts w:ascii="Palatino Linotype" w:eastAsia="Palatino Linotype" w:hAnsi="Palatino Linotype" w:cs="Palatino Linotype"/>
        </w:rPr>
      </w:pPr>
      <w:r w:rsidRPr="00EA0666">
        <w:rPr>
          <w:rFonts w:ascii="Palatino Linotype" w:eastAsia="Palatino Linotype" w:hAnsi="Palatino Linotype" w:cs="Palatino Linotype"/>
        </w:rPr>
        <w:t xml:space="preserve">En versión pública de ser procedente conforme a lo señalado por el considerando quinto del presente fallo. </w:t>
      </w:r>
    </w:p>
    <w:p w14:paraId="6A4D1FB2" w14:textId="77777777" w:rsidR="004D7C52" w:rsidRPr="00EA0666" w:rsidRDefault="004D7C52" w:rsidP="00AD1E9F">
      <w:pPr>
        <w:shd w:val="clear" w:color="auto" w:fill="FFFFFF"/>
        <w:spacing w:before="240" w:after="240" w:line="360" w:lineRule="auto"/>
        <w:jc w:val="both"/>
        <w:rPr>
          <w:rFonts w:ascii="Palatino Linotype" w:eastAsia="Palatino Linotype" w:hAnsi="Palatino Linotype" w:cs="Palatino Linotype"/>
        </w:rPr>
      </w:pPr>
      <w:proofErr w:type="gramStart"/>
      <w:r w:rsidRPr="00EA0666">
        <w:rPr>
          <w:rFonts w:ascii="Palatino Linotype" w:eastAsia="Palatino Linotype" w:hAnsi="Palatino Linotype" w:cs="Palatino Linotype"/>
        </w:rPr>
        <w:t>Finalmente</w:t>
      </w:r>
      <w:proofErr w:type="gramEnd"/>
      <w:r w:rsidRPr="00EA0666">
        <w:rPr>
          <w:rFonts w:ascii="Palatino Linotype" w:eastAsia="Palatino Linotype" w:hAnsi="Palatino Linotype" w:cs="Palatino Linotype"/>
        </w:rPr>
        <w:t xml:space="preserve"> en cuanto al requerimiento marcado con el número 2, relacionado con:</w:t>
      </w:r>
    </w:p>
    <w:p w14:paraId="2BC5ED8C" w14:textId="77777777" w:rsidR="00AD1E9F" w:rsidRPr="00EA0666" w:rsidRDefault="004D7C52" w:rsidP="00AD1E9F">
      <w:pPr>
        <w:shd w:val="clear" w:color="auto" w:fill="FFFFFF"/>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2. REGISTRO EN EL INVENTARIO DE BIENES MUEBLES E INMUBLES DEL GOBIERNO MUNICIPAL DE COCOTITLÁN DE ALGÚN BIEN INMUEBLE QUE SEA RELLENO SANITARIO O TIRADERO. </w:t>
      </w:r>
    </w:p>
    <w:p w14:paraId="6336CD54" w14:textId="77777777" w:rsidR="00AD1E9F" w:rsidRPr="00EA0666" w:rsidRDefault="00AD1E9F" w:rsidP="00AD1E9F">
      <w:pPr>
        <w:spacing w:line="360" w:lineRule="auto"/>
        <w:ind w:right="51"/>
        <w:jc w:val="both"/>
        <w:rPr>
          <w:rFonts w:ascii="Palatino Linotype" w:eastAsia="Palatino Linotype" w:hAnsi="Palatino Linotype" w:cs="Palatino Linotype"/>
        </w:rPr>
      </w:pPr>
    </w:p>
    <w:p w14:paraId="486FF591" w14:textId="77777777" w:rsidR="00EB483E" w:rsidRPr="00EA0666" w:rsidRDefault="004D7C52" w:rsidP="00C65E50">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Si bien en respuesta la Dirección de Servicios Públicos Municipales de Cocotitlán, señaló que no existe ningún inmueble destinado al relleno sanitario</w:t>
      </w:r>
      <w:r w:rsidR="00EB483E" w:rsidRPr="00EA0666">
        <w:rPr>
          <w:rFonts w:ascii="Palatino Linotype" w:eastAsia="Palatino Linotype" w:hAnsi="Palatino Linotype" w:cs="Palatino Linotype"/>
        </w:rPr>
        <w:t xml:space="preserve">; sin embargo, este Organismo Garante, considera que no se pronunció el área competente. </w:t>
      </w:r>
    </w:p>
    <w:p w14:paraId="0A2CA4A7" w14:textId="77777777" w:rsidR="00EB483E" w:rsidRPr="00EA0666" w:rsidRDefault="00EB483E" w:rsidP="00C65E50">
      <w:pPr>
        <w:spacing w:line="360" w:lineRule="auto"/>
        <w:jc w:val="both"/>
        <w:rPr>
          <w:rFonts w:ascii="Palatino Linotype" w:eastAsia="Palatino Linotype" w:hAnsi="Palatino Linotype" w:cs="Palatino Linotype"/>
        </w:rPr>
      </w:pPr>
    </w:p>
    <w:p w14:paraId="6DB56080" w14:textId="77777777" w:rsidR="00EB483E" w:rsidRPr="00EA0666" w:rsidRDefault="00EB483E" w:rsidP="00EB483E">
      <w:pPr>
        <w:spacing w:line="360" w:lineRule="auto"/>
        <w:ind w:right="-28"/>
        <w:jc w:val="both"/>
        <w:rPr>
          <w:rFonts w:ascii="Palatino Linotype" w:eastAsia="Batang" w:hAnsi="Palatino Linotype" w:cs="Tahoma"/>
          <w:bCs/>
        </w:rPr>
      </w:pPr>
      <w:r w:rsidRPr="00EA0666">
        <w:rPr>
          <w:rFonts w:ascii="Palatino Linotype" w:eastAsia="Batang" w:hAnsi="Palatino Linotype" w:cs="Tahoma"/>
          <w:bCs/>
        </w:rPr>
        <w:t xml:space="preserve">En tal sentido, la Ley Orgánica Municipal del Estado de México, establece en su artículo 97, que la hacienda pública municipal se integra por los bienes muebles e inmuebles propiedad del municipio, por su parte, en el artículo 53, señala que los Síndicos tendrán la atribución de </w:t>
      </w:r>
      <w:r w:rsidRPr="00EA0666">
        <w:rPr>
          <w:rFonts w:ascii="Palatino Linotype" w:eastAsia="Batang" w:hAnsi="Palatino Linotype" w:cs="Tahoma"/>
          <w:b/>
        </w:rPr>
        <w:t xml:space="preserve">intervenir en la formulación del inventario general de los bienes </w:t>
      </w:r>
      <w:r w:rsidRPr="00EA0666">
        <w:rPr>
          <w:rFonts w:ascii="Palatino Linotype" w:eastAsia="Batang" w:hAnsi="Palatino Linotype" w:cs="Tahoma"/>
          <w:bCs/>
        </w:rPr>
        <w:t xml:space="preserve">muebles e </w:t>
      </w:r>
      <w:r w:rsidRPr="00EA0666">
        <w:rPr>
          <w:rFonts w:ascii="Palatino Linotype" w:eastAsia="Batang" w:hAnsi="Palatino Linotype" w:cs="Tahoma"/>
          <w:b/>
        </w:rPr>
        <w:t>inmuebles propiedad del municipio,</w:t>
      </w:r>
      <w:r w:rsidRPr="00EA0666">
        <w:rPr>
          <w:rFonts w:ascii="Palatino Linotype" w:eastAsia="Batang" w:hAnsi="Palatino Linotype" w:cs="Tahoma"/>
          <w:bCs/>
        </w:rPr>
        <w:t xml:space="preserve"> haciendo que se inscriban en el libro especial, con expresión de sus valores y de todas las características de identificación, así como el uso y destino de los mismos.</w:t>
      </w:r>
    </w:p>
    <w:p w14:paraId="6243F36D" w14:textId="77777777" w:rsidR="00EB483E" w:rsidRPr="00EA0666" w:rsidRDefault="00EB483E" w:rsidP="00EB483E">
      <w:pPr>
        <w:spacing w:line="360" w:lineRule="auto"/>
        <w:ind w:right="-28"/>
        <w:jc w:val="both"/>
        <w:rPr>
          <w:rFonts w:ascii="Palatino Linotype" w:eastAsia="Batang" w:hAnsi="Palatino Linotype" w:cs="Tahoma"/>
          <w:bCs/>
        </w:rPr>
      </w:pPr>
    </w:p>
    <w:p w14:paraId="63DE9036" w14:textId="77777777" w:rsidR="00EB483E" w:rsidRPr="00EA0666" w:rsidRDefault="00EB483E" w:rsidP="00EB483E">
      <w:pPr>
        <w:spacing w:line="360" w:lineRule="auto"/>
        <w:ind w:right="-28"/>
        <w:jc w:val="both"/>
        <w:rPr>
          <w:rFonts w:ascii="Palatino Linotype" w:eastAsia="Batang" w:hAnsi="Palatino Linotype" w:cs="Tahoma"/>
          <w:bCs/>
        </w:rPr>
      </w:pPr>
      <w:r w:rsidRPr="00EA0666">
        <w:rPr>
          <w:rFonts w:ascii="Palatino Linotype" w:eastAsia="Batang" w:hAnsi="Palatino Linotype" w:cs="Tahoma"/>
          <w:bCs/>
        </w:rPr>
        <w:t xml:space="preserve">En el artículo 91, del mismo ordenamiento legal, señala que la Secretaría del Ayuntamiento estará a cargo de un </w:t>
      </w:r>
      <w:proofErr w:type="gramStart"/>
      <w:r w:rsidRPr="00EA0666">
        <w:rPr>
          <w:rFonts w:ascii="Palatino Linotype" w:eastAsia="Batang" w:hAnsi="Palatino Linotype" w:cs="Tahoma"/>
          <w:bCs/>
        </w:rPr>
        <w:t>Secretario</w:t>
      </w:r>
      <w:proofErr w:type="gramEnd"/>
      <w:r w:rsidRPr="00EA0666">
        <w:rPr>
          <w:rFonts w:ascii="Palatino Linotype" w:eastAsia="Batang" w:hAnsi="Palatino Linotype" w:cs="Tahoma"/>
          <w:bCs/>
        </w:rPr>
        <w:t>, el que, dentro de sus atribuciones se encuentra elaborar con la intervención del Síndico el i</w:t>
      </w:r>
      <w:r w:rsidRPr="00EA0666">
        <w:rPr>
          <w:rFonts w:ascii="Palatino Linotype" w:eastAsia="Batang" w:hAnsi="Palatino Linotype" w:cs="Tahoma"/>
          <w:b/>
        </w:rPr>
        <w:t xml:space="preserve">nventario general de los bienes </w:t>
      </w:r>
      <w:r w:rsidRPr="00EA0666">
        <w:rPr>
          <w:rFonts w:ascii="Palatino Linotype" w:eastAsia="Batang" w:hAnsi="Palatino Linotype" w:cs="Tahoma"/>
        </w:rPr>
        <w:t>muebles</w:t>
      </w:r>
      <w:r w:rsidRPr="00EA0666">
        <w:rPr>
          <w:rFonts w:ascii="Palatino Linotype" w:eastAsia="Batang" w:hAnsi="Palatino Linotype" w:cs="Tahoma"/>
          <w:b/>
        </w:rPr>
        <w:t xml:space="preserve"> </w:t>
      </w:r>
      <w:r w:rsidRPr="00EA0666">
        <w:rPr>
          <w:rFonts w:ascii="Palatino Linotype" w:eastAsia="Batang" w:hAnsi="Palatino Linotype" w:cs="Tahoma"/>
        </w:rPr>
        <w:t xml:space="preserve">e </w:t>
      </w:r>
      <w:r w:rsidRPr="00EA0666">
        <w:rPr>
          <w:rFonts w:ascii="Palatino Linotype" w:eastAsia="Batang" w:hAnsi="Palatino Linotype" w:cs="Tahoma"/>
          <w:b/>
        </w:rPr>
        <w:t xml:space="preserve">inmuebles municipales, </w:t>
      </w:r>
      <w:r w:rsidRPr="00EA0666">
        <w:rPr>
          <w:rFonts w:ascii="Palatino Linotype" w:eastAsia="Batang" w:hAnsi="Palatino Linotype" w:cs="Tahoma"/>
          <w:bCs/>
        </w:rPr>
        <w:t>así como la integración del sistema de información inmobiliaria, que contemple los bienes del dominio público y privado.</w:t>
      </w:r>
      <w:r w:rsidRPr="00EA0666">
        <w:rPr>
          <w:rFonts w:ascii="Palatino Linotype" w:eastAsia="Batang" w:hAnsi="Palatino Linotype" w:cs="Tahoma"/>
          <w:bCs/>
        </w:rPr>
        <w:cr/>
      </w:r>
    </w:p>
    <w:p w14:paraId="6C4F4BDE" w14:textId="77777777" w:rsidR="00EB483E" w:rsidRPr="00EA0666" w:rsidRDefault="00EB483E" w:rsidP="00EB483E">
      <w:pPr>
        <w:spacing w:line="360" w:lineRule="auto"/>
        <w:ind w:right="-28"/>
        <w:jc w:val="both"/>
        <w:rPr>
          <w:rFonts w:ascii="Palatino Linotype" w:eastAsia="Batang" w:hAnsi="Palatino Linotype" w:cs="Tahoma"/>
          <w:bCs/>
        </w:rPr>
      </w:pPr>
      <w:r w:rsidRPr="00EA0666">
        <w:rPr>
          <w:rFonts w:ascii="Palatino Linotype" w:eastAsia="Batang" w:hAnsi="Palatino Linotype" w:cs="Tahoma"/>
          <w:bCs/>
        </w:rPr>
        <w:t xml:space="preserve">Por su parte el Bando Municipal de Cocotitlán, contempla lo siguiente: </w:t>
      </w:r>
    </w:p>
    <w:p w14:paraId="391E8533" w14:textId="77777777" w:rsidR="00EB483E" w:rsidRPr="00EA0666" w:rsidRDefault="00EB483E" w:rsidP="00EB483E">
      <w:pPr>
        <w:spacing w:line="360" w:lineRule="auto"/>
        <w:ind w:right="-28"/>
        <w:jc w:val="both"/>
        <w:rPr>
          <w:rFonts w:ascii="Palatino Linotype" w:eastAsia="Batang" w:hAnsi="Palatino Linotype" w:cs="Tahoma"/>
          <w:bCs/>
        </w:rPr>
      </w:pPr>
    </w:p>
    <w:p w14:paraId="62E8D19D" w14:textId="77777777" w:rsidR="00EB483E" w:rsidRPr="00EA0666" w:rsidRDefault="00EB483E" w:rsidP="00EB483E">
      <w:pPr>
        <w:ind w:left="993" w:right="1041"/>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“Artículo 7. Las actividades del Municipio de Cocotitlán, se dirige a la consecución de los siguientes fines:</w:t>
      </w:r>
    </w:p>
    <w:p w14:paraId="18BE56F1" w14:textId="77777777" w:rsidR="00EB483E" w:rsidRPr="00EA0666" w:rsidRDefault="00EB483E" w:rsidP="00EB483E">
      <w:pPr>
        <w:ind w:left="993" w:right="1041"/>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w:t>
      </w:r>
    </w:p>
    <w:p w14:paraId="591A2C66" w14:textId="77777777" w:rsidR="00EB483E" w:rsidRPr="00EA0666" w:rsidRDefault="00EB483E" w:rsidP="00EB483E">
      <w:pPr>
        <w:ind w:left="993" w:right="1041"/>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XIV. Organizar, administrar y disponer de los bienes</w:t>
      </w:r>
      <w:r w:rsidRPr="00EA0666">
        <w:rPr>
          <w:rFonts w:ascii="Palatino Linotype" w:eastAsia="Palatino Linotype" w:hAnsi="Palatino Linotype" w:cs="Palatino Linotype"/>
          <w:i/>
          <w:sz w:val="22"/>
          <w:szCs w:val="22"/>
        </w:rPr>
        <w:t xml:space="preserve"> muebles e </w:t>
      </w:r>
      <w:r w:rsidRPr="00EA0666">
        <w:rPr>
          <w:rFonts w:ascii="Palatino Linotype" w:eastAsia="Palatino Linotype" w:hAnsi="Palatino Linotype" w:cs="Palatino Linotype"/>
          <w:b/>
          <w:i/>
          <w:sz w:val="22"/>
          <w:szCs w:val="22"/>
        </w:rPr>
        <w:t>inmuebles</w:t>
      </w:r>
      <w:r w:rsidRPr="00EA0666">
        <w:rPr>
          <w:rFonts w:ascii="Palatino Linotype" w:eastAsia="Palatino Linotype" w:hAnsi="Palatino Linotype" w:cs="Palatino Linotype"/>
          <w:i/>
          <w:sz w:val="22"/>
          <w:szCs w:val="22"/>
        </w:rPr>
        <w:t xml:space="preserve"> y derechos </w:t>
      </w:r>
      <w:r w:rsidRPr="00EA0666">
        <w:rPr>
          <w:rFonts w:ascii="Palatino Linotype" w:eastAsia="Palatino Linotype" w:hAnsi="Palatino Linotype" w:cs="Palatino Linotype"/>
          <w:b/>
          <w:i/>
          <w:sz w:val="22"/>
          <w:szCs w:val="22"/>
        </w:rPr>
        <w:t>que le son propios</w:t>
      </w:r>
      <w:r w:rsidRPr="00EA0666">
        <w:rPr>
          <w:rFonts w:ascii="Palatino Linotype" w:eastAsia="Palatino Linotype" w:hAnsi="Palatino Linotype" w:cs="Palatino Linotype"/>
          <w:i/>
          <w:sz w:val="22"/>
          <w:szCs w:val="22"/>
        </w:rPr>
        <w:t xml:space="preserve"> con las limitaciones que las Leyes </w:t>
      </w:r>
      <w:r w:rsidRPr="00EA0666">
        <w:rPr>
          <w:rFonts w:ascii="Palatino Linotype" w:eastAsia="Palatino Linotype" w:hAnsi="Palatino Linotype" w:cs="Palatino Linotype"/>
          <w:i/>
          <w:sz w:val="22"/>
          <w:szCs w:val="22"/>
        </w:rPr>
        <w:lastRenderedPageBreak/>
        <w:t>Estatales le imponen, conforme a su capacidad plena, goce y ejercicio para adquirir, usar y disfrutar de sus bienes patrimoniales…”</w:t>
      </w:r>
    </w:p>
    <w:p w14:paraId="5C261E85" w14:textId="77777777" w:rsidR="00EB483E" w:rsidRPr="00EA0666" w:rsidRDefault="00EB483E" w:rsidP="00EB483E">
      <w:pPr>
        <w:ind w:left="993" w:right="1041"/>
        <w:jc w:val="both"/>
        <w:rPr>
          <w:rFonts w:ascii="Palatino Linotype" w:eastAsia="Palatino Linotype" w:hAnsi="Palatino Linotype" w:cs="Palatino Linotype"/>
          <w:i/>
          <w:sz w:val="22"/>
          <w:szCs w:val="22"/>
        </w:rPr>
      </w:pPr>
    </w:p>
    <w:p w14:paraId="3D6DA983" w14:textId="77777777" w:rsidR="00EB483E" w:rsidRPr="00EA0666" w:rsidRDefault="00EB483E" w:rsidP="00EB483E">
      <w:pPr>
        <w:spacing w:line="360" w:lineRule="auto"/>
        <w:ind w:right="-28"/>
        <w:contextualSpacing/>
        <w:jc w:val="both"/>
        <w:rPr>
          <w:rFonts w:ascii="Palatino Linotype" w:eastAsia="Batang" w:hAnsi="Palatino Linotype" w:cs="Tahoma"/>
          <w:bCs/>
        </w:rPr>
      </w:pPr>
      <w:r w:rsidRPr="00EA0666">
        <w:rPr>
          <w:rFonts w:ascii="Palatino Linotype" w:hAnsi="Palatino Linotype" w:cs="Tahoma"/>
        </w:rPr>
        <w:t xml:space="preserve">De lo anterior, se advierte que </w:t>
      </w:r>
      <w:r w:rsidRPr="00EA0666">
        <w:rPr>
          <w:rFonts w:ascii="Palatino Linotype" w:eastAsia="Batang" w:hAnsi="Palatino Linotype" w:cs="Tahoma"/>
          <w:bCs/>
        </w:rPr>
        <w:t xml:space="preserve">la Hacienda Pública Municipal se integra, entre otros, </w:t>
      </w:r>
      <w:r w:rsidRPr="00EA0666">
        <w:rPr>
          <w:rFonts w:ascii="Palatino Linotype" w:eastAsia="Batang" w:hAnsi="Palatino Linotype" w:cs="Tahoma"/>
          <w:b/>
          <w:bCs/>
        </w:rPr>
        <w:t xml:space="preserve">de los bienes inmuebles </w:t>
      </w:r>
      <w:r w:rsidRPr="00EA0666">
        <w:rPr>
          <w:rFonts w:ascii="Palatino Linotype" w:eastAsia="Batang" w:hAnsi="Palatino Linotype" w:cs="Tahoma"/>
          <w:bCs/>
        </w:rPr>
        <w:t xml:space="preserve">propiedad del municipio; así mismo que es atribución del </w:t>
      </w:r>
      <w:proofErr w:type="gramStart"/>
      <w:r w:rsidRPr="00EA0666">
        <w:rPr>
          <w:rFonts w:ascii="Palatino Linotype" w:eastAsia="Batang" w:hAnsi="Palatino Linotype" w:cs="Tahoma"/>
          <w:bCs/>
        </w:rPr>
        <w:t>Secretario</w:t>
      </w:r>
      <w:proofErr w:type="gramEnd"/>
      <w:r w:rsidRPr="00EA0666">
        <w:rPr>
          <w:rFonts w:ascii="Palatino Linotype" w:eastAsia="Batang" w:hAnsi="Palatino Linotype" w:cs="Tahoma"/>
          <w:bCs/>
        </w:rPr>
        <w:t xml:space="preserve"> del Ayuntamiento, con intervención del Síndico, la elaboración del inventario general de dichos bienes. </w:t>
      </w:r>
      <w:proofErr w:type="gramStart"/>
      <w:r w:rsidRPr="00EA0666">
        <w:rPr>
          <w:rFonts w:ascii="Palatino Linotype" w:eastAsia="Batang" w:hAnsi="Palatino Linotype" w:cs="Tahoma"/>
          <w:bCs/>
        </w:rPr>
        <w:t>Además</w:t>
      </w:r>
      <w:proofErr w:type="gramEnd"/>
      <w:r w:rsidRPr="00EA0666">
        <w:rPr>
          <w:rFonts w:ascii="Palatino Linotype" w:eastAsia="Batang" w:hAnsi="Palatino Linotype" w:cs="Tahoma"/>
          <w:bCs/>
        </w:rPr>
        <w:t xml:space="preserve"> que, para el control, inventario, ubicación y adjudicación de los bienes inmuebles propiedad del ayuntamiento, el Secretario del Ayuntamiento, deberá aprobar e inscribir en un </w:t>
      </w:r>
      <w:r w:rsidRPr="00EA0666">
        <w:rPr>
          <w:rFonts w:ascii="Palatino Linotype" w:eastAsia="Batang" w:hAnsi="Palatino Linotype" w:cs="Tahoma"/>
          <w:b/>
        </w:rPr>
        <w:t>libro especial los movimientos</w:t>
      </w:r>
      <w:r w:rsidRPr="00EA0666">
        <w:rPr>
          <w:rFonts w:ascii="Palatino Linotype" w:eastAsia="Batang" w:hAnsi="Palatino Linotype" w:cs="Tahoma"/>
          <w:bCs/>
        </w:rPr>
        <w:t xml:space="preserve"> que se registren y que dicho Libro estará a su cargo.</w:t>
      </w:r>
    </w:p>
    <w:p w14:paraId="330CCE39" w14:textId="77777777" w:rsidR="00EB483E" w:rsidRPr="00EA0666" w:rsidRDefault="00EB483E" w:rsidP="00EB483E">
      <w:pPr>
        <w:spacing w:line="360" w:lineRule="auto"/>
        <w:jc w:val="both"/>
        <w:rPr>
          <w:rFonts w:ascii="Palatino Linotype" w:eastAsia="Palatino Linotype" w:hAnsi="Palatino Linotype" w:cs="Palatino Linotype"/>
        </w:rPr>
      </w:pPr>
    </w:p>
    <w:p w14:paraId="0D502D10" w14:textId="77777777" w:rsidR="00EB483E" w:rsidRPr="00EA0666" w:rsidRDefault="00EB483E" w:rsidP="00EB483E">
      <w:pPr>
        <w:spacing w:line="360" w:lineRule="auto"/>
        <w:jc w:val="both"/>
        <w:rPr>
          <w:rFonts w:ascii="Palatino Linotype" w:eastAsia="Batang" w:hAnsi="Palatino Linotype" w:cs="Tahoma"/>
          <w:bCs/>
        </w:rPr>
      </w:pPr>
      <w:r w:rsidRPr="00EA0666">
        <w:rPr>
          <w:rFonts w:ascii="Palatino Linotype" w:eastAsia="Batang" w:hAnsi="Palatino Linotype" w:cs="Tahoma"/>
          <w:bCs/>
        </w:rPr>
        <w:t>Por otro lado, no pasa desapercibido que los municipios se encuentran constreñidos a generar por mandato del artículo 32 de la Ley de Fiscalización Superior del Estado de México y también de los Lineamientos para la Integración y Entrega del Informe Trimestral Municipal 2024, a hacer entrega de informes trimestrales ante el Órgano Superior de Fiscalización, como entidades fiscalizables.</w:t>
      </w:r>
    </w:p>
    <w:p w14:paraId="57DD75CF" w14:textId="77777777" w:rsidR="00EB483E" w:rsidRPr="00EA0666" w:rsidRDefault="00EB483E" w:rsidP="00EB483E">
      <w:pPr>
        <w:spacing w:line="360" w:lineRule="auto"/>
        <w:jc w:val="both"/>
        <w:rPr>
          <w:rFonts w:ascii="Palatino Linotype" w:eastAsia="Batang" w:hAnsi="Palatino Linotype" w:cs="Tahoma"/>
          <w:bCs/>
        </w:rPr>
      </w:pPr>
    </w:p>
    <w:p w14:paraId="65FD6C79" w14:textId="77777777" w:rsidR="00EB483E" w:rsidRPr="00EA0666" w:rsidRDefault="00EB483E" w:rsidP="00EB483E">
      <w:pPr>
        <w:spacing w:line="360" w:lineRule="auto"/>
        <w:jc w:val="both"/>
        <w:rPr>
          <w:rFonts w:ascii="Palatino Linotype" w:eastAsia="Batang" w:hAnsi="Palatino Linotype" w:cs="Tahoma"/>
          <w:bCs/>
        </w:rPr>
      </w:pPr>
      <w:r w:rsidRPr="00EA0666">
        <w:rPr>
          <w:rFonts w:ascii="Palatino Linotype" w:eastAsia="Batang" w:hAnsi="Palatino Linotype" w:cs="Tahoma"/>
          <w:bCs/>
        </w:rPr>
        <w:t>Por lo que a través del Instructivo de Llenado del Módulo 4, se localiza lo correspondiente a la información de los bienes inmuebles, el cual se trae a colación para mejor proveer del presente estudio:</w:t>
      </w:r>
    </w:p>
    <w:p w14:paraId="46375BD6" w14:textId="77777777" w:rsidR="00EB483E" w:rsidRPr="00EA0666" w:rsidRDefault="00EB483E" w:rsidP="00EB483E">
      <w:pPr>
        <w:spacing w:line="360" w:lineRule="auto"/>
        <w:jc w:val="both"/>
        <w:rPr>
          <w:rFonts w:ascii="Palatino Linotype" w:eastAsia="Batang" w:hAnsi="Palatino Linotype" w:cs="Tahoma"/>
          <w:bCs/>
        </w:rPr>
      </w:pPr>
    </w:p>
    <w:p w14:paraId="54CB0093" w14:textId="77777777" w:rsidR="00EB483E" w:rsidRPr="00EA0666" w:rsidRDefault="00EB483E" w:rsidP="00EB483E">
      <w:pPr>
        <w:spacing w:line="360" w:lineRule="auto"/>
        <w:jc w:val="both"/>
        <w:rPr>
          <w:rFonts w:ascii="Palatino Linotype" w:eastAsia="Batang" w:hAnsi="Palatino Linotype" w:cs="Tahoma"/>
          <w:bCs/>
        </w:rPr>
      </w:pPr>
      <w:r w:rsidRPr="00EA0666">
        <w:rPr>
          <w:rFonts w:ascii="Palatino Linotype" w:eastAsia="Batang" w:hAnsi="Palatino Linotype" w:cs="Tahoma"/>
          <w:bCs/>
          <w:noProof/>
          <w:lang w:val="es-MX"/>
        </w:rPr>
        <w:lastRenderedPageBreak/>
        <w:drawing>
          <wp:inline distT="0" distB="0" distL="0" distR="0" wp14:anchorId="03366836" wp14:editId="594886F4">
            <wp:extent cx="5612130" cy="692404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6924040"/>
                    </a:xfrm>
                    <a:prstGeom prst="rect">
                      <a:avLst/>
                    </a:prstGeom>
                  </pic:spPr>
                </pic:pic>
              </a:graphicData>
            </a:graphic>
          </wp:inline>
        </w:drawing>
      </w:r>
    </w:p>
    <w:p w14:paraId="0AE1ED75" w14:textId="77777777" w:rsidR="00EB483E" w:rsidRPr="00EA0666" w:rsidRDefault="00EB483E" w:rsidP="00EB483E">
      <w:pPr>
        <w:spacing w:line="360" w:lineRule="auto"/>
        <w:jc w:val="both"/>
        <w:rPr>
          <w:rFonts w:ascii="Palatino Linotype" w:eastAsia="Batang" w:hAnsi="Palatino Linotype" w:cs="Tahoma"/>
          <w:bCs/>
        </w:rPr>
      </w:pPr>
    </w:p>
    <w:p w14:paraId="185F641E" w14:textId="77777777" w:rsidR="00EB483E" w:rsidRPr="00EA0666" w:rsidRDefault="00EB483E" w:rsidP="00EB483E">
      <w:pPr>
        <w:spacing w:line="360" w:lineRule="auto"/>
        <w:jc w:val="both"/>
        <w:rPr>
          <w:rFonts w:ascii="Palatino Linotype" w:eastAsia="Palatino Linotype" w:hAnsi="Palatino Linotype" w:cs="Palatino Linotype"/>
        </w:rPr>
      </w:pPr>
    </w:p>
    <w:p w14:paraId="1E9098BC" w14:textId="77777777" w:rsidR="00EB483E" w:rsidRPr="00EA0666" w:rsidRDefault="00EB483E" w:rsidP="00EB483E">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noProof/>
          <w:lang w:val="es-MX"/>
        </w:rPr>
        <w:lastRenderedPageBreak/>
        <w:drawing>
          <wp:inline distT="0" distB="0" distL="0" distR="0" wp14:anchorId="4E6E2658" wp14:editId="72C1D76E">
            <wp:extent cx="5612130" cy="7689273"/>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3350" cy="7690944"/>
                    </a:xfrm>
                    <a:prstGeom prst="rect">
                      <a:avLst/>
                    </a:prstGeom>
                  </pic:spPr>
                </pic:pic>
              </a:graphicData>
            </a:graphic>
          </wp:inline>
        </w:drawing>
      </w:r>
    </w:p>
    <w:p w14:paraId="2C4022DD" w14:textId="77777777" w:rsidR="00EB483E" w:rsidRPr="00EA0666" w:rsidRDefault="00EB483E" w:rsidP="00EB483E">
      <w:pPr>
        <w:spacing w:before="240" w:after="240" w:line="360" w:lineRule="auto"/>
        <w:ind w:right="49"/>
        <w:jc w:val="both"/>
        <w:rPr>
          <w:rFonts w:ascii="Palatino Linotype" w:hAnsi="Palatino Linotype"/>
        </w:rPr>
      </w:pPr>
      <w:r w:rsidRPr="00EA0666">
        <w:rPr>
          <w:rFonts w:ascii="Palatino Linotype" w:hAnsi="Palatino Linotype"/>
          <w:noProof/>
          <w:lang w:val="es-MX"/>
        </w:rPr>
        <w:lastRenderedPageBreak/>
        <w:drawing>
          <wp:inline distT="0" distB="0" distL="0" distR="0" wp14:anchorId="11729285" wp14:editId="736BC005">
            <wp:extent cx="5612130" cy="2602865"/>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602865"/>
                    </a:xfrm>
                    <a:prstGeom prst="rect">
                      <a:avLst/>
                    </a:prstGeom>
                  </pic:spPr>
                </pic:pic>
              </a:graphicData>
            </a:graphic>
          </wp:inline>
        </w:drawing>
      </w:r>
    </w:p>
    <w:p w14:paraId="33864576" w14:textId="77777777" w:rsidR="00A34661" w:rsidRPr="00EA0666" w:rsidRDefault="00EB483E" w:rsidP="00A34661">
      <w:pPr>
        <w:spacing w:before="240" w:after="240" w:line="360" w:lineRule="auto"/>
        <w:ind w:right="49"/>
        <w:jc w:val="both"/>
        <w:rPr>
          <w:rFonts w:ascii="Palatino Linotype" w:hAnsi="Palatino Linotype"/>
        </w:rPr>
      </w:pPr>
      <w:r w:rsidRPr="00EA0666">
        <w:rPr>
          <w:rFonts w:ascii="Palatino Linotype" w:hAnsi="Palatino Linotype"/>
        </w:rPr>
        <w:t xml:space="preserve">De las imágenes insertadas previamente, </w:t>
      </w:r>
      <w:r w:rsidR="00A34661" w:rsidRPr="00EA0666">
        <w:rPr>
          <w:rFonts w:ascii="Palatino Linotype" w:hAnsi="Palatino Linotype"/>
        </w:rPr>
        <w:t xml:space="preserve">se advierte que el </w:t>
      </w:r>
      <w:r w:rsidR="00A34661" w:rsidRPr="00EA0666">
        <w:rPr>
          <w:rFonts w:ascii="Palatino Linotype" w:hAnsi="Palatino Linotype"/>
          <w:b/>
        </w:rPr>
        <w:t>SUJETO OBLIGADO</w:t>
      </w:r>
      <w:r w:rsidR="00A34661" w:rsidRPr="00EA0666">
        <w:rPr>
          <w:rFonts w:ascii="Palatino Linotype" w:hAnsi="Palatino Linotype"/>
        </w:rPr>
        <w:t xml:space="preserve"> sí genera un documento denomina inventario de bienes inmuebles del Gobierno Municipal de Cocotitlán, en donde podría constar algún bien inmueble que sea para relleno sanitario o tiradero.</w:t>
      </w:r>
    </w:p>
    <w:p w14:paraId="41239D27" w14:textId="1134FFFB" w:rsidR="00EB483E" w:rsidRPr="00EA0666" w:rsidRDefault="00A34661" w:rsidP="00EB483E">
      <w:pPr>
        <w:spacing w:before="240" w:after="240" w:line="360" w:lineRule="auto"/>
        <w:ind w:right="49"/>
        <w:jc w:val="both"/>
        <w:rPr>
          <w:rFonts w:ascii="Palatino Linotype" w:hAnsi="Palatino Linotype"/>
        </w:rPr>
      </w:pPr>
      <w:r w:rsidRPr="00EA0666">
        <w:rPr>
          <w:rFonts w:ascii="Palatino Linotype" w:hAnsi="Palatino Linotype"/>
        </w:rPr>
        <w:t>Por consiguiente, se determina que la respuesta del Ayuntamiento de Cocotitlán careció de los principios de congruencia y exhaustividad,</w:t>
      </w:r>
      <w:r w:rsidR="00B07E95" w:rsidRPr="00EA0666">
        <w:rPr>
          <w:rFonts w:ascii="Palatino Linotype" w:hAnsi="Palatino Linotype"/>
        </w:rPr>
        <w:t xml:space="preserve"> en términos de lo ya precisado;</w:t>
      </w:r>
      <w:r w:rsidRPr="00EA0666">
        <w:rPr>
          <w:rFonts w:ascii="Palatino Linotype" w:hAnsi="Palatino Linotype"/>
        </w:rPr>
        <w:t xml:space="preserve"> de ahí que, lo procedente es ordenar de nuevo una búsqueda exhaustiva y razonable del documento en donde conste lo siguiente:</w:t>
      </w:r>
    </w:p>
    <w:p w14:paraId="0E50C07B" w14:textId="77777777" w:rsidR="00A34661" w:rsidRPr="00EA0666" w:rsidRDefault="00802CFF" w:rsidP="00A34661">
      <w:pPr>
        <w:pStyle w:val="Prrafodelista"/>
        <w:numPr>
          <w:ilvl w:val="0"/>
          <w:numId w:val="37"/>
        </w:numPr>
        <w:spacing w:before="240" w:after="240" w:line="360" w:lineRule="auto"/>
        <w:ind w:right="49"/>
        <w:jc w:val="both"/>
        <w:rPr>
          <w:rFonts w:ascii="Palatino Linotype" w:hAnsi="Palatino Linotype"/>
        </w:rPr>
      </w:pPr>
      <w:r w:rsidRPr="00EA0666">
        <w:rPr>
          <w:rFonts w:ascii="Palatino Linotype" w:hAnsi="Palatino Linotype"/>
        </w:rPr>
        <w:t>E</w:t>
      </w:r>
      <w:r w:rsidR="00A34661" w:rsidRPr="00EA0666">
        <w:rPr>
          <w:rFonts w:ascii="Palatino Linotype" w:hAnsi="Palatino Linotype"/>
        </w:rPr>
        <w:t xml:space="preserve">l inventario de bienes inmuebles del Gobierno Municipal de Cocotitlán, </w:t>
      </w:r>
      <w:r w:rsidRPr="00EA0666">
        <w:rPr>
          <w:rFonts w:ascii="Palatino Linotype" w:hAnsi="Palatino Linotype"/>
        </w:rPr>
        <w:t xml:space="preserve">en donde conste el registro </w:t>
      </w:r>
      <w:r w:rsidR="00A34661" w:rsidRPr="00EA0666">
        <w:rPr>
          <w:rFonts w:ascii="Palatino Linotype" w:hAnsi="Palatino Linotype"/>
        </w:rPr>
        <w:t xml:space="preserve">de algún bien inmueble que sea para relleno sanitario o tiradero, vigente al once de marzo del año dos mil veinticuatro. </w:t>
      </w:r>
    </w:p>
    <w:p w14:paraId="4AF4E3F5" w14:textId="77777777" w:rsidR="00C65E50" w:rsidRPr="00EA0666" w:rsidRDefault="00B03422" w:rsidP="00C65E50">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Y </w:t>
      </w:r>
      <w:r w:rsidR="00C65E50" w:rsidRPr="00EA0666">
        <w:rPr>
          <w:rFonts w:ascii="Palatino Linotype" w:eastAsia="Palatino Linotype" w:hAnsi="Palatino Linotype" w:cs="Palatino Linotype"/>
        </w:rPr>
        <w:t>en versión pública</w:t>
      </w:r>
      <w:r w:rsidRPr="00EA0666">
        <w:rPr>
          <w:rFonts w:ascii="Palatino Linotype" w:eastAsia="Palatino Linotype" w:hAnsi="Palatino Linotype" w:cs="Palatino Linotype"/>
        </w:rPr>
        <w:t xml:space="preserve"> de ser procedente</w:t>
      </w:r>
      <w:r w:rsidR="00C65E50" w:rsidRPr="00EA0666">
        <w:rPr>
          <w:rFonts w:ascii="Palatino Linotype" w:eastAsia="Palatino Linotype" w:hAnsi="Palatino Linotype" w:cs="Palatino Linotype"/>
        </w:rPr>
        <w:t xml:space="preserve"> conforme a lo señalado por el considerando quinto del presente fallo. </w:t>
      </w:r>
    </w:p>
    <w:p w14:paraId="2FDA0D77" w14:textId="77777777" w:rsidR="00A34661" w:rsidRPr="00EA0666" w:rsidRDefault="00A34661" w:rsidP="00C65E50">
      <w:pPr>
        <w:spacing w:line="360" w:lineRule="auto"/>
        <w:jc w:val="both"/>
        <w:rPr>
          <w:rFonts w:ascii="Palatino Linotype" w:eastAsia="Palatino Linotype" w:hAnsi="Palatino Linotype" w:cs="Palatino Linotype"/>
        </w:rPr>
      </w:pPr>
    </w:p>
    <w:p w14:paraId="5B435171" w14:textId="77777777" w:rsidR="00A34661" w:rsidRPr="00EA0666" w:rsidRDefault="00A34661" w:rsidP="00A34661">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lastRenderedPageBreak/>
        <w:t xml:space="preserve">Para el caso de que no se tenga ningún registro de algún bien inmueble </w:t>
      </w:r>
      <w:r w:rsidRPr="00EA0666">
        <w:rPr>
          <w:rFonts w:ascii="Palatino Linotype" w:hAnsi="Palatino Linotype"/>
        </w:rPr>
        <w:t>que sea para relleno sanitario o tiradero</w:t>
      </w:r>
      <w:r w:rsidRPr="00EA0666">
        <w:rPr>
          <w:rFonts w:ascii="Palatino Linotype" w:eastAsia="Palatino Linotype" w:hAnsi="Palatino Linotype" w:cs="Palatino Linotype"/>
        </w:rPr>
        <w:t xml:space="preserve">, bastará que así se lo haga saber a la parte </w:t>
      </w:r>
      <w:r w:rsidRPr="00EA0666">
        <w:rPr>
          <w:rFonts w:ascii="Palatino Linotype" w:eastAsia="Palatino Linotype" w:hAnsi="Palatino Linotype" w:cs="Palatino Linotype"/>
          <w:b/>
        </w:rPr>
        <w:t>RECURRENTE</w:t>
      </w:r>
      <w:r w:rsidRPr="00EA0666">
        <w:rPr>
          <w:rFonts w:ascii="Palatino Linotype" w:eastAsia="Palatino Linotype" w:hAnsi="Palatino Linotype" w:cs="Palatino Linotype"/>
        </w:rPr>
        <w:t>, en términos de lo señalado por el segundo párrafo del artículo 19 de la Ley de Transparencia y Acceso a la Información Pública del Estado de México y Municipios, para tener por colmado su derecho de acceso a la información, que dispone lo siguiente:</w:t>
      </w:r>
    </w:p>
    <w:p w14:paraId="40983345" w14:textId="77777777" w:rsidR="00A34661" w:rsidRPr="00EA0666" w:rsidRDefault="00A34661" w:rsidP="00A34661">
      <w:pPr>
        <w:spacing w:line="360" w:lineRule="auto"/>
        <w:jc w:val="both"/>
        <w:rPr>
          <w:rFonts w:ascii="Palatino Linotype" w:eastAsia="Palatino Linotype" w:hAnsi="Palatino Linotype" w:cs="Palatino Linotype"/>
        </w:rPr>
      </w:pPr>
    </w:p>
    <w:p w14:paraId="29F3A207" w14:textId="77777777" w:rsidR="00A34661" w:rsidRPr="00EA0666" w:rsidRDefault="00A34661" w:rsidP="00A34661">
      <w:pPr>
        <w:spacing w:line="276" w:lineRule="auto"/>
        <w:ind w:left="567" w:right="900"/>
        <w:jc w:val="both"/>
        <w:rPr>
          <w:rFonts w:ascii="Palatino Linotype" w:eastAsia="Palatino Linotype" w:hAnsi="Palatino Linotype" w:cs="Palatino Linotype"/>
          <w:i/>
        </w:rPr>
      </w:pPr>
      <w:r w:rsidRPr="00EA0666">
        <w:rPr>
          <w:rFonts w:ascii="Palatino Linotype" w:eastAsia="Palatino Linotype" w:hAnsi="Palatino Linotype" w:cs="Palatino Linotype"/>
          <w:i/>
        </w:rPr>
        <w:t>“Artículo 19…</w:t>
      </w:r>
    </w:p>
    <w:p w14:paraId="029BB6B8" w14:textId="77777777" w:rsidR="00A34661" w:rsidRPr="00EA0666" w:rsidRDefault="00A34661" w:rsidP="00A34661">
      <w:pPr>
        <w:spacing w:line="276" w:lineRule="auto"/>
        <w:ind w:left="567" w:right="900"/>
        <w:jc w:val="both"/>
        <w:rPr>
          <w:rFonts w:ascii="Palatino Linotype" w:eastAsia="Palatino Linotype" w:hAnsi="Palatino Linotype" w:cs="Palatino Linotype"/>
          <w:i/>
        </w:rPr>
      </w:pPr>
      <w:r w:rsidRPr="00EA0666">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2ABD71F5" w14:textId="77777777" w:rsidR="00A34661" w:rsidRPr="00EA0666" w:rsidRDefault="00A34661" w:rsidP="00A34661">
      <w:pPr>
        <w:spacing w:line="276" w:lineRule="auto"/>
        <w:ind w:left="567" w:right="900"/>
        <w:jc w:val="both"/>
        <w:rPr>
          <w:rFonts w:ascii="Palatino Linotype" w:eastAsia="Palatino Linotype" w:hAnsi="Palatino Linotype" w:cs="Palatino Linotype"/>
          <w:i/>
        </w:rPr>
      </w:pPr>
    </w:p>
    <w:p w14:paraId="40C997ED" w14:textId="77777777" w:rsidR="00A34661" w:rsidRPr="00EA0666" w:rsidRDefault="00A34661" w:rsidP="00A34661">
      <w:pPr>
        <w:spacing w:before="240" w:after="240" w:line="360" w:lineRule="auto"/>
        <w:ind w:right="49"/>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Siendo improcedente, en tal supuesto, la entrega de documento alguno, o en su caso, el Acuerdo de Inexistencia, toda vez que el pronunciamiento del </w:t>
      </w:r>
      <w:r w:rsidRPr="00EA0666">
        <w:rPr>
          <w:rFonts w:ascii="Palatino Linotype" w:eastAsia="Palatino Linotype" w:hAnsi="Palatino Linotype" w:cs="Palatino Linotype"/>
          <w:b/>
        </w:rPr>
        <w:t>SUJETO OBLIGADO</w:t>
      </w:r>
      <w:r w:rsidRPr="00EA0666">
        <w:rPr>
          <w:rFonts w:ascii="Palatino Linotype" w:eastAsia="Palatino Linotype" w:hAnsi="Palatino Linotype" w:cs="Palatino Linotype"/>
        </w:rPr>
        <w:t xml:space="preserve">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10D63A5D" w14:textId="77777777" w:rsidR="00C65E50" w:rsidRPr="00EA0666" w:rsidRDefault="00C65E50" w:rsidP="00C65E50">
      <w:pPr>
        <w:spacing w:before="240" w:after="240" w:line="360" w:lineRule="auto"/>
        <w:ind w:right="49"/>
        <w:jc w:val="both"/>
        <w:rPr>
          <w:rFonts w:ascii="Palatino Linotype" w:eastAsia="Palatino Linotype" w:hAnsi="Palatino Linotype" w:cs="Palatino Linotype"/>
        </w:rPr>
      </w:pPr>
      <w:r w:rsidRPr="00EA0666">
        <w:rPr>
          <w:rFonts w:ascii="Palatino Linotype" w:eastAsia="Palatino Linotype" w:hAnsi="Palatino Linotype" w:cs="Palatino Linotype"/>
          <w:b/>
        </w:rPr>
        <w:t xml:space="preserve">Quinto. Versión Pública. </w:t>
      </w:r>
      <w:r w:rsidRPr="00EA0666">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w:t>
      </w:r>
      <w:r w:rsidRPr="00EA0666">
        <w:rPr>
          <w:rFonts w:ascii="Palatino Linotype" w:eastAsia="Palatino Linotype" w:hAnsi="Palatino Linotype" w:cs="Palatino Linotype"/>
        </w:rPr>
        <w:lastRenderedPageBreak/>
        <w:t xml:space="preserve">de satisfacer el derecho de acceso a la información pública del </w:t>
      </w:r>
      <w:r w:rsidRPr="00EA0666">
        <w:rPr>
          <w:rFonts w:ascii="Palatino Linotype" w:eastAsia="Palatino Linotype" w:hAnsi="Palatino Linotype" w:cs="Palatino Linotype"/>
          <w:b/>
        </w:rPr>
        <w:t>RECURRENTE</w:t>
      </w:r>
      <w:r w:rsidRPr="00EA0666">
        <w:rPr>
          <w:rFonts w:ascii="Palatino Linotype" w:eastAsia="Palatino Linotype" w:hAnsi="Palatino Linotype" w:cs="Palatino Linotype"/>
        </w:rPr>
        <w:t xml:space="preserve"> sin menoscabar el derecho a la protección de los datos personales de terceros.</w:t>
      </w:r>
    </w:p>
    <w:p w14:paraId="0589BE68" w14:textId="77777777" w:rsidR="00C65E50" w:rsidRPr="00EA0666" w:rsidRDefault="00C65E50" w:rsidP="00C65E50">
      <w:pPr>
        <w:spacing w:after="240" w:line="360" w:lineRule="auto"/>
        <w:ind w:right="50"/>
        <w:jc w:val="both"/>
        <w:rPr>
          <w:rFonts w:ascii="Palatino Linotype" w:eastAsia="Palatino Linotype" w:hAnsi="Palatino Linotype" w:cs="Palatino Linotype"/>
        </w:rPr>
      </w:pPr>
      <w:r w:rsidRPr="00EA0666">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105A4D3D" w14:textId="77777777" w:rsidR="00C65E50" w:rsidRPr="00EA0666" w:rsidRDefault="00C65E50" w:rsidP="00C65E50">
      <w:pPr>
        <w:ind w:left="993" w:right="1041"/>
        <w:jc w:val="both"/>
        <w:rPr>
          <w:rFonts w:ascii="Palatino Linotype" w:eastAsia="Palatino Linotype" w:hAnsi="Palatino Linotype" w:cs="Palatino Linotype"/>
          <w:b/>
          <w:i/>
          <w:sz w:val="22"/>
          <w:szCs w:val="22"/>
        </w:rPr>
      </w:pPr>
      <w:r w:rsidRPr="00EA0666">
        <w:rPr>
          <w:rFonts w:ascii="Palatino Linotype" w:eastAsia="Palatino Linotype" w:hAnsi="Palatino Linotype" w:cs="Palatino Linotype"/>
          <w:b/>
          <w:i/>
          <w:sz w:val="22"/>
          <w:szCs w:val="22"/>
        </w:rPr>
        <w:t xml:space="preserve"> “Artículo 3. Para los efectos de la presente Ley se entenderá por:</w:t>
      </w:r>
    </w:p>
    <w:p w14:paraId="7351CC23" w14:textId="77777777" w:rsidR="00C65E50" w:rsidRPr="00EA0666" w:rsidRDefault="00C65E50" w:rsidP="00C65E50">
      <w:pPr>
        <w:ind w:left="993" w:right="1041"/>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IX. Datos personales:</w:t>
      </w:r>
      <w:r w:rsidRPr="00EA0666">
        <w:rPr>
          <w:rFonts w:ascii="Palatino Linotype" w:eastAsia="Palatino Linotype" w:hAnsi="Palatino Linotype" w:cs="Palatino Linotype"/>
          <w:i/>
          <w:sz w:val="22"/>
          <w:szCs w:val="22"/>
        </w:rPr>
        <w:t xml:space="preserve"> </w:t>
      </w:r>
      <w:r w:rsidRPr="00EA0666">
        <w:rPr>
          <w:rFonts w:ascii="Palatino Linotype" w:eastAsia="Palatino Linotype" w:hAnsi="Palatino Linotype" w:cs="Palatino Linotype"/>
          <w:b/>
          <w:i/>
          <w:sz w:val="22"/>
          <w:szCs w:val="22"/>
        </w:rPr>
        <w:t>La información concerniente a una persona, identificada o identificable</w:t>
      </w:r>
      <w:r w:rsidRPr="00EA0666">
        <w:rPr>
          <w:rFonts w:ascii="Palatino Linotype" w:eastAsia="Palatino Linotype" w:hAnsi="Palatino Linotype" w:cs="Palatino Linotype"/>
          <w:i/>
          <w:sz w:val="22"/>
          <w:szCs w:val="22"/>
        </w:rPr>
        <w:t xml:space="preserve"> según lo dispuesto por la Ley de Protección de Datos Personales del Estado de México;</w:t>
      </w:r>
    </w:p>
    <w:p w14:paraId="241156A6" w14:textId="77777777" w:rsidR="00C65E50" w:rsidRPr="00EA0666" w:rsidRDefault="00C65E50" w:rsidP="00C65E50">
      <w:pPr>
        <w:ind w:left="993" w:right="1041"/>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XX. Información clasificada:</w:t>
      </w:r>
      <w:r w:rsidRPr="00EA0666">
        <w:rPr>
          <w:rFonts w:ascii="Palatino Linotype" w:eastAsia="Palatino Linotype" w:hAnsi="Palatino Linotype" w:cs="Palatino Linotype"/>
          <w:i/>
          <w:sz w:val="22"/>
          <w:szCs w:val="22"/>
        </w:rPr>
        <w:t xml:space="preserve"> Aquella considerada por la presente Ley como reservada o confidencial;</w:t>
      </w:r>
    </w:p>
    <w:p w14:paraId="4835E290" w14:textId="77777777" w:rsidR="00C65E50" w:rsidRPr="00EA0666" w:rsidRDefault="00C65E50" w:rsidP="00C65E50">
      <w:pPr>
        <w:ind w:left="993" w:right="1041"/>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XXXII. Protección de Datos Personales:</w:t>
      </w:r>
      <w:r w:rsidRPr="00EA0666">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56419A5C" w14:textId="77777777" w:rsidR="00C65E50" w:rsidRPr="00EA0666" w:rsidRDefault="00C65E50" w:rsidP="00C65E50">
      <w:pPr>
        <w:ind w:left="993" w:right="1041"/>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XLV. Versión pública</w:t>
      </w:r>
      <w:r w:rsidRPr="00EA0666">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2DCB926A" w14:textId="77777777" w:rsidR="00C65E50" w:rsidRPr="00EA0666" w:rsidRDefault="00C65E50" w:rsidP="00C65E50">
      <w:pPr>
        <w:ind w:left="993" w:right="1041"/>
        <w:jc w:val="both"/>
        <w:rPr>
          <w:rFonts w:ascii="Palatino Linotype" w:eastAsia="Palatino Linotype" w:hAnsi="Palatino Linotype" w:cs="Palatino Linotype"/>
          <w:i/>
          <w:sz w:val="22"/>
          <w:szCs w:val="22"/>
        </w:rPr>
      </w:pPr>
    </w:p>
    <w:p w14:paraId="75BCC1EC" w14:textId="77777777" w:rsidR="00C65E50" w:rsidRPr="00EA0666" w:rsidRDefault="00C65E50" w:rsidP="00C65E50">
      <w:pPr>
        <w:ind w:left="993" w:right="1041"/>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“Artículo 6.</w:t>
      </w:r>
      <w:r w:rsidRPr="00EA0666">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5687DA2" w14:textId="77777777" w:rsidR="00C65E50" w:rsidRPr="00EA0666" w:rsidRDefault="00C65E50" w:rsidP="00C65E50">
      <w:pPr>
        <w:ind w:left="993" w:right="1041"/>
        <w:jc w:val="both"/>
        <w:rPr>
          <w:rFonts w:ascii="Palatino Linotype" w:eastAsia="Palatino Linotype" w:hAnsi="Palatino Linotype" w:cs="Palatino Linotype"/>
          <w:i/>
          <w:sz w:val="22"/>
          <w:szCs w:val="22"/>
        </w:rPr>
      </w:pPr>
    </w:p>
    <w:p w14:paraId="74A89647" w14:textId="77777777" w:rsidR="00C65E50" w:rsidRPr="00EA0666" w:rsidRDefault="00C65E50" w:rsidP="00C65E50">
      <w:pPr>
        <w:ind w:left="993" w:right="1041"/>
        <w:jc w:val="both"/>
        <w:rPr>
          <w:rFonts w:ascii="Palatino Linotype" w:eastAsia="Palatino Linotype" w:hAnsi="Palatino Linotype" w:cs="Palatino Linotype"/>
          <w:b/>
          <w:i/>
          <w:sz w:val="22"/>
          <w:szCs w:val="22"/>
        </w:rPr>
      </w:pPr>
      <w:r w:rsidRPr="00EA0666">
        <w:rPr>
          <w:rFonts w:ascii="Palatino Linotype" w:eastAsia="Palatino Linotype" w:hAnsi="Palatino Linotype" w:cs="Palatino Linotype"/>
          <w:b/>
          <w:i/>
          <w:sz w:val="22"/>
          <w:szCs w:val="22"/>
        </w:rPr>
        <w:t>“Artículo 137.</w:t>
      </w:r>
      <w:r w:rsidRPr="00EA0666">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29A0740" w14:textId="77777777" w:rsidR="00C65E50" w:rsidRPr="00EA0666" w:rsidRDefault="00C65E50" w:rsidP="00C65E50">
      <w:pPr>
        <w:ind w:left="993" w:right="1041"/>
        <w:jc w:val="both"/>
        <w:rPr>
          <w:rFonts w:ascii="Palatino Linotype" w:eastAsia="Palatino Linotype" w:hAnsi="Palatino Linotype" w:cs="Palatino Linotype"/>
          <w:b/>
          <w:i/>
          <w:sz w:val="22"/>
          <w:szCs w:val="22"/>
        </w:rPr>
      </w:pPr>
    </w:p>
    <w:p w14:paraId="6A14D3A0" w14:textId="77777777" w:rsidR="00C65E50" w:rsidRPr="00EA0666" w:rsidRDefault="00C65E50" w:rsidP="00C65E50">
      <w:pPr>
        <w:ind w:left="993" w:right="1041"/>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lastRenderedPageBreak/>
        <w:t>“Artículo 143</w:t>
      </w:r>
      <w:r w:rsidRPr="00EA0666">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C0795DE" w14:textId="77777777" w:rsidR="00C65E50" w:rsidRPr="00EA0666" w:rsidRDefault="00C65E50" w:rsidP="00C65E50">
      <w:pPr>
        <w:ind w:left="993" w:right="1041"/>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I.</w:t>
      </w:r>
      <w:r w:rsidRPr="00EA0666">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0A0D2FFB" w14:textId="77777777" w:rsidR="00C65E50" w:rsidRPr="00EA0666" w:rsidRDefault="00C65E50" w:rsidP="00C65E50">
      <w:pPr>
        <w:ind w:left="993" w:right="1041"/>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36F66ADA" w14:textId="77777777" w:rsidR="00C65E50" w:rsidRPr="00EA0666" w:rsidRDefault="00C65E50" w:rsidP="00C65E50">
      <w:pPr>
        <w:ind w:left="993" w:right="1041"/>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266E0FA7" w14:textId="77777777" w:rsidR="00C65E50" w:rsidRPr="00EA0666" w:rsidRDefault="00C65E50" w:rsidP="00C65E50">
      <w:pPr>
        <w:ind w:left="993" w:right="1041"/>
        <w:jc w:val="both"/>
        <w:rPr>
          <w:rFonts w:ascii="Palatino Linotype" w:eastAsia="Palatino Linotype" w:hAnsi="Palatino Linotype" w:cs="Palatino Linotype"/>
          <w:i/>
          <w:sz w:val="22"/>
          <w:szCs w:val="22"/>
        </w:rPr>
      </w:pPr>
    </w:p>
    <w:p w14:paraId="675B4711" w14:textId="77777777" w:rsidR="00C65E50" w:rsidRPr="00EA0666" w:rsidRDefault="00C65E50" w:rsidP="00C65E50">
      <w:pPr>
        <w:spacing w:line="360" w:lineRule="auto"/>
        <w:ind w:right="51"/>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EA0666">
        <w:rPr>
          <w:rFonts w:ascii="Palatino Linotype" w:eastAsia="Palatino Linotype" w:hAnsi="Palatino Linotype" w:cs="Palatino Linotype"/>
          <w:b/>
        </w:rPr>
        <w:t>RECURRENTE</w:t>
      </w:r>
      <w:r w:rsidRPr="00EA0666">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36B692F5" w14:textId="77777777" w:rsidR="00E70941" w:rsidRPr="00EA0666" w:rsidRDefault="00E70941" w:rsidP="00C65E50">
      <w:pPr>
        <w:spacing w:line="360" w:lineRule="auto"/>
        <w:ind w:right="51"/>
        <w:jc w:val="both"/>
        <w:rPr>
          <w:rFonts w:ascii="Palatino Linotype" w:eastAsia="Palatino Linotype" w:hAnsi="Palatino Linotype" w:cs="Palatino Linotype"/>
        </w:rPr>
      </w:pPr>
    </w:p>
    <w:p w14:paraId="67AE2EA1" w14:textId="3B7E0E60" w:rsidR="00E70941" w:rsidRPr="00EA0666" w:rsidRDefault="00E70941" w:rsidP="00E70941">
      <w:pPr>
        <w:spacing w:line="360" w:lineRule="auto"/>
        <w:ind w:right="51"/>
        <w:jc w:val="both"/>
        <w:rPr>
          <w:rFonts w:ascii="Palatino Linotype" w:eastAsia="Palatino Linotype" w:hAnsi="Palatino Linotype" w:cs="Palatino Linotype"/>
        </w:rPr>
      </w:pPr>
      <w:r w:rsidRPr="00EA0666">
        <w:rPr>
          <w:rFonts w:ascii="Palatino Linotype" w:eastAsia="Palatino Linotype" w:hAnsi="Palatino Linotype" w:cs="Palatino Linotype"/>
        </w:rPr>
        <w:t>Es importante señalar que, para el caso en concreto relacionado con el inventario de bienes inmuebles, podría contener el nombre de colindantes</w:t>
      </w:r>
      <w:r w:rsidRPr="00EA0666">
        <w:rPr>
          <w:rStyle w:val="Refdenotaalpie"/>
          <w:rFonts w:ascii="Palatino Linotype" w:eastAsia="Palatino Linotype" w:hAnsi="Palatino Linotype" w:cs="Palatino Linotype"/>
        </w:rPr>
        <w:footnoteReference w:id="3"/>
      </w:r>
      <w:r w:rsidRPr="00EA0666">
        <w:rPr>
          <w:rFonts w:ascii="Palatino Linotype" w:eastAsia="Palatino Linotype" w:hAnsi="Palatino Linotype" w:cs="Palatino Linotype"/>
        </w:rPr>
        <w:t xml:space="preserve"> particulares, el cual </w:t>
      </w:r>
      <w:r w:rsidRPr="00EA0666">
        <w:rPr>
          <w:rFonts w:ascii="Palatino Linotype" w:eastAsia="Palatino Linotype" w:hAnsi="Palatino Linotype" w:cs="Palatino Linotype"/>
        </w:rPr>
        <w:lastRenderedPageBreak/>
        <w:t xml:space="preserve">debe ser clasificado como confidencial; pues el nombre es un atributo de la persona que lo individualiza, lo identifica o lo hace identificable frente a los demás; es un signo de identidad que incluso como sujeto de la relación jurídica encuentra expresión distintiva en el mundo del derecho; por medio de él, los efectos de la relación jurídica se hacen recaer de manera precisa en el sujeto a quien designan.   </w:t>
      </w:r>
    </w:p>
    <w:p w14:paraId="203FC503" w14:textId="77777777" w:rsidR="00E70941" w:rsidRPr="00EA0666" w:rsidRDefault="00E70941" w:rsidP="00E70941">
      <w:pPr>
        <w:spacing w:line="360" w:lineRule="auto"/>
        <w:ind w:right="51"/>
        <w:jc w:val="both"/>
        <w:rPr>
          <w:rFonts w:ascii="Palatino Linotype" w:eastAsia="Palatino Linotype" w:hAnsi="Palatino Linotype" w:cs="Palatino Linotype"/>
        </w:rPr>
      </w:pPr>
    </w:p>
    <w:p w14:paraId="4975CB7F" w14:textId="77777777" w:rsidR="00E70941" w:rsidRPr="00EA0666" w:rsidRDefault="00E70941" w:rsidP="00E70941">
      <w:pPr>
        <w:spacing w:line="360" w:lineRule="auto"/>
        <w:ind w:right="51"/>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Por lo que, se considera que procede la clasificación del nombre de los colindantes de particulares en términos del artículo 143, fracción I de la Ley de Transparencia y Acceso a la Información Pública del Estado de México y Municipios, pues permite identificar a la persona aunado de hacerlo vinculable con su patrimonio al ser colindante de </w:t>
      </w:r>
      <w:proofErr w:type="gramStart"/>
      <w:r w:rsidRPr="00EA0666">
        <w:rPr>
          <w:rFonts w:ascii="Palatino Linotype" w:eastAsia="Palatino Linotype" w:hAnsi="Palatino Linotype" w:cs="Palatino Linotype"/>
        </w:rPr>
        <w:t>un inmuebles</w:t>
      </w:r>
      <w:proofErr w:type="gramEnd"/>
      <w:r w:rsidRPr="00EA0666">
        <w:rPr>
          <w:rFonts w:ascii="Palatino Linotype" w:eastAsia="Palatino Linotype" w:hAnsi="Palatino Linotype" w:cs="Palatino Linotype"/>
        </w:rPr>
        <w:t xml:space="preserve"> de intuición pública, así como, de los bienes de dominio público.</w:t>
      </w:r>
    </w:p>
    <w:p w14:paraId="33C2495E" w14:textId="77777777" w:rsidR="00C65E50" w:rsidRPr="00EA0666" w:rsidRDefault="00C65E50" w:rsidP="00C65E50">
      <w:pPr>
        <w:spacing w:line="360" w:lineRule="auto"/>
        <w:ind w:right="51"/>
        <w:jc w:val="both"/>
        <w:rPr>
          <w:rFonts w:ascii="Palatino Linotype" w:eastAsia="Palatino Linotype" w:hAnsi="Palatino Linotype" w:cs="Palatino Linotype"/>
        </w:rPr>
      </w:pPr>
    </w:p>
    <w:p w14:paraId="3F856E18" w14:textId="77777777" w:rsidR="00C65E50" w:rsidRPr="00EA0666" w:rsidRDefault="00C65E50" w:rsidP="00C65E50">
      <w:pPr>
        <w:spacing w:line="360" w:lineRule="auto"/>
        <w:ind w:right="50"/>
        <w:jc w:val="both"/>
        <w:rPr>
          <w:rFonts w:ascii="Palatino Linotype" w:eastAsia="Palatino Linotype" w:hAnsi="Palatino Linotype" w:cs="Palatino Linotype"/>
        </w:rPr>
      </w:pPr>
      <w:r w:rsidRPr="00EA0666">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CDD6B7A" w14:textId="77777777" w:rsidR="00C65E50" w:rsidRPr="00EA0666" w:rsidRDefault="00C65E50" w:rsidP="00C65E50">
      <w:pPr>
        <w:spacing w:line="360" w:lineRule="auto"/>
        <w:ind w:right="51"/>
        <w:jc w:val="both"/>
        <w:rPr>
          <w:rFonts w:ascii="Palatino Linotype" w:eastAsia="Palatino Linotype" w:hAnsi="Palatino Linotype" w:cs="Palatino Linotype"/>
        </w:rPr>
      </w:pPr>
    </w:p>
    <w:p w14:paraId="55712294" w14:textId="77777777" w:rsidR="00C65E50" w:rsidRPr="00EA0666" w:rsidRDefault="00C65E50" w:rsidP="00C65E50">
      <w:pPr>
        <w:spacing w:line="360" w:lineRule="auto"/>
        <w:ind w:right="51"/>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w:t>
      </w:r>
      <w:proofErr w:type="gramStart"/>
      <w:r w:rsidRPr="00EA0666">
        <w:rPr>
          <w:rFonts w:ascii="Palatino Linotype" w:eastAsia="Palatino Linotype" w:hAnsi="Palatino Linotype" w:cs="Palatino Linotype"/>
        </w:rPr>
        <w:t>Responsable</w:t>
      </w:r>
      <w:proofErr w:type="gramEnd"/>
      <w:r w:rsidRPr="00EA0666">
        <w:rPr>
          <w:rFonts w:ascii="Palatino Linotype" w:eastAsia="Palatino Linotype" w:hAnsi="Palatino Linotype" w:cs="Palatino Linotype"/>
        </w:rPr>
        <w:t xml:space="preserve"> de la Unidad de Transparencia del </w:t>
      </w:r>
      <w:r w:rsidRPr="00EA0666">
        <w:rPr>
          <w:rFonts w:ascii="Palatino Linotype" w:eastAsia="Palatino Linotype" w:hAnsi="Palatino Linotype" w:cs="Palatino Linotype"/>
          <w:b/>
        </w:rPr>
        <w:t>SUJETO OBLIGADO</w:t>
      </w:r>
      <w:r w:rsidRPr="00EA0666">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704859F6" w14:textId="77777777" w:rsidR="00C65E50" w:rsidRPr="00EA0666" w:rsidRDefault="00C65E50" w:rsidP="00C65E50">
      <w:pPr>
        <w:spacing w:line="360" w:lineRule="auto"/>
        <w:ind w:right="51"/>
        <w:jc w:val="both"/>
        <w:rPr>
          <w:rFonts w:ascii="Palatino Linotype" w:eastAsia="Palatino Linotype" w:hAnsi="Palatino Linotype" w:cs="Palatino Linotype"/>
        </w:rPr>
      </w:pPr>
    </w:p>
    <w:p w14:paraId="22B0162C" w14:textId="77777777" w:rsidR="00C65E50" w:rsidRPr="00EA0666" w:rsidRDefault="00C65E50" w:rsidP="00C65E50">
      <w:pPr>
        <w:ind w:left="992" w:right="1043"/>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“Artículo 49.</w:t>
      </w:r>
      <w:r w:rsidRPr="00EA0666">
        <w:rPr>
          <w:rFonts w:ascii="Palatino Linotype" w:eastAsia="Palatino Linotype" w:hAnsi="Palatino Linotype" w:cs="Palatino Linotype"/>
          <w:i/>
          <w:sz w:val="22"/>
          <w:szCs w:val="22"/>
        </w:rPr>
        <w:t xml:space="preserve"> </w:t>
      </w:r>
      <w:r w:rsidRPr="00EA0666">
        <w:rPr>
          <w:rFonts w:ascii="Palatino Linotype" w:eastAsia="Palatino Linotype" w:hAnsi="Palatino Linotype" w:cs="Palatino Linotype"/>
          <w:b/>
          <w:i/>
          <w:sz w:val="22"/>
          <w:szCs w:val="22"/>
        </w:rPr>
        <w:t>Los Comités de Transparencia</w:t>
      </w:r>
      <w:r w:rsidRPr="00EA0666">
        <w:rPr>
          <w:rFonts w:ascii="Palatino Linotype" w:eastAsia="Palatino Linotype" w:hAnsi="Palatino Linotype" w:cs="Palatino Linotype"/>
          <w:i/>
          <w:sz w:val="22"/>
          <w:szCs w:val="22"/>
        </w:rPr>
        <w:t xml:space="preserve"> tendrán las siguientes atribuciones:</w:t>
      </w:r>
    </w:p>
    <w:p w14:paraId="584F6DB9" w14:textId="77777777" w:rsidR="00C65E50" w:rsidRPr="00EA0666" w:rsidRDefault="00C65E50" w:rsidP="00C65E50">
      <w:pPr>
        <w:ind w:left="992" w:right="1043"/>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VIII. Aprobar, modificar o revocar la clasificación de la información</w:t>
      </w:r>
      <w:r w:rsidRPr="00EA0666">
        <w:rPr>
          <w:rFonts w:ascii="Palatino Linotype" w:eastAsia="Palatino Linotype" w:hAnsi="Palatino Linotype" w:cs="Palatino Linotype"/>
          <w:i/>
          <w:sz w:val="22"/>
          <w:szCs w:val="22"/>
        </w:rPr>
        <w:t>…”</w:t>
      </w:r>
    </w:p>
    <w:p w14:paraId="7A3146F1" w14:textId="77777777" w:rsidR="00C65E50" w:rsidRPr="00EA0666" w:rsidRDefault="00C65E50" w:rsidP="00C65E50">
      <w:pPr>
        <w:ind w:left="992" w:right="1043"/>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w:t>
      </w:r>
      <w:r w:rsidRPr="00EA0666">
        <w:rPr>
          <w:rFonts w:ascii="Palatino Linotype" w:eastAsia="Palatino Linotype" w:hAnsi="Palatino Linotype" w:cs="Palatino Linotype"/>
          <w:b/>
          <w:i/>
          <w:sz w:val="22"/>
          <w:szCs w:val="22"/>
        </w:rPr>
        <w:t>Artículo 53.</w:t>
      </w:r>
      <w:r w:rsidRPr="00EA0666">
        <w:rPr>
          <w:rFonts w:ascii="Palatino Linotype" w:eastAsia="Palatino Linotype" w:hAnsi="Palatino Linotype" w:cs="Palatino Linotype"/>
          <w:i/>
          <w:sz w:val="22"/>
          <w:szCs w:val="22"/>
        </w:rPr>
        <w:t xml:space="preserve"> Las </w:t>
      </w:r>
      <w:r w:rsidRPr="00EA0666">
        <w:rPr>
          <w:rFonts w:ascii="Palatino Linotype" w:eastAsia="Palatino Linotype" w:hAnsi="Palatino Linotype" w:cs="Palatino Linotype"/>
          <w:b/>
          <w:i/>
          <w:sz w:val="22"/>
          <w:szCs w:val="22"/>
        </w:rPr>
        <w:t>Unidades de Transparencia</w:t>
      </w:r>
      <w:r w:rsidRPr="00EA0666">
        <w:rPr>
          <w:rFonts w:ascii="Palatino Linotype" w:eastAsia="Palatino Linotype" w:hAnsi="Palatino Linotype" w:cs="Palatino Linotype"/>
          <w:i/>
          <w:sz w:val="22"/>
          <w:szCs w:val="22"/>
        </w:rPr>
        <w:t xml:space="preserve"> tendrán las siguientes </w:t>
      </w:r>
      <w:r w:rsidRPr="00EA0666">
        <w:rPr>
          <w:rFonts w:ascii="Palatino Linotype" w:eastAsia="Palatino Linotype" w:hAnsi="Palatino Linotype" w:cs="Palatino Linotype"/>
          <w:b/>
          <w:i/>
          <w:sz w:val="22"/>
          <w:szCs w:val="22"/>
        </w:rPr>
        <w:t>funciones</w:t>
      </w:r>
      <w:r w:rsidRPr="00EA0666">
        <w:rPr>
          <w:rFonts w:ascii="Palatino Linotype" w:eastAsia="Palatino Linotype" w:hAnsi="Palatino Linotype" w:cs="Palatino Linotype"/>
          <w:i/>
          <w:sz w:val="22"/>
          <w:szCs w:val="22"/>
        </w:rPr>
        <w:t>:</w:t>
      </w:r>
    </w:p>
    <w:p w14:paraId="4F7B8B9A" w14:textId="77777777" w:rsidR="00C65E50" w:rsidRPr="00EA0666" w:rsidRDefault="00C65E50" w:rsidP="00C65E50">
      <w:pPr>
        <w:ind w:left="992" w:right="1043"/>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X. Presentar ante el Comité, el proyecto de clasificación de información</w:t>
      </w:r>
      <w:r w:rsidRPr="00EA0666">
        <w:rPr>
          <w:rFonts w:ascii="Palatino Linotype" w:eastAsia="Palatino Linotype" w:hAnsi="Palatino Linotype" w:cs="Palatino Linotype"/>
          <w:i/>
          <w:sz w:val="22"/>
          <w:szCs w:val="22"/>
        </w:rPr>
        <w:t xml:space="preserve">…” </w:t>
      </w:r>
    </w:p>
    <w:p w14:paraId="51A77D1E" w14:textId="77777777" w:rsidR="00C65E50" w:rsidRPr="00EA0666" w:rsidRDefault="00C65E50" w:rsidP="00C65E50">
      <w:pPr>
        <w:ind w:left="992" w:right="1043"/>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“Artículo 59.</w:t>
      </w:r>
      <w:r w:rsidRPr="00EA0666">
        <w:rPr>
          <w:rFonts w:ascii="Palatino Linotype" w:eastAsia="Palatino Linotype" w:hAnsi="Palatino Linotype" w:cs="Palatino Linotype"/>
          <w:i/>
          <w:sz w:val="22"/>
          <w:szCs w:val="22"/>
        </w:rPr>
        <w:t xml:space="preserve"> Los </w:t>
      </w:r>
      <w:r w:rsidRPr="00EA0666">
        <w:rPr>
          <w:rFonts w:ascii="Palatino Linotype" w:eastAsia="Palatino Linotype" w:hAnsi="Palatino Linotype" w:cs="Palatino Linotype"/>
          <w:b/>
          <w:i/>
          <w:sz w:val="22"/>
          <w:szCs w:val="22"/>
        </w:rPr>
        <w:t>servidores públicos habilitados</w:t>
      </w:r>
      <w:r w:rsidRPr="00EA0666">
        <w:rPr>
          <w:rFonts w:ascii="Palatino Linotype" w:eastAsia="Palatino Linotype" w:hAnsi="Palatino Linotype" w:cs="Palatino Linotype"/>
          <w:i/>
          <w:sz w:val="22"/>
          <w:szCs w:val="22"/>
        </w:rPr>
        <w:t xml:space="preserve"> tendrán las </w:t>
      </w:r>
      <w:r w:rsidRPr="00EA0666">
        <w:rPr>
          <w:rFonts w:ascii="Palatino Linotype" w:eastAsia="Palatino Linotype" w:hAnsi="Palatino Linotype" w:cs="Palatino Linotype"/>
          <w:b/>
          <w:i/>
          <w:sz w:val="22"/>
          <w:szCs w:val="22"/>
        </w:rPr>
        <w:t>funciones</w:t>
      </w:r>
      <w:r w:rsidRPr="00EA0666">
        <w:rPr>
          <w:rFonts w:ascii="Palatino Linotype" w:eastAsia="Palatino Linotype" w:hAnsi="Palatino Linotype" w:cs="Palatino Linotype"/>
          <w:i/>
          <w:sz w:val="22"/>
          <w:szCs w:val="22"/>
        </w:rPr>
        <w:t xml:space="preserve"> siguientes:</w:t>
      </w:r>
    </w:p>
    <w:p w14:paraId="2177D080" w14:textId="77777777" w:rsidR="00C65E50" w:rsidRPr="00EA0666" w:rsidRDefault="00C65E50" w:rsidP="00C65E50">
      <w:pPr>
        <w:ind w:left="992" w:right="1043"/>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EA0666">
        <w:rPr>
          <w:rFonts w:ascii="Palatino Linotype" w:eastAsia="Palatino Linotype" w:hAnsi="Palatino Linotype" w:cs="Palatino Linotype"/>
          <w:i/>
          <w:sz w:val="22"/>
          <w:szCs w:val="22"/>
        </w:rPr>
        <w:t>, la cual tendrá los fundamentos y argumentos en que se basa dicha propuesta…” (Sic)</w:t>
      </w:r>
    </w:p>
    <w:p w14:paraId="0C8687DC" w14:textId="77777777" w:rsidR="00C65E50" w:rsidRPr="00EA0666" w:rsidRDefault="00C65E50" w:rsidP="00C65E50">
      <w:pPr>
        <w:ind w:left="992" w:right="1043"/>
        <w:jc w:val="both"/>
        <w:rPr>
          <w:rFonts w:ascii="Palatino Linotype" w:eastAsia="Palatino Linotype" w:hAnsi="Palatino Linotype" w:cs="Palatino Linotype"/>
          <w:i/>
          <w:sz w:val="22"/>
          <w:szCs w:val="22"/>
        </w:rPr>
      </w:pPr>
    </w:p>
    <w:p w14:paraId="2016AFBB" w14:textId="77777777" w:rsidR="00C65E50" w:rsidRPr="00EA0666" w:rsidRDefault="00C65E50" w:rsidP="00C65E50">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160643D" w14:textId="77777777" w:rsidR="00C65E50" w:rsidRPr="00EA0666" w:rsidRDefault="00C65E50" w:rsidP="00C65E50">
      <w:pPr>
        <w:spacing w:line="360" w:lineRule="auto"/>
        <w:jc w:val="both"/>
        <w:rPr>
          <w:rFonts w:ascii="Palatino Linotype" w:eastAsia="Palatino Linotype" w:hAnsi="Palatino Linotype" w:cs="Palatino Linotype"/>
        </w:rPr>
      </w:pPr>
    </w:p>
    <w:p w14:paraId="09F240B2" w14:textId="77777777" w:rsidR="00C65E50" w:rsidRPr="00EA0666" w:rsidRDefault="00C65E50" w:rsidP="00C65E50">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2DA8998C" w14:textId="77777777" w:rsidR="00C65E50" w:rsidRPr="00EA0666" w:rsidRDefault="00C65E50" w:rsidP="00C65E50">
      <w:pPr>
        <w:spacing w:line="360" w:lineRule="auto"/>
        <w:jc w:val="both"/>
        <w:rPr>
          <w:rFonts w:ascii="Palatino Linotype" w:eastAsia="Palatino Linotype" w:hAnsi="Palatino Linotype" w:cs="Palatino Linotype"/>
        </w:rPr>
      </w:pPr>
    </w:p>
    <w:p w14:paraId="38176222" w14:textId="7BC6C92F" w:rsidR="00C65E50" w:rsidRPr="00EA0666" w:rsidRDefault="00C65E50" w:rsidP="00C65E50">
      <w:pPr>
        <w:spacing w:after="240"/>
        <w:ind w:left="993" w:right="1041"/>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w:t>
      </w:r>
      <w:r w:rsidRPr="00EA0666">
        <w:rPr>
          <w:rFonts w:ascii="Palatino Linotype" w:eastAsia="Palatino Linotype" w:hAnsi="Palatino Linotype" w:cs="Palatino Linotype"/>
          <w:b/>
          <w:i/>
          <w:sz w:val="22"/>
          <w:szCs w:val="22"/>
        </w:rPr>
        <w:t>Artículo 149.</w:t>
      </w:r>
      <w:r w:rsidRPr="00EA0666">
        <w:rPr>
          <w:rFonts w:ascii="Palatino Linotype" w:eastAsia="Palatino Linotype" w:hAnsi="Palatino Linotype" w:cs="Palatino Linotype"/>
          <w:i/>
          <w:sz w:val="22"/>
          <w:szCs w:val="22"/>
        </w:rPr>
        <w:t xml:space="preserve"> El </w:t>
      </w:r>
      <w:r w:rsidRPr="00EA0666">
        <w:rPr>
          <w:rFonts w:ascii="Palatino Linotype" w:eastAsia="Palatino Linotype" w:hAnsi="Palatino Linotype" w:cs="Palatino Linotype"/>
          <w:b/>
          <w:i/>
          <w:sz w:val="22"/>
          <w:szCs w:val="22"/>
        </w:rPr>
        <w:t>acuerdo que clasifique la información como confidencial</w:t>
      </w:r>
      <w:r w:rsidRPr="00EA0666">
        <w:rPr>
          <w:rFonts w:ascii="Palatino Linotype" w:eastAsia="Palatino Linotype" w:hAnsi="Palatino Linotype" w:cs="Palatino Linotype"/>
          <w:i/>
          <w:sz w:val="22"/>
          <w:szCs w:val="22"/>
        </w:rPr>
        <w:t xml:space="preserve"> deberá contener un razonamiento lógico en el que demuestre que </w:t>
      </w:r>
      <w:r w:rsidRPr="00EA0666">
        <w:rPr>
          <w:rFonts w:ascii="Palatino Linotype" w:eastAsia="Palatino Linotype" w:hAnsi="Palatino Linotype" w:cs="Palatino Linotype"/>
          <w:i/>
          <w:sz w:val="22"/>
          <w:szCs w:val="22"/>
        </w:rPr>
        <w:lastRenderedPageBreak/>
        <w:t>la información se encuentra en alguna o algunas de las hipótesis pre</w:t>
      </w:r>
      <w:r w:rsidR="00B07E95" w:rsidRPr="00EA0666">
        <w:rPr>
          <w:rFonts w:ascii="Palatino Linotype" w:eastAsia="Palatino Linotype" w:hAnsi="Palatino Linotype" w:cs="Palatino Linotype"/>
          <w:i/>
          <w:sz w:val="22"/>
          <w:szCs w:val="22"/>
        </w:rPr>
        <w:t>vistas en la presente Ley.”</w:t>
      </w:r>
    </w:p>
    <w:p w14:paraId="741C76C2" w14:textId="77777777" w:rsidR="00C65E50" w:rsidRPr="00EA0666" w:rsidRDefault="00C65E50" w:rsidP="00C65E50">
      <w:pPr>
        <w:spacing w:before="240" w:line="360" w:lineRule="auto"/>
        <w:ind w:right="51"/>
        <w:jc w:val="both"/>
        <w:rPr>
          <w:rFonts w:ascii="Palatino Linotype" w:eastAsia="Palatino Linotype" w:hAnsi="Palatino Linotype" w:cs="Palatino Linotype"/>
          <w:i/>
          <w:sz w:val="22"/>
          <w:szCs w:val="22"/>
        </w:rPr>
      </w:pPr>
    </w:p>
    <w:p w14:paraId="0304EA77" w14:textId="77777777" w:rsidR="00C65E50" w:rsidRPr="00EA0666" w:rsidRDefault="00C65E50" w:rsidP="00C65E50">
      <w:pPr>
        <w:spacing w:line="360" w:lineRule="auto"/>
        <w:ind w:right="51"/>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Es decir, el </w:t>
      </w:r>
      <w:r w:rsidRPr="00EA0666">
        <w:rPr>
          <w:rFonts w:ascii="Palatino Linotype" w:eastAsia="Palatino Linotype" w:hAnsi="Palatino Linotype" w:cs="Palatino Linotype"/>
          <w:b/>
        </w:rPr>
        <w:t>SUJETO OBLIGADO</w:t>
      </w:r>
      <w:r w:rsidRPr="00EA0666">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EA37F9D" w14:textId="77777777" w:rsidR="00C65E50" w:rsidRPr="00EA0666" w:rsidRDefault="00C65E50" w:rsidP="00C65E50">
      <w:pPr>
        <w:spacing w:line="360" w:lineRule="auto"/>
        <w:ind w:right="51"/>
        <w:jc w:val="both"/>
        <w:rPr>
          <w:rFonts w:ascii="Palatino Linotype" w:eastAsia="Palatino Linotype" w:hAnsi="Palatino Linotype" w:cs="Palatino Linotype"/>
        </w:rPr>
      </w:pPr>
    </w:p>
    <w:p w14:paraId="1163A692" w14:textId="77777777" w:rsidR="00C65E50" w:rsidRPr="00EA0666" w:rsidRDefault="00C65E50" w:rsidP="00C65E50">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Al respecto, se destaca que la versión pública que elabore el </w:t>
      </w:r>
      <w:r w:rsidRPr="00EA0666">
        <w:rPr>
          <w:rFonts w:ascii="Palatino Linotype" w:eastAsia="Palatino Linotype" w:hAnsi="Palatino Linotype" w:cs="Palatino Linotype"/>
          <w:b/>
        </w:rPr>
        <w:t>SUJETO OBLIGADO</w:t>
      </w:r>
      <w:r w:rsidRPr="00EA0666">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EA0666">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EA0666">
        <w:rPr>
          <w:rFonts w:ascii="Palatino Linotype" w:eastAsia="Palatino Linotype" w:hAnsi="Palatino Linotype" w:cs="Palatino Linotype"/>
        </w:rPr>
        <w:t xml:space="preserve">, publicados en el Diario Oficial de la Federación en fecha dieciocho de noviembre del año dos mil veintidós, mediante </w:t>
      </w:r>
      <w:r w:rsidRPr="00EA0666">
        <w:rPr>
          <w:rFonts w:ascii="Palatino Linotype" w:eastAsia="Palatino Linotype" w:hAnsi="Palatino Linotype" w:cs="Palatino Linotype"/>
        </w:rPr>
        <w:lastRenderedPageBreak/>
        <w:t>Acuerdo del Consejo Nacional del Sistema Nacional de Transparencia, Acceso a la Información Pública y Protección de Datos Personales, que literalmente expresan:</w:t>
      </w:r>
    </w:p>
    <w:p w14:paraId="36F9F53F" w14:textId="77777777" w:rsidR="00C65E50" w:rsidRPr="00EA0666" w:rsidRDefault="00C65E50" w:rsidP="00C65E50">
      <w:pPr>
        <w:ind w:left="709" w:right="709"/>
        <w:jc w:val="both"/>
        <w:rPr>
          <w:rFonts w:ascii="Palatino Linotype" w:eastAsia="Palatino Linotype" w:hAnsi="Palatino Linotype" w:cs="Palatino Linotype"/>
          <w:b/>
          <w:i/>
          <w:sz w:val="22"/>
          <w:szCs w:val="22"/>
        </w:rPr>
      </w:pPr>
    </w:p>
    <w:p w14:paraId="2E42534B" w14:textId="77777777" w:rsidR="00C65E50" w:rsidRPr="00EA0666" w:rsidRDefault="00C65E50" w:rsidP="00C65E50">
      <w:pPr>
        <w:pBdr>
          <w:top w:val="nil"/>
          <w:left w:val="nil"/>
          <w:bottom w:val="nil"/>
          <w:right w:val="nil"/>
          <w:between w:val="nil"/>
        </w:pBdr>
        <w:ind w:left="709" w:right="709"/>
        <w:jc w:val="both"/>
      </w:pPr>
      <w:r w:rsidRPr="00EA0666">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4182432E" w14:textId="77777777" w:rsidR="00C65E50" w:rsidRPr="00EA0666" w:rsidRDefault="00C65E50" w:rsidP="00C65E50">
      <w:pPr>
        <w:pBdr>
          <w:top w:val="nil"/>
          <w:left w:val="nil"/>
          <w:bottom w:val="nil"/>
          <w:right w:val="nil"/>
          <w:between w:val="nil"/>
        </w:pBdr>
        <w:ind w:left="709" w:right="709"/>
        <w:jc w:val="both"/>
      </w:pPr>
      <w:r w:rsidRPr="00EA0666">
        <w:rPr>
          <w:rFonts w:ascii="Palatino Linotype" w:eastAsia="Palatino Linotype" w:hAnsi="Palatino Linotype" w:cs="Palatino Linotype"/>
          <w:i/>
          <w:sz w:val="22"/>
          <w:szCs w:val="22"/>
        </w:rPr>
        <w:t>“</w:t>
      </w:r>
      <w:proofErr w:type="gramStart"/>
      <w:r w:rsidRPr="00EA0666">
        <w:rPr>
          <w:rFonts w:ascii="Palatino Linotype" w:eastAsia="Palatino Linotype" w:hAnsi="Palatino Linotype" w:cs="Palatino Linotype"/>
          <w:b/>
          <w:i/>
          <w:sz w:val="22"/>
          <w:szCs w:val="22"/>
        </w:rPr>
        <w:t>Segundo.-</w:t>
      </w:r>
      <w:proofErr w:type="gramEnd"/>
      <w:r w:rsidRPr="00EA0666">
        <w:rPr>
          <w:rFonts w:ascii="Palatino Linotype" w:eastAsia="Palatino Linotype" w:hAnsi="Palatino Linotype" w:cs="Palatino Linotype"/>
          <w:i/>
          <w:sz w:val="22"/>
          <w:szCs w:val="22"/>
        </w:rPr>
        <w:t xml:space="preserve"> Para efectos de los presentes Lineamientos Generales, se entenderá por:</w:t>
      </w:r>
    </w:p>
    <w:p w14:paraId="3D581ADF" w14:textId="77777777" w:rsidR="00C65E50" w:rsidRPr="00EA0666" w:rsidRDefault="00C65E50" w:rsidP="00C65E50">
      <w:pPr>
        <w:pBdr>
          <w:top w:val="nil"/>
          <w:left w:val="nil"/>
          <w:bottom w:val="nil"/>
          <w:right w:val="nil"/>
          <w:between w:val="nil"/>
        </w:pBdr>
        <w:ind w:left="709" w:right="709"/>
        <w:jc w:val="both"/>
      </w:pPr>
      <w:r w:rsidRPr="00EA0666">
        <w:rPr>
          <w:rFonts w:ascii="Palatino Linotype" w:eastAsia="Palatino Linotype" w:hAnsi="Palatino Linotype" w:cs="Palatino Linotype"/>
          <w:b/>
          <w:i/>
          <w:sz w:val="22"/>
          <w:szCs w:val="22"/>
        </w:rPr>
        <w:t>XVIII.</w:t>
      </w:r>
      <w:r w:rsidRPr="00EA0666">
        <w:rPr>
          <w:rFonts w:ascii="Palatino Linotype" w:eastAsia="Palatino Linotype" w:hAnsi="Palatino Linotype" w:cs="Palatino Linotype"/>
          <w:i/>
          <w:sz w:val="22"/>
          <w:szCs w:val="22"/>
        </w:rPr>
        <w:t xml:space="preserve"> </w:t>
      </w:r>
      <w:r w:rsidRPr="00EA0666">
        <w:rPr>
          <w:rFonts w:ascii="Palatino Linotype" w:eastAsia="Palatino Linotype" w:hAnsi="Palatino Linotype" w:cs="Palatino Linotype"/>
          <w:b/>
          <w:i/>
          <w:sz w:val="22"/>
          <w:szCs w:val="22"/>
        </w:rPr>
        <w:t>Versión pública:</w:t>
      </w:r>
      <w:r w:rsidRPr="00EA0666">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EA0666">
        <w:rPr>
          <w:rFonts w:ascii="Palatino Linotype" w:eastAsia="Palatino Linotype" w:hAnsi="Palatino Linotype" w:cs="Palatino Linotype"/>
          <w:b/>
          <w:i/>
          <w:sz w:val="22"/>
          <w:szCs w:val="22"/>
          <w:u w:val="single"/>
        </w:rPr>
        <w:t>fundando y motivando la</w:t>
      </w:r>
      <w:r w:rsidRPr="00EA0666">
        <w:rPr>
          <w:rFonts w:ascii="Palatino Linotype" w:eastAsia="Palatino Linotype" w:hAnsi="Palatino Linotype" w:cs="Palatino Linotype"/>
          <w:i/>
          <w:sz w:val="22"/>
          <w:szCs w:val="22"/>
        </w:rPr>
        <w:t xml:space="preserve"> reserva o </w:t>
      </w:r>
      <w:r w:rsidRPr="00EA0666">
        <w:rPr>
          <w:rFonts w:ascii="Palatino Linotype" w:eastAsia="Palatino Linotype" w:hAnsi="Palatino Linotype" w:cs="Palatino Linotype"/>
          <w:b/>
          <w:i/>
          <w:sz w:val="22"/>
          <w:szCs w:val="22"/>
          <w:u w:val="single"/>
        </w:rPr>
        <w:t>confidencialidad</w:t>
      </w:r>
      <w:r w:rsidRPr="00EA0666">
        <w:rPr>
          <w:rFonts w:ascii="Palatino Linotype" w:eastAsia="Palatino Linotype" w:hAnsi="Palatino Linotype" w:cs="Palatino Linotype"/>
          <w:i/>
          <w:sz w:val="22"/>
          <w:szCs w:val="22"/>
        </w:rPr>
        <w:t>, a través de la resolución que para tal efecto emita el Comité de Transparencia.</w:t>
      </w:r>
    </w:p>
    <w:p w14:paraId="780BAAB6" w14:textId="77777777" w:rsidR="00C65E50" w:rsidRPr="00EA0666" w:rsidRDefault="00C65E50" w:rsidP="00C65E50">
      <w:pPr>
        <w:pBdr>
          <w:top w:val="nil"/>
          <w:left w:val="nil"/>
          <w:bottom w:val="nil"/>
          <w:right w:val="nil"/>
          <w:between w:val="nil"/>
        </w:pBdr>
        <w:ind w:left="709" w:right="709"/>
        <w:jc w:val="both"/>
      </w:pPr>
      <w:r w:rsidRPr="00EA0666">
        <w:rPr>
          <w:rFonts w:ascii="Palatino Linotype" w:eastAsia="Palatino Linotype" w:hAnsi="Palatino Linotype" w:cs="Palatino Linotype"/>
          <w:b/>
          <w:i/>
          <w:sz w:val="22"/>
          <w:szCs w:val="22"/>
        </w:rPr>
        <w:t>Cuarto.</w:t>
      </w:r>
      <w:r w:rsidRPr="00EA0666">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2A0EFD1" w14:textId="77777777" w:rsidR="00C65E50" w:rsidRPr="00EA0666" w:rsidRDefault="00C65E50" w:rsidP="00C65E50">
      <w:pPr>
        <w:pBdr>
          <w:top w:val="nil"/>
          <w:left w:val="nil"/>
          <w:bottom w:val="nil"/>
          <w:right w:val="nil"/>
          <w:between w:val="nil"/>
        </w:pBdr>
        <w:ind w:left="709" w:right="709"/>
        <w:jc w:val="both"/>
      </w:pPr>
      <w:r w:rsidRPr="00EA0666">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31D0DC1" w14:textId="77777777" w:rsidR="00C65E50" w:rsidRPr="00EA0666" w:rsidRDefault="00C65E50" w:rsidP="00C65E50">
      <w:pPr>
        <w:pBdr>
          <w:top w:val="nil"/>
          <w:left w:val="nil"/>
          <w:bottom w:val="nil"/>
          <w:right w:val="nil"/>
          <w:between w:val="nil"/>
        </w:pBdr>
        <w:ind w:left="709" w:right="709"/>
        <w:jc w:val="both"/>
      </w:pPr>
      <w:r w:rsidRPr="00EA0666">
        <w:rPr>
          <w:rFonts w:ascii="Palatino Linotype" w:eastAsia="Palatino Linotype" w:hAnsi="Palatino Linotype" w:cs="Palatino Linotype"/>
          <w:b/>
          <w:i/>
          <w:sz w:val="22"/>
          <w:szCs w:val="22"/>
        </w:rPr>
        <w:t>Quinto.</w:t>
      </w:r>
      <w:r w:rsidRPr="00EA0666">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CA55D16" w14:textId="77777777" w:rsidR="00C65E50" w:rsidRPr="00EA0666" w:rsidRDefault="00C65E50" w:rsidP="00C65E50">
      <w:pPr>
        <w:pBdr>
          <w:top w:val="nil"/>
          <w:left w:val="nil"/>
          <w:bottom w:val="nil"/>
          <w:right w:val="nil"/>
          <w:between w:val="nil"/>
        </w:pBdr>
        <w:ind w:left="709" w:right="709"/>
        <w:jc w:val="both"/>
      </w:pPr>
      <w:r w:rsidRPr="00EA0666">
        <w:rPr>
          <w:rFonts w:ascii="Palatino Linotype" w:eastAsia="Palatino Linotype" w:hAnsi="Palatino Linotype" w:cs="Palatino Linotype"/>
          <w:b/>
          <w:i/>
          <w:sz w:val="22"/>
          <w:szCs w:val="22"/>
        </w:rPr>
        <w:t>…</w:t>
      </w:r>
    </w:p>
    <w:p w14:paraId="5EF0E2C4" w14:textId="77777777" w:rsidR="00C65E50" w:rsidRPr="00EA0666" w:rsidRDefault="00C65E50" w:rsidP="00C65E50">
      <w:pPr>
        <w:pBdr>
          <w:top w:val="nil"/>
          <w:left w:val="nil"/>
          <w:bottom w:val="nil"/>
          <w:right w:val="nil"/>
          <w:between w:val="nil"/>
        </w:pBdr>
        <w:ind w:left="709" w:right="709"/>
        <w:jc w:val="both"/>
      </w:pPr>
      <w:r w:rsidRPr="00EA0666">
        <w:rPr>
          <w:rFonts w:ascii="Palatino Linotype" w:eastAsia="Palatino Linotype" w:hAnsi="Palatino Linotype" w:cs="Palatino Linotype"/>
          <w:b/>
          <w:i/>
          <w:sz w:val="22"/>
          <w:szCs w:val="22"/>
        </w:rPr>
        <w:t>Séptimo.</w:t>
      </w:r>
      <w:r w:rsidRPr="00EA0666">
        <w:rPr>
          <w:rFonts w:ascii="Palatino Linotype" w:eastAsia="Palatino Linotype" w:hAnsi="Palatino Linotype" w:cs="Palatino Linotype"/>
          <w:i/>
          <w:sz w:val="22"/>
          <w:szCs w:val="22"/>
        </w:rPr>
        <w:t xml:space="preserve"> La clasificación de la información se llevará a cabo en el momento en que:</w:t>
      </w:r>
    </w:p>
    <w:p w14:paraId="5A3867DF" w14:textId="77777777" w:rsidR="00C65E50" w:rsidRPr="00EA0666" w:rsidRDefault="00C65E50" w:rsidP="00C65E50">
      <w:pPr>
        <w:pBdr>
          <w:top w:val="nil"/>
          <w:left w:val="nil"/>
          <w:bottom w:val="nil"/>
          <w:right w:val="nil"/>
          <w:between w:val="nil"/>
        </w:pBdr>
        <w:ind w:left="709" w:right="709"/>
        <w:jc w:val="both"/>
      </w:pPr>
      <w:r w:rsidRPr="00EA0666">
        <w:rPr>
          <w:rFonts w:ascii="Palatino Linotype" w:eastAsia="Palatino Linotype" w:hAnsi="Palatino Linotype" w:cs="Palatino Linotype"/>
          <w:b/>
          <w:i/>
          <w:sz w:val="22"/>
          <w:szCs w:val="22"/>
        </w:rPr>
        <w:t>I.</w:t>
      </w:r>
      <w:r w:rsidRPr="00EA0666">
        <w:rPr>
          <w:rFonts w:ascii="Palatino Linotype" w:eastAsia="Palatino Linotype" w:hAnsi="Palatino Linotype" w:cs="Palatino Linotype"/>
          <w:i/>
          <w:sz w:val="22"/>
          <w:szCs w:val="22"/>
        </w:rPr>
        <w:t xml:space="preserve"> Se reciba una solicitud de acceso a la información;</w:t>
      </w:r>
    </w:p>
    <w:p w14:paraId="40F5BAB7" w14:textId="77777777" w:rsidR="00C65E50" w:rsidRPr="00EA0666" w:rsidRDefault="00C65E50" w:rsidP="00C65E50">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II.</w:t>
      </w:r>
      <w:r w:rsidRPr="00EA0666">
        <w:rPr>
          <w:rFonts w:ascii="Palatino Linotype" w:eastAsia="Palatino Linotype" w:hAnsi="Palatino Linotype" w:cs="Palatino Linotype"/>
          <w:i/>
          <w:sz w:val="22"/>
          <w:szCs w:val="22"/>
        </w:rPr>
        <w:t xml:space="preserve"> </w:t>
      </w:r>
      <w:proofErr w:type="gramStart"/>
      <w:r w:rsidRPr="00EA0666">
        <w:rPr>
          <w:rFonts w:ascii="Palatino Linotype" w:eastAsia="Palatino Linotype" w:hAnsi="Palatino Linotype" w:cs="Palatino Linotype"/>
          <w:i/>
          <w:sz w:val="22"/>
          <w:szCs w:val="22"/>
        </w:rPr>
        <w:t>Se  determine</w:t>
      </w:r>
      <w:proofErr w:type="gramEnd"/>
      <w:r w:rsidRPr="00EA0666">
        <w:rPr>
          <w:rFonts w:ascii="Palatino Linotype" w:eastAsia="Palatino Linotype" w:hAnsi="Palatino Linotype" w:cs="Palatino Linotype"/>
          <w:i/>
          <w:sz w:val="22"/>
          <w:szCs w:val="22"/>
        </w:rPr>
        <w:t xml:space="preserve"> mediante resolución del Comité de Transparencia, el órgano garante </w:t>
      </w:r>
    </w:p>
    <w:p w14:paraId="2E08DD1E" w14:textId="77777777" w:rsidR="00C65E50" w:rsidRPr="00EA0666" w:rsidRDefault="00C65E50" w:rsidP="00C65E50">
      <w:pPr>
        <w:pBdr>
          <w:top w:val="nil"/>
          <w:left w:val="nil"/>
          <w:bottom w:val="nil"/>
          <w:right w:val="nil"/>
          <w:between w:val="nil"/>
        </w:pBdr>
        <w:ind w:left="709" w:right="709"/>
        <w:jc w:val="both"/>
      </w:pPr>
      <w:r w:rsidRPr="00EA0666">
        <w:rPr>
          <w:rFonts w:ascii="Palatino Linotype" w:eastAsia="Palatino Linotype" w:hAnsi="Palatino Linotype" w:cs="Palatino Linotype"/>
          <w:i/>
          <w:sz w:val="22"/>
          <w:szCs w:val="22"/>
        </w:rPr>
        <w:t>competente, o en cumplimiento a una sentencia del Poder Judicial; o</w:t>
      </w:r>
    </w:p>
    <w:p w14:paraId="25178B30" w14:textId="77777777" w:rsidR="00C65E50" w:rsidRPr="00EA0666" w:rsidRDefault="00C65E50" w:rsidP="00C65E50">
      <w:pPr>
        <w:pBdr>
          <w:top w:val="nil"/>
          <w:left w:val="nil"/>
          <w:bottom w:val="nil"/>
          <w:right w:val="nil"/>
          <w:between w:val="nil"/>
        </w:pBdr>
        <w:ind w:left="709" w:right="709"/>
        <w:jc w:val="both"/>
      </w:pPr>
      <w:r w:rsidRPr="00EA0666">
        <w:rPr>
          <w:rFonts w:ascii="Palatino Linotype" w:eastAsia="Palatino Linotype" w:hAnsi="Palatino Linotype" w:cs="Palatino Linotype"/>
          <w:b/>
          <w:i/>
          <w:sz w:val="22"/>
          <w:szCs w:val="22"/>
        </w:rPr>
        <w:t>III.</w:t>
      </w:r>
      <w:r w:rsidRPr="00EA0666">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3436843" w14:textId="77777777" w:rsidR="00C65E50" w:rsidRPr="00EA0666" w:rsidRDefault="00C65E50" w:rsidP="00C65E50">
      <w:pPr>
        <w:pBdr>
          <w:top w:val="nil"/>
          <w:left w:val="nil"/>
          <w:bottom w:val="nil"/>
          <w:right w:val="nil"/>
          <w:between w:val="nil"/>
        </w:pBdr>
        <w:ind w:left="709" w:right="709"/>
        <w:jc w:val="both"/>
      </w:pPr>
      <w:r w:rsidRPr="00EA0666">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C03922E" w14:textId="77777777" w:rsidR="00C65E50" w:rsidRPr="00EA0666" w:rsidRDefault="00C65E50" w:rsidP="00C65E50">
      <w:pPr>
        <w:pBdr>
          <w:top w:val="nil"/>
          <w:left w:val="nil"/>
          <w:bottom w:val="nil"/>
          <w:right w:val="nil"/>
          <w:between w:val="nil"/>
        </w:pBdr>
        <w:ind w:left="709" w:right="709"/>
        <w:jc w:val="both"/>
      </w:pPr>
      <w:r w:rsidRPr="00EA0666">
        <w:rPr>
          <w:rFonts w:ascii="Palatino Linotype" w:eastAsia="Palatino Linotype" w:hAnsi="Palatino Linotype" w:cs="Palatino Linotype"/>
          <w:b/>
          <w:i/>
          <w:sz w:val="22"/>
          <w:szCs w:val="22"/>
        </w:rPr>
        <w:lastRenderedPageBreak/>
        <w:t>Octavo.</w:t>
      </w:r>
      <w:r w:rsidRPr="00EA0666">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00BBF42" w14:textId="77777777" w:rsidR="00C65E50" w:rsidRPr="00EA0666" w:rsidRDefault="00C65E50" w:rsidP="00C65E50">
      <w:pPr>
        <w:pBdr>
          <w:top w:val="nil"/>
          <w:left w:val="nil"/>
          <w:bottom w:val="nil"/>
          <w:right w:val="nil"/>
          <w:between w:val="nil"/>
        </w:pBdr>
        <w:ind w:left="709" w:right="709"/>
        <w:jc w:val="both"/>
      </w:pPr>
      <w:r w:rsidRPr="00EA0666">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DB52AEE" w14:textId="77777777" w:rsidR="00C65E50" w:rsidRPr="00EA0666" w:rsidRDefault="00C65E50" w:rsidP="00C65E50">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5A3CD223" w14:textId="77777777" w:rsidR="00C65E50" w:rsidRPr="00EA0666" w:rsidRDefault="00C65E50" w:rsidP="00C65E50">
      <w:pPr>
        <w:pBdr>
          <w:top w:val="nil"/>
          <w:left w:val="nil"/>
          <w:bottom w:val="nil"/>
          <w:right w:val="nil"/>
          <w:between w:val="nil"/>
        </w:pBdr>
        <w:ind w:left="709" w:right="709"/>
        <w:jc w:val="both"/>
      </w:pPr>
      <w:r w:rsidRPr="00EA0666">
        <w:rPr>
          <w:rFonts w:ascii="Palatino Linotype" w:eastAsia="Palatino Linotype" w:hAnsi="Palatino Linotype" w:cs="Palatino Linotype"/>
          <w:b/>
          <w:i/>
          <w:sz w:val="22"/>
          <w:szCs w:val="22"/>
        </w:rPr>
        <w:t>Noveno.</w:t>
      </w:r>
      <w:r w:rsidRPr="00EA0666">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A567549" w14:textId="77777777" w:rsidR="00C65E50" w:rsidRPr="00EA0666" w:rsidRDefault="00C65E50" w:rsidP="00C65E50">
      <w:pPr>
        <w:pBdr>
          <w:top w:val="nil"/>
          <w:left w:val="nil"/>
          <w:bottom w:val="nil"/>
          <w:right w:val="nil"/>
          <w:between w:val="nil"/>
        </w:pBdr>
        <w:ind w:left="709" w:right="709"/>
        <w:jc w:val="both"/>
      </w:pPr>
      <w:r w:rsidRPr="00EA0666">
        <w:rPr>
          <w:rFonts w:ascii="Palatino Linotype" w:eastAsia="Palatino Linotype" w:hAnsi="Palatino Linotype" w:cs="Palatino Linotype"/>
          <w:b/>
          <w:i/>
          <w:sz w:val="22"/>
          <w:szCs w:val="22"/>
        </w:rPr>
        <w:t>Décimo.</w:t>
      </w:r>
      <w:r w:rsidRPr="00EA0666">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1DE52EE" w14:textId="77777777" w:rsidR="00C65E50" w:rsidRPr="00EA0666" w:rsidRDefault="00C65E50" w:rsidP="00C65E50">
      <w:pPr>
        <w:pBdr>
          <w:top w:val="nil"/>
          <w:left w:val="nil"/>
          <w:bottom w:val="nil"/>
          <w:right w:val="nil"/>
          <w:between w:val="nil"/>
        </w:pBdr>
        <w:ind w:left="709" w:right="709"/>
        <w:jc w:val="both"/>
      </w:pPr>
      <w:r w:rsidRPr="00EA0666">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9202D09" w14:textId="77777777" w:rsidR="00C65E50" w:rsidRPr="00EA0666" w:rsidRDefault="00C65E50" w:rsidP="00C65E50">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Décimo primero.</w:t>
      </w:r>
      <w:r w:rsidRPr="00EA0666">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26C6B12" w14:textId="77777777" w:rsidR="00C65E50" w:rsidRPr="00EA0666" w:rsidRDefault="00C65E50" w:rsidP="00C65E50">
      <w:pPr>
        <w:pBdr>
          <w:top w:val="nil"/>
          <w:left w:val="nil"/>
          <w:bottom w:val="nil"/>
          <w:right w:val="nil"/>
          <w:between w:val="nil"/>
        </w:pBdr>
        <w:ind w:right="709"/>
        <w:jc w:val="both"/>
      </w:pPr>
    </w:p>
    <w:p w14:paraId="145438E1" w14:textId="77777777" w:rsidR="00C65E50" w:rsidRPr="00EA0666" w:rsidRDefault="00C65E50" w:rsidP="00C65E50">
      <w:pPr>
        <w:pBdr>
          <w:top w:val="nil"/>
          <w:left w:val="nil"/>
          <w:bottom w:val="nil"/>
          <w:right w:val="nil"/>
          <w:between w:val="nil"/>
        </w:pBdr>
        <w:ind w:left="709" w:right="709"/>
        <w:jc w:val="both"/>
      </w:pPr>
      <w:r w:rsidRPr="00EA0666">
        <w:rPr>
          <w:rFonts w:ascii="Palatino Linotype" w:eastAsia="Palatino Linotype" w:hAnsi="Palatino Linotype" w:cs="Palatino Linotype"/>
          <w:i/>
          <w:sz w:val="22"/>
          <w:szCs w:val="22"/>
        </w:rPr>
        <w:t>[…]</w:t>
      </w:r>
    </w:p>
    <w:p w14:paraId="7E16D113" w14:textId="77777777" w:rsidR="00C65E50" w:rsidRPr="00EA0666" w:rsidRDefault="00C65E50" w:rsidP="00C65E50">
      <w:pPr>
        <w:pBdr>
          <w:top w:val="nil"/>
          <w:left w:val="nil"/>
          <w:bottom w:val="nil"/>
          <w:right w:val="nil"/>
          <w:between w:val="nil"/>
        </w:pBdr>
        <w:ind w:left="709" w:right="709"/>
        <w:jc w:val="center"/>
      </w:pPr>
      <w:r w:rsidRPr="00EA0666">
        <w:rPr>
          <w:rFonts w:ascii="Palatino Linotype" w:eastAsia="Palatino Linotype" w:hAnsi="Palatino Linotype" w:cs="Palatino Linotype"/>
          <w:b/>
          <w:i/>
          <w:sz w:val="22"/>
          <w:szCs w:val="22"/>
        </w:rPr>
        <w:t>CAPÍTULO VIII</w:t>
      </w:r>
    </w:p>
    <w:p w14:paraId="4C5FC5BB" w14:textId="77777777" w:rsidR="00C65E50" w:rsidRPr="00EA0666" w:rsidRDefault="00C65E50" w:rsidP="00C65E50">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EA0666">
        <w:rPr>
          <w:rFonts w:ascii="Palatino Linotype" w:eastAsia="Palatino Linotype" w:hAnsi="Palatino Linotype" w:cs="Palatino Linotype"/>
          <w:b/>
          <w:i/>
          <w:sz w:val="22"/>
          <w:szCs w:val="22"/>
        </w:rPr>
        <w:t>DE LOS ELEMENTOS PARA LA CLASIFICACIÓN</w:t>
      </w:r>
    </w:p>
    <w:p w14:paraId="11316C48" w14:textId="77777777" w:rsidR="00C65E50" w:rsidRPr="00EA0666" w:rsidRDefault="00C65E50" w:rsidP="00C65E5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Quincuagésimo</w:t>
      </w:r>
      <w:r w:rsidRPr="00EA0666">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3013B55D" w14:textId="77777777" w:rsidR="00C65E50" w:rsidRPr="00EA0666" w:rsidRDefault="00C65E50" w:rsidP="00C65E5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Quincuagésimo primero</w:t>
      </w:r>
      <w:r w:rsidRPr="00EA0666">
        <w:rPr>
          <w:rFonts w:ascii="Palatino Linotype" w:eastAsia="Palatino Linotype" w:hAnsi="Palatino Linotype" w:cs="Palatino Linotype"/>
          <w:i/>
          <w:sz w:val="22"/>
          <w:szCs w:val="22"/>
        </w:rPr>
        <w:t>. Toda acta del Comité de Transparencia deberá contener:</w:t>
      </w:r>
    </w:p>
    <w:p w14:paraId="7F2174E4" w14:textId="77777777" w:rsidR="00C65E50" w:rsidRPr="00EA0666" w:rsidRDefault="00C65E50" w:rsidP="00C65E5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lastRenderedPageBreak/>
        <w:t xml:space="preserve">I. El número de sesión y fecha; </w:t>
      </w:r>
    </w:p>
    <w:p w14:paraId="418E534D" w14:textId="77777777" w:rsidR="00C65E50" w:rsidRPr="00EA0666" w:rsidRDefault="00C65E50" w:rsidP="00C65E5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II. El nombre del área que solicitó la clasificación de información;</w:t>
      </w:r>
    </w:p>
    <w:p w14:paraId="0C1E9036" w14:textId="77777777" w:rsidR="00C65E50" w:rsidRPr="00EA0666" w:rsidRDefault="00C65E50" w:rsidP="00C65E5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III. La fundamentación legal y motivación correspondiente;</w:t>
      </w:r>
    </w:p>
    <w:p w14:paraId="0B8F15ED" w14:textId="77777777" w:rsidR="00C65E50" w:rsidRPr="00EA0666" w:rsidRDefault="00C65E50" w:rsidP="00C65E5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IV. La resolución o resoluciones aprobadas; y</w:t>
      </w:r>
    </w:p>
    <w:p w14:paraId="0B48E251" w14:textId="77777777" w:rsidR="00C65E50" w:rsidRPr="00EA0666" w:rsidRDefault="00C65E50" w:rsidP="00C65E5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 xml:space="preserve">V. La rúbrica o firma digital de cada integrante del Comité de Transparencia. </w:t>
      </w:r>
    </w:p>
    <w:p w14:paraId="061F0044" w14:textId="77777777" w:rsidR="00C65E50" w:rsidRPr="00EA0666" w:rsidRDefault="00C65E50" w:rsidP="00C65E5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6E59E513" w14:textId="77777777" w:rsidR="00C65E50" w:rsidRPr="00EA0666" w:rsidRDefault="00C65E50" w:rsidP="00C65E5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I. Los motivos y razonamientos que sustenten la confirmación o modificación de la prueba de daño;</w:t>
      </w:r>
    </w:p>
    <w:p w14:paraId="09B608D6" w14:textId="77777777" w:rsidR="00C65E50" w:rsidRPr="00EA0666" w:rsidRDefault="00C65E50" w:rsidP="00C65E5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II. Descripción de las partes o secciones reservadas, en caso de clasificación parcial;</w:t>
      </w:r>
    </w:p>
    <w:p w14:paraId="277DA1D5" w14:textId="77777777" w:rsidR="00C65E50" w:rsidRPr="00EA0666" w:rsidRDefault="00C65E50" w:rsidP="00C65E5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III. El periodo por el que mantendrá su clasificación y fecha de expiración; y</w:t>
      </w:r>
    </w:p>
    <w:p w14:paraId="19B622AD" w14:textId="77777777" w:rsidR="00C65E50" w:rsidRPr="00EA0666" w:rsidRDefault="00C65E50" w:rsidP="00C65E5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IV. El nombre del titular y área encargada de realizar la versión pública del documento, en su caso.</w:t>
      </w:r>
    </w:p>
    <w:p w14:paraId="7B5D0675" w14:textId="77777777" w:rsidR="00C65E50" w:rsidRPr="00EA0666" w:rsidRDefault="00C65E50" w:rsidP="00C65E5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ACDBEE0" w14:textId="77777777" w:rsidR="00C65E50" w:rsidRPr="00EA0666" w:rsidRDefault="00C65E50" w:rsidP="00C65E5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2206155" w14:textId="77777777" w:rsidR="00C65E50" w:rsidRPr="00EA0666" w:rsidRDefault="00C65E50" w:rsidP="00C65E5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b/>
          <w:i/>
          <w:sz w:val="22"/>
          <w:szCs w:val="22"/>
        </w:rPr>
        <w:t>Quincuagésimo segundo</w:t>
      </w:r>
      <w:r w:rsidRPr="00EA0666">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F42B812" w14:textId="77777777" w:rsidR="00C65E50" w:rsidRPr="00EA0666" w:rsidRDefault="00C65E50" w:rsidP="00C65E5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2D9C5B3E" w14:textId="77777777" w:rsidR="00C65E50" w:rsidRPr="00EA0666" w:rsidRDefault="00C65E50" w:rsidP="00C65E5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626515B0" w14:textId="77777777" w:rsidR="00C65E50" w:rsidRPr="00EA0666" w:rsidRDefault="00C65E50" w:rsidP="00C65E5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5AFDFBAB" w14:textId="77777777" w:rsidR="00C65E50" w:rsidRPr="00EA0666" w:rsidRDefault="00C65E50" w:rsidP="00C65E5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lastRenderedPageBreak/>
        <w:t>III. Señalar las personas o instancias autorizadas a acceder a la información clasificada.</w:t>
      </w:r>
    </w:p>
    <w:p w14:paraId="5CACBD30" w14:textId="77777777" w:rsidR="00C65E50" w:rsidRPr="00EA0666" w:rsidRDefault="00C65E50" w:rsidP="00C65E5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9E2D41E" w14:textId="77777777" w:rsidR="00A34661" w:rsidRPr="00EA0666" w:rsidRDefault="00A34661" w:rsidP="00C65E5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w:t>
      </w:r>
    </w:p>
    <w:p w14:paraId="3DF08280" w14:textId="77777777" w:rsidR="00C65E50" w:rsidRPr="00EA0666" w:rsidRDefault="00C65E50" w:rsidP="00C65E5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4ECB4F27" w14:textId="77777777" w:rsidR="00C65E50" w:rsidRPr="00EA0666" w:rsidRDefault="00C65E50" w:rsidP="00C65E50">
      <w:pPr>
        <w:pBdr>
          <w:top w:val="nil"/>
          <w:left w:val="nil"/>
          <w:bottom w:val="nil"/>
          <w:right w:val="nil"/>
          <w:between w:val="nil"/>
        </w:pBdr>
        <w:spacing w:after="160"/>
        <w:ind w:left="709" w:right="709"/>
        <w:jc w:val="both"/>
      </w:pPr>
      <w:r w:rsidRPr="00EA0666">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EA0666">
        <w:rPr>
          <w:rFonts w:ascii="Palatino Linotype" w:eastAsia="Palatino Linotype" w:hAnsi="Palatino Linotype" w:cs="Palatino Linotype"/>
          <w:i/>
          <w:sz w:val="22"/>
          <w:szCs w:val="22"/>
        </w:rPr>
        <w:t>testado</w:t>
      </w:r>
      <w:proofErr w:type="spellEnd"/>
      <w:r w:rsidRPr="00EA0666">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68A85F29" w14:textId="77777777" w:rsidR="00C65E50" w:rsidRPr="00EA0666" w:rsidRDefault="00C65E50" w:rsidP="00C65E50">
      <w:pPr>
        <w:jc w:val="both"/>
      </w:pPr>
    </w:p>
    <w:p w14:paraId="1E57997D" w14:textId="77777777" w:rsidR="00C65E50" w:rsidRPr="00EA0666" w:rsidRDefault="00C65E50" w:rsidP="00C65E50"/>
    <w:p w14:paraId="21A811F9" w14:textId="77777777" w:rsidR="00C65E50" w:rsidRPr="00EA0666" w:rsidRDefault="00C65E50" w:rsidP="00C65E50">
      <w:p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47C654D3" w14:textId="77777777" w:rsidR="00C65E50" w:rsidRPr="00EA0666" w:rsidRDefault="00C65E50" w:rsidP="00C65E50">
      <w:pPr>
        <w:spacing w:line="360" w:lineRule="auto"/>
        <w:jc w:val="both"/>
        <w:rPr>
          <w:rFonts w:ascii="Palatino Linotype" w:eastAsia="Palatino Linotype" w:hAnsi="Palatino Linotype" w:cs="Palatino Linotype"/>
        </w:rPr>
      </w:pPr>
    </w:p>
    <w:p w14:paraId="1EB0F48D" w14:textId="77777777" w:rsidR="00C65E50" w:rsidRPr="00EA0666" w:rsidRDefault="00C65E50" w:rsidP="00C65E50">
      <w:pPr>
        <w:shd w:val="clear" w:color="auto" w:fill="FFFFFF"/>
        <w:spacing w:line="360" w:lineRule="auto"/>
        <w:ind w:right="51"/>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w:t>
      </w:r>
      <w:r w:rsidRPr="00EA0666">
        <w:rPr>
          <w:rFonts w:ascii="Palatino Linotype" w:eastAsia="Palatino Linotype" w:hAnsi="Palatino Linotype" w:cs="Palatino Linotype"/>
        </w:rPr>
        <w:lastRenderedPageBreak/>
        <w:t xml:space="preserve">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EA0666">
        <w:rPr>
          <w:rFonts w:ascii="Palatino Linotype" w:eastAsia="Palatino Linotype" w:hAnsi="Palatino Linotype" w:cs="Palatino Linotype"/>
          <w:b/>
        </w:rPr>
        <w:t>RECURRENTE</w:t>
      </w:r>
      <w:r w:rsidRPr="00EA0666">
        <w:rPr>
          <w:rFonts w:ascii="Palatino Linotype" w:eastAsia="Palatino Linotype" w:hAnsi="Palatino Linotype" w:cs="Palatino Linotype"/>
        </w:rPr>
        <w:t>.</w:t>
      </w:r>
    </w:p>
    <w:p w14:paraId="05A28D28" w14:textId="77777777" w:rsidR="00B121A2" w:rsidRPr="00EA0666" w:rsidRDefault="00B121A2" w:rsidP="00B121A2">
      <w:pPr>
        <w:spacing w:before="240" w:after="240" w:line="360" w:lineRule="auto"/>
        <w:jc w:val="both"/>
        <w:rPr>
          <w:rFonts w:ascii="Palatino Linotype" w:hAnsi="Palatino Linotype" w:cs="Arial"/>
        </w:rPr>
      </w:pPr>
      <w:r w:rsidRPr="00EA0666">
        <w:rPr>
          <w:rFonts w:ascii="Palatino Linotype" w:hAnsi="Palatino Linotype" w:cs="Arial"/>
        </w:rPr>
        <w:t>Así, con fundamento en lo prescrito en los artículos 5 párrafos trigésimo</w:t>
      </w:r>
      <w:r w:rsidR="00D72656" w:rsidRPr="00EA0666">
        <w:rPr>
          <w:rFonts w:ascii="Palatino Linotype" w:hAnsi="Palatino Linotype" w:cs="Arial"/>
        </w:rPr>
        <w:t xml:space="preserve"> segundo</w:t>
      </w:r>
      <w:r w:rsidRPr="00EA0666">
        <w:rPr>
          <w:rFonts w:ascii="Palatino Linotype" w:hAnsi="Palatino Linotype" w:cs="Arial"/>
        </w:rPr>
        <w:t>, trigé</w:t>
      </w:r>
      <w:r w:rsidR="00D72656" w:rsidRPr="00EA0666">
        <w:rPr>
          <w:rFonts w:ascii="Palatino Linotype" w:hAnsi="Palatino Linotype" w:cs="Arial"/>
        </w:rPr>
        <w:t>simo tercero y trigésimo cuarto</w:t>
      </w:r>
      <w:r w:rsidRPr="00EA0666">
        <w:rPr>
          <w:rFonts w:ascii="Palatino Linotype" w:hAnsi="Palatino Linotype" w:cs="Arial"/>
        </w:rPr>
        <w:t xml:space="preserve"> de la Constitución Política del Estado Libre y Soberano de México; 2, fracción II; 29, 36 fracciones I y II; 176, 178, 181, 185 y </w:t>
      </w:r>
      <w:r w:rsidRPr="00EA0666">
        <w:rPr>
          <w:rFonts w:ascii="Palatino Linotype" w:hAnsi="Palatino Linotype" w:cs="Arial"/>
          <w:szCs w:val="22"/>
          <w:lang w:val="es-MX" w:eastAsia="en-US"/>
        </w:rPr>
        <w:t xml:space="preserve">186 fracción II </w:t>
      </w:r>
      <w:r w:rsidRPr="00EA0666">
        <w:rPr>
          <w:rFonts w:ascii="Palatino Linotype" w:hAnsi="Palatino Linotype" w:cs="Arial"/>
        </w:rPr>
        <w:t>de la Ley de Transparencia y Acceso a la Información Pública del Estado de México y Municipios, este Pleno:</w:t>
      </w:r>
    </w:p>
    <w:p w14:paraId="480DF965" w14:textId="77777777" w:rsidR="00B121A2" w:rsidRPr="00EA0666" w:rsidRDefault="00B121A2" w:rsidP="00681970">
      <w:pPr>
        <w:pStyle w:val="Prrafodelista"/>
        <w:numPr>
          <w:ilvl w:val="0"/>
          <w:numId w:val="10"/>
        </w:numPr>
        <w:spacing w:before="240" w:after="240" w:line="360" w:lineRule="auto"/>
        <w:jc w:val="center"/>
        <w:rPr>
          <w:rFonts w:ascii="Palatino Linotype" w:hAnsi="Palatino Linotype" w:cs="Arial"/>
          <w:b/>
        </w:rPr>
      </w:pPr>
      <w:r w:rsidRPr="00EA0666">
        <w:rPr>
          <w:rFonts w:ascii="Palatino Linotype" w:hAnsi="Palatino Linotype" w:cs="Arial"/>
          <w:b/>
        </w:rPr>
        <w:t>R E S U E L V E:</w:t>
      </w:r>
    </w:p>
    <w:p w14:paraId="5B256491" w14:textId="77777777" w:rsidR="00B121A2" w:rsidRPr="00EA0666" w:rsidRDefault="00B121A2" w:rsidP="00B121A2">
      <w:pPr>
        <w:spacing w:before="240" w:after="240" w:line="360" w:lineRule="auto"/>
        <w:jc w:val="both"/>
        <w:rPr>
          <w:rFonts w:ascii="Palatino Linotype" w:hAnsi="Palatino Linotype" w:cs="Arial"/>
        </w:rPr>
      </w:pPr>
      <w:r w:rsidRPr="00EA0666">
        <w:rPr>
          <w:rFonts w:ascii="Palatino Linotype" w:hAnsi="Palatino Linotype" w:cs="Arial"/>
          <w:b/>
        </w:rPr>
        <w:t xml:space="preserve">Primero. </w:t>
      </w:r>
      <w:r w:rsidR="00450F01" w:rsidRPr="00EA0666">
        <w:rPr>
          <w:rFonts w:ascii="Palatino Linotype" w:hAnsi="Palatino Linotype" w:cs="Arial"/>
          <w:lang w:val="es-ES_tradnl"/>
        </w:rPr>
        <w:t xml:space="preserve">Resultan </w:t>
      </w:r>
      <w:r w:rsidRPr="00EA0666">
        <w:rPr>
          <w:rFonts w:ascii="Palatino Linotype" w:hAnsi="Palatino Linotype" w:cs="Arial"/>
          <w:lang w:val="es-ES_tradnl"/>
        </w:rPr>
        <w:t xml:space="preserve">fundados </w:t>
      </w:r>
      <w:r w:rsidRPr="00EA0666">
        <w:rPr>
          <w:rFonts w:ascii="Palatino Linotype" w:eastAsia="Arial Unicode MS" w:hAnsi="Palatino Linotype" w:cs="Arial"/>
        </w:rPr>
        <w:t xml:space="preserve">los motivos de inconformidad hechos valer por </w:t>
      </w:r>
      <w:r w:rsidR="00D72656" w:rsidRPr="00EA0666">
        <w:rPr>
          <w:rFonts w:ascii="Palatino Linotype" w:eastAsia="Arial Unicode MS" w:hAnsi="Palatino Linotype" w:cs="Arial"/>
        </w:rPr>
        <w:t>la parte</w:t>
      </w:r>
      <w:r w:rsidRPr="00EA0666">
        <w:rPr>
          <w:rFonts w:ascii="Palatino Linotype" w:eastAsia="Arial Unicode MS" w:hAnsi="Palatino Linotype" w:cs="Arial"/>
        </w:rPr>
        <w:t xml:space="preserve"> </w:t>
      </w:r>
      <w:r w:rsidRPr="00EA0666">
        <w:rPr>
          <w:rFonts w:ascii="Palatino Linotype" w:eastAsia="Arial Unicode MS" w:hAnsi="Palatino Linotype" w:cs="Arial"/>
          <w:b/>
        </w:rPr>
        <w:t>RECURRENTE</w:t>
      </w:r>
      <w:r w:rsidRPr="00EA0666">
        <w:rPr>
          <w:rFonts w:ascii="Palatino Linotype" w:eastAsia="Arial Unicode MS" w:hAnsi="Palatino Linotype" w:cs="Arial"/>
        </w:rPr>
        <w:t xml:space="preserve"> </w:t>
      </w:r>
      <w:r w:rsidR="00681970" w:rsidRPr="00EA0666">
        <w:rPr>
          <w:rFonts w:ascii="Palatino Linotype" w:eastAsia="Palatino Linotype" w:hAnsi="Palatino Linotype" w:cs="Palatino Linotype"/>
        </w:rPr>
        <w:t>en el</w:t>
      </w:r>
      <w:r w:rsidRPr="00EA0666">
        <w:rPr>
          <w:rFonts w:ascii="Palatino Linotype" w:eastAsia="Palatino Linotype" w:hAnsi="Palatino Linotype" w:cs="Palatino Linotype"/>
        </w:rPr>
        <w:t xml:space="preserve"> Recurso de Revisión </w:t>
      </w:r>
      <w:r w:rsidR="00802CFF" w:rsidRPr="00EA0666">
        <w:rPr>
          <w:rFonts w:ascii="Palatino Linotype" w:eastAsia="Palatino Linotype" w:hAnsi="Palatino Linotype" w:cs="Palatino Linotype"/>
          <w:b/>
        </w:rPr>
        <w:t>01834</w:t>
      </w:r>
      <w:r w:rsidRPr="00EA0666">
        <w:rPr>
          <w:rFonts w:ascii="Palatino Linotype" w:eastAsia="Palatino Linotype" w:hAnsi="Palatino Linotype" w:cs="Palatino Linotype"/>
          <w:b/>
        </w:rPr>
        <w:t>/</w:t>
      </w:r>
      <w:r w:rsidR="00802CFF" w:rsidRPr="00EA0666">
        <w:rPr>
          <w:rFonts w:ascii="Palatino Linotype" w:eastAsia="Palatino Linotype" w:hAnsi="Palatino Linotype" w:cs="Palatino Linotype"/>
          <w:b/>
        </w:rPr>
        <w:t>INFOEM/IP/RR/2024</w:t>
      </w:r>
      <w:r w:rsidRPr="00EA0666">
        <w:rPr>
          <w:rFonts w:ascii="Palatino Linotype" w:hAnsi="Palatino Linotype" w:cs="Arial"/>
          <w:b/>
          <w:bCs/>
        </w:rPr>
        <w:t xml:space="preserve">; </w:t>
      </w:r>
      <w:r w:rsidRPr="00EA0666">
        <w:rPr>
          <w:rFonts w:ascii="Palatino Linotype" w:hAnsi="Palatino Linotype" w:cs="Arial"/>
          <w:lang w:val="es-MX" w:eastAsia="en-US"/>
        </w:rPr>
        <w:t xml:space="preserve">por lo que, en términos del considerando </w:t>
      </w:r>
      <w:r w:rsidRPr="00EA0666">
        <w:rPr>
          <w:rFonts w:ascii="Palatino Linotype" w:hAnsi="Palatino Linotype" w:cs="Arial"/>
          <w:b/>
          <w:lang w:val="es-MX" w:eastAsia="en-US"/>
        </w:rPr>
        <w:t xml:space="preserve">Cuarto </w:t>
      </w:r>
      <w:r w:rsidRPr="00EA0666">
        <w:rPr>
          <w:rFonts w:ascii="Palatino Linotype" w:hAnsi="Palatino Linotype" w:cs="Arial"/>
          <w:lang w:val="es-MX" w:eastAsia="en-US"/>
        </w:rPr>
        <w:t xml:space="preserve">de esta resolución, se </w:t>
      </w:r>
      <w:r w:rsidR="00681970" w:rsidRPr="00EA0666">
        <w:rPr>
          <w:rFonts w:ascii="Palatino Linotype" w:hAnsi="Palatino Linotype" w:cs="Arial"/>
          <w:b/>
          <w:lang w:val="es-MX" w:eastAsia="en-US"/>
        </w:rPr>
        <w:t>MODIFICA</w:t>
      </w:r>
      <w:r w:rsidRPr="00EA0666">
        <w:rPr>
          <w:rFonts w:ascii="Palatino Linotype" w:hAnsi="Palatino Linotype" w:cs="Arial"/>
          <w:b/>
          <w:lang w:val="es-MX" w:eastAsia="en-US"/>
        </w:rPr>
        <w:t xml:space="preserve"> </w:t>
      </w:r>
      <w:r w:rsidRPr="00EA0666">
        <w:rPr>
          <w:rFonts w:ascii="Palatino Linotype" w:hAnsi="Palatino Linotype" w:cs="Arial"/>
          <w:lang w:val="es-MX" w:eastAsia="en-US"/>
        </w:rPr>
        <w:t>la respuesta emitida por el</w:t>
      </w:r>
      <w:r w:rsidRPr="00EA0666">
        <w:rPr>
          <w:rFonts w:ascii="Palatino Linotype" w:hAnsi="Palatino Linotype" w:cs="Arial"/>
          <w:bCs/>
          <w:lang w:val="es-MX" w:eastAsia="en-US"/>
        </w:rPr>
        <w:t xml:space="preserve"> </w:t>
      </w:r>
      <w:r w:rsidRPr="00EA0666">
        <w:rPr>
          <w:rFonts w:ascii="Palatino Linotype" w:hAnsi="Palatino Linotype" w:cs="Arial"/>
          <w:b/>
          <w:bCs/>
          <w:lang w:val="es-MX" w:eastAsia="en-US"/>
        </w:rPr>
        <w:t>SUJETO OBLIGADO</w:t>
      </w:r>
      <w:r w:rsidRPr="00EA0666">
        <w:rPr>
          <w:rFonts w:ascii="Palatino Linotype" w:hAnsi="Palatino Linotype" w:cs="Arial"/>
          <w:bCs/>
          <w:lang w:val="es-MX" w:eastAsia="en-US"/>
        </w:rPr>
        <w:t>.</w:t>
      </w:r>
    </w:p>
    <w:p w14:paraId="448FF674" w14:textId="77777777" w:rsidR="00202EF9" w:rsidRPr="00EA0666" w:rsidRDefault="00B121A2" w:rsidP="00202EF9">
      <w:pPr>
        <w:spacing w:before="240" w:after="240" w:line="360" w:lineRule="auto"/>
        <w:ind w:right="49"/>
        <w:jc w:val="both"/>
        <w:rPr>
          <w:rFonts w:ascii="Palatino Linotype" w:eastAsia="Palatino Linotype" w:hAnsi="Palatino Linotype" w:cs="Palatino Linotype"/>
        </w:rPr>
      </w:pPr>
      <w:r w:rsidRPr="00EA0666">
        <w:rPr>
          <w:rFonts w:ascii="Palatino Linotype" w:hAnsi="Palatino Linotype" w:cs="Arial"/>
          <w:b/>
        </w:rPr>
        <w:t xml:space="preserve">Segundo. </w:t>
      </w:r>
      <w:r w:rsidRPr="00EA0666">
        <w:rPr>
          <w:rFonts w:ascii="Palatino Linotype" w:hAnsi="Palatino Linotype" w:cs="Arial"/>
        </w:rPr>
        <w:t>Se</w:t>
      </w:r>
      <w:r w:rsidRPr="00EA0666">
        <w:rPr>
          <w:rFonts w:ascii="Palatino Linotype" w:hAnsi="Palatino Linotype" w:cs="Arial"/>
          <w:b/>
        </w:rPr>
        <w:t xml:space="preserve"> </w:t>
      </w:r>
      <w:r w:rsidRPr="00EA0666">
        <w:rPr>
          <w:rFonts w:ascii="Palatino Linotype" w:hAnsi="Palatino Linotype"/>
          <w:b/>
        </w:rPr>
        <w:t xml:space="preserve">ORDENA </w:t>
      </w:r>
      <w:r w:rsidRPr="00EA0666">
        <w:rPr>
          <w:rFonts w:ascii="Palatino Linotype" w:hAnsi="Palatino Linotype"/>
        </w:rPr>
        <w:t xml:space="preserve">al </w:t>
      </w:r>
      <w:r w:rsidRPr="00EA0666">
        <w:rPr>
          <w:rFonts w:ascii="Palatino Linotype" w:hAnsi="Palatino Linotype"/>
          <w:b/>
        </w:rPr>
        <w:t>SUJETO OBLIGADO</w:t>
      </w:r>
      <w:r w:rsidRPr="00EA0666">
        <w:rPr>
          <w:rFonts w:ascii="Palatino Linotype" w:hAnsi="Palatino Linotype"/>
        </w:rPr>
        <w:t xml:space="preserve"> a que,</w:t>
      </w:r>
      <w:r w:rsidRPr="00EA0666">
        <w:rPr>
          <w:rFonts w:ascii="Palatino Linotype" w:hAnsi="Palatino Linotype"/>
          <w:b/>
        </w:rPr>
        <w:t xml:space="preserve"> </w:t>
      </w:r>
      <w:r w:rsidR="00944589" w:rsidRPr="00EA0666">
        <w:rPr>
          <w:rFonts w:ascii="Palatino Linotype" w:hAnsi="Palatino Linotype"/>
        </w:rPr>
        <w:t>en términos de los</w:t>
      </w:r>
      <w:r w:rsidRPr="00EA0666">
        <w:rPr>
          <w:rFonts w:ascii="Palatino Linotype" w:hAnsi="Palatino Linotype"/>
        </w:rPr>
        <w:t xml:space="preserve"> Considerando</w:t>
      </w:r>
      <w:r w:rsidR="00944589" w:rsidRPr="00EA0666">
        <w:rPr>
          <w:rFonts w:ascii="Palatino Linotype" w:hAnsi="Palatino Linotype"/>
        </w:rPr>
        <w:t>s</w:t>
      </w:r>
      <w:r w:rsidRPr="00EA0666">
        <w:rPr>
          <w:rFonts w:ascii="Palatino Linotype" w:hAnsi="Palatino Linotype"/>
        </w:rPr>
        <w:t xml:space="preserve"> Cuarto</w:t>
      </w:r>
      <w:r w:rsidR="00944589" w:rsidRPr="00EA0666">
        <w:rPr>
          <w:rFonts w:ascii="Palatino Linotype" w:hAnsi="Palatino Linotype"/>
        </w:rPr>
        <w:t xml:space="preserve"> y Quinto</w:t>
      </w:r>
      <w:r w:rsidRPr="00EA0666">
        <w:rPr>
          <w:rFonts w:ascii="Palatino Linotype" w:hAnsi="Palatino Linotype"/>
        </w:rPr>
        <w:t xml:space="preserve">, haga entrega vía SAIMEX, </w:t>
      </w:r>
      <w:r w:rsidR="00802CFF" w:rsidRPr="00EA0666">
        <w:rPr>
          <w:rFonts w:ascii="Palatino Linotype" w:hAnsi="Palatino Linotype"/>
        </w:rPr>
        <w:t xml:space="preserve">previa búsqueda exhaustiva y razonable, </w:t>
      </w:r>
      <w:r w:rsidR="00D72656" w:rsidRPr="00EA0666">
        <w:rPr>
          <w:rFonts w:ascii="Palatino Linotype" w:hAnsi="Palatino Linotype"/>
        </w:rPr>
        <w:t>en</w:t>
      </w:r>
      <w:r w:rsidR="00450F01" w:rsidRPr="00EA0666">
        <w:rPr>
          <w:rFonts w:ascii="Palatino Linotype" w:hAnsi="Palatino Linotype"/>
        </w:rPr>
        <w:t xml:space="preserve"> versión pública</w:t>
      </w:r>
      <w:r w:rsidR="00202EF9" w:rsidRPr="00EA0666">
        <w:rPr>
          <w:rFonts w:ascii="Palatino Linotype" w:hAnsi="Palatino Linotype"/>
        </w:rPr>
        <w:t xml:space="preserve"> de ser procedente</w:t>
      </w:r>
      <w:r w:rsidR="00450F01" w:rsidRPr="00EA0666">
        <w:rPr>
          <w:rFonts w:ascii="Palatino Linotype" w:hAnsi="Palatino Linotype"/>
        </w:rPr>
        <w:t xml:space="preserve">, </w:t>
      </w:r>
      <w:r w:rsidRPr="00EA0666">
        <w:rPr>
          <w:rFonts w:ascii="Palatino Linotype" w:hAnsi="Palatino Linotype" w:cs="Arial"/>
          <w:bCs/>
          <w:shd w:val="clear" w:color="auto" w:fill="FFFFFF"/>
        </w:rPr>
        <w:t>de</w:t>
      </w:r>
      <w:r w:rsidR="00D72656" w:rsidRPr="00EA0666">
        <w:rPr>
          <w:rFonts w:ascii="Palatino Linotype" w:hAnsi="Palatino Linotype" w:cs="Arial"/>
          <w:bCs/>
          <w:shd w:val="clear" w:color="auto" w:fill="FFFFFF"/>
        </w:rPr>
        <w:t>l documento o documentos en donde conste</w:t>
      </w:r>
      <w:r w:rsidR="00202EF9" w:rsidRPr="00EA0666">
        <w:rPr>
          <w:rFonts w:ascii="Palatino Linotype" w:hAnsi="Palatino Linotype" w:cs="Arial"/>
          <w:bCs/>
          <w:shd w:val="clear" w:color="auto" w:fill="FFFFFF"/>
        </w:rPr>
        <w:t xml:space="preserve"> </w:t>
      </w:r>
      <w:r w:rsidR="00802CFF" w:rsidRPr="00EA0666">
        <w:rPr>
          <w:rFonts w:ascii="Palatino Linotype" w:eastAsia="Palatino Linotype" w:hAnsi="Palatino Linotype" w:cs="Palatino Linotype"/>
        </w:rPr>
        <w:t>al once de marzo del año dos mil veinticuatro</w:t>
      </w:r>
      <w:r w:rsidR="00202EF9" w:rsidRPr="00EA0666">
        <w:rPr>
          <w:rFonts w:ascii="Palatino Linotype" w:eastAsia="Palatino Linotype" w:hAnsi="Palatino Linotype" w:cs="Palatino Linotype"/>
        </w:rPr>
        <w:t>, lo siguiente:</w:t>
      </w:r>
    </w:p>
    <w:p w14:paraId="61EE8992" w14:textId="77777777" w:rsidR="00802CFF" w:rsidRPr="00EA0666" w:rsidRDefault="00802CFF" w:rsidP="00802CFF">
      <w:pPr>
        <w:pStyle w:val="Prrafodelista"/>
        <w:numPr>
          <w:ilvl w:val="0"/>
          <w:numId w:val="39"/>
        </w:num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En relación al relleno sanitario o tiradero a cielo abierto ubicado en San Andrés </w:t>
      </w:r>
      <w:proofErr w:type="spellStart"/>
      <w:r w:rsidRPr="00EA0666">
        <w:rPr>
          <w:rFonts w:ascii="Palatino Linotype" w:eastAsia="Palatino Linotype" w:hAnsi="Palatino Linotype" w:cs="Palatino Linotype"/>
        </w:rPr>
        <w:t>Metla</w:t>
      </w:r>
      <w:proofErr w:type="spellEnd"/>
      <w:r w:rsidRPr="00EA0666">
        <w:rPr>
          <w:rFonts w:ascii="Palatino Linotype" w:eastAsia="Palatino Linotype" w:hAnsi="Palatino Linotype" w:cs="Palatino Linotype"/>
        </w:rPr>
        <w:t>, en el Municipio de Cocotitlán:</w:t>
      </w:r>
    </w:p>
    <w:p w14:paraId="1720802E" w14:textId="77777777" w:rsidR="00802CFF" w:rsidRPr="00EA0666" w:rsidRDefault="00802CFF" w:rsidP="00802CFF">
      <w:pPr>
        <w:pStyle w:val="Prrafodelista"/>
        <w:numPr>
          <w:ilvl w:val="1"/>
          <w:numId w:val="39"/>
        </w:num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lastRenderedPageBreak/>
        <w:t>Reglamento Municipal de Gestión de Residuos Sólidos y Participación Ciudadana.</w:t>
      </w:r>
    </w:p>
    <w:p w14:paraId="54E22BE4" w14:textId="77777777" w:rsidR="00802CFF" w:rsidRPr="00EA0666" w:rsidRDefault="00802CFF" w:rsidP="00802CFF">
      <w:pPr>
        <w:pStyle w:val="Prrafodelista"/>
        <w:numPr>
          <w:ilvl w:val="1"/>
          <w:numId w:val="39"/>
        </w:num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Permisos y Cambios de Uso de Suelo.</w:t>
      </w:r>
    </w:p>
    <w:p w14:paraId="03BAB91A" w14:textId="77777777" w:rsidR="00802CFF" w:rsidRPr="00EA0666" w:rsidRDefault="00802CFF" w:rsidP="00802CFF">
      <w:pPr>
        <w:pStyle w:val="Prrafodelista"/>
        <w:numPr>
          <w:ilvl w:val="1"/>
          <w:numId w:val="39"/>
        </w:num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Proyectos.</w:t>
      </w:r>
    </w:p>
    <w:p w14:paraId="2D5BC3CF" w14:textId="77777777" w:rsidR="00802CFF" w:rsidRPr="00EA0666" w:rsidRDefault="00802CFF" w:rsidP="00802CFF">
      <w:pPr>
        <w:pStyle w:val="Prrafodelista"/>
        <w:numPr>
          <w:ilvl w:val="1"/>
          <w:numId w:val="39"/>
        </w:numPr>
        <w:spacing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Manifestación de Impacto Ambiental.</w:t>
      </w:r>
    </w:p>
    <w:p w14:paraId="347399DE" w14:textId="77777777" w:rsidR="00802CFF" w:rsidRPr="00EA0666" w:rsidRDefault="00802CFF" w:rsidP="00802CFF">
      <w:pPr>
        <w:pStyle w:val="Prrafodelista"/>
        <w:numPr>
          <w:ilvl w:val="0"/>
          <w:numId w:val="39"/>
        </w:numPr>
        <w:spacing w:line="360" w:lineRule="auto"/>
        <w:jc w:val="both"/>
        <w:rPr>
          <w:rFonts w:ascii="Palatino Linotype" w:eastAsia="Palatino Linotype" w:hAnsi="Palatino Linotype" w:cs="Palatino Linotype"/>
        </w:rPr>
      </w:pPr>
      <w:r w:rsidRPr="00EA0666">
        <w:rPr>
          <w:rFonts w:ascii="Palatino Linotype" w:hAnsi="Palatino Linotype"/>
        </w:rPr>
        <w:t xml:space="preserve">El inventario de bienes inmuebles del Gobierno Municipal de Cocotitlán, en donde conste el registro de algún bien inmueble que sea para relleno sanitario o tiradero. </w:t>
      </w:r>
    </w:p>
    <w:p w14:paraId="51E29FEE" w14:textId="77777777" w:rsidR="00802CFF" w:rsidRPr="00EA0666" w:rsidRDefault="00802CFF" w:rsidP="00802CFF">
      <w:pPr>
        <w:spacing w:line="360" w:lineRule="auto"/>
        <w:ind w:right="49"/>
        <w:jc w:val="both"/>
        <w:rPr>
          <w:rFonts w:ascii="Palatino Linotype" w:eastAsia="Palatino Linotype" w:hAnsi="Palatino Linotype" w:cs="Palatino Linotype"/>
          <w:b/>
        </w:rPr>
      </w:pPr>
    </w:p>
    <w:p w14:paraId="7E1E55D5" w14:textId="77777777" w:rsidR="00802CFF" w:rsidRPr="00EA0666" w:rsidRDefault="00202EF9" w:rsidP="00802CFF">
      <w:pPr>
        <w:pBdr>
          <w:top w:val="nil"/>
          <w:left w:val="nil"/>
          <w:bottom w:val="nil"/>
          <w:right w:val="nil"/>
          <w:between w:val="nil"/>
        </w:pBdr>
        <w:ind w:left="360" w:right="51"/>
        <w:jc w:val="both"/>
        <w:rPr>
          <w:rFonts w:ascii="Palatino Linotype" w:eastAsia="Palatino Linotype" w:hAnsi="Palatino Linotype" w:cs="Palatino Linotype"/>
          <w:i/>
          <w:sz w:val="22"/>
          <w:szCs w:val="22"/>
        </w:rPr>
      </w:pPr>
      <w:r w:rsidRPr="00EA0666">
        <w:rPr>
          <w:rFonts w:ascii="Palatino Linotype" w:eastAsia="Palatino Linotype" w:hAnsi="Palatino Linotype" w:cs="Palatino Linotype"/>
          <w:i/>
          <w:sz w:val="22"/>
          <w:szCs w:val="22"/>
        </w:rPr>
        <w:t>De ser procedente, d</w:t>
      </w:r>
      <w:r w:rsidR="00450F01" w:rsidRPr="00EA0666">
        <w:rPr>
          <w:rFonts w:ascii="Palatino Linotype" w:eastAsia="Palatino Linotype" w:hAnsi="Palatino Linotype" w:cs="Palatino Linotype"/>
          <w:i/>
          <w:sz w:val="22"/>
          <w:szCs w:val="22"/>
        </w:rPr>
        <w:t xml:space="preserve">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R="00725C77" w:rsidRPr="00EA0666">
        <w:rPr>
          <w:rFonts w:ascii="Palatino Linotype" w:eastAsia="Palatino Linotype" w:hAnsi="Palatino Linotype" w:cs="Palatino Linotype"/>
          <w:b/>
          <w:i/>
          <w:sz w:val="22"/>
          <w:szCs w:val="22"/>
        </w:rPr>
        <w:t>RECURRENTE</w:t>
      </w:r>
      <w:r w:rsidR="00450F01" w:rsidRPr="00EA0666">
        <w:rPr>
          <w:rFonts w:ascii="Palatino Linotype" w:eastAsia="Palatino Linotype" w:hAnsi="Palatino Linotype" w:cs="Palatino Linotype"/>
          <w:i/>
          <w:sz w:val="22"/>
          <w:szCs w:val="22"/>
        </w:rPr>
        <w:t>, mismo que igualmente hará de su conocimiento.</w:t>
      </w:r>
    </w:p>
    <w:p w14:paraId="6CCFCD8E" w14:textId="77777777" w:rsidR="00802CFF" w:rsidRPr="00EA0666" w:rsidRDefault="00802CFF" w:rsidP="00802CFF">
      <w:pPr>
        <w:pBdr>
          <w:top w:val="nil"/>
          <w:left w:val="nil"/>
          <w:bottom w:val="nil"/>
          <w:right w:val="nil"/>
          <w:between w:val="nil"/>
        </w:pBdr>
        <w:ind w:left="360" w:right="51"/>
        <w:jc w:val="both"/>
        <w:rPr>
          <w:rFonts w:ascii="Palatino Linotype" w:eastAsia="Palatino Linotype" w:hAnsi="Palatino Linotype" w:cs="Palatino Linotype"/>
          <w:i/>
          <w:sz w:val="22"/>
          <w:szCs w:val="22"/>
        </w:rPr>
      </w:pPr>
    </w:p>
    <w:p w14:paraId="7B0DA01E" w14:textId="77777777" w:rsidR="00802CFF" w:rsidRPr="00EA0666" w:rsidRDefault="00802CFF" w:rsidP="00802CFF">
      <w:pPr>
        <w:pBdr>
          <w:top w:val="nil"/>
          <w:left w:val="nil"/>
          <w:bottom w:val="nil"/>
          <w:right w:val="nil"/>
          <w:between w:val="nil"/>
        </w:pBdr>
        <w:ind w:left="360" w:right="51"/>
        <w:jc w:val="both"/>
        <w:rPr>
          <w:sz w:val="22"/>
          <w:szCs w:val="22"/>
        </w:rPr>
      </w:pPr>
      <w:r w:rsidRPr="00EA0666">
        <w:rPr>
          <w:rFonts w:ascii="Palatino Linotype" w:eastAsia="Palatino Linotype" w:hAnsi="Palatino Linotype" w:cs="Palatino Linotype"/>
          <w:i/>
          <w:sz w:val="22"/>
          <w:szCs w:val="22"/>
        </w:rPr>
        <w:t xml:space="preserve">Para el caso de que, no se haya generado la información que se ordena en el número 2, bastará que así se lo haga saber a la parte </w:t>
      </w:r>
      <w:r w:rsidRPr="00EA0666">
        <w:rPr>
          <w:rFonts w:ascii="Palatino Linotype" w:eastAsia="Palatino Linotype" w:hAnsi="Palatino Linotype" w:cs="Palatino Linotype"/>
          <w:b/>
          <w:i/>
          <w:sz w:val="22"/>
          <w:szCs w:val="22"/>
        </w:rPr>
        <w:t>RECURRENTE</w:t>
      </w:r>
      <w:r w:rsidRPr="00EA0666">
        <w:rPr>
          <w:rFonts w:ascii="Palatino Linotype" w:eastAsia="Palatino Linotype" w:hAnsi="Palatino Linotype" w:cs="Palatino Linotype"/>
          <w:i/>
          <w:sz w:val="22"/>
          <w:szCs w:val="22"/>
        </w:rPr>
        <w:t>, en términos de lo señalado por el segundo párrafo del artículo 19 de la Ley de la Materia, para tener por colmado el requerimiento de información.</w:t>
      </w:r>
    </w:p>
    <w:p w14:paraId="54C48F84" w14:textId="77777777" w:rsidR="00802CFF" w:rsidRPr="00EA0666" w:rsidRDefault="00802CFF" w:rsidP="00450F01">
      <w:pPr>
        <w:pBdr>
          <w:top w:val="nil"/>
          <w:left w:val="nil"/>
          <w:bottom w:val="nil"/>
          <w:right w:val="nil"/>
          <w:between w:val="nil"/>
        </w:pBdr>
        <w:ind w:left="360" w:right="51"/>
        <w:jc w:val="both"/>
        <w:rPr>
          <w:rFonts w:ascii="Palatino Linotype" w:eastAsia="Palatino Linotype" w:hAnsi="Palatino Linotype" w:cs="Palatino Linotype"/>
          <w:i/>
          <w:sz w:val="22"/>
          <w:szCs w:val="22"/>
        </w:rPr>
      </w:pPr>
    </w:p>
    <w:p w14:paraId="13C29518" w14:textId="77777777" w:rsidR="00753480" w:rsidRPr="00EA0666" w:rsidRDefault="00753480" w:rsidP="00753480">
      <w:pPr>
        <w:spacing w:line="360" w:lineRule="auto"/>
        <w:ind w:right="49"/>
        <w:jc w:val="both"/>
        <w:rPr>
          <w:rFonts w:ascii="Palatino Linotype" w:eastAsia="Palatino Linotype" w:hAnsi="Palatino Linotype" w:cs="Palatino Linotype"/>
        </w:rPr>
      </w:pPr>
      <w:r w:rsidRPr="00EA0666">
        <w:rPr>
          <w:rFonts w:ascii="Palatino Linotype" w:eastAsia="Palatino Linotype" w:hAnsi="Palatino Linotype" w:cs="Palatino Linotype"/>
          <w:b/>
        </w:rPr>
        <w:t xml:space="preserve">Tercero. Notifíquese, </w:t>
      </w:r>
      <w:r w:rsidRPr="00EA0666">
        <w:rPr>
          <w:rFonts w:ascii="Palatino Linotype" w:eastAsia="Palatino Linotype" w:hAnsi="Palatino Linotype" w:cs="Palatino Linotype"/>
        </w:rPr>
        <w:t xml:space="preserve">vía </w:t>
      </w:r>
      <w:r w:rsidRPr="00EA0666">
        <w:rPr>
          <w:rFonts w:ascii="Palatino Linotype" w:eastAsia="Palatino Linotype" w:hAnsi="Palatino Linotype" w:cs="Palatino Linotype"/>
          <w:b/>
        </w:rPr>
        <w:t>SAIMEX</w:t>
      </w:r>
      <w:r w:rsidRPr="00EA0666">
        <w:rPr>
          <w:rFonts w:ascii="Palatino Linotype" w:eastAsia="Palatino Linotype" w:hAnsi="Palatino Linotype" w:cs="Palatino Linotype"/>
        </w:rPr>
        <w:t xml:space="preserve">, al Titular de la Unidad de Transparencia del </w:t>
      </w:r>
      <w:r w:rsidRPr="00EA0666">
        <w:rPr>
          <w:rFonts w:ascii="Palatino Linotype" w:eastAsia="Palatino Linotype" w:hAnsi="Palatino Linotype" w:cs="Palatino Linotype"/>
          <w:b/>
        </w:rPr>
        <w:t>Sujeto Obligado,</w:t>
      </w:r>
      <w:r w:rsidRPr="00EA0666">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w:t>
      </w:r>
      <w:r w:rsidRPr="00EA0666">
        <w:rPr>
          <w:rFonts w:ascii="Palatino Linotype" w:eastAsia="Palatino Linotype" w:hAnsi="Palatino Linotype" w:cs="Palatino Linotype"/>
        </w:rPr>
        <w:lastRenderedPageBreak/>
        <w:t>Transparencia y Acceso a la Información Pública del Estado de México y Municipios.</w:t>
      </w:r>
    </w:p>
    <w:p w14:paraId="2ADE80E7" w14:textId="77777777" w:rsidR="00802CFF" w:rsidRPr="00EA0666" w:rsidRDefault="00802CFF" w:rsidP="00753480">
      <w:pPr>
        <w:spacing w:line="360" w:lineRule="auto"/>
        <w:ind w:right="49"/>
        <w:jc w:val="both"/>
        <w:rPr>
          <w:rFonts w:ascii="Palatino Linotype" w:eastAsia="Palatino Linotype" w:hAnsi="Palatino Linotype" w:cs="Palatino Linotype"/>
        </w:rPr>
      </w:pPr>
    </w:p>
    <w:p w14:paraId="3503E6D3" w14:textId="77777777" w:rsidR="00450F01" w:rsidRPr="00EA0666" w:rsidRDefault="00450F01" w:rsidP="00450F01">
      <w:pPr>
        <w:spacing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b/>
        </w:rPr>
        <w:t xml:space="preserve">Cuarto. </w:t>
      </w:r>
      <w:r w:rsidRPr="00EA0666">
        <w:rPr>
          <w:rFonts w:ascii="Palatino Linotype" w:eastAsia="Palatino Linotype" w:hAnsi="Palatino Linotype" w:cs="Palatino Linotype"/>
        </w:rPr>
        <w:t xml:space="preserve">Notifíquese, vía </w:t>
      </w:r>
      <w:r w:rsidRPr="00EA0666">
        <w:rPr>
          <w:rFonts w:ascii="Palatino Linotype" w:eastAsia="Palatino Linotype" w:hAnsi="Palatino Linotype" w:cs="Palatino Linotype"/>
          <w:b/>
        </w:rPr>
        <w:t>SAIMEX</w:t>
      </w:r>
      <w:r w:rsidRPr="00EA0666">
        <w:rPr>
          <w:rFonts w:ascii="Palatino Linotype" w:eastAsia="Palatino Linotype" w:hAnsi="Palatino Linotype" w:cs="Palatino Linotype"/>
        </w:rPr>
        <w:t xml:space="preserve">, a la parte </w:t>
      </w:r>
      <w:r w:rsidRPr="00EA0666">
        <w:rPr>
          <w:rFonts w:ascii="Palatino Linotype" w:eastAsia="Palatino Linotype" w:hAnsi="Palatino Linotype" w:cs="Palatino Linotype"/>
          <w:b/>
        </w:rPr>
        <w:t>RECURRENTE</w:t>
      </w:r>
      <w:r w:rsidRPr="00EA0666">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1BAFC60" w14:textId="77777777" w:rsidR="000675EA" w:rsidRPr="00EA0666" w:rsidRDefault="00B121A2" w:rsidP="00B121A2">
      <w:pPr>
        <w:spacing w:before="240" w:after="240" w:line="360" w:lineRule="auto"/>
        <w:jc w:val="both"/>
        <w:rPr>
          <w:rFonts w:ascii="Palatino Linotype" w:eastAsia="Palatino Linotype" w:hAnsi="Palatino Linotype" w:cs="Palatino Linotype"/>
        </w:rPr>
      </w:pPr>
      <w:r w:rsidRPr="00EA0666">
        <w:rPr>
          <w:rFonts w:ascii="Palatino Linotype" w:hAnsi="Palatino Linotype"/>
          <w:b/>
          <w:szCs w:val="25"/>
        </w:rPr>
        <w:t>Quinto.</w:t>
      </w:r>
      <w:r w:rsidRPr="00EA0666">
        <w:rPr>
          <w:rFonts w:ascii="Palatino Linotype" w:hAnsi="Palatino Linotype"/>
          <w:szCs w:val="25"/>
        </w:rPr>
        <w:t xml:space="preserve"> </w:t>
      </w:r>
      <w:r w:rsidRPr="00EA0666">
        <w:rPr>
          <w:rFonts w:ascii="Palatino Linotype" w:hAnsi="Palatino Linotype" w:cs="Arial"/>
          <w:bCs/>
        </w:rPr>
        <w:t xml:space="preserve">De conformidad con el artículo 198 de la Ley de Transparencia y Acceso a la Información Pública del Estado de México y Municipios, de considerarlo procedente, el </w:t>
      </w:r>
      <w:r w:rsidR="00753480" w:rsidRPr="00EA0666">
        <w:rPr>
          <w:rFonts w:ascii="Palatino Linotype" w:hAnsi="Palatino Linotype" w:cs="Arial"/>
          <w:b/>
          <w:bCs/>
        </w:rPr>
        <w:t>SUJETO OBLIGADO</w:t>
      </w:r>
      <w:r w:rsidR="00753480" w:rsidRPr="00EA0666">
        <w:rPr>
          <w:rFonts w:ascii="Palatino Linotype" w:hAnsi="Palatino Linotype" w:cs="Arial"/>
          <w:bCs/>
        </w:rPr>
        <w:t xml:space="preserve"> </w:t>
      </w:r>
      <w:r w:rsidRPr="00EA0666">
        <w:rPr>
          <w:rFonts w:ascii="Palatino Linotype" w:hAnsi="Palatino Linotype" w:cs="Arial"/>
          <w:bCs/>
        </w:rPr>
        <w:t>de manera fundada y motivada, podrá solicitar una ampliación de plazo para el cumplimiento de la presente resolución.</w:t>
      </w:r>
    </w:p>
    <w:p w14:paraId="2D70D2E8" w14:textId="77777777" w:rsidR="00753480" w:rsidRPr="00EA0666" w:rsidRDefault="00753480" w:rsidP="00753480">
      <w:pPr>
        <w:spacing w:before="240" w:after="240" w:line="360" w:lineRule="auto"/>
        <w:jc w:val="both"/>
        <w:rPr>
          <w:rFonts w:ascii="Palatino Linotype" w:eastAsia="Palatino Linotype" w:hAnsi="Palatino Linotype" w:cs="Palatino Linotype"/>
        </w:rPr>
      </w:pPr>
      <w:r w:rsidRPr="00EA0666">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00521002" w:rsidRPr="00EA0666">
        <w:rPr>
          <w:rFonts w:ascii="Palatino Linotype" w:eastAsia="Palatino Linotype" w:hAnsi="Palatino Linotype" w:cs="Palatino Linotype"/>
        </w:rPr>
        <w:t xml:space="preserve">GUSTAVO PARRA NORIEGA Y GUADALUPE RAMÍREZ PEÑA; EN LA </w:t>
      </w:r>
      <w:r w:rsidR="00802CFF" w:rsidRPr="00EA0666">
        <w:rPr>
          <w:rFonts w:ascii="Palatino Linotype" w:eastAsia="Palatino Linotype" w:hAnsi="Palatino Linotype" w:cs="Palatino Linotype"/>
        </w:rPr>
        <w:t xml:space="preserve">TRIGÉSIMA PRIMERA </w:t>
      </w:r>
      <w:r w:rsidR="00725C77" w:rsidRPr="00EA0666">
        <w:rPr>
          <w:rFonts w:ascii="Palatino Linotype" w:eastAsia="Palatino Linotype" w:hAnsi="Palatino Linotype" w:cs="Palatino Linotype"/>
        </w:rPr>
        <w:t>SESIÓN ORD</w:t>
      </w:r>
      <w:r w:rsidR="00D72656" w:rsidRPr="00EA0666">
        <w:rPr>
          <w:rFonts w:ascii="Palatino Linotype" w:eastAsia="Palatino Linotype" w:hAnsi="Palatino Linotype" w:cs="Palatino Linotype"/>
        </w:rPr>
        <w:t xml:space="preserve">INARIA CELEBRADA EL </w:t>
      </w:r>
      <w:r w:rsidR="00802CFF" w:rsidRPr="00EA0666">
        <w:rPr>
          <w:rFonts w:ascii="Palatino Linotype" w:eastAsia="Palatino Linotype" w:hAnsi="Palatino Linotype" w:cs="Palatino Linotype"/>
        </w:rPr>
        <w:t>CUATRO DE SEPTIEMBRE</w:t>
      </w:r>
      <w:r w:rsidR="00521002" w:rsidRPr="00EA0666">
        <w:rPr>
          <w:rFonts w:ascii="Palatino Linotype" w:eastAsia="Palatino Linotype" w:hAnsi="Palatino Linotype" w:cs="Palatino Linotype"/>
        </w:rPr>
        <w:t xml:space="preserve"> DE </w:t>
      </w:r>
      <w:r w:rsidR="00450F01" w:rsidRPr="00EA0666">
        <w:rPr>
          <w:rFonts w:ascii="Palatino Linotype" w:eastAsia="Palatino Linotype" w:hAnsi="Palatino Linotype" w:cs="Palatino Linotype"/>
        </w:rPr>
        <w:t>DOS MIL VEINTICUATRO</w:t>
      </w:r>
      <w:r w:rsidRPr="00EA0666">
        <w:rPr>
          <w:rFonts w:ascii="Palatino Linotype" w:eastAsia="Palatino Linotype" w:hAnsi="Palatino Linotype" w:cs="Palatino Linotype"/>
        </w:rPr>
        <w:t>, ANTE EL SECRETARIO TÉCNICO DEL PLENO ALEXIS TAPIA RAMÍREZ.</w:t>
      </w:r>
    </w:p>
    <w:p w14:paraId="5C57D4A3" w14:textId="614BCB44" w:rsidR="00135D07" w:rsidRPr="00EA0666" w:rsidRDefault="00135D07">
      <w:pPr>
        <w:spacing w:before="240" w:after="240" w:line="360" w:lineRule="auto"/>
        <w:jc w:val="both"/>
        <w:rPr>
          <w:rFonts w:ascii="Palatino Linotype" w:eastAsia="Palatino Linotype" w:hAnsi="Palatino Linotype" w:cs="Palatino Linotype"/>
        </w:rPr>
      </w:pPr>
    </w:p>
    <w:p w14:paraId="33C1DF1F" w14:textId="2F9985EC" w:rsidR="00EA0666" w:rsidRPr="00EA0666" w:rsidRDefault="00EA0666">
      <w:pPr>
        <w:spacing w:before="240" w:after="240" w:line="360" w:lineRule="auto"/>
        <w:jc w:val="both"/>
        <w:rPr>
          <w:rFonts w:ascii="Palatino Linotype" w:eastAsia="Palatino Linotype" w:hAnsi="Palatino Linotype" w:cs="Palatino Linotype"/>
        </w:rPr>
      </w:pPr>
    </w:p>
    <w:p w14:paraId="2FB38A86" w14:textId="15D5FDB7" w:rsidR="00EA0666" w:rsidRPr="00EA0666" w:rsidRDefault="00EA0666">
      <w:pPr>
        <w:spacing w:before="240" w:after="240" w:line="360" w:lineRule="auto"/>
        <w:jc w:val="both"/>
        <w:rPr>
          <w:rFonts w:ascii="Palatino Linotype" w:eastAsia="Palatino Linotype" w:hAnsi="Palatino Linotype" w:cs="Palatino Linotype"/>
        </w:rPr>
      </w:pPr>
    </w:p>
    <w:p w14:paraId="4D731073" w14:textId="77777777" w:rsidR="00EA0666" w:rsidRPr="00EA0666" w:rsidRDefault="00EA0666">
      <w:pPr>
        <w:spacing w:before="240" w:after="240" w:line="360" w:lineRule="auto"/>
        <w:jc w:val="both"/>
        <w:rPr>
          <w:rFonts w:ascii="Palatino Linotype" w:eastAsia="Palatino Linotype" w:hAnsi="Palatino Linotype" w:cs="Palatino Linotype"/>
        </w:rPr>
      </w:pPr>
    </w:p>
    <w:sectPr w:rsidR="00EA0666" w:rsidRPr="00EA0666">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72224" w14:textId="77777777" w:rsidR="009D44C7" w:rsidRDefault="009D44C7">
      <w:r>
        <w:separator/>
      </w:r>
    </w:p>
  </w:endnote>
  <w:endnote w:type="continuationSeparator" w:id="0">
    <w:p w14:paraId="67CF56B6" w14:textId="77777777" w:rsidR="009D44C7" w:rsidRDefault="009D4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AD38E" w14:textId="77777777" w:rsidR="00A34661" w:rsidRDefault="00A3466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E72A2">
      <w:rPr>
        <w:rFonts w:ascii="Palatino Linotype" w:eastAsia="Palatino Linotype" w:hAnsi="Palatino Linotype" w:cs="Palatino Linotype"/>
        <w:b/>
        <w:noProof/>
        <w:color w:val="000000"/>
        <w:sz w:val="20"/>
        <w:szCs w:val="20"/>
      </w:rPr>
      <w:t>52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E72A2">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5742B0BF" w14:textId="77777777" w:rsidR="00A34661" w:rsidRDefault="00A3466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CBFE7" w14:textId="77777777" w:rsidR="00A34661" w:rsidRDefault="00A3466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E72A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E72A2">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685AD0B7" w14:textId="77777777" w:rsidR="00A34661" w:rsidRDefault="00A3466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FBC28" w14:textId="77777777" w:rsidR="009D44C7" w:rsidRDefault="009D44C7">
      <w:r>
        <w:separator/>
      </w:r>
    </w:p>
  </w:footnote>
  <w:footnote w:type="continuationSeparator" w:id="0">
    <w:p w14:paraId="760F910E" w14:textId="77777777" w:rsidR="009D44C7" w:rsidRDefault="009D44C7">
      <w:r>
        <w:continuationSeparator/>
      </w:r>
    </w:p>
  </w:footnote>
  <w:footnote w:id="1">
    <w:p w14:paraId="225250FF" w14:textId="77777777" w:rsidR="00A34661" w:rsidRDefault="00A34661" w:rsidP="00C500D7">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4AFA026E" w14:textId="77777777" w:rsidR="00A34661" w:rsidRDefault="00A34661" w:rsidP="00C500D7">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 w:id="3">
    <w:p w14:paraId="6DFA570F" w14:textId="0CCEFCF0" w:rsidR="00E70941" w:rsidRDefault="00E70941">
      <w:pPr>
        <w:pStyle w:val="Textonotapie"/>
      </w:pPr>
      <w:r>
        <w:rPr>
          <w:rStyle w:val="Refdenotaalpie"/>
        </w:rPr>
        <w:footnoteRef/>
      </w:r>
      <w:r>
        <w:t xml:space="preserve"> </w:t>
      </w:r>
      <w:r w:rsidRPr="004D37FE">
        <w:rPr>
          <w:i/>
        </w:rPr>
        <w:t>Dueño de una propiedad contigua</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2D10D" w14:textId="77777777" w:rsidR="00A34661" w:rsidRDefault="00A34661">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6CF164C" wp14:editId="51971981">
          <wp:simplePos x="0" y="0"/>
          <wp:positionH relativeFrom="column">
            <wp:posOffset>-1080132</wp:posOffset>
          </wp:positionH>
          <wp:positionV relativeFrom="paragraph">
            <wp:posOffset>-488312</wp:posOffset>
          </wp:positionV>
          <wp:extent cx="7809865" cy="10165715"/>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A34661" w14:paraId="6E5B4360" w14:textId="77777777">
      <w:tc>
        <w:tcPr>
          <w:tcW w:w="2489" w:type="dxa"/>
          <w:shd w:val="clear" w:color="auto" w:fill="auto"/>
        </w:tcPr>
        <w:p w14:paraId="60DAA1F5" w14:textId="77777777" w:rsidR="00A34661" w:rsidRDefault="00A346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E8423B9" w14:textId="77777777" w:rsidR="00A34661" w:rsidRDefault="00A34661" w:rsidP="006E15A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01834/INFOEM/IP/RR/2024</w:t>
          </w:r>
        </w:p>
      </w:tc>
    </w:tr>
    <w:tr w:rsidR="00A34661" w14:paraId="422E0BA9" w14:textId="77777777">
      <w:trPr>
        <w:trHeight w:val="228"/>
      </w:trPr>
      <w:tc>
        <w:tcPr>
          <w:tcW w:w="2489" w:type="dxa"/>
          <w:shd w:val="clear" w:color="auto" w:fill="auto"/>
          <w:vAlign w:val="center"/>
        </w:tcPr>
        <w:p w14:paraId="3E34AB8B" w14:textId="77777777" w:rsidR="00A34661" w:rsidRDefault="00A346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5A5BC1B" w14:textId="77777777" w:rsidR="00A34661" w:rsidRDefault="00A34661" w:rsidP="006E15AC">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Cocotitlán.</w:t>
          </w:r>
        </w:p>
      </w:tc>
    </w:tr>
    <w:tr w:rsidR="00A34661" w14:paraId="638D0D30" w14:textId="77777777">
      <w:tc>
        <w:tcPr>
          <w:tcW w:w="2489" w:type="dxa"/>
          <w:shd w:val="clear" w:color="auto" w:fill="auto"/>
          <w:vAlign w:val="center"/>
        </w:tcPr>
        <w:p w14:paraId="7B82208B" w14:textId="77777777" w:rsidR="00A34661" w:rsidRDefault="00A3466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A275FA5" w14:textId="77777777" w:rsidR="00A34661" w:rsidRDefault="00A3466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53FD8E2" w14:textId="77777777" w:rsidR="00A34661" w:rsidRDefault="00A3466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4C503" w14:textId="77777777" w:rsidR="00A34661" w:rsidRDefault="00A34661">
    <w:pPr>
      <w:widowControl w:val="0"/>
      <w:pBdr>
        <w:top w:val="nil"/>
        <w:left w:val="nil"/>
        <w:bottom w:val="nil"/>
        <w:right w:val="nil"/>
        <w:between w:val="nil"/>
      </w:pBdr>
      <w:spacing w:line="276" w:lineRule="auto"/>
      <w:ind w:right="191"/>
      <w:rPr>
        <w:rFonts w:ascii="Palatino Linotype" w:eastAsia="Palatino Linotype" w:hAnsi="Palatino Linotype" w:cs="Palatino Linotype"/>
        <w:color w:val="000000"/>
        <w:sz w:val="16"/>
        <w:szCs w:val="16"/>
      </w:rPr>
    </w:pPr>
  </w:p>
  <w:tbl>
    <w:tblPr>
      <w:tblStyle w:val="2"/>
      <w:tblW w:w="5670" w:type="dxa"/>
      <w:tblInd w:w="3261" w:type="dxa"/>
      <w:tblLayout w:type="fixed"/>
      <w:tblLook w:val="0400" w:firstRow="0" w:lastRow="0" w:firstColumn="0" w:lastColumn="0" w:noHBand="0" w:noVBand="1"/>
    </w:tblPr>
    <w:tblGrid>
      <w:gridCol w:w="2551"/>
      <w:gridCol w:w="3119"/>
    </w:tblGrid>
    <w:tr w:rsidR="00A34661" w14:paraId="2EBF25E1" w14:textId="77777777">
      <w:tc>
        <w:tcPr>
          <w:tcW w:w="2551" w:type="dxa"/>
          <w:shd w:val="clear" w:color="auto" w:fill="auto"/>
          <w:vAlign w:val="center"/>
        </w:tcPr>
        <w:p w14:paraId="7626C5F3" w14:textId="77777777" w:rsidR="00A34661" w:rsidRDefault="00A346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884EE84" w14:textId="77777777" w:rsidR="00A34661" w:rsidRDefault="00A3466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01834/INFOEM/IP/RR/2024</w:t>
          </w:r>
        </w:p>
      </w:tc>
    </w:tr>
    <w:tr w:rsidR="00A34661" w14:paraId="16DB30C3" w14:textId="77777777">
      <w:trPr>
        <w:trHeight w:val="130"/>
      </w:trPr>
      <w:tc>
        <w:tcPr>
          <w:tcW w:w="2551" w:type="dxa"/>
          <w:shd w:val="clear" w:color="auto" w:fill="auto"/>
          <w:vAlign w:val="center"/>
        </w:tcPr>
        <w:p w14:paraId="761D001A" w14:textId="77777777" w:rsidR="00A34661" w:rsidRDefault="00A346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199DDB4" w14:textId="14DB2905" w:rsidR="00A34661" w:rsidRDefault="00B82214" w:rsidP="004C1D16">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w:t>
          </w:r>
        </w:p>
      </w:tc>
    </w:tr>
    <w:tr w:rsidR="00A34661" w14:paraId="06D1B864" w14:textId="77777777">
      <w:trPr>
        <w:trHeight w:val="228"/>
      </w:trPr>
      <w:tc>
        <w:tcPr>
          <w:tcW w:w="2551" w:type="dxa"/>
          <w:shd w:val="clear" w:color="auto" w:fill="auto"/>
          <w:vAlign w:val="center"/>
        </w:tcPr>
        <w:p w14:paraId="71EA71AB" w14:textId="77777777" w:rsidR="00A34661" w:rsidRDefault="00A346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A179C3D" w14:textId="77777777" w:rsidR="00A34661" w:rsidRDefault="00A34661" w:rsidP="006E15AC">
          <w:pPr>
            <w:ind w:left="-45" w:right="27"/>
            <w:jc w:val="both"/>
          </w:pPr>
          <w:r>
            <w:rPr>
              <w:rFonts w:ascii="Palatino Linotype" w:eastAsia="Palatino Linotype" w:hAnsi="Palatino Linotype" w:cs="Palatino Linotype"/>
              <w:b/>
              <w:sz w:val="22"/>
              <w:szCs w:val="22"/>
            </w:rPr>
            <w:t>Ayuntamiento de Cocotitlán.</w:t>
          </w:r>
        </w:p>
      </w:tc>
    </w:tr>
    <w:tr w:rsidR="00A34661" w14:paraId="5C51B488" w14:textId="77777777">
      <w:tc>
        <w:tcPr>
          <w:tcW w:w="2551" w:type="dxa"/>
          <w:shd w:val="clear" w:color="auto" w:fill="auto"/>
          <w:vAlign w:val="center"/>
        </w:tcPr>
        <w:p w14:paraId="369B7AD8" w14:textId="77777777" w:rsidR="00A34661" w:rsidRDefault="00A346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5C471E3" w14:textId="77777777" w:rsidR="00A34661" w:rsidRDefault="00A3466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5879F8C" w14:textId="77777777" w:rsidR="00A34661" w:rsidRDefault="00A34661">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2CBA5709" wp14:editId="03A9C0B3">
          <wp:simplePos x="0" y="0"/>
          <wp:positionH relativeFrom="column">
            <wp:posOffset>-1089657</wp:posOffset>
          </wp:positionH>
          <wp:positionV relativeFrom="paragraph">
            <wp:posOffset>-1169667</wp:posOffset>
          </wp:positionV>
          <wp:extent cx="7809865" cy="10165715"/>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2FDB"/>
    <w:multiLevelType w:val="hybridMultilevel"/>
    <w:tmpl w:val="8174C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9756D3"/>
    <w:multiLevelType w:val="hybridMultilevel"/>
    <w:tmpl w:val="308862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F2430E"/>
    <w:multiLevelType w:val="multilevel"/>
    <w:tmpl w:val="5816C52C"/>
    <w:lvl w:ilvl="0">
      <w:start w:val="1"/>
      <w:numFmt w:val="bullet"/>
      <w:lvlText w:val="●"/>
      <w:lvlJc w:val="left"/>
      <w:pPr>
        <w:ind w:left="780" w:hanging="360"/>
      </w:pPr>
      <w:rPr>
        <w:rFonts w:ascii="Palatino Linotype" w:eastAsia="Noto Sans Symbols" w:hAnsi="Palatino Linotype" w:cs="Noto Sans Symbols" w:hint="default"/>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073C4016"/>
    <w:multiLevelType w:val="multilevel"/>
    <w:tmpl w:val="A238C12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0866621E"/>
    <w:multiLevelType w:val="multilevel"/>
    <w:tmpl w:val="26B68A72"/>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91566B"/>
    <w:multiLevelType w:val="hybridMultilevel"/>
    <w:tmpl w:val="1F5A0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BC36A0"/>
    <w:multiLevelType w:val="hybridMultilevel"/>
    <w:tmpl w:val="8E98F6E0"/>
    <w:lvl w:ilvl="0" w:tplc="4ECC4C6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B452AD"/>
    <w:multiLevelType w:val="multilevel"/>
    <w:tmpl w:val="15EE8F14"/>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1337C2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2161270"/>
    <w:multiLevelType w:val="hybridMultilevel"/>
    <w:tmpl w:val="174C0C30"/>
    <w:lvl w:ilvl="0" w:tplc="F0F2F2C8">
      <w:start w:val="1"/>
      <w:numFmt w:val="decimal"/>
      <w:lvlText w:val="%1."/>
      <w:lvlJc w:val="left"/>
      <w:pPr>
        <w:ind w:left="720" w:hanging="360"/>
      </w:pPr>
      <w:rPr>
        <w:rFonts w:eastAsia="Calibri"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6F911A6"/>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134E5D"/>
    <w:multiLevelType w:val="hybridMultilevel"/>
    <w:tmpl w:val="1FF6A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B05AFB"/>
    <w:multiLevelType w:val="hybridMultilevel"/>
    <w:tmpl w:val="3D16F54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 w15:restartNumberingAfterBreak="0">
    <w:nsid w:val="20825C61"/>
    <w:multiLevelType w:val="hybridMultilevel"/>
    <w:tmpl w:val="A8125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DB66C4"/>
    <w:multiLevelType w:val="hybridMultilevel"/>
    <w:tmpl w:val="51D01AD2"/>
    <w:lvl w:ilvl="0" w:tplc="080A0001">
      <w:start w:val="1"/>
      <w:numFmt w:val="bullet"/>
      <w:lvlText w:val=""/>
      <w:lvlJc w:val="left"/>
      <w:pPr>
        <w:ind w:left="1008" w:hanging="360"/>
      </w:pPr>
      <w:rPr>
        <w:rFonts w:ascii="Symbol" w:hAnsi="Symbol" w:hint="default"/>
      </w:rPr>
    </w:lvl>
    <w:lvl w:ilvl="1" w:tplc="080A0001">
      <w:start w:val="1"/>
      <w:numFmt w:val="bullet"/>
      <w:lvlText w:val=""/>
      <w:lvlJc w:val="left"/>
      <w:pPr>
        <w:ind w:left="928" w:hanging="360"/>
      </w:pPr>
      <w:rPr>
        <w:rFonts w:ascii="Symbol" w:hAnsi="Symbol" w:hint="default"/>
      </w:rPr>
    </w:lvl>
    <w:lvl w:ilvl="2" w:tplc="080A0005">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5" w15:restartNumberingAfterBreak="0">
    <w:nsid w:val="28C84CAB"/>
    <w:multiLevelType w:val="hybridMultilevel"/>
    <w:tmpl w:val="F4C24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D24A97"/>
    <w:multiLevelType w:val="multilevel"/>
    <w:tmpl w:val="6CA0A5CA"/>
    <w:lvl w:ilvl="0">
      <w:start w:val="1"/>
      <w:numFmt w:val="upperRoman"/>
      <w:lvlText w:val="%1."/>
      <w:lvlJc w:val="left"/>
      <w:pPr>
        <w:ind w:left="2138" w:hanging="72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7" w15:restartNumberingAfterBreak="0">
    <w:nsid w:val="2A467AE7"/>
    <w:multiLevelType w:val="multilevel"/>
    <w:tmpl w:val="8CECD390"/>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8" w15:restartNumberingAfterBreak="0">
    <w:nsid w:val="321755E0"/>
    <w:multiLevelType w:val="multilevel"/>
    <w:tmpl w:val="83BE7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4317490"/>
    <w:multiLevelType w:val="hybridMultilevel"/>
    <w:tmpl w:val="7B74A2A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38C40958"/>
    <w:multiLevelType w:val="multilevel"/>
    <w:tmpl w:val="49886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7CF0BD3"/>
    <w:multiLevelType w:val="multilevel"/>
    <w:tmpl w:val="A63A7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CE954F5"/>
    <w:multiLevelType w:val="hybridMultilevel"/>
    <w:tmpl w:val="1E7CE5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477E9A"/>
    <w:multiLevelType w:val="hybridMultilevel"/>
    <w:tmpl w:val="52A85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B06F51"/>
    <w:multiLevelType w:val="hybridMultilevel"/>
    <w:tmpl w:val="7A7E9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0D1D61"/>
    <w:multiLevelType w:val="hybridMultilevel"/>
    <w:tmpl w:val="D43210FA"/>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7" w15:restartNumberingAfterBreak="0">
    <w:nsid w:val="5FAE5094"/>
    <w:multiLevelType w:val="hybridMultilevel"/>
    <w:tmpl w:val="D43210FA"/>
    <w:lvl w:ilvl="0" w:tplc="080A000F">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8" w15:restartNumberingAfterBreak="0">
    <w:nsid w:val="61461496"/>
    <w:multiLevelType w:val="hybridMultilevel"/>
    <w:tmpl w:val="FB688D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690F24"/>
    <w:multiLevelType w:val="hybridMultilevel"/>
    <w:tmpl w:val="3532067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15:restartNumberingAfterBreak="0">
    <w:nsid w:val="668710FA"/>
    <w:multiLevelType w:val="multilevel"/>
    <w:tmpl w:val="DFB4B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C960833"/>
    <w:multiLevelType w:val="hybridMultilevel"/>
    <w:tmpl w:val="63D8E38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A70E28"/>
    <w:multiLevelType w:val="multilevel"/>
    <w:tmpl w:val="92DC8D0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42461F9"/>
    <w:multiLevelType w:val="hybridMultilevel"/>
    <w:tmpl w:val="FE90A874"/>
    <w:lvl w:ilvl="0" w:tplc="E8EE9CE8">
      <w:start w:val="9"/>
      <w:numFmt w:val="bullet"/>
      <w:lvlText w:val="-"/>
      <w:lvlJc w:val="left"/>
      <w:pPr>
        <w:ind w:left="720" w:hanging="360"/>
      </w:pPr>
      <w:rPr>
        <w:rFonts w:ascii="Palatino Linotype" w:eastAsia="Calibri" w:hAnsi="Palatino Linotype"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3E2FF4"/>
    <w:multiLevelType w:val="hybridMultilevel"/>
    <w:tmpl w:val="4648940A"/>
    <w:lvl w:ilvl="0" w:tplc="EC725EAE">
      <w:start w:val="1"/>
      <w:numFmt w:val="decimal"/>
      <w:lvlText w:val="%1."/>
      <w:lvlJc w:val="left"/>
      <w:pPr>
        <w:ind w:left="1287" w:hanging="720"/>
      </w:pPr>
      <w:rPr>
        <w:rFonts w:ascii="Palatino Linotype" w:hAnsi="Palatino Linotype" w:hint="default"/>
        <w:b w:val="0"/>
        <w:i w:val="0"/>
        <w:color w:val="auto"/>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754B0B2C"/>
    <w:multiLevelType w:val="hybridMultilevel"/>
    <w:tmpl w:val="E1FE4A2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721000A"/>
    <w:multiLevelType w:val="hybridMultilevel"/>
    <w:tmpl w:val="84BE0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395D5D"/>
    <w:multiLevelType w:val="multilevel"/>
    <w:tmpl w:val="F68296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33"/>
  </w:num>
  <w:num w:numId="3">
    <w:abstractNumId w:val="16"/>
  </w:num>
  <w:num w:numId="4">
    <w:abstractNumId w:val="29"/>
  </w:num>
  <w:num w:numId="5">
    <w:abstractNumId w:val="1"/>
  </w:num>
  <w:num w:numId="6">
    <w:abstractNumId w:val="37"/>
  </w:num>
  <w:num w:numId="7">
    <w:abstractNumId w:val="24"/>
  </w:num>
  <w:num w:numId="8">
    <w:abstractNumId w:val="31"/>
  </w:num>
  <w:num w:numId="9">
    <w:abstractNumId w:val="5"/>
  </w:num>
  <w:num w:numId="10">
    <w:abstractNumId w:val="6"/>
  </w:num>
  <w:num w:numId="11">
    <w:abstractNumId w:val="19"/>
  </w:num>
  <w:num w:numId="12">
    <w:abstractNumId w:val="34"/>
  </w:num>
  <w:num w:numId="13">
    <w:abstractNumId w:val="20"/>
  </w:num>
  <w:num w:numId="14">
    <w:abstractNumId w:val="21"/>
  </w:num>
  <w:num w:numId="15">
    <w:abstractNumId w:val="2"/>
  </w:num>
  <w:num w:numId="16">
    <w:abstractNumId w:val="13"/>
  </w:num>
  <w:num w:numId="17">
    <w:abstractNumId w:val="4"/>
  </w:num>
  <w:num w:numId="18">
    <w:abstractNumId w:val="18"/>
  </w:num>
  <w:num w:numId="19">
    <w:abstractNumId w:val="12"/>
  </w:num>
  <w:num w:numId="20">
    <w:abstractNumId w:val="7"/>
  </w:num>
  <w:num w:numId="21">
    <w:abstractNumId w:val="11"/>
  </w:num>
  <w:num w:numId="22">
    <w:abstractNumId w:val="9"/>
  </w:num>
  <w:num w:numId="23">
    <w:abstractNumId w:val="38"/>
  </w:num>
  <w:num w:numId="24">
    <w:abstractNumId w:val="17"/>
  </w:num>
  <w:num w:numId="25">
    <w:abstractNumId w:val="0"/>
  </w:num>
  <w:num w:numId="26">
    <w:abstractNumId w:val="22"/>
  </w:num>
  <w:num w:numId="27">
    <w:abstractNumId w:val="36"/>
  </w:num>
  <w:num w:numId="28">
    <w:abstractNumId w:val="26"/>
  </w:num>
  <w:num w:numId="29">
    <w:abstractNumId w:val="14"/>
  </w:num>
  <w:num w:numId="30">
    <w:abstractNumId w:val="15"/>
  </w:num>
  <w:num w:numId="31">
    <w:abstractNumId w:val="27"/>
  </w:num>
  <w:num w:numId="32">
    <w:abstractNumId w:val="30"/>
  </w:num>
  <w:num w:numId="33">
    <w:abstractNumId w:val="32"/>
  </w:num>
  <w:num w:numId="34">
    <w:abstractNumId w:val="23"/>
  </w:num>
  <w:num w:numId="35">
    <w:abstractNumId w:val="35"/>
  </w:num>
  <w:num w:numId="36">
    <w:abstractNumId w:val="28"/>
  </w:num>
  <w:num w:numId="37">
    <w:abstractNumId w:val="25"/>
  </w:num>
  <w:num w:numId="38">
    <w:abstractNumId w:val="10"/>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D07"/>
    <w:rsid w:val="00003506"/>
    <w:rsid w:val="00023A3A"/>
    <w:rsid w:val="00036221"/>
    <w:rsid w:val="00051983"/>
    <w:rsid w:val="000675EA"/>
    <w:rsid w:val="00075B75"/>
    <w:rsid w:val="000771C7"/>
    <w:rsid w:val="000804EF"/>
    <w:rsid w:val="000A329C"/>
    <w:rsid w:val="000A7047"/>
    <w:rsid w:val="000E4447"/>
    <w:rsid w:val="001067C9"/>
    <w:rsid w:val="001130A0"/>
    <w:rsid w:val="0012038A"/>
    <w:rsid w:val="001222CE"/>
    <w:rsid w:val="001242B5"/>
    <w:rsid w:val="00135D07"/>
    <w:rsid w:val="00171DC8"/>
    <w:rsid w:val="0017653C"/>
    <w:rsid w:val="00197300"/>
    <w:rsid w:val="001A55EF"/>
    <w:rsid w:val="001C6B30"/>
    <w:rsid w:val="00202EF9"/>
    <w:rsid w:val="002307E0"/>
    <w:rsid w:val="0024558D"/>
    <w:rsid w:val="00266221"/>
    <w:rsid w:val="00284CF3"/>
    <w:rsid w:val="00294F34"/>
    <w:rsid w:val="00296533"/>
    <w:rsid w:val="002A47CC"/>
    <w:rsid w:val="002B08D6"/>
    <w:rsid w:val="002B361B"/>
    <w:rsid w:val="002E06F6"/>
    <w:rsid w:val="00327FEC"/>
    <w:rsid w:val="00342ECF"/>
    <w:rsid w:val="00364B5D"/>
    <w:rsid w:val="0037416A"/>
    <w:rsid w:val="003804D8"/>
    <w:rsid w:val="003846A2"/>
    <w:rsid w:val="00397DD3"/>
    <w:rsid w:val="003E778A"/>
    <w:rsid w:val="003F099A"/>
    <w:rsid w:val="00400F06"/>
    <w:rsid w:val="00442571"/>
    <w:rsid w:val="0044433D"/>
    <w:rsid w:val="00450F01"/>
    <w:rsid w:val="00454111"/>
    <w:rsid w:val="00454627"/>
    <w:rsid w:val="004566C3"/>
    <w:rsid w:val="00467234"/>
    <w:rsid w:val="00484945"/>
    <w:rsid w:val="00491E0A"/>
    <w:rsid w:val="004A2092"/>
    <w:rsid w:val="004A400A"/>
    <w:rsid w:val="004C1D16"/>
    <w:rsid w:val="004D07A6"/>
    <w:rsid w:val="004D442F"/>
    <w:rsid w:val="004D7C52"/>
    <w:rsid w:val="004E147B"/>
    <w:rsid w:val="004E26D9"/>
    <w:rsid w:val="00521002"/>
    <w:rsid w:val="00532C82"/>
    <w:rsid w:val="005564AB"/>
    <w:rsid w:val="005932D4"/>
    <w:rsid w:val="005B5B4A"/>
    <w:rsid w:val="005D3C94"/>
    <w:rsid w:val="005D41BD"/>
    <w:rsid w:val="00653AFA"/>
    <w:rsid w:val="00681970"/>
    <w:rsid w:val="00687A0D"/>
    <w:rsid w:val="00692EC0"/>
    <w:rsid w:val="006A5E52"/>
    <w:rsid w:val="006B7A63"/>
    <w:rsid w:val="006D34E3"/>
    <w:rsid w:val="006E15AC"/>
    <w:rsid w:val="006F4F7C"/>
    <w:rsid w:val="007049C6"/>
    <w:rsid w:val="00721EF0"/>
    <w:rsid w:val="00724C5D"/>
    <w:rsid w:val="00725C77"/>
    <w:rsid w:val="007277DF"/>
    <w:rsid w:val="0073668E"/>
    <w:rsid w:val="00741086"/>
    <w:rsid w:val="00743D8A"/>
    <w:rsid w:val="007443B2"/>
    <w:rsid w:val="00753480"/>
    <w:rsid w:val="0076684C"/>
    <w:rsid w:val="00767D24"/>
    <w:rsid w:val="00793DB8"/>
    <w:rsid w:val="007945AB"/>
    <w:rsid w:val="007A4894"/>
    <w:rsid w:val="007D788F"/>
    <w:rsid w:val="00802CFF"/>
    <w:rsid w:val="00810D1A"/>
    <w:rsid w:val="00833FA2"/>
    <w:rsid w:val="00867D68"/>
    <w:rsid w:val="008C61FF"/>
    <w:rsid w:val="008D3E4C"/>
    <w:rsid w:val="008D7188"/>
    <w:rsid w:val="008E1A3C"/>
    <w:rsid w:val="008F77FB"/>
    <w:rsid w:val="0090044C"/>
    <w:rsid w:val="0091082D"/>
    <w:rsid w:val="00931934"/>
    <w:rsid w:val="00944589"/>
    <w:rsid w:val="00952B82"/>
    <w:rsid w:val="00952E98"/>
    <w:rsid w:val="0095618D"/>
    <w:rsid w:val="00976E33"/>
    <w:rsid w:val="00993C14"/>
    <w:rsid w:val="009B1581"/>
    <w:rsid w:val="009B3FAF"/>
    <w:rsid w:val="009D44C7"/>
    <w:rsid w:val="009E72A2"/>
    <w:rsid w:val="00A258B6"/>
    <w:rsid w:val="00A34661"/>
    <w:rsid w:val="00A536BB"/>
    <w:rsid w:val="00A86309"/>
    <w:rsid w:val="00A86856"/>
    <w:rsid w:val="00A90203"/>
    <w:rsid w:val="00AA3DB5"/>
    <w:rsid w:val="00AD1E9F"/>
    <w:rsid w:val="00AE4923"/>
    <w:rsid w:val="00B01BB3"/>
    <w:rsid w:val="00B03422"/>
    <w:rsid w:val="00B07E95"/>
    <w:rsid w:val="00B121A2"/>
    <w:rsid w:val="00B12930"/>
    <w:rsid w:val="00B12C21"/>
    <w:rsid w:val="00B20DA2"/>
    <w:rsid w:val="00B32210"/>
    <w:rsid w:val="00B421FD"/>
    <w:rsid w:val="00B80CF3"/>
    <w:rsid w:val="00B82214"/>
    <w:rsid w:val="00B924B4"/>
    <w:rsid w:val="00B95990"/>
    <w:rsid w:val="00BA126E"/>
    <w:rsid w:val="00C33F64"/>
    <w:rsid w:val="00C372CF"/>
    <w:rsid w:val="00C500D7"/>
    <w:rsid w:val="00C65E50"/>
    <w:rsid w:val="00CA60E1"/>
    <w:rsid w:val="00CE1026"/>
    <w:rsid w:val="00CE127E"/>
    <w:rsid w:val="00D32B27"/>
    <w:rsid w:val="00D451A5"/>
    <w:rsid w:val="00D64896"/>
    <w:rsid w:val="00D67B09"/>
    <w:rsid w:val="00D72656"/>
    <w:rsid w:val="00D86F90"/>
    <w:rsid w:val="00D9694B"/>
    <w:rsid w:val="00DA64D3"/>
    <w:rsid w:val="00DE2434"/>
    <w:rsid w:val="00DF44D8"/>
    <w:rsid w:val="00E04D5D"/>
    <w:rsid w:val="00E10331"/>
    <w:rsid w:val="00E1373B"/>
    <w:rsid w:val="00E20B99"/>
    <w:rsid w:val="00E220A1"/>
    <w:rsid w:val="00E34057"/>
    <w:rsid w:val="00E37B2F"/>
    <w:rsid w:val="00E403DD"/>
    <w:rsid w:val="00E5020A"/>
    <w:rsid w:val="00E62BD1"/>
    <w:rsid w:val="00E70941"/>
    <w:rsid w:val="00E73E44"/>
    <w:rsid w:val="00E81493"/>
    <w:rsid w:val="00E927B2"/>
    <w:rsid w:val="00E969B6"/>
    <w:rsid w:val="00E97C80"/>
    <w:rsid w:val="00EA0666"/>
    <w:rsid w:val="00EA35AD"/>
    <w:rsid w:val="00EB483E"/>
    <w:rsid w:val="00EB4C96"/>
    <w:rsid w:val="00ED7863"/>
    <w:rsid w:val="00EF396D"/>
    <w:rsid w:val="00F00BE9"/>
    <w:rsid w:val="00F21FCF"/>
    <w:rsid w:val="00F22A76"/>
    <w:rsid w:val="00F324C9"/>
    <w:rsid w:val="00F6309C"/>
    <w:rsid w:val="00F634E7"/>
    <w:rsid w:val="00F709DB"/>
    <w:rsid w:val="00F73AEF"/>
    <w:rsid w:val="00F76092"/>
    <w:rsid w:val="00F92E3C"/>
    <w:rsid w:val="00FB19F1"/>
    <w:rsid w:val="00FB1A68"/>
    <w:rsid w:val="00FB44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38CAD"/>
  <w15:docId w15:val="{C51A429E-6B8E-4126-9333-A934ACDA7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7">
    <w:name w:val="7"/>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2"/>
    <w:tblPr>
      <w:tblStyleRowBandSize w:val="1"/>
      <w:tblStyleColBandSize w:val="1"/>
      <w:tblCellMar>
        <w:left w:w="115" w:type="dxa"/>
        <w:right w:w="115" w:type="dxa"/>
      </w:tblCellMar>
    </w:tblPr>
  </w:style>
  <w:style w:type="table" w:customStyle="1" w:styleId="1">
    <w:name w:val="1"/>
    <w:basedOn w:val="TableNormal2"/>
    <w:tblPr>
      <w:tblStyleRowBandSize w:val="1"/>
      <w:tblStyleColBandSize w:val="1"/>
      <w:tblCellMar>
        <w:left w:w="115" w:type="dxa"/>
        <w:right w:w="115" w:type="dxa"/>
      </w:tblCellMar>
    </w:tblPr>
  </w:style>
  <w:style w:type="character" w:customStyle="1" w:styleId="object">
    <w:name w:val="object"/>
    <w:basedOn w:val="Fuentedeprrafopredeter"/>
    <w:rsid w:val="001A55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5356">
      <w:bodyDiv w:val="1"/>
      <w:marLeft w:val="0"/>
      <w:marRight w:val="0"/>
      <w:marTop w:val="0"/>
      <w:marBottom w:val="0"/>
      <w:divBdr>
        <w:top w:val="none" w:sz="0" w:space="0" w:color="auto"/>
        <w:left w:val="none" w:sz="0" w:space="0" w:color="auto"/>
        <w:bottom w:val="none" w:sz="0" w:space="0" w:color="auto"/>
        <w:right w:val="none" w:sz="0" w:space="0" w:color="auto"/>
      </w:divBdr>
    </w:div>
    <w:div w:id="112557460">
      <w:bodyDiv w:val="1"/>
      <w:marLeft w:val="0"/>
      <w:marRight w:val="0"/>
      <w:marTop w:val="0"/>
      <w:marBottom w:val="0"/>
      <w:divBdr>
        <w:top w:val="none" w:sz="0" w:space="0" w:color="auto"/>
        <w:left w:val="none" w:sz="0" w:space="0" w:color="auto"/>
        <w:bottom w:val="none" w:sz="0" w:space="0" w:color="auto"/>
        <w:right w:val="none" w:sz="0" w:space="0" w:color="auto"/>
      </w:divBdr>
    </w:div>
    <w:div w:id="249701588">
      <w:bodyDiv w:val="1"/>
      <w:marLeft w:val="0"/>
      <w:marRight w:val="0"/>
      <w:marTop w:val="0"/>
      <w:marBottom w:val="0"/>
      <w:divBdr>
        <w:top w:val="none" w:sz="0" w:space="0" w:color="auto"/>
        <w:left w:val="none" w:sz="0" w:space="0" w:color="auto"/>
        <w:bottom w:val="none" w:sz="0" w:space="0" w:color="auto"/>
        <w:right w:val="none" w:sz="0" w:space="0" w:color="auto"/>
      </w:divBdr>
    </w:div>
    <w:div w:id="455218614">
      <w:bodyDiv w:val="1"/>
      <w:marLeft w:val="0"/>
      <w:marRight w:val="0"/>
      <w:marTop w:val="0"/>
      <w:marBottom w:val="0"/>
      <w:divBdr>
        <w:top w:val="none" w:sz="0" w:space="0" w:color="auto"/>
        <w:left w:val="none" w:sz="0" w:space="0" w:color="auto"/>
        <w:bottom w:val="none" w:sz="0" w:space="0" w:color="auto"/>
        <w:right w:val="none" w:sz="0" w:space="0" w:color="auto"/>
      </w:divBdr>
    </w:div>
    <w:div w:id="1383015003">
      <w:bodyDiv w:val="1"/>
      <w:marLeft w:val="0"/>
      <w:marRight w:val="0"/>
      <w:marTop w:val="0"/>
      <w:marBottom w:val="0"/>
      <w:divBdr>
        <w:top w:val="none" w:sz="0" w:space="0" w:color="auto"/>
        <w:left w:val="none" w:sz="0" w:space="0" w:color="auto"/>
        <w:bottom w:val="none" w:sz="0" w:space="0" w:color="auto"/>
        <w:right w:val="none" w:sz="0" w:space="0" w:color="auto"/>
      </w:divBdr>
    </w:div>
    <w:div w:id="1445231488">
      <w:bodyDiv w:val="1"/>
      <w:marLeft w:val="0"/>
      <w:marRight w:val="0"/>
      <w:marTop w:val="0"/>
      <w:marBottom w:val="0"/>
      <w:divBdr>
        <w:top w:val="none" w:sz="0" w:space="0" w:color="auto"/>
        <w:left w:val="none" w:sz="0" w:space="0" w:color="auto"/>
        <w:bottom w:val="none" w:sz="0" w:space="0" w:color="auto"/>
        <w:right w:val="none" w:sz="0" w:space="0" w:color="auto"/>
      </w:divBdr>
    </w:div>
    <w:div w:id="1458333317">
      <w:bodyDiv w:val="1"/>
      <w:marLeft w:val="0"/>
      <w:marRight w:val="0"/>
      <w:marTop w:val="0"/>
      <w:marBottom w:val="0"/>
      <w:divBdr>
        <w:top w:val="none" w:sz="0" w:space="0" w:color="auto"/>
        <w:left w:val="none" w:sz="0" w:space="0" w:color="auto"/>
        <w:bottom w:val="none" w:sz="0" w:space="0" w:color="auto"/>
        <w:right w:val="none" w:sz="0" w:space="0" w:color="auto"/>
      </w:divBdr>
    </w:div>
    <w:div w:id="1983000728">
      <w:bodyDiv w:val="1"/>
      <w:marLeft w:val="0"/>
      <w:marRight w:val="0"/>
      <w:marTop w:val="0"/>
      <w:marBottom w:val="0"/>
      <w:divBdr>
        <w:top w:val="none" w:sz="0" w:space="0" w:color="auto"/>
        <w:left w:val="none" w:sz="0" w:space="0" w:color="auto"/>
        <w:bottom w:val="none" w:sz="0" w:space="0" w:color="auto"/>
        <w:right w:val="none" w:sz="0" w:space="0" w:color="auto"/>
      </w:divBdr>
    </w:div>
    <w:div w:id="2025208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2062185.page"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saimex.org.mx/saimex/solicitud/downloadAttach/2041387.page"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kX7T5tPanCSap1ALdlqUVnAcXw==">CgMxLjAyCGguZ2pkZ3hzMgloLjMwajB6bGwyCGgudHlqY3d0MgloLjN6bnlzaDcyCWguM2R5NnZrbTIJaC4xZm9iOXRlOAByITEtbEY4VUYtNzM5M1R6WkZiR0tNQzNFcXV2VF9Jbi1kLQ==</go:docsCustomData>
</go:gDocsCustomXmlDataStorage>
</file>

<file path=customXml/itemProps1.xml><?xml version="1.0" encoding="utf-8"?>
<ds:datastoreItem xmlns:ds="http://schemas.openxmlformats.org/officeDocument/2006/customXml" ds:itemID="{2F247590-26D5-478E-B952-E7AC601D217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12680</Words>
  <Characters>69746</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Maricela Villagómez Martínez</cp:lastModifiedBy>
  <cp:revision>2</cp:revision>
  <cp:lastPrinted>2024-09-06T02:41:00Z</cp:lastPrinted>
  <dcterms:created xsi:type="dcterms:W3CDTF">2024-09-18T23:18:00Z</dcterms:created>
  <dcterms:modified xsi:type="dcterms:W3CDTF">2024-09-18T23:18:00Z</dcterms:modified>
</cp:coreProperties>
</file>