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1616" w14:textId="77777777" w:rsidR="00202000" w:rsidRPr="00883493" w:rsidRDefault="000727C2">
      <w:pPr>
        <w:spacing w:before="24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veintiuno de noviembre de dos mil veinticuatro. </w:t>
      </w:r>
    </w:p>
    <w:p w14:paraId="7D31136B" w14:textId="4AD3C582" w:rsidR="00202000" w:rsidRPr="00883493" w:rsidRDefault="000727C2">
      <w:pPr>
        <w:spacing w:before="24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VISTO</w:t>
      </w:r>
      <w:r w:rsidRPr="00883493">
        <w:rPr>
          <w:rFonts w:ascii="Palatino Linotype" w:eastAsia="Palatino Linotype" w:hAnsi="Palatino Linotype" w:cs="Palatino Linotype"/>
        </w:rPr>
        <w:t xml:space="preserve"> el expediente formado con motivo del recurso de revisión </w:t>
      </w:r>
      <w:r w:rsidRPr="00883493">
        <w:rPr>
          <w:rFonts w:ascii="Palatino Linotype" w:eastAsia="Palatino Linotype" w:hAnsi="Palatino Linotype" w:cs="Palatino Linotype"/>
          <w:b/>
        </w:rPr>
        <w:t>06499/INFOEM/IP/RR/2024</w:t>
      </w:r>
      <w:r w:rsidRPr="00883493">
        <w:rPr>
          <w:rFonts w:ascii="Palatino Linotype" w:eastAsia="Palatino Linotype" w:hAnsi="Palatino Linotype" w:cs="Palatino Linotype"/>
        </w:rPr>
        <w:t>, interpuesto por</w:t>
      </w:r>
      <w:r w:rsidRPr="00883493">
        <w:rPr>
          <w:rFonts w:ascii="Palatino Linotype" w:eastAsia="Palatino Linotype" w:hAnsi="Palatino Linotype" w:cs="Palatino Linotype"/>
          <w:b/>
        </w:rPr>
        <w:t xml:space="preserve"> </w:t>
      </w:r>
      <w:r w:rsidR="001C4A39" w:rsidRPr="001C4A39">
        <w:rPr>
          <w:rFonts w:ascii="Palatino Linotype" w:eastAsia="Palatino Linotype" w:hAnsi="Palatino Linotype" w:cs="Palatino Linotype"/>
          <w:b/>
        </w:rPr>
        <w:t>XXXXXX XXXXXXX XXXXXXXXXX</w:t>
      </w:r>
      <w:r w:rsidRPr="00883493">
        <w:rPr>
          <w:rFonts w:ascii="Palatino Linotype" w:eastAsia="Palatino Linotype" w:hAnsi="Palatino Linotype" w:cs="Palatino Linotype"/>
        </w:rPr>
        <w:t xml:space="preserve">, en lo sucesivo la parte </w:t>
      </w:r>
      <w:r w:rsidRPr="00883493">
        <w:rPr>
          <w:rFonts w:ascii="Palatino Linotype" w:eastAsia="Palatino Linotype" w:hAnsi="Palatino Linotype" w:cs="Palatino Linotype"/>
          <w:b/>
        </w:rPr>
        <w:t>RECURRENTE,</w:t>
      </w:r>
      <w:r w:rsidRPr="00883493">
        <w:rPr>
          <w:rFonts w:ascii="Palatino Linotype" w:eastAsia="Palatino Linotype" w:hAnsi="Palatino Linotype" w:cs="Palatino Linotype"/>
        </w:rPr>
        <w:t xml:space="preserve"> en contra de la respuesta a su solicitud de información con número de folio</w:t>
      </w:r>
      <w:r w:rsidRPr="00883493">
        <w:rPr>
          <w:rFonts w:ascii="Palatino Linotype" w:eastAsia="Palatino Linotype" w:hAnsi="Palatino Linotype" w:cs="Palatino Linotype"/>
          <w:b/>
        </w:rPr>
        <w:t xml:space="preserve"> 00664/SF/IP/2024, </w:t>
      </w:r>
      <w:r w:rsidRPr="00883493">
        <w:rPr>
          <w:rFonts w:ascii="Palatino Linotype" w:eastAsia="Palatino Linotype" w:hAnsi="Palatino Linotype" w:cs="Palatino Linotype"/>
        </w:rPr>
        <w:t xml:space="preserve">por parte de la </w:t>
      </w:r>
      <w:r w:rsidRPr="00883493">
        <w:rPr>
          <w:rFonts w:ascii="Palatino Linotype" w:eastAsia="Palatino Linotype" w:hAnsi="Palatino Linotype" w:cs="Palatino Linotype"/>
          <w:b/>
        </w:rPr>
        <w:t xml:space="preserve">Secretaría de Finanzas, </w:t>
      </w:r>
      <w:r w:rsidRPr="00883493">
        <w:rPr>
          <w:rFonts w:ascii="Palatino Linotype" w:eastAsia="Palatino Linotype" w:hAnsi="Palatino Linotype" w:cs="Palatino Linotype"/>
        </w:rPr>
        <w:t xml:space="preserve">en lo sucesivo el </w:t>
      </w:r>
      <w:r w:rsidRPr="00883493">
        <w:rPr>
          <w:rFonts w:ascii="Palatino Linotype" w:eastAsia="Palatino Linotype" w:hAnsi="Palatino Linotype" w:cs="Palatino Linotype"/>
          <w:b/>
        </w:rPr>
        <w:t xml:space="preserve">SUJETO OBLIGADO, </w:t>
      </w:r>
      <w:r w:rsidRPr="00883493">
        <w:rPr>
          <w:rFonts w:ascii="Palatino Linotype" w:eastAsia="Palatino Linotype" w:hAnsi="Palatino Linotype" w:cs="Palatino Linotype"/>
        </w:rPr>
        <w:t xml:space="preserve">se procede a dictar la presente resolución con base en los siguientes: </w:t>
      </w:r>
    </w:p>
    <w:p w14:paraId="5EC2F05F" w14:textId="77777777" w:rsidR="00202000" w:rsidRPr="00883493" w:rsidRDefault="000727C2">
      <w:pPr>
        <w:spacing w:before="240" w:after="240" w:line="360" w:lineRule="auto"/>
        <w:jc w:val="center"/>
        <w:rPr>
          <w:rFonts w:ascii="Palatino Linotype" w:eastAsia="Palatino Linotype" w:hAnsi="Palatino Linotype" w:cs="Palatino Linotype"/>
          <w:b/>
        </w:rPr>
      </w:pPr>
      <w:r w:rsidRPr="00883493">
        <w:rPr>
          <w:rFonts w:ascii="Palatino Linotype" w:eastAsia="Palatino Linotype" w:hAnsi="Palatino Linotype" w:cs="Palatino Linotype"/>
          <w:b/>
        </w:rPr>
        <w:t>I. A N T E C E D E N T E S</w:t>
      </w:r>
    </w:p>
    <w:p w14:paraId="778C5A21" w14:textId="77777777" w:rsidR="00202000" w:rsidRPr="00883493" w:rsidRDefault="000727C2">
      <w:pPr>
        <w:spacing w:before="24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1. Solicitud de acceso a la información.</w:t>
      </w:r>
      <w:r w:rsidRPr="00883493">
        <w:rPr>
          <w:rFonts w:ascii="Palatino Linotype" w:eastAsia="Palatino Linotype" w:hAnsi="Palatino Linotype" w:cs="Palatino Linotype"/>
        </w:rPr>
        <w:t xml:space="preserve"> Con fecha </w:t>
      </w:r>
      <w:r w:rsidRPr="00883493">
        <w:rPr>
          <w:rFonts w:ascii="Palatino Linotype" w:eastAsia="Palatino Linotype" w:hAnsi="Palatino Linotype" w:cs="Palatino Linotype"/>
          <w:b/>
        </w:rPr>
        <w:t>diecinueve de septiembre de dos mil veinticuatro,</w:t>
      </w:r>
      <w:r w:rsidRPr="00883493">
        <w:rPr>
          <w:rFonts w:ascii="Palatino Linotype" w:eastAsia="Palatino Linotype" w:hAnsi="Palatino Linotype" w:cs="Palatino Linotype"/>
        </w:rPr>
        <w:t xml:space="preserve"> la parte </w:t>
      </w:r>
      <w:r w:rsidRPr="00883493">
        <w:rPr>
          <w:rFonts w:ascii="Palatino Linotype" w:eastAsia="Palatino Linotype" w:hAnsi="Palatino Linotype" w:cs="Palatino Linotype"/>
          <w:b/>
        </w:rPr>
        <w:t xml:space="preserve">RECURRENTE </w:t>
      </w:r>
      <w:r w:rsidRPr="00883493">
        <w:rPr>
          <w:rFonts w:ascii="Palatino Linotype" w:eastAsia="Palatino Linotype" w:hAnsi="Palatino Linotype" w:cs="Palatino Linotype"/>
        </w:rPr>
        <w:t xml:space="preserve">presentó, a través del Sistema de Acceso a la Información Mexiquense, en lo subsecuente el </w:t>
      </w:r>
      <w:r w:rsidRPr="00883493">
        <w:rPr>
          <w:rFonts w:ascii="Palatino Linotype" w:eastAsia="Palatino Linotype" w:hAnsi="Palatino Linotype" w:cs="Palatino Linotype"/>
          <w:b/>
        </w:rPr>
        <w:t>SAIMEX,</w:t>
      </w:r>
      <w:r w:rsidRPr="00883493">
        <w:rPr>
          <w:rFonts w:ascii="Palatino Linotype" w:eastAsia="Palatino Linotype" w:hAnsi="Palatino Linotype" w:cs="Palatino Linotype"/>
        </w:rPr>
        <w:t xml:space="preserve"> ante 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la solicitud de acceso a la información pública, a la que se le asignó el número</w:t>
      </w:r>
      <w:r w:rsidRPr="00883493">
        <w:rPr>
          <w:rFonts w:ascii="Palatino Linotype" w:eastAsia="Palatino Linotype" w:hAnsi="Palatino Linotype" w:cs="Palatino Linotype"/>
          <w:b/>
        </w:rPr>
        <w:t xml:space="preserve"> 00664/SF/IP/2024, </w:t>
      </w:r>
      <w:r w:rsidRPr="00883493">
        <w:rPr>
          <w:rFonts w:ascii="Palatino Linotype" w:eastAsia="Palatino Linotype" w:hAnsi="Palatino Linotype" w:cs="Palatino Linotype"/>
        </w:rPr>
        <w:t xml:space="preserve">mediante la cual requirió la información siguiente: </w:t>
      </w:r>
    </w:p>
    <w:p w14:paraId="5E6A9A39" w14:textId="77777777" w:rsidR="00202000" w:rsidRPr="00883493" w:rsidRDefault="000727C2">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883493">
        <w:rPr>
          <w:rFonts w:ascii="Palatino Linotype" w:eastAsia="Palatino Linotype" w:hAnsi="Palatino Linotype" w:cs="Palatino Linotype"/>
          <w:i/>
          <w:sz w:val="22"/>
          <w:szCs w:val="22"/>
        </w:rPr>
        <w:t>“Se solicita Titulo Profesional de la C. Luz María Cuero Hernández, Directora adscrita a la Dirección General de Evaluación del Desempeño Institucional de la Secretaría de Finanzas.” (Sic)</w:t>
      </w:r>
    </w:p>
    <w:p w14:paraId="3AAB6EAC" w14:textId="77777777" w:rsidR="00202000" w:rsidRPr="00883493" w:rsidRDefault="00202000">
      <w:pPr>
        <w:spacing w:before="240"/>
        <w:ind w:left="851" w:right="902"/>
        <w:jc w:val="both"/>
        <w:rPr>
          <w:rFonts w:ascii="Palatino Linotype" w:eastAsia="Palatino Linotype" w:hAnsi="Palatino Linotype" w:cs="Palatino Linotype"/>
          <w:i/>
          <w:sz w:val="22"/>
          <w:szCs w:val="22"/>
        </w:rPr>
      </w:pPr>
    </w:p>
    <w:p w14:paraId="5DC1A0E3"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Modalidad de Entrega:</w:t>
      </w:r>
      <w:r w:rsidRPr="00883493">
        <w:rPr>
          <w:rFonts w:ascii="Palatino Linotype" w:eastAsia="Palatino Linotype" w:hAnsi="Palatino Linotype" w:cs="Palatino Linotype"/>
        </w:rPr>
        <w:t xml:space="preserve"> A través de SAIMEX.</w:t>
      </w:r>
    </w:p>
    <w:p w14:paraId="68460D96" w14:textId="77777777" w:rsidR="00202000" w:rsidRPr="00883493" w:rsidRDefault="00202000">
      <w:pPr>
        <w:spacing w:line="360" w:lineRule="auto"/>
        <w:jc w:val="both"/>
        <w:rPr>
          <w:rFonts w:ascii="Palatino Linotype" w:eastAsia="Palatino Linotype" w:hAnsi="Palatino Linotype" w:cs="Palatino Linotype"/>
        </w:rPr>
      </w:pPr>
    </w:p>
    <w:p w14:paraId="62842DA0" w14:textId="77777777" w:rsidR="00202000" w:rsidRPr="00883493" w:rsidRDefault="000727C2">
      <w:pPr>
        <w:spacing w:after="240" w:line="360" w:lineRule="auto"/>
        <w:jc w:val="both"/>
        <w:rPr>
          <w:rFonts w:ascii="Palatino Linotype" w:eastAsia="Palatino Linotype" w:hAnsi="Palatino Linotype" w:cs="Palatino Linotype"/>
          <w:b/>
        </w:rPr>
      </w:pPr>
      <w:r w:rsidRPr="00883493">
        <w:rPr>
          <w:rFonts w:ascii="Palatino Linotype" w:eastAsia="Palatino Linotype" w:hAnsi="Palatino Linotype" w:cs="Palatino Linotype"/>
          <w:b/>
        </w:rPr>
        <w:lastRenderedPageBreak/>
        <w:t xml:space="preserve">2. Respuesta. </w:t>
      </w:r>
      <w:r w:rsidRPr="00883493">
        <w:rPr>
          <w:rFonts w:ascii="Palatino Linotype" w:eastAsia="Palatino Linotype" w:hAnsi="Palatino Linotype" w:cs="Palatino Linotype"/>
        </w:rPr>
        <w:t xml:space="preserve">Con fecha </w:t>
      </w:r>
      <w:r w:rsidRPr="00883493">
        <w:rPr>
          <w:rFonts w:ascii="Palatino Linotype" w:eastAsia="Palatino Linotype" w:hAnsi="Palatino Linotype" w:cs="Palatino Linotype"/>
          <w:b/>
        </w:rPr>
        <w:t>tres de octubre de dos mil veinticuatro</w:t>
      </w:r>
      <w:r w:rsidRPr="00883493">
        <w:rPr>
          <w:rFonts w:ascii="Palatino Linotype" w:eastAsia="Palatino Linotype" w:hAnsi="Palatino Linotype" w:cs="Palatino Linotype"/>
        </w:rPr>
        <w:t xml:space="preserve">, el </w:t>
      </w:r>
      <w:r w:rsidRPr="00883493">
        <w:rPr>
          <w:rFonts w:ascii="Palatino Linotype" w:eastAsia="Palatino Linotype" w:hAnsi="Palatino Linotype" w:cs="Palatino Linotype"/>
          <w:b/>
        </w:rPr>
        <w:t xml:space="preserve">SUJETO OBLIGADO </w:t>
      </w:r>
      <w:r w:rsidRPr="00883493">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3D72FD1" w14:textId="77777777" w:rsidR="00202000" w:rsidRPr="00883493" w:rsidRDefault="000727C2">
      <w:pPr>
        <w:spacing w:before="240" w:after="240"/>
        <w:ind w:left="851" w:right="902"/>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“…Sobre el particular, sírvase encontrar en archivo adjunto copia del oficio de notificación número 20700004S/UT-1882/2024, mediante el cual se detalla lo referente a su solicitud...” (Sic)</w:t>
      </w:r>
    </w:p>
    <w:p w14:paraId="71520C7C" w14:textId="77777777" w:rsidR="00202000" w:rsidRPr="00883493" w:rsidRDefault="000727C2">
      <w:pPr>
        <w:spacing w:before="240" w:after="240" w:line="360" w:lineRule="auto"/>
        <w:ind w:right="49"/>
        <w:jc w:val="both"/>
        <w:rPr>
          <w:rFonts w:ascii="Palatino Linotype" w:eastAsia="Palatino Linotype" w:hAnsi="Palatino Linotype" w:cs="Palatino Linotype"/>
        </w:rPr>
      </w:pPr>
      <w:r w:rsidRPr="00883493">
        <w:rPr>
          <w:rFonts w:ascii="Palatino Linotype" w:eastAsia="Palatino Linotype" w:hAnsi="Palatino Linotype" w:cs="Palatino Linotype"/>
          <w:b/>
        </w:rPr>
        <w:t xml:space="preserve">El SUJETO OBLIGADO, adjuntó a su respuesta los siguientes archivos </w:t>
      </w:r>
      <w:r w:rsidRPr="00883493">
        <w:rPr>
          <w:rFonts w:ascii="Palatino Linotype" w:eastAsia="Palatino Linotype" w:hAnsi="Palatino Linotype" w:cs="Palatino Linotype"/>
        </w:rPr>
        <w:t>electrónicos:</w:t>
      </w:r>
    </w:p>
    <w:p w14:paraId="73B5EDA6" w14:textId="77777777" w:rsidR="00202000" w:rsidRPr="00883493" w:rsidRDefault="000727C2">
      <w:pPr>
        <w:spacing w:before="240" w:after="240" w:line="360" w:lineRule="auto"/>
        <w:ind w:right="49"/>
        <w:jc w:val="both"/>
        <w:rPr>
          <w:rFonts w:ascii="Palatino Linotype" w:eastAsia="Palatino Linotype" w:hAnsi="Palatino Linotype" w:cs="Palatino Linotype"/>
        </w:rPr>
      </w:pPr>
      <w:r w:rsidRPr="00883493">
        <w:rPr>
          <w:rFonts w:ascii="Palatino Linotype" w:eastAsia="Palatino Linotype" w:hAnsi="Palatino Linotype" w:cs="Palatino Linotype"/>
        </w:rPr>
        <w:t>“</w:t>
      </w:r>
      <w:hyperlink r:id="rId8">
        <w:r w:rsidRPr="00883493">
          <w:rPr>
            <w:rFonts w:ascii="Palatino Linotype" w:eastAsia="Palatino Linotype" w:hAnsi="Palatino Linotype" w:cs="Palatino Linotype"/>
          </w:rPr>
          <w:t>00664 SSPYP.pdf</w:t>
        </w:r>
      </w:hyperlink>
      <w:r w:rsidRPr="00883493">
        <w:rPr>
          <w:rFonts w:ascii="Palatino Linotype" w:eastAsia="Palatino Linotype" w:hAnsi="Palatino Linotype" w:cs="Palatino Linotype"/>
        </w:rPr>
        <w:t>”, el cual contiene el oficio número 20704000020000S/458/2024, por medio del cual la Subsecretaría de Planeación y Presupuesto informó que derivado de una búsqueda realizada en la base de datos de la Unidad de Seguimientos de Programas y Apoyo Administrativo de la Subsecretaría de Planeación de Presupuesto, no se encontró título profesional de la persona referida en la solicitud.</w:t>
      </w:r>
    </w:p>
    <w:p w14:paraId="256AFC35" w14:textId="77777777" w:rsidR="00202000" w:rsidRPr="00883493" w:rsidRDefault="000727C2">
      <w:pPr>
        <w:spacing w:before="240" w:after="240" w:line="360" w:lineRule="auto"/>
        <w:ind w:right="49"/>
        <w:jc w:val="both"/>
        <w:rPr>
          <w:rFonts w:ascii="Palatino Linotype" w:eastAsia="Palatino Linotype" w:hAnsi="Palatino Linotype" w:cs="Palatino Linotype"/>
        </w:rPr>
      </w:pPr>
      <w:r w:rsidRPr="00883493">
        <w:rPr>
          <w:rFonts w:ascii="Palatino Linotype" w:eastAsia="Palatino Linotype" w:hAnsi="Palatino Linotype" w:cs="Palatino Linotype"/>
        </w:rPr>
        <w:t>“</w:t>
      </w:r>
      <w:hyperlink r:id="rId9">
        <w:r w:rsidRPr="00883493">
          <w:rPr>
            <w:rFonts w:ascii="Palatino Linotype" w:eastAsia="Palatino Linotype" w:hAnsi="Palatino Linotype" w:cs="Palatino Linotype"/>
          </w:rPr>
          <w:t>00664 SOLICITANTE.pdf</w:t>
        </w:r>
      </w:hyperlink>
      <w:r w:rsidRPr="00883493">
        <w:rPr>
          <w:rFonts w:ascii="Palatino Linotype" w:eastAsia="Palatino Linotype" w:hAnsi="Palatino Linotype" w:cs="Palatino Linotype"/>
        </w:rPr>
        <w:t>”, el cual contiene el oficio número  20700004S/UT-1882/2024, por medio del cual el Jefe de la UIPPE y Titular de la Unidad de Transparencia informó al solicitante la respuesta otorgada por la Subsecretaría de Planeación y Presupuesto a través del oficio número 20704000020000S/458/2024.</w:t>
      </w:r>
    </w:p>
    <w:p w14:paraId="145A3D52" w14:textId="77777777" w:rsidR="00202000" w:rsidRPr="00883493" w:rsidRDefault="000727C2">
      <w:pPr>
        <w:spacing w:before="240" w:after="240" w:line="360" w:lineRule="auto"/>
        <w:ind w:right="49"/>
        <w:jc w:val="both"/>
        <w:rPr>
          <w:rFonts w:ascii="Palatino Linotype" w:eastAsia="Palatino Linotype" w:hAnsi="Palatino Linotype" w:cs="Palatino Linotype"/>
        </w:rPr>
      </w:pPr>
      <w:r w:rsidRPr="00883493">
        <w:rPr>
          <w:rFonts w:ascii="Palatino Linotype" w:eastAsia="Palatino Linotype" w:hAnsi="Palatino Linotype" w:cs="Palatino Linotype"/>
          <w:b/>
        </w:rPr>
        <w:t xml:space="preserve">3. Interposición del recurso de revisión. </w:t>
      </w:r>
      <w:r w:rsidRPr="00883493">
        <w:rPr>
          <w:rFonts w:ascii="Palatino Linotype" w:eastAsia="Palatino Linotype" w:hAnsi="Palatino Linotype" w:cs="Palatino Linotype"/>
        </w:rPr>
        <w:t xml:space="preserve">Inconforme con los términos de la respuesta emitida por parte del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el </w:t>
      </w:r>
      <w:r w:rsidRPr="00883493">
        <w:rPr>
          <w:rFonts w:ascii="Palatino Linotype" w:eastAsia="Palatino Linotype" w:hAnsi="Palatino Linotype" w:cs="Palatino Linotype"/>
          <w:b/>
        </w:rPr>
        <w:t>veintiuno de octubre del dos mil veinticuatro,</w:t>
      </w:r>
      <w:r w:rsidRPr="00883493">
        <w:rPr>
          <w:rFonts w:ascii="Palatino Linotype" w:eastAsia="Palatino Linotype" w:hAnsi="Palatino Linotype" w:cs="Palatino Linotype"/>
        </w:rPr>
        <w:t xml:space="preserve"> la parte recurrente interpuso el recurso de revisión a través de </w:t>
      </w:r>
      <w:r w:rsidRPr="00883493">
        <w:rPr>
          <w:rFonts w:ascii="Palatino Linotype" w:eastAsia="Palatino Linotype" w:hAnsi="Palatino Linotype" w:cs="Palatino Linotype"/>
          <w:b/>
        </w:rPr>
        <w:t xml:space="preserve">SAIMEX, </w:t>
      </w:r>
      <w:r w:rsidRPr="00883493">
        <w:rPr>
          <w:rFonts w:ascii="Palatino Linotype" w:eastAsia="Palatino Linotype" w:hAnsi="Palatino Linotype" w:cs="Palatino Linotype"/>
        </w:rPr>
        <w:t>en donde se manifestó de la siguiente manera:</w:t>
      </w:r>
    </w:p>
    <w:p w14:paraId="64EF31E0" w14:textId="77777777" w:rsidR="00202000" w:rsidRPr="00883493" w:rsidRDefault="000727C2">
      <w:pPr>
        <w:tabs>
          <w:tab w:val="left" w:pos="2745"/>
        </w:tabs>
        <w:spacing w:before="240" w:after="240" w:line="360" w:lineRule="auto"/>
        <w:jc w:val="both"/>
        <w:rPr>
          <w:rFonts w:ascii="Palatino Linotype" w:eastAsia="Palatino Linotype" w:hAnsi="Palatino Linotype" w:cs="Palatino Linotype"/>
          <w:b/>
        </w:rPr>
      </w:pPr>
      <w:r w:rsidRPr="00883493">
        <w:rPr>
          <w:rFonts w:ascii="Palatino Linotype" w:eastAsia="Palatino Linotype" w:hAnsi="Palatino Linotype" w:cs="Palatino Linotype"/>
          <w:b/>
        </w:rPr>
        <w:t xml:space="preserve">Acto impugnado: </w:t>
      </w:r>
      <w:r w:rsidRPr="00883493">
        <w:rPr>
          <w:rFonts w:ascii="Palatino Linotype" w:eastAsia="Palatino Linotype" w:hAnsi="Palatino Linotype" w:cs="Palatino Linotype"/>
          <w:b/>
        </w:rPr>
        <w:tab/>
      </w:r>
    </w:p>
    <w:p w14:paraId="47595C54" w14:textId="77777777" w:rsidR="00202000" w:rsidRPr="00883493" w:rsidRDefault="000727C2">
      <w:pPr>
        <w:ind w:left="851" w:right="902"/>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lastRenderedPageBreak/>
        <w:t>“Se solicita dar atención de la manera en que se describe la solicitud de información.” (Sic)</w:t>
      </w:r>
    </w:p>
    <w:p w14:paraId="4A37E951" w14:textId="77777777" w:rsidR="00202000" w:rsidRPr="00883493" w:rsidRDefault="00202000">
      <w:pPr>
        <w:ind w:left="851" w:right="902"/>
        <w:jc w:val="both"/>
        <w:rPr>
          <w:rFonts w:ascii="Palatino Linotype" w:eastAsia="Palatino Linotype" w:hAnsi="Palatino Linotype" w:cs="Palatino Linotype"/>
          <w:i/>
          <w:sz w:val="22"/>
          <w:szCs w:val="22"/>
        </w:rPr>
      </w:pPr>
    </w:p>
    <w:p w14:paraId="5DFEAA5B"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Y Razones o motivos de inconformidad</w:t>
      </w:r>
      <w:r w:rsidRPr="00883493">
        <w:rPr>
          <w:rFonts w:ascii="Palatino Linotype" w:eastAsia="Palatino Linotype" w:hAnsi="Palatino Linotype" w:cs="Palatino Linotype"/>
        </w:rPr>
        <w:t>:</w:t>
      </w:r>
    </w:p>
    <w:p w14:paraId="0DDA4E69" w14:textId="77777777" w:rsidR="00202000" w:rsidRPr="00883493" w:rsidRDefault="000727C2">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883493">
        <w:rPr>
          <w:rFonts w:ascii="Palatino Linotype" w:eastAsia="Palatino Linotype" w:hAnsi="Palatino Linotype" w:cs="Palatino Linotype"/>
          <w:i/>
          <w:sz w:val="22"/>
          <w:szCs w:val="22"/>
        </w:rPr>
        <w:t xml:space="preserve"> “Se solicita dar atención de la manera en que se describe la solicitud de información.” (Sic)</w:t>
      </w:r>
    </w:p>
    <w:p w14:paraId="0AFED476" w14:textId="77777777" w:rsidR="00202000" w:rsidRPr="00883493" w:rsidRDefault="00202000">
      <w:pPr>
        <w:ind w:left="851" w:right="902"/>
        <w:jc w:val="both"/>
        <w:rPr>
          <w:rFonts w:ascii="Palatino Linotype" w:eastAsia="Palatino Linotype" w:hAnsi="Palatino Linotype" w:cs="Palatino Linotype"/>
          <w:i/>
          <w:sz w:val="22"/>
          <w:szCs w:val="22"/>
        </w:rPr>
      </w:pPr>
    </w:p>
    <w:p w14:paraId="6D295CD3" w14:textId="77777777" w:rsidR="00202000" w:rsidRPr="00883493" w:rsidRDefault="000727C2">
      <w:pPr>
        <w:spacing w:line="360" w:lineRule="auto"/>
        <w:ind w:right="51"/>
        <w:jc w:val="both"/>
        <w:rPr>
          <w:rFonts w:ascii="Palatino Linotype" w:eastAsia="Palatino Linotype" w:hAnsi="Palatino Linotype" w:cs="Palatino Linotype"/>
        </w:rPr>
      </w:pPr>
      <w:r w:rsidRPr="00883493">
        <w:rPr>
          <w:rFonts w:ascii="Palatino Linotype" w:eastAsia="Palatino Linotype" w:hAnsi="Palatino Linotype" w:cs="Palatino Linotype"/>
          <w:b/>
        </w:rPr>
        <w:t xml:space="preserve">4. Turno. </w:t>
      </w:r>
      <w:r w:rsidRPr="0088349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83493">
        <w:rPr>
          <w:rFonts w:ascii="Palatino Linotype" w:eastAsia="Palatino Linotype" w:hAnsi="Palatino Linotype" w:cs="Palatino Linotype"/>
          <w:b/>
        </w:rPr>
        <w:t xml:space="preserve">Guadalupe Ramírez Peña, </w:t>
      </w:r>
      <w:r w:rsidRPr="00883493">
        <w:rPr>
          <w:rFonts w:ascii="Palatino Linotype" w:eastAsia="Palatino Linotype" w:hAnsi="Palatino Linotype" w:cs="Palatino Linotype"/>
        </w:rPr>
        <w:t>a efecto de que analizara sobre su admisión o su desechamiento.</w:t>
      </w:r>
    </w:p>
    <w:p w14:paraId="66DB0010" w14:textId="77777777" w:rsidR="00202000" w:rsidRPr="00883493" w:rsidRDefault="00202000">
      <w:pPr>
        <w:spacing w:line="360" w:lineRule="auto"/>
        <w:ind w:right="51"/>
        <w:jc w:val="both"/>
        <w:rPr>
          <w:rFonts w:ascii="Palatino Linotype" w:eastAsia="Palatino Linotype" w:hAnsi="Palatino Linotype" w:cs="Palatino Linotype"/>
        </w:rPr>
      </w:pPr>
    </w:p>
    <w:p w14:paraId="7A9E57ED" w14:textId="77777777" w:rsidR="00202000" w:rsidRPr="00883493" w:rsidRDefault="000727C2">
      <w:pPr>
        <w:spacing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5. Admisión del Recurso de revisión.</w:t>
      </w:r>
      <w:r w:rsidRPr="00883493">
        <w:rPr>
          <w:rFonts w:ascii="Palatino Linotype" w:eastAsia="Palatino Linotype" w:hAnsi="Palatino Linotype" w:cs="Palatino Linotype"/>
        </w:rPr>
        <w:t xml:space="preserve"> Con fecha</w:t>
      </w:r>
      <w:r w:rsidRPr="00883493">
        <w:rPr>
          <w:rFonts w:ascii="Palatino Linotype" w:eastAsia="Palatino Linotype" w:hAnsi="Palatino Linotype" w:cs="Palatino Linotype"/>
          <w:b/>
        </w:rPr>
        <w:t xml:space="preserve"> veinticuatro de octubre de dos mil veinticuatro, </w:t>
      </w:r>
      <w:r w:rsidRPr="0088349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83493">
        <w:rPr>
          <w:rFonts w:ascii="Palatino Linotype" w:eastAsia="Palatino Linotype" w:hAnsi="Palatino Linotype" w:cs="Palatino Linotype"/>
          <w:b/>
        </w:rPr>
        <w:t xml:space="preserve">SUJETO OBLIGADO </w:t>
      </w:r>
      <w:r w:rsidRPr="00883493">
        <w:rPr>
          <w:rFonts w:ascii="Palatino Linotype" w:eastAsia="Palatino Linotype" w:hAnsi="Palatino Linotype" w:cs="Palatino Linotype"/>
        </w:rPr>
        <w:t>presentara su informe justificado.</w:t>
      </w:r>
    </w:p>
    <w:p w14:paraId="27A01171" w14:textId="77777777" w:rsidR="00202000" w:rsidRPr="00883493" w:rsidRDefault="000727C2">
      <w:pPr>
        <w:spacing w:before="240" w:after="240" w:line="360" w:lineRule="auto"/>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rPr>
        <w:t>6. Manifestaciones</w:t>
      </w:r>
      <w:r w:rsidRPr="00883493">
        <w:rPr>
          <w:rFonts w:ascii="Palatino Linotype" w:eastAsia="Palatino Linotype" w:hAnsi="Palatino Linotype" w:cs="Palatino Linotype"/>
        </w:rPr>
        <w:t xml:space="preserve">. De las constancias que obran en el expediente electrónico del SAIMEX se desprende que </w:t>
      </w:r>
      <w:r w:rsidRPr="00883493">
        <w:rPr>
          <w:rFonts w:ascii="Palatino Linotype" w:eastAsia="Palatino Linotype" w:hAnsi="Palatino Linotype" w:cs="Palatino Linotype"/>
          <w:b/>
        </w:rPr>
        <w:t>la parte RECURRENTE</w:t>
      </w:r>
      <w:r w:rsidRPr="00883493">
        <w:rPr>
          <w:rFonts w:ascii="Palatino Linotype" w:eastAsia="Palatino Linotype" w:hAnsi="Palatino Linotype" w:cs="Palatino Linotype"/>
        </w:rPr>
        <w:t xml:space="preserve"> fue omiso en realizar manifestación alguna. </w:t>
      </w:r>
    </w:p>
    <w:p w14:paraId="42C9D692" w14:textId="77777777" w:rsidR="00202000" w:rsidRPr="00883493" w:rsidRDefault="000727C2">
      <w:pPr>
        <w:spacing w:before="240" w:after="240" w:line="360" w:lineRule="auto"/>
        <w:jc w:val="both"/>
        <w:rPr>
          <w:rFonts w:ascii="Palatino Linotype" w:eastAsia="Palatino Linotype" w:hAnsi="Palatino Linotype" w:cs="Palatino Linotype"/>
        </w:rPr>
      </w:pPr>
      <w:bookmarkStart w:id="2" w:name="_heading=h.1fob9te" w:colFirst="0" w:colLast="0"/>
      <w:bookmarkEnd w:id="2"/>
      <w:r w:rsidRPr="00883493">
        <w:rPr>
          <w:rFonts w:ascii="Palatino Linotype" w:eastAsia="Palatino Linotype" w:hAnsi="Palatino Linotype" w:cs="Palatino Linotype"/>
        </w:rPr>
        <w:t xml:space="preserve"> Por su parte</w:t>
      </w:r>
      <w:r w:rsidRPr="00883493">
        <w:rPr>
          <w:rFonts w:ascii="Palatino Linotype" w:eastAsia="Palatino Linotype" w:hAnsi="Palatino Linotype" w:cs="Palatino Linotype"/>
          <w:b/>
        </w:rPr>
        <w:t xml:space="preserve"> </w:t>
      </w:r>
      <w:r w:rsidRPr="00883493">
        <w:rPr>
          <w:rFonts w:ascii="Palatino Linotype" w:eastAsia="Palatino Linotype" w:hAnsi="Palatino Linotype" w:cs="Palatino Linotype"/>
        </w:rPr>
        <w:t xml:space="preserve">el </w:t>
      </w:r>
      <w:r w:rsidRPr="00883493">
        <w:rPr>
          <w:rFonts w:ascii="Palatino Linotype" w:eastAsia="Palatino Linotype" w:hAnsi="Palatino Linotype" w:cs="Palatino Linotype"/>
          <w:b/>
        </w:rPr>
        <w:t xml:space="preserve">SUJETO OBLIGADO </w:t>
      </w:r>
      <w:r w:rsidRPr="00883493">
        <w:rPr>
          <w:rFonts w:ascii="Palatino Linotype" w:eastAsia="Palatino Linotype" w:hAnsi="Palatino Linotype" w:cs="Palatino Linotype"/>
        </w:rPr>
        <w:t>en fecha treinta de octubre del año dos mil veinticuatro, remitió los siguientes archivos electrónicos:</w:t>
      </w:r>
    </w:p>
    <w:p w14:paraId="5439738F" w14:textId="77777777" w:rsidR="00202000" w:rsidRPr="00883493" w:rsidRDefault="000727C2">
      <w:pPr>
        <w:spacing w:before="24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lastRenderedPageBreak/>
        <w:t>“</w:t>
      </w:r>
      <w:hyperlink r:id="rId10">
        <w:r w:rsidRPr="00883493">
          <w:rPr>
            <w:rFonts w:ascii="Palatino Linotype" w:eastAsia="Palatino Linotype" w:hAnsi="Palatino Linotype" w:cs="Palatino Linotype"/>
          </w:rPr>
          <w:t>RR 06499-2024 INFORME JUSTIFICADO.pdf</w:t>
        </w:r>
      </w:hyperlink>
      <w:r w:rsidRPr="00883493">
        <w:rPr>
          <w:rFonts w:ascii="Palatino Linotype" w:eastAsia="Palatino Linotype" w:hAnsi="Palatino Linotype" w:cs="Palatino Linotype"/>
        </w:rPr>
        <w:t xml:space="preserve">“, el cual contiene el informe justificado del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por medio del cual en lo medular ratificó su respuesta primigenia. </w:t>
      </w:r>
    </w:p>
    <w:p w14:paraId="3B130A98" w14:textId="77777777" w:rsidR="00202000" w:rsidRPr="00883493" w:rsidRDefault="001C4A39">
      <w:pPr>
        <w:spacing w:before="240" w:after="240" w:line="360" w:lineRule="auto"/>
        <w:jc w:val="both"/>
        <w:rPr>
          <w:rFonts w:ascii="Palatino Linotype" w:eastAsia="Palatino Linotype" w:hAnsi="Palatino Linotype" w:cs="Palatino Linotype"/>
        </w:rPr>
      </w:pPr>
      <w:hyperlink r:id="rId11">
        <w:r w:rsidR="000727C2" w:rsidRPr="00883493">
          <w:rPr>
            <w:rFonts w:ascii="Palatino Linotype" w:eastAsia="Palatino Linotype" w:hAnsi="Palatino Linotype" w:cs="Palatino Linotype"/>
          </w:rPr>
          <w:t>“</w:t>
        </w:r>
      </w:hyperlink>
      <w:hyperlink r:id="rId12">
        <w:r w:rsidR="000727C2" w:rsidRPr="00883493">
          <w:rPr>
            <w:rFonts w:ascii="Palatino Linotype" w:eastAsia="Palatino Linotype" w:hAnsi="Palatino Linotype" w:cs="Palatino Linotype"/>
          </w:rPr>
          <w:t>06499 INFOEM IP RR SSPYP.pdf</w:t>
        </w:r>
      </w:hyperlink>
      <w:r w:rsidR="000727C2" w:rsidRPr="00883493">
        <w:rPr>
          <w:rFonts w:ascii="Palatino Linotype" w:eastAsia="Palatino Linotype" w:hAnsi="Palatino Linotype" w:cs="Palatino Linotype"/>
        </w:rPr>
        <w:t xml:space="preserve">”, el cual contiene el oficio número 20704000020000S/441/2023, por medio del cual la Subsecretaría de Planeación y Presupuesto, ratificó su respuesta primigenia. </w:t>
      </w:r>
    </w:p>
    <w:p w14:paraId="648A344C" w14:textId="77777777" w:rsidR="00202000" w:rsidRPr="00883493" w:rsidRDefault="000727C2">
      <w:pPr>
        <w:spacing w:before="24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w:t>
      </w:r>
      <w:hyperlink r:id="rId13">
        <w:r w:rsidRPr="00883493">
          <w:rPr>
            <w:rFonts w:ascii="Palatino Linotype" w:eastAsia="Palatino Linotype" w:hAnsi="Palatino Linotype" w:cs="Palatino Linotype"/>
          </w:rPr>
          <w:t>RR 8399-2023 DGP.pdf</w:t>
        </w:r>
      </w:hyperlink>
      <w:r w:rsidRPr="00883493">
        <w:rPr>
          <w:rFonts w:ascii="Palatino Linotype" w:eastAsia="Palatino Linotype" w:hAnsi="Palatino Linotype" w:cs="Palatino Linotype"/>
        </w:rPr>
        <w:t>”, el cual contiene el oficio número 20704000020000S/597/2024, por medio del cual la Subsecretaría de Planeación y Presupuesto, ratificó su respuesta primigenia.</w:t>
      </w:r>
    </w:p>
    <w:p w14:paraId="2505219A" w14:textId="77777777" w:rsidR="00202000" w:rsidRPr="00883493" w:rsidRDefault="000727C2">
      <w:pPr>
        <w:spacing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Documentos que, una vez analizados, se hicieron del conocimiento de la parte </w:t>
      </w:r>
      <w:r w:rsidRPr="00883493">
        <w:rPr>
          <w:rFonts w:ascii="Palatino Linotype" w:eastAsia="Palatino Linotype" w:hAnsi="Palatino Linotype" w:cs="Palatino Linotype"/>
          <w:b/>
        </w:rPr>
        <w:t>RECURRENTE</w:t>
      </w:r>
      <w:r w:rsidRPr="00883493">
        <w:rPr>
          <w:rFonts w:ascii="Palatino Linotype" w:eastAsia="Palatino Linotype" w:hAnsi="Palatino Linotype" w:cs="Palatino Linotype"/>
        </w:rPr>
        <w:t xml:space="preserve"> a efecto de que manifestara lo que a su derecho estimara conveniente, sin embargo, fue omiso en ejercer dicha prerrogativa en el plazo establecido para tal efecto.</w:t>
      </w:r>
    </w:p>
    <w:p w14:paraId="50E6CA31" w14:textId="77777777" w:rsidR="00202000" w:rsidRPr="00883493" w:rsidRDefault="000727C2">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 xml:space="preserve">7. Cierre de instrucción. </w:t>
      </w:r>
      <w:r w:rsidRPr="00883493">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883493">
        <w:rPr>
          <w:rFonts w:ascii="Palatino Linotype" w:eastAsia="Palatino Linotype" w:hAnsi="Palatino Linotype" w:cs="Palatino Linotype"/>
          <w:b/>
        </w:rPr>
        <w:t>diecinueve de noviembre de dos mil veinticuatro</w:t>
      </w:r>
      <w:r w:rsidRPr="0088349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0E78AF3" w14:textId="77777777" w:rsidR="00202000" w:rsidRPr="00883493" w:rsidRDefault="000727C2">
      <w:pPr>
        <w:spacing w:before="24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DCA5B41" w14:textId="77777777" w:rsidR="00202000" w:rsidRPr="00883493" w:rsidRDefault="000727C2">
      <w:pPr>
        <w:widowControl w:val="0"/>
        <w:spacing w:line="360" w:lineRule="auto"/>
        <w:jc w:val="center"/>
        <w:rPr>
          <w:rFonts w:ascii="Palatino Linotype" w:eastAsia="Palatino Linotype" w:hAnsi="Palatino Linotype" w:cs="Palatino Linotype"/>
          <w:b/>
        </w:rPr>
      </w:pPr>
      <w:r w:rsidRPr="00883493">
        <w:rPr>
          <w:rFonts w:ascii="Palatino Linotype" w:eastAsia="Palatino Linotype" w:hAnsi="Palatino Linotype" w:cs="Palatino Linotype"/>
          <w:b/>
        </w:rPr>
        <w:lastRenderedPageBreak/>
        <w:t>II. C O N S I D E R A N D O S</w:t>
      </w:r>
    </w:p>
    <w:p w14:paraId="271B9153" w14:textId="77777777" w:rsidR="00202000" w:rsidRPr="00883493" w:rsidRDefault="00202000">
      <w:pPr>
        <w:widowControl w:val="0"/>
        <w:spacing w:line="360" w:lineRule="auto"/>
        <w:jc w:val="center"/>
        <w:rPr>
          <w:rFonts w:ascii="Palatino Linotype" w:eastAsia="Palatino Linotype" w:hAnsi="Palatino Linotype" w:cs="Palatino Linotype"/>
          <w:b/>
        </w:rPr>
      </w:pPr>
    </w:p>
    <w:p w14:paraId="67A2E648"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Primero. Competencia.</w:t>
      </w:r>
      <w:r w:rsidRPr="0088349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F693CC8" w14:textId="77777777" w:rsidR="00202000" w:rsidRPr="00883493" w:rsidRDefault="00202000">
      <w:pPr>
        <w:spacing w:line="360" w:lineRule="auto"/>
        <w:jc w:val="both"/>
        <w:rPr>
          <w:rFonts w:ascii="Palatino Linotype" w:eastAsia="Palatino Linotype" w:hAnsi="Palatino Linotype" w:cs="Palatino Linotype"/>
        </w:rPr>
      </w:pPr>
    </w:p>
    <w:p w14:paraId="334DC2B0" w14:textId="77777777" w:rsidR="00202000" w:rsidRPr="00883493" w:rsidRDefault="000727C2">
      <w:pPr>
        <w:spacing w:line="360" w:lineRule="auto"/>
        <w:jc w:val="both"/>
        <w:rPr>
          <w:rFonts w:ascii="Palatino Linotype" w:eastAsia="Palatino Linotype" w:hAnsi="Palatino Linotype" w:cs="Palatino Linotype"/>
        </w:rPr>
      </w:pPr>
      <w:bookmarkStart w:id="3" w:name="_heading=h.tyjcwt" w:colFirst="0" w:colLast="0"/>
      <w:bookmarkEnd w:id="3"/>
      <w:r w:rsidRPr="00883493">
        <w:rPr>
          <w:rFonts w:ascii="Palatino Linotype" w:eastAsia="Palatino Linotype" w:hAnsi="Palatino Linotype" w:cs="Palatino Linotype"/>
          <w:b/>
        </w:rPr>
        <w:t xml:space="preserve">Segundo. Oportunidad y Procedibilidad del Recurso de Revisión. </w:t>
      </w:r>
      <w:r w:rsidRPr="00883493">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emitió su respuesta a la solicitud planteada por el solicitante el </w:t>
      </w:r>
      <w:r w:rsidRPr="00883493">
        <w:rPr>
          <w:rFonts w:ascii="Palatino Linotype" w:eastAsia="Palatino Linotype" w:hAnsi="Palatino Linotype" w:cs="Palatino Linotype"/>
          <w:b/>
        </w:rPr>
        <w:t>tres de octubre del año dos mil veinticuatro</w:t>
      </w:r>
      <w:r w:rsidRPr="00883493">
        <w:rPr>
          <w:rFonts w:ascii="Palatino Linotype" w:eastAsia="Palatino Linotype" w:hAnsi="Palatino Linotype" w:cs="Palatino Linotype"/>
        </w:rPr>
        <w:t xml:space="preserve"> y mientras que el recurso de revisión interpuesto por la parte </w:t>
      </w:r>
      <w:r w:rsidRPr="00883493">
        <w:rPr>
          <w:rFonts w:ascii="Palatino Linotype" w:eastAsia="Palatino Linotype" w:hAnsi="Palatino Linotype" w:cs="Palatino Linotype"/>
          <w:b/>
        </w:rPr>
        <w:t>RECURRENTE</w:t>
      </w:r>
      <w:r w:rsidRPr="00883493">
        <w:rPr>
          <w:rFonts w:ascii="Palatino Linotype" w:eastAsia="Palatino Linotype" w:hAnsi="Palatino Linotype" w:cs="Palatino Linotype"/>
        </w:rPr>
        <w:t xml:space="preserve">, se tuvo por presentado el día </w:t>
      </w:r>
      <w:r w:rsidRPr="00883493">
        <w:rPr>
          <w:rFonts w:ascii="Palatino Linotype" w:eastAsia="Palatino Linotype" w:hAnsi="Palatino Linotype" w:cs="Palatino Linotype"/>
          <w:b/>
        </w:rPr>
        <w:lastRenderedPageBreak/>
        <w:t xml:space="preserve">veintiuno de octubre del año dos mil veinticuatro, </w:t>
      </w:r>
      <w:r w:rsidRPr="00883493">
        <w:rPr>
          <w:rFonts w:ascii="Palatino Linotype" w:eastAsia="Palatino Linotype" w:hAnsi="Palatino Linotype" w:cs="Palatino Linotype"/>
        </w:rPr>
        <w:t xml:space="preserve">esto es, al décimo segundo día siguiente en que tuvo conocimiento de la respuesta. </w:t>
      </w:r>
    </w:p>
    <w:p w14:paraId="4932A158" w14:textId="77777777" w:rsidR="00202000" w:rsidRPr="00883493" w:rsidRDefault="000727C2">
      <w:pPr>
        <w:spacing w:before="240" w:after="240" w:line="360" w:lineRule="auto"/>
        <w:ind w:right="49"/>
        <w:jc w:val="both"/>
        <w:rPr>
          <w:rFonts w:ascii="Palatino Linotype" w:eastAsia="Palatino Linotype" w:hAnsi="Palatino Linotype" w:cs="Palatino Linotype"/>
        </w:rPr>
      </w:pPr>
      <w:r w:rsidRPr="00883493">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36648AC8" w14:textId="77777777" w:rsidR="00202000" w:rsidRPr="00883493" w:rsidRDefault="000727C2">
      <w:pPr>
        <w:spacing w:before="24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y VI de la ley de la materia, que a la letra dice:</w:t>
      </w:r>
    </w:p>
    <w:p w14:paraId="4A2CDE04" w14:textId="77777777" w:rsidR="00202000" w:rsidRPr="00883493" w:rsidRDefault="000727C2">
      <w:pPr>
        <w:ind w:left="1276" w:right="1752"/>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w:t>
      </w:r>
      <w:r w:rsidRPr="00883493">
        <w:rPr>
          <w:rFonts w:ascii="Palatino Linotype" w:eastAsia="Palatino Linotype" w:hAnsi="Palatino Linotype" w:cs="Palatino Linotype"/>
          <w:b/>
          <w:i/>
          <w:sz w:val="22"/>
          <w:szCs w:val="22"/>
        </w:rPr>
        <w:t xml:space="preserve">Artículo 179. </w:t>
      </w:r>
      <w:r w:rsidRPr="0088349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64E249B" w14:textId="77777777" w:rsidR="00202000" w:rsidRPr="00883493" w:rsidRDefault="000727C2">
      <w:pPr>
        <w:ind w:left="1276" w:right="1752"/>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I. La negativa de la información solicitada</w:t>
      </w:r>
    </w:p>
    <w:p w14:paraId="6EDF3063" w14:textId="77777777" w:rsidR="00202000" w:rsidRPr="00883493" w:rsidRDefault="000727C2">
      <w:pPr>
        <w:ind w:left="1276" w:right="1752"/>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w:t>
      </w:r>
    </w:p>
    <w:p w14:paraId="03503D41" w14:textId="77777777" w:rsidR="00202000" w:rsidRPr="00883493" w:rsidRDefault="000727C2">
      <w:pPr>
        <w:ind w:left="1276" w:right="1752"/>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VI. La entrega de información que no corresponda con lo solicitado…”  </w:t>
      </w:r>
    </w:p>
    <w:p w14:paraId="384AA0AF" w14:textId="77777777" w:rsidR="00202000" w:rsidRPr="00883493" w:rsidRDefault="000727C2">
      <w:pPr>
        <w:spacing w:before="24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Tercero. Materia de Revisión</w:t>
      </w:r>
      <w:r w:rsidRPr="00883493">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883493">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883493">
        <w:rPr>
          <w:rFonts w:ascii="Palatino Linotype" w:eastAsia="Palatino Linotype" w:hAnsi="Palatino Linotype" w:cs="Palatino Linotype"/>
        </w:rPr>
        <w:t xml:space="preserve">de la parte  </w:t>
      </w:r>
      <w:r w:rsidRPr="00883493">
        <w:rPr>
          <w:rFonts w:ascii="Palatino Linotype" w:eastAsia="Palatino Linotype" w:hAnsi="Palatino Linotype" w:cs="Palatino Linotype"/>
          <w:b/>
        </w:rPr>
        <w:t>RECURRENTE</w:t>
      </w:r>
      <w:r w:rsidRPr="00883493">
        <w:rPr>
          <w:rFonts w:ascii="Palatino Linotype" w:eastAsia="Palatino Linotype" w:hAnsi="Palatino Linotype" w:cs="Palatino Linotype"/>
        </w:rPr>
        <w:t>, o en su defecto, en caso de ser procedente, ordenar la entrega de información.</w:t>
      </w:r>
    </w:p>
    <w:p w14:paraId="22032AA7" w14:textId="77777777" w:rsidR="00202000" w:rsidRPr="00883493" w:rsidRDefault="000727C2">
      <w:pPr>
        <w:spacing w:before="24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lastRenderedPageBreak/>
        <w:t xml:space="preserve">Cuarto. Estudio de fondo del asunto. </w:t>
      </w:r>
      <w:r w:rsidRPr="00883493">
        <w:rPr>
          <w:rFonts w:ascii="Palatino Linotype" w:eastAsia="Palatino Linotype" w:hAnsi="Palatino Linotype" w:cs="Palatino Linotype"/>
        </w:rPr>
        <w:t xml:space="preserve">es conveniente analizar si la respuesta del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E880150" w14:textId="77777777" w:rsidR="00202000" w:rsidRPr="00883493" w:rsidRDefault="000727C2">
      <w:pPr>
        <w:spacing w:before="240"/>
        <w:ind w:left="709" w:right="760"/>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w:t>
      </w:r>
      <w:r w:rsidRPr="00883493">
        <w:rPr>
          <w:rFonts w:ascii="Palatino Linotype" w:eastAsia="Palatino Linotype" w:hAnsi="Palatino Linotype" w:cs="Palatino Linotype"/>
          <w:b/>
          <w:i/>
          <w:sz w:val="22"/>
          <w:szCs w:val="22"/>
        </w:rPr>
        <w:t>Artículo 4.</w:t>
      </w:r>
      <w:r w:rsidRPr="0088349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2A74030" w14:textId="77777777" w:rsidR="00202000" w:rsidRPr="00883493" w:rsidRDefault="000727C2">
      <w:pPr>
        <w:ind w:left="709" w:right="760"/>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8349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5566175" w14:textId="77777777" w:rsidR="00202000" w:rsidRPr="00883493" w:rsidRDefault="000727C2">
      <w:pPr>
        <w:ind w:left="709" w:right="760"/>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883493">
        <w:rPr>
          <w:rFonts w:ascii="Palatino Linotype" w:eastAsia="Palatino Linotype" w:hAnsi="Palatino Linotype" w:cs="Palatino Linotype"/>
          <w:i/>
          <w:sz w:val="22"/>
          <w:szCs w:val="22"/>
        </w:rPr>
        <w:t>.”</w:t>
      </w:r>
    </w:p>
    <w:p w14:paraId="2DE58E43" w14:textId="77777777" w:rsidR="00202000" w:rsidRPr="00883493" w:rsidRDefault="000727C2">
      <w:pPr>
        <w:spacing w:before="24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w:t>
      </w:r>
      <w:r w:rsidRPr="00883493">
        <w:rPr>
          <w:rFonts w:ascii="Palatino Linotype" w:eastAsia="Palatino Linotype" w:hAnsi="Palatino Linotype" w:cs="Palatino Linotype"/>
        </w:rPr>
        <w:lastRenderedPageBreak/>
        <w:t>la Ley de Transparencia y Acceso a la Información Pública del Estado de México y Municipios, el cual a la letra dice:</w:t>
      </w:r>
    </w:p>
    <w:p w14:paraId="5A8F6220" w14:textId="77777777" w:rsidR="00202000" w:rsidRPr="00883493" w:rsidRDefault="000727C2">
      <w:pPr>
        <w:ind w:left="567" w:right="758"/>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w:t>
      </w:r>
      <w:r w:rsidRPr="00883493">
        <w:rPr>
          <w:rFonts w:ascii="Palatino Linotype" w:eastAsia="Palatino Linotype" w:hAnsi="Palatino Linotype" w:cs="Palatino Linotype"/>
          <w:b/>
          <w:i/>
          <w:sz w:val="22"/>
          <w:szCs w:val="22"/>
        </w:rPr>
        <w:t>Artículo12.-</w:t>
      </w:r>
      <w:r w:rsidRPr="0088349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9B451E5" w14:textId="77777777" w:rsidR="00202000" w:rsidRPr="00883493" w:rsidRDefault="000727C2">
      <w:pPr>
        <w:ind w:left="567" w:right="758"/>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83493">
        <w:rPr>
          <w:rFonts w:ascii="Palatino Linotype" w:eastAsia="Palatino Linotype" w:hAnsi="Palatino Linotype" w:cs="Palatino Linotype"/>
          <w:i/>
          <w:sz w:val="22"/>
          <w:szCs w:val="22"/>
        </w:rPr>
        <w:t xml:space="preserve">. </w:t>
      </w:r>
      <w:r w:rsidRPr="00883493">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5B6AA17" w14:textId="77777777" w:rsidR="00202000" w:rsidRPr="00883493" w:rsidRDefault="00202000">
      <w:pPr>
        <w:spacing w:line="360" w:lineRule="auto"/>
        <w:ind w:right="-93"/>
        <w:jc w:val="both"/>
        <w:rPr>
          <w:rFonts w:ascii="Palatino Linotype" w:eastAsia="Palatino Linotype" w:hAnsi="Palatino Linotype" w:cs="Palatino Linotype"/>
        </w:rPr>
      </w:pPr>
    </w:p>
    <w:p w14:paraId="6BA7FD69" w14:textId="77777777" w:rsidR="00202000" w:rsidRPr="00883493" w:rsidRDefault="000727C2">
      <w:pPr>
        <w:spacing w:line="360" w:lineRule="auto"/>
        <w:ind w:right="-93"/>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26B182CF" w14:textId="77777777" w:rsidR="00202000" w:rsidRPr="00883493" w:rsidRDefault="00202000">
      <w:pPr>
        <w:spacing w:line="360" w:lineRule="auto"/>
        <w:jc w:val="both"/>
        <w:rPr>
          <w:rFonts w:ascii="Palatino Linotype" w:eastAsia="Palatino Linotype" w:hAnsi="Palatino Linotype" w:cs="Palatino Linotype"/>
        </w:rPr>
      </w:pPr>
    </w:p>
    <w:p w14:paraId="02F3F4A1"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63FC6528" w14:textId="77777777" w:rsidR="00202000" w:rsidRPr="00883493" w:rsidRDefault="000727C2">
      <w:pPr>
        <w:spacing w:line="360" w:lineRule="auto"/>
        <w:jc w:val="both"/>
        <w:rPr>
          <w:rFonts w:ascii="Palatino Linotype" w:eastAsia="Palatino Linotype" w:hAnsi="Palatino Linotype" w:cs="Palatino Linotype"/>
          <w:b/>
        </w:rPr>
      </w:pPr>
      <w:r w:rsidRPr="00883493">
        <w:rPr>
          <w:rFonts w:ascii="Palatino Linotype" w:eastAsia="Palatino Linotype" w:hAnsi="Palatino Linotype" w:cs="Palatino Linotype"/>
          <w:b/>
        </w:rPr>
        <w:t xml:space="preserve"> </w:t>
      </w:r>
    </w:p>
    <w:p w14:paraId="64C190DD" w14:textId="77777777" w:rsidR="00202000" w:rsidRPr="00883493" w:rsidRDefault="000727C2">
      <w:pPr>
        <w:ind w:left="851" w:right="90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w:t>
      </w:r>
      <w:r w:rsidRPr="00883493">
        <w:rPr>
          <w:rFonts w:ascii="Palatino Linotype" w:eastAsia="Palatino Linotype" w:hAnsi="Palatino Linotype" w:cs="Palatino Linotype"/>
          <w:b/>
          <w:i/>
          <w:sz w:val="22"/>
          <w:szCs w:val="22"/>
        </w:rPr>
        <w:t>No existe obligación de elaborar documentos ad hoc para atender las solicitudes de acceso a la información.</w:t>
      </w:r>
      <w:r w:rsidRPr="0088349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w:t>
      </w:r>
      <w:r w:rsidRPr="00883493">
        <w:rPr>
          <w:rFonts w:ascii="Palatino Linotype" w:eastAsia="Palatino Linotype" w:hAnsi="Palatino Linotype" w:cs="Palatino Linotype"/>
          <w:i/>
          <w:sz w:val="22"/>
          <w:szCs w:val="22"/>
        </w:rPr>
        <w:lastRenderedPageBreak/>
        <w:t>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0DF5D40" w14:textId="77777777" w:rsidR="00202000" w:rsidRPr="00883493" w:rsidRDefault="000727C2">
      <w:pPr>
        <w:ind w:left="851" w:right="90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Resoluciones: </w:t>
      </w:r>
    </w:p>
    <w:p w14:paraId="440960D4" w14:textId="77777777" w:rsidR="00202000" w:rsidRPr="00883493" w:rsidRDefault="000727C2">
      <w:pPr>
        <w:ind w:left="851" w:right="901"/>
        <w:jc w:val="both"/>
        <w:rPr>
          <w:rFonts w:ascii="Palatino Linotype" w:eastAsia="Palatino Linotype" w:hAnsi="Palatino Linotype" w:cs="Palatino Linotype"/>
          <w:i/>
          <w:sz w:val="22"/>
          <w:szCs w:val="22"/>
        </w:rPr>
      </w:pPr>
      <w:r w:rsidRPr="00883493">
        <w:rPr>
          <w:rFonts w:ascii="Noto Sans Symbols" w:eastAsia="Noto Sans Symbols" w:hAnsi="Noto Sans Symbols" w:cs="Noto Sans Symbols"/>
          <w:i/>
          <w:sz w:val="22"/>
          <w:szCs w:val="22"/>
        </w:rPr>
        <w:t>∙</w:t>
      </w:r>
      <w:r w:rsidRPr="00883493">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36D4732B" w14:textId="77777777" w:rsidR="00202000" w:rsidRPr="00883493" w:rsidRDefault="000727C2">
      <w:pPr>
        <w:ind w:left="851" w:right="901"/>
        <w:jc w:val="both"/>
        <w:rPr>
          <w:rFonts w:ascii="Palatino Linotype" w:eastAsia="Palatino Linotype" w:hAnsi="Palatino Linotype" w:cs="Palatino Linotype"/>
          <w:i/>
          <w:sz w:val="22"/>
          <w:szCs w:val="22"/>
        </w:rPr>
      </w:pPr>
      <w:r w:rsidRPr="00883493">
        <w:rPr>
          <w:rFonts w:ascii="Noto Sans Symbols" w:eastAsia="Noto Sans Symbols" w:hAnsi="Noto Sans Symbols" w:cs="Noto Sans Symbols"/>
          <w:i/>
          <w:sz w:val="22"/>
          <w:szCs w:val="22"/>
        </w:rPr>
        <w:t>∙</w:t>
      </w:r>
      <w:r w:rsidRPr="00883493">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0F52FD69" w14:textId="77777777" w:rsidR="00202000" w:rsidRPr="00883493" w:rsidRDefault="000727C2">
      <w:pPr>
        <w:ind w:left="851" w:right="901"/>
        <w:jc w:val="both"/>
        <w:rPr>
          <w:rFonts w:ascii="Palatino Linotype" w:eastAsia="Palatino Linotype" w:hAnsi="Palatino Linotype" w:cs="Palatino Linotype"/>
          <w:i/>
          <w:sz w:val="22"/>
          <w:szCs w:val="22"/>
        </w:rPr>
      </w:pPr>
      <w:r w:rsidRPr="00883493">
        <w:rPr>
          <w:rFonts w:ascii="Noto Sans Symbols" w:eastAsia="Noto Sans Symbols" w:hAnsi="Noto Sans Symbols" w:cs="Noto Sans Symbols"/>
          <w:i/>
          <w:sz w:val="22"/>
          <w:szCs w:val="22"/>
        </w:rPr>
        <w:t>∙</w:t>
      </w:r>
      <w:r w:rsidRPr="00883493">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7DD04EE0" w14:textId="77777777" w:rsidR="00202000" w:rsidRPr="00883493" w:rsidRDefault="00202000">
      <w:pPr>
        <w:spacing w:line="360" w:lineRule="auto"/>
        <w:jc w:val="both"/>
        <w:rPr>
          <w:rFonts w:ascii="Palatino Linotype" w:eastAsia="Palatino Linotype" w:hAnsi="Palatino Linotype" w:cs="Palatino Linotype"/>
        </w:rPr>
      </w:pPr>
    </w:p>
    <w:p w14:paraId="3B6EEE3F" w14:textId="77777777" w:rsidR="00202000" w:rsidRPr="00883493" w:rsidRDefault="000727C2">
      <w:pPr>
        <w:spacing w:line="360" w:lineRule="auto"/>
        <w:jc w:val="both"/>
        <w:rPr>
          <w:rFonts w:ascii="Palatino Linotype" w:eastAsia="Palatino Linotype" w:hAnsi="Palatino Linotype" w:cs="Palatino Linotype"/>
          <w:strike/>
        </w:rPr>
      </w:pPr>
      <w:r w:rsidRPr="00883493">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29B6BEEE" w14:textId="77777777" w:rsidR="00202000" w:rsidRPr="00883493" w:rsidRDefault="00202000">
      <w:pPr>
        <w:spacing w:line="360" w:lineRule="auto"/>
        <w:jc w:val="both"/>
        <w:rPr>
          <w:rFonts w:ascii="Palatino Linotype" w:eastAsia="Palatino Linotype" w:hAnsi="Palatino Linotype" w:cs="Palatino Linotype"/>
        </w:rPr>
      </w:pPr>
    </w:p>
    <w:p w14:paraId="62C77458" w14:textId="77777777" w:rsidR="00202000" w:rsidRPr="00883493" w:rsidRDefault="000727C2">
      <w:pPr>
        <w:spacing w:line="360" w:lineRule="auto"/>
        <w:ind w:right="49"/>
        <w:jc w:val="both"/>
        <w:rPr>
          <w:rFonts w:ascii="Palatino Linotype" w:eastAsia="Palatino Linotype" w:hAnsi="Palatino Linotype" w:cs="Palatino Linotype"/>
        </w:rPr>
      </w:pPr>
      <w:r w:rsidRPr="00883493">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8C7438A" w14:textId="77777777" w:rsidR="00202000" w:rsidRPr="00883493" w:rsidRDefault="00202000">
      <w:pPr>
        <w:spacing w:line="360" w:lineRule="auto"/>
        <w:ind w:right="49"/>
        <w:jc w:val="both"/>
        <w:rPr>
          <w:rFonts w:ascii="Palatino Linotype" w:eastAsia="Palatino Linotype" w:hAnsi="Palatino Linotype" w:cs="Palatino Linotype"/>
        </w:rPr>
      </w:pPr>
    </w:p>
    <w:p w14:paraId="2F76CA5E"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B3E4BB1" w14:textId="77777777" w:rsidR="00202000" w:rsidRPr="00883493" w:rsidRDefault="00202000">
      <w:pPr>
        <w:ind w:left="851" w:right="899"/>
        <w:jc w:val="both"/>
        <w:rPr>
          <w:rFonts w:ascii="Palatino Linotype" w:eastAsia="Palatino Linotype" w:hAnsi="Palatino Linotype" w:cs="Palatino Linotype"/>
          <w:i/>
          <w:sz w:val="22"/>
          <w:szCs w:val="22"/>
        </w:rPr>
      </w:pPr>
    </w:p>
    <w:p w14:paraId="1FEAB373" w14:textId="77777777" w:rsidR="00202000" w:rsidRPr="00883493" w:rsidRDefault="000727C2">
      <w:pPr>
        <w:ind w:left="851" w:right="89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w:t>
      </w:r>
      <w:r w:rsidRPr="00883493">
        <w:rPr>
          <w:rFonts w:ascii="Palatino Linotype" w:eastAsia="Palatino Linotype" w:hAnsi="Palatino Linotype" w:cs="Palatino Linotype"/>
          <w:b/>
          <w:i/>
          <w:sz w:val="22"/>
          <w:szCs w:val="22"/>
        </w:rPr>
        <w:t xml:space="preserve">Artículo 3. </w:t>
      </w:r>
      <w:r w:rsidRPr="00883493">
        <w:rPr>
          <w:rFonts w:ascii="Palatino Linotype" w:eastAsia="Palatino Linotype" w:hAnsi="Palatino Linotype" w:cs="Palatino Linotype"/>
          <w:i/>
          <w:sz w:val="22"/>
          <w:szCs w:val="22"/>
        </w:rPr>
        <w:t>Para los efectos de la presente Ley se entenderá por:</w:t>
      </w:r>
    </w:p>
    <w:p w14:paraId="09F2F6B5" w14:textId="77777777" w:rsidR="00202000" w:rsidRPr="00883493" w:rsidRDefault="000727C2">
      <w:pPr>
        <w:ind w:left="851" w:right="89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w:t>
      </w:r>
    </w:p>
    <w:p w14:paraId="48EF2C82" w14:textId="77777777" w:rsidR="00202000" w:rsidRPr="00883493" w:rsidRDefault="000727C2">
      <w:pPr>
        <w:ind w:left="851" w:right="89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XI. Documento:</w:t>
      </w:r>
      <w:r w:rsidRPr="00883493">
        <w:rPr>
          <w:rFonts w:ascii="Palatino Linotype" w:eastAsia="Palatino Linotype" w:hAnsi="Palatino Linotype" w:cs="Palatino Linotype"/>
          <w:i/>
          <w:sz w:val="22"/>
          <w:szCs w:val="22"/>
        </w:rPr>
        <w:t xml:space="preserve"> Los expedientes, reportes, estudios, actas</w:t>
      </w:r>
      <w:r w:rsidRPr="00883493">
        <w:rPr>
          <w:rFonts w:ascii="Palatino Linotype" w:eastAsia="Palatino Linotype" w:hAnsi="Palatino Linotype" w:cs="Palatino Linotype"/>
          <w:b/>
          <w:i/>
          <w:sz w:val="22"/>
          <w:szCs w:val="22"/>
        </w:rPr>
        <w:t>,</w:t>
      </w:r>
      <w:r w:rsidRPr="0088349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A8B5E41" w14:textId="77777777" w:rsidR="00202000" w:rsidRPr="00883493" w:rsidRDefault="00202000">
      <w:pPr>
        <w:ind w:left="851" w:right="899"/>
        <w:jc w:val="both"/>
        <w:rPr>
          <w:rFonts w:ascii="Palatino Linotype" w:eastAsia="Palatino Linotype" w:hAnsi="Palatino Linotype" w:cs="Palatino Linotype"/>
          <w:sz w:val="22"/>
          <w:szCs w:val="22"/>
        </w:rPr>
      </w:pPr>
    </w:p>
    <w:p w14:paraId="6FABB415"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9288CFB" w14:textId="77777777" w:rsidR="00202000" w:rsidRPr="00883493" w:rsidRDefault="000727C2">
      <w:pPr>
        <w:ind w:left="851" w:right="899"/>
        <w:jc w:val="both"/>
        <w:rPr>
          <w:rFonts w:ascii="Palatino Linotype" w:eastAsia="Palatino Linotype" w:hAnsi="Palatino Linotype" w:cs="Palatino Linotype"/>
          <w:b/>
          <w:i/>
          <w:sz w:val="22"/>
          <w:szCs w:val="22"/>
        </w:rPr>
      </w:pPr>
      <w:r w:rsidRPr="00883493">
        <w:rPr>
          <w:rFonts w:ascii="Palatino Linotype" w:eastAsia="Palatino Linotype" w:hAnsi="Palatino Linotype" w:cs="Palatino Linotype"/>
          <w:b/>
          <w:sz w:val="22"/>
          <w:szCs w:val="22"/>
        </w:rPr>
        <w:t>“</w:t>
      </w:r>
      <w:r w:rsidRPr="00883493">
        <w:rPr>
          <w:rFonts w:ascii="Palatino Linotype" w:eastAsia="Palatino Linotype" w:hAnsi="Palatino Linotype" w:cs="Palatino Linotype"/>
          <w:b/>
          <w:i/>
          <w:sz w:val="22"/>
          <w:szCs w:val="22"/>
        </w:rPr>
        <w:t>CRITERIO 0002-11</w:t>
      </w:r>
    </w:p>
    <w:p w14:paraId="13B53CB2" w14:textId="77777777" w:rsidR="00202000" w:rsidRPr="00883493" w:rsidRDefault="000727C2">
      <w:pPr>
        <w:ind w:left="851" w:right="89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8349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w:t>
      </w:r>
      <w:r w:rsidRPr="00883493">
        <w:rPr>
          <w:rFonts w:ascii="Palatino Linotype" w:eastAsia="Palatino Linotype" w:hAnsi="Palatino Linotype" w:cs="Palatino Linotype"/>
          <w:i/>
          <w:sz w:val="22"/>
          <w:szCs w:val="22"/>
        </w:rPr>
        <w:lastRenderedPageBreak/>
        <w:t>registros y documentos públicos, administrados, generados o en posesión de los órganos u organismos públicos, en virtud del ejercicio de sus funciones de derecho público, sin importar su fuente, soporte o fecha de elaboración.</w:t>
      </w:r>
    </w:p>
    <w:p w14:paraId="2AE64564" w14:textId="77777777" w:rsidR="00202000" w:rsidRPr="00883493" w:rsidRDefault="000727C2">
      <w:pPr>
        <w:ind w:left="851" w:right="89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F00E72A" w14:textId="77777777" w:rsidR="00202000" w:rsidRPr="00883493" w:rsidRDefault="000727C2">
      <w:pPr>
        <w:ind w:left="851" w:right="89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0B12E4B" w14:textId="77777777" w:rsidR="00202000" w:rsidRPr="00883493" w:rsidRDefault="000727C2">
      <w:pPr>
        <w:ind w:left="851" w:right="899"/>
        <w:jc w:val="both"/>
        <w:rPr>
          <w:rFonts w:ascii="Palatino Linotype" w:eastAsia="Palatino Linotype" w:hAnsi="Palatino Linotype" w:cs="Palatino Linotype"/>
          <w:b/>
          <w:i/>
          <w:sz w:val="22"/>
          <w:szCs w:val="22"/>
        </w:rPr>
      </w:pPr>
      <w:r w:rsidRPr="00883493">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6849CCA2" w14:textId="77777777" w:rsidR="00202000" w:rsidRPr="00883493" w:rsidRDefault="000727C2">
      <w:pPr>
        <w:ind w:left="851" w:right="899"/>
        <w:jc w:val="both"/>
        <w:rPr>
          <w:rFonts w:ascii="Palatino Linotype" w:eastAsia="Palatino Linotype" w:hAnsi="Palatino Linotype" w:cs="Palatino Linotype"/>
          <w:b/>
          <w:i/>
          <w:sz w:val="22"/>
          <w:szCs w:val="22"/>
        </w:rPr>
      </w:pPr>
      <w:r w:rsidRPr="00883493">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723C5770" w14:textId="77777777" w:rsidR="00202000" w:rsidRPr="00883493" w:rsidRDefault="000727C2">
      <w:pPr>
        <w:spacing w:before="24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 la Secretaría de Finanzas, la siguiente información:</w:t>
      </w:r>
    </w:p>
    <w:p w14:paraId="0FF355CE" w14:textId="77777777" w:rsidR="00202000" w:rsidRPr="00883493" w:rsidRDefault="000727C2">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Título Profesional de la C. Luz María Cuero Hernández, Directora adscrita a la Dirección General de Evaluación del Desempeño Institucional de la Secretaría de Finanzas.</w:t>
      </w:r>
    </w:p>
    <w:p w14:paraId="052F8BE4" w14:textId="77777777" w:rsidR="00202000" w:rsidRPr="00883493" w:rsidRDefault="000727C2">
      <w:pPr>
        <w:spacing w:before="240" w:after="240" w:line="360" w:lineRule="auto"/>
        <w:ind w:right="49"/>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En respuesta, el </w:t>
      </w:r>
      <w:r w:rsidRPr="00883493">
        <w:rPr>
          <w:rFonts w:ascii="Palatino Linotype" w:eastAsia="Palatino Linotype" w:hAnsi="Palatino Linotype" w:cs="Palatino Linotype"/>
          <w:b/>
        </w:rPr>
        <w:t xml:space="preserve">SUJETO OBLIGADO </w:t>
      </w:r>
      <w:r w:rsidRPr="00883493">
        <w:rPr>
          <w:rFonts w:ascii="Palatino Linotype" w:eastAsia="Palatino Linotype" w:hAnsi="Palatino Linotype" w:cs="Palatino Linotype"/>
        </w:rPr>
        <w:t>a través</w:t>
      </w:r>
      <w:r w:rsidRPr="00883493">
        <w:rPr>
          <w:rFonts w:ascii="Palatino Linotype" w:eastAsia="Palatino Linotype" w:hAnsi="Palatino Linotype" w:cs="Palatino Linotype"/>
          <w:b/>
        </w:rPr>
        <w:t xml:space="preserve"> </w:t>
      </w:r>
      <w:r w:rsidRPr="00883493">
        <w:rPr>
          <w:rFonts w:ascii="Palatino Linotype" w:eastAsia="Palatino Linotype" w:hAnsi="Palatino Linotype" w:cs="Palatino Linotype"/>
        </w:rPr>
        <w:t>de la Subsecretaría de Planeación y Presupuesto informó que derivado de una búsqueda realizada en la base de datos de la Unidad de Seguimientos de Programas y Apoyo Administrativo de la Subsecretaría de Planeación de Presupuesto, no se encontró título profesional de la persona referida en la solicitud.</w:t>
      </w:r>
    </w:p>
    <w:p w14:paraId="0C166B52" w14:textId="77777777" w:rsidR="00202000" w:rsidRPr="00883493" w:rsidRDefault="000727C2">
      <w:pPr>
        <w:spacing w:before="240" w:after="240" w:line="360" w:lineRule="auto"/>
        <w:ind w:right="49"/>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No conforme con la respuesta la parte </w:t>
      </w:r>
      <w:r w:rsidRPr="00883493">
        <w:rPr>
          <w:rFonts w:ascii="Palatino Linotype" w:eastAsia="Palatino Linotype" w:hAnsi="Palatino Linotype" w:cs="Palatino Linotype"/>
          <w:b/>
        </w:rPr>
        <w:t>RECURRENTE</w:t>
      </w:r>
      <w:r w:rsidRPr="00883493">
        <w:rPr>
          <w:rFonts w:ascii="Palatino Linotype" w:eastAsia="Palatino Linotype" w:hAnsi="Palatino Linotype" w:cs="Palatino Linotype"/>
        </w:rPr>
        <w:t xml:space="preserve"> interpuso el recurso de revisión que se analiza en el presente asunto, por medio del cual se inconformó en lo medular por la negativa de la información solicitada.  </w:t>
      </w:r>
    </w:p>
    <w:p w14:paraId="531FD2D3"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lastRenderedPageBreak/>
        <w:t xml:space="preserve">Ante la interposición del recurso de revisión 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rindió su informe justificado mediante el cual en lo medular ratificó su respuesta inicial.</w:t>
      </w:r>
    </w:p>
    <w:p w14:paraId="06E7BEAD" w14:textId="77777777" w:rsidR="00202000" w:rsidRPr="00883493" w:rsidRDefault="00202000">
      <w:pPr>
        <w:spacing w:line="360" w:lineRule="auto"/>
        <w:jc w:val="both"/>
        <w:rPr>
          <w:rFonts w:ascii="Palatino Linotype" w:eastAsia="Palatino Linotype" w:hAnsi="Palatino Linotype" w:cs="Palatino Linotype"/>
        </w:rPr>
      </w:pPr>
    </w:p>
    <w:p w14:paraId="038A940B" w14:textId="77777777" w:rsidR="00202000" w:rsidRPr="00883493" w:rsidRDefault="000727C2">
      <w:pPr>
        <w:spacing w:line="360" w:lineRule="auto"/>
        <w:jc w:val="both"/>
      </w:pPr>
      <w:r w:rsidRPr="00883493">
        <w:rPr>
          <w:rFonts w:ascii="Palatino Linotype" w:eastAsia="Palatino Linotype" w:hAnsi="Palatino Linotype" w:cs="Palatino Linotype"/>
        </w:rPr>
        <w:t>Respecto del Título Profesional debe tenerse en cuenta lo dispuesto en los artículos 60 de la Ley General de Educación, que prevé:</w:t>
      </w:r>
    </w:p>
    <w:p w14:paraId="765E2F60" w14:textId="77777777" w:rsidR="00202000" w:rsidRPr="00883493" w:rsidRDefault="000727C2">
      <w:pPr>
        <w:spacing w:before="240" w:after="240" w:line="276" w:lineRule="auto"/>
        <w:ind w:left="851" w:right="902"/>
        <w:jc w:val="both"/>
        <w:rPr>
          <w:sz w:val="22"/>
          <w:szCs w:val="22"/>
        </w:rPr>
      </w:pPr>
      <w:r w:rsidRPr="00883493">
        <w:rPr>
          <w:rFonts w:ascii="Palatino Linotype" w:eastAsia="Palatino Linotype" w:hAnsi="Palatino Linotype" w:cs="Palatino Linotype"/>
          <w:b/>
          <w:i/>
          <w:sz w:val="22"/>
          <w:szCs w:val="22"/>
        </w:rPr>
        <w:t>“ARTÍCULO 60.-</w:t>
      </w:r>
      <w:r w:rsidRPr="00883493">
        <w:rPr>
          <w:rFonts w:ascii="Palatino Linotype" w:eastAsia="Palatino Linotype" w:hAnsi="Palatino Linotype" w:cs="Palatino Linotype"/>
          <w:i/>
          <w:sz w:val="22"/>
          <w:szCs w:val="22"/>
        </w:rPr>
        <w:t xml:space="preserve"> Los estudios realizados dentro del sistema educativo nacional tendrán validez en toda la República.</w:t>
      </w:r>
    </w:p>
    <w:p w14:paraId="164C7DB9" w14:textId="77777777" w:rsidR="00202000" w:rsidRPr="00883493" w:rsidRDefault="000727C2">
      <w:pPr>
        <w:spacing w:before="240" w:after="240" w:line="276" w:lineRule="auto"/>
        <w:ind w:left="851" w:right="902"/>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Las instituciones del sistema educativo nacional expedirán certificados y otorgarán constancias, diplomas, títulos o grados académicos a las personas que hayan concluido estudios de conformidad con los requisitos establecidos en los planes y programas de estudio correspondientes. Dichos certificados, constancias, diplomas, títulos y grados deberán registrarse en el Sistema de Información y Gestión Educativa y tendrán validez en toda la República.”</w:t>
      </w:r>
    </w:p>
    <w:p w14:paraId="0F7FE1D3" w14:textId="77777777" w:rsidR="00202000" w:rsidRPr="00883493" w:rsidRDefault="00202000">
      <w:pPr>
        <w:spacing w:before="240" w:after="240" w:line="276" w:lineRule="auto"/>
        <w:ind w:left="851" w:right="902"/>
        <w:jc w:val="both"/>
        <w:rPr>
          <w:sz w:val="10"/>
          <w:szCs w:val="10"/>
        </w:rPr>
      </w:pPr>
    </w:p>
    <w:p w14:paraId="3807174C" w14:textId="77777777" w:rsidR="00202000" w:rsidRPr="00883493" w:rsidRDefault="000727C2">
      <w:pPr>
        <w:spacing w:before="240" w:after="240" w:line="360" w:lineRule="auto"/>
        <w:ind w:right="49"/>
        <w:jc w:val="both"/>
      </w:pPr>
      <w:r w:rsidRPr="00883493">
        <w:rPr>
          <w:rFonts w:ascii="Palatino Linotype" w:eastAsia="Palatino Linotype" w:hAnsi="Palatino Linotype" w:cs="Palatino Linotype"/>
        </w:rPr>
        <w:t xml:space="preserve">De lo dispuesto en el precepto legal en cita, se obtiene que en materia de educación, es aplicable en la entidad lo dispuesto en la Ley General de Educación, por lo que en términos de dicha ley, el estudio educativo realizado dentro del sistema educativo nacional tiene validez en toda la República; siendo una obligación de las instituciones educativas expedir certificadas y otorgar constancias, diplomas, </w:t>
      </w:r>
      <w:r w:rsidRPr="00883493">
        <w:rPr>
          <w:rFonts w:ascii="Palatino Linotype" w:eastAsia="Palatino Linotype" w:hAnsi="Palatino Linotype" w:cs="Palatino Linotype"/>
          <w:b/>
          <w:u w:val="single"/>
        </w:rPr>
        <w:t>títulos</w:t>
      </w:r>
      <w:r w:rsidRPr="00883493">
        <w:rPr>
          <w:rFonts w:ascii="Palatino Linotype" w:eastAsia="Palatino Linotype" w:hAnsi="Palatino Linotype" w:cs="Palatino Linotype"/>
        </w:rPr>
        <w:t xml:space="preserve"> o grados académicos a las personas que hayan concluido estudios de conformidad con los requisitos establecidos en los planes y programas de estudio correspondientes.</w:t>
      </w:r>
    </w:p>
    <w:p w14:paraId="03158891"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Ante los argumentos planteados, se puede concluir que constituyen documentos probatorios de estudios; los certificados, constancias, diplomas, </w:t>
      </w:r>
      <w:r w:rsidRPr="00883493">
        <w:rPr>
          <w:rFonts w:ascii="Palatino Linotype" w:eastAsia="Palatino Linotype" w:hAnsi="Palatino Linotype" w:cs="Palatino Linotype"/>
          <w:b/>
          <w:u w:val="single"/>
        </w:rPr>
        <w:t>títulos</w:t>
      </w:r>
      <w:r w:rsidRPr="00883493">
        <w:rPr>
          <w:rFonts w:ascii="Palatino Linotype" w:eastAsia="Palatino Linotype" w:hAnsi="Palatino Linotype" w:cs="Palatino Linotype"/>
        </w:rPr>
        <w:t xml:space="preserve"> y/o cédula </w:t>
      </w:r>
      <w:r w:rsidRPr="00883493">
        <w:rPr>
          <w:rFonts w:ascii="Palatino Linotype" w:eastAsia="Palatino Linotype" w:hAnsi="Palatino Linotype" w:cs="Palatino Linotype"/>
        </w:rPr>
        <w:lastRenderedPageBreak/>
        <w:t>profesional, por tratarse de la expresión documental que permite acreditar el grado de estudios de los servidores públicos.</w:t>
      </w:r>
    </w:p>
    <w:p w14:paraId="6C24E0DD" w14:textId="77777777" w:rsidR="00202000" w:rsidRPr="00883493" w:rsidRDefault="00202000">
      <w:pPr>
        <w:spacing w:line="360" w:lineRule="auto"/>
        <w:jc w:val="both"/>
        <w:rPr>
          <w:rFonts w:ascii="Palatino Linotype" w:eastAsia="Palatino Linotype" w:hAnsi="Palatino Linotype" w:cs="Palatino Linotype"/>
        </w:rPr>
      </w:pPr>
    </w:p>
    <w:p w14:paraId="5DD37559"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En ese contexto, el documento en cuestión da cuenta de la preparación y sirve como medios de identificación, para que su titular lo relacionen con el nivel de estudios con que cuenta, por lo que, se trata de un documento de naturaleza pública; además, que puede dar el grado máximo de estudios de la persona en cuestión.</w:t>
      </w:r>
    </w:p>
    <w:p w14:paraId="1449B9DE" w14:textId="77777777" w:rsidR="00202000" w:rsidRPr="00883493" w:rsidRDefault="00202000">
      <w:pPr>
        <w:spacing w:line="360" w:lineRule="auto"/>
        <w:jc w:val="both"/>
        <w:rPr>
          <w:rFonts w:ascii="Palatino Linotype" w:eastAsia="Palatino Linotype" w:hAnsi="Palatino Linotype" w:cs="Palatino Linotype"/>
        </w:rPr>
      </w:pPr>
    </w:p>
    <w:p w14:paraId="6B6C27A7"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Ahora bien, de la respuesta el área que se pronunció fue la Subsecretaría de Planeación y Presupuesto de la Secretaría de Finanzas, Subsecretaría a la cual pertenece la Dirección General de Evaluación del Desempeño Institucional, términos del Organigrama del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como se advierte a continuación:</w:t>
      </w:r>
    </w:p>
    <w:p w14:paraId="2F3A1FBD"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noProof/>
        </w:rPr>
        <w:drawing>
          <wp:inline distT="0" distB="0" distL="0" distR="0" wp14:anchorId="4CBD4DC5" wp14:editId="155D5197">
            <wp:extent cx="5622803" cy="3218384"/>
            <wp:effectExtent l="0" t="0" r="0" b="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622803" cy="3218384"/>
                    </a:xfrm>
                    <a:prstGeom prst="rect">
                      <a:avLst/>
                    </a:prstGeom>
                    <a:ln/>
                  </pic:spPr>
                </pic:pic>
              </a:graphicData>
            </a:graphic>
          </wp:inline>
        </w:drawing>
      </w:r>
      <w:r w:rsidRPr="00883493">
        <w:rPr>
          <w:noProof/>
        </w:rPr>
        <mc:AlternateContent>
          <mc:Choice Requires="wpg">
            <w:drawing>
              <wp:anchor distT="0" distB="0" distL="114300" distR="114300" simplePos="0" relativeHeight="251658240" behindDoc="0" locked="0" layoutInCell="1" hidden="0" allowOverlap="1" wp14:anchorId="380FCB39" wp14:editId="50F41A7B">
                <wp:simplePos x="0" y="0"/>
                <wp:positionH relativeFrom="column">
                  <wp:posOffset>3302000</wp:posOffset>
                </wp:positionH>
                <wp:positionV relativeFrom="paragraph">
                  <wp:posOffset>1206500</wp:posOffset>
                </wp:positionV>
                <wp:extent cx="539214" cy="408585"/>
                <wp:effectExtent l="0" t="0" r="0" b="0"/>
                <wp:wrapNone/>
                <wp:docPr id="51" name="Flecha izquierda 51"/>
                <wp:cNvGraphicFramePr/>
                <a:graphic xmlns:a="http://schemas.openxmlformats.org/drawingml/2006/main">
                  <a:graphicData uri="http://schemas.microsoft.com/office/word/2010/wordprocessingShape">
                    <wps:wsp>
                      <wps:cNvSpPr/>
                      <wps:spPr>
                        <a:xfrm>
                          <a:off x="5090681" y="3589995"/>
                          <a:ext cx="510639" cy="380010"/>
                        </a:xfrm>
                        <a:prstGeom prst="lef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3AB590E2" w14:textId="77777777" w:rsidR="00202000" w:rsidRDefault="0020200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3302000</wp:posOffset>
                </wp:positionH>
                <wp:positionV relativeFrom="paragraph">
                  <wp:posOffset>1206500</wp:posOffset>
                </wp:positionV>
                <wp:extent cx="539214" cy="408585"/>
                <wp:effectExtent b="0" l="0" r="0" t="0"/>
                <wp:wrapNone/>
                <wp:docPr id="51"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539214" cy="408585"/>
                        </a:xfrm>
                        <a:prstGeom prst="rect"/>
                        <a:ln/>
                      </pic:spPr>
                    </pic:pic>
                  </a:graphicData>
                </a:graphic>
              </wp:anchor>
            </w:drawing>
          </mc:Fallback>
        </mc:AlternateContent>
      </w:r>
    </w:p>
    <w:p w14:paraId="63E0690E" w14:textId="77777777" w:rsidR="00202000" w:rsidRPr="00883493" w:rsidRDefault="00202000">
      <w:pPr>
        <w:spacing w:line="360" w:lineRule="auto"/>
        <w:jc w:val="both"/>
        <w:rPr>
          <w:rFonts w:ascii="Palatino Linotype" w:eastAsia="Palatino Linotype" w:hAnsi="Palatino Linotype" w:cs="Palatino Linotype"/>
        </w:rPr>
      </w:pPr>
    </w:p>
    <w:p w14:paraId="332B1E4C"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noProof/>
        </w:rPr>
        <w:lastRenderedPageBreak/>
        <w:drawing>
          <wp:inline distT="0" distB="0" distL="0" distR="0" wp14:anchorId="3FA8B32E" wp14:editId="45EEC507">
            <wp:extent cx="5612130" cy="3129915"/>
            <wp:effectExtent l="0" t="0" r="0" b="0"/>
            <wp:docPr id="5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5612130" cy="3129915"/>
                    </a:xfrm>
                    <a:prstGeom prst="rect">
                      <a:avLst/>
                    </a:prstGeom>
                    <a:ln/>
                  </pic:spPr>
                </pic:pic>
              </a:graphicData>
            </a:graphic>
          </wp:inline>
        </w:drawing>
      </w:r>
      <w:r w:rsidRPr="00883493">
        <w:rPr>
          <w:noProof/>
        </w:rPr>
        <mc:AlternateContent>
          <mc:Choice Requires="wpg">
            <w:drawing>
              <wp:anchor distT="0" distB="0" distL="114300" distR="114300" simplePos="0" relativeHeight="251659264" behindDoc="0" locked="0" layoutInCell="1" hidden="0" allowOverlap="1" wp14:anchorId="740964CC" wp14:editId="276CDC59">
                <wp:simplePos x="0" y="0"/>
                <wp:positionH relativeFrom="column">
                  <wp:posOffset>3022600</wp:posOffset>
                </wp:positionH>
                <wp:positionV relativeFrom="paragraph">
                  <wp:posOffset>1193800</wp:posOffset>
                </wp:positionV>
                <wp:extent cx="539214" cy="408585"/>
                <wp:effectExtent l="0" t="0" r="0" b="0"/>
                <wp:wrapNone/>
                <wp:docPr id="50" name="Flecha izquierda 50"/>
                <wp:cNvGraphicFramePr/>
                <a:graphic xmlns:a="http://schemas.openxmlformats.org/drawingml/2006/main">
                  <a:graphicData uri="http://schemas.microsoft.com/office/word/2010/wordprocessingShape">
                    <wps:wsp>
                      <wps:cNvSpPr/>
                      <wps:spPr>
                        <a:xfrm>
                          <a:off x="5090681" y="3589995"/>
                          <a:ext cx="510639" cy="380010"/>
                        </a:xfrm>
                        <a:prstGeom prst="lef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7F5F4CA4" w14:textId="77777777" w:rsidR="00202000" w:rsidRDefault="0020200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3022600</wp:posOffset>
                </wp:positionH>
                <wp:positionV relativeFrom="paragraph">
                  <wp:posOffset>1193800</wp:posOffset>
                </wp:positionV>
                <wp:extent cx="539214" cy="408585"/>
                <wp:effectExtent b="0" l="0" r="0" t="0"/>
                <wp:wrapNone/>
                <wp:docPr id="50"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539214" cy="408585"/>
                        </a:xfrm>
                        <a:prstGeom prst="rect"/>
                        <a:ln/>
                      </pic:spPr>
                    </pic:pic>
                  </a:graphicData>
                </a:graphic>
              </wp:anchor>
            </w:drawing>
          </mc:Fallback>
        </mc:AlternateContent>
      </w:r>
    </w:p>
    <w:p w14:paraId="183605C8" w14:textId="77777777" w:rsidR="00202000" w:rsidRPr="00883493" w:rsidRDefault="000727C2">
      <w:pPr>
        <w:spacing w:before="240" w:after="240" w:line="360" w:lineRule="auto"/>
        <w:ind w:right="49"/>
        <w:jc w:val="both"/>
        <w:rPr>
          <w:rFonts w:ascii="Palatino Linotype" w:eastAsia="Palatino Linotype" w:hAnsi="Palatino Linotype" w:cs="Palatino Linotype"/>
        </w:rPr>
      </w:pPr>
      <w:r w:rsidRPr="00883493">
        <w:rPr>
          <w:rFonts w:ascii="Palatino Linotype" w:eastAsia="Palatino Linotype" w:hAnsi="Palatino Linotype" w:cs="Palatino Linotype"/>
        </w:rPr>
        <w:t>Sin embargo, la Subsecretaría de Planeación y Presupuesto en términos de lo señalado por el Manual General de Organización de la Secretaría de Finanzas, tiene las siguientes facultades:</w:t>
      </w:r>
    </w:p>
    <w:p w14:paraId="6B8877A9"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20704000000000L SUBSECRETARÍA DE PLANEACIÓN Y PRESUPUESTO OBJETIVO: Planear, dirigir y coordinar la elaboración e implantación de planes, programas y el presupuesto de egresos, así como autorizar el ejercicio de las finanzas públicas estatales que coadyuven al desarrollo regional y sectorial del Estado de México. F</w:t>
      </w:r>
    </w:p>
    <w:p w14:paraId="6D637C76"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UNCIONES: </w:t>
      </w:r>
    </w:p>
    <w:p w14:paraId="1CAAB4A1"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 Dirigir la elaboración en coordinación con las dependencias, entidades públicas y entes autónomos, del Plan de Desarrollo del Estado de México, los programas regionales y sectoriales de desarrollo, así como los programas de inversión estatal encaminados a promover el desarrollo de la entidad, a través de la Dirección General de Evaluación del Desempeño Institucional (DGEDI) y la Dirección General de Inversión (DGI). </w:t>
      </w:r>
    </w:p>
    <w:p w14:paraId="5BE03E68"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 Coordinar la elaboración de los techos presupuestarios para el anteproyecto del Presupuesto de Egresos del Gobierno del Estado de México, junto con las dependencias, entidades públicas, entes autónomos y Poderes Legislativo y </w:t>
      </w:r>
      <w:r w:rsidRPr="00883493">
        <w:rPr>
          <w:rFonts w:ascii="Palatino Linotype" w:eastAsia="Palatino Linotype" w:hAnsi="Palatino Linotype" w:cs="Palatino Linotype"/>
          <w:i/>
          <w:sz w:val="22"/>
          <w:szCs w:val="22"/>
        </w:rPr>
        <w:lastRenderedPageBreak/>
        <w:t xml:space="preserve">Judicial a través de la Dirección General de Planeación y Gasto Público (DGPyGP), la Dirección General de Inversión (DGI), y la Dirección General de Evaluación del Desempeño Institucional (DGEDI). </w:t>
      </w:r>
    </w:p>
    <w:p w14:paraId="44C70548"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 Someter a consideración de la o del titular de la Secretaría de Finanzas, para su aprobación, el Proyecto de Presupuesto de Egresos del Gobierno del Estado de México. </w:t>
      </w:r>
    </w:p>
    <w:p w14:paraId="22226B68"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 Promover, en coordinación con dependencias de la administración pública federal, estatal y municipal, la instrumentación de los programas de desarrollo socioeconómico que determine la o el titular del Ejecutivo Estatal, fomentando la participación de los sectores social y privado en el desarrollo del Estado. </w:t>
      </w:r>
    </w:p>
    <w:p w14:paraId="1D7F3CDD"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 Instituir los sistemas de programación del gasto público, de conformidad con los objetivos y necesidades de la Administración Pública Estatal. </w:t>
      </w:r>
    </w:p>
    <w:p w14:paraId="354EBA16"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Autorizar las solicitudes de adecuación presupuestaria que presenten las dependencias, entidades públicas y entes autónomos, que cumplan con el marco jurídico y normativo establecido, asimismo podrá delegar la función a la Dirección General de Planeación y Gasto Público (DGPyGP) mediante acuerdo anual.</w:t>
      </w:r>
    </w:p>
    <w:p w14:paraId="2845A2A1"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 − Aprobar la asignación, autorización, liberación y comprobación de los recursos del gasto de inversión de las dependencias, entidades públicas y entes autónomos, cuando se trate de recursos estatales. </w:t>
      </w:r>
    </w:p>
    <w:p w14:paraId="127CBCA7"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 Autorizar la certificación de recursos asignados al pago de los servicios personales de las dependencias, entidades públicas y entes autónomos, a la Dirección General de Planeación y Gasto Público (DGPyGP) mediante acuerdo anual. </w:t>
      </w:r>
    </w:p>
    <w:p w14:paraId="565E150E"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 Someter a consideración de la o del titular de la Secretaría de Finanzas, para su autorización, las normas, sistemas y procedimientos aplicables al proceso de planeación, programación, presupuestación, ejercicio, control y evaluación del gasto público. </w:t>
      </w:r>
    </w:p>
    <w:p w14:paraId="725A9160"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 Someter a consideración de la o del titular de la Secretaría de Finanzas, para su autorización, los acuerdos de distribución de recursos federales, así como las normas y lineamientos para su registro y control. </w:t>
      </w:r>
    </w:p>
    <w:p w14:paraId="1788012B"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 Supervisar la integración de la información contable y presupuestal derivada del registro de las operaciones financieras realizadas por las dependencias y unidades administrativas ejecutoras del gasto, para integrar los estados financieros y presupuestales del sector central del Gobierno del Estado de México, por medio de la Contaduría General Gubernamental. </w:t>
      </w:r>
    </w:p>
    <w:p w14:paraId="57A19AAC"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lastRenderedPageBreak/>
        <w:t xml:space="preserve">− Coordinar la integración de la información financiera, presupuestal y contable de las dependencias, entidades públicas y entes autónomos, que coadyuve a la formulación de la cuenta pública, a través de la Contaduría General Gubernamental. </w:t>
      </w:r>
    </w:p>
    <w:p w14:paraId="6DB7A055" w14:textId="77777777" w:rsidR="00202000" w:rsidRPr="00883493" w:rsidRDefault="000727C2">
      <w:pPr>
        <w:spacing w:before="120" w:after="120"/>
        <w:ind w:left="851" w:right="85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Participar, en coordinación con el Órgano Superior de Fiscalización de la Legislatura del Estado, en los asuntos referentes al contenido y revisión de la cuenta pública, a través de la Contaduría General Gubernamental.</w:t>
      </w:r>
    </w:p>
    <w:p w14:paraId="388ED3A4" w14:textId="77777777" w:rsidR="00202000" w:rsidRPr="00883493" w:rsidRDefault="00202000">
      <w:pPr>
        <w:tabs>
          <w:tab w:val="left" w:pos="709"/>
        </w:tabs>
        <w:spacing w:line="360" w:lineRule="auto"/>
        <w:jc w:val="both"/>
        <w:rPr>
          <w:rFonts w:ascii="Palatino Linotype" w:eastAsia="Palatino Linotype" w:hAnsi="Palatino Linotype" w:cs="Palatino Linotype"/>
        </w:rPr>
      </w:pPr>
    </w:p>
    <w:p w14:paraId="5A5A10AB" w14:textId="77777777" w:rsidR="00202000" w:rsidRPr="00883493" w:rsidRDefault="000727C2">
      <w:pPr>
        <w:tabs>
          <w:tab w:val="left" w:pos="709"/>
        </w:tabs>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Sin que se advierta, alguna atribución para conocer sobre la contratación del personal, por lo que área competente del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para conocer de lo solicitado de manera enunciativa mas no limitada es la Coordinación Administrativa de la Secretaría de Finanzas que en términos de lo señalado por el Manual General de Organización de la Secretaría de Finanzas, tiene las siguientes atribuciones:</w:t>
      </w:r>
    </w:p>
    <w:p w14:paraId="4C3E6502" w14:textId="77777777" w:rsidR="00202000" w:rsidRPr="00883493" w:rsidRDefault="000727C2">
      <w:pPr>
        <w:tabs>
          <w:tab w:val="left" w:pos="709"/>
        </w:tabs>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noProof/>
        </w:rPr>
        <w:drawing>
          <wp:inline distT="0" distB="0" distL="0" distR="0" wp14:anchorId="164E0DF0" wp14:editId="4B796E3A">
            <wp:extent cx="5458635" cy="2953323"/>
            <wp:effectExtent l="0" t="0" r="0" b="0"/>
            <wp:docPr id="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5458635" cy="2953323"/>
                    </a:xfrm>
                    <a:prstGeom prst="rect">
                      <a:avLst/>
                    </a:prstGeom>
                    <a:ln/>
                  </pic:spPr>
                </pic:pic>
              </a:graphicData>
            </a:graphic>
          </wp:inline>
        </w:drawing>
      </w:r>
      <w:r w:rsidRPr="00883493">
        <w:rPr>
          <w:noProof/>
        </w:rPr>
        <mc:AlternateContent>
          <mc:Choice Requires="wpg">
            <w:drawing>
              <wp:anchor distT="0" distB="0" distL="114300" distR="114300" simplePos="0" relativeHeight="251660288" behindDoc="0" locked="0" layoutInCell="1" hidden="0" allowOverlap="1" wp14:anchorId="0C869033" wp14:editId="2156A1F0">
                <wp:simplePos x="0" y="0"/>
                <wp:positionH relativeFrom="column">
                  <wp:posOffset>1854200</wp:posOffset>
                </wp:positionH>
                <wp:positionV relativeFrom="paragraph">
                  <wp:posOffset>1587500</wp:posOffset>
                </wp:positionV>
                <wp:extent cx="349209" cy="390772"/>
                <wp:effectExtent l="0" t="0" r="0" b="0"/>
                <wp:wrapNone/>
                <wp:docPr id="52" name="Flecha izquierda 52"/>
                <wp:cNvGraphicFramePr/>
                <a:graphic xmlns:a="http://schemas.openxmlformats.org/drawingml/2006/main">
                  <a:graphicData uri="http://schemas.microsoft.com/office/word/2010/wordprocessingShape">
                    <wps:wsp>
                      <wps:cNvSpPr/>
                      <wps:spPr>
                        <a:xfrm>
                          <a:off x="5185683" y="3598902"/>
                          <a:ext cx="320634" cy="362197"/>
                        </a:xfrm>
                        <a:prstGeom prst="lef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1AE5909A" w14:textId="77777777" w:rsidR="00202000" w:rsidRDefault="0020200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1854200</wp:posOffset>
                </wp:positionH>
                <wp:positionV relativeFrom="paragraph">
                  <wp:posOffset>1587500</wp:posOffset>
                </wp:positionV>
                <wp:extent cx="349209" cy="390772"/>
                <wp:effectExtent b="0" l="0" r="0" t="0"/>
                <wp:wrapNone/>
                <wp:docPr id="52"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349209" cy="390772"/>
                        </a:xfrm>
                        <a:prstGeom prst="rect"/>
                        <a:ln/>
                      </pic:spPr>
                    </pic:pic>
                  </a:graphicData>
                </a:graphic>
              </wp:anchor>
            </w:drawing>
          </mc:Fallback>
        </mc:AlternateContent>
      </w:r>
    </w:p>
    <w:p w14:paraId="10B5E55B" w14:textId="77777777" w:rsidR="00202000" w:rsidRPr="00883493" w:rsidRDefault="00202000">
      <w:pPr>
        <w:tabs>
          <w:tab w:val="left" w:pos="709"/>
        </w:tabs>
        <w:spacing w:line="360" w:lineRule="auto"/>
        <w:jc w:val="both"/>
        <w:rPr>
          <w:rFonts w:ascii="Palatino Linotype" w:eastAsia="Palatino Linotype" w:hAnsi="Palatino Linotype" w:cs="Palatino Linotype"/>
        </w:rPr>
      </w:pPr>
    </w:p>
    <w:p w14:paraId="2D2C8F8E" w14:textId="77777777" w:rsidR="00202000" w:rsidRPr="00883493" w:rsidRDefault="00202000">
      <w:pPr>
        <w:tabs>
          <w:tab w:val="left" w:pos="709"/>
        </w:tabs>
        <w:spacing w:line="360" w:lineRule="auto"/>
        <w:jc w:val="both"/>
        <w:rPr>
          <w:rFonts w:ascii="Palatino Linotype" w:eastAsia="Palatino Linotype" w:hAnsi="Palatino Linotype" w:cs="Palatino Linotype"/>
        </w:rPr>
      </w:pPr>
    </w:p>
    <w:p w14:paraId="218BF69B" w14:textId="77777777" w:rsidR="00202000" w:rsidRPr="00883493" w:rsidRDefault="000727C2">
      <w:pPr>
        <w:ind w:left="851" w:right="89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20700002000000S COORDINACIÓN ADMINISTRATIVA </w:t>
      </w:r>
    </w:p>
    <w:p w14:paraId="11805EBF" w14:textId="77777777" w:rsidR="00202000" w:rsidRPr="00883493" w:rsidRDefault="000727C2">
      <w:pPr>
        <w:ind w:left="851" w:right="89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lastRenderedPageBreak/>
        <w:t xml:space="preserve">OBJETIVO: </w:t>
      </w:r>
      <w:r w:rsidRPr="00883493">
        <w:rPr>
          <w:rFonts w:ascii="Palatino Linotype" w:eastAsia="Palatino Linotype" w:hAnsi="Palatino Linotype" w:cs="Palatino Linotype"/>
          <w:b/>
          <w:i/>
          <w:sz w:val="22"/>
          <w:szCs w:val="22"/>
        </w:rPr>
        <w:t>Programar, organizar y controlar el suministro de los recursos humanos</w:t>
      </w:r>
      <w:r w:rsidRPr="00883493">
        <w:rPr>
          <w:rFonts w:ascii="Palatino Linotype" w:eastAsia="Palatino Linotype" w:hAnsi="Palatino Linotype" w:cs="Palatino Linotype"/>
          <w:i/>
          <w:sz w:val="22"/>
          <w:szCs w:val="22"/>
        </w:rPr>
        <w:t xml:space="preserve">, materiales, financieros y técnicos </w:t>
      </w:r>
      <w:r w:rsidRPr="00883493">
        <w:rPr>
          <w:rFonts w:ascii="Palatino Linotype" w:eastAsia="Palatino Linotype" w:hAnsi="Palatino Linotype" w:cs="Palatino Linotype"/>
          <w:b/>
          <w:i/>
          <w:sz w:val="22"/>
          <w:szCs w:val="22"/>
        </w:rPr>
        <w:t>que requieran las unidades administrativas de la Secretaría de Finanzas</w:t>
      </w:r>
      <w:r w:rsidRPr="00883493">
        <w:rPr>
          <w:rFonts w:ascii="Palatino Linotype" w:eastAsia="Palatino Linotype" w:hAnsi="Palatino Linotype" w:cs="Palatino Linotype"/>
          <w:i/>
          <w:sz w:val="22"/>
          <w:szCs w:val="22"/>
        </w:rPr>
        <w:t xml:space="preserve">, con base en la normatividad vigente. </w:t>
      </w:r>
    </w:p>
    <w:p w14:paraId="04BF6EFA" w14:textId="77777777" w:rsidR="00202000" w:rsidRPr="00883493" w:rsidRDefault="000727C2">
      <w:pPr>
        <w:ind w:left="851" w:right="89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FUNCIONES:</w:t>
      </w:r>
    </w:p>
    <w:p w14:paraId="3F111907" w14:textId="77777777" w:rsidR="00202000" w:rsidRPr="00883493" w:rsidRDefault="000727C2">
      <w:pPr>
        <w:ind w:left="851" w:right="89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 </w:t>
      </w:r>
    </w:p>
    <w:p w14:paraId="0DFA01D4" w14:textId="77777777" w:rsidR="00202000" w:rsidRPr="00883493" w:rsidRDefault="000727C2">
      <w:pPr>
        <w:ind w:left="851" w:right="899"/>
        <w:jc w:val="both"/>
        <w:rPr>
          <w:rFonts w:ascii="Palatino Linotype" w:eastAsia="Palatino Linotype" w:hAnsi="Palatino Linotype" w:cs="Palatino Linotype"/>
          <w:b/>
          <w:i/>
          <w:sz w:val="22"/>
          <w:szCs w:val="22"/>
        </w:rPr>
      </w:pPr>
      <w:r w:rsidRPr="00883493">
        <w:rPr>
          <w:rFonts w:ascii="Palatino Linotype" w:eastAsia="Palatino Linotype" w:hAnsi="Palatino Linotype" w:cs="Palatino Linotype"/>
          <w:i/>
          <w:sz w:val="22"/>
          <w:szCs w:val="22"/>
        </w:rPr>
        <w:t xml:space="preserve">− </w:t>
      </w:r>
      <w:r w:rsidRPr="00883493">
        <w:rPr>
          <w:rFonts w:ascii="Palatino Linotype" w:eastAsia="Palatino Linotype" w:hAnsi="Palatino Linotype" w:cs="Palatino Linotype"/>
          <w:b/>
          <w:i/>
          <w:sz w:val="22"/>
          <w:szCs w:val="22"/>
        </w:rPr>
        <w:t>Coordinar la gestión de los movimientos de alta</w:t>
      </w:r>
      <w:r w:rsidRPr="00883493">
        <w:rPr>
          <w:rFonts w:ascii="Palatino Linotype" w:eastAsia="Palatino Linotype" w:hAnsi="Palatino Linotype" w:cs="Palatino Linotype"/>
          <w:i/>
          <w:sz w:val="22"/>
          <w:szCs w:val="22"/>
        </w:rPr>
        <w:t xml:space="preserve">, baja, cambios de adscripción, promociones y licencias del personal </w:t>
      </w:r>
      <w:r w:rsidRPr="00883493">
        <w:rPr>
          <w:rFonts w:ascii="Palatino Linotype" w:eastAsia="Palatino Linotype" w:hAnsi="Palatino Linotype" w:cs="Palatino Linotype"/>
          <w:b/>
          <w:i/>
          <w:sz w:val="22"/>
          <w:szCs w:val="22"/>
        </w:rPr>
        <w:t xml:space="preserve">adscrito a las unidades administrativas de la Secretaría. </w:t>
      </w:r>
    </w:p>
    <w:p w14:paraId="4B24E527" w14:textId="77777777" w:rsidR="00202000" w:rsidRPr="00883493" w:rsidRDefault="000727C2">
      <w:pPr>
        <w:ind w:left="851" w:right="899"/>
        <w:jc w:val="both"/>
        <w:rPr>
          <w:rFonts w:ascii="Palatino Linotype" w:eastAsia="Palatino Linotype" w:hAnsi="Palatino Linotype" w:cs="Palatino Linotype"/>
          <w:b/>
          <w:i/>
          <w:sz w:val="22"/>
          <w:szCs w:val="22"/>
        </w:rPr>
      </w:pPr>
      <w:r w:rsidRPr="00883493">
        <w:rPr>
          <w:rFonts w:ascii="Palatino Linotype" w:eastAsia="Palatino Linotype" w:hAnsi="Palatino Linotype" w:cs="Palatino Linotype"/>
          <w:i/>
          <w:sz w:val="22"/>
          <w:szCs w:val="22"/>
        </w:rPr>
        <w:t>…</w:t>
      </w:r>
    </w:p>
    <w:p w14:paraId="6177D96A" w14:textId="77777777" w:rsidR="00202000" w:rsidRPr="00883493" w:rsidRDefault="000727C2">
      <w:pPr>
        <w:ind w:left="851" w:right="89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 </w:t>
      </w:r>
      <w:r w:rsidRPr="00883493">
        <w:rPr>
          <w:rFonts w:ascii="Palatino Linotype" w:eastAsia="Palatino Linotype" w:hAnsi="Palatino Linotype" w:cs="Palatino Linotype"/>
          <w:b/>
          <w:i/>
          <w:sz w:val="22"/>
          <w:szCs w:val="22"/>
        </w:rPr>
        <w:t>Coordinar, ante la instancia correspondiente, los trámites relacionados con la administración y desarrollo de los recursos humanos</w:t>
      </w:r>
      <w:r w:rsidRPr="00883493">
        <w:rPr>
          <w:rFonts w:ascii="Palatino Linotype" w:eastAsia="Palatino Linotype" w:hAnsi="Palatino Linotype" w:cs="Palatino Linotype"/>
          <w:i/>
          <w:sz w:val="22"/>
          <w:szCs w:val="22"/>
        </w:rPr>
        <w:t xml:space="preserve"> adscritos a las unidades administrativas de la Secretaría…”</w:t>
      </w:r>
    </w:p>
    <w:p w14:paraId="4DDCA5F4" w14:textId="77777777" w:rsidR="00202000" w:rsidRPr="00883493" w:rsidRDefault="000727C2">
      <w:pPr>
        <w:spacing w:before="240" w:after="240" w:line="360" w:lineRule="auto"/>
        <w:ind w:right="49"/>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Ya que le corresponde conocer sobre programar, organizar y controlar el suministro de los recursos humanos y coordinar los movimientos de alta del personal adscrito a las unidades administrativas del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w:t>
      </w:r>
    </w:p>
    <w:p w14:paraId="24D75171" w14:textId="77777777" w:rsidR="00202000" w:rsidRPr="00883493" w:rsidRDefault="000727C2">
      <w:pPr>
        <w:tabs>
          <w:tab w:val="left" w:pos="709"/>
        </w:tabs>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Con base a lo anterior, se acredita que 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no siguió el procedimiento establecido por el artículo 162 de la Ley de Transparencia y Acceso a la Información Pública del Estado de México y Municipios, ya que, no se puede perder de vista que para otorgar respuesta a la solicitud inicial, 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735C20AF" w14:textId="77777777" w:rsidR="00202000" w:rsidRPr="00883493" w:rsidRDefault="000727C2">
      <w:pPr>
        <w:spacing w:before="240" w:after="240"/>
        <w:ind w:left="709" w:right="902"/>
        <w:jc w:val="both"/>
        <w:rPr>
          <w:rFonts w:ascii="Palatino Linotype" w:eastAsia="Palatino Linotype" w:hAnsi="Palatino Linotype" w:cs="Palatino Linotype"/>
          <w:i/>
          <w:sz w:val="20"/>
          <w:szCs w:val="20"/>
        </w:rPr>
      </w:pPr>
      <w:r w:rsidRPr="00883493">
        <w:rPr>
          <w:rFonts w:ascii="Palatino Linotype" w:eastAsia="Palatino Linotype" w:hAnsi="Palatino Linotype" w:cs="Palatino Linotype"/>
          <w:i/>
          <w:sz w:val="20"/>
          <w:szCs w:val="20"/>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05EC21A" w14:textId="77777777" w:rsidR="00202000" w:rsidRPr="00883493" w:rsidRDefault="000727C2">
      <w:pPr>
        <w:shd w:val="clear" w:color="auto" w:fill="FFFFFF"/>
        <w:spacing w:before="240" w:after="240" w:line="360" w:lineRule="auto"/>
        <w:jc w:val="both"/>
      </w:pPr>
      <w:r w:rsidRPr="00883493">
        <w:rPr>
          <w:rFonts w:ascii="Palatino Linotype" w:eastAsia="Palatino Linotype" w:hAnsi="Palatino Linotype" w:cs="Palatino Linotype"/>
        </w:rPr>
        <w:lastRenderedPageBreak/>
        <w:t>En este orden de ideas, se advierte que efectivamente la Unidad de Transparencia no cumplió con lo expresado en el artículo 162 de la Ley de Transparencia y Acceso a la Información Pública del Estado de México y Municipios, el cual menciona lo siguiente:</w:t>
      </w:r>
    </w:p>
    <w:p w14:paraId="3E4921E8" w14:textId="77777777" w:rsidR="00202000" w:rsidRPr="00883493" w:rsidRDefault="000727C2">
      <w:pPr>
        <w:shd w:val="clear" w:color="auto" w:fill="FFFFFF"/>
        <w:spacing w:after="240"/>
        <w:ind w:left="993" w:right="1041"/>
        <w:jc w:val="both"/>
      </w:pPr>
      <w:r w:rsidRPr="00883493">
        <w:rPr>
          <w:rFonts w:ascii="Palatino Linotype" w:eastAsia="Palatino Linotype" w:hAnsi="Palatino Linotype" w:cs="Palatino Linotype"/>
          <w:b/>
          <w:i/>
          <w:sz w:val="22"/>
          <w:szCs w:val="22"/>
        </w:rPr>
        <w:t>“Artículo 162.</w:t>
      </w:r>
      <w:r w:rsidRPr="00883493">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6A69F8B" w14:textId="77777777" w:rsidR="00202000" w:rsidRPr="00883493" w:rsidRDefault="000727C2">
      <w:pPr>
        <w:shd w:val="clear" w:color="auto" w:fill="FFFFFF"/>
        <w:spacing w:line="360" w:lineRule="auto"/>
        <w:jc w:val="both"/>
      </w:pPr>
      <w:r w:rsidRPr="00883493">
        <w:rPr>
          <w:rFonts w:ascii="Palatino Linotype" w:eastAsia="Palatino Linotype" w:hAnsi="Palatino Linotype" w:cs="Palatino Linotype"/>
        </w:rPr>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883493">
        <w:rPr>
          <w:rFonts w:ascii="Palatino Linotype" w:eastAsia="Palatino Linotype" w:hAnsi="Palatino Linotype" w:cs="Palatino Linotype"/>
          <w:vertAlign w:val="superscript"/>
        </w:rPr>
        <w:footnoteReference w:id="1"/>
      </w:r>
      <w:r w:rsidRPr="00883493">
        <w:rPr>
          <w:rFonts w:ascii="Palatino Linotype" w:eastAsia="Palatino Linotype" w:hAnsi="Palatino Linotype" w:cs="Palatino Linotype"/>
        </w:rPr>
        <w:t>,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11435E4E" w14:textId="77777777" w:rsidR="00202000" w:rsidRPr="00883493" w:rsidRDefault="00202000">
      <w:pPr>
        <w:shd w:val="clear" w:color="auto" w:fill="FFFFFF"/>
        <w:ind w:left="993" w:right="1041"/>
        <w:jc w:val="both"/>
        <w:rPr>
          <w:rFonts w:ascii="Palatino Linotype" w:eastAsia="Palatino Linotype" w:hAnsi="Palatino Linotype" w:cs="Palatino Linotype"/>
          <w:b/>
          <w:i/>
          <w:sz w:val="22"/>
          <w:szCs w:val="22"/>
        </w:rPr>
      </w:pPr>
    </w:p>
    <w:p w14:paraId="6085A2C3" w14:textId="77777777" w:rsidR="00202000" w:rsidRPr="00883493" w:rsidRDefault="000727C2">
      <w:pPr>
        <w:shd w:val="clear" w:color="auto" w:fill="FFFFFF"/>
        <w:ind w:left="993" w:right="1041"/>
        <w:jc w:val="both"/>
      </w:pPr>
      <w:r w:rsidRPr="00883493">
        <w:rPr>
          <w:rFonts w:ascii="Palatino Linotype" w:eastAsia="Palatino Linotype" w:hAnsi="Palatino Linotype" w:cs="Palatino Linotype"/>
          <w:b/>
          <w:i/>
          <w:sz w:val="22"/>
          <w:szCs w:val="22"/>
        </w:rPr>
        <w:t>“Artículo 160. </w:t>
      </w:r>
      <w:r w:rsidRPr="00883493">
        <w:rPr>
          <w:rFonts w:ascii="Palatino Linotype" w:eastAsia="Palatino Linotype" w:hAnsi="Palatino Linotype" w:cs="Palatino Linotype"/>
          <w:i/>
          <w:sz w:val="22"/>
          <w:szCs w:val="22"/>
        </w:rPr>
        <w:t xml:space="preserve">Los sujetos obligados deberán otorgar acceso a los documentos que se encuentren en sus archivos o que estén obligados a documentar de acuerdo con sus facultades, competencias o funciones en el formato que el </w:t>
      </w:r>
      <w:r w:rsidRPr="00883493">
        <w:rPr>
          <w:rFonts w:ascii="Palatino Linotype" w:eastAsia="Palatino Linotype" w:hAnsi="Palatino Linotype" w:cs="Palatino Linotype"/>
          <w:i/>
          <w:sz w:val="22"/>
          <w:szCs w:val="22"/>
        </w:rPr>
        <w:lastRenderedPageBreak/>
        <w:t>solicitante manifieste, de entre aquellos formatos existentes, conforme a las características físicas de la información o del lugar donde se encuentre así lo permita.</w:t>
      </w:r>
    </w:p>
    <w:p w14:paraId="01C1F72C" w14:textId="77777777" w:rsidR="00202000" w:rsidRPr="00883493" w:rsidRDefault="000727C2">
      <w:pPr>
        <w:shd w:val="clear" w:color="auto" w:fill="FFFFFF"/>
        <w:ind w:left="993" w:right="1041"/>
        <w:jc w:val="both"/>
      </w:pPr>
      <w:r w:rsidRPr="00883493">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09340EC8" w14:textId="77777777" w:rsidR="00202000" w:rsidRPr="00883493" w:rsidRDefault="000727C2">
      <w:pPr>
        <w:shd w:val="clear" w:color="auto" w:fill="FFFFFF"/>
        <w:ind w:left="993" w:right="1041"/>
        <w:jc w:val="both"/>
      </w:pPr>
      <w:r w:rsidRPr="00883493">
        <w:rPr>
          <w:rFonts w:ascii="Palatino Linotype" w:eastAsia="Palatino Linotype" w:hAnsi="Palatino Linotype" w:cs="Palatino Linotype"/>
          <w:b/>
          <w:i/>
          <w:sz w:val="22"/>
          <w:szCs w:val="22"/>
        </w:rPr>
        <w:t>Artículo 163.</w:t>
      </w:r>
      <w:r w:rsidRPr="00883493">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2D27C030" w14:textId="77777777" w:rsidR="00202000" w:rsidRPr="00883493" w:rsidRDefault="000727C2">
      <w:pPr>
        <w:shd w:val="clear" w:color="auto" w:fill="FFFFFF"/>
        <w:ind w:left="993" w:right="1041"/>
        <w:jc w:val="both"/>
      </w:pPr>
      <w:r w:rsidRPr="00883493">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904BE61" w14:textId="77777777" w:rsidR="00202000" w:rsidRPr="00883493" w:rsidRDefault="000727C2">
      <w:pPr>
        <w:shd w:val="clear" w:color="auto" w:fill="FFFFFF"/>
        <w:ind w:left="993" w:right="1041"/>
        <w:jc w:val="both"/>
      </w:pPr>
      <w:r w:rsidRPr="00883493">
        <w:rPr>
          <w:rFonts w:ascii="Palatino Linotype" w:eastAsia="Palatino Linotype" w:hAnsi="Palatino Linotype" w:cs="Palatino Linotype"/>
          <w:b/>
          <w:i/>
          <w:sz w:val="22"/>
          <w:szCs w:val="22"/>
        </w:rPr>
        <w:t>Artículo 165.</w:t>
      </w:r>
      <w:r w:rsidRPr="00883493">
        <w:rPr>
          <w:rFonts w:ascii="Palatino Linotype" w:eastAsia="Palatino Linotype" w:hAnsi="Palatino Linotype" w:cs="Palatino Linotype"/>
          <w:i/>
          <w:sz w:val="22"/>
          <w:szCs w:val="22"/>
        </w:rPr>
        <w:t> Los sujetos obligados establecerán la forma y términos en que darán trámite interno a las solicitudes en materia de acceso a la información.</w:t>
      </w:r>
    </w:p>
    <w:p w14:paraId="76086EBB" w14:textId="77777777" w:rsidR="00202000" w:rsidRPr="00883493" w:rsidRDefault="000727C2">
      <w:pPr>
        <w:shd w:val="clear" w:color="auto" w:fill="FFFFFF"/>
        <w:ind w:left="993" w:right="1041"/>
        <w:jc w:val="both"/>
      </w:pPr>
      <w:r w:rsidRPr="00883493">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3C8CFC36" w14:textId="77777777" w:rsidR="00202000" w:rsidRPr="00883493" w:rsidRDefault="000727C2">
      <w:pPr>
        <w:shd w:val="clear" w:color="auto" w:fill="FFFFFF"/>
        <w:spacing w:after="240"/>
        <w:ind w:left="993" w:right="1041"/>
        <w:jc w:val="both"/>
      </w:pPr>
      <w:r w:rsidRPr="00883493">
        <w:rPr>
          <w:rFonts w:ascii="Palatino Linotype" w:eastAsia="Palatino Linotype" w:hAnsi="Palatino Linotype" w:cs="Palatino Linotype"/>
          <w:i/>
          <w:sz w:val="22"/>
          <w:szCs w:val="22"/>
        </w:rPr>
        <w:t>Ante la falta de respuesta a una solicitud en el plazo previsto y en caso de que proceda el acceso, los costos de reproducción y envío correrán a cargo del sujeto obligado.”(Sic)</w:t>
      </w:r>
    </w:p>
    <w:p w14:paraId="07B47C43" w14:textId="77777777" w:rsidR="00202000" w:rsidRPr="00883493" w:rsidRDefault="000727C2">
      <w:pPr>
        <w:shd w:val="clear" w:color="auto" w:fill="FFFFFF"/>
        <w:spacing w:before="240" w:after="240" w:line="360" w:lineRule="auto"/>
        <w:jc w:val="both"/>
      </w:pPr>
      <w:r w:rsidRPr="00883493">
        <w:rPr>
          <w:rFonts w:ascii="Palatino Linotype" w:eastAsia="Palatino Linotype" w:hAnsi="Palatino Linotype" w:cs="Palatino Linotype"/>
        </w:rPr>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sidRPr="00883493">
        <w:rPr>
          <w:rFonts w:ascii="Palatino Linotype" w:eastAsia="Palatino Linotype" w:hAnsi="Palatino Linotype" w:cs="Palatino Linotype"/>
          <w:vertAlign w:val="superscript"/>
        </w:rPr>
        <w:footnoteReference w:id="2"/>
      </w:r>
      <w:r w:rsidRPr="00883493">
        <w:rPr>
          <w:rFonts w:ascii="Palatino Linotype" w:eastAsia="Palatino Linotype" w:hAnsi="Palatino Linotype" w:cs="Palatino Linotype"/>
        </w:rPr>
        <w:t xml:space="preserve">, situación que no se advierte en el presente caso, toda vez que 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a través de su Unidad de Transparencia no ha brindado el acceso a la información solicitada por el particular, por ende para tener por satisfecho el derecho humano en mérito, será necesario que la Unidad de </w:t>
      </w:r>
      <w:r w:rsidRPr="00883493">
        <w:rPr>
          <w:rFonts w:ascii="Palatino Linotype" w:eastAsia="Palatino Linotype" w:hAnsi="Palatino Linotype" w:cs="Palatino Linotype"/>
        </w:rPr>
        <w:lastRenderedPageBreak/>
        <w:t>Transparencia en estricto apego al procedimiento descrito realice una búsqueda exhaustiva y razonable de la información, turnando a las áreas competentes la solicitud con el objetivo de brindar contestación al requerimiento.</w:t>
      </w:r>
    </w:p>
    <w:p w14:paraId="320FC53F" w14:textId="77777777" w:rsidR="00202000" w:rsidRPr="00883493" w:rsidRDefault="000727C2">
      <w:pPr>
        <w:spacing w:line="360" w:lineRule="auto"/>
        <w:ind w:right="51"/>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En mérito de lo anterior, se colige que 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debió realizar una búsqueda exhaustiva y razonable de la información peticionada en todas las áreas competentes para que se pronunciaran respecto de la solicitud del particular.</w:t>
      </w:r>
    </w:p>
    <w:p w14:paraId="220ED07D" w14:textId="77777777" w:rsidR="00202000" w:rsidRPr="00883493" w:rsidRDefault="00202000">
      <w:pPr>
        <w:spacing w:line="360" w:lineRule="auto"/>
        <w:ind w:right="51"/>
        <w:jc w:val="both"/>
        <w:rPr>
          <w:rFonts w:ascii="Palatino Linotype" w:eastAsia="Palatino Linotype" w:hAnsi="Palatino Linotype" w:cs="Palatino Linotype"/>
        </w:rPr>
      </w:pPr>
    </w:p>
    <w:p w14:paraId="2D6113A4" w14:textId="77777777" w:rsidR="00202000" w:rsidRPr="00883493" w:rsidRDefault="000727C2">
      <w:pPr>
        <w:spacing w:line="360" w:lineRule="auto"/>
        <w:ind w:right="51"/>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En este sentido se colige que el área del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de manera enunciativa más no limitativa en donde pudiera obrar la información es la Coordinación Administrativa de la Secretaría de Finanzas.</w:t>
      </w:r>
    </w:p>
    <w:p w14:paraId="003B5851" w14:textId="77777777" w:rsidR="00202000" w:rsidRPr="00883493" w:rsidRDefault="00202000">
      <w:pPr>
        <w:spacing w:line="360" w:lineRule="auto"/>
        <w:ind w:right="51"/>
        <w:jc w:val="both"/>
        <w:rPr>
          <w:rFonts w:ascii="Palatino Linotype" w:eastAsia="Palatino Linotype" w:hAnsi="Palatino Linotype" w:cs="Palatino Linotype"/>
        </w:rPr>
      </w:pPr>
    </w:p>
    <w:p w14:paraId="7FB7D7D0" w14:textId="77777777" w:rsidR="00202000" w:rsidRPr="00883493" w:rsidRDefault="000727C2">
      <w:pPr>
        <w:spacing w:line="360" w:lineRule="auto"/>
        <w:ind w:right="51"/>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Por otra parte y toda vez que se requiere el título profesional de una servidora pública adscrita la Secretaría de Finanzas, se hizo la búsqueda de la misma en la página oficial de la Información Pública de Oficio Mexiquense (IPOMEX), localizándose que dicha servidora pública si es parte del personal del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como se observa a continuación:</w:t>
      </w:r>
    </w:p>
    <w:p w14:paraId="4ADF5633" w14:textId="77777777" w:rsidR="00202000" w:rsidRPr="00883493" w:rsidRDefault="000727C2">
      <w:pPr>
        <w:spacing w:line="360" w:lineRule="auto"/>
        <w:ind w:right="51"/>
        <w:jc w:val="both"/>
        <w:rPr>
          <w:rFonts w:ascii="Palatino Linotype" w:eastAsia="Palatino Linotype" w:hAnsi="Palatino Linotype" w:cs="Palatino Linotype"/>
        </w:rPr>
      </w:pPr>
      <w:r w:rsidRPr="00883493">
        <w:rPr>
          <w:rFonts w:ascii="Palatino Linotype" w:eastAsia="Palatino Linotype" w:hAnsi="Palatino Linotype" w:cs="Palatino Linotype"/>
          <w:noProof/>
        </w:rPr>
        <w:drawing>
          <wp:inline distT="0" distB="0" distL="0" distR="0" wp14:anchorId="138F2A83" wp14:editId="765EB183">
            <wp:extent cx="5644003" cy="2455061"/>
            <wp:effectExtent l="0" t="0" r="0" b="0"/>
            <wp:docPr id="5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5644003" cy="2455061"/>
                    </a:xfrm>
                    <a:prstGeom prst="rect">
                      <a:avLst/>
                    </a:prstGeom>
                    <a:ln/>
                  </pic:spPr>
                </pic:pic>
              </a:graphicData>
            </a:graphic>
          </wp:inline>
        </w:drawing>
      </w:r>
    </w:p>
    <w:p w14:paraId="74FAD28B"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lastRenderedPageBreak/>
        <w:t>Razones por las cuales lo procedente es ordena de nuevo una búsqueda exhaustiva y razonable del Título Profesional de la servidora pública referida en la solicitud, de ser el caso en versión pública, conforme a lo señalado en el considerando quinto del presente fallo.</w:t>
      </w:r>
    </w:p>
    <w:p w14:paraId="556C0D8A" w14:textId="77777777" w:rsidR="00202000" w:rsidRPr="00883493" w:rsidRDefault="00202000">
      <w:pPr>
        <w:spacing w:line="360" w:lineRule="auto"/>
        <w:jc w:val="both"/>
        <w:rPr>
          <w:rFonts w:ascii="Palatino Linotype" w:eastAsia="Palatino Linotype" w:hAnsi="Palatino Linotype" w:cs="Palatino Linotype"/>
        </w:rPr>
      </w:pPr>
    </w:p>
    <w:p w14:paraId="2D504851"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Para el caso que el título profesional del cual se ordena su entrega, no obre en los archivos del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al no ser requisito para ocupar el cargo, bastará que así se lo haga saber a la parte </w:t>
      </w:r>
      <w:r w:rsidRPr="00883493">
        <w:rPr>
          <w:rFonts w:ascii="Palatino Linotype" w:eastAsia="Palatino Linotype" w:hAnsi="Palatino Linotype" w:cs="Palatino Linotype"/>
          <w:b/>
        </w:rPr>
        <w:t>RECURRENTE</w:t>
      </w:r>
      <w:r w:rsidRPr="00883493">
        <w:rPr>
          <w:rFonts w:ascii="Palatino Linotype" w:eastAsia="Palatino Linotype" w:hAnsi="Palatino Linotype" w:cs="Palatino Linotype"/>
        </w:rPr>
        <w:t>, en términos de lo señalado por el segundo párrafo del artículo 19 de la Ley de Transparencia y Acceso a la Información Pública del Estado de México y Municipios, para tener por colmado su derecho de acceso a la información, que dispone lo siguiente:</w:t>
      </w:r>
    </w:p>
    <w:p w14:paraId="7BF31574" w14:textId="77777777" w:rsidR="00202000" w:rsidRPr="00883493" w:rsidRDefault="00202000">
      <w:pPr>
        <w:spacing w:line="360" w:lineRule="auto"/>
        <w:jc w:val="both"/>
        <w:rPr>
          <w:rFonts w:ascii="Palatino Linotype" w:eastAsia="Palatino Linotype" w:hAnsi="Palatino Linotype" w:cs="Palatino Linotype"/>
        </w:rPr>
      </w:pPr>
    </w:p>
    <w:p w14:paraId="378AEEAA" w14:textId="77777777" w:rsidR="00202000" w:rsidRPr="00883493" w:rsidRDefault="000727C2">
      <w:pPr>
        <w:spacing w:line="276" w:lineRule="auto"/>
        <w:ind w:left="567" w:right="900"/>
        <w:jc w:val="both"/>
        <w:rPr>
          <w:rFonts w:ascii="Palatino Linotype" w:eastAsia="Palatino Linotype" w:hAnsi="Palatino Linotype" w:cs="Palatino Linotype"/>
          <w:i/>
        </w:rPr>
      </w:pPr>
      <w:r w:rsidRPr="00883493">
        <w:rPr>
          <w:rFonts w:ascii="Palatino Linotype" w:eastAsia="Palatino Linotype" w:hAnsi="Palatino Linotype" w:cs="Palatino Linotype"/>
          <w:i/>
        </w:rPr>
        <w:t>“Artículo 19…</w:t>
      </w:r>
    </w:p>
    <w:p w14:paraId="67F2BC68" w14:textId="77777777" w:rsidR="00202000" w:rsidRPr="00883493" w:rsidRDefault="000727C2">
      <w:pPr>
        <w:spacing w:line="276" w:lineRule="auto"/>
        <w:ind w:left="567" w:right="900"/>
        <w:jc w:val="both"/>
        <w:rPr>
          <w:rFonts w:ascii="Palatino Linotype" w:eastAsia="Palatino Linotype" w:hAnsi="Palatino Linotype" w:cs="Palatino Linotype"/>
          <w:i/>
        </w:rPr>
      </w:pPr>
      <w:r w:rsidRPr="00883493">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6632DB03" w14:textId="77777777" w:rsidR="00202000" w:rsidRPr="00883493" w:rsidRDefault="000727C2">
      <w:pPr>
        <w:spacing w:before="240" w:after="240" w:line="360" w:lineRule="auto"/>
        <w:ind w:right="49"/>
        <w:jc w:val="both"/>
        <w:rPr>
          <w:rFonts w:ascii="Palatino Linotype" w:eastAsia="Palatino Linotype" w:hAnsi="Palatino Linotype" w:cs="Palatino Linotype"/>
        </w:rPr>
      </w:pPr>
      <w:r w:rsidRPr="00883493">
        <w:rPr>
          <w:rFonts w:ascii="Palatino Linotype" w:eastAsia="Palatino Linotype" w:hAnsi="Palatino Linotype" w:cs="Palatino Linotype"/>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808FE3F" w14:textId="77777777" w:rsidR="00202000" w:rsidRPr="00883493" w:rsidRDefault="000727C2">
      <w:pPr>
        <w:spacing w:before="240" w:after="240" w:line="360" w:lineRule="auto"/>
        <w:ind w:right="49"/>
        <w:jc w:val="both"/>
        <w:rPr>
          <w:rFonts w:ascii="Palatino Linotype" w:eastAsia="Palatino Linotype" w:hAnsi="Palatino Linotype" w:cs="Palatino Linotype"/>
        </w:rPr>
      </w:pPr>
      <w:r w:rsidRPr="00883493">
        <w:rPr>
          <w:rFonts w:ascii="Palatino Linotype" w:eastAsia="Palatino Linotype" w:hAnsi="Palatino Linotype" w:cs="Palatino Linotype"/>
          <w:b/>
        </w:rPr>
        <w:t xml:space="preserve">Quinto. Versión Pública. </w:t>
      </w:r>
      <w:r w:rsidRPr="00883493">
        <w:rPr>
          <w:rFonts w:ascii="Palatino Linotype" w:eastAsia="Palatino Linotype" w:hAnsi="Palatino Linotype" w:cs="Palatino Linotype"/>
        </w:rPr>
        <w:t xml:space="preserve">Para la entrega de la información, en razón de que el derecho de acceso a la información pública no es absoluto, sino que encuentra como </w:t>
      </w:r>
      <w:r w:rsidRPr="00883493">
        <w:rPr>
          <w:rFonts w:ascii="Palatino Linotype" w:eastAsia="Palatino Linotype" w:hAnsi="Palatino Linotype" w:cs="Palatino Linotype"/>
        </w:rPr>
        <w:lastRenderedPageBreak/>
        <w:t xml:space="preserve">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883493">
        <w:rPr>
          <w:rFonts w:ascii="Palatino Linotype" w:eastAsia="Palatino Linotype" w:hAnsi="Palatino Linotype" w:cs="Palatino Linotype"/>
          <w:b/>
        </w:rPr>
        <w:t>RECURRENTE</w:t>
      </w:r>
      <w:r w:rsidRPr="00883493">
        <w:rPr>
          <w:rFonts w:ascii="Palatino Linotype" w:eastAsia="Palatino Linotype" w:hAnsi="Palatino Linotype" w:cs="Palatino Linotype"/>
        </w:rPr>
        <w:t xml:space="preserve"> sin menoscabar el derecho a la protección de los datos personales de terceros.</w:t>
      </w:r>
    </w:p>
    <w:p w14:paraId="1C0E8FE7" w14:textId="77777777" w:rsidR="00202000" w:rsidRPr="00883493" w:rsidRDefault="000727C2">
      <w:pPr>
        <w:spacing w:after="240" w:line="360" w:lineRule="auto"/>
        <w:ind w:right="50"/>
        <w:jc w:val="both"/>
        <w:rPr>
          <w:rFonts w:ascii="Palatino Linotype" w:eastAsia="Palatino Linotype" w:hAnsi="Palatino Linotype" w:cs="Palatino Linotype"/>
        </w:rPr>
      </w:pPr>
      <w:r w:rsidRPr="00883493">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75B362A9" w14:textId="77777777" w:rsidR="00202000" w:rsidRPr="00883493" w:rsidRDefault="000727C2">
      <w:pPr>
        <w:ind w:left="993" w:right="1041"/>
        <w:jc w:val="both"/>
        <w:rPr>
          <w:rFonts w:ascii="Palatino Linotype" w:eastAsia="Palatino Linotype" w:hAnsi="Palatino Linotype" w:cs="Palatino Linotype"/>
          <w:b/>
          <w:i/>
          <w:sz w:val="22"/>
          <w:szCs w:val="22"/>
        </w:rPr>
      </w:pPr>
      <w:r w:rsidRPr="00883493">
        <w:rPr>
          <w:rFonts w:ascii="Palatino Linotype" w:eastAsia="Palatino Linotype" w:hAnsi="Palatino Linotype" w:cs="Palatino Linotype"/>
          <w:b/>
          <w:i/>
          <w:sz w:val="22"/>
          <w:szCs w:val="22"/>
        </w:rPr>
        <w:t xml:space="preserve"> “Artículo 3. Para los efectos de la presente Ley se entenderá por:</w:t>
      </w:r>
    </w:p>
    <w:p w14:paraId="7DDCF41D" w14:textId="77777777" w:rsidR="00202000" w:rsidRPr="00883493" w:rsidRDefault="000727C2">
      <w:pPr>
        <w:ind w:left="993" w:right="104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IX. Datos personales:</w:t>
      </w:r>
      <w:r w:rsidRPr="00883493">
        <w:rPr>
          <w:rFonts w:ascii="Palatino Linotype" w:eastAsia="Palatino Linotype" w:hAnsi="Palatino Linotype" w:cs="Palatino Linotype"/>
          <w:i/>
          <w:sz w:val="22"/>
          <w:szCs w:val="22"/>
        </w:rPr>
        <w:t xml:space="preserve"> </w:t>
      </w:r>
      <w:r w:rsidRPr="00883493">
        <w:rPr>
          <w:rFonts w:ascii="Palatino Linotype" w:eastAsia="Palatino Linotype" w:hAnsi="Palatino Linotype" w:cs="Palatino Linotype"/>
          <w:b/>
          <w:i/>
          <w:sz w:val="22"/>
          <w:szCs w:val="22"/>
        </w:rPr>
        <w:t>La información concerniente a una persona, identificada o identificable</w:t>
      </w:r>
      <w:r w:rsidRPr="00883493">
        <w:rPr>
          <w:rFonts w:ascii="Palatino Linotype" w:eastAsia="Palatino Linotype" w:hAnsi="Palatino Linotype" w:cs="Palatino Linotype"/>
          <w:i/>
          <w:sz w:val="22"/>
          <w:szCs w:val="22"/>
        </w:rPr>
        <w:t xml:space="preserve"> según lo dispuesto por la Ley de Protección de Datos Personales del Estado de México;</w:t>
      </w:r>
    </w:p>
    <w:p w14:paraId="208DED01" w14:textId="77777777" w:rsidR="00202000" w:rsidRPr="00883493" w:rsidRDefault="000727C2">
      <w:pPr>
        <w:ind w:left="993" w:right="104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XX. Información clasificada:</w:t>
      </w:r>
      <w:r w:rsidRPr="00883493">
        <w:rPr>
          <w:rFonts w:ascii="Palatino Linotype" w:eastAsia="Palatino Linotype" w:hAnsi="Palatino Linotype" w:cs="Palatino Linotype"/>
          <w:i/>
          <w:sz w:val="22"/>
          <w:szCs w:val="22"/>
        </w:rPr>
        <w:t xml:space="preserve"> Aquella considerada por la presente Ley como reservada o confidencial;</w:t>
      </w:r>
    </w:p>
    <w:p w14:paraId="7FCA0B90" w14:textId="77777777" w:rsidR="00202000" w:rsidRPr="00883493" w:rsidRDefault="000727C2">
      <w:pPr>
        <w:ind w:left="993" w:right="104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XXXII. Protección de Datos Personales:</w:t>
      </w:r>
      <w:r w:rsidRPr="00883493">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052A891B" w14:textId="77777777" w:rsidR="00202000" w:rsidRPr="00883493" w:rsidRDefault="000727C2">
      <w:pPr>
        <w:ind w:left="993" w:right="104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XLV. Versión pública</w:t>
      </w:r>
      <w:r w:rsidRPr="00883493">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4BDA729A" w14:textId="77777777" w:rsidR="00202000" w:rsidRPr="00883493" w:rsidRDefault="00202000">
      <w:pPr>
        <w:ind w:left="993" w:right="1041"/>
        <w:jc w:val="both"/>
        <w:rPr>
          <w:rFonts w:ascii="Palatino Linotype" w:eastAsia="Palatino Linotype" w:hAnsi="Palatino Linotype" w:cs="Palatino Linotype"/>
          <w:i/>
          <w:sz w:val="22"/>
          <w:szCs w:val="22"/>
        </w:rPr>
      </w:pPr>
    </w:p>
    <w:p w14:paraId="166B54B7" w14:textId="77777777" w:rsidR="00202000" w:rsidRPr="00883493" w:rsidRDefault="000727C2">
      <w:pPr>
        <w:ind w:left="993" w:right="104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“Artículo 6.</w:t>
      </w:r>
      <w:r w:rsidRPr="00883493">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E9DB0FF" w14:textId="77777777" w:rsidR="00202000" w:rsidRPr="00883493" w:rsidRDefault="00202000">
      <w:pPr>
        <w:ind w:left="993" w:right="1041"/>
        <w:jc w:val="both"/>
        <w:rPr>
          <w:rFonts w:ascii="Palatino Linotype" w:eastAsia="Palatino Linotype" w:hAnsi="Palatino Linotype" w:cs="Palatino Linotype"/>
          <w:i/>
          <w:sz w:val="22"/>
          <w:szCs w:val="22"/>
        </w:rPr>
      </w:pPr>
    </w:p>
    <w:p w14:paraId="729BE92C" w14:textId="77777777" w:rsidR="00202000" w:rsidRPr="00883493" w:rsidRDefault="000727C2">
      <w:pPr>
        <w:ind w:left="993" w:right="1041"/>
        <w:jc w:val="both"/>
        <w:rPr>
          <w:rFonts w:ascii="Palatino Linotype" w:eastAsia="Palatino Linotype" w:hAnsi="Palatino Linotype" w:cs="Palatino Linotype"/>
          <w:b/>
          <w:i/>
          <w:sz w:val="22"/>
          <w:szCs w:val="22"/>
        </w:rPr>
      </w:pPr>
      <w:r w:rsidRPr="00883493">
        <w:rPr>
          <w:rFonts w:ascii="Palatino Linotype" w:eastAsia="Palatino Linotype" w:hAnsi="Palatino Linotype" w:cs="Palatino Linotype"/>
          <w:b/>
          <w:i/>
          <w:sz w:val="22"/>
          <w:szCs w:val="22"/>
        </w:rPr>
        <w:lastRenderedPageBreak/>
        <w:t>“Artículo 137.</w:t>
      </w:r>
      <w:r w:rsidRPr="00883493">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24D2236" w14:textId="77777777" w:rsidR="00202000" w:rsidRPr="00883493" w:rsidRDefault="00202000">
      <w:pPr>
        <w:ind w:left="993" w:right="1041"/>
        <w:jc w:val="both"/>
        <w:rPr>
          <w:rFonts w:ascii="Palatino Linotype" w:eastAsia="Palatino Linotype" w:hAnsi="Palatino Linotype" w:cs="Palatino Linotype"/>
          <w:b/>
          <w:i/>
          <w:sz w:val="22"/>
          <w:szCs w:val="22"/>
        </w:rPr>
      </w:pPr>
    </w:p>
    <w:p w14:paraId="44265ABE" w14:textId="77777777" w:rsidR="00202000" w:rsidRPr="00883493" w:rsidRDefault="000727C2">
      <w:pPr>
        <w:ind w:left="993" w:right="104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“Artículo 143</w:t>
      </w:r>
      <w:r w:rsidRPr="00883493">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E73FECC" w14:textId="77777777" w:rsidR="00202000" w:rsidRPr="00883493" w:rsidRDefault="000727C2">
      <w:pPr>
        <w:ind w:left="993" w:right="104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I.</w:t>
      </w:r>
      <w:r w:rsidRPr="00883493">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13028E6F" w14:textId="77777777" w:rsidR="00202000" w:rsidRPr="00883493" w:rsidRDefault="000727C2">
      <w:pPr>
        <w:ind w:left="993" w:right="104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641F063F" w14:textId="77777777" w:rsidR="00202000" w:rsidRPr="00883493" w:rsidRDefault="000727C2">
      <w:pPr>
        <w:ind w:left="993" w:right="104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153F9B7F" w14:textId="77777777" w:rsidR="00202000" w:rsidRPr="00883493" w:rsidRDefault="00202000">
      <w:pPr>
        <w:ind w:left="993" w:right="1041"/>
        <w:jc w:val="both"/>
        <w:rPr>
          <w:rFonts w:ascii="Palatino Linotype" w:eastAsia="Palatino Linotype" w:hAnsi="Palatino Linotype" w:cs="Palatino Linotype"/>
          <w:i/>
          <w:sz w:val="22"/>
          <w:szCs w:val="22"/>
        </w:rPr>
      </w:pPr>
    </w:p>
    <w:p w14:paraId="443D0D3C" w14:textId="77777777" w:rsidR="00202000" w:rsidRPr="00883493" w:rsidRDefault="000727C2">
      <w:pPr>
        <w:spacing w:line="360" w:lineRule="auto"/>
        <w:ind w:right="51"/>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883493">
        <w:rPr>
          <w:rFonts w:ascii="Palatino Linotype" w:eastAsia="Palatino Linotype" w:hAnsi="Palatino Linotype" w:cs="Palatino Linotype"/>
          <w:b/>
        </w:rPr>
        <w:t>RECURRENTE</w:t>
      </w:r>
      <w:r w:rsidRPr="00883493">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7531962D" w14:textId="77777777" w:rsidR="00202000" w:rsidRPr="00883493" w:rsidRDefault="00202000">
      <w:pPr>
        <w:spacing w:line="360" w:lineRule="auto"/>
        <w:ind w:right="51"/>
        <w:jc w:val="both"/>
        <w:rPr>
          <w:rFonts w:ascii="Palatino Linotype" w:eastAsia="Palatino Linotype" w:hAnsi="Palatino Linotype" w:cs="Palatino Linotype"/>
        </w:rPr>
      </w:pPr>
    </w:p>
    <w:p w14:paraId="0A5B4552" w14:textId="77777777" w:rsidR="00202000" w:rsidRPr="00883493" w:rsidRDefault="000727C2">
      <w:pPr>
        <w:spacing w:line="360" w:lineRule="auto"/>
        <w:ind w:right="50"/>
        <w:jc w:val="both"/>
        <w:rPr>
          <w:rFonts w:ascii="Palatino Linotype" w:eastAsia="Palatino Linotype" w:hAnsi="Palatino Linotype" w:cs="Palatino Linotype"/>
        </w:rPr>
      </w:pPr>
      <w:r w:rsidRPr="00883493">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A7F0FC3" w14:textId="77777777" w:rsidR="00202000" w:rsidRPr="00883493" w:rsidRDefault="00202000">
      <w:pPr>
        <w:spacing w:line="360" w:lineRule="auto"/>
        <w:ind w:right="51"/>
        <w:jc w:val="both"/>
        <w:rPr>
          <w:rFonts w:ascii="Palatino Linotype" w:eastAsia="Palatino Linotype" w:hAnsi="Palatino Linotype" w:cs="Palatino Linotype"/>
        </w:rPr>
      </w:pPr>
    </w:p>
    <w:p w14:paraId="278C95CA" w14:textId="77777777" w:rsidR="00202000" w:rsidRPr="00883493" w:rsidRDefault="000727C2">
      <w:pPr>
        <w:spacing w:line="360" w:lineRule="auto"/>
        <w:ind w:right="51"/>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575B3A14" w14:textId="77777777" w:rsidR="00202000" w:rsidRPr="00883493" w:rsidRDefault="00202000">
      <w:pPr>
        <w:spacing w:line="360" w:lineRule="auto"/>
        <w:ind w:right="51"/>
        <w:jc w:val="both"/>
        <w:rPr>
          <w:rFonts w:ascii="Palatino Linotype" w:eastAsia="Palatino Linotype" w:hAnsi="Palatino Linotype" w:cs="Palatino Linotype"/>
        </w:rPr>
      </w:pPr>
    </w:p>
    <w:p w14:paraId="61CFE6FB" w14:textId="77777777" w:rsidR="00202000" w:rsidRPr="00883493" w:rsidRDefault="000727C2">
      <w:pPr>
        <w:ind w:left="992" w:right="1043"/>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“Artículo 49.</w:t>
      </w:r>
      <w:r w:rsidRPr="00883493">
        <w:rPr>
          <w:rFonts w:ascii="Palatino Linotype" w:eastAsia="Palatino Linotype" w:hAnsi="Palatino Linotype" w:cs="Palatino Linotype"/>
          <w:i/>
          <w:sz w:val="22"/>
          <w:szCs w:val="22"/>
        </w:rPr>
        <w:t xml:space="preserve"> </w:t>
      </w:r>
      <w:r w:rsidRPr="00883493">
        <w:rPr>
          <w:rFonts w:ascii="Palatino Linotype" w:eastAsia="Palatino Linotype" w:hAnsi="Palatino Linotype" w:cs="Palatino Linotype"/>
          <w:b/>
          <w:i/>
          <w:sz w:val="22"/>
          <w:szCs w:val="22"/>
        </w:rPr>
        <w:t>Los Comités de Transparencia</w:t>
      </w:r>
      <w:r w:rsidRPr="00883493">
        <w:rPr>
          <w:rFonts w:ascii="Palatino Linotype" w:eastAsia="Palatino Linotype" w:hAnsi="Palatino Linotype" w:cs="Palatino Linotype"/>
          <w:i/>
          <w:sz w:val="22"/>
          <w:szCs w:val="22"/>
        </w:rPr>
        <w:t xml:space="preserve"> tendrán las siguientes atribuciones:</w:t>
      </w:r>
    </w:p>
    <w:p w14:paraId="7FDD2397" w14:textId="77777777" w:rsidR="00202000" w:rsidRPr="00883493" w:rsidRDefault="000727C2">
      <w:pPr>
        <w:ind w:left="992" w:right="1043"/>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VIII. Aprobar, modificar o revocar la clasificación de la información</w:t>
      </w:r>
      <w:r w:rsidRPr="00883493">
        <w:rPr>
          <w:rFonts w:ascii="Palatino Linotype" w:eastAsia="Palatino Linotype" w:hAnsi="Palatino Linotype" w:cs="Palatino Linotype"/>
          <w:i/>
          <w:sz w:val="22"/>
          <w:szCs w:val="22"/>
        </w:rPr>
        <w:t>…”</w:t>
      </w:r>
    </w:p>
    <w:p w14:paraId="61AB5416" w14:textId="77777777" w:rsidR="00202000" w:rsidRPr="00883493" w:rsidRDefault="000727C2">
      <w:pPr>
        <w:ind w:left="992" w:right="1043"/>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w:t>
      </w:r>
      <w:r w:rsidRPr="00883493">
        <w:rPr>
          <w:rFonts w:ascii="Palatino Linotype" w:eastAsia="Palatino Linotype" w:hAnsi="Palatino Linotype" w:cs="Palatino Linotype"/>
          <w:b/>
          <w:i/>
          <w:sz w:val="22"/>
          <w:szCs w:val="22"/>
        </w:rPr>
        <w:t>Artículo 53.</w:t>
      </w:r>
      <w:r w:rsidRPr="00883493">
        <w:rPr>
          <w:rFonts w:ascii="Palatino Linotype" w:eastAsia="Palatino Linotype" w:hAnsi="Palatino Linotype" w:cs="Palatino Linotype"/>
          <w:i/>
          <w:sz w:val="22"/>
          <w:szCs w:val="22"/>
        </w:rPr>
        <w:t xml:space="preserve"> Las </w:t>
      </w:r>
      <w:r w:rsidRPr="00883493">
        <w:rPr>
          <w:rFonts w:ascii="Palatino Linotype" w:eastAsia="Palatino Linotype" w:hAnsi="Palatino Linotype" w:cs="Palatino Linotype"/>
          <w:b/>
          <w:i/>
          <w:sz w:val="22"/>
          <w:szCs w:val="22"/>
        </w:rPr>
        <w:t>Unidades de Transparencia</w:t>
      </w:r>
      <w:r w:rsidRPr="00883493">
        <w:rPr>
          <w:rFonts w:ascii="Palatino Linotype" w:eastAsia="Palatino Linotype" w:hAnsi="Palatino Linotype" w:cs="Palatino Linotype"/>
          <w:i/>
          <w:sz w:val="22"/>
          <w:szCs w:val="22"/>
        </w:rPr>
        <w:t xml:space="preserve"> tendrán las siguientes </w:t>
      </w:r>
      <w:r w:rsidRPr="00883493">
        <w:rPr>
          <w:rFonts w:ascii="Palatino Linotype" w:eastAsia="Palatino Linotype" w:hAnsi="Palatino Linotype" w:cs="Palatino Linotype"/>
          <w:b/>
          <w:i/>
          <w:sz w:val="22"/>
          <w:szCs w:val="22"/>
        </w:rPr>
        <w:t>funciones</w:t>
      </w:r>
      <w:r w:rsidRPr="00883493">
        <w:rPr>
          <w:rFonts w:ascii="Palatino Linotype" w:eastAsia="Palatino Linotype" w:hAnsi="Palatino Linotype" w:cs="Palatino Linotype"/>
          <w:i/>
          <w:sz w:val="22"/>
          <w:szCs w:val="22"/>
        </w:rPr>
        <w:t>:</w:t>
      </w:r>
    </w:p>
    <w:p w14:paraId="04C5AFFB" w14:textId="77777777" w:rsidR="00202000" w:rsidRPr="00883493" w:rsidRDefault="000727C2">
      <w:pPr>
        <w:ind w:left="992" w:right="1043"/>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X. Presentar ante el Comité, el proyecto de clasificación de información</w:t>
      </w:r>
      <w:r w:rsidRPr="00883493">
        <w:rPr>
          <w:rFonts w:ascii="Palatino Linotype" w:eastAsia="Palatino Linotype" w:hAnsi="Palatino Linotype" w:cs="Palatino Linotype"/>
          <w:i/>
          <w:sz w:val="22"/>
          <w:szCs w:val="22"/>
        </w:rPr>
        <w:t xml:space="preserve">…” </w:t>
      </w:r>
    </w:p>
    <w:p w14:paraId="2EFCD773" w14:textId="77777777" w:rsidR="00202000" w:rsidRPr="00883493" w:rsidRDefault="000727C2">
      <w:pPr>
        <w:ind w:left="992" w:right="1043"/>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“Artículo 59.</w:t>
      </w:r>
      <w:r w:rsidRPr="00883493">
        <w:rPr>
          <w:rFonts w:ascii="Palatino Linotype" w:eastAsia="Palatino Linotype" w:hAnsi="Palatino Linotype" w:cs="Palatino Linotype"/>
          <w:i/>
          <w:sz w:val="22"/>
          <w:szCs w:val="22"/>
        </w:rPr>
        <w:t xml:space="preserve"> Los </w:t>
      </w:r>
      <w:r w:rsidRPr="00883493">
        <w:rPr>
          <w:rFonts w:ascii="Palatino Linotype" w:eastAsia="Palatino Linotype" w:hAnsi="Palatino Linotype" w:cs="Palatino Linotype"/>
          <w:b/>
          <w:i/>
          <w:sz w:val="22"/>
          <w:szCs w:val="22"/>
        </w:rPr>
        <w:t>servidores públicos habilitados</w:t>
      </w:r>
      <w:r w:rsidRPr="00883493">
        <w:rPr>
          <w:rFonts w:ascii="Palatino Linotype" w:eastAsia="Palatino Linotype" w:hAnsi="Palatino Linotype" w:cs="Palatino Linotype"/>
          <w:i/>
          <w:sz w:val="22"/>
          <w:szCs w:val="22"/>
        </w:rPr>
        <w:t xml:space="preserve"> tendrán las </w:t>
      </w:r>
      <w:r w:rsidRPr="00883493">
        <w:rPr>
          <w:rFonts w:ascii="Palatino Linotype" w:eastAsia="Palatino Linotype" w:hAnsi="Palatino Linotype" w:cs="Palatino Linotype"/>
          <w:b/>
          <w:i/>
          <w:sz w:val="22"/>
          <w:szCs w:val="22"/>
        </w:rPr>
        <w:t>funciones</w:t>
      </w:r>
      <w:r w:rsidRPr="00883493">
        <w:rPr>
          <w:rFonts w:ascii="Palatino Linotype" w:eastAsia="Palatino Linotype" w:hAnsi="Palatino Linotype" w:cs="Palatino Linotype"/>
          <w:i/>
          <w:sz w:val="22"/>
          <w:szCs w:val="22"/>
        </w:rPr>
        <w:t xml:space="preserve"> siguientes:</w:t>
      </w:r>
    </w:p>
    <w:p w14:paraId="34E21126" w14:textId="77777777" w:rsidR="00202000" w:rsidRPr="00883493" w:rsidRDefault="000727C2">
      <w:pPr>
        <w:ind w:left="992" w:right="1043"/>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883493">
        <w:rPr>
          <w:rFonts w:ascii="Palatino Linotype" w:eastAsia="Palatino Linotype" w:hAnsi="Palatino Linotype" w:cs="Palatino Linotype"/>
          <w:i/>
          <w:sz w:val="22"/>
          <w:szCs w:val="22"/>
        </w:rPr>
        <w:t>, la cual tendrá los fundamentos y argumentos en que se basa dicha propuesta…” (Sic)</w:t>
      </w:r>
    </w:p>
    <w:p w14:paraId="5FB8A563" w14:textId="77777777" w:rsidR="00202000" w:rsidRPr="00883493" w:rsidRDefault="00202000">
      <w:pPr>
        <w:ind w:left="992" w:right="1043"/>
        <w:jc w:val="both"/>
        <w:rPr>
          <w:rFonts w:ascii="Palatino Linotype" w:eastAsia="Palatino Linotype" w:hAnsi="Palatino Linotype" w:cs="Palatino Linotype"/>
          <w:i/>
          <w:sz w:val="22"/>
          <w:szCs w:val="22"/>
        </w:rPr>
      </w:pPr>
    </w:p>
    <w:p w14:paraId="49ADA4DA"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883493">
        <w:rPr>
          <w:rFonts w:ascii="Palatino Linotype" w:eastAsia="Palatino Linotype" w:hAnsi="Palatino Linotype" w:cs="Palatino Linotype"/>
        </w:rPr>
        <w:lastRenderedPageBreak/>
        <w:t>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59A0987" w14:textId="77777777" w:rsidR="00202000" w:rsidRPr="00883493" w:rsidRDefault="00202000">
      <w:pPr>
        <w:spacing w:line="360" w:lineRule="auto"/>
        <w:jc w:val="both"/>
        <w:rPr>
          <w:rFonts w:ascii="Palatino Linotype" w:eastAsia="Palatino Linotype" w:hAnsi="Palatino Linotype" w:cs="Palatino Linotype"/>
        </w:rPr>
      </w:pPr>
    </w:p>
    <w:p w14:paraId="216C3AB7"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50153A93" w14:textId="77777777" w:rsidR="00202000" w:rsidRPr="00883493" w:rsidRDefault="00202000">
      <w:pPr>
        <w:spacing w:line="360" w:lineRule="auto"/>
        <w:jc w:val="both"/>
        <w:rPr>
          <w:rFonts w:ascii="Palatino Linotype" w:eastAsia="Palatino Linotype" w:hAnsi="Palatino Linotype" w:cs="Palatino Linotype"/>
        </w:rPr>
      </w:pPr>
    </w:p>
    <w:p w14:paraId="5974E6CD" w14:textId="77777777" w:rsidR="00202000" w:rsidRPr="00883493" w:rsidRDefault="000727C2">
      <w:pPr>
        <w:spacing w:after="240"/>
        <w:ind w:left="993" w:right="1041"/>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w:t>
      </w:r>
      <w:r w:rsidRPr="00883493">
        <w:rPr>
          <w:rFonts w:ascii="Palatino Linotype" w:eastAsia="Palatino Linotype" w:hAnsi="Palatino Linotype" w:cs="Palatino Linotype"/>
          <w:b/>
          <w:i/>
          <w:sz w:val="22"/>
          <w:szCs w:val="22"/>
        </w:rPr>
        <w:t>Artículo 149.</w:t>
      </w:r>
      <w:r w:rsidRPr="00883493">
        <w:rPr>
          <w:rFonts w:ascii="Palatino Linotype" w:eastAsia="Palatino Linotype" w:hAnsi="Palatino Linotype" w:cs="Palatino Linotype"/>
          <w:i/>
          <w:sz w:val="22"/>
          <w:szCs w:val="22"/>
        </w:rPr>
        <w:t xml:space="preserve"> El </w:t>
      </w:r>
      <w:r w:rsidRPr="00883493">
        <w:rPr>
          <w:rFonts w:ascii="Palatino Linotype" w:eastAsia="Palatino Linotype" w:hAnsi="Palatino Linotype" w:cs="Palatino Linotype"/>
          <w:b/>
          <w:i/>
          <w:sz w:val="22"/>
          <w:szCs w:val="22"/>
        </w:rPr>
        <w:t>acuerdo que clasifique la información como confidencial</w:t>
      </w:r>
      <w:r w:rsidRPr="00883493">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74C738A9" w14:textId="77777777" w:rsidR="00202000" w:rsidRPr="00883493" w:rsidRDefault="00202000">
      <w:pPr>
        <w:spacing w:before="240" w:line="360" w:lineRule="auto"/>
        <w:ind w:right="51"/>
        <w:jc w:val="both"/>
        <w:rPr>
          <w:rFonts w:ascii="Palatino Linotype" w:eastAsia="Palatino Linotype" w:hAnsi="Palatino Linotype" w:cs="Palatino Linotype"/>
          <w:i/>
          <w:sz w:val="22"/>
          <w:szCs w:val="22"/>
        </w:rPr>
      </w:pPr>
    </w:p>
    <w:p w14:paraId="19D5A4B5" w14:textId="77777777" w:rsidR="00202000" w:rsidRPr="00883493" w:rsidRDefault="000727C2">
      <w:pPr>
        <w:spacing w:line="360" w:lineRule="auto"/>
        <w:ind w:right="51"/>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Es decir, 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41C6A3A" w14:textId="77777777" w:rsidR="00202000" w:rsidRPr="00883493" w:rsidRDefault="00202000">
      <w:pPr>
        <w:spacing w:line="360" w:lineRule="auto"/>
        <w:ind w:right="51"/>
        <w:jc w:val="both"/>
        <w:rPr>
          <w:rFonts w:ascii="Palatino Linotype" w:eastAsia="Palatino Linotype" w:hAnsi="Palatino Linotype" w:cs="Palatino Linotype"/>
        </w:rPr>
      </w:pPr>
    </w:p>
    <w:p w14:paraId="41240EEF" w14:textId="77777777" w:rsidR="00202000" w:rsidRPr="00883493" w:rsidRDefault="000727C2">
      <w:pPr>
        <w:pBdr>
          <w:top w:val="nil"/>
          <w:left w:val="nil"/>
          <w:bottom w:val="nil"/>
          <w:right w:val="nil"/>
          <w:between w:val="nil"/>
        </w:pBdr>
        <w:spacing w:before="12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lastRenderedPageBreak/>
        <w:t xml:space="preserve">En el caso específico, se procede abordar los siguientes datos conforme al criterio de este Organismo Garante: </w:t>
      </w:r>
    </w:p>
    <w:p w14:paraId="1F5DB4D4" w14:textId="77777777" w:rsidR="00202000" w:rsidRPr="00883493" w:rsidRDefault="00202000">
      <w:pPr>
        <w:pBdr>
          <w:top w:val="nil"/>
          <w:left w:val="nil"/>
          <w:bottom w:val="nil"/>
          <w:right w:val="nil"/>
          <w:between w:val="nil"/>
        </w:pBdr>
        <w:spacing w:before="120" w:line="360" w:lineRule="auto"/>
        <w:jc w:val="both"/>
        <w:rPr>
          <w:rFonts w:ascii="Palatino Linotype" w:eastAsia="Palatino Linotype" w:hAnsi="Palatino Linotype" w:cs="Palatino Linotype"/>
        </w:rPr>
      </w:pPr>
    </w:p>
    <w:p w14:paraId="68EEDFDC"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Fotografía de servidores públicos</w:t>
      </w:r>
      <w:r w:rsidRPr="00883493">
        <w:rPr>
          <w:rFonts w:ascii="Palatino Linotype" w:eastAsia="Palatino Linotype" w:hAnsi="Palatino Linotype" w:cs="Palatino Linotype"/>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F0EF9A1" w14:textId="77777777" w:rsidR="00202000" w:rsidRPr="00883493" w:rsidRDefault="00202000">
      <w:pPr>
        <w:spacing w:line="360" w:lineRule="auto"/>
        <w:jc w:val="both"/>
        <w:rPr>
          <w:rFonts w:ascii="Palatino Linotype" w:eastAsia="Palatino Linotype" w:hAnsi="Palatino Linotype" w:cs="Palatino Linotype"/>
        </w:rPr>
      </w:pPr>
    </w:p>
    <w:p w14:paraId="6C8B4EE2"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375E1330" w14:textId="77777777" w:rsidR="00202000" w:rsidRPr="00883493" w:rsidRDefault="00202000">
      <w:pPr>
        <w:spacing w:line="360" w:lineRule="auto"/>
        <w:jc w:val="both"/>
        <w:rPr>
          <w:rFonts w:ascii="Palatino Linotype" w:eastAsia="Palatino Linotype" w:hAnsi="Palatino Linotype" w:cs="Palatino Linotype"/>
        </w:rPr>
      </w:pPr>
    </w:p>
    <w:p w14:paraId="2F12DF3F"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w:t>
      </w:r>
      <w:r w:rsidRPr="00883493">
        <w:rPr>
          <w:rFonts w:ascii="Palatino Linotype" w:eastAsia="Palatino Linotype" w:hAnsi="Palatino Linotype" w:cs="Palatino Linotype"/>
        </w:rPr>
        <w:lastRenderedPageBreak/>
        <w:t>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020B4051" w14:textId="77777777" w:rsidR="00202000" w:rsidRPr="00883493" w:rsidRDefault="00202000">
      <w:pPr>
        <w:spacing w:line="360" w:lineRule="auto"/>
        <w:jc w:val="both"/>
        <w:rPr>
          <w:rFonts w:ascii="Palatino Linotype" w:eastAsia="Palatino Linotype" w:hAnsi="Palatino Linotype" w:cs="Palatino Linotype"/>
        </w:rPr>
      </w:pPr>
    </w:p>
    <w:p w14:paraId="04AF2165"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4DA0DB7C" w14:textId="77777777" w:rsidR="00202000" w:rsidRPr="00883493" w:rsidRDefault="00202000">
      <w:pPr>
        <w:spacing w:line="360" w:lineRule="auto"/>
        <w:jc w:val="both"/>
        <w:rPr>
          <w:rFonts w:ascii="Palatino Linotype" w:eastAsia="Palatino Linotype" w:hAnsi="Palatino Linotype" w:cs="Palatino Linotype"/>
        </w:rPr>
      </w:pPr>
    </w:p>
    <w:p w14:paraId="2F1112F0"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3D104CCA" w14:textId="77777777" w:rsidR="00202000" w:rsidRPr="00883493" w:rsidRDefault="00202000">
      <w:pPr>
        <w:spacing w:line="360" w:lineRule="auto"/>
        <w:jc w:val="both"/>
        <w:rPr>
          <w:rFonts w:ascii="Palatino Linotype" w:eastAsia="Palatino Linotype" w:hAnsi="Palatino Linotype" w:cs="Palatino Linotype"/>
        </w:rPr>
      </w:pPr>
    </w:p>
    <w:p w14:paraId="355EC5CA"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Por lo anterior, cuando las fotografías de los servidores públicos obran en documentos que dan cuenta del grado de estudios, deben ser consideradas un dato personal, que no puede ser clasificado como confidencial, pues en este caso, es </w:t>
      </w:r>
      <w:r w:rsidRPr="00883493">
        <w:rPr>
          <w:rFonts w:ascii="Palatino Linotype" w:eastAsia="Palatino Linotype" w:hAnsi="Palatino Linotype" w:cs="Palatino Linotype"/>
        </w:rPr>
        <w:lastRenderedPageBreak/>
        <w:t>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FD69926" w14:textId="77777777" w:rsidR="00202000" w:rsidRPr="00883493" w:rsidRDefault="00202000">
      <w:pPr>
        <w:spacing w:line="360" w:lineRule="auto"/>
        <w:jc w:val="both"/>
        <w:rPr>
          <w:rFonts w:ascii="Palatino Linotype" w:eastAsia="Palatino Linotype" w:hAnsi="Palatino Linotype" w:cs="Palatino Linotype"/>
        </w:rPr>
      </w:pPr>
    </w:p>
    <w:p w14:paraId="36BDF436"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304E984E" w14:textId="77777777" w:rsidR="00202000" w:rsidRPr="00883493" w:rsidRDefault="00202000">
      <w:pPr>
        <w:spacing w:line="360" w:lineRule="auto"/>
        <w:jc w:val="both"/>
        <w:rPr>
          <w:rFonts w:ascii="Palatino Linotype" w:eastAsia="Palatino Linotype" w:hAnsi="Palatino Linotype" w:cs="Palatino Linotype"/>
        </w:rPr>
      </w:pPr>
    </w:p>
    <w:p w14:paraId="5235B643"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19DFE94" w14:textId="77777777" w:rsidR="00202000" w:rsidRPr="00883493" w:rsidRDefault="00202000">
      <w:pPr>
        <w:spacing w:line="360" w:lineRule="auto"/>
        <w:jc w:val="both"/>
        <w:rPr>
          <w:rFonts w:ascii="Palatino Linotype" w:eastAsia="Palatino Linotype" w:hAnsi="Palatino Linotype" w:cs="Palatino Linotype"/>
        </w:rPr>
      </w:pPr>
    </w:p>
    <w:p w14:paraId="553C7697" w14:textId="77777777" w:rsidR="00202000" w:rsidRPr="00883493" w:rsidRDefault="000727C2">
      <w:pPr>
        <w:tabs>
          <w:tab w:val="left" w:pos="4962"/>
        </w:tabs>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Firma</w:t>
      </w:r>
      <w:r w:rsidRPr="00883493">
        <w:rPr>
          <w:rFonts w:ascii="Palatino Linotype" w:eastAsia="Palatino Linotype" w:hAnsi="Palatino Linotype" w:cs="Palatino Linotype"/>
        </w:rPr>
        <w:t>: Sobre dicho dato, cabe precisar que, en el presente caso, se trata de un servidor público en su calidad de particular, por lo que, es de señalar que la firma es un dato personal confidencial y únicamente será público dicho dato cuando sirva para la emisión de un acto de autoridad, en ejercicio de sus funciones.</w:t>
      </w:r>
    </w:p>
    <w:p w14:paraId="0B9E5E3E" w14:textId="77777777" w:rsidR="00202000" w:rsidRPr="00883493" w:rsidRDefault="000727C2">
      <w:pPr>
        <w:tabs>
          <w:tab w:val="left" w:pos="4962"/>
        </w:tabs>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w:t>
      </w:r>
    </w:p>
    <w:p w14:paraId="55922CC4" w14:textId="77777777" w:rsidR="00202000" w:rsidRPr="00883493" w:rsidRDefault="000727C2">
      <w:pPr>
        <w:tabs>
          <w:tab w:val="left" w:pos="4962"/>
        </w:tabs>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lastRenderedPageBreak/>
        <w:t>Lo anterior, es así, toda vez que la firma de servidores públicos, vinculada al ejercicio de la función pública es información de naturaleza pública, pues documenta y rinde cuentas sobre el debido ejercicio de sus atribuciones.</w:t>
      </w:r>
    </w:p>
    <w:p w14:paraId="63CC368A" w14:textId="77777777" w:rsidR="00202000" w:rsidRPr="00883493" w:rsidRDefault="000727C2">
      <w:pPr>
        <w:tabs>
          <w:tab w:val="left" w:pos="4962"/>
        </w:tabs>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w:t>
      </w:r>
    </w:p>
    <w:p w14:paraId="2C553615" w14:textId="77777777" w:rsidR="00202000" w:rsidRPr="00883493" w:rsidRDefault="000727C2">
      <w:pPr>
        <w:shd w:val="clear" w:color="auto" w:fill="FFFFFF"/>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5C089753" w14:textId="77777777" w:rsidR="00202000" w:rsidRPr="00883493" w:rsidRDefault="000727C2">
      <w:pPr>
        <w:shd w:val="clear" w:color="auto" w:fill="FFFFFF"/>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w:t>
      </w:r>
    </w:p>
    <w:p w14:paraId="50A220DF" w14:textId="77777777" w:rsidR="00202000" w:rsidRPr="00883493" w:rsidRDefault="000727C2">
      <w:pPr>
        <w:spacing w:line="360" w:lineRule="auto"/>
        <w:ind w:left="567" w:right="567"/>
        <w:jc w:val="both"/>
        <w:rPr>
          <w:rFonts w:ascii="Palatino Linotype" w:eastAsia="Palatino Linotype" w:hAnsi="Palatino Linotype" w:cs="Palatino Linotype"/>
          <w:sz w:val="20"/>
          <w:szCs w:val="20"/>
        </w:rPr>
      </w:pPr>
      <w:r w:rsidRPr="00883493">
        <w:rPr>
          <w:rFonts w:ascii="Palatino Linotype" w:eastAsia="Palatino Linotype" w:hAnsi="Palatino Linotype" w:cs="Palatino Linotype"/>
          <w:b/>
          <w:i/>
          <w:sz w:val="20"/>
          <w:szCs w:val="20"/>
        </w:rPr>
        <w:t>“Firma y rúbrica de servidores públicos.</w:t>
      </w:r>
      <w:r w:rsidRPr="00883493">
        <w:rPr>
          <w:rFonts w:ascii="Palatino Linotype" w:eastAsia="Palatino Linotype" w:hAnsi="Palatino Linotype" w:cs="Palatino Linotype"/>
          <w:i/>
          <w:sz w:val="20"/>
          <w:szCs w:val="20"/>
        </w:rPr>
        <w:t> Si bien la firma y la rúbrica son datos personales confidenciales, cuando un servidor público emite un acto como autoridad, en ejercicio de las funciones que tiene conferidas, la firma o rúbrica mediante la cual se valida dicho acto es pública.”</w:t>
      </w:r>
    </w:p>
    <w:p w14:paraId="76D3DD0E" w14:textId="77777777" w:rsidR="00202000" w:rsidRPr="00883493" w:rsidRDefault="00202000">
      <w:pPr>
        <w:tabs>
          <w:tab w:val="left" w:pos="4962"/>
        </w:tabs>
        <w:spacing w:line="360" w:lineRule="auto"/>
        <w:jc w:val="both"/>
        <w:rPr>
          <w:rFonts w:ascii="Palatino Linotype" w:eastAsia="Palatino Linotype" w:hAnsi="Palatino Linotype" w:cs="Palatino Linotype"/>
        </w:rPr>
      </w:pPr>
    </w:p>
    <w:p w14:paraId="38D45E51" w14:textId="77777777" w:rsidR="00202000" w:rsidRPr="00883493" w:rsidRDefault="000727C2">
      <w:pPr>
        <w:tabs>
          <w:tab w:val="left" w:pos="4962"/>
        </w:tabs>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ante la Secretaría de Educación Pública. </w:t>
      </w:r>
    </w:p>
    <w:p w14:paraId="46332969" w14:textId="77777777" w:rsidR="00202000" w:rsidRPr="00883493" w:rsidRDefault="00202000">
      <w:pPr>
        <w:tabs>
          <w:tab w:val="left" w:pos="4962"/>
        </w:tabs>
        <w:spacing w:line="360" w:lineRule="auto"/>
        <w:jc w:val="both"/>
        <w:rPr>
          <w:rFonts w:ascii="Palatino Linotype" w:eastAsia="Palatino Linotype" w:hAnsi="Palatino Linotype" w:cs="Palatino Linotype"/>
        </w:rPr>
      </w:pPr>
    </w:p>
    <w:p w14:paraId="33C86EC5"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Conforme a lo anterior, se considera que el Sujeto Obliga deberá entregar en versión pública los documentos que acrediten el ultimo nivel o grado de estudios, en donde únicamente no podrá clasificar la fotografía de los servidores públicos; lo anterior, de conformidad con el artículo 3°, fracción XLV, relacionado con el 137, ambos de la Ley de Transparencia y Acceso a la Información Pública del Estado de México y Municipios, que precisa que cuando un documento contenga información pública y </w:t>
      </w:r>
      <w:r w:rsidRPr="00883493">
        <w:rPr>
          <w:rFonts w:ascii="Palatino Linotype" w:eastAsia="Palatino Linotype" w:hAnsi="Palatino Linotype" w:cs="Palatino Linotype"/>
        </w:rPr>
        <w:lastRenderedPageBreak/>
        <w:t xml:space="preserve">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2B4E5C4D" w14:textId="77777777" w:rsidR="00202000" w:rsidRPr="00883493" w:rsidRDefault="00202000">
      <w:pPr>
        <w:spacing w:line="360" w:lineRule="auto"/>
      </w:pPr>
    </w:p>
    <w:p w14:paraId="7837BC8D"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Al respecto, se destaca que la versión pública que elabore 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883493">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883493">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D497179" w14:textId="77777777" w:rsidR="00202000" w:rsidRPr="00883493" w:rsidRDefault="00202000">
      <w:pPr>
        <w:ind w:left="709" w:right="709"/>
        <w:jc w:val="both"/>
        <w:rPr>
          <w:rFonts w:ascii="Palatino Linotype" w:eastAsia="Palatino Linotype" w:hAnsi="Palatino Linotype" w:cs="Palatino Linotype"/>
          <w:b/>
          <w:i/>
          <w:sz w:val="22"/>
          <w:szCs w:val="22"/>
        </w:rPr>
      </w:pPr>
    </w:p>
    <w:p w14:paraId="5592F95C"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0275266D"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i/>
          <w:sz w:val="22"/>
          <w:szCs w:val="22"/>
        </w:rPr>
        <w:t>“</w:t>
      </w:r>
      <w:r w:rsidRPr="00883493">
        <w:rPr>
          <w:rFonts w:ascii="Palatino Linotype" w:eastAsia="Palatino Linotype" w:hAnsi="Palatino Linotype" w:cs="Palatino Linotype"/>
          <w:b/>
          <w:i/>
          <w:sz w:val="22"/>
          <w:szCs w:val="22"/>
        </w:rPr>
        <w:t>Segundo.-</w:t>
      </w:r>
      <w:r w:rsidRPr="00883493">
        <w:rPr>
          <w:rFonts w:ascii="Palatino Linotype" w:eastAsia="Palatino Linotype" w:hAnsi="Palatino Linotype" w:cs="Palatino Linotype"/>
          <w:i/>
          <w:sz w:val="22"/>
          <w:szCs w:val="22"/>
        </w:rPr>
        <w:t xml:space="preserve"> Para efectos de los presentes Lineamientos Generales, se entenderá por:</w:t>
      </w:r>
    </w:p>
    <w:p w14:paraId="634FDB91"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b/>
          <w:i/>
          <w:sz w:val="22"/>
          <w:szCs w:val="22"/>
        </w:rPr>
        <w:t>XVIII.</w:t>
      </w:r>
      <w:r w:rsidRPr="00883493">
        <w:rPr>
          <w:rFonts w:ascii="Palatino Linotype" w:eastAsia="Palatino Linotype" w:hAnsi="Palatino Linotype" w:cs="Palatino Linotype"/>
          <w:i/>
          <w:sz w:val="22"/>
          <w:szCs w:val="22"/>
        </w:rPr>
        <w:t xml:space="preserve"> </w:t>
      </w:r>
      <w:r w:rsidRPr="00883493">
        <w:rPr>
          <w:rFonts w:ascii="Palatino Linotype" w:eastAsia="Palatino Linotype" w:hAnsi="Palatino Linotype" w:cs="Palatino Linotype"/>
          <w:b/>
          <w:i/>
          <w:sz w:val="22"/>
          <w:szCs w:val="22"/>
        </w:rPr>
        <w:t>Versión pública:</w:t>
      </w:r>
      <w:r w:rsidRPr="00883493">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883493">
        <w:rPr>
          <w:rFonts w:ascii="Palatino Linotype" w:eastAsia="Palatino Linotype" w:hAnsi="Palatino Linotype" w:cs="Palatino Linotype"/>
          <w:b/>
          <w:i/>
          <w:sz w:val="22"/>
          <w:szCs w:val="22"/>
          <w:u w:val="single"/>
        </w:rPr>
        <w:t>fundando y motivando la</w:t>
      </w:r>
      <w:r w:rsidRPr="00883493">
        <w:rPr>
          <w:rFonts w:ascii="Palatino Linotype" w:eastAsia="Palatino Linotype" w:hAnsi="Palatino Linotype" w:cs="Palatino Linotype"/>
          <w:i/>
          <w:sz w:val="22"/>
          <w:szCs w:val="22"/>
        </w:rPr>
        <w:t xml:space="preserve"> reserva o </w:t>
      </w:r>
      <w:r w:rsidRPr="00883493">
        <w:rPr>
          <w:rFonts w:ascii="Palatino Linotype" w:eastAsia="Palatino Linotype" w:hAnsi="Palatino Linotype" w:cs="Palatino Linotype"/>
          <w:b/>
          <w:i/>
          <w:sz w:val="22"/>
          <w:szCs w:val="22"/>
          <w:u w:val="single"/>
        </w:rPr>
        <w:t>confidencialidad</w:t>
      </w:r>
      <w:r w:rsidRPr="00883493">
        <w:rPr>
          <w:rFonts w:ascii="Palatino Linotype" w:eastAsia="Palatino Linotype" w:hAnsi="Palatino Linotype" w:cs="Palatino Linotype"/>
          <w:i/>
          <w:sz w:val="22"/>
          <w:szCs w:val="22"/>
        </w:rPr>
        <w:t>, a través de la resolución que para tal efecto emita el Comité de Transparencia.</w:t>
      </w:r>
    </w:p>
    <w:p w14:paraId="09A73DD2"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b/>
          <w:i/>
          <w:sz w:val="22"/>
          <w:szCs w:val="22"/>
        </w:rPr>
        <w:t>Cuarto.</w:t>
      </w:r>
      <w:r w:rsidRPr="00883493">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w:t>
      </w:r>
      <w:r w:rsidRPr="00883493">
        <w:rPr>
          <w:rFonts w:ascii="Palatino Linotype" w:eastAsia="Palatino Linotype" w:hAnsi="Palatino Linotype" w:cs="Palatino Linotype"/>
          <w:i/>
          <w:sz w:val="22"/>
          <w:szCs w:val="22"/>
        </w:rPr>
        <w:lastRenderedPageBreak/>
        <w:t>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FFB5A3B"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18C18B70"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b/>
          <w:i/>
          <w:sz w:val="22"/>
          <w:szCs w:val="22"/>
        </w:rPr>
        <w:t>Quinto.</w:t>
      </w:r>
      <w:r w:rsidRPr="00883493">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40F00DB"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b/>
          <w:i/>
          <w:sz w:val="22"/>
          <w:szCs w:val="22"/>
        </w:rPr>
        <w:t>…</w:t>
      </w:r>
    </w:p>
    <w:p w14:paraId="5EA0C219"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b/>
          <w:i/>
          <w:sz w:val="22"/>
          <w:szCs w:val="22"/>
        </w:rPr>
        <w:t>Séptimo.</w:t>
      </w:r>
      <w:r w:rsidRPr="00883493">
        <w:rPr>
          <w:rFonts w:ascii="Palatino Linotype" w:eastAsia="Palatino Linotype" w:hAnsi="Palatino Linotype" w:cs="Palatino Linotype"/>
          <w:i/>
          <w:sz w:val="22"/>
          <w:szCs w:val="22"/>
        </w:rPr>
        <w:t xml:space="preserve"> La clasificación de la información se llevará a cabo en el momento en que:</w:t>
      </w:r>
    </w:p>
    <w:p w14:paraId="5843328A"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b/>
          <w:i/>
          <w:sz w:val="22"/>
          <w:szCs w:val="22"/>
        </w:rPr>
        <w:t>I.</w:t>
      </w:r>
      <w:r w:rsidRPr="00883493">
        <w:rPr>
          <w:rFonts w:ascii="Palatino Linotype" w:eastAsia="Palatino Linotype" w:hAnsi="Palatino Linotype" w:cs="Palatino Linotype"/>
          <w:i/>
          <w:sz w:val="22"/>
          <w:szCs w:val="22"/>
        </w:rPr>
        <w:t xml:space="preserve"> Se reciba una solicitud de acceso a la información;</w:t>
      </w:r>
    </w:p>
    <w:p w14:paraId="24F6C2D5" w14:textId="77777777" w:rsidR="00202000" w:rsidRPr="00883493" w:rsidRDefault="000727C2">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II.</w:t>
      </w:r>
      <w:r w:rsidRPr="00883493">
        <w:rPr>
          <w:rFonts w:ascii="Palatino Linotype" w:eastAsia="Palatino Linotype" w:hAnsi="Palatino Linotype" w:cs="Palatino Linotype"/>
          <w:i/>
          <w:sz w:val="22"/>
          <w:szCs w:val="22"/>
        </w:rPr>
        <w:t xml:space="preserve"> Se  determine mediante resolución del Comité de Transparencia, el órgano garante </w:t>
      </w:r>
    </w:p>
    <w:p w14:paraId="299D3208"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i/>
          <w:sz w:val="22"/>
          <w:szCs w:val="22"/>
        </w:rPr>
        <w:t>competente, o en cumplimiento a una sentencia del Poder Judicial; o</w:t>
      </w:r>
    </w:p>
    <w:p w14:paraId="0E952FC8"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b/>
          <w:i/>
          <w:sz w:val="22"/>
          <w:szCs w:val="22"/>
        </w:rPr>
        <w:t>III.</w:t>
      </w:r>
      <w:r w:rsidRPr="00883493">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0C56BB17"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76541401"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b/>
          <w:i/>
          <w:sz w:val="22"/>
          <w:szCs w:val="22"/>
        </w:rPr>
        <w:t>Octavo.</w:t>
      </w:r>
      <w:r w:rsidRPr="00883493">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290627A"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481E9C64" w14:textId="77777777" w:rsidR="00202000" w:rsidRPr="00883493" w:rsidRDefault="000727C2">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9627966"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b/>
          <w:i/>
          <w:sz w:val="22"/>
          <w:szCs w:val="22"/>
        </w:rPr>
        <w:t>Noveno.</w:t>
      </w:r>
      <w:r w:rsidRPr="00883493">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1D82C6D"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b/>
          <w:i/>
          <w:sz w:val="22"/>
          <w:szCs w:val="22"/>
        </w:rPr>
        <w:lastRenderedPageBreak/>
        <w:t>Décimo.</w:t>
      </w:r>
      <w:r w:rsidRPr="00883493">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D2D1A6D"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565BB6B7" w14:textId="77777777" w:rsidR="00202000" w:rsidRPr="00883493" w:rsidRDefault="000727C2">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Décimo primero.</w:t>
      </w:r>
      <w:r w:rsidRPr="00883493">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77D72A2" w14:textId="77777777" w:rsidR="00202000" w:rsidRPr="00883493" w:rsidRDefault="00202000">
      <w:pPr>
        <w:pBdr>
          <w:top w:val="nil"/>
          <w:left w:val="nil"/>
          <w:bottom w:val="nil"/>
          <w:right w:val="nil"/>
          <w:between w:val="nil"/>
        </w:pBdr>
        <w:ind w:right="709"/>
        <w:jc w:val="both"/>
      </w:pPr>
    </w:p>
    <w:p w14:paraId="42A376C3" w14:textId="77777777" w:rsidR="00202000" w:rsidRPr="00883493" w:rsidRDefault="000727C2">
      <w:pPr>
        <w:pBdr>
          <w:top w:val="nil"/>
          <w:left w:val="nil"/>
          <w:bottom w:val="nil"/>
          <w:right w:val="nil"/>
          <w:between w:val="nil"/>
        </w:pBdr>
        <w:ind w:left="709" w:right="709"/>
        <w:jc w:val="both"/>
      </w:pPr>
      <w:r w:rsidRPr="00883493">
        <w:rPr>
          <w:rFonts w:ascii="Palatino Linotype" w:eastAsia="Palatino Linotype" w:hAnsi="Palatino Linotype" w:cs="Palatino Linotype"/>
          <w:i/>
          <w:sz w:val="22"/>
          <w:szCs w:val="22"/>
        </w:rPr>
        <w:t>[…]</w:t>
      </w:r>
    </w:p>
    <w:p w14:paraId="140FDC60" w14:textId="77777777" w:rsidR="00202000" w:rsidRPr="00883493" w:rsidRDefault="000727C2">
      <w:pPr>
        <w:pBdr>
          <w:top w:val="nil"/>
          <w:left w:val="nil"/>
          <w:bottom w:val="nil"/>
          <w:right w:val="nil"/>
          <w:between w:val="nil"/>
        </w:pBdr>
        <w:ind w:left="709" w:right="709"/>
        <w:jc w:val="center"/>
      </w:pPr>
      <w:r w:rsidRPr="00883493">
        <w:rPr>
          <w:rFonts w:ascii="Palatino Linotype" w:eastAsia="Palatino Linotype" w:hAnsi="Palatino Linotype" w:cs="Palatino Linotype"/>
          <w:b/>
          <w:i/>
          <w:sz w:val="22"/>
          <w:szCs w:val="22"/>
        </w:rPr>
        <w:t>CAPÍTULO VIII</w:t>
      </w:r>
    </w:p>
    <w:p w14:paraId="3F8617EE" w14:textId="77777777" w:rsidR="00202000" w:rsidRPr="00883493" w:rsidRDefault="000727C2">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883493">
        <w:rPr>
          <w:rFonts w:ascii="Palatino Linotype" w:eastAsia="Palatino Linotype" w:hAnsi="Palatino Linotype" w:cs="Palatino Linotype"/>
          <w:b/>
          <w:i/>
          <w:sz w:val="22"/>
          <w:szCs w:val="22"/>
        </w:rPr>
        <w:t>DE LOS ELEMENTOS PARA LA CLASIFICACIÓN</w:t>
      </w:r>
    </w:p>
    <w:p w14:paraId="1650E320"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Quincuagésimo</w:t>
      </w:r>
      <w:r w:rsidRPr="00883493">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825F80D"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Quincuagésimo primero</w:t>
      </w:r>
      <w:r w:rsidRPr="00883493">
        <w:rPr>
          <w:rFonts w:ascii="Palatino Linotype" w:eastAsia="Palatino Linotype" w:hAnsi="Palatino Linotype" w:cs="Palatino Linotype"/>
          <w:i/>
          <w:sz w:val="22"/>
          <w:szCs w:val="22"/>
        </w:rPr>
        <w:t>. Toda acta del Comité de Transparencia deberá contener:</w:t>
      </w:r>
    </w:p>
    <w:p w14:paraId="23A9D1C2"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I. El número de sesión y fecha; </w:t>
      </w:r>
    </w:p>
    <w:p w14:paraId="44E0BA72"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II. El nombre del área que solicitó la clasificación de información;</w:t>
      </w:r>
    </w:p>
    <w:p w14:paraId="7C5D7F60"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III. La fundamentación legal y motivación correspondiente;</w:t>
      </w:r>
    </w:p>
    <w:p w14:paraId="29EC8F85"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IV. La resolución o resoluciones aprobadas; y</w:t>
      </w:r>
    </w:p>
    <w:p w14:paraId="734AAEB7"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V. La rúbrica o firma digital de cada integrante del Comité de Transparencia. </w:t>
      </w:r>
    </w:p>
    <w:p w14:paraId="131D94AD"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70DD5D6D"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I. Los motivos y razonamientos que sustenten la confirmación o modificación de la prueba de daño;</w:t>
      </w:r>
    </w:p>
    <w:p w14:paraId="775621B8"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II. Descripción de las partes o secciones reservadas, en caso de clasificación parcial;</w:t>
      </w:r>
    </w:p>
    <w:p w14:paraId="3E588B1A"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III. El periodo por el que mantendrá su clasificación y fecha de expiración; y</w:t>
      </w:r>
    </w:p>
    <w:p w14:paraId="65DD36A4"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lastRenderedPageBreak/>
        <w:t>IV. El nombre del titular y área encargada de realizar la versión pública del documento, en su caso.</w:t>
      </w:r>
    </w:p>
    <w:p w14:paraId="72861561"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CEF2858"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DEB866C"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b/>
          <w:i/>
          <w:sz w:val="22"/>
          <w:szCs w:val="22"/>
        </w:rPr>
        <w:t>Quincuagésimo segundo</w:t>
      </w:r>
      <w:r w:rsidRPr="00883493">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6F909787"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1911FC06"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61FE2DE5"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F33A17A"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III. Señalar las personas o instancias autorizadas a acceder a la información clasificada.</w:t>
      </w:r>
    </w:p>
    <w:p w14:paraId="2AC6A5C1"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1D1AE43"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b/>
          <w:i/>
          <w:sz w:val="22"/>
          <w:szCs w:val="22"/>
        </w:rPr>
      </w:pPr>
      <w:r w:rsidRPr="00883493">
        <w:rPr>
          <w:rFonts w:ascii="Palatino Linotype" w:eastAsia="Palatino Linotype" w:hAnsi="Palatino Linotype" w:cs="Palatino Linotype"/>
          <w:b/>
          <w:i/>
          <w:sz w:val="22"/>
          <w:szCs w:val="22"/>
        </w:rPr>
        <w:t>…</w:t>
      </w:r>
    </w:p>
    <w:p w14:paraId="04170F51" w14:textId="77777777" w:rsidR="00202000" w:rsidRPr="00883493" w:rsidRDefault="000727C2">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883493">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3B35B24" w14:textId="77777777" w:rsidR="00202000" w:rsidRPr="00883493" w:rsidRDefault="000727C2">
      <w:pPr>
        <w:pBdr>
          <w:top w:val="nil"/>
          <w:left w:val="nil"/>
          <w:bottom w:val="nil"/>
          <w:right w:val="nil"/>
          <w:between w:val="nil"/>
        </w:pBdr>
        <w:spacing w:after="160"/>
        <w:ind w:left="709" w:right="709"/>
        <w:jc w:val="both"/>
      </w:pPr>
      <w:r w:rsidRPr="00883493">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w:t>
      </w:r>
      <w:r w:rsidRPr="00883493">
        <w:rPr>
          <w:rFonts w:ascii="Palatino Linotype" w:eastAsia="Palatino Linotype" w:hAnsi="Palatino Linotype" w:cs="Palatino Linotype"/>
          <w:i/>
          <w:sz w:val="22"/>
          <w:szCs w:val="22"/>
        </w:rPr>
        <w:lastRenderedPageBreak/>
        <w:t>Generales, los presentes Lineamientos y demás normativa aplicable antes de su confirmación por el Comité de Transparencia.” (Sic)</w:t>
      </w:r>
    </w:p>
    <w:p w14:paraId="12BC16D9" w14:textId="77777777" w:rsidR="00202000" w:rsidRPr="00883493" w:rsidRDefault="00202000">
      <w:pPr>
        <w:jc w:val="both"/>
      </w:pPr>
    </w:p>
    <w:p w14:paraId="54C54119" w14:textId="77777777" w:rsidR="00202000" w:rsidRPr="00883493" w:rsidRDefault="00202000"/>
    <w:p w14:paraId="2E5F33C0"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15511429" w14:textId="77777777" w:rsidR="00202000" w:rsidRPr="00883493" w:rsidRDefault="00202000">
      <w:pPr>
        <w:spacing w:line="360" w:lineRule="auto"/>
        <w:jc w:val="both"/>
        <w:rPr>
          <w:rFonts w:ascii="Palatino Linotype" w:eastAsia="Palatino Linotype" w:hAnsi="Palatino Linotype" w:cs="Palatino Linotype"/>
        </w:rPr>
      </w:pPr>
    </w:p>
    <w:p w14:paraId="627F2057" w14:textId="77777777" w:rsidR="00202000" w:rsidRPr="00883493" w:rsidRDefault="000727C2">
      <w:pPr>
        <w:shd w:val="clear" w:color="auto" w:fill="FFFFFF"/>
        <w:spacing w:line="360" w:lineRule="auto"/>
        <w:ind w:right="51"/>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883493">
        <w:rPr>
          <w:rFonts w:ascii="Palatino Linotype" w:eastAsia="Palatino Linotype" w:hAnsi="Palatino Linotype" w:cs="Palatino Linotype"/>
          <w:b/>
        </w:rPr>
        <w:t>RECURRENTE</w:t>
      </w:r>
      <w:r w:rsidRPr="00883493">
        <w:rPr>
          <w:rFonts w:ascii="Palatino Linotype" w:eastAsia="Palatino Linotype" w:hAnsi="Palatino Linotype" w:cs="Palatino Linotype"/>
        </w:rPr>
        <w:t>.</w:t>
      </w:r>
    </w:p>
    <w:p w14:paraId="42089354" w14:textId="77777777" w:rsidR="00202000" w:rsidRPr="00883493" w:rsidRDefault="00202000">
      <w:pPr>
        <w:spacing w:line="360" w:lineRule="auto"/>
        <w:jc w:val="both"/>
        <w:rPr>
          <w:rFonts w:ascii="Palatino Linotype" w:eastAsia="Palatino Linotype" w:hAnsi="Palatino Linotype" w:cs="Palatino Linotype"/>
        </w:rPr>
      </w:pPr>
    </w:p>
    <w:p w14:paraId="5E08E2AB" w14:textId="77777777" w:rsidR="00202000" w:rsidRPr="00883493" w:rsidRDefault="000727C2">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5EC9C35" w14:textId="77777777" w:rsidR="00202000" w:rsidRPr="00883493" w:rsidRDefault="000727C2">
      <w:pPr>
        <w:widowControl w:val="0"/>
        <w:spacing w:line="360" w:lineRule="auto"/>
        <w:jc w:val="center"/>
        <w:rPr>
          <w:rFonts w:ascii="Palatino Linotype" w:eastAsia="Palatino Linotype" w:hAnsi="Palatino Linotype" w:cs="Palatino Linotype"/>
          <w:b/>
        </w:rPr>
      </w:pPr>
      <w:r w:rsidRPr="00883493">
        <w:rPr>
          <w:rFonts w:ascii="Palatino Linotype" w:eastAsia="Palatino Linotype" w:hAnsi="Palatino Linotype" w:cs="Palatino Linotype"/>
          <w:b/>
        </w:rPr>
        <w:lastRenderedPageBreak/>
        <w:t>III. R E S U E L V E:</w:t>
      </w:r>
    </w:p>
    <w:p w14:paraId="313147D0" w14:textId="77777777" w:rsidR="00202000" w:rsidRPr="00883493" w:rsidRDefault="00202000">
      <w:pPr>
        <w:spacing w:line="360" w:lineRule="auto"/>
        <w:jc w:val="both"/>
        <w:rPr>
          <w:rFonts w:ascii="Palatino Linotype" w:eastAsia="Palatino Linotype" w:hAnsi="Palatino Linotype" w:cs="Palatino Linotype"/>
          <w:b/>
          <w:u w:val="single"/>
        </w:rPr>
      </w:pPr>
      <w:bookmarkStart w:id="4" w:name="_heading=h.3dy6vkm" w:colFirst="0" w:colLast="0"/>
      <w:bookmarkEnd w:id="4"/>
    </w:p>
    <w:p w14:paraId="4A9CD6FF"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 xml:space="preserve">PRIMERO. </w:t>
      </w:r>
      <w:r w:rsidRPr="00883493">
        <w:rPr>
          <w:rFonts w:ascii="Palatino Linotype" w:eastAsia="Palatino Linotype" w:hAnsi="Palatino Linotype" w:cs="Palatino Linotype"/>
        </w:rPr>
        <w:t>Se</w:t>
      </w:r>
      <w:r w:rsidRPr="00883493">
        <w:t xml:space="preserve"> </w:t>
      </w:r>
      <w:r w:rsidRPr="00883493">
        <w:rPr>
          <w:rFonts w:ascii="Palatino Linotype" w:eastAsia="Palatino Linotype" w:hAnsi="Palatino Linotype" w:cs="Palatino Linotype"/>
          <w:b/>
        </w:rPr>
        <w:t xml:space="preserve">MODIFICA </w:t>
      </w:r>
      <w:r w:rsidRPr="00883493">
        <w:rPr>
          <w:rFonts w:ascii="Palatino Linotype" w:eastAsia="Palatino Linotype" w:hAnsi="Palatino Linotype" w:cs="Palatino Linotype"/>
        </w:rPr>
        <w:t xml:space="preserve">la respuesta entregada por </w:t>
      </w:r>
      <w:r w:rsidRPr="00883493">
        <w:rPr>
          <w:rFonts w:ascii="Palatino Linotype" w:eastAsia="Palatino Linotype" w:hAnsi="Palatino Linotype" w:cs="Palatino Linotype"/>
          <w:b/>
        </w:rPr>
        <w:t xml:space="preserve">EL SUJETO OBLIGADO </w:t>
      </w:r>
      <w:r w:rsidRPr="00883493">
        <w:rPr>
          <w:rFonts w:ascii="Palatino Linotype" w:eastAsia="Palatino Linotype" w:hAnsi="Palatino Linotype" w:cs="Palatino Linotype"/>
        </w:rPr>
        <w:t xml:space="preserve">a la solicitud de información </w:t>
      </w:r>
      <w:r w:rsidRPr="00883493">
        <w:rPr>
          <w:rFonts w:ascii="Palatino Linotype" w:eastAsia="Palatino Linotype" w:hAnsi="Palatino Linotype" w:cs="Palatino Linotype"/>
          <w:b/>
        </w:rPr>
        <w:t xml:space="preserve">00664/SF/IP/2024, </w:t>
      </w:r>
      <w:r w:rsidRPr="00883493">
        <w:rPr>
          <w:rFonts w:ascii="Palatino Linotype" w:eastAsia="Palatino Linotype" w:hAnsi="Palatino Linotype" w:cs="Palatino Linotype"/>
        </w:rPr>
        <w:t xml:space="preserve">por resultar fundadas las razones o motivos de inconformidad hechos valer por </w:t>
      </w:r>
      <w:r w:rsidRPr="00883493">
        <w:rPr>
          <w:rFonts w:ascii="Palatino Linotype" w:eastAsia="Palatino Linotype" w:hAnsi="Palatino Linotype" w:cs="Palatino Linotype"/>
          <w:b/>
        </w:rPr>
        <w:t xml:space="preserve">la parte RECURRENTE, </w:t>
      </w:r>
      <w:r w:rsidRPr="00883493">
        <w:rPr>
          <w:rFonts w:ascii="Palatino Linotype" w:eastAsia="Palatino Linotype" w:hAnsi="Palatino Linotype" w:cs="Palatino Linotype"/>
        </w:rPr>
        <w:t xml:space="preserve">en el recurso de revisión </w:t>
      </w:r>
      <w:r w:rsidRPr="00883493">
        <w:rPr>
          <w:rFonts w:ascii="Palatino Linotype" w:eastAsia="Palatino Linotype" w:hAnsi="Palatino Linotype" w:cs="Palatino Linotype"/>
          <w:b/>
        </w:rPr>
        <w:t>06499/INFOEM/IP/RR/2024,</w:t>
      </w:r>
      <w:r w:rsidRPr="00883493">
        <w:rPr>
          <w:rFonts w:ascii="Palatino Linotype" w:eastAsia="Palatino Linotype" w:hAnsi="Palatino Linotype" w:cs="Palatino Linotype"/>
        </w:rPr>
        <w:t xml:space="preserve"> en términos del considerando </w:t>
      </w:r>
      <w:r w:rsidRPr="00883493">
        <w:rPr>
          <w:rFonts w:ascii="Palatino Linotype" w:eastAsia="Palatino Linotype" w:hAnsi="Palatino Linotype" w:cs="Palatino Linotype"/>
          <w:b/>
        </w:rPr>
        <w:t>Cuarto</w:t>
      </w:r>
      <w:r w:rsidRPr="00883493">
        <w:rPr>
          <w:rFonts w:ascii="Palatino Linotype" w:eastAsia="Palatino Linotype" w:hAnsi="Palatino Linotype" w:cs="Palatino Linotype"/>
        </w:rPr>
        <w:t xml:space="preserve"> de la presente Resolución.</w:t>
      </w:r>
    </w:p>
    <w:p w14:paraId="7DF0C5B5" w14:textId="77777777" w:rsidR="00202000" w:rsidRPr="00883493" w:rsidRDefault="00202000">
      <w:pPr>
        <w:spacing w:line="360" w:lineRule="auto"/>
        <w:jc w:val="both"/>
        <w:rPr>
          <w:rFonts w:ascii="Palatino Linotype" w:eastAsia="Palatino Linotype" w:hAnsi="Palatino Linotype" w:cs="Palatino Linotype"/>
        </w:rPr>
      </w:pPr>
    </w:p>
    <w:p w14:paraId="18DD9F20" w14:textId="77777777" w:rsidR="00202000" w:rsidRPr="00883493" w:rsidRDefault="000727C2">
      <w:pPr>
        <w:pBdr>
          <w:top w:val="nil"/>
          <w:left w:val="nil"/>
          <w:bottom w:val="nil"/>
          <w:right w:val="nil"/>
          <w:between w:val="nil"/>
        </w:pBd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 xml:space="preserve">SEGUNDO. </w:t>
      </w:r>
      <w:r w:rsidRPr="00883493">
        <w:rPr>
          <w:rFonts w:ascii="Palatino Linotype" w:eastAsia="Palatino Linotype" w:hAnsi="Palatino Linotype" w:cs="Palatino Linotype"/>
        </w:rPr>
        <w:t>Se</w:t>
      </w:r>
      <w:r w:rsidRPr="00883493">
        <w:rPr>
          <w:rFonts w:ascii="Palatino Linotype" w:eastAsia="Palatino Linotype" w:hAnsi="Palatino Linotype" w:cs="Palatino Linotype"/>
          <w:b/>
        </w:rPr>
        <w:t xml:space="preserve"> ORDENA al SUJETO OBLIGADO </w:t>
      </w:r>
      <w:r w:rsidRPr="00883493">
        <w:rPr>
          <w:rFonts w:ascii="Palatino Linotype" w:eastAsia="Palatino Linotype" w:hAnsi="Palatino Linotype" w:cs="Palatino Linotype"/>
        </w:rPr>
        <w:t>a que</w:t>
      </w:r>
      <w:r w:rsidRPr="00883493">
        <w:rPr>
          <w:rFonts w:ascii="Palatino Linotype" w:eastAsia="Palatino Linotype" w:hAnsi="Palatino Linotype" w:cs="Palatino Linotype"/>
          <w:b/>
        </w:rPr>
        <w:t xml:space="preserve"> </w:t>
      </w:r>
      <w:r w:rsidRPr="00883493">
        <w:rPr>
          <w:rFonts w:ascii="Palatino Linotype" w:eastAsia="Palatino Linotype" w:hAnsi="Palatino Linotype" w:cs="Palatino Linotype"/>
        </w:rPr>
        <w:t xml:space="preserve">en términos del Considerando Cuarto y Quinto, haga entrega vía Sistema de Acceso a la Información Mexiquense (SAIMEX), previa búsqueda exhaustiva y razonable, en versión pública de ser procedente de lo siguiente: </w:t>
      </w:r>
    </w:p>
    <w:p w14:paraId="092E5789" w14:textId="77777777" w:rsidR="00202000" w:rsidRPr="00883493" w:rsidRDefault="00202000">
      <w:pPr>
        <w:pBdr>
          <w:top w:val="nil"/>
          <w:left w:val="nil"/>
          <w:bottom w:val="nil"/>
          <w:right w:val="nil"/>
          <w:between w:val="nil"/>
        </w:pBdr>
        <w:spacing w:line="360" w:lineRule="auto"/>
        <w:jc w:val="both"/>
        <w:rPr>
          <w:rFonts w:ascii="Palatino Linotype" w:eastAsia="Palatino Linotype" w:hAnsi="Palatino Linotype" w:cs="Palatino Linotype"/>
        </w:rPr>
      </w:pPr>
    </w:p>
    <w:p w14:paraId="51E0CC21" w14:textId="77777777" w:rsidR="00202000" w:rsidRPr="00883493" w:rsidRDefault="000727C2">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rPr>
        <w:t xml:space="preserve">Título Profesional de la servidora pública referida en la solicitud. </w:t>
      </w:r>
    </w:p>
    <w:p w14:paraId="3803F205" w14:textId="77777777" w:rsidR="00202000" w:rsidRPr="00883493" w:rsidRDefault="000727C2">
      <w:pPr>
        <w:pBdr>
          <w:top w:val="nil"/>
          <w:left w:val="nil"/>
          <w:bottom w:val="nil"/>
          <w:right w:val="nil"/>
          <w:between w:val="nil"/>
        </w:pBdr>
        <w:tabs>
          <w:tab w:val="left" w:pos="851"/>
        </w:tabs>
        <w:spacing w:after="240"/>
        <w:ind w:left="720"/>
        <w:jc w:val="both"/>
        <w:rPr>
          <w:rFonts w:ascii="Palatino Linotype" w:eastAsia="Palatino Linotype" w:hAnsi="Palatino Linotype" w:cs="Palatino Linotype"/>
          <w:i/>
        </w:rPr>
      </w:pPr>
      <w:r w:rsidRPr="00883493">
        <w:rPr>
          <w:rFonts w:ascii="Palatino Linotype" w:eastAsia="Palatino Linotype" w:hAnsi="Palatino Linotype" w:cs="Palatino Linotype"/>
          <w:i/>
        </w:rPr>
        <w:t xml:space="preserve">De ser procedente, debiendo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el que se deberá poner a disposición del </w:t>
      </w:r>
      <w:r w:rsidRPr="00883493">
        <w:rPr>
          <w:rFonts w:ascii="Palatino Linotype" w:eastAsia="Palatino Linotype" w:hAnsi="Palatino Linotype" w:cs="Palatino Linotype"/>
          <w:b/>
          <w:i/>
        </w:rPr>
        <w:t>RECURRENTE</w:t>
      </w:r>
      <w:r w:rsidRPr="00883493">
        <w:rPr>
          <w:rFonts w:ascii="Palatino Linotype" w:eastAsia="Palatino Linotype" w:hAnsi="Palatino Linotype" w:cs="Palatino Linotype"/>
          <w:i/>
        </w:rPr>
        <w:t>, mismo que igualmente hará de su conocimiento.</w:t>
      </w:r>
    </w:p>
    <w:p w14:paraId="0A68701A" w14:textId="77777777" w:rsidR="00202000" w:rsidRPr="00883493" w:rsidRDefault="000727C2">
      <w:pPr>
        <w:pBdr>
          <w:top w:val="nil"/>
          <w:left w:val="nil"/>
          <w:bottom w:val="nil"/>
          <w:right w:val="nil"/>
          <w:between w:val="nil"/>
        </w:pBdr>
        <w:tabs>
          <w:tab w:val="left" w:pos="851"/>
        </w:tabs>
        <w:spacing w:after="240"/>
        <w:ind w:left="720"/>
        <w:jc w:val="both"/>
        <w:rPr>
          <w:rFonts w:ascii="Palatino Linotype" w:eastAsia="Palatino Linotype" w:hAnsi="Palatino Linotype" w:cs="Palatino Linotype"/>
          <w:i/>
        </w:rPr>
      </w:pPr>
      <w:r w:rsidRPr="00883493">
        <w:rPr>
          <w:rFonts w:ascii="Palatino Linotype" w:eastAsia="Palatino Linotype" w:hAnsi="Palatino Linotype" w:cs="Palatino Linotype"/>
          <w:i/>
        </w:rPr>
        <w:t xml:space="preserve">Para el caso de que el título profesional que se ordena, no obre en los archivos del </w:t>
      </w:r>
      <w:r w:rsidRPr="00883493">
        <w:rPr>
          <w:rFonts w:ascii="Palatino Linotype" w:eastAsia="Palatino Linotype" w:hAnsi="Palatino Linotype" w:cs="Palatino Linotype"/>
          <w:b/>
          <w:i/>
        </w:rPr>
        <w:t>SUJETO OBLIGADO</w:t>
      </w:r>
      <w:r w:rsidRPr="00883493">
        <w:rPr>
          <w:rFonts w:ascii="Palatino Linotype" w:eastAsia="Palatino Linotype" w:hAnsi="Palatino Linotype" w:cs="Palatino Linotype"/>
          <w:i/>
        </w:rPr>
        <w:t xml:space="preserve">, al no ser requisito para ocupar el cargo, bastará con que así lo haga del conocimiento de la parte </w:t>
      </w:r>
      <w:r w:rsidRPr="00883493">
        <w:rPr>
          <w:rFonts w:ascii="Palatino Linotype" w:eastAsia="Palatino Linotype" w:hAnsi="Palatino Linotype" w:cs="Palatino Linotype"/>
          <w:b/>
          <w:i/>
        </w:rPr>
        <w:t>RECURRENTE</w:t>
      </w:r>
      <w:r w:rsidRPr="00883493">
        <w:rPr>
          <w:rFonts w:ascii="Palatino Linotype" w:eastAsia="Palatino Linotype" w:hAnsi="Palatino Linotype" w:cs="Palatino Linotype"/>
          <w:i/>
        </w:rPr>
        <w:t>.</w:t>
      </w:r>
    </w:p>
    <w:p w14:paraId="63A15775" w14:textId="77777777" w:rsidR="00202000" w:rsidRPr="00883493" w:rsidRDefault="00202000">
      <w:pPr>
        <w:pBdr>
          <w:top w:val="nil"/>
          <w:left w:val="nil"/>
          <w:bottom w:val="nil"/>
          <w:right w:val="nil"/>
          <w:between w:val="nil"/>
        </w:pBdr>
        <w:spacing w:line="276" w:lineRule="auto"/>
        <w:ind w:left="720" w:right="49"/>
        <w:jc w:val="both"/>
        <w:rPr>
          <w:rFonts w:ascii="Palatino Linotype" w:eastAsia="Palatino Linotype" w:hAnsi="Palatino Linotype" w:cs="Palatino Linotype"/>
          <w:i/>
        </w:rPr>
      </w:pPr>
    </w:p>
    <w:p w14:paraId="3FA4FE51" w14:textId="77777777" w:rsidR="00202000" w:rsidRPr="00883493" w:rsidRDefault="000727C2">
      <w:pPr>
        <w:spacing w:line="360" w:lineRule="auto"/>
        <w:ind w:right="-93"/>
        <w:jc w:val="both"/>
        <w:rPr>
          <w:rFonts w:ascii="Palatino Linotype" w:eastAsia="Palatino Linotype" w:hAnsi="Palatino Linotype" w:cs="Palatino Linotype"/>
        </w:rPr>
      </w:pPr>
      <w:bookmarkStart w:id="5" w:name="_heading=h.1t3h5sf" w:colFirst="0" w:colLast="0"/>
      <w:bookmarkEnd w:id="5"/>
      <w:r w:rsidRPr="00883493">
        <w:rPr>
          <w:rFonts w:ascii="Palatino Linotype" w:eastAsia="Palatino Linotype" w:hAnsi="Palatino Linotype" w:cs="Palatino Linotype"/>
          <w:b/>
        </w:rPr>
        <w:t xml:space="preserve">TERCERO. Notifíquese, </w:t>
      </w:r>
      <w:r w:rsidRPr="00883493">
        <w:rPr>
          <w:rFonts w:ascii="Palatino Linotype" w:eastAsia="Palatino Linotype" w:hAnsi="Palatino Linotype" w:cs="Palatino Linotype"/>
        </w:rPr>
        <w:t xml:space="preserve">vía </w:t>
      </w:r>
      <w:r w:rsidRPr="00883493">
        <w:rPr>
          <w:rFonts w:ascii="Palatino Linotype" w:eastAsia="Palatino Linotype" w:hAnsi="Palatino Linotype" w:cs="Palatino Linotype"/>
          <w:b/>
        </w:rPr>
        <w:t xml:space="preserve">SAIMEX, </w:t>
      </w:r>
      <w:r w:rsidRPr="00883493">
        <w:rPr>
          <w:rFonts w:ascii="Palatino Linotype" w:eastAsia="Palatino Linotype" w:hAnsi="Palatino Linotype" w:cs="Palatino Linotype"/>
        </w:rPr>
        <w:t xml:space="preserve">la presente resolución al </w:t>
      </w:r>
      <w:r w:rsidRPr="00883493">
        <w:rPr>
          <w:rFonts w:ascii="Palatino Linotype" w:eastAsia="Palatino Linotype" w:hAnsi="Palatino Linotype" w:cs="Palatino Linotype"/>
          <w:b/>
        </w:rPr>
        <w:t xml:space="preserve">Titular de la Unidad de Transparencia </w:t>
      </w:r>
      <w:r w:rsidRPr="00883493">
        <w:rPr>
          <w:rFonts w:ascii="Palatino Linotype" w:eastAsia="Palatino Linotype" w:hAnsi="Palatino Linotype" w:cs="Palatino Linotype"/>
        </w:rPr>
        <w:t xml:space="preserve">del </w:t>
      </w:r>
      <w:r w:rsidRPr="00883493">
        <w:rPr>
          <w:rFonts w:ascii="Palatino Linotype" w:eastAsia="Palatino Linotype" w:hAnsi="Palatino Linotype" w:cs="Palatino Linotype"/>
          <w:b/>
        </w:rPr>
        <w:t>SUJETO OBLIGADO</w:t>
      </w:r>
      <w:r w:rsidRPr="00883493">
        <w:rPr>
          <w:rFonts w:ascii="Palatino Linotype" w:eastAsia="Palatino Linotype" w:hAnsi="Palatino Linotype" w:cs="Palatino Linotype"/>
        </w:rPr>
        <w:t xml:space="preserve">, para que conforme al artículo 186 último párrafo, 189 segundo párrafo y 194 de la Ley de Transparencia y Acceso a la </w:t>
      </w:r>
      <w:r w:rsidRPr="00883493">
        <w:rPr>
          <w:rFonts w:ascii="Palatino Linotype" w:eastAsia="Palatino Linotype" w:hAnsi="Palatino Linotype" w:cs="Palatino Linotype"/>
        </w:rPr>
        <w:lastRenderedPageBreak/>
        <w:t xml:space="preserve">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37BD48F6" w14:textId="77777777" w:rsidR="00202000" w:rsidRPr="00883493" w:rsidRDefault="00202000">
      <w:pPr>
        <w:spacing w:line="360" w:lineRule="auto"/>
        <w:ind w:right="-93"/>
        <w:jc w:val="both"/>
        <w:rPr>
          <w:rFonts w:ascii="Palatino Linotype" w:eastAsia="Palatino Linotype" w:hAnsi="Palatino Linotype" w:cs="Palatino Linotype"/>
        </w:rPr>
      </w:pPr>
    </w:p>
    <w:p w14:paraId="73A4CF8B" w14:textId="77777777" w:rsidR="00202000" w:rsidRPr="00883493" w:rsidRDefault="000727C2">
      <w:pPr>
        <w:spacing w:line="360" w:lineRule="auto"/>
        <w:jc w:val="both"/>
        <w:rPr>
          <w:rFonts w:ascii="Palatino Linotype" w:eastAsia="Palatino Linotype" w:hAnsi="Palatino Linotype" w:cs="Palatino Linotype"/>
        </w:rPr>
      </w:pPr>
      <w:r w:rsidRPr="00883493">
        <w:rPr>
          <w:rFonts w:ascii="Palatino Linotype" w:eastAsia="Palatino Linotype" w:hAnsi="Palatino Linotype" w:cs="Palatino Linotype"/>
          <w:b/>
        </w:rPr>
        <w:t xml:space="preserve">CUARTO. </w:t>
      </w:r>
      <w:r w:rsidRPr="0088349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883493">
        <w:rPr>
          <w:rFonts w:ascii="Palatino Linotype" w:eastAsia="Palatino Linotype" w:hAnsi="Palatino Linotype" w:cs="Palatino Linotype"/>
          <w:b/>
        </w:rPr>
        <w:t>EL SUJETO OBLIGADO</w:t>
      </w:r>
      <w:r w:rsidRPr="00883493">
        <w:rPr>
          <w:rFonts w:ascii="Palatino Linotype" w:eastAsia="Palatino Linotype" w:hAnsi="Palatino Linotype" w:cs="Palatino Linotype"/>
        </w:rPr>
        <w:t xml:space="preserve"> de manera fundada y motivada, podrá solicitar una ampliación de plazo para el cumplimiento de la presente resolución.</w:t>
      </w:r>
    </w:p>
    <w:p w14:paraId="14BB00F5" w14:textId="77777777" w:rsidR="00202000" w:rsidRPr="00883493" w:rsidRDefault="00202000">
      <w:pPr>
        <w:spacing w:line="360" w:lineRule="auto"/>
        <w:jc w:val="both"/>
        <w:rPr>
          <w:rFonts w:ascii="Palatino Linotype" w:eastAsia="Palatino Linotype" w:hAnsi="Palatino Linotype" w:cs="Palatino Linotype"/>
        </w:rPr>
      </w:pPr>
    </w:p>
    <w:p w14:paraId="65207B69" w14:textId="77777777" w:rsidR="00202000" w:rsidRPr="00883493" w:rsidRDefault="000727C2">
      <w:pPr>
        <w:spacing w:line="360" w:lineRule="auto"/>
        <w:jc w:val="both"/>
        <w:rPr>
          <w:rFonts w:ascii="Palatino Linotype" w:eastAsia="Palatino Linotype" w:hAnsi="Palatino Linotype" w:cs="Palatino Linotype"/>
        </w:rPr>
      </w:pPr>
      <w:bookmarkStart w:id="6" w:name="_heading=h.2et92p0" w:colFirst="0" w:colLast="0"/>
      <w:bookmarkEnd w:id="6"/>
      <w:r w:rsidRPr="00883493">
        <w:rPr>
          <w:rFonts w:ascii="Palatino Linotype" w:eastAsia="Palatino Linotype" w:hAnsi="Palatino Linotype" w:cs="Palatino Linotype"/>
          <w:b/>
        </w:rPr>
        <w:t>QUINTO.   Notifíquese</w:t>
      </w:r>
      <w:r w:rsidRPr="00883493">
        <w:rPr>
          <w:rFonts w:ascii="Palatino Linotype" w:eastAsia="Palatino Linotype" w:hAnsi="Palatino Linotype" w:cs="Palatino Linotype"/>
        </w:rPr>
        <w:t>,</w:t>
      </w:r>
      <w:r w:rsidRPr="00883493">
        <w:rPr>
          <w:rFonts w:ascii="Palatino Linotype" w:eastAsia="Palatino Linotype" w:hAnsi="Palatino Linotype" w:cs="Palatino Linotype"/>
          <w:b/>
        </w:rPr>
        <w:t xml:space="preserve"> </w:t>
      </w:r>
      <w:r w:rsidRPr="00883493">
        <w:rPr>
          <w:rFonts w:ascii="Palatino Linotype" w:eastAsia="Palatino Linotype" w:hAnsi="Palatino Linotype" w:cs="Palatino Linotype"/>
        </w:rPr>
        <w:t xml:space="preserve">vía </w:t>
      </w:r>
      <w:r w:rsidRPr="00883493">
        <w:rPr>
          <w:rFonts w:ascii="Palatino Linotype" w:eastAsia="Palatino Linotype" w:hAnsi="Palatino Linotype" w:cs="Palatino Linotype"/>
          <w:b/>
        </w:rPr>
        <w:t>Sistema de Acceso a la Información Mexiquense (SAIMEX)</w:t>
      </w:r>
      <w:r w:rsidRPr="00883493">
        <w:rPr>
          <w:rFonts w:ascii="Palatino Linotype" w:eastAsia="Palatino Linotype" w:hAnsi="Palatino Linotype" w:cs="Palatino Linotype"/>
        </w:rPr>
        <w:t xml:space="preserve">, a la parte </w:t>
      </w:r>
      <w:r w:rsidRPr="00883493">
        <w:rPr>
          <w:rFonts w:ascii="Palatino Linotype" w:eastAsia="Palatino Linotype" w:hAnsi="Palatino Linotype" w:cs="Palatino Linotype"/>
          <w:b/>
        </w:rPr>
        <w:t xml:space="preserve">RECURRENTE </w:t>
      </w:r>
      <w:r w:rsidRPr="00883493">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en caso de que considere que le causa algún perjuicio podrá impugnar vía Juicio de Amparo en los términos de las leyes aplicables. </w:t>
      </w:r>
    </w:p>
    <w:p w14:paraId="2A2B6521" w14:textId="77777777" w:rsidR="00202000" w:rsidRPr="00883493" w:rsidRDefault="00202000">
      <w:pPr>
        <w:tabs>
          <w:tab w:val="left" w:pos="142"/>
        </w:tabs>
        <w:spacing w:line="360" w:lineRule="auto"/>
        <w:jc w:val="both"/>
        <w:rPr>
          <w:rFonts w:ascii="Palatino Linotype" w:eastAsia="Palatino Linotype" w:hAnsi="Palatino Linotype" w:cs="Palatino Linotype"/>
        </w:rPr>
      </w:pPr>
    </w:p>
    <w:p w14:paraId="5DD371BD" w14:textId="1D48039C" w:rsidR="00202000" w:rsidRPr="00883493" w:rsidRDefault="000727C2">
      <w:pPr>
        <w:tabs>
          <w:tab w:val="left" w:pos="142"/>
        </w:tabs>
        <w:spacing w:line="360" w:lineRule="auto"/>
        <w:jc w:val="both"/>
        <w:rPr>
          <w:rFonts w:ascii="Palatino Linotype" w:eastAsia="Palatino Linotype" w:hAnsi="Palatino Linotype" w:cs="Palatino Linotype"/>
        </w:rPr>
      </w:pPr>
      <w:bookmarkStart w:id="7" w:name="_heading=h.3znysh7" w:colFirst="0" w:colLast="0"/>
      <w:bookmarkEnd w:id="7"/>
      <w:r w:rsidRPr="00883493">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w:t>
      </w:r>
      <w:r w:rsidRPr="00883493">
        <w:rPr>
          <w:rFonts w:ascii="Palatino Linotype" w:eastAsia="Palatino Linotype" w:hAnsi="Palatino Linotype" w:cs="Palatino Linotype"/>
        </w:rPr>
        <w:lastRenderedPageBreak/>
        <w:t xml:space="preserve">VILCHIS, MARÍA DEL ROSARIO MEJÍA AYALA </w:t>
      </w:r>
      <w:r w:rsidR="003819E3">
        <w:rPr>
          <w:rFonts w:ascii="Palatino Linotype" w:eastAsia="Palatino Linotype" w:hAnsi="Palatino Linotype" w:cs="Palatino Linotype"/>
        </w:rPr>
        <w:t>(</w:t>
      </w:r>
      <w:r w:rsidRPr="00883493">
        <w:rPr>
          <w:rFonts w:ascii="Palatino Linotype" w:eastAsia="Palatino Linotype" w:hAnsi="Palatino Linotype" w:cs="Palatino Linotype"/>
        </w:rPr>
        <w:t>EMITIENDO VOTO PARTICULAR CONCURRENTE</w:t>
      </w:r>
      <w:r w:rsidR="003819E3">
        <w:rPr>
          <w:rFonts w:ascii="Palatino Linotype" w:eastAsia="Palatino Linotype" w:hAnsi="Palatino Linotype" w:cs="Palatino Linotype"/>
        </w:rPr>
        <w:t>)</w:t>
      </w:r>
      <w:r w:rsidRPr="00883493">
        <w:rPr>
          <w:rFonts w:ascii="Palatino Linotype" w:eastAsia="Palatino Linotype" w:hAnsi="Palatino Linotype" w:cs="Palatino Linotype"/>
        </w:rPr>
        <w:t xml:space="preserve">, SHARON CRISTINA MORALES MARTÍNEZ, LUIS GUSTAVO PARRA NORIEGA </w:t>
      </w:r>
      <w:r w:rsidR="003819E3">
        <w:rPr>
          <w:rFonts w:ascii="Palatino Linotype" w:eastAsia="Palatino Linotype" w:hAnsi="Palatino Linotype" w:cs="Palatino Linotype"/>
        </w:rPr>
        <w:t>(</w:t>
      </w:r>
      <w:r w:rsidRPr="00883493">
        <w:rPr>
          <w:rFonts w:ascii="Palatino Linotype" w:eastAsia="Palatino Linotype" w:hAnsi="Palatino Linotype" w:cs="Palatino Linotype"/>
        </w:rPr>
        <w:t>EMITIENDO VOTO PARTICULAR CONCURRENTE</w:t>
      </w:r>
      <w:r w:rsidR="003819E3">
        <w:rPr>
          <w:rFonts w:ascii="Palatino Linotype" w:eastAsia="Palatino Linotype" w:hAnsi="Palatino Linotype" w:cs="Palatino Linotype"/>
        </w:rPr>
        <w:t>)</w:t>
      </w:r>
      <w:r w:rsidRPr="00883493">
        <w:rPr>
          <w:rFonts w:ascii="Palatino Linotype" w:eastAsia="Palatino Linotype" w:hAnsi="Palatino Linotype" w:cs="Palatino Linotype"/>
        </w:rPr>
        <w:t xml:space="preserve"> Y GUADALUPE RAMÍREZ PEÑA </w:t>
      </w:r>
      <w:r w:rsidR="003819E3">
        <w:rPr>
          <w:rFonts w:ascii="Palatino Linotype" w:eastAsia="Palatino Linotype" w:hAnsi="Palatino Linotype" w:cs="Palatino Linotype"/>
        </w:rPr>
        <w:t>(</w:t>
      </w:r>
      <w:r w:rsidRPr="00883493">
        <w:rPr>
          <w:rFonts w:ascii="Palatino Linotype" w:eastAsia="Palatino Linotype" w:hAnsi="Palatino Linotype" w:cs="Palatino Linotype"/>
        </w:rPr>
        <w:t>EMITIENDO VOTO PARTICULAR</w:t>
      </w:r>
      <w:r w:rsidR="003819E3">
        <w:rPr>
          <w:rFonts w:ascii="Palatino Linotype" w:eastAsia="Palatino Linotype" w:hAnsi="Palatino Linotype" w:cs="Palatino Linotype"/>
        </w:rPr>
        <w:t>)</w:t>
      </w:r>
      <w:r w:rsidRPr="00883493">
        <w:rPr>
          <w:rFonts w:ascii="Palatino Linotype" w:eastAsia="Palatino Linotype" w:hAnsi="Palatino Linotype" w:cs="Palatino Linotype"/>
        </w:rPr>
        <w:t xml:space="preserve">; EN LA CUADRAGÉSIMA SESIÓN ORDINARIA CELEBRADA EL VEINTIUNO DE NOVIEMBRE DE DOS MIL VEINTICUATRO, ANTE EL SECRETARIO TÉCNICO DEL PLENO ALEXIS TAPIA RAMÍREZ. </w:t>
      </w:r>
    </w:p>
    <w:p w14:paraId="13BF35D5"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2980DB83"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4F71EDBB"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60BA012A"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5ACB871E"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4D0B6217"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48BEDE2D"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5D5E4BAC"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0589F1D6"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180F44E2"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1CD2570A"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4C61D24E"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5FCDD29A"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761536BB"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26E1AD81"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3AC9F439"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70AAF7AF"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69ECF1A1"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41FE8D79"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5D862895"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7ECFBCDC"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028D30DF"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7D989288"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613A5C19"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16EC230C"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7C092F6A"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076CEE39"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78FBA5CB"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p w14:paraId="69145993" w14:textId="77777777" w:rsidR="00883493" w:rsidRPr="00883493" w:rsidRDefault="00883493">
      <w:pPr>
        <w:tabs>
          <w:tab w:val="left" w:pos="142"/>
        </w:tabs>
        <w:spacing w:line="360" w:lineRule="auto"/>
        <w:jc w:val="both"/>
        <w:rPr>
          <w:rFonts w:ascii="Palatino Linotype" w:eastAsia="Palatino Linotype" w:hAnsi="Palatino Linotype" w:cs="Palatino Linotype"/>
        </w:rPr>
      </w:pPr>
    </w:p>
    <w:sectPr w:rsidR="00883493" w:rsidRPr="00883493">
      <w:headerReference w:type="default" r:id="rId21"/>
      <w:footerReference w:type="default" r:id="rId22"/>
      <w:headerReference w:type="first" r:id="rId23"/>
      <w:footerReference w:type="first" r:id="rId2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80CB" w14:textId="77777777" w:rsidR="0023080D" w:rsidRDefault="0023080D">
      <w:r>
        <w:separator/>
      </w:r>
    </w:p>
  </w:endnote>
  <w:endnote w:type="continuationSeparator" w:id="0">
    <w:p w14:paraId="38F53037" w14:textId="77777777" w:rsidR="0023080D" w:rsidRDefault="0023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B7B6" w14:textId="77777777" w:rsidR="00202000" w:rsidRDefault="000727C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83493">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83493">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291C68AE" w14:textId="77777777" w:rsidR="00202000" w:rsidRDefault="0020200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FC2D" w14:textId="77777777" w:rsidR="00202000" w:rsidRDefault="000727C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8349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83493">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7E3E0670" w14:textId="77777777" w:rsidR="00202000" w:rsidRDefault="0020200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C48" w14:textId="77777777" w:rsidR="0023080D" w:rsidRDefault="0023080D">
      <w:r>
        <w:separator/>
      </w:r>
    </w:p>
  </w:footnote>
  <w:footnote w:type="continuationSeparator" w:id="0">
    <w:p w14:paraId="5E225E78" w14:textId="77777777" w:rsidR="0023080D" w:rsidRDefault="0023080D">
      <w:r>
        <w:continuationSeparator/>
      </w:r>
    </w:p>
  </w:footnote>
  <w:footnote w:id="1">
    <w:p w14:paraId="0B4B0DC8" w14:textId="77777777" w:rsidR="00202000" w:rsidRDefault="000727C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595C6907" w14:textId="77777777" w:rsidR="00202000" w:rsidRDefault="000727C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04C7" w14:textId="77777777" w:rsidR="00202000" w:rsidRDefault="000727C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4FE3EFE9" wp14:editId="76779648">
          <wp:simplePos x="0" y="0"/>
          <wp:positionH relativeFrom="column">
            <wp:posOffset>-1080129</wp:posOffset>
          </wp:positionH>
          <wp:positionV relativeFrom="paragraph">
            <wp:posOffset>-488309</wp:posOffset>
          </wp:positionV>
          <wp:extent cx="7809865" cy="10165715"/>
          <wp:effectExtent l="0" t="0" r="0" b="0"/>
          <wp:wrapNone/>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5953" w:type="dxa"/>
      <w:tblInd w:w="3261" w:type="dxa"/>
      <w:tblLayout w:type="fixed"/>
      <w:tblLook w:val="0400" w:firstRow="0" w:lastRow="0" w:firstColumn="0" w:lastColumn="0" w:noHBand="0" w:noVBand="1"/>
    </w:tblPr>
    <w:tblGrid>
      <w:gridCol w:w="2489"/>
      <w:gridCol w:w="3464"/>
    </w:tblGrid>
    <w:tr w:rsidR="00202000" w14:paraId="10BE22D0" w14:textId="77777777">
      <w:tc>
        <w:tcPr>
          <w:tcW w:w="2489" w:type="dxa"/>
          <w:shd w:val="clear" w:color="auto" w:fill="auto"/>
        </w:tcPr>
        <w:p w14:paraId="381F095B" w14:textId="77777777" w:rsidR="00202000" w:rsidRDefault="000727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9B6B157" w14:textId="77777777" w:rsidR="00202000" w:rsidRDefault="000727C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06499/INFOEM/IP/RR/2024</w:t>
          </w:r>
        </w:p>
      </w:tc>
    </w:tr>
    <w:tr w:rsidR="00202000" w14:paraId="2D7238ED" w14:textId="77777777">
      <w:trPr>
        <w:trHeight w:val="228"/>
      </w:trPr>
      <w:tc>
        <w:tcPr>
          <w:tcW w:w="2489" w:type="dxa"/>
          <w:shd w:val="clear" w:color="auto" w:fill="auto"/>
          <w:vAlign w:val="center"/>
        </w:tcPr>
        <w:p w14:paraId="694A2E9F" w14:textId="77777777" w:rsidR="00202000" w:rsidRDefault="000727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DEB7848" w14:textId="77777777" w:rsidR="00202000" w:rsidRDefault="000727C2">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202000" w14:paraId="583BC744" w14:textId="77777777">
      <w:tc>
        <w:tcPr>
          <w:tcW w:w="2489" w:type="dxa"/>
          <w:shd w:val="clear" w:color="auto" w:fill="auto"/>
          <w:vAlign w:val="center"/>
        </w:tcPr>
        <w:p w14:paraId="11FE9C9D" w14:textId="77777777" w:rsidR="00202000" w:rsidRDefault="000727C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FCAF592" w14:textId="77777777" w:rsidR="00202000" w:rsidRDefault="000727C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85864D5" w14:textId="77777777" w:rsidR="00202000" w:rsidRDefault="000727C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8B9B" w14:textId="77777777" w:rsidR="00202000" w:rsidRDefault="0020200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a"/>
      <w:tblW w:w="5670" w:type="dxa"/>
      <w:tblInd w:w="3261" w:type="dxa"/>
      <w:tblLayout w:type="fixed"/>
      <w:tblLook w:val="0400" w:firstRow="0" w:lastRow="0" w:firstColumn="0" w:lastColumn="0" w:noHBand="0" w:noVBand="1"/>
    </w:tblPr>
    <w:tblGrid>
      <w:gridCol w:w="2551"/>
      <w:gridCol w:w="3119"/>
    </w:tblGrid>
    <w:tr w:rsidR="00202000" w14:paraId="321FF79A" w14:textId="77777777">
      <w:tc>
        <w:tcPr>
          <w:tcW w:w="2551" w:type="dxa"/>
          <w:shd w:val="clear" w:color="auto" w:fill="auto"/>
          <w:vAlign w:val="center"/>
        </w:tcPr>
        <w:p w14:paraId="0BB47255" w14:textId="77777777" w:rsidR="00202000" w:rsidRDefault="000727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2492E320" w14:textId="77777777" w:rsidR="00202000" w:rsidRDefault="000727C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06499/INFOEM/IP/RR/2024</w:t>
          </w:r>
        </w:p>
      </w:tc>
    </w:tr>
    <w:tr w:rsidR="00202000" w14:paraId="1A759E2A" w14:textId="77777777">
      <w:trPr>
        <w:trHeight w:val="130"/>
      </w:trPr>
      <w:tc>
        <w:tcPr>
          <w:tcW w:w="2551" w:type="dxa"/>
          <w:shd w:val="clear" w:color="auto" w:fill="auto"/>
          <w:vAlign w:val="center"/>
        </w:tcPr>
        <w:p w14:paraId="0F6A9289" w14:textId="77777777" w:rsidR="00202000" w:rsidRDefault="000727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6843F1B" w14:textId="51EB6EA7" w:rsidR="00202000" w:rsidRDefault="001C4A3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 XXXXXXXXXX</w:t>
          </w:r>
          <w:r w:rsidR="000727C2">
            <w:rPr>
              <w:rFonts w:ascii="Palatino Linotype" w:eastAsia="Palatino Linotype" w:hAnsi="Palatino Linotype" w:cs="Palatino Linotype"/>
              <w:b/>
              <w:sz w:val="22"/>
              <w:szCs w:val="22"/>
            </w:rPr>
            <w:t xml:space="preserve"> </w:t>
          </w:r>
        </w:p>
      </w:tc>
    </w:tr>
    <w:tr w:rsidR="00202000" w14:paraId="3A0833E0" w14:textId="77777777">
      <w:trPr>
        <w:trHeight w:val="228"/>
      </w:trPr>
      <w:tc>
        <w:tcPr>
          <w:tcW w:w="2551" w:type="dxa"/>
          <w:shd w:val="clear" w:color="auto" w:fill="auto"/>
          <w:vAlign w:val="center"/>
        </w:tcPr>
        <w:p w14:paraId="2D41834E" w14:textId="77777777" w:rsidR="00202000" w:rsidRDefault="000727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5571D34" w14:textId="77777777" w:rsidR="00202000" w:rsidRDefault="000727C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202000" w14:paraId="5FA2E8E1" w14:textId="77777777">
      <w:tc>
        <w:tcPr>
          <w:tcW w:w="2551" w:type="dxa"/>
          <w:shd w:val="clear" w:color="auto" w:fill="auto"/>
          <w:vAlign w:val="center"/>
        </w:tcPr>
        <w:p w14:paraId="67BAE600" w14:textId="77777777" w:rsidR="00202000" w:rsidRDefault="000727C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8166EBC" w14:textId="77777777" w:rsidR="00202000" w:rsidRDefault="000727C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7CCDDA1" w14:textId="77777777" w:rsidR="00202000" w:rsidRDefault="000727C2">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59264" behindDoc="1" locked="0" layoutInCell="1" hidden="0" allowOverlap="1" wp14:anchorId="64CD43C9" wp14:editId="31AE6AFC">
          <wp:simplePos x="0" y="0"/>
          <wp:positionH relativeFrom="column">
            <wp:posOffset>-1089654</wp:posOffset>
          </wp:positionH>
          <wp:positionV relativeFrom="paragraph">
            <wp:posOffset>-1169665</wp:posOffset>
          </wp:positionV>
          <wp:extent cx="7809865" cy="10165715"/>
          <wp:effectExtent l="0" t="0" r="0" b="0"/>
          <wp:wrapNone/>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61D26"/>
    <w:multiLevelType w:val="multilevel"/>
    <w:tmpl w:val="C5AA9C1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5B2960"/>
    <w:multiLevelType w:val="multilevel"/>
    <w:tmpl w:val="FDC89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00"/>
    <w:rsid w:val="000727C2"/>
    <w:rsid w:val="001C4A39"/>
    <w:rsid w:val="00202000"/>
    <w:rsid w:val="0023080D"/>
    <w:rsid w:val="00370980"/>
    <w:rsid w:val="003819E3"/>
    <w:rsid w:val="007842A0"/>
    <w:rsid w:val="008834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FFFA"/>
  <w15:docId w15:val="{20B8B76F-4885-4405-B15B-68D54803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0AB"/>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character" w:customStyle="1" w:styleId="TtuloCar">
    <w:name w:val="Título Car"/>
    <w:aliases w:val="Cita textual Car"/>
    <w:basedOn w:val="Fuentedeprrafopredeter"/>
    <w:link w:val="Ttulo"/>
    <w:uiPriority w:val="10"/>
    <w:rsid w:val="005E6322"/>
    <w:rPr>
      <w:b/>
      <w:sz w:val="72"/>
      <w:szCs w:val="72"/>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38457.page" TargetMode="External"/><Relationship Id="rId13" Type="http://schemas.openxmlformats.org/officeDocument/2006/relationships/hyperlink" Target="https://saimex.org.mx/saimex/solicitud/downloadAttach/1986505.page"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imex.org.mx/saimex/solicitud/downloadAttach/2265254.page"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86504.pag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hyperlink" Target="https://saimex.org.mx/saimex/solicitud/downloadAttach/2265253.page"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saimex.org.mx/saimex/solicitud/downloadAttach/2238464.page" TargetMode="Externa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vVGBt4wI4T0NNsc2TAs7FB2oA==">CgMxLjAyCGguZ2pkZ3hzMgloLjMwajB6bGwyCWguMWZvYjl0ZTIIaC50eWpjd3QyCWguM2R5NnZrbTIJaC4xdDNoNXNmMgloLjJldDkycDAyCWguM3pueXNoNzgAciExa0pidEd4Z09LQkQwOEtXMGZvakVwa1dVYjRvZlREb3A=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9624</Words>
  <Characters>52936</Characters>
  <Application>Microsoft Office Word</Application>
  <DocSecurity>0</DocSecurity>
  <Lines>441</Lines>
  <Paragraphs>124</Paragraphs>
  <ScaleCrop>false</ScaleCrop>
  <Company>HP Inc.</Company>
  <LinksUpToDate>false</LinksUpToDate>
  <CharactersWithSpaces>62436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2024-11-25T18:25:00Z</cp:lastPrinted>
  <dcterms:created xsi:type="dcterms:W3CDTF">2024-12-05T23:13:00Z</dcterms:created>
  <dcterms:modified xsi:type="dcterms:W3CDTF">2024-12-05T23:13:00Z</dcterms:modified>
</cp:coreProperties>
</file>