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EF92B2" w14:textId="77777777" w:rsidR="00DC0FF1" w:rsidRPr="006A44C5" w:rsidRDefault="008763EC" w:rsidP="006A44C5">
      <w:pPr>
        <w:keepNext/>
        <w:keepLines/>
        <w:pBdr>
          <w:top w:val="nil"/>
          <w:left w:val="nil"/>
          <w:bottom w:val="nil"/>
          <w:right w:val="nil"/>
          <w:between w:val="nil"/>
        </w:pBdr>
        <w:spacing w:before="240" w:line="259" w:lineRule="auto"/>
        <w:jc w:val="left"/>
        <w:rPr>
          <w:rFonts w:ascii="Play" w:eastAsia="Play" w:hAnsi="Play" w:cs="Play"/>
          <w:szCs w:val="22"/>
        </w:rPr>
      </w:pPr>
      <w:r w:rsidRPr="006A44C5">
        <w:rPr>
          <w:rFonts w:ascii="Play" w:eastAsia="Play" w:hAnsi="Play" w:cs="Play"/>
          <w:szCs w:val="22"/>
        </w:rPr>
        <w:t>Contenido</w:t>
      </w:r>
    </w:p>
    <w:bookmarkStart w:id="0" w:name="_heading=h.23ckvvd" w:colFirst="0" w:colLast="0" w:displacedByCustomXml="next"/>
    <w:bookmarkEnd w:id="0" w:displacedByCustomXml="next"/>
    <w:sdt>
      <w:sdtPr>
        <w:id w:val="1662572413"/>
        <w:docPartObj>
          <w:docPartGallery w:val="Table of Contents"/>
          <w:docPartUnique/>
        </w:docPartObj>
      </w:sdtPr>
      <w:sdtEndPr/>
      <w:sdtContent>
        <w:p w14:paraId="19DBC003" w14:textId="77777777" w:rsidR="00DC0FF1" w:rsidRPr="006A44C5" w:rsidRDefault="008763EC" w:rsidP="006A44C5">
          <w:pPr>
            <w:pBdr>
              <w:top w:val="nil"/>
              <w:left w:val="nil"/>
              <w:bottom w:val="nil"/>
              <w:right w:val="nil"/>
              <w:between w:val="nil"/>
            </w:pBdr>
            <w:tabs>
              <w:tab w:val="right" w:pos="9034"/>
            </w:tabs>
            <w:spacing w:after="100"/>
            <w:rPr>
              <w:rFonts w:ascii="Aptos" w:eastAsia="Aptos" w:hAnsi="Aptos" w:cs="Aptos"/>
              <w:szCs w:val="22"/>
            </w:rPr>
          </w:pPr>
          <w:r w:rsidRPr="006A44C5">
            <w:fldChar w:fldCharType="begin"/>
          </w:r>
          <w:r w:rsidRPr="006A44C5">
            <w:instrText xml:space="preserve"> TOC \h \u \z \t "Heading 1,1,Heading 2,2,Heading 3,3,"</w:instrText>
          </w:r>
          <w:r w:rsidRPr="006A44C5">
            <w:fldChar w:fldCharType="separate"/>
          </w:r>
          <w:hyperlink w:anchor="_heading=h.ihv636">
            <w:r w:rsidRPr="006A44C5">
              <w:rPr>
                <w:rFonts w:eastAsia="Palatino Linotype" w:cs="Palatino Linotype"/>
                <w:szCs w:val="22"/>
              </w:rPr>
              <w:t>ANTECEDENTES</w:t>
            </w:r>
            <w:r w:rsidRPr="006A44C5">
              <w:rPr>
                <w:rFonts w:eastAsia="Palatino Linotype" w:cs="Palatino Linotype"/>
                <w:szCs w:val="22"/>
              </w:rPr>
              <w:tab/>
              <w:t>1</w:t>
            </w:r>
          </w:hyperlink>
          <w:r w:rsidRPr="006A44C5">
            <w:fldChar w:fldCharType="begin"/>
          </w:r>
          <w:r w:rsidRPr="006A44C5">
            <w:instrText xml:space="preserve"> HYPERLINK \l "_heading=h.ihv636" </w:instrText>
          </w:r>
          <w:r w:rsidRPr="006A44C5">
            <w:fldChar w:fldCharType="separate"/>
          </w:r>
        </w:p>
        <w:p w14:paraId="1E61E49F" w14:textId="77777777" w:rsidR="00DC0FF1" w:rsidRPr="006A44C5" w:rsidRDefault="008763EC" w:rsidP="006A44C5">
          <w:pPr>
            <w:pBdr>
              <w:top w:val="nil"/>
              <w:left w:val="nil"/>
              <w:bottom w:val="nil"/>
              <w:right w:val="nil"/>
              <w:between w:val="nil"/>
            </w:pBdr>
            <w:tabs>
              <w:tab w:val="right" w:pos="9034"/>
            </w:tabs>
            <w:spacing w:after="100" w:line="240" w:lineRule="auto"/>
            <w:ind w:left="220"/>
            <w:rPr>
              <w:rFonts w:ascii="Aptos" w:eastAsia="Aptos" w:hAnsi="Aptos" w:cs="Aptos"/>
              <w:szCs w:val="22"/>
            </w:rPr>
          </w:pPr>
          <w:r w:rsidRPr="006A44C5">
            <w:fldChar w:fldCharType="end"/>
          </w:r>
          <w:hyperlink w:anchor="_heading=h.32hioqz">
            <w:r w:rsidRPr="006A44C5">
              <w:rPr>
                <w:rFonts w:eastAsia="Palatino Linotype" w:cs="Palatino Linotype"/>
                <w:szCs w:val="22"/>
              </w:rPr>
              <w:t>DE LA SOLICITUD DE INFORMACIÓN</w:t>
            </w:r>
            <w:r w:rsidRPr="006A44C5">
              <w:rPr>
                <w:rFonts w:eastAsia="Palatino Linotype" w:cs="Palatino Linotype"/>
                <w:szCs w:val="22"/>
              </w:rPr>
              <w:tab/>
              <w:t>1</w:t>
            </w:r>
          </w:hyperlink>
        </w:p>
        <w:p w14:paraId="2C8C5DB6" w14:textId="77777777" w:rsidR="00DC0FF1" w:rsidRPr="006A44C5" w:rsidRDefault="000152B0" w:rsidP="006A44C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hmsyys">
            <w:r w:rsidR="008763EC" w:rsidRPr="006A44C5">
              <w:rPr>
                <w:rFonts w:eastAsia="Palatino Linotype" w:cs="Palatino Linotype"/>
                <w:szCs w:val="22"/>
              </w:rPr>
              <w:t>a) Solicitud de información.</w:t>
            </w:r>
            <w:r w:rsidR="008763EC" w:rsidRPr="006A44C5">
              <w:rPr>
                <w:rFonts w:eastAsia="Palatino Linotype" w:cs="Palatino Linotype"/>
                <w:szCs w:val="22"/>
              </w:rPr>
              <w:tab/>
              <w:t>1</w:t>
            </w:r>
          </w:hyperlink>
        </w:p>
        <w:p w14:paraId="1FF3E091" w14:textId="77777777" w:rsidR="00DC0FF1" w:rsidRPr="006A44C5" w:rsidRDefault="000152B0" w:rsidP="006A44C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1mghml">
            <w:r w:rsidR="008763EC" w:rsidRPr="006A44C5">
              <w:rPr>
                <w:rFonts w:eastAsia="Palatino Linotype" w:cs="Palatino Linotype"/>
                <w:szCs w:val="22"/>
              </w:rPr>
              <w:t>b) Turno de la solicitud de información.</w:t>
            </w:r>
            <w:r w:rsidR="008763EC" w:rsidRPr="006A44C5">
              <w:rPr>
                <w:rFonts w:eastAsia="Palatino Linotype" w:cs="Palatino Linotype"/>
                <w:szCs w:val="22"/>
              </w:rPr>
              <w:tab/>
              <w:t>2</w:t>
            </w:r>
          </w:hyperlink>
        </w:p>
        <w:p w14:paraId="69FADF28" w14:textId="77777777" w:rsidR="00DC0FF1" w:rsidRPr="006A44C5" w:rsidRDefault="000152B0" w:rsidP="006A44C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grqrue">
            <w:r w:rsidR="008763EC" w:rsidRPr="006A44C5">
              <w:rPr>
                <w:rFonts w:eastAsia="Palatino Linotype" w:cs="Palatino Linotype"/>
                <w:szCs w:val="22"/>
              </w:rPr>
              <w:t>c) Respuesta del Sujeto Obligado.</w:t>
            </w:r>
            <w:r w:rsidR="008763EC" w:rsidRPr="006A44C5">
              <w:rPr>
                <w:rFonts w:eastAsia="Palatino Linotype" w:cs="Palatino Linotype"/>
                <w:szCs w:val="22"/>
              </w:rPr>
              <w:tab/>
              <w:t>2</w:t>
            </w:r>
          </w:hyperlink>
        </w:p>
        <w:p w14:paraId="5850027B" w14:textId="77777777" w:rsidR="00DC0FF1" w:rsidRPr="006A44C5" w:rsidRDefault="000152B0" w:rsidP="006A44C5">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vx1227">
            <w:r w:rsidR="008763EC" w:rsidRPr="006A44C5">
              <w:rPr>
                <w:rFonts w:eastAsia="Palatino Linotype" w:cs="Palatino Linotype"/>
                <w:szCs w:val="22"/>
              </w:rPr>
              <w:t>DEL RECURSO DE REVISIÓN</w:t>
            </w:r>
            <w:r w:rsidR="008763EC" w:rsidRPr="006A44C5">
              <w:rPr>
                <w:rFonts w:eastAsia="Palatino Linotype" w:cs="Palatino Linotype"/>
                <w:szCs w:val="22"/>
              </w:rPr>
              <w:tab/>
              <w:t>4</w:t>
            </w:r>
          </w:hyperlink>
        </w:p>
        <w:p w14:paraId="107C19AE" w14:textId="77777777" w:rsidR="00DC0FF1" w:rsidRPr="006A44C5" w:rsidRDefault="000152B0" w:rsidP="006A44C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fwokq0">
            <w:r w:rsidR="008763EC" w:rsidRPr="006A44C5">
              <w:rPr>
                <w:rFonts w:eastAsia="Palatino Linotype" w:cs="Palatino Linotype"/>
                <w:szCs w:val="22"/>
              </w:rPr>
              <w:t>a) Interposición del Recurso de Revisión.</w:t>
            </w:r>
            <w:r w:rsidR="008763EC" w:rsidRPr="006A44C5">
              <w:rPr>
                <w:rFonts w:eastAsia="Palatino Linotype" w:cs="Palatino Linotype"/>
                <w:szCs w:val="22"/>
              </w:rPr>
              <w:tab/>
              <w:t>4</w:t>
            </w:r>
          </w:hyperlink>
        </w:p>
        <w:p w14:paraId="03F1D865" w14:textId="77777777" w:rsidR="00DC0FF1" w:rsidRPr="006A44C5" w:rsidRDefault="000152B0" w:rsidP="006A44C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v1yuxt">
            <w:r w:rsidR="008763EC" w:rsidRPr="006A44C5">
              <w:rPr>
                <w:rFonts w:eastAsia="Palatino Linotype" w:cs="Palatino Linotype"/>
                <w:szCs w:val="22"/>
              </w:rPr>
              <w:t>b) Turno del Recurso de Revisión.</w:t>
            </w:r>
            <w:r w:rsidR="008763EC" w:rsidRPr="006A44C5">
              <w:rPr>
                <w:rFonts w:eastAsia="Palatino Linotype" w:cs="Palatino Linotype"/>
                <w:szCs w:val="22"/>
              </w:rPr>
              <w:tab/>
              <w:t>4</w:t>
            </w:r>
          </w:hyperlink>
        </w:p>
        <w:p w14:paraId="7007464C" w14:textId="77777777" w:rsidR="00DC0FF1" w:rsidRPr="006A44C5" w:rsidRDefault="000152B0" w:rsidP="006A44C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f1mdlm">
            <w:r w:rsidR="008763EC" w:rsidRPr="006A44C5">
              <w:rPr>
                <w:rFonts w:eastAsia="Palatino Linotype" w:cs="Palatino Linotype"/>
                <w:szCs w:val="22"/>
              </w:rPr>
              <w:t>c) Admisión del Recurso de Revisión.</w:t>
            </w:r>
            <w:r w:rsidR="008763EC" w:rsidRPr="006A44C5">
              <w:rPr>
                <w:rFonts w:eastAsia="Palatino Linotype" w:cs="Palatino Linotype"/>
                <w:szCs w:val="22"/>
              </w:rPr>
              <w:tab/>
              <w:t>5</w:t>
            </w:r>
          </w:hyperlink>
        </w:p>
        <w:p w14:paraId="6220C6DF" w14:textId="77777777" w:rsidR="00DC0FF1" w:rsidRPr="006A44C5" w:rsidRDefault="000152B0" w:rsidP="006A44C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u6wntf">
            <w:r w:rsidR="008763EC" w:rsidRPr="006A44C5">
              <w:rPr>
                <w:rFonts w:eastAsia="Palatino Linotype" w:cs="Palatino Linotype"/>
                <w:szCs w:val="22"/>
              </w:rPr>
              <w:t>d) Manifestaciones del Sujeto Obligado.</w:t>
            </w:r>
            <w:r w:rsidR="008763EC" w:rsidRPr="006A44C5">
              <w:rPr>
                <w:rFonts w:eastAsia="Palatino Linotype" w:cs="Palatino Linotype"/>
                <w:szCs w:val="22"/>
              </w:rPr>
              <w:tab/>
              <w:t>5</w:t>
            </w:r>
          </w:hyperlink>
        </w:p>
        <w:p w14:paraId="1E7A3D31" w14:textId="77777777" w:rsidR="00DC0FF1" w:rsidRPr="006A44C5" w:rsidRDefault="000152B0" w:rsidP="006A44C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9c6y18">
            <w:r w:rsidR="008763EC" w:rsidRPr="006A44C5">
              <w:rPr>
                <w:rFonts w:eastAsia="Palatino Linotype" w:cs="Palatino Linotype"/>
                <w:szCs w:val="22"/>
              </w:rPr>
              <w:t>e) Manifestaciones de la Parte Recurrente.</w:t>
            </w:r>
            <w:r w:rsidR="008763EC" w:rsidRPr="006A44C5">
              <w:rPr>
                <w:rFonts w:eastAsia="Palatino Linotype" w:cs="Palatino Linotype"/>
                <w:szCs w:val="22"/>
              </w:rPr>
              <w:tab/>
              <w:t>6</w:t>
            </w:r>
          </w:hyperlink>
        </w:p>
        <w:p w14:paraId="528A5505" w14:textId="77777777" w:rsidR="00DC0FF1" w:rsidRPr="006A44C5" w:rsidRDefault="000152B0" w:rsidP="006A44C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tbugp1">
            <w:r w:rsidR="008763EC" w:rsidRPr="006A44C5">
              <w:rPr>
                <w:rFonts w:eastAsia="Palatino Linotype" w:cs="Palatino Linotype"/>
                <w:szCs w:val="22"/>
              </w:rPr>
              <w:t>f) Cierre de instrucción.</w:t>
            </w:r>
            <w:r w:rsidR="008763EC" w:rsidRPr="006A44C5">
              <w:rPr>
                <w:rFonts w:eastAsia="Palatino Linotype" w:cs="Palatino Linotype"/>
                <w:szCs w:val="22"/>
              </w:rPr>
              <w:tab/>
              <w:t>6</w:t>
            </w:r>
          </w:hyperlink>
        </w:p>
        <w:p w14:paraId="1FEC80F4" w14:textId="77777777" w:rsidR="00DC0FF1" w:rsidRPr="006A44C5" w:rsidRDefault="000152B0" w:rsidP="006A44C5">
          <w:pPr>
            <w:pBdr>
              <w:top w:val="nil"/>
              <w:left w:val="nil"/>
              <w:bottom w:val="nil"/>
              <w:right w:val="nil"/>
              <w:between w:val="nil"/>
            </w:pBdr>
            <w:tabs>
              <w:tab w:val="right" w:pos="9034"/>
            </w:tabs>
            <w:spacing w:after="100"/>
            <w:rPr>
              <w:rFonts w:ascii="Aptos" w:eastAsia="Aptos" w:hAnsi="Aptos" w:cs="Aptos"/>
              <w:szCs w:val="22"/>
            </w:rPr>
          </w:pPr>
          <w:hyperlink w:anchor="_heading=h.28h4qwu">
            <w:r w:rsidR="008763EC" w:rsidRPr="006A44C5">
              <w:rPr>
                <w:rFonts w:eastAsia="Palatino Linotype" w:cs="Palatino Linotype"/>
                <w:szCs w:val="22"/>
              </w:rPr>
              <w:t>CONSIDERANDOS</w:t>
            </w:r>
            <w:r w:rsidR="008763EC" w:rsidRPr="006A44C5">
              <w:rPr>
                <w:rFonts w:eastAsia="Palatino Linotype" w:cs="Palatino Linotype"/>
                <w:szCs w:val="22"/>
              </w:rPr>
              <w:tab/>
              <w:t>6</w:t>
            </w:r>
          </w:hyperlink>
        </w:p>
        <w:p w14:paraId="4F1BC5D7" w14:textId="77777777" w:rsidR="00DC0FF1" w:rsidRPr="006A44C5" w:rsidRDefault="000152B0" w:rsidP="006A44C5">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nmf14n">
            <w:r w:rsidR="008763EC" w:rsidRPr="006A44C5">
              <w:rPr>
                <w:rFonts w:eastAsia="Palatino Linotype" w:cs="Palatino Linotype"/>
                <w:szCs w:val="22"/>
              </w:rPr>
              <w:t>PRIMERO. Procedibilidad.</w:t>
            </w:r>
            <w:r w:rsidR="008763EC" w:rsidRPr="006A44C5">
              <w:rPr>
                <w:rFonts w:eastAsia="Palatino Linotype" w:cs="Palatino Linotype"/>
                <w:szCs w:val="22"/>
              </w:rPr>
              <w:tab/>
              <w:t>6</w:t>
            </w:r>
          </w:hyperlink>
        </w:p>
        <w:p w14:paraId="7781A198" w14:textId="77777777" w:rsidR="00DC0FF1" w:rsidRPr="006A44C5" w:rsidRDefault="000152B0" w:rsidP="006A44C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7m2jsg">
            <w:r w:rsidR="008763EC" w:rsidRPr="006A44C5">
              <w:rPr>
                <w:rFonts w:eastAsia="Palatino Linotype" w:cs="Palatino Linotype"/>
                <w:szCs w:val="22"/>
              </w:rPr>
              <w:t>a) Competencia del Instituto.</w:t>
            </w:r>
            <w:r w:rsidR="008763EC" w:rsidRPr="006A44C5">
              <w:rPr>
                <w:rFonts w:eastAsia="Palatino Linotype" w:cs="Palatino Linotype"/>
                <w:szCs w:val="22"/>
              </w:rPr>
              <w:tab/>
              <w:t>6</w:t>
            </w:r>
          </w:hyperlink>
        </w:p>
        <w:p w14:paraId="432131EA" w14:textId="77777777" w:rsidR="00DC0FF1" w:rsidRPr="006A44C5" w:rsidRDefault="000152B0" w:rsidP="006A44C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mrcu09">
            <w:r w:rsidR="008763EC" w:rsidRPr="006A44C5">
              <w:rPr>
                <w:rFonts w:eastAsia="Palatino Linotype" w:cs="Palatino Linotype"/>
                <w:szCs w:val="22"/>
              </w:rPr>
              <w:t>b) Legitimidad de la parte recurrente.</w:t>
            </w:r>
            <w:r w:rsidR="008763EC" w:rsidRPr="006A44C5">
              <w:rPr>
                <w:rFonts w:eastAsia="Palatino Linotype" w:cs="Palatino Linotype"/>
                <w:szCs w:val="22"/>
              </w:rPr>
              <w:tab/>
              <w:t>7</w:t>
            </w:r>
          </w:hyperlink>
        </w:p>
        <w:p w14:paraId="6B84B4D9" w14:textId="77777777" w:rsidR="00DC0FF1" w:rsidRPr="006A44C5" w:rsidRDefault="000152B0" w:rsidP="006A44C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6r0co2">
            <w:r w:rsidR="008763EC" w:rsidRPr="006A44C5">
              <w:rPr>
                <w:rFonts w:eastAsia="Palatino Linotype" w:cs="Palatino Linotype"/>
                <w:szCs w:val="22"/>
              </w:rPr>
              <w:t>c) Plazo para interponer el recurso.</w:t>
            </w:r>
            <w:r w:rsidR="008763EC" w:rsidRPr="006A44C5">
              <w:rPr>
                <w:rFonts w:eastAsia="Palatino Linotype" w:cs="Palatino Linotype"/>
                <w:szCs w:val="22"/>
              </w:rPr>
              <w:tab/>
              <w:t>7</w:t>
            </w:r>
          </w:hyperlink>
        </w:p>
        <w:p w14:paraId="5D1AD6AD" w14:textId="77777777" w:rsidR="00DC0FF1" w:rsidRPr="006A44C5" w:rsidRDefault="000152B0" w:rsidP="006A44C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lwamvv">
            <w:r w:rsidR="008763EC" w:rsidRPr="006A44C5">
              <w:rPr>
                <w:rFonts w:eastAsia="Palatino Linotype" w:cs="Palatino Linotype"/>
                <w:szCs w:val="22"/>
              </w:rPr>
              <w:t>d) Causal de procedencia.</w:t>
            </w:r>
            <w:r w:rsidR="008763EC" w:rsidRPr="006A44C5">
              <w:rPr>
                <w:rFonts w:eastAsia="Palatino Linotype" w:cs="Palatino Linotype"/>
                <w:szCs w:val="22"/>
              </w:rPr>
              <w:tab/>
              <w:t>8</w:t>
            </w:r>
          </w:hyperlink>
        </w:p>
        <w:p w14:paraId="69AA8FC6" w14:textId="77777777" w:rsidR="00DC0FF1" w:rsidRPr="006A44C5" w:rsidRDefault="000152B0" w:rsidP="006A44C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11kx3o">
            <w:r w:rsidR="008763EC" w:rsidRPr="006A44C5">
              <w:rPr>
                <w:rFonts w:eastAsia="Palatino Linotype" w:cs="Palatino Linotype"/>
                <w:szCs w:val="22"/>
              </w:rPr>
              <w:t>e) Requisitos formales para la interposición del recurso.</w:t>
            </w:r>
            <w:r w:rsidR="008763EC" w:rsidRPr="006A44C5">
              <w:rPr>
                <w:rFonts w:eastAsia="Palatino Linotype" w:cs="Palatino Linotype"/>
                <w:szCs w:val="22"/>
              </w:rPr>
              <w:tab/>
              <w:t>8</w:t>
            </w:r>
          </w:hyperlink>
        </w:p>
        <w:p w14:paraId="4F5A9278" w14:textId="77777777" w:rsidR="00DC0FF1" w:rsidRPr="006A44C5" w:rsidRDefault="000152B0" w:rsidP="006A44C5">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3l18frh">
            <w:r w:rsidR="008763EC" w:rsidRPr="006A44C5">
              <w:rPr>
                <w:rFonts w:eastAsia="Palatino Linotype" w:cs="Palatino Linotype"/>
                <w:szCs w:val="22"/>
              </w:rPr>
              <w:t>SEGUNDO. Estudio de Fondo.</w:t>
            </w:r>
            <w:r w:rsidR="008763EC" w:rsidRPr="006A44C5">
              <w:rPr>
                <w:rFonts w:eastAsia="Palatino Linotype" w:cs="Palatino Linotype"/>
                <w:szCs w:val="22"/>
              </w:rPr>
              <w:tab/>
              <w:t>9</w:t>
            </w:r>
          </w:hyperlink>
        </w:p>
        <w:p w14:paraId="60B1E2E1" w14:textId="77777777" w:rsidR="00DC0FF1" w:rsidRPr="006A44C5" w:rsidRDefault="000152B0" w:rsidP="006A44C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06ipza">
            <w:r w:rsidR="008763EC" w:rsidRPr="006A44C5">
              <w:rPr>
                <w:rFonts w:eastAsia="Palatino Linotype" w:cs="Palatino Linotype"/>
                <w:szCs w:val="22"/>
              </w:rPr>
              <w:t>a) Mandato de transparencia y responsabilidad del Sujeto Obligado.</w:t>
            </w:r>
            <w:r w:rsidR="008763EC" w:rsidRPr="006A44C5">
              <w:rPr>
                <w:rFonts w:eastAsia="Palatino Linotype" w:cs="Palatino Linotype"/>
                <w:szCs w:val="22"/>
              </w:rPr>
              <w:tab/>
              <w:t>9</w:t>
            </w:r>
          </w:hyperlink>
        </w:p>
        <w:p w14:paraId="2359B10D" w14:textId="77777777" w:rsidR="00DC0FF1" w:rsidRPr="006A44C5" w:rsidRDefault="000152B0" w:rsidP="006A44C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k668n3">
            <w:r w:rsidR="008763EC" w:rsidRPr="006A44C5">
              <w:rPr>
                <w:rFonts w:eastAsia="Palatino Linotype" w:cs="Palatino Linotype"/>
                <w:szCs w:val="22"/>
              </w:rPr>
              <w:t>b) Controversia a resolver.</w:t>
            </w:r>
            <w:r w:rsidR="008763EC" w:rsidRPr="006A44C5">
              <w:rPr>
                <w:rFonts w:eastAsia="Palatino Linotype" w:cs="Palatino Linotype"/>
                <w:szCs w:val="22"/>
              </w:rPr>
              <w:tab/>
              <w:t>11</w:t>
            </w:r>
          </w:hyperlink>
        </w:p>
        <w:p w14:paraId="42E9F4FF" w14:textId="77777777" w:rsidR="00DC0FF1" w:rsidRPr="006A44C5" w:rsidRDefault="000152B0" w:rsidP="006A44C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zbgiuw">
            <w:r w:rsidR="008763EC" w:rsidRPr="006A44C5">
              <w:rPr>
                <w:rFonts w:eastAsia="Palatino Linotype" w:cs="Palatino Linotype"/>
                <w:szCs w:val="22"/>
              </w:rPr>
              <w:t>c) Estudio de la controversia.</w:t>
            </w:r>
            <w:r w:rsidR="008763EC" w:rsidRPr="006A44C5">
              <w:rPr>
                <w:rFonts w:eastAsia="Palatino Linotype" w:cs="Palatino Linotype"/>
                <w:szCs w:val="22"/>
              </w:rPr>
              <w:tab/>
              <w:t>13</w:t>
            </w:r>
          </w:hyperlink>
        </w:p>
        <w:p w14:paraId="2468BA19" w14:textId="77777777" w:rsidR="00DC0FF1" w:rsidRPr="006A44C5" w:rsidRDefault="000152B0" w:rsidP="006A44C5">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egqt2p">
            <w:r w:rsidR="008763EC" w:rsidRPr="006A44C5">
              <w:rPr>
                <w:rFonts w:eastAsia="Palatino Linotype" w:cs="Palatino Linotype"/>
                <w:szCs w:val="22"/>
              </w:rPr>
              <w:t>d) Conclusión.</w:t>
            </w:r>
            <w:r w:rsidR="008763EC" w:rsidRPr="006A44C5">
              <w:rPr>
                <w:rFonts w:eastAsia="Palatino Linotype" w:cs="Palatino Linotype"/>
                <w:szCs w:val="22"/>
              </w:rPr>
              <w:tab/>
              <w:t>24</w:t>
            </w:r>
          </w:hyperlink>
        </w:p>
        <w:p w14:paraId="60B8144B" w14:textId="77777777" w:rsidR="00DC0FF1" w:rsidRPr="006A44C5" w:rsidRDefault="000152B0" w:rsidP="006A44C5">
          <w:pPr>
            <w:pBdr>
              <w:top w:val="nil"/>
              <w:left w:val="nil"/>
              <w:bottom w:val="nil"/>
              <w:right w:val="nil"/>
              <w:between w:val="nil"/>
            </w:pBdr>
            <w:tabs>
              <w:tab w:val="right" w:pos="9034"/>
            </w:tabs>
            <w:spacing w:after="100"/>
            <w:rPr>
              <w:rFonts w:ascii="Aptos" w:eastAsia="Aptos" w:hAnsi="Aptos" w:cs="Aptos"/>
              <w:szCs w:val="22"/>
            </w:rPr>
          </w:pPr>
          <w:hyperlink w:anchor="_heading=h.3ygebqi">
            <w:r w:rsidR="008763EC" w:rsidRPr="006A44C5">
              <w:rPr>
                <w:rFonts w:eastAsia="Palatino Linotype" w:cs="Palatino Linotype"/>
                <w:szCs w:val="22"/>
              </w:rPr>
              <w:t>RESUELVE</w:t>
            </w:r>
            <w:r w:rsidR="008763EC" w:rsidRPr="006A44C5">
              <w:rPr>
                <w:rFonts w:eastAsia="Palatino Linotype" w:cs="Palatino Linotype"/>
                <w:szCs w:val="22"/>
              </w:rPr>
              <w:tab/>
              <w:t>24</w:t>
            </w:r>
          </w:hyperlink>
        </w:p>
        <w:p w14:paraId="10EF5877" w14:textId="77777777" w:rsidR="00DC0FF1" w:rsidRPr="006A44C5" w:rsidRDefault="008763EC" w:rsidP="006A44C5">
          <w:r w:rsidRPr="006A44C5">
            <w:fldChar w:fldCharType="end"/>
          </w:r>
        </w:p>
      </w:sdtContent>
    </w:sdt>
    <w:p w14:paraId="49219131" w14:textId="77777777" w:rsidR="00DC0FF1" w:rsidRPr="006A44C5" w:rsidRDefault="00DC0FF1" w:rsidP="006A44C5">
      <w:pPr>
        <w:sectPr w:rsidR="00DC0FF1" w:rsidRPr="006A44C5">
          <w:headerReference w:type="default" r:id="rId8"/>
          <w:footerReference w:type="default" r:id="rId9"/>
          <w:headerReference w:type="first" r:id="rId10"/>
          <w:pgSz w:w="12240" w:h="15840"/>
          <w:pgMar w:top="2552" w:right="1608" w:bottom="709" w:left="1588" w:header="709" w:footer="737" w:gutter="0"/>
          <w:pgNumType w:start="1"/>
          <w:cols w:space="720"/>
          <w:titlePg/>
        </w:sectPr>
      </w:pPr>
    </w:p>
    <w:p w14:paraId="27CBD4FA" w14:textId="77777777" w:rsidR="00DC0FF1" w:rsidRPr="006A44C5" w:rsidRDefault="008763EC" w:rsidP="006A44C5">
      <w:r w:rsidRPr="006A44C5">
        <w:lastRenderedPageBreak/>
        <w:t xml:space="preserve">Resolución del Pleno del Instituto de Transparencia, Acceso a la Información Pública y Protección de Datos Personales del Estado de México y Municipios, con domicilio en Metepec, Estado de México, del </w:t>
      </w:r>
      <w:r w:rsidR="00EB58FD" w:rsidRPr="006A44C5">
        <w:rPr>
          <w:b/>
        </w:rPr>
        <w:t>dieciocho</w:t>
      </w:r>
      <w:r w:rsidRPr="006A44C5">
        <w:rPr>
          <w:b/>
        </w:rPr>
        <w:t xml:space="preserve"> de diciembre de dos mil veinticuatro</w:t>
      </w:r>
      <w:r w:rsidRPr="006A44C5">
        <w:t>.</w:t>
      </w:r>
    </w:p>
    <w:p w14:paraId="51B63BEF" w14:textId="77777777" w:rsidR="00DC0FF1" w:rsidRPr="006A44C5" w:rsidRDefault="00DC0FF1" w:rsidP="006A44C5"/>
    <w:p w14:paraId="572613BE" w14:textId="53CC91DB" w:rsidR="00DC0FF1" w:rsidRPr="006A44C5" w:rsidRDefault="008763EC" w:rsidP="006A44C5">
      <w:r w:rsidRPr="006A44C5">
        <w:rPr>
          <w:b/>
        </w:rPr>
        <w:t xml:space="preserve">VISTO </w:t>
      </w:r>
      <w:r w:rsidRPr="006A44C5">
        <w:t xml:space="preserve">el expediente formado con motivo del Recurso de Revisión </w:t>
      </w:r>
      <w:r w:rsidRPr="006A44C5">
        <w:rPr>
          <w:b/>
        </w:rPr>
        <w:t>06977/INFOEM/IP/RR/2024</w:t>
      </w:r>
      <w:r w:rsidRPr="006A44C5">
        <w:t xml:space="preserve"> interpuesto por </w:t>
      </w:r>
      <w:bookmarkStart w:id="3" w:name="_GoBack"/>
      <w:r w:rsidR="00037952">
        <w:rPr>
          <w:b/>
        </w:rPr>
        <w:t>XX</w:t>
      </w:r>
      <w:bookmarkEnd w:id="3"/>
      <w:r w:rsidRPr="006A44C5">
        <w:rPr>
          <w:b/>
        </w:rPr>
        <w:t xml:space="preserve">, </w:t>
      </w:r>
      <w:r w:rsidRPr="006A44C5">
        <w:t xml:space="preserve">a quien en lo subsecuente se le denominará </w:t>
      </w:r>
      <w:r w:rsidRPr="006A44C5">
        <w:rPr>
          <w:b/>
        </w:rPr>
        <w:t>LA PARTE RECURRENTE</w:t>
      </w:r>
      <w:r w:rsidRPr="006A44C5">
        <w:t xml:space="preserve">, en contra de la respuesta emitida por la </w:t>
      </w:r>
      <w:r w:rsidRPr="006A44C5">
        <w:rPr>
          <w:b/>
        </w:rPr>
        <w:t xml:space="preserve">Secretaría Ejecutiva del Sistema Estatal Anticorrupción, </w:t>
      </w:r>
      <w:r w:rsidRPr="006A44C5">
        <w:t xml:space="preserve">en adelante </w:t>
      </w:r>
      <w:r w:rsidRPr="006A44C5">
        <w:rPr>
          <w:b/>
        </w:rPr>
        <w:t>EL SUJETO OBLIGADO</w:t>
      </w:r>
      <w:r w:rsidRPr="006A44C5">
        <w:t>, se emite la presente Resolución con base en los Antecedentes y Considerandos que se exponen a continuación:</w:t>
      </w:r>
    </w:p>
    <w:p w14:paraId="6AD04AA5" w14:textId="77777777" w:rsidR="00DC0FF1" w:rsidRPr="006A44C5" w:rsidRDefault="00DC0FF1" w:rsidP="006A44C5"/>
    <w:p w14:paraId="53CC87FD" w14:textId="77777777" w:rsidR="00DC0FF1" w:rsidRPr="006A44C5" w:rsidRDefault="008763EC" w:rsidP="006A44C5">
      <w:pPr>
        <w:pStyle w:val="Ttulo1"/>
      </w:pPr>
      <w:bookmarkStart w:id="4" w:name="_heading=h.ihv636" w:colFirst="0" w:colLast="0"/>
      <w:bookmarkEnd w:id="4"/>
      <w:r w:rsidRPr="006A44C5">
        <w:t>ANTECEDENTES</w:t>
      </w:r>
    </w:p>
    <w:p w14:paraId="6889CC0D" w14:textId="77777777" w:rsidR="00DC0FF1" w:rsidRPr="006A44C5" w:rsidRDefault="00DC0FF1" w:rsidP="006A44C5"/>
    <w:p w14:paraId="0965F215" w14:textId="77777777" w:rsidR="00DC0FF1" w:rsidRPr="006A44C5" w:rsidRDefault="008763EC" w:rsidP="006A44C5">
      <w:pPr>
        <w:pStyle w:val="Ttulo2"/>
        <w:jc w:val="left"/>
      </w:pPr>
      <w:bookmarkStart w:id="5" w:name="_heading=h.32hioqz" w:colFirst="0" w:colLast="0"/>
      <w:bookmarkEnd w:id="5"/>
      <w:r w:rsidRPr="006A44C5">
        <w:t>DE LA SOLICITUD DE INFORMACIÓN</w:t>
      </w:r>
    </w:p>
    <w:p w14:paraId="2704BD90" w14:textId="77777777" w:rsidR="00DC0FF1" w:rsidRPr="006A44C5" w:rsidRDefault="008763EC" w:rsidP="006A44C5">
      <w:pPr>
        <w:pStyle w:val="Ttulo3"/>
      </w:pPr>
      <w:bookmarkStart w:id="6" w:name="_heading=h.1hmsyys" w:colFirst="0" w:colLast="0"/>
      <w:bookmarkEnd w:id="6"/>
      <w:r w:rsidRPr="006A44C5">
        <w:t>a) Solicitud de información.</w:t>
      </w:r>
    </w:p>
    <w:p w14:paraId="7BE8FE0C" w14:textId="77777777" w:rsidR="00DC0FF1" w:rsidRPr="006A44C5" w:rsidRDefault="008763EC" w:rsidP="006A44C5">
      <w:pPr>
        <w:pBdr>
          <w:top w:val="nil"/>
          <w:left w:val="nil"/>
          <w:bottom w:val="nil"/>
          <w:right w:val="nil"/>
          <w:between w:val="nil"/>
        </w:pBdr>
        <w:tabs>
          <w:tab w:val="left" w:pos="0"/>
        </w:tabs>
      </w:pPr>
      <w:r w:rsidRPr="006A44C5">
        <w:t xml:space="preserve">El </w:t>
      </w:r>
      <w:r w:rsidRPr="006A44C5">
        <w:rPr>
          <w:b/>
        </w:rPr>
        <w:t>veintidós de octubre de dos mil veinticuatro</w:t>
      </w:r>
      <w:r w:rsidRPr="006A44C5">
        <w:t xml:space="preserve"> </w:t>
      </w:r>
      <w:r w:rsidRPr="006A44C5">
        <w:rPr>
          <w:b/>
        </w:rPr>
        <w:t>LA PARTE RECURRENTE</w:t>
      </w:r>
      <w:r w:rsidRPr="006A44C5">
        <w:t xml:space="preserve"> presentó una solicitud de acceso a la información pública ante el </w:t>
      </w:r>
      <w:r w:rsidRPr="006A44C5">
        <w:rPr>
          <w:b/>
        </w:rPr>
        <w:t>SUJETO OBLIGADO</w:t>
      </w:r>
      <w:r w:rsidRPr="006A44C5">
        <w:t>, a través del Sistema de Acceso a la Información Mexiquense (SAIMEX). Dicha solicitud quedó registrada con el número de folio</w:t>
      </w:r>
      <w:r w:rsidRPr="006A44C5">
        <w:rPr>
          <w:b/>
        </w:rPr>
        <w:t xml:space="preserve"> 01016/SESEA/IP/2024 </w:t>
      </w:r>
      <w:r w:rsidRPr="006A44C5">
        <w:t>y en ella se requirió la siguiente información:</w:t>
      </w:r>
    </w:p>
    <w:p w14:paraId="3467102A" w14:textId="77777777" w:rsidR="00DC0FF1" w:rsidRPr="006A44C5" w:rsidRDefault="00DC0FF1" w:rsidP="006A44C5">
      <w:pPr>
        <w:tabs>
          <w:tab w:val="left" w:pos="4667"/>
        </w:tabs>
        <w:ind w:left="567" w:right="567"/>
        <w:rPr>
          <w:b/>
        </w:rPr>
      </w:pPr>
    </w:p>
    <w:p w14:paraId="70E3F432" w14:textId="77777777" w:rsidR="00DC0FF1" w:rsidRPr="006A44C5" w:rsidRDefault="008763EC" w:rsidP="006A44C5">
      <w:pPr>
        <w:pStyle w:val="Puesto"/>
        <w:ind w:firstLine="567"/>
      </w:pPr>
      <w:r w:rsidRPr="006A44C5">
        <w:t xml:space="preserve">“Quiero conocer todos los </w:t>
      </w:r>
      <w:r w:rsidRPr="006A44C5">
        <w:rPr>
          <w:b/>
        </w:rPr>
        <w:t>mecanismos de difundir las actividades y los resultados del Sistema Estatal Anticorrupción</w:t>
      </w:r>
      <w:r w:rsidRPr="006A44C5">
        <w:t xml:space="preserve"> utilizando lenguaje ciudadano, enfoque a grupos vulnerables o sectores sociales, estableciendo mecanismos de accesibilidad cuando resulte posible, el soporte de dicha información </w:t>
      </w:r>
      <w:proofErr w:type="spellStart"/>
      <w:r w:rsidRPr="006A44C5">
        <w:t>asi</w:t>
      </w:r>
      <w:proofErr w:type="spellEnd"/>
      <w:r w:rsidRPr="006A44C5">
        <w:t xml:space="preserve"> como los </w:t>
      </w:r>
      <w:r w:rsidRPr="006A44C5">
        <w:rPr>
          <w:b/>
        </w:rPr>
        <w:t>medios de difusión desde el 2018 a la fecha</w:t>
      </w:r>
      <w:r w:rsidRPr="006A44C5">
        <w:t>” (sic).</w:t>
      </w:r>
    </w:p>
    <w:p w14:paraId="741C134E" w14:textId="77777777" w:rsidR="00DC0FF1" w:rsidRPr="006A44C5" w:rsidRDefault="00DC0FF1" w:rsidP="006A44C5">
      <w:pPr>
        <w:tabs>
          <w:tab w:val="left" w:pos="4667"/>
        </w:tabs>
        <w:ind w:right="567"/>
        <w:rPr>
          <w:i/>
        </w:rPr>
      </w:pPr>
    </w:p>
    <w:p w14:paraId="741D7BF6" w14:textId="77777777" w:rsidR="00DC0FF1" w:rsidRPr="006A44C5" w:rsidRDefault="008763EC" w:rsidP="006A44C5">
      <w:pPr>
        <w:tabs>
          <w:tab w:val="left" w:pos="4667"/>
        </w:tabs>
        <w:ind w:right="567"/>
      </w:pPr>
      <w:r w:rsidRPr="006A44C5">
        <w:rPr>
          <w:b/>
        </w:rPr>
        <w:t>Modalidad de entrega</w:t>
      </w:r>
      <w:r w:rsidRPr="006A44C5">
        <w:t>: a</w:t>
      </w:r>
      <w:r w:rsidRPr="006A44C5">
        <w:rPr>
          <w:i/>
        </w:rPr>
        <w:t xml:space="preserve"> </w:t>
      </w:r>
      <w:r w:rsidRPr="006A44C5">
        <w:t xml:space="preserve">través del </w:t>
      </w:r>
      <w:r w:rsidRPr="006A44C5">
        <w:rPr>
          <w:b/>
        </w:rPr>
        <w:t>SAIMEX</w:t>
      </w:r>
      <w:r w:rsidRPr="006A44C5">
        <w:t>.</w:t>
      </w:r>
    </w:p>
    <w:p w14:paraId="2A298A79" w14:textId="77777777" w:rsidR="00DC0FF1" w:rsidRPr="006A44C5" w:rsidRDefault="00DC0FF1" w:rsidP="006A44C5"/>
    <w:p w14:paraId="16B21269" w14:textId="77777777" w:rsidR="00DC0FF1" w:rsidRPr="006A44C5" w:rsidRDefault="008763EC" w:rsidP="006A44C5">
      <w:pPr>
        <w:pStyle w:val="Ttulo3"/>
      </w:pPr>
      <w:bookmarkStart w:id="7" w:name="_heading=h.41mghml" w:colFirst="0" w:colLast="0"/>
      <w:bookmarkEnd w:id="7"/>
      <w:r w:rsidRPr="006A44C5">
        <w:lastRenderedPageBreak/>
        <w:t>b) Turno de la solicitud de información.</w:t>
      </w:r>
    </w:p>
    <w:p w14:paraId="48790070" w14:textId="77777777" w:rsidR="00DC0FF1" w:rsidRPr="006A44C5" w:rsidRDefault="008763EC" w:rsidP="006A44C5">
      <w:r w:rsidRPr="006A44C5">
        <w:t xml:space="preserve">En cumplimiento al artículo 162 de la Ley de Transparencia y Acceso a la Información Pública del Estado de México y Municipios, el </w:t>
      </w:r>
      <w:r w:rsidRPr="006A44C5">
        <w:rPr>
          <w:b/>
        </w:rPr>
        <w:t>veintitrés de octubre de dos mil veinticuatro,</w:t>
      </w:r>
      <w:r w:rsidRPr="006A44C5">
        <w:t xml:space="preserve"> el Titular de la Unidad de Transparencia del </w:t>
      </w:r>
      <w:r w:rsidRPr="006A44C5">
        <w:rPr>
          <w:b/>
        </w:rPr>
        <w:t>SUJETO OBLIGADO</w:t>
      </w:r>
      <w:r w:rsidRPr="006A44C5">
        <w:t xml:space="preserve"> turnó la solicitud de información a la servidora pública habilitada que estimó pertinente.</w:t>
      </w:r>
    </w:p>
    <w:p w14:paraId="6512AEAA" w14:textId="77777777" w:rsidR="00DC0FF1" w:rsidRPr="006A44C5" w:rsidRDefault="00DC0FF1" w:rsidP="006A44C5"/>
    <w:p w14:paraId="18C391C4" w14:textId="77777777" w:rsidR="00DC0FF1" w:rsidRPr="006A44C5" w:rsidRDefault="008763EC" w:rsidP="006A44C5">
      <w:pPr>
        <w:pStyle w:val="Ttulo3"/>
      </w:pPr>
      <w:bookmarkStart w:id="8" w:name="_heading=h.2grqrue" w:colFirst="0" w:colLast="0"/>
      <w:bookmarkEnd w:id="8"/>
      <w:r w:rsidRPr="006A44C5">
        <w:t>c) Respuesta del Sujeto Obligado.</w:t>
      </w:r>
    </w:p>
    <w:p w14:paraId="21BBD629" w14:textId="77777777" w:rsidR="00DC0FF1" w:rsidRPr="006A44C5" w:rsidRDefault="008763EC" w:rsidP="006A44C5">
      <w:pPr>
        <w:pBdr>
          <w:top w:val="nil"/>
          <w:left w:val="nil"/>
          <w:bottom w:val="nil"/>
          <w:right w:val="nil"/>
          <w:between w:val="nil"/>
        </w:pBdr>
      </w:pPr>
      <w:r w:rsidRPr="006A44C5">
        <w:t xml:space="preserve">El </w:t>
      </w:r>
      <w:r w:rsidRPr="006A44C5">
        <w:rPr>
          <w:b/>
        </w:rPr>
        <w:t>veintinueve de octubre de dos mil veinticuatro</w:t>
      </w:r>
      <w:r w:rsidRPr="006A44C5">
        <w:t xml:space="preserve"> el Titular de la Unidad de Transparencia del </w:t>
      </w:r>
      <w:r w:rsidRPr="006A44C5">
        <w:rPr>
          <w:b/>
        </w:rPr>
        <w:t>SUJETO OBLIGADO</w:t>
      </w:r>
      <w:r w:rsidRPr="006A44C5">
        <w:t xml:space="preserve"> notificó la siguiente respuesta a través del SAIMEX:</w:t>
      </w:r>
    </w:p>
    <w:p w14:paraId="3E13A116" w14:textId="77777777" w:rsidR="00DC0FF1" w:rsidRPr="006A44C5" w:rsidRDefault="00DC0FF1" w:rsidP="006A44C5">
      <w:pPr>
        <w:tabs>
          <w:tab w:val="left" w:pos="4667"/>
        </w:tabs>
        <w:ind w:left="567" w:right="567"/>
        <w:rPr>
          <w:b/>
        </w:rPr>
      </w:pPr>
    </w:p>
    <w:p w14:paraId="121799B1" w14:textId="77777777" w:rsidR="00DC0FF1" w:rsidRPr="006A44C5" w:rsidRDefault="008763EC" w:rsidP="006A44C5">
      <w:pPr>
        <w:pStyle w:val="Puesto"/>
        <w:ind w:firstLine="567"/>
      </w:pPr>
      <w:r w:rsidRPr="006A44C5">
        <w:t>“Metepec, México a 29 de Octubre de 2024</w:t>
      </w:r>
    </w:p>
    <w:p w14:paraId="2E6FE6D4" w14:textId="77777777" w:rsidR="00DC0FF1" w:rsidRPr="006A44C5" w:rsidRDefault="008763EC" w:rsidP="006A44C5">
      <w:pPr>
        <w:pStyle w:val="Puesto"/>
        <w:ind w:firstLine="567"/>
      </w:pPr>
      <w:r w:rsidRPr="006A44C5">
        <w:t>Nombre del solicitante: C. Solicitante</w:t>
      </w:r>
    </w:p>
    <w:p w14:paraId="15F73074" w14:textId="77777777" w:rsidR="00DC0FF1" w:rsidRPr="006A44C5" w:rsidRDefault="008763EC" w:rsidP="006A44C5">
      <w:pPr>
        <w:pStyle w:val="Puesto"/>
        <w:ind w:firstLine="567"/>
      </w:pPr>
      <w:r w:rsidRPr="006A44C5">
        <w:t>Folio de la solicitud: 01016/SESEA/IP/2024</w:t>
      </w:r>
    </w:p>
    <w:p w14:paraId="470A9906" w14:textId="77777777" w:rsidR="00DC0FF1" w:rsidRPr="006A44C5" w:rsidRDefault="00DC0FF1" w:rsidP="006A44C5"/>
    <w:p w14:paraId="7C9D4E92" w14:textId="77777777" w:rsidR="00DC0FF1" w:rsidRPr="006A44C5" w:rsidRDefault="008763EC" w:rsidP="006A44C5">
      <w:pPr>
        <w:pStyle w:val="Puesto"/>
        <w:ind w:firstLine="567"/>
      </w:pPr>
      <w:r w:rsidRPr="006A44C5">
        <w:t>En respuesta a la solicitud recibida, nos permitimos hacer de su conocimiento que con fundamento en el artículo 53, Fracciones: II, V y VI de la Ley de Transparencia y Acceso a la Información Pública del Estado de México y Municipios, le contestamos que:</w:t>
      </w:r>
    </w:p>
    <w:p w14:paraId="39DC3D9C" w14:textId="77777777" w:rsidR="00DC0FF1" w:rsidRPr="006A44C5" w:rsidRDefault="00DC0FF1" w:rsidP="006A44C5"/>
    <w:p w14:paraId="51346C34" w14:textId="77777777" w:rsidR="00DC0FF1" w:rsidRPr="006A44C5" w:rsidRDefault="008763EC" w:rsidP="006A44C5">
      <w:pPr>
        <w:pStyle w:val="Puesto"/>
        <w:ind w:firstLine="567"/>
      </w:pPr>
      <w:r w:rsidRPr="006A44C5">
        <w:t>Toluca, Estado de México; a 29 de octubre del 2024 Solicitante de información pública Presente. Con fundamento en los artículos 50, 51, 52, 53 fracciones II, IV, V, VI y XIV, 156, 160, 161, 163, 164, 166 y 168 de la Ley de Transparencia y Acceso a la Información Pública del Estado de México y Municipios, se otorga respuesta a la solicitud de información pública 01016/SESEA/IP/2024. Atentamente Mtra. Montserrat Aguilera Vargas Jefa de la Unidad de Planeación y Transparencia de la Secretaría Ejecutiva del Sistema Estatal Anticorrupción</w:t>
      </w:r>
    </w:p>
    <w:p w14:paraId="6327DB42" w14:textId="77777777" w:rsidR="00DC0FF1" w:rsidRPr="006A44C5" w:rsidRDefault="00DC0FF1" w:rsidP="006A44C5"/>
    <w:p w14:paraId="0B13610D" w14:textId="77777777" w:rsidR="00DC0FF1" w:rsidRPr="006A44C5" w:rsidRDefault="008763EC" w:rsidP="006A44C5">
      <w:pPr>
        <w:pStyle w:val="Puesto"/>
        <w:ind w:firstLine="567"/>
      </w:pPr>
      <w:r w:rsidRPr="006A44C5">
        <w:t>ATENTAMENTE</w:t>
      </w:r>
    </w:p>
    <w:p w14:paraId="017EDCAF" w14:textId="77777777" w:rsidR="00DC0FF1" w:rsidRPr="006A44C5" w:rsidRDefault="00DC0FF1" w:rsidP="006A44C5"/>
    <w:p w14:paraId="7AE4D872" w14:textId="77777777" w:rsidR="00DC0FF1" w:rsidRPr="006A44C5" w:rsidRDefault="008763EC" w:rsidP="006A44C5">
      <w:pPr>
        <w:pStyle w:val="Puesto"/>
        <w:ind w:firstLine="567"/>
      </w:pPr>
      <w:proofErr w:type="spellStart"/>
      <w:r w:rsidRPr="006A44C5">
        <w:t>Mtra</w:t>
      </w:r>
      <w:proofErr w:type="spellEnd"/>
      <w:r w:rsidRPr="006A44C5">
        <w:t xml:space="preserve"> Montserrat Aguilera Vargas” (sic).</w:t>
      </w:r>
    </w:p>
    <w:p w14:paraId="38509A6E" w14:textId="77777777" w:rsidR="00DC0FF1" w:rsidRPr="006A44C5" w:rsidRDefault="00DC0FF1" w:rsidP="006A44C5">
      <w:pPr>
        <w:spacing w:line="276" w:lineRule="auto"/>
        <w:ind w:left="851" w:right="822"/>
      </w:pPr>
    </w:p>
    <w:p w14:paraId="07414D80" w14:textId="77777777" w:rsidR="00DC0FF1" w:rsidRPr="006A44C5" w:rsidRDefault="008763EC" w:rsidP="006A44C5">
      <w:pPr>
        <w:ind w:right="-28"/>
      </w:pPr>
      <w:r w:rsidRPr="006A44C5">
        <w:lastRenderedPageBreak/>
        <w:t xml:space="preserve">Asimismo, </w:t>
      </w:r>
      <w:r w:rsidRPr="006A44C5">
        <w:rPr>
          <w:b/>
        </w:rPr>
        <w:t xml:space="preserve">EL SUJETO OBLIGADO </w:t>
      </w:r>
      <w:r w:rsidRPr="006A44C5">
        <w:t>adjuntó a su respuesta los archivos electrónicos que se describen a continuación:</w:t>
      </w:r>
    </w:p>
    <w:p w14:paraId="6F46CB50" w14:textId="77777777" w:rsidR="00DC0FF1" w:rsidRPr="006A44C5" w:rsidRDefault="00DC0FF1" w:rsidP="006A44C5">
      <w:pPr>
        <w:ind w:right="-28"/>
      </w:pPr>
    </w:p>
    <w:p w14:paraId="09F2B586" w14:textId="77777777" w:rsidR="00DC0FF1" w:rsidRPr="006A44C5" w:rsidRDefault="008763EC" w:rsidP="006A44C5">
      <w:pPr>
        <w:numPr>
          <w:ilvl w:val="0"/>
          <w:numId w:val="1"/>
        </w:numPr>
        <w:pBdr>
          <w:top w:val="nil"/>
          <w:left w:val="nil"/>
          <w:bottom w:val="nil"/>
          <w:right w:val="nil"/>
          <w:between w:val="nil"/>
        </w:pBdr>
        <w:ind w:right="-28"/>
        <w:rPr>
          <w:rFonts w:eastAsia="Palatino Linotype" w:cs="Palatino Linotype"/>
          <w:szCs w:val="22"/>
        </w:rPr>
      </w:pPr>
      <w:r w:rsidRPr="006A44C5">
        <w:rPr>
          <w:rFonts w:eastAsia="Palatino Linotype" w:cs="Palatino Linotype"/>
          <w:b/>
          <w:i/>
          <w:szCs w:val="22"/>
        </w:rPr>
        <w:t>“</w:t>
      </w:r>
      <w:hyperlink r:id="rId11">
        <w:r w:rsidRPr="006A44C5">
          <w:rPr>
            <w:rFonts w:eastAsia="Palatino Linotype" w:cs="Palatino Linotype"/>
            <w:b/>
            <w:i/>
            <w:szCs w:val="22"/>
          </w:rPr>
          <w:t>Of DGVI 918 Atención sol 01016.pdf</w:t>
        </w:r>
      </w:hyperlink>
      <w:r w:rsidRPr="006A44C5">
        <w:rPr>
          <w:rFonts w:eastAsia="Palatino Linotype" w:cs="Palatino Linotype"/>
          <w:szCs w:val="22"/>
        </w:rPr>
        <w:t>”: documento que contiene el oficio número 41100101A00000L/0918/2024, suscrito el Director General de Vinculación Interinstitucional, por medio del cual indica que, los mecanismos para difundir las actividades y resultados del Sistema Anticorrupción del Estado de México son: su página web oficial; redes sociales; videos semanales o quincenales publicados en una plataforma conocida para subir y visualizar videos.</w:t>
      </w:r>
    </w:p>
    <w:p w14:paraId="3F2A9A17" w14:textId="77777777" w:rsidR="00DC0FF1" w:rsidRPr="006A44C5" w:rsidRDefault="008763EC" w:rsidP="006A44C5">
      <w:pPr>
        <w:numPr>
          <w:ilvl w:val="0"/>
          <w:numId w:val="1"/>
        </w:numPr>
        <w:pBdr>
          <w:top w:val="nil"/>
          <w:left w:val="nil"/>
          <w:bottom w:val="nil"/>
          <w:right w:val="nil"/>
          <w:between w:val="nil"/>
        </w:pBdr>
        <w:ind w:right="-28"/>
        <w:rPr>
          <w:rFonts w:eastAsia="Palatino Linotype" w:cs="Palatino Linotype"/>
          <w:szCs w:val="22"/>
        </w:rPr>
      </w:pPr>
      <w:r w:rsidRPr="006A44C5">
        <w:rPr>
          <w:rFonts w:eastAsia="Palatino Linotype" w:cs="Palatino Linotype"/>
          <w:b/>
          <w:i/>
          <w:szCs w:val="22"/>
        </w:rPr>
        <w:t xml:space="preserve"> “1016,10-29-2024-200738.pdf”</w:t>
      </w:r>
      <w:r w:rsidRPr="006A44C5">
        <w:rPr>
          <w:rFonts w:eastAsia="Palatino Linotype" w:cs="Palatino Linotype"/>
          <w:szCs w:val="22"/>
        </w:rPr>
        <w:t xml:space="preserve">: documento que contiene el oficio número 41100104000000L/089/2024, suscrito por la Directora General de Políticas y Riesgos en Materia Anticorrupción, por medio del cual señala que, se invita al solicitante a consultar un enlace electrónico, en el cual se indica que se pueden encontrar los Informes Anuales del Comité Coordinador, mismos que contienen los </w:t>
      </w:r>
      <w:r w:rsidRPr="006A44C5">
        <w:rPr>
          <w:rFonts w:eastAsia="Palatino Linotype" w:cs="Palatino Linotype"/>
          <w:szCs w:val="22"/>
          <w:u w:val="single"/>
        </w:rPr>
        <w:t>avances y resultados</w:t>
      </w:r>
      <w:r w:rsidRPr="006A44C5">
        <w:rPr>
          <w:rFonts w:eastAsia="Palatino Linotype" w:cs="Palatino Linotype"/>
          <w:szCs w:val="22"/>
        </w:rPr>
        <w:t xml:space="preserve"> del ejercicio de sus funciones y de la aplicación de las políticas y programas estatales y municipales en la materia.</w:t>
      </w:r>
    </w:p>
    <w:p w14:paraId="606637F9" w14:textId="77777777" w:rsidR="00DC0FF1" w:rsidRPr="006A44C5" w:rsidRDefault="008763EC" w:rsidP="006A44C5">
      <w:pPr>
        <w:numPr>
          <w:ilvl w:val="0"/>
          <w:numId w:val="1"/>
        </w:numPr>
        <w:pBdr>
          <w:top w:val="nil"/>
          <w:left w:val="nil"/>
          <w:bottom w:val="nil"/>
          <w:right w:val="nil"/>
          <w:between w:val="nil"/>
        </w:pBdr>
        <w:ind w:right="-28"/>
        <w:rPr>
          <w:rFonts w:eastAsia="Palatino Linotype" w:cs="Palatino Linotype"/>
          <w:szCs w:val="22"/>
        </w:rPr>
      </w:pPr>
      <w:r w:rsidRPr="006A44C5">
        <w:rPr>
          <w:rFonts w:eastAsia="Palatino Linotype" w:cs="Palatino Linotype"/>
          <w:b/>
          <w:i/>
          <w:szCs w:val="22"/>
        </w:rPr>
        <w:t>“</w:t>
      </w:r>
      <w:proofErr w:type="spellStart"/>
      <w:r w:rsidRPr="006A44C5">
        <w:rPr>
          <w:rFonts w:eastAsia="Palatino Linotype" w:cs="Palatino Linotype"/>
          <w:b/>
          <w:i/>
          <w:szCs w:val="22"/>
        </w:rPr>
        <w:t>resp</w:t>
      </w:r>
      <w:proofErr w:type="spellEnd"/>
      <w:r w:rsidRPr="006A44C5">
        <w:rPr>
          <w:rFonts w:eastAsia="Palatino Linotype" w:cs="Palatino Linotype"/>
          <w:b/>
          <w:i/>
          <w:szCs w:val="22"/>
        </w:rPr>
        <w:t xml:space="preserve"> sol 1016.pdf”</w:t>
      </w:r>
      <w:r w:rsidRPr="006A44C5">
        <w:rPr>
          <w:rFonts w:eastAsia="Palatino Linotype" w:cs="Palatino Linotype"/>
          <w:szCs w:val="22"/>
        </w:rPr>
        <w:t>: documento que contiene el oficio número 41100100030000S/1139/2024, suscrito por la Jefa de la Unidad de Planeación y Transparencia por el que señala que, se remite la respuesta otorgada por la Dirección General de Vinculación Interinstitucional; asimismo refirió que, se puede acceder a la información pública que corresponde a la Secretaría Ejecutiva del Sistema Estatal Anticorrupción en la Plataforma de IPOMEX y en la Plataforma Nacional de Transparencia; además se invita al solicitante a visitar la página oficial de la Secretaría para conocer más sobre las actividades que realiza, facilitando diferentes enlaces electrónicos para la consulta de las plataformas y páginas de internet referidas.</w:t>
      </w:r>
    </w:p>
    <w:p w14:paraId="4C7E4092" w14:textId="77777777" w:rsidR="00DC0FF1" w:rsidRPr="006A44C5" w:rsidRDefault="008763EC" w:rsidP="006A44C5">
      <w:pPr>
        <w:numPr>
          <w:ilvl w:val="0"/>
          <w:numId w:val="1"/>
        </w:numPr>
        <w:pBdr>
          <w:top w:val="nil"/>
          <w:left w:val="nil"/>
          <w:bottom w:val="nil"/>
          <w:right w:val="nil"/>
          <w:between w:val="nil"/>
        </w:pBdr>
        <w:ind w:right="-28"/>
        <w:rPr>
          <w:rFonts w:eastAsia="Palatino Linotype" w:cs="Palatino Linotype"/>
          <w:szCs w:val="22"/>
        </w:rPr>
      </w:pPr>
      <w:r w:rsidRPr="006A44C5">
        <w:rPr>
          <w:rFonts w:eastAsia="Palatino Linotype" w:cs="Palatino Linotype"/>
          <w:b/>
          <w:i/>
          <w:szCs w:val="22"/>
        </w:rPr>
        <w:lastRenderedPageBreak/>
        <w:t xml:space="preserve">“RESP A SOL 1016.docx”: </w:t>
      </w:r>
      <w:r w:rsidRPr="006A44C5">
        <w:rPr>
          <w:rFonts w:eastAsia="Palatino Linotype" w:cs="Palatino Linotype"/>
          <w:szCs w:val="22"/>
        </w:rPr>
        <w:t>documento que contiene la información descrita en el párrafo que antecede en formato abierto.</w:t>
      </w:r>
    </w:p>
    <w:p w14:paraId="227FF735" w14:textId="77777777" w:rsidR="00DC0FF1" w:rsidRPr="006A44C5" w:rsidRDefault="008763EC" w:rsidP="006A44C5">
      <w:pPr>
        <w:numPr>
          <w:ilvl w:val="0"/>
          <w:numId w:val="1"/>
        </w:numPr>
        <w:pBdr>
          <w:top w:val="nil"/>
          <w:left w:val="nil"/>
          <w:bottom w:val="nil"/>
          <w:right w:val="nil"/>
          <w:between w:val="nil"/>
        </w:pBdr>
        <w:ind w:right="-28"/>
        <w:rPr>
          <w:rFonts w:eastAsia="Palatino Linotype" w:cs="Palatino Linotype"/>
          <w:szCs w:val="22"/>
        </w:rPr>
      </w:pPr>
      <w:r w:rsidRPr="006A44C5">
        <w:rPr>
          <w:rFonts w:eastAsia="Palatino Linotype" w:cs="Palatino Linotype"/>
          <w:b/>
          <w:i/>
          <w:szCs w:val="22"/>
        </w:rPr>
        <w:t>“LSAEMYM.pdf”</w:t>
      </w:r>
      <w:r w:rsidRPr="006A44C5">
        <w:rPr>
          <w:rFonts w:eastAsia="Palatino Linotype" w:cs="Palatino Linotype"/>
          <w:szCs w:val="22"/>
        </w:rPr>
        <w:t>: documento que contiene la Ley del Sistema Anticorrupción del Estado de México y Municipios.</w:t>
      </w:r>
    </w:p>
    <w:p w14:paraId="223B81C0" w14:textId="77777777" w:rsidR="00DC0FF1" w:rsidRPr="006A44C5" w:rsidRDefault="008763EC" w:rsidP="006A44C5">
      <w:pPr>
        <w:numPr>
          <w:ilvl w:val="0"/>
          <w:numId w:val="1"/>
        </w:numPr>
        <w:pBdr>
          <w:top w:val="nil"/>
          <w:left w:val="nil"/>
          <w:bottom w:val="nil"/>
          <w:right w:val="nil"/>
          <w:between w:val="nil"/>
        </w:pBdr>
        <w:ind w:right="-28"/>
        <w:rPr>
          <w:rFonts w:eastAsia="Palatino Linotype" w:cs="Palatino Linotype"/>
          <w:szCs w:val="22"/>
        </w:rPr>
      </w:pPr>
      <w:r w:rsidRPr="006A44C5">
        <w:rPr>
          <w:rFonts w:eastAsia="Palatino Linotype" w:cs="Palatino Linotype"/>
          <w:b/>
          <w:i/>
          <w:szCs w:val="22"/>
        </w:rPr>
        <w:t>“LTAIPEMYM.pdf”</w:t>
      </w:r>
      <w:r w:rsidRPr="006A44C5">
        <w:rPr>
          <w:rFonts w:eastAsia="Palatino Linotype" w:cs="Palatino Linotype"/>
          <w:szCs w:val="22"/>
        </w:rPr>
        <w:t>: documento que contiene la Ley de Transparencia y Acceso a la Información Pública del Estado de México y Municipios.</w:t>
      </w:r>
    </w:p>
    <w:p w14:paraId="5FED5FE4" w14:textId="77777777" w:rsidR="00DC0FF1" w:rsidRPr="006A44C5" w:rsidRDefault="00DC0FF1" w:rsidP="006A44C5">
      <w:pPr>
        <w:pBdr>
          <w:top w:val="nil"/>
          <w:left w:val="nil"/>
          <w:bottom w:val="nil"/>
          <w:right w:val="nil"/>
          <w:between w:val="nil"/>
        </w:pBdr>
        <w:ind w:right="-28"/>
        <w:rPr>
          <w:b/>
          <w:i/>
        </w:rPr>
      </w:pPr>
    </w:p>
    <w:p w14:paraId="3084900F" w14:textId="77777777" w:rsidR="00DC0FF1" w:rsidRPr="006A44C5" w:rsidRDefault="008763EC" w:rsidP="006A44C5">
      <w:pPr>
        <w:pStyle w:val="Ttulo2"/>
        <w:jc w:val="left"/>
      </w:pPr>
      <w:bookmarkStart w:id="9" w:name="_heading=h.vx1227" w:colFirst="0" w:colLast="0"/>
      <w:bookmarkEnd w:id="9"/>
      <w:r w:rsidRPr="006A44C5">
        <w:t>DEL RECURSO DE REVISIÓN</w:t>
      </w:r>
    </w:p>
    <w:p w14:paraId="68976E4E" w14:textId="77777777" w:rsidR="00DC0FF1" w:rsidRPr="006A44C5" w:rsidRDefault="00DC0FF1" w:rsidP="006A44C5">
      <w:pPr>
        <w:ind w:right="-28"/>
      </w:pPr>
    </w:p>
    <w:p w14:paraId="146FA4E5" w14:textId="77777777" w:rsidR="00DC0FF1" w:rsidRPr="006A44C5" w:rsidRDefault="008763EC" w:rsidP="006A44C5">
      <w:pPr>
        <w:pStyle w:val="Ttulo3"/>
      </w:pPr>
      <w:bookmarkStart w:id="10" w:name="_heading=h.3fwokq0" w:colFirst="0" w:colLast="0"/>
      <w:bookmarkEnd w:id="10"/>
      <w:r w:rsidRPr="006A44C5">
        <w:t>a) Interposición del Recurso de Revisión.</w:t>
      </w:r>
    </w:p>
    <w:p w14:paraId="1A1590A7" w14:textId="77777777" w:rsidR="00DC0FF1" w:rsidRPr="006A44C5" w:rsidRDefault="008763EC" w:rsidP="006A44C5">
      <w:pPr>
        <w:ind w:right="-28"/>
      </w:pPr>
      <w:r w:rsidRPr="006A44C5">
        <w:t xml:space="preserve">El </w:t>
      </w:r>
      <w:r w:rsidRPr="006A44C5">
        <w:rPr>
          <w:b/>
        </w:rPr>
        <w:t>treinta y uno de octubre de dos mil veinticuatro</w:t>
      </w:r>
      <w:r w:rsidRPr="006A44C5">
        <w:t xml:space="preserve"> </w:t>
      </w:r>
      <w:r w:rsidRPr="006A44C5">
        <w:rPr>
          <w:b/>
        </w:rPr>
        <w:t>LA PARTE RECURRENTE</w:t>
      </w:r>
      <w:r w:rsidRPr="006A44C5">
        <w:t xml:space="preserve"> interpuso el recurso de revisión en contra de la respuesta emitida por el </w:t>
      </w:r>
      <w:r w:rsidRPr="006A44C5">
        <w:rPr>
          <w:b/>
        </w:rPr>
        <w:t>SUJETO OBLIGADO</w:t>
      </w:r>
      <w:r w:rsidRPr="006A44C5">
        <w:t xml:space="preserve">, mismo que fue registrado en el SAIMEX con el número de expediente </w:t>
      </w:r>
      <w:r w:rsidRPr="006A44C5">
        <w:rPr>
          <w:b/>
        </w:rPr>
        <w:t>06977/INFOEM/IP/RR/2024</w:t>
      </w:r>
      <w:r w:rsidRPr="006A44C5">
        <w:t xml:space="preserve"> y en el cual manifiesta lo siguiente:</w:t>
      </w:r>
    </w:p>
    <w:p w14:paraId="485B17A1" w14:textId="77777777" w:rsidR="00DC0FF1" w:rsidRPr="006A44C5" w:rsidRDefault="00DC0FF1" w:rsidP="006A44C5">
      <w:pPr>
        <w:tabs>
          <w:tab w:val="left" w:pos="4667"/>
        </w:tabs>
        <w:ind w:right="539"/>
      </w:pPr>
    </w:p>
    <w:p w14:paraId="69A667D5" w14:textId="77777777" w:rsidR="00DC0FF1" w:rsidRPr="006A44C5" w:rsidRDefault="008763EC" w:rsidP="006A44C5">
      <w:pPr>
        <w:tabs>
          <w:tab w:val="left" w:pos="4667"/>
        </w:tabs>
        <w:ind w:left="567" w:right="539"/>
        <w:rPr>
          <w:b/>
        </w:rPr>
      </w:pPr>
      <w:r w:rsidRPr="006A44C5">
        <w:rPr>
          <w:b/>
        </w:rPr>
        <w:t>ACTO IMPUGNADO</w:t>
      </w:r>
    </w:p>
    <w:p w14:paraId="2FEA493F" w14:textId="77777777" w:rsidR="00DC0FF1" w:rsidRPr="006A44C5" w:rsidRDefault="008763EC" w:rsidP="006A44C5">
      <w:pPr>
        <w:tabs>
          <w:tab w:val="left" w:pos="4667"/>
        </w:tabs>
        <w:ind w:left="567" w:right="539"/>
      </w:pPr>
      <w:r w:rsidRPr="006A44C5">
        <w:rPr>
          <w:i/>
        </w:rPr>
        <w:t xml:space="preserve">“No es la información que solicite” </w:t>
      </w:r>
      <w:r w:rsidRPr="006A44C5">
        <w:t xml:space="preserve">(Sic). </w:t>
      </w:r>
    </w:p>
    <w:p w14:paraId="4A08BAD2" w14:textId="77777777" w:rsidR="00DC0FF1" w:rsidRPr="006A44C5" w:rsidRDefault="00DC0FF1" w:rsidP="006A44C5">
      <w:pPr>
        <w:tabs>
          <w:tab w:val="left" w:pos="4667"/>
        </w:tabs>
        <w:ind w:left="567" w:right="539"/>
      </w:pPr>
    </w:p>
    <w:p w14:paraId="4BF3E853" w14:textId="77777777" w:rsidR="00DC0FF1" w:rsidRPr="006A44C5" w:rsidRDefault="008763EC" w:rsidP="006A44C5">
      <w:pPr>
        <w:tabs>
          <w:tab w:val="left" w:pos="4667"/>
        </w:tabs>
        <w:ind w:left="567" w:right="539"/>
        <w:rPr>
          <w:b/>
        </w:rPr>
      </w:pPr>
      <w:r w:rsidRPr="006A44C5">
        <w:rPr>
          <w:b/>
        </w:rPr>
        <w:t>RAZONES O MOTIVOS DE INCONFORMIDAD</w:t>
      </w:r>
    </w:p>
    <w:p w14:paraId="6724906A" w14:textId="77777777" w:rsidR="00DC0FF1" w:rsidRPr="006A44C5" w:rsidRDefault="008763EC" w:rsidP="006A44C5">
      <w:pPr>
        <w:tabs>
          <w:tab w:val="left" w:pos="4667"/>
        </w:tabs>
        <w:ind w:left="567" w:right="539"/>
      </w:pPr>
      <w:r w:rsidRPr="006A44C5">
        <w:rPr>
          <w:i/>
        </w:rPr>
        <w:t xml:space="preserve">“No es la información que solicite” </w:t>
      </w:r>
      <w:r w:rsidRPr="006A44C5">
        <w:t>(Sic).</w:t>
      </w:r>
    </w:p>
    <w:p w14:paraId="00C531AA" w14:textId="77777777" w:rsidR="00DC0FF1" w:rsidRPr="006A44C5" w:rsidRDefault="00DC0FF1" w:rsidP="006A44C5">
      <w:pPr>
        <w:tabs>
          <w:tab w:val="left" w:pos="4667"/>
        </w:tabs>
        <w:ind w:right="539"/>
      </w:pPr>
    </w:p>
    <w:p w14:paraId="280F039A" w14:textId="77777777" w:rsidR="00DC0FF1" w:rsidRPr="006A44C5" w:rsidRDefault="008763EC" w:rsidP="006A44C5">
      <w:pPr>
        <w:pStyle w:val="Ttulo3"/>
      </w:pPr>
      <w:bookmarkStart w:id="11" w:name="_heading=h.1v1yuxt" w:colFirst="0" w:colLast="0"/>
      <w:bookmarkEnd w:id="11"/>
      <w:r w:rsidRPr="006A44C5">
        <w:t>b) Turno del Recurso de Revisión.</w:t>
      </w:r>
    </w:p>
    <w:p w14:paraId="6309F14D" w14:textId="77777777" w:rsidR="00DC0FF1" w:rsidRPr="006A44C5" w:rsidRDefault="008763EC" w:rsidP="006A44C5">
      <w:r w:rsidRPr="006A44C5">
        <w:t>Con fundamento en el artículo 185, fracción I de la Ley de Transparencia y Acceso a la Información Pública del Estado de México y Municipios, el</w:t>
      </w:r>
      <w:r w:rsidRPr="006A44C5">
        <w:rPr>
          <w:b/>
        </w:rPr>
        <w:t xml:space="preserve"> treinta y uno de octubre de dos </w:t>
      </w:r>
      <w:r w:rsidRPr="006A44C5">
        <w:rPr>
          <w:b/>
        </w:rPr>
        <w:lastRenderedPageBreak/>
        <w:t>mil veinticuatro</w:t>
      </w:r>
      <w:r w:rsidRPr="006A44C5">
        <w:t xml:space="preserve"> se turnó el recurso de revisión a través del SAIMEX a la </w:t>
      </w:r>
      <w:r w:rsidRPr="006A44C5">
        <w:rPr>
          <w:b/>
        </w:rPr>
        <w:t>Comisionada Sharon Cristina Morales Martínez</w:t>
      </w:r>
      <w:r w:rsidRPr="006A44C5">
        <w:t xml:space="preserve">, a efecto de decretar su admisión o </w:t>
      </w:r>
      <w:proofErr w:type="spellStart"/>
      <w:r w:rsidRPr="006A44C5">
        <w:t>desechamiento</w:t>
      </w:r>
      <w:proofErr w:type="spellEnd"/>
      <w:r w:rsidRPr="006A44C5">
        <w:t>.</w:t>
      </w:r>
    </w:p>
    <w:p w14:paraId="0F7B11D2" w14:textId="77777777" w:rsidR="00DC0FF1" w:rsidRPr="006A44C5" w:rsidRDefault="00DC0FF1" w:rsidP="006A44C5"/>
    <w:p w14:paraId="7F67643A" w14:textId="77777777" w:rsidR="00DC0FF1" w:rsidRPr="006A44C5" w:rsidRDefault="008763EC" w:rsidP="006A44C5">
      <w:pPr>
        <w:pStyle w:val="Ttulo3"/>
      </w:pPr>
      <w:bookmarkStart w:id="12" w:name="_heading=h.4f1mdlm" w:colFirst="0" w:colLast="0"/>
      <w:bookmarkEnd w:id="12"/>
      <w:r w:rsidRPr="006A44C5">
        <w:t>c) Admisión del Recurso de Revisión.</w:t>
      </w:r>
    </w:p>
    <w:p w14:paraId="3C7CF517" w14:textId="77777777" w:rsidR="00DC0FF1" w:rsidRPr="006A44C5" w:rsidRDefault="008763EC" w:rsidP="006A44C5">
      <w:r w:rsidRPr="006A44C5">
        <w:t xml:space="preserve">El </w:t>
      </w:r>
      <w:r w:rsidRPr="006A44C5">
        <w:rPr>
          <w:b/>
        </w:rPr>
        <w:t>seis de noviembre de dos mil veinticuatro</w:t>
      </w:r>
      <w:r w:rsidRPr="006A44C5">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20D33C1D" w14:textId="77777777" w:rsidR="00DC0FF1" w:rsidRPr="006A44C5" w:rsidRDefault="00DC0FF1" w:rsidP="006A44C5">
      <w:pPr>
        <w:rPr>
          <w:b/>
        </w:rPr>
      </w:pPr>
    </w:p>
    <w:p w14:paraId="62B5E652" w14:textId="77777777" w:rsidR="00DC0FF1" w:rsidRPr="006A44C5" w:rsidRDefault="008763EC" w:rsidP="006A44C5">
      <w:pPr>
        <w:pStyle w:val="Ttulo3"/>
      </w:pPr>
      <w:bookmarkStart w:id="13" w:name="_heading=h.2u6wntf" w:colFirst="0" w:colLast="0"/>
      <w:bookmarkEnd w:id="13"/>
      <w:r w:rsidRPr="006A44C5">
        <w:t>d) Manifestaciones del Sujeto Obligado.</w:t>
      </w:r>
    </w:p>
    <w:p w14:paraId="7751C40F" w14:textId="77777777" w:rsidR="00DC0FF1" w:rsidRPr="006A44C5" w:rsidRDefault="008763EC" w:rsidP="006A44C5">
      <w:r w:rsidRPr="006A44C5">
        <w:t xml:space="preserve">El </w:t>
      </w:r>
      <w:r w:rsidRPr="006A44C5">
        <w:rPr>
          <w:b/>
        </w:rPr>
        <w:t>quince de noviembre de dos mil veinticuatro EL SUJETO OBLIGADO</w:t>
      </w:r>
      <w:r w:rsidRPr="006A44C5">
        <w:t xml:space="preserve"> remitió conforme a su derecho, el archivo digital que a continuación se describe:</w:t>
      </w:r>
    </w:p>
    <w:p w14:paraId="16DB5F59" w14:textId="77777777" w:rsidR="00DC0FF1" w:rsidRPr="006A44C5" w:rsidRDefault="00DC0FF1" w:rsidP="006A44C5"/>
    <w:p w14:paraId="78E5A262" w14:textId="77777777" w:rsidR="00DC0FF1" w:rsidRPr="006A44C5" w:rsidRDefault="008763EC" w:rsidP="006A44C5">
      <w:pPr>
        <w:numPr>
          <w:ilvl w:val="0"/>
          <w:numId w:val="3"/>
        </w:numPr>
        <w:pBdr>
          <w:top w:val="nil"/>
          <w:left w:val="nil"/>
          <w:bottom w:val="nil"/>
          <w:right w:val="nil"/>
          <w:between w:val="nil"/>
        </w:pBdr>
        <w:rPr>
          <w:rFonts w:eastAsia="Palatino Linotype" w:cs="Palatino Linotype"/>
          <w:b/>
          <w:i/>
          <w:szCs w:val="22"/>
        </w:rPr>
      </w:pPr>
      <w:r w:rsidRPr="006A44C5">
        <w:rPr>
          <w:rFonts w:eastAsia="Palatino Linotype" w:cs="Palatino Linotype"/>
          <w:b/>
          <w:i/>
          <w:szCs w:val="22"/>
        </w:rPr>
        <w:t xml:space="preserve">“6977.zip”: </w:t>
      </w:r>
      <w:r w:rsidRPr="006A44C5">
        <w:rPr>
          <w:rFonts w:eastAsia="Palatino Linotype" w:cs="Palatino Linotype"/>
          <w:szCs w:val="22"/>
        </w:rPr>
        <w:t>documento en formato zip que contiene los siguientes documentos.</w:t>
      </w:r>
    </w:p>
    <w:p w14:paraId="1C938DA1" w14:textId="77777777" w:rsidR="00DC0FF1" w:rsidRPr="006A44C5" w:rsidRDefault="008763EC" w:rsidP="006A44C5">
      <w:pPr>
        <w:numPr>
          <w:ilvl w:val="0"/>
          <w:numId w:val="4"/>
        </w:numPr>
        <w:pBdr>
          <w:top w:val="nil"/>
          <w:left w:val="nil"/>
          <w:bottom w:val="nil"/>
          <w:right w:val="nil"/>
          <w:between w:val="nil"/>
        </w:pBdr>
        <w:rPr>
          <w:rFonts w:eastAsia="Palatino Linotype" w:cs="Palatino Linotype"/>
          <w:szCs w:val="22"/>
        </w:rPr>
      </w:pPr>
      <w:r w:rsidRPr="006A44C5">
        <w:rPr>
          <w:rFonts w:eastAsia="Palatino Linotype" w:cs="Palatino Linotype"/>
          <w:i/>
          <w:szCs w:val="22"/>
          <w:u w:val="single"/>
        </w:rPr>
        <w:t>Informe justificado RR. 06977-Sol. 1016-2024 (2).docx</w:t>
      </w:r>
      <w:r w:rsidRPr="006A44C5">
        <w:rPr>
          <w:rFonts w:eastAsia="Palatino Linotype" w:cs="Palatino Linotype"/>
          <w:i/>
          <w:szCs w:val="22"/>
        </w:rPr>
        <w:t xml:space="preserve">: </w:t>
      </w:r>
      <w:r w:rsidRPr="006A44C5">
        <w:rPr>
          <w:rFonts w:eastAsia="Palatino Linotype" w:cs="Palatino Linotype"/>
          <w:szCs w:val="22"/>
        </w:rPr>
        <w:t>documento que contiene el oficio 41100100030000S/1773/2024 mediante el cual la Jefa de la Unidad de Planeación y Transparencia, remite su informe justificado, en el que ratifica la respuesta primigenia, apuntando que la información requerida puede ser encontrada en distintos enlaces electrónicos.</w:t>
      </w:r>
    </w:p>
    <w:p w14:paraId="63AD0F0F" w14:textId="77777777" w:rsidR="00DC0FF1" w:rsidRPr="006A44C5" w:rsidRDefault="008763EC" w:rsidP="006A44C5">
      <w:pPr>
        <w:numPr>
          <w:ilvl w:val="0"/>
          <w:numId w:val="4"/>
        </w:numPr>
        <w:pBdr>
          <w:top w:val="nil"/>
          <w:left w:val="nil"/>
          <w:bottom w:val="nil"/>
          <w:right w:val="nil"/>
          <w:between w:val="nil"/>
        </w:pBdr>
        <w:rPr>
          <w:rFonts w:eastAsia="Palatino Linotype" w:cs="Palatino Linotype"/>
          <w:szCs w:val="22"/>
        </w:rPr>
      </w:pPr>
      <w:r w:rsidRPr="006A44C5">
        <w:rPr>
          <w:rFonts w:eastAsia="Palatino Linotype" w:cs="Palatino Linotype"/>
          <w:i/>
          <w:szCs w:val="22"/>
          <w:u w:val="single"/>
        </w:rPr>
        <w:t>“Recurso 6977.pdf”</w:t>
      </w:r>
      <w:r w:rsidRPr="006A44C5">
        <w:rPr>
          <w:rFonts w:eastAsia="Palatino Linotype" w:cs="Palatino Linotype"/>
          <w:szCs w:val="22"/>
          <w:u w:val="single"/>
        </w:rPr>
        <w:t xml:space="preserve">: </w:t>
      </w:r>
      <w:r w:rsidRPr="006A44C5">
        <w:rPr>
          <w:rFonts w:eastAsia="Palatino Linotype" w:cs="Palatino Linotype"/>
          <w:szCs w:val="22"/>
        </w:rPr>
        <w:t>documento que contiene el oficio descrito en el párrafo que antecede en formato cerrado.</w:t>
      </w:r>
    </w:p>
    <w:p w14:paraId="0127ADC9" w14:textId="77777777" w:rsidR="00DC0FF1" w:rsidRPr="006A44C5" w:rsidRDefault="008763EC" w:rsidP="006A44C5">
      <w:pPr>
        <w:numPr>
          <w:ilvl w:val="0"/>
          <w:numId w:val="4"/>
        </w:numPr>
        <w:pBdr>
          <w:top w:val="nil"/>
          <w:left w:val="nil"/>
          <w:bottom w:val="nil"/>
          <w:right w:val="nil"/>
          <w:between w:val="nil"/>
        </w:pBdr>
        <w:rPr>
          <w:rFonts w:eastAsia="Palatino Linotype" w:cs="Palatino Linotype"/>
          <w:i/>
          <w:szCs w:val="22"/>
        </w:rPr>
      </w:pPr>
      <w:r w:rsidRPr="006A44C5">
        <w:rPr>
          <w:rFonts w:eastAsia="Palatino Linotype" w:cs="Palatino Linotype"/>
          <w:i/>
          <w:szCs w:val="22"/>
          <w:u w:val="single"/>
        </w:rPr>
        <w:t>“RESP A RR DGVI 6977.pdf”</w:t>
      </w:r>
      <w:r w:rsidRPr="006A44C5">
        <w:rPr>
          <w:rFonts w:eastAsia="Palatino Linotype" w:cs="Palatino Linotype"/>
          <w:i/>
          <w:szCs w:val="22"/>
        </w:rPr>
        <w:t xml:space="preserve">: </w:t>
      </w:r>
      <w:r w:rsidRPr="006A44C5">
        <w:rPr>
          <w:rFonts w:eastAsia="Palatino Linotype" w:cs="Palatino Linotype"/>
          <w:szCs w:val="22"/>
        </w:rPr>
        <w:t>documento que contiene el oficio número 41100104000000L/105/2024, suscrito por la Directora General, por medio del cual ratifica su respuesta primigenia.</w:t>
      </w:r>
    </w:p>
    <w:p w14:paraId="6A42AABE" w14:textId="77777777" w:rsidR="00DC0FF1" w:rsidRPr="006A44C5" w:rsidRDefault="008763EC" w:rsidP="006A44C5">
      <w:r w:rsidRPr="006A44C5">
        <w:lastRenderedPageBreak/>
        <w:t>Es importante destacar que dicho instrumento no fue puesto a la vista del particular, toda vez que en su contenido se advierten enlaces electrónicos de las redes sociales de la Secretaría, los cuales al ser consultados, arrojan información que es susceptible de ser clasificada como confidencial, como lo es el nombre y fotografías de ciudadanos.</w:t>
      </w:r>
    </w:p>
    <w:p w14:paraId="1A9D3A1B" w14:textId="77777777" w:rsidR="00DC0FF1" w:rsidRPr="006A44C5" w:rsidRDefault="00DC0FF1" w:rsidP="006A44C5"/>
    <w:p w14:paraId="1CCADF26" w14:textId="77777777" w:rsidR="00DC0FF1" w:rsidRPr="006A44C5" w:rsidRDefault="008763EC" w:rsidP="006A44C5">
      <w:pPr>
        <w:pStyle w:val="Ttulo3"/>
      </w:pPr>
      <w:bookmarkStart w:id="14" w:name="_heading=h.19c6y18" w:colFirst="0" w:colLast="0"/>
      <w:bookmarkEnd w:id="14"/>
      <w:r w:rsidRPr="006A44C5">
        <w:t>e) Manifestaciones de la Parte Recurrente.</w:t>
      </w:r>
    </w:p>
    <w:p w14:paraId="2DDF7744" w14:textId="77777777" w:rsidR="00DC0FF1" w:rsidRPr="006A44C5" w:rsidRDefault="008763EC" w:rsidP="006A44C5">
      <w:r w:rsidRPr="006A44C5">
        <w:rPr>
          <w:b/>
        </w:rPr>
        <w:t xml:space="preserve">LA PARTE RECURRENTE </w:t>
      </w:r>
      <w:r w:rsidRPr="006A44C5">
        <w:t>no realizó manifestación alguna dentro del término legalmente concedido para tal efecto, ni presentó pruebas o alegatos.</w:t>
      </w:r>
    </w:p>
    <w:p w14:paraId="70EF49F6" w14:textId="77777777" w:rsidR="00DC0FF1" w:rsidRPr="006A44C5" w:rsidRDefault="00DC0FF1" w:rsidP="006A44C5">
      <w:bookmarkStart w:id="15" w:name="_heading=h.26in1rg" w:colFirst="0" w:colLast="0"/>
      <w:bookmarkEnd w:id="15"/>
    </w:p>
    <w:p w14:paraId="26F54F8A" w14:textId="77777777" w:rsidR="00DC0FF1" w:rsidRPr="006A44C5" w:rsidRDefault="008763EC" w:rsidP="006A44C5">
      <w:pPr>
        <w:pStyle w:val="Ttulo3"/>
      </w:pPr>
      <w:bookmarkStart w:id="16" w:name="_heading=h.3tbugp1" w:colFirst="0" w:colLast="0"/>
      <w:bookmarkEnd w:id="16"/>
      <w:r w:rsidRPr="006A44C5">
        <w:t>f) Cierre de instrucción.</w:t>
      </w:r>
    </w:p>
    <w:p w14:paraId="2BF92DA3" w14:textId="77777777" w:rsidR="00DC0FF1" w:rsidRPr="006A44C5" w:rsidRDefault="008763EC" w:rsidP="006A44C5">
      <w:bookmarkStart w:id="17" w:name="_heading=h.35nkun2" w:colFirst="0" w:colLast="0"/>
      <w:bookmarkEnd w:id="17"/>
      <w:r w:rsidRPr="006A44C5">
        <w:t xml:space="preserve">Al no existir diligencias pendientes por desahogar, el </w:t>
      </w:r>
      <w:r w:rsidRPr="006A44C5">
        <w:rPr>
          <w:b/>
        </w:rPr>
        <w:t>diecisiete de diciembre de dos mil veinticuatro</w:t>
      </w:r>
      <w:r w:rsidRPr="006A44C5">
        <w:t xml:space="preserve"> la </w:t>
      </w:r>
      <w:r w:rsidRPr="006A44C5">
        <w:rPr>
          <w:b/>
        </w:rPr>
        <w:t xml:space="preserve">Comisionada Sharon Cristina Morales Martínez </w:t>
      </w:r>
      <w:r w:rsidRPr="006A44C5">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11588B27" w14:textId="77777777" w:rsidR="00DC0FF1" w:rsidRPr="006A44C5" w:rsidRDefault="00DC0FF1" w:rsidP="006A44C5"/>
    <w:p w14:paraId="0CDF0ED8" w14:textId="77777777" w:rsidR="00DC0FF1" w:rsidRPr="006A44C5" w:rsidRDefault="008763EC" w:rsidP="006A44C5">
      <w:pPr>
        <w:pStyle w:val="Ttulo1"/>
      </w:pPr>
      <w:bookmarkStart w:id="18" w:name="_heading=h.28h4qwu" w:colFirst="0" w:colLast="0"/>
      <w:bookmarkEnd w:id="18"/>
      <w:r w:rsidRPr="006A44C5">
        <w:t>CONSIDERANDOS</w:t>
      </w:r>
    </w:p>
    <w:p w14:paraId="6449265E" w14:textId="77777777" w:rsidR="00DC0FF1" w:rsidRPr="006A44C5" w:rsidRDefault="00DC0FF1" w:rsidP="006A44C5">
      <w:pPr>
        <w:jc w:val="center"/>
        <w:rPr>
          <w:b/>
        </w:rPr>
      </w:pPr>
    </w:p>
    <w:p w14:paraId="6551E34D" w14:textId="77777777" w:rsidR="00DC0FF1" w:rsidRPr="006A44C5" w:rsidRDefault="008763EC" w:rsidP="006A44C5">
      <w:pPr>
        <w:pStyle w:val="Ttulo2"/>
      </w:pPr>
      <w:bookmarkStart w:id="19" w:name="_heading=h.nmf14n" w:colFirst="0" w:colLast="0"/>
      <w:bookmarkEnd w:id="19"/>
      <w:r w:rsidRPr="006A44C5">
        <w:t>PRIMERO. Procedibilidad.</w:t>
      </w:r>
    </w:p>
    <w:p w14:paraId="1189E42E" w14:textId="77777777" w:rsidR="00DC0FF1" w:rsidRPr="006A44C5" w:rsidRDefault="008763EC" w:rsidP="006A44C5">
      <w:pPr>
        <w:pStyle w:val="Ttulo3"/>
      </w:pPr>
      <w:bookmarkStart w:id="20" w:name="_heading=h.37m2jsg" w:colFirst="0" w:colLast="0"/>
      <w:bookmarkEnd w:id="20"/>
      <w:r w:rsidRPr="006A44C5">
        <w:t>a) Competencia del Instituto.</w:t>
      </w:r>
    </w:p>
    <w:p w14:paraId="72037F11" w14:textId="77777777" w:rsidR="00DC0FF1" w:rsidRPr="006A44C5" w:rsidRDefault="008763EC" w:rsidP="006A44C5">
      <w:r w:rsidRPr="006A44C5">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w:t>
      </w:r>
      <w:r w:rsidRPr="006A44C5">
        <w:lastRenderedPageBreak/>
        <w:t>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0B2E9E86" w14:textId="77777777" w:rsidR="00DC0FF1" w:rsidRPr="006A44C5" w:rsidRDefault="00DC0FF1" w:rsidP="006A44C5"/>
    <w:p w14:paraId="16842B29" w14:textId="77777777" w:rsidR="00DC0FF1" w:rsidRPr="006A44C5" w:rsidRDefault="008763EC" w:rsidP="006A44C5">
      <w:pPr>
        <w:pStyle w:val="Ttulo3"/>
      </w:pPr>
      <w:bookmarkStart w:id="21" w:name="_heading=h.1mrcu09" w:colFirst="0" w:colLast="0"/>
      <w:bookmarkEnd w:id="21"/>
      <w:r w:rsidRPr="006A44C5">
        <w:t>b) Legitimidad de la parte recurrente.</w:t>
      </w:r>
    </w:p>
    <w:p w14:paraId="67788B60" w14:textId="77777777" w:rsidR="00DC0FF1" w:rsidRPr="006A44C5" w:rsidRDefault="008763EC" w:rsidP="006A44C5">
      <w:r w:rsidRPr="006A44C5">
        <w:t>El recurso de revisión fue interpuesto por parte legítima, ya que se presentó por la misma persona que formuló la solicitud de acceso a la Información Pública,</w:t>
      </w:r>
      <w:r w:rsidRPr="006A44C5">
        <w:rPr>
          <w:b/>
        </w:rPr>
        <w:t xml:space="preserve"> </w:t>
      </w:r>
      <w:r w:rsidRPr="006A44C5">
        <w:t>debido a que los datos de acceso</w:t>
      </w:r>
      <w:r w:rsidRPr="006A44C5">
        <w:rPr>
          <w:b/>
        </w:rPr>
        <w:t xml:space="preserve"> </w:t>
      </w:r>
      <w:r w:rsidRPr="006A44C5">
        <w:t>SAIMEX son personales e irrepetibles.</w:t>
      </w:r>
    </w:p>
    <w:p w14:paraId="1687C6A8" w14:textId="77777777" w:rsidR="00DC0FF1" w:rsidRPr="006A44C5" w:rsidRDefault="00DC0FF1" w:rsidP="006A44C5"/>
    <w:p w14:paraId="71DCDA45" w14:textId="77777777" w:rsidR="00DC0FF1" w:rsidRPr="006A44C5" w:rsidRDefault="008763EC" w:rsidP="006A44C5">
      <w:pPr>
        <w:pStyle w:val="Ttulo3"/>
      </w:pPr>
      <w:bookmarkStart w:id="22" w:name="_heading=h.46r0co2" w:colFirst="0" w:colLast="0"/>
      <w:bookmarkEnd w:id="22"/>
      <w:r w:rsidRPr="006A44C5">
        <w:t>c) Plazo para interponer el recurso.</w:t>
      </w:r>
    </w:p>
    <w:p w14:paraId="40AE6E98" w14:textId="77777777" w:rsidR="00DC0FF1" w:rsidRPr="006A44C5" w:rsidRDefault="008763EC" w:rsidP="006A44C5">
      <w:bookmarkStart w:id="23" w:name="_heading=h.1y810tw" w:colFirst="0" w:colLast="0"/>
      <w:bookmarkEnd w:id="23"/>
      <w:r w:rsidRPr="006A44C5">
        <w:rPr>
          <w:b/>
        </w:rPr>
        <w:t>EL SUJETO OBLIGADO</w:t>
      </w:r>
      <w:r w:rsidRPr="006A44C5">
        <w:t xml:space="preserve"> notificó la respuesta a la solicitud de acceso a la Información Pública el </w:t>
      </w:r>
      <w:r w:rsidRPr="006A44C5">
        <w:rPr>
          <w:b/>
        </w:rPr>
        <w:t>veintinueve de octubre de dos mil veinticuatro</w:t>
      </w:r>
      <w:r w:rsidRPr="006A44C5">
        <w:t xml:space="preserve"> y el recurso que nos ocupa se interpuso el </w:t>
      </w:r>
      <w:r w:rsidRPr="006A44C5">
        <w:rPr>
          <w:b/>
        </w:rPr>
        <w:t>treinta y uno de octubre de dos mil veinticuatro</w:t>
      </w:r>
      <w:r w:rsidRPr="006A44C5">
        <w:t xml:space="preserve"> por lo tanto, éste se encuentra dentro del margen temporal previsto en el artículo 178 de la Ley de Transparencia y Acceso a la Información Pública del Estado de México y Municipios, el cual transcurrió del </w:t>
      </w:r>
      <w:r w:rsidRPr="006A44C5">
        <w:rPr>
          <w:b/>
        </w:rPr>
        <w:t>treinta de octubre al veintiuno de noviembre de dos mil veinticuatro</w:t>
      </w:r>
      <w:r w:rsidRPr="006A44C5">
        <w:t xml:space="preserve">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7ED59BDA" w14:textId="77777777" w:rsidR="00DC0FF1" w:rsidRPr="006A44C5" w:rsidRDefault="00DC0FF1" w:rsidP="006A44C5"/>
    <w:p w14:paraId="63C8E3D8" w14:textId="77777777" w:rsidR="00DC0FF1" w:rsidRPr="006A44C5" w:rsidRDefault="008763EC" w:rsidP="006A44C5">
      <w:pPr>
        <w:pStyle w:val="Ttulo3"/>
      </w:pPr>
      <w:bookmarkStart w:id="24" w:name="_heading=h.2lwamvv" w:colFirst="0" w:colLast="0"/>
      <w:bookmarkEnd w:id="24"/>
      <w:r w:rsidRPr="006A44C5">
        <w:lastRenderedPageBreak/>
        <w:t>d) Causal de procedencia.</w:t>
      </w:r>
    </w:p>
    <w:p w14:paraId="2CD9B3CE" w14:textId="77777777" w:rsidR="00DC0FF1" w:rsidRPr="006A44C5" w:rsidRDefault="008763EC" w:rsidP="006A44C5">
      <w:r w:rsidRPr="006A44C5">
        <w:t>Resulta procedente la interposición del recurso de revisión, ya que se actualiza la causal de procedencia señalada en el artículo 179, fracción VI de la Ley de Transparencia y Acceso a la Información Pública del Estado de México y Municipios.</w:t>
      </w:r>
    </w:p>
    <w:p w14:paraId="36D3B39D" w14:textId="77777777" w:rsidR="00DC0FF1" w:rsidRPr="006A44C5" w:rsidRDefault="00DC0FF1" w:rsidP="006A44C5"/>
    <w:p w14:paraId="729E5657" w14:textId="77777777" w:rsidR="00DC0FF1" w:rsidRPr="006A44C5" w:rsidRDefault="008763EC" w:rsidP="006A44C5">
      <w:pPr>
        <w:pStyle w:val="Ttulo3"/>
      </w:pPr>
      <w:bookmarkStart w:id="25" w:name="_heading=h.111kx3o" w:colFirst="0" w:colLast="0"/>
      <w:bookmarkEnd w:id="25"/>
      <w:r w:rsidRPr="006A44C5">
        <w:t>e) Requisitos formales para la interposición del recurso.</w:t>
      </w:r>
    </w:p>
    <w:p w14:paraId="3F632C4F" w14:textId="77777777" w:rsidR="00DC0FF1" w:rsidRPr="006A44C5" w:rsidRDefault="008763EC" w:rsidP="006A44C5">
      <w:r w:rsidRPr="006A44C5">
        <w:rPr>
          <w:b/>
        </w:rPr>
        <w:t xml:space="preserve">LA PARTE RECURRENTE </w:t>
      </w:r>
      <w:r w:rsidRPr="006A44C5">
        <w:t>acreditó todos y cada uno de los elementos formales exigidos por el artículo 180 de la misma normatividad.</w:t>
      </w:r>
    </w:p>
    <w:p w14:paraId="5AA7B155" w14:textId="77777777" w:rsidR="00DC0FF1" w:rsidRPr="006A44C5" w:rsidRDefault="00DC0FF1" w:rsidP="006A44C5"/>
    <w:p w14:paraId="6E4AF386" w14:textId="77777777" w:rsidR="00DC0FF1" w:rsidRPr="006A44C5" w:rsidRDefault="008763EC" w:rsidP="006A44C5">
      <w:pPr>
        <w:rPr>
          <w:sz w:val="24"/>
          <w:szCs w:val="24"/>
        </w:rPr>
      </w:pPr>
      <w:r w:rsidRPr="006A44C5">
        <w:rPr>
          <w:sz w:val="24"/>
          <w:szCs w:val="24"/>
        </w:rPr>
        <w:t xml:space="preserve">Sin embargo, es importante mencionar que, de la revisión del expediente electrónico del </w:t>
      </w:r>
      <w:r w:rsidRPr="006A44C5">
        <w:rPr>
          <w:b/>
          <w:sz w:val="24"/>
          <w:szCs w:val="24"/>
        </w:rPr>
        <w:t>SAIMEX</w:t>
      </w:r>
      <w:r w:rsidRPr="006A44C5">
        <w:rPr>
          <w:sz w:val="24"/>
          <w:szCs w:val="24"/>
        </w:rPr>
        <w:t xml:space="preserve">, se observa que </w:t>
      </w:r>
      <w:r w:rsidRPr="006A44C5">
        <w:rPr>
          <w:b/>
          <w:sz w:val="24"/>
          <w:szCs w:val="24"/>
        </w:rPr>
        <w:t>LA PARTE RECURRENTE</w:t>
      </w:r>
      <w:r w:rsidRPr="006A44C5">
        <w:rPr>
          <w:sz w:val="24"/>
          <w:szCs w:val="24"/>
        </w:rPr>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6A44C5">
        <w:rPr>
          <w:b/>
          <w:sz w:val="24"/>
          <w:szCs w:val="24"/>
          <w:u w:val="single"/>
        </w:rPr>
        <w:t>el nombre no es un requisito indispensable</w:t>
      </w:r>
      <w:r w:rsidRPr="006A44C5">
        <w:rPr>
          <w:sz w:val="24"/>
          <w:szCs w:val="24"/>
        </w:rPr>
        <w:t xml:space="preserve"> para que las y los ciudadanos ejerzan el derecho de acceso a la información pública. </w:t>
      </w:r>
    </w:p>
    <w:p w14:paraId="4C6D603A" w14:textId="77777777" w:rsidR="00DC0FF1" w:rsidRPr="006A44C5" w:rsidRDefault="00DC0FF1" w:rsidP="006A44C5">
      <w:pPr>
        <w:rPr>
          <w:sz w:val="24"/>
          <w:szCs w:val="24"/>
        </w:rPr>
      </w:pPr>
    </w:p>
    <w:p w14:paraId="1B11775A" w14:textId="77777777" w:rsidR="00DC0FF1" w:rsidRPr="006A44C5" w:rsidRDefault="008763EC" w:rsidP="006A44C5">
      <w:pPr>
        <w:rPr>
          <w:sz w:val="24"/>
          <w:szCs w:val="24"/>
        </w:rPr>
      </w:pPr>
      <w:r w:rsidRPr="006A44C5">
        <w:rPr>
          <w:sz w:val="24"/>
          <w:szCs w:val="24"/>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w:t>
      </w:r>
      <w:r w:rsidRPr="006A44C5">
        <w:rPr>
          <w:sz w:val="24"/>
          <w:szCs w:val="24"/>
        </w:rPr>
        <w:lastRenderedPageBreak/>
        <w:t xml:space="preserve">el nombre de </w:t>
      </w:r>
      <w:r w:rsidRPr="006A44C5">
        <w:rPr>
          <w:b/>
          <w:sz w:val="24"/>
          <w:szCs w:val="24"/>
        </w:rPr>
        <w:t>LA PARTE RECURRENTE;</w:t>
      </w:r>
      <w:r w:rsidRPr="006A44C5">
        <w:rPr>
          <w:sz w:val="24"/>
          <w:szCs w:val="24"/>
        </w:rPr>
        <w:t xml:space="preserve"> por lo que, en el presente caso, al haber sido presentado el recurso de revisión vía SAIMEX, dicho requisito resulta innecesario.</w:t>
      </w:r>
    </w:p>
    <w:p w14:paraId="081C68DA" w14:textId="77777777" w:rsidR="00DC0FF1" w:rsidRPr="006A44C5" w:rsidRDefault="00DC0FF1" w:rsidP="006A44C5"/>
    <w:p w14:paraId="44EF2CAA" w14:textId="77777777" w:rsidR="00DC0FF1" w:rsidRPr="006A44C5" w:rsidRDefault="008763EC" w:rsidP="006A44C5">
      <w:pPr>
        <w:pStyle w:val="Ttulo2"/>
      </w:pPr>
      <w:bookmarkStart w:id="26" w:name="_heading=h.3l18frh" w:colFirst="0" w:colLast="0"/>
      <w:bookmarkEnd w:id="26"/>
      <w:r w:rsidRPr="006A44C5">
        <w:t>SEGUNDO. Estudio de Fondo.</w:t>
      </w:r>
    </w:p>
    <w:p w14:paraId="26915BD0" w14:textId="77777777" w:rsidR="00DC0FF1" w:rsidRPr="006A44C5" w:rsidRDefault="008763EC" w:rsidP="006A44C5">
      <w:pPr>
        <w:pStyle w:val="Ttulo3"/>
      </w:pPr>
      <w:bookmarkStart w:id="27" w:name="_heading=h.206ipza" w:colFirst="0" w:colLast="0"/>
      <w:bookmarkEnd w:id="27"/>
      <w:r w:rsidRPr="006A44C5">
        <w:t>a) Mandato de transparencia y responsabilidad del Sujeto Obligado.</w:t>
      </w:r>
    </w:p>
    <w:p w14:paraId="317BFD2D" w14:textId="77777777" w:rsidR="00DC0FF1" w:rsidRPr="006A44C5" w:rsidRDefault="008763EC" w:rsidP="006A44C5">
      <w:r w:rsidRPr="006A44C5">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7CAC6D2D" w14:textId="77777777" w:rsidR="00DC0FF1" w:rsidRPr="006A44C5" w:rsidRDefault="00DC0FF1" w:rsidP="006A44C5"/>
    <w:p w14:paraId="7DE562A3" w14:textId="77777777" w:rsidR="00DC0FF1" w:rsidRPr="006A44C5" w:rsidRDefault="008763EC" w:rsidP="006A44C5">
      <w:pPr>
        <w:spacing w:line="240" w:lineRule="auto"/>
        <w:ind w:left="567" w:right="539"/>
        <w:rPr>
          <w:b/>
          <w:i/>
        </w:rPr>
      </w:pPr>
      <w:r w:rsidRPr="006A44C5">
        <w:rPr>
          <w:b/>
          <w:i/>
        </w:rPr>
        <w:t>Constitución Política de los Estados Unidos Mexicanos</w:t>
      </w:r>
    </w:p>
    <w:p w14:paraId="6405FAD4" w14:textId="77777777" w:rsidR="00DC0FF1" w:rsidRPr="006A44C5" w:rsidRDefault="008763EC" w:rsidP="006A44C5">
      <w:pPr>
        <w:spacing w:line="240" w:lineRule="auto"/>
        <w:ind w:left="567" w:right="539"/>
        <w:rPr>
          <w:b/>
          <w:i/>
        </w:rPr>
      </w:pPr>
      <w:r w:rsidRPr="006A44C5">
        <w:rPr>
          <w:b/>
          <w:i/>
        </w:rPr>
        <w:t>“Artículo 6.</w:t>
      </w:r>
    </w:p>
    <w:p w14:paraId="54747B58" w14:textId="77777777" w:rsidR="00DC0FF1" w:rsidRPr="006A44C5" w:rsidRDefault="008763EC" w:rsidP="006A44C5">
      <w:pPr>
        <w:spacing w:line="240" w:lineRule="auto"/>
        <w:ind w:left="567" w:right="539"/>
        <w:rPr>
          <w:i/>
        </w:rPr>
      </w:pPr>
      <w:r w:rsidRPr="006A44C5">
        <w:rPr>
          <w:i/>
        </w:rPr>
        <w:t>(…)</w:t>
      </w:r>
    </w:p>
    <w:p w14:paraId="13ACC121" w14:textId="77777777" w:rsidR="00DC0FF1" w:rsidRPr="006A44C5" w:rsidRDefault="008763EC" w:rsidP="006A44C5">
      <w:pPr>
        <w:spacing w:line="240" w:lineRule="auto"/>
        <w:ind w:left="567" w:right="539"/>
        <w:rPr>
          <w:i/>
        </w:rPr>
      </w:pPr>
      <w:r w:rsidRPr="006A44C5">
        <w:rPr>
          <w:i/>
        </w:rPr>
        <w:t>Para efectos de lo dispuesto en el presente artículo se observará lo siguiente:</w:t>
      </w:r>
    </w:p>
    <w:p w14:paraId="6579C084" w14:textId="77777777" w:rsidR="00DC0FF1" w:rsidRPr="006A44C5" w:rsidRDefault="008763EC" w:rsidP="006A44C5">
      <w:pPr>
        <w:spacing w:line="240" w:lineRule="auto"/>
        <w:ind w:left="567" w:right="539"/>
        <w:rPr>
          <w:b/>
          <w:i/>
        </w:rPr>
      </w:pPr>
      <w:r w:rsidRPr="006A44C5">
        <w:rPr>
          <w:b/>
          <w:i/>
        </w:rPr>
        <w:t>A</w:t>
      </w:r>
      <w:r w:rsidRPr="006A44C5">
        <w:rPr>
          <w:i/>
        </w:rPr>
        <w:t xml:space="preserve">. </w:t>
      </w:r>
      <w:r w:rsidRPr="006A44C5">
        <w:rPr>
          <w:b/>
          <w:i/>
        </w:rPr>
        <w:t>Para el ejercicio del derecho de acceso a la información</w:t>
      </w:r>
      <w:r w:rsidRPr="006A44C5">
        <w:rPr>
          <w:i/>
        </w:rPr>
        <w:t xml:space="preserve">, la Federación y </w:t>
      </w:r>
      <w:r w:rsidRPr="006A44C5">
        <w:rPr>
          <w:b/>
          <w:i/>
        </w:rPr>
        <w:t>las entidades federativas, en el ámbito de sus respectivas competencias, se regirán por los siguientes principios y bases:</w:t>
      </w:r>
    </w:p>
    <w:p w14:paraId="0ADB6445" w14:textId="77777777" w:rsidR="00DC0FF1" w:rsidRPr="006A44C5" w:rsidRDefault="008763EC" w:rsidP="006A44C5">
      <w:pPr>
        <w:spacing w:line="240" w:lineRule="auto"/>
        <w:ind w:left="567" w:right="539"/>
        <w:rPr>
          <w:i/>
        </w:rPr>
      </w:pPr>
      <w:r w:rsidRPr="006A44C5">
        <w:rPr>
          <w:b/>
          <w:i/>
        </w:rPr>
        <w:t xml:space="preserve">I. </w:t>
      </w:r>
      <w:r w:rsidRPr="006A44C5">
        <w:rPr>
          <w:b/>
          <w:i/>
        </w:rPr>
        <w:tab/>
        <w:t>Toda la información en posesión de cualquier</w:t>
      </w:r>
      <w:r w:rsidRPr="006A44C5">
        <w:rPr>
          <w:i/>
        </w:rPr>
        <w:t xml:space="preserve"> </w:t>
      </w:r>
      <w:r w:rsidRPr="006A44C5">
        <w:rPr>
          <w:b/>
          <w:i/>
        </w:rPr>
        <w:t>autoridad</w:t>
      </w:r>
      <w:r w:rsidRPr="006A44C5">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A44C5">
        <w:rPr>
          <w:b/>
          <w:i/>
        </w:rPr>
        <w:t>municipal</w:t>
      </w:r>
      <w:r w:rsidRPr="006A44C5">
        <w:rPr>
          <w:i/>
        </w:rPr>
        <w:t xml:space="preserve">, </w:t>
      </w:r>
      <w:r w:rsidRPr="006A44C5">
        <w:rPr>
          <w:b/>
          <w:i/>
        </w:rPr>
        <w:t>es pública</w:t>
      </w:r>
      <w:r w:rsidRPr="006A44C5">
        <w:rPr>
          <w:i/>
        </w:rPr>
        <w:t xml:space="preserve"> y sólo podrá ser reservada temporalmente por razones de interés público y seguridad nacional, en los términos que fijen las leyes. </w:t>
      </w:r>
      <w:r w:rsidRPr="006A44C5">
        <w:rPr>
          <w:b/>
          <w:i/>
        </w:rPr>
        <w:t>En la interpretación de este derecho deberá prevalecer el principio de máxima publicidad. Los sujetos obligados deberán documentar todo acto que derive del ejercicio de sus facultades, competencias o funciones</w:t>
      </w:r>
      <w:r w:rsidRPr="006A44C5">
        <w:rPr>
          <w:i/>
        </w:rPr>
        <w:t>, la ley determinará los supuestos específicos bajo los cuales procederá la declaración de inexistencia de la información.”</w:t>
      </w:r>
    </w:p>
    <w:p w14:paraId="1DA25627" w14:textId="77777777" w:rsidR="00DC0FF1" w:rsidRPr="006A44C5" w:rsidRDefault="00DC0FF1" w:rsidP="006A44C5">
      <w:pPr>
        <w:spacing w:line="240" w:lineRule="auto"/>
        <w:ind w:left="567" w:right="539"/>
        <w:rPr>
          <w:b/>
          <w:i/>
        </w:rPr>
      </w:pPr>
    </w:p>
    <w:p w14:paraId="77CFDAA6" w14:textId="77777777" w:rsidR="00DC0FF1" w:rsidRPr="006A44C5" w:rsidRDefault="008763EC" w:rsidP="006A44C5">
      <w:pPr>
        <w:spacing w:line="240" w:lineRule="auto"/>
        <w:ind w:left="567" w:right="539"/>
        <w:rPr>
          <w:b/>
          <w:i/>
        </w:rPr>
      </w:pPr>
      <w:r w:rsidRPr="006A44C5">
        <w:rPr>
          <w:b/>
          <w:i/>
        </w:rPr>
        <w:t>Constitución Política del Estado Libre y Soberano de México</w:t>
      </w:r>
    </w:p>
    <w:p w14:paraId="7C041341" w14:textId="77777777" w:rsidR="00DC0FF1" w:rsidRPr="006A44C5" w:rsidRDefault="008763EC" w:rsidP="006A44C5">
      <w:pPr>
        <w:spacing w:line="240" w:lineRule="auto"/>
        <w:ind w:left="567" w:right="539"/>
        <w:rPr>
          <w:i/>
        </w:rPr>
      </w:pPr>
      <w:r w:rsidRPr="006A44C5">
        <w:rPr>
          <w:b/>
          <w:i/>
        </w:rPr>
        <w:t>“Artículo 5</w:t>
      </w:r>
      <w:r w:rsidRPr="006A44C5">
        <w:rPr>
          <w:i/>
        </w:rPr>
        <w:t xml:space="preserve">.- </w:t>
      </w:r>
    </w:p>
    <w:p w14:paraId="436395AE" w14:textId="77777777" w:rsidR="00DC0FF1" w:rsidRPr="006A44C5" w:rsidRDefault="008763EC" w:rsidP="006A44C5">
      <w:pPr>
        <w:spacing w:line="240" w:lineRule="auto"/>
        <w:ind w:left="567" w:right="539"/>
        <w:rPr>
          <w:i/>
        </w:rPr>
      </w:pPr>
      <w:r w:rsidRPr="006A44C5">
        <w:rPr>
          <w:i/>
        </w:rPr>
        <w:t>(…)</w:t>
      </w:r>
    </w:p>
    <w:p w14:paraId="5E7211CB" w14:textId="77777777" w:rsidR="00DC0FF1" w:rsidRPr="006A44C5" w:rsidRDefault="008763EC" w:rsidP="006A44C5">
      <w:pPr>
        <w:spacing w:line="240" w:lineRule="auto"/>
        <w:ind w:left="567" w:right="539"/>
        <w:rPr>
          <w:i/>
        </w:rPr>
      </w:pPr>
      <w:r w:rsidRPr="006A44C5">
        <w:rPr>
          <w:b/>
          <w:i/>
        </w:rPr>
        <w:t>El derecho a la información será garantizado por el Estado. La ley establecerá las previsiones que permitan asegurar la protección, el respeto y la difusión de este derecho</w:t>
      </w:r>
      <w:r w:rsidRPr="006A44C5">
        <w:rPr>
          <w:i/>
        </w:rPr>
        <w:t>.</w:t>
      </w:r>
    </w:p>
    <w:p w14:paraId="592193ED" w14:textId="77777777" w:rsidR="00DC0FF1" w:rsidRPr="006A44C5" w:rsidRDefault="008763EC" w:rsidP="006A44C5">
      <w:pPr>
        <w:spacing w:line="240" w:lineRule="auto"/>
        <w:ind w:left="567" w:right="539"/>
        <w:rPr>
          <w:i/>
        </w:rPr>
      </w:pPr>
      <w:r w:rsidRPr="006A44C5">
        <w:rPr>
          <w:i/>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834DC9C" w14:textId="77777777" w:rsidR="00DC0FF1" w:rsidRPr="006A44C5" w:rsidRDefault="008763EC" w:rsidP="006A44C5">
      <w:pPr>
        <w:spacing w:line="240" w:lineRule="auto"/>
        <w:ind w:left="567" w:right="539"/>
        <w:rPr>
          <w:i/>
        </w:rPr>
      </w:pPr>
      <w:r w:rsidRPr="006A44C5">
        <w:rPr>
          <w:b/>
          <w:i/>
        </w:rPr>
        <w:t>Este derecho se regirá por los principios y bases siguientes</w:t>
      </w:r>
      <w:r w:rsidRPr="006A44C5">
        <w:rPr>
          <w:i/>
        </w:rPr>
        <w:t>:</w:t>
      </w:r>
    </w:p>
    <w:p w14:paraId="1F0053FF" w14:textId="77777777" w:rsidR="00DC0FF1" w:rsidRPr="006A44C5" w:rsidRDefault="008763EC" w:rsidP="006A44C5">
      <w:pPr>
        <w:spacing w:line="240" w:lineRule="auto"/>
        <w:ind w:left="567" w:right="539"/>
        <w:rPr>
          <w:i/>
        </w:rPr>
      </w:pPr>
      <w:r w:rsidRPr="006A44C5">
        <w:rPr>
          <w:b/>
          <w:i/>
        </w:rPr>
        <w:t>I. Toda la información en posesión de cualquier autoridad, entidad, órgano y organismos de los</w:t>
      </w:r>
      <w:r w:rsidRPr="006A44C5">
        <w:rPr>
          <w:i/>
        </w:rPr>
        <w:t xml:space="preserve"> Poderes Ejecutivo, Legislativo y Judicial, órganos autónomos, partidos políticos, fideicomisos y fondos públicos estatales y </w:t>
      </w:r>
      <w:r w:rsidRPr="006A44C5">
        <w:rPr>
          <w:b/>
          <w:i/>
        </w:rPr>
        <w:t>municipales</w:t>
      </w:r>
      <w:r w:rsidRPr="006A44C5">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A44C5">
        <w:rPr>
          <w:b/>
          <w:i/>
        </w:rPr>
        <w:t>es pública</w:t>
      </w:r>
      <w:r w:rsidRPr="006A44C5">
        <w:rPr>
          <w:i/>
        </w:rPr>
        <w:t xml:space="preserve"> y sólo podrá ser reservada temporalmente por razones previstas en la Constitución Política de los Estados Unidos Mexicanos de interés público y seguridad, en los términos que fijen las leyes. </w:t>
      </w:r>
      <w:r w:rsidRPr="006A44C5">
        <w:rPr>
          <w:b/>
          <w:i/>
        </w:rPr>
        <w:t>En la interpretación de este derecho deberá prevalecer el principio de máxima publicidad</w:t>
      </w:r>
      <w:r w:rsidRPr="006A44C5">
        <w:rPr>
          <w:i/>
        </w:rPr>
        <w:t xml:space="preserve">. </w:t>
      </w:r>
      <w:r w:rsidRPr="006A44C5">
        <w:rPr>
          <w:b/>
          <w:i/>
        </w:rPr>
        <w:t>Los sujetos obligados deberán documentar todo acto que derive del ejercicio de sus facultades, competencias o funciones</w:t>
      </w:r>
      <w:r w:rsidRPr="006A44C5">
        <w:rPr>
          <w:i/>
        </w:rPr>
        <w:t>, la ley determinará los supuestos específicos bajo los cuales procederá la declaración de inexistencia de la información.”</w:t>
      </w:r>
    </w:p>
    <w:p w14:paraId="6AA312E9" w14:textId="77777777" w:rsidR="00DC0FF1" w:rsidRPr="006A44C5" w:rsidRDefault="00DC0FF1" w:rsidP="006A44C5">
      <w:pPr>
        <w:rPr>
          <w:b/>
          <w:i/>
        </w:rPr>
      </w:pPr>
    </w:p>
    <w:p w14:paraId="0D19541B" w14:textId="77777777" w:rsidR="00DC0FF1" w:rsidRPr="006A44C5" w:rsidRDefault="008763EC" w:rsidP="006A44C5">
      <w:pPr>
        <w:rPr>
          <w:i/>
        </w:rPr>
      </w:pPr>
      <w:r w:rsidRPr="006A44C5">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6A44C5">
        <w:rPr>
          <w:i/>
        </w:rPr>
        <w:t>por los principios de simplicidad, rapidez, gratuidad del procedimiento, auxilio y orientación a los particulares.</w:t>
      </w:r>
    </w:p>
    <w:p w14:paraId="1FBC5306" w14:textId="77777777" w:rsidR="00DC0FF1" w:rsidRPr="006A44C5" w:rsidRDefault="00DC0FF1" w:rsidP="006A44C5">
      <w:pPr>
        <w:rPr>
          <w:i/>
        </w:rPr>
      </w:pPr>
    </w:p>
    <w:p w14:paraId="16C9BE09" w14:textId="77777777" w:rsidR="00DC0FF1" w:rsidRPr="006A44C5" w:rsidRDefault="008763EC" w:rsidP="006A44C5">
      <w:pPr>
        <w:rPr>
          <w:i/>
        </w:rPr>
      </w:pPr>
      <w:r w:rsidRPr="006A44C5">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548C233B" w14:textId="77777777" w:rsidR="00DC0FF1" w:rsidRPr="006A44C5" w:rsidRDefault="00DC0FF1" w:rsidP="006A44C5"/>
    <w:p w14:paraId="1F305E9C" w14:textId="77777777" w:rsidR="00DC0FF1" w:rsidRPr="006A44C5" w:rsidRDefault="008763EC" w:rsidP="006A44C5">
      <w:r w:rsidRPr="006A44C5">
        <w:t xml:space="preserve">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w:t>
      </w:r>
      <w:r w:rsidRPr="006A44C5">
        <w:lastRenderedPageBreak/>
        <w:t>conforme al interés del solicitante; tal y como lo establece el artículo 12 de la Ley de Transparencia y Acceso a la Información Pública del Estado de México y Municipios.</w:t>
      </w:r>
    </w:p>
    <w:p w14:paraId="1DAA47C9" w14:textId="77777777" w:rsidR="00DC0FF1" w:rsidRPr="006A44C5" w:rsidRDefault="00DC0FF1" w:rsidP="006A44C5"/>
    <w:p w14:paraId="2890BDF1" w14:textId="77777777" w:rsidR="00DC0FF1" w:rsidRPr="006A44C5" w:rsidRDefault="008763EC" w:rsidP="006A44C5">
      <w:r w:rsidRPr="006A44C5">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53D38ACF" w14:textId="77777777" w:rsidR="00DC0FF1" w:rsidRPr="006A44C5" w:rsidRDefault="00DC0FF1" w:rsidP="006A44C5"/>
    <w:p w14:paraId="7581133E" w14:textId="77777777" w:rsidR="00DC0FF1" w:rsidRPr="006A44C5" w:rsidRDefault="008763EC" w:rsidP="006A44C5">
      <w:r w:rsidRPr="006A44C5">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73CC2EE0" w14:textId="77777777" w:rsidR="00DC0FF1" w:rsidRPr="006A44C5" w:rsidRDefault="00DC0FF1" w:rsidP="006A44C5"/>
    <w:p w14:paraId="7B2F433A" w14:textId="77777777" w:rsidR="00DC0FF1" w:rsidRPr="006A44C5" w:rsidRDefault="008763EC" w:rsidP="006A44C5">
      <w:bookmarkStart w:id="28" w:name="_heading=h.2bn6wsx" w:colFirst="0" w:colLast="0"/>
      <w:bookmarkEnd w:id="28"/>
      <w:r w:rsidRPr="006A44C5">
        <w:t xml:space="preserve">Con base en lo anterior, se considera que </w:t>
      </w:r>
      <w:r w:rsidRPr="006A44C5">
        <w:rPr>
          <w:b/>
        </w:rPr>
        <w:t>EL</w:t>
      </w:r>
      <w:r w:rsidRPr="006A44C5">
        <w:t xml:space="preserve"> </w:t>
      </w:r>
      <w:r w:rsidRPr="006A44C5">
        <w:rPr>
          <w:b/>
        </w:rPr>
        <w:t>SUJETO OBLIGADO</w:t>
      </w:r>
      <w:r w:rsidRPr="006A44C5">
        <w:t xml:space="preserve"> se encontraba compelido a atender la solicitud de acceso a la información realizada por </w:t>
      </w:r>
      <w:r w:rsidRPr="006A44C5">
        <w:rPr>
          <w:b/>
        </w:rPr>
        <w:t>LA PARTE RECURRENTE</w:t>
      </w:r>
      <w:r w:rsidRPr="006A44C5">
        <w:t>.</w:t>
      </w:r>
    </w:p>
    <w:p w14:paraId="5F331203" w14:textId="77777777" w:rsidR="00DC0FF1" w:rsidRPr="006A44C5" w:rsidRDefault="00DC0FF1" w:rsidP="006A44C5"/>
    <w:p w14:paraId="4546E65D" w14:textId="77777777" w:rsidR="00DC0FF1" w:rsidRPr="006A44C5" w:rsidRDefault="008763EC" w:rsidP="006A44C5">
      <w:pPr>
        <w:pStyle w:val="Ttulo3"/>
      </w:pPr>
      <w:bookmarkStart w:id="29" w:name="_heading=h.4k668n3" w:colFirst="0" w:colLast="0"/>
      <w:bookmarkEnd w:id="29"/>
      <w:r w:rsidRPr="006A44C5">
        <w:t>b) Controversia a resolver.</w:t>
      </w:r>
    </w:p>
    <w:p w14:paraId="4C005F7E" w14:textId="77777777" w:rsidR="00DC0FF1" w:rsidRPr="006A44C5" w:rsidRDefault="008763EC" w:rsidP="006A44C5">
      <w:r w:rsidRPr="006A44C5">
        <w:t xml:space="preserve">Con el objeto de ilustrar la controversia planteada, resulta conveniente precisar que, una vez realizado el estudio de las constancias que integran el expediente en que se actúa, se desprende que </w:t>
      </w:r>
      <w:r w:rsidRPr="006A44C5">
        <w:rPr>
          <w:b/>
        </w:rPr>
        <w:t>LA PARTE RECURRENTE</w:t>
      </w:r>
      <w:r w:rsidRPr="006A44C5">
        <w:t xml:space="preserve"> solicitó, </w:t>
      </w:r>
      <w:r w:rsidRPr="006A44C5">
        <w:rPr>
          <w:b/>
        </w:rPr>
        <w:t>sobre las actividades y resultados del Sistema Estatal anticorrupción desde el 2018 a la fecha de la solicitud</w:t>
      </w:r>
      <w:r w:rsidRPr="006A44C5">
        <w:t>, lo siguiente:</w:t>
      </w:r>
    </w:p>
    <w:p w14:paraId="455C3938" w14:textId="77777777" w:rsidR="00DC0FF1" w:rsidRPr="006A44C5" w:rsidRDefault="00DC0FF1" w:rsidP="006A44C5"/>
    <w:p w14:paraId="7E0BE804" w14:textId="77777777" w:rsidR="00DC0FF1" w:rsidRPr="006A44C5" w:rsidRDefault="008763EC" w:rsidP="006A44C5">
      <w:pPr>
        <w:numPr>
          <w:ilvl w:val="0"/>
          <w:numId w:val="2"/>
        </w:numPr>
        <w:pBdr>
          <w:top w:val="nil"/>
          <w:left w:val="nil"/>
          <w:bottom w:val="nil"/>
          <w:right w:val="nil"/>
          <w:between w:val="nil"/>
        </w:pBdr>
        <w:rPr>
          <w:rFonts w:eastAsia="Palatino Linotype" w:cs="Palatino Linotype"/>
          <w:szCs w:val="22"/>
        </w:rPr>
      </w:pPr>
      <w:r w:rsidRPr="006A44C5">
        <w:rPr>
          <w:rFonts w:eastAsia="Palatino Linotype" w:cs="Palatino Linotype"/>
          <w:szCs w:val="22"/>
        </w:rPr>
        <w:t>Todos los mecanismos y medios de difusión utilizando lenguaje ciudadano con enfoque a grupos vulnerables o sectores sociales, estableciendo medios de accesibilidad cuando resulte posible.</w:t>
      </w:r>
    </w:p>
    <w:p w14:paraId="29D0D704" w14:textId="77777777" w:rsidR="00DC0FF1" w:rsidRPr="006A44C5" w:rsidRDefault="00DC0FF1" w:rsidP="006A44C5"/>
    <w:p w14:paraId="4BD58E24" w14:textId="77777777" w:rsidR="00DC0FF1" w:rsidRPr="006A44C5" w:rsidRDefault="008763EC" w:rsidP="006A44C5">
      <w:pPr>
        <w:pBdr>
          <w:top w:val="nil"/>
          <w:left w:val="nil"/>
          <w:bottom w:val="nil"/>
          <w:right w:val="nil"/>
          <w:between w:val="nil"/>
        </w:pBdr>
        <w:ind w:right="-28"/>
      </w:pPr>
      <w:r w:rsidRPr="006A44C5">
        <w:t xml:space="preserve">En respuesta, </w:t>
      </w:r>
      <w:r w:rsidRPr="006A44C5">
        <w:rPr>
          <w:b/>
        </w:rPr>
        <w:t>EL SUJETO OBLIGADO</w:t>
      </w:r>
      <w:r w:rsidRPr="006A44C5">
        <w:t xml:space="preserve"> se pronunció por conducto del Director General de Vinculación Interinstitucional, quien indicó que los mecanismos para difundir actividades y resultados del Sistema Anticorrupción del Estado de México son: su página web oficial; redes sociales; videos semanales o quincenales publicados en una plataforma conocida para subir y visualizar videos.</w:t>
      </w:r>
    </w:p>
    <w:p w14:paraId="5ABAE52D" w14:textId="77777777" w:rsidR="00DC0FF1" w:rsidRPr="006A44C5" w:rsidRDefault="00DC0FF1" w:rsidP="006A44C5">
      <w:pPr>
        <w:pBdr>
          <w:top w:val="nil"/>
          <w:left w:val="nil"/>
          <w:bottom w:val="nil"/>
          <w:right w:val="nil"/>
          <w:between w:val="nil"/>
        </w:pBdr>
        <w:ind w:right="-28"/>
      </w:pPr>
    </w:p>
    <w:p w14:paraId="4EF6D0FB" w14:textId="77777777" w:rsidR="00DC0FF1" w:rsidRPr="006A44C5" w:rsidRDefault="008763EC" w:rsidP="006A44C5">
      <w:pPr>
        <w:pBdr>
          <w:top w:val="nil"/>
          <w:left w:val="nil"/>
          <w:bottom w:val="nil"/>
          <w:right w:val="nil"/>
          <w:between w:val="nil"/>
        </w:pBdr>
        <w:ind w:right="-28"/>
      </w:pPr>
      <w:r w:rsidRPr="006A44C5">
        <w:t>Por otra parte, la Directora General de Políticas y Riesgos en Materia Anticorrupción, hizo una invitación al solicitante para consultar un enlace electrónico, en el cual se indica que se pueden encontrar los Informes Anuales del Comité Coordinador, mismos que contienen los avances y resultados del ejercicio de sus funciones y de la aplicación de las políticas y programas estatales y municipales en la materia.</w:t>
      </w:r>
    </w:p>
    <w:p w14:paraId="6DBBFAA8" w14:textId="77777777" w:rsidR="00DC0FF1" w:rsidRPr="006A44C5" w:rsidRDefault="00DC0FF1" w:rsidP="006A44C5">
      <w:pPr>
        <w:pBdr>
          <w:top w:val="nil"/>
          <w:left w:val="nil"/>
          <w:bottom w:val="nil"/>
          <w:right w:val="nil"/>
          <w:between w:val="nil"/>
        </w:pBdr>
        <w:ind w:right="-28"/>
      </w:pPr>
    </w:p>
    <w:p w14:paraId="5F8BF830" w14:textId="77777777" w:rsidR="00DC0FF1" w:rsidRPr="006A44C5" w:rsidRDefault="008763EC" w:rsidP="006A44C5">
      <w:pPr>
        <w:pBdr>
          <w:top w:val="nil"/>
          <w:left w:val="nil"/>
          <w:bottom w:val="nil"/>
          <w:right w:val="nil"/>
          <w:between w:val="nil"/>
        </w:pBdr>
        <w:ind w:right="-28"/>
      </w:pPr>
      <w:r w:rsidRPr="006A44C5">
        <w:t xml:space="preserve">Finalmente la Jefa de la Unidad de Planeación y Transparencia señaló que se puede acceder a la información pública que corresponde a la Secretaría Ejecutiva del Sistema Estatal Anticorrupción en la Plataforma de </w:t>
      </w:r>
      <w:r w:rsidRPr="006A44C5">
        <w:rPr>
          <w:b/>
        </w:rPr>
        <w:t>IPOMEX</w:t>
      </w:r>
      <w:r w:rsidRPr="006A44C5">
        <w:t xml:space="preserve"> y en la Plataforma Nacional de Transparencia; además se invitó al solicitante a visitar la página oficial de la Secretaría para conocer más sobre las actividades que realiza, facilitando diferentes enlaces electrónicos para la consulta de las plataformas y páginas de internet que fueron insertadas para la consulta de las documentales.</w:t>
      </w:r>
    </w:p>
    <w:p w14:paraId="17BD3EB4" w14:textId="77777777" w:rsidR="00DC0FF1" w:rsidRPr="006A44C5" w:rsidRDefault="00DC0FF1" w:rsidP="006A44C5">
      <w:pPr>
        <w:pBdr>
          <w:top w:val="nil"/>
          <w:left w:val="nil"/>
          <w:bottom w:val="nil"/>
          <w:right w:val="nil"/>
          <w:between w:val="nil"/>
        </w:pBdr>
        <w:ind w:right="-28"/>
      </w:pPr>
    </w:p>
    <w:p w14:paraId="521B3D21" w14:textId="77777777" w:rsidR="00DC0FF1" w:rsidRPr="006A44C5" w:rsidRDefault="008763EC" w:rsidP="006A44C5">
      <w:pPr>
        <w:tabs>
          <w:tab w:val="left" w:pos="4962"/>
        </w:tabs>
      </w:pPr>
      <w:r w:rsidRPr="006A44C5">
        <w:t xml:space="preserve">Ahora bien, en la interposición del presente recurso </w:t>
      </w:r>
      <w:r w:rsidRPr="006A44C5">
        <w:rPr>
          <w:b/>
        </w:rPr>
        <w:t>LA PARTE RECURRENTE</w:t>
      </w:r>
      <w:r w:rsidRPr="006A44C5">
        <w:t xml:space="preserve"> se inconformó sobre la entrega de información que no corresponde a lo solicitado.</w:t>
      </w:r>
    </w:p>
    <w:p w14:paraId="7A050E99" w14:textId="77777777" w:rsidR="00DC0FF1" w:rsidRPr="006A44C5" w:rsidRDefault="008763EC" w:rsidP="006A44C5">
      <w:r w:rsidRPr="006A44C5">
        <w:lastRenderedPageBreak/>
        <w:t xml:space="preserve">No pasa desapercibido señalar que </w:t>
      </w:r>
      <w:r w:rsidRPr="006A44C5">
        <w:rPr>
          <w:b/>
        </w:rPr>
        <w:t xml:space="preserve">EL SUJETO OBLIGADO </w:t>
      </w:r>
      <w:r w:rsidRPr="006A44C5">
        <w:t>al momento de rendir su informe justificado ratificó su respuesta primigenia; y por su parte, el solicitante no realizó manifestación alguna a modo de pruebas o alegatos en la etapa procesal oportuna.</w:t>
      </w:r>
    </w:p>
    <w:p w14:paraId="2F0E0E33" w14:textId="77777777" w:rsidR="00DC0FF1" w:rsidRPr="006A44C5" w:rsidRDefault="00DC0FF1" w:rsidP="006A44C5"/>
    <w:p w14:paraId="494395DD" w14:textId="77777777" w:rsidR="00DC0FF1" w:rsidRPr="006A44C5" w:rsidRDefault="008763EC" w:rsidP="006A44C5">
      <w:pPr>
        <w:tabs>
          <w:tab w:val="left" w:pos="4962"/>
        </w:tabs>
      </w:pPr>
      <w:r w:rsidRPr="006A44C5">
        <w:t xml:space="preserve">En virtud de lo anterior, el estudio se centrará en determinar si la repuesta proporcionada por </w:t>
      </w:r>
      <w:r w:rsidRPr="006A44C5">
        <w:rPr>
          <w:b/>
        </w:rPr>
        <w:t xml:space="preserve">EL SUJETO OBLIGADO </w:t>
      </w:r>
      <w:r w:rsidRPr="006A44C5">
        <w:t xml:space="preserve">corresponde con lo solicitado por </w:t>
      </w:r>
      <w:r w:rsidRPr="006A44C5">
        <w:rPr>
          <w:b/>
        </w:rPr>
        <w:t>LA PARTE RECURRENTE</w:t>
      </w:r>
      <w:r w:rsidRPr="006A44C5">
        <w:t>.</w:t>
      </w:r>
    </w:p>
    <w:p w14:paraId="40D9293C" w14:textId="77777777" w:rsidR="00DC0FF1" w:rsidRPr="006A44C5" w:rsidRDefault="00DC0FF1" w:rsidP="006A44C5"/>
    <w:p w14:paraId="660FB67D" w14:textId="77777777" w:rsidR="00DC0FF1" w:rsidRPr="006A44C5" w:rsidRDefault="008763EC" w:rsidP="006A44C5">
      <w:pPr>
        <w:pStyle w:val="Ttulo3"/>
        <w:tabs>
          <w:tab w:val="left" w:pos="6015"/>
        </w:tabs>
      </w:pPr>
      <w:bookmarkStart w:id="30" w:name="_heading=h.2zbgiuw" w:colFirst="0" w:colLast="0"/>
      <w:bookmarkEnd w:id="30"/>
      <w:r w:rsidRPr="006A44C5">
        <w:t>c) Estudio de la controversia.</w:t>
      </w:r>
    </w:p>
    <w:p w14:paraId="03D8D57F" w14:textId="77777777" w:rsidR="00DC0FF1" w:rsidRPr="006A44C5" w:rsidRDefault="008763EC" w:rsidP="006A44C5">
      <w:pPr>
        <w:tabs>
          <w:tab w:val="left" w:pos="2834"/>
          <w:tab w:val="right" w:pos="8838"/>
        </w:tabs>
        <w:ind w:left="-108" w:right="-105"/>
      </w:pPr>
      <w:r w:rsidRPr="006A44C5">
        <w:t xml:space="preserve">Una vez precisado lo anterior, resulta necesario comenzar con el estudio señalando que </w:t>
      </w:r>
      <w:r w:rsidRPr="006A44C5">
        <w:rPr>
          <w:b/>
        </w:rPr>
        <w:t xml:space="preserve">EL SUJETO OBLIGADO </w:t>
      </w:r>
      <w:r w:rsidRPr="006A44C5">
        <w:t xml:space="preserve">asume contar con la información requerida por </w:t>
      </w:r>
      <w:r w:rsidRPr="006A44C5">
        <w:rPr>
          <w:b/>
        </w:rPr>
        <w:t>LA PARTE RECURRENTE</w:t>
      </w:r>
      <w:r w:rsidRPr="006A44C5">
        <w:t>, por lo que a nada práctico nos llevaría realizar un pronunciamiento extenso sobre las atribuciones del Secretaría Ejecutiva del Sistema Estatal Anticorrupción para generar la información referida por el solicitante, toda vez que para facilitar la misma, refirió mediante respuesta que se pone a disposición mediante consulta directa.</w:t>
      </w:r>
    </w:p>
    <w:p w14:paraId="308314D2" w14:textId="77777777" w:rsidR="00DC0FF1" w:rsidRPr="006A44C5" w:rsidRDefault="00DC0FF1" w:rsidP="006A44C5">
      <w:pPr>
        <w:ind w:right="-93"/>
      </w:pPr>
    </w:p>
    <w:p w14:paraId="2FC29228" w14:textId="77777777" w:rsidR="00DC0FF1" w:rsidRPr="006A44C5" w:rsidRDefault="008763EC" w:rsidP="006A44C5">
      <w:pPr>
        <w:tabs>
          <w:tab w:val="left" w:pos="2834"/>
          <w:tab w:val="right" w:pos="8838"/>
        </w:tabs>
        <w:ind w:left="-108" w:right="-105"/>
      </w:pPr>
      <w:r w:rsidRPr="006A44C5">
        <w:t xml:space="preserve">Por otra parte, es importante apuntar que, para dar atención al requerimiento de </w:t>
      </w:r>
      <w:r w:rsidRPr="006A44C5">
        <w:rPr>
          <w:b/>
        </w:rPr>
        <w:t>LA PARTE RECURRENTE</w:t>
      </w:r>
      <w:r w:rsidRPr="006A44C5">
        <w:t xml:space="preserve"> se pronunció el servidor público habilitado que se estima pertinente, dada la propia y especial naturaleza de lo solicitado y de conformidad con lo previsto en diversos fragmentos normativos del Manual General de Organización de la Secretaría Ejecutiva del Sistema Estatal Anticorrupción, mismos que se reproducen a continuación para una mayor referencia.</w:t>
      </w:r>
    </w:p>
    <w:p w14:paraId="566DE883" w14:textId="77777777" w:rsidR="00DC0FF1" w:rsidRPr="006A44C5" w:rsidRDefault="00DC0FF1" w:rsidP="006A44C5">
      <w:pPr>
        <w:ind w:right="-93"/>
      </w:pPr>
    </w:p>
    <w:p w14:paraId="517DDD94" w14:textId="77777777" w:rsidR="00DC0FF1" w:rsidRPr="006A44C5" w:rsidRDefault="008763EC" w:rsidP="006A44C5">
      <w:pPr>
        <w:tabs>
          <w:tab w:val="left" w:pos="4667"/>
        </w:tabs>
        <w:ind w:left="851" w:right="822"/>
        <w:rPr>
          <w:b/>
          <w:i/>
        </w:rPr>
      </w:pPr>
      <w:r w:rsidRPr="006A44C5">
        <w:rPr>
          <w:i/>
        </w:rPr>
        <w:t>“</w:t>
      </w:r>
      <w:r w:rsidRPr="006A44C5">
        <w:rPr>
          <w:b/>
          <w:i/>
        </w:rPr>
        <w:t>41100101000000L DIRECCIÓN GENERAL DE VINCULACIÓN INTERINSTITUCIONAL</w:t>
      </w:r>
    </w:p>
    <w:p w14:paraId="64AA577F" w14:textId="77777777" w:rsidR="00DC0FF1" w:rsidRPr="006A44C5" w:rsidRDefault="008763EC" w:rsidP="006A44C5">
      <w:pPr>
        <w:tabs>
          <w:tab w:val="left" w:pos="4667"/>
        </w:tabs>
        <w:ind w:left="851" w:right="822"/>
        <w:rPr>
          <w:i/>
        </w:rPr>
      </w:pPr>
      <w:r w:rsidRPr="006A44C5">
        <w:rPr>
          <w:b/>
          <w:i/>
        </w:rPr>
        <w:t xml:space="preserve">OBJETIVO: </w:t>
      </w:r>
      <w:r w:rsidRPr="006A44C5">
        <w:rPr>
          <w:i/>
        </w:rPr>
        <w:t xml:space="preserve">Proponer y supervisar los mecanismos de vinculación, colaboración y capacitación con los sectores público, privado y social en la esferas nacional, estatal </w:t>
      </w:r>
      <w:r w:rsidRPr="006A44C5">
        <w:rPr>
          <w:i/>
        </w:rPr>
        <w:lastRenderedPageBreak/>
        <w:t>y municipal; así como, elaborar, proponer, promover y difundir acciones en materia de prevención, detección y disuasión de hechos de corrupción y faltas administrativas, coadyuvando a la cultura de legalidad e integridad, fortaleciendo la imagen institucional de la Secretaría Ejecutiva.</w:t>
      </w:r>
    </w:p>
    <w:p w14:paraId="75EB9014" w14:textId="77777777" w:rsidR="00DC0FF1" w:rsidRPr="006A44C5" w:rsidRDefault="008763EC" w:rsidP="006A44C5">
      <w:pPr>
        <w:tabs>
          <w:tab w:val="left" w:pos="4667"/>
        </w:tabs>
        <w:ind w:left="851" w:right="822"/>
        <w:rPr>
          <w:b/>
          <w:i/>
        </w:rPr>
      </w:pPr>
      <w:r w:rsidRPr="006A44C5">
        <w:rPr>
          <w:b/>
          <w:i/>
        </w:rPr>
        <w:t>FUNCIONES:</w:t>
      </w:r>
    </w:p>
    <w:p w14:paraId="69035383" w14:textId="77777777" w:rsidR="00DC0FF1" w:rsidRPr="006A44C5" w:rsidRDefault="008763EC" w:rsidP="006A44C5">
      <w:pPr>
        <w:tabs>
          <w:tab w:val="left" w:pos="4667"/>
        </w:tabs>
        <w:ind w:left="851" w:right="822"/>
        <w:rPr>
          <w:i/>
        </w:rPr>
      </w:pPr>
      <w:r w:rsidRPr="006A44C5">
        <w:rPr>
          <w:i/>
        </w:rPr>
        <w:t>(…)</w:t>
      </w:r>
    </w:p>
    <w:p w14:paraId="3FA7B95B" w14:textId="77777777" w:rsidR="00DC0FF1" w:rsidRPr="006A44C5" w:rsidRDefault="008763EC" w:rsidP="006A44C5">
      <w:pPr>
        <w:tabs>
          <w:tab w:val="left" w:pos="4667"/>
        </w:tabs>
        <w:ind w:left="851" w:right="822"/>
        <w:rPr>
          <w:i/>
        </w:rPr>
      </w:pPr>
      <w:r w:rsidRPr="006A44C5">
        <w:rPr>
          <w:i/>
        </w:rPr>
        <w:t xml:space="preserve">− Proponer al titular de la Secretaría Ejecutiva el programa para dar cumplimiento a la estrategia de comunicación aprobada en la Política Estatal de la materia. </w:t>
      </w:r>
    </w:p>
    <w:p w14:paraId="207EC010" w14:textId="77777777" w:rsidR="00DC0FF1" w:rsidRPr="006A44C5" w:rsidRDefault="008763EC" w:rsidP="006A44C5">
      <w:pPr>
        <w:tabs>
          <w:tab w:val="left" w:pos="4667"/>
        </w:tabs>
        <w:ind w:left="851" w:right="822"/>
        <w:rPr>
          <w:i/>
        </w:rPr>
      </w:pPr>
      <w:r w:rsidRPr="006A44C5">
        <w:rPr>
          <w:i/>
        </w:rPr>
        <w:t>− Gestionar las modificaciones y actualizaciones al contenido del sitio electrónico institucional; así como de las cuentas de redes sociales de la Secretaría Ejecutiva.</w:t>
      </w:r>
    </w:p>
    <w:p w14:paraId="399ADDC9" w14:textId="77777777" w:rsidR="00DC0FF1" w:rsidRPr="006A44C5" w:rsidRDefault="008763EC" w:rsidP="006A44C5">
      <w:pPr>
        <w:tabs>
          <w:tab w:val="left" w:pos="4667"/>
        </w:tabs>
        <w:ind w:left="851" w:right="822"/>
        <w:rPr>
          <w:i/>
        </w:rPr>
      </w:pPr>
      <w:r w:rsidRPr="006A44C5">
        <w:rPr>
          <w:i/>
        </w:rPr>
        <w:t>(…)</w:t>
      </w:r>
    </w:p>
    <w:p w14:paraId="053B35CD" w14:textId="77777777" w:rsidR="00DC0FF1" w:rsidRPr="006A44C5" w:rsidRDefault="008763EC" w:rsidP="006A44C5">
      <w:pPr>
        <w:tabs>
          <w:tab w:val="left" w:pos="4667"/>
        </w:tabs>
        <w:ind w:left="851" w:right="822"/>
        <w:rPr>
          <w:i/>
        </w:rPr>
      </w:pPr>
      <w:r w:rsidRPr="006A44C5">
        <w:rPr>
          <w:i/>
        </w:rPr>
        <w:t>− Dirigir la elaboración de los comunicados de prensa y otros textos destinados a la difusión de los objetivos, logros y actividades de la Secretaría Ejecutiva y del Sistema Estatal Anticorrupción.</w:t>
      </w:r>
    </w:p>
    <w:p w14:paraId="4B8B9B6A" w14:textId="77777777" w:rsidR="00DC0FF1" w:rsidRPr="006A44C5" w:rsidRDefault="008763EC" w:rsidP="006A44C5">
      <w:pPr>
        <w:tabs>
          <w:tab w:val="left" w:pos="4667"/>
        </w:tabs>
        <w:ind w:left="851" w:right="822"/>
        <w:rPr>
          <w:i/>
        </w:rPr>
      </w:pPr>
      <w:r w:rsidRPr="006A44C5">
        <w:rPr>
          <w:i/>
        </w:rPr>
        <w:t xml:space="preserve">− Instruir la elaboración de proyectos para el fortalecimiento de las capacidades institucionales de los sistemas municipales anticorrupción y los mecanismos para la coordinación y suministro de información entre éstos y la Secretaría Ejecutiva. </w:t>
      </w:r>
    </w:p>
    <w:p w14:paraId="45D61636" w14:textId="77777777" w:rsidR="00DC0FF1" w:rsidRPr="006A44C5" w:rsidRDefault="008763EC" w:rsidP="006A44C5">
      <w:pPr>
        <w:tabs>
          <w:tab w:val="left" w:pos="4667"/>
        </w:tabs>
        <w:ind w:left="851" w:right="822"/>
        <w:rPr>
          <w:i/>
        </w:rPr>
      </w:pPr>
      <w:r w:rsidRPr="006A44C5">
        <w:rPr>
          <w:i/>
        </w:rPr>
        <w:t>(…)</w:t>
      </w:r>
    </w:p>
    <w:p w14:paraId="411EF440" w14:textId="77777777" w:rsidR="00DC0FF1" w:rsidRPr="006A44C5" w:rsidRDefault="008763EC" w:rsidP="006A44C5">
      <w:pPr>
        <w:tabs>
          <w:tab w:val="left" w:pos="4667"/>
        </w:tabs>
        <w:ind w:left="851" w:right="822"/>
        <w:rPr>
          <w:i/>
        </w:rPr>
      </w:pPr>
      <w:r w:rsidRPr="006A44C5">
        <w:rPr>
          <w:i/>
        </w:rPr>
        <w:t>− Proponer al titular de la Secretaría Técnica el programa anual de trabajo en materia de comunicación institucional de la Secretaría Ejecutiva.</w:t>
      </w:r>
    </w:p>
    <w:p w14:paraId="5B8D24E6" w14:textId="77777777" w:rsidR="00DC0FF1" w:rsidRPr="006A44C5" w:rsidRDefault="008763EC" w:rsidP="006A44C5">
      <w:pPr>
        <w:tabs>
          <w:tab w:val="left" w:pos="4667"/>
        </w:tabs>
        <w:ind w:left="851" w:right="822"/>
        <w:rPr>
          <w:i/>
        </w:rPr>
      </w:pPr>
      <w:r w:rsidRPr="006A44C5">
        <w:rPr>
          <w:i/>
        </w:rPr>
        <w:t>(…)</w:t>
      </w:r>
    </w:p>
    <w:p w14:paraId="50CD69BD" w14:textId="77777777" w:rsidR="00DC0FF1" w:rsidRPr="006A44C5" w:rsidRDefault="008763EC" w:rsidP="006A44C5">
      <w:pPr>
        <w:tabs>
          <w:tab w:val="left" w:pos="4667"/>
        </w:tabs>
        <w:ind w:left="851" w:right="822"/>
        <w:rPr>
          <w:i/>
        </w:rPr>
      </w:pPr>
      <w:r w:rsidRPr="006A44C5">
        <w:rPr>
          <w:i/>
        </w:rPr>
        <w:t>− Proponer acciones para impulsar la implementación y funcionamiento de los Sistemas Municipales Anticorrupción, así como dar seguimiento a su organización y desempeño.</w:t>
      </w:r>
    </w:p>
    <w:p w14:paraId="735E5DDC" w14:textId="77777777" w:rsidR="00DC0FF1" w:rsidRPr="006A44C5" w:rsidRDefault="008763EC" w:rsidP="006A44C5">
      <w:pPr>
        <w:tabs>
          <w:tab w:val="left" w:pos="4667"/>
        </w:tabs>
        <w:ind w:left="851" w:right="822"/>
        <w:rPr>
          <w:i/>
        </w:rPr>
      </w:pPr>
      <w:r w:rsidRPr="006A44C5">
        <w:rPr>
          <w:i/>
        </w:rPr>
        <w:t>(…)</w:t>
      </w:r>
    </w:p>
    <w:p w14:paraId="0643B7D6" w14:textId="77777777" w:rsidR="00DC0FF1" w:rsidRPr="006A44C5" w:rsidRDefault="008763EC" w:rsidP="006A44C5">
      <w:pPr>
        <w:tabs>
          <w:tab w:val="left" w:pos="4667"/>
        </w:tabs>
        <w:ind w:left="851" w:right="822"/>
        <w:rPr>
          <w:i/>
        </w:rPr>
      </w:pPr>
      <w:r w:rsidRPr="006A44C5">
        <w:rPr>
          <w:i/>
        </w:rPr>
        <w:lastRenderedPageBreak/>
        <w:t>− Supervisar el monitoreo del contexto noticioso en materia anticorrupción para la emisión del resumen informativo y la atención a los representantes de los medios de comunicación.</w:t>
      </w:r>
    </w:p>
    <w:p w14:paraId="6EF04A68" w14:textId="77777777" w:rsidR="00DC0FF1" w:rsidRPr="006A44C5" w:rsidRDefault="008763EC" w:rsidP="006A44C5">
      <w:pPr>
        <w:tabs>
          <w:tab w:val="left" w:pos="4667"/>
        </w:tabs>
        <w:ind w:left="851" w:right="822"/>
        <w:rPr>
          <w:i/>
        </w:rPr>
      </w:pPr>
      <w:r w:rsidRPr="006A44C5">
        <w:rPr>
          <w:i/>
        </w:rPr>
        <w:t>(…)</w:t>
      </w:r>
    </w:p>
    <w:p w14:paraId="1363646E" w14:textId="77777777" w:rsidR="00DC0FF1" w:rsidRPr="006A44C5" w:rsidRDefault="008763EC" w:rsidP="006A44C5">
      <w:pPr>
        <w:tabs>
          <w:tab w:val="left" w:pos="4667"/>
        </w:tabs>
        <w:ind w:left="851" w:right="822"/>
        <w:rPr>
          <w:i/>
        </w:rPr>
      </w:pPr>
      <w:r w:rsidRPr="006A44C5">
        <w:rPr>
          <w:i/>
        </w:rPr>
        <w:t>− Supervisar el seguimiento a las solicitudes de información a los entes públicos con relación al cumplimiento de las políticas integrales implementadas que determine el Comité Coordinador, así como de los datos, observaciones y propuestas requeridas para su evaluación.</w:t>
      </w:r>
    </w:p>
    <w:p w14:paraId="6710921F" w14:textId="77777777" w:rsidR="00DC0FF1" w:rsidRPr="006A44C5" w:rsidRDefault="00DC0FF1" w:rsidP="006A44C5">
      <w:pPr>
        <w:tabs>
          <w:tab w:val="left" w:pos="4667"/>
        </w:tabs>
        <w:ind w:left="851" w:right="822"/>
      </w:pPr>
    </w:p>
    <w:p w14:paraId="01C29804" w14:textId="77777777" w:rsidR="00DC0FF1" w:rsidRPr="006A44C5" w:rsidRDefault="008763EC" w:rsidP="006A44C5">
      <w:pPr>
        <w:tabs>
          <w:tab w:val="left" w:pos="4667"/>
        </w:tabs>
        <w:ind w:left="851" w:right="822"/>
        <w:rPr>
          <w:b/>
          <w:i/>
        </w:rPr>
      </w:pPr>
      <w:r w:rsidRPr="006A44C5">
        <w:rPr>
          <w:b/>
          <w:i/>
        </w:rPr>
        <w:t xml:space="preserve">41100104000000L DIRECCIÓN GENERAL DE POLÍTICAS PÚBLICAS Y RIESGOS EN MATERIA ANTICORRUPCIÓN </w:t>
      </w:r>
    </w:p>
    <w:p w14:paraId="214E8262" w14:textId="77777777" w:rsidR="00DC0FF1" w:rsidRPr="006A44C5" w:rsidRDefault="008763EC" w:rsidP="006A44C5">
      <w:pPr>
        <w:tabs>
          <w:tab w:val="left" w:pos="4667"/>
        </w:tabs>
        <w:ind w:left="851" w:right="822"/>
        <w:rPr>
          <w:i/>
        </w:rPr>
      </w:pPr>
      <w:r w:rsidRPr="006A44C5">
        <w:rPr>
          <w:b/>
          <w:i/>
        </w:rPr>
        <w:t>OBJETIVO</w:t>
      </w:r>
      <w:r w:rsidRPr="006A44C5">
        <w:rPr>
          <w:i/>
        </w:rPr>
        <w:t xml:space="preserve">: Planear, dirigir y coordinar el desarrollo de estrategias y mecanismos de análisis para el diseño, seguimiento, implementación y evaluación de la Política Estatal Anticorrupción, con el fin de fortalecer y mejorar el desempeño de las metas y acciones planteadas por el Sistema Anticorrupción del Estado de México y Municipios, a través de la realización de estudios especializados y la gestión de riesgos de corrupción para mantener la ética e integridad en el servicio público. </w:t>
      </w:r>
    </w:p>
    <w:p w14:paraId="5BECB488" w14:textId="77777777" w:rsidR="00DC0FF1" w:rsidRPr="006A44C5" w:rsidRDefault="008763EC" w:rsidP="006A44C5">
      <w:pPr>
        <w:tabs>
          <w:tab w:val="left" w:pos="4667"/>
        </w:tabs>
        <w:ind w:left="851" w:right="822"/>
        <w:rPr>
          <w:b/>
          <w:i/>
        </w:rPr>
      </w:pPr>
      <w:r w:rsidRPr="006A44C5">
        <w:rPr>
          <w:b/>
          <w:i/>
        </w:rPr>
        <w:t xml:space="preserve">FUNCIONES: </w:t>
      </w:r>
    </w:p>
    <w:p w14:paraId="22D6A877" w14:textId="77777777" w:rsidR="00DC0FF1" w:rsidRPr="006A44C5" w:rsidRDefault="008763EC" w:rsidP="006A44C5">
      <w:pPr>
        <w:tabs>
          <w:tab w:val="left" w:pos="4667"/>
        </w:tabs>
        <w:ind w:left="851" w:right="822"/>
        <w:rPr>
          <w:i/>
        </w:rPr>
      </w:pPr>
      <w:r w:rsidRPr="006A44C5">
        <w:rPr>
          <w:i/>
        </w:rPr>
        <w:t xml:space="preserve">− Planear la integración del anteproyecto del Programa Anual de Trabajo del Comité Coordinador y autorizar su envío al área correspondiente para su revisión. </w:t>
      </w:r>
    </w:p>
    <w:p w14:paraId="200995A7" w14:textId="77777777" w:rsidR="00DC0FF1" w:rsidRPr="006A44C5" w:rsidRDefault="008763EC" w:rsidP="006A44C5">
      <w:pPr>
        <w:tabs>
          <w:tab w:val="left" w:pos="4667"/>
        </w:tabs>
        <w:ind w:left="851" w:right="822"/>
        <w:rPr>
          <w:b/>
          <w:i/>
        </w:rPr>
      </w:pPr>
      <w:r w:rsidRPr="006A44C5">
        <w:rPr>
          <w:i/>
        </w:rPr>
        <w:t>− Dirigir la elaboración de metodologías para el diseño, implementación y evaluación de políticas públicas encaminadas a la prevención, detección y disuasión de hechos de corrupción y faltas administrativas, así como de fiscalización y control de los recursos públicos para someterlo a la aprobación del titular de la Secretaría Técnica.”</w:t>
      </w:r>
    </w:p>
    <w:p w14:paraId="2ABEF8E4" w14:textId="77777777" w:rsidR="00DC0FF1" w:rsidRPr="006A44C5" w:rsidRDefault="00DC0FF1" w:rsidP="006A44C5">
      <w:pPr>
        <w:tabs>
          <w:tab w:val="left" w:pos="4667"/>
        </w:tabs>
        <w:ind w:right="567"/>
      </w:pPr>
    </w:p>
    <w:p w14:paraId="7B5F18C5" w14:textId="77777777" w:rsidR="00DC0FF1" w:rsidRPr="006A44C5" w:rsidRDefault="008763EC" w:rsidP="006A44C5">
      <w:pPr>
        <w:ind w:right="-93"/>
      </w:pPr>
      <w:r w:rsidRPr="006A44C5">
        <w:lastRenderedPageBreak/>
        <w:t xml:space="preserve">Bajo ese contexto, es posible dilucidar que </w:t>
      </w:r>
      <w:r w:rsidRPr="006A44C5">
        <w:rPr>
          <w:b/>
        </w:rPr>
        <w:t xml:space="preserve">EL SUJETO OBLIGADO </w:t>
      </w:r>
      <w:r w:rsidRPr="006A44C5">
        <w:t>cuenta con plena competencia para conocer sobre los requerimientos inmersos en la solicitud de información</w:t>
      </w:r>
      <w:r w:rsidRPr="006A44C5">
        <w:rPr>
          <w:b/>
        </w:rPr>
        <w:t>.</w:t>
      </w:r>
    </w:p>
    <w:p w14:paraId="0A462486" w14:textId="77777777" w:rsidR="00DC0FF1" w:rsidRPr="006A44C5" w:rsidRDefault="00DC0FF1" w:rsidP="006A44C5">
      <w:pPr>
        <w:tabs>
          <w:tab w:val="left" w:pos="4667"/>
        </w:tabs>
        <w:ind w:right="567"/>
      </w:pPr>
    </w:p>
    <w:p w14:paraId="3FF3CBF9" w14:textId="77777777" w:rsidR="00DC0FF1" w:rsidRPr="006A44C5" w:rsidRDefault="008763EC" w:rsidP="006A44C5">
      <w:pPr>
        <w:ind w:right="-93"/>
      </w:pPr>
      <w:r w:rsidRPr="006A44C5">
        <w:t>Ahora bien, el artículo 18 de la Ley de Transparencia y Acceso a la Información Pública del Estado de México y Municipios contempla que los sujetos obligados deberán documentar todo acto que derive del ejercicio de sus facultades, competencias o funciones, precepto normativo que textualmente establece lo siguiente:</w:t>
      </w:r>
    </w:p>
    <w:p w14:paraId="06E4D824" w14:textId="77777777" w:rsidR="00DC0FF1" w:rsidRPr="006A44C5" w:rsidRDefault="00DC0FF1" w:rsidP="006A44C5">
      <w:pPr>
        <w:ind w:right="-93"/>
      </w:pPr>
    </w:p>
    <w:p w14:paraId="144497E6" w14:textId="77777777" w:rsidR="00DC0FF1" w:rsidRPr="006A44C5" w:rsidRDefault="008763EC" w:rsidP="006A44C5">
      <w:pPr>
        <w:pStyle w:val="Puesto"/>
        <w:ind w:firstLine="567"/>
      </w:pPr>
      <w:r w:rsidRPr="006A44C5">
        <w:rPr>
          <w:b/>
        </w:rPr>
        <w:t>Artículo 18</w:t>
      </w:r>
      <w:r w:rsidRPr="006A44C5">
        <w:t>. Los sujetos obligados deberán documentar todo acto que derive del ejercicio de sus facultades, competencias o funciones, considerando desde su origen la eventual publicidad y reutilización de la información que generen</w:t>
      </w:r>
    </w:p>
    <w:p w14:paraId="26841C96" w14:textId="77777777" w:rsidR="00DC0FF1" w:rsidRPr="006A44C5" w:rsidRDefault="00DC0FF1" w:rsidP="006A44C5">
      <w:pPr>
        <w:ind w:right="-93"/>
      </w:pPr>
    </w:p>
    <w:p w14:paraId="35496BA7" w14:textId="77777777" w:rsidR="00DC0FF1" w:rsidRPr="006A44C5" w:rsidRDefault="008763EC" w:rsidP="006A44C5">
      <w:pPr>
        <w:ind w:right="-93"/>
      </w:pPr>
      <w:r w:rsidRPr="006A44C5">
        <w:t xml:space="preserve">Lo anterior toma relevancia, pues según Jarquín, Soledad (2019), en el “Diccionario de Transparencia y Acceso a la Información Pública” (p. 126 y 127), todos los </w:t>
      </w:r>
      <w:r w:rsidRPr="006A44C5">
        <w:rPr>
          <w:b/>
        </w:rPr>
        <w:t>SUJETOS OBLIGADOS</w:t>
      </w:r>
      <w:r w:rsidRPr="006A44C5">
        <w:t xml:space="preserve">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5CB3B23E" w14:textId="77777777" w:rsidR="00DC0FF1" w:rsidRPr="006A44C5" w:rsidRDefault="00DC0FF1" w:rsidP="006A44C5">
      <w:pPr>
        <w:ind w:right="-93"/>
      </w:pPr>
    </w:p>
    <w:p w14:paraId="74C9E6C9" w14:textId="77777777" w:rsidR="00DC0FF1" w:rsidRPr="006A44C5" w:rsidRDefault="008763EC" w:rsidP="006A44C5">
      <w:pPr>
        <w:widowControl w:val="0"/>
      </w:pPr>
      <w:r w:rsidRPr="006A44C5">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00A7AD4D" w14:textId="77777777" w:rsidR="00DC0FF1" w:rsidRPr="006A44C5" w:rsidRDefault="00DC0FF1" w:rsidP="006A44C5">
      <w:pPr>
        <w:widowControl w:val="0"/>
      </w:pPr>
    </w:p>
    <w:p w14:paraId="3BB01540" w14:textId="77777777" w:rsidR="00DC0FF1" w:rsidRPr="006A44C5" w:rsidRDefault="008763EC" w:rsidP="006A44C5">
      <w:r w:rsidRPr="006A44C5">
        <w:lastRenderedPageBreak/>
        <w:t xml:space="preserve">Bajo tal razonamiento, es importante señalar que </w:t>
      </w:r>
      <w:r w:rsidRPr="006A44C5">
        <w:rPr>
          <w:b/>
        </w:rPr>
        <w:t xml:space="preserve">EL SUJETO OBLIGADO </w:t>
      </w:r>
      <w:r w:rsidRPr="006A44C5">
        <w:t xml:space="preserve">al momento de expresar su respuesta puso a disposición la información requerida por el solicitante a través de diversos –links-, mismos que fueron consultados advirtiendo de su contenido lo siguiente: </w:t>
      </w:r>
    </w:p>
    <w:p w14:paraId="6D2C0D84" w14:textId="77777777" w:rsidR="00DC0FF1" w:rsidRPr="006A44C5" w:rsidRDefault="00DC0FF1" w:rsidP="006A44C5">
      <w:pPr>
        <w:rPr>
          <w:rFonts w:ascii="Helvetica Neue Light" w:eastAsia="Helvetica Neue Light" w:hAnsi="Helvetica Neue Light" w:cs="Helvetica Neue Light"/>
          <w:sz w:val="20"/>
        </w:rPr>
      </w:pPr>
    </w:p>
    <w:p w14:paraId="4E0F8161" w14:textId="77777777" w:rsidR="00DC0FF1" w:rsidRPr="006A44C5" w:rsidRDefault="000152B0" w:rsidP="006A44C5">
      <w:pPr>
        <w:numPr>
          <w:ilvl w:val="0"/>
          <w:numId w:val="3"/>
        </w:numPr>
        <w:pBdr>
          <w:top w:val="nil"/>
          <w:left w:val="nil"/>
          <w:bottom w:val="nil"/>
          <w:right w:val="nil"/>
          <w:between w:val="nil"/>
        </w:pBdr>
      </w:pPr>
      <w:hyperlink r:id="rId12" w:anchor="/obligaciones/357">
        <w:r w:rsidR="008763EC" w:rsidRPr="006A44C5">
          <w:rPr>
            <w:rFonts w:eastAsia="Palatino Linotype" w:cs="Palatino Linotype"/>
            <w:szCs w:val="22"/>
          </w:rPr>
          <w:t>https://infoem2.ipomex.org.mx/ipomex/#/obligaciones/357</w:t>
        </w:r>
      </w:hyperlink>
      <w:r w:rsidR="008763EC" w:rsidRPr="006A44C5">
        <w:rPr>
          <w:rFonts w:eastAsia="Palatino Linotype" w:cs="Palatino Linotype"/>
          <w:szCs w:val="22"/>
        </w:rPr>
        <w:t xml:space="preserve"> :</w:t>
      </w:r>
    </w:p>
    <w:p w14:paraId="43E34CF7" w14:textId="77777777" w:rsidR="00DC0FF1" w:rsidRPr="006A44C5" w:rsidRDefault="008763EC" w:rsidP="006A44C5">
      <w:pPr>
        <w:rPr>
          <w:rFonts w:ascii="Helvetica Neue Light" w:eastAsia="Helvetica Neue Light" w:hAnsi="Helvetica Neue Light" w:cs="Helvetica Neue Light"/>
          <w:sz w:val="20"/>
        </w:rPr>
      </w:pPr>
      <w:r w:rsidRPr="006A44C5">
        <w:rPr>
          <w:rFonts w:ascii="Helvetica Neue Light" w:eastAsia="Helvetica Neue Light" w:hAnsi="Helvetica Neue Light" w:cs="Helvetica Neue Light"/>
          <w:noProof/>
          <w:sz w:val="20"/>
          <w:lang w:eastAsia="es-MX"/>
        </w:rPr>
        <w:drawing>
          <wp:inline distT="0" distB="0" distL="0" distR="0" wp14:anchorId="03A82EAF" wp14:editId="6613B136">
            <wp:extent cx="5742940" cy="3060700"/>
            <wp:effectExtent l="0" t="0" r="0" b="0"/>
            <wp:docPr id="6230423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42940" cy="3060700"/>
                    </a:xfrm>
                    <a:prstGeom prst="rect">
                      <a:avLst/>
                    </a:prstGeom>
                    <a:ln/>
                  </pic:spPr>
                </pic:pic>
              </a:graphicData>
            </a:graphic>
          </wp:inline>
        </w:drawing>
      </w:r>
    </w:p>
    <w:p w14:paraId="020C7AB3" w14:textId="77777777" w:rsidR="00DC0FF1" w:rsidRPr="006A44C5" w:rsidRDefault="00DC0FF1" w:rsidP="006A44C5">
      <w:pPr>
        <w:rPr>
          <w:rFonts w:ascii="Helvetica Neue Light" w:eastAsia="Helvetica Neue Light" w:hAnsi="Helvetica Neue Light" w:cs="Helvetica Neue Light"/>
          <w:sz w:val="20"/>
        </w:rPr>
      </w:pPr>
    </w:p>
    <w:p w14:paraId="33CBC5C6" w14:textId="77777777" w:rsidR="00DC0FF1" w:rsidRPr="006A44C5" w:rsidRDefault="000152B0" w:rsidP="006A44C5">
      <w:pPr>
        <w:numPr>
          <w:ilvl w:val="0"/>
          <w:numId w:val="3"/>
        </w:numPr>
        <w:pBdr>
          <w:top w:val="nil"/>
          <w:left w:val="nil"/>
          <w:bottom w:val="nil"/>
          <w:right w:val="nil"/>
          <w:between w:val="nil"/>
        </w:pBdr>
        <w:rPr>
          <w:rFonts w:ascii="Helvetica Neue Light" w:eastAsia="Helvetica Neue Light" w:hAnsi="Helvetica Neue Light" w:cs="Helvetica Neue Light"/>
          <w:sz w:val="20"/>
        </w:rPr>
      </w:pPr>
      <w:hyperlink r:id="rId14">
        <w:r w:rsidR="008763EC" w:rsidRPr="006A44C5">
          <w:rPr>
            <w:rFonts w:eastAsia="Palatino Linotype" w:cs="Palatino Linotype"/>
            <w:szCs w:val="22"/>
          </w:rPr>
          <w:t>https://www.plataformadetransparencia.org.mx/web/guest/inicio</w:t>
        </w:r>
      </w:hyperlink>
      <w:r w:rsidR="008763EC" w:rsidRPr="006A44C5">
        <w:rPr>
          <w:rFonts w:eastAsia="Palatino Linotype" w:cs="Palatino Linotype"/>
          <w:szCs w:val="22"/>
        </w:rPr>
        <w:t xml:space="preserve"> :</w:t>
      </w:r>
    </w:p>
    <w:p w14:paraId="2B6EFEDF" w14:textId="77777777" w:rsidR="00DC0FF1" w:rsidRPr="006A44C5" w:rsidRDefault="008763EC" w:rsidP="006A44C5">
      <w:pPr>
        <w:ind w:firstLine="708"/>
        <w:rPr>
          <w:rFonts w:ascii="Helvetica Neue Light" w:eastAsia="Helvetica Neue Light" w:hAnsi="Helvetica Neue Light" w:cs="Helvetica Neue Light"/>
          <w:sz w:val="20"/>
        </w:rPr>
      </w:pPr>
      <w:r w:rsidRPr="006A44C5">
        <w:rPr>
          <w:rFonts w:ascii="Helvetica Neue Light" w:eastAsia="Helvetica Neue Light" w:hAnsi="Helvetica Neue Light" w:cs="Helvetica Neue Light"/>
          <w:noProof/>
          <w:sz w:val="20"/>
          <w:lang w:eastAsia="es-MX"/>
        </w:rPr>
        <w:drawing>
          <wp:inline distT="0" distB="0" distL="0" distR="0" wp14:anchorId="1C8242F4" wp14:editId="4C4F586A">
            <wp:extent cx="5742940" cy="2317750"/>
            <wp:effectExtent l="0" t="0" r="0" b="0"/>
            <wp:docPr id="6230423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742940" cy="2317750"/>
                    </a:xfrm>
                    <a:prstGeom prst="rect">
                      <a:avLst/>
                    </a:prstGeom>
                    <a:ln/>
                  </pic:spPr>
                </pic:pic>
              </a:graphicData>
            </a:graphic>
          </wp:inline>
        </w:drawing>
      </w:r>
    </w:p>
    <w:p w14:paraId="5C34757F" w14:textId="77777777" w:rsidR="00DC0FF1" w:rsidRPr="006A44C5" w:rsidRDefault="000152B0" w:rsidP="006A44C5">
      <w:pPr>
        <w:numPr>
          <w:ilvl w:val="0"/>
          <w:numId w:val="3"/>
        </w:numPr>
        <w:pBdr>
          <w:top w:val="nil"/>
          <w:left w:val="nil"/>
          <w:bottom w:val="nil"/>
          <w:right w:val="nil"/>
          <w:between w:val="nil"/>
        </w:pBdr>
      </w:pPr>
      <w:hyperlink r:id="rId16">
        <w:r w:rsidR="008763EC" w:rsidRPr="006A44C5">
          <w:rPr>
            <w:rFonts w:eastAsia="Palatino Linotype" w:cs="Palatino Linotype"/>
            <w:szCs w:val="22"/>
          </w:rPr>
          <w:t>www.sesaemm.gob.mx</w:t>
        </w:r>
      </w:hyperlink>
      <w:r w:rsidR="008763EC" w:rsidRPr="006A44C5">
        <w:rPr>
          <w:rFonts w:eastAsia="Palatino Linotype" w:cs="Palatino Linotype"/>
          <w:szCs w:val="22"/>
        </w:rPr>
        <w:t xml:space="preserve"> :</w:t>
      </w:r>
    </w:p>
    <w:p w14:paraId="638C63B9" w14:textId="77777777" w:rsidR="00DC0FF1" w:rsidRPr="006A44C5" w:rsidRDefault="008763EC" w:rsidP="006A44C5">
      <w:pPr>
        <w:rPr>
          <w:rFonts w:ascii="Helvetica Neue Light" w:eastAsia="Helvetica Neue Light" w:hAnsi="Helvetica Neue Light" w:cs="Helvetica Neue Light"/>
          <w:sz w:val="20"/>
          <w:u w:val="single"/>
        </w:rPr>
      </w:pPr>
      <w:r w:rsidRPr="006A44C5">
        <w:rPr>
          <w:rFonts w:ascii="Helvetica Neue Light" w:eastAsia="Helvetica Neue Light" w:hAnsi="Helvetica Neue Light" w:cs="Helvetica Neue Light"/>
          <w:noProof/>
          <w:sz w:val="20"/>
          <w:u w:val="single"/>
          <w:lang w:eastAsia="es-MX"/>
        </w:rPr>
        <w:drawing>
          <wp:inline distT="0" distB="0" distL="0" distR="0" wp14:anchorId="1AFFC92E" wp14:editId="61D5A80D">
            <wp:extent cx="5742940" cy="3590925"/>
            <wp:effectExtent l="0" t="0" r="0" b="0"/>
            <wp:docPr id="6230423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742940" cy="3590925"/>
                    </a:xfrm>
                    <a:prstGeom prst="rect">
                      <a:avLst/>
                    </a:prstGeom>
                    <a:ln/>
                  </pic:spPr>
                </pic:pic>
              </a:graphicData>
            </a:graphic>
          </wp:inline>
        </w:drawing>
      </w:r>
    </w:p>
    <w:p w14:paraId="1BDAA134" w14:textId="77777777" w:rsidR="00DC0FF1" w:rsidRPr="006A44C5" w:rsidRDefault="00DC0FF1" w:rsidP="006A44C5">
      <w:pPr>
        <w:rPr>
          <w:rFonts w:ascii="Helvetica Neue Light" w:eastAsia="Helvetica Neue Light" w:hAnsi="Helvetica Neue Light" w:cs="Helvetica Neue Light"/>
          <w:sz w:val="20"/>
        </w:rPr>
      </w:pPr>
    </w:p>
    <w:p w14:paraId="2D66F812" w14:textId="77777777" w:rsidR="00DC0FF1" w:rsidRPr="006A44C5" w:rsidRDefault="000152B0" w:rsidP="006A44C5">
      <w:pPr>
        <w:numPr>
          <w:ilvl w:val="0"/>
          <w:numId w:val="3"/>
        </w:numPr>
        <w:pBdr>
          <w:top w:val="nil"/>
          <w:left w:val="nil"/>
          <w:bottom w:val="nil"/>
          <w:right w:val="nil"/>
          <w:between w:val="nil"/>
        </w:pBdr>
        <w:rPr>
          <w:rFonts w:ascii="Helvetica Neue Light" w:eastAsia="Helvetica Neue Light" w:hAnsi="Helvetica Neue Light" w:cs="Helvetica Neue Light"/>
          <w:sz w:val="20"/>
        </w:rPr>
      </w:pPr>
      <w:hyperlink r:id="rId18">
        <w:r w:rsidR="008763EC" w:rsidRPr="006A44C5">
          <w:rPr>
            <w:rFonts w:eastAsia="Palatino Linotype" w:cs="Palatino Linotype"/>
            <w:szCs w:val="22"/>
          </w:rPr>
          <w:t>https://sesaemm.gob.mx/politica_antisoborno/</w:t>
        </w:r>
      </w:hyperlink>
      <w:r w:rsidR="008763EC" w:rsidRPr="006A44C5">
        <w:rPr>
          <w:rFonts w:ascii="Helvetica Neue Light" w:eastAsia="Helvetica Neue Light" w:hAnsi="Helvetica Neue Light" w:cs="Helvetica Neue Light"/>
          <w:sz w:val="20"/>
        </w:rPr>
        <w:t>:</w:t>
      </w:r>
    </w:p>
    <w:p w14:paraId="62479C82" w14:textId="77777777" w:rsidR="00DC0FF1" w:rsidRPr="006A44C5" w:rsidRDefault="008763EC" w:rsidP="006A44C5">
      <w:r w:rsidRPr="006A44C5">
        <w:rPr>
          <w:noProof/>
          <w:lang w:eastAsia="es-MX"/>
        </w:rPr>
        <w:drawing>
          <wp:inline distT="0" distB="0" distL="0" distR="0" wp14:anchorId="5C9CD95B" wp14:editId="084B61B6">
            <wp:extent cx="5742940" cy="2832100"/>
            <wp:effectExtent l="0" t="0" r="0" b="0"/>
            <wp:docPr id="6230423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742940" cy="2832100"/>
                    </a:xfrm>
                    <a:prstGeom prst="rect">
                      <a:avLst/>
                    </a:prstGeom>
                    <a:ln/>
                  </pic:spPr>
                </pic:pic>
              </a:graphicData>
            </a:graphic>
          </wp:inline>
        </w:drawing>
      </w:r>
    </w:p>
    <w:p w14:paraId="704C1C7D" w14:textId="77777777" w:rsidR="00DC0FF1" w:rsidRPr="006A44C5" w:rsidRDefault="008763EC" w:rsidP="006A44C5">
      <w:r w:rsidRPr="006A44C5">
        <w:lastRenderedPageBreak/>
        <w:t xml:space="preserve">Por otra parte, se remitió un enlace por conducto de la Directora General de Políticas Públicas y Riesgos en Materia Anticorrupción, el cual contiene los avances y resultados del ejercicio de las funciones y de la aplicación de políticas y programas estatales y municipales en la materia, presentados en el Informe Anual del Comité Coordinador, mismo que se encuentra en un formato cerrado, es decir que, para </w:t>
      </w:r>
      <w:r w:rsidRPr="006A44C5">
        <w:rPr>
          <w:b/>
        </w:rPr>
        <w:t xml:space="preserve">LA PARTE RECURRENTE </w:t>
      </w:r>
      <w:r w:rsidRPr="006A44C5">
        <w:t>implica realizar una transcripción de la totalidad de los caracteres que integran el link, lo cual puede llevar a errores técnicos y humanos que impidan o dificulten a los solicitantes allegarse de la información que conforme a su derecho sea requerida.</w:t>
      </w:r>
    </w:p>
    <w:p w14:paraId="32EDCB84" w14:textId="77777777" w:rsidR="00DC0FF1" w:rsidRPr="006A44C5" w:rsidRDefault="00DC0FF1" w:rsidP="006A44C5"/>
    <w:p w14:paraId="67A55434" w14:textId="77777777" w:rsidR="00DC0FF1" w:rsidRPr="006A44C5" w:rsidRDefault="008763EC" w:rsidP="006A44C5">
      <w:pPr>
        <w:rPr>
          <w:b/>
          <w:i/>
        </w:rPr>
      </w:pPr>
      <w:r w:rsidRPr="006A44C5">
        <w:t>Al respecto la Carta Internacional de Datos Abiertos; prevé que: “</w:t>
      </w:r>
      <w:r w:rsidRPr="006A44C5">
        <w:rPr>
          <w:i/>
        </w:rPr>
        <w:t>los</w:t>
      </w:r>
      <w:r w:rsidRPr="006A44C5">
        <w:t xml:space="preserve"> </w:t>
      </w:r>
      <w:r w:rsidRPr="006A44C5">
        <w:rPr>
          <w:i/>
        </w:rPr>
        <w:t>Datos abiertos son datos digitales que son puestos a disposición con las características técnicas y jurídicas necesarias para que puedan ser usados, reutilizados y redistribuidos libremente por cualquier persona, en cualquier momento y en cualquier lugar”.</w:t>
      </w:r>
    </w:p>
    <w:p w14:paraId="4C9C3325" w14:textId="77777777" w:rsidR="00DC0FF1" w:rsidRPr="006A44C5" w:rsidRDefault="00DC0FF1" w:rsidP="006A44C5">
      <w:pPr>
        <w:rPr>
          <w:b/>
          <w:i/>
        </w:rPr>
      </w:pPr>
    </w:p>
    <w:p w14:paraId="1F62EDA2" w14:textId="77777777" w:rsidR="00DC0FF1" w:rsidRPr="006A44C5" w:rsidRDefault="008763EC" w:rsidP="006A44C5">
      <w:r w:rsidRPr="006A44C5">
        <w:t>Por su parte, el Decreto por el que se establece la regulación en materia de Datos Abiertos, publicado en el Diario Oficial de la Federación el veinte de febrero de dos mil quince, indica en su artículo segundo lo siguiente:</w:t>
      </w:r>
    </w:p>
    <w:p w14:paraId="31431580" w14:textId="77777777" w:rsidR="00DC0FF1" w:rsidRPr="006A44C5" w:rsidRDefault="00DC0FF1" w:rsidP="006A44C5"/>
    <w:p w14:paraId="759CAB6F" w14:textId="77777777" w:rsidR="00DC0FF1" w:rsidRPr="006A44C5" w:rsidRDefault="008763EC" w:rsidP="006A44C5">
      <w:pPr>
        <w:ind w:left="567" w:right="616"/>
        <w:rPr>
          <w:b/>
          <w:i/>
        </w:rPr>
      </w:pPr>
      <w:r w:rsidRPr="006A44C5">
        <w:rPr>
          <w:b/>
          <w:i/>
        </w:rPr>
        <w:t>ARTÍCULO SEGUNDO. -Para los efectos del presente Decreto, se entenderá por:</w:t>
      </w:r>
    </w:p>
    <w:p w14:paraId="1669BCA9" w14:textId="77777777" w:rsidR="00DC0FF1" w:rsidRPr="006A44C5" w:rsidRDefault="008763EC" w:rsidP="006A44C5">
      <w:pPr>
        <w:ind w:left="567" w:right="616"/>
        <w:rPr>
          <w:i/>
        </w:rPr>
      </w:pPr>
      <w:r w:rsidRPr="006A44C5">
        <w:rPr>
          <w:i/>
        </w:rPr>
        <w:t>I al IV…</w:t>
      </w:r>
    </w:p>
    <w:p w14:paraId="71775245" w14:textId="77777777" w:rsidR="00DC0FF1" w:rsidRPr="006A44C5" w:rsidRDefault="008763EC" w:rsidP="006A44C5">
      <w:pPr>
        <w:ind w:left="567" w:right="616"/>
        <w:rPr>
          <w:i/>
        </w:rPr>
      </w:pPr>
      <w:r w:rsidRPr="006A44C5">
        <w:rPr>
          <w:b/>
          <w:i/>
        </w:rPr>
        <w:t>V. Datos abiertos</w:t>
      </w:r>
      <w:r w:rsidRPr="006A44C5">
        <w:rPr>
          <w:i/>
        </w:rPr>
        <w:t xml:space="preserve">: los datos digitales de carácter público que son accesibles en línea, y pueden </w:t>
      </w:r>
      <w:r w:rsidRPr="006A44C5">
        <w:rPr>
          <w:b/>
          <w:i/>
          <w:u w:val="single"/>
        </w:rPr>
        <w:t>ser usados, reutilizados y redistribuidos</w:t>
      </w:r>
      <w:r w:rsidRPr="006A44C5">
        <w:rPr>
          <w:i/>
        </w:rPr>
        <w:t>, por cualquier interesado</w:t>
      </w:r>
    </w:p>
    <w:p w14:paraId="099C07B9" w14:textId="77777777" w:rsidR="00DC0FF1" w:rsidRPr="006A44C5" w:rsidRDefault="008763EC" w:rsidP="006A44C5">
      <w:pPr>
        <w:ind w:left="567" w:right="616"/>
        <w:rPr>
          <w:i/>
        </w:rPr>
      </w:pPr>
      <w:r w:rsidRPr="006A44C5">
        <w:rPr>
          <w:i/>
        </w:rPr>
        <w:t>VI al VIII…</w:t>
      </w:r>
    </w:p>
    <w:p w14:paraId="41E0F1FD" w14:textId="77777777" w:rsidR="00DC0FF1" w:rsidRPr="006A44C5" w:rsidRDefault="008763EC" w:rsidP="006A44C5">
      <w:pPr>
        <w:ind w:left="567" w:right="616"/>
        <w:rPr>
          <w:i/>
        </w:rPr>
      </w:pPr>
      <w:r w:rsidRPr="006A44C5">
        <w:rPr>
          <w:b/>
          <w:i/>
        </w:rPr>
        <w:t>IX. Formato Abierto:</w:t>
      </w:r>
      <w:r w:rsidRPr="006A44C5">
        <w:rPr>
          <w:i/>
        </w:rPr>
        <w:t xml:space="preserve"> el conjunto de características técnicas y de presentación que corresponden a la estructura lógica usada para almacenar datos en un archivo digital, cuyas especificaciones técnicas están disponibles públicamente, </w:t>
      </w:r>
      <w:r w:rsidRPr="006A44C5">
        <w:rPr>
          <w:b/>
          <w:i/>
          <w:u w:val="single"/>
        </w:rPr>
        <w:t xml:space="preserve">que no suponen una </w:t>
      </w:r>
      <w:r w:rsidRPr="006A44C5">
        <w:rPr>
          <w:b/>
          <w:i/>
          <w:u w:val="single"/>
        </w:rPr>
        <w:lastRenderedPageBreak/>
        <w:t>dificultad de acceso y que su aplicación y reproducción no estén condicionadas a contraprestación alguna</w:t>
      </w:r>
      <w:r w:rsidRPr="006A44C5">
        <w:rPr>
          <w:i/>
        </w:rPr>
        <w:t>;</w:t>
      </w:r>
    </w:p>
    <w:p w14:paraId="6DB05013" w14:textId="77777777" w:rsidR="00DC0FF1" w:rsidRPr="006A44C5" w:rsidRDefault="008763EC" w:rsidP="006A44C5">
      <w:pPr>
        <w:ind w:left="567" w:right="616"/>
        <w:rPr>
          <w:i/>
        </w:rPr>
      </w:pPr>
      <w:r w:rsidRPr="006A44C5">
        <w:rPr>
          <w:i/>
        </w:rPr>
        <w:t>X al XII…</w:t>
      </w:r>
    </w:p>
    <w:p w14:paraId="1FFCC897" w14:textId="77777777" w:rsidR="00DC0FF1" w:rsidRPr="006A44C5" w:rsidRDefault="00DC0FF1" w:rsidP="006A44C5">
      <w:pPr>
        <w:ind w:left="567"/>
      </w:pPr>
    </w:p>
    <w:p w14:paraId="3FA7FAAF" w14:textId="77777777" w:rsidR="00DC0FF1" w:rsidRPr="006A44C5" w:rsidRDefault="008763EC" w:rsidP="006A44C5">
      <w:r w:rsidRPr="006A44C5">
        <w:t>Lo anterior se robustece con lo dispuesto por la Ley de Transparencia y Acceso a la Información Pública del Estado de México y Municipios; la cual establece en su artículo 3°, fracción VIII, lo siguiente:</w:t>
      </w:r>
    </w:p>
    <w:p w14:paraId="2A48DD66" w14:textId="77777777" w:rsidR="00DC0FF1" w:rsidRPr="006A44C5" w:rsidRDefault="00DC0FF1" w:rsidP="006A44C5"/>
    <w:p w14:paraId="48625304" w14:textId="77777777" w:rsidR="00DC0FF1" w:rsidRPr="006A44C5" w:rsidRDefault="008763EC" w:rsidP="006A44C5">
      <w:pPr>
        <w:ind w:left="567" w:right="616"/>
        <w:rPr>
          <w:b/>
          <w:i/>
        </w:rPr>
      </w:pPr>
      <w:r w:rsidRPr="006A44C5">
        <w:rPr>
          <w:b/>
          <w:i/>
        </w:rPr>
        <w:t>Artículo 3. Para los efectos de la presente Ley se entenderá por:</w:t>
      </w:r>
    </w:p>
    <w:p w14:paraId="7F17ACCC" w14:textId="77777777" w:rsidR="00DC0FF1" w:rsidRPr="006A44C5" w:rsidRDefault="008763EC" w:rsidP="006A44C5">
      <w:pPr>
        <w:ind w:left="567" w:right="616"/>
        <w:rPr>
          <w:i/>
        </w:rPr>
      </w:pPr>
      <w:r w:rsidRPr="006A44C5">
        <w:rPr>
          <w:i/>
        </w:rPr>
        <w:t>I al VII…</w:t>
      </w:r>
    </w:p>
    <w:p w14:paraId="4A4D00F9" w14:textId="77777777" w:rsidR="00DC0FF1" w:rsidRPr="006A44C5" w:rsidRDefault="008763EC" w:rsidP="006A44C5">
      <w:pPr>
        <w:ind w:left="567" w:right="616"/>
        <w:rPr>
          <w:i/>
        </w:rPr>
      </w:pPr>
      <w:r w:rsidRPr="006A44C5">
        <w:rPr>
          <w:b/>
          <w:i/>
        </w:rPr>
        <w:t>VIII. Datos abiertos</w:t>
      </w:r>
      <w:r w:rsidRPr="006A44C5">
        <w:rPr>
          <w:i/>
        </w:rPr>
        <w:t xml:space="preserve">: Los datos digitales de carácter público </w:t>
      </w:r>
      <w:r w:rsidRPr="006A44C5">
        <w:rPr>
          <w:b/>
          <w:i/>
        </w:rPr>
        <w:t>que son accesibles</w:t>
      </w:r>
      <w:r w:rsidRPr="006A44C5">
        <w:rPr>
          <w:i/>
        </w:rPr>
        <w:t xml:space="preserve"> en línea </w:t>
      </w:r>
      <w:r w:rsidRPr="006A44C5">
        <w:rPr>
          <w:b/>
          <w:i/>
        </w:rPr>
        <w:t xml:space="preserve">que pueden </w:t>
      </w:r>
      <w:r w:rsidRPr="006A44C5">
        <w:rPr>
          <w:b/>
          <w:i/>
          <w:u w:val="single"/>
        </w:rPr>
        <w:t>ser usados, reutilizados y redistribuidos</w:t>
      </w:r>
      <w:r w:rsidRPr="006A44C5">
        <w:rPr>
          <w:i/>
        </w:rPr>
        <w:t xml:space="preserve"> por cualquier interesado y que tienen las siguientes características:</w:t>
      </w:r>
    </w:p>
    <w:p w14:paraId="072B3BD5" w14:textId="77777777" w:rsidR="00DC0FF1" w:rsidRPr="006A44C5" w:rsidRDefault="008763EC" w:rsidP="006A44C5">
      <w:pPr>
        <w:ind w:left="567" w:right="616"/>
        <w:rPr>
          <w:i/>
        </w:rPr>
      </w:pPr>
      <w:r w:rsidRPr="006A44C5">
        <w:rPr>
          <w:b/>
          <w:i/>
        </w:rPr>
        <w:t xml:space="preserve">a) Accesibles: </w:t>
      </w:r>
      <w:r w:rsidRPr="006A44C5">
        <w:rPr>
          <w:i/>
        </w:rPr>
        <w:t>Los datos están disponibles para la gama más amplia de usuarios, para cualquier propósito;</w:t>
      </w:r>
    </w:p>
    <w:p w14:paraId="20A31905" w14:textId="77777777" w:rsidR="00DC0FF1" w:rsidRPr="006A44C5" w:rsidRDefault="008763EC" w:rsidP="006A44C5">
      <w:pPr>
        <w:ind w:left="567" w:right="616"/>
        <w:rPr>
          <w:i/>
        </w:rPr>
      </w:pPr>
      <w:r w:rsidRPr="006A44C5">
        <w:rPr>
          <w:b/>
          <w:i/>
        </w:rPr>
        <w:t>b) Integrales</w:t>
      </w:r>
      <w:r w:rsidRPr="006A44C5">
        <w:rPr>
          <w:i/>
        </w:rPr>
        <w:t>: Contienen el tema que describen a detalle y con los metadatos necesarios;</w:t>
      </w:r>
    </w:p>
    <w:p w14:paraId="2C03A8F6" w14:textId="77777777" w:rsidR="00DC0FF1" w:rsidRPr="006A44C5" w:rsidRDefault="008763EC" w:rsidP="006A44C5">
      <w:pPr>
        <w:ind w:left="567" w:right="616"/>
        <w:rPr>
          <w:i/>
        </w:rPr>
      </w:pPr>
      <w:r w:rsidRPr="006A44C5">
        <w:rPr>
          <w:b/>
          <w:i/>
        </w:rPr>
        <w:t>c) Gratuitos</w:t>
      </w:r>
      <w:r w:rsidRPr="006A44C5">
        <w:rPr>
          <w:i/>
        </w:rPr>
        <w:t xml:space="preserve">: Se obtienen sin entregar a cambio contraprestación alguna; </w:t>
      </w:r>
    </w:p>
    <w:p w14:paraId="2375BE89" w14:textId="77777777" w:rsidR="00DC0FF1" w:rsidRPr="006A44C5" w:rsidRDefault="008763EC" w:rsidP="006A44C5">
      <w:pPr>
        <w:ind w:left="567" w:right="616"/>
        <w:rPr>
          <w:i/>
        </w:rPr>
      </w:pPr>
      <w:r w:rsidRPr="006A44C5">
        <w:rPr>
          <w:b/>
          <w:i/>
        </w:rPr>
        <w:t>d) No discriminatorios:</w:t>
      </w:r>
      <w:r w:rsidRPr="006A44C5">
        <w:rPr>
          <w:i/>
        </w:rPr>
        <w:t xml:space="preserve"> Los datos están disponibles para cualquier persona, sin necesidad de registro; </w:t>
      </w:r>
    </w:p>
    <w:p w14:paraId="771B4716" w14:textId="77777777" w:rsidR="00DC0FF1" w:rsidRPr="006A44C5" w:rsidRDefault="008763EC" w:rsidP="006A44C5">
      <w:pPr>
        <w:ind w:left="567" w:right="616"/>
        <w:rPr>
          <w:i/>
        </w:rPr>
      </w:pPr>
      <w:r w:rsidRPr="006A44C5">
        <w:rPr>
          <w:b/>
          <w:i/>
        </w:rPr>
        <w:t>e) Oportunos</w:t>
      </w:r>
      <w:r w:rsidRPr="006A44C5">
        <w:rPr>
          <w:i/>
        </w:rPr>
        <w:t xml:space="preserve">: Son actualizados, periódicamente, conforme se generen; </w:t>
      </w:r>
    </w:p>
    <w:p w14:paraId="6C831578" w14:textId="77777777" w:rsidR="00DC0FF1" w:rsidRPr="006A44C5" w:rsidRDefault="008763EC" w:rsidP="006A44C5">
      <w:pPr>
        <w:ind w:left="567" w:right="616"/>
        <w:rPr>
          <w:i/>
        </w:rPr>
      </w:pPr>
      <w:r w:rsidRPr="006A44C5">
        <w:rPr>
          <w:b/>
          <w:i/>
        </w:rPr>
        <w:t>f) Permanentes</w:t>
      </w:r>
      <w:r w:rsidRPr="006A44C5">
        <w:rPr>
          <w:i/>
        </w:rPr>
        <w:t xml:space="preserve">: Se conservan en el tiempo, para lo cual, las versiones históricas relevantes para uso público se mantendrán disponibles con identificadores adecuados al efecto; </w:t>
      </w:r>
    </w:p>
    <w:p w14:paraId="7BDB8DCF" w14:textId="77777777" w:rsidR="00DC0FF1" w:rsidRPr="006A44C5" w:rsidRDefault="008763EC" w:rsidP="006A44C5">
      <w:pPr>
        <w:ind w:left="567" w:right="616"/>
        <w:rPr>
          <w:i/>
        </w:rPr>
      </w:pPr>
      <w:r w:rsidRPr="006A44C5">
        <w:rPr>
          <w:b/>
          <w:i/>
        </w:rPr>
        <w:t>g) Primarios</w:t>
      </w:r>
      <w:r w:rsidRPr="006A44C5">
        <w:rPr>
          <w:i/>
        </w:rPr>
        <w:t xml:space="preserve">: Provienen de la fuente de origen con el máximo nivel de desagregación posible; </w:t>
      </w:r>
    </w:p>
    <w:p w14:paraId="30DC29B9" w14:textId="77777777" w:rsidR="00DC0FF1" w:rsidRPr="006A44C5" w:rsidRDefault="008763EC" w:rsidP="006A44C5">
      <w:pPr>
        <w:ind w:left="567" w:right="616"/>
        <w:rPr>
          <w:i/>
        </w:rPr>
      </w:pPr>
      <w:r w:rsidRPr="006A44C5">
        <w:rPr>
          <w:b/>
          <w:i/>
        </w:rPr>
        <w:lastRenderedPageBreak/>
        <w:t>h) Legibles por máquinas</w:t>
      </w:r>
      <w:r w:rsidRPr="006A44C5">
        <w:rPr>
          <w:i/>
        </w:rPr>
        <w:t xml:space="preserve">: Deberán estar estructurados, total o parcialmente, para ser procesados e interpretados por equipos electrónicos de manera automática; </w:t>
      </w:r>
    </w:p>
    <w:p w14:paraId="09396ADD" w14:textId="77777777" w:rsidR="00DC0FF1" w:rsidRPr="006A44C5" w:rsidRDefault="008763EC" w:rsidP="006A44C5">
      <w:pPr>
        <w:ind w:left="567" w:right="616"/>
        <w:rPr>
          <w:b/>
          <w:i/>
        </w:rPr>
      </w:pPr>
      <w:r w:rsidRPr="006A44C5">
        <w:rPr>
          <w:b/>
          <w:i/>
        </w:rPr>
        <w:t>i) En formatos abiertos</w:t>
      </w:r>
      <w:r w:rsidRPr="006A44C5">
        <w:rPr>
          <w:i/>
        </w:rPr>
        <w:t>: Los datos estarán disponibles c</w:t>
      </w:r>
      <w:r w:rsidRPr="006A44C5">
        <w:rPr>
          <w:b/>
          <w:i/>
        </w:rPr>
        <w:t xml:space="preserve">on el conjunto de características técnicas y de presentación </w:t>
      </w:r>
      <w:r w:rsidRPr="006A44C5">
        <w:rPr>
          <w:i/>
        </w:rPr>
        <w:t xml:space="preserve">que corresponden a la estructura lógica usada para almacenar datos en un archivo digital, </w:t>
      </w:r>
      <w:r w:rsidRPr="006A44C5">
        <w:rPr>
          <w:b/>
          <w:i/>
        </w:rPr>
        <w:t>cuyas especificaciones técnicas están disponibles públicamente</w:t>
      </w:r>
      <w:r w:rsidRPr="006A44C5">
        <w:rPr>
          <w:i/>
        </w:rPr>
        <w:t xml:space="preserve">, que </w:t>
      </w:r>
      <w:r w:rsidRPr="006A44C5">
        <w:rPr>
          <w:b/>
          <w:i/>
        </w:rPr>
        <w:t xml:space="preserve">no suponen una dificultad de acceso y </w:t>
      </w:r>
      <w:r w:rsidRPr="006A44C5">
        <w:rPr>
          <w:b/>
          <w:i/>
          <w:u w:val="single"/>
        </w:rPr>
        <w:t>que su aplicación y reproducción no estén condicionadas</w:t>
      </w:r>
      <w:r w:rsidRPr="006A44C5">
        <w:rPr>
          <w:b/>
          <w:i/>
        </w:rPr>
        <w:t xml:space="preserve"> a contraprestación alguna; y </w:t>
      </w:r>
    </w:p>
    <w:p w14:paraId="7AC54CCA" w14:textId="77777777" w:rsidR="00DC0FF1" w:rsidRPr="006A44C5" w:rsidRDefault="008763EC" w:rsidP="006A44C5">
      <w:pPr>
        <w:ind w:left="567" w:right="616"/>
        <w:rPr>
          <w:i/>
        </w:rPr>
      </w:pPr>
      <w:r w:rsidRPr="006A44C5">
        <w:rPr>
          <w:b/>
          <w:i/>
        </w:rPr>
        <w:t>j) De libre uso:</w:t>
      </w:r>
      <w:r w:rsidRPr="006A44C5">
        <w:rPr>
          <w:i/>
        </w:rPr>
        <w:t xml:space="preserve"> Citan la fuente de origen como único requerimiento para ser utilizados libremente.</w:t>
      </w:r>
    </w:p>
    <w:p w14:paraId="7E1FDD89" w14:textId="77777777" w:rsidR="00DC0FF1" w:rsidRPr="006A44C5" w:rsidRDefault="008763EC" w:rsidP="006A44C5">
      <w:pPr>
        <w:ind w:left="567" w:right="616"/>
        <w:rPr>
          <w:i/>
        </w:rPr>
      </w:pPr>
      <w:r w:rsidRPr="006A44C5">
        <w:rPr>
          <w:i/>
        </w:rPr>
        <w:t>IX al XLV…</w:t>
      </w:r>
    </w:p>
    <w:p w14:paraId="2782D039" w14:textId="77777777" w:rsidR="00DC0FF1" w:rsidRPr="006A44C5" w:rsidRDefault="00DC0FF1" w:rsidP="006A44C5"/>
    <w:p w14:paraId="607AF37F" w14:textId="77777777" w:rsidR="00DC0FF1" w:rsidRPr="006A44C5" w:rsidRDefault="008763EC" w:rsidP="006A44C5">
      <w:r w:rsidRPr="006A44C5">
        <w:t>Por lo anterior, es oportuno resaltar que cuando la información se encuentre disponible en medios electrónicos, los Sujetos Obligados deberán proporcionar la fuente precisa y concreta, sin que implique para el solicitante realizar una búsqueda en toda la información que, para el caso que nos ocupa, se encuentre en las páginas oficiales de la Secretaría Ejecutiva del Sistema Estatal Anticorrupción, tal y como es previsto en el artículo 161 de la Ley de Transparencia local, fragmento normativo que se transcribe para una mayor referencia.</w:t>
      </w:r>
    </w:p>
    <w:p w14:paraId="67DC3257" w14:textId="77777777" w:rsidR="00DC0FF1" w:rsidRPr="006A44C5" w:rsidRDefault="00DC0FF1" w:rsidP="006A44C5"/>
    <w:p w14:paraId="05842055" w14:textId="77777777" w:rsidR="00DC0FF1" w:rsidRPr="006A44C5" w:rsidRDefault="008763EC" w:rsidP="006A44C5">
      <w:pPr>
        <w:pStyle w:val="Puesto"/>
        <w:ind w:firstLine="567"/>
      </w:pPr>
      <w:r w:rsidRPr="006A44C5">
        <w:t>“</w:t>
      </w:r>
      <w:r w:rsidRPr="006A44C5">
        <w:rPr>
          <w:b/>
        </w:rPr>
        <w:t>Artículo 161</w:t>
      </w:r>
      <w:r w:rsidRPr="006A44C5">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8D8FF7F" w14:textId="77777777" w:rsidR="00DC0FF1" w:rsidRPr="006A44C5" w:rsidRDefault="00DC0FF1" w:rsidP="006A44C5"/>
    <w:p w14:paraId="77CE81D3" w14:textId="77777777" w:rsidR="00DC0FF1" w:rsidRPr="006A44C5" w:rsidRDefault="008763EC" w:rsidP="006A44C5">
      <w:r w:rsidRPr="006A44C5">
        <w:t xml:space="preserve">Llegados a este punto se colige que, si bien </w:t>
      </w:r>
      <w:r w:rsidRPr="006A44C5">
        <w:rPr>
          <w:b/>
        </w:rPr>
        <w:t>EL SUJETO OBLIGADO</w:t>
      </w:r>
      <w:r w:rsidRPr="006A44C5">
        <w:t xml:space="preserve"> señaló que la información requerida por el solicitante podría ser encontrada a través de diferentes medios </w:t>
      </w:r>
      <w:r w:rsidRPr="006A44C5">
        <w:lastRenderedPageBreak/>
        <w:t>digitales, lo cierto también es que, para el caso del instrumento por el cual se podría colmar con el requerimiento del particular, a saber del Informe Anual del Comité Coordinador, el cual es el medio que se estima idóneo para la difusión de las actividades y resultados del Sistema Estatal Anticorrupción, por lo que no basta con proporcionar enlaces electrónicos, sino que se debieron de haber facilitado de manera concreta las documentales de mérito.</w:t>
      </w:r>
    </w:p>
    <w:p w14:paraId="485781EC" w14:textId="77777777" w:rsidR="00DC0FF1" w:rsidRPr="006A44C5" w:rsidRDefault="00DC0FF1" w:rsidP="006A44C5"/>
    <w:p w14:paraId="602027C1" w14:textId="77777777" w:rsidR="00DC0FF1" w:rsidRPr="006A44C5" w:rsidRDefault="008763EC" w:rsidP="006A44C5">
      <w:r w:rsidRPr="006A44C5">
        <w:t>Al respecto es importante señalar que, de conformidad con lo previsto en el artículo 31, fracción VI del Manual General de Organización de la Secretaría Ejecutiva del Sistema Estatal Anticorrupción, el informe anual contiene los avances y resultados del ejercicio de las funciones y de la aplicación de las políticas en materia de anticorrupción, el cual es propuesto por la Comisión Ejecutiva y es rendido por el Secretario Técnico ante el órgano de Gobierno o el Comité Coordinador.</w:t>
      </w:r>
    </w:p>
    <w:p w14:paraId="4CA1FBF7" w14:textId="77777777" w:rsidR="00DC0FF1" w:rsidRPr="006A44C5" w:rsidRDefault="00DC0FF1" w:rsidP="006A44C5"/>
    <w:p w14:paraId="7D4C1F4C" w14:textId="77777777" w:rsidR="00DC0FF1" w:rsidRPr="006A44C5" w:rsidRDefault="008763EC" w:rsidP="006A44C5">
      <w:r w:rsidRPr="006A44C5">
        <w:t xml:space="preserve">Luego entonces, si bien </w:t>
      </w:r>
      <w:r w:rsidRPr="006A44C5">
        <w:rPr>
          <w:b/>
        </w:rPr>
        <w:t>EL SUJETO OBLIGADO</w:t>
      </w:r>
      <w:r w:rsidRPr="006A44C5">
        <w:t xml:space="preserve"> señaló que los medios y mecanismos para la difusión de actividades y resultados es a través de sus redes sociales, se colige que el instrumento correcto para tener por colmado el requerimiento del particular es el Informe Anual del Comité Coordinador, mismo que fue puesto a disposición mediante consulta directa a través del enlace electrónico antes referido, que se encuentra en formato cerrado.</w:t>
      </w:r>
    </w:p>
    <w:p w14:paraId="6C59AE61" w14:textId="77777777" w:rsidR="00DC0FF1" w:rsidRPr="006A44C5" w:rsidRDefault="00DC0FF1" w:rsidP="006A44C5"/>
    <w:p w14:paraId="47839E2C" w14:textId="77777777" w:rsidR="00DC0FF1" w:rsidRPr="006A44C5" w:rsidRDefault="008763EC" w:rsidP="006A44C5">
      <w:pPr>
        <w:rPr>
          <w:b/>
        </w:rPr>
      </w:pPr>
      <w:r w:rsidRPr="006A44C5">
        <w:t xml:space="preserve">Ahora bien, no escapa de la óptica de este Instituto precisar que, respecto a la temporalidad por la que el solicitante requiere la información, este Instituto advierte que desde el Estatuto Orgánico de la Secretaría Ejecutiva del Sistema Estatal Anticorrupción, publicado en julio de 2018 en el Periódico Oficial “Gaceta del Gobierno” del Estado de México, hasta el Manual General de Organización publicado en el mismo medio en diciembre de 2020, se contempla la figura de Informe Anual a cargo del Comité Coordinador de la Secretaría, por lo que dicho documento debe de obrar en los archivos del </w:t>
      </w:r>
      <w:r w:rsidRPr="006A44C5">
        <w:rPr>
          <w:b/>
        </w:rPr>
        <w:t>SUJETO OBLIGADO.</w:t>
      </w:r>
    </w:p>
    <w:p w14:paraId="1F57DD38" w14:textId="77777777" w:rsidR="00DC0FF1" w:rsidRPr="006A44C5" w:rsidRDefault="008763EC" w:rsidP="006A44C5">
      <w:r w:rsidRPr="006A44C5">
        <w:lastRenderedPageBreak/>
        <w:t xml:space="preserve">Así las cosas, tenemos que el derecho de acceso a la información de </w:t>
      </w:r>
      <w:r w:rsidRPr="006A44C5">
        <w:rPr>
          <w:b/>
        </w:rPr>
        <w:t xml:space="preserve">LA PARTE RECURRENTE </w:t>
      </w:r>
      <w:r w:rsidRPr="006A44C5">
        <w:t>no fue agotado de manera correcta, por lo que este Instituto ordena previa búsqueda exhaustiva y razonable, la entrega de los informes anuales del Comité Coordinador del 2018 a la fecha de la solicitud.</w:t>
      </w:r>
    </w:p>
    <w:p w14:paraId="08CE8204" w14:textId="77777777" w:rsidR="00DC0FF1" w:rsidRPr="006A44C5" w:rsidRDefault="00DC0FF1" w:rsidP="006A44C5"/>
    <w:p w14:paraId="755E90AB" w14:textId="77777777" w:rsidR="00DC0FF1" w:rsidRPr="006A44C5" w:rsidRDefault="008763EC" w:rsidP="006A44C5">
      <w:r w:rsidRPr="006A44C5">
        <w:t>No pasa desapercibido resaltarse que, el solicitante precisa que la información es requerida utilizando lenguaje ciudadano con enfoque a grupos vulnerables o sectores sociales; sin embargo, ante tal situación, de debe traer a colación lo previsto por el artículo 12, párrafo segundo de la Ley de Transparencia y Acceso a la Información Pública del Estado de México y Municipios y el Criterio 03/17 emitido por el Instituto Nacional de Transparencia, Acceso a la Información y Protección de Datos Personales, que la letra establecen lo siguiente:</w:t>
      </w:r>
    </w:p>
    <w:p w14:paraId="47E0D952" w14:textId="77777777" w:rsidR="00DC0FF1" w:rsidRPr="006A44C5" w:rsidRDefault="00DC0FF1" w:rsidP="006A44C5">
      <w:pPr>
        <w:pBdr>
          <w:top w:val="nil"/>
          <w:left w:val="nil"/>
          <w:bottom w:val="nil"/>
          <w:right w:val="nil"/>
          <w:between w:val="nil"/>
        </w:pBdr>
        <w:spacing w:line="240" w:lineRule="auto"/>
        <w:rPr>
          <w:rFonts w:eastAsia="Palatino Linotype" w:cs="Palatino Linotype"/>
          <w:szCs w:val="22"/>
        </w:rPr>
      </w:pPr>
    </w:p>
    <w:p w14:paraId="17FDF988" w14:textId="77777777" w:rsidR="00DC0FF1" w:rsidRPr="006A44C5" w:rsidRDefault="008763EC" w:rsidP="006A44C5">
      <w:pPr>
        <w:ind w:left="851" w:right="567"/>
        <w:rPr>
          <w:i/>
        </w:rPr>
      </w:pPr>
      <w:r w:rsidRPr="006A44C5">
        <w:rPr>
          <w:b/>
          <w:i/>
        </w:rPr>
        <w:t>Artículo 12.</w:t>
      </w:r>
      <w:r w:rsidRPr="006A44C5">
        <w:rPr>
          <w:i/>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55A889D" w14:textId="77777777" w:rsidR="00DC0FF1" w:rsidRPr="006A44C5" w:rsidRDefault="00DC0FF1" w:rsidP="006A44C5"/>
    <w:p w14:paraId="7D3796F8" w14:textId="77777777" w:rsidR="00DC0FF1" w:rsidRPr="006A44C5" w:rsidRDefault="008763EC" w:rsidP="006A44C5">
      <w:pPr>
        <w:ind w:left="851" w:right="567"/>
        <w:rPr>
          <w:i/>
        </w:rPr>
      </w:pPr>
      <w:r w:rsidRPr="006A44C5">
        <w:rPr>
          <w:b/>
          <w:i/>
        </w:rPr>
        <w:t xml:space="preserve">“No existe obligación de elaborar documentos ad hoc para atender las solicitudes de acceso a la información. </w:t>
      </w:r>
      <w:r w:rsidRPr="006A44C5">
        <w:rPr>
          <w:i/>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w:t>
      </w:r>
      <w:r w:rsidRPr="006A44C5">
        <w:rPr>
          <w:i/>
        </w:rPr>
        <w:lastRenderedPageBreak/>
        <w:t>la información del particular, proporcionando la información con la que cuentan en el formato en que la misma obre en sus archivos; sin necesidad de elaborar documentos ad hoc para atenderlas solicitudes de información.” (Sic)</w:t>
      </w:r>
    </w:p>
    <w:p w14:paraId="58A7A12D" w14:textId="77777777" w:rsidR="00DC0FF1" w:rsidRPr="006A44C5" w:rsidRDefault="00DC0FF1" w:rsidP="006A44C5"/>
    <w:p w14:paraId="31DF2992" w14:textId="77777777" w:rsidR="00DC0FF1" w:rsidRPr="006A44C5" w:rsidRDefault="008763EC" w:rsidP="006A44C5">
      <w:pPr>
        <w:pStyle w:val="Ttulo3"/>
        <w:spacing w:line="360" w:lineRule="auto"/>
      </w:pPr>
      <w:bookmarkStart w:id="31" w:name="_heading=h.1egqt2p" w:colFirst="0" w:colLast="0"/>
      <w:bookmarkEnd w:id="31"/>
      <w:r w:rsidRPr="006A44C5">
        <w:t>d) Conclusión.</w:t>
      </w:r>
    </w:p>
    <w:p w14:paraId="594A80EE" w14:textId="77777777" w:rsidR="00DC0FF1" w:rsidRPr="006A44C5" w:rsidRDefault="008763EC" w:rsidP="006A44C5">
      <w:pPr>
        <w:widowControl w:val="0"/>
        <w:tabs>
          <w:tab w:val="left" w:pos="1701"/>
          <w:tab w:val="left" w:pos="1843"/>
        </w:tabs>
      </w:pPr>
      <w:r w:rsidRPr="006A44C5">
        <w:t xml:space="preserve">En razón de lo anteriormente expuesto, este Instituto estima que las razones o motivos de inconformidad hechos valer por </w:t>
      </w:r>
      <w:r w:rsidRPr="006A44C5">
        <w:rPr>
          <w:b/>
        </w:rPr>
        <w:t>EL RECURRENTE</w:t>
      </w:r>
      <w:r w:rsidRPr="006A44C5">
        <w:t xml:space="preserve"> devienen </w:t>
      </w:r>
      <w:r w:rsidRPr="006A44C5">
        <w:rPr>
          <w:b/>
        </w:rPr>
        <w:t>fundadas</w:t>
      </w:r>
      <w:r w:rsidRPr="006A44C5">
        <w:t xml:space="preserve">; motivo por el cual, este Órgano Garante determina </w:t>
      </w:r>
      <w:r w:rsidRPr="006A44C5">
        <w:rPr>
          <w:b/>
        </w:rPr>
        <w:t xml:space="preserve">MODIFICAR </w:t>
      </w:r>
      <w:r w:rsidRPr="006A44C5">
        <w:t xml:space="preserve">la respuesta otorgada por </w:t>
      </w:r>
      <w:r w:rsidRPr="006A44C5">
        <w:rPr>
          <w:b/>
        </w:rPr>
        <w:t xml:space="preserve">EL SUJETO OBLIGADO, </w:t>
      </w:r>
      <w:r w:rsidRPr="006A44C5">
        <w:t>en términos del artículo 186, fracción II de la Ley de Transparencia y Acceso a la Información Pública del Estado de México y Municipios por las razones expuestas en el presente considerando.</w:t>
      </w:r>
    </w:p>
    <w:p w14:paraId="1A4121D3" w14:textId="77777777" w:rsidR="00DC0FF1" w:rsidRPr="006A44C5" w:rsidRDefault="00DC0FF1" w:rsidP="006A44C5">
      <w:pPr>
        <w:widowControl w:val="0"/>
        <w:tabs>
          <w:tab w:val="left" w:pos="1701"/>
          <w:tab w:val="left" w:pos="1843"/>
        </w:tabs>
      </w:pPr>
    </w:p>
    <w:p w14:paraId="4FBB5CB1" w14:textId="365020A7" w:rsidR="00DC0FF1" w:rsidRDefault="008763EC" w:rsidP="006A44C5">
      <w:pPr>
        <w:ind w:right="-93"/>
      </w:pPr>
      <w:r w:rsidRPr="006A44C5">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61DFBF40" w14:textId="77777777" w:rsidR="00DC0FF1" w:rsidRPr="006A44C5" w:rsidRDefault="00DC0FF1" w:rsidP="006A44C5"/>
    <w:p w14:paraId="5FB8E8FE" w14:textId="77777777" w:rsidR="00DC0FF1" w:rsidRPr="006A44C5" w:rsidRDefault="008763EC" w:rsidP="006A44C5">
      <w:pPr>
        <w:pStyle w:val="Ttulo1"/>
      </w:pPr>
      <w:bookmarkStart w:id="32" w:name="_heading=h.3ygebqi" w:colFirst="0" w:colLast="0"/>
      <w:bookmarkEnd w:id="32"/>
      <w:r w:rsidRPr="006A44C5">
        <w:t>RESUELVE</w:t>
      </w:r>
    </w:p>
    <w:p w14:paraId="53CF43F2" w14:textId="77777777" w:rsidR="00DC0FF1" w:rsidRPr="006A44C5" w:rsidRDefault="00DC0FF1" w:rsidP="006A44C5">
      <w:pPr>
        <w:ind w:right="113"/>
        <w:rPr>
          <w:b/>
        </w:rPr>
      </w:pPr>
    </w:p>
    <w:p w14:paraId="516E756D" w14:textId="77777777" w:rsidR="00DC0FF1" w:rsidRPr="006A44C5" w:rsidRDefault="008763EC" w:rsidP="006A44C5">
      <w:pPr>
        <w:widowControl w:val="0"/>
      </w:pPr>
      <w:r w:rsidRPr="006A44C5">
        <w:rPr>
          <w:b/>
        </w:rPr>
        <w:t>PRIMERO.</w:t>
      </w:r>
      <w:r w:rsidRPr="006A44C5">
        <w:t xml:space="preserve"> Se </w:t>
      </w:r>
      <w:r w:rsidRPr="006A44C5">
        <w:rPr>
          <w:b/>
        </w:rPr>
        <w:t>MODIFICA</w:t>
      </w:r>
      <w:r w:rsidRPr="006A44C5">
        <w:t xml:space="preserve"> la respuesta entregada por el </w:t>
      </w:r>
      <w:r w:rsidRPr="006A44C5">
        <w:rPr>
          <w:b/>
        </w:rPr>
        <w:t>SUJETO OBLIGADO</w:t>
      </w:r>
      <w:r w:rsidRPr="006A44C5">
        <w:t xml:space="preserve"> en la solicitud de información </w:t>
      </w:r>
      <w:r w:rsidRPr="006A44C5">
        <w:rPr>
          <w:b/>
        </w:rPr>
        <w:t>01016/SESEA/IP/2024</w:t>
      </w:r>
      <w:r w:rsidRPr="006A44C5">
        <w:t xml:space="preserve">, por resultar </w:t>
      </w:r>
      <w:r w:rsidRPr="006A44C5">
        <w:rPr>
          <w:b/>
        </w:rPr>
        <w:t>FUNDADAS</w:t>
      </w:r>
      <w:r w:rsidRPr="006A44C5">
        <w:t xml:space="preserve"> las razones o motivos de inconformidad hechos valer por </w:t>
      </w:r>
      <w:r w:rsidRPr="006A44C5">
        <w:rPr>
          <w:b/>
        </w:rPr>
        <w:t>LA PARTE RECURRENTE</w:t>
      </w:r>
      <w:r w:rsidRPr="006A44C5">
        <w:t xml:space="preserve"> en el Recurso de Revisión </w:t>
      </w:r>
      <w:r w:rsidRPr="006A44C5">
        <w:rPr>
          <w:b/>
        </w:rPr>
        <w:t xml:space="preserve">06977/INFOEM/IP/RR/2024 </w:t>
      </w:r>
      <w:r w:rsidRPr="006A44C5">
        <w:t xml:space="preserve">en términos del considerando </w:t>
      </w:r>
      <w:r w:rsidRPr="006A44C5">
        <w:rPr>
          <w:b/>
        </w:rPr>
        <w:t>SEGUNDO</w:t>
      </w:r>
      <w:r w:rsidRPr="006A44C5">
        <w:t xml:space="preserve"> de la presente Resolución.</w:t>
      </w:r>
    </w:p>
    <w:p w14:paraId="13396E6E" w14:textId="77777777" w:rsidR="00DC0FF1" w:rsidRPr="006A44C5" w:rsidRDefault="008763EC" w:rsidP="006A44C5">
      <w:pPr>
        <w:ind w:right="-93"/>
      </w:pPr>
      <w:r w:rsidRPr="006A44C5">
        <w:rPr>
          <w:b/>
        </w:rPr>
        <w:lastRenderedPageBreak/>
        <w:t>SEGUNDO.</w:t>
      </w:r>
      <w:r w:rsidRPr="006A44C5">
        <w:t xml:space="preserve"> Se </w:t>
      </w:r>
      <w:r w:rsidRPr="006A44C5">
        <w:rPr>
          <w:b/>
        </w:rPr>
        <w:t xml:space="preserve">ORDENA </w:t>
      </w:r>
      <w:r w:rsidRPr="006A44C5">
        <w:t xml:space="preserve">al </w:t>
      </w:r>
      <w:r w:rsidRPr="006A44C5">
        <w:rPr>
          <w:b/>
        </w:rPr>
        <w:t>SUJETO OBLIGADO</w:t>
      </w:r>
      <w:r w:rsidRPr="006A44C5">
        <w:t xml:space="preserve">, a efecto de que, entregue a través del </w:t>
      </w:r>
      <w:r w:rsidRPr="006A44C5">
        <w:rPr>
          <w:b/>
        </w:rPr>
        <w:t>SAIMEX</w:t>
      </w:r>
      <w:r w:rsidRPr="006A44C5">
        <w:t>, previa búsqueda exhaustiva y razonable</w:t>
      </w:r>
      <w:r w:rsidRPr="006A44C5">
        <w:rPr>
          <w:b/>
        </w:rPr>
        <w:t xml:space="preserve">, </w:t>
      </w:r>
      <w:r w:rsidRPr="006A44C5">
        <w:t>los documentos donde conste lo siguiente:</w:t>
      </w:r>
    </w:p>
    <w:p w14:paraId="1D4E1D32" w14:textId="77777777" w:rsidR="00DC0FF1" w:rsidRPr="006A44C5" w:rsidRDefault="00DC0FF1" w:rsidP="006A44C5"/>
    <w:p w14:paraId="58C2D996" w14:textId="77777777" w:rsidR="00DC0FF1" w:rsidRPr="006A44C5" w:rsidRDefault="008763EC" w:rsidP="006A44C5">
      <w:pPr>
        <w:numPr>
          <w:ilvl w:val="0"/>
          <w:numId w:val="5"/>
        </w:numPr>
        <w:pBdr>
          <w:top w:val="nil"/>
          <w:left w:val="nil"/>
          <w:bottom w:val="nil"/>
          <w:right w:val="nil"/>
          <w:between w:val="nil"/>
        </w:pBdr>
        <w:rPr>
          <w:rFonts w:eastAsia="Palatino Linotype" w:cs="Palatino Linotype"/>
          <w:b/>
          <w:szCs w:val="22"/>
        </w:rPr>
      </w:pPr>
      <w:r w:rsidRPr="006A44C5">
        <w:rPr>
          <w:rFonts w:eastAsia="Palatino Linotype" w:cs="Palatino Linotype"/>
          <w:b/>
          <w:szCs w:val="22"/>
        </w:rPr>
        <w:t>Informes anuales del Comité Coordinador del 1 de enero de 2018 al 22 de octubre de 2024.</w:t>
      </w:r>
    </w:p>
    <w:p w14:paraId="462221D7" w14:textId="77777777" w:rsidR="00DC0FF1" w:rsidRPr="006A44C5" w:rsidRDefault="00DC0FF1" w:rsidP="006A44C5">
      <w:pPr>
        <w:ind w:right="-28"/>
      </w:pPr>
    </w:p>
    <w:p w14:paraId="2679007C" w14:textId="77777777" w:rsidR="00DC0FF1" w:rsidRPr="006A44C5" w:rsidRDefault="008763EC" w:rsidP="006A44C5">
      <w:r w:rsidRPr="006A44C5">
        <w:rPr>
          <w:b/>
        </w:rPr>
        <w:t>TERCERO.</w:t>
      </w:r>
      <w:r w:rsidRPr="006A44C5">
        <w:t xml:space="preserve"> </w:t>
      </w:r>
      <w:r w:rsidRPr="006A44C5">
        <w:rPr>
          <w:b/>
        </w:rPr>
        <w:t xml:space="preserve">Notifíquese </w:t>
      </w:r>
      <w:r w:rsidRPr="006A44C5">
        <w:t>vía Sistema de Acceso a la Información Mexiquense (</w:t>
      </w:r>
      <w:r w:rsidRPr="006A44C5">
        <w:rPr>
          <w:b/>
        </w:rPr>
        <w:t>SAIMEX)</w:t>
      </w:r>
      <w:r w:rsidRPr="006A44C5">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14648D" w14:textId="77777777" w:rsidR="00DC0FF1" w:rsidRPr="006A44C5" w:rsidRDefault="00DC0FF1" w:rsidP="006A44C5"/>
    <w:p w14:paraId="28621DFC" w14:textId="77777777" w:rsidR="00DC0FF1" w:rsidRPr="006A44C5" w:rsidRDefault="008763EC" w:rsidP="006A44C5">
      <w:pPr>
        <w:rPr>
          <w:b/>
        </w:rPr>
      </w:pPr>
      <w:r w:rsidRPr="006A44C5">
        <w:rPr>
          <w:b/>
        </w:rPr>
        <w:t>CUARTO.</w:t>
      </w:r>
      <w:r w:rsidRPr="006A44C5">
        <w:t xml:space="preserve"> Notifíquese a </w:t>
      </w:r>
      <w:r w:rsidRPr="006A44C5">
        <w:rPr>
          <w:b/>
        </w:rPr>
        <w:t>LA PARTE RECURRENTE</w:t>
      </w:r>
      <w:r w:rsidRPr="006A44C5">
        <w:t xml:space="preserve"> la presente resolución vía Sistema de Acceso a la Información Mexiquense </w:t>
      </w:r>
      <w:r w:rsidRPr="006A44C5">
        <w:rPr>
          <w:b/>
        </w:rPr>
        <w:t>(SAIMEX).</w:t>
      </w:r>
    </w:p>
    <w:p w14:paraId="57251F31" w14:textId="77777777" w:rsidR="00DC0FF1" w:rsidRPr="006A44C5" w:rsidRDefault="00DC0FF1" w:rsidP="006A44C5"/>
    <w:p w14:paraId="462A820D" w14:textId="77777777" w:rsidR="00DC0FF1" w:rsidRPr="006A44C5" w:rsidRDefault="008763EC" w:rsidP="006A44C5">
      <w:r w:rsidRPr="006A44C5">
        <w:rPr>
          <w:b/>
        </w:rPr>
        <w:t>QUINTO</w:t>
      </w:r>
      <w:r w:rsidRPr="006A44C5">
        <w:t xml:space="preserve">. Hágase del conocimiento a </w:t>
      </w:r>
      <w:r w:rsidRPr="006A44C5">
        <w:rPr>
          <w:b/>
        </w:rPr>
        <w:t>LA PARTE RECURRENTE</w:t>
      </w:r>
      <w:r w:rsidRPr="006A44C5">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67CC1219" w14:textId="77777777" w:rsidR="00DC0FF1" w:rsidRPr="006A44C5" w:rsidRDefault="00DC0FF1" w:rsidP="006A44C5"/>
    <w:p w14:paraId="1ADF4012" w14:textId="77777777" w:rsidR="00DC0FF1" w:rsidRPr="006A44C5" w:rsidRDefault="008763EC" w:rsidP="006A44C5">
      <w:r w:rsidRPr="006A44C5">
        <w:rPr>
          <w:b/>
        </w:rPr>
        <w:lastRenderedPageBreak/>
        <w:t>SEXTO.</w:t>
      </w:r>
      <w:r w:rsidRPr="006A44C5">
        <w:t xml:space="preserve"> De conformidad con el artículo 198 de la Ley de Transparencia y Acceso a la Información Pública del Estado de México y Municipios, el </w:t>
      </w:r>
      <w:r w:rsidRPr="006A44C5">
        <w:rPr>
          <w:b/>
        </w:rPr>
        <w:t>SUJETO OBLIGADO</w:t>
      </w:r>
      <w:r w:rsidRPr="006A44C5">
        <w:t xml:space="preserve"> podrá solicitar una ampliación de plazo de manera fundada y motivada, para el cumplimiento de la presente resolución.</w:t>
      </w:r>
    </w:p>
    <w:p w14:paraId="01A9B71A" w14:textId="77777777" w:rsidR="00DC0FF1" w:rsidRPr="006A44C5" w:rsidRDefault="00DC0FF1" w:rsidP="006A44C5">
      <w:pPr>
        <w:ind w:right="113"/>
        <w:rPr>
          <w:b/>
        </w:rPr>
      </w:pPr>
    </w:p>
    <w:p w14:paraId="66E21BA3" w14:textId="77777777" w:rsidR="00DC0FF1" w:rsidRPr="006A44C5" w:rsidRDefault="008763EC" w:rsidP="006A44C5">
      <w:r w:rsidRPr="006A44C5">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DIECIOCHO DE DICIEMBRE DE DOS MIL VEINTICUATRO ANTE EL SECRETARIO TÉCNICO DEL PLENO, ALEXIS TAPIA RAMÍREZ.</w:t>
      </w:r>
    </w:p>
    <w:p w14:paraId="0B4B2917" w14:textId="77777777" w:rsidR="00DC0FF1" w:rsidRPr="006A44C5" w:rsidRDefault="008763EC" w:rsidP="006A44C5">
      <w:pPr>
        <w:tabs>
          <w:tab w:val="left" w:pos="2325"/>
        </w:tabs>
        <w:rPr>
          <w:sz w:val="12"/>
          <w:szCs w:val="12"/>
        </w:rPr>
      </w:pPr>
      <w:r w:rsidRPr="006A44C5">
        <w:rPr>
          <w:sz w:val="12"/>
          <w:szCs w:val="12"/>
        </w:rPr>
        <w:t>SCMM/AGZ/DEMF/DLM</w:t>
      </w:r>
    </w:p>
    <w:p w14:paraId="5D74135F" w14:textId="77777777" w:rsidR="00DC0FF1" w:rsidRPr="006A44C5" w:rsidRDefault="00DC0FF1" w:rsidP="006A44C5">
      <w:pPr>
        <w:ind w:right="-93"/>
      </w:pPr>
    </w:p>
    <w:p w14:paraId="4918104F" w14:textId="77777777" w:rsidR="00DC0FF1" w:rsidRPr="006A44C5" w:rsidRDefault="00DC0FF1" w:rsidP="006A44C5">
      <w:pPr>
        <w:ind w:right="-93"/>
      </w:pPr>
    </w:p>
    <w:p w14:paraId="3B3676A6" w14:textId="77777777" w:rsidR="00DC0FF1" w:rsidRPr="006A44C5" w:rsidRDefault="00DC0FF1" w:rsidP="006A44C5">
      <w:pPr>
        <w:ind w:right="-93"/>
      </w:pPr>
    </w:p>
    <w:p w14:paraId="337290E0" w14:textId="77777777" w:rsidR="00DC0FF1" w:rsidRPr="006A44C5" w:rsidRDefault="00DC0FF1" w:rsidP="006A44C5">
      <w:pPr>
        <w:ind w:right="-93"/>
      </w:pPr>
    </w:p>
    <w:p w14:paraId="4D2CC1A8" w14:textId="77777777" w:rsidR="00DC0FF1" w:rsidRPr="006A44C5" w:rsidRDefault="00DC0FF1" w:rsidP="006A44C5">
      <w:pPr>
        <w:ind w:right="-93"/>
      </w:pPr>
    </w:p>
    <w:p w14:paraId="490E3388" w14:textId="77777777" w:rsidR="00DC0FF1" w:rsidRPr="006A44C5" w:rsidRDefault="00DC0FF1" w:rsidP="006A44C5">
      <w:pPr>
        <w:ind w:right="-93"/>
      </w:pPr>
    </w:p>
    <w:p w14:paraId="40DBB8A8" w14:textId="77777777" w:rsidR="00DC0FF1" w:rsidRPr="006A44C5" w:rsidRDefault="00DC0FF1" w:rsidP="006A44C5">
      <w:pPr>
        <w:ind w:right="-93"/>
      </w:pPr>
    </w:p>
    <w:p w14:paraId="4847CD1D" w14:textId="77777777" w:rsidR="00DC0FF1" w:rsidRPr="006A44C5" w:rsidRDefault="00DC0FF1" w:rsidP="006A44C5">
      <w:pPr>
        <w:ind w:right="-93"/>
      </w:pPr>
    </w:p>
    <w:p w14:paraId="0594A156" w14:textId="77777777" w:rsidR="00DC0FF1" w:rsidRPr="006A44C5" w:rsidRDefault="00DC0FF1" w:rsidP="006A44C5">
      <w:pPr>
        <w:tabs>
          <w:tab w:val="center" w:pos="4568"/>
        </w:tabs>
        <w:ind w:right="-93"/>
      </w:pPr>
    </w:p>
    <w:p w14:paraId="31FE24E1" w14:textId="77777777" w:rsidR="00DC0FF1" w:rsidRPr="006A44C5" w:rsidRDefault="00DC0FF1" w:rsidP="006A44C5">
      <w:pPr>
        <w:tabs>
          <w:tab w:val="center" w:pos="4568"/>
        </w:tabs>
        <w:ind w:right="-93"/>
      </w:pPr>
    </w:p>
    <w:p w14:paraId="7DD98DE6" w14:textId="77777777" w:rsidR="00DC0FF1" w:rsidRPr="006A44C5" w:rsidRDefault="00DC0FF1" w:rsidP="006A44C5">
      <w:pPr>
        <w:tabs>
          <w:tab w:val="center" w:pos="4568"/>
        </w:tabs>
        <w:ind w:right="-93"/>
      </w:pPr>
    </w:p>
    <w:p w14:paraId="1E25994F" w14:textId="77777777" w:rsidR="00DC0FF1" w:rsidRPr="006A44C5" w:rsidRDefault="00DC0FF1" w:rsidP="006A44C5">
      <w:pPr>
        <w:tabs>
          <w:tab w:val="center" w:pos="4568"/>
        </w:tabs>
        <w:ind w:right="-93"/>
      </w:pPr>
    </w:p>
    <w:p w14:paraId="23771CC8" w14:textId="77777777" w:rsidR="00DC0FF1" w:rsidRPr="006A44C5" w:rsidRDefault="00DC0FF1" w:rsidP="006A44C5">
      <w:pPr>
        <w:tabs>
          <w:tab w:val="center" w:pos="4568"/>
        </w:tabs>
        <w:ind w:right="-93"/>
      </w:pPr>
    </w:p>
    <w:p w14:paraId="2B97D729" w14:textId="77777777" w:rsidR="00DC0FF1" w:rsidRPr="006A44C5" w:rsidRDefault="00DC0FF1" w:rsidP="006A44C5">
      <w:pPr>
        <w:tabs>
          <w:tab w:val="center" w:pos="4568"/>
        </w:tabs>
        <w:ind w:right="-93"/>
      </w:pPr>
    </w:p>
    <w:p w14:paraId="7B2603B4" w14:textId="77777777" w:rsidR="00DC0FF1" w:rsidRPr="006A44C5" w:rsidRDefault="00DC0FF1" w:rsidP="006A44C5">
      <w:pPr>
        <w:tabs>
          <w:tab w:val="center" w:pos="4568"/>
        </w:tabs>
        <w:ind w:right="-93"/>
      </w:pPr>
    </w:p>
    <w:p w14:paraId="7C68F8FD" w14:textId="77777777" w:rsidR="00DC0FF1" w:rsidRPr="006A44C5" w:rsidRDefault="00DC0FF1" w:rsidP="006A44C5">
      <w:pPr>
        <w:tabs>
          <w:tab w:val="center" w:pos="4568"/>
        </w:tabs>
        <w:ind w:right="-93"/>
      </w:pPr>
    </w:p>
    <w:p w14:paraId="6224F1A0" w14:textId="77777777" w:rsidR="00DC0FF1" w:rsidRPr="006A44C5" w:rsidRDefault="00DC0FF1" w:rsidP="006A44C5">
      <w:pPr>
        <w:tabs>
          <w:tab w:val="center" w:pos="4568"/>
        </w:tabs>
        <w:ind w:right="-93"/>
      </w:pPr>
    </w:p>
    <w:p w14:paraId="3E5680BC" w14:textId="77777777" w:rsidR="00DC0FF1" w:rsidRPr="006A44C5" w:rsidRDefault="00DC0FF1" w:rsidP="006A44C5">
      <w:pPr>
        <w:tabs>
          <w:tab w:val="center" w:pos="4568"/>
        </w:tabs>
        <w:ind w:right="-93"/>
      </w:pPr>
    </w:p>
    <w:p w14:paraId="17957E92" w14:textId="77777777" w:rsidR="00DC0FF1" w:rsidRPr="006A44C5" w:rsidRDefault="00DC0FF1" w:rsidP="006A44C5">
      <w:pPr>
        <w:tabs>
          <w:tab w:val="center" w:pos="4568"/>
        </w:tabs>
        <w:ind w:right="-93"/>
      </w:pPr>
    </w:p>
    <w:p w14:paraId="5D256B72" w14:textId="77777777" w:rsidR="00DC0FF1" w:rsidRPr="006A44C5" w:rsidRDefault="00DC0FF1" w:rsidP="006A44C5">
      <w:pPr>
        <w:tabs>
          <w:tab w:val="center" w:pos="4568"/>
        </w:tabs>
        <w:ind w:right="-93"/>
      </w:pPr>
    </w:p>
    <w:p w14:paraId="7F97EE65" w14:textId="77777777" w:rsidR="00DC0FF1" w:rsidRPr="006A44C5" w:rsidRDefault="00DC0FF1" w:rsidP="006A44C5">
      <w:pPr>
        <w:tabs>
          <w:tab w:val="center" w:pos="4568"/>
        </w:tabs>
        <w:ind w:right="-93"/>
      </w:pPr>
    </w:p>
    <w:p w14:paraId="02A18DCF" w14:textId="77777777" w:rsidR="00DC0FF1" w:rsidRPr="006A44C5" w:rsidRDefault="00DC0FF1" w:rsidP="006A44C5">
      <w:pPr>
        <w:tabs>
          <w:tab w:val="center" w:pos="4568"/>
        </w:tabs>
        <w:ind w:right="-93"/>
      </w:pPr>
    </w:p>
    <w:p w14:paraId="0AC9EE15" w14:textId="77777777" w:rsidR="00DC0FF1" w:rsidRPr="006A44C5" w:rsidRDefault="00DC0FF1" w:rsidP="006A44C5">
      <w:pPr>
        <w:tabs>
          <w:tab w:val="center" w:pos="4568"/>
        </w:tabs>
        <w:ind w:right="-93"/>
      </w:pPr>
    </w:p>
    <w:p w14:paraId="7FBF51BA" w14:textId="77777777" w:rsidR="00DC0FF1" w:rsidRPr="006A44C5" w:rsidRDefault="00DC0FF1" w:rsidP="006A44C5">
      <w:pPr>
        <w:tabs>
          <w:tab w:val="center" w:pos="4568"/>
        </w:tabs>
        <w:ind w:right="-93"/>
      </w:pPr>
    </w:p>
    <w:p w14:paraId="69AF42F2" w14:textId="77777777" w:rsidR="00DC0FF1" w:rsidRPr="006A44C5" w:rsidRDefault="00DC0FF1" w:rsidP="006A44C5"/>
    <w:sectPr w:rsidR="00DC0FF1" w:rsidRPr="006A44C5">
      <w:footerReference w:type="default" r:id="rId20"/>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A29858" w14:textId="77777777" w:rsidR="000152B0" w:rsidRDefault="000152B0">
      <w:pPr>
        <w:spacing w:line="240" w:lineRule="auto"/>
      </w:pPr>
      <w:r>
        <w:separator/>
      </w:r>
    </w:p>
  </w:endnote>
  <w:endnote w:type="continuationSeparator" w:id="0">
    <w:p w14:paraId="5D597708" w14:textId="77777777" w:rsidR="000152B0" w:rsidRDefault="000152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Play">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Ligh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3ADC1" w14:textId="77777777" w:rsidR="00DC0FF1" w:rsidRDefault="00DC0FF1">
    <w:pPr>
      <w:tabs>
        <w:tab w:val="center" w:pos="4550"/>
        <w:tab w:val="left" w:pos="5818"/>
      </w:tabs>
      <w:ind w:right="260"/>
      <w:jc w:val="right"/>
      <w:rPr>
        <w:color w:val="071320"/>
        <w:sz w:val="24"/>
        <w:szCs w:val="24"/>
      </w:rPr>
    </w:pPr>
  </w:p>
  <w:p w14:paraId="058D9D75" w14:textId="77777777" w:rsidR="00DC0FF1" w:rsidRDefault="00DC0FF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0A06F" w14:textId="77777777" w:rsidR="00DC0FF1" w:rsidRDefault="008763EC">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037952">
      <w:rPr>
        <w:noProof/>
        <w:color w:val="0A1D30"/>
        <w:sz w:val="24"/>
        <w:szCs w:val="24"/>
      </w:rPr>
      <w:t>20</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037952">
      <w:rPr>
        <w:noProof/>
        <w:color w:val="0A1D30"/>
        <w:sz w:val="24"/>
        <w:szCs w:val="24"/>
      </w:rPr>
      <w:t>28</w:t>
    </w:r>
    <w:r>
      <w:rPr>
        <w:color w:val="0A1D30"/>
        <w:sz w:val="24"/>
        <w:szCs w:val="24"/>
      </w:rPr>
      <w:fldChar w:fldCharType="end"/>
    </w:r>
  </w:p>
  <w:p w14:paraId="28A7AA41" w14:textId="77777777" w:rsidR="00DC0FF1" w:rsidRDefault="00DC0FF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2AB082" w14:textId="77777777" w:rsidR="000152B0" w:rsidRDefault="000152B0">
      <w:pPr>
        <w:spacing w:line="240" w:lineRule="auto"/>
      </w:pPr>
      <w:r>
        <w:separator/>
      </w:r>
    </w:p>
  </w:footnote>
  <w:footnote w:type="continuationSeparator" w:id="0">
    <w:p w14:paraId="74D10A6E" w14:textId="77777777" w:rsidR="000152B0" w:rsidRDefault="000152B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7AD45" w14:textId="77777777" w:rsidR="00DC0FF1" w:rsidRDefault="00DC0FF1">
    <w:pPr>
      <w:widowControl w:val="0"/>
      <w:pBdr>
        <w:top w:val="nil"/>
        <w:left w:val="nil"/>
        <w:bottom w:val="nil"/>
        <w:right w:val="nil"/>
        <w:between w:val="nil"/>
      </w:pBdr>
      <w:spacing w:line="276" w:lineRule="auto"/>
      <w:jc w:val="left"/>
      <w:rPr>
        <w:rFonts w:ascii="Aptos" w:eastAsia="Aptos" w:hAnsi="Aptos" w:cs="Aptos"/>
        <w:color w:val="000000"/>
        <w:sz w:val="20"/>
      </w:rPr>
    </w:pPr>
  </w:p>
  <w:tbl>
    <w:tblPr>
      <w:tblStyle w:val="a2"/>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DC0FF1" w14:paraId="64686176" w14:textId="77777777">
      <w:trPr>
        <w:trHeight w:val="144"/>
        <w:jc w:val="right"/>
      </w:trPr>
      <w:tc>
        <w:tcPr>
          <w:tcW w:w="2727" w:type="dxa"/>
        </w:tcPr>
        <w:p w14:paraId="173F307F" w14:textId="77777777" w:rsidR="00DC0FF1" w:rsidRDefault="008763EC">
          <w:pPr>
            <w:tabs>
              <w:tab w:val="right" w:pos="8838"/>
            </w:tabs>
            <w:ind w:left="-74" w:right="-105"/>
            <w:rPr>
              <w:b/>
            </w:rPr>
          </w:pPr>
          <w:r>
            <w:rPr>
              <w:b/>
            </w:rPr>
            <w:t>Recurso de Revisión:</w:t>
          </w:r>
        </w:p>
      </w:tc>
      <w:tc>
        <w:tcPr>
          <w:tcW w:w="3402" w:type="dxa"/>
        </w:tcPr>
        <w:p w14:paraId="6E34387F" w14:textId="77777777" w:rsidR="00DC0FF1" w:rsidRDefault="008763EC">
          <w:pPr>
            <w:tabs>
              <w:tab w:val="right" w:pos="8838"/>
            </w:tabs>
            <w:ind w:left="-74" w:right="-105"/>
          </w:pPr>
          <w:r>
            <w:t xml:space="preserve">06977/INFOEM/IP/RR/2024 </w:t>
          </w:r>
        </w:p>
      </w:tc>
    </w:tr>
    <w:tr w:rsidR="00DC0FF1" w14:paraId="61359C1F" w14:textId="77777777">
      <w:trPr>
        <w:trHeight w:val="283"/>
        <w:jc w:val="right"/>
      </w:trPr>
      <w:tc>
        <w:tcPr>
          <w:tcW w:w="2727" w:type="dxa"/>
        </w:tcPr>
        <w:p w14:paraId="136FD97E" w14:textId="77777777" w:rsidR="00DC0FF1" w:rsidRDefault="008763EC">
          <w:pPr>
            <w:tabs>
              <w:tab w:val="right" w:pos="8838"/>
            </w:tabs>
            <w:ind w:left="-74" w:right="-105"/>
            <w:rPr>
              <w:b/>
            </w:rPr>
          </w:pPr>
          <w:r>
            <w:rPr>
              <w:b/>
            </w:rPr>
            <w:t>Sujeto Obligado:</w:t>
          </w:r>
        </w:p>
      </w:tc>
      <w:tc>
        <w:tcPr>
          <w:tcW w:w="3402" w:type="dxa"/>
        </w:tcPr>
        <w:p w14:paraId="44F76049" w14:textId="77777777" w:rsidR="00DC0FF1" w:rsidRDefault="008763EC">
          <w:pPr>
            <w:tabs>
              <w:tab w:val="left" w:pos="2834"/>
              <w:tab w:val="right" w:pos="8838"/>
            </w:tabs>
            <w:ind w:left="-108" w:right="-105"/>
          </w:pPr>
          <w:r>
            <w:t>Secretaría Ejecutiva del Sistema Estatal Anticorrupción</w:t>
          </w:r>
        </w:p>
      </w:tc>
    </w:tr>
    <w:tr w:rsidR="00DC0FF1" w14:paraId="7081E8DE" w14:textId="77777777">
      <w:trPr>
        <w:trHeight w:val="283"/>
        <w:jc w:val="right"/>
      </w:trPr>
      <w:tc>
        <w:tcPr>
          <w:tcW w:w="2727" w:type="dxa"/>
        </w:tcPr>
        <w:p w14:paraId="60B335AA" w14:textId="77777777" w:rsidR="00DC0FF1" w:rsidRDefault="008763EC">
          <w:pPr>
            <w:tabs>
              <w:tab w:val="right" w:pos="8838"/>
            </w:tabs>
            <w:ind w:left="-74" w:right="-105"/>
            <w:rPr>
              <w:b/>
            </w:rPr>
          </w:pPr>
          <w:r>
            <w:rPr>
              <w:b/>
            </w:rPr>
            <w:t>Comisionada Ponente:</w:t>
          </w:r>
        </w:p>
      </w:tc>
      <w:tc>
        <w:tcPr>
          <w:tcW w:w="3402" w:type="dxa"/>
        </w:tcPr>
        <w:p w14:paraId="561EA3E2" w14:textId="77777777" w:rsidR="00DC0FF1" w:rsidRDefault="008763EC">
          <w:pPr>
            <w:tabs>
              <w:tab w:val="right" w:pos="8838"/>
            </w:tabs>
            <w:ind w:left="-108" w:right="-105"/>
          </w:pPr>
          <w:r>
            <w:t>Sharon Cristina Morales Martínez</w:t>
          </w:r>
        </w:p>
      </w:tc>
    </w:tr>
  </w:tbl>
  <w:p w14:paraId="42CF8FB3" w14:textId="77777777" w:rsidR="00DC0FF1" w:rsidRDefault="008763EC">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142C46A5" wp14:editId="019EE144">
          <wp:simplePos x="0" y="0"/>
          <wp:positionH relativeFrom="margin">
            <wp:posOffset>-995042</wp:posOffset>
          </wp:positionH>
          <wp:positionV relativeFrom="margin">
            <wp:posOffset>-1782443</wp:posOffset>
          </wp:positionV>
          <wp:extent cx="8426450" cy="10972800"/>
          <wp:effectExtent l="0" t="0" r="0" b="0"/>
          <wp:wrapNone/>
          <wp:docPr id="62304239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C38A3" w14:textId="77777777" w:rsidR="00DC0FF1" w:rsidRDefault="00DC0FF1">
    <w:pPr>
      <w:widowControl w:val="0"/>
      <w:pBdr>
        <w:top w:val="nil"/>
        <w:left w:val="nil"/>
        <w:bottom w:val="nil"/>
        <w:right w:val="nil"/>
        <w:between w:val="nil"/>
      </w:pBdr>
      <w:spacing w:line="276" w:lineRule="auto"/>
      <w:jc w:val="left"/>
      <w:rPr>
        <w:color w:val="000000"/>
        <w:sz w:val="14"/>
        <w:szCs w:val="14"/>
      </w:rPr>
    </w:pPr>
  </w:p>
  <w:tbl>
    <w:tblPr>
      <w:tblStyle w:val="a3"/>
      <w:tblW w:w="6660" w:type="dxa"/>
      <w:tblInd w:w="2552" w:type="dxa"/>
      <w:tblLayout w:type="fixed"/>
      <w:tblLook w:val="0400" w:firstRow="0" w:lastRow="0" w:firstColumn="0" w:lastColumn="0" w:noHBand="0" w:noVBand="1"/>
    </w:tblPr>
    <w:tblGrid>
      <w:gridCol w:w="283"/>
      <w:gridCol w:w="6377"/>
    </w:tblGrid>
    <w:tr w:rsidR="00DC0FF1" w14:paraId="03E01F18" w14:textId="77777777">
      <w:trPr>
        <w:trHeight w:val="1435"/>
      </w:trPr>
      <w:tc>
        <w:tcPr>
          <w:tcW w:w="283" w:type="dxa"/>
          <w:shd w:val="clear" w:color="auto" w:fill="auto"/>
        </w:tcPr>
        <w:p w14:paraId="4745B24F" w14:textId="77777777" w:rsidR="00DC0FF1" w:rsidRDefault="00DC0FF1">
          <w:pPr>
            <w:tabs>
              <w:tab w:val="right" w:pos="4273"/>
            </w:tabs>
            <w:rPr>
              <w:rFonts w:ascii="Garamond" w:eastAsia="Garamond" w:hAnsi="Garamond" w:cs="Garamond"/>
            </w:rPr>
          </w:pPr>
        </w:p>
      </w:tc>
      <w:tc>
        <w:tcPr>
          <w:tcW w:w="6378" w:type="dxa"/>
          <w:shd w:val="clear" w:color="auto" w:fill="auto"/>
        </w:tcPr>
        <w:p w14:paraId="57D66C85" w14:textId="77777777" w:rsidR="00DC0FF1" w:rsidRDefault="00DC0FF1">
          <w:pPr>
            <w:widowControl w:val="0"/>
            <w:pBdr>
              <w:top w:val="nil"/>
              <w:left w:val="nil"/>
              <w:bottom w:val="nil"/>
              <w:right w:val="nil"/>
              <w:between w:val="nil"/>
            </w:pBdr>
            <w:spacing w:line="276" w:lineRule="auto"/>
            <w:jc w:val="left"/>
            <w:rPr>
              <w:rFonts w:ascii="Garamond" w:eastAsia="Garamond" w:hAnsi="Garamond" w:cs="Garamond"/>
            </w:rPr>
          </w:pPr>
        </w:p>
        <w:tbl>
          <w:tblPr>
            <w:tblStyle w:val="a4"/>
            <w:tblW w:w="95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90"/>
            <w:gridCol w:w="3345"/>
            <w:gridCol w:w="3405"/>
          </w:tblGrid>
          <w:tr w:rsidR="00DC0FF1" w14:paraId="51CBA7EC" w14:textId="77777777">
            <w:trPr>
              <w:trHeight w:val="144"/>
            </w:trPr>
            <w:tc>
              <w:tcPr>
                <w:tcW w:w="2790" w:type="dxa"/>
              </w:tcPr>
              <w:p w14:paraId="580E12C4" w14:textId="77777777" w:rsidR="00DC0FF1" w:rsidRDefault="008763EC">
                <w:pPr>
                  <w:tabs>
                    <w:tab w:val="right" w:pos="8838"/>
                  </w:tabs>
                  <w:ind w:left="-74" w:right="-105"/>
                  <w:rPr>
                    <w:b/>
                  </w:rPr>
                </w:pPr>
                <w:bookmarkStart w:id="1" w:name="_heading=h.147n2zr" w:colFirst="0" w:colLast="0"/>
                <w:bookmarkEnd w:id="1"/>
                <w:r>
                  <w:rPr>
                    <w:b/>
                  </w:rPr>
                  <w:t>Recurso de Revisión:</w:t>
                </w:r>
              </w:p>
            </w:tc>
            <w:tc>
              <w:tcPr>
                <w:tcW w:w="3345" w:type="dxa"/>
              </w:tcPr>
              <w:p w14:paraId="2EF2CAFC" w14:textId="77777777" w:rsidR="00DC0FF1" w:rsidRDefault="008763EC">
                <w:pPr>
                  <w:tabs>
                    <w:tab w:val="right" w:pos="8838"/>
                  </w:tabs>
                  <w:ind w:left="-74" w:right="-105"/>
                </w:pPr>
                <w:r>
                  <w:t xml:space="preserve">06977/INFOEM/IP/RR/2024 </w:t>
                </w:r>
              </w:p>
            </w:tc>
            <w:tc>
              <w:tcPr>
                <w:tcW w:w="3405" w:type="dxa"/>
              </w:tcPr>
              <w:p w14:paraId="336200F6" w14:textId="77777777" w:rsidR="00DC0FF1" w:rsidRDefault="00DC0FF1">
                <w:pPr>
                  <w:tabs>
                    <w:tab w:val="right" w:pos="8838"/>
                  </w:tabs>
                  <w:ind w:left="-74" w:right="-105"/>
                </w:pPr>
              </w:p>
            </w:tc>
          </w:tr>
          <w:tr w:rsidR="00DC0FF1" w14:paraId="0F4F94B2" w14:textId="77777777">
            <w:trPr>
              <w:trHeight w:val="144"/>
            </w:trPr>
            <w:tc>
              <w:tcPr>
                <w:tcW w:w="2790" w:type="dxa"/>
              </w:tcPr>
              <w:p w14:paraId="0CF5D850" w14:textId="77777777" w:rsidR="00DC0FF1" w:rsidRDefault="008763EC">
                <w:pPr>
                  <w:tabs>
                    <w:tab w:val="right" w:pos="8838"/>
                  </w:tabs>
                  <w:ind w:left="-74" w:right="-105"/>
                  <w:rPr>
                    <w:b/>
                  </w:rPr>
                </w:pPr>
                <w:bookmarkStart w:id="2" w:name="_heading=h.3o7alnk" w:colFirst="0" w:colLast="0"/>
                <w:bookmarkEnd w:id="2"/>
                <w:r>
                  <w:rPr>
                    <w:b/>
                  </w:rPr>
                  <w:t>Recurrente:</w:t>
                </w:r>
              </w:p>
            </w:tc>
            <w:tc>
              <w:tcPr>
                <w:tcW w:w="3345" w:type="dxa"/>
              </w:tcPr>
              <w:p w14:paraId="4E7824CB" w14:textId="32076FC4" w:rsidR="00DC0FF1" w:rsidRDefault="00037952">
                <w:pPr>
                  <w:tabs>
                    <w:tab w:val="left" w:pos="3122"/>
                    <w:tab w:val="right" w:pos="8838"/>
                  </w:tabs>
                  <w:ind w:left="-105" w:right="-105"/>
                </w:pPr>
                <w:r>
                  <w:t>XX</w:t>
                </w:r>
              </w:p>
            </w:tc>
            <w:tc>
              <w:tcPr>
                <w:tcW w:w="3405" w:type="dxa"/>
              </w:tcPr>
              <w:p w14:paraId="72284E45" w14:textId="77777777" w:rsidR="00DC0FF1" w:rsidRDefault="00DC0FF1">
                <w:pPr>
                  <w:tabs>
                    <w:tab w:val="left" w:pos="3122"/>
                    <w:tab w:val="right" w:pos="8838"/>
                  </w:tabs>
                  <w:ind w:left="-105" w:right="-105"/>
                </w:pPr>
              </w:p>
            </w:tc>
          </w:tr>
          <w:tr w:rsidR="00DC0FF1" w14:paraId="7775A5F1" w14:textId="77777777">
            <w:trPr>
              <w:trHeight w:val="283"/>
            </w:trPr>
            <w:tc>
              <w:tcPr>
                <w:tcW w:w="2790" w:type="dxa"/>
              </w:tcPr>
              <w:p w14:paraId="7B082C3B" w14:textId="77777777" w:rsidR="00DC0FF1" w:rsidRDefault="008763EC">
                <w:pPr>
                  <w:tabs>
                    <w:tab w:val="right" w:pos="8838"/>
                  </w:tabs>
                  <w:ind w:left="-74" w:right="-105"/>
                  <w:rPr>
                    <w:b/>
                  </w:rPr>
                </w:pPr>
                <w:r>
                  <w:rPr>
                    <w:b/>
                  </w:rPr>
                  <w:t>Sujeto Obligado:</w:t>
                </w:r>
              </w:p>
            </w:tc>
            <w:tc>
              <w:tcPr>
                <w:tcW w:w="3345" w:type="dxa"/>
              </w:tcPr>
              <w:p w14:paraId="0395BCC9" w14:textId="77777777" w:rsidR="00DC0FF1" w:rsidRDefault="008763EC">
                <w:pPr>
                  <w:tabs>
                    <w:tab w:val="left" w:pos="2834"/>
                    <w:tab w:val="right" w:pos="8838"/>
                  </w:tabs>
                  <w:ind w:left="-108" w:right="-105"/>
                </w:pPr>
                <w:r>
                  <w:t>Secretaría Ejecutiva del Sistema Estatal Anticorrupción</w:t>
                </w:r>
              </w:p>
            </w:tc>
            <w:tc>
              <w:tcPr>
                <w:tcW w:w="3405" w:type="dxa"/>
              </w:tcPr>
              <w:p w14:paraId="22782D7C" w14:textId="77777777" w:rsidR="00DC0FF1" w:rsidRDefault="00DC0FF1">
                <w:pPr>
                  <w:tabs>
                    <w:tab w:val="left" w:pos="2834"/>
                    <w:tab w:val="right" w:pos="8838"/>
                  </w:tabs>
                  <w:ind w:left="-108" w:right="-105"/>
                </w:pPr>
              </w:p>
            </w:tc>
          </w:tr>
          <w:tr w:rsidR="00DC0FF1" w14:paraId="747503A0" w14:textId="77777777">
            <w:trPr>
              <w:trHeight w:val="283"/>
            </w:trPr>
            <w:tc>
              <w:tcPr>
                <w:tcW w:w="2790" w:type="dxa"/>
              </w:tcPr>
              <w:p w14:paraId="776BFBB8" w14:textId="77777777" w:rsidR="00DC0FF1" w:rsidRDefault="008763EC">
                <w:pPr>
                  <w:tabs>
                    <w:tab w:val="right" w:pos="8838"/>
                  </w:tabs>
                  <w:ind w:left="-74" w:right="-105"/>
                  <w:rPr>
                    <w:b/>
                  </w:rPr>
                </w:pPr>
                <w:r>
                  <w:rPr>
                    <w:b/>
                  </w:rPr>
                  <w:t>Comisionada Ponente:</w:t>
                </w:r>
              </w:p>
            </w:tc>
            <w:tc>
              <w:tcPr>
                <w:tcW w:w="3345" w:type="dxa"/>
              </w:tcPr>
              <w:p w14:paraId="04A4B4B6" w14:textId="77777777" w:rsidR="00DC0FF1" w:rsidRDefault="008763EC">
                <w:pPr>
                  <w:tabs>
                    <w:tab w:val="right" w:pos="8838"/>
                  </w:tabs>
                  <w:ind w:left="-108" w:right="-105"/>
                </w:pPr>
                <w:r>
                  <w:t>Sharon Cristina Morales Martínez</w:t>
                </w:r>
              </w:p>
            </w:tc>
            <w:tc>
              <w:tcPr>
                <w:tcW w:w="3405" w:type="dxa"/>
              </w:tcPr>
              <w:p w14:paraId="3DB56F20" w14:textId="77777777" w:rsidR="00DC0FF1" w:rsidRDefault="00DC0FF1">
                <w:pPr>
                  <w:tabs>
                    <w:tab w:val="right" w:pos="8838"/>
                  </w:tabs>
                  <w:ind w:left="-108" w:right="-105"/>
                </w:pPr>
              </w:p>
            </w:tc>
          </w:tr>
        </w:tbl>
        <w:p w14:paraId="48190BA2" w14:textId="77777777" w:rsidR="00DC0FF1" w:rsidRDefault="00DC0FF1">
          <w:pPr>
            <w:tabs>
              <w:tab w:val="right" w:pos="8838"/>
            </w:tabs>
            <w:ind w:left="-28"/>
            <w:rPr>
              <w:rFonts w:ascii="Arial" w:eastAsia="Arial" w:hAnsi="Arial" w:cs="Arial"/>
              <w:b/>
            </w:rPr>
          </w:pPr>
        </w:p>
      </w:tc>
    </w:tr>
  </w:tbl>
  <w:p w14:paraId="48159C02" w14:textId="77777777" w:rsidR="00DC0FF1" w:rsidRDefault="000152B0">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47349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3B32A9"/>
    <w:multiLevelType w:val="multilevel"/>
    <w:tmpl w:val="8DB4C7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B376C6B"/>
    <w:multiLevelType w:val="multilevel"/>
    <w:tmpl w:val="3EAA5B56"/>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BE5603"/>
    <w:multiLevelType w:val="multilevel"/>
    <w:tmpl w:val="EDC8B5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28C7229"/>
    <w:multiLevelType w:val="multilevel"/>
    <w:tmpl w:val="A9E8D614"/>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9A511B7"/>
    <w:multiLevelType w:val="multilevel"/>
    <w:tmpl w:val="BDD89A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FF1"/>
    <w:rsid w:val="000152B0"/>
    <w:rsid w:val="00037952"/>
    <w:rsid w:val="00525031"/>
    <w:rsid w:val="006A44C5"/>
    <w:rsid w:val="008763EC"/>
    <w:rsid w:val="00B92249"/>
    <w:rsid w:val="00C44A25"/>
    <w:rsid w:val="00DC0FF1"/>
    <w:rsid w:val="00EB58FD"/>
    <w:rsid w:val="00F942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82497F8"/>
  <w15:docId w15:val="{6E5FEFA2-7BBE-4BA9-94EE-6293CDFFB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218F"/>
    <w:rPr>
      <w:vertAlign w:val="superscript"/>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paragraph" w:customStyle="1" w:styleId="my-4">
    <w:name w:val="my-4"/>
    <w:basedOn w:val="Normal"/>
    <w:rsid w:val="00483D29"/>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basedOn w:val="Fuentedeprrafopredeter"/>
    <w:uiPriority w:val="22"/>
    <w:qFormat/>
    <w:rsid w:val="00483D29"/>
    <w:rPr>
      <w:b/>
      <w:bCs/>
    </w:rPr>
  </w:style>
  <w:style w:type="character" w:customStyle="1" w:styleId="skin-color-text">
    <w:name w:val="skin-color-text"/>
    <w:basedOn w:val="Fuentedeprrafopredeter"/>
    <w:rsid w:val="00483D29"/>
  </w:style>
  <w:style w:type="character" w:styleId="Hipervnculovisitado">
    <w:name w:val="FollowedHyperlink"/>
    <w:basedOn w:val="Fuentedeprrafopredeter"/>
    <w:uiPriority w:val="99"/>
    <w:semiHidden/>
    <w:unhideWhenUsed/>
    <w:rsid w:val="00B00A89"/>
    <w:rPr>
      <w:color w:val="96607D" w:themeColor="followedHyperlink"/>
      <w:u w:val="single"/>
    </w:rPr>
  </w:style>
  <w:style w:type="character" w:customStyle="1" w:styleId="SinespaciadoCar">
    <w:name w:val="Sin espaciado Car"/>
    <w:aliases w:val="Francesa Car,INAI Car"/>
    <w:link w:val="Sinespaciado"/>
    <w:uiPriority w:val="1"/>
    <w:locked/>
    <w:rsid w:val="00F9662C"/>
    <w:rPr>
      <w:rFonts w:eastAsia="Times New Roman" w:cs="Times New Roman"/>
      <w:szCs w:val="20"/>
      <w:lang w:eastAsia="es-ES"/>
    </w:rPr>
  </w:style>
  <w:style w:type="table" w:customStyle="1" w:styleId="a2">
    <w:basedOn w:val="TableNormal0"/>
    <w:pPr>
      <w:spacing w:line="240" w:lineRule="auto"/>
    </w:pPr>
    <w:tblPr>
      <w:tblStyleRowBandSize w:val="1"/>
      <w:tblStyleColBandSize w:val="1"/>
      <w:tblCellMar>
        <w:left w:w="108" w:type="dxa"/>
        <w:right w:w="108" w:type="dxa"/>
      </w:tblCellMar>
    </w:tblPr>
  </w:style>
  <w:style w:type="table" w:customStyle="1" w:styleId="a3">
    <w:basedOn w:val="TableNormal0"/>
    <w:pPr>
      <w:spacing w:line="240" w:lineRule="auto"/>
    </w:pPr>
    <w:tblPr>
      <w:tblStyleRowBandSize w:val="1"/>
      <w:tblStyleColBandSize w:val="1"/>
      <w:tblCellMar>
        <w:left w:w="108" w:type="dxa"/>
        <w:right w:w="108"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sesaemm.gob.mx/politica_antisoborn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nfoem2.ipomex.org.mx/ipomex/"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sesaemm.gob.m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259859.pag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plataformadetransparencia.org.mx/web/guest/inicio"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298ydeiv4paq+eNKXO8lXCkrsg==">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6438</Words>
  <Characters>35409</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41764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6</cp:revision>
  <cp:lastPrinted>2024-12-19T20:46:00Z</cp:lastPrinted>
  <dcterms:created xsi:type="dcterms:W3CDTF">2024-12-12T19:07:00Z</dcterms:created>
  <dcterms:modified xsi:type="dcterms:W3CDTF">2025-01-22T22:35:00Z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