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E27C4" w14:textId="77777777" w:rsidR="00ED1397" w:rsidRDefault="00ED1397" w:rsidP="006922F5">
      <w:pPr>
        <w:pBdr>
          <w:top w:val="nil"/>
          <w:left w:val="nil"/>
          <w:bottom w:val="nil"/>
          <w:right w:val="nil"/>
          <w:between w:val="nil"/>
        </w:pBdr>
        <w:contextualSpacing/>
        <w:rPr>
          <w:rFonts w:eastAsia="Palatino Linotype" w:cs="Palatino Linotype"/>
          <w:color w:val="000000"/>
          <w:szCs w:val="24"/>
        </w:rPr>
      </w:pPr>
    </w:p>
    <w:p w14:paraId="49AF2C0C" w14:textId="7D50521F"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73008C">
        <w:rPr>
          <w:rFonts w:eastAsia="Palatino Linotype" w:cs="Palatino Linotype"/>
          <w:color w:val="000000"/>
          <w:szCs w:val="24"/>
        </w:rPr>
        <w:t>catorce de febrero</w:t>
      </w:r>
      <w:r w:rsidR="0011108B">
        <w:rPr>
          <w:rFonts w:eastAsia="Palatino Linotype" w:cs="Palatino Linotype"/>
          <w:color w:val="000000"/>
          <w:szCs w:val="24"/>
        </w:rPr>
        <w:t xml:space="preserve"> de dos mil veinticuatro.</w:t>
      </w:r>
      <w:bookmarkStart w:id="0" w:name="_GoBack"/>
      <w:bookmarkEnd w:id="0"/>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7487EDC" w:rsidR="00A970D5" w:rsidRPr="0022406E" w:rsidRDefault="00A970D5" w:rsidP="006922F5">
      <w:pPr>
        <w:pBdr>
          <w:top w:val="nil"/>
          <w:left w:val="nil"/>
          <w:bottom w:val="nil"/>
          <w:right w:val="nil"/>
          <w:between w:val="nil"/>
        </w:pBdr>
        <w:contextualSpacing/>
        <w:rPr>
          <w:rFonts w:eastAsia="Palatino Linotype" w:cs="Palatino Linotype"/>
          <w:b/>
          <w:bCs/>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sidR="004C52E8">
        <w:rPr>
          <w:rFonts w:eastAsia="Palatino Linotype" w:cs="Palatino Linotype"/>
          <w:b/>
          <w:color w:val="000000"/>
          <w:szCs w:val="24"/>
        </w:rPr>
        <w:t>0</w:t>
      </w:r>
      <w:r w:rsidR="009B56A2">
        <w:rPr>
          <w:rFonts w:eastAsia="Palatino Linotype" w:cs="Palatino Linotype"/>
          <w:b/>
          <w:color w:val="000000"/>
          <w:szCs w:val="24"/>
        </w:rPr>
        <w:t>6085</w:t>
      </w:r>
      <w:r w:rsidRPr="00875B7E">
        <w:rPr>
          <w:rFonts w:eastAsia="Palatino Linotype" w:cs="Palatino Linotype"/>
          <w:b/>
          <w:color w:val="000000"/>
          <w:szCs w:val="24"/>
        </w:rPr>
        <w:t>/INFOEM/IP/RR/202</w:t>
      </w:r>
      <w:r w:rsidR="00657695">
        <w:rPr>
          <w:rFonts w:eastAsia="Palatino Linotype" w:cs="Palatino Linotype"/>
          <w:b/>
          <w:color w:val="000000"/>
          <w:szCs w:val="24"/>
        </w:rPr>
        <w:t>3</w:t>
      </w:r>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 xml:space="preserve">r </w:t>
      </w:r>
      <w:r w:rsidR="009B56A2">
        <w:rPr>
          <w:rFonts w:eastAsia="Palatino Linotype" w:cs="Palatino Linotype"/>
          <w:b/>
          <w:bCs/>
          <w:color w:val="000000"/>
          <w:szCs w:val="24"/>
        </w:rPr>
        <w:t>una persona de manera anónima</w:t>
      </w:r>
      <w:r w:rsidR="00B54BC7" w:rsidRPr="00875B7E">
        <w:rPr>
          <w:rFonts w:eastAsia="Palatino Linotype" w:cs="Palatino Linotype"/>
          <w:color w:val="000000"/>
          <w:szCs w:val="24"/>
        </w:rPr>
        <w:t xml:space="preserve">, en lo sucesivo </w:t>
      </w:r>
      <w:r w:rsidR="008E5682" w:rsidRPr="00875B7E">
        <w:rPr>
          <w:rFonts w:eastAsia="Palatino Linotype" w:cs="Palatino Linotype"/>
          <w:color w:val="000000"/>
          <w:szCs w:val="24"/>
        </w:rPr>
        <w:t>el</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FF35B6" w:rsidRPr="00875B7E">
        <w:rPr>
          <w:rFonts w:eastAsia="Palatino Linotype" w:cs="Palatino Linotype"/>
          <w:color w:val="000000"/>
          <w:szCs w:val="24"/>
        </w:rPr>
        <w:t>l</w:t>
      </w:r>
      <w:r w:rsidRPr="00875B7E">
        <w:rPr>
          <w:rFonts w:eastAsia="Palatino Linotype" w:cs="Palatino Linotype"/>
          <w:color w:val="000000"/>
          <w:szCs w:val="24"/>
        </w:rPr>
        <w:t xml:space="preserve"> </w:t>
      </w:r>
      <w:r w:rsidR="004C52E8">
        <w:rPr>
          <w:rFonts w:eastAsia="Palatino Linotype" w:cs="Palatino Linotype"/>
          <w:b/>
          <w:color w:val="000000"/>
          <w:szCs w:val="24"/>
        </w:rPr>
        <w:t xml:space="preserve">Ayuntamiento de </w:t>
      </w:r>
      <w:r w:rsidR="009B56A2">
        <w:rPr>
          <w:rFonts w:eastAsia="Palatino Linotype" w:cs="Palatino Linotype"/>
          <w:b/>
          <w:color w:val="000000"/>
          <w:szCs w:val="24"/>
        </w:rPr>
        <w:t>Zinacantepec</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6B494C54"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9B56A2">
        <w:rPr>
          <w:rFonts w:eastAsia="Palatino Linotype" w:cs="Palatino Linotype"/>
          <w:color w:val="000000"/>
          <w:szCs w:val="24"/>
        </w:rPr>
        <w:t>veintidós de agosto</w:t>
      </w:r>
      <w:r w:rsidR="004C52E8">
        <w:rPr>
          <w:rFonts w:eastAsia="Palatino Linotype" w:cs="Palatino Linotype"/>
          <w:color w:val="000000"/>
          <w:szCs w:val="24"/>
        </w:rPr>
        <w:t xml:space="preserve"> </w:t>
      </w:r>
      <w:r w:rsidR="00AA6C98">
        <w:rPr>
          <w:rFonts w:eastAsia="Palatino Linotype" w:cs="Palatino Linotype"/>
          <w:color w:val="000000"/>
          <w:szCs w:val="24"/>
        </w:rPr>
        <w:t>de dos mil veintitrés</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A970D5" w:rsidRPr="006922F5">
        <w:rPr>
          <w:rFonts w:eastAsia="Palatino Linotype" w:cs="Palatino Linotype"/>
          <w:b/>
          <w:color w:val="000000"/>
          <w:szCs w:val="24"/>
        </w:rPr>
        <w:t xml:space="preserve"> </w:t>
      </w:r>
      <w:r w:rsidR="009B56A2">
        <w:rPr>
          <w:rFonts w:eastAsia="Palatino Linotype" w:cs="Palatino Linotype"/>
          <w:b/>
          <w:bCs/>
          <w:color w:val="000000"/>
          <w:szCs w:val="24"/>
        </w:rPr>
        <w:t>01521/ZINACANT/IP/2023</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BC34571" w:rsidR="00A970D5" w:rsidRPr="006922F5" w:rsidRDefault="0084172B" w:rsidP="006922F5">
      <w:pPr>
        <w:pStyle w:val="Fundamentos"/>
      </w:pPr>
      <w:r>
        <w:t>«</w:t>
      </w:r>
      <w:r w:rsidR="009B56A2" w:rsidRPr="009B56A2">
        <w:t>SOLICITO LA EXPERIENCIA DE LOS SERVIDORES PÚBLICOS ADSCRITOS A LA DIRECCIÓN DE CULTURA Y TURISMO, SUPONGO QUE DEBEN DE TENER CONOCIMIENTO EN TURISMO O AFIN SI NO QUE INCOMPETENCIA DE ESAS PERSONAS POR ESO ZINACANTEPEC NO ES PUEBLO MÁGICO ASI COMO TODOS LOS OFICIOS DEL AÑO 2022 Y 2023 CON FOLIO CONSECUTIVO</w:t>
      </w:r>
      <w:r w:rsidR="002A0A88" w:rsidRPr="002A0A88">
        <w:t>.</w:t>
      </w:r>
      <w:r w:rsidR="00BA0A2D">
        <w:t>»</w:t>
      </w:r>
      <w:r w:rsidR="00A970D5" w:rsidRPr="006922F5">
        <w:t xml:space="preserve"> </w:t>
      </w:r>
      <w:r w:rsidR="00D7260C" w:rsidRPr="006922F5">
        <w:t>(</w:t>
      </w:r>
      <w:r w:rsidR="00A970D5" w:rsidRPr="006922F5">
        <w:t>Sic</w:t>
      </w:r>
      <w:r w:rsidR="00D7260C" w:rsidRPr="006922F5">
        <w:t>)</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6922F5"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0D39E9B9" w:rsidR="00A970D5" w:rsidRPr="006922F5" w:rsidRDefault="009B56A2"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0422E06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C52E8">
        <w:rPr>
          <w:rFonts w:eastAsia="Palatino Linotype" w:cs="Palatino Linotype"/>
          <w:color w:val="000000"/>
          <w:szCs w:val="24"/>
        </w:rPr>
        <w:t xml:space="preserve"> </w:t>
      </w:r>
      <w:r w:rsidR="009B56A2">
        <w:rPr>
          <w:rFonts w:eastAsia="Palatino Linotype" w:cs="Palatino Linotype"/>
          <w:color w:val="000000"/>
          <w:szCs w:val="24"/>
        </w:rPr>
        <w:t xml:space="preserve">doce de septiembre </w:t>
      </w:r>
      <w:r w:rsidR="00AA6C98">
        <w:rPr>
          <w:rFonts w:eastAsia="Palatino Linotype" w:cs="Palatino Linotype"/>
          <w:color w:val="000000"/>
          <w:szCs w:val="24"/>
        </w:rPr>
        <w:t>de dos mil veintitrés</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370851F7" w14:textId="77777777" w:rsidR="009B56A2" w:rsidRDefault="00851748" w:rsidP="009B56A2">
      <w:pPr>
        <w:pStyle w:val="Fundamentos"/>
      </w:pPr>
      <w:r>
        <w:t>«</w:t>
      </w:r>
      <w:r w:rsidR="009B56A2">
        <w:t>En respuesta a la solicitud recibida, nos permitimos hacer de su conocimiento que con fundamento en el artículo 53, Fracciones: II, V y VI de la Ley de Transparencia y Acceso a la Información Pública del Estado de México y Municipios, le contestamos que:</w:t>
      </w:r>
    </w:p>
    <w:p w14:paraId="7AF24D63" w14:textId="77777777" w:rsidR="009B56A2" w:rsidRDefault="009B56A2" w:rsidP="009B56A2">
      <w:pPr>
        <w:pStyle w:val="Fundamentos"/>
      </w:pPr>
    </w:p>
    <w:p w14:paraId="553D4386" w14:textId="77777777" w:rsidR="009B56A2" w:rsidRDefault="009B56A2" w:rsidP="009B56A2">
      <w:pPr>
        <w:pStyle w:val="Fundamentos"/>
      </w:pPr>
      <w: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01521/ZINACANT/IP/2023, recibida a través del Sistema SAIMEX, en donde se solicita textualmente lo siguiente: “SOLICITO LA EXPERIENCIA DE LOS SERVIDORES PÚBLICOS ADSCRITOS A LA DIRECCIÓN DE CULTURA Y TURISMO, SUPONGO QUE DEBEN DE TENER CONOCIMIENTO EN TURISMO O AFIN SI NO QUE INCOMPETENCIA DE ESAS PERSONAS POR ESO ZINACANTEPEC NO ES PUEBLO MÁGICO ASI COMO TODOS LOS OFICIOS DEL AÑO 2022 Y 2023 CON FOLIO CONSECUTIVO” (sic). En apego a lo establecido su solicitud fue analizada y turnada a las áreas poseedoras de la información, en este caso a la Sindicatura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las áreas competentes.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3C8FD936" w14:textId="77777777" w:rsidR="009B56A2" w:rsidRDefault="009B56A2" w:rsidP="009B56A2">
      <w:pPr>
        <w:pStyle w:val="Fundamentos"/>
      </w:pPr>
    </w:p>
    <w:p w14:paraId="2A5460DF" w14:textId="77777777" w:rsidR="009B56A2" w:rsidRDefault="009B56A2" w:rsidP="009B56A2">
      <w:pPr>
        <w:pStyle w:val="Fundamentos"/>
      </w:pPr>
      <w:r>
        <w:t>ATENTAMENTE</w:t>
      </w:r>
    </w:p>
    <w:p w14:paraId="3FE4A9EF" w14:textId="021501CA" w:rsidR="00A970D5" w:rsidRPr="00404754" w:rsidRDefault="009B56A2" w:rsidP="009B56A2">
      <w:pPr>
        <w:pStyle w:val="Fundamentos"/>
        <w:rPr>
          <w:lang w:val="es-MX"/>
        </w:rPr>
      </w:pPr>
      <w:r>
        <w:t>BRENDA SELENE HERNANDEZ LOPEZ</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195ECAC9" w:rsidR="0037112D" w:rsidRPr="0037112D" w:rsidRDefault="0037112D" w:rsidP="009B56A2">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AA6C98">
        <w:rPr>
          <w:rFonts w:eastAsia="Palatino Linotype" w:cs="Palatino Linotype"/>
          <w:color w:val="000000"/>
          <w:szCs w:val="24"/>
        </w:rPr>
        <w:t xml:space="preserve">adjuntó a su respuesta </w:t>
      </w:r>
      <w:r w:rsidR="009B56A2">
        <w:rPr>
          <w:rFonts w:eastAsia="Palatino Linotype" w:cs="Palatino Linotype"/>
          <w:color w:val="000000"/>
          <w:szCs w:val="24"/>
        </w:rPr>
        <w:t>los</w:t>
      </w:r>
      <w:r w:rsidR="00165CA1">
        <w:rPr>
          <w:rFonts w:eastAsia="Palatino Linotype" w:cs="Palatino Linotype"/>
          <w:color w:val="000000"/>
          <w:szCs w:val="24"/>
        </w:rPr>
        <w:t xml:space="preserve"> documento</w:t>
      </w:r>
      <w:r w:rsidR="009B56A2">
        <w:rPr>
          <w:rFonts w:eastAsia="Palatino Linotype" w:cs="Palatino Linotype"/>
          <w:color w:val="000000"/>
          <w:szCs w:val="24"/>
        </w:rPr>
        <w:t>s</w:t>
      </w:r>
      <w:r w:rsidR="00165CA1">
        <w:rPr>
          <w:rFonts w:eastAsia="Palatino Linotype" w:cs="Palatino Linotype"/>
          <w:color w:val="000000"/>
          <w:szCs w:val="24"/>
        </w:rPr>
        <w:t xml:space="preserve"> denominado</w:t>
      </w:r>
      <w:r w:rsidR="009B56A2">
        <w:rPr>
          <w:rFonts w:eastAsia="Palatino Linotype" w:cs="Palatino Linotype"/>
          <w:color w:val="000000"/>
          <w:szCs w:val="24"/>
        </w:rPr>
        <w:t>s</w:t>
      </w:r>
      <w:r w:rsidR="009B56A2">
        <w:rPr>
          <w:rFonts w:eastAsia="Palatino Linotype" w:cs="Palatino Linotype"/>
          <w:b/>
          <w:bCs/>
          <w:color w:val="000000"/>
          <w:szCs w:val="24"/>
        </w:rPr>
        <w:t>«</w:t>
      </w:r>
      <w:r w:rsidR="009B56A2" w:rsidRPr="009B56A2">
        <w:rPr>
          <w:rFonts w:eastAsia="Palatino Linotype" w:cs="Palatino Linotype"/>
          <w:b/>
          <w:bCs/>
          <w:color w:val="000000"/>
          <w:szCs w:val="24"/>
        </w:rPr>
        <w:t>1521.pdf</w:t>
      </w:r>
      <w:r w:rsidR="009B56A2">
        <w:rPr>
          <w:rFonts w:eastAsia="Palatino Linotype" w:cs="Palatino Linotype"/>
          <w:b/>
          <w:bCs/>
          <w:color w:val="000000"/>
          <w:szCs w:val="24"/>
        </w:rPr>
        <w:t>»</w:t>
      </w:r>
      <w:r w:rsidR="009B56A2" w:rsidRPr="009B56A2">
        <w:rPr>
          <w:rFonts w:eastAsia="Palatino Linotype" w:cs="Palatino Linotype"/>
          <w:bCs/>
          <w:color w:val="000000"/>
          <w:szCs w:val="24"/>
        </w:rPr>
        <w:t>,</w:t>
      </w:r>
      <w:r w:rsidRPr="009B56A2">
        <w:rPr>
          <w:rFonts w:eastAsia="Palatino Linotype" w:cs="Palatino Linotype"/>
          <w:color w:val="000000"/>
          <w:szCs w:val="24"/>
        </w:rPr>
        <w:t xml:space="preserve"> </w:t>
      </w:r>
      <w:r w:rsidR="009754C3">
        <w:rPr>
          <w:rFonts w:eastAsia="Palatino Linotype" w:cs="Palatino Linotype"/>
          <w:b/>
          <w:bCs/>
          <w:color w:val="000000"/>
          <w:szCs w:val="24"/>
        </w:rPr>
        <w:t>«</w:t>
      </w:r>
      <w:r w:rsidR="009B56A2" w:rsidRPr="009B56A2">
        <w:rPr>
          <w:rFonts w:eastAsia="Palatino Linotype" w:cs="Palatino Linotype"/>
          <w:b/>
          <w:bCs/>
          <w:color w:val="000000"/>
          <w:szCs w:val="24"/>
        </w:rPr>
        <w:t>img051.pdf</w:t>
      </w:r>
      <w:r w:rsidR="009B56A2">
        <w:rPr>
          <w:rFonts w:eastAsia="Palatino Linotype" w:cs="Palatino Linotype"/>
          <w:b/>
          <w:bCs/>
          <w:color w:val="000000"/>
          <w:szCs w:val="24"/>
        </w:rPr>
        <w:t>»</w:t>
      </w:r>
      <w:r w:rsidR="009B56A2" w:rsidRPr="009B56A2">
        <w:rPr>
          <w:rFonts w:eastAsia="Palatino Linotype" w:cs="Palatino Linotype"/>
          <w:bCs/>
          <w:color w:val="000000"/>
          <w:szCs w:val="24"/>
        </w:rPr>
        <w:t>,</w:t>
      </w:r>
      <w:r w:rsidR="009B56A2">
        <w:rPr>
          <w:rFonts w:eastAsia="Palatino Linotype" w:cs="Palatino Linotype"/>
          <w:b/>
          <w:bCs/>
          <w:color w:val="000000"/>
          <w:szCs w:val="24"/>
        </w:rPr>
        <w:t xml:space="preserve"> «</w:t>
      </w:r>
      <w:r w:rsidR="009B56A2" w:rsidRPr="009B56A2">
        <w:rPr>
          <w:rFonts w:eastAsia="Palatino Linotype" w:cs="Palatino Linotype"/>
          <w:b/>
          <w:bCs/>
          <w:color w:val="000000"/>
          <w:szCs w:val="24"/>
        </w:rPr>
        <w:t>CULTURA Y TURISMO TT.pdf</w:t>
      </w:r>
      <w:r w:rsidR="009B56A2">
        <w:rPr>
          <w:rFonts w:eastAsia="Palatino Linotype" w:cs="Palatino Linotype"/>
          <w:b/>
          <w:bCs/>
          <w:color w:val="000000"/>
          <w:szCs w:val="24"/>
        </w:rPr>
        <w:t>»</w:t>
      </w:r>
      <w:r w:rsidR="009B56A2" w:rsidRPr="009B56A2">
        <w:rPr>
          <w:rFonts w:eastAsia="Palatino Linotype" w:cs="Palatino Linotype"/>
          <w:bCs/>
          <w:color w:val="000000"/>
          <w:szCs w:val="24"/>
        </w:rPr>
        <w:t xml:space="preserve">, </w:t>
      </w:r>
      <w:r w:rsidR="009B56A2">
        <w:rPr>
          <w:rFonts w:eastAsia="Palatino Linotype" w:cs="Palatino Linotype"/>
          <w:b/>
          <w:bCs/>
          <w:color w:val="000000"/>
          <w:szCs w:val="24"/>
        </w:rPr>
        <w:t>«</w:t>
      </w:r>
      <w:r w:rsidR="009B56A2" w:rsidRPr="009B56A2">
        <w:rPr>
          <w:rFonts w:eastAsia="Palatino Linotype" w:cs="Palatino Linotype"/>
          <w:b/>
          <w:bCs/>
          <w:color w:val="000000"/>
          <w:szCs w:val="24"/>
        </w:rPr>
        <w:t>enviados2022.pdf</w:t>
      </w:r>
      <w:r w:rsidR="009754C3">
        <w:rPr>
          <w:rFonts w:eastAsia="Palatino Linotype" w:cs="Palatino Linotype"/>
          <w:b/>
          <w:bCs/>
          <w:color w:val="000000"/>
          <w:szCs w:val="24"/>
        </w:rPr>
        <w:t>»</w:t>
      </w:r>
      <w:r w:rsidR="009B56A2" w:rsidRPr="009B56A2">
        <w:rPr>
          <w:rFonts w:eastAsia="Palatino Linotype" w:cs="Palatino Linotype"/>
          <w:bCs/>
          <w:color w:val="000000"/>
          <w:szCs w:val="24"/>
        </w:rPr>
        <w:t xml:space="preserve"> y</w:t>
      </w:r>
      <w:r w:rsidR="009B56A2" w:rsidRPr="009B56A2">
        <w:rPr>
          <w:rFonts w:eastAsia="Palatino Linotype" w:cs="Palatino Linotype"/>
          <w:b/>
          <w:bCs/>
          <w:color w:val="000000"/>
          <w:szCs w:val="24"/>
        </w:rPr>
        <w:t xml:space="preserve"> </w:t>
      </w:r>
      <w:r w:rsidR="009B56A2">
        <w:rPr>
          <w:rFonts w:eastAsia="Palatino Linotype" w:cs="Palatino Linotype"/>
          <w:b/>
          <w:bCs/>
          <w:color w:val="000000"/>
          <w:szCs w:val="24"/>
        </w:rPr>
        <w:t>«</w:t>
      </w:r>
      <w:r w:rsidR="009B56A2" w:rsidRPr="009B56A2">
        <w:rPr>
          <w:rFonts w:eastAsia="Palatino Linotype" w:cs="Palatino Linotype"/>
          <w:b/>
          <w:bCs/>
          <w:color w:val="000000"/>
          <w:szCs w:val="24"/>
        </w:rPr>
        <w:t>enviados 2023 (2).</w:t>
      </w:r>
      <w:proofErr w:type="spellStart"/>
      <w:r w:rsidR="009B56A2" w:rsidRPr="009B56A2">
        <w:rPr>
          <w:rFonts w:eastAsia="Palatino Linotype" w:cs="Palatino Linotype"/>
          <w:b/>
          <w:bCs/>
          <w:color w:val="000000"/>
          <w:szCs w:val="24"/>
        </w:rPr>
        <w:t>pdf</w:t>
      </w:r>
      <w:proofErr w:type="spellEnd"/>
      <w:r w:rsidR="009B56A2">
        <w:rPr>
          <w:rFonts w:eastAsia="Palatino Linotype" w:cs="Palatino Linotype"/>
          <w:b/>
          <w:bCs/>
          <w:color w:val="000000"/>
          <w:szCs w:val="24"/>
        </w:rPr>
        <w:t>»</w:t>
      </w:r>
      <w:r w:rsidR="00363EA3">
        <w:rPr>
          <w:rFonts w:eastAsia="Palatino Linotype" w:cs="Palatino Linotype"/>
          <w:color w:val="000000"/>
          <w:szCs w:val="24"/>
        </w:rPr>
        <w:t xml:space="preserve">, </w:t>
      </w:r>
      <w:r w:rsidR="009B56A2">
        <w:rPr>
          <w:rFonts w:eastAsia="Palatino Linotype" w:cs="Palatino Linotype"/>
          <w:color w:val="000000"/>
          <w:szCs w:val="24"/>
        </w:rPr>
        <w:t>los</w:t>
      </w:r>
      <w:r w:rsidR="00363EA3">
        <w:rPr>
          <w:rFonts w:eastAsia="Palatino Linotype" w:cs="Palatino Linotype"/>
          <w:color w:val="000000"/>
          <w:szCs w:val="24"/>
        </w:rPr>
        <w:t xml:space="preserve"> cual</w:t>
      </w:r>
      <w:r w:rsidR="009B56A2">
        <w:rPr>
          <w:rFonts w:eastAsia="Palatino Linotype" w:cs="Palatino Linotype"/>
          <w:color w:val="000000"/>
          <w:szCs w:val="24"/>
        </w:rPr>
        <w:t>es</w:t>
      </w:r>
      <w:r w:rsidR="00165CA1">
        <w:rPr>
          <w:rFonts w:eastAsia="Palatino Linotype" w:cs="Palatino Linotype"/>
          <w:color w:val="000000"/>
          <w:szCs w:val="24"/>
        </w:rPr>
        <w:t xml:space="preserve"> no se reproduce</w:t>
      </w:r>
      <w:r w:rsidR="009B56A2">
        <w:rPr>
          <w:rFonts w:eastAsia="Palatino Linotype" w:cs="Palatino Linotype"/>
          <w:color w:val="000000"/>
          <w:szCs w:val="24"/>
        </w:rPr>
        <w:t>n</w:t>
      </w:r>
      <w:r w:rsidR="00EE3066">
        <w:rPr>
          <w:rFonts w:eastAsia="Palatino Linotype" w:cs="Palatino Linotype"/>
          <w:color w:val="000000"/>
          <w:szCs w:val="24"/>
        </w:rPr>
        <w:t xml:space="preserve"> por ser del conocimiento de las partes; no obstante, su </w:t>
      </w:r>
      <w:r w:rsidR="009B321A">
        <w:rPr>
          <w:rFonts w:eastAsia="Palatino Linotype" w:cs="Palatino Linotype"/>
          <w:color w:val="000000"/>
          <w:szCs w:val="24"/>
        </w:rPr>
        <w:t>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733B99AA" w:rsidR="00A970D5" w:rsidRPr="006922F5" w:rsidRDefault="009B56A2"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456CE31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EE3066">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ED1397">
        <w:rPr>
          <w:rFonts w:eastAsia="Palatino Linotype" w:cs="Palatino Linotype"/>
          <w:color w:val="000000"/>
          <w:szCs w:val="24"/>
        </w:rPr>
        <w:t>l</w:t>
      </w:r>
      <w:r w:rsidR="008B2951" w:rsidRPr="006922F5">
        <w:rPr>
          <w:rFonts w:eastAsia="Palatino Linotype" w:cs="Palatino Linotype"/>
          <w:color w:val="000000"/>
          <w:szCs w:val="24"/>
        </w:rPr>
        <w:t xml:space="preserve"> </w:t>
      </w:r>
      <w:r w:rsidR="008B0626">
        <w:rPr>
          <w:rFonts w:eastAsia="Palatino Linotype" w:cs="Palatino Linotype"/>
          <w:color w:val="000000"/>
          <w:szCs w:val="24"/>
        </w:rPr>
        <w:t>día</w:t>
      </w:r>
      <w:r w:rsidR="00ED1397">
        <w:rPr>
          <w:rFonts w:eastAsia="Palatino Linotype" w:cs="Palatino Linotype"/>
          <w:color w:val="000000"/>
          <w:szCs w:val="24"/>
        </w:rPr>
        <w:t xml:space="preserve"> </w:t>
      </w:r>
      <w:r w:rsidR="007826F1">
        <w:rPr>
          <w:rFonts w:eastAsia="Palatino Linotype" w:cs="Palatino Linotype"/>
          <w:color w:val="000000"/>
          <w:szCs w:val="24"/>
        </w:rPr>
        <w:t>trece de septiembre</w:t>
      </w:r>
      <w:r w:rsidR="00ED1397">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xml:space="preserve">, el cual se registró con el expediente número </w:t>
      </w:r>
      <w:r w:rsidR="00AC265B">
        <w:rPr>
          <w:rFonts w:eastAsia="Palatino Linotype" w:cs="Palatino Linotype"/>
          <w:b/>
          <w:color w:val="000000"/>
          <w:szCs w:val="24"/>
        </w:rPr>
        <w:t>0</w:t>
      </w:r>
      <w:r w:rsidR="007826F1">
        <w:rPr>
          <w:rFonts w:eastAsia="Palatino Linotype" w:cs="Palatino Linotype"/>
          <w:b/>
          <w:color w:val="000000"/>
          <w:szCs w:val="24"/>
        </w:rPr>
        <w:t>6085</w:t>
      </w:r>
      <w:r w:rsidR="00657695">
        <w:rPr>
          <w:rFonts w:eastAsia="Palatino Linotype" w:cs="Palatino Linotype"/>
          <w:b/>
          <w:color w:val="000000"/>
          <w:szCs w:val="24"/>
        </w:rPr>
        <w:t>/INFOEM/IP/RR/2023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6D30FBA" w:rsidR="00A970D5" w:rsidRPr="006922F5" w:rsidRDefault="005B643F" w:rsidP="006922F5">
      <w:pPr>
        <w:pStyle w:val="Fundamentos"/>
        <w:rPr>
          <w:b/>
        </w:rPr>
      </w:pPr>
      <w:r>
        <w:t>«</w:t>
      </w:r>
      <w:r w:rsidR="007826F1" w:rsidRPr="007826F1">
        <w:t>NO ENTREGA LA INFORMACION SOLICITADA</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20CD7F6A" w:rsidR="00A970D5" w:rsidRPr="006922F5" w:rsidRDefault="00270A17" w:rsidP="006922F5">
      <w:pPr>
        <w:pStyle w:val="Fundamentos"/>
      </w:pPr>
      <w:r>
        <w:t>«</w:t>
      </w:r>
      <w:r w:rsidR="007826F1" w:rsidRPr="007826F1">
        <w:t xml:space="preserve">MENCIONE QUE </w:t>
      </w:r>
      <w:proofErr w:type="spellStart"/>
      <w:r w:rsidR="007826F1" w:rsidRPr="007826F1">
        <w:t>QUE</w:t>
      </w:r>
      <w:proofErr w:type="spellEnd"/>
      <w:r w:rsidR="007826F1" w:rsidRPr="007826F1">
        <w:t xml:space="preserve"> TODO EL PERSONAL DE LA DIRECCION DE CULTURA Y TURISMO NO SOLO LOS QUE TENIAN EXPERIENCIA EN EL SECTOR TURISTICO, Y MERCADOTECNIA NO ES UNA RAMA DEL TURISMO...</w:t>
      </w:r>
      <w:r>
        <w:t>»</w:t>
      </w:r>
      <w:r w:rsidR="00A970D5" w:rsidRPr="006922F5">
        <w:t xml:space="preserve"> (Sic)</w:t>
      </w:r>
    </w:p>
    <w:p w14:paraId="06A7D20F" w14:textId="77777777" w:rsidR="00A978AF" w:rsidRPr="006922F5"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43B43EAD" w:rsidR="00A970D5" w:rsidRPr="006922F5" w:rsidRDefault="009B56A2"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4F3101BA"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7826F1">
        <w:rPr>
          <w:rFonts w:eastAsia="Palatino Linotype" w:cs="Palatino Linotype"/>
          <w:color w:val="000000"/>
          <w:szCs w:val="24"/>
        </w:rPr>
        <w:t>dieciocho de septiembre</w:t>
      </w:r>
      <w:r w:rsidR="00A12D9D">
        <w:rPr>
          <w:rFonts w:eastAsia="Palatino Linotype" w:cs="Palatino Linotype"/>
          <w:color w:val="000000"/>
          <w:szCs w:val="24"/>
        </w:rPr>
        <w:t xml:space="preserve"> </w:t>
      </w:r>
      <w:r w:rsidR="008A637C">
        <w:rPr>
          <w:rFonts w:eastAsia="Palatino Linotype" w:cs="Palatino Linotype"/>
          <w:color w:val="000000"/>
          <w:szCs w:val="24"/>
        </w:rPr>
        <w:t xml:space="preserve">de dos </w:t>
      </w:r>
      <w:r w:rsidR="008A637C">
        <w:rPr>
          <w:rFonts w:eastAsia="Palatino Linotype" w:cs="Palatino Linotype"/>
          <w:color w:val="000000"/>
          <w:szCs w:val="24"/>
        </w:rPr>
        <w:lastRenderedPageBreak/>
        <w:t>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38922F17" w:rsidR="00A970D5" w:rsidRPr="006922F5" w:rsidRDefault="009B56A2"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212747E7" w14:textId="555F83D2" w:rsidR="00AC265B" w:rsidRPr="00AC265B" w:rsidRDefault="00FE7B8E" w:rsidP="00AC265B">
      <w:pPr>
        <w:pBdr>
          <w:top w:val="nil"/>
          <w:left w:val="nil"/>
          <w:bottom w:val="nil"/>
          <w:right w:val="nil"/>
          <w:between w:val="nil"/>
        </w:pBdr>
        <w:contextualSpacing/>
        <w:rPr>
          <w:rFonts w:eastAsia="Palatino Linotype" w:cs="Palatino Linotype"/>
          <w:color w:val="000000"/>
          <w:szCs w:val="24"/>
        </w:rPr>
      </w:pPr>
      <w:r w:rsidRPr="00A671E7">
        <w:rPr>
          <w:rFonts w:eastAsia="Palatino Linotype" w:cs="Palatino Linotype"/>
          <w:color w:val="000000"/>
          <w:szCs w:val="24"/>
        </w:rPr>
        <w:t xml:space="preserve">Una vez abierta la etapa de instrucción, se observa que el Sujeto Obligado omitió rendir el Informe Justificado. </w:t>
      </w:r>
      <w:r w:rsidR="003F32E3">
        <w:rPr>
          <w:rFonts w:eastAsia="Palatino Linotype" w:cs="Palatino Linotype"/>
          <w:color w:val="000000"/>
          <w:szCs w:val="24"/>
        </w:rPr>
        <w:t>Asimismo, e</w:t>
      </w:r>
      <w:r w:rsidRPr="00A671E7">
        <w:rPr>
          <w:rFonts w:eastAsia="Palatino Linotype" w:cs="Palatino Linotype"/>
          <w:color w:val="000000"/>
          <w:szCs w:val="24"/>
        </w:rPr>
        <w:t>l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41B0EAA2" w:rsidR="00A970D5" w:rsidRPr="006922F5" w:rsidRDefault="009B56A2" w:rsidP="006922F5">
      <w:pPr>
        <w:pStyle w:val="Ttulo2"/>
        <w:rPr>
          <w:rFonts w:eastAsia="Palatino Linotype"/>
        </w:rPr>
      </w:pPr>
      <w:r>
        <w:rPr>
          <w:rFonts w:eastAsia="Palatino Linotype"/>
        </w:rPr>
        <w:t>SEXTO</w:t>
      </w:r>
      <w:r w:rsidR="00A970D5" w:rsidRPr="006922F5">
        <w:rPr>
          <w:rFonts w:eastAsia="Palatino Linotype"/>
        </w:rPr>
        <w:t>. Del cierre de instrucción.</w:t>
      </w:r>
    </w:p>
    <w:p w14:paraId="2456F4BD" w14:textId="23783F0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 dos de octubre </w:t>
      </w:r>
      <w:r w:rsidR="00C510A7">
        <w:rPr>
          <w:rFonts w:eastAsia="Palatino Linotype" w:cs="Palatino Linotype"/>
          <w:color w:val="000000"/>
          <w:szCs w:val="24"/>
        </w:rPr>
        <w:t>de dos mil veintitrés</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0D59B783" w:rsidR="00A914F3" w:rsidRPr="00047890" w:rsidRDefault="009B56A2" w:rsidP="006922F5">
      <w:pPr>
        <w:pStyle w:val="Ttulo2"/>
        <w:rPr>
          <w:rFonts w:eastAsiaTheme="minorHAnsi"/>
          <w:lang w:eastAsia="en-US"/>
        </w:rPr>
      </w:pPr>
      <w:r>
        <w:rPr>
          <w:rFonts w:eastAsiaTheme="minorHAnsi"/>
          <w:lang w:eastAsia="en-US"/>
        </w:rPr>
        <w:t>SÉPTIMO</w:t>
      </w:r>
      <w:r w:rsidR="00A914F3" w:rsidRPr="00047890">
        <w:rPr>
          <w:rFonts w:eastAsiaTheme="minorHAnsi"/>
          <w:lang w:eastAsia="en-US"/>
        </w:rPr>
        <w:t>. De la ampliación del término para resolver.</w:t>
      </w:r>
    </w:p>
    <w:p w14:paraId="500FCB6C" w14:textId="008E72FA" w:rsidR="00D86696" w:rsidRPr="006922F5" w:rsidRDefault="00D86696" w:rsidP="00D86696">
      <w:pPr>
        <w:rPr>
          <w:rFonts w:eastAsiaTheme="minorHAnsi" w:cstheme="minorBidi"/>
          <w:szCs w:val="24"/>
          <w:lang w:eastAsia="en-US"/>
        </w:rPr>
      </w:pPr>
      <w:r w:rsidRPr="00047890">
        <w:rPr>
          <w:rFonts w:eastAsiaTheme="minorHAnsi" w:cstheme="minorBidi"/>
          <w:szCs w:val="24"/>
          <w:lang w:eastAsia="en-US"/>
        </w:rPr>
        <w:t xml:space="preserve">En fecha </w:t>
      </w:r>
      <w:r w:rsidR="007826F1">
        <w:rPr>
          <w:rFonts w:eastAsiaTheme="minorHAnsi" w:cstheme="minorBidi"/>
          <w:szCs w:val="24"/>
          <w:lang w:eastAsia="en-US"/>
        </w:rPr>
        <w:t xml:space="preserve">treinta de octubre </w:t>
      </w:r>
      <w:r w:rsidRPr="00047890">
        <w:rPr>
          <w:rFonts w:eastAsiaTheme="minorHAnsi" w:cstheme="minorBidi"/>
          <w:szCs w:val="24"/>
          <w:lang w:eastAsia="en-US"/>
        </w:rPr>
        <w:t>de dos mil veinti</w:t>
      </w:r>
      <w:r w:rsidR="00FE7B8E" w:rsidRPr="00047890">
        <w:rPr>
          <w:rFonts w:eastAsiaTheme="minorHAnsi" w:cstheme="minorBidi"/>
          <w:szCs w:val="24"/>
          <w:lang w:eastAsia="en-US"/>
        </w:rPr>
        <w:t>trés</w:t>
      </w:r>
      <w:r w:rsidRPr="00047890">
        <w:rPr>
          <w:rFonts w:eastAsiaTheme="minorHAnsi" w:cstheme="minorBidi"/>
          <w:szCs w:val="24"/>
          <w:lang w:eastAsia="en-US"/>
        </w:rPr>
        <w:t>, se amplió el término para resolver el recurso de revisión en términos del artículo 181 párrafo tercero de la Ley de Transparencia y Acceso a la Información Pública del Estado de México y Municipios.</w:t>
      </w:r>
    </w:p>
    <w:p w14:paraId="08FBD5CA" w14:textId="77777777" w:rsidR="00D86696" w:rsidRDefault="00D86696" w:rsidP="00D86696">
      <w:pPr>
        <w:pBdr>
          <w:top w:val="nil"/>
          <w:left w:val="nil"/>
          <w:bottom w:val="nil"/>
          <w:right w:val="nil"/>
          <w:between w:val="nil"/>
        </w:pBdr>
        <w:contextualSpacing/>
        <w:rPr>
          <w:rFonts w:eastAsia="Palatino Linotype" w:cs="Palatino Linotype"/>
          <w:color w:val="000000"/>
          <w:szCs w:val="24"/>
        </w:rPr>
      </w:pPr>
    </w:p>
    <w:p w14:paraId="1505CA42"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4926E7">
        <w:rPr>
          <w:rFonts w:eastAsiaTheme="minorHAnsi" w:cstheme="minorBidi"/>
          <w:szCs w:val="24"/>
          <w:lang w:eastAsia="en-US"/>
        </w:rPr>
        <w:lastRenderedPageBreak/>
        <w:t>técnicas y humanas del personal encargado de la proyección de las resoluciones a dichos medios de impugnación.</w:t>
      </w:r>
    </w:p>
    <w:p w14:paraId="1A2D0CC9"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4D504772"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BD1C4BF"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59758F2E"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E02AF9B"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18178342"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9134C6C"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5467B615"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29C11E38"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70B114F8" w14:textId="085D598F" w:rsidR="009A70F6" w:rsidRPr="009A70F6" w:rsidRDefault="009A70F6" w:rsidP="009A70F6">
      <w:pPr>
        <w:pStyle w:val="Prrafodelista"/>
        <w:numPr>
          <w:ilvl w:val="0"/>
          <w:numId w:val="44"/>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lastRenderedPageBreak/>
        <w:t>Complejidad del asunto: La complejidad de la prueba, la pluralidad de sujetos procesales, el tiempo transcurrido, las características y contexto del recurso.</w:t>
      </w:r>
    </w:p>
    <w:p w14:paraId="547E6B00" w14:textId="7B692C80" w:rsidR="009A70F6" w:rsidRPr="009A70F6" w:rsidRDefault="009A70F6" w:rsidP="009A70F6">
      <w:pPr>
        <w:pStyle w:val="Prrafodelista"/>
        <w:numPr>
          <w:ilvl w:val="0"/>
          <w:numId w:val="44"/>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Actividad Procesal del interesado: Acciones u omisiones del interesado.</w:t>
      </w:r>
    </w:p>
    <w:p w14:paraId="10DBB10D" w14:textId="2F9FFD45" w:rsidR="009A70F6" w:rsidRPr="009A70F6" w:rsidRDefault="009A70F6" w:rsidP="009A70F6">
      <w:pPr>
        <w:pStyle w:val="Prrafodelista"/>
        <w:numPr>
          <w:ilvl w:val="0"/>
          <w:numId w:val="44"/>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Conducta de la Autoridad: Las Acciones u omisiones realizadas en el procedimiento. Así como si la autoridad actuó con la debida diligencia.</w:t>
      </w:r>
    </w:p>
    <w:p w14:paraId="5723EF3A" w14:textId="172678ED" w:rsidR="009A70F6" w:rsidRPr="009A70F6" w:rsidRDefault="009A70F6" w:rsidP="009A70F6">
      <w:pPr>
        <w:pStyle w:val="Prrafodelista"/>
        <w:numPr>
          <w:ilvl w:val="0"/>
          <w:numId w:val="44"/>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La afectación generada en la situación jurídica de la persona involucrada en el proceso: Violación a sus derechos humanos.</w:t>
      </w:r>
    </w:p>
    <w:p w14:paraId="189D640E"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69143AB6"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1D38D9"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241AC9C8" w14:textId="0C21768E"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Argumento que encuentra sustento en la jurisprudencia P</w:t>
      </w:r>
      <w:proofErr w:type="gramStart"/>
      <w:r w:rsidRPr="004926E7">
        <w:rPr>
          <w:rFonts w:eastAsiaTheme="minorHAnsi" w:cstheme="minorBidi"/>
          <w:szCs w:val="24"/>
          <w:lang w:eastAsia="en-US"/>
        </w:rPr>
        <w:t>./</w:t>
      </w:r>
      <w:proofErr w:type="gramEnd"/>
      <w:r w:rsidRPr="004926E7">
        <w:rPr>
          <w:rFonts w:eastAsiaTheme="minorHAnsi" w:cstheme="minorBidi"/>
          <w:szCs w:val="24"/>
          <w:lang w:eastAsia="en-US"/>
        </w:rPr>
        <w:t xml:space="preserve">J. 32/92 emitida por el Pleno de la Suprema Corte de Justicia de la Nación de rubro </w:t>
      </w:r>
      <w:r w:rsidR="007B2759">
        <w:rPr>
          <w:rFonts w:eastAsiaTheme="minorHAnsi" w:cstheme="minorBidi"/>
          <w:szCs w:val="24"/>
          <w:lang w:eastAsia="en-US"/>
        </w:rPr>
        <w:t>«</w:t>
      </w:r>
      <w:r w:rsidRPr="004926E7">
        <w:rPr>
          <w:rFonts w:eastAsiaTheme="minorHAnsi" w:cstheme="minorBidi"/>
          <w:szCs w:val="24"/>
          <w:lang w:eastAsia="en-US"/>
        </w:rPr>
        <w:t>TÉRMINOS PROCESALES. PARA DETERMINAR SI UN FUNCIONARIO JUDICIAL ACTUÓ INDEBIDAMENTE POR NO RESPETARLOS SE DEBE ATENDER AL PRESUPUESTO QUE CONSIDERÓ EL LEGISLADOR AL FIJARLOS Y LAS CARACTERÍSTICAS DEL CASO</w:t>
      </w:r>
      <w:r w:rsidR="007B2759">
        <w:rPr>
          <w:rFonts w:eastAsiaTheme="minorHAnsi" w:cstheme="minorBidi"/>
          <w:szCs w:val="24"/>
          <w:lang w:eastAsia="en-US"/>
        </w:rPr>
        <w:t>»</w:t>
      </w:r>
      <w:r w:rsidRPr="004926E7">
        <w:rPr>
          <w:rFonts w:eastAsiaTheme="minorHAnsi" w:cstheme="minorBidi"/>
          <w:szCs w:val="24"/>
          <w:lang w:eastAsia="en-US"/>
        </w:rPr>
        <w:t>, visible en la Gaceta del Seminario Judicial de la Federación con el registro digital 205635.</w:t>
      </w:r>
    </w:p>
    <w:p w14:paraId="32BBB52E"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4657C91F" w14:textId="77777777" w:rsidR="007B2759"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w:t>
      </w:r>
      <w:r w:rsidRPr="004926E7">
        <w:rPr>
          <w:rFonts w:eastAsiaTheme="minorHAnsi" w:cstheme="minorBidi"/>
          <w:szCs w:val="24"/>
          <w:lang w:eastAsia="en-US"/>
        </w:rPr>
        <w:lastRenderedPageBreak/>
        <w:t>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Pr>
          <w:rFonts w:eastAsiaTheme="minorHAnsi" w:cstheme="minorBidi"/>
          <w:szCs w:val="24"/>
          <w:lang w:eastAsia="en-US"/>
        </w:rPr>
        <w:t xml:space="preserve"> </w:t>
      </w:r>
    </w:p>
    <w:p w14:paraId="0BB71E30" w14:textId="77777777" w:rsidR="007B2759" w:rsidRDefault="007B2759" w:rsidP="009A70F6">
      <w:pPr>
        <w:pBdr>
          <w:top w:val="nil"/>
          <w:left w:val="nil"/>
          <w:bottom w:val="nil"/>
          <w:right w:val="nil"/>
          <w:between w:val="nil"/>
        </w:pBdr>
        <w:contextualSpacing/>
        <w:rPr>
          <w:rFonts w:eastAsiaTheme="minorHAnsi" w:cstheme="minorBidi"/>
          <w:szCs w:val="24"/>
          <w:lang w:eastAsia="en-US"/>
        </w:rPr>
      </w:pPr>
    </w:p>
    <w:p w14:paraId="6622700A" w14:textId="30CB8B98"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523110AA"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3F592C37" w14:textId="318595DA" w:rsidR="009A70F6" w:rsidRPr="004926E7" w:rsidRDefault="007B2759" w:rsidP="009A70F6">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009A70F6" w:rsidRPr="004926E7">
        <w:rPr>
          <w:rFonts w:eastAsiaTheme="minorHAnsi" w:cstheme="minorBidi"/>
          <w:szCs w:val="24"/>
          <w:lang w:eastAsia="en-US"/>
        </w:rPr>
        <w:t>PLAZO RAZONABLE PARA RESOLVER. DIMENSIÓN Y EFECTOS DE ESTE CONCEPTO CUANDO SE ADUCE EXCESIVA CARGA DE TRABAJO</w:t>
      </w:r>
      <w:r>
        <w:rPr>
          <w:rFonts w:eastAsiaTheme="minorHAnsi" w:cstheme="minorBidi"/>
          <w:szCs w:val="24"/>
          <w:lang w:eastAsia="en-US"/>
        </w:rPr>
        <w:t>»,</w:t>
      </w:r>
      <w:r w:rsidR="009A70F6" w:rsidRPr="004926E7">
        <w:rPr>
          <w:rFonts w:eastAsiaTheme="minorHAnsi" w:cstheme="minorBidi"/>
          <w:szCs w:val="24"/>
          <w:lang w:eastAsia="en-US"/>
        </w:rPr>
        <w:t xml:space="preserve"> consultable en el Seminario Judicial de la Federación y su gaceta, con el registro digital 2002351.</w:t>
      </w:r>
    </w:p>
    <w:p w14:paraId="5B020761"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77E2066D" w14:textId="4A498943" w:rsidR="009A70F6" w:rsidRPr="004926E7" w:rsidRDefault="00777824" w:rsidP="009A70F6">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009A70F6" w:rsidRPr="004926E7">
        <w:rPr>
          <w:rFonts w:eastAsiaTheme="minorHAnsi" w:cstheme="minorBidi"/>
          <w:szCs w:val="24"/>
          <w:lang w:eastAsia="en-US"/>
        </w:rPr>
        <w:t>PLAZO RAZONABLE PARA RESOLVER. CONCEPTO Y ELEMENTOS QUE LO INTEGRAN A LA LUZ DEL DERECHO INTERNACIONAL DE LOS DERECHOS HUMANOS</w:t>
      </w:r>
      <w:r>
        <w:rPr>
          <w:rFonts w:eastAsiaTheme="minorHAnsi" w:cstheme="minorBidi"/>
          <w:szCs w:val="24"/>
          <w:lang w:eastAsia="en-US"/>
        </w:rPr>
        <w:t>»</w:t>
      </w:r>
      <w:r w:rsidR="009A70F6" w:rsidRPr="004926E7">
        <w:rPr>
          <w:rFonts w:eastAsiaTheme="minorHAnsi" w:cstheme="minorBidi"/>
          <w:szCs w:val="24"/>
          <w:lang w:eastAsia="en-US"/>
        </w:rPr>
        <w:t>, visible en el Seminario Judicial de la Federación y su gaceta, con el registro digital 2002350.</w:t>
      </w:r>
    </w:p>
    <w:p w14:paraId="351D7CE8"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474DAD1E" w14:textId="77777777" w:rsidR="009A70F6" w:rsidRDefault="009A70F6" w:rsidP="009A70F6">
      <w:pPr>
        <w:pBdr>
          <w:top w:val="nil"/>
          <w:left w:val="nil"/>
          <w:bottom w:val="nil"/>
          <w:right w:val="nil"/>
          <w:between w:val="nil"/>
        </w:pBdr>
        <w:contextualSpacing/>
        <w:rPr>
          <w:rFonts w:eastAsia="Palatino Linotype" w:cs="Palatino Linotype"/>
          <w:color w:val="000000"/>
          <w:szCs w:val="24"/>
        </w:rPr>
      </w:pPr>
      <w:r w:rsidRPr="004926E7">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3B359E7" w14:textId="77777777" w:rsidR="007826F1" w:rsidRPr="00E06B6E" w:rsidRDefault="007826F1" w:rsidP="007826F1">
      <w:pPr>
        <w:pStyle w:val="Ttulo2"/>
        <w:rPr>
          <w:rFonts w:eastAsia="Palatino Linotype"/>
        </w:rPr>
      </w:pPr>
      <w:r w:rsidRPr="00E06B6E">
        <w:rPr>
          <w:rFonts w:eastAsia="Palatino Linotype"/>
        </w:rPr>
        <w:lastRenderedPageBreak/>
        <w:t>TERCERO. Cuestiones de previo y especial pronunciamiento.</w:t>
      </w:r>
    </w:p>
    <w:p w14:paraId="428CE27D" w14:textId="77777777" w:rsidR="007826F1" w:rsidRPr="00FB173E" w:rsidRDefault="007826F1" w:rsidP="007826F1">
      <w:pPr>
        <w:contextualSpacing/>
        <w:rPr>
          <w:rFonts w:eastAsia="Palatino Linotype" w:cs="Palatino Linotype"/>
          <w:szCs w:val="24"/>
        </w:rPr>
      </w:pPr>
      <w:r w:rsidRPr="00FB173E">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1D99AB8" w14:textId="77777777" w:rsidR="007826F1" w:rsidRPr="00FB173E" w:rsidRDefault="007826F1" w:rsidP="007826F1">
      <w:pPr>
        <w:contextualSpacing/>
        <w:rPr>
          <w:rFonts w:eastAsia="Palatino Linotype" w:cs="Palatino Linotype"/>
          <w:szCs w:val="24"/>
        </w:rPr>
      </w:pPr>
    </w:p>
    <w:p w14:paraId="04115F5C" w14:textId="77777777" w:rsidR="007826F1"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 xml:space="preserve">Artículo 180. </w:t>
      </w:r>
      <w:r w:rsidRPr="00FB173E">
        <w:rPr>
          <w:rFonts w:eastAsia="Palatino Linotype" w:cs="Palatino Linotype"/>
          <w:i/>
          <w:sz w:val="22"/>
        </w:rPr>
        <w:t>El recurso de revisión contendrá:</w:t>
      </w:r>
    </w:p>
    <w:p w14:paraId="194A9188" w14:textId="77777777" w:rsidR="007826F1" w:rsidRPr="00FB173E" w:rsidRDefault="007826F1" w:rsidP="007826F1">
      <w:pPr>
        <w:spacing w:line="240" w:lineRule="auto"/>
        <w:ind w:left="567" w:right="567"/>
        <w:contextualSpacing/>
        <w:rPr>
          <w:rFonts w:eastAsia="Palatino Linotype" w:cs="Palatino Linotype"/>
          <w:i/>
          <w:sz w:val="22"/>
        </w:rPr>
      </w:pPr>
    </w:p>
    <w:p w14:paraId="29841015"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 El sujeto obligado ante la cual se presentó la solicitud;</w:t>
      </w:r>
    </w:p>
    <w:p w14:paraId="4A69D04B"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II. El nombre del solicitante que recurre</w:t>
      </w:r>
      <w:r w:rsidRPr="00FB173E">
        <w:rPr>
          <w:rFonts w:eastAsia="Palatino Linotype" w:cs="Palatino Linotype"/>
          <w:i/>
          <w:sz w:val="22"/>
        </w:rPr>
        <w:t xml:space="preserve"> o de su representante y, en su caso, del tercero interesado, así como la dirección o medio que señale para recibir notificaciones;</w:t>
      </w:r>
    </w:p>
    <w:p w14:paraId="58689ED8"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III. El número de folio de respuesta de la solicitud de acceso;</w:t>
      </w:r>
    </w:p>
    <w:p w14:paraId="40A296E4"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IV. La fecha en que fue notificada la respuesta al solicitante o tuvo conocimiento del acto reclamado, o de presentación de la solicitud, en caso de falta de respuesta;</w:t>
      </w:r>
    </w:p>
    <w:p w14:paraId="38837B2D"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 El acto que se recurre;</w:t>
      </w:r>
    </w:p>
    <w:p w14:paraId="271938B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VI. Las razones o motivos de inconformidad;</w:t>
      </w:r>
    </w:p>
    <w:p w14:paraId="0DA20713"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VII. La copia de la respuesta que se impugna y, en su caso, de la notificación correspondiente, en el caso de respuesta de la solicitud; y</w:t>
      </w:r>
    </w:p>
    <w:p w14:paraId="1BF60CA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VIII. Firma del recurrente, en su caso, cuando se presente por escrito, requisito sin el cual se dará trámite al recurso.</w:t>
      </w:r>
    </w:p>
    <w:p w14:paraId="4950A867" w14:textId="77777777" w:rsidR="007826F1" w:rsidRPr="00FB173E" w:rsidRDefault="007826F1" w:rsidP="007826F1">
      <w:pPr>
        <w:spacing w:line="240" w:lineRule="auto"/>
        <w:ind w:left="567" w:right="567"/>
        <w:contextualSpacing/>
        <w:rPr>
          <w:rFonts w:eastAsia="Palatino Linotype" w:cs="Palatino Linotype"/>
          <w:i/>
          <w:sz w:val="22"/>
        </w:rPr>
      </w:pPr>
    </w:p>
    <w:p w14:paraId="36595EAC"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Adicionalmente, se podrán anexar las pruebas y demás elementos que considere procedentes someter a juicio del Instituto.</w:t>
      </w:r>
    </w:p>
    <w:p w14:paraId="1D91AB80" w14:textId="77777777" w:rsidR="007826F1" w:rsidRPr="00FB173E" w:rsidRDefault="007826F1" w:rsidP="007826F1">
      <w:pPr>
        <w:spacing w:line="240" w:lineRule="auto"/>
        <w:ind w:left="567" w:right="567"/>
        <w:contextualSpacing/>
        <w:rPr>
          <w:rFonts w:eastAsia="Palatino Linotype" w:cs="Palatino Linotype"/>
          <w:i/>
          <w:sz w:val="22"/>
        </w:rPr>
      </w:pPr>
    </w:p>
    <w:p w14:paraId="786D1E1F"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En ningún caso será necesario que el particular ratifique el recurso de revisión interpuesto.</w:t>
      </w:r>
    </w:p>
    <w:p w14:paraId="0D297630" w14:textId="77777777" w:rsidR="007826F1" w:rsidRPr="00FB173E" w:rsidRDefault="007826F1" w:rsidP="007826F1">
      <w:pPr>
        <w:spacing w:line="240" w:lineRule="auto"/>
        <w:ind w:left="567" w:right="567"/>
        <w:contextualSpacing/>
        <w:rPr>
          <w:rFonts w:eastAsia="Palatino Linotype" w:cs="Palatino Linotype"/>
          <w:i/>
          <w:sz w:val="22"/>
        </w:rPr>
      </w:pPr>
    </w:p>
    <w:p w14:paraId="0AA7CAB6"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En caso de que el recurso se interponga de manera electrónica no será indispensable que contengan los requisitos establecidos en las fracciones II</w:t>
      </w:r>
      <w:r w:rsidRPr="00FB173E">
        <w:rPr>
          <w:rFonts w:eastAsia="Palatino Linotype" w:cs="Palatino Linotype"/>
          <w:i/>
          <w:sz w:val="22"/>
        </w:rPr>
        <w:t>, IV, VII y VIII.</w:t>
      </w:r>
    </w:p>
    <w:p w14:paraId="62184F3A" w14:textId="77777777" w:rsidR="007826F1" w:rsidRPr="00FB173E" w:rsidRDefault="007826F1" w:rsidP="007826F1">
      <w:pPr>
        <w:contextualSpacing/>
        <w:rPr>
          <w:rFonts w:eastAsia="Palatino Linotype" w:cs="Palatino Linotype"/>
          <w:b/>
          <w:i/>
          <w:szCs w:val="24"/>
        </w:rPr>
      </w:pPr>
    </w:p>
    <w:p w14:paraId="59A45D3A" w14:textId="77777777" w:rsidR="007826F1" w:rsidRPr="00FB173E" w:rsidRDefault="007826F1" w:rsidP="007826F1">
      <w:pPr>
        <w:contextualSpacing/>
        <w:rPr>
          <w:rFonts w:eastAsia="Palatino Linotype" w:cs="Palatino Linotype"/>
          <w:szCs w:val="24"/>
        </w:rPr>
      </w:pPr>
      <w:r w:rsidRPr="00FB173E">
        <w:rPr>
          <w:rFonts w:eastAsia="Palatino Linotype" w:cs="Palatino Linotype"/>
          <w:szCs w:val="24"/>
        </w:rPr>
        <w:t>Cabe señalar que el hoy Recurrente</w:t>
      </w:r>
      <w:r>
        <w:rPr>
          <w:rFonts w:eastAsia="Palatino Linotype" w:cs="Palatino Linotype"/>
          <w:szCs w:val="24"/>
        </w:rPr>
        <w:t xml:space="preserve"> no se identificó de manera alguna</w:t>
      </w:r>
      <w:r w:rsidRPr="00FB173E">
        <w:rPr>
          <w:rFonts w:eastAsia="Palatino Linotype" w:cs="Palatino Linotype"/>
          <w:szCs w:val="24"/>
        </w:rPr>
        <w:t xml:space="preserve">; no obstante, proporcionar el nombre incompleto, seudónimo o, como en el presente caso, realizar la solicitud de manera anónima, no es motivo para desechar las solicitudes de acceso a la información pública conforme a lo previsto en el artículo 155, penúltimo párrafo de la </w:t>
      </w:r>
      <w:r w:rsidRPr="00FB173E">
        <w:rPr>
          <w:rFonts w:eastAsia="Palatino Linotype" w:cs="Palatino Linotype"/>
          <w:szCs w:val="24"/>
        </w:rPr>
        <w:lastRenderedPageBreak/>
        <w:t>Ley de Transparencia y Acceso a la Información Pública del Estado de México y Municipios que señala lo siguiente:</w:t>
      </w:r>
    </w:p>
    <w:p w14:paraId="11996F43" w14:textId="77777777" w:rsidR="007826F1" w:rsidRPr="00FB173E" w:rsidRDefault="007826F1" w:rsidP="007826F1">
      <w:pPr>
        <w:contextualSpacing/>
        <w:rPr>
          <w:rFonts w:eastAsia="Palatino Linotype" w:cs="Palatino Linotype"/>
          <w:szCs w:val="24"/>
        </w:rPr>
      </w:pPr>
    </w:p>
    <w:p w14:paraId="464E141D" w14:textId="378C4336"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155.</w:t>
      </w:r>
      <w:r>
        <w:rPr>
          <w:rFonts w:eastAsia="Palatino Linotype" w:cs="Palatino Linotype"/>
          <w:i/>
          <w:sz w:val="22"/>
        </w:rPr>
        <w:t xml:space="preserve"> […]</w:t>
      </w:r>
    </w:p>
    <w:p w14:paraId="3C666DE8" w14:textId="77777777" w:rsidR="007826F1" w:rsidRPr="00FB173E" w:rsidRDefault="007826F1" w:rsidP="007826F1">
      <w:pPr>
        <w:spacing w:line="240" w:lineRule="auto"/>
        <w:ind w:left="567" w:right="567"/>
        <w:contextualSpacing/>
        <w:rPr>
          <w:rFonts w:eastAsia="Palatino Linotype" w:cs="Palatino Linotype"/>
          <w:i/>
          <w:sz w:val="22"/>
        </w:rPr>
      </w:pPr>
    </w:p>
    <w:p w14:paraId="40934129"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Las solicitudes anónimas</w:t>
      </w:r>
      <w:r w:rsidRPr="00FB173E">
        <w:rPr>
          <w:rFonts w:eastAsia="Palatino Linotype" w:cs="Palatino Linotype"/>
          <w:i/>
          <w:sz w:val="22"/>
        </w:rPr>
        <w:t xml:space="preserve">, con nombre incompleto o seudónimo </w:t>
      </w:r>
      <w:r w:rsidRPr="00FB173E">
        <w:rPr>
          <w:rFonts w:eastAsia="Palatino Linotype" w:cs="Palatino Linotype"/>
          <w:b/>
          <w:i/>
          <w:sz w:val="22"/>
        </w:rPr>
        <w:t>serán procedentes para su trámite</w:t>
      </w:r>
      <w:r w:rsidRPr="00FB173E">
        <w:rPr>
          <w:rFonts w:eastAsia="Palatino Linotype" w:cs="Palatino Linotype"/>
          <w:i/>
          <w:sz w:val="22"/>
        </w:rPr>
        <w:t xml:space="preserve"> por parte del sujeto obligado ante quien se presente. No podrá requerirse información adicional con motivo del nombre proporcionado por el solicitante.</w:t>
      </w:r>
    </w:p>
    <w:p w14:paraId="6C37A09A" w14:textId="77777777" w:rsidR="007826F1" w:rsidRPr="00FB173E" w:rsidRDefault="007826F1" w:rsidP="007826F1">
      <w:pPr>
        <w:contextualSpacing/>
        <w:rPr>
          <w:rFonts w:eastAsia="Palatino Linotype" w:cs="Palatino Linotype"/>
          <w:szCs w:val="24"/>
        </w:rPr>
      </w:pPr>
    </w:p>
    <w:p w14:paraId="2D192490" w14:textId="77777777" w:rsidR="007826F1" w:rsidRPr="00FB173E" w:rsidRDefault="007826F1" w:rsidP="007826F1">
      <w:pPr>
        <w:contextualSpacing/>
        <w:rPr>
          <w:rFonts w:eastAsia="Palatino Linotype" w:cs="Palatino Linotype"/>
          <w:szCs w:val="24"/>
        </w:rPr>
      </w:pPr>
      <w:r w:rsidRPr="00FB173E">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89C8274" w14:textId="77777777" w:rsidR="007826F1" w:rsidRPr="00FB173E" w:rsidRDefault="007826F1" w:rsidP="007826F1">
      <w:pPr>
        <w:contextualSpacing/>
        <w:rPr>
          <w:rFonts w:eastAsia="Palatino Linotype" w:cs="Palatino Linotype"/>
          <w:szCs w:val="24"/>
        </w:rPr>
      </w:pPr>
    </w:p>
    <w:p w14:paraId="67456352" w14:textId="77777777" w:rsidR="007826F1" w:rsidRPr="00FB173E" w:rsidRDefault="007826F1" w:rsidP="007826F1">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 los Estados Unidos Mexicanos</w:t>
      </w:r>
    </w:p>
    <w:p w14:paraId="6C00300E"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6</w:t>
      </w:r>
      <w:r w:rsidRPr="00FB173E">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E407F2C" w14:textId="39AA5C27"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6B5B9F03" w14:textId="77777777" w:rsidR="007826F1"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Para efectos de lo dispuesto en el presente artículo se observará lo siguiente: </w:t>
      </w:r>
    </w:p>
    <w:p w14:paraId="2EC7FA7B" w14:textId="77777777" w:rsidR="007826F1" w:rsidRPr="00FB173E" w:rsidRDefault="007826F1" w:rsidP="007826F1">
      <w:pPr>
        <w:spacing w:line="240" w:lineRule="auto"/>
        <w:ind w:left="567" w:right="567"/>
        <w:contextualSpacing/>
        <w:rPr>
          <w:rFonts w:eastAsia="Palatino Linotype" w:cs="Palatino Linotype"/>
          <w:i/>
          <w:sz w:val="22"/>
        </w:rPr>
      </w:pPr>
    </w:p>
    <w:p w14:paraId="34F022BD"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7B716ED2" w14:textId="6995B184"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49B5570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CD8F213"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9CB9BC5" w14:textId="77777777" w:rsidR="007826F1" w:rsidRPr="00FB173E" w:rsidRDefault="007826F1" w:rsidP="007826F1">
      <w:pPr>
        <w:spacing w:line="240" w:lineRule="auto"/>
        <w:ind w:left="567" w:right="567"/>
        <w:contextualSpacing/>
        <w:rPr>
          <w:rFonts w:eastAsia="Palatino Linotype" w:cs="Palatino Linotype"/>
          <w:i/>
          <w:sz w:val="22"/>
        </w:rPr>
      </w:pPr>
    </w:p>
    <w:p w14:paraId="53239860" w14:textId="77777777" w:rsidR="007826F1" w:rsidRPr="00FB173E" w:rsidRDefault="007826F1" w:rsidP="007826F1">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lastRenderedPageBreak/>
        <w:t>Constitución Política del Estado Libre y Soberano de México</w:t>
      </w:r>
    </w:p>
    <w:p w14:paraId="1799837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5</w:t>
      </w:r>
      <w:r w:rsidRPr="00FB173E">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755A8AC" w14:textId="7F787033"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2C34C805"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7FEA3344" w14:textId="13852CFF"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56BDB488"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46C3B6EC" w14:textId="77777777" w:rsidR="007826F1" w:rsidRPr="00FB173E" w:rsidRDefault="007826F1" w:rsidP="007826F1">
      <w:pPr>
        <w:spacing w:line="240" w:lineRule="auto"/>
        <w:ind w:left="567" w:right="567"/>
        <w:contextualSpacing/>
        <w:rPr>
          <w:rFonts w:eastAsia="Palatino Linotype" w:cs="Palatino Linotype"/>
          <w:i/>
          <w:sz w:val="22"/>
        </w:rPr>
      </w:pPr>
    </w:p>
    <w:p w14:paraId="5D4D5CB1"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BE9CDC9" w14:textId="77777777" w:rsidR="007826F1" w:rsidRPr="00FB173E" w:rsidRDefault="007826F1" w:rsidP="007826F1">
      <w:pPr>
        <w:spacing w:line="240" w:lineRule="auto"/>
        <w:ind w:left="567" w:right="567"/>
        <w:contextualSpacing/>
        <w:rPr>
          <w:rFonts w:eastAsia="Palatino Linotype" w:cs="Palatino Linotype"/>
          <w:i/>
          <w:sz w:val="22"/>
        </w:rPr>
      </w:pPr>
    </w:p>
    <w:p w14:paraId="53888FE7"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Este derecho se regirá por los principios y bases siguientes:</w:t>
      </w:r>
    </w:p>
    <w:p w14:paraId="390582BC" w14:textId="037A622B"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23753CC4"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III.</w:t>
      </w:r>
      <w:r w:rsidRPr="00FB173E">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3A8F634"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IV.</w:t>
      </w:r>
      <w:r w:rsidRPr="00FB173E">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3FA2246" w14:textId="7D75226C"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0E01BB2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VIII.</w:t>
      </w:r>
      <w:r w:rsidRPr="00FB173E">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375E4AA" w14:textId="206D7A56"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0CD2469F" w14:textId="77777777" w:rsidR="007826F1" w:rsidRPr="00FB173E" w:rsidRDefault="007826F1" w:rsidP="007826F1">
      <w:pPr>
        <w:ind w:left="567" w:right="567"/>
        <w:contextualSpacing/>
        <w:rPr>
          <w:rFonts w:eastAsia="Palatino Linotype" w:cs="Palatino Linotype"/>
          <w:szCs w:val="24"/>
        </w:rPr>
      </w:pPr>
    </w:p>
    <w:p w14:paraId="79EBF4C9" w14:textId="77777777" w:rsidR="007826F1" w:rsidRDefault="007826F1" w:rsidP="007826F1">
      <w:pPr>
        <w:ind w:right="49"/>
        <w:contextualSpacing/>
        <w:rPr>
          <w:rFonts w:eastAsia="Palatino Linotype" w:cs="Palatino Linotype"/>
          <w:szCs w:val="24"/>
        </w:rPr>
      </w:pPr>
      <w:r w:rsidRPr="00FB173E">
        <w:rPr>
          <w:rFonts w:eastAsia="Palatino Linotype" w:cs="Palatino Linotype"/>
          <w:szCs w:val="24"/>
        </w:rPr>
        <w:lastRenderedPageBreak/>
        <w:t>Por otra parte, del contenido del artículo 1 de la Constitución Política de los Estados Unidos Mexicanos, se destaca lo siguiente:</w:t>
      </w:r>
    </w:p>
    <w:p w14:paraId="6C1AB79B" w14:textId="77777777" w:rsidR="007826F1" w:rsidRPr="00FB173E" w:rsidRDefault="007826F1" w:rsidP="007826F1">
      <w:pPr>
        <w:ind w:right="49"/>
        <w:contextualSpacing/>
        <w:rPr>
          <w:rFonts w:eastAsia="Palatino Linotype" w:cs="Palatino Linotype"/>
          <w:szCs w:val="24"/>
        </w:rPr>
      </w:pPr>
    </w:p>
    <w:p w14:paraId="5802A76C"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1o</w:t>
      </w:r>
      <w:r w:rsidRPr="00FB173E">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8DDCCA6" w14:textId="77777777" w:rsidR="007826F1" w:rsidRPr="00FB173E" w:rsidRDefault="007826F1" w:rsidP="007826F1">
      <w:pPr>
        <w:spacing w:line="240" w:lineRule="auto"/>
        <w:ind w:left="567" w:right="567"/>
        <w:contextualSpacing/>
        <w:rPr>
          <w:rFonts w:eastAsia="Palatino Linotype" w:cs="Palatino Linotype"/>
          <w:i/>
          <w:sz w:val="22"/>
        </w:rPr>
      </w:pPr>
    </w:p>
    <w:p w14:paraId="7000E427"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6D3DA314" w14:textId="77777777" w:rsidR="007826F1" w:rsidRPr="00FB173E" w:rsidRDefault="007826F1" w:rsidP="007826F1">
      <w:pPr>
        <w:spacing w:line="240" w:lineRule="auto"/>
        <w:ind w:left="567" w:right="567"/>
        <w:contextualSpacing/>
        <w:rPr>
          <w:rFonts w:eastAsia="Palatino Linotype" w:cs="Palatino Linotype"/>
          <w:i/>
          <w:sz w:val="22"/>
        </w:rPr>
      </w:pPr>
    </w:p>
    <w:p w14:paraId="70A61A4B"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F4B9BF8" w14:textId="77777777" w:rsidR="007826F1" w:rsidRPr="00FB173E" w:rsidRDefault="007826F1" w:rsidP="008F50E6"/>
    <w:p w14:paraId="02AB4227" w14:textId="77777777" w:rsidR="007826F1" w:rsidRPr="00FB173E" w:rsidRDefault="007826F1" w:rsidP="008F50E6">
      <w:pPr>
        <w:rPr>
          <w:rFonts w:eastAsia="Palatino Linotype" w:cs="Palatino Linotype"/>
          <w:szCs w:val="24"/>
        </w:rPr>
      </w:pPr>
      <w:r w:rsidRPr="00FB173E">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F158976" w14:textId="77777777" w:rsidR="007826F1" w:rsidRPr="00FB173E" w:rsidRDefault="007826F1" w:rsidP="008F50E6">
      <w:pPr>
        <w:rPr>
          <w:rFonts w:eastAsia="Palatino Linotype" w:cs="Palatino Linotype"/>
          <w:szCs w:val="24"/>
        </w:rPr>
      </w:pPr>
    </w:p>
    <w:p w14:paraId="78477604" w14:textId="77777777" w:rsidR="007826F1" w:rsidRDefault="007826F1" w:rsidP="008F50E6">
      <w:pPr>
        <w:rPr>
          <w:rFonts w:eastAsia="Palatino Linotype" w:cs="Palatino Linotype"/>
          <w:color w:val="000000"/>
          <w:szCs w:val="24"/>
        </w:rPr>
      </w:pPr>
      <w:r w:rsidRPr="00FB173E">
        <w:rPr>
          <w:rFonts w:eastAsia="Palatino Linotype" w:cs="Palatino Linotype"/>
          <w:color w:val="000000"/>
          <w:szCs w:val="24"/>
        </w:rPr>
        <w:t xml:space="preserve">En conclusión, se cubrieron los requisitos de procedencia y </w:t>
      </w:r>
      <w:proofErr w:type="spellStart"/>
      <w:r w:rsidRPr="00FB173E">
        <w:rPr>
          <w:rFonts w:eastAsia="Palatino Linotype" w:cs="Palatino Linotype"/>
          <w:color w:val="000000"/>
          <w:szCs w:val="24"/>
        </w:rPr>
        <w:t>procedibilidad</w:t>
      </w:r>
      <w:proofErr w:type="spellEnd"/>
      <w:r w:rsidRPr="00FB173E">
        <w:rPr>
          <w:rFonts w:eastAsia="Palatino Linotype" w:cs="Palatino Linotype"/>
          <w:color w:val="000000"/>
          <w:szCs w:val="24"/>
        </w:rPr>
        <w:t xml:space="preserve"> y conforme a las constancias que obran en el expediente.</w:t>
      </w:r>
    </w:p>
    <w:p w14:paraId="30A73289" w14:textId="77777777" w:rsidR="007826F1" w:rsidRDefault="007826F1" w:rsidP="008F50E6">
      <w:pPr>
        <w:rPr>
          <w:rFonts w:eastAsia="Palatino Linotype" w:cs="Palatino Linotype"/>
          <w:color w:val="000000"/>
          <w:szCs w:val="24"/>
        </w:rPr>
      </w:pPr>
    </w:p>
    <w:p w14:paraId="6D04F852" w14:textId="11B2AA82" w:rsidR="00A970D5" w:rsidRPr="006922F5" w:rsidRDefault="007826F1" w:rsidP="006922F5">
      <w:pPr>
        <w:pStyle w:val="Ttulo2"/>
        <w:rPr>
          <w:rFonts w:eastAsia="Palatino Linotype"/>
        </w:rPr>
      </w:pPr>
      <w:r>
        <w:rPr>
          <w:rFonts w:eastAsia="Palatino Linotype"/>
        </w:rPr>
        <w:lastRenderedPageBreak/>
        <w:t>CUARTO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w:t>
      </w:r>
      <w:proofErr w:type="spellStart"/>
      <w:r w:rsidRPr="006922F5">
        <w:rPr>
          <w:rFonts w:eastAsia="Palatino Linotype" w:cs="Palatino Linotype"/>
          <w:color w:val="000000"/>
          <w:szCs w:val="24"/>
        </w:rPr>
        <w:t>Resolutor</w:t>
      </w:r>
      <w:proofErr w:type="spellEnd"/>
      <w:r w:rsidRPr="006922F5">
        <w:rPr>
          <w:rFonts w:eastAsia="Palatino Linotype" w:cs="Palatino Linotype"/>
          <w:color w:val="000000"/>
          <w:szCs w:val="24"/>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w:t>
      </w:r>
      <w:r w:rsidRPr="006922F5">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5DF1EC85" w:rsidR="00A970D5" w:rsidRPr="006922F5" w:rsidRDefault="007826F1" w:rsidP="006922F5">
      <w:pPr>
        <w:pStyle w:val="Ttulo2"/>
        <w:rPr>
          <w:rFonts w:eastAsia="Palatino Linotype"/>
        </w:rPr>
      </w:pPr>
      <w:r>
        <w:rPr>
          <w:rFonts w:eastAsia="Palatino Linotype"/>
        </w:rPr>
        <w:t>QUIN</w:t>
      </w:r>
      <w:r w:rsidR="00D57F1A">
        <w:rPr>
          <w:rFonts w:eastAsia="Palatino Linotype"/>
        </w:rPr>
        <w:t>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6218068" w14:textId="084F3E77" w:rsidR="00047890" w:rsidRDefault="00A970D5" w:rsidP="003F32E3">
      <w:pPr>
        <w:pBdr>
          <w:top w:val="nil"/>
          <w:left w:val="nil"/>
          <w:bottom w:val="nil"/>
          <w:right w:val="nil"/>
          <w:between w:val="nil"/>
        </w:pBdr>
        <w:contextualSpacing/>
        <w:rPr>
          <w:rFonts w:eastAsia="Palatino Linotype" w:cs="Palatino Linotype"/>
          <w:color w:val="000000"/>
          <w:szCs w:val="24"/>
        </w:rPr>
      </w:pPr>
      <w:r w:rsidRPr="00047890">
        <w:rPr>
          <w:rFonts w:eastAsia="Palatino Linotype" w:cs="Palatino Linotype"/>
          <w:color w:val="000000"/>
          <w:szCs w:val="24"/>
        </w:rPr>
        <w:lastRenderedPageBreak/>
        <w:t>Por tanto</w:t>
      </w:r>
      <w:r w:rsidR="007F3F9F" w:rsidRPr="00047890">
        <w:rPr>
          <w:rFonts w:eastAsia="Palatino Linotype" w:cs="Palatino Linotype"/>
          <w:color w:val="000000"/>
          <w:szCs w:val="24"/>
        </w:rPr>
        <w:t xml:space="preserve">, es conveniente recordar que </w:t>
      </w:r>
      <w:r w:rsidR="006D438A" w:rsidRPr="00047890">
        <w:rPr>
          <w:rFonts w:eastAsia="Palatino Linotype" w:cs="Palatino Linotype"/>
          <w:color w:val="000000"/>
          <w:szCs w:val="24"/>
        </w:rPr>
        <w:t>el</w:t>
      </w:r>
      <w:r w:rsidRPr="00047890">
        <w:rPr>
          <w:rFonts w:eastAsia="Palatino Linotype" w:cs="Palatino Linotype"/>
          <w:color w:val="000000"/>
          <w:szCs w:val="24"/>
        </w:rPr>
        <w:t xml:space="preserve"> hoy Recurrente </w:t>
      </w:r>
      <w:r w:rsidR="003F32E3">
        <w:rPr>
          <w:rFonts w:eastAsia="Palatino Linotype" w:cs="Palatino Linotype"/>
          <w:color w:val="000000"/>
          <w:szCs w:val="24"/>
        </w:rPr>
        <w:t xml:space="preserve">requirió que </w:t>
      </w:r>
      <w:r w:rsidR="007826F1">
        <w:rPr>
          <w:rFonts w:eastAsia="Palatino Linotype" w:cs="Palatino Linotype"/>
          <w:color w:val="000000"/>
          <w:szCs w:val="24"/>
        </w:rPr>
        <w:t>se le proporcionara lo siguiente</w:t>
      </w:r>
      <w:r w:rsidR="003F32E3">
        <w:rPr>
          <w:rFonts w:eastAsia="Palatino Linotype" w:cs="Palatino Linotype"/>
          <w:color w:val="000000"/>
          <w:szCs w:val="24"/>
        </w:rPr>
        <w:t>:</w:t>
      </w:r>
    </w:p>
    <w:p w14:paraId="1C4AA91B" w14:textId="77777777" w:rsidR="003F32E3" w:rsidRDefault="003F32E3" w:rsidP="003F32E3">
      <w:pPr>
        <w:pBdr>
          <w:top w:val="nil"/>
          <w:left w:val="nil"/>
          <w:bottom w:val="nil"/>
          <w:right w:val="nil"/>
          <w:between w:val="nil"/>
        </w:pBdr>
        <w:contextualSpacing/>
        <w:rPr>
          <w:rFonts w:eastAsia="Palatino Linotype" w:cs="Palatino Linotype"/>
          <w:color w:val="000000"/>
          <w:szCs w:val="24"/>
        </w:rPr>
      </w:pPr>
    </w:p>
    <w:p w14:paraId="5DA7DF9D" w14:textId="09335FB7" w:rsidR="003F32E3" w:rsidRPr="003F1C2E" w:rsidRDefault="007826F1" w:rsidP="003F1C2E">
      <w:pPr>
        <w:pStyle w:val="Prrafodelista"/>
        <w:numPr>
          <w:ilvl w:val="0"/>
          <w:numId w:val="47"/>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La experiencia de los servidores públicos adscritos a la Dirección de Cultura y Turismo.</w:t>
      </w:r>
    </w:p>
    <w:p w14:paraId="45E68304" w14:textId="16252AAA" w:rsidR="003F1C2E" w:rsidRPr="003F1C2E" w:rsidRDefault="007826F1" w:rsidP="003F1C2E">
      <w:pPr>
        <w:pStyle w:val="Prrafodelista"/>
        <w:numPr>
          <w:ilvl w:val="0"/>
          <w:numId w:val="47"/>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Los oficios de los años 2022 y 2023, con folio consecutivo.</w:t>
      </w:r>
    </w:p>
    <w:p w14:paraId="77F8E3A3" w14:textId="77777777" w:rsidR="00744A98" w:rsidRDefault="00744A98" w:rsidP="00C006C6">
      <w:pPr>
        <w:pBdr>
          <w:top w:val="nil"/>
          <w:left w:val="nil"/>
          <w:bottom w:val="nil"/>
          <w:right w:val="nil"/>
          <w:between w:val="nil"/>
        </w:pBdr>
        <w:contextualSpacing/>
        <w:rPr>
          <w:rFonts w:eastAsia="Palatino Linotype" w:cs="Palatino Linotype"/>
          <w:color w:val="000000"/>
          <w:szCs w:val="24"/>
        </w:rPr>
      </w:pPr>
    </w:p>
    <w:p w14:paraId="46A58DB1" w14:textId="16D8E2CD" w:rsidR="009308DA"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D57F1A">
        <w:rPr>
          <w:rFonts w:eastAsia="Palatino Linotype" w:cs="Palatino Linotype"/>
          <w:color w:val="000000"/>
          <w:szCs w:val="24"/>
        </w:rPr>
        <w:t>mediante la entrega de</w:t>
      </w:r>
      <w:r w:rsidR="00FB1DEB">
        <w:rPr>
          <w:rFonts w:eastAsia="Palatino Linotype" w:cs="Palatino Linotype"/>
          <w:color w:val="000000"/>
          <w:szCs w:val="24"/>
        </w:rPr>
        <w:t xml:space="preserve"> </w:t>
      </w:r>
      <w:r w:rsidR="0010303E">
        <w:rPr>
          <w:rFonts w:eastAsia="Palatino Linotype" w:cs="Palatino Linotype"/>
          <w:color w:val="000000"/>
          <w:szCs w:val="24"/>
        </w:rPr>
        <w:t>l</w:t>
      </w:r>
      <w:r w:rsidR="00FB1DEB">
        <w:rPr>
          <w:rFonts w:eastAsia="Palatino Linotype" w:cs="Palatino Linotype"/>
          <w:color w:val="000000"/>
          <w:szCs w:val="24"/>
        </w:rPr>
        <w:t>os</w:t>
      </w:r>
      <w:r w:rsidR="00D57F1A">
        <w:rPr>
          <w:rFonts w:eastAsia="Palatino Linotype" w:cs="Palatino Linotype"/>
          <w:color w:val="000000"/>
          <w:szCs w:val="24"/>
        </w:rPr>
        <w:t xml:space="preserve"> siguiente</w:t>
      </w:r>
      <w:r w:rsidR="00FB1DEB">
        <w:rPr>
          <w:rFonts w:eastAsia="Palatino Linotype" w:cs="Palatino Linotype"/>
          <w:color w:val="000000"/>
          <w:szCs w:val="24"/>
        </w:rPr>
        <w:t>s</w:t>
      </w:r>
      <w:r w:rsidR="00D57F1A">
        <w:rPr>
          <w:rFonts w:eastAsia="Palatino Linotype" w:cs="Palatino Linotype"/>
          <w:color w:val="000000"/>
          <w:szCs w:val="24"/>
        </w:rPr>
        <w:t xml:space="preserve"> documento</w:t>
      </w:r>
      <w:r w:rsidR="00FB1DEB">
        <w:rPr>
          <w:rFonts w:eastAsia="Palatino Linotype" w:cs="Palatino Linotype"/>
          <w:color w:val="000000"/>
          <w:szCs w:val="24"/>
        </w:rPr>
        <w:t>s</w:t>
      </w:r>
      <w:r w:rsidR="00D57F1A">
        <w:rPr>
          <w:rFonts w:eastAsia="Palatino Linotype" w:cs="Palatino Linotype"/>
          <w:color w:val="000000"/>
          <w:szCs w:val="24"/>
        </w:rPr>
        <w:t>:</w:t>
      </w:r>
    </w:p>
    <w:p w14:paraId="34CF62B0" w14:textId="1309BD00" w:rsidR="00A978AF" w:rsidRDefault="00A978AF" w:rsidP="007143A2"/>
    <w:p w14:paraId="19C76864" w14:textId="2DB0509C" w:rsidR="00FB1DEB" w:rsidRPr="00FB1DEB" w:rsidRDefault="00FB1DEB" w:rsidP="00FB1DEB">
      <w:pPr>
        <w:pStyle w:val="Prrafodelista"/>
        <w:numPr>
          <w:ilvl w:val="0"/>
          <w:numId w:val="50"/>
        </w:numPr>
        <w:rPr>
          <w:rFonts w:eastAsia="Palatino Linotype" w:cs="Palatino Linotype"/>
          <w:color w:val="000000"/>
        </w:rPr>
      </w:pPr>
      <w:r w:rsidRPr="009B56A2">
        <w:rPr>
          <w:rFonts w:eastAsia="Palatino Linotype" w:cs="Palatino Linotype"/>
          <w:b/>
          <w:bCs/>
          <w:color w:val="000000"/>
        </w:rPr>
        <w:t>1521</w:t>
      </w:r>
      <w:proofErr w:type="gramStart"/>
      <w:r w:rsidRPr="009B56A2">
        <w:rPr>
          <w:rFonts w:eastAsia="Palatino Linotype" w:cs="Palatino Linotype"/>
          <w:b/>
          <w:bCs/>
          <w:color w:val="000000"/>
        </w:rPr>
        <w:t>.pdf</w:t>
      </w:r>
      <w:proofErr w:type="gramEnd"/>
      <w:r>
        <w:rPr>
          <w:rFonts w:eastAsia="Palatino Linotype" w:cs="Palatino Linotype"/>
          <w:bCs/>
          <w:color w:val="000000"/>
        </w:rPr>
        <w:t xml:space="preserve">. Oficio número ZIN/DA/02626/2023 suscrito por la Directora de Administración, con el cual se informó que se remitía la información solicitada del personal adscrito a la Dirección de Cultura y Turismo conforme a un cuadro </w:t>
      </w:r>
      <w:r w:rsidR="008F50E6">
        <w:rPr>
          <w:rFonts w:eastAsia="Palatino Linotype" w:cs="Palatino Linotype"/>
          <w:bCs/>
          <w:color w:val="000000"/>
        </w:rPr>
        <w:t>en el que se enlistan diez servidores públicos que cuentan con currículo.</w:t>
      </w:r>
    </w:p>
    <w:p w14:paraId="0FFD31E1" w14:textId="3AB912E8" w:rsidR="00FB1DEB" w:rsidRPr="00FB1DEB" w:rsidRDefault="00FB1DEB" w:rsidP="00FB1DEB">
      <w:pPr>
        <w:pStyle w:val="Prrafodelista"/>
        <w:numPr>
          <w:ilvl w:val="0"/>
          <w:numId w:val="50"/>
        </w:numPr>
        <w:rPr>
          <w:rFonts w:eastAsia="Palatino Linotype" w:cs="Palatino Linotype"/>
          <w:color w:val="000000"/>
        </w:rPr>
      </w:pPr>
      <w:r w:rsidRPr="009B56A2">
        <w:rPr>
          <w:rFonts w:eastAsia="Palatino Linotype" w:cs="Palatino Linotype"/>
          <w:b/>
          <w:bCs/>
          <w:color w:val="000000"/>
        </w:rPr>
        <w:t>img051.pdf</w:t>
      </w:r>
      <w:r>
        <w:rPr>
          <w:rFonts w:eastAsia="Palatino Linotype" w:cs="Palatino Linotype"/>
          <w:bCs/>
          <w:color w:val="000000"/>
        </w:rPr>
        <w:t>.</w:t>
      </w:r>
      <w:r w:rsidR="008F50E6">
        <w:rPr>
          <w:rFonts w:eastAsia="Palatino Linotype" w:cs="Palatino Linotype"/>
          <w:bCs/>
          <w:color w:val="000000"/>
        </w:rPr>
        <w:t xml:space="preserve"> Oficio número ZIN/</w:t>
      </w:r>
      <w:proofErr w:type="spellStart"/>
      <w:r w:rsidR="008F50E6">
        <w:rPr>
          <w:rFonts w:eastAsia="Palatino Linotype" w:cs="Palatino Linotype"/>
          <w:bCs/>
          <w:color w:val="000000"/>
        </w:rPr>
        <w:t>DCyT</w:t>
      </w:r>
      <w:proofErr w:type="spellEnd"/>
      <w:r w:rsidR="008F50E6">
        <w:rPr>
          <w:rFonts w:eastAsia="Palatino Linotype" w:cs="Palatino Linotype"/>
          <w:bCs/>
          <w:color w:val="000000"/>
        </w:rPr>
        <w:t xml:space="preserve">/0267/2023 emitido por la Directora de Cultura y Turismo, por medio del cual se informó lo relativo a la experiencia </w:t>
      </w:r>
      <w:r w:rsidR="003E4BAA">
        <w:rPr>
          <w:rFonts w:eastAsia="Palatino Linotype" w:cs="Palatino Linotype"/>
          <w:bCs/>
          <w:color w:val="000000"/>
        </w:rPr>
        <w:t>y conocimiento de tres servidores públicos.</w:t>
      </w:r>
    </w:p>
    <w:p w14:paraId="3B6B7B0D" w14:textId="27F3EE5A" w:rsidR="00FB1DEB" w:rsidRPr="00FB1DEB" w:rsidRDefault="00FB1DEB" w:rsidP="00FB1DEB">
      <w:pPr>
        <w:pStyle w:val="Prrafodelista"/>
        <w:numPr>
          <w:ilvl w:val="0"/>
          <w:numId w:val="50"/>
        </w:numPr>
        <w:rPr>
          <w:rFonts w:eastAsia="Palatino Linotype" w:cs="Palatino Linotype"/>
          <w:color w:val="000000"/>
        </w:rPr>
      </w:pPr>
      <w:r w:rsidRPr="009B56A2">
        <w:rPr>
          <w:rFonts w:eastAsia="Palatino Linotype" w:cs="Palatino Linotype"/>
          <w:b/>
          <w:bCs/>
          <w:color w:val="000000"/>
        </w:rPr>
        <w:t>CULTURA Y TURISMO TT.pdf</w:t>
      </w:r>
      <w:r>
        <w:rPr>
          <w:rFonts w:eastAsia="Palatino Linotype" w:cs="Palatino Linotype"/>
          <w:bCs/>
          <w:color w:val="000000"/>
        </w:rPr>
        <w:t>.</w:t>
      </w:r>
      <w:r w:rsidR="008C64B9">
        <w:rPr>
          <w:rFonts w:eastAsia="Palatino Linotype" w:cs="Palatino Linotype"/>
          <w:bCs/>
          <w:color w:val="000000"/>
        </w:rPr>
        <w:t xml:space="preserve"> Versión pública del currículo de los diez servidores públicos referidos en el documento </w:t>
      </w:r>
      <w:r w:rsidR="008C64B9" w:rsidRPr="008C64B9">
        <w:rPr>
          <w:rFonts w:eastAsia="Palatino Linotype" w:cs="Palatino Linotype"/>
          <w:b/>
          <w:bCs/>
          <w:color w:val="000000"/>
        </w:rPr>
        <w:t>«1521.pdf»</w:t>
      </w:r>
      <w:r w:rsidR="008C64B9" w:rsidRPr="008C64B9">
        <w:rPr>
          <w:rFonts w:eastAsia="Palatino Linotype" w:cs="Palatino Linotype"/>
          <w:bCs/>
          <w:color w:val="000000"/>
        </w:rPr>
        <w:t>.</w:t>
      </w:r>
    </w:p>
    <w:p w14:paraId="26EF2F38" w14:textId="5D13517E" w:rsidR="00FB1DEB" w:rsidRPr="00FB1DEB" w:rsidRDefault="00FB1DEB" w:rsidP="00FB1DEB">
      <w:pPr>
        <w:pStyle w:val="Prrafodelista"/>
        <w:numPr>
          <w:ilvl w:val="0"/>
          <w:numId w:val="50"/>
        </w:numPr>
        <w:rPr>
          <w:rFonts w:eastAsia="Palatino Linotype" w:cs="Palatino Linotype"/>
          <w:color w:val="000000"/>
        </w:rPr>
      </w:pPr>
      <w:r w:rsidRPr="009B56A2">
        <w:rPr>
          <w:rFonts w:eastAsia="Palatino Linotype" w:cs="Palatino Linotype"/>
          <w:b/>
          <w:bCs/>
          <w:color w:val="000000"/>
        </w:rPr>
        <w:t>enviados2022.pdf</w:t>
      </w:r>
      <w:r>
        <w:rPr>
          <w:rFonts w:eastAsia="Palatino Linotype" w:cs="Palatino Linotype"/>
          <w:bCs/>
          <w:color w:val="000000"/>
        </w:rPr>
        <w:t>.</w:t>
      </w:r>
      <w:r w:rsidR="0054675F">
        <w:rPr>
          <w:rFonts w:eastAsia="Palatino Linotype" w:cs="Palatino Linotype"/>
          <w:bCs/>
          <w:color w:val="000000"/>
        </w:rPr>
        <w:t xml:space="preserve"> Documento que compila los oficios remitidos por la Directora de Cultura y Turismo en el año 2022.</w:t>
      </w:r>
    </w:p>
    <w:p w14:paraId="4B6CF25F" w14:textId="570863AF" w:rsidR="00047890" w:rsidRDefault="00FB1DEB" w:rsidP="00FB1DEB">
      <w:pPr>
        <w:pStyle w:val="Prrafodelista"/>
        <w:numPr>
          <w:ilvl w:val="0"/>
          <w:numId w:val="50"/>
        </w:numPr>
        <w:rPr>
          <w:rFonts w:eastAsia="Palatino Linotype" w:cs="Palatino Linotype"/>
          <w:color w:val="000000"/>
        </w:rPr>
      </w:pPr>
      <w:r w:rsidRPr="009B56A2">
        <w:rPr>
          <w:rFonts w:eastAsia="Palatino Linotype" w:cs="Palatino Linotype"/>
          <w:b/>
          <w:bCs/>
          <w:color w:val="000000"/>
        </w:rPr>
        <w:t>enviados 2023 (2).</w:t>
      </w:r>
      <w:proofErr w:type="spellStart"/>
      <w:r w:rsidRPr="009B56A2">
        <w:rPr>
          <w:rFonts w:eastAsia="Palatino Linotype" w:cs="Palatino Linotype"/>
          <w:b/>
          <w:bCs/>
          <w:color w:val="000000"/>
        </w:rPr>
        <w:t>pdf</w:t>
      </w:r>
      <w:proofErr w:type="spellEnd"/>
      <w:r>
        <w:rPr>
          <w:rFonts w:eastAsia="Palatino Linotype" w:cs="Palatino Linotype"/>
          <w:bCs/>
          <w:color w:val="000000"/>
        </w:rPr>
        <w:t>.</w:t>
      </w:r>
      <w:r w:rsidR="0054675F">
        <w:rPr>
          <w:rFonts w:eastAsia="Palatino Linotype" w:cs="Palatino Linotype"/>
          <w:bCs/>
          <w:color w:val="000000"/>
        </w:rPr>
        <w:t xml:space="preserve"> Documento que compila los oficios remitidos por la Directora de Cultura y Turismo en el año 2023.</w:t>
      </w:r>
    </w:p>
    <w:p w14:paraId="3268ECFC" w14:textId="77777777" w:rsidR="0010303E" w:rsidRDefault="0010303E" w:rsidP="006922F5">
      <w:pPr>
        <w:pBdr>
          <w:top w:val="nil"/>
          <w:left w:val="nil"/>
          <w:bottom w:val="nil"/>
          <w:right w:val="nil"/>
          <w:between w:val="nil"/>
        </w:pBdr>
        <w:contextualSpacing/>
        <w:rPr>
          <w:rFonts w:eastAsia="Palatino Linotype" w:cs="Palatino Linotype"/>
          <w:color w:val="000000"/>
          <w:szCs w:val="24"/>
        </w:rPr>
      </w:pPr>
    </w:p>
    <w:p w14:paraId="6128DFF4" w14:textId="23D08DEA" w:rsidR="00A970D5"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7502BD">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43556C">
        <w:rPr>
          <w:rFonts w:eastAsia="Palatino Linotype" w:cs="Palatino Linotype"/>
          <w:color w:val="000000"/>
          <w:szCs w:val="24"/>
        </w:rPr>
        <w:t xml:space="preserve"> que</w:t>
      </w:r>
      <w:r w:rsidR="0054675F">
        <w:rPr>
          <w:rFonts w:eastAsia="Palatino Linotype" w:cs="Palatino Linotype"/>
          <w:color w:val="000000"/>
          <w:szCs w:val="24"/>
        </w:rPr>
        <w:t xml:space="preserve"> no se entregó la información solicitada y</w:t>
      </w:r>
      <w:r w:rsidR="00730102">
        <w:rPr>
          <w:rFonts w:eastAsia="Palatino Linotype" w:cs="Palatino Linotype"/>
          <w:color w:val="000000"/>
          <w:szCs w:val="24"/>
        </w:rPr>
        <w:t xml:space="preserve"> dando como </w:t>
      </w:r>
      <w:r w:rsidR="002156A3">
        <w:rPr>
          <w:rFonts w:eastAsia="Palatino Linotype" w:cs="Palatino Linotype"/>
          <w:color w:val="000000"/>
          <w:szCs w:val="24"/>
        </w:rPr>
        <w:t>razones o motivo</w:t>
      </w:r>
      <w:r w:rsidR="0054675F">
        <w:rPr>
          <w:rFonts w:eastAsia="Palatino Linotype" w:cs="Palatino Linotype"/>
          <w:color w:val="000000"/>
          <w:szCs w:val="24"/>
        </w:rPr>
        <w:t>s</w:t>
      </w:r>
      <w:r w:rsidR="002156A3">
        <w:rPr>
          <w:rFonts w:eastAsia="Palatino Linotype" w:cs="Palatino Linotype"/>
          <w:color w:val="000000"/>
          <w:szCs w:val="24"/>
        </w:rPr>
        <w:t xml:space="preserve"> de inconformidad</w:t>
      </w:r>
      <w:r w:rsidR="0054675F">
        <w:rPr>
          <w:rFonts w:eastAsia="Palatino Linotype" w:cs="Palatino Linotype"/>
          <w:color w:val="000000"/>
          <w:szCs w:val="24"/>
        </w:rPr>
        <w:t xml:space="preserve"> que se requirió de todo el personal adscrito a la Dirección de Cultura </w:t>
      </w:r>
      <w:r w:rsidR="001F0525">
        <w:rPr>
          <w:rFonts w:eastAsia="Palatino Linotype" w:cs="Palatino Linotype"/>
          <w:color w:val="000000"/>
          <w:szCs w:val="24"/>
        </w:rPr>
        <w:t xml:space="preserve">y no sólo de los que tenían </w:t>
      </w:r>
    </w:p>
    <w:p w14:paraId="4A6500B8" w14:textId="77777777" w:rsidR="008F50E6" w:rsidRDefault="008F50E6" w:rsidP="006922F5">
      <w:pPr>
        <w:pBdr>
          <w:top w:val="nil"/>
          <w:left w:val="nil"/>
          <w:bottom w:val="nil"/>
          <w:right w:val="nil"/>
          <w:between w:val="nil"/>
        </w:pBdr>
        <w:contextualSpacing/>
        <w:rPr>
          <w:rFonts w:eastAsia="Palatino Linotype" w:cs="Palatino Linotype"/>
          <w:color w:val="000000"/>
          <w:szCs w:val="24"/>
        </w:rPr>
      </w:pPr>
    </w:p>
    <w:p w14:paraId="35695B46" w14:textId="76C47325" w:rsidR="00C006C6" w:rsidRDefault="00E41C8A" w:rsidP="008F50E6">
      <w:r w:rsidRPr="00E41C8A">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20BF2B92" w14:textId="77777777" w:rsidR="008F50E6" w:rsidRDefault="008F50E6" w:rsidP="008F50E6"/>
    <w:p w14:paraId="64B9BA8A" w14:textId="257F606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730102">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w:t>
      </w:r>
      <w:r w:rsidR="00C82268" w:rsidRPr="006922F5">
        <w:rPr>
          <w:rFonts w:eastAsia="Palatino Linotype" w:cs="Palatino Linotype"/>
          <w:color w:val="000000"/>
          <w:szCs w:val="24"/>
        </w:rPr>
        <w:t xml:space="preserve">l </w:t>
      </w:r>
      <w:r w:rsidRPr="006922F5">
        <w:rPr>
          <w:rFonts w:eastAsia="Palatino Linotype" w:cs="Palatino Linotype"/>
          <w:color w:val="000000"/>
          <w:szCs w:val="24"/>
        </w:rPr>
        <w:t xml:space="preserve">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00A970D5" w:rsidP="006922F5">
      <w:pPr>
        <w:pStyle w:val="Fundamentos"/>
      </w:pPr>
      <w:r w:rsidRPr="006922F5">
        <w:rPr>
          <w:b/>
        </w:rPr>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006922F5">
        <w:lastRenderedPageBreak/>
        <w:t xml:space="preserve">en los términos dispuestos por la ley. </w:t>
      </w:r>
      <w:r w:rsidRPr="006922F5">
        <w:rPr>
          <w:b/>
        </w:rPr>
        <w:t>El derecho a la información será garantizado por el Estado.</w:t>
      </w:r>
      <w:r w:rsidRPr="006922F5">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77777777" w:rsidR="00A970D5" w:rsidRPr="006922F5" w:rsidRDefault="00A970D5" w:rsidP="006922F5">
      <w:pPr>
        <w:pStyle w:val="Fundamentos"/>
      </w:pPr>
      <w:r w:rsidRPr="006922F5">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55B93DBA" w14:textId="68DC24BA" w:rsidR="00A970D5" w:rsidRPr="006922F5" w:rsidRDefault="0052655F" w:rsidP="006922F5">
      <w:pPr>
        <w:pStyle w:val="Fundamentos"/>
      </w:pPr>
      <w:r>
        <w:t xml:space="preserve">IV. </w:t>
      </w:r>
      <w:r w:rsidR="00A970D5" w:rsidRPr="006922F5">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00A970D5" w:rsidP="006922F5">
      <w:pPr>
        <w:pStyle w:val="Fundamentos"/>
      </w:pPr>
      <w:r w:rsidRPr="006922F5">
        <w:t>VI. Las leyes determinarán la manera en que los sujetos obligados deberán hacer pública la información relativa a los recursos públicos que entreguen a personas físicas o morales.</w:t>
      </w:r>
    </w:p>
    <w:p w14:paraId="52D64BCE" w14:textId="77777777" w:rsidR="00A970D5" w:rsidRPr="006922F5" w:rsidRDefault="00A970D5" w:rsidP="006922F5">
      <w:pPr>
        <w:pStyle w:val="Fundamentos"/>
      </w:pPr>
      <w:r w:rsidRPr="006922F5">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6922F5" w:rsidRDefault="0052655F" w:rsidP="006922F5">
      <w:pPr>
        <w:pStyle w:val="Fundamentos"/>
      </w:pPr>
      <w:r>
        <w:t>[</w:t>
      </w:r>
      <w:r w:rsidR="00A970D5" w:rsidRPr="006922F5">
        <w:t>…</w:t>
      </w: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Default="00A970D5" w:rsidP="006922F5">
      <w:pPr>
        <w:pStyle w:val="Fundamentos"/>
      </w:pPr>
      <w:r w:rsidRPr="006922F5">
        <w:rPr>
          <w:b/>
          <w:bCs/>
        </w:rPr>
        <w:t>Artículo 5.</w:t>
      </w:r>
      <w:r w:rsidRPr="006922F5">
        <w:t xml:space="preserve"> </w:t>
      </w:r>
      <w:r w:rsidR="0052655F">
        <w:t>[</w:t>
      </w:r>
      <w:r w:rsidRPr="006922F5">
        <w:t>…</w:t>
      </w:r>
      <w:r w:rsidR="0052655F">
        <w:t>]</w:t>
      </w:r>
    </w:p>
    <w:p w14:paraId="2EA6EE73" w14:textId="77777777" w:rsidR="0052655F" w:rsidRPr="006922F5" w:rsidRDefault="0052655F"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0A970D5" w:rsidP="006922F5">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058AECB9" w:rsidR="00C82268" w:rsidRPr="006922F5" w:rsidRDefault="0052655F" w:rsidP="006922F5">
      <w:pPr>
        <w:pStyle w:val="Fundamentos"/>
      </w:pPr>
      <w:r>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4039AA4B" w:rsidR="00C82268" w:rsidRPr="006922F5" w:rsidRDefault="0052655F"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xml:space="preserve">, conforme a los preceptos legales citados, se desprende que el derecho de acceso a la información pública es un derecho individual que puede ser ejercido ante </w:t>
      </w:r>
      <w:r w:rsidRPr="006922F5">
        <w:lastRenderedPageBreak/>
        <w:t>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6922F5" w:rsidRDefault="00A970D5" w:rsidP="00177F85"/>
    <w:p w14:paraId="618D7CF7" w14:textId="2D0FCE88" w:rsidR="008A700E" w:rsidRPr="008C2328" w:rsidRDefault="00A970D5" w:rsidP="008A700E">
      <w:r w:rsidRPr="006922F5">
        <w:t xml:space="preserve">En segundo término, </w:t>
      </w:r>
      <w:r w:rsidR="00DA17F7">
        <w:t xml:space="preserve">se </w:t>
      </w:r>
      <w:r w:rsidR="005D27D9">
        <w:t>d</w:t>
      </w:r>
      <w:r w:rsidR="00C36929">
        <w:t>ebe enfatizar que el Recurrente, al momento de interponer el presente medio de impugnación, expresó su inconformidad por considerar que no se le entregó la información de todo el personal de la Dirección de Cultura y Turismo, sin pronunciarse respecto de los oficios remitidos por dicha Dirección en los ejercicios 2022 y 2023</w:t>
      </w:r>
      <w:r w:rsidR="008A700E">
        <w:t xml:space="preserve">. </w:t>
      </w:r>
      <w:r w:rsidR="008A700E" w:rsidRPr="008C2328">
        <w:t xml:space="preserve">. De tal forma que se debe entender que </w:t>
      </w:r>
      <w:r w:rsidR="008E2C34">
        <w:t>el</w:t>
      </w:r>
      <w:r w:rsidR="008A700E">
        <w:t xml:space="preserve"> particular </w:t>
      </w:r>
      <w:r w:rsidR="008A700E" w:rsidRPr="008C2328">
        <w:t>consintió parcialmente la respuesta del Sujeto Obligado.</w:t>
      </w:r>
    </w:p>
    <w:p w14:paraId="0BFFEEF8" w14:textId="77777777" w:rsidR="008A700E" w:rsidRPr="008C2328" w:rsidRDefault="008A700E" w:rsidP="008A700E"/>
    <w:p w14:paraId="747F4E66" w14:textId="77777777" w:rsidR="008A700E" w:rsidRPr="008C2328" w:rsidRDefault="008A700E" w:rsidP="008A700E">
      <w:pPr>
        <w:contextualSpacing/>
        <w:rPr>
          <w:rFonts w:eastAsia="Palatino Linotype" w:cs="Palatino Linotype"/>
          <w:szCs w:val="24"/>
        </w:rPr>
      </w:pPr>
      <w:r w:rsidRPr="008C2328">
        <w:rPr>
          <w:rFonts w:eastAsia="Times New Roman" w:cs="Times New Roman"/>
          <w:color w:val="000000"/>
          <w:szCs w:val="24"/>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2EF82A2" w14:textId="77777777" w:rsidR="008A700E" w:rsidRPr="008C2328" w:rsidRDefault="008A700E" w:rsidP="008A700E">
      <w:pPr>
        <w:rPr>
          <w:rFonts w:eastAsia="Times New Roman" w:cs="Times New Roman"/>
          <w:szCs w:val="24"/>
        </w:rPr>
      </w:pPr>
    </w:p>
    <w:p w14:paraId="49736A20" w14:textId="77777777" w:rsidR="008A700E" w:rsidRPr="008C2328" w:rsidRDefault="008A700E" w:rsidP="008A700E">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8C2328">
        <w:rPr>
          <w:rFonts w:eastAsia="Palatino Linotype" w:cs="Palatino Linotype"/>
          <w:b/>
          <w:bCs/>
          <w:i/>
          <w:color w:val="000000"/>
          <w:sz w:val="22"/>
          <w:szCs w:val="24"/>
        </w:rPr>
        <w:t>REVISIÓN EN AMPARO. LOS RESOLUTIVOS NO COMBATIDOS DEBEN DECLARARSE FIRMES. </w:t>
      </w:r>
    </w:p>
    <w:p w14:paraId="6BBB2F54" w14:textId="77777777" w:rsidR="008A700E" w:rsidRPr="008C2328" w:rsidRDefault="008A700E" w:rsidP="008A700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C2328">
        <w:rPr>
          <w:rFonts w:eastAsia="Palatino Linotype" w:cs="Palatino Linotype"/>
          <w:i/>
          <w:color w:val="000000"/>
          <w:sz w:val="22"/>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713A454" w14:textId="77777777" w:rsidR="008A700E" w:rsidRPr="008C2328" w:rsidRDefault="008A700E" w:rsidP="008A700E">
      <w:pPr>
        <w:rPr>
          <w:rFonts w:eastAsia="Times New Roman" w:cs="Times New Roman"/>
          <w:szCs w:val="24"/>
        </w:rPr>
      </w:pPr>
    </w:p>
    <w:p w14:paraId="1793D2E8" w14:textId="23AE77F5" w:rsidR="008A700E" w:rsidRPr="008C2328" w:rsidRDefault="008A700E" w:rsidP="008A700E">
      <w:pPr>
        <w:rPr>
          <w:rFonts w:eastAsia="Times New Roman" w:cs="Times New Roman"/>
          <w:szCs w:val="24"/>
        </w:rPr>
      </w:pPr>
      <w:r w:rsidRPr="008C2328">
        <w:rPr>
          <w:rFonts w:eastAsia="Times New Roman" w:cs="Times New Roman"/>
          <w:color w:val="000000"/>
          <w:szCs w:val="24"/>
        </w:rPr>
        <w:lastRenderedPageBreak/>
        <w:t xml:space="preserve">Así, la parte de la solicitud sobre la que no se expresó inconformidad, debe declararse consentida por </w:t>
      </w:r>
      <w:r w:rsidR="008E2C34">
        <w:rPr>
          <w:rFonts w:eastAsia="Times New Roman" w:cs="Times New Roman"/>
          <w:color w:val="000000"/>
          <w:szCs w:val="24"/>
        </w:rPr>
        <w:t>el</w:t>
      </w:r>
      <w:r w:rsidRPr="008C2328">
        <w:rPr>
          <w:rFonts w:eastAsia="Times New Roman" w:cs="Times New Roman"/>
          <w:color w:val="000000"/>
          <w:szCs w:val="24"/>
        </w:rPr>
        <w:t xml:space="preserve"> hoy Recurrente, ya que no pueden producirse efectos jurídicos tendentes a revocar, confirmar o modificar la parte de la respuesta con relación a la parte de la solicitud que no fue motivo de disenso, ya que se infiere un consentimiento de</w:t>
      </w:r>
      <w:r>
        <w:rPr>
          <w:rFonts w:eastAsia="Times New Roman" w:cs="Times New Roman"/>
          <w:color w:val="000000"/>
          <w:szCs w:val="24"/>
        </w:rPr>
        <w:t xml:space="preserve"> </w:t>
      </w:r>
      <w:r w:rsidRPr="008C2328">
        <w:rPr>
          <w:rFonts w:eastAsia="Times New Roman" w:cs="Times New Roman"/>
          <w:color w:val="000000"/>
          <w:szCs w:val="24"/>
        </w:rPr>
        <w:t>l</w:t>
      </w:r>
      <w:r>
        <w:rPr>
          <w:rFonts w:eastAsia="Times New Roman" w:cs="Times New Roman"/>
          <w:color w:val="000000"/>
          <w:szCs w:val="24"/>
        </w:rPr>
        <w:t>os</w:t>
      </w:r>
      <w:r w:rsidRPr="008C2328">
        <w:rPr>
          <w:rFonts w:eastAsia="Times New Roman" w:cs="Times New Roman"/>
          <w:color w:val="000000"/>
          <w:szCs w:val="24"/>
        </w:rPr>
        <w:t xml:space="preserve"> </w:t>
      </w:r>
      <w:r>
        <w:rPr>
          <w:rFonts w:eastAsia="Times New Roman" w:cs="Times New Roman"/>
          <w:color w:val="000000"/>
          <w:szCs w:val="24"/>
        </w:rPr>
        <w:t>r</w:t>
      </w:r>
      <w:r w:rsidRPr="008C2328">
        <w:rPr>
          <w:rFonts w:eastAsia="Times New Roman" w:cs="Times New Roman"/>
          <w:color w:val="000000"/>
          <w:szCs w:val="24"/>
        </w:rPr>
        <w:t>ecurrente</w:t>
      </w:r>
      <w:r>
        <w:rPr>
          <w:rFonts w:eastAsia="Times New Roman" w:cs="Times New Roman"/>
          <w:color w:val="000000"/>
          <w:szCs w:val="24"/>
        </w:rPr>
        <w:t>s</w:t>
      </w:r>
      <w:r w:rsidRPr="008C2328">
        <w:rPr>
          <w:rFonts w:eastAsia="Times New Roman" w:cs="Times New Roman"/>
          <w:color w:val="000000"/>
          <w:szCs w:val="24"/>
        </w:rPr>
        <w:t xml:space="preserve">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1D0EBE17" w14:textId="77777777" w:rsidR="008A700E" w:rsidRPr="008C2328" w:rsidRDefault="008A700E" w:rsidP="008A700E">
      <w:pPr>
        <w:rPr>
          <w:rFonts w:eastAsia="Times New Roman" w:cs="Times New Roman"/>
          <w:szCs w:val="24"/>
        </w:rPr>
      </w:pPr>
    </w:p>
    <w:p w14:paraId="599F277C" w14:textId="77777777" w:rsidR="008A700E" w:rsidRPr="008C2328" w:rsidRDefault="008A700E" w:rsidP="008A700E">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8C2328">
        <w:rPr>
          <w:rFonts w:eastAsia="Palatino Linotype" w:cs="Palatino Linotype"/>
          <w:b/>
          <w:bCs/>
          <w:i/>
          <w:color w:val="000000"/>
          <w:sz w:val="22"/>
          <w:szCs w:val="24"/>
        </w:rPr>
        <w:t>ACTOS CONSENTIDOS. SON LOS QUE NO SE IMPUGNAN MEDIANTE EL RECURSO IDÓNEO.</w:t>
      </w:r>
    </w:p>
    <w:p w14:paraId="49BAA38D" w14:textId="77777777" w:rsidR="008A700E" w:rsidRPr="008C2328" w:rsidRDefault="008A700E" w:rsidP="008A700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C2328">
        <w:rPr>
          <w:rFonts w:eastAsia="Palatino Linotype" w:cs="Palatino Linotype"/>
          <w:i/>
          <w:color w:val="000000"/>
          <w:sz w:val="22"/>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8213A75" w14:textId="77777777" w:rsidR="008A700E" w:rsidRPr="008C2328" w:rsidRDefault="008A700E" w:rsidP="008A700E">
      <w:pPr>
        <w:rPr>
          <w:rFonts w:eastAsia="Times New Roman" w:cs="Times New Roman"/>
          <w:szCs w:val="24"/>
        </w:rPr>
      </w:pPr>
    </w:p>
    <w:p w14:paraId="4DCC5300" w14:textId="77777777" w:rsidR="008A700E" w:rsidRPr="008C2328" w:rsidRDefault="008A700E" w:rsidP="008A700E">
      <w:pPr>
        <w:rPr>
          <w:rFonts w:eastAsia="Times New Roman" w:cs="Times New Roman"/>
          <w:szCs w:val="24"/>
        </w:rPr>
      </w:pPr>
      <w:r w:rsidRPr="008C2328">
        <w:rPr>
          <w:rFonts w:eastAsia="Times New Roman" w:cs="Times New Roman"/>
          <w:color w:val="000000"/>
          <w:szCs w:val="24"/>
        </w:rPr>
        <w:t>Para mayor abundamiento, también resulta aplicable el criterio 01/20 emitido por el Instituto Nacional de Transparencia, Acceso a la Información Pública y Protección de Datos Personales, que a la letra estipula lo siguiente: </w:t>
      </w:r>
    </w:p>
    <w:p w14:paraId="3298FF31" w14:textId="77777777" w:rsidR="008A700E" w:rsidRPr="008C2328" w:rsidRDefault="008A700E" w:rsidP="008A700E">
      <w:pPr>
        <w:rPr>
          <w:rFonts w:eastAsia="Times New Roman" w:cs="Times New Roman"/>
          <w:szCs w:val="24"/>
        </w:rPr>
      </w:pPr>
    </w:p>
    <w:p w14:paraId="3282CCA0" w14:textId="77777777" w:rsidR="008A700E" w:rsidRPr="008C2328" w:rsidRDefault="008A700E" w:rsidP="008A700E">
      <w:pPr>
        <w:spacing w:line="240" w:lineRule="auto"/>
        <w:ind w:left="567" w:right="567"/>
        <w:rPr>
          <w:rFonts w:eastAsia="Times New Roman" w:cs="Times New Roman"/>
          <w:sz w:val="22"/>
        </w:rPr>
      </w:pPr>
      <w:r w:rsidRPr="008C2328">
        <w:rPr>
          <w:rFonts w:eastAsia="Times New Roman" w:cs="Times New Roman"/>
          <w:b/>
          <w:bCs/>
          <w:i/>
          <w:iCs/>
          <w:color w:val="000000"/>
          <w:sz w:val="22"/>
        </w:rPr>
        <w:t xml:space="preserve">Actos consentidos tácitamente. Improcedencia de su análisis. </w:t>
      </w:r>
      <w:r w:rsidRPr="008C2328">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EF0D716" w14:textId="77777777" w:rsidR="008A700E" w:rsidRPr="008C2328" w:rsidRDefault="008A700E" w:rsidP="008A700E">
      <w:pPr>
        <w:rPr>
          <w:rFonts w:eastAsia="Times New Roman" w:cs="Times New Roman"/>
          <w:szCs w:val="24"/>
        </w:rPr>
      </w:pPr>
    </w:p>
    <w:p w14:paraId="58785356" w14:textId="5DF7AB31" w:rsidR="008A700E" w:rsidRDefault="008A700E" w:rsidP="008A700E">
      <w:r w:rsidRPr="008C2328">
        <w:rPr>
          <w:rFonts w:eastAsia="Times New Roman" w:cs="Times New Roman"/>
          <w:color w:val="000000"/>
          <w:szCs w:val="24"/>
        </w:rPr>
        <w:t xml:space="preserve">Por lo señalado anteriormente, dado que </w:t>
      </w:r>
      <w:r w:rsidR="008E2C34">
        <w:rPr>
          <w:rFonts w:eastAsia="Times New Roman" w:cs="Times New Roman"/>
          <w:color w:val="000000"/>
          <w:szCs w:val="24"/>
        </w:rPr>
        <w:t>el</w:t>
      </w:r>
      <w:r w:rsidRPr="008C2328">
        <w:rPr>
          <w:rFonts w:eastAsia="Times New Roman" w:cs="Times New Roman"/>
          <w:color w:val="000000"/>
          <w:szCs w:val="24"/>
        </w:rPr>
        <w:t xml:space="preserve"> Recurrente no impugnó la totalidad de la respuesta, se tiene por colmado el requerimiento de particular respecto</w:t>
      </w:r>
      <w:r w:rsidR="008E2C34">
        <w:rPr>
          <w:rFonts w:eastAsia="Times New Roman" w:cs="Times New Roman"/>
          <w:color w:val="000000"/>
          <w:szCs w:val="24"/>
        </w:rPr>
        <w:t xml:space="preserve"> de los oficios </w:t>
      </w:r>
      <w:r w:rsidR="008E2C34">
        <w:rPr>
          <w:rFonts w:eastAsia="Times New Roman" w:cs="Times New Roman"/>
          <w:color w:val="000000"/>
          <w:szCs w:val="24"/>
        </w:rPr>
        <w:lastRenderedPageBreak/>
        <w:t>emitidos por la Directora de Cultura y Turismo en los años 2022 y 2023</w:t>
      </w:r>
      <w:r>
        <w:rPr>
          <w:rFonts w:eastAsia="Times New Roman" w:cs="Times New Roman"/>
          <w:color w:val="000000"/>
          <w:szCs w:val="24"/>
        </w:rPr>
        <w:t xml:space="preserve">; por ende, el estudio se limitará a analizar lo concerniente a los documentos en donde consta la experiencia de los servidores adscritos a </w:t>
      </w:r>
      <w:r w:rsidR="000E4E16">
        <w:rPr>
          <w:rFonts w:eastAsia="Times New Roman" w:cs="Times New Roman"/>
          <w:color w:val="000000"/>
          <w:szCs w:val="24"/>
        </w:rPr>
        <w:t>esa Dirección</w:t>
      </w:r>
      <w:r>
        <w:rPr>
          <w:rFonts w:eastAsia="Times New Roman" w:cs="Times New Roman"/>
          <w:color w:val="000000"/>
          <w:szCs w:val="24"/>
        </w:rPr>
        <w:t>.</w:t>
      </w:r>
    </w:p>
    <w:p w14:paraId="0CFC8F0E" w14:textId="7E8C25A7" w:rsidR="00C36929" w:rsidRDefault="00C36929" w:rsidP="002D1E08"/>
    <w:p w14:paraId="444EA0B4" w14:textId="4FF81CB2" w:rsidR="008A700E" w:rsidRDefault="006D1BA8" w:rsidP="002D1E08">
      <w:r>
        <w:t xml:space="preserve">Al respecto, se </w:t>
      </w:r>
      <w:r w:rsidR="00E84410">
        <w:t xml:space="preserve">tiene que la Dirección de Administración remitió los currículos de </w:t>
      </w:r>
      <w:r w:rsidR="005D595C">
        <w:t xml:space="preserve">diez </w:t>
      </w:r>
      <w:r w:rsidR="006E2C7A">
        <w:t>servidores públicos</w:t>
      </w:r>
      <w:r w:rsidR="003207ED">
        <w:t>, mientra</w:t>
      </w:r>
      <w:r w:rsidR="006F3394">
        <w:t xml:space="preserve">s que la Dirección de Cultura y Turismo </w:t>
      </w:r>
      <w:r w:rsidR="008148F3">
        <w:t xml:space="preserve">presentó información relativa al grado de estudios de tres </w:t>
      </w:r>
      <w:r w:rsidR="0083028E">
        <w:t xml:space="preserve">personas adscritas a esa Dirección, una de las cuales </w:t>
      </w:r>
      <w:r w:rsidR="00CF32A8">
        <w:t xml:space="preserve">también </w:t>
      </w:r>
      <w:r w:rsidR="00D8312F">
        <w:t>se entregó su currículo.</w:t>
      </w:r>
    </w:p>
    <w:p w14:paraId="3343EBBC" w14:textId="77777777" w:rsidR="00D8312F" w:rsidRDefault="00D8312F" w:rsidP="002D1E08"/>
    <w:p w14:paraId="47B5D826" w14:textId="275B74AD" w:rsidR="00D8312F" w:rsidRDefault="006C2E7C" w:rsidP="002D1E08">
      <w:r>
        <w:t xml:space="preserve">De tal forma que es </w:t>
      </w:r>
      <w:r w:rsidR="000643FB">
        <w:t xml:space="preserve">dable recordar que el currículo es un documento que las personas elaboran con los datos de identificación y contacto, preparación académica y experiencia profesional para presentarse ante un posible empleador. </w:t>
      </w:r>
      <w:r w:rsidR="00C80D5B">
        <w:t xml:space="preserve">Por tanto, en dicho documento </w:t>
      </w:r>
      <w:r w:rsidR="00E83572">
        <w:t>consta la preparación académica y la experiencia laboral, lo que permite identificar el nivel de con</w:t>
      </w:r>
      <w:r w:rsidR="0037699E">
        <w:t>ocimientos del titular, así como su perfil profesional o laboral.</w:t>
      </w:r>
    </w:p>
    <w:p w14:paraId="64409F88" w14:textId="77777777" w:rsidR="00EC7865" w:rsidRDefault="00EC7865" w:rsidP="002D1E08"/>
    <w:p w14:paraId="72834320" w14:textId="1FAD2C39" w:rsidR="00EC7865" w:rsidRDefault="00EC7865" w:rsidP="002D1E08">
      <w:r>
        <w:t xml:space="preserve">En ese sentido, la pretensión </w:t>
      </w:r>
      <w:proofErr w:type="gramStart"/>
      <w:r>
        <w:t xml:space="preserve">del Recurrente </w:t>
      </w:r>
      <w:r w:rsidR="00A55ABE">
        <w:t>relativa</w:t>
      </w:r>
      <w:proofErr w:type="gramEnd"/>
      <w:r w:rsidR="00A55ABE">
        <w:t xml:space="preserve"> a conocer </w:t>
      </w:r>
      <w:r w:rsidR="00F638E7">
        <w:t>la experiencia de los servidores públicos adscritos a la Dirección de Cultura y Turismo</w:t>
      </w:r>
      <w:r w:rsidR="00226345">
        <w:t xml:space="preserve"> puede ser colmada con la entrega de la información curricular </w:t>
      </w:r>
      <w:r w:rsidR="001C0AB6">
        <w:t xml:space="preserve">o currículos de dichos servidores públicos, pues estos documentos </w:t>
      </w:r>
      <w:r w:rsidR="002D003A">
        <w:t>se elaboran con la finalidad de dar a conocer la trayectoria de sus titulares</w:t>
      </w:r>
      <w:r w:rsidR="008C3154">
        <w:t>.</w:t>
      </w:r>
    </w:p>
    <w:p w14:paraId="6F8FD20B" w14:textId="77777777" w:rsidR="008A700E" w:rsidRDefault="008A700E" w:rsidP="002D1E08"/>
    <w:p w14:paraId="5DF9F898" w14:textId="205568E2" w:rsidR="00A14EA4" w:rsidRDefault="00A14EA4" w:rsidP="00A14EA4">
      <w:r>
        <w:t xml:space="preserve">Consecuentemente, dado que estos documentos tienen la finalidad de </w:t>
      </w:r>
      <w:r w:rsidRPr="00916A28">
        <w:t>acredita</w:t>
      </w:r>
      <w:r>
        <w:t>r</w:t>
      </w:r>
      <w:r w:rsidRPr="00916A28">
        <w:t xml:space="preserve"> la experiencia académica</w:t>
      </w:r>
      <w:r w:rsidR="00F05F02">
        <w:t xml:space="preserve"> y profesional de las personas que o</w:t>
      </w:r>
      <w:r w:rsidRPr="00916A28">
        <w:t>cup</w:t>
      </w:r>
      <w:r w:rsidR="00F05F02">
        <w:t>an</w:t>
      </w:r>
      <w:r w:rsidRPr="00916A28">
        <w:t xml:space="preserve"> cargos en la administración pública municipal</w:t>
      </w:r>
      <w:r w:rsidR="00F05F02">
        <w:t>, los currículos</w:t>
      </w:r>
      <w:r w:rsidRPr="00916A28">
        <w:t xml:space="preserve"> le permitirá</w:t>
      </w:r>
      <w:r w:rsidR="00AB5C26">
        <w:t>n</w:t>
      </w:r>
      <w:r w:rsidRPr="00916A28">
        <w:t xml:space="preserve"> al particular conocer </w:t>
      </w:r>
      <w:r w:rsidR="00AB5C26">
        <w:t xml:space="preserve">la </w:t>
      </w:r>
      <w:r w:rsidR="00AB5C26">
        <w:lastRenderedPageBreak/>
        <w:t>información que requiere</w:t>
      </w:r>
      <w:r w:rsidR="004B79BE">
        <w:t xml:space="preserve">, ya así </w:t>
      </w:r>
      <w:r w:rsidR="005E5A8E">
        <w:t>cerciorarse c</w:t>
      </w:r>
      <w:r w:rsidRPr="00916A28">
        <w:t xml:space="preserve">on toda certeza y de manera indudable si las personas que se desempeñan en los cargos cuentan con la idoneidad de desempeñarlos y así como la capacidad de desarrollar las actividades y atribuciones que se deriven de este. </w:t>
      </w:r>
    </w:p>
    <w:p w14:paraId="59C2C39F" w14:textId="77777777" w:rsidR="00A14EA4" w:rsidRDefault="00A14EA4" w:rsidP="00A14EA4"/>
    <w:p w14:paraId="1FD793E3" w14:textId="07A56293" w:rsidR="00A14EA4" w:rsidRPr="00916A28" w:rsidRDefault="00A14EA4" w:rsidP="00A14EA4">
      <w:r w:rsidRPr="00916A28">
        <w:t>En este mismo sentido, se pronunció el entonces Instituto Federal de Acceso a la Información ahora</w:t>
      </w:r>
      <w:r>
        <w:t xml:space="preserve"> INAI</w:t>
      </w:r>
      <w:r w:rsidRPr="00916A28">
        <w:t>, al establecer en el criterio 03/2009 que una de las formas en la que los ciudadanos puede</w:t>
      </w:r>
      <w:r w:rsidR="008C1B22">
        <w:t>n</w:t>
      </w:r>
      <w:r w:rsidRPr="00916A28">
        <w:t xml:space="preserve"> evaluar las aptitudes de los servidores públicos para desempeñar el cargo público que les ha sido encomendado, es mediante la publicidad de ciertos d</w:t>
      </w:r>
      <w:r>
        <w:t>atos contenidos en los currículos, como se observa a continuación:</w:t>
      </w:r>
    </w:p>
    <w:p w14:paraId="2C513F3C" w14:textId="77777777" w:rsidR="00A14EA4" w:rsidRDefault="00A14EA4" w:rsidP="00A14EA4"/>
    <w:p w14:paraId="43F3BD7C" w14:textId="77777777" w:rsidR="00A14EA4" w:rsidRDefault="00A14EA4" w:rsidP="00A14EA4">
      <w:pPr>
        <w:pStyle w:val="Fundamentos"/>
      </w:pPr>
      <w:proofErr w:type="spellStart"/>
      <w:r w:rsidRPr="001641EC">
        <w:rPr>
          <w:b/>
          <w:lang w:val="es-MX"/>
        </w:rPr>
        <w:t>Curriculum</w:t>
      </w:r>
      <w:proofErr w:type="spellEnd"/>
      <w:r w:rsidRPr="001641EC">
        <w:rPr>
          <w:b/>
          <w:lang w:val="es-MX"/>
        </w:rPr>
        <w:t xml:space="preserve"> Vitae de servidores públicos. Es obligación de los sujetos obligados otorgar acceso a versiones públicas de los mismos ante una solicitud de acceso.</w:t>
      </w:r>
      <w:r w:rsidRPr="001641EC">
        <w:rPr>
          <w:lang w:val="es-MX"/>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w:t>
      </w:r>
      <w:r w:rsidRPr="001641EC">
        <w:rPr>
          <w:b/>
          <w:u w:val="single"/>
          <w:lang w:val="es-MX"/>
        </w:rPr>
        <w:t xml:space="preserve">Si bien en el </w:t>
      </w:r>
      <w:proofErr w:type="spellStart"/>
      <w:r w:rsidRPr="001641EC">
        <w:rPr>
          <w:b/>
          <w:u w:val="single"/>
          <w:lang w:val="es-MX"/>
        </w:rPr>
        <w:t>curriculum</w:t>
      </w:r>
      <w:proofErr w:type="spellEnd"/>
      <w:r w:rsidRPr="001641EC">
        <w:rPr>
          <w:b/>
          <w:u w:val="single"/>
          <w:lang w:val="es-MX"/>
        </w:rPr>
        <w:t xml:space="preserve"> vitae se describe información de una persona relacionada con su formación académica</w:t>
      </w:r>
      <w:r w:rsidRPr="001641EC">
        <w:rPr>
          <w:lang w:val="es-MX"/>
        </w:rPr>
        <w:t>,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w:t>
      </w:r>
      <w:r w:rsidRPr="001641EC">
        <w:rPr>
          <w:b/>
          <w:u w:val="single"/>
          <w:lang w:val="es-MX"/>
        </w:rPr>
        <w:t xml:space="preserve">, tratándose del </w:t>
      </w:r>
      <w:proofErr w:type="spellStart"/>
      <w:r w:rsidRPr="001641EC">
        <w:rPr>
          <w:b/>
          <w:u w:val="single"/>
          <w:lang w:val="es-MX"/>
        </w:rPr>
        <w:t>curriculum</w:t>
      </w:r>
      <w:proofErr w:type="spellEnd"/>
      <w:r w:rsidRPr="001641EC">
        <w:rPr>
          <w:b/>
          <w:u w:val="single"/>
          <w:lang w:val="es-MX"/>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1641EC">
        <w:rPr>
          <w:b/>
          <w:u w:val="single"/>
          <w:lang w:val="es-MX"/>
        </w:rPr>
        <w:t>curriculum</w:t>
      </w:r>
      <w:proofErr w:type="spellEnd"/>
      <w:r w:rsidRPr="001641EC">
        <w:rPr>
          <w:b/>
          <w:u w:val="single"/>
          <w:lang w:val="es-MX"/>
        </w:rPr>
        <w:t xml:space="preserve"> vitae de un servidor público susceptibles de hacerse del conocimiento público, ante una solicitud de acceso, se encuentran los relativos a su trayectoria académica</w:t>
      </w:r>
      <w:r w:rsidRPr="001641EC">
        <w:rPr>
          <w:lang w:val="es-MX"/>
        </w:rPr>
        <w:t>, profesional, laboral, así como todos aquellos que acrediten su capacidad, habilidades o pericia para ocupar el cargo público.</w:t>
      </w:r>
    </w:p>
    <w:p w14:paraId="78B90BF8" w14:textId="77777777" w:rsidR="00A14EA4" w:rsidRDefault="00A14EA4" w:rsidP="00A14EA4"/>
    <w:p w14:paraId="6E0D25B2" w14:textId="13F486F5" w:rsidR="00A14EA4" w:rsidRDefault="00A14EA4" w:rsidP="00A14EA4">
      <w:r>
        <w:lastRenderedPageBreak/>
        <w:t xml:space="preserve">En consecuencia, los documentos remitidos en respuesta son los idóneos para colmar la pretensión del Recurrente; no obstante, este Instituto advirtió que los documentos remitidos se encuentran en versión pública, esto sin que se hiciera entrega al solicitante del acuerdo emitido por el Comité de Transparencia con el que se sustentó la supresión o testado de datos en dicha documentación. </w:t>
      </w:r>
    </w:p>
    <w:p w14:paraId="096C2091" w14:textId="77777777" w:rsidR="00A14EA4" w:rsidRDefault="00A14EA4" w:rsidP="00A14EA4"/>
    <w:p w14:paraId="142A1ABE" w14:textId="77777777" w:rsidR="00A14EA4" w:rsidRPr="00AA3AB9" w:rsidRDefault="00A14EA4" w:rsidP="00A14EA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Por lo anterior, se debe señalar que la versión pública de los documentos que se entreguen a los solicitantes debe encontrarse debidamente fundada y motivada mediante el acuerdo que para tal efecto emita el Comité de Transparencia de los sujetos obligados, tal como se estable en los artículos </w:t>
      </w:r>
      <w:r w:rsidRPr="00AA3AB9">
        <w:rPr>
          <w:rFonts w:eastAsia="Times New Roman" w:cs="Arial"/>
          <w:szCs w:val="24"/>
          <w:lang w:val="es-ES" w:eastAsia="es-ES"/>
        </w:rPr>
        <w:t xml:space="preserve">49, fracción VIII, y 132, fracciones II y III, de la Ley de Transparencia </w:t>
      </w:r>
      <w:r>
        <w:rPr>
          <w:rFonts w:eastAsia="Times New Roman" w:cs="Arial"/>
          <w:szCs w:val="24"/>
          <w:lang w:val="es-ES" w:eastAsia="es-ES"/>
        </w:rPr>
        <w:t xml:space="preserve">estatal, en los que se estipula lo siguiente: </w:t>
      </w:r>
      <w:r w:rsidRPr="00AA3AB9">
        <w:rPr>
          <w:rFonts w:eastAsia="Times New Roman" w:cs="Arial"/>
          <w:szCs w:val="24"/>
          <w:lang w:val="es-ES" w:eastAsia="es-ES"/>
        </w:rPr>
        <w:t>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14:paraId="2E50AA1D" w14:textId="77777777" w:rsidR="00A14EA4" w:rsidRPr="00AA3AB9" w:rsidRDefault="00A14EA4" w:rsidP="00A14EA4">
      <w:pPr>
        <w:rPr>
          <w:lang w:val="es-MX" w:eastAsia="es-ES"/>
        </w:rPr>
      </w:pPr>
    </w:p>
    <w:p w14:paraId="679AF220" w14:textId="77777777" w:rsidR="00A14EA4" w:rsidRPr="00AA3AB9" w:rsidRDefault="00A14EA4" w:rsidP="00A14EA4">
      <w:pPr>
        <w:pStyle w:val="Fundamentos"/>
        <w:rPr>
          <w:lang w:val="es-ES"/>
        </w:rPr>
      </w:pPr>
      <w:r w:rsidRPr="00AA3AB9">
        <w:rPr>
          <w:b/>
          <w:lang w:val="es-ES"/>
        </w:rPr>
        <w:t xml:space="preserve">Artículo 49. </w:t>
      </w:r>
      <w:r w:rsidRPr="00AA3AB9">
        <w:rPr>
          <w:lang w:val="es-ES"/>
        </w:rPr>
        <w:t>Los Comités de Transparencia tendrán las siguientes atribuciones:</w:t>
      </w:r>
    </w:p>
    <w:p w14:paraId="3E479C6D" w14:textId="77777777" w:rsidR="00A14EA4" w:rsidRPr="00AA3AB9" w:rsidRDefault="00A14EA4" w:rsidP="00A14EA4">
      <w:pPr>
        <w:pStyle w:val="Fundamentos"/>
        <w:rPr>
          <w:b/>
          <w:lang w:val="es-ES"/>
        </w:rPr>
      </w:pPr>
      <w:r w:rsidRPr="00AA3AB9">
        <w:rPr>
          <w:b/>
          <w:lang w:val="es-ES"/>
        </w:rPr>
        <w:t>(…)</w:t>
      </w:r>
    </w:p>
    <w:p w14:paraId="5C48E387" w14:textId="77777777" w:rsidR="00A14EA4" w:rsidRPr="00AA3AB9" w:rsidRDefault="00A14EA4" w:rsidP="00A14EA4">
      <w:pPr>
        <w:pStyle w:val="Fundamentos"/>
        <w:rPr>
          <w:lang w:val="es-ES"/>
        </w:rPr>
      </w:pPr>
      <w:r w:rsidRPr="00AA3AB9">
        <w:rPr>
          <w:b/>
          <w:lang w:val="es-ES"/>
        </w:rPr>
        <w:t>VIII.</w:t>
      </w:r>
      <w:r w:rsidRPr="00AA3AB9">
        <w:rPr>
          <w:lang w:val="es-ES"/>
        </w:rPr>
        <w:t xml:space="preserve"> Aprobar, modificar o revocar la clasificación de la información;</w:t>
      </w:r>
    </w:p>
    <w:p w14:paraId="734D9B64" w14:textId="77777777" w:rsidR="00A14EA4" w:rsidRPr="00AA3AB9" w:rsidRDefault="00A14EA4" w:rsidP="00A14EA4">
      <w:pPr>
        <w:pStyle w:val="Fundamentos"/>
        <w:rPr>
          <w:b/>
          <w:lang w:val="es-ES"/>
        </w:rPr>
      </w:pPr>
      <w:r w:rsidRPr="00AA3AB9">
        <w:rPr>
          <w:b/>
          <w:lang w:val="es-ES"/>
        </w:rPr>
        <w:t>(…)</w:t>
      </w:r>
    </w:p>
    <w:p w14:paraId="034F3402" w14:textId="77777777" w:rsidR="00A14EA4" w:rsidRPr="00AA3AB9" w:rsidRDefault="00A14EA4" w:rsidP="00A14EA4">
      <w:pPr>
        <w:pStyle w:val="Fundamentos"/>
        <w:rPr>
          <w:b/>
          <w:lang w:val="es-ES"/>
        </w:rPr>
      </w:pPr>
    </w:p>
    <w:p w14:paraId="108ADAC4" w14:textId="77777777" w:rsidR="00A14EA4" w:rsidRPr="00AA3AB9" w:rsidRDefault="00A14EA4" w:rsidP="00A14EA4">
      <w:pPr>
        <w:pStyle w:val="Fundamentos"/>
        <w:rPr>
          <w:lang w:val="es-ES"/>
        </w:rPr>
      </w:pPr>
      <w:r w:rsidRPr="00AA3AB9">
        <w:rPr>
          <w:b/>
          <w:lang w:val="es-ES"/>
        </w:rPr>
        <w:t>Artículo 132.</w:t>
      </w:r>
      <w:r w:rsidRPr="00AA3AB9">
        <w:rPr>
          <w:lang w:val="es-ES"/>
        </w:rPr>
        <w:t xml:space="preserve"> La clasificación de la información se llevará a cabo en el momento en que:</w:t>
      </w:r>
    </w:p>
    <w:p w14:paraId="39F740DC" w14:textId="77777777" w:rsidR="00A14EA4" w:rsidRPr="00AA3AB9" w:rsidRDefault="00A14EA4" w:rsidP="00A14EA4">
      <w:pPr>
        <w:pStyle w:val="Fundamentos"/>
        <w:rPr>
          <w:b/>
          <w:lang w:val="es-ES"/>
        </w:rPr>
      </w:pPr>
    </w:p>
    <w:p w14:paraId="5D80167B" w14:textId="77777777" w:rsidR="00A14EA4" w:rsidRPr="00AA3AB9" w:rsidRDefault="00A14EA4" w:rsidP="00A14EA4">
      <w:pPr>
        <w:pStyle w:val="Fundamentos"/>
        <w:rPr>
          <w:lang w:val="es-ES"/>
        </w:rPr>
      </w:pPr>
      <w:r w:rsidRPr="00AA3AB9">
        <w:rPr>
          <w:b/>
          <w:lang w:val="es-ES"/>
        </w:rPr>
        <w:t>I.</w:t>
      </w:r>
      <w:r w:rsidRPr="00AA3AB9">
        <w:rPr>
          <w:lang w:val="es-ES"/>
        </w:rPr>
        <w:t xml:space="preserve"> Se reciba una solicitud de acceso a la información;</w:t>
      </w:r>
    </w:p>
    <w:p w14:paraId="15EB4F5E" w14:textId="77777777" w:rsidR="00A14EA4" w:rsidRPr="00AA3AB9" w:rsidRDefault="00A14EA4" w:rsidP="00A14EA4">
      <w:pPr>
        <w:pStyle w:val="Fundamentos"/>
        <w:rPr>
          <w:lang w:val="es-ES"/>
        </w:rPr>
      </w:pPr>
      <w:r w:rsidRPr="00AA3AB9">
        <w:rPr>
          <w:b/>
          <w:lang w:val="es-ES"/>
        </w:rPr>
        <w:t>II.</w:t>
      </w:r>
      <w:r w:rsidRPr="00AA3AB9">
        <w:rPr>
          <w:lang w:val="es-ES"/>
        </w:rPr>
        <w:t xml:space="preserve"> Se determine mediante resolución de autoridad competente; o</w:t>
      </w:r>
    </w:p>
    <w:p w14:paraId="7F508516" w14:textId="77777777" w:rsidR="00A14EA4" w:rsidRPr="00AA3AB9" w:rsidRDefault="00A14EA4" w:rsidP="00A14EA4">
      <w:pPr>
        <w:pStyle w:val="Fundamentos"/>
        <w:rPr>
          <w:b/>
          <w:lang w:val="es-ES"/>
        </w:rPr>
      </w:pPr>
      <w:r w:rsidRPr="00AA3AB9">
        <w:rPr>
          <w:lang w:val="es-ES"/>
        </w:rPr>
        <w:t>III. Se generen versiones públicas para dar cumplimiento a las obligaciones de transparencia previstas en esta Ley.</w:t>
      </w:r>
    </w:p>
    <w:p w14:paraId="4F0EA92F" w14:textId="77777777" w:rsidR="00A14EA4" w:rsidRDefault="00A14EA4" w:rsidP="00A14EA4">
      <w:pPr>
        <w:rPr>
          <w:lang w:val="es-ES"/>
        </w:rPr>
      </w:pPr>
    </w:p>
    <w:p w14:paraId="007D4439" w14:textId="77777777" w:rsidR="00A14EA4" w:rsidRDefault="00A14EA4" w:rsidP="00A14EA4">
      <w:pPr>
        <w:rPr>
          <w:lang w:val="es-ES"/>
        </w:rPr>
      </w:pPr>
      <w:r>
        <w:rPr>
          <w:lang w:val="es-ES"/>
        </w:rPr>
        <w:lastRenderedPageBreak/>
        <w:t xml:space="preserve">Asimismo, se debe hacer referencia a lo estipulado en </w:t>
      </w:r>
      <w:r w:rsidRPr="00AA3AB9">
        <w:rPr>
          <w:rFonts w:eastAsia="Times New Roman" w:cs="Arial"/>
          <w:szCs w:val="24"/>
          <w:lang w:val="es-ES" w:eastAsia="es-ES"/>
        </w:rPr>
        <w:t>los numerales del Cuarto al Décimo Primero de los Lineamientos Generales en materia de Clasificación y Desclasificación de la Información, así como para la elaboración de Versiones Públicas,</w:t>
      </w:r>
      <w:r>
        <w:rPr>
          <w:rFonts w:eastAsia="Times New Roman" w:cs="Arial"/>
          <w:szCs w:val="24"/>
          <w:lang w:val="es-ES" w:eastAsia="es-ES"/>
        </w:rPr>
        <w:t xml:space="preserve"> que a la letra disponen lo siguiente:</w:t>
      </w:r>
    </w:p>
    <w:p w14:paraId="60AEF182" w14:textId="77777777" w:rsidR="00A14EA4" w:rsidRDefault="00A14EA4" w:rsidP="00A14EA4">
      <w:pPr>
        <w:rPr>
          <w:lang w:val="es-ES"/>
        </w:rPr>
      </w:pPr>
    </w:p>
    <w:p w14:paraId="3273E7EA" w14:textId="77777777" w:rsidR="00A14EA4" w:rsidRPr="00AA3AB9" w:rsidRDefault="00A14EA4" w:rsidP="00A14EA4">
      <w:pPr>
        <w:pStyle w:val="Fundamentos"/>
        <w:rPr>
          <w:lang w:val="es-ES"/>
        </w:rPr>
      </w:pPr>
      <w:r w:rsidRPr="00AA3AB9">
        <w:rPr>
          <w:b/>
          <w:lang w:val="es-ES"/>
        </w:rPr>
        <w:t>Cuarto.</w:t>
      </w:r>
      <w:r w:rsidRPr="00AA3AB9">
        <w:rPr>
          <w:lang w:val="es-E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394B93A" w14:textId="77777777" w:rsidR="00A14EA4" w:rsidRPr="00AA3AB9" w:rsidRDefault="00A14EA4" w:rsidP="00A14EA4">
      <w:pPr>
        <w:pStyle w:val="Fundamentos"/>
        <w:rPr>
          <w:lang w:val="es-ES"/>
        </w:rPr>
      </w:pPr>
    </w:p>
    <w:p w14:paraId="1B92A8E9" w14:textId="77777777" w:rsidR="00A14EA4" w:rsidRPr="00AA3AB9" w:rsidRDefault="00A14EA4" w:rsidP="00A14EA4">
      <w:pPr>
        <w:pStyle w:val="Fundamentos"/>
        <w:rPr>
          <w:lang w:val="es-ES"/>
        </w:rPr>
      </w:pPr>
      <w:r w:rsidRPr="00AA3AB9">
        <w:rPr>
          <w:lang w:val="es-ES"/>
        </w:rPr>
        <w:t>Los Sujetos Obligados deberán aplicar, de manera estricta, las excepciones al derecho de acceso a la información y sólo podrán invocarlas cuando acrediten su procedencia.</w:t>
      </w:r>
    </w:p>
    <w:p w14:paraId="6466A704" w14:textId="77777777" w:rsidR="00A14EA4" w:rsidRPr="00AA3AB9" w:rsidRDefault="00A14EA4" w:rsidP="00A14EA4">
      <w:pPr>
        <w:pStyle w:val="Fundamentos"/>
        <w:rPr>
          <w:b/>
          <w:lang w:val="es-ES"/>
        </w:rPr>
      </w:pPr>
    </w:p>
    <w:p w14:paraId="51224362" w14:textId="77777777" w:rsidR="00A14EA4" w:rsidRPr="00AA3AB9" w:rsidRDefault="00A14EA4" w:rsidP="00A14EA4">
      <w:pPr>
        <w:pStyle w:val="Fundamentos"/>
        <w:rPr>
          <w:lang w:val="es-ES"/>
        </w:rPr>
      </w:pPr>
      <w:r w:rsidRPr="00AA3AB9">
        <w:rPr>
          <w:b/>
          <w:lang w:val="es-ES"/>
        </w:rPr>
        <w:t>Quinto.</w:t>
      </w:r>
      <w:r w:rsidRPr="00AA3AB9">
        <w:rPr>
          <w:lang w:val="es-E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A7FD4E7" w14:textId="77777777" w:rsidR="00A14EA4" w:rsidRPr="00AA3AB9" w:rsidRDefault="00A14EA4" w:rsidP="00A14EA4">
      <w:pPr>
        <w:pStyle w:val="Fundamentos"/>
        <w:rPr>
          <w:b/>
          <w:lang w:val="es-ES"/>
        </w:rPr>
      </w:pPr>
    </w:p>
    <w:p w14:paraId="051774A5" w14:textId="77777777" w:rsidR="00A14EA4" w:rsidRPr="00AA3AB9" w:rsidRDefault="00A14EA4" w:rsidP="00A14EA4">
      <w:pPr>
        <w:pStyle w:val="Fundamentos"/>
        <w:rPr>
          <w:lang w:val="es-ES"/>
        </w:rPr>
      </w:pPr>
      <w:r w:rsidRPr="00AA3AB9">
        <w:rPr>
          <w:b/>
          <w:lang w:val="es-ES"/>
        </w:rPr>
        <w:t>Séptimo.</w:t>
      </w:r>
      <w:r w:rsidRPr="00AA3AB9">
        <w:rPr>
          <w:lang w:val="es-ES"/>
        </w:rPr>
        <w:t xml:space="preserve"> La clasificación de la información se llevará a cabo en el momento en que:</w:t>
      </w:r>
    </w:p>
    <w:p w14:paraId="6FE27F6F" w14:textId="77777777" w:rsidR="00A14EA4" w:rsidRPr="00AA3AB9" w:rsidRDefault="00A14EA4" w:rsidP="00A14EA4">
      <w:pPr>
        <w:pStyle w:val="Fundamentos"/>
        <w:rPr>
          <w:lang w:val="es-ES"/>
        </w:rPr>
      </w:pPr>
      <w:r w:rsidRPr="00AA3AB9">
        <w:rPr>
          <w:b/>
          <w:lang w:val="es-ES"/>
        </w:rPr>
        <w:t>I.</w:t>
      </w:r>
      <w:r w:rsidRPr="00AA3AB9">
        <w:rPr>
          <w:lang w:val="es-ES"/>
        </w:rPr>
        <w:t xml:space="preserve"> Se reciba una solicitud de acceso a la información;</w:t>
      </w:r>
    </w:p>
    <w:p w14:paraId="5F3FA694" w14:textId="77777777" w:rsidR="00A14EA4" w:rsidRPr="00AA3AB9" w:rsidRDefault="00A14EA4" w:rsidP="00A14EA4">
      <w:pPr>
        <w:pStyle w:val="Fundamentos"/>
        <w:rPr>
          <w:lang w:val="es-ES"/>
        </w:rPr>
      </w:pPr>
      <w:r w:rsidRPr="00AA3AB9">
        <w:rPr>
          <w:b/>
          <w:lang w:val="es-ES"/>
        </w:rPr>
        <w:t>II.</w:t>
      </w:r>
      <w:r w:rsidRPr="00AA3AB9">
        <w:rPr>
          <w:lang w:val="es-ES"/>
        </w:rPr>
        <w:t xml:space="preserve"> </w:t>
      </w:r>
      <w:r w:rsidRPr="00DD29DC">
        <w:rPr>
          <w:lang w:val="es-ES"/>
        </w:rPr>
        <w:t>Se determine mediante resolución del Comité de Transparencia, el órgano garante</w:t>
      </w:r>
      <w:r>
        <w:rPr>
          <w:lang w:val="es-ES"/>
        </w:rPr>
        <w:t xml:space="preserve"> co</w:t>
      </w:r>
      <w:r w:rsidRPr="00DD29DC">
        <w:rPr>
          <w:lang w:val="es-ES"/>
        </w:rPr>
        <w:t>mpetente, o en cumplimiento a una sentencia del Poder Judicial; o</w:t>
      </w:r>
    </w:p>
    <w:p w14:paraId="27E67321" w14:textId="77777777" w:rsidR="00A14EA4" w:rsidRPr="00AA3AB9" w:rsidRDefault="00A14EA4" w:rsidP="00A14EA4">
      <w:pPr>
        <w:pStyle w:val="Fundamentos"/>
        <w:rPr>
          <w:lang w:val="es-ES"/>
        </w:rPr>
      </w:pPr>
      <w:r w:rsidRPr="00AA3AB9">
        <w:rPr>
          <w:b/>
          <w:lang w:val="es-ES"/>
        </w:rPr>
        <w:t>III.</w:t>
      </w:r>
      <w:r w:rsidRPr="00AA3AB9">
        <w:rPr>
          <w:lang w:val="es-ES"/>
        </w:rPr>
        <w:t xml:space="preserve"> Se generen versiones públicas para dar cumplimiento a las obligaciones de transparencia previstas en la Ley General, la Ley Federal y las correspondientes de las entidades federativas.</w:t>
      </w:r>
    </w:p>
    <w:p w14:paraId="4EDB7A07" w14:textId="77777777" w:rsidR="00A14EA4" w:rsidRPr="00AA3AB9" w:rsidRDefault="00A14EA4" w:rsidP="00A14EA4">
      <w:pPr>
        <w:pStyle w:val="Fundamentos"/>
        <w:rPr>
          <w:lang w:val="es-ES"/>
        </w:rPr>
      </w:pPr>
    </w:p>
    <w:p w14:paraId="54E52B7E" w14:textId="77777777" w:rsidR="00A14EA4" w:rsidRPr="00DD29DC" w:rsidRDefault="00A14EA4" w:rsidP="00A14EA4">
      <w:pPr>
        <w:pStyle w:val="Fundamentos"/>
        <w:rPr>
          <w:lang w:val="es-ES"/>
        </w:rPr>
      </w:pPr>
      <w:r w:rsidRPr="00DD29DC">
        <w:rPr>
          <w:lang w:val="es-ES"/>
        </w:rPr>
        <w:t>Los titulares de las áreas deberán revisar la información requerida al momento de la</w:t>
      </w:r>
      <w:r>
        <w:rPr>
          <w:lang w:val="es-ES"/>
        </w:rPr>
        <w:t xml:space="preserve"> </w:t>
      </w:r>
      <w:r w:rsidRPr="00DD29DC">
        <w:rPr>
          <w:lang w:val="es-ES"/>
        </w:rPr>
        <w:t>recepción de una solicitud de acceso, para verificar, conforme a su naturaleza, si encuadra</w:t>
      </w:r>
      <w:r>
        <w:rPr>
          <w:lang w:val="es-ES"/>
        </w:rPr>
        <w:t xml:space="preserve"> </w:t>
      </w:r>
      <w:r w:rsidRPr="00DD29DC">
        <w:rPr>
          <w:lang w:val="es-ES"/>
        </w:rPr>
        <w:t>en una causal de reserva o de confidencialidad.</w:t>
      </w:r>
    </w:p>
    <w:p w14:paraId="76C26F84" w14:textId="77777777" w:rsidR="00A14EA4" w:rsidRPr="00AA3AB9" w:rsidRDefault="00A14EA4" w:rsidP="00A14EA4">
      <w:pPr>
        <w:pStyle w:val="Fundamentos"/>
        <w:rPr>
          <w:b/>
          <w:lang w:val="es-ES"/>
        </w:rPr>
      </w:pPr>
    </w:p>
    <w:p w14:paraId="1C3D06A1" w14:textId="77777777" w:rsidR="00A14EA4" w:rsidRPr="00AA3AB9" w:rsidRDefault="00A14EA4" w:rsidP="00A14EA4">
      <w:pPr>
        <w:pStyle w:val="Fundamentos"/>
        <w:rPr>
          <w:lang w:val="es-ES"/>
        </w:rPr>
      </w:pPr>
      <w:r w:rsidRPr="00AA3AB9">
        <w:rPr>
          <w:b/>
          <w:lang w:val="es-ES"/>
        </w:rPr>
        <w:t>Octavo.</w:t>
      </w:r>
      <w:r w:rsidRPr="00AA3AB9">
        <w:rPr>
          <w:lang w:val="es-ES"/>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C3402B6" w14:textId="77777777" w:rsidR="00A14EA4" w:rsidRPr="00270C64" w:rsidRDefault="00A14EA4" w:rsidP="00A14EA4">
      <w:pPr>
        <w:pStyle w:val="Fundamentos"/>
        <w:rPr>
          <w:lang w:val="es-ES"/>
        </w:rPr>
      </w:pPr>
    </w:p>
    <w:p w14:paraId="2258F11C" w14:textId="77777777" w:rsidR="00A14EA4" w:rsidRPr="00270C64" w:rsidRDefault="00A14EA4" w:rsidP="00A14EA4">
      <w:pPr>
        <w:pStyle w:val="Fundamentos"/>
        <w:rPr>
          <w:lang w:val="es-ES"/>
        </w:rPr>
      </w:pPr>
      <w:r w:rsidRPr="00270C64">
        <w:rPr>
          <w:lang w:val="es-ES"/>
        </w:rPr>
        <w:t>Para motivar la clasificación se deberán señalar las razones o circunstancias especiales</w:t>
      </w:r>
      <w:r>
        <w:rPr>
          <w:lang w:val="es-ES"/>
        </w:rPr>
        <w:t xml:space="preserve"> </w:t>
      </w:r>
      <w:r w:rsidRPr="00270C64">
        <w:rPr>
          <w:lang w:val="es-ES"/>
        </w:rPr>
        <w:t>que lo llevaron a concluir que el caso particular se ajusta al supuesto previsto por la norma</w:t>
      </w:r>
      <w:r>
        <w:rPr>
          <w:lang w:val="es-ES"/>
        </w:rPr>
        <w:t xml:space="preserve"> </w:t>
      </w:r>
      <w:r w:rsidRPr="00270C64">
        <w:rPr>
          <w:lang w:val="es-ES"/>
        </w:rPr>
        <w:t>legal invocada como fundamento.</w:t>
      </w:r>
    </w:p>
    <w:p w14:paraId="492695B7" w14:textId="77777777" w:rsidR="00A14EA4" w:rsidRPr="00270C64" w:rsidRDefault="00A14EA4" w:rsidP="00A14EA4">
      <w:pPr>
        <w:pStyle w:val="Fundamentos"/>
        <w:rPr>
          <w:lang w:val="es-ES"/>
        </w:rPr>
      </w:pPr>
    </w:p>
    <w:p w14:paraId="684A5F73" w14:textId="77777777" w:rsidR="00A14EA4" w:rsidRDefault="00A14EA4" w:rsidP="00A14EA4">
      <w:pPr>
        <w:pStyle w:val="Fundamentos"/>
        <w:rPr>
          <w:lang w:val="es-ES"/>
        </w:rPr>
      </w:pPr>
      <w:r w:rsidRPr="00270C64">
        <w:rPr>
          <w:lang w:val="es-ES"/>
        </w:rPr>
        <w:t>En caso de referirse a información reservada, la motivación de la clasificación deberá</w:t>
      </w:r>
      <w:r>
        <w:rPr>
          <w:lang w:val="es-ES"/>
        </w:rPr>
        <w:t xml:space="preserve"> </w:t>
      </w:r>
      <w:r w:rsidRPr="00270C64">
        <w:rPr>
          <w:lang w:val="es-ES"/>
        </w:rPr>
        <w:t>comprender el análisis de la prueba de daño a que hace referencia el artículo 104 de la</w:t>
      </w:r>
      <w:r>
        <w:rPr>
          <w:lang w:val="es-ES"/>
        </w:rPr>
        <w:t xml:space="preserve"> </w:t>
      </w:r>
      <w:r w:rsidRPr="00270C64">
        <w:rPr>
          <w:lang w:val="es-ES"/>
        </w:rPr>
        <w:t>Ley General, en relación con el artículo trigésimo tercero de los presentes lineamientos,</w:t>
      </w:r>
      <w:r>
        <w:rPr>
          <w:lang w:val="es-ES"/>
        </w:rPr>
        <w:t xml:space="preserve"> </w:t>
      </w:r>
      <w:r w:rsidRPr="00270C64">
        <w:rPr>
          <w:lang w:val="es-ES"/>
        </w:rPr>
        <w:t>así como las circunstancias que justifican el establecimiento de determinado plazo de</w:t>
      </w:r>
      <w:r>
        <w:rPr>
          <w:lang w:val="es-ES"/>
        </w:rPr>
        <w:t xml:space="preserve"> </w:t>
      </w:r>
      <w:r w:rsidRPr="00270C64">
        <w:rPr>
          <w:lang w:val="es-ES"/>
        </w:rPr>
        <w:t>reserva.</w:t>
      </w:r>
    </w:p>
    <w:p w14:paraId="083CB40B" w14:textId="77777777" w:rsidR="00A14EA4" w:rsidRPr="00AA3AB9" w:rsidRDefault="00A14EA4" w:rsidP="00A14EA4">
      <w:pPr>
        <w:pStyle w:val="Fundamentos"/>
        <w:rPr>
          <w:b/>
          <w:lang w:val="es-ES"/>
        </w:rPr>
      </w:pPr>
    </w:p>
    <w:p w14:paraId="1BD3C7BD" w14:textId="77777777" w:rsidR="00A14EA4" w:rsidRPr="00AA3AB9" w:rsidRDefault="00A14EA4" w:rsidP="00A14EA4">
      <w:pPr>
        <w:pStyle w:val="Fundamentos"/>
        <w:rPr>
          <w:lang w:val="es-ES"/>
        </w:rPr>
      </w:pPr>
      <w:r w:rsidRPr="00AA3AB9">
        <w:rPr>
          <w:b/>
          <w:lang w:val="es-ES"/>
        </w:rPr>
        <w:t>Noveno.</w:t>
      </w:r>
      <w:r w:rsidRPr="00AA3AB9">
        <w:rPr>
          <w:lang w:val="es-ES"/>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6A26AEA" w14:textId="77777777" w:rsidR="00A14EA4" w:rsidRPr="00AA3AB9" w:rsidRDefault="00A14EA4" w:rsidP="00A14EA4">
      <w:pPr>
        <w:pStyle w:val="Fundamentos"/>
        <w:rPr>
          <w:b/>
          <w:lang w:val="es-ES"/>
        </w:rPr>
      </w:pPr>
    </w:p>
    <w:p w14:paraId="3FEC50E6" w14:textId="77777777" w:rsidR="00A14EA4" w:rsidRPr="00270C64" w:rsidRDefault="00A14EA4" w:rsidP="00A14EA4">
      <w:pPr>
        <w:pStyle w:val="Fundamentos"/>
        <w:rPr>
          <w:lang w:val="es-ES"/>
        </w:rPr>
      </w:pPr>
      <w:r w:rsidRPr="00270C64">
        <w:rPr>
          <w:b/>
          <w:lang w:val="es-ES"/>
        </w:rPr>
        <w:t xml:space="preserve">Décimo. </w:t>
      </w:r>
      <w:r w:rsidRPr="00270C64">
        <w:rPr>
          <w:lang w:val="es-ES"/>
        </w:rPr>
        <w:t>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7E862BE" w14:textId="77777777" w:rsidR="00A14EA4" w:rsidRPr="00AA3AB9" w:rsidRDefault="00A14EA4" w:rsidP="00A14EA4">
      <w:pPr>
        <w:pStyle w:val="Fundamentos"/>
        <w:rPr>
          <w:lang w:val="es-ES"/>
        </w:rPr>
      </w:pPr>
    </w:p>
    <w:p w14:paraId="5920EF09" w14:textId="77777777" w:rsidR="00A14EA4" w:rsidRPr="00AA3AB9" w:rsidRDefault="00A14EA4" w:rsidP="00A14EA4">
      <w:pPr>
        <w:pStyle w:val="Fundamentos"/>
        <w:rPr>
          <w:lang w:val="es-ES"/>
        </w:rPr>
      </w:pPr>
      <w:r w:rsidRPr="00AA3AB9">
        <w:rPr>
          <w:lang w:val="es-ES"/>
        </w:rPr>
        <w:t>En ausencia de los titulares de las áreas, la información será clasificada o desclasificada por la persona que lo supla, en términos de la normativa que rija la actuación del sujeto obligado.</w:t>
      </w:r>
    </w:p>
    <w:p w14:paraId="5F7F0834" w14:textId="77777777" w:rsidR="00A14EA4" w:rsidRPr="00AA3AB9" w:rsidRDefault="00A14EA4" w:rsidP="00A14EA4">
      <w:pPr>
        <w:pStyle w:val="Fundamentos"/>
        <w:rPr>
          <w:b/>
          <w:lang w:val="es-ES"/>
        </w:rPr>
      </w:pPr>
    </w:p>
    <w:p w14:paraId="276AAE39" w14:textId="77777777" w:rsidR="00A14EA4" w:rsidRPr="00AA3AB9" w:rsidRDefault="00A14EA4" w:rsidP="00A14EA4">
      <w:pPr>
        <w:pStyle w:val="Fundamentos"/>
        <w:rPr>
          <w:lang w:val="es-ES"/>
        </w:rPr>
      </w:pPr>
      <w:r w:rsidRPr="00AA3AB9">
        <w:rPr>
          <w:b/>
          <w:lang w:val="es-ES"/>
        </w:rPr>
        <w:t>Décimo primero.</w:t>
      </w:r>
      <w:r w:rsidRPr="00AA3AB9">
        <w:rPr>
          <w:lang w:val="es-ES"/>
        </w:rPr>
        <w:t xml:space="preserve"> En el intercambio de información entre Sujetos Obligados para el ejercicio de sus atribuciones, los documentos que se encuentren clasificados deberán llevar la leyenda correspondiente de conformidad con lo dispuesto en el Capítulo VIII</w:t>
      </w:r>
      <w:r>
        <w:rPr>
          <w:lang w:val="es-ES"/>
        </w:rPr>
        <w:t xml:space="preserve"> de los presentes lineamientos.</w:t>
      </w:r>
    </w:p>
    <w:p w14:paraId="42AA99CC" w14:textId="77777777" w:rsidR="00A14EA4" w:rsidRDefault="00A14EA4" w:rsidP="00A14EA4">
      <w:pPr>
        <w:pBdr>
          <w:top w:val="nil"/>
          <w:left w:val="nil"/>
          <w:bottom w:val="nil"/>
          <w:right w:val="nil"/>
          <w:between w:val="nil"/>
        </w:pBdr>
        <w:contextualSpacing/>
        <w:rPr>
          <w:rFonts w:eastAsia="Palatino Linotype" w:cs="Palatino Linotype"/>
          <w:color w:val="000000"/>
          <w:szCs w:val="24"/>
        </w:rPr>
      </w:pPr>
    </w:p>
    <w:p w14:paraId="25DAFFD4" w14:textId="77777777" w:rsidR="00A14EA4" w:rsidRDefault="00A14EA4" w:rsidP="00A14EA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De lo anterior se desprende que, en los casos en los que la documentación solicitada contenga datos susceptibles de ser clasificados como información reservada o confidencial, los sujetos obligados están constreñidos a proteger dichos datos mediante la elaboración de la versión pública de la documentación. </w:t>
      </w:r>
    </w:p>
    <w:p w14:paraId="5D951DE3" w14:textId="77777777" w:rsidR="00A14EA4" w:rsidRDefault="00A14EA4" w:rsidP="00A14EA4">
      <w:pPr>
        <w:pBdr>
          <w:top w:val="nil"/>
          <w:left w:val="nil"/>
          <w:bottom w:val="nil"/>
          <w:right w:val="nil"/>
          <w:between w:val="nil"/>
        </w:pBdr>
        <w:contextualSpacing/>
        <w:rPr>
          <w:rFonts w:eastAsia="Palatino Linotype" w:cs="Palatino Linotype"/>
          <w:color w:val="000000"/>
          <w:szCs w:val="24"/>
        </w:rPr>
      </w:pPr>
    </w:p>
    <w:p w14:paraId="3CA87E4F" w14:textId="77777777" w:rsidR="00A14EA4" w:rsidRPr="00C72499" w:rsidRDefault="00A14EA4" w:rsidP="00A14EA4">
      <w:pPr>
        <w:rPr>
          <w:rFonts w:eastAsia="Times New Roman" w:cs="Arial"/>
          <w:szCs w:val="24"/>
          <w:lang w:val="es-ES" w:eastAsia="es-ES"/>
        </w:rPr>
      </w:pPr>
      <w:r w:rsidRPr="00C72499">
        <w:rPr>
          <w:rFonts w:eastAsia="Times New Roman" w:cs="Arial"/>
          <w:szCs w:val="24"/>
          <w:lang w:val="es-ES" w:eastAsia="es-ES"/>
        </w:rPr>
        <w:lastRenderedPageBreak/>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2702654E" w14:textId="77777777" w:rsidR="00A14EA4" w:rsidRPr="00C72499" w:rsidRDefault="00A14EA4" w:rsidP="00A14EA4">
      <w:pPr>
        <w:rPr>
          <w:rFonts w:eastAsia="Times New Roman" w:cs="Arial"/>
          <w:szCs w:val="24"/>
          <w:lang w:val="es-ES" w:eastAsia="es-ES"/>
        </w:rPr>
      </w:pPr>
    </w:p>
    <w:p w14:paraId="21F53B8D" w14:textId="77777777" w:rsidR="00A14EA4" w:rsidRPr="00C72499" w:rsidRDefault="00A14EA4" w:rsidP="00A14EA4">
      <w:pPr>
        <w:pStyle w:val="Fundamentos"/>
        <w:rPr>
          <w:lang w:val="es-ES" w:eastAsia="es-ES"/>
        </w:rPr>
      </w:pPr>
      <w:r w:rsidRPr="00C72499">
        <w:rPr>
          <w:b/>
          <w:lang w:val="es-ES" w:eastAsia="es-ES"/>
        </w:rPr>
        <w:t>Artículo 3.</w:t>
      </w:r>
      <w:r w:rsidRPr="00C72499">
        <w:rPr>
          <w:lang w:val="es-ES" w:eastAsia="es-ES"/>
        </w:rPr>
        <w:t xml:space="preserve"> Para los efectos de la presente Ley se entenderá por:</w:t>
      </w:r>
    </w:p>
    <w:p w14:paraId="57FA5E5F" w14:textId="77777777" w:rsidR="00A14EA4" w:rsidRPr="00C72499" w:rsidRDefault="00A14EA4" w:rsidP="00A14EA4">
      <w:pPr>
        <w:pStyle w:val="Fundamentos"/>
        <w:rPr>
          <w:lang w:val="es-ES" w:eastAsia="es-ES"/>
        </w:rPr>
      </w:pPr>
      <w:r>
        <w:rPr>
          <w:lang w:val="es-ES" w:eastAsia="es-ES"/>
        </w:rPr>
        <w:t>(…)</w:t>
      </w:r>
    </w:p>
    <w:p w14:paraId="3B034DA9" w14:textId="77777777" w:rsidR="00A14EA4" w:rsidRPr="00C72499" w:rsidRDefault="00A14EA4" w:rsidP="00A14EA4">
      <w:pPr>
        <w:pStyle w:val="Fundamentos"/>
        <w:rPr>
          <w:lang w:val="es-ES" w:eastAsia="es-ES"/>
        </w:rPr>
      </w:pPr>
    </w:p>
    <w:p w14:paraId="08C71C7F" w14:textId="77777777" w:rsidR="00A14EA4" w:rsidRPr="00C72499" w:rsidRDefault="00A14EA4" w:rsidP="00A14EA4">
      <w:pPr>
        <w:pStyle w:val="Fundamentos"/>
        <w:rPr>
          <w:lang w:val="es-ES" w:eastAsia="es-ES"/>
        </w:rPr>
      </w:pPr>
      <w:r w:rsidRPr="00C72499">
        <w:rPr>
          <w:b/>
          <w:lang w:val="es-ES" w:eastAsia="es-ES"/>
        </w:rPr>
        <w:t>IX. Datos personales:</w:t>
      </w:r>
      <w:r w:rsidRPr="00C72499">
        <w:rPr>
          <w:lang w:val="es-ES" w:eastAsia="es-ES"/>
        </w:rPr>
        <w:t xml:space="preserve"> La información concerniente a una persona, identificada o identificable según lo dispuesto por la Ley de Protección de Datos Personales del Estado de México; </w:t>
      </w:r>
    </w:p>
    <w:p w14:paraId="599CEE48" w14:textId="77777777" w:rsidR="00A14EA4" w:rsidRPr="00C72499" w:rsidRDefault="00A14EA4" w:rsidP="00A14EA4">
      <w:pPr>
        <w:pStyle w:val="Fundamentos"/>
        <w:rPr>
          <w:b/>
          <w:lang w:val="es-ES" w:eastAsia="es-ES"/>
        </w:rPr>
      </w:pPr>
    </w:p>
    <w:p w14:paraId="746E1832" w14:textId="77777777" w:rsidR="00A14EA4" w:rsidRPr="00C72499" w:rsidRDefault="00A14EA4" w:rsidP="00A14EA4">
      <w:pPr>
        <w:pStyle w:val="Fundamentos"/>
        <w:rPr>
          <w:lang w:val="es-ES" w:eastAsia="es-ES"/>
        </w:rPr>
      </w:pPr>
      <w:r w:rsidRPr="00C72499">
        <w:rPr>
          <w:b/>
          <w:lang w:val="es-ES" w:eastAsia="es-ES"/>
        </w:rPr>
        <w:t>XX. Información clasificada:</w:t>
      </w:r>
      <w:r w:rsidRPr="00C72499">
        <w:rPr>
          <w:lang w:val="es-ES" w:eastAsia="es-ES"/>
        </w:rPr>
        <w:t xml:space="preserve"> Aquella considerada por la presente Ley como reservada o confidencial;</w:t>
      </w:r>
    </w:p>
    <w:p w14:paraId="3EA3206A" w14:textId="77777777" w:rsidR="00A14EA4" w:rsidRPr="00C72499" w:rsidRDefault="00A14EA4" w:rsidP="00A14EA4">
      <w:pPr>
        <w:pStyle w:val="Fundamentos"/>
        <w:rPr>
          <w:b/>
          <w:lang w:val="es-ES" w:eastAsia="es-ES"/>
        </w:rPr>
      </w:pPr>
    </w:p>
    <w:p w14:paraId="131F4BB7" w14:textId="77777777" w:rsidR="00A14EA4" w:rsidRPr="00C72499" w:rsidRDefault="00A14EA4" w:rsidP="00A14EA4">
      <w:pPr>
        <w:pStyle w:val="Fundamentos"/>
        <w:rPr>
          <w:lang w:val="es-ES" w:eastAsia="es-ES"/>
        </w:rPr>
      </w:pPr>
      <w:r w:rsidRPr="00C72499">
        <w:rPr>
          <w:b/>
          <w:lang w:val="es-ES" w:eastAsia="es-ES"/>
        </w:rPr>
        <w:t>XXI. Información confidencial:</w:t>
      </w:r>
      <w:r w:rsidRPr="00C72499">
        <w:rPr>
          <w:lang w:val="es-ES"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2A870B7" w14:textId="77777777" w:rsidR="00A14EA4" w:rsidRPr="00C72499" w:rsidRDefault="00A14EA4" w:rsidP="00A14EA4">
      <w:pPr>
        <w:pStyle w:val="Fundamentos"/>
        <w:rPr>
          <w:b/>
          <w:lang w:val="es-ES" w:eastAsia="es-ES"/>
        </w:rPr>
      </w:pPr>
    </w:p>
    <w:p w14:paraId="02F8F008" w14:textId="77777777" w:rsidR="00A14EA4" w:rsidRPr="00C72499" w:rsidRDefault="00A14EA4" w:rsidP="00A14EA4">
      <w:pPr>
        <w:pStyle w:val="Fundamentos"/>
        <w:rPr>
          <w:lang w:val="es-ES" w:eastAsia="es-ES"/>
        </w:rPr>
      </w:pPr>
      <w:r w:rsidRPr="00C72499">
        <w:rPr>
          <w:b/>
          <w:lang w:val="es-ES" w:eastAsia="es-ES"/>
        </w:rPr>
        <w:t>XLV. Versión pública:</w:t>
      </w:r>
      <w:r w:rsidRPr="00C72499">
        <w:rPr>
          <w:lang w:val="es-ES" w:eastAsia="es-ES"/>
        </w:rPr>
        <w:t xml:space="preserve"> Documento en el que se elimine, suprime o borra la información clasificada como reservada o confidencial para permitir su acceso.</w:t>
      </w:r>
    </w:p>
    <w:p w14:paraId="231D0454" w14:textId="77777777" w:rsidR="00A14EA4" w:rsidRPr="00C72499" w:rsidRDefault="00A14EA4" w:rsidP="00A14EA4">
      <w:pPr>
        <w:pStyle w:val="Fundamentos"/>
        <w:rPr>
          <w:lang w:val="es-ES" w:eastAsia="es-ES"/>
        </w:rPr>
      </w:pPr>
      <w:r>
        <w:rPr>
          <w:lang w:val="es-ES" w:eastAsia="es-ES"/>
        </w:rPr>
        <w:t>(…)</w:t>
      </w:r>
    </w:p>
    <w:p w14:paraId="2B3BBE72" w14:textId="77777777" w:rsidR="00A14EA4" w:rsidRPr="00C72499" w:rsidRDefault="00A14EA4" w:rsidP="00A14EA4">
      <w:pPr>
        <w:pStyle w:val="Fundamentos"/>
        <w:rPr>
          <w:lang w:val="es-ES" w:eastAsia="es-ES"/>
        </w:rPr>
      </w:pPr>
      <w:r w:rsidRPr="00C72499">
        <w:rPr>
          <w:b/>
          <w:lang w:val="es-ES" w:eastAsia="es-ES"/>
        </w:rPr>
        <w:t>Artículo 91.</w:t>
      </w:r>
      <w:r w:rsidRPr="00C72499">
        <w:rPr>
          <w:lang w:val="es-ES" w:eastAsia="es-ES"/>
        </w:rPr>
        <w:t xml:space="preserve"> El acceso a la información pública será restringido excepcionalmente, cuando ésta sea clasificada como reservada o confidencial.</w:t>
      </w:r>
    </w:p>
    <w:p w14:paraId="2E05E12C" w14:textId="77777777" w:rsidR="00A14EA4" w:rsidRPr="00C72499" w:rsidRDefault="00A14EA4" w:rsidP="00A14EA4">
      <w:pPr>
        <w:pStyle w:val="Fundamentos"/>
        <w:rPr>
          <w:lang w:val="es-ES" w:eastAsia="es-ES"/>
        </w:rPr>
      </w:pPr>
    </w:p>
    <w:p w14:paraId="329C32F2" w14:textId="77777777" w:rsidR="00A14EA4" w:rsidRPr="00C72499" w:rsidRDefault="00A14EA4" w:rsidP="00A14EA4">
      <w:pPr>
        <w:pStyle w:val="Fundamentos"/>
        <w:rPr>
          <w:lang w:val="es-ES" w:eastAsia="es-ES"/>
        </w:rPr>
      </w:pPr>
      <w:r w:rsidRPr="00C72499">
        <w:rPr>
          <w:b/>
          <w:lang w:val="es-ES" w:eastAsia="es-ES"/>
        </w:rPr>
        <w:t>Artículo 132.</w:t>
      </w:r>
      <w:r w:rsidRPr="00C72499">
        <w:rPr>
          <w:lang w:val="es-ES" w:eastAsia="es-ES"/>
        </w:rPr>
        <w:t xml:space="preserve"> </w:t>
      </w:r>
      <w:r w:rsidRPr="00C72499">
        <w:rPr>
          <w:b/>
          <w:u w:val="single"/>
          <w:lang w:val="es-ES" w:eastAsia="es-ES"/>
        </w:rPr>
        <w:t>La clasificación de la información se llevará a cabo en el momento en que</w:t>
      </w:r>
      <w:r w:rsidRPr="00C72499">
        <w:rPr>
          <w:lang w:val="es-ES" w:eastAsia="es-ES"/>
        </w:rPr>
        <w:t>:</w:t>
      </w:r>
    </w:p>
    <w:p w14:paraId="2D5B3F36" w14:textId="77777777" w:rsidR="00A14EA4" w:rsidRPr="00C72499" w:rsidRDefault="00A14EA4" w:rsidP="00A14EA4">
      <w:pPr>
        <w:pStyle w:val="Fundamentos"/>
        <w:rPr>
          <w:lang w:val="es-ES" w:eastAsia="es-ES"/>
        </w:rPr>
      </w:pPr>
      <w:r w:rsidRPr="00C72499">
        <w:rPr>
          <w:b/>
          <w:lang w:val="es-ES" w:eastAsia="es-ES"/>
        </w:rPr>
        <w:t>I.</w:t>
      </w:r>
      <w:r w:rsidRPr="00C72499">
        <w:rPr>
          <w:lang w:val="es-ES" w:eastAsia="es-ES"/>
        </w:rPr>
        <w:t xml:space="preserve"> Se reciba una solicitud de acceso a la información;</w:t>
      </w:r>
    </w:p>
    <w:p w14:paraId="2094D788" w14:textId="77777777" w:rsidR="00A14EA4" w:rsidRPr="00C72499" w:rsidRDefault="00A14EA4" w:rsidP="00A14EA4">
      <w:pPr>
        <w:pStyle w:val="Fundamentos"/>
        <w:rPr>
          <w:u w:val="single"/>
          <w:lang w:val="es-ES" w:eastAsia="es-ES"/>
        </w:rPr>
      </w:pPr>
      <w:r w:rsidRPr="00C72499">
        <w:rPr>
          <w:b/>
          <w:lang w:val="es-ES" w:eastAsia="es-ES"/>
        </w:rPr>
        <w:t>II.</w:t>
      </w:r>
      <w:r w:rsidRPr="00C72499">
        <w:rPr>
          <w:lang w:val="es-ES" w:eastAsia="es-ES"/>
        </w:rPr>
        <w:t xml:space="preserve"> </w:t>
      </w:r>
      <w:r w:rsidRPr="00C72499">
        <w:rPr>
          <w:b/>
          <w:u w:val="single"/>
          <w:lang w:val="es-ES" w:eastAsia="es-ES"/>
        </w:rPr>
        <w:t>Se determine mediante resolución de autoridad competente; o</w:t>
      </w:r>
    </w:p>
    <w:p w14:paraId="091D38E1" w14:textId="77777777" w:rsidR="00A14EA4" w:rsidRPr="00C72499" w:rsidRDefault="00A14EA4" w:rsidP="00A14EA4">
      <w:pPr>
        <w:pStyle w:val="Fundamentos"/>
        <w:rPr>
          <w:u w:val="single"/>
          <w:lang w:val="es-ES" w:eastAsia="es-ES"/>
        </w:rPr>
      </w:pPr>
      <w:r w:rsidRPr="00C72499">
        <w:rPr>
          <w:b/>
          <w:lang w:val="es-ES" w:eastAsia="es-ES"/>
        </w:rPr>
        <w:t>III.</w:t>
      </w:r>
      <w:r w:rsidRPr="00C72499">
        <w:rPr>
          <w:lang w:val="es-ES" w:eastAsia="es-ES"/>
        </w:rPr>
        <w:t xml:space="preserve"> </w:t>
      </w:r>
      <w:r w:rsidRPr="00C72499">
        <w:rPr>
          <w:b/>
          <w:u w:val="single"/>
          <w:lang w:val="es-ES" w:eastAsia="es-ES"/>
        </w:rPr>
        <w:t>Se generen versiones públicas para dar cumplimiento a las obligaciones de transparencia previstas en esta Ley.</w:t>
      </w:r>
    </w:p>
    <w:p w14:paraId="411BB341" w14:textId="77777777" w:rsidR="00A14EA4" w:rsidRPr="00C72499" w:rsidRDefault="00A14EA4" w:rsidP="00A14EA4">
      <w:pPr>
        <w:pStyle w:val="Fundamentos"/>
        <w:rPr>
          <w:lang w:val="es-ES" w:eastAsia="es-ES"/>
        </w:rPr>
      </w:pPr>
      <w:r>
        <w:rPr>
          <w:lang w:val="es-ES" w:eastAsia="es-ES"/>
        </w:rPr>
        <w:t>(…)</w:t>
      </w:r>
    </w:p>
    <w:p w14:paraId="5EB8A232" w14:textId="77777777" w:rsidR="00A14EA4" w:rsidRPr="00C72499" w:rsidRDefault="00A14EA4" w:rsidP="00A14EA4">
      <w:pPr>
        <w:pStyle w:val="Fundamentos"/>
        <w:rPr>
          <w:lang w:val="es-ES" w:eastAsia="es-ES"/>
        </w:rPr>
      </w:pPr>
    </w:p>
    <w:p w14:paraId="6C335358" w14:textId="77777777" w:rsidR="00A14EA4" w:rsidRPr="00C72499" w:rsidRDefault="00A14EA4" w:rsidP="00A14EA4">
      <w:pPr>
        <w:pStyle w:val="Fundamentos"/>
        <w:rPr>
          <w:lang w:val="es-ES" w:eastAsia="es-ES"/>
        </w:rPr>
      </w:pPr>
      <w:r w:rsidRPr="00C72499">
        <w:rPr>
          <w:b/>
          <w:lang w:val="es-ES" w:eastAsia="es-ES"/>
        </w:rPr>
        <w:t>Artículo 143.</w:t>
      </w:r>
      <w:r w:rsidRPr="00C72499">
        <w:rPr>
          <w:lang w:val="es-ES" w:eastAsia="es-ES"/>
        </w:rPr>
        <w:t xml:space="preserve"> </w:t>
      </w:r>
      <w:r w:rsidRPr="00C72499">
        <w:rPr>
          <w:b/>
          <w:u w:val="single"/>
          <w:lang w:val="es-ES" w:eastAsia="es-ES"/>
        </w:rPr>
        <w:t>Para los efectos de esta Ley se considera información confidencial, la clasificada como tal, de manera permanente, por su naturaleza, cuando</w:t>
      </w:r>
      <w:r w:rsidRPr="00C72499">
        <w:rPr>
          <w:lang w:val="es-ES" w:eastAsia="es-ES"/>
        </w:rPr>
        <w:t>:</w:t>
      </w:r>
    </w:p>
    <w:p w14:paraId="0811487D" w14:textId="77777777" w:rsidR="00A14EA4" w:rsidRPr="00C72499" w:rsidRDefault="00A14EA4" w:rsidP="00A14EA4">
      <w:pPr>
        <w:pStyle w:val="Fundamentos"/>
        <w:rPr>
          <w:b/>
          <w:lang w:val="es-ES" w:eastAsia="es-ES"/>
        </w:rPr>
      </w:pPr>
    </w:p>
    <w:p w14:paraId="1A169E15" w14:textId="77777777" w:rsidR="00A14EA4" w:rsidRPr="00C72499" w:rsidRDefault="00A14EA4" w:rsidP="00A14EA4">
      <w:pPr>
        <w:pStyle w:val="Fundamentos"/>
        <w:rPr>
          <w:lang w:val="es-ES" w:eastAsia="es-ES"/>
        </w:rPr>
      </w:pPr>
      <w:r w:rsidRPr="00C72499">
        <w:rPr>
          <w:b/>
          <w:lang w:val="es-ES" w:eastAsia="es-ES"/>
        </w:rPr>
        <w:lastRenderedPageBreak/>
        <w:t>I.</w:t>
      </w:r>
      <w:r w:rsidRPr="00C72499">
        <w:rPr>
          <w:lang w:val="es-ES" w:eastAsia="es-ES"/>
        </w:rPr>
        <w:t xml:space="preserve"> </w:t>
      </w:r>
      <w:r w:rsidRPr="00C72499">
        <w:rPr>
          <w:b/>
          <w:u w:val="single"/>
          <w:lang w:val="es-ES" w:eastAsia="es-ES"/>
        </w:rPr>
        <w:t xml:space="preserve">Se refiera a la información privada y los datos personales concernientes a una persona física o </w:t>
      </w:r>
      <w:proofErr w:type="gramStart"/>
      <w:r w:rsidRPr="00C72499">
        <w:rPr>
          <w:b/>
          <w:u w:val="single"/>
          <w:lang w:val="es-ES" w:eastAsia="es-ES"/>
        </w:rPr>
        <w:t>jurídico</w:t>
      </w:r>
      <w:proofErr w:type="gramEnd"/>
      <w:r w:rsidRPr="00C72499">
        <w:rPr>
          <w:b/>
          <w:u w:val="single"/>
          <w:lang w:val="es-ES" w:eastAsia="es-ES"/>
        </w:rPr>
        <w:t xml:space="preserve"> colectiva identificada o identificable</w:t>
      </w:r>
      <w:r w:rsidRPr="00C72499">
        <w:rPr>
          <w:lang w:val="es-ES" w:eastAsia="es-ES"/>
        </w:rPr>
        <w:t>;</w:t>
      </w:r>
    </w:p>
    <w:p w14:paraId="70BB47B8" w14:textId="77777777" w:rsidR="00A14EA4" w:rsidRPr="00C72499" w:rsidRDefault="00A14EA4" w:rsidP="00A14EA4">
      <w:pPr>
        <w:pStyle w:val="Fundamentos"/>
        <w:rPr>
          <w:u w:val="single"/>
          <w:lang w:val="es-ES" w:eastAsia="es-ES"/>
        </w:rPr>
      </w:pPr>
      <w:r w:rsidRPr="00C72499">
        <w:rPr>
          <w:b/>
          <w:lang w:val="es-ES" w:eastAsia="es-ES"/>
        </w:rPr>
        <w:t>II.</w:t>
      </w:r>
      <w:r w:rsidRPr="00C72499">
        <w:rPr>
          <w:lang w:val="es-ES" w:eastAsia="es-ES"/>
        </w:rPr>
        <w:t xml:space="preserve"> </w:t>
      </w:r>
      <w:r w:rsidRPr="00C72499">
        <w:rPr>
          <w:b/>
          <w:u w:val="single"/>
          <w:lang w:val="es-ES" w:eastAsia="es-ES"/>
        </w:rPr>
        <w:t>Los secretos bancario, fiduciario, industrial, comercial, fiscal, bursátil y postal, cuya titularidad corresponda a particulares, sujetos de derecho internacional o a sujetos obligados cuando no involucren el ejercicio de recursos públicos; y</w:t>
      </w:r>
    </w:p>
    <w:p w14:paraId="5BBB519B" w14:textId="77777777" w:rsidR="00A14EA4" w:rsidRPr="00C72499" w:rsidRDefault="00A14EA4" w:rsidP="00A14EA4">
      <w:pPr>
        <w:pStyle w:val="Fundamentos"/>
        <w:rPr>
          <w:lang w:val="es-ES" w:eastAsia="es-ES"/>
        </w:rPr>
      </w:pPr>
      <w:r w:rsidRPr="00C72499">
        <w:rPr>
          <w:b/>
          <w:lang w:val="es-ES" w:eastAsia="es-ES"/>
        </w:rPr>
        <w:t>III.</w:t>
      </w:r>
      <w:r w:rsidRPr="00C72499">
        <w:rPr>
          <w:lang w:val="es-ES" w:eastAsia="es-ES"/>
        </w:rPr>
        <w:t xml:space="preserve"> La que presenten los particulares a los sujetos obligados, de conformidad con lo dispuesto por las leyes o los tratados internacionales.</w:t>
      </w:r>
    </w:p>
    <w:p w14:paraId="3C369993" w14:textId="77777777" w:rsidR="00A14EA4" w:rsidRPr="00C72499" w:rsidRDefault="00A14EA4" w:rsidP="00A14EA4">
      <w:pPr>
        <w:pStyle w:val="Fundamentos"/>
        <w:rPr>
          <w:lang w:val="es-ES" w:eastAsia="es-ES"/>
        </w:rPr>
      </w:pPr>
    </w:p>
    <w:p w14:paraId="15AE7652" w14:textId="77777777" w:rsidR="00A14EA4" w:rsidRPr="00C72499" w:rsidRDefault="00A14EA4" w:rsidP="00A14EA4">
      <w:pPr>
        <w:pStyle w:val="Fundamentos"/>
        <w:rPr>
          <w:lang w:val="es-ES" w:eastAsia="es-ES"/>
        </w:rPr>
      </w:pPr>
      <w:r w:rsidRPr="00C72499">
        <w:rPr>
          <w:lang w:val="es-ES" w:eastAsia="es-ES"/>
        </w:rPr>
        <w:t>La información confidencial no estará sujeta a temporalidad alguna y sólo podrán tener acceso a ella los titulares de la misma, sus representantes y los servidores públicos facultados para ello.</w:t>
      </w:r>
    </w:p>
    <w:p w14:paraId="60FDDA10" w14:textId="77777777" w:rsidR="00A14EA4" w:rsidRPr="00C72499" w:rsidRDefault="00A14EA4" w:rsidP="00A14EA4">
      <w:pPr>
        <w:pStyle w:val="Fundamentos"/>
        <w:rPr>
          <w:lang w:val="es-ES" w:eastAsia="es-ES"/>
        </w:rPr>
      </w:pPr>
    </w:p>
    <w:p w14:paraId="05A39373" w14:textId="77777777" w:rsidR="00A14EA4" w:rsidRPr="00C72499" w:rsidRDefault="00A14EA4" w:rsidP="00A14EA4">
      <w:pPr>
        <w:pStyle w:val="Fundamentos"/>
        <w:rPr>
          <w:lang w:val="es-ES" w:eastAsia="es-ES"/>
        </w:rPr>
      </w:pPr>
      <w:r w:rsidRPr="00C72499">
        <w:rPr>
          <w:lang w:val="es-ES" w:eastAsia="es-ES"/>
        </w:rPr>
        <w:t xml:space="preserve">No se considerará confidencial la información que se encuentre en los registros públicos o en fuentes de acceso público, ni tampoco la que sea considerada por la presente ley como información </w:t>
      </w:r>
      <w:r>
        <w:rPr>
          <w:lang w:val="es-ES" w:eastAsia="es-ES"/>
        </w:rPr>
        <w:t>pública.</w:t>
      </w:r>
    </w:p>
    <w:p w14:paraId="6F5C4B03" w14:textId="77777777" w:rsidR="00A14EA4" w:rsidRPr="00C72499" w:rsidRDefault="00A14EA4" w:rsidP="00A14EA4">
      <w:pPr>
        <w:rPr>
          <w:rFonts w:eastAsia="Times New Roman" w:cs="Times New Roman"/>
          <w:szCs w:val="24"/>
          <w:lang w:val="es-ES"/>
        </w:rPr>
      </w:pPr>
    </w:p>
    <w:p w14:paraId="42B6A0AF" w14:textId="77777777" w:rsidR="00A14EA4" w:rsidRDefault="00A14EA4" w:rsidP="00A14EA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De lo anterior se desprende que </w:t>
      </w:r>
      <w:r w:rsidRPr="00C72499">
        <w:rPr>
          <w:rFonts w:eastAsia="Palatino Linotype" w:cs="Palatino Linotype"/>
          <w:color w:val="000000"/>
          <w:szCs w:val="24"/>
        </w:rPr>
        <w:t>la entrega de documentos en su versión pública debe aco</w:t>
      </w:r>
      <w:r>
        <w:rPr>
          <w:rFonts w:eastAsia="Palatino Linotype" w:cs="Palatino Linotype"/>
          <w:color w:val="000000"/>
          <w:szCs w:val="24"/>
        </w:rPr>
        <w:t>mpañarse necesariamente del a</w:t>
      </w:r>
      <w:r w:rsidRPr="00C72499">
        <w:rPr>
          <w:rFonts w:eastAsia="Palatino Linotype" w:cs="Palatino Linotype"/>
          <w:color w:val="000000"/>
          <w:szCs w:val="24"/>
        </w:rPr>
        <w:t>cuerdo del Comité de Transparencia que la sustente</w:t>
      </w:r>
      <w:r>
        <w:rPr>
          <w:rFonts w:eastAsia="Palatino Linotype" w:cs="Palatino Linotype"/>
          <w:color w:val="000000"/>
          <w:szCs w:val="24"/>
        </w:rPr>
        <w:t>,</w:t>
      </w:r>
      <w:r w:rsidRPr="00C72499">
        <w:rPr>
          <w:rFonts w:eastAsia="Palatino Linotype" w:cs="Palatino Linotype"/>
          <w:color w:val="000000"/>
          <w:szCs w:val="24"/>
        </w:rPr>
        <w:t xml:space="preserve"> el cual debe estar</w:t>
      </w:r>
      <w:r>
        <w:rPr>
          <w:rFonts w:eastAsia="Palatino Linotype" w:cs="Palatino Linotype"/>
          <w:color w:val="000000"/>
          <w:szCs w:val="24"/>
        </w:rPr>
        <w:t xml:space="preserve"> debidamente fundado y motivado y</w:t>
      </w:r>
      <w:r w:rsidRPr="00C72499">
        <w:rPr>
          <w:rFonts w:eastAsia="Palatino Linotype" w:cs="Palatino Linotype"/>
          <w:color w:val="000000"/>
          <w:szCs w:val="24"/>
        </w:rPr>
        <w:t xml:space="preserve"> en el que se expongan los fundamentos y razonamientos que llevaron al Sujeto Obligado a testar, suprimir o eliminar datos de dicho soporte documental, ya que no hacerlo, </w:t>
      </w:r>
      <w:r>
        <w:rPr>
          <w:rFonts w:eastAsia="Palatino Linotype" w:cs="Palatino Linotype"/>
          <w:color w:val="000000"/>
          <w:szCs w:val="24"/>
        </w:rPr>
        <w:t>la documentación entregada carece de s</w:t>
      </w:r>
      <w:r w:rsidRPr="00C72499">
        <w:rPr>
          <w:rFonts w:eastAsia="Palatino Linotype" w:cs="Palatino Linotype"/>
          <w:color w:val="000000"/>
          <w:szCs w:val="24"/>
        </w:rPr>
        <w:t xml:space="preserve">ustento jurídico </w:t>
      </w:r>
      <w:r>
        <w:rPr>
          <w:rFonts w:eastAsia="Palatino Linotype" w:cs="Palatino Linotype"/>
          <w:color w:val="000000"/>
          <w:szCs w:val="24"/>
        </w:rPr>
        <w:t>y puede ser considerada como</w:t>
      </w:r>
      <w:r w:rsidRPr="00C72499">
        <w:rPr>
          <w:rFonts w:eastAsia="Palatino Linotype" w:cs="Palatino Linotype"/>
          <w:color w:val="000000"/>
          <w:szCs w:val="24"/>
        </w:rPr>
        <w:t xml:space="preserve"> un</w:t>
      </w:r>
      <w:r>
        <w:rPr>
          <w:rFonts w:eastAsia="Palatino Linotype" w:cs="Palatino Linotype"/>
          <w:color w:val="000000"/>
          <w:szCs w:val="24"/>
        </w:rPr>
        <w:t>a versión pública, sino como</w:t>
      </w:r>
      <w:r w:rsidRPr="00C72499">
        <w:rPr>
          <w:rFonts w:eastAsia="Palatino Linotype" w:cs="Palatino Linotype"/>
          <w:color w:val="000000"/>
          <w:szCs w:val="24"/>
        </w:rPr>
        <w:t xml:space="preserve"> una documentación ilegible, incompleta o tachada; ya que el no justificar las causas o motivos por</w:t>
      </w:r>
      <w:r>
        <w:rPr>
          <w:rFonts w:eastAsia="Palatino Linotype" w:cs="Palatino Linotype"/>
          <w:color w:val="000000"/>
          <w:szCs w:val="24"/>
        </w:rPr>
        <w:t xml:space="preserve"> las que no se observen</w:t>
      </w:r>
      <w:r w:rsidRPr="00C72499">
        <w:rPr>
          <w:rFonts w:eastAsia="Palatino Linotype" w:cs="Palatino Linotype"/>
          <w:color w:val="000000"/>
          <w:szCs w:val="24"/>
        </w:rPr>
        <w:t xml:space="preserve"> determinados datos -ya sea porque se testan o suprimen, deja al solicitante en estado de incertidumbre, al no conocer o comprender porque no aparecen en la documentación respectiva.</w:t>
      </w:r>
    </w:p>
    <w:p w14:paraId="733F374F" w14:textId="77777777" w:rsidR="00A14EA4" w:rsidRDefault="00A14EA4" w:rsidP="00A14EA4"/>
    <w:p w14:paraId="5B39B474" w14:textId="77777777" w:rsidR="00A14EA4" w:rsidRDefault="00A14EA4" w:rsidP="00A14EA4">
      <w:r>
        <w:t xml:space="preserve">Por lo que se debe concluir que el Sujeto Obligado sí hizo entrega de información incompleta, dado que no acompañó los documentos remitidos en versión pública con el </w:t>
      </w:r>
      <w:r>
        <w:lastRenderedPageBreak/>
        <w:t>acuerdo emitido por su Comité de Transparencia con el que se aprobó dicha versión pública.</w:t>
      </w:r>
    </w:p>
    <w:p w14:paraId="4FCCAF6A" w14:textId="77777777" w:rsidR="00A14EA4" w:rsidRPr="006165FB" w:rsidRDefault="00A14EA4" w:rsidP="00A14EA4"/>
    <w:p w14:paraId="7A725736" w14:textId="15AA302A" w:rsidR="00A14EA4" w:rsidRPr="00C15F54" w:rsidRDefault="00A14EA4" w:rsidP="00A14EA4">
      <w:r w:rsidRPr="00C15F54">
        <w:t xml:space="preserve">Por otra parte, no </w:t>
      </w:r>
      <w:r w:rsidR="008A0A35" w:rsidRPr="00C15F54">
        <w:t>se soslaya</w:t>
      </w:r>
      <w:r w:rsidRPr="00C15F54">
        <w:t xml:space="preserve"> que en los currículos de</w:t>
      </w:r>
      <w:r w:rsidR="006E4593" w:rsidRPr="00C15F54">
        <w:t xml:space="preserve"> los servidores públicos Cruz Jorge Estrada Retama y </w:t>
      </w:r>
      <w:r w:rsidR="00C01AB5" w:rsidRPr="00C15F54">
        <w:t>Ricardo Pescador Carrillo</w:t>
      </w:r>
      <w:r w:rsidRPr="00C15F54">
        <w:t>, el Sujeto Obligado testó la nacionalidad de dichos servidores públicos</w:t>
      </w:r>
      <w:r w:rsidR="00C15F54" w:rsidRPr="00C15F54">
        <w:t>. Por tanto</w:t>
      </w:r>
      <w:r w:rsidRPr="00C15F54">
        <w:t>, cabe referir que la nacionalidad de los servidores públicos se considera un dato público, toda vez que ser de nacionalidad mexicana es un requisito para ingresar al servicio público, tal como se establece en el artículo 47 fracción II de la Ley del Trabajo de los Servidores Públicos del Estado de México y Municipios, como se observa a continuación:</w:t>
      </w:r>
    </w:p>
    <w:p w14:paraId="0F88AD6E" w14:textId="77777777" w:rsidR="00A14EA4" w:rsidRPr="006165FB" w:rsidRDefault="00A14EA4" w:rsidP="00A14EA4">
      <w:pPr>
        <w:rPr>
          <w:sz w:val="22"/>
          <w:szCs w:val="21"/>
        </w:rPr>
      </w:pPr>
    </w:p>
    <w:p w14:paraId="0971FD5A" w14:textId="77777777" w:rsidR="00A14EA4" w:rsidRPr="00C15F54" w:rsidRDefault="00A14EA4" w:rsidP="00A14EA4">
      <w:pPr>
        <w:pStyle w:val="Fundamentos"/>
        <w:rPr>
          <w:lang w:val="es-ES"/>
        </w:rPr>
      </w:pPr>
      <w:r w:rsidRPr="00C15F54">
        <w:rPr>
          <w:b/>
          <w:lang w:val="es-ES"/>
        </w:rPr>
        <w:t xml:space="preserve">ARTÍCULO 47. </w:t>
      </w:r>
      <w:r w:rsidRPr="00C15F54">
        <w:rPr>
          <w:lang w:val="es-ES"/>
        </w:rPr>
        <w:t>Para ingresar al servicio público se requiere:</w:t>
      </w:r>
    </w:p>
    <w:p w14:paraId="7511157F" w14:textId="77777777" w:rsidR="00A14EA4" w:rsidRPr="00C15F54" w:rsidRDefault="00A14EA4" w:rsidP="00A14EA4">
      <w:pPr>
        <w:pStyle w:val="Fundamentos"/>
      </w:pPr>
      <w:r w:rsidRPr="00C15F54">
        <w:t>(…)</w:t>
      </w:r>
    </w:p>
    <w:p w14:paraId="2B72A4FF" w14:textId="77777777" w:rsidR="00A14EA4" w:rsidRPr="00C15F54" w:rsidRDefault="00A14EA4" w:rsidP="00A14EA4">
      <w:pPr>
        <w:pStyle w:val="Fundamentos"/>
      </w:pPr>
      <w:r w:rsidRPr="00C15F54">
        <w:t>II. Ser de nacionalidad mexicana, con la excepción prevista en el artículo 17 de la presente ley;</w:t>
      </w:r>
    </w:p>
    <w:p w14:paraId="683087DA" w14:textId="77777777" w:rsidR="00A14EA4" w:rsidRPr="00C15F54" w:rsidRDefault="00A14EA4" w:rsidP="00A14EA4">
      <w:pPr>
        <w:pStyle w:val="Fundamentos"/>
      </w:pPr>
      <w:r w:rsidRPr="00C15F54">
        <w:t>(…)</w:t>
      </w:r>
    </w:p>
    <w:p w14:paraId="28D89F65" w14:textId="77777777" w:rsidR="00A14EA4" w:rsidRPr="00C15F54" w:rsidRDefault="00A14EA4" w:rsidP="00A14EA4"/>
    <w:p w14:paraId="1967C06F" w14:textId="6EE807DF" w:rsidR="00A14EA4" w:rsidRPr="00C15F54" w:rsidRDefault="00A14EA4" w:rsidP="00A14EA4">
      <w:r w:rsidRPr="00C15F54">
        <w:t xml:space="preserve">Como se puede observar, la información relativa a la nacionalidad de los servidores públicos debe dejarse visible en los documentos que la contengan, pues es de interés público que las personas adscritas a los sujetos obligados cumplan con dicho requisito. En ese sentido, es procedente ordenar que se haga entrega de los currículos correspondientes a </w:t>
      </w:r>
      <w:r w:rsidR="00EC747F">
        <w:t>los servidores públicos referidos</w:t>
      </w:r>
      <w:r w:rsidR="006165FB">
        <w:t xml:space="preserve"> </w:t>
      </w:r>
      <w:r w:rsidRPr="00C15F54">
        <w:t>en correcta versión pública y acompañado del acuerdo que emita el Comité de Transparencia para dar sustento a la misma.</w:t>
      </w:r>
    </w:p>
    <w:p w14:paraId="3C4E1487" w14:textId="77777777" w:rsidR="00A14EA4" w:rsidRPr="00C15F54" w:rsidRDefault="00A14EA4" w:rsidP="00A14EA4"/>
    <w:p w14:paraId="3970F598" w14:textId="5C9B3909" w:rsidR="008A0A35" w:rsidRDefault="008A0A35" w:rsidP="008A0A35">
      <w:r>
        <w:t xml:space="preserve">Asimismo, no pasa desapercibido a este Instituto que la Dirección de Administración omitió remitir la información de dos servidores públicos de nombre </w:t>
      </w:r>
      <w:proofErr w:type="spellStart"/>
      <w:r>
        <w:t>Litzy</w:t>
      </w:r>
      <w:proofErr w:type="spellEnd"/>
      <w:r>
        <w:t xml:space="preserve"> Guadalupe </w:t>
      </w:r>
      <w:r>
        <w:lastRenderedPageBreak/>
        <w:t xml:space="preserve">Herrera Araujo y Gildardo Durán </w:t>
      </w:r>
      <w:proofErr w:type="spellStart"/>
      <w:r>
        <w:t>Cortéz</w:t>
      </w:r>
      <w:proofErr w:type="spellEnd"/>
      <w:r>
        <w:t xml:space="preserve">, </w:t>
      </w:r>
      <w:r w:rsidR="002B042B">
        <w:t>así</w:t>
      </w:r>
      <w:r w:rsidR="00BF26EE">
        <w:t xml:space="preserve"> como que el currículo de María Félix González Zepeda </w:t>
      </w:r>
      <w:r w:rsidR="0035374E">
        <w:t xml:space="preserve">que se </w:t>
      </w:r>
      <w:r w:rsidR="00107231">
        <w:t>envió</w:t>
      </w:r>
      <w:r w:rsidR="0035374E">
        <w:t xml:space="preserve"> es ilegible, </w:t>
      </w:r>
      <w:r>
        <w:t xml:space="preserve">por lo que </w:t>
      </w:r>
      <w:r w:rsidR="002B042B">
        <w:t>es necesario que se haga entre</w:t>
      </w:r>
      <w:r w:rsidR="0035374E">
        <w:t xml:space="preserve">ga de los documentos en donde conste la experiencia </w:t>
      </w:r>
      <w:r w:rsidR="00107231">
        <w:t>de estos servidores públicos, en versión pública.</w:t>
      </w:r>
    </w:p>
    <w:p w14:paraId="6064B7EB" w14:textId="77777777" w:rsidR="00842EC4" w:rsidRDefault="00842EC4" w:rsidP="008A0A35"/>
    <w:p w14:paraId="012CC3AA" w14:textId="494BF431" w:rsidR="006165FB" w:rsidRDefault="006165FB" w:rsidP="006165FB">
      <w:pPr>
        <w:rPr>
          <w:rFonts w:eastAsia="Palatino Linotype" w:cs="Palatino Linotype"/>
          <w:szCs w:val="24"/>
        </w:rPr>
      </w:pPr>
      <w:r w:rsidRPr="00C15F54">
        <w:rPr>
          <w:rFonts w:eastAsia="Palatino Linotype" w:cs="Palatino Linotype"/>
          <w:szCs w:val="24"/>
        </w:rPr>
        <w:t xml:space="preserve">Consecuentemente, este Instituto estima que los motivos de inconformidad planteados por el Recurrente devienen fundados, por lo que es procedente ordenar al Sujeto Obligado a que haga entrega de </w:t>
      </w:r>
      <w:r w:rsidR="00C11E89">
        <w:rPr>
          <w:rFonts w:eastAsia="Palatino Linotype" w:cs="Palatino Linotype"/>
          <w:szCs w:val="24"/>
        </w:rPr>
        <w:t xml:space="preserve">los currículos en versión pública de </w:t>
      </w:r>
      <w:r w:rsidR="00C11E89">
        <w:t xml:space="preserve">María Félix González Zepeda, </w:t>
      </w:r>
      <w:proofErr w:type="spellStart"/>
      <w:r w:rsidR="00C11E89">
        <w:t>Litzy</w:t>
      </w:r>
      <w:proofErr w:type="spellEnd"/>
      <w:r w:rsidR="00C11E89">
        <w:t xml:space="preserve"> Guadalupe Herrera Araujo y Gildardo Durán </w:t>
      </w:r>
      <w:proofErr w:type="spellStart"/>
      <w:r w:rsidR="00C11E89">
        <w:t>Cortéz</w:t>
      </w:r>
      <w:proofErr w:type="spellEnd"/>
      <w:r w:rsidR="00C11E89">
        <w:t xml:space="preserve">, así como </w:t>
      </w:r>
      <w:r w:rsidRPr="00C15F54">
        <w:rPr>
          <w:rFonts w:eastAsia="Palatino Linotype" w:cs="Palatino Linotype"/>
          <w:szCs w:val="24"/>
        </w:rPr>
        <w:t xml:space="preserve">los currículos correspondientes a </w:t>
      </w:r>
      <w:r w:rsidR="00994A4C" w:rsidRPr="00C15F54">
        <w:t>los servidores públicos Cruz Jorge Estrada Retama y Ricardo Pescador Carrillo</w:t>
      </w:r>
      <w:r w:rsidRPr="00C15F54">
        <w:rPr>
          <w:rFonts w:eastAsia="Palatino Linotype" w:cs="Palatino Linotype"/>
          <w:szCs w:val="24"/>
        </w:rPr>
        <w:t xml:space="preserve"> en correcta versión pública, acompañado del acuerdo que emita el Comité de Transparencia que dé sustento a la misma y a la versión pública de los </w:t>
      </w:r>
      <w:r w:rsidR="002D00F1">
        <w:rPr>
          <w:rFonts w:eastAsia="Palatino Linotype" w:cs="Palatino Linotype"/>
          <w:szCs w:val="24"/>
        </w:rPr>
        <w:t>currículos</w:t>
      </w:r>
      <w:r w:rsidRPr="00C15F54">
        <w:rPr>
          <w:rFonts w:eastAsia="Palatino Linotype" w:cs="Palatino Linotype"/>
          <w:szCs w:val="24"/>
        </w:rPr>
        <w:t xml:space="preserve"> remitidos en respuesta.</w:t>
      </w:r>
    </w:p>
    <w:p w14:paraId="2D7F085B" w14:textId="77777777" w:rsidR="0080575D" w:rsidRDefault="0080575D" w:rsidP="006165FB">
      <w:pPr>
        <w:rPr>
          <w:rFonts w:eastAsia="Palatino Linotype" w:cs="Palatino Linotype"/>
          <w:szCs w:val="24"/>
        </w:rPr>
      </w:pPr>
    </w:p>
    <w:p w14:paraId="5806619A" w14:textId="58EB115F" w:rsidR="0080575D" w:rsidRPr="002D3A3B" w:rsidRDefault="0080575D" w:rsidP="0080575D">
      <w:pPr>
        <w:rPr>
          <w:rFonts w:eastAsiaTheme="minorHAnsi" w:cs="Arial"/>
          <w:bCs/>
          <w:szCs w:val="24"/>
        </w:rPr>
      </w:pPr>
      <w:r>
        <w:rPr>
          <w:rFonts w:eastAsiaTheme="minorHAnsi" w:cstheme="minorBidi"/>
          <w:szCs w:val="24"/>
          <w:lang w:eastAsia="en-US"/>
        </w:rPr>
        <w:t>Por último, no pasa desapercibido a este Instituto que el Sujeto Obligado, al momento de dar respuesta, dejó visible</w:t>
      </w:r>
      <w:r w:rsidR="00D80B5A">
        <w:rPr>
          <w:rFonts w:eastAsiaTheme="minorHAnsi" w:cstheme="minorBidi"/>
          <w:szCs w:val="24"/>
          <w:lang w:eastAsia="en-US"/>
        </w:rPr>
        <w:t xml:space="preserve"> un número telefónico y</w:t>
      </w:r>
      <w:r w:rsidR="003012FD">
        <w:rPr>
          <w:rFonts w:eastAsiaTheme="minorHAnsi" w:cstheme="minorBidi"/>
          <w:szCs w:val="24"/>
          <w:lang w:eastAsia="en-US"/>
        </w:rPr>
        <w:t xml:space="preserve"> la firma de servidora</w:t>
      </w:r>
      <w:r w:rsidR="00027DA8">
        <w:rPr>
          <w:rFonts w:eastAsiaTheme="minorHAnsi" w:cstheme="minorBidi"/>
          <w:szCs w:val="24"/>
          <w:lang w:eastAsia="en-US"/>
        </w:rPr>
        <w:t>s</w:t>
      </w:r>
      <w:r w:rsidR="003012FD">
        <w:rPr>
          <w:rFonts w:eastAsiaTheme="minorHAnsi" w:cstheme="minorBidi"/>
          <w:szCs w:val="24"/>
          <w:lang w:eastAsia="en-US"/>
        </w:rPr>
        <w:t xml:space="preserve"> pública</w:t>
      </w:r>
      <w:r w:rsidR="00027DA8">
        <w:rPr>
          <w:rFonts w:eastAsiaTheme="minorHAnsi" w:cstheme="minorBidi"/>
          <w:szCs w:val="24"/>
          <w:lang w:eastAsia="en-US"/>
        </w:rPr>
        <w:t>s</w:t>
      </w:r>
      <w:r w:rsidR="003012FD">
        <w:rPr>
          <w:rFonts w:eastAsiaTheme="minorHAnsi" w:cstheme="minorBidi"/>
          <w:szCs w:val="24"/>
          <w:lang w:eastAsia="en-US"/>
        </w:rPr>
        <w:t xml:space="preserve"> en </w:t>
      </w:r>
      <w:proofErr w:type="spellStart"/>
      <w:r w:rsidR="003012FD">
        <w:rPr>
          <w:rFonts w:eastAsiaTheme="minorHAnsi" w:cstheme="minorBidi"/>
          <w:szCs w:val="24"/>
          <w:lang w:eastAsia="en-US"/>
        </w:rPr>
        <w:t>su</w:t>
      </w:r>
      <w:r w:rsidR="00027DA8">
        <w:rPr>
          <w:rFonts w:eastAsiaTheme="minorHAnsi" w:cstheme="minorBidi"/>
          <w:szCs w:val="24"/>
          <w:lang w:eastAsia="en-US"/>
        </w:rPr>
        <w:t>ss</w:t>
      </w:r>
      <w:proofErr w:type="spellEnd"/>
      <w:r w:rsidR="003012FD">
        <w:rPr>
          <w:rFonts w:eastAsiaTheme="minorHAnsi" w:cstheme="minorBidi"/>
          <w:szCs w:val="24"/>
          <w:lang w:eastAsia="en-US"/>
        </w:rPr>
        <w:t xml:space="preserve"> currículo</w:t>
      </w:r>
      <w:r w:rsidR="005705C6">
        <w:rPr>
          <w:rFonts w:eastAsiaTheme="minorHAnsi" w:cstheme="minorBidi"/>
          <w:szCs w:val="24"/>
          <w:lang w:eastAsia="en-US"/>
        </w:rPr>
        <w:t xml:space="preserve">, la cual debe </w:t>
      </w:r>
      <w:r>
        <w:rPr>
          <w:rFonts w:eastAsiaTheme="minorHAnsi" w:cstheme="minorBidi"/>
          <w:szCs w:val="24"/>
          <w:lang w:eastAsia="en-US"/>
        </w:rPr>
        <w:t xml:space="preserve">considerarse como </w:t>
      </w:r>
      <w:r w:rsidR="005705C6">
        <w:rPr>
          <w:rFonts w:eastAsiaTheme="minorHAnsi" w:cstheme="minorBidi"/>
          <w:szCs w:val="24"/>
          <w:lang w:eastAsia="en-US"/>
        </w:rPr>
        <w:t xml:space="preserve">un </w:t>
      </w:r>
      <w:r>
        <w:rPr>
          <w:rFonts w:eastAsiaTheme="minorHAnsi" w:cstheme="minorBidi"/>
          <w:szCs w:val="24"/>
          <w:lang w:eastAsia="en-US"/>
        </w:rPr>
        <w:t>dato personal</w:t>
      </w:r>
      <w:r w:rsidR="005705C6">
        <w:rPr>
          <w:rFonts w:eastAsiaTheme="minorHAnsi" w:cstheme="minorBidi"/>
          <w:szCs w:val="24"/>
          <w:lang w:eastAsia="en-US"/>
        </w:rPr>
        <w:t>.</w:t>
      </w:r>
      <w:r>
        <w:rPr>
          <w:rFonts w:eastAsiaTheme="minorHAnsi" w:cstheme="minorBidi"/>
          <w:szCs w:val="24"/>
          <w:lang w:eastAsia="en-US"/>
        </w:rPr>
        <w:t xml:space="preserve"> </w:t>
      </w:r>
      <w:r w:rsidR="005705C6">
        <w:rPr>
          <w:rFonts w:eastAsia="Palatino Linotype" w:cs="Palatino Linotype"/>
          <w:bCs/>
          <w:color w:val="000000"/>
          <w:szCs w:val="24"/>
        </w:rPr>
        <w:t>L</w:t>
      </w:r>
      <w:r w:rsidRPr="002D3A3B">
        <w:rPr>
          <w:rFonts w:eastAsia="Palatino Linotype" w:cs="Palatino Linotype"/>
          <w:bCs/>
          <w:color w:val="000000"/>
          <w:szCs w:val="24"/>
        </w:rPr>
        <w:t xml:space="preserve">o </w:t>
      </w:r>
      <w:r>
        <w:rPr>
          <w:rFonts w:eastAsia="Palatino Linotype" w:cs="Palatino Linotype"/>
          <w:bCs/>
          <w:color w:val="000000"/>
          <w:szCs w:val="24"/>
        </w:rPr>
        <w:t>anterior</w:t>
      </w:r>
      <w:r w:rsidRPr="002D3A3B">
        <w:rPr>
          <w:rFonts w:eastAsia="Palatino Linotype" w:cs="Palatino Linotype"/>
          <w:bCs/>
          <w:color w:val="000000"/>
          <w:szCs w:val="24"/>
        </w:rPr>
        <w:t xml:space="preserve"> puede considerarse como una transgresión al derecho de protección de datos personales, por lo que </w:t>
      </w:r>
      <w:r w:rsidRPr="002D3A3B">
        <w:rPr>
          <w:rFonts w:eastAsiaTheme="minorHAnsi" w:cs="Arial"/>
          <w:b/>
          <w:szCs w:val="24"/>
          <w:lang w:eastAsia="en-US"/>
        </w:rPr>
        <w:t>se ordena dar vista a la Dirección General de Protección de Datos Personales de este Instituto</w:t>
      </w:r>
      <w:r w:rsidRPr="002D3A3B">
        <w:rPr>
          <w:rFonts w:eastAsiaTheme="minorHAnsi" w:cs="Arial"/>
          <w:szCs w:val="24"/>
          <w:lang w:eastAsia="en-US"/>
        </w:rPr>
        <w:t>, para que resuelva lo conducente y</w:t>
      </w:r>
      <w:r w:rsidR="00E258F1" w:rsidRPr="002D3A3B">
        <w:rPr>
          <w:rFonts w:eastAsiaTheme="minorHAnsi" w:cs="Arial"/>
          <w:szCs w:val="24"/>
          <w:lang w:eastAsia="en-US"/>
        </w:rPr>
        <w:t>, en su caso,</w:t>
      </w:r>
      <w:r w:rsidRPr="002D3A3B">
        <w:rPr>
          <w:rFonts w:eastAsiaTheme="minorHAnsi" w:cs="Arial"/>
          <w:szCs w:val="24"/>
          <w:lang w:eastAsia="en-US"/>
        </w:rPr>
        <w:t xml:space="preserve"> determine</w:t>
      </w:r>
      <w:r w:rsidR="00E258F1">
        <w:rPr>
          <w:rFonts w:eastAsiaTheme="minorHAnsi" w:cs="Arial"/>
          <w:szCs w:val="24"/>
          <w:lang w:eastAsia="en-US"/>
        </w:rPr>
        <w:t xml:space="preserve"> </w:t>
      </w:r>
      <w:r w:rsidRPr="002D3A3B">
        <w:rPr>
          <w:rFonts w:eastAsiaTheme="minorHAnsi" w:cs="Arial"/>
          <w:szCs w:val="24"/>
          <w:lang w:eastAsia="en-US"/>
        </w:rPr>
        <w:t>el grado de responsabilidad del Sujeto Obligado; esto con fundamento en el artículo 82, fracción XXVII de la Ley de Protección de Datos Personales del Estado de México y Municipios.</w:t>
      </w:r>
    </w:p>
    <w:p w14:paraId="592F7C01" w14:textId="77777777" w:rsidR="0080575D" w:rsidRDefault="0080575D" w:rsidP="006165FB">
      <w:pPr>
        <w:rPr>
          <w:rFonts w:eastAsia="Palatino Linotype" w:cs="Palatino Linotype"/>
          <w:szCs w:val="24"/>
        </w:rPr>
      </w:pPr>
    </w:p>
    <w:p w14:paraId="2B0F2242" w14:textId="77777777" w:rsidR="00171CF4" w:rsidRDefault="00171CF4" w:rsidP="00171CF4">
      <w:pPr>
        <w:pStyle w:val="Ttulo3"/>
        <w:rPr>
          <w:rFonts w:eastAsia="Palatino Linotype"/>
        </w:rPr>
      </w:pPr>
      <w:r>
        <w:rPr>
          <w:rFonts w:eastAsia="Palatino Linotype"/>
        </w:rPr>
        <w:lastRenderedPageBreak/>
        <w:t>DE LA VERSIÓN PÚBLICA</w:t>
      </w:r>
    </w:p>
    <w:p w14:paraId="7EA2102B" w14:textId="77777777" w:rsidR="00171CF4" w:rsidRPr="00F42CE0" w:rsidRDefault="00171CF4" w:rsidP="00171CF4">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2A534BCA" w14:textId="77777777" w:rsidR="00171CF4" w:rsidRPr="00F42CE0" w:rsidRDefault="00171CF4" w:rsidP="00171CF4">
      <w:pPr>
        <w:rPr>
          <w:rFonts w:eastAsia="Palatino Linotype" w:cs="Palatino Linotype"/>
          <w:szCs w:val="24"/>
        </w:rPr>
      </w:pPr>
    </w:p>
    <w:p w14:paraId="588F5C1F"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0ECE0601"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10C907B1"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0B38D50A"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1E519BE7"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BD6BA65"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w:t>
      </w:r>
    </w:p>
    <w:p w14:paraId="37B9877D"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638F953C"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165CFBF0"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839D133"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2D1B4F0C"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BB437B5"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1BC9E503"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2B6357CB"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1D2BC6F6"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337C9865"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4DEF2A0A" w14:textId="77777777" w:rsidR="00171CF4" w:rsidRPr="00F42CE0" w:rsidRDefault="00171CF4" w:rsidP="00171CF4">
      <w:pPr>
        <w:rPr>
          <w:rFonts w:eastAsia="Palatino Linotype" w:cs="Palatino Linotype"/>
          <w:i/>
          <w:szCs w:val="24"/>
        </w:rPr>
      </w:pPr>
    </w:p>
    <w:p w14:paraId="6B2CA92E" w14:textId="77777777" w:rsidR="00171CF4" w:rsidRPr="00F42CE0" w:rsidRDefault="00171CF4" w:rsidP="00171CF4">
      <w:pPr>
        <w:rPr>
          <w:rFonts w:eastAsia="Palatino Linotype" w:cs="Palatino Linotype"/>
          <w:szCs w:val="24"/>
        </w:rPr>
      </w:pPr>
      <w:r w:rsidRPr="00F42CE0">
        <w:rPr>
          <w:rFonts w:eastAsia="Palatino Linotype" w:cs="Palatino Linotype"/>
          <w:szCs w:val="24"/>
        </w:rPr>
        <w:t xml:space="preserve">De este modo, en armonía entre los principios constitucionales de máxima publicidad y de protección de datos personales, la Ley permite la elaboración de versiones públicas en </w:t>
      </w:r>
      <w:r w:rsidRPr="00F42CE0">
        <w:rPr>
          <w:rFonts w:eastAsia="Palatino Linotype" w:cs="Palatino Linotype"/>
          <w:szCs w:val="24"/>
        </w:rPr>
        <w:lastRenderedPageBreak/>
        <w:t>las que se suprima aquella información relacionada con la vida privada de los particulares.</w:t>
      </w:r>
    </w:p>
    <w:p w14:paraId="2B634AF7" w14:textId="77777777" w:rsidR="00171CF4" w:rsidRPr="00F42CE0" w:rsidRDefault="00171CF4" w:rsidP="00171CF4">
      <w:pPr>
        <w:rPr>
          <w:rFonts w:eastAsia="Palatino Linotype" w:cs="Palatino Linotype"/>
          <w:szCs w:val="24"/>
        </w:rPr>
      </w:pPr>
    </w:p>
    <w:p w14:paraId="1B3FA5F2" w14:textId="77777777" w:rsidR="00171CF4" w:rsidRPr="00F42CE0" w:rsidRDefault="00171CF4" w:rsidP="00171CF4">
      <w:pPr>
        <w:rPr>
          <w:rFonts w:eastAsia="Palatino Linotype" w:cs="Palatino Linotype"/>
          <w:szCs w:val="24"/>
        </w:rPr>
      </w:pPr>
      <w:r w:rsidRPr="00F42CE0">
        <w:rPr>
          <w:rFonts w:eastAsia="Palatino Linotype" w:cs="Palatino Linotype"/>
          <w:szCs w:val="24"/>
        </w:rPr>
        <w:t xml:space="preserve">Por otro lado, los </w:t>
      </w:r>
      <w:r w:rsidRPr="00F42CE0">
        <w:rPr>
          <w:rFonts w:eastAsia="Palatino Linotype" w:cs="Palatino Linotype"/>
          <w:i/>
          <w:szCs w:val="24"/>
        </w:rPr>
        <w:t>Lineamientos Generales en Materia de Clasificación y Desclasificación de la Información, así como para la elaboración de Versiones Públicas</w:t>
      </w:r>
      <w:r w:rsidRPr="00F42CE0">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3CE01F0" w14:textId="77777777" w:rsidR="00171CF4" w:rsidRPr="00F42CE0" w:rsidRDefault="00171CF4" w:rsidP="00171CF4">
      <w:pPr>
        <w:rPr>
          <w:rFonts w:eastAsia="Palatino Linotype" w:cs="Palatino Linotype"/>
          <w:szCs w:val="24"/>
        </w:rPr>
      </w:pPr>
    </w:p>
    <w:p w14:paraId="412D49E6" w14:textId="77777777" w:rsidR="00171CF4" w:rsidRPr="00F42CE0" w:rsidRDefault="00171CF4" w:rsidP="00171CF4">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0178E42F" w14:textId="77777777" w:rsidR="00171CF4" w:rsidRPr="00F42CE0" w:rsidRDefault="00171CF4" w:rsidP="00171CF4">
      <w:pPr>
        <w:rPr>
          <w:rFonts w:eastAsia="Palatino Linotype" w:cs="Palatino Linotype"/>
        </w:rPr>
      </w:pPr>
    </w:p>
    <w:p w14:paraId="15D69A92" w14:textId="77777777" w:rsidR="00171CF4"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64F48F0E"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5210463"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2EB2023D"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E0CA171"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459A7099"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50DE83DC"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3756671"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9E7B685"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5951F25E"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7CBE920"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24BB3676" w14:textId="77777777" w:rsidR="00171CF4" w:rsidRPr="00F42CE0" w:rsidRDefault="00171CF4" w:rsidP="00171CF4">
      <w:pPr>
        <w:rPr>
          <w:rFonts w:eastAsia="Palatino Linotype" w:cs="Palatino Linotype"/>
          <w:i/>
          <w:szCs w:val="24"/>
        </w:rPr>
      </w:pPr>
    </w:p>
    <w:p w14:paraId="3D250B6F" w14:textId="77777777" w:rsidR="00171CF4" w:rsidRDefault="00171CF4" w:rsidP="00171CF4">
      <w:pPr>
        <w:rPr>
          <w:rFonts w:eastAsia="Palatino Linotype" w:cs="Palatino Linotype"/>
          <w:szCs w:val="24"/>
        </w:rPr>
      </w:pPr>
      <w:r w:rsidRPr="00F42CE0">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00433F0B" w14:textId="77777777" w:rsidR="0051760C" w:rsidRDefault="0051760C" w:rsidP="00171CF4">
      <w:pPr>
        <w:rPr>
          <w:rFonts w:eastAsia="Palatino Linotype" w:cs="Palatino Linotype"/>
          <w:szCs w:val="24"/>
        </w:rPr>
      </w:pPr>
    </w:p>
    <w:p w14:paraId="4803A7BE" w14:textId="7E379B23" w:rsidR="004C55E8" w:rsidRPr="004C55E8" w:rsidRDefault="004C55E8" w:rsidP="004C55E8">
      <w:r>
        <w:rPr>
          <w:rFonts w:eastAsia="Palatino Linotype" w:cs="Palatino Linotype"/>
          <w:szCs w:val="24"/>
        </w:rPr>
        <w:t>Es preciso</w:t>
      </w:r>
      <w:r w:rsidR="00734855" w:rsidRPr="004C55E8">
        <w:rPr>
          <w:rFonts w:eastAsia="Palatino Linotype" w:cs="Palatino Linotype"/>
          <w:szCs w:val="24"/>
        </w:rPr>
        <w:t xml:space="preserve"> referir que, por </w:t>
      </w:r>
      <w:r w:rsidRPr="004C55E8">
        <w:rPr>
          <w:szCs w:val="24"/>
          <w:lang w:val="es-MX"/>
        </w:rPr>
        <w:t xml:space="preserve">lo que hace a la fotografía de los servidores públicos, </w:t>
      </w:r>
      <w:r w:rsidRPr="004C55E8">
        <w:t xml:space="preserve">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w:t>
      </w:r>
      <w:r w:rsidRPr="004C55E8">
        <w:lastRenderedPageBreak/>
        <w:t>asociarla, en su caso, con su nombre, cargo, y función, lo que genera un beneficio mayor la divulgación de dicho dato personal que su clasificación.</w:t>
      </w:r>
    </w:p>
    <w:p w14:paraId="4F46FF23" w14:textId="77777777" w:rsidR="004C55E8" w:rsidRPr="004C55E8" w:rsidRDefault="004C55E8" w:rsidP="004C55E8"/>
    <w:p w14:paraId="71B6B6C1" w14:textId="77777777" w:rsidR="004C55E8" w:rsidRPr="004C55E8" w:rsidRDefault="004C55E8" w:rsidP="004C55E8">
      <w:r w:rsidRPr="004C55E8">
        <w:t xml:space="preserve">Conforme a lo anterior, resulta necesario señalar que el Pleno de este Instituto emitió el criterio 03/2019 cuyo rubro dispone lo siguiente: </w:t>
      </w:r>
      <w:r w:rsidRPr="004C55E8">
        <w:rPr>
          <w:b/>
          <w:bCs/>
        </w:rPr>
        <w:t>“Servidores públicos con categoría de mando medio y superior. La fotografía de aquellos es de carácter público”</w:t>
      </w:r>
      <w:r w:rsidRPr="004C55E8">
        <w:t>; no obstante, dicho criterio fue interrumpido en términos del artículo 9, fracción XXVII del Reglamento Interior del Instituto de Transparencia, Acceso a la Información Pública y Protección de Datos Personales del Estado de México y Municipios.</w:t>
      </w:r>
    </w:p>
    <w:p w14:paraId="098E108A" w14:textId="77777777" w:rsidR="004C55E8" w:rsidRPr="004C55E8" w:rsidRDefault="004C55E8" w:rsidP="004C55E8"/>
    <w:p w14:paraId="2A1D2C5E" w14:textId="77777777" w:rsidR="004C55E8" w:rsidRPr="004C55E8" w:rsidRDefault="004C55E8" w:rsidP="004C55E8">
      <w:r w:rsidRPr="004C55E8">
        <w:t xml:space="preserve">Debido a lo anterior, </w:t>
      </w:r>
      <w:r w:rsidRPr="004C55E8">
        <w:rPr>
          <w:b/>
          <w:bCs/>
        </w:rPr>
        <w:t>las fotografías de servidores públicos sin importar el nivel o rango guardan la naturaleza de públicas</w:t>
      </w:r>
      <w:r w:rsidRPr="004C55E8">
        <w:t xml:space="preserve"> (con excepción del personal operativo en materia de seguridad) y no procede su clasificación, en términos del artículo 143, fracción I, de la Ley de Transparencia y Acceso a la Información Pública del Estado de México y Municipios. </w:t>
      </w:r>
    </w:p>
    <w:p w14:paraId="3C3BC866" w14:textId="77777777" w:rsidR="004C55E8" w:rsidRPr="004C55E8" w:rsidRDefault="004C55E8" w:rsidP="004C55E8">
      <w:pPr>
        <w:rPr>
          <w:szCs w:val="24"/>
        </w:rPr>
      </w:pPr>
    </w:p>
    <w:p w14:paraId="5C83B803" w14:textId="77777777" w:rsidR="004C55E8" w:rsidRPr="004C55E8" w:rsidRDefault="004C55E8" w:rsidP="004C55E8">
      <w:pPr>
        <w:rPr>
          <w:szCs w:val="24"/>
        </w:rPr>
      </w:pPr>
      <w:r w:rsidRPr="004C55E8">
        <w:rPr>
          <w:szCs w:val="24"/>
        </w:rPr>
        <w:t>Por otra parte, la firma que plasmen las personas en los documentos que se haga entrega como requisito para ingresar al servicio público se considera como un dato susceptible de ser suprimido o testado; esto con apego a lo dispuesto en el criterio 002/2019 emitido por el INAI, que a la letra estipula lo siguiente:</w:t>
      </w:r>
    </w:p>
    <w:p w14:paraId="44372574" w14:textId="77777777" w:rsidR="004C55E8" w:rsidRPr="004C55E8" w:rsidRDefault="004C55E8" w:rsidP="004C55E8">
      <w:pPr>
        <w:rPr>
          <w:szCs w:val="24"/>
        </w:rPr>
      </w:pPr>
    </w:p>
    <w:p w14:paraId="12A4AF3B" w14:textId="77777777" w:rsidR="004C55E8" w:rsidRPr="004C55E8" w:rsidRDefault="004C55E8" w:rsidP="004C55E8">
      <w:pPr>
        <w:pStyle w:val="fundamentos0"/>
      </w:pPr>
      <w:r w:rsidRPr="004C55E8">
        <w:rPr>
          <w:b/>
        </w:rPr>
        <w:t>Firma y rúbrica de servidores públicos.</w:t>
      </w:r>
      <w:r w:rsidRPr="004C55E8">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52E326FA" w14:textId="77777777" w:rsidR="004C55E8" w:rsidRPr="004C55E8" w:rsidRDefault="004C55E8" w:rsidP="004C55E8">
      <w:pPr>
        <w:rPr>
          <w:szCs w:val="24"/>
          <w:lang w:val="es-MX"/>
        </w:rPr>
      </w:pPr>
    </w:p>
    <w:p w14:paraId="6F5B15AA" w14:textId="77777777" w:rsidR="004C55E8" w:rsidRPr="004C55E8" w:rsidRDefault="004C55E8" w:rsidP="004C55E8">
      <w:pPr>
        <w:rPr>
          <w:szCs w:val="24"/>
          <w:lang w:val="es-MX"/>
        </w:rPr>
      </w:pPr>
      <w:r w:rsidRPr="004C55E8">
        <w:rPr>
          <w:szCs w:val="24"/>
          <w:lang w:val="es-MX"/>
        </w:rPr>
        <w:lastRenderedPageBreak/>
        <w:t>En ese tenor, dado que al plasmar la firma en dichos documentos no se cumple ninguna de las hipótesis previstas en el criterio en cita, se debe entender que las firmas contenidas en estos deben tenerse como datos de naturaleza confidencial.</w:t>
      </w:r>
    </w:p>
    <w:p w14:paraId="693A1DE4" w14:textId="145B1A97" w:rsidR="0051760C" w:rsidRPr="004C55E8" w:rsidRDefault="0051760C" w:rsidP="00171CF4">
      <w:pPr>
        <w:rPr>
          <w:rFonts w:eastAsia="Palatino Linotype" w:cs="Palatino Linotype"/>
          <w:szCs w:val="24"/>
          <w:lang w:val="es-MX"/>
        </w:rPr>
      </w:pPr>
    </w:p>
    <w:p w14:paraId="638001C9" w14:textId="103CA0C7" w:rsidR="00171CF4" w:rsidRDefault="004C55E8" w:rsidP="00171CF4">
      <w:pPr>
        <w:rPr>
          <w:rFonts w:eastAsia="Palatino Linotype" w:cs="Palatino Linotype"/>
          <w:szCs w:val="24"/>
        </w:rPr>
      </w:pPr>
      <w:r>
        <w:rPr>
          <w:rFonts w:eastAsia="Palatino Linotype" w:cs="Palatino Linotype"/>
          <w:szCs w:val="24"/>
          <w:lang w:val="es-MX"/>
        </w:rPr>
        <w:t>Asimismo, no</w:t>
      </w:r>
      <w:r w:rsidR="00171CF4" w:rsidRPr="004C55E8">
        <w:rPr>
          <w:rFonts w:eastAsia="Palatino Linotype" w:cs="Palatino Linotype"/>
          <w:szCs w:val="24"/>
        </w:rPr>
        <w:t xml:space="preserve"> se omite reiterar que el Sujeto Obligado deberá sujetarse a lo referido en el estudio</w:t>
      </w:r>
      <w:r w:rsidR="00171CF4">
        <w:rPr>
          <w:rFonts w:eastAsia="Palatino Linotype" w:cs="Palatino Linotype"/>
          <w:szCs w:val="24"/>
        </w:rPr>
        <w:t xml:space="preserve"> respecto de la nacionalidad de los servidores públicos.</w:t>
      </w:r>
    </w:p>
    <w:p w14:paraId="40D15B54" w14:textId="77777777" w:rsidR="00171CF4" w:rsidRPr="00F42CE0" w:rsidRDefault="00171CF4" w:rsidP="00171CF4">
      <w:pPr>
        <w:rPr>
          <w:rFonts w:eastAsia="Palatino Linotype" w:cs="Palatino Linotype"/>
          <w:szCs w:val="24"/>
        </w:rPr>
      </w:pPr>
    </w:p>
    <w:p w14:paraId="3AA98127" w14:textId="77777777" w:rsidR="00171CF4" w:rsidRPr="00F42CE0" w:rsidRDefault="00171CF4" w:rsidP="00171CF4">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13CC94A1" w14:textId="77777777" w:rsidR="00171CF4" w:rsidRPr="00F42CE0" w:rsidRDefault="00171CF4" w:rsidP="00171CF4">
      <w:pPr>
        <w:rPr>
          <w:rFonts w:eastAsia="Palatino Linotype" w:cs="Palatino Linotype"/>
          <w:szCs w:val="24"/>
        </w:rPr>
      </w:pPr>
    </w:p>
    <w:p w14:paraId="2A6EA7B3" w14:textId="77777777" w:rsidR="00171CF4" w:rsidRDefault="00171CF4" w:rsidP="00171CF4">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7224553E" w14:textId="77777777" w:rsidR="00171CF4" w:rsidRDefault="00171CF4" w:rsidP="00171CF4"/>
    <w:p w14:paraId="76E715D8" w14:textId="505691DF" w:rsidR="00171CF4" w:rsidRPr="006F2304" w:rsidRDefault="00171CF4" w:rsidP="00171CF4">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el</w:t>
      </w:r>
      <w:r w:rsidRPr="0CEC3CE0">
        <w:rPr>
          <w:rFonts w:eastAsia="Palatino Linotype" w:cs="Palatino Linotype"/>
          <w:color w:val="000000" w:themeColor="text1"/>
        </w:rPr>
        <w:t xml:space="preserve"> Recurrente resultan fundados en el recurso de revisión que es materia de esta resolución; por ello </w:t>
      </w:r>
      <w:r w:rsidRPr="0CEC3CE0">
        <w:rPr>
          <w:rFonts w:eastAsia="Palatino Linotype" w:cs="Palatino Linotype"/>
          <w:b/>
          <w:bCs/>
          <w:color w:val="000000" w:themeColor="text1"/>
        </w:rPr>
        <w:t xml:space="preserve">con fundamento en la segunda hipótesis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Pr="0CEC3CE0">
        <w:rPr>
          <w:rFonts w:eastAsia="Palatino Linotype" w:cs="Palatino Linotype"/>
          <w:b/>
          <w:bCs/>
          <w:color w:val="000000" w:themeColor="text1"/>
        </w:rPr>
        <w:t xml:space="preserve">MODIFICA </w:t>
      </w:r>
      <w:r w:rsidRPr="0CEC3CE0">
        <w:rPr>
          <w:rFonts w:eastAsia="Palatino Linotype" w:cs="Palatino Linotype"/>
          <w:color w:val="000000" w:themeColor="text1"/>
        </w:rPr>
        <w:t>la respuesta a la solicitud de información número</w:t>
      </w:r>
      <w:r w:rsidRPr="0CEC3CE0">
        <w:rPr>
          <w:rFonts w:eastAsia="Palatino Linotype" w:cs="Palatino Linotype"/>
          <w:b/>
          <w:bCs/>
          <w:color w:val="000000" w:themeColor="text1"/>
        </w:rPr>
        <w:t xml:space="preserve"> </w:t>
      </w:r>
      <w:r w:rsidR="00D549DF">
        <w:rPr>
          <w:rFonts w:eastAsia="Palatino Linotype" w:cs="Palatino Linotype"/>
          <w:b/>
          <w:bCs/>
          <w:color w:val="000000"/>
          <w:szCs w:val="24"/>
        </w:rPr>
        <w:t>01521/ZINACANT/IP/2023</w:t>
      </w:r>
      <w:r w:rsidRPr="0CEC3CE0">
        <w:rPr>
          <w:rFonts w:eastAsia="Palatino Linotype" w:cs="Palatino Linotype"/>
          <w:color w:val="000000" w:themeColor="text1"/>
        </w:rPr>
        <w:t>, que ha sido materia del presente estudio.</w:t>
      </w:r>
    </w:p>
    <w:p w14:paraId="1A3DF615" w14:textId="77777777" w:rsidR="00171CF4" w:rsidRPr="006F2304" w:rsidRDefault="00171CF4" w:rsidP="00171CF4">
      <w:pPr>
        <w:pBdr>
          <w:top w:val="nil"/>
          <w:left w:val="nil"/>
          <w:bottom w:val="nil"/>
          <w:right w:val="nil"/>
          <w:between w:val="nil"/>
        </w:pBdr>
        <w:rPr>
          <w:rFonts w:eastAsia="Palatino Linotype" w:cs="Palatino Linotype"/>
          <w:color w:val="000000"/>
          <w:szCs w:val="24"/>
        </w:rPr>
      </w:pPr>
    </w:p>
    <w:p w14:paraId="56164BC9"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lastRenderedPageBreak/>
        <w:t xml:space="preserve">Por lo </w:t>
      </w:r>
      <w:r w:rsidRPr="00BB7F90">
        <w:rPr>
          <w:rFonts w:eastAsia="Palatino Linotype" w:cs="Palatino Linotype"/>
          <w:color w:val="000000"/>
          <w:szCs w:val="24"/>
        </w:rPr>
        <w:t>antes expuesto y fundado es de resolverse y,</w:t>
      </w:r>
    </w:p>
    <w:p w14:paraId="306634CA"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p>
    <w:p w14:paraId="5C03E9E5" w14:textId="77777777" w:rsidR="00171CF4" w:rsidRPr="00BB7F90" w:rsidRDefault="00171CF4" w:rsidP="00171CF4">
      <w:pPr>
        <w:pStyle w:val="Ttulo1"/>
        <w:rPr>
          <w:rFonts w:eastAsia="Palatino Linotype"/>
        </w:rPr>
      </w:pPr>
      <w:r w:rsidRPr="00BB7F90">
        <w:rPr>
          <w:rFonts w:eastAsia="Palatino Linotype"/>
        </w:rPr>
        <w:t>S E    R E S U E L V E</w:t>
      </w:r>
    </w:p>
    <w:p w14:paraId="1D30DF18" w14:textId="77777777" w:rsidR="00171CF4" w:rsidRPr="00BB7F90" w:rsidRDefault="00171CF4" w:rsidP="00171CF4">
      <w:pPr>
        <w:pBdr>
          <w:top w:val="nil"/>
          <w:left w:val="nil"/>
          <w:bottom w:val="nil"/>
          <w:right w:val="nil"/>
          <w:between w:val="nil"/>
        </w:pBdr>
        <w:rPr>
          <w:rFonts w:eastAsia="Palatino Linotype" w:cs="Palatino Linotype"/>
          <w:b/>
          <w:color w:val="000000"/>
          <w:szCs w:val="24"/>
        </w:rPr>
      </w:pPr>
    </w:p>
    <w:p w14:paraId="76EB5A95" w14:textId="078E8D8C" w:rsidR="00171CF4" w:rsidRPr="00BB7F90" w:rsidRDefault="00171CF4" w:rsidP="00171CF4">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sidRPr="00BB7F90">
        <w:rPr>
          <w:rFonts w:eastAsia="Palatino Linotype" w:cs="Palatino Linotype"/>
          <w:b/>
          <w:bCs/>
          <w:color w:val="000000" w:themeColor="text1"/>
        </w:rPr>
        <w:t>MODIFICA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 xml:space="preserve">a la solicitud de información número </w:t>
      </w:r>
      <w:r w:rsidR="00D549DF" w:rsidRPr="00BB7F90">
        <w:rPr>
          <w:rFonts w:eastAsia="Palatino Linotype" w:cs="Palatino Linotype"/>
          <w:b/>
          <w:bCs/>
          <w:color w:val="000000"/>
          <w:szCs w:val="24"/>
        </w:rPr>
        <w:t>01521/ZINACANT/IP/2023</w:t>
      </w:r>
      <w:r w:rsidRPr="00BB7F90">
        <w:rPr>
          <w:rFonts w:eastAsia="Palatino Linotype" w:cs="Palatino Linotype"/>
          <w:color w:val="000000" w:themeColor="text1"/>
        </w:rPr>
        <w:t>, por resultar fundados los motivos de inconformidad argüidos por el Recurrente, en términos del</w:t>
      </w:r>
      <w:r w:rsidRPr="00BB7F90">
        <w:rPr>
          <w:rFonts w:eastAsia="Palatino Linotype" w:cs="Palatino Linotype"/>
          <w:b/>
          <w:bCs/>
          <w:color w:val="000000" w:themeColor="text1"/>
        </w:rPr>
        <w:t xml:space="preserve"> Considerando QUINTO </w:t>
      </w:r>
      <w:r w:rsidRPr="00BB7F90">
        <w:rPr>
          <w:rFonts w:eastAsia="Palatino Linotype" w:cs="Palatino Linotype"/>
          <w:color w:val="000000" w:themeColor="text1"/>
        </w:rPr>
        <w:t xml:space="preserve">de la presente resolución. </w:t>
      </w:r>
    </w:p>
    <w:p w14:paraId="3DFEEF2E"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p>
    <w:p w14:paraId="782A8482"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al Sujeto Obligado que haga entrega al Recurrente mediante el Sistema de Acceso a la Información Mexiquense (SAIMEX) y en términos del </w:t>
      </w:r>
      <w:r w:rsidRPr="00BB7F90">
        <w:rPr>
          <w:rFonts w:eastAsia="Palatino Linotype" w:cs="Palatino Linotype"/>
          <w:b/>
          <w:color w:val="000000"/>
          <w:szCs w:val="24"/>
        </w:rPr>
        <w:t>Considerando QUINTO</w:t>
      </w:r>
      <w:r w:rsidRPr="00BB7F90">
        <w:rPr>
          <w:rFonts w:eastAsia="Palatino Linotype" w:cs="Palatino Linotype"/>
          <w:color w:val="000000"/>
          <w:szCs w:val="24"/>
        </w:rPr>
        <w:t xml:space="preserve">, de lo siguiente: </w:t>
      </w:r>
    </w:p>
    <w:p w14:paraId="122A7666"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p>
    <w:p w14:paraId="63FA33DB" w14:textId="4A4EADA0" w:rsidR="008A76FD" w:rsidRPr="00BB7F90" w:rsidRDefault="008A76FD" w:rsidP="00171CF4">
      <w:pPr>
        <w:numPr>
          <w:ilvl w:val="0"/>
          <w:numId w:val="6"/>
        </w:numPr>
        <w:pBdr>
          <w:top w:val="nil"/>
          <w:left w:val="nil"/>
          <w:bottom w:val="nil"/>
          <w:right w:val="nil"/>
          <w:between w:val="nil"/>
        </w:pBdr>
        <w:spacing w:line="240" w:lineRule="auto"/>
        <w:rPr>
          <w:rFonts w:eastAsia="Palatino Linotype" w:cs="Palatino Linotype"/>
          <w:i/>
          <w:iCs/>
          <w:color w:val="000000"/>
          <w:szCs w:val="24"/>
        </w:rPr>
      </w:pPr>
      <w:r w:rsidRPr="00BB7F90">
        <w:rPr>
          <w:rFonts w:eastAsia="Palatino Linotype" w:cs="Palatino Linotype"/>
          <w:i/>
          <w:iCs/>
          <w:color w:val="000000"/>
          <w:szCs w:val="24"/>
        </w:rPr>
        <w:t xml:space="preserve">Los currículos de los servidores públicos de nombre </w:t>
      </w:r>
      <w:r w:rsidRPr="00BB7F90">
        <w:rPr>
          <w:i/>
          <w:iCs/>
        </w:rPr>
        <w:t xml:space="preserve">María Félix González Zepeda, </w:t>
      </w:r>
      <w:proofErr w:type="spellStart"/>
      <w:r w:rsidRPr="00BB7F90">
        <w:rPr>
          <w:i/>
          <w:iCs/>
        </w:rPr>
        <w:t>Litzy</w:t>
      </w:r>
      <w:proofErr w:type="spellEnd"/>
      <w:r w:rsidRPr="00BB7F90">
        <w:rPr>
          <w:i/>
          <w:iCs/>
        </w:rPr>
        <w:t xml:space="preserve"> Guadalupe Herrera Araujo y Gildardo Durán </w:t>
      </w:r>
      <w:proofErr w:type="spellStart"/>
      <w:r w:rsidRPr="00BB7F90">
        <w:rPr>
          <w:i/>
          <w:iCs/>
        </w:rPr>
        <w:t>Cortéz</w:t>
      </w:r>
      <w:proofErr w:type="spellEnd"/>
      <w:r w:rsidR="00C02210" w:rsidRPr="00BB7F90">
        <w:rPr>
          <w:i/>
          <w:iCs/>
        </w:rPr>
        <w:t>, en versión pública.</w:t>
      </w:r>
    </w:p>
    <w:p w14:paraId="020CF49C" w14:textId="4767B235" w:rsidR="00171CF4" w:rsidRPr="00BB7F90" w:rsidRDefault="00171CF4" w:rsidP="00171CF4">
      <w:pPr>
        <w:numPr>
          <w:ilvl w:val="0"/>
          <w:numId w:val="6"/>
        </w:numPr>
        <w:pBdr>
          <w:top w:val="nil"/>
          <w:left w:val="nil"/>
          <w:bottom w:val="nil"/>
          <w:right w:val="nil"/>
          <w:between w:val="nil"/>
        </w:pBdr>
        <w:spacing w:line="240" w:lineRule="auto"/>
        <w:rPr>
          <w:rFonts w:eastAsia="Palatino Linotype" w:cs="Palatino Linotype"/>
          <w:i/>
          <w:iCs/>
          <w:color w:val="000000"/>
          <w:szCs w:val="24"/>
        </w:rPr>
      </w:pPr>
      <w:r w:rsidRPr="00BB7F90">
        <w:rPr>
          <w:rFonts w:eastAsia="Palatino Linotype" w:cs="Palatino Linotype"/>
          <w:i/>
          <w:iCs/>
          <w:color w:val="000000"/>
          <w:szCs w:val="24"/>
        </w:rPr>
        <w:t xml:space="preserve">Los currículos correspondientes </w:t>
      </w:r>
      <w:r w:rsidR="00A74A2B" w:rsidRPr="00BB7F90">
        <w:rPr>
          <w:rFonts w:eastAsia="Palatino Linotype" w:cs="Palatino Linotype"/>
          <w:i/>
          <w:iCs/>
          <w:color w:val="000000"/>
          <w:szCs w:val="24"/>
        </w:rPr>
        <w:t>a los servidores públicos Cruz Jorge Estrada Retama y Ricardo Pescador Carrillo</w:t>
      </w:r>
      <w:r w:rsidR="00C02210" w:rsidRPr="00BB7F90">
        <w:rPr>
          <w:rFonts w:eastAsia="Palatino Linotype" w:cs="Palatino Linotype"/>
          <w:i/>
          <w:iCs/>
          <w:color w:val="000000"/>
          <w:szCs w:val="24"/>
        </w:rPr>
        <w:t>,</w:t>
      </w:r>
      <w:r w:rsidRPr="00BB7F90">
        <w:rPr>
          <w:rFonts w:eastAsia="Palatino Linotype" w:cs="Palatino Linotype"/>
          <w:i/>
          <w:iCs/>
          <w:color w:val="000000"/>
          <w:szCs w:val="24"/>
        </w:rPr>
        <w:t xml:space="preserve"> en correcta versión pública.</w:t>
      </w:r>
    </w:p>
    <w:p w14:paraId="4610B813"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p>
    <w:p w14:paraId="0A727B9D" w14:textId="77777777" w:rsidR="00171CF4" w:rsidRPr="004926E7" w:rsidRDefault="00171CF4" w:rsidP="00171CF4">
      <w:pPr>
        <w:pBdr>
          <w:top w:val="nil"/>
          <w:left w:val="nil"/>
          <w:bottom w:val="nil"/>
          <w:right w:val="nil"/>
          <w:between w:val="nil"/>
        </w:pBdr>
        <w:rPr>
          <w:rFonts w:eastAsia="Palatino Linotype" w:cs="Palatino Linotype"/>
          <w:color w:val="000000"/>
          <w:szCs w:val="24"/>
        </w:rPr>
      </w:pPr>
      <w:r w:rsidRPr="00BB7F90">
        <w:rPr>
          <w:rFonts w:eastAsia="Palatino Linotype" w:cs="Palatino Linotype"/>
          <w:color w:val="000000"/>
          <w:szCs w:val="24"/>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así como de los datos protegidos en la documentación remitida en respuesta.</w:t>
      </w:r>
    </w:p>
    <w:p w14:paraId="64FCDDD2"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p>
    <w:p w14:paraId="53D6AC70"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lastRenderedPageBreak/>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A214C9"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p>
    <w:p w14:paraId="7E044386"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49F6A16"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p>
    <w:p w14:paraId="72B591F3" w14:textId="77777777" w:rsidR="00171CF4" w:rsidRDefault="00171CF4" w:rsidP="00171CF4">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0E083CDE" w14:textId="77777777" w:rsidR="00E77D38" w:rsidRDefault="00E77D38" w:rsidP="00171CF4">
      <w:pPr>
        <w:pBdr>
          <w:top w:val="nil"/>
          <w:left w:val="nil"/>
          <w:bottom w:val="nil"/>
          <w:right w:val="nil"/>
          <w:between w:val="nil"/>
        </w:pBdr>
        <w:rPr>
          <w:rFonts w:eastAsia="Palatino Linotype" w:cs="Palatino Linotype"/>
          <w:color w:val="000000"/>
          <w:szCs w:val="24"/>
        </w:rPr>
      </w:pPr>
    </w:p>
    <w:p w14:paraId="33773EF7" w14:textId="53841E41" w:rsidR="00E77D38" w:rsidRPr="006E621A" w:rsidRDefault="00E77D38" w:rsidP="00E77D38">
      <w:pPr>
        <w:pBdr>
          <w:top w:val="nil"/>
          <w:left w:val="nil"/>
          <w:bottom w:val="nil"/>
          <w:right w:val="nil"/>
          <w:between w:val="nil"/>
        </w:pBdr>
        <w:rPr>
          <w:rFonts w:eastAsia="Palatino Linotype" w:cs="Palatino Linotype"/>
          <w:color w:val="000000"/>
          <w:szCs w:val="24"/>
          <w:highlight w:val="white"/>
        </w:rPr>
      </w:pPr>
      <w:r>
        <w:rPr>
          <w:rFonts w:eastAsia="Palatino Linotype" w:cs="Palatino Linotype"/>
          <w:b/>
          <w:color w:val="000000"/>
          <w:szCs w:val="24"/>
        </w:rPr>
        <w:lastRenderedPageBreak/>
        <w:t>SEXTO</w:t>
      </w:r>
      <w:r w:rsidRPr="006E621A">
        <w:rPr>
          <w:rFonts w:eastAsia="Palatino Linotype" w:cs="Palatino Linotype"/>
          <w:b/>
          <w:color w:val="000000"/>
          <w:szCs w:val="24"/>
        </w:rPr>
        <w:t>. Gírese</w:t>
      </w:r>
      <w:r w:rsidRPr="006E621A">
        <w:rPr>
          <w:rFonts w:eastAsia="Palatino Linotype" w:cs="Palatino Linotype"/>
          <w:color w:val="000000"/>
          <w:szCs w:val="24"/>
        </w:rPr>
        <w:t xml:space="preserve"> oficio </w:t>
      </w:r>
      <w:r w:rsidRPr="006E621A">
        <w:rPr>
          <w:rFonts w:eastAsia="Times New Roman" w:cs="Times New Roman"/>
          <w:color w:val="000000" w:themeColor="text1"/>
          <w:szCs w:val="24"/>
          <w:lang w:eastAsia="es-ES_tradnl"/>
        </w:rPr>
        <w:t xml:space="preserve">al </w:t>
      </w:r>
      <w:r w:rsidRPr="006E621A">
        <w:rPr>
          <w:rFonts w:eastAsia="Times New Roman" w:cs="Arial"/>
          <w:color w:val="000000" w:themeColor="text1"/>
          <w:szCs w:val="24"/>
          <w:lang w:val="es-ES"/>
        </w:rPr>
        <w:t>Titular de la Dirección General de Protección de Datos Personales, en atención al artículo 82, fracción XXVII de la Ley de Protección de Datos Personales del Estado de México y Municipios</w:t>
      </w:r>
      <w:r w:rsidRPr="006E621A">
        <w:rPr>
          <w:rFonts w:eastAsia="Palatino Linotype" w:cs="Palatino Linotype"/>
          <w:color w:val="000000"/>
          <w:szCs w:val="24"/>
        </w:rPr>
        <w:t xml:space="preserve">en términos de lo señalado en el </w:t>
      </w:r>
      <w:r w:rsidRPr="006E621A">
        <w:rPr>
          <w:rFonts w:eastAsia="Palatino Linotype" w:cs="Palatino Linotype"/>
          <w:b/>
          <w:color w:val="000000"/>
          <w:szCs w:val="24"/>
        </w:rPr>
        <w:t>Considerando</w:t>
      </w:r>
      <w:r w:rsidRPr="006E621A">
        <w:rPr>
          <w:rFonts w:eastAsia="Palatino Linotype" w:cs="Palatino Linotype"/>
          <w:color w:val="000000"/>
          <w:szCs w:val="24"/>
        </w:rPr>
        <w:t xml:space="preserve"> </w:t>
      </w:r>
      <w:r>
        <w:rPr>
          <w:rFonts w:eastAsia="Palatino Linotype" w:cs="Palatino Linotype"/>
          <w:b/>
          <w:color w:val="000000"/>
          <w:szCs w:val="24"/>
        </w:rPr>
        <w:t>QUIN</w:t>
      </w:r>
      <w:r w:rsidRPr="006E621A">
        <w:rPr>
          <w:rFonts w:eastAsia="Palatino Linotype" w:cs="Palatino Linotype"/>
          <w:b/>
          <w:color w:val="000000"/>
          <w:szCs w:val="24"/>
        </w:rPr>
        <w:t>TO</w:t>
      </w:r>
      <w:r w:rsidRPr="006E621A">
        <w:rPr>
          <w:rFonts w:eastAsia="Palatino Linotype" w:cs="Palatino Linotype"/>
          <w:color w:val="000000"/>
          <w:szCs w:val="24"/>
        </w:rPr>
        <w:t xml:space="preserve"> de la presente resolución.</w:t>
      </w:r>
    </w:p>
    <w:p w14:paraId="17EE0587" w14:textId="77777777" w:rsidR="00C36929" w:rsidRDefault="00C36929" w:rsidP="002D1E08"/>
    <w:p w14:paraId="20573BFF" w14:textId="25244BCF"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w:t>
      </w:r>
      <w:r w:rsidR="00F37687">
        <w:rPr>
          <w:rFonts w:eastAsia="Palatino Linotype" w:cs="Palatino Linotype"/>
          <w:color w:val="000000"/>
          <w:szCs w:val="24"/>
        </w:rPr>
        <w:t xml:space="preserve"> (EMITIENDO VOTO PARTICULAR</w:t>
      </w:r>
      <w:r w:rsidR="00D501C9">
        <w:rPr>
          <w:rFonts w:eastAsia="Palatino Linotype" w:cs="Palatino Linotype"/>
          <w:color w:val="000000"/>
          <w:szCs w:val="24"/>
        </w:rPr>
        <w:t xml:space="preserve"> CONCURRENTE</w:t>
      </w:r>
      <w:r w:rsidR="00F37687">
        <w:rPr>
          <w:rFonts w:eastAsia="Palatino Linotype" w:cs="Palatino Linotype"/>
          <w:color w:val="000000"/>
          <w:szCs w:val="24"/>
        </w:rPr>
        <w:t>)</w:t>
      </w:r>
      <w:r w:rsidR="006922F5">
        <w:rPr>
          <w:rFonts w:eastAsia="Palatino Linotype" w:cs="Palatino Linotype"/>
          <w:color w:val="000000"/>
          <w:szCs w:val="24"/>
        </w:rPr>
        <w:t>, SHARON CRISTINA MORALES MARTÍNEZ</w:t>
      </w:r>
      <w:r w:rsidR="00F37687">
        <w:rPr>
          <w:rFonts w:eastAsia="Palatino Linotype" w:cs="Palatino Linotype"/>
          <w:color w:val="000000"/>
          <w:szCs w:val="24"/>
        </w:rPr>
        <w:t xml:space="preserve"> (EMITIENDO VOTO PARTICULAR</w:t>
      </w:r>
      <w:r w:rsidR="00D501C9">
        <w:rPr>
          <w:rFonts w:eastAsia="Palatino Linotype" w:cs="Palatino Linotype"/>
          <w:color w:val="000000"/>
          <w:szCs w:val="24"/>
        </w:rPr>
        <w:t xml:space="preserve"> CONCURRENTE</w:t>
      </w:r>
      <w:r w:rsidR="00F37687">
        <w:rPr>
          <w:rFonts w:eastAsia="Palatino Linotype" w:cs="Palatino Linotype"/>
          <w:color w:val="000000"/>
          <w:szCs w:val="24"/>
        </w:rPr>
        <w:t>)</w:t>
      </w:r>
      <w:r w:rsidR="006922F5">
        <w:rPr>
          <w:rFonts w:eastAsia="Palatino Linotype" w:cs="Palatino Linotype"/>
          <w:color w:val="000000"/>
          <w:szCs w:val="24"/>
        </w:rPr>
        <w:t xml:space="preserve">, LUIS GUSTAVO PARRA NORIEGA </w:t>
      </w:r>
      <w:r w:rsidR="00F37687">
        <w:rPr>
          <w:rFonts w:eastAsia="Palatino Linotype" w:cs="Palatino Linotype"/>
          <w:color w:val="000000"/>
          <w:szCs w:val="24"/>
        </w:rPr>
        <w:t>(EMITIENDO VOTO PARTICULAR)</w:t>
      </w:r>
      <w:r w:rsidR="006922F5">
        <w:rPr>
          <w:rFonts w:eastAsia="Palatino Linotype" w:cs="Palatino Linotype"/>
          <w:color w:val="000000"/>
          <w:szCs w:val="24"/>
        </w:rPr>
        <w:t>Y GUADALUPE RAMÍREZ PEÑA</w:t>
      </w:r>
      <w:r w:rsidR="00F37687">
        <w:rPr>
          <w:rFonts w:eastAsia="Palatino Linotype" w:cs="Palatino Linotype"/>
          <w:color w:val="000000"/>
          <w:szCs w:val="24"/>
        </w:rPr>
        <w:t xml:space="preserve"> (EMITIENDO VOTO PARTICULAR</w:t>
      </w:r>
      <w:r w:rsidR="00D501C9">
        <w:rPr>
          <w:rFonts w:eastAsia="Palatino Linotype" w:cs="Palatino Linotype"/>
          <w:color w:val="000000"/>
          <w:szCs w:val="24"/>
        </w:rPr>
        <w:t xml:space="preserve"> CONCURRENTE</w:t>
      </w:r>
      <w:r w:rsidR="00F37687">
        <w:rPr>
          <w:rFonts w:eastAsia="Palatino Linotype" w:cs="Palatino Linotype"/>
          <w:color w:val="000000"/>
          <w:szCs w:val="24"/>
        </w:rPr>
        <w:t>)</w:t>
      </w:r>
      <w:r w:rsidR="006922F5">
        <w:rPr>
          <w:rFonts w:eastAsia="Palatino Linotype" w:cs="Palatino Linotype"/>
          <w:color w:val="000000"/>
          <w:szCs w:val="24"/>
        </w:rPr>
        <w:t xml:space="preserve">, 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F37687">
        <w:rPr>
          <w:rFonts w:eastAsia="Palatino Linotype" w:cs="Palatino Linotype"/>
          <w:color w:val="000000"/>
          <w:szCs w:val="24"/>
        </w:rPr>
        <w:t>QUINTA</w:t>
      </w:r>
      <w:r w:rsidR="0011108B">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F37687">
        <w:rPr>
          <w:rFonts w:eastAsia="Palatino Linotype" w:cs="Palatino Linotype"/>
          <w:color w:val="000000"/>
          <w:szCs w:val="24"/>
        </w:rPr>
        <w:t>CATORCE DE FEBRERO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5E68C5">
        <w:rPr>
          <w:rFonts w:eastAsia="Palatino Linotype" w:cs="Palatino Linotype"/>
          <w:color w:val="000000"/>
          <w:szCs w:val="24"/>
        </w:rPr>
        <w:t>---------------------------------------------------------------------</w:t>
      </w:r>
      <w:r w:rsidR="00325BCB">
        <w:rPr>
          <w:rFonts w:eastAsia="Palatino Linotype" w:cs="Palatino Linotype"/>
          <w:color w:val="000000"/>
          <w:szCs w:val="24"/>
        </w:rPr>
        <w:t>--------------------------------------------------------------------------------------------------------------------</w:t>
      </w:r>
      <w:r w:rsidR="0011108B">
        <w:rPr>
          <w:rFonts w:eastAsia="Palatino Linotype" w:cs="Palatino Linotype"/>
          <w:color w:val="000000"/>
          <w:szCs w:val="24"/>
        </w:rPr>
        <w:t>--------</w:t>
      </w:r>
      <w:r w:rsidR="00325BCB">
        <w:rPr>
          <w:rFonts w:eastAsia="Palatino Linotype" w:cs="Palatino Linotype"/>
          <w:color w:val="000000"/>
          <w:szCs w:val="24"/>
        </w:rPr>
        <w:t>-------------------------------------------------------------------------------------------------------------------------------------------------------------------------------------------------------------------------------------------------------------------------</w:t>
      </w:r>
      <w:r w:rsidR="007F08CA">
        <w:rPr>
          <w:rFonts w:eastAsia="Palatino Linotype" w:cs="Palatino Linotype"/>
          <w:color w:val="000000"/>
          <w:szCs w:val="24"/>
        </w:rPr>
        <w:t>------------------------------------------------------------------------------------------------------------------------------------------------------------------------------------------------------------------------------------------</w:t>
      </w:r>
      <w:r w:rsidR="00325BCB">
        <w:rPr>
          <w:rFonts w:eastAsia="Palatino Linotype" w:cs="Palatino Linotype"/>
          <w:color w:val="000000"/>
          <w:szCs w:val="24"/>
        </w:rPr>
        <w:t>----------------------------------------------------------------------------------------------------------------------------------------------------------------------------------------------------</w:t>
      </w:r>
    </w:p>
    <w:p w14:paraId="4DA57669" w14:textId="77777777" w:rsidR="00A970D5" w:rsidRPr="004B7011" w:rsidRDefault="00A970D5" w:rsidP="006922F5">
      <w:pPr>
        <w:pBdr>
          <w:top w:val="nil"/>
          <w:left w:val="nil"/>
          <w:bottom w:val="nil"/>
          <w:right w:val="nil"/>
          <w:between w:val="nil"/>
        </w:pBdr>
        <w:spacing w:line="240"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w:t>
      </w:r>
      <w:proofErr w:type="spellStart"/>
      <w:r w:rsidRPr="006922F5">
        <w:rPr>
          <w:rFonts w:eastAsia="Palatino Linotype" w:cs="Palatino Linotype"/>
          <w:color w:val="000000"/>
          <w:sz w:val="20"/>
          <w:szCs w:val="20"/>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8455EF">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A190D" w14:textId="77777777" w:rsidR="008455EF" w:rsidRDefault="008455EF" w:rsidP="00F2498E">
      <w:pPr>
        <w:spacing w:line="240" w:lineRule="auto"/>
      </w:pPr>
      <w:r>
        <w:separator/>
      </w:r>
    </w:p>
  </w:endnote>
  <w:endnote w:type="continuationSeparator" w:id="0">
    <w:p w14:paraId="63452B42" w14:textId="77777777" w:rsidR="008455EF" w:rsidRDefault="008455EF" w:rsidP="00F2498E">
      <w:pPr>
        <w:spacing w:line="240" w:lineRule="auto"/>
      </w:pPr>
      <w:r>
        <w:continuationSeparator/>
      </w:r>
    </w:p>
  </w:endnote>
  <w:endnote w:type="continuationNotice" w:id="1">
    <w:p w14:paraId="6E81166F" w14:textId="77777777" w:rsidR="008455EF" w:rsidRDefault="008455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C36929" w:rsidRPr="00871A91" w:rsidRDefault="00C3692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E386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E3860">
      <w:rPr>
        <w:rFonts w:ascii="Palatino Linotype" w:hAnsi="Palatino Linotype"/>
        <w:b/>
        <w:bCs/>
        <w:noProof/>
        <w:sz w:val="20"/>
      </w:rPr>
      <w:t>39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C36929" w:rsidRPr="00871A91" w:rsidRDefault="00C3692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E386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E3860">
      <w:rPr>
        <w:rFonts w:ascii="Palatino Linotype" w:hAnsi="Palatino Linotype"/>
        <w:b/>
        <w:bCs/>
        <w:noProof/>
        <w:sz w:val="20"/>
      </w:rPr>
      <w:t>39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757E1" w14:textId="77777777" w:rsidR="008455EF" w:rsidRDefault="008455EF" w:rsidP="00F2498E">
      <w:pPr>
        <w:spacing w:line="240" w:lineRule="auto"/>
      </w:pPr>
      <w:r>
        <w:separator/>
      </w:r>
    </w:p>
  </w:footnote>
  <w:footnote w:type="continuationSeparator" w:id="0">
    <w:p w14:paraId="07ED7DEB" w14:textId="77777777" w:rsidR="008455EF" w:rsidRDefault="008455EF" w:rsidP="00F2498E">
      <w:pPr>
        <w:spacing w:line="240" w:lineRule="auto"/>
      </w:pPr>
      <w:r>
        <w:continuationSeparator/>
      </w:r>
    </w:p>
  </w:footnote>
  <w:footnote w:type="continuationNotice" w:id="1">
    <w:p w14:paraId="694E064C" w14:textId="77777777" w:rsidR="008455EF" w:rsidRDefault="008455EF">
      <w:pPr>
        <w:spacing w:line="240" w:lineRule="auto"/>
      </w:pPr>
    </w:p>
  </w:footnote>
  <w:footnote w:id="2">
    <w:p w14:paraId="2348F3B8" w14:textId="77777777" w:rsidR="00C36929" w:rsidRPr="0031280C" w:rsidRDefault="00C36929"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C36929" w:rsidRPr="0031280C" w:rsidRDefault="00C36929"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C36929" w:rsidRPr="0031280C" w:rsidRDefault="00C36929"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C36929" w:rsidRPr="0031280C" w:rsidRDefault="00C36929"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C36929" w:rsidRDefault="003E3860">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36929" w:rsidRPr="00B17577" w14:paraId="37B9EBDE" w14:textId="77777777" w:rsidTr="003938ED">
      <w:trPr>
        <w:trHeight w:val="227"/>
      </w:trPr>
      <w:tc>
        <w:tcPr>
          <w:tcW w:w="5103" w:type="dxa"/>
          <w:hideMark/>
        </w:tcPr>
        <w:p w14:paraId="4964FBC5" w14:textId="54CDA645" w:rsidR="00C36929" w:rsidRPr="00096248" w:rsidRDefault="00C36929"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48CE68E" w:rsidR="00C36929" w:rsidRPr="00096248" w:rsidRDefault="00C36929" w:rsidP="00011C4D">
          <w:pPr>
            <w:spacing w:after="120" w:line="240" w:lineRule="auto"/>
            <w:ind w:right="71"/>
            <w:jc w:val="right"/>
            <w:rPr>
              <w:rFonts w:cs="Arial"/>
              <w:b/>
              <w:szCs w:val="24"/>
            </w:rPr>
          </w:pPr>
          <w:r>
            <w:rPr>
              <w:rFonts w:cs="Arial"/>
              <w:b/>
              <w:bCs/>
              <w:szCs w:val="24"/>
            </w:rPr>
            <w:t>06085</w:t>
          </w:r>
          <w:r w:rsidRPr="00096248">
            <w:rPr>
              <w:rFonts w:cs="Arial"/>
              <w:b/>
              <w:bCs/>
              <w:szCs w:val="24"/>
            </w:rPr>
            <w:t>/INFOEM/IP/RR/202</w:t>
          </w:r>
          <w:r>
            <w:rPr>
              <w:rFonts w:cs="Arial"/>
              <w:b/>
              <w:bCs/>
              <w:szCs w:val="24"/>
            </w:rPr>
            <w:t>3</w:t>
          </w:r>
        </w:p>
      </w:tc>
    </w:tr>
    <w:tr w:rsidR="00C36929" w14:paraId="7591D3C9" w14:textId="77777777" w:rsidTr="003938ED">
      <w:trPr>
        <w:trHeight w:val="242"/>
      </w:trPr>
      <w:tc>
        <w:tcPr>
          <w:tcW w:w="5103" w:type="dxa"/>
          <w:hideMark/>
        </w:tcPr>
        <w:p w14:paraId="729A65A8" w14:textId="77777777" w:rsidR="00C36929" w:rsidRPr="00096248" w:rsidRDefault="00C36929"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14DF5B1" w:rsidR="00C36929" w:rsidRPr="00096248" w:rsidRDefault="00C36929" w:rsidP="00011C4D">
          <w:pPr>
            <w:spacing w:after="120" w:line="240" w:lineRule="auto"/>
            <w:ind w:left="-81" w:right="71"/>
            <w:jc w:val="right"/>
            <w:rPr>
              <w:rFonts w:cs="Arial"/>
              <w:szCs w:val="24"/>
            </w:rPr>
          </w:pPr>
          <w:r>
            <w:rPr>
              <w:rFonts w:cs="Arial"/>
              <w:szCs w:val="24"/>
            </w:rPr>
            <w:t>Ayuntamiento de Zinacantepec</w:t>
          </w:r>
        </w:p>
      </w:tc>
    </w:tr>
    <w:tr w:rsidR="00C36929" w:rsidRPr="00F63239" w14:paraId="037E914D" w14:textId="77777777" w:rsidTr="003938ED">
      <w:trPr>
        <w:trHeight w:val="342"/>
      </w:trPr>
      <w:tc>
        <w:tcPr>
          <w:tcW w:w="5103" w:type="dxa"/>
          <w:hideMark/>
        </w:tcPr>
        <w:p w14:paraId="7676B68F" w14:textId="64D69EAF" w:rsidR="00C36929" w:rsidRPr="00096248" w:rsidRDefault="00C36929"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C36929" w:rsidRDefault="00C36929"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C36929" w:rsidRPr="00711916" w:rsidRDefault="00C36929" w:rsidP="00011C4D">
          <w:pPr>
            <w:spacing w:after="120" w:line="240" w:lineRule="auto"/>
            <w:ind w:left="-486" w:right="71" w:firstLine="567"/>
            <w:jc w:val="right"/>
            <w:rPr>
              <w:rFonts w:cs="Arial"/>
              <w:sz w:val="2"/>
              <w:szCs w:val="2"/>
            </w:rPr>
          </w:pPr>
        </w:p>
      </w:tc>
    </w:tr>
  </w:tbl>
  <w:p w14:paraId="2998DBFD" w14:textId="25A9F426" w:rsidR="00C36929" w:rsidRPr="00871A91" w:rsidRDefault="003E3860">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1.55pt;margin-top:-142.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C3692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36929" w14:paraId="0F9FE9B6" w14:textId="77777777" w:rsidTr="003938ED">
      <w:trPr>
        <w:trHeight w:val="227"/>
      </w:trPr>
      <w:tc>
        <w:tcPr>
          <w:tcW w:w="5103" w:type="dxa"/>
          <w:hideMark/>
        </w:tcPr>
        <w:p w14:paraId="6D1D9D71" w14:textId="11150E5A" w:rsidR="00C36929" w:rsidRPr="00663A37" w:rsidRDefault="00C36929"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C74B5B2" w:rsidR="00C36929" w:rsidRPr="00C81ECD" w:rsidRDefault="00C36929" w:rsidP="00011C4D">
          <w:pPr>
            <w:spacing w:after="120" w:line="240" w:lineRule="auto"/>
            <w:ind w:left="-486" w:right="68" w:firstLine="558"/>
            <w:jc w:val="right"/>
            <w:rPr>
              <w:rFonts w:cs="Arial"/>
              <w:b/>
              <w:szCs w:val="24"/>
            </w:rPr>
          </w:pPr>
          <w:r>
            <w:rPr>
              <w:rFonts w:cs="Arial"/>
              <w:b/>
              <w:bCs/>
              <w:szCs w:val="24"/>
            </w:rPr>
            <w:t>06085/INFOEM/IP/RR/2023</w:t>
          </w:r>
        </w:p>
      </w:tc>
    </w:tr>
    <w:tr w:rsidR="00C36929" w:rsidRPr="001F57CD" w14:paraId="1377D264" w14:textId="77777777" w:rsidTr="003938ED">
      <w:trPr>
        <w:trHeight w:val="196"/>
      </w:trPr>
      <w:tc>
        <w:tcPr>
          <w:tcW w:w="5103" w:type="dxa"/>
          <w:hideMark/>
        </w:tcPr>
        <w:p w14:paraId="04D597A1" w14:textId="77777777" w:rsidR="00C36929" w:rsidRPr="00663A37" w:rsidRDefault="00C36929"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428E8C82" w:rsidR="00C36929" w:rsidRPr="00663A37" w:rsidRDefault="003E3860" w:rsidP="00657695">
          <w:pPr>
            <w:spacing w:after="120" w:line="240" w:lineRule="auto"/>
            <w:ind w:right="68"/>
            <w:jc w:val="right"/>
            <w:rPr>
              <w:rFonts w:cs="Arial"/>
              <w:szCs w:val="24"/>
            </w:rPr>
          </w:pPr>
          <w:r>
            <w:rPr>
              <w:rFonts w:cs="Arial"/>
              <w:szCs w:val="24"/>
            </w:rPr>
            <w:t>XXXX</w:t>
          </w:r>
        </w:p>
      </w:tc>
    </w:tr>
    <w:tr w:rsidR="00C36929" w14:paraId="4DC11993" w14:textId="77777777" w:rsidTr="003938ED">
      <w:trPr>
        <w:trHeight w:val="242"/>
      </w:trPr>
      <w:tc>
        <w:tcPr>
          <w:tcW w:w="5103" w:type="dxa"/>
          <w:hideMark/>
        </w:tcPr>
        <w:p w14:paraId="76CEF1B5" w14:textId="77777777" w:rsidR="00C36929" w:rsidRPr="00663A37" w:rsidRDefault="00C36929"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BE2ED8D" w:rsidR="00C36929" w:rsidRPr="00663A37" w:rsidRDefault="00C36929" w:rsidP="00011C4D">
          <w:pPr>
            <w:spacing w:after="120" w:line="240" w:lineRule="auto"/>
            <w:ind w:left="-70" w:right="68"/>
            <w:jc w:val="right"/>
            <w:rPr>
              <w:rFonts w:cs="Arial"/>
              <w:szCs w:val="24"/>
            </w:rPr>
          </w:pPr>
          <w:r>
            <w:rPr>
              <w:rFonts w:cs="Arial"/>
              <w:szCs w:val="24"/>
            </w:rPr>
            <w:t>Ayuntamiento de Zinacantepec</w:t>
          </w:r>
        </w:p>
      </w:tc>
    </w:tr>
    <w:tr w:rsidR="00C36929" w14:paraId="5C2B511D" w14:textId="77777777" w:rsidTr="003938ED">
      <w:trPr>
        <w:trHeight w:val="342"/>
      </w:trPr>
      <w:tc>
        <w:tcPr>
          <w:tcW w:w="5103" w:type="dxa"/>
          <w:hideMark/>
        </w:tcPr>
        <w:p w14:paraId="03FEF68C" w14:textId="45E91CF4" w:rsidR="00C36929" w:rsidRPr="00663A37" w:rsidRDefault="00C36929"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C36929" w:rsidRPr="00663A37" w:rsidRDefault="00C36929"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C36929" w:rsidRPr="00871A91" w:rsidRDefault="003E3860">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1pt;margin-top:-142.3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C3692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57D5"/>
    <w:multiLevelType w:val="hybridMultilevel"/>
    <w:tmpl w:val="968044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4">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F11800"/>
    <w:multiLevelType w:val="hybridMultilevel"/>
    <w:tmpl w:val="F8045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4FE7676"/>
    <w:multiLevelType w:val="hybridMultilevel"/>
    <w:tmpl w:val="BB68321E"/>
    <w:lvl w:ilvl="0" w:tplc="1ED434A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01907C6"/>
    <w:multiLevelType w:val="hybridMultilevel"/>
    <w:tmpl w:val="0A388702"/>
    <w:lvl w:ilvl="0" w:tplc="E73EBE40">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1">
    <w:nsid w:val="2E746116"/>
    <w:multiLevelType w:val="hybridMultilevel"/>
    <w:tmpl w:val="F5BCB1BC"/>
    <w:lvl w:ilvl="0" w:tplc="47DC42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FC97D74"/>
    <w:multiLevelType w:val="hybridMultilevel"/>
    <w:tmpl w:val="56CA1206"/>
    <w:lvl w:ilvl="0" w:tplc="F572D25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F310DC4"/>
    <w:multiLevelType w:val="hybridMultilevel"/>
    <w:tmpl w:val="0114ACB6"/>
    <w:lvl w:ilvl="0" w:tplc="021EA43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096787E"/>
    <w:multiLevelType w:val="hybridMultilevel"/>
    <w:tmpl w:val="A26EDEF0"/>
    <w:lvl w:ilvl="0" w:tplc="20C0C424">
      <w:start w:val="1"/>
      <w:numFmt w:val="upperRoman"/>
      <w:lvlText w:val="%1."/>
      <w:lvlJc w:val="left"/>
      <w:pPr>
        <w:ind w:left="709" w:hanging="425"/>
      </w:pPr>
      <w:rPr>
        <w:rFonts w:hint="default"/>
        <w:lang w:val="es-ES_tradnl"/>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nsid w:val="487D1A3D"/>
    <w:multiLevelType w:val="hybridMultilevel"/>
    <w:tmpl w:val="0A388702"/>
    <w:lvl w:ilvl="0" w:tplc="E73EBE40">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D69025C"/>
    <w:multiLevelType w:val="hybridMultilevel"/>
    <w:tmpl w:val="3CFC1450"/>
    <w:lvl w:ilvl="0" w:tplc="47923A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7">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nsid w:val="5C8D5D94"/>
    <w:multiLevelType w:val="hybridMultilevel"/>
    <w:tmpl w:val="A4F4A3AE"/>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42">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17C7EB0"/>
    <w:multiLevelType w:val="hybridMultilevel"/>
    <w:tmpl w:val="E7A2DC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42"/>
  </w:num>
  <w:num w:numId="3">
    <w:abstractNumId w:val="5"/>
  </w:num>
  <w:num w:numId="4">
    <w:abstractNumId w:val="35"/>
  </w:num>
  <w:num w:numId="5">
    <w:abstractNumId w:val="33"/>
  </w:num>
  <w:num w:numId="6">
    <w:abstractNumId w:val="10"/>
  </w:num>
  <w:num w:numId="7">
    <w:abstractNumId w:val="39"/>
  </w:num>
  <w:num w:numId="8">
    <w:abstractNumId w:val="49"/>
  </w:num>
  <w:num w:numId="9">
    <w:abstractNumId w:val="41"/>
  </w:num>
  <w:num w:numId="10">
    <w:abstractNumId w:val="4"/>
  </w:num>
  <w:num w:numId="11">
    <w:abstractNumId w:val="37"/>
  </w:num>
  <w:num w:numId="12">
    <w:abstractNumId w:val="11"/>
  </w:num>
  <w:num w:numId="13">
    <w:abstractNumId w:val="13"/>
  </w:num>
  <w:num w:numId="14">
    <w:abstractNumId w:val="34"/>
  </w:num>
  <w:num w:numId="15">
    <w:abstractNumId w:val="19"/>
  </w:num>
  <w:num w:numId="16">
    <w:abstractNumId w:val="44"/>
  </w:num>
  <w:num w:numId="17">
    <w:abstractNumId w:val="46"/>
  </w:num>
  <w:num w:numId="18">
    <w:abstractNumId w:val="2"/>
  </w:num>
  <w:num w:numId="19">
    <w:abstractNumId w:val="40"/>
  </w:num>
  <w:num w:numId="20">
    <w:abstractNumId w:val="9"/>
  </w:num>
  <w:num w:numId="21">
    <w:abstractNumId w:val="30"/>
  </w:num>
  <w:num w:numId="22">
    <w:abstractNumId w:val="3"/>
  </w:num>
  <w:num w:numId="23">
    <w:abstractNumId w:val="1"/>
  </w:num>
  <w:num w:numId="24">
    <w:abstractNumId w:val="17"/>
  </w:num>
  <w:num w:numId="25">
    <w:abstractNumId w:val="20"/>
  </w:num>
  <w:num w:numId="26">
    <w:abstractNumId w:val="18"/>
  </w:num>
  <w:num w:numId="27">
    <w:abstractNumId w:val="48"/>
  </w:num>
  <w:num w:numId="28">
    <w:abstractNumId w:val="45"/>
  </w:num>
  <w:num w:numId="29">
    <w:abstractNumId w:val="6"/>
  </w:num>
  <w:num w:numId="30">
    <w:abstractNumId w:val="32"/>
  </w:num>
  <w:num w:numId="31">
    <w:abstractNumId w:val="38"/>
  </w:num>
  <w:num w:numId="32">
    <w:abstractNumId w:val="21"/>
  </w:num>
  <w:num w:numId="33">
    <w:abstractNumId w:val="22"/>
  </w:num>
  <w:num w:numId="34">
    <w:abstractNumId w:val="36"/>
  </w:num>
  <w:num w:numId="35">
    <w:abstractNumId w:val="25"/>
  </w:num>
  <w:num w:numId="36">
    <w:abstractNumId w:val="26"/>
  </w:num>
  <w:num w:numId="37">
    <w:abstractNumId w:val="16"/>
  </w:num>
  <w:num w:numId="38">
    <w:abstractNumId w:val="12"/>
  </w:num>
  <w:num w:numId="39">
    <w:abstractNumId w:val="29"/>
  </w:num>
  <w:num w:numId="40">
    <w:abstractNumId w:val="15"/>
  </w:num>
  <w:num w:numId="41">
    <w:abstractNumId w:val="43"/>
  </w:num>
  <w:num w:numId="42">
    <w:abstractNumId w:val="47"/>
  </w:num>
  <w:num w:numId="43">
    <w:abstractNumId w:val="28"/>
  </w:num>
  <w:num w:numId="44">
    <w:abstractNumId w:val="27"/>
  </w:num>
  <w:num w:numId="45">
    <w:abstractNumId w:val="14"/>
  </w:num>
  <w:num w:numId="46">
    <w:abstractNumId w:val="31"/>
  </w:num>
  <w:num w:numId="47">
    <w:abstractNumId w:val="23"/>
  </w:num>
  <w:num w:numId="48">
    <w:abstractNumId w:val="7"/>
  </w:num>
  <w:num w:numId="49">
    <w:abstractNumId w:val="8"/>
  </w:num>
  <w:num w:numId="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1122"/>
    <w:rsid w:val="00021165"/>
    <w:rsid w:val="00021A08"/>
    <w:rsid w:val="000221D0"/>
    <w:rsid w:val="00024A6D"/>
    <w:rsid w:val="00025560"/>
    <w:rsid w:val="00026582"/>
    <w:rsid w:val="00027DA8"/>
    <w:rsid w:val="00031BA3"/>
    <w:rsid w:val="000325A7"/>
    <w:rsid w:val="00032686"/>
    <w:rsid w:val="00032C99"/>
    <w:rsid w:val="00032FBE"/>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1F00"/>
    <w:rsid w:val="000643FB"/>
    <w:rsid w:val="00064854"/>
    <w:rsid w:val="00065463"/>
    <w:rsid w:val="000666B3"/>
    <w:rsid w:val="000676A2"/>
    <w:rsid w:val="0007107B"/>
    <w:rsid w:val="000739AF"/>
    <w:rsid w:val="00075586"/>
    <w:rsid w:val="00075D5E"/>
    <w:rsid w:val="00076332"/>
    <w:rsid w:val="00077748"/>
    <w:rsid w:val="00077A55"/>
    <w:rsid w:val="00077F28"/>
    <w:rsid w:val="000802BA"/>
    <w:rsid w:val="00082E5D"/>
    <w:rsid w:val="00083498"/>
    <w:rsid w:val="0008496A"/>
    <w:rsid w:val="0008591E"/>
    <w:rsid w:val="00085EA2"/>
    <w:rsid w:val="0008628E"/>
    <w:rsid w:val="000864CC"/>
    <w:rsid w:val="0008737D"/>
    <w:rsid w:val="00087AFB"/>
    <w:rsid w:val="00087F54"/>
    <w:rsid w:val="0009020C"/>
    <w:rsid w:val="00090297"/>
    <w:rsid w:val="00090A37"/>
    <w:rsid w:val="00092681"/>
    <w:rsid w:val="00092B31"/>
    <w:rsid w:val="00092D82"/>
    <w:rsid w:val="0009320C"/>
    <w:rsid w:val="0009328A"/>
    <w:rsid w:val="0009397B"/>
    <w:rsid w:val="00094B23"/>
    <w:rsid w:val="00094FD7"/>
    <w:rsid w:val="000951B9"/>
    <w:rsid w:val="00095F45"/>
    <w:rsid w:val="0009609D"/>
    <w:rsid w:val="00096248"/>
    <w:rsid w:val="000970B5"/>
    <w:rsid w:val="000A00BB"/>
    <w:rsid w:val="000A110B"/>
    <w:rsid w:val="000A1377"/>
    <w:rsid w:val="000A1D0D"/>
    <w:rsid w:val="000A1D2C"/>
    <w:rsid w:val="000A2CA6"/>
    <w:rsid w:val="000A2F65"/>
    <w:rsid w:val="000A3F41"/>
    <w:rsid w:val="000A4202"/>
    <w:rsid w:val="000A53E1"/>
    <w:rsid w:val="000A5EA1"/>
    <w:rsid w:val="000A7D80"/>
    <w:rsid w:val="000B1F27"/>
    <w:rsid w:val="000B2390"/>
    <w:rsid w:val="000B28CF"/>
    <w:rsid w:val="000B29E0"/>
    <w:rsid w:val="000B350D"/>
    <w:rsid w:val="000B4159"/>
    <w:rsid w:val="000B491D"/>
    <w:rsid w:val="000B51CE"/>
    <w:rsid w:val="000B5608"/>
    <w:rsid w:val="000B5690"/>
    <w:rsid w:val="000B65C3"/>
    <w:rsid w:val="000C0203"/>
    <w:rsid w:val="000C066A"/>
    <w:rsid w:val="000C0E5D"/>
    <w:rsid w:val="000C2D59"/>
    <w:rsid w:val="000C416A"/>
    <w:rsid w:val="000C51AF"/>
    <w:rsid w:val="000C568A"/>
    <w:rsid w:val="000C661C"/>
    <w:rsid w:val="000C7472"/>
    <w:rsid w:val="000C7BF9"/>
    <w:rsid w:val="000C7F8F"/>
    <w:rsid w:val="000D0CD3"/>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D32"/>
    <w:rsid w:val="000E1FD4"/>
    <w:rsid w:val="000E27CE"/>
    <w:rsid w:val="000E35E0"/>
    <w:rsid w:val="000E37D0"/>
    <w:rsid w:val="000E48E3"/>
    <w:rsid w:val="000E4AFE"/>
    <w:rsid w:val="000E4E16"/>
    <w:rsid w:val="000E4EBC"/>
    <w:rsid w:val="000E513A"/>
    <w:rsid w:val="000E57E9"/>
    <w:rsid w:val="000E74D7"/>
    <w:rsid w:val="000E7BF6"/>
    <w:rsid w:val="000F015F"/>
    <w:rsid w:val="000F0B57"/>
    <w:rsid w:val="000F114E"/>
    <w:rsid w:val="000F146C"/>
    <w:rsid w:val="000F196A"/>
    <w:rsid w:val="000F367A"/>
    <w:rsid w:val="000F54F6"/>
    <w:rsid w:val="000F7D93"/>
    <w:rsid w:val="0010147E"/>
    <w:rsid w:val="0010149D"/>
    <w:rsid w:val="0010303E"/>
    <w:rsid w:val="00103A9A"/>
    <w:rsid w:val="00103C89"/>
    <w:rsid w:val="00103D8C"/>
    <w:rsid w:val="001050A9"/>
    <w:rsid w:val="001059AF"/>
    <w:rsid w:val="001067FE"/>
    <w:rsid w:val="00107231"/>
    <w:rsid w:val="00107256"/>
    <w:rsid w:val="0011071D"/>
    <w:rsid w:val="001107C4"/>
    <w:rsid w:val="0011108B"/>
    <w:rsid w:val="0011110C"/>
    <w:rsid w:val="001116B7"/>
    <w:rsid w:val="0011295F"/>
    <w:rsid w:val="00114F1E"/>
    <w:rsid w:val="00115495"/>
    <w:rsid w:val="00116E4B"/>
    <w:rsid w:val="00116F6B"/>
    <w:rsid w:val="00121842"/>
    <w:rsid w:val="00121F46"/>
    <w:rsid w:val="001235A0"/>
    <w:rsid w:val="00123D0B"/>
    <w:rsid w:val="00124B26"/>
    <w:rsid w:val="0012508E"/>
    <w:rsid w:val="00130C18"/>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6DAA"/>
    <w:rsid w:val="00157D2B"/>
    <w:rsid w:val="00160608"/>
    <w:rsid w:val="001624E8"/>
    <w:rsid w:val="0016322B"/>
    <w:rsid w:val="0016339A"/>
    <w:rsid w:val="0016392B"/>
    <w:rsid w:val="001641EC"/>
    <w:rsid w:val="00165898"/>
    <w:rsid w:val="00165CA1"/>
    <w:rsid w:val="00166171"/>
    <w:rsid w:val="00166D47"/>
    <w:rsid w:val="00167DF0"/>
    <w:rsid w:val="00171192"/>
    <w:rsid w:val="00171AAD"/>
    <w:rsid w:val="00171BBC"/>
    <w:rsid w:val="00171CF4"/>
    <w:rsid w:val="00171F77"/>
    <w:rsid w:val="0017292D"/>
    <w:rsid w:val="00172A87"/>
    <w:rsid w:val="0017523B"/>
    <w:rsid w:val="00175B42"/>
    <w:rsid w:val="0017633C"/>
    <w:rsid w:val="00176522"/>
    <w:rsid w:val="00177F85"/>
    <w:rsid w:val="001809A8"/>
    <w:rsid w:val="00181A9D"/>
    <w:rsid w:val="001823E3"/>
    <w:rsid w:val="00182FC0"/>
    <w:rsid w:val="00183990"/>
    <w:rsid w:val="00183F45"/>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523"/>
    <w:rsid w:val="001A4BDF"/>
    <w:rsid w:val="001A6849"/>
    <w:rsid w:val="001A773B"/>
    <w:rsid w:val="001B0259"/>
    <w:rsid w:val="001B0262"/>
    <w:rsid w:val="001B11CB"/>
    <w:rsid w:val="001B28D1"/>
    <w:rsid w:val="001B3FD2"/>
    <w:rsid w:val="001B5693"/>
    <w:rsid w:val="001B6C2D"/>
    <w:rsid w:val="001B7147"/>
    <w:rsid w:val="001C087E"/>
    <w:rsid w:val="001C0AB6"/>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51B8"/>
    <w:rsid w:val="002A564E"/>
    <w:rsid w:val="002A5ADD"/>
    <w:rsid w:val="002A5FDF"/>
    <w:rsid w:val="002A6FCE"/>
    <w:rsid w:val="002A7501"/>
    <w:rsid w:val="002B042B"/>
    <w:rsid w:val="002B0EA1"/>
    <w:rsid w:val="002B317E"/>
    <w:rsid w:val="002B3CE2"/>
    <w:rsid w:val="002B3EA9"/>
    <w:rsid w:val="002B40FF"/>
    <w:rsid w:val="002B44C4"/>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6010"/>
    <w:rsid w:val="002C6B4C"/>
    <w:rsid w:val="002C7329"/>
    <w:rsid w:val="002C7EC4"/>
    <w:rsid w:val="002D003A"/>
    <w:rsid w:val="002D00F1"/>
    <w:rsid w:val="002D15F2"/>
    <w:rsid w:val="002D1E08"/>
    <w:rsid w:val="002D2F05"/>
    <w:rsid w:val="002D2F64"/>
    <w:rsid w:val="002D4953"/>
    <w:rsid w:val="002D5CCE"/>
    <w:rsid w:val="002D639B"/>
    <w:rsid w:val="002D785E"/>
    <w:rsid w:val="002E0D37"/>
    <w:rsid w:val="002E0FE2"/>
    <w:rsid w:val="002E1484"/>
    <w:rsid w:val="002E1B5E"/>
    <w:rsid w:val="002E2D8A"/>
    <w:rsid w:val="002E37DA"/>
    <w:rsid w:val="002E40AD"/>
    <w:rsid w:val="002E55C9"/>
    <w:rsid w:val="002E5AFA"/>
    <w:rsid w:val="002E5D59"/>
    <w:rsid w:val="002E72F0"/>
    <w:rsid w:val="002F368E"/>
    <w:rsid w:val="002F3AAF"/>
    <w:rsid w:val="002F40FF"/>
    <w:rsid w:val="002F5101"/>
    <w:rsid w:val="002F5C83"/>
    <w:rsid w:val="002F713F"/>
    <w:rsid w:val="002F799E"/>
    <w:rsid w:val="002F7D3E"/>
    <w:rsid w:val="002F7ED4"/>
    <w:rsid w:val="00300919"/>
    <w:rsid w:val="003012FD"/>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447F"/>
    <w:rsid w:val="00315AE3"/>
    <w:rsid w:val="00315CA2"/>
    <w:rsid w:val="0031667E"/>
    <w:rsid w:val="00316A7B"/>
    <w:rsid w:val="003176D1"/>
    <w:rsid w:val="003207ED"/>
    <w:rsid w:val="00321B9A"/>
    <w:rsid w:val="00324F09"/>
    <w:rsid w:val="00325BCB"/>
    <w:rsid w:val="00325C6E"/>
    <w:rsid w:val="003265D6"/>
    <w:rsid w:val="003275F8"/>
    <w:rsid w:val="0033070B"/>
    <w:rsid w:val="00331513"/>
    <w:rsid w:val="0033491A"/>
    <w:rsid w:val="00334F21"/>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74E"/>
    <w:rsid w:val="0035393E"/>
    <w:rsid w:val="00355981"/>
    <w:rsid w:val="00360189"/>
    <w:rsid w:val="0036188D"/>
    <w:rsid w:val="00362013"/>
    <w:rsid w:val="00362136"/>
    <w:rsid w:val="003623F5"/>
    <w:rsid w:val="0036336C"/>
    <w:rsid w:val="003637A1"/>
    <w:rsid w:val="00363EA3"/>
    <w:rsid w:val="003647C3"/>
    <w:rsid w:val="00364C0A"/>
    <w:rsid w:val="0037112D"/>
    <w:rsid w:val="003713C2"/>
    <w:rsid w:val="0037172A"/>
    <w:rsid w:val="0037269A"/>
    <w:rsid w:val="0037526D"/>
    <w:rsid w:val="0037545E"/>
    <w:rsid w:val="00376405"/>
    <w:rsid w:val="0037699E"/>
    <w:rsid w:val="0038157C"/>
    <w:rsid w:val="00381BAB"/>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06E"/>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0A73"/>
    <w:rsid w:val="003C1100"/>
    <w:rsid w:val="003C1CFB"/>
    <w:rsid w:val="003C1DE6"/>
    <w:rsid w:val="003C27A8"/>
    <w:rsid w:val="003C30DA"/>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3860"/>
    <w:rsid w:val="003E44DA"/>
    <w:rsid w:val="003E468A"/>
    <w:rsid w:val="003E4972"/>
    <w:rsid w:val="003E4BAA"/>
    <w:rsid w:val="003E606D"/>
    <w:rsid w:val="003E6C77"/>
    <w:rsid w:val="003E6E17"/>
    <w:rsid w:val="003E7594"/>
    <w:rsid w:val="003F0A58"/>
    <w:rsid w:val="003F1C2E"/>
    <w:rsid w:val="003F2491"/>
    <w:rsid w:val="003F308A"/>
    <w:rsid w:val="003F32E3"/>
    <w:rsid w:val="003F4582"/>
    <w:rsid w:val="003F5D5C"/>
    <w:rsid w:val="003F6192"/>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556C"/>
    <w:rsid w:val="00437085"/>
    <w:rsid w:val="004406B5"/>
    <w:rsid w:val="004431D5"/>
    <w:rsid w:val="004436C5"/>
    <w:rsid w:val="00444E7F"/>
    <w:rsid w:val="00445514"/>
    <w:rsid w:val="00445853"/>
    <w:rsid w:val="00446CC4"/>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7C83"/>
    <w:rsid w:val="00470110"/>
    <w:rsid w:val="00471468"/>
    <w:rsid w:val="00471E09"/>
    <w:rsid w:val="004728C4"/>
    <w:rsid w:val="00473538"/>
    <w:rsid w:val="0047369A"/>
    <w:rsid w:val="00473C7A"/>
    <w:rsid w:val="00474095"/>
    <w:rsid w:val="00474679"/>
    <w:rsid w:val="00474C35"/>
    <w:rsid w:val="004750A1"/>
    <w:rsid w:val="004753D3"/>
    <w:rsid w:val="004756C6"/>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4029"/>
    <w:rsid w:val="004962CD"/>
    <w:rsid w:val="00497395"/>
    <w:rsid w:val="004A0E7A"/>
    <w:rsid w:val="004A2091"/>
    <w:rsid w:val="004A212C"/>
    <w:rsid w:val="004A29FE"/>
    <w:rsid w:val="004A3000"/>
    <w:rsid w:val="004A4437"/>
    <w:rsid w:val="004A6D54"/>
    <w:rsid w:val="004A6E6E"/>
    <w:rsid w:val="004A73A1"/>
    <w:rsid w:val="004A7A11"/>
    <w:rsid w:val="004B0090"/>
    <w:rsid w:val="004B05C6"/>
    <w:rsid w:val="004B104F"/>
    <w:rsid w:val="004B1A74"/>
    <w:rsid w:val="004B3514"/>
    <w:rsid w:val="004B37E3"/>
    <w:rsid w:val="004B3867"/>
    <w:rsid w:val="004B3EDF"/>
    <w:rsid w:val="004B4346"/>
    <w:rsid w:val="004B6671"/>
    <w:rsid w:val="004B7011"/>
    <w:rsid w:val="004B79BE"/>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11A8"/>
    <w:rsid w:val="004D3254"/>
    <w:rsid w:val="004D571F"/>
    <w:rsid w:val="004D6095"/>
    <w:rsid w:val="004D66AD"/>
    <w:rsid w:val="004D6995"/>
    <w:rsid w:val="004E07A1"/>
    <w:rsid w:val="004E1729"/>
    <w:rsid w:val="004E1B3C"/>
    <w:rsid w:val="004E1CA8"/>
    <w:rsid w:val="004E3959"/>
    <w:rsid w:val="004E3F86"/>
    <w:rsid w:val="004E4252"/>
    <w:rsid w:val="004E4AD1"/>
    <w:rsid w:val="004E5659"/>
    <w:rsid w:val="004E655C"/>
    <w:rsid w:val="004E6E5F"/>
    <w:rsid w:val="004E77E1"/>
    <w:rsid w:val="004E7C8B"/>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0C"/>
    <w:rsid w:val="00517649"/>
    <w:rsid w:val="00520545"/>
    <w:rsid w:val="005205DF"/>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2B22"/>
    <w:rsid w:val="00542CDB"/>
    <w:rsid w:val="00543B6B"/>
    <w:rsid w:val="00543B75"/>
    <w:rsid w:val="00544041"/>
    <w:rsid w:val="005449D0"/>
    <w:rsid w:val="0054675F"/>
    <w:rsid w:val="0054712E"/>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05C6"/>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97C02"/>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4E14"/>
    <w:rsid w:val="005B52A0"/>
    <w:rsid w:val="005B538B"/>
    <w:rsid w:val="005B5434"/>
    <w:rsid w:val="005B643F"/>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27D9"/>
    <w:rsid w:val="005D3A5F"/>
    <w:rsid w:val="005D43B1"/>
    <w:rsid w:val="005D595C"/>
    <w:rsid w:val="005D647C"/>
    <w:rsid w:val="005D6CE0"/>
    <w:rsid w:val="005E0835"/>
    <w:rsid w:val="005E10A5"/>
    <w:rsid w:val="005E1AEC"/>
    <w:rsid w:val="005E21DE"/>
    <w:rsid w:val="005E24C2"/>
    <w:rsid w:val="005E34E9"/>
    <w:rsid w:val="005E35AB"/>
    <w:rsid w:val="005E3E29"/>
    <w:rsid w:val="005E40B7"/>
    <w:rsid w:val="005E5A8E"/>
    <w:rsid w:val="005E68C5"/>
    <w:rsid w:val="005E7E9F"/>
    <w:rsid w:val="005F1439"/>
    <w:rsid w:val="005F21B0"/>
    <w:rsid w:val="005F30F1"/>
    <w:rsid w:val="005F3103"/>
    <w:rsid w:val="005F3144"/>
    <w:rsid w:val="005F4D3D"/>
    <w:rsid w:val="005F514E"/>
    <w:rsid w:val="005F5B10"/>
    <w:rsid w:val="005F6CAB"/>
    <w:rsid w:val="0060129A"/>
    <w:rsid w:val="0060244C"/>
    <w:rsid w:val="006055AB"/>
    <w:rsid w:val="00610274"/>
    <w:rsid w:val="00610A95"/>
    <w:rsid w:val="00611CEF"/>
    <w:rsid w:val="00613401"/>
    <w:rsid w:val="0061516D"/>
    <w:rsid w:val="00615B10"/>
    <w:rsid w:val="006165FB"/>
    <w:rsid w:val="006168EB"/>
    <w:rsid w:val="00616DEB"/>
    <w:rsid w:val="00620DE2"/>
    <w:rsid w:val="00624E9E"/>
    <w:rsid w:val="0062573B"/>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7129"/>
    <w:rsid w:val="00657595"/>
    <w:rsid w:val="006575BC"/>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28CE"/>
    <w:rsid w:val="00673EAA"/>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2DF3"/>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1705"/>
    <w:rsid w:val="006C2214"/>
    <w:rsid w:val="006C2E7C"/>
    <w:rsid w:val="006C372D"/>
    <w:rsid w:val="006C410C"/>
    <w:rsid w:val="006C48DE"/>
    <w:rsid w:val="006C52D3"/>
    <w:rsid w:val="006C55C2"/>
    <w:rsid w:val="006C55D7"/>
    <w:rsid w:val="006C6C41"/>
    <w:rsid w:val="006C746A"/>
    <w:rsid w:val="006C7E69"/>
    <w:rsid w:val="006D1BA8"/>
    <w:rsid w:val="006D1EC8"/>
    <w:rsid w:val="006D2D2B"/>
    <w:rsid w:val="006D3F59"/>
    <w:rsid w:val="006D41A6"/>
    <w:rsid w:val="006D438A"/>
    <w:rsid w:val="006D4CBD"/>
    <w:rsid w:val="006D6830"/>
    <w:rsid w:val="006D719C"/>
    <w:rsid w:val="006D7DF3"/>
    <w:rsid w:val="006E15A2"/>
    <w:rsid w:val="006E20F9"/>
    <w:rsid w:val="006E21FF"/>
    <w:rsid w:val="006E2C7A"/>
    <w:rsid w:val="006E3F38"/>
    <w:rsid w:val="006E4593"/>
    <w:rsid w:val="006E47FD"/>
    <w:rsid w:val="006E4B54"/>
    <w:rsid w:val="006E4C8D"/>
    <w:rsid w:val="006E5987"/>
    <w:rsid w:val="006E59C4"/>
    <w:rsid w:val="006E5CBF"/>
    <w:rsid w:val="006E5E9F"/>
    <w:rsid w:val="006E6076"/>
    <w:rsid w:val="006E6DD7"/>
    <w:rsid w:val="006E78FE"/>
    <w:rsid w:val="006E7985"/>
    <w:rsid w:val="006F0222"/>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601C"/>
    <w:rsid w:val="007167AE"/>
    <w:rsid w:val="00720D8F"/>
    <w:rsid w:val="0072149D"/>
    <w:rsid w:val="007214D9"/>
    <w:rsid w:val="00723C6D"/>
    <w:rsid w:val="0072514D"/>
    <w:rsid w:val="00725C5A"/>
    <w:rsid w:val="007263E6"/>
    <w:rsid w:val="007264EA"/>
    <w:rsid w:val="00726D09"/>
    <w:rsid w:val="00726F49"/>
    <w:rsid w:val="0073008C"/>
    <w:rsid w:val="00730102"/>
    <w:rsid w:val="007327E4"/>
    <w:rsid w:val="00732AB3"/>
    <w:rsid w:val="007332CF"/>
    <w:rsid w:val="00734855"/>
    <w:rsid w:val="0073486B"/>
    <w:rsid w:val="00734FB5"/>
    <w:rsid w:val="00735D93"/>
    <w:rsid w:val="00736F47"/>
    <w:rsid w:val="00736F6B"/>
    <w:rsid w:val="00740ACC"/>
    <w:rsid w:val="00740DFE"/>
    <w:rsid w:val="007410C2"/>
    <w:rsid w:val="007411F0"/>
    <w:rsid w:val="0074208A"/>
    <w:rsid w:val="00743802"/>
    <w:rsid w:val="00744A98"/>
    <w:rsid w:val="00746DD6"/>
    <w:rsid w:val="00746E60"/>
    <w:rsid w:val="00746FA8"/>
    <w:rsid w:val="007479B5"/>
    <w:rsid w:val="007502BD"/>
    <w:rsid w:val="007514FB"/>
    <w:rsid w:val="00752886"/>
    <w:rsid w:val="00753070"/>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759"/>
    <w:rsid w:val="007B28CF"/>
    <w:rsid w:val="007B363B"/>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2D8"/>
    <w:rsid w:val="007E0B5E"/>
    <w:rsid w:val="007E0C9C"/>
    <w:rsid w:val="007E0FE3"/>
    <w:rsid w:val="007E18F8"/>
    <w:rsid w:val="007E205A"/>
    <w:rsid w:val="007E38F1"/>
    <w:rsid w:val="007E3C2E"/>
    <w:rsid w:val="007E3F8B"/>
    <w:rsid w:val="007E648C"/>
    <w:rsid w:val="007E660F"/>
    <w:rsid w:val="007E781F"/>
    <w:rsid w:val="007E7E50"/>
    <w:rsid w:val="007F08CA"/>
    <w:rsid w:val="007F1049"/>
    <w:rsid w:val="007F120F"/>
    <w:rsid w:val="007F1538"/>
    <w:rsid w:val="007F15FE"/>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75D"/>
    <w:rsid w:val="008058D0"/>
    <w:rsid w:val="00807B2A"/>
    <w:rsid w:val="008101FB"/>
    <w:rsid w:val="00810E97"/>
    <w:rsid w:val="0081123B"/>
    <w:rsid w:val="00811393"/>
    <w:rsid w:val="008121E2"/>
    <w:rsid w:val="008148F3"/>
    <w:rsid w:val="008151D2"/>
    <w:rsid w:val="00815716"/>
    <w:rsid w:val="00816C5A"/>
    <w:rsid w:val="00817344"/>
    <w:rsid w:val="00817678"/>
    <w:rsid w:val="0082049D"/>
    <w:rsid w:val="008217BC"/>
    <w:rsid w:val="00822BA1"/>
    <w:rsid w:val="00822DED"/>
    <w:rsid w:val="00823D90"/>
    <w:rsid w:val="00824570"/>
    <w:rsid w:val="00824E58"/>
    <w:rsid w:val="008275DC"/>
    <w:rsid w:val="0082778F"/>
    <w:rsid w:val="00827D60"/>
    <w:rsid w:val="0083028E"/>
    <w:rsid w:val="008302C5"/>
    <w:rsid w:val="00830D47"/>
    <w:rsid w:val="00831867"/>
    <w:rsid w:val="00831D6C"/>
    <w:rsid w:val="00832F6C"/>
    <w:rsid w:val="008341ED"/>
    <w:rsid w:val="008362CE"/>
    <w:rsid w:val="00837584"/>
    <w:rsid w:val="00837E77"/>
    <w:rsid w:val="00841673"/>
    <w:rsid w:val="0084172B"/>
    <w:rsid w:val="00841963"/>
    <w:rsid w:val="00842EC4"/>
    <w:rsid w:val="008455EF"/>
    <w:rsid w:val="00845B52"/>
    <w:rsid w:val="00846D3E"/>
    <w:rsid w:val="00846DE7"/>
    <w:rsid w:val="008477B9"/>
    <w:rsid w:val="00847C27"/>
    <w:rsid w:val="008505FB"/>
    <w:rsid w:val="00851748"/>
    <w:rsid w:val="008523FA"/>
    <w:rsid w:val="008529E6"/>
    <w:rsid w:val="00852CDD"/>
    <w:rsid w:val="008542A4"/>
    <w:rsid w:val="0085493E"/>
    <w:rsid w:val="00855E11"/>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7E2"/>
    <w:rsid w:val="00867A0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F19"/>
    <w:rsid w:val="00886866"/>
    <w:rsid w:val="00886880"/>
    <w:rsid w:val="00886B67"/>
    <w:rsid w:val="00890A94"/>
    <w:rsid w:val="00891CFC"/>
    <w:rsid w:val="00891E79"/>
    <w:rsid w:val="008921AE"/>
    <w:rsid w:val="00895187"/>
    <w:rsid w:val="00895BD3"/>
    <w:rsid w:val="00896EDC"/>
    <w:rsid w:val="00897AB4"/>
    <w:rsid w:val="008A06D7"/>
    <w:rsid w:val="008A0A35"/>
    <w:rsid w:val="008A0C9F"/>
    <w:rsid w:val="008A14F6"/>
    <w:rsid w:val="008A1645"/>
    <w:rsid w:val="008A3E6F"/>
    <w:rsid w:val="008A56C3"/>
    <w:rsid w:val="008A637C"/>
    <w:rsid w:val="008A700E"/>
    <w:rsid w:val="008A76FD"/>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F11"/>
    <w:rsid w:val="008C004B"/>
    <w:rsid w:val="008C04D3"/>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29AF"/>
    <w:rsid w:val="008D2D8F"/>
    <w:rsid w:val="008D344B"/>
    <w:rsid w:val="008D346A"/>
    <w:rsid w:val="008D370B"/>
    <w:rsid w:val="008D41FC"/>
    <w:rsid w:val="008D4DD5"/>
    <w:rsid w:val="008D4ED9"/>
    <w:rsid w:val="008D5835"/>
    <w:rsid w:val="008D6B04"/>
    <w:rsid w:val="008D72B9"/>
    <w:rsid w:val="008E2254"/>
    <w:rsid w:val="008E2654"/>
    <w:rsid w:val="008E2C34"/>
    <w:rsid w:val="008E35F3"/>
    <w:rsid w:val="008E4929"/>
    <w:rsid w:val="008E4FF4"/>
    <w:rsid w:val="008E5682"/>
    <w:rsid w:val="008F1C22"/>
    <w:rsid w:val="008F2554"/>
    <w:rsid w:val="008F2C23"/>
    <w:rsid w:val="008F47DC"/>
    <w:rsid w:val="008F50E6"/>
    <w:rsid w:val="008F52B5"/>
    <w:rsid w:val="008F635E"/>
    <w:rsid w:val="008F738E"/>
    <w:rsid w:val="009002CE"/>
    <w:rsid w:val="009025FB"/>
    <w:rsid w:val="009029DB"/>
    <w:rsid w:val="0090348A"/>
    <w:rsid w:val="009038A8"/>
    <w:rsid w:val="009042E8"/>
    <w:rsid w:val="00905C6E"/>
    <w:rsid w:val="0090753F"/>
    <w:rsid w:val="00910529"/>
    <w:rsid w:val="009118BA"/>
    <w:rsid w:val="00913E51"/>
    <w:rsid w:val="00914511"/>
    <w:rsid w:val="00914986"/>
    <w:rsid w:val="00914DFE"/>
    <w:rsid w:val="0091549C"/>
    <w:rsid w:val="0091614B"/>
    <w:rsid w:val="00916A28"/>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53A6"/>
    <w:rsid w:val="00945CE6"/>
    <w:rsid w:val="009464A3"/>
    <w:rsid w:val="00946522"/>
    <w:rsid w:val="00946796"/>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4C3"/>
    <w:rsid w:val="009755CD"/>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4A4C"/>
    <w:rsid w:val="00996257"/>
    <w:rsid w:val="00996BCA"/>
    <w:rsid w:val="009A0E79"/>
    <w:rsid w:val="009A1740"/>
    <w:rsid w:val="009A216A"/>
    <w:rsid w:val="009A23B0"/>
    <w:rsid w:val="009A35C9"/>
    <w:rsid w:val="009A3604"/>
    <w:rsid w:val="009A473C"/>
    <w:rsid w:val="009A4D87"/>
    <w:rsid w:val="009A52E0"/>
    <w:rsid w:val="009A640D"/>
    <w:rsid w:val="009A70F6"/>
    <w:rsid w:val="009A7F00"/>
    <w:rsid w:val="009B139E"/>
    <w:rsid w:val="009B1548"/>
    <w:rsid w:val="009B321A"/>
    <w:rsid w:val="009B3A1D"/>
    <w:rsid w:val="009B41F0"/>
    <w:rsid w:val="009B56A2"/>
    <w:rsid w:val="009B69E9"/>
    <w:rsid w:val="009B7FFD"/>
    <w:rsid w:val="009C0279"/>
    <w:rsid w:val="009C21B4"/>
    <w:rsid w:val="009C3225"/>
    <w:rsid w:val="009C3CB8"/>
    <w:rsid w:val="009C3E2A"/>
    <w:rsid w:val="009C4284"/>
    <w:rsid w:val="009C42DE"/>
    <w:rsid w:val="009C5DC4"/>
    <w:rsid w:val="009C61A3"/>
    <w:rsid w:val="009C66AA"/>
    <w:rsid w:val="009C6B84"/>
    <w:rsid w:val="009C7BDB"/>
    <w:rsid w:val="009D0BC2"/>
    <w:rsid w:val="009D1368"/>
    <w:rsid w:val="009D1A7A"/>
    <w:rsid w:val="009D2CDA"/>
    <w:rsid w:val="009D553D"/>
    <w:rsid w:val="009D5A24"/>
    <w:rsid w:val="009D5B2E"/>
    <w:rsid w:val="009D636F"/>
    <w:rsid w:val="009D6D1D"/>
    <w:rsid w:val="009D7457"/>
    <w:rsid w:val="009D758F"/>
    <w:rsid w:val="009D7AC7"/>
    <w:rsid w:val="009D7BF2"/>
    <w:rsid w:val="009D7D83"/>
    <w:rsid w:val="009E0BE8"/>
    <w:rsid w:val="009E172F"/>
    <w:rsid w:val="009E19CB"/>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4C7E"/>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EE4"/>
    <w:rsid w:val="00A51D25"/>
    <w:rsid w:val="00A521D4"/>
    <w:rsid w:val="00A53511"/>
    <w:rsid w:val="00A541FE"/>
    <w:rsid w:val="00A55724"/>
    <w:rsid w:val="00A55ABE"/>
    <w:rsid w:val="00A60841"/>
    <w:rsid w:val="00A61A4E"/>
    <w:rsid w:val="00A63700"/>
    <w:rsid w:val="00A64575"/>
    <w:rsid w:val="00A64C36"/>
    <w:rsid w:val="00A651C0"/>
    <w:rsid w:val="00A65A26"/>
    <w:rsid w:val="00A671E7"/>
    <w:rsid w:val="00A67625"/>
    <w:rsid w:val="00A67EF4"/>
    <w:rsid w:val="00A73EF9"/>
    <w:rsid w:val="00A74A2B"/>
    <w:rsid w:val="00A75324"/>
    <w:rsid w:val="00A756C6"/>
    <w:rsid w:val="00A76999"/>
    <w:rsid w:val="00A77200"/>
    <w:rsid w:val="00A80BB6"/>
    <w:rsid w:val="00A80C68"/>
    <w:rsid w:val="00A8147A"/>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3885"/>
    <w:rsid w:val="00AB49EA"/>
    <w:rsid w:val="00AB4F00"/>
    <w:rsid w:val="00AB5C26"/>
    <w:rsid w:val="00AB5F3B"/>
    <w:rsid w:val="00AC004D"/>
    <w:rsid w:val="00AC09F1"/>
    <w:rsid w:val="00AC265B"/>
    <w:rsid w:val="00AC2BD0"/>
    <w:rsid w:val="00AC38A9"/>
    <w:rsid w:val="00AC4BF6"/>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BE0"/>
    <w:rsid w:val="00AE50C7"/>
    <w:rsid w:val="00AE5D09"/>
    <w:rsid w:val="00AE6037"/>
    <w:rsid w:val="00AE6B11"/>
    <w:rsid w:val="00AE7EBC"/>
    <w:rsid w:val="00AF115C"/>
    <w:rsid w:val="00AF434D"/>
    <w:rsid w:val="00AF4EE4"/>
    <w:rsid w:val="00AF5B98"/>
    <w:rsid w:val="00B0036F"/>
    <w:rsid w:val="00B00C8E"/>
    <w:rsid w:val="00B02674"/>
    <w:rsid w:val="00B02AA5"/>
    <w:rsid w:val="00B045EC"/>
    <w:rsid w:val="00B04F50"/>
    <w:rsid w:val="00B05CA6"/>
    <w:rsid w:val="00B07742"/>
    <w:rsid w:val="00B1073D"/>
    <w:rsid w:val="00B11CD7"/>
    <w:rsid w:val="00B1205D"/>
    <w:rsid w:val="00B128F0"/>
    <w:rsid w:val="00B13307"/>
    <w:rsid w:val="00B1367C"/>
    <w:rsid w:val="00B13B7B"/>
    <w:rsid w:val="00B15202"/>
    <w:rsid w:val="00B1553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47408"/>
    <w:rsid w:val="00B52A3F"/>
    <w:rsid w:val="00B539AD"/>
    <w:rsid w:val="00B5462A"/>
    <w:rsid w:val="00B54BC7"/>
    <w:rsid w:val="00B54E24"/>
    <w:rsid w:val="00B565AE"/>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191"/>
    <w:rsid w:val="00B84A8A"/>
    <w:rsid w:val="00B87C64"/>
    <w:rsid w:val="00B87E47"/>
    <w:rsid w:val="00B91A82"/>
    <w:rsid w:val="00B9279C"/>
    <w:rsid w:val="00B934BE"/>
    <w:rsid w:val="00B93569"/>
    <w:rsid w:val="00B94B37"/>
    <w:rsid w:val="00B95178"/>
    <w:rsid w:val="00B9576A"/>
    <w:rsid w:val="00B962BB"/>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7349"/>
    <w:rsid w:val="00BB7DF0"/>
    <w:rsid w:val="00BB7F90"/>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CF2"/>
    <w:rsid w:val="00BE1E12"/>
    <w:rsid w:val="00BE2D09"/>
    <w:rsid w:val="00BE346A"/>
    <w:rsid w:val="00BE46DF"/>
    <w:rsid w:val="00BE635E"/>
    <w:rsid w:val="00BE6364"/>
    <w:rsid w:val="00BE6D71"/>
    <w:rsid w:val="00BE718D"/>
    <w:rsid w:val="00BE7A12"/>
    <w:rsid w:val="00BE7ADF"/>
    <w:rsid w:val="00BE7CAE"/>
    <w:rsid w:val="00BE7D4F"/>
    <w:rsid w:val="00BF26EE"/>
    <w:rsid w:val="00BF5945"/>
    <w:rsid w:val="00BF5C55"/>
    <w:rsid w:val="00BF6362"/>
    <w:rsid w:val="00BF7293"/>
    <w:rsid w:val="00BF7B4F"/>
    <w:rsid w:val="00C006C6"/>
    <w:rsid w:val="00C009C1"/>
    <w:rsid w:val="00C01AB5"/>
    <w:rsid w:val="00C01B8A"/>
    <w:rsid w:val="00C01E0C"/>
    <w:rsid w:val="00C01FED"/>
    <w:rsid w:val="00C02210"/>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C38"/>
    <w:rsid w:val="00C1424F"/>
    <w:rsid w:val="00C14933"/>
    <w:rsid w:val="00C14D71"/>
    <w:rsid w:val="00C14E0B"/>
    <w:rsid w:val="00C157FC"/>
    <w:rsid w:val="00C15F54"/>
    <w:rsid w:val="00C170D0"/>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3810"/>
    <w:rsid w:val="00C439F1"/>
    <w:rsid w:val="00C4452E"/>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7008E"/>
    <w:rsid w:val="00C71A87"/>
    <w:rsid w:val="00C72F35"/>
    <w:rsid w:val="00C73ED0"/>
    <w:rsid w:val="00C74F2A"/>
    <w:rsid w:val="00C76946"/>
    <w:rsid w:val="00C76CD4"/>
    <w:rsid w:val="00C77686"/>
    <w:rsid w:val="00C80B05"/>
    <w:rsid w:val="00C80D5B"/>
    <w:rsid w:val="00C81AD2"/>
    <w:rsid w:val="00C81CD7"/>
    <w:rsid w:val="00C81ECD"/>
    <w:rsid w:val="00C82268"/>
    <w:rsid w:val="00C83AEC"/>
    <w:rsid w:val="00C83E44"/>
    <w:rsid w:val="00C84348"/>
    <w:rsid w:val="00C8742E"/>
    <w:rsid w:val="00C90FC8"/>
    <w:rsid w:val="00C929B3"/>
    <w:rsid w:val="00C92A0D"/>
    <w:rsid w:val="00C93568"/>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2CFC"/>
    <w:rsid w:val="00CA39B7"/>
    <w:rsid w:val="00CA43EA"/>
    <w:rsid w:val="00CA45E8"/>
    <w:rsid w:val="00CA5AF6"/>
    <w:rsid w:val="00CA6A87"/>
    <w:rsid w:val="00CA6B6E"/>
    <w:rsid w:val="00CA760E"/>
    <w:rsid w:val="00CB2149"/>
    <w:rsid w:val="00CB2159"/>
    <w:rsid w:val="00CB252D"/>
    <w:rsid w:val="00CB2A72"/>
    <w:rsid w:val="00CB4BBD"/>
    <w:rsid w:val="00CB4C86"/>
    <w:rsid w:val="00CB508B"/>
    <w:rsid w:val="00CB5B7B"/>
    <w:rsid w:val="00CB5F3F"/>
    <w:rsid w:val="00CB6418"/>
    <w:rsid w:val="00CB6D15"/>
    <w:rsid w:val="00CB740B"/>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2A8"/>
    <w:rsid w:val="00CF33E8"/>
    <w:rsid w:val="00CF4606"/>
    <w:rsid w:val="00CF4CEF"/>
    <w:rsid w:val="00CF610C"/>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1F91"/>
    <w:rsid w:val="00D44AD8"/>
    <w:rsid w:val="00D4515E"/>
    <w:rsid w:val="00D4521D"/>
    <w:rsid w:val="00D45819"/>
    <w:rsid w:val="00D46397"/>
    <w:rsid w:val="00D464F2"/>
    <w:rsid w:val="00D501C9"/>
    <w:rsid w:val="00D50F44"/>
    <w:rsid w:val="00D52933"/>
    <w:rsid w:val="00D52C36"/>
    <w:rsid w:val="00D52FF0"/>
    <w:rsid w:val="00D537E5"/>
    <w:rsid w:val="00D549DF"/>
    <w:rsid w:val="00D5591C"/>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77C21"/>
    <w:rsid w:val="00D809E4"/>
    <w:rsid w:val="00D80B5A"/>
    <w:rsid w:val="00D81B85"/>
    <w:rsid w:val="00D81EDD"/>
    <w:rsid w:val="00D8312F"/>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7F7"/>
    <w:rsid w:val="00DA1A7B"/>
    <w:rsid w:val="00DA1F2A"/>
    <w:rsid w:val="00DA432C"/>
    <w:rsid w:val="00DA4677"/>
    <w:rsid w:val="00DA5392"/>
    <w:rsid w:val="00DB0034"/>
    <w:rsid w:val="00DB08A2"/>
    <w:rsid w:val="00DB0D6D"/>
    <w:rsid w:val="00DB1035"/>
    <w:rsid w:val="00DB1F84"/>
    <w:rsid w:val="00DB2F12"/>
    <w:rsid w:val="00DB447B"/>
    <w:rsid w:val="00DB44A1"/>
    <w:rsid w:val="00DB5CD7"/>
    <w:rsid w:val="00DB6647"/>
    <w:rsid w:val="00DC0C9F"/>
    <w:rsid w:val="00DC1727"/>
    <w:rsid w:val="00DC1843"/>
    <w:rsid w:val="00DC33BA"/>
    <w:rsid w:val="00DC4957"/>
    <w:rsid w:val="00DC4AE2"/>
    <w:rsid w:val="00DC63B3"/>
    <w:rsid w:val="00DC6B6C"/>
    <w:rsid w:val="00DD2877"/>
    <w:rsid w:val="00DD29DC"/>
    <w:rsid w:val="00DD2EDE"/>
    <w:rsid w:val="00DD3144"/>
    <w:rsid w:val="00DD38A3"/>
    <w:rsid w:val="00DD67AC"/>
    <w:rsid w:val="00DD7FD2"/>
    <w:rsid w:val="00DE0E0F"/>
    <w:rsid w:val="00DE0F3E"/>
    <w:rsid w:val="00DE1DEE"/>
    <w:rsid w:val="00DE2A8A"/>
    <w:rsid w:val="00DE3218"/>
    <w:rsid w:val="00DE33F9"/>
    <w:rsid w:val="00DE5831"/>
    <w:rsid w:val="00DE5C5C"/>
    <w:rsid w:val="00DE658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D07"/>
    <w:rsid w:val="00E14BA9"/>
    <w:rsid w:val="00E1701F"/>
    <w:rsid w:val="00E2168A"/>
    <w:rsid w:val="00E22FD4"/>
    <w:rsid w:val="00E23A0E"/>
    <w:rsid w:val="00E23EE3"/>
    <w:rsid w:val="00E245A1"/>
    <w:rsid w:val="00E24831"/>
    <w:rsid w:val="00E25228"/>
    <w:rsid w:val="00E258F1"/>
    <w:rsid w:val="00E27953"/>
    <w:rsid w:val="00E27A9D"/>
    <w:rsid w:val="00E31001"/>
    <w:rsid w:val="00E314BF"/>
    <w:rsid w:val="00E328C4"/>
    <w:rsid w:val="00E34A4E"/>
    <w:rsid w:val="00E35198"/>
    <w:rsid w:val="00E35AA6"/>
    <w:rsid w:val="00E41A97"/>
    <w:rsid w:val="00E41C8A"/>
    <w:rsid w:val="00E41D06"/>
    <w:rsid w:val="00E41D0D"/>
    <w:rsid w:val="00E41E33"/>
    <w:rsid w:val="00E4260A"/>
    <w:rsid w:val="00E426BD"/>
    <w:rsid w:val="00E43C83"/>
    <w:rsid w:val="00E45508"/>
    <w:rsid w:val="00E46685"/>
    <w:rsid w:val="00E507BE"/>
    <w:rsid w:val="00E50A06"/>
    <w:rsid w:val="00E51D63"/>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2D4B"/>
    <w:rsid w:val="00E730F3"/>
    <w:rsid w:val="00E74957"/>
    <w:rsid w:val="00E74EC8"/>
    <w:rsid w:val="00E75036"/>
    <w:rsid w:val="00E75386"/>
    <w:rsid w:val="00E758A1"/>
    <w:rsid w:val="00E75DEB"/>
    <w:rsid w:val="00E76832"/>
    <w:rsid w:val="00E76D1F"/>
    <w:rsid w:val="00E77015"/>
    <w:rsid w:val="00E77017"/>
    <w:rsid w:val="00E77D38"/>
    <w:rsid w:val="00E807E8"/>
    <w:rsid w:val="00E80AD6"/>
    <w:rsid w:val="00E815E0"/>
    <w:rsid w:val="00E818B2"/>
    <w:rsid w:val="00E81DE3"/>
    <w:rsid w:val="00E8267D"/>
    <w:rsid w:val="00E82B57"/>
    <w:rsid w:val="00E82FDB"/>
    <w:rsid w:val="00E83572"/>
    <w:rsid w:val="00E83C17"/>
    <w:rsid w:val="00E84410"/>
    <w:rsid w:val="00E844ED"/>
    <w:rsid w:val="00E8653F"/>
    <w:rsid w:val="00E86C05"/>
    <w:rsid w:val="00E90C8F"/>
    <w:rsid w:val="00E91006"/>
    <w:rsid w:val="00E91851"/>
    <w:rsid w:val="00E92106"/>
    <w:rsid w:val="00E92204"/>
    <w:rsid w:val="00E93276"/>
    <w:rsid w:val="00E93457"/>
    <w:rsid w:val="00E93F35"/>
    <w:rsid w:val="00EA04FB"/>
    <w:rsid w:val="00EA1F76"/>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47F"/>
    <w:rsid w:val="00EC7865"/>
    <w:rsid w:val="00EC7B44"/>
    <w:rsid w:val="00ED10D9"/>
    <w:rsid w:val="00ED1397"/>
    <w:rsid w:val="00ED28F4"/>
    <w:rsid w:val="00ED2D91"/>
    <w:rsid w:val="00ED30A9"/>
    <w:rsid w:val="00ED3204"/>
    <w:rsid w:val="00ED3FD9"/>
    <w:rsid w:val="00ED42D5"/>
    <w:rsid w:val="00ED43C6"/>
    <w:rsid w:val="00ED52D1"/>
    <w:rsid w:val="00ED5476"/>
    <w:rsid w:val="00ED62D1"/>
    <w:rsid w:val="00ED7413"/>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EDC"/>
    <w:rsid w:val="00F039E2"/>
    <w:rsid w:val="00F041B8"/>
    <w:rsid w:val="00F04A95"/>
    <w:rsid w:val="00F058D3"/>
    <w:rsid w:val="00F05F02"/>
    <w:rsid w:val="00F10A38"/>
    <w:rsid w:val="00F1176A"/>
    <w:rsid w:val="00F11FF3"/>
    <w:rsid w:val="00F12BF1"/>
    <w:rsid w:val="00F12F4D"/>
    <w:rsid w:val="00F12FB0"/>
    <w:rsid w:val="00F13A10"/>
    <w:rsid w:val="00F16039"/>
    <w:rsid w:val="00F1603A"/>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ED7"/>
    <w:rsid w:val="00F36B72"/>
    <w:rsid w:val="00F37687"/>
    <w:rsid w:val="00F4001D"/>
    <w:rsid w:val="00F423F6"/>
    <w:rsid w:val="00F43528"/>
    <w:rsid w:val="00F43916"/>
    <w:rsid w:val="00F4430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3053"/>
    <w:rsid w:val="00F73B22"/>
    <w:rsid w:val="00F74A3D"/>
    <w:rsid w:val="00F74A8F"/>
    <w:rsid w:val="00F74FB9"/>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1DEB"/>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54B"/>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numbering" w:customStyle="1" w:styleId="Listaactual14">
    <w:name w:val="Lista actual14"/>
    <w:uiPriority w:val="99"/>
    <w:rsid w:val="00C006C6"/>
    <w:pPr>
      <w:numPr>
        <w:numId w:val="34"/>
      </w:numPr>
    </w:pPr>
  </w:style>
  <w:style w:type="numbering" w:customStyle="1" w:styleId="Listaactual15">
    <w:name w:val="Lista actual15"/>
    <w:uiPriority w:val="99"/>
    <w:rsid w:val="00AE31C2"/>
    <w:pPr>
      <w:numPr>
        <w:numId w:val="37"/>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45"/>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48"/>
      </w:numPr>
    </w:pPr>
  </w:style>
  <w:style w:type="paragraph" w:customStyle="1" w:styleId="fundamentos0">
    <w:name w:val="fundamentos"/>
    <w:basedOn w:val="Sinespaciado"/>
    <w:link w:val="fundamentosCar"/>
    <w:qFormat/>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E4981-335F-461E-933D-AE128D2A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39</Pages>
  <Words>10216</Words>
  <Characters>56188</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83</cp:revision>
  <cp:lastPrinted>2019-06-13T15:30:00Z</cp:lastPrinted>
  <dcterms:created xsi:type="dcterms:W3CDTF">2024-01-31T19:42:00Z</dcterms:created>
  <dcterms:modified xsi:type="dcterms:W3CDTF">2024-02-29T17:20:00Z</dcterms:modified>
</cp:coreProperties>
</file>