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47616" w14:textId="77777777" w:rsidR="00357E0A" w:rsidRPr="00B31763" w:rsidRDefault="0017366F" w:rsidP="00B31763">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B31763">
        <w:rPr>
          <w:rFonts w:ascii="Play" w:eastAsia="Play" w:hAnsi="Play" w:cs="Play"/>
          <w:sz w:val="32"/>
          <w:szCs w:val="32"/>
        </w:rPr>
        <w:t>Contenido</w:t>
      </w:r>
    </w:p>
    <w:sdt>
      <w:sdtPr>
        <w:id w:val="-276956909"/>
        <w:docPartObj>
          <w:docPartGallery w:val="Table of Contents"/>
          <w:docPartUnique/>
        </w:docPartObj>
      </w:sdtPr>
      <w:sdtEndPr/>
      <w:sdtContent>
        <w:p w14:paraId="27E31105" w14:textId="77777777" w:rsidR="00357E0A" w:rsidRPr="00B31763" w:rsidRDefault="0017366F" w:rsidP="00B31763">
          <w:pPr>
            <w:widowControl w:val="0"/>
            <w:tabs>
              <w:tab w:val="right" w:pos="12000"/>
            </w:tabs>
            <w:spacing w:before="60" w:line="240" w:lineRule="auto"/>
            <w:jc w:val="left"/>
            <w:rPr>
              <w:rFonts w:ascii="Arial" w:eastAsia="Arial" w:hAnsi="Arial" w:cs="Arial"/>
              <w:b/>
            </w:rPr>
          </w:pPr>
          <w:r w:rsidRPr="00B31763">
            <w:fldChar w:fldCharType="begin"/>
          </w:r>
          <w:r w:rsidRPr="00B31763">
            <w:instrText xml:space="preserve"> TOC \h \u \z \t "Heading 1,1,Heading 2,2,Heading 3,3,"</w:instrText>
          </w:r>
          <w:r w:rsidRPr="00B31763">
            <w:fldChar w:fldCharType="separate"/>
          </w:r>
          <w:hyperlink w:anchor="_heading=h.3dy6vkm">
            <w:r w:rsidRPr="00B31763">
              <w:t>ANTECEDENTES</w:t>
            </w:r>
            <w:r w:rsidRPr="00B31763">
              <w:tab/>
              <w:t>1</w:t>
            </w:r>
          </w:hyperlink>
        </w:p>
        <w:p w14:paraId="4D10BD5D" w14:textId="77777777" w:rsidR="00357E0A" w:rsidRPr="00B31763" w:rsidRDefault="007D6FB9" w:rsidP="00B31763">
          <w:pPr>
            <w:widowControl w:val="0"/>
            <w:tabs>
              <w:tab w:val="right" w:pos="12000"/>
            </w:tabs>
            <w:spacing w:before="60" w:line="240" w:lineRule="auto"/>
            <w:ind w:left="360"/>
            <w:jc w:val="left"/>
            <w:rPr>
              <w:rFonts w:ascii="Arial" w:eastAsia="Arial" w:hAnsi="Arial" w:cs="Arial"/>
            </w:rPr>
          </w:pPr>
          <w:hyperlink w:anchor="_heading=h.1t3h5sf">
            <w:r w:rsidR="0017366F" w:rsidRPr="00B31763">
              <w:t>DE LA SOLICITUD DE INFORMACIÓN</w:t>
            </w:r>
            <w:r w:rsidR="0017366F" w:rsidRPr="00B31763">
              <w:tab/>
              <w:t>1</w:t>
            </w:r>
          </w:hyperlink>
        </w:p>
        <w:p w14:paraId="163D7CBE"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1ksv4uv">
            <w:r w:rsidR="0017366F" w:rsidRPr="00B31763">
              <w:t>a) Solicitud de información</w:t>
            </w:r>
            <w:r w:rsidR="0017366F" w:rsidRPr="00B31763">
              <w:tab/>
              <w:t>1</w:t>
            </w:r>
          </w:hyperlink>
        </w:p>
        <w:p w14:paraId="4FE74456"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jxsxqh">
            <w:r w:rsidR="0017366F" w:rsidRPr="00B31763">
              <w:t>b) Turno de la solicitud de información</w:t>
            </w:r>
            <w:r w:rsidR="0017366F" w:rsidRPr="00B31763">
              <w:tab/>
              <w:t>2</w:t>
            </w:r>
          </w:hyperlink>
        </w:p>
        <w:p w14:paraId="763583BC"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ihv636">
            <w:r w:rsidR="0017366F" w:rsidRPr="00B31763">
              <w:t>c) Respuesta del Sujeto Obligado</w:t>
            </w:r>
            <w:r w:rsidR="0017366F" w:rsidRPr="00B31763">
              <w:tab/>
              <w:t>2</w:t>
            </w:r>
          </w:hyperlink>
        </w:p>
        <w:p w14:paraId="7E0BC418" w14:textId="77777777" w:rsidR="00357E0A" w:rsidRPr="00B31763" w:rsidRDefault="007D6FB9" w:rsidP="00B31763">
          <w:pPr>
            <w:widowControl w:val="0"/>
            <w:tabs>
              <w:tab w:val="right" w:pos="12000"/>
            </w:tabs>
            <w:spacing w:before="60" w:line="240" w:lineRule="auto"/>
            <w:ind w:left="360"/>
            <w:jc w:val="left"/>
            <w:rPr>
              <w:rFonts w:ascii="Arial" w:eastAsia="Arial" w:hAnsi="Arial" w:cs="Arial"/>
            </w:rPr>
          </w:pPr>
          <w:hyperlink w:anchor="_heading=h.32hioqz">
            <w:r w:rsidR="0017366F" w:rsidRPr="00B31763">
              <w:t>DEL RECURSO DE REVISIÓN</w:t>
            </w:r>
            <w:r w:rsidR="0017366F" w:rsidRPr="00B31763">
              <w:tab/>
              <w:t>4</w:t>
            </w:r>
          </w:hyperlink>
        </w:p>
        <w:p w14:paraId="246ED637"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1v1yuxt">
            <w:r w:rsidR="0017366F" w:rsidRPr="00B31763">
              <w:t>a) Interposición del Recurso de Revisión</w:t>
            </w:r>
            <w:r w:rsidR="0017366F" w:rsidRPr="00B31763">
              <w:tab/>
              <w:t>4</w:t>
            </w:r>
          </w:hyperlink>
        </w:p>
        <w:p w14:paraId="4B1CBB72"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4f1mdlm">
            <w:r w:rsidR="0017366F" w:rsidRPr="00B31763">
              <w:t>b) Turno del Recurso de Revisión</w:t>
            </w:r>
            <w:r w:rsidR="0017366F" w:rsidRPr="00B31763">
              <w:tab/>
              <w:t>4</w:t>
            </w:r>
          </w:hyperlink>
        </w:p>
        <w:p w14:paraId="284FD87C"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u6wntf">
            <w:r w:rsidR="0017366F" w:rsidRPr="00B31763">
              <w:t>c) Admisión del Recurso de Revisión</w:t>
            </w:r>
            <w:r w:rsidR="0017366F" w:rsidRPr="00B31763">
              <w:tab/>
              <w:t>5</w:t>
            </w:r>
          </w:hyperlink>
        </w:p>
        <w:p w14:paraId="1A30DF3F"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19c6y18">
            <w:r w:rsidR="0017366F" w:rsidRPr="00B31763">
              <w:t>d) Informe Justificado del Sujeto Obligado</w:t>
            </w:r>
            <w:r w:rsidR="0017366F" w:rsidRPr="00B31763">
              <w:tab/>
              <w:t>5</w:t>
            </w:r>
          </w:hyperlink>
        </w:p>
        <w:p w14:paraId="5FF13154"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8h4qwu">
            <w:r w:rsidR="0017366F" w:rsidRPr="00B31763">
              <w:t>e) Manifestaciones de la Parte Recurrente</w:t>
            </w:r>
            <w:r w:rsidR="0017366F" w:rsidRPr="00B31763">
              <w:tab/>
              <w:t>5</w:t>
            </w:r>
          </w:hyperlink>
        </w:p>
        <w:p w14:paraId="42FE3B42"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37m2jsg">
            <w:r w:rsidR="0017366F" w:rsidRPr="00B31763">
              <w:t>g) Cierre de instrucción</w:t>
            </w:r>
            <w:r w:rsidR="0017366F" w:rsidRPr="00B31763">
              <w:tab/>
              <w:t>6</w:t>
            </w:r>
          </w:hyperlink>
        </w:p>
        <w:p w14:paraId="2E34215A" w14:textId="77777777" w:rsidR="00357E0A" w:rsidRPr="00B31763" w:rsidRDefault="007D6FB9" w:rsidP="00B31763">
          <w:pPr>
            <w:widowControl w:val="0"/>
            <w:tabs>
              <w:tab w:val="right" w:pos="12000"/>
            </w:tabs>
            <w:spacing w:before="60" w:line="240" w:lineRule="auto"/>
            <w:jc w:val="left"/>
            <w:rPr>
              <w:rFonts w:ascii="Arial" w:eastAsia="Arial" w:hAnsi="Arial" w:cs="Arial"/>
              <w:b/>
            </w:rPr>
          </w:pPr>
          <w:hyperlink w:anchor="_heading=h.o0qb5vri3gj">
            <w:r w:rsidR="0017366F" w:rsidRPr="00B31763">
              <w:t>CONSIDERANDOS</w:t>
            </w:r>
            <w:r w:rsidR="0017366F" w:rsidRPr="00B31763">
              <w:tab/>
              <w:t>7</w:t>
            </w:r>
          </w:hyperlink>
        </w:p>
        <w:p w14:paraId="20F05363" w14:textId="77777777" w:rsidR="00357E0A" w:rsidRPr="00B31763" w:rsidRDefault="007D6FB9" w:rsidP="00B31763">
          <w:pPr>
            <w:widowControl w:val="0"/>
            <w:tabs>
              <w:tab w:val="right" w:pos="12000"/>
            </w:tabs>
            <w:spacing w:before="60" w:line="240" w:lineRule="auto"/>
            <w:ind w:left="360"/>
            <w:jc w:val="left"/>
            <w:rPr>
              <w:rFonts w:ascii="Arial" w:eastAsia="Arial" w:hAnsi="Arial" w:cs="Arial"/>
            </w:rPr>
          </w:pPr>
          <w:hyperlink w:anchor="_heading=h.1mrcu09">
            <w:r w:rsidR="0017366F" w:rsidRPr="00B31763">
              <w:t>PRIMERO. Procedibilidad</w:t>
            </w:r>
            <w:r w:rsidR="0017366F" w:rsidRPr="00B31763">
              <w:tab/>
              <w:t>7</w:t>
            </w:r>
          </w:hyperlink>
        </w:p>
        <w:p w14:paraId="3EBBC0B3"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46r0co2">
            <w:r w:rsidR="0017366F" w:rsidRPr="00B31763">
              <w:t>a) Competencia del Instituto</w:t>
            </w:r>
            <w:r w:rsidR="0017366F" w:rsidRPr="00B31763">
              <w:tab/>
              <w:t>7</w:t>
            </w:r>
          </w:hyperlink>
        </w:p>
        <w:p w14:paraId="43DC74A9"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lwamvv">
            <w:r w:rsidR="0017366F" w:rsidRPr="00B31763">
              <w:t>b) Legitimidad de la parte recurrente</w:t>
            </w:r>
            <w:r w:rsidR="0017366F" w:rsidRPr="00B31763">
              <w:tab/>
              <w:t>7</w:t>
            </w:r>
          </w:hyperlink>
        </w:p>
        <w:p w14:paraId="7B7444DE"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111kx3o">
            <w:r w:rsidR="0017366F" w:rsidRPr="00B31763">
              <w:t>c) Plazo para interponer el recurso</w:t>
            </w:r>
            <w:r w:rsidR="0017366F" w:rsidRPr="00B31763">
              <w:tab/>
              <w:t>7</w:t>
            </w:r>
          </w:hyperlink>
        </w:p>
        <w:p w14:paraId="3682F1CF"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3l18frh">
            <w:r w:rsidR="0017366F" w:rsidRPr="00B31763">
              <w:t>d) Causal de procedencia</w:t>
            </w:r>
            <w:r w:rsidR="0017366F" w:rsidRPr="00B31763">
              <w:tab/>
              <w:t>8</w:t>
            </w:r>
          </w:hyperlink>
        </w:p>
        <w:p w14:paraId="58836119"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06ipza">
            <w:r w:rsidR="0017366F" w:rsidRPr="00B31763">
              <w:t>e) Requisitos formales para la interposición del recurso</w:t>
            </w:r>
            <w:r w:rsidR="0017366F" w:rsidRPr="00B31763">
              <w:tab/>
              <w:t>8</w:t>
            </w:r>
          </w:hyperlink>
        </w:p>
        <w:p w14:paraId="4330E030" w14:textId="77777777" w:rsidR="00357E0A" w:rsidRPr="00B31763" w:rsidRDefault="007D6FB9" w:rsidP="00B31763">
          <w:pPr>
            <w:widowControl w:val="0"/>
            <w:tabs>
              <w:tab w:val="right" w:pos="12000"/>
            </w:tabs>
            <w:spacing w:before="60" w:line="240" w:lineRule="auto"/>
            <w:ind w:left="360"/>
            <w:jc w:val="left"/>
            <w:rPr>
              <w:rFonts w:ascii="Arial" w:eastAsia="Arial" w:hAnsi="Arial" w:cs="Arial"/>
            </w:rPr>
          </w:pPr>
          <w:hyperlink w:anchor="_heading=h.2zbgiuw">
            <w:r w:rsidR="0017366F" w:rsidRPr="00B31763">
              <w:t>SEGUNDO. Estudio de Fondo</w:t>
            </w:r>
            <w:r w:rsidR="0017366F" w:rsidRPr="00B31763">
              <w:tab/>
              <w:t>9</w:t>
            </w:r>
          </w:hyperlink>
        </w:p>
        <w:p w14:paraId="45155EB0"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1egqt2p">
            <w:r w:rsidR="0017366F" w:rsidRPr="00B31763">
              <w:t>a) Mandato de transparencia y responsabilidad del Sujeto Obligado</w:t>
            </w:r>
            <w:r w:rsidR="0017366F" w:rsidRPr="00B31763">
              <w:tab/>
              <w:t>9</w:t>
            </w:r>
          </w:hyperlink>
        </w:p>
        <w:p w14:paraId="5FDE6A31"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3ygebqi">
            <w:r w:rsidR="0017366F" w:rsidRPr="00B31763">
              <w:t>b) Controversia a resolver</w:t>
            </w:r>
            <w:r w:rsidR="0017366F" w:rsidRPr="00B31763">
              <w:tab/>
              <w:t>12</w:t>
            </w:r>
          </w:hyperlink>
        </w:p>
        <w:p w14:paraId="729CB4FC"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2dlolyb">
            <w:r w:rsidR="0017366F" w:rsidRPr="00B31763">
              <w:t>c) Estudio de la controversia</w:t>
            </w:r>
            <w:r w:rsidR="0017366F" w:rsidRPr="00B31763">
              <w:tab/>
              <w:t>12</w:t>
            </w:r>
          </w:hyperlink>
        </w:p>
        <w:p w14:paraId="00D829ED" w14:textId="77777777" w:rsidR="00357E0A" w:rsidRPr="00B31763" w:rsidRDefault="007D6FB9" w:rsidP="00B31763">
          <w:pPr>
            <w:widowControl w:val="0"/>
            <w:tabs>
              <w:tab w:val="right" w:pos="12000"/>
            </w:tabs>
            <w:spacing w:before="60" w:line="240" w:lineRule="auto"/>
            <w:ind w:left="708"/>
            <w:jc w:val="left"/>
          </w:pPr>
          <w:hyperlink w:anchor="_heading=h.7z1j5fgjj4gs">
            <w:r w:rsidR="0017366F" w:rsidRPr="00B31763">
              <w:t>d) Versión pública</w:t>
            </w:r>
            <w:r w:rsidR="0017366F" w:rsidRPr="00B31763">
              <w:tab/>
              <w:t>20</w:t>
            </w:r>
          </w:hyperlink>
        </w:p>
        <w:p w14:paraId="7FCD1EAB" w14:textId="77777777" w:rsidR="00357E0A" w:rsidRPr="00B31763" w:rsidRDefault="007D6FB9" w:rsidP="00B31763">
          <w:pPr>
            <w:widowControl w:val="0"/>
            <w:tabs>
              <w:tab w:val="right" w:pos="12000"/>
            </w:tabs>
            <w:spacing w:before="60" w:line="240" w:lineRule="auto"/>
            <w:ind w:left="720"/>
            <w:jc w:val="left"/>
            <w:rPr>
              <w:rFonts w:ascii="Arial" w:eastAsia="Arial" w:hAnsi="Arial" w:cs="Arial"/>
            </w:rPr>
          </w:pPr>
          <w:hyperlink w:anchor="_heading=h.3cqmetx">
            <w:r w:rsidR="0017366F" w:rsidRPr="00B31763">
              <w:t>e) Conclusión</w:t>
            </w:r>
            <w:r w:rsidR="0017366F" w:rsidRPr="00B31763">
              <w:tab/>
              <w:t>27</w:t>
            </w:r>
          </w:hyperlink>
        </w:p>
        <w:p w14:paraId="7B1E8173" w14:textId="77777777" w:rsidR="00357E0A" w:rsidRPr="00B31763" w:rsidRDefault="007D6FB9" w:rsidP="00B31763">
          <w:pPr>
            <w:widowControl w:val="0"/>
            <w:tabs>
              <w:tab w:val="right" w:pos="12000"/>
            </w:tabs>
            <w:spacing w:before="60" w:line="240" w:lineRule="auto"/>
            <w:jc w:val="left"/>
            <w:rPr>
              <w:rFonts w:ascii="Arial" w:eastAsia="Arial" w:hAnsi="Arial" w:cs="Arial"/>
              <w:b/>
            </w:rPr>
          </w:pPr>
          <w:hyperlink w:anchor="_heading=h.1rvwp1q">
            <w:r w:rsidR="0017366F" w:rsidRPr="00B31763">
              <w:t>RESUELVE</w:t>
            </w:r>
            <w:r w:rsidR="0017366F" w:rsidRPr="00B31763">
              <w:tab/>
              <w:t>27</w:t>
            </w:r>
          </w:hyperlink>
          <w:r w:rsidR="0017366F" w:rsidRPr="00B31763">
            <w:fldChar w:fldCharType="end"/>
          </w:r>
        </w:p>
      </w:sdtContent>
    </w:sdt>
    <w:p w14:paraId="5C5923C5" w14:textId="77777777" w:rsidR="00357E0A" w:rsidRPr="00B31763" w:rsidRDefault="00357E0A" w:rsidP="00B31763">
      <w:pPr>
        <w:sectPr w:rsidR="00357E0A" w:rsidRPr="00B3176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2BE144E" w14:textId="77777777" w:rsidR="00357E0A" w:rsidRPr="00B31763" w:rsidRDefault="0017366F" w:rsidP="00B31763">
      <w:pPr>
        <w:rPr>
          <w:b/>
        </w:rPr>
      </w:pPr>
      <w:r w:rsidRPr="00B31763">
        <w:lastRenderedPageBreak/>
        <w:t xml:space="preserve">Resolución del Pleno del Instituto de Transparencia, Acceso a la Información Pública y Protección de Datos Personales del Estado de México y Municipios, con domicilio en Metepec, Estado de México, de </w:t>
      </w:r>
      <w:r w:rsidRPr="00B31763">
        <w:rPr>
          <w:b/>
        </w:rPr>
        <w:t>veintisiete de noviembre de dos mil veinticuatro.</w:t>
      </w:r>
    </w:p>
    <w:p w14:paraId="311DE913" w14:textId="77777777" w:rsidR="00357E0A" w:rsidRPr="00B31763" w:rsidRDefault="00357E0A" w:rsidP="00B31763"/>
    <w:p w14:paraId="63835797" w14:textId="77777777" w:rsidR="00357E0A" w:rsidRPr="00B31763" w:rsidRDefault="0017366F" w:rsidP="00B31763">
      <w:r w:rsidRPr="00B31763">
        <w:rPr>
          <w:b/>
        </w:rPr>
        <w:t xml:space="preserve">VISTO </w:t>
      </w:r>
      <w:r w:rsidRPr="00B31763">
        <w:t xml:space="preserve">el expediente formado con motivo del Recurso de Revisión </w:t>
      </w:r>
      <w:r w:rsidRPr="00B31763">
        <w:rPr>
          <w:b/>
        </w:rPr>
        <w:t xml:space="preserve">06762/INFOEM/IP/RR/2024, </w:t>
      </w:r>
      <w:r w:rsidRPr="00B31763">
        <w:t xml:space="preserve">interpuestos por un particular de forma anónima, a quien en lo subsecuente se le denominará </w:t>
      </w:r>
      <w:r w:rsidRPr="00B31763">
        <w:rPr>
          <w:b/>
        </w:rPr>
        <w:t>LA PARTE RECURRENTE</w:t>
      </w:r>
      <w:r w:rsidRPr="00B31763">
        <w:t>, en contra de la respuesta emitida por el</w:t>
      </w:r>
      <w:r w:rsidRPr="00B31763">
        <w:rPr>
          <w:b/>
        </w:rPr>
        <w:t xml:space="preserve"> Ayuntamiento de Temamatla</w:t>
      </w:r>
      <w:r w:rsidRPr="00B31763">
        <w:t xml:space="preserve">, en adelante </w:t>
      </w:r>
      <w:r w:rsidRPr="00B31763">
        <w:rPr>
          <w:b/>
        </w:rPr>
        <w:t>EL SUJETO OBLIGADO</w:t>
      </w:r>
      <w:r w:rsidRPr="00B31763">
        <w:t>, se emite la presente Resolución con base en los Antecedentes y Considerandos que se exponen a continuación:</w:t>
      </w:r>
    </w:p>
    <w:p w14:paraId="40C425F4" w14:textId="77777777" w:rsidR="00357E0A" w:rsidRPr="00B31763" w:rsidRDefault="00357E0A" w:rsidP="00B31763"/>
    <w:p w14:paraId="3FF0E346" w14:textId="77777777" w:rsidR="00357E0A" w:rsidRPr="00B31763" w:rsidRDefault="0017366F" w:rsidP="00B31763">
      <w:pPr>
        <w:pStyle w:val="Ttulo1"/>
      </w:pPr>
      <w:bookmarkStart w:id="3" w:name="_heading=h.3dy6vkm" w:colFirst="0" w:colLast="0"/>
      <w:bookmarkEnd w:id="3"/>
      <w:r w:rsidRPr="00B31763">
        <w:t>ANTECEDENTES</w:t>
      </w:r>
    </w:p>
    <w:p w14:paraId="174BC1E9" w14:textId="77777777" w:rsidR="00357E0A" w:rsidRPr="00B31763" w:rsidRDefault="00357E0A" w:rsidP="00B31763"/>
    <w:p w14:paraId="505AB414" w14:textId="77777777" w:rsidR="00357E0A" w:rsidRPr="00B31763" w:rsidRDefault="0017366F" w:rsidP="00B31763">
      <w:pPr>
        <w:pStyle w:val="Ttulo2"/>
      </w:pPr>
      <w:bookmarkStart w:id="4" w:name="_heading=h.1t3h5sf" w:colFirst="0" w:colLast="0"/>
      <w:bookmarkEnd w:id="4"/>
      <w:r w:rsidRPr="00B31763">
        <w:t>DE LA SOLICITUD DE INFORMACIÓN</w:t>
      </w:r>
    </w:p>
    <w:p w14:paraId="42BB3217" w14:textId="77777777" w:rsidR="00357E0A" w:rsidRPr="00B31763" w:rsidRDefault="00357E0A" w:rsidP="00B31763"/>
    <w:p w14:paraId="227D797E" w14:textId="77777777" w:rsidR="00357E0A" w:rsidRPr="00B31763" w:rsidRDefault="0017366F" w:rsidP="00B31763">
      <w:pPr>
        <w:pStyle w:val="Ttulo3"/>
      </w:pPr>
      <w:bookmarkStart w:id="5" w:name="_heading=h.1ksv4uv" w:colFirst="0" w:colLast="0"/>
      <w:bookmarkEnd w:id="5"/>
      <w:r w:rsidRPr="00B31763">
        <w:t>a) Solicitud de información</w:t>
      </w:r>
    </w:p>
    <w:p w14:paraId="42AAA825" w14:textId="77777777" w:rsidR="00357E0A" w:rsidRPr="00B31763" w:rsidRDefault="0017366F" w:rsidP="00B31763">
      <w:pPr>
        <w:pBdr>
          <w:top w:val="nil"/>
          <w:left w:val="nil"/>
          <w:bottom w:val="nil"/>
          <w:right w:val="nil"/>
          <w:between w:val="nil"/>
        </w:pBdr>
        <w:tabs>
          <w:tab w:val="left" w:pos="0"/>
        </w:tabs>
      </w:pPr>
      <w:r w:rsidRPr="00B31763">
        <w:t xml:space="preserve">En fecha </w:t>
      </w:r>
      <w:r w:rsidRPr="00B31763">
        <w:rPr>
          <w:b/>
        </w:rPr>
        <w:t>cuatro de octubre de dos mil veinticuatro</w:t>
      </w:r>
      <w:r w:rsidRPr="00B31763">
        <w:t xml:space="preserve">, </w:t>
      </w:r>
      <w:r w:rsidRPr="00B31763">
        <w:rPr>
          <w:b/>
        </w:rPr>
        <w:t>LA PARTE RECURRENTE</w:t>
      </w:r>
      <w:r w:rsidRPr="00B31763">
        <w:t xml:space="preserve"> presentó una solicitud de acceso a la información pública ante el </w:t>
      </w:r>
      <w:r w:rsidRPr="00B31763">
        <w:rPr>
          <w:b/>
        </w:rPr>
        <w:t>SUJETO OBLIGADO</w:t>
      </w:r>
      <w:r w:rsidRPr="00B31763">
        <w:t>, a través del Sistema de Acceso a la Información Mexiquense (SAIMEX). Dicha solicitud quedó registrada con el número de folio</w:t>
      </w:r>
      <w:r w:rsidRPr="00B31763">
        <w:rPr>
          <w:b/>
        </w:rPr>
        <w:t xml:space="preserve"> 00571/TEMAMATL/IP/2024,</w:t>
      </w:r>
      <w:r w:rsidRPr="00B31763">
        <w:t xml:space="preserve">  en ella se requirió la siguiente información:</w:t>
      </w:r>
    </w:p>
    <w:p w14:paraId="28017753" w14:textId="77777777" w:rsidR="00357E0A" w:rsidRPr="00B31763" w:rsidRDefault="00357E0A" w:rsidP="00B31763">
      <w:pPr>
        <w:tabs>
          <w:tab w:val="left" w:pos="4667"/>
        </w:tabs>
        <w:ind w:left="567" w:right="567"/>
        <w:rPr>
          <w:b/>
        </w:rPr>
      </w:pPr>
    </w:p>
    <w:p w14:paraId="5B4B637F" w14:textId="77777777" w:rsidR="00357E0A" w:rsidRPr="00B31763" w:rsidRDefault="0017366F" w:rsidP="00B31763">
      <w:pPr>
        <w:tabs>
          <w:tab w:val="left" w:pos="4667"/>
        </w:tabs>
        <w:ind w:left="567" w:right="567"/>
        <w:rPr>
          <w:b/>
        </w:rPr>
      </w:pPr>
      <w:r w:rsidRPr="00B31763">
        <w:rPr>
          <w:b/>
        </w:rPr>
        <w:t>00571/TEMAMATL/IP/2024</w:t>
      </w:r>
    </w:p>
    <w:p w14:paraId="7634EFC0" w14:textId="77777777" w:rsidR="00357E0A" w:rsidRPr="00B31763" w:rsidRDefault="0017366F" w:rsidP="00B31763">
      <w:pPr>
        <w:pStyle w:val="Puesto"/>
        <w:ind w:firstLine="567"/>
      </w:pPr>
      <w:r w:rsidRPr="00B31763">
        <w:t>“Solicito las actas de todas y cada una de las sesiones del comité de límites territoriales durante la administración 2022 2024”</w:t>
      </w:r>
    </w:p>
    <w:p w14:paraId="67DE992D" w14:textId="77777777" w:rsidR="00357E0A" w:rsidRPr="00B31763" w:rsidRDefault="00357E0A" w:rsidP="00B31763">
      <w:pPr>
        <w:tabs>
          <w:tab w:val="left" w:pos="4667"/>
        </w:tabs>
        <w:ind w:left="567" w:right="567"/>
        <w:rPr>
          <w:i/>
        </w:rPr>
      </w:pPr>
    </w:p>
    <w:p w14:paraId="61A73A13" w14:textId="77777777" w:rsidR="00357E0A" w:rsidRPr="00B31763" w:rsidRDefault="0017366F" w:rsidP="00B31763">
      <w:pPr>
        <w:tabs>
          <w:tab w:val="left" w:pos="4667"/>
        </w:tabs>
        <w:ind w:left="567" w:right="567"/>
        <w:rPr>
          <w:i/>
        </w:rPr>
      </w:pPr>
      <w:r w:rsidRPr="00B31763">
        <w:rPr>
          <w:b/>
        </w:rPr>
        <w:t>Modalidad de entrega</w:t>
      </w:r>
      <w:r w:rsidRPr="00B31763">
        <w:t>: a</w:t>
      </w:r>
      <w:r w:rsidRPr="00B31763">
        <w:rPr>
          <w:i/>
        </w:rPr>
        <w:t xml:space="preserve"> través del SAIMEX.</w:t>
      </w:r>
    </w:p>
    <w:p w14:paraId="2C929CC2" w14:textId="77777777" w:rsidR="00357E0A" w:rsidRPr="00B31763" w:rsidRDefault="0017366F" w:rsidP="00B31763">
      <w:pPr>
        <w:pStyle w:val="Ttulo3"/>
      </w:pPr>
      <w:bookmarkStart w:id="6" w:name="_heading=h.2jxsxqh" w:colFirst="0" w:colLast="0"/>
      <w:bookmarkEnd w:id="6"/>
      <w:r w:rsidRPr="00B31763">
        <w:lastRenderedPageBreak/>
        <w:t>b) Turno de la solicitud de información</w:t>
      </w:r>
    </w:p>
    <w:p w14:paraId="0F94806B" w14:textId="77777777" w:rsidR="00357E0A" w:rsidRPr="00B31763" w:rsidRDefault="0017366F" w:rsidP="00B31763">
      <w:r w:rsidRPr="00B31763">
        <w:t xml:space="preserve">En cumplimiento al artículo 162 de la Ley de Transparencia y Acceso a la Información Pública del Estado de México y Municipios, el </w:t>
      </w:r>
      <w:r w:rsidRPr="00B31763">
        <w:rPr>
          <w:b/>
        </w:rPr>
        <w:t>siete de octubre de dos mil veinticuatro</w:t>
      </w:r>
      <w:r w:rsidRPr="00B31763">
        <w:t xml:space="preserve"> el Titular de la Unidad de Transparencia del </w:t>
      </w:r>
      <w:r w:rsidRPr="00B31763">
        <w:rPr>
          <w:b/>
        </w:rPr>
        <w:t>SUJETO OBLIGADO</w:t>
      </w:r>
      <w:r w:rsidRPr="00B31763">
        <w:t xml:space="preserve"> turnó la solicitud a los servidores públicos habilitados que estimó pertinentes.</w:t>
      </w:r>
    </w:p>
    <w:p w14:paraId="4F0F365A" w14:textId="77777777" w:rsidR="00357E0A" w:rsidRPr="00B31763" w:rsidRDefault="00357E0A" w:rsidP="00B31763"/>
    <w:p w14:paraId="15A4FE5A" w14:textId="77777777" w:rsidR="00357E0A" w:rsidRPr="00B31763" w:rsidRDefault="0017366F" w:rsidP="00B31763">
      <w:pPr>
        <w:pStyle w:val="Ttulo3"/>
      </w:pPr>
      <w:bookmarkStart w:id="7" w:name="_heading=h.ihv636" w:colFirst="0" w:colLast="0"/>
      <w:bookmarkEnd w:id="7"/>
      <w:r w:rsidRPr="00B31763">
        <w:t>c) Respuesta del Sujeto Obligado</w:t>
      </w:r>
    </w:p>
    <w:p w14:paraId="75BE8C7F" w14:textId="77777777" w:rsidR="00357E0A" w:rsidRPr="00B31763" w:rsidRDefault="0017366F" w:rsidP="00B31763">
      <w:pPr>
        <w:pBdr>
          <w:top w:val="nil"/>
          <w:left w:val="nil"/>
          <w:bottom w:val="nil"/>
          <w:right w:val="nil"/>
          <w:between w:val="nil"/>
        </w:pBdr>
      </w:pPr>
      <w:r w:rsidRPr="00B31763">
        <w:t xml:space="preserve">El </w:t>
      </w:r>
      <w:r w:rsidRPr="00B31763">
        <w:rPr>
          <w:b/>
        </w:rPr>
        <w:t>veintidós de octubre de dos mil veinticuatro</w:t>
      </w:r>
      <w:r w:rsidRPr="00B31763">
        <w:t xml:space="preserve">, el Titular de la Unidad de Transparencia del </w:t>
      </w:r>
      <w:r w:rsidRPr="00B31763">
        <w:rPr>
          <w:b/>
        </w:rPr>
        <w:t>SUJETO OBLIGADO,</w:t>
      </w:r>
      <w:r w:rsidRPr="00B31763">
        <w:t xml:space="preserve"> notificó la siguiente respuesta a través del SAIMEX:</w:t>
      </w:r>
    </w:p>
    <w:p w14:paraId="2A20E11E" w14:textId="77777777" w:rsidR="00357E0A" w:rsidRPr="00B31763" w:rsidRDefault="00357E0A" w:rsidP="00B31763">
      <w:pPr>
        <w:pStyle w:val="Puesto"/>
        <w:ind w:firstLine="567"/>
      </w:pPr>
      <w:bookmarkStart w:id="8" w:name="_heading=h.4sik7eezycgr" w:colFirst="0" w:colLast="0"/>
      <w:bookmarkEnd w:id="8"/>
    </w:p>
    <w:p w14:paraId="4A6914D7" w14:textId="77777777" w:rsidR="00357E0A" w:rsidRPr="00B31763" w:rsidRDefault="0017366F" w:rsidP="00B31763">
      <w:pPr>
        <w:pStyle w:val="Puesto"/>
        <w:ind w:firstLine="567"/>
      </w:pPr>
      <w:bookmarkStart w:id="9" w:name="_heading=h.tttoatbhwefm" w:colFirst="0" w:colLast="0"/>
      <w:bookmarkEnd w:id="9"/>
      <w:r w:rsidRPr="00B31763">
        <w:t>“En respuesta a la solicitud recibida, nos permitimos hacer de su conocimiento que con fundamento en el artículo 53, Fracciones: II, V y VI de la Ley de Transparencia y Acceso a la Información Pública del Estado de México y Municipios, le contestamos que:</w:t>
      </w:r>
    </w:p>
    <w:p w14:paraId="3C5146E2" w14:textId="77777777" w:rsidR="00357E0A" w:rsidRPr="00B31763" w:rsidRDefault="0017366F" w:rsidP="00B31763">
      <w:pPr>
        <w:pStyle w:val="Puesto"/>
        <w:ind w:firstLine="567"/>
      </w:pPr>
      <w:bookmarkStart w:id="10" w:name="_heading=h.l52x8brguclh" w:colFirst="0" w:colLast="0"/>
      <w:bookmarkEnd w:id="10"/>
      <w:r w:rsidRPr="00B31763">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w:t>
      </w:r>
      <w:r w:rsidRPr="00B31763">
        <w:lastRenderedPageBreak/>
        <w:t>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5193095" w14:textId="77777777" w:rsidR="00357E0A" w:rsidRPr="00B31763" w:rsidRDefault="00357E0A" w:rsidP="00B31763"/>
    <w:p w14:paraId="02698DDD" w14:textId="77777777" w:rsidR="00357E0A" w:rsidRPr="00B31763" w:rsidRDefault="0017366F" w:rsidP="00B31763">
      <w:pPr>
        <w:ind w:right="-28"/>
      </w:pPr>
      <w:r w:rsidRPr="00B31763">
        <w:t xml:space="preserve">Asimismo, </w:t>
      </w:r>
      <w:r w:rsidRPr="00B31763">
        <w:rPr>
          <w:b/>
        </w:rPr>
        <w:t xml:space="preserve">EL SUJETO OBLIGADO </w:t>
      </w:r>
      <w:r w:rsidRPr="00B31763">
        <w:t xml:space="preserve">adjuntó a su respuesta el archivo que se describe a continuación: </w:t>
      </w:r>
    </w:p>
    <w:p w14:paraId="26740093" w14:textId="77777777" w:rsidR="00357E0A" w:rsidRPr="00B31763" w:rsidRDefault="00357E0A" w:rsidP="00B31763">
      <w:pPr>
        <w:ind w:right="-28"/>
      </w:pPr>
    </w:p>
    <w:p w14:paraId="4B46BE1A" w14:textId="77777777" w:rsidR="00357E0A" w:rsidRPr="00B31763" w:rsidRDefault="0017366F" w:rsidP="00B31763">
      <w:pPr>
        <w:numPr>
          <w:ilvl w:val="0"/>
          <w:numId w:val="4"/>
        </w:numPr>
        <w:ind w:right="-28"/>
        <w:rPr>
          <w:b/>
          <w:i/>
        </w:rPr>
      </w:pPr>
      <w:r w:rsidRPr="00B31763">
        <w:rPr>
          <w:b/>
          <w:i/>
        </w:rPr>
        <w:t xml:space="preserve">contestacion 00571.2024.pdf: </w:t>
      </w:r>
      <w:r w:rsidRPr="00B31763">
        <w:t>oficio número</w:t>
      </w:r>
      <w:r w:rsidRPr="00B31763">
        <w:rPr>
          <w:b/>
          <w:i/>
        </w:rPr>
        <w:t xml:space="preserve"> DDUYE/105/2024 </w:t>
      </w:r>
      <w:r w:rsidRPr="00B31763">
        <w:t xml:space="preserve">de fecha veintidós  de octubre, donde el Director de Desarrollo Urbano y Ecología solicita el cambio de modalidad a consulta directa de la información solicitada. </w:t>
      </w:r>
    </w:p>
    <w:p w14:paraId="6E01CC76" w14:textId="77777777" w:rsidR="00B31763" w:rsidRPr="00B31763" w:rsidRDefault="00B31763" w:rsidP="00B31763">
      <w:pPr>
        <w:ind w:left="720" w:right="-28"/>
        <w:rPr>
          <w:b/>
          <w:i/>
        </w:rPr>
      </w:pPr>
    </w:p>
    <w:p w14:paraId="73F7CCD9" w14:textId="77777777" w:rsidR="00357E0A" w:rsidRPr="00B31763" w:rsidRDefault="0017366F" w:rsidP="00B31763">
      <w:pPr>
        <w:pStyle w:val="Ttulo2"/>
        <w:jc w:val="left"/>
      </w:pPr>
      <w:bookmarkStart w:id="11" w:name="_heading=h.32hioqz" w:colFirst="0" w:colLast="0"/>
      <w:bookmarkEnd w:id="11"/>
      <w:r w:rsidRPr="00B31763">
        <w:lastRenderedPageBreak/>
        <w:t>DEL RECURSO DE REVISIÓN</w:t>
      </w:r>
    </w:p>
    <w:p w14:paraId="047AA622" w14:textId="77777777" w:rsidR="00357E0A" w:rsidRPr="00B31763" w:rsidRDefault="00357E0A" w:rsidP="00B31763">
      <w:pPr>
        <w:ind w:right="-28"/>
      </w:pPr>
    </w:p>
    <w:p w14:paraId="70441F38" w14:textId="77777777" w:rsidR="00357E0A" w:rsidRPr="00B31763" w:rsidRDefault="0017366F" w:rsidP="00B31763">
      <w:pPr>
        <w:pStyle w:val="Ttulo3"/>
      </w:pPr>
      <w:bookmarkStart w:id="12" w:name="_heading=h.1v1yuxt" w:colFirst="0" w:colLast="0"/>
      <w:bookmarkEnd w:id="12"/>
      <w:r w:rsidRPr="00B31763">
        <w:t>a) Interposición del Recurso de Revisión</w:t>
      </w:r>
    </w:p>
    <w:p w14:paraId="006EA261" w14:textId="77777777" w:rsidR="00357E0A" w:rsidRPr="00B31763" w:rsidRDefault="0017366F" w:rsidP="00B31763">
      <w:pPr>
        <w:ind w:right="-28"/>
        <w:rPr>
          <w:b/>
        </w:rPr>
      </w:pPr>
      <w:r w:rsidRPr="00B31763">
        <w:t xml:space="preserve">En fecha </w:t>
      </w:r>
      <w:r w:rsidRPr="00B31763">
        <w:rPr>
          <w:b/>
        </w:rPr>
        <w:t>veintinueve de octubre de dos mil veinticuatro,</w:t>
      </w:r>
      <w:r w:rsidRPr="00B31763">
        <w:t xml:space="preserve"> </w:t>
      </w:r>
      <w:r w:rsidRPr="00B31763">
        <w:rPr>
          <w:b/>
        </w:rPr>
        <w:t>LA PARTE RECURRENTE</w:t>
      </w:r>
      <w:r w:rsidRPr="00B31763">
        <w:t xml:space="preserve"> interpuso el recurso de revisión en contra de la respuesta emitida por el </w:t>
      </w:r>
      <w:r w:rsidRPr="00B31763">
        <w:rPr>
          <w:b/>
        </w:rPr>
        <w:t>SUJETO OBLIGADO</w:t>
      </w:r>
      <w:r w:rsidRPr="00B31763">
        <w:t xml:space="preserve">, mismo que fue registrado en el SAIMEX con el número de expediente </w:t>
      </w:r>
      <w:r w:rsidRPr="00B31763">
        <w:rPr>
          <w:b/>
        </w:rPr>
        <w:t xml:space="preserve">06762/INFOEM/IP/RR/2024 </w:t>
      </w:r>
      <w:r w:rsidRPr="00B31763">
        <w:t>y en el cual manifestó lo siguiente:</w:t>
      </w:r>
    </w:p>
    <w:p w14:paraId="2F58209B" w14:textId="77777777" w:rsidR="00357E0A" w:rsidRPr="00B31763" w:rsidRDefault="00357E0A" w:rsidP="00B31763">
      <w:pPr>
        <w:ind w:right="-28"/>
      </w:pPr>
    </w:p>
    <w:p w14:paraId="62E7AB15" w14:textId="77777777" w:rsidR="00357E0A" w:rsidRPr="00B31763" w:rsidRDefault="0017366F" w:rsidP="00B31763">
      <w:pPr>
        <w:tabs>
          <w:tab w:val="left" w:pos="4667"/>
        </w:tabs>
        <w:ind w:left="567" w:right="539"/>
        <w:rPr>
          <w:b/>
        </w:rPr>
      </w:pPr>
      <w:r w:rsidRPr="00B31763">
        <w:rPr>
          <w:b/>
        </w:rPr>
        <w:t>ACTO IMPUGNADO</w:t>
      </w:r>
      <w:r w:rsidRPr="00B31763">
        <w:rPr>
          <w:b/>
        </w:rPr>
        <w:tab/>
      </w:r>
    </w:p>
    <w:p w14:paraId="6C9B22A0" w14:textId="77777777" w:rsidR="00357E0A" w:rsidRPr="00B31763" w:rsidRDefault="0017366F" w:rsidP="00B31763">
      <w:pPr>
        <w:pStyle w:val="Puesto"/>
        <w:ind w:firstLine="567"/>
      </w:pPr>
      <w:r w:rsidRPr="00B31763">
        <w:t>“RESPUESTA OTORGADA”</w:t>
      </w:r>
    </w:p>
    <w:p w14:paraId="168C3C21" w14:textId="77777777" w:rsidR="00357E0A" w:rsidRPr="00B31763" w:rsidRDefault="00357E0A" w:rsidP="00B31763">
      <w:pPr>
        <w:tabs>
          <w:tab w:val="left" w:pos="4667"/>
        </w:tabs>
        <w:ind w:left="567" w:right="539"/>
        <w:rPr>
          <w:i/>
        </w:rPr>
      </w:pPr>
    </w:p>
    <w:p w14:paraId="1CEB75F6" w14:textId="77777777" w:rsidR="00357E0A" w:rsidRPr="00B31763" w:rsidRDefault="0017366F" w:rsidP="00B31763">
      <w:pPr>
        <w:tabs>
          <w:tab w:val="left" w:pos="4667"/>
        </w:tabs>
        <w:ind w:left="567" w:right="539"/>
        <w:rPr>
          <w:b/>
        </w:rPr>
      </w:pPr>
      <w:r w:rsidRPr="00B31763">
        <w:rPr>
          <w:b/>
        </w:rPr>
        <w:t>RAZONES O MOTIVOS DE LA INCONFORMIDAD</w:t>
      </w:r>
      <w:r w:rsidRPr="00B31763">
        <w:rPr>
          <w:b/>
        </w:rPr>
        <w:tab/>
      </w:r>
    </w:p>
    <w:p w14:paraId="10192C25" w14:textId="77777777" w:rsidR="00357E0A" w:rsidRPr="00B31763" w:rsidRDefault="00357E0A" w:rsidP="00B31763">
      <w:pPr>
        <w:pStyle w:val="Puesto"/>
        <w:ind w:firstLine="567"/>
      </w:pPr>
    </w:p>
    <w:p w14:paraId="30BF4FC0" w14:textId="77777777" w:rsidR="00357E0A" w:rsidRPr="00B31763" w:rsidRDefault="0017366F" w:rsidP="00B31763">
      <w:pPr>
        <w:pStyle w:val="Puesto"/>
        <w:ind w:firstLine="567"/>
      </w:pPr>
      <w:r w:rsidRPr="00B31763">
        <w:t>“EL SUJETO OBLIGADO MANIFIESTA QUE LA ENTREGA DE INFORMACION SERA MEDIANTE CONSULTA DIRECTA EN UNA FECHA Y UN HORARIO IGUAL AL ESTABLECIDO EN LAS SOLICITUDES 516,517,518,520,521,555,571,574,575,582,583,584,585,586,587,588,589,592,594,595,596,599,600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36633717" w14:textId="77777777" w:rsidR="00357E0A" w:rsidRPr="00B31763" w:rsidRDefault="00357E0A" w:rsidP="00B31763"/>
    <w:p w14:paraId="17454BFE" w14:textId="77777777" w:rsidR="00357E0A" w:rsidRPr="00B31763" w:rsidRDefault="0017366F" w:rsidP="00B31763">
      <w:pPr>
        <w:pStyle w:val="Ttulo3"/>
      </w:pPr>
      <w:bookmarkStart w:id="13" w:name="_heading=h.4f1mdlm" w:colFirst="0" w:colLast="0"/>
      <w:bookmarkEnd w:id="13"/>
      <w:r w:rsidRPr="00B31763">
        <w:t>b) Turno del Recurso de Revisión</w:t>
      </w:r>
    </w:p>
    <w:p w14:paraId="5881128F" w14:textId="77777777" w:rsidR="00357E0A" w:rsidRPr="00B31763" w:rsidRDefault="0017366F" w:rsidP="00B31763">
      <w:r w:rsidRPr="00B31763">
        <w:t>Con fundamento en el artículo 185, fracción I de la Ley de Transparencia y Acceso a la Información Pública del Estado de México y Municipios, el</w:t>
      </w:r>
      <w:r w:rsidRPr="00B31763">
        <w:rPr>
          <w:b/>
        </w:rPr>
        <w:t xml:space="preserve"> veintinueve de octubre de dos </w:t>
      </w:r>
      <w:r w:rsidRPr="00B31763">
        <w:rPr>
          <w:b/>
        </w:rPr>
        <w:lastRenderedPageBreak/>
        <w:t xml:space="preserve">mil veinticuatro </w:t>
      </w:r>
      <w:r w:rsidRPr="00B31763">
        <w:t xml:space="preserve">se turnó el recurso de revisión de mérito a través del </w:t>
      </w:r>
      <w:r w:rsidRPr="00B31763">
        <w:rPr>
          <w:b/>
        </w:rPr>
        <w:t>SAIMEX</w:t>
      </w:r>
      <w:r w:rsidRPr="00B31763">
        <w:t>, a la comisionada</w:t>
      </w:r>
      <w:r w:rsidRPr="00B31763">
        <w:rPr>
          <w:b/>
        </w:rPr>
        <w:t xml:space="preserve"> Sharon Cristina Morales Martínez, </w:t>
      </w:r>
      <w:r w:rsidRPr="00B31763">
        <w:t xml:space="preserve">a efecto de decretar su admisión o desechamiento. </w:t>
      </w:r>
    </w:p>
    <w:p w14:paraId="6AB1D622" w14:textId="77777777" w:rsidR="00357E0A" w:rsidRPr="00B31763" w:rsidRDefault="00357E0A" w:rsidP="00B31763"/>
    <w:p w14:paraId="4370BC8E" w14:textId="77777777" w:rsidR="00357E0A" w:rsidRPr="00B31763" w:rsidRDefault="0017366F" w:rsidP="00B31763">
      <w:pPr>
        <w:pStyle w:val="Ttulo3"/>
      </w:pPr>
      <w:bookmarkStart w:id="14" w:name="_heading=h.2u6wntf" w:colFirst="0" w:colLast="0"/>
      <w:bookmarkEnd w:id="14"/>
      <w:r w:rsidRPr="00B31763">
        <w:t>c) Admisión del Recurso de Revisión</w:t>
      </w:r>
    </w:p>
    <w:p w14:paraId="56FE6422" w14:textId="77777777" w:rsidR="00357E0A" w:rsidRPr="00B31763" w:rsidRDefault="0017366F" w:rsidP="00B31763">
      <w:r w:rsidRPr="00B31763">
        <w:t xml:space="preserve">En fechas </w:t>
      </w:r>
      <w:r w:rsidRPr="00B31763">
        <w:rPr>
          <w:b/>
        </w:rPr>
        <w:t xml:space="preserve">treinta de octubre de dos mil veinticuatro </w:t>
      </w:r>
      <w:r w:rsidRPr="00B31763">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854504E" w14:textId="77777777" w:rsidR="00357E0A" w:rsidRPr="00B31763" w:rsidRDefault="00357E0A" w:rsidP="00B31763"/>
    <w:p w14:paraId="5599A603" w14:textId="77777777" w:rsidR="00357E0A" w:rsidRPr="00B31763" w:rsidRDefault="0017366F" w:rsidP="00B31763">
      <w:pPr>
        <w:pStyle w:val="Ttulo3"/>
      </w:pPr>
      <w:bookmarkStart w:id="15" w:name="_heading=h.19c6y18" w:colFirst="0" w:colLast="0"/>
      <w:bookmarkEnd w:id="15"/>
      <w:r w:rsidRPr="00B31763">
        <w:t>d) Informe Justificado del Sujeto Obligado</w:t>
      </w:r>
    </w:p>
    <w:p w14:paraId="0282ADAA" w14:textId="77777777" w:rsidR="00357E0A" w:rsidRPr="00B31763" w:rsidRDefault="0017366F" w:rsidP="00B31763">
      <w:r w:rsidRPr="00B31763">
        <w:t>Transcurrido el plazo para tal efecto</w:t>
      </w:r>
      <w:r w:rsidRPr="00B31763">
        <w:rPr>
          <w:b/>
        </w:rPr>
        <w:t xml:space="preserve">, EL SUJETO OBLIGADO </w:t>
      </w:r>
      <w:r w:rsidRPr="00B31763">
        <w:t>fue omiso en rendir su informe justificado correspondientes.</w:t>
      </w:r>
    </w:p>
    <w:p w14:paraId="6A4D0DCD" w14:textId="77777777" w:rsidR="00357E0A" w:rsidRPr="00B31763" w:rsidRDefault="00357E0A" w:rsidP="00B31763">
      <w:pPr>
        <w:ind w:right="539"/>
      </w:pPr>
    </w:p>
    <w:p w14:paraId="29175069" w14:textId="77777777" w:rsidR="00357E0A" w:rsidRPr="00B31763" w:rsidRDefault="0017366F" w:rsidP="00B31763">
      <w:pPr>
        <w:pStyle w:val="Ttulo3"/>
      </w:pPr>
      <w:bookmarkStart w:id="16" w:name="_heading=h.28h4qwu" w:colFirst="0" w:colLast="0"/>
      <w:bookmarkEnd w:id="16"/>
      <w:r w:rsidRPr="00B31763">
        <w:t>e) Manifestaciones de la Parte Recurrente</w:t>
      </w:r>
    </w:p>
    <w:p w14:paraId="7E749BF1" w14:textId="77777777" w:rsidR="00357E0A" w:rsidRPr="00B31763" w:rsidRDefault="0017366F" w:rsidP="00B31763">
      <w:r w:rsidRPr="00B31763">
        <w:rPr>
          <w:b/>
        </w:rPr>
        <w:t xml:space="preserve">LA PARTE RECURRENTE </w:t>
      </w:r>
      <w:r w:rsidRPr="00B31763">
        <w:t>no realizó manifestación alguna dentro del término legalmente concedido para tal efecto, ni presentó pruebas o alegatos.</w:t>
      </w:r>
    </w:p>
    <w:p w14:paraId="5A8F578C" w14:textId="77777777" w:rsidR="00357E0A" w:rsidRPr="00B31763" w:rsidRDefault="00357E0A" w:rsidP="00B31763"/>
    <w:p w14:paraId="481E7E62" w14:textId="77777777" w:rsidR="00357E0A" w:rsidRPr="00B31763" w:rsidRDefault="0017366F" w:rsidP="00B31763">
      <w:pPr>
        <w:pStyle w:val="Ttulo3"/>
      </w:pPr>
      <w:bookmarkStart w:id="17" w:name="_heading=h.26in1rg" w:colFirst="0" w:colLast="0"/>
      <w:bookmarkEnd w:id="17"/>
      <w:r w:rsidRPr="00B31763">
        <w:t>f) Requerimiento de información adicional</w:t>
      </w:r>
    </w:p>
    <w:p w14:paraId="54E35E5A" w14:textId="77777777" w:rsidR="00357E0A" w:rsidRPr="00B31763" w:rsidRDefault="0017366F" w:rsidP="00B31763">
      <w:r w:rsidRPr="00B31763">
        <w:t xml:space="preserve">El </w:t>
      </w:r>
      <w:r w:rsidRPr="00B31763">
        <w:rPr>
          <w:b/>
        </w:rPr>
        <w:t>dieciséis de noviembre de dos mil veinticuatro</w:t>
      </w:r>
      <w:r w:rsidRPr="00B31763">
        <w:t xml:space="preserve">, se notificó en el SAIMEX un requerimiento de información adicional al </w:t>
      </w:r>
      <w:r w:rsidRPr="00B31763">
        <w:rPr>
          <w:b/>
        </w:rPr>
        <w:t>Sujeto Obligado</w:t>
      </w:r>
      <w:r w:rsidRPr="00B31763">
        <w:t>, mismo que comenzó a surtir efectos a partir del día veinte de noviembre de la anualidad, y el cual consistió en lo siguiente:</w:t>
      </w:r>
    </w:p>
    <w:p w14:paraId="31A779FD" w14:textId="77777777" w:rsidR="00357E0A" w:rsidRPr="00B31763" w:rsidRDefault="00357E0A" w:rsidP="00B31763">
      <w:pPr>
        <w:spacing w:line="240" w:lineRule="auto"/>
        <w:ind w:left="567" w:right="567" w:firstLine="567"/>
        <w:rPr>
          <w:i/>
        </w:rPr>
      </w:pPr>
    </w:p>
    <w:p w14:paraId="00FFA9D8" w14:textId="77777777" w:rsidR="00357E0A" w:rsidRPr="00B31763" w:rsidRDefault="0017366F" w:rsidP="00B31763">
      <w:pPr>
        <w:spacing w:line="276" w:lineRule="auto"/>
        <w:ind w:left="567" w:right="567" w:firstLine="567"/>
        <w:rPr>
          <w:i/>
        </w:rPr>
      </w:pPr>
      <w:r w:rsidRPr="00B31763">
        <w:rPr>
          <w:i/>
        </w:rPr>
        <w:lastRenderedPageBreak/>
        <w:t>“De la respuesta a la solicitud de información que dio origen al Recurso de Revisión 06762/INFOEM/IP/RR/2024 se advierte que pretende realizar el cambio de</w:t>
      </w:r>
    </w:p>
    <w:p w14:paraId="6B236928" w14:textId="77777777" w:rsidR="00357E0A" w:rsidRPr="00B31763" w:rsidRDefault="0017366F" w:rsidP="00B31763">
      <w:pPr>
        <w:spacing w:line="276" w:lineRule="auto"/>
        <w:ind w:left="567" w:right="567" w:firstLine="567"/>
        <w:rPr>
          <w:i/>
        </w:rPr>
      </w:pPr>
      <w:r w:rsidRPr="00B31763">
        <w:rPr>
          <w:i/>
        </w:rPr>
        <w:t>modalidad de la entrega de información, por ende se requiere lo siguiente:</w:t>
      </w:r>
    </w:p>
    <w:p w14:paraId="48860B62" w14:textId="77777777" w:rsidR="00357E0A" w:rsidRPr="00B31763" w:rsidRDefault="00357E0A" w:rsidP="00B31763">
      <w:pPr>
        <w:spacing w:line="276" w:lineRule="auto"/>
        <w:ind w:left="567" w:right="567" w:firstLine="567"/>
        <w:rPr>
          <w:i/>
        </w:rPr>
      </w:pPr>
    </w:p>
    <w:p w14:paraId="596F8A8A" w14:textId="77777777" w:rsidR="00357E0A" w:rsidRPr="00B31763" w:rsidRDefault="0017366F" w:rsidP="00B31763">
      <w:pPr>
        <w:spacing w:line="276" w:lineRule="auto"/>
        <w:ind w:left="567" w:right="567" w:firstLine="567"/>
        <w:rPr>
          <w:i/>
        </w:rPr>
      </w:pPr>
      <w:r w:rsidRPr="00B31763">
        <w:rPr>
          <w:i/>
        </w:rPr>
        <w:t>1. Proporcione el dato referente al número total de fojas en relación a la entrega</w:t>
      </w:r>
    </w:p>
    <w:p w14:paraId="2722A51A" w14:textId="77777777" w:rsidR="00357E0A" w:rsidRPr="00B31763" w:rsidRDefault="0017366F" w:rsidP="00B31763">
      <w:pPr>
        <w:spacing w:line="276" w:lineRule="auto"/>
        <w:ind w:left="567" w:right="567" w:firstLine="567"/>
        <w:rPr>
          <w:i/>
        </w:rPr>
      </w:pPr>
      <w:r w:rsidRPr="00B31763">
        <w:rPr>
          <w:i/>
        </w:rPr>
        <w:t>de información de los recursos de revisión ya citados.</w:t>
      </w:r>
    </w:p>
    <w:p w14:paraId="7724AF88" w14:textId="77777777" w:rsidR="00357E0A" w:rsidRPr="00B31763" w:rsidRDefault="0017366F" w:rsidP="00B31763">
      <w:pPr>
        <w:spacing w:line="276" w:lineRule="auto"/>
        <w:ind w:left="567" w:right="567" w:firstLine="567"/>
        <w:rPr>
          <w:i/>
        </w:rPr>
      </w:pPr>
      <w:r w:rsidRPr="00B31763">
        <w:rPr>
          <w:i/>
        </w:rPr>
        <w:t>2. Proporcione el dato referente a la calidad en la que se pretende realizar el</w:t>
      </w:r>
    </w:p>
    <w:p w14:paraId="556EF37C" w14:textId="77777777" w:rsidR="00357E0A" w:rsidRPr="00B31763" w:rsidRDefault="0017366F" w:rsidP="00B31763">
      <w:pPr>
        <w:spacing w:line="276" w:lineRule="auto"/>
        <w:ind w:left="567" w:right="567" w:firstLine="567"/>
        <w:rPr>
          <w:i/>
        </w:rPr>
      </w:pPr>
      <w:r w:rsidRPr="00B31763">
        <w:rPr>
          <w:i/>
        </w:rPr>
        <w:t>escaneo de las fojas consistentes en el soporte documental que da cuenta de</w:t>
      </w:r>
    </w:p>
    <w:p w14:paraId="1C7FB849" w14:textId="77777777" w:rsidR="00357E0A" w:rsidRPr="00B31763" w:rsidRDefault="0017366F" w:rsidP="00B31763">
      <w:pPr>
        <w:spacing w:line="276" w:lineRule="auto"/>
        <w:ind w:left="567" w:right="567" w:firstLine="567"/>
        <w:rPr>
          <w:i/>
        </w:rPr>
      </w:pPr>
      <w:r w:rsidRPr="00B31763">
        <w:rPr>
          <w:i/>
        </w:rPr>
        <w:t>lo requerido.</w:t>
      </w:r>
    </w:p>
    <w:p w14:paraId="6ACD92FF" w14:textId="77777777" w:rsidR="00357E0A" w:rsidRPr="00B31763" w:rsidRDefault="0017366F" w:rsidP="00B31763">
      <w:pPr>
        <w:spacing w:line="276" w:lineRule="auto"/>
        <w:ind w:left="567" w:right="567" w:firstLine="567"/>
        <w:rPr>
          <w:i/>
        </w:rPr>
      </w:pPr>
      <w:r w:rsidRPr="00B31763">
        <w:rPr>
          <w:i/>
        </w:rPr>
        <w:t>3. Número de servidores públicos con los que se cuenta para la entrega de la</w:t>
      </w:r>
    </w:p>
    <w:p w14:paraId="6B8D2F9A" w14:textId="77777777" w:rsidR="00357E0A" w:rsidRPr="00B31763" w:rsidRDefault="0017366F" w:rsidP="00B31763">
      <w:pPr>
        <w:spacing w:line="276" w:lineRule="auto"/>
        <w:ind w:left="567" w:right="567" w:firstLine="567"/>
        <w:rPr>
          <w:i/>
        </w:rPr>
      </w:pPr>
      <w:r w:rsidRPr="00B31763">
        <w:rPr>
          <w:i/>
        </w:rPr>
        <w:t>información solicitada.</w:t>
      </w:r>
    </w:p>
    <w:p w14:paraId="22682799" w14:textId="77777777" w:rsidR="00357E0A" w:rsidRPr="00B31763" w:rsidRDefault="0017366F" w:rsidP="00B31763">
      <w:pPr>
        <w:spacing w:line="276" w:lineRule="auto"/>
        <w:ind w:left="567" w:right="567" w:firstLine="567"/>
        <w:rPr>
          <w:i/>
        </w:rPr>
      </w:pPr>
      <w:r w:rsidRPr="00B31763">
        <w:rPr>
          <w:i/>
        </w:rPr>
        <w:t>4. Especifique cuáles son los recursos materiales limitados que impiden la</w:t>
      </w:r>
    </w:p>
    <w:p w14:paraId="10C3EDC7" w14:textId="77777777" w:rsidR="00357E0A" w:rsidRPr="00B31763" w:rsidRDefault="0017366F" w:rsidP="00B31763">
      <w:pPr>
        <w:spacing w:line="276" w:lineRule="auto"/>
        <w:ind w:left="567" w:right="567" w:firstLine="567"/>
        <w:rPr>
          <w:i/>
        </w:rPr>
      </w:pPr>
      <w:r w:rsidRPr="00B31763">
        <w:rPr>
          <w:i/>
        </w:rPr>
        <w:t>entrega de información solicitada.</w:t>
      </w:r>
    </w:p>
    <w:p w14:paraId="4785B2ED" w14:textId="77777777" w:rsidR="00357E0A" w:rsidRPr="00B31763" w:rsidRDefault="00357E0A" w:rsidP="00B31763">
      <w:pPr>
        <w:spacing w:line="276" w:lineRule="auto"/>
        <w:ind w:left="567" w:right="567" w:firstLine="567"/>
        <w:rPr>
          <w:i/>
        </w:rPr>
      </w:pPr>
    </w:p>
    <w:p w14:paraId="6F2DFA72" w14:textId="77777777" w:rsidR="00357E0A" w:rsidRPr="00B31763" w:rsidRDefault="0017366F" w:rsidP="00B31763">
      <w:pPr>
        <w:spacing w:line="276" w:lineRule="auto"/>
        <w:ind w:left="567" w:right="567"/>
        <w:rPr>
          <w:i/>
        </w:rPr>
      </w:pPr>
      <w:r w:rsidRPr="00B31763">
        <w:rPr>
          <w:i/>
        </w:rPr>
        <w:t>Motivo por el cual, se solicita que la información señalada en el inciso que antecede, sea precisada en un término no mayor a tres días, contados a partir de la notificación del presente, a través Sistema de Acceso la Información Mexiquense (SAIMEX) o al correo electrónico alan.gutierrez@infoem.org.mx.</w:t>
      </w:r>
    </w:p>
    <w:p w14:paraId="51EDEB23" w14:textId="77777777" w:rsidR="00357E0A" w:rsidRPr="00B31763" w:rsidRDefault="00357E0A" w:rsidP="00B31763">
      <w:pPr>
        <w:spacing w:line="276" w:lineRule="auto"/>
        <w:ind w:left="567" w:right="567" w:firstLine="567"/>
        <w:rPr>
          <w:i/>
        </w:rPr>
      </w:pPr>
    </w:p>
    <w:p w14:paraId="2F628425" w14:textId="77777777" w:rsidR="00357E0A" w:rsidRPr="00B31763" w:rsidRDefault="0017366F" w:rsidP="00B31763">
      <w:pPr>
        <w:spacing w:line="276" w:lineRule="auto"/>
        <w:ind w:left="567" w:right="567"/>
        <w:rPr>
          <w:i/>
        </w:rPr>
      </w:pPr>
      <w:r w:rsidRPr="00B31763">
        <w:rPr>
          <w:i/>
        </w:rPr>
        <w:t>Sin otro particular, por el momento, me reitero a sus órdenes.</w:t>
      </w:r>
    </w:p>
    <w:p w14:paraId="71743E87" w14:textId="77777777" w:rsidR="00357E0A" w:rsidRPr="00B31763" w:rsidRDefault="00357E0A" w:rsidP="00B31763">
      <w:pPr>
        <w:spacing w:line="276" w:lineRule="auto"/>
        <w:ind w:left="567" w:right="567"/>
        <w:rPr>
          <w:i/>
        </w:rPr>
      </w:pPr>
    </w:p>
    <w:p w14:paraId="138FBF00" w14:textId="77777777" w:rsidR="00357E0A" w:rsidRPr="00B31763" w:rsidRDefault="0017366F" w:rsidP="00B31763">
      <w:pPr>
        <w:spacing w:line="276" w:lineRule="auto"/>
        <w:ind w:left="567" w:right="567"/>
        <w:rPr>
          <w:i/>
        </w:rPr>
      </w:pPr>
      <w:r w:rsidRPr="00B31763">
        <w:rPr>
          <w:i/>
        </w:rPr>
        <w:t>Alan Gutiérrez Zárate</w:t>
      </w:r>
    </w:p>
    <w:p w14:paraId="0C9F2384" w14:textId="77777777" w:rsidR="00357E0A" w:rsidRPr="00B31763" w:rsidRDefault="0017366F" w:rsidP="00B31763">
      <w:pPr>
        <w:spacing w:line="276" w:lineRule="auto"/>
        <w:ind w:left="567" w:right="567"/>
        <w:rPr>
          <w:i/>
        </w:rPr>
      </w:pPr>
      <w:r w:rsidRPr="00B31763">
        <w:rPr>
          <w:i/>
        </w:rPr>
        <w:t xml:space="preserve">Coordinador de Proyectos de la Comisionada Sharon Morales Martínez.” </w:t>
      </w:r>
    </w:p>
    <w:p w14:paraId="5022417D" w14:textId="77777777" w:rsidR="00357E0A" w:rsidRPr="00B31763" w:rsidRDefault="0017366F" w:rsidP="00B31763">
      <w:pPr>
        <w:spacing w:before="280" w:after="280"/>
        <w:ind w:right="113"/>
      </w:pPr>
      <w:r w:rsidRPr="00B31763">
        <w:t xml:space="preserve">Cabe señalar que </w:t>
      </w:r>
      <w:r w:rsidRPr="00B31763">
        <w:rPr>
          <w:b/>
        </w:rPr>
        <w:t>EL SUJETO OBLIGADO</w:t>
      </w:r>
      <w:r w:rsidRPr="00B31763">
        <w:t xml:space="preserve"> fue omiso en atender este requerimiento de información adicional respecto del cambio de modalidad. </w:t>
      </w:r>
    </w:p>
    <w:p w14:paraId="4D373DA3" w14:textId="77777777" w:rsidR="00357E0A" w:rsidRPr="00B31763" w:rsidRDefault="0017366F" w:rsidP="00B31763">
      <w:pPr>
        <w:pStyle w:val="Ttulo3"/>
      </w:pPr>
      <w:bookmarkStart w:id="18" w:name="_heading=h.37m2jsg" w:colFirst="0" w:colLast="0"/>
      <w:bookmarkEnd w:id="18"/>
      <w:r w:rsidRPr="00B31763">
        <w:t>g) Cierre de instrucción</w:t>
      </w:r>
    </w:p>
    <w:p w14:paraId="5B447F43" w14:textId="77777777" w:rsidR="00357E0A" w:rsidRPr="00B31763" w:rsidRDefault="0017366F" w:rsidP="00B31763">
      <w:bookmarkStart w:id="19" w:name="_heading=h.3j2qqm3" w:colFirst="0" w:colLast="0"/>
      <w:bookmarkEnd w:id="19"/>
      <w:r w:rsidRPr="00B31763">
        <w:t xml:space="preserve">Al no existir diligencias pendientes por desahogar, el </w:t>
      </w:r>
      <w:r w:rsidRPr="00B31763">
        <w:rPr>
          <w:b/>
        </w:rPr>
        <w:t>veintiséis de noviembre de dos mil veinticuatro</w:t>
      </w:r>
      <w:r w:rsidRPr="00B31763">
        <w:t xml:space="preserve"> se acordó el cierre de instrucción y la remisión del expediente a efecto de ser resuelto, de conformidad con lo establecido en el artículo 185 fracciones VI y VIII de la Ley de </w:t>
      </w:r>
      <w:r w:rsidRPr="00B31763">
        <w:lastRenderedPageBreak/>
        <w:t>Transparencia y Acceso a la Información Pública del Estado de México y Municipios. Dicho acuerdo fue notificado a las partes el mismo día a través del SAIMEX.</w:t>
      </w:r>
    </w:p>
    <w:p w14:paraId="6DD32081" w14:textId="77777777" w:rsidR="00357E0A" w:rsidRPr="00B31763" w:rsidRDefault="00357E0A" w:rsidP="00B31763">
      <w:bookmarkStart w:id="20" w:name="_heading=h.9hi2otjkckju" w:colFirst="0" w:colLast="0"/>
      <w:bookmarkEnd w:id="20"/>
    </w:p>
    <w:p w14:paraId="5792D5AB" w14:textId="77777777" w:rsidR="00357E0A" w:rsidRPr="00B31763" w:rsidRDefault="0017366F" w:rsidP="00B31763">
      <w:pPr>
        <w:pStyle w:val="Ttulo1"/>
      </w:pPr>
      <w:bookmarkStart w:id="21" w:name="_heading=h.o0qb5vri3gj" w:colFirst="0" w:colLast="0"/>
      <w:bookmarkEnd w:id="21"/>
      <w:r w:rsidRPr="00B31763">
        <w:t>CONSIDERANDOS</w:t>
      </w:r>
    </w:p>
    <w:p w14:paraId="371BF509" w14:textId="77777777" w:rsidR="00357E0A" w:rsidRPr="00B31763" w:rsidRDefault="00357E0A" w:rsidP="00B31763">
      <w:pPr>
        <w:jc w:val="center"/>
        <w:rPr>
          <w:b/>
        </w:rPr>
      </w:pPr>
    </w:p>
    <w:p w14:paraId="46943409" w14:textId="77777777" w:rsidR="00357E0A" w:rsidRPr="00B31763" w:rsidRDefault="0017366F" w:rsidP="00B31763">
      <w:pPr>
        <w:pStyle w:val="Ttulo2"/>
      </w:pPr>
      <w:bookmarkStart w:id="22" w:name="_heading=h.1mrcu09" w:colFirst="0" w:colLast="0"/>
      <w:bookmarkEnd w:id="22"/>
      <w:r w:rsidRPr="00B31763">
        <w:t>PRIMERO. Procedibilidad</w:t>
      </w:r>
    </w:p>
    <w:p w14:paraId="3E9D07F9" w14:textId="77777777" w:rsidR="00357E0A" w:rsidRPr="00B31763" w:rsidRDefault="0017366F" w:rsidP="00B31763">
      <w:pPr>
        <w:pStyle w:val="Ttulo3"/>
      </w:pPr>
      <w:bookmarkStart w:id="23" w:name="_heading=h.46r0co2" w:colFirst="0" w:colLast="0"/>
      <w:bookmarkEnd w:id="23"/>
      <w:r w:rsidRPr="00B31763">
        <w:t>a) Competencia del Instituto</w:t>
      </w:r>
    </w:p>
    <w:p w14:paraId="2947B8F8" w14:textId="77777777" w:rsidR="00357E0A" w:rsidRPr="00B31763" w:rsidRDefault="0017366F" w:rsidP="00B31763">
      <w:r w:rsidRPr="00B31763">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F8FCFF2" w14:textId="77777777" w:rsidR="00357E0A" w:rsidRPr="00B31763" w:rsidRDefault="00357E0A" w:rsidP="00B31763"/>
    <w:p w14:paraId="0B294631" w14:textId="77777777" w:rsidR="00357E0A" w:rsidRPr="00B31763" w:rsidRDefault="0017366F" w:rsidP="00B31763">
      <w:pPr>
        <w:pStyle w:val="Ttulo3"/>
      </w:pPr>
      <w:bookmarkStart w:id="24" w:name="_heading=h.2lwamvv" w:colFirst="0" w:colLast="0"/>
      <w:bookmarkEnd w:id="24"/>
      <w:r w:rsidRPr="00B31763">
        <w:t>b) Legitimidad de la parte recurrente</w:t>
      </w:r>
    </w:p>
    <w:p w14:paraId="49768005" w14:textId="77777777" w:rsidR="00357E0A" w:rsidRPr="00B31763" w:rsidRDefault="0017366F" w:rsidP="00B31763">
      <w:r w:rsidRPr="00B31763">
        <w:t>El recurso de revisión fue interpuesto por parte legítima, ya que se presentó por la misma persona que formuló la solicitud de acceso a la Información Pública,</w:t>
      </w:r>
      <w:r w:rsidRPr="00B31763">
        <w:rPr>
          <w:b/>
        </w:rPr>
        <w:t xml:space="preserve"> </w:t>
      </w:r>
      <w:r w:rsidRPr="00B31763">
        <w:t>debido a que los datos de acceso</w:t>
      </w:r>
      <w:r w:rsidRPr="00B31763">
        <w:rPr>
          <w:b/>
        </w:rPr>
        <w:t xml:space="preserve"> </w:t>
      </w:r>
      <w:r w:rsidRPr="00B31763">
        <w:t>SAIMEX son personales e irrepetibles.</w:t>
      </w:r>
    </w:p>
    <w:p w14:paraId="621A1ED3" w14:textId="77777777" w:rsidR="00357E0A" w:rsidRPr="00B31763" w:rsidRDefault="00357E0A" w:rsidP="00B31763"/>
    <w:p w14:paraId="1F1D6AC8" w14:textId="77777777" w:rsidR="00357E0A" w:rsidRPr="00B31763" w:rsidRDefault="0017366F" w:rsidP="00B31763">
      <w:pPr>
        <w:pStyle w:val="Ttulo3"/>
      </w:pPr>
      <w:bookmarkStart w:id="25" w:name="_heading=h.111kx3o" w:colFirst="0" w:colLast="0"/>
      <w:bookmarkEnd w:id="25"/>
      <w:r w:rsidRPr="00B31763">
        <w:lastRenderedPageBreak/>
        <w:t>c) Plazo para interponer el recurso</w:t>
      </w:r>
    </w:p>
    <w:p w14:paraId="4696443C" w14:textId="7FBFF809" w:rsidR="00357E0A" w:rsidRPr="00B31763" w:rsidRDefault="0017366F" w:rsidP="00B31763">
      <w:bookmarkStart w:id="26" w:name="_heading=h.2bn6wsx" w:colFirst="0" w:colLast="0"/>
      <w:bookmarkEnd w:id="26"/>
      <w:r w:rsidRPr="00B31763">
        <w:rPr>
          <w:b/>
        </w:rPr>
        <w:t>EL SUJETO OBLIGADO</w:t>
      </w:r>
      <w:r w:rsidRPr="00B31763">
        <w:t xml:space="preserve"> notificó la respuesta a la solicitud de acceso a la Información Pública </w:t>
      </w:r>
      <w:r w:rsidRPr="00B31763">
        <w:rPr>
          <w:b/>
        </w:rPr>
        <w:t xml:space="preserve">el veintidós de octubre </w:t>
      </w:r>
      <w:r w:rsidRPr="00B31763">
        <w:t xml:space="preserve"> </w:t>
      </w:r>
      <w:r w:rsidRPr="00B31763">
        <w:rPr>
          <w:b/>
        </w:rPr>
        <w:t>de dos mil veinticuatro,</w:t>
      </w:r>
      <w:r w:rsidRPr="00B31763">
        <w:t xml:space="preserve"> y el recurso que nos ocupa se interpuso el </w:t>
      </w:r>
      <w:r w:rsidRPr="00B31763">
        <w:rPr>
          <w:b/>
        </w:rPr>
        <w:t>veintinueve de octubre de dos mil veinticuatro</w:t>
      </w:r>
      <w:r w:rsidRPr="00B31763">
        <w:t xml:space="preserve">; por lo tanto, éste se encuentra dentro del margen temporal previsto en el artículo 178 de la Ley de Transparencia y Acceso a la Información Pública del Estado de México y Municipios, el cual transcurrió del </w:t>
      </w:r>
      <w:r w:rsidR="000935E0" w:rsidRPr="00B31763">
        <w:rPr>
          <w:b/>
        </w:rPr>
        <w:t>veintitrés de octubre al trece</w:t>
      </w:r>
      <w:r w:rsidRPr="00B31763">
        <w:rPr>
          <w:b/>
        </w:rPr>
        <w:t xml:space="preserve"> de noviembre de dos mil veinticuatro</w:t>
      </w:r>
      <w:r w:rsidRPr="00B3176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DC499E0" w14:textId="77777777" w:rsidR="00357E0A" w:rsidRPr="00B31763" w:rsidRDefault="00357E0A" w:rsidP="00B31763"/>
    <w:p w14:paraId="4A4FE551" w14:textId="77777777" w:rsidR="00357E0A" w:rsidRPr="00B31763" w:rsidRDefault="0017366F" w:rsidP="00B31763">
      <w:pPr>
        <w:pStyle w:val="Ttulo3"/>
      </w:pPr>
      <w:bookmarkStart w:id="27" w:name="_heading=h.3l18frh" w:colFirst="0" w:colLast="0"/>
      <w:bookmarkEnd w:id="27"/>
      <w:r w:rsidRPr="00B31763">
        <w:t xml:space="preserve">d) Causal de procedencia </w:t>
      </w:r>
    </w:p>
    <w:p w14:paraId="761D1E14" w14:textId="77777777" w:rsidR="00357E0A" w:rsidRPr="00B31763" w:rsidRDefault="0017366F" w:rsidP="00B31763">
      <w:r w:rsidRPr="00B31763">
        <w:t>Resulta procedente la interposición del recurso de revisión, ya que se actualiza la causal de procedencia señalada en el artículo 179, fracción II de la Ley de Transparencia y Acceso a la Información Pública del Estado de México y Municipios.</w:t>
      </w:r>
    </w:p>
    <w:p w14:paraId="5617D44F" w14:textId="77777777" w:rsidR="00357E0A" w:rsidRPr="00B31763" w:rsidRDefault="00357E0A" w:rsidP="00B31763"/>
    <w:p w14:paraId="6B38BC07" w14:textId="77777777" w:rsidR="00357E0A" w:rsidRPr="00B31763" w:rsidRDefault="0017366F" w:rsidP="00B31763">
      <w:pPr>
        <w:pStyle w:val="Ttulo3"/>
      </w:pPr>
      <w:bookmarkStart w:id="28" w:name="_heading=h.206ipza" w:colFirst="0" w:colLast="0"/>
      <w:bookmarkEnd w:id="28"/>
      <w:r w:rsidRPr="00B31763">
        <w:t>e) Requisitos formales para la interposición del recurso</w:t>
      </w:r>
    </w:p>
    <w:p w14:paraId="7A9256DE" w14:textId="77777777" w:rsidR="00357E0A" w:rsidRPr="00B31763" w:rsidRDefault="0017366F" w:rsidP="00B31763">
      <w:r w:rsidRPr="00B31763">
        <w:t xml:space="preserve">Es importante mencionar que, de la revisión del  expediente electrónico del SAIMEX, se observa que </w:t>
      </w:r>
      <w:r w:rsidRPr="00B31763">
        <w:rPr>
          <w:b/>
        </w:rPr>
        <w:t>LA PARTE RECURRENTE</w:t>
      </w:r>
      <w:r w:rsidRPr="00B3176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B31763">
        <w:rPr>
          <w:b/>
          <w:u w:val="single"/>
        </w:rPr>
        <w:t>el nombre no es un requisito indispensable</w:t>
      </w:r>
      <w:r w:rsidRPr="00B31763">
        <w:t xml:space="preserve"> para que las y los ciudadanos ejerzan el derecho de acceso a la información pública. </w:t>
      </w:r>
    </w:p>
    <w:p w14:paraId="5B1B8C71" w14:textId="77777777" w:rsidR="00357E0A" w:rsidRPr="00B31763" w:rsidRDefault="00357E0A" w:rsidP="00B31763"/>
    <w:p w14:paraId="4AE7A663" w14:textId="77777777" w:rsidR="00357E0A" w:rsidRPr="00B31763" w:rsidRDefault="0017366F" w:rsidP="00B31763">
      <w:r w:rsidRPr="00B3176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B31763">
        <w:rPr>
          <w:b/>
        </w:rPr>
        <w:t>LA PARTE RECURRENTE;</w:t>
      </w:r>
      <w:r w:rsidRPr="00B31763">
        <w:t xml:space="preserve"> por lo que, en el presente caso, al haber sido presentado el recurso de revisión vía SAIMEX, dicho requisito resulta innecesario.</w:t>
      </w:r>
    </w:p>
    <w:p w14:paraId="33E70DEA" w14:textId="77777777" w:rsidR="00357E0A" w:rsidRPr="00B31763" w:rsidRDefault="00357E0A" w:rsidP="00B31763"/>
    <w:p w14:paraId="420D9DB4" w14:textId="77777777" w:rsidR="00357E0A" w:rsidRPr="00B31763" w:rsidRDefault="0017366F" w:rsidP="00B31763">
      <w:pPr>
        <w:pStyle w:val="Ttulo2"/>
      </w:pPr>
      <w:bookmarkStart w:id="29" w:name="_heading=h.2zbgiuw" w:colFirst="0" w:colLast="0"/>
      <w:bookmarkEnd w:id="29"/>
      <w:r w:rsidRPr="00B31763">
        <w:t>SEGUNDO. Estudio de Fondo</w:t>
      </w:r>
    </w:p>
    <w:p w14:paraId="1F67D81C" w14:textId="77777777" w:rsidR="00357E0A" w:rsidRPr="00B31763" w:rsidRDefault="0017366F" w:rsidP="00B31763">
      <w:pPr>
        <w:pStyle w:val="Ttulo3"/>
      </w:pPr>
      <w:bookmarkStart w:id="30" w:name="_heading=h.1egqt2p" w:colFirst="0" w:colLast="0"/>
      <w:bookmarkEnd w:id="30"/>
      <w:r w:rsidRPr="00B31763">
        <w:t>a) Mandato de transparencia y responsabilidad del Sujeto Obligado</w:t>
      </w:r>
    </w:p>
    <w:p w14:paraId="6DDA7C37" w14:textId="77777777" w:rsidR="00357E0A" w:rsidRPr="00B31763" w:rsidRDefault="0017366F" w:rsidP="00B31763">
      <w:r w:rsidRPr="00B3176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1DC4635" w14:textId="77777777" w:rsidR="00357E0A" w:rsidRPr="00B31763" w:rsidRDefault="00357E0A" w:rsidP="00B31763"/>
    <w:p w14:paraId="2A7E65C0" w14:textId="77777777" w:rsidR="00357E0A" w:rsidRPr="00B31763" w:rsidRDefault="0017366F" w:rsidP="00B31763">
      <w:pPr>
        <w:spacing w:line="240" w:lineRule="auto"/>
        <w:ind w:left="567" w:right="539"/>
        <w:rPr>
          <w:b/>
          <w:i/>
        </w:rPr>
      </w:pPr>
      <w:r w:rsidRPr="00B31763">
        <w:rPr>
          <w:b/>
          <w:i/>
        </w:rPr>
        <w:t>Constitución Política de los Estados Unidos Mexicanos</w:t>
      </w:r>
    </w:p>
    <w:p w14:paraId="4E125263" w14:textId="77777777" w:rsidR="00357E0A" w:rsidRPr="00B31763" w:rsidRDefault="0017366F" w:rsidP="00B31763">
      <w:pPr>
        <w:spacing w:line="240" w:lineRule="auto"/>
        <w:ind w:left="567" w:right="539"/>
        <w:rPr>
          <w:b/>
          <w:i/>
        </w:rPr>
      </w:pPr>
      <w:r w:rsidRPr="00B31763">
        <w:rPr>
          <w:b/>
          <w:i/>
        </w:rPr>
        <w:t>“Artículo 6.</w:t>
      </w:r>
    </w:p>
    <w:p w14:paraId="2FEF7F6D" w14:textId="77777777" w:rsidR="00357E0A" w:rsidRPr="00B31763" w:rsidRDefault="0017366F" w:rsidP="00B31763">
      <w:pPr>
        <w:spacing w:line="240" w:lineRule="auto"/>
        <w:ind w:left="567" w:right="539"/>
        <w:rPr>
          <w:i/>
        </w:rPr>
      </w:pPr>
      <w:r w:rsidRPr="00B31763">
        <w:rPr>
          <w:i/>
        </w:rPr>
        <w:t>(…)</w:t>
      </w:r>
    </w:p>
    <w:p w14:paraId="11F83BD0" w14:textId="77777777" w:rsidR="00357E0A" w:rsidRPr="00B31763" w:rsidRDefault="0017366F" w:rsidP="00B31763">
      <w:pPr>
        <w:spacing w:line="240" w:lineRule="auto"/>
        <w:ind w:left="567" w:right="539"/>
        <w:rPr>
          <w:i/>
        </w:rPr>
      </w:pPr>
      <w:r w:rsidRPr="00B31763">
        <w:rPr>
          <w:i/>
        </w:rPr>
        <w:t>Para efectos de lo dispuesto en el presente artículo se observará lo siguiente:</w:t>
      </w:r>
    </w:p>
    <w:p w14:paraId="7B1B4B6A" w14:textId="77777777" w:rsidR="00357E0A" w:rsidRPr="00B31763" w:rsidRDefault="0017366F" w:rsidP="00B31763">
      <w:pPr>
        <w:spacing w:line="240" w:lineRule="auto"/>
        <w:ind w:left="567" w:right="539"/>
        <w:rPr>
          <w:b/>
          <w:i/>
        </w:rPr>
      </w:pPr>
      <w:r w:rsidRPr="00B31763">
        <w:rPr>
          <w:b/>
          <w:i/>
        </w:rPr>
        <w:t>A</w:t>
      </w:r>
      <w:r w:rsidRPr="00B31763">
        <w:rPr>
          <w:i/>
        </w:rPr>
        <w:t xml:space="preserve">. </w:t>
      </w:r>
      <w:r w:rsidRPr="00B31763">
        <w:rPr>
          <w:b/>
          <w:i/>
        </w:rPr>
        <w:t>Para el ejercicio del derecho de acceso a la información</w:t>
      </w:r>
      <w:r w:rsidRPr="00B31763">
        <w:rPr>
          <w:i/>
        </w:rPr>
        <w:t xml:space="preserve">, la Federación y </w:t>
      </w:r>
      <w:r w:rsidRPr="00B31763">
        <w:rPr>
          <w:b/>
          <w:i/>
        </w:rPr>
        <w:t>las entidades federativas, en el ámbito de sus respectivas competencias, se regirán por los siguientes principios y bases:</w:t>
      </w:r>
    </w:p>
    <w:p w14:paraId="61290BD4" w14:textId="77777777" w:rsidR="00357E0A" w:rsidRPr="00B31763" w:rsidRDefault="0017366F" w:rsidP="00B31763">
      <w:pPr>
        <w:spacing w:line="240" w:lineRule="auto"/>
        <w:ind w:left="567" w:right="539"/>
        <w:rPr>
          <w:i/>
        </w:rPr>
      </w:pPr>
      <w:r w:rsidRPr="00B31763">
        <w:rPr>
          <w:b/>
          <w:i/>
        </w:rPr>
        <w:t xml:space="preserve">I. </w:t>
      </w:r>
      <w:r w:rsidRPr="00B31763">
        <w:rPr>
          <w:b/>
          <w:i/>
        </w:rPr>
        <w:tab/>
        <w:t>Toda la información en posesión de cualquier</w:t>
      </w:r>
      <w:r w:rsidRPr="00B31763">
        <w:rPr>
          <w:i/>
        </w:rPr>
        <w:t xml:space="preserve"> </w:t>
      </w:r>
      <w:r w:rsidRPr="00B31763">
        <w:rPr>
          <w:b/>
          <w:i/>
        </w:rPr>
        <w:t>autoridad</w:t>
      </w:r>
      <w:r w:rsidRPr="00B3176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31763">
        <w:rPr>
          <w:b/>
          <w:i/>
        </w:rPr>
        <w:t>municipal</w:t>
      </w:r>
      <w:r w:rsidRPr="00B31763">
        <w:rPr>
          <w:i/>
        </w:rPr>
        <w:t xml:space="preserve">, </w:t>
      </w:r>
      <w:r w:rsidRPr="00B31763">
        <w:rPr>
          <w:b/>
          <w:i/>
        </w:rPr>
        <w:t>es pública</w:t>
      </w:r>
      <w:r w:rsidRPr="00B31763">
        <w:rPr>
          <w:i/>
        </w:rPr>
        <w:t xml:space="preserve"> y sólo podrá ser reservada temporalmente por razones de interés público y seguridad nacional, en los términos que fijen las leyes. </w:t>
      </w:r>
      <w:r w:rsidRPr="00B31763">
        <w:rPr>
          <w:b/>
          <w:i/>
        </w:rPr>
        <w:t xml:space="preserve">En la interpretación de este derecho deberá prevalecer el principio de máxima publicidad. Los sujetos obligados deberán documentar todo acto que derive del </w:t>
      </w:r>
      <w:r w:rsidRPr="00B31763">
        <w:rPr>
          <w:b/>
          <w:i/>
        </w:rPr>
        <w:lastRenderedPageBreak/>
        <w:t>ejercicio de sus facultades, competencias o funciones</w:t>
      </w:r>
      <w:r w:rsidRPr="00B31763">
        <w:rPr>
          <w:i/>
        </w:rPr>
        <w:t>, la ley determinará los supuestos específicos bajo los cuales procederá la declaración de inexistencia de la información.”</w:t>
      </w:r>
    </w:p>
    <w:p w14:paraId="7EB7BAA0" w14:textId="77777777" w:rsidR="00357E0A" w:rsidRPr="00B31763" w:rsidRDefault="00357E0A" w:rsidP="00B31763">
      <w:pPr>
        <w:spacing w:line="240" w:lineRule="auto"/>
        <w:ind w:left="567" w:right="539"/>
        <w:rPr>
          <w:b/>
          <w:i/>
        </w:rPr>
      </w:pPr>
    </w:p>
    <w:p w14:paraId="697F7A91" w14:textId="77777777" w:rsidR="00357E0A" w:rsidRPr="00B31763" w:rsidRDefault="0017366F" w:rsidP="00B31763">
      <w:pPr>
        <w:spacing w:line="240" w:lineRule="auto"/>
        <w:ind w:left="567" w:right="539"/>
        <w:rPr>
          <w:b/>
          <w:i/>
        </w:rPr>
      </w:pPr>
      <w:r w:rsidRPr="00B31763">
        <w:rPr>
          <w:b/>
          <w:i/>
        </w:rPr>
        <w:t>Constitución Política del Estado Libre y Soberano de México</w:t>
      </w:r>
    </w:p>
    <w:p w14:paraId="5A8E02FC" w14:textId="77777777" w:rsidR="00357E0A" w:rsidRPr="00B31763" w:rsidRDefault="0017366F" w:rsidP="00B31763">
      <w:pPr>
        <w:spacing w:line="240" w:lineRule="auto"/>
        <w:ind w:left="567" w:right="539"/>
        <w:rPr>
          <w:i/>
        </w:rPr>
      </w:pPr>
      <w:r w:rsidRPr="00B31763">
        <w:rPr>
          <w:b/>
          <w:i/>
        </w:rPr>
        <w:t>“Artículo 5</w:t>
      </w:r>
      <w:r w:rsidRPr="00B31763">
        <w:rPr>
          <w:i/>
        </w:rPr>
        <w:t xml:space="preserve">.- </w:t>
      </w:r>
    </w:p>
    <w:p w14:paraId="1515767C" w14:textId="77777777" w:rsidR="00357E0A" w:rsidRPr="00B31763" w:rsidRDefault="0017366F" w:rsidP="00B31763">
      <w:pPr>
        <w:spacing w:line="240" w:lineRule="auto"/>
        <w:ind w:left="567" w:right="539"/>
        <w:rPr>
          <w:i/>
        </w:rPr>
      </w:pPr>
      <w:r w:rsidRPr="00B31763">
        <w:rPr>
          <w:i/>
        </w:rPr>
        <w:t>(…)</w:t>
      </w:r>
    </w:p>
    <w:p w14:paraId="736F2CF7" w14:textId="77777777" w:rsidR="00357E0A" w:rsidRPr="00B31763" w:rsidRDefault="0017366F" w:rsidP="00B31763">
      <w:pPr>
        <w:spacing w:line="240" w:lineRule="auto"/>
        <w:ind w:left="567" w:right="539"/>
        <w:rPr>
          <w:i/>
        </w:rPr>
      </w:pPr>
      <w:r w:rsidRPr="00B31763">
        <w:rPr>
          <w:b/>
          <w:i/>
        </w:rPr>
        <w:t>El derecho a la información será garantizado por el Estado. La ley establecerá las previsiones que permitan asegurar la protección, el respeto y la difusión de este derecho</w:t>
      </w:r>
      <w:r w:rsidRPr="00B31763">
        <w:rPr>
          <w:i/>
        </w:rPr>
        <w:t>.</w:t>
      </w:r>
    </w:p>
    <w:p w14:paraId="0B1CE93C" w14:textId="77777777" w:rsidR="00357E0A" w:rsidRPr="00B31763" w:rsidRDefault="0017366F" w:rsidP="00B31763">
      <w:pPr>
        <w:spacing w:line="240" w:lineRule="auto"/>
        <w:ind w:left="567" w:right="539"/>
        <w:rPr>
          <w:i/>
        </w:rPr>
      </w:pPr>
      <w:r w:rsidRPr="00B3176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2C4CAE" w14:textId="77777777" w:rsidR="00357E0A" w:rsidRPr="00B31763" w:rsidRDefault="0017366F" w:rsidP="00B31763">
      <w:pPr>
        <w:spacing w:line="240" w:lineRule="auto"/>
        <w:ind w:left="567" w:right="539"/>
        <w:rPr>
          <w:i/>
        </w:rPr>
      </w:pPr>
      <w:r w:rsidRPr="00B31763">
        <w:rPr>
          <w:b/>
          <w:i/>
        </w:rPr>
        <w:t>Este derecho se regirá por los principios y bases siguientes</w:t>
      </w:r>
      <w:r w:rsidRPr="00B31763">
        <w:rPr>
          <w:i/>
        </w:rPr>
        <w:t>:</w:t>
      </w:r>
    </w:p>
    <w:p w14:paraId="11869DA9" w14:textId="77777777" w:rsidR="00357E0A" w:rsidRPr="00B31763" w:rsidRDefault="0017366F" w:rsidP="00B31763">
      <w:pPr>
        <w:spacing w:line="240" w:lineRule="auto"/>
        <w:ind w:left="567" w:right="539"/>
        <w:rPr>
          <w:i/>
        </w:rPr>
      </w:pPr>
      <w:r w:rsidRPr="00B31763">
        <w:rPr>
          <w:b/>
          <w:i/>
        </w:rPr>
        <w:t>I. Toda la información en posesión de cualquier autoridad, entidad, órgano y organismos de los</w:t>
      </w:r>
      <w:r w:rsidRPr="00B31763">
        <w:rPr>
          <w:i/>
        </w:rPr>
        <w:t xml:space="preserve"> Poderes Ejecutivo, Legislativo y Judicial, órganos autónomos, partidos políticos, fideicomisos y fondos públicos estatales y </w:t>
      </w:r>
      <w:r w:rsidRPr="00B31763">
        <w:rPr>
          <w:b/>
          <w:i/>
        </w:rPr>
        <w:t>municipales</w:t>
      </w:r>
      <w:r w:rsidRPr="00B3176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31763">
        <w:rPr>
          <w:b/>
          <w:i/>
        </w:rPr>
        <w:t>es pública</w:t>
      </w:r>
      <w:r w:rsidRPr="00B31763">
        <w:rPr>
          <w:i/>
        </w:rPr>
        <w:t xml:space="preserve"> y sólo podrá ser reservada temporalmente por razones previstas en la Constitución Política de los Estados Unidos Mexicanos de interés público y seguridad, en los términos que fijen las leyes. </w:t>
      </w:r>
      <w:r w:rsidRPr="00B31763">
        <w:rPr>
          <w:b/>
          <w:i/>
        </w:rPr>
        <w:t>En la interpretación de este derecho deberá prevalecer el principio de máxima publicidad</w:t>
      </w:r>
      <w:r w:rsidRPr="00B31763">
        <w:rPr>
          <w:i/>
        </w:rPr>
        <w:t xml:space="preserve">. </w:t>
      </w:r>
      <w:r w:rsidRPr="00B31763">
        <w:rPr>
          <w:b/>
          <w:i/>
        </w:rPr>
        <w:t>Los sujetos obligados deberán documentar todo acto que derive del ejercicio de sus facultades, competencias o funciones</w:t>
      </w:r>
      <w:r w:rsidRPr="00B31763">
        <w:rPr>
          <w:i/>
        </w:rPr>
        <w:t>, la ley determinará los supuestos específicos bajo los cuales procederá la declaración de inexistencia de la información.”</w:t>
      </w:r>
    </w:p>
    <w:p w14:paraId="745B05FA" w14:textId="77777777" w:rsidR="00357E0A" w:rsidRPr="00B31763" w:rsidRDefault="00357E0A" w:rsidP="00B31763">
      <w:pPr>
        <w:rPr>
          <w:b/>
          <w:i/>
        </w:rPr>
      </w:pPr>
    </w:p>
    <w:p w14:paraId="630140C1" w14:textId="77777777" w:rsidR="00357E0A" w:rsidRPr="00B31763" w:rsidRDefault="0017366F" w:rsidP="00B31763">
      <w:pPr>
        <w:rPr>
          <w:i/>
        </w:rPr>
      </w:pPr>
      <w:r w:rsidRPr="00B3176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31763">
        <w:rPr>
          <w:i/>
        </w:rPr>
        <w:t>por los principios de simplicidad, rapidez, gratuidad del procedimiento, auxilio y orientación a los particulares.</w:t>
      </w:r>
    </w:p>
    <w:p w14:paraId="421E0C8C" w14:textId="77777777" w:rsidR="00357E0A" w:rsidRPr="00B31763" w:rsidRDefault="00357E0A" w:rsidP="00B31763">
      <w:pPr>
        <w:rPr>
          <w:i/>
        </w:rPr>
      </w:pPr>
    </w:p>
    <w:p w14:paraId="15D427EF" w14:textId="77777777" w:rsidR="00357E0A" w:rsidRPr="00B31763" w:rsidRDefault="0017366F" w:rsidP="00B31763">
      <w:pPr>
        <w:rPr>
          <w:i/>
        </w:rPr>
      </w:pPr>
      <w:r w:rsidRPr="00B31763">
        <w:t xml:space="preserve">Por su parte, el artículo 4 de la Ley de Transparencia y Acceso a la Información Pública del Estado de México y Municipios refiere que toda la información generada, obtenida, adquirida, </w:t>
      </w:r>
      <w:r w:rsidRPr="00B31763">
        <w:lastRenderedPageBreak/>
        <w:t>transformada, administrada o en posesión de los sujetos obligados es pública y accesible de manera permanente a cualquier persona, privilegiando el principio de máxima publicidad.</w:t>
      </w:r>
    </w:p>
    <w:p w14:paraId="070CC3D6" w14:textId="77777777" w:rsidR="00357E0A" w:rsidRPr="00B31763" w:rsidRDefault="00357E0A" w:rsidP="00B31763"/>
    <w:p w14:paraId="0FC18B36" w14:textId="77777777" w:rsidR="00357E0A" w:rsidRPr="00B31763" w:rsidRDefault="0017366F" w:rsidP="00B31763">
      <w:r w:rsidRPr="00B3176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F065F60" w14:textId="77777777" w:rsidR="00357E0A" w:rsidRPr="00B31763" w:rsidRDefault="00357E0A" w:rsidP="00B31763"/>
    <w:p w14:paraId="0285A7AB" w14:textId="77777777" w:rsidR="00357E0A" w:rsidRPr="00B31763" w:rsidRDefault="0017366F" w:rsidP="00B31763">
      <w:r w:rsidRPr="00B3176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5C7DEAAA" w14:textId="77777777" w:rsidR="00357E0A" w:rsidRPr="00B31763" w:rsidRDefault="00357E0A" w:rsidP="00B31763"/>
    <w:p w14:paraId="65A067A8" w14:textId="77777777" w:rsidR="00357E0A" w:rsidRPr="00B31763" w:rsidRDefault="0017366F" w:rsidP="00B31763">
      <w:r w:rsidRPr="00B31763">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5B57817" w14:textId="77777777" w:rsidR="00357E0A" w:rsidRPr="00B31763" w:rsidRDefault="00357E0A" w:rsidP="00B31763"/>
    <w:p w14:paraId="2DCCDEF3" w14:textId="77777777" w:rsidR="00357E0A" w:rsidRPr="00B31763" w:rsidRDefault="0017366F" w:rsidP="00B31763">
      <w:bookmarkStart w:id="31" w:name="_heading=h.147n2zr" w:colFirst="0" w:colLast="0"/>
      <w:bookmarkEnd w:id="31"/>
      <w:r w:rsidRPr="00B31763">
        <w:t xml:space="preserve">Con base en lo anterior, se considera que </w:t>
      </w:r>
      <w:r w:rsidRPr="00B31763">
        <w:rPr>
          <w:b/>
        </w:rPr>
        <w:t>EL</w:t>
      </w:r>
      <w:r w:rsidRPr="00B31763">
        <w:t xml:space="preserve"> </w:t>
      </w:r>
      <w:r w:rsidRPr="00B31763">
        <w:rPr>
          <w:b/>
        </w:rPr>
        <w:t>SUJETO OBLIGADO</w:t>
      </w:r>
      <w:r w:rsidRPr="00B31763">
        <w:t xml:space="preserve"> se encontraba compelido a atender las solicitudes de acceso a la información realizadas por </w:t>
      </w:r>
      <w:r w:rsidRPr="00B31763">
        <w:rPr>
          <w:b/>
        </w:rPr>
        <w:t>LA PARTE RECURRENTE</w:t>
      </w:r>
      <w:r w:rsidRPr="00B31763">
        <w:t>.</w:t>
      </w:r>
    </w:p>
    <w:p w14:paraId="2791ECE4" w14:textId="77777777" w:rsidR="00357E0A" w:rsidRPr="00B31763" w:rsidRDefault="00357E0A" w:rsidP="00B31763"/>
    <w:p w14:paraId="2439ADCA" w14:textId="77777777" w:rsidR="00357E0A" w:rsidRPr="00B31763" w:rsidRDefault="0017366F" w:rsidP="00B31763">
      <w:pPr>
        <w:pStyle w:val="Ttulo3"/>
      </w:pPr>
      <w:bookmarkStart w:id="32" w:name="_heading=h.3ygebqi" w:colFirst="0" w:colLast="0"/>
      <w:bookmarkEnd w:id="32"/>
      <w:r w:rsidRPr="00B31763">
        <w:t>b) Controversia a resolver</w:t>
      </w:r>
    </w:p>
    <w:p w14:paraId="53CCD262" w14:textId="77777777" w:rsidR="00357E0A" w:rsidRPr="00B31763" w:rsidRDefault="0017366F" w:rsidP="00B31763">
      <w:r w:rsidRPr="00B31763">
        <w:t xml:space="preserve">Con el objeto de ilustrar la controversia planteada, resulta conveniente precisar que, una vez realizado el estudio de las constancias que integran los expedientes en que se actúa, se desprende que </w:t>
      </w:r>
      <w:r w:rsidRPr="00B31763">
        <w:rPr>
          <w:b/>
        </w:rPr>
        <w:t>LA PARTE RECURRENTE</w:t>
      </w:r>
      <w:r w:rsidRPr="00B31763">
        <w:t xml:space="preserve"> solicitó lo siguiente:</w:t>
      </w:r>
    </w:p>
    <w:p w14:paraId="73AFD5B0" w14:textId="77777777" w:rsidR="00357E0A" w:rsidRPr="00B31763" w:rsidRDefault="00357E0A" w:rsidP="00B31763">
      <w:pPr>
        <w:tabs>
          <w:tab w:val="left" w:pos="4962"/>
        </w:tabs>
      </w:pPr>
    </w:p>
    <w:p w14:paraId="3BA5A3D8" w14:textId="77777777" w:rsidR="00357E0A" w:rsidRPr="00B31763" w:rsidRDefault="0017366F" w:rsidP="00B31763">
      <w:pPr>
        <w:numPr>
          <w:ilvl w:val="0"/>
          <w:numId w:val="6"/>
        </w:numPr>
        <w:pBdr>
          <w:top w:val="nil"/>
          <w:left w:val="nil"/>
          <w:bottom w:val="nil"/>
          <w:right w:val="nil"/>
          <w:between w:val="nil"/>
        </w:pBdr>
        <w:tabs>
          <w:tab w:val="left" w:pos="4962"/>
        </w:tabs>
      </w:pPr>
      <w:r w:rsidRPr="00B31763">
        <w:t>Las actas de todas las sesiones del comité de límites territoriales durante la administración 2022 2024</w:t>
      </w:r>
    </w:p>
    <w:p w14:paraId="5C8B6651" w14:textId="77777777" w:rsidR="00357E0A" w:rsidRPr="00B31763" w:rsidRDefault="00357E0A" w:rsidP="00B31763">
      <w:pPr>
        <w:pBdr>
          <w:top w:val="nil"/>
          <w:left w:val="nil"/>
          <w:bottom w:val="nil"/>
          <w:right w:val="nil"/>
          <w:between w:val="nil"/>
        </w:pBdr>
        <w:tabs>
          <w:tab w:val="left" w:pos="4962"/>
        </w:tabs>
        <w:ind w:left="720"/>
      </w:pPr>
    </w:p>
    <w:p w14:paraId="6AE10AE3" w14:textId="77777777" w:rsidR="00357E0A" w:rsidRPr="00B31763" w:rsidRDefault="0017366F" w:rsidP="00B31763">
      <w:pPr>
        <w:tabs>
          <w:tab w:val="left" w:pos="4962"/>
        </w:tabs>
      </w:pPr>
      <w:r w:rsidRPr="00B31763">
        <w:t xml:space="preserve">En respuesta, </w:t>
      </w:r>
      <w:r w:rsidRPr="00B31763">
        <w:rPr>
          <w:b/>
        </w:rPr>
        <w:t>EL SUJETO OBLIGADO</w:t>
      </w:r>
      <w:r w:rsidRPr="00B31763">
        <w:t xml:space="preserve"> se pronunció por conducto de la Dirección de Desarrollo Urbano y Ecología, quien refirió el cambio de modalidad a consulta directa. Motivo por el cual </w:t>
      </w:r>
      <w:r w:rsidRPr="00B31763">
        <w:rPr>
          <w:b/>
        </w:rPr>
        <w:t>LA PARTE RECURRENTE</w:t>
      </w:r>
      <w:r w:rsidRPr="00B31763">
        <w:t xml:space="preserve"> manifestó su inconformidad. </w:t>
      </w:r>
    </w:p>
    <w:p w14:paraId="566BA205" w14:textId="77777777" w:rsidR="00357E0A" w:rsidRPr="00B31763" w:rsidRDefault="00357E0A" w:rsidP="00B31763">
      <w:pPr>
        <w:tabs>
          <w:tab w:val="left" w:pos="4962"/>
        </w:tabs>
      </w:pPr>
    </w:p>
    <w:p w14:paraId="7A3387E2" w14:textId="77777777" w:rsidR="00357E0A" w:rsidRPr="00B31763" w:rsidRDefault="0017366F" w:rsidP="00B31763">
      <w:pPr>
        <w:pStyle w:val="Ttulo3"/>
      </w:pPr>
      <w:bookmarkStart w:id="33" w:name="_heading=h.2dlolyb" w:colFirst="0" w:colLast="0"/>
      <w:bookmarkEnd w:id="33"/>
      <w:r w:rsidRPr="00B31763">
        <w:t>c) Estudio de la controversia</w:t>
      </w:r>
    </w:p>
    <w:p w14:paraId="25F0E2C9" w14:textId="77777777" w:rsidR="00357E0A" w:rsidRPr="00B31763" w:rsidRDefault="0017366F" w:rsidP="00B31763">
      <w:pPr>
        <w:tabs>
          <w:tab w:val="left" w:pos="851"/>
        </w:tabs>
        <w:ind w:right="49"/>
      </w:pPr>
      <w:r w:rsidRPr="00B31763">
        <w:t xml:space="preserve">En primer lugar, resulta importante señalar que </w:t>
      </w:r>
      <w:r w:rsidRPr="00B31763">
        <w:rPr>
          <w:b/>
        </w:rPr>
        <w:t xml:space="preserve">EL SUJETO OBLIGADO </w:t>
      </w:r>
      <w:r w:rsidRPr="00B31763">
        <w:t>cuenta con facultades para conocer de la información solicitada, lo anterior, en atención a su respuesta, ya que al llevar a cabo el cambio de modalidad a consulta directa está asumiendo la existencia de la información.</w:t>
      </w:r>
    </w:p>
    <w:p w14:paraId="25391243" w14:textId="77777777" w:rsidR="00357E0A" w:rsidRPr="00B31763" w:rsidRDefault="0017366F" w:rsidP="00B31763">
      <w:r w:rsidRPr="00B31763">
        <w:t xml:space="preserve"> </w:t>
      </w:r>
    </w:p>
    <w:p w14:paraId="197E54A2" w14:textId="77777777" w:rsidR="00357E0A" w:rsidRPr="00B31763" w:rsidRDefault="0017366F" w:rsidP="00B31763">
      <w:r w:rsidRPr="00B31763">
        <w:t xml:space="preserve">Así, respecto del cambio de modalidad, es de puntualizar que conforme a la Ley de Transparencia y Acceso a la Información Pública del Estado de México y Municipios, en el artículo 158 se prevé el cambio de modalidad, como se ilustra: </w:t>
      </w:r>
    </w:p>
    <w:p w14:paraId="1E81787C" w14:textId="77777777" w:rsidR="00357E0A" w:rsidRPr="00B31763" w:rsidRDefault="00357E0A" w:rsidP="00B31763"/>
    <w:p w14:paraId="67F7F846" w14:textId="77777777" w:rsidR="00357E0A" w:rsidRPr="00B31763" w:rsidRDefault="0017366F" w:rsidP="00B31763">
      <w:pPr>
        <w:spacing w:line="240" w:lineRule="auto"/>
        <w:ind w:left="567" w:right="567" w:firstLine="567"/>
        <w:rPr>
          <w:i/>
        </w:rPr>
      </w:pPr>
      <w:r w:rsidRPr="00B31763">
        <w:rPr>
          <w:i/>
        </w:rPr>
        <w:t>“</w:t>
      </w:r>
      <w:r w:rsidRPr="00B31763">
        <w:rPr>
          <w:b/>
          <w:i/>
        </w:rPr>
        <w:t>Artículo 158.</w:t>
      </w:r>
      <w:r w:rsidRPr="00B31763">
        <w:rPr>
          <w:i/>
        </w:rPr>
        <w:t xml:space="preserve"> De manera excepcional, cuando de forma fundada y motivada así lo determine el sujeto obligado, en aquellos casos en que la información solicitada que ya se encuentre en su posesión implique análisis, estudio o procesamiento de documentos cuya </w:t>
      </w:r>
      <w:r w:rsidRPr="00B31763">
        <w:rPr>
          <w:i/>
        </w:rPr>
        <w:lastRenderedPageBreak/>
        <w:t>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2EFC7D5B" w14:textId="77777777" w:rsidR="00357E0A" w:rsidRPr="00B31763" w:rsidRDefault="0017366F" w:rsidP="00B31763">
      <w:pPr>
        <w:spacing w:line="240" w:lineRule="auto"/>
        <w:ind w:left="567" w:right="567" w:firstLine="567"/>
        <w:rPr>
          <w:i/>
        </w:rPr>
      </w:pPr>
      <w:r w:rsidRPr="00B31763">
        <w:rPr>
          <w:i/>
        </w:rPr>
        <w:t xml:space="preserve"> (Énfasis añadido) </w:t>
      </w:r>
    </w:p>
    <w:p w14:paraId="2761E36D" w14:textId="77777777" w:rsidR="00357E0A" w:rsidRPr="00B31763" w:rsidRDefault="00357E0A" w:rsidP="00B31763">
      <w:pPr>
        <w:spacing w:line="240" w:lineRule="auto"/>
        <w:ind w:left="567" w:right="567" w:firstLine="567"/>
        <w:rPr>
          <w:i/>
        </w:rPr>
      </w:pPr>
    </w:p>
    <w:p w14:paraId="715E9E7E" w14:textId="77777777" w:rsidR="00357E0A" w:rsidRPr="00B31763" w:rsidRDefault="0017366F" w:rsidP="00B31763">
      <w:pPr>
        <w:ind w:right="-312"/>
      </w:pPr>
      <w:r w:rsidRPr="00B31763">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55F33611" w14:textId="77777777" w:rsidR="00357E0A" w:rsidRPr="00B31763" w:rsidRDefault="00357E0A" w:rsidP="00B31763">
      <w:pPr>
        <w:ind w:right="-312"/>
      </w:pPr>
    </w:p>
    <w:p w14:paraId="6E6E1266" w14:textId="77777777" w:rsidR="00357E0A" w:rsidRPr="00B31763" w:rsidRDefault="0017366F" w:rsidP="00B31763">
      <w:pPr>
        <w:ind w:right="-312"/>
        <w:rPr>
          <w:b/>
        </w:rPr>
      </w:pPr>
      <w:r w:rsidRPr="00B31763">
        <w:t xml:space="preserve">Por tanto, existen varios elementos que se deben de cumplir para que se dé el cambio de entrega de la información a uno diferente al elegido por el particular, esto es, por un lado, deben de fundar y motivar, y por otro se deben de cumplir tres hipótesis que en conjunto, validan el cambio de modalidad de entrega de la información y las cuales son, que las documentales a proporcionar </w:t>
      </w:r>
      <w:r w:rsidRPr="00B31763">
        <w:rPr>
          <w:b/>
        </w:rPr>
        <w:t>sobrepasen las capacidades técnicas administrativas y humanas del SUJETO OBLIGADO.</w:t>
      </w:r>
    </w:p>
    <w:p w14:paraId="0FC4C64C" w14:textId="77777777" w:rsidR="00357E0A" w:rsidRPr="00B31763" w:rsidRDefault="00357E0A" w:rsidP="00B31763">
      <w:pPr>
        <w:ind w:right="-312"/>
        <w:rPr>
          <w:b/>
        </w:rPr>
      </w:pPr>
    </w:p>
    <w:p w14:paraId="0AF8132D" w14:textId="77777777" w:rsidR="00357E0A" w:rsidRPr="00B31763" w:rsidRDefault="0017366F" w:rsidP="00B31763">
      <w:pPr>
        <w:ind w:right="-312"/>
      </w:pPr>
      <w:r w:rsidRPr="00B31763">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6A045659" w14:textId="77777777" w:rsidR="00357E0A" w:rsidRPr="00B31763" w:rsidRDefault="00357E0A" w:rsidP="00B31763">
      <w:pPr>
        <w:ind w:right="-312"/>
      </w:pPr>
    </w:p>
    <w:p w14:paraId="43718C98" w14:textId="77777777" w:rsidR="00357E0A" w:rsidRPr="00B31763" w:rsidRDefault="0017366F" w:rsidP="00B31763">
      <w:pPr>
        <w:spacing w:line="240" w:lineRule="auto"/>
        <w:ind w:left="567" w:right="567" w:firstLine="567"/>
        <w:rPr>
          <w:i/>
        </w:rPr>
      </w:pPr>
      <w:r w:rsidRPr="00B31763">
        <w:rPr>
          <w:b/>
          <w:i/>
        </w:rPr>
        <w:t>“FUNDAMENTACIÓN Y MOTIVACIÓN DE LOS ACTOS ADMINISTRATIVOS</w:t>
      </w:r>
      <w:r w:rsidRPr="00B31763">
        <w:rPr>
          <w:i/>
        </w:rPr>
        <w:t xml:space="preserve">. De acuerdo con  el artículo 16 constitucional, todo acto de autoridad debe estar suficientemente fundado y motivado, entendiéndose por lo primero </w:t>
      </w:r>
      <w:r w:rsidRPr="00B31763">
        <w:rPr>
          <w:i/>
        </w:rPr>
        <w:lastRenderedPageBreak/>
        <w:t>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762B6B26" w14:textId="77777777" w:rsidR="00357E0A" w:rsidRPr="00B31763" w:rsidRDefault="00357E0A" w:rsidP="00B31763"/>
    <w:p w14:paraId="7ABA7907" w14:textId="77777777" w:rsidR="00357E0A" w:rsidRPr="00B31763" w:rsidRDefault="0017366F" w:rsidP="00B31763">
      <w:pPr>
        <w:ind w:right="-312"/>
      </w:pPr>
      <w:r w:rsidRPr="00B31763">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5EC1F4DB" w14:textId="77777777" w:rsidR="00357E0A" w:rsidRPr="00B31763" w:rsidRDefault="00357E0A" w:rsidP="00B31763">
      <w:pPr>
        <w:ind w:right="-312"/>
      </w:pPr>
    </w:p>
    <w:p w14:paraId="51DB6460" w14:textId="77777777" w:rsidR="00357E0A" w:rsidRPr="00B31763" w:rsidRDefault="0017366F" w:rsidP="00B31763">
      <w:pPr>
        <w:spacing w:line="240" w:lineRule="auto"/>
        <w:ind w:left="567" w:right="567" w:firstLine="567"/>
        <w:rPr>
          <w:i/>
        </w:rPr>
      </w:pPr>
      <w:r w:rsidRPr="00B31763">
        <w:rPr>
          <w:i/>
        </w:rPr>
        <w:t>“</w:t>
      </w:r>
      <w:r w:rsidRPr="00B31763">
        <w:rPr>
          <w:b/>
          <w:i/>
        </w:rPr>
        <w:t>Artículo 160.</w:t>
      </w:r>
      <w:r w:rsidRPr="00B31763">
        <w:rPr>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8A6A983" w14:textId="77777777" w:rsidR="00357E0A" w:rsidRPr="00B31763" w:rsidRDefault="00357E0A" w:rsidP="00B31763"/>
    <w:p w14:paraId="5CC20358" w14:textId="77777777" w:rsidR="00357E0A" w:rsidRPr="00B31763" w:rsidRDefault="0017366F" w:rsidP="00B31763">
      <w:pPr>
        <w:spacing w:line="240" w:lineRule="auto"/>
        <w:ind w:left="567" w:right="567" w:firstLine="567"/>
        <w:rPr>
          <w:i/>
        </w:rPr>
      </w:pPr>
      <w:r w:rsidRPr="00B31763">
        <w:rPr>
          <w:b/>
          <w:i/>
        </w:rPr>
        <w:t>Artículo 164.</w:t>
      </w:r>
      <w:r w:rsidRPr="00B31763">
        <w:rPr>
          <w:i/>
        </w:rPr>
        <w:t xml:space="preserve"> El acceso se dará en la modalidad de entrega y, en su caso, de envío elegidos por el solicitante. Cuando la información no pueda entregarse o enviarse en la </w:t>
      </w:r>
      <w:r w:rsidRPr="00B31763">
        <w:rPr>
          <w:i/>
        </w:rPr>
        <w:lastRenderedPageBreak/>
        <w:t xml:space="preserve">modalidad solicitada, </w:t>
      </w:r>
      <w:r w:rsidRPr="00B31763">
        <w:rPr>
          <w:i/>
          <w:u w:val="single"/>
        </w:rPr>
        <w:t>el sujeto obligado deberá ofrecer otra u otras modalidades de entrega.</w:t>
      </w:r>
      <w:r w:rsidRPr="00B31763">
        <w:rPr>
          <w:i/>
        </w:rPr>
        <w:t xml:space="preserve"> En cualquier caso, se deberá fundar y motivar la necesidad de ofrecer otras modalidades.”</w:t>
      </w:r>
    </w:p>
    <w:p w14:paraId="1A07315F" w14:textId="77777777" w:rsidR="00357E0A" w:rsidRPr="00B31763" w:rsidRDefault="00357E0A" w:rsidP="00B31763">
      <w:pPr>
        <w:ind w:right="-312"/>
      </w:pPr>
    </w:p>
    <w:p w14:paraId="20FDBA4B" w14:textId="77777777" w:rsidR="00357E0A" w:rsidRPr="00B31763" w:rsidRDefault="0017366F" w:rsidP="00B31763">
      <w:pPr>
        <w:ind w:right="-312"/>
      </w:pPr>
      <w:r w:rsidRPr="00B31763">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0E08C3D" w14:textId="77777777" w:rsidR="00357E0A" w:rsidRPr="00B31763" w:rsidRDefault="00357E0A" w:rsidP="00B31763">
      <w:pPr>
        <w:ind w:right="-312"/>
      </w:pPr>
    </w:p>
    <w:p w14:paraId="0170D475" w14:textId="77777777" w:rsidR="00357E0A" w:rsidRPr="00B31763" w:rsidRDefault="0017366F" w:rsidP="00B31763">
      <w:pPr>
        <w:ind w:right="-312"/>
        <w:rPr>
          <w:b/>
        </w:rPr>
      </w:pPr>
      <w:r w:rsidRPr="00B31763">
        <w:t xml:space="preserve">Para lo cual, conforme al artículo 174 de la ley de la materia, los costos de reproducción y, en su caso, de envío para la obtención de la información deberán ser cubiertos por el solicitante de manera previa a la entrega por parte del </w:t>
      </w:r>
      <w:r w:rsidRPr="00B31763">
        <w:rPr>
          <w:b/>
        </w:rPr>
        <w:t>SUJETO OBLIGADO.</w:t>
      </w:r>
    </w:p>
    <w:p w14:paraId="60934D3E" w14:textId="77777777" w:rsidR="00357E0A" w:rsidRPr="00B31763" w:rsidRDefault="00357E0A" w:rsidP="00B31763">
      <w:pPr>
        <w:ind w:right="-312"/>
        <w:rPr>
          <w:b/>
        </w:rPr>
      </w:pPr>
    </w:p>
    <w:p w14:paraId="0E071AF8" w14:textId="77777777" w:rsidR="00357E0A" w:rsidRPr="00B31763" w:rsidRDefault="0017366F" w:rsidP="00B31763">
      <w:pPr>
        <w:ind w:right="-312"/>
      </w:pPr>
      <w:r w:rsidRPr="00B31763">
        <w:t xml:space="preserve">En tales consideraciones, la entrega deberá hacerse, </w:t>
      </w:r>
      <w:r w:rsidRPr="00B31763">
        <w:rPr>
          <w:b/>
        </w:rPr>
        <w:t>en la medida de lo posible, en la forma solicitada por el interesado, salvo que exista un impedimento justificado para atenderla</w:t>
      </w:r>
      <w:r w:rsidRPr="00B31763">
        <w:t xml:space="preserve">, en cuyo caso, deberán exponerse las razones por las cuales no es posible utilizar el medio de reproducción solicitado; en este sentido, la entrega de la información en una modalidad distinta a la elegida por la particular </w:t>
      </w:r>
      <w:r w:rsidRPr="00B31763">
        <w:rPr>
          <w:b/>
        </w:rPr>
        <w:t>sólo procede, en caso de que se acredite la imposibilidad de atenderla.</w:t>
      </w:r>
      <w:r w:rsidRPr="00B31763">
        <w:t xml:space="preserve"> </w:t>
      </w:r>
    </w:p>
    <w:p w14:paraId="41A25A0F" w14:textId="77777777" w:rsidR="00357E0A" w:rsidRPr="00B31763" w:rsidRDefault="00357E0A" w:rsidP="00B31763">
      <w:pPr>
        <w:ind w:right="-312"/>
      </w:pPr>
    </w:p>
    <w:p w14:paraId="0C65D39C" w14:textId="77777777" w:rsidR="00357E0A" w:rsidRPr="00B31763" w:rsidRDefault="0017366F" w:rsidP="00B31763">
      <w:pPr>
        <w:ind w:right="-312"/>
      </w:pPr>
      <w:r w:rsidRPr="00B31763">
        <w:t xml:space="preserve">Derivado de lo anterior, cabe mencionar lo que se entiende por </w:t>
      </w:r>
      <w:r w:rsidRPr="00B31763">
        <w:rPr>
          <w:b/>
        </w:rPr>
        <w:t>“capacidad”</w:t>
      </w:r>
      <w:r w:rsidRPr="00B31763">
        <w:t>, que de manera general puede ser interpretado como la circunstancia o conjunto de condiciones, cualidades o aptitudes que permiten el desarrollo o el cumplimiento de una función o desempeño de un cargo.</w:t>
      </w:r>
    </w:p>
    <w:p w14:paraId="3973B933" w14:textId="77777777" w:rsidR="00357E0A" w:rsidRPr="00B31763" w:rsidRDefault="00357E0A" w:rsidP="00B31763"/>
    <w:p w14:paraId="2794B5D7" w14:textId="77777777" w:rsidR="00357E0A" w:rsidRPr="00B31763" w:rsidRDefault="0017366F" w:rsidP="00B31763">
      <w:pPr>
        <w:ind w:right="-312"/>
      </w:pPr>
      <w:r w:rsidRPr="00B31763">
        <w:t xml:space="preserve">Ahora bien, respecto a las </w:t>
      </w:r>
      <w:r w:rsidRPr="00B31763">
        <w:rPr>
          <w:b/>
        </w:rPr>
        <w:t>capacidades técnicas</w:t>
      </w:r>
      <w:r w:rsidRPr="00B31763">
        <w:t xml:space="preserve">, el Sistema de Acceso a la Información Mexiquense (SAIMEX), es el medio electrónico a través del cual se formulan las solicitudes de información pública y se interponen los recursos de revisión. De esta manera, tras registrar una </w:t>
      </w:r>
      <w:r w:rsidRPr="00B31763">
        <w:lastRenderedPageBreak/>
        <w:t xml:space="preserve">cuenta en el sistema electrónico y realizar una solicitud de información, es posible darle seguimiento a la presentación, respuesta, inconformidad y resolución de la misma. </w:t>
      </w:r>
    </w:p>
    <w:p w14:paraId="0F10CA8E" w14:textId="77777777" w:rsidR="00357E0A" w:rsidRPr="00B31763" w:rsidRDefault="00357E0A" w:rsidP="00B31763"/>
    <w:p w14:paraId="12376E13" w14:textId="77777777" w:rsidR="00357E0A" w:rsidRPr="00B31763" w:rsidRDefault="0017366F" w:rsidP="00B31763">
      <w:pPr>
        <w:ind w:right="-312"/>
      </w:pPr>
      <w:r w:rsidRPr="00B31763">
        <w:t xml:space="preserve">Derivado de lo anterior, es importante señalar que el </w:t>
      </w:r>
      <w:r w:rsidRPr="00B31763">
        <w:rPr>
          <w:b/>
        </w:rPr>
        <w:t>SAIMEX</w:t>
      </w:r>
      <w:r w:rsidRPr="00B31763">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73868320" w14:textId="77777777" w:rsidR="00357E0A" w:rsidRPr="00B31763" w:rsidRDefault="00357E0A" w:rsidP="00B31763"/>
    <w:p w14:paraId="0A61539F" w14:textId="77777777" w:rsidR="00357E0A" w:rsidRPr="00B31763" w:rsidRDefault="0017366F" w:rsidP="00B31763">
      <w:pPr>
        <w:ind w:right="-312"/>
      </w:pPr>
      <w:r w:rsidRPr="00B31763">
        <w:t xml:space="preserve">Es así que, en el presente asunto </w:t>
      </w:r>
      <w:r w:rsidRPr="00B31763">
        <w:rPr>
          <w:b/>
        </w:rPr>
        <w:t xml:space="preserve">EL SUJETO OBLIGADO </w:t>
      </w:r>
      <w:r w:rsidRPr="00B31763">
        <w:t xml:space="preserve">omitió demostrar que los documentos con los que pretendía dar respuesta excedían de la capacidad para ser cargada en la plataforma </w:t>
      </w:r>
      <w:r w:rsidRPr="00B31763">
        <w:rPr>
          <w:b/>
        </w:rPr>
        <w:t>SAIMEX</w:t>
      </w:r>
      <w:r w:rsidRPr="00B31763">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52D1AAF1" w14:textId="77777777" w:rsidR="00357E0A" w:rsidRPr="00B31763" w:rsidRDefault="00357E0A" w:rsidP="00B31763"/>
    <w:p w14:paraId="5097B186" w14:textId="77777777" w:rsidR="00357E0A" w:rsidRPr="00B31763" w:rsidRDefault="0017366F" w:rsidP="00B31763">
      <w:r w:rsidRPr="00B31763">
        <w:rPr>
          <w:noProof/>
          <w:lang w:eastAsia="es-MX"/>
        </w:rPr>
        <w:drawing>
          <wp:inline distT="0" distB="0" distL="0" distR="0" wp14:anchorId="2BF82361" wp14:editId="69720EB0">
            <wp:extent cx="5382895" cy="720725"/>
            <wp:effectExtent l="0" t="0" r="0" b="0"/>
            <wp:docPr id="215964465"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1"/>
                    <a:srcRect/>
                    <a:stretch>
                      <a:fillRect/>
                    </a:stretch>
                  </pic:blipFill>
                  <pic:spPr>
                    <a:xfrm>
                      <a:off x="0" y="0"/>
                      <a:ext cx="5382895" cy="720725"/>
                    </a:xfrm>
                    <a:prstGeom prst="rect">
                      <a:avLst/>
                    </a:prstGeom>
                    <a:ln/>
                  </pic:spPr>
                </pic:pic>
              </a:graphicData>
            </a:graphic>
          </wp:inline>
        </w:drawing>
      </w:r>
      <w:r w:rsidRPr="00B31763">
        <w:rPr>
          <w:noProof/>
          <w:lang w:eastAsia="es-MX"/>
        </w:rPr>
        <mc:AlternateContent>
          <mc:Choice Requires="wps">
            <w:drawing>
              <wp:anchor distT="0" distB="0" distL="114300" distR="114300" simplePos="0" relativeHeight="251658240" behindDoc="0" locked="0" layoutInCell="1" hidden="0" allowOverlap="1" wp14:anchorId="57AA5698" wp14:editId="3CC8EB32">
                <wp:simplePos x="0" y="0"/>
                <wp:positionH relativeFrom="column">
                  <wp:posOffset>-50799</wp:posOffset>
                </wp:positionH>
                <wp:positionV relativeFrom="paragraph">
                  <wp:posOffset>127000</wp:posOffset>
                </wp:positionV>
                <wp:extent cx="1531753" cy="298376"/>
                <wp:effectExtent l="0" t="0" r="0" b="0"/>
                <wp:wrapNone/>
                <wp:docPr id="215964464" name="Elipse 215964464"/>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14:paraId="3C1940F1" w14:textId="77777777" w:rsidR="00357E0A" w:rsidRDefault="00357E0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AA5698" id="Elipse 215964464" o:spid="_x0000_s1026" style="position:absolute;left:0;text-align:left;margin-left:-4pt;margin-top:10pt;width:120.6pt;height:2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" filled="f" strokecolor="red" strokeweight="2.25pt">
                <v:stroke startarrowwidth="narrow" startarrowlength="short" endarrowwidth="narrow" endarrowlength="short" joinstyle="miter"/>
                <v:textbox inset="2.53958mm,2.53958mm,2.53958mm,2.53958mm">
                  <w:txbxContent>
                    <w:p w14:paraId="3C1940F1" w14:textId="77777777" w:rsidR="00357E0A" w:rsidRDefault="00357E0A">
                      <w:pPr>
                        <w:spacing w:line="240" w:lineRule="auto"/>
                        <w:jc w:val="left"/>
                        <w:textDirection w:val="btLr"/>
                      </w:pPr>
                    </w:p>
                  </w:txbxContent>
                </v:textbox>
              </v:oval>
            </w:pict>
          </mc:Fallback>
        </mc:AlternateContent>
      </w:r>
    </w:p>
    <w:p w14:paraId="66823094" w14:textId="77777777" w:rsidR="00357E0A" w:rsidRPr="00B31763" w:rsidRDefault="00357E0A" w:rsidP="00B31763"/>
    <w:p w14:paraId="2B8E81DF" w14:textId="77777777" w:rsidR="00357E0A" w:rsidRPr="00B31763" w:rsidRDefault="0017366F" w:rsidP="00B31763">
      <w:pPr>
        <w:ind w:right="-312"/>
      </w:pPr>
      <w:r w:rsidRPr="00B31763">
        <w:t xml:space="preserve">Es así que, los Sujetos Obligados deben respetar la forma seleccionada por </w:t>
      </w:r>
      <w:r w:rsidRPr="00B31763">
        <w:rPr>
          <w:b/>
        </w:rPr>
        <w:t>LA RECURRENTE</w:t>
      </w:r>
      <w:r w:rsidRPr="00B31763">
        <w:t xml:space="preserve"> para la entrega de la información, por lo que, si éste eligió que la vía de entrega de la información sea el</w:t>
      </w:r>
      <w:r w:rsidRPr="00B31763">
        <w:rPr>
          <w:b/>
        </w:rPr>
        <w:t xml:space="preserve"> SAIMEX</w:t>
      </w:r>
      <w:r w:rsidRPr="00B31763">
        <w:t xml:space="preserve">, el responsable de la Unidad de Transparencia debió agregar los archivos electrónicos que contengan la información requerida en dicho sistema </w:t>
      </w:r>
      <w:r w:rsidRPr="00B31763">
        <w:rPr>
          <w:b/>
        </w:rPr>
        <w:t xml:space="preserve">y sólo en caso de </w:t>
      </w:r>
      <w:r w:rsidRPr="00B31763">
        <w:rPr>
          <w:b/>
        </w:rPr>
        <w:lastRenderedPageBreak/>
        <w:t>imposibilidad técnica, y previo aviso a este Instituto, puede optarse por cambiar la modalidad de entrega.</w:t>
      </w:r>
      <w:r w:rsidRPr="00B31763">
        <w:t xml:space="preserve"> </w:t>
      </w:r>
    </w:p>
    <w:p w14:paraId="15191544" w14:textId="77777777" w:rsidR="00357E0A" w:rsidRPr="00B31763" w:rsidRDefault="00357E0A" w:rsidP="00B31763"/>
    <w:p w14:paraId="7E518F97" w14:textId="77777777" w:rsidR="00357E0A" w:rsidRPr="00B31763" w:rsidRDefault="0017366F" w:rsidP="00B31763">
      <w:pPr>
        <w:ind w:right="-312"/>
        <w:rPr>
          <w:b/>
        </w:rPr>
      </w:pPr>
      <w:r w:rsidRPr="00B31763">
        <w:t xml:space="preserve">Ahora bien, referente la </w:t>
      </w:r>
      <w:r w:rsidRPr="00B31763">
        <w:rPr>
          <w:b/>
        </w:rPr>
        <w:t>capacidad administrativa</w:t>
      </w:r>
      <w:r w:rsidRPr="00B31763">
        <w:t xml:space="preserve">, esta es definida como la habilidad institucional de un gobierno, para formular y realizar planes, políticas, programas, actividades, operaciones u otras medidas para cumplir con los propósitos de desarrollo. En palabras más simples, es la </w:t>
      </w:r>
      <w:r w:rsidRPr="00B31763">
        <w:rPr>
          <w:b/>
        </w:rPr>
        <w:t>eficiencia organizacional para efectuar funciones esenciales.</w:t>
      </w:r>
    </w:p>
    <w:p w14:paraId="19FE9569" w14:textId="77777777" w:rsidR="00357E0A" w:rsidRPr="00B31763" w:rsidRDefault="00357E0A" w:rsidP="00B31763">
      <w:pPr>
        <w:rPr>
          <w:b/>
        </w:rPr>
      </w:pPr>
    </w:p>
    <w:p w14:paraId="56B692DE" w14:textId="77777777" w:rsidR="00357E0A" w:rsidRPr="00B31763" w:rsidRDefault="0017366F" w:rsidP="00B31763">
      <w:pPr>
        <w:ind w:right="-312"/>
      </w:pPr>
      <w:r w:rsidRPr="00B31763">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352D318E" w14:textId="77777777" w:rsidR="00357E0A" w:rsidRPr="00B31763" w:rsidRDefault="00357E0A" w:rsidP="00B31763"/>
    <w:p w14:paraId="21D2E570" w14:textId="77777777" w:rsidR="00357E0A" w:rsidRPr="00B31763" w:rsidRDefault="0017366F" w:rsidP="00B31763">
      <w:pPr>
        <w:ind w:right="-312"/>
        <w:rPr>
          <w:i/>
        </w:rPr>
      </w:pPr>
      <w:r w:rsidRPr="00B31763">
        <w:t xml:space="preserve">Desde una perspectiva institucional, la </w:t>
      </w:r>
      <w:r w:rsidRPr="00B31763">
        <w:rPr>
          <w:b/>
        </w:rPr>
        <w:t xml:space="preserve">capacidad administrativa </w:t>
      </w:r>
      <w:r w:rsidRPr="00B31763">
        <w:t xml:space="preserve">es entendida como </w:t>
      </w:r>
      <w:r w:rsidRPr="00B31763">
        <w:rPr>
          <w:i/>
        </w:rPr>
        <w:t xml:space="preserve">“las habilidades técnico-burocráticas del aparato estatal requeridas para alcanzar sus objetos. En este componente se ubican el nivel micro y meso de la Capacidad Institucional. El </w:t>
      </w:r>
      <w:r w:rsidRPr="00B31763">
        <w:rPr>
          <w:b/>
          <w:i/>
        </w:rPr>
        <w:t xml:space="preserve">primero </w:t>
      </w:r>
      <w:r w:rsidRPr="00B31763">
        <w:rPr>
          <w:i/>
        </w:rPr>
        <w:t xml:space="preserve">hace alusión al individuo, al </w:t>
      </w:r>
      <w:r w:rsidRPr="00B31763">
        <w:rPr>
          <w:b/>
          <w:i/>
        </w:rPr>
        <w:t>recursos humano</w:t>
      </w:r>
      <w:r w:rsidRPr="00B31763">
        <w:rPr>
          <w:i/>
        </w:rPr>
        <w:t xml:space="preserve">. En el segundo nivel, se ubica la </w:t>
      </w:r>
      <w:r w:rsidRPr="00B31763">
        <w:rPr>
          <w:b/>
          <w:i/>
        </w:rPr>
        <w:t>capacidad de gestión</w:t>
      </w:r>
      <w:r w:rsidRPr="00B31763">
        <w:rPr>
          <w:i/>
        </w:rPr>
        <w:t xml:space="preserve">, el cual se centra en el fortalecimiento organizacional como área de intervención para construir capacidad; cultura organizacional, sistemas de comunicación u organización”. </w:t>
      </w:r>
      <w:r w:rsidRPr="00B31763">
        <w:rPr>
          <w:i/>
          <w:vertAlign w:val="superscript"/>
        </w:rPr>
        <w:footnoteReference w:id="1"/>
      </w:r>
    </w:p>
    <w:p w14:paraId="32B8ACCA" w14:textId="77777777" w:rsidR="00357E0A" w:rsidRPr="00B31763" w:rsidRDefault="00357E0A" w:rsidP="00B31763"/>
    <w:p w14:paraId="71C99693" w14:textId="77777777" w:rsidR="00357E0A" w:rsidRPr="00B31763" w:rsidRDefault="0017366F" w:rsidP="00B31763">
      <w:pPr>
        <w:ind w:right="-312"/>
      </w:pPr>
      <w:r w:rsidRPr="00B31763">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w:t>
      </w:r>
      <w:r w:rsidRPr="00B31763">
        <w:lastRenderedPageBreak/>
        <w:t xml:space="preserve">las instituciones logren la finalidad de cumplir con sus responsabilidades y funciones de manera eficaz y eficiente. </w:t>
      </w:r>
    </w:p>
    <w:p w14:paraId="5DA27365" w14:textId="77777777" w:rsidR="00357E0A" w:rsidRPr="00B31763" w:rsidRDefault="00357E0A" w:rsidP="00B31763">
      <w:pPr>
        <w:ind w:right="-312"/>
      </w:pPr>
    </w:p>
    <w:p w14:paraId="3C31DC68" w14:textId="77777777" w:rsidR="00357E0A" w:rsidRPr="00B31763" w:rsidRDefault="0017366F" w:rsidP="00B31763">
      <w:pPr>
        <w:ind w:right="-312"/>
      </w:pPr>
      <w:r w:rsidRPr="00B31763">
        <w:t xml:space="preserve">Ahora bien, respecto de las </w:t>
      </w:r>
      <w:r w:rsidRPr="00B31763">
        <w:rPr>
          <w:b/>
        </w:rPr>
        <w:t>capacidades humanas</w:t>
      </w:r>
      <w:r w:rsidRPr="00B31763">
        <w:t xml:space="preserve"> vale la pena precisar lo que se denomina por </w:t>
      </w:r>
      <w:r w:rsidRPr="00B31763">
        <w:rPr>
          <w:b/>
        </w:rPr>
        <w:t>recursos humanos</w:t>
      </w:r>
      <w:r w:rsidRPr="00B31763">
        <w:t xml:space="preserve">, es decir, es el conjunto de personas con las que cuenta una determinada organización, para desarrollar y ejecutar de manera correcta las acciones, actividades, labores y tareas que deben realizarse y que han sido solicitadas. </w:t>
      </w:r>
    </w:p>
    <w:p w14:paraId="5FE15F24" w14:textId="77777777" w:rsidR="00357E0A" w:rsidRPr="00B31763" w:rsidRDefault="00357E0A" w:rsidP="00B31763"/>
    <w:p w14:paraId="640BCE5A" w14:textId="77777777" w:rsidR="00357E0A" w:rsidRPr="00B31763" w:rsidRDefault="0017366F" w:rsidP="00B31763">
      <w:pPr>
        <w:ind w:right="-312"/>
      </w:pPr>
      <w:r w:rsidRPr="00B31763">
        <w:t xml:space="preserve">Las personas son la </w:t>
      </w:r>
      <w:r w:rsidRPr="00B31763">
        <w:rPr>
          <w:b/>
        </w:rPr>
        <w:t xml:space="preserve">parte fundamental de una organización </w:t>
      </w:r>
      <w:r w:rsidRPr="00B31763">
        <w:t xml:space="preserve">y junto con los recursos materiales, financieros e intangibles, conforman </w:t>
      </w:r>
      <w:r w:rsidRPr="00B31763">
        <w:rPr>
          <w:i/>
        </w:rPr>
        <w:t>el</w:t>
      </w:r>
      <w:r w:rsidRPr="00B31763">
        <w:t xml:space="preserve"> “todo” que una organización necesita, es decir, para el correcto funcionamiento y el alcance de objetivos, deben coexistir uno con otro, de otra forma, el desarrollo no sería el apropiado y el cumplimiento de metas inasequible. </w:t>
      </w:r>
    </w:p>
    <w:p w14:paraId="33F85093" w14:textId="77777777" w:rsidR="00357E0A" w:rsidRPr="00B31763" w:rsidRDefault="00357E0A" w:rsidP="00B31763">
      <w:pPr>
        <w:ind w:right="-312"/>
      </w:pPr>
    </w:p>
    <w:p w14:paraId="5837F73C" w14:textId="77777777" w:rsidR="00357E0A" w:rsidRPr="00B31763" w:rsidRDefault="0017366F" w:rsidP="00B31763">
      <w:pPr>
        <w:ind w:right="-312"/>
      </w:pPr>
      <w:r w:rsidRPr="00B31763">
        <w:t xml:space="preserve">Luego, es conveniente mencionar que, en fecha </w:t>
      </w:r>
      <w:r w:rsidRPr="00B31763">
        <w:rPr>
          <w:b/>
        </w:rPr>
        <w:t>dieciséis de noviembre de dos mil veinticuatro</w:t>
      </w:r>
      <w:r w:rsidRPr="00B31763">
        <w:t xml:space="preserve">,  este Órgano Garante, notificó al </w:t>
      </w:r>
      <w:r w:rsidRPr="00B31763">
        <w:rPr>
          <w:b/>
        </w:rPr>
        <w:t>SUJETO OBLIGADO</w:t>
      </w:r>
      <w:r w:rsidRPr="00B31763">
        <w:t xml:space="preserve"> vía SAIMEX, para que en un plazo no mayor a tres días</w:t>
      </w:r>
      <w:r w:rsidRPr="00B31763">
        <w:rPr>
          <w:vertAlign w:val="superscript"/>
        </w:rPr>
        <w:footnoteReference w:id="2"/>
      </w:r>
      <w:r w:rsidRPr="00B31763">
        <w:t>; es decir del veinte al veintidós de noviembre de la presente anualidad, justificara, de ser el caso, la imposibilidad de cargar la información en el Sistema de Acceso a la Información Mexiquense (SAIMEX) con la debida motivación y atender a las opciones que a continuación se mencionan, y tal como se advierte de lo siguiente:</w:t>
      </w:r>
    </w:p>
    <w:p w14:paraId="76149ED9" w14:textId="77777777" w:rsidR="00357E0A" w:rsidRPr="00B31763" w:rsidRDefault="0017366F" w:rsidP="00B31763">
      <w:pPr>
        <w:numPr>
          <w:ilvl w:val="0"/>
          <w:numId w:val="5"/>
        </w:numPr>
        <w:ind w:right="567"/>
      </w:pPr>
      <w:r w:rsidRPr="00B31763">
        <w:t>Proporcione el dato referente al número total de fojas en relación con la entrega de información de los recursos de revisión ya citados.</w:t>
      </w:r>
    </w:p>
    <w:p w14:paraId="101ED3CF" w14:textId="77777777" w:rsidR="00357E0A" w:rsidRPr="00B31763" w:rsidRDefault="0017366F" w:rsidP="00B31763">
      <w:pPr>
        <w:numPr>
          <w:ilvl w:val="0"/>
          <w:numId w:val="5"/>
        </w:numPr>
        <w:ind w:right="567"/>
      </w:pPr>
      <w:r w:rsidRPr="00B31763">
        <w:lastRenderedPageBreak/>
        <w:t>Proporcione el dato referente a la calidad en la que se pretende realizar el escaneo de las fojas consistentes en el soporte documental que da cuenta de lo requerido.</w:t>
      </w:r>
    </w:p>
    <w:p w14:paraId="09B0721C" w14:textId="77777777" w:rsidR="00357E0A" w:rsidRPr="00B31763" w:rsidRDefault="0017366F" w:rsidP="00B31763">
      <w:pPr>
        <w:numPr>
          <w:ilvl w:val="0"/>
          <w:numId w:val="5"/>
        </w:numPr>
        <w:ind w:right="567"/>
      </w:pPr>
      <w:r w:rsidRPr="00B31763">
        <w:t>Número de servidores públicos con los que se cuenta para la entrega de la información solicitada.</w:t>
      </w:r>
    </w:p>
    <w:p w14:paraId="511661B4" w14:textId="77777777" w:rsidR="00357E0A" w:rsidRPr="00B31763" w:rsidRDefault="0017366F" w:rsidP="00B31763">
      <w:pPr>
        <w:numPr>
          <w:ilvl w:val="0"/>
          <w:numId w:val="5"/>
        </w:numPr>
        <w:ind w:right="567"/>
      </w:pPr>
      <w:r w:rsidRPr="00B31763">
        <w:t>Especifique cuáles son los recursos materiales limitados que impiden la entrega de información solicitada.</w:t>
      </w:r>
    </w:p>
    <w:p w14:paraId="62AF25CF" w14:textId="77777777" w:rsidR="00357E0A" w:rsidRPr="00B31763" w:rsidRDefault="00357E0A" w:rsidP="00B31763">
      <w:pPr>
        <w:ind w:right="-312"/>
      </w:pPr>
    </w:p>
    <w:p w14:paraId="744A53DB" w14:textId="77777777" w:rsidR="00357E0A" w:rsidRPr="00B31763" w:rsidRDefault="0017366F" w:rsidP="00B31763">
      <w:pPr>
        <w:ind w:right="-312"/>
      </w:pPr>
      <w:r w:rsidRPr="00B31763">
        <w:t xml:space="preserve">Hecha la precisión que antecede, se advierte que en el plazo enunciado, no se recibió correo electrónico, del </w:t>
      </w:r>
      <w:r w:rsidRPr="00B31763">
        <w:rPr>
          <w:b/>
        </w:rPr>
        <w:t>SUJETO OBLIGADO</w:t>
      </w:r>
      <w:r w:rsidRPr="00B31763">
        <w:t xml:space="preserve"> para desahogar el requerimiento de mérito, por lo cual, se desconoce de manera puntual las imposibilidades para dar atención a la solicitud relacionada con el recurso de revisión que ahora se resuelve.</w:t>
      </w:r>
    </w:p>
    <w:p w14:paraId="627FFAB5" w14:textId="77777777" w:rsidR="00357E0A" w:rsidRPr="00B31763" w:rsidRDefault="00357E0A" w:rsidP="00B31763"/>
    <w:p w14:paraId="62C1DF39" w14:textId="77777777" w:rsidR="00357E0A" w:rsidRPr="00B31763" w:rsidRDefault="0017366F" w:rsidP="00B31763">
      <w:pPr>
        <w:ind w:right="-312"/>
      </w:pPr>
      <w:r w:rsidRPr="00B31763">
        <w:t xml:space="preserve">Además, </w:t>
      </w:r>
      <w:r w:rsidRPr="00B31763">
        <w:rPr>
          <w:b/>
        </w:rPr>
        <w:t>EL SUJETO OBLIGADO</w:t>
      </w:r>
      <w:r w:rsidRPr="00B31763">
        <w:t xml:space="preserve"> tampoco acreditó que lo peticionado sobrepasará las capacidades técnicas, administrativas y humanas; además que la entrega de la información y de acuerdo a la naturaleza del SAIMEX, aunado a ello, no se precisó el número de personas que se encontraban en las áreas, ni el formato; esto es, no proporcionó los elementos necesarios para acreditar el cambio de modalidad, consecuentemente no justificó dicho cambio.</w:t>
      </w:r>
    </w:p>
    <w:p w14:paraId="429D7602" w14:textId="77777777" w:rsidR="00357E0A" w:rsidRPr="00B31763" w:rsidRDefault="00357E0A" w:rsidP="00B31763"/>
    <w:p w14:paraId="2DC4FE93" w14:textId="77777777" w:rsidR="00357E0A" w:rsidRPr="00B31763" w:rsidRDefault="0017366F" w:rsidP="00B31763">
      <w:pPr>
        <w:ind w:right="-312"/>
      </w:pPr>
      <w:r w:rsidRPr="00B31763">
        <w:t xml:space="preserve">En consecuencia, </w:t>
      </w:r>
      <w:r w:rsidRPr="00B31763">
        <w:rPr>
          <w:b/>
        </w:rPr>
        <w:t>EL SUJETO OBLIGADO</w:t>
      </w:r>
      <w:r w:rsidRPr="00B31763">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79670AB1" w14:textId="77777777" w:rsidR="00357E0A" w:rsidRPr="00B31763" w:rsidRDefault="00357E0A" w:rsidP="00B31763">
      <w:pPr>
        <w:ind w:right="51"/>
      </w:pPr>
    </w:p>
    <w:p w14:paraId="01121879" w14:textId="77777777" w:rsidR="00357E0A" w:rsidRPr="00B31763" w:rsidRDefault="0017366F" w:rsidP="00B31763">
      <w:pPr>
        <w:spacing w:line="240" w:lineRule="auto"/>
        <w:ind w:left="567" w:right="567" w:firstLine="567"/>
        <w:rPr>
          <w:i/>
        </w:rPr>
      </w:pPr>
      <w:r w:rsidRPr="00B31763">
        <w:rPr>
          <w:i/>
        </w:rPr>
        <w:t>“</w:t>
      </w:r>
      <w:r w:rsidRPr="00B31763">
        <w:rPr>
          <w:b/>
          <w:i/>
        </w:rPr>
        <w:t>Modalidad de entrega. Procedencia de proporcionar la información solicitada en una diversa a la elegida por el solicitante</w:t>
      </w:r>
      <w:r w:rsidRPr="00B31763">
        <w:rPr>
          <w:i/>
        </w:rPr>
        <w:t xml:space="preserve">. De una interpretación a los artículos 133 de la Ley General de Transparencia y Acceso a la Información Pública y 136 de la Ley Federal de Transparencia y Acceso a la Información Pública, cuando no sea </w:t>
      </w:r>
      <w:r w:rsidRPr="00B31763">
        <w:rPr>
          <w:i/>
        </w:rPr>
        <w:lastRenderedPageBreak/>
        <w:t xml:space="preserve">posible atender la modalidad elegida, la obligación de acceso a la información se tendrá por cumplida cuando el sujeto obligado: </w:t>
      </w:r>
      <w:r w:rsidRPr="00B31763">
        <w:rPr>
          <w:b/>
          <w:i/>
        </w:rPr>
        <w:t xml:space="preserve">a) justifique el impedimento para atender la misma </w:t>
      </w:r>
      <w:r w:rsidRPr="00B31763">
        <w:rPr>
          <w:i/>
        </w:rPr>
        <w:t xml:space="preserve">y </w:t>
      </w:r>
      <w:r w:rsidRPr="00B31763">
        <w:rPr>
          <w:b/>
          <w:i/>
        </w:rPr>
        <w:t>b) se notifique al particular la disposición de la información en todas las modalidades que permita el documento de que se trate</w:t>
      </w:r>
      <w:r w:rsidRPr="00B31763">
        <w:rPr>
          <w:i/>
        </w:rPr>
        <w:t>, procurando reducir, en todo momento, los costos de entrega.”(Sic)</w:t>
      </w:r>
    </w:p>
    <w:p w14:paraId="2E418A4A" w14:textId="77777777" w:rsidR="00357E0A" w:rsidRPr="00B31763" w:rsidRDefault="00357E0A" w:rsidP="00B31763">
      <w:pPr>
        <w:ind w:right="-312"/>
      </w:pPr>
    </w:p>
    <w:p w14:paraId="2362F26E" w14:textId="184339AB" w:rsidR="00357E0A" w:rsidRPr="00B31763" w:rsidRDefault="0017366F" w:rsidP="00B31763">
      <w:pPr>
        <w:ind w:right="-312"/>
      </w:pPr>
      <w:r w:rsidRPr="00B31763">
        <w:t xml:space="preserve">Es así que, del análisis realizado a las documentales que integra la respuesta a la solicitud de información, se puede advertir que </w:t>
      </w:r>
      <w:r w:rsidRPr="00B31763">
        <w:rPr>
          <w:b/>
        </w:rPr>
        <w:t xml:space="preserve">EL SUJETO OBLIGADO </w:t>
      </w:r>
      <w:r w:rsidRPr="00B31763">
        <w:t xml:space="preserve">no fundó adecuadamente ni motivó válidamente la imposibilidad de entregar la información solicitada respecto de los inventarios de transferencia primaria, en formato electrónico a través del </w:t>
      </w:r>
      <w:r w:rsidRPr="00B31763">
        <w:rPr>
          <w:b/>
        </w:rPr>
        <w:t>SAIMEX</w:t>
      </w:r>
      <w:r w:rsidRPr="00B31763">
        <w:t xml:space="preserve">, por lo tanto, resulta dable ordenar la entrega de la información a través del </w:t>
      </w:r>
      <w:r w:rsidRPr="00B31763">
        <w:rPr>
          <w:b/>
        </w:rPr>
        <w:t>SAIMEX</w:t>
      </w:r>
      <w:r w:rsidRPr="00B31763">
        <w:t>.</w:t>
      </w:r>
    </w:p>
    <w:p w14:paraId="25FB381F" w14:textId="77777777" w:rsidR="00357E0A" w:rsidRPr="00B31763" w:rsidRDefault="00357E0A" w:rsidP="00B31763"/>
    <w:p w14:paraId="31A4CA67" w14:textId="77777777" w:rsidR="00357E0A" w:rsidRPr="00B31763" w:rsidRDefault="0017366F" w:rsidP="00B31763">
      <w:r w:rsidRPr="00B31763">
        <w:t xml:space="preserve">En este sentido, y con la finalidad de garantizar el pleno ejercicio del derecho de acceso a la información pública de </w:t>
      </w:r>
      <w:r w:rsidRPr="00B31763">
        <w:rPr>
          <w:b/>
        </w:rPr>
        <w:t>LA PARTE RECURRENTE</w:t>
      </w:r>
      <w:r w:rsidRPr="00B31763">
        <w:t xml:space="preserve">, se considera pertinente ordenar al </w:t>
      </w:r>
      <w:r w:rsidRPr="00B31763">
        <w:rPr>
          <w:b/>
        </w:rPr>
        <w:t>SUJETO OBLIGADO</w:t>
      </w:r>
      <w:r w:rsidRPr="00B31763">
        <w:t xml:space="preserve"> a proporcionar la entrega de la información. </w:t>
      </w:r>
    </w:p>
    <w:p w14:paraId="19F5980A" w14:textId="77777777" w:rsidR="00357E0A" w:rsidRPr="00B31763" w:rsidRDefault="00357E0A" w:rsidP="00B31763">
      <w:pPr>
        <w:widowControl w:val="0"/>
      </w:pPr>
    </w:p>
    <w:p w14:paraId="7DD685D1" w14:textId="34FB2A2F" w:rsidR="00357E0A" w:rsidRPr="00B31763" w:rsidRDefault="0017366F" w:rsidP="00B31763">
      <w:r w:rsidRPr="00B31763">
        <w:t>En tal sentido, este Instituto determina</w:t>
      </w:r>
      <w:r w:rsidRPr="00B31763">
        <w:rPr>
          <w:b/>
        </w:rPr>
        <w:t xml:space="preserve"> REVOCAR </w:t>
      </w:r>
      <w:r w:rsidRPr="00B31763">
        <w:t xml:space="preserve">la respuesta del </w:t>
      </w:r>
      <w:r w:rsidRPr="00B31763">
        <w:rPr>
          <w:b/>
        </w:rPr>
        <w:t xml:space="preserve">SUJETO OBLIGADO </w:t>
      </w:r>
      <w:r w:rsidRPr="00B31763">
        <w:t xml:space="preserve">a la solicitud </w:t>
      </w:r>
      <w:r w:rsidRPr="00B31763">
        <w:rPr>
          <w:b/>
        </w:rPr>
        <w:t xml:space="preserve">00571/TEMAMATL/IP/2024 </w:t>
      </w:r>
      <w:r w:rsidRPr="00B31763">
        <w:t xml:space="preserve">por resultar </w:t>
      </w:r>
      <w:r w:rsidRPr="00B31763">
        <w:rPr>
          <w:b/>
        </w:rPr>
        <w:t xml:space="preserve">FUNDADOS </w:t>
      </w:r>
      <w:r w:rsidRPr="00B31763">
        <w:t xml:space="preserve">las razones o motivos de la </w:t>
      </w:r>
      <w:r w:rsidRPr="00B31763">
        <w:rPr>
          <w:b/>
        </w:rPr>
        <w:t>PARTE RECURRENTE</w:t>
      </w:r>
      <w:r w:rsidRPr="00B31763">
        <w:t xml:space="preserve"> en el recurso de revisión </w:t>
      </w:r>
      <w:r w:rsidRPr="00B31763">
        <w:rPr>
          <w:b/>
        </w:rPr>
        <w:t xml:space="preserve">06762/INFOEM/IP/RR/2024 </w:t>
      </w:r>
      <w:r w:rsidRPr="00B31763">
        <w:t xml:space="preserve">y ordenarle entregar, en versión pública de ser procedente, a través del SAIMEX, lo siguiente: </w:t>
      </w:r>
    </w:p>
    <w:p w14:paraId="29D8A4BE" w14:textId="77777777" w:rsidR="00357E0A" w:rsidRPr="00B31763" w:rsidRDefault="00357E0A" w:rsidP="00B31763"/>
    <w:p w14:paraId="7734C7FD" w14:textId="77777777" w:rsidR="00357E0A" w:rsidRPr="00B31763" w:rsidRDefault="0017366F" w:rsidP="00B31763">
      <w:pPr>
        <w:numPr>
          <w:ilvl w:val="0"/>
          <w:numId w:val="3"/>
        </w:numPr>
        <w:tabs>
          <w:tab w:val="left" w:pos="4962"/>
        </w:tabs>
        <w:ind w:right="399"/>
      </w:pPr>
      <w:r w:rsidRPr="00B31763">
        <w:t xml:space="preserve">Las actas de las sesiones del comité de límites territoriales del primero de enero de dos mil veintidós al cuatro de octubre de dos mil veinticuatro. </w:t>
      </w:r>
    </w:p>
    <w:p w14:paraId="3EE9333D" w14:textId="77777777" w:rsidR="00357E0A" w:rsidRPr="00B31763" w:rsidRDefault="00357E0A" w:rsidP="00B31763">
      <w:pPr>
        <w:pStyle w:val="Ttulo1"/>
        <w:spacing w:line="480" w:lineRule="auto"/>
        <w:jc w:val="left"/>
      </w:pPr>
      <w:bookmarkStart w:id="34" w:name="_heading=h.46kt6m7arave" w:colFirst="0" w:colLast="0"/>
      <w:bookmarkEnd w:id="34"/>
    </w:p>
    <w:p w14:paraId="135F8E98" w14:textId="77777777" w:rsidR="00357E0A" w:rsidRPr="00B31763" w:rsidRDefault="0017366F" w:rsidP="00B31763">
      <w:pPr>
        <w:pStyle w:val="Ttulo1"/>
        <w:spacing w:line="480" w:lineRule="auto"/>
        <w:jc w:val="left"/>
      </w:pPr>
      <w:bookmarkStart w:id="35" w:name="_heading=h.7z1j5fgjj4gs" w:colFirst="0" w:colLast="0"/>
      <w:bookmarkEnd w:id="35"/>
      <w:r w:rsidRPr="00B31763">
        <w:t>d) Versión pública</w:t>
      </w:r>
    </w:p>
    <w:p w14:paraId="53EE121E" w14:textId="77777777" w:rsidR="00357E0A" w:rsidRPr="00B31763" w:rsidRDefault="0017366F" w:rsidP="00B31763">
      <w:r w:rsidRPr="00B31763">
        <w:t xml:space="preserve">Para el caso de que el o los documentos de los cuales se ordena su entrega contengan datos personales susceptibles de ser testados, deberán ser entregados en </w:t>
      </w:r>
      <w:r w:rsidRPr="00B31763">
        <w:rPr>
          <w:b/>
        </w:rPr>
        <w:t>versión pública</w:t>
      </w:r>
      <w:r w:rsidRPr="00B31763">
        <w:t xml:space="preserve">, pues el </w:t>
      </w:r>
      <w:r w:rsidRPr="00B31763">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F39EBE0" w14:textId="77777777" w:rsidR="00357E0A" w:rsidRPr="00B31763" w:rsidRDefault="00357E0A" w:rsidP="00B31763"/>
    <w:p w14:paraId="1C1AEE8F" w14:textId="77777777" w:rsidR="00357E0A" w:rsidRPr="00B31763" w:rsidRDefault="0017366F" w:rsidP="00B31763">
      <w:r w:rsidRPr="00B31763">
        <w:t>A este respecto, los artículos 3, fracciones IX, XX, XXI y XLV; 51 y 52 de la Ley de Transparencia y Acceso a la Información Pública del Estado de México y Municipios establecen:</w:t>
      </w:r>
    </w:p>
    <w:p w14:paraId="503E92EE" w14:textId="77777777" w:rsidR="00357E0A" w:rsidRPr="00B31763" w:rsidRDefault="00357E0A" w:rsidP="00B31763"/>
    <w:p w14:paraId="0B978A08" w14:textId="77777777" w:rsidR="00357E0A" w:rsidRPr="00B31763" w:rsidRDefault="0017366F" w:rsidP="00B31763">
      <w:pPr>
        <w:spacing w:line="240" w:lineRule="auto"/>
        <w:ind w:left="567" w:right="567" w:firstLine="567"/>
        <w:rPr>
          <w:i/>
        </w:rPr>
      </w:pPr>
      <w:r w:rsidRPr="00B31763">
        <w:rPr>
          <w:b/>
          <w:i/>
        </w:rPr>
        <w:t xml:space="preserve">“Artículo 3. </w:t>
      </w:r>
      <w:r w:rsidRPr="00B31763">
        <w:rPr>
          <w:i/>
        </w:rPr>
        <w:t xml:space="preserve">Para los efectos de la presente Ley se entenderá por: </w:t>
      </w:r>
    </w:p>
    <w:p w14:paraId="4F971904" w14:textId="77777777" w:rsidR="00357E0A" w:rsidRPr="00B31763" w:rsidRDefault="0017366F" w:rsidP="00B31763">
      <w:pPr>
        <w:spacing w:line="240" w:lineRule="auto"/>
        <w:ind w:left="567" w:right="567" w:firstLine="567"/>
        <w:rPr>
          <w:i/>
        </w:rPr>
      </w:pPr>
      <w:r w:rsidRPr="00B31763">
        <w:rPr>
          <w:b/>
          <w:i/>
        </w:rPr>
        <w:t>IX.</w:t>
      </w:r>
      <w:r w:rsidRPr="00B31763">
        <w:rPr>
          <w:i/>
        </w:rPr>
        <w:t xml:space="preserve"> </w:t>
      </w:r>
      <w:r w:rsidRPr="00B31763">
        <w:rPr>
          <w:b/>
          <w:i/>
        </w:rPr>
        <w:t xml:space="preserve">Datos personales: </w:t>
      </w:r>
      <w:r w:rsidRPr="00B31763">
        <w:rPr>
          <w:i/>
        </w:rPr>
        <w:t xml:space="preserve">La información concerniente a una persona, identificada o identificable según lo dispuesto por la Ley de Protección de Datos Personales del Estado de México; </w:t>
      </w:r>
    </w:p>
    <w:p w14:paraId="72A78C8F" w14:textId="77777777" w:rsidR="00357E0A" w:rsidRPr="00B31763" w:rsidRDefault="00357E0A" w:rsidP="00B31763"/>
    <w:p w14:paraId="20C84F8C" w14:textId="77777777" w:rsidR="00357E0A" w:rsidRPr="00B31763" w:rsidRDefault="0017366F" w:rsidP="00B31763">
      <w:pPr>
        <w:spacing w:line="240" w:lineRule="auto"/>
        <w:ind w:left="567" w:right="567" w:firstLine="567"/>
        <w:rPr>
          <w:i/>
        </w:rPr>
      </w:pPr>
      <w:r w:rsidRPr="00B31763">
        <w:rPr>
          <w:b/>
          <w:i/>
        </w:rPr>
        <w:t>XX.</w:t>
      </w:r>
      <w:r w:rsidRPr="00B31763">
        <w:rPr>
          <w:i/>
        </w:rPr>
        <w:t xml:space="preserve"> </w:t>
      </w:r>
      <w:r w:rsidRPr="00B31763">
        <w:rPr>
          <w:b/>
          <w:i/>
        </w:rPr>
        <w:t>Información clasificada:</w:t>
      </w:r>
      <w:r w:rsidRPr="00B31763">
        <w:rPr>
          <w:i/>
        </w:rPr>
        <w:t xml:space="preserve"> Aquella considerada por la presente Ley como reservada o confidencial; </w:t>
      </w:r>
    </w:p>
    <w:p w14:paraId="3FA0829B" w14:textId="77777777" w:rsidR="00357E0A" w:rsidRPr="00B31763" w:rsidRDefault="00357E0A" w:rsidP="00B31763"/>
    <w:p w14:paraId="0BBF387F" w14:textId="77777777" w:rsidR="00357E0A" w:rsidRPr="00B31763" w:rsidRDefault="0017366F" w:rsidP="00B31763">
      <w:pPr>
        <w:spacing w:line="240" w:lineRule="auto"/>
        <w:ind w:left="567" w:right="567" w:firstLine="567"/>
        <w:rPr>
          <w:i/>
        </w:rPr>
      </w:pPr>
      <w:r w:rsidRPr="00B31763">
        <w:rPr>
          <w:b/>
          <w:i/>
        </w:rPr>
        <w:t>XXI.</w:t>
      </w:r>
      <w:r w:rsidRPr="00B31763">
        <w:rPr>
          <w:i/>
        </w:rPr>
        <w:t xml:space="preserve"> </w:t>
      </w:r>
      <w:r w:rsidRPr="00B31763">
        <w:rPr>
          <w:b/>
          <w:i/>
        </w:rPr>
        <w:t>Información confidencial</w:t>
      </w:r>
      <w:r w:rsidRPr="00B31763">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E71EDA" w14:textId="77777777" w:rsidR="00357E0A" w:rsidRPr="00B31763" w:rsidRDefault="00357E0A" w:rsidP="00B31763"/>
    <w:p w14:paraId="5A976C4F" w14:textId="77777777" w:rsidR="00357E0A" w:rsidRPr="00B31763" w:rsidRDefault="0017366F" w:rsidP="00B31763">
      <w:pPr>
        <w:spacing w:line="240" w:lineRule="auto"/>
        <w:ind w:left="567" w:right="567" w:firstLine="567"/>
        <w:rPr>
          <w:i/>
        </w:rPr>
      </w:pPr>
      <w:r w:rsidRPr="00B31763">
        <w:rPr>
          <w:b/>
          <w:i/>
        </w:rPr>
        <w:t>XLV. Versión pública:</w:t>
      </w:r>
      <w:r w:rsidRPr="00B31763">
        <w:rPr>
          <w:i/>
        </w:rPr>
        <w:t xml:space="preserve"> Documento en el que se elimine, suprime o borra la información clasificada como reservada o confidencial para permitir su acceso. </w:t>
      </w:r>
    </w:p>
    <w:p w14:paraId="7E22E7BD" w14:textId="77777777" w:rsidR="00357E0A" w:rsidRPr="00B31763" w:rsidRDefault="00357E0A" w:rsidP="00B31763"/>
    <w:p w14:paraId="1C214416" w14:textId="77777777" w:rsidR="00357E0A" w:rsidRPr="00B31763" w:rsidRDefault="0017366F" w:rsidP="00B31763">
      <w:pPr>
        <w:spacing w:line="240" w:lineRule="auto"/>
        <w:ind w:left="567" w:right="567" w:firstLine="567"/>
        <w:rPr>
          <w:i/>
        </w:rPr>
      </w:pPr>
      <w:r w:rsidRPr="00B31763">
        <w:rPr>
          <w:b/>
          <w:i/>
        </w:rPr>
        <w:t>Artículo 51.</w:t>
      </w:r>
      <w:r w:rsidRPr="00B31763">
        <w:rPr>
          <w:i/>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B31763">
        <w:rPr>
          <w:b/>
          <w:i/>
        </w:rPr>
        <w:t xml:space="preserve">y tendrá </w:t>
      </w:r>
      <w:r w:rsidRPr="00B31763">
        <w:rPr>
          <w:b/>
          <w:i/>
        </w:rPr>
        <w:lastRenderedPageBreak/>
        <w:t xml:space="preserve">la responsabilidad de verificar en cada caso que la misma no sea confidencial o reservada. </w:t>
      </w:r>
      <w:r w:rsidRPr="00B31763">
        <w:rPr>
          <w:i/>
        </w:rPr>
        <w:t>Dicha Unidad contará con las facultades internas necesarias para gestionar la atención a las solicitudes de información en los términos de la Ley General y la presente Ley.</w:t>
      </w:r>
    </w:p>
    <w:p w14:paraId="433DAE5F" w14:textId="77777777" w:rsidR="00357E0A" w:rsidRPr="00B31763" w:rsidRDefault="00357E0A" w:rsidP="00B31763"/>
    <w:p w14:paraId="30575D10" w14:textId="77777777" w:rsidR="00357E0A" w:rsidRPr="00B31763" w:rsidRDefault="0017366F" w:rsidP="00B31763">
      <w:pPr>
        <w:spacing w:line="240" w:lineRule="auto"/>
        <w:ind w:left="567" w:right="567" w:firstLine="567"/>
        <w:rPr>
          <w:i/>
        </w:rPr>
      </w:pPr>
      <w:r w:rsidRPr="00B31763">
        <w:rPr>
          <w:b/>
          <w:i/>
        </w:rPr>
        <w:t>Artículo 52.</w:t>
      </w:r>
      <w:r w:rsidRPr="00B31763">
        <w:rPr>
          <w:i/>
        </w:rPr>
        <w:t xml:space="preserve"> Las solicitudes de acceso a la información y las respuestas que se les dé, incluyendo, en su caso, </w:t>
      </w:r>
      <w:r w:rsidRPr="00B31763">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B31763">
        <w:rPr>
          <w:i/>
        </w:rPr>
        <w:t xml:space="preserve">, siempre y cuando la resolución de referencia se someta a un proceso de disociación, es decir, no haga identificable al titular de tales datos personales.” </w:t>
      </w:r>
      <w:r w:rsidRPr="00B31763">
        <w:t>(Énfasis añadido)</w:t>
      </w:r>
    </w:p>
    <w:p w14:paraId="2299ED88" w14:textId="77777777" w:rsidR="00357E0A" w:rsidRPr="00B31763" w:rsidRDefault="00357E0A" w:rsidP="00B31763"/>
    <w:p w14:paraId="063A2F29" w14:textId="77777777" w:rsidR="00357E0A" w:rsidRPr="00B31763" w:rsidRDefault="0017366F" w:rsidP="00B31763">
      <w:r w:rsidRPr="00B3176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12FE694" w14:textId="77777777" w:rsidR="00357E0A" w:rsidRPr="00B31763" w:rsidRDefault="00357E0A" w:rsidP="00B31763"/>
    <w:p w14:paraId="25AD7576" w14:textId="77777777" w:rsidR="00357E0A" w:rsidRPr="00B31763" w:rsidRDefault="0017366F" w:rsidP="00B31763">
      <w:pPr>
        <w:spacing w:line="240" w:lineRule="auto"/>
        <w:ind w:left="567" w:right="567" w:firstLine="567"/>
        <w:rPr>
          <w:i/>
        </w:rPr>
      </w:pPr>
      <w:r w:rsidRPr="00B31763">
        <w:rPr>
          <w:b/>
          <w:i/>
        </w:rPr>
        <w:t>“Artículo 22.</w:t>
      </w:r>
      <w:r w:rsidRPr="00B31763">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0A800477" w14:textId="77777777" w:rsidR="00357E0A" w:rsidRPr="00B31763" w:rsidRDefault="00357E0A" w:rsidP="00B31763"/>
    <w:p w14:paraId="6C380AFA" w14:textId="77777777" w:rsidR="00357E0A" w:rsidRPr="00B31763" w:rsidRDefault="0017366F" w:rsidP="00B31763">
      <w:pPr>
        <w:spacing w:line="240" w:lineRule="auto"/>
        <w:ind w:left="567" w:right="567" w:firstLine="567"/>
        <w:rPr>
          <w:i/>
        </w:rPr>
      </w:pPr>
      <w:r w:rsidRPr="00B31763">
        <w:rPr>
          <w:b/>
          <w:i/>
        </w:rPr>
        <w:t>Artículo 38.</w:t>
      </w:r>
      <w:r w:rsidRPr="00B31763">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31763">
        <w:rPr>
          <w:b/>
          <w:i/>
        </w:rPr>
        <w:t>”</w:t>
      </w:r>
      <w:r w:rsidRPr="00B31763">
        <w:rPr>
          <w:i/>
        </w:rPr>
        <w:t xml:space="preserve"> </w:t>
      </w:r>
    </w:p>
    <w:p w14:paraId="3D0A14CA" w14:textId="77777777" w:rsidR="00357E0A" w:rsidRPr="00B31763" w:rsidRDefault="00357E0A" w:rsidP="00B31763">
      <w:pPr>
        <w:rPr>
          <w:i/>
        </w:rPr>
      </w:pPr>
    </w:p>
    <w:p w14:paraId="46CC6445" w14:textId="77777777" w:rsidR="00357E0A" w:rsidRPr="00B31763" w:rsidRDefault="0017366F" w:rsidP="00B31763">
      <w:r w:rsidRPr="00B31763">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A2F9192" w14:textId="77777777" w:rsidR="00357E0A" w:rsidRPr="00B31763" w:rsidRDefault="00357E0A" w:rsidP="00B31763"/>
    <w:p w14:paraId="7DF05418" w14:textId="77777777" w:rsidR="00357E0A" w:rsidRPr="00B31763" w:rsidRDefault="0017366F" w:rsidP="00B31763">
      <w:r w:rsidRPr="00B3176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31763">
        <w:rPr>
          <w:b/>
        </w:rPr>
        <w:t>EL SUJETO OBLIGADO,</w:t>
      </w:r>
      <w:r w:rsidRPr="00B31763">
        <w:t xml:space="preserve"> por lo que, todo dato personal susceptible de clasificación debe ser protegido.</w:t>
      </w:r>
    </w:p>
    <w:p w14:paraId="07D7168E" w14:textId="77777777" w:rsidR="00357E0A" w:rsidRPr="00B31763" w:rsidRDefault="00357E0A" w:rsidP="00B31763"/>
    <w:p w14:paraId="6189068C" w14:textId="77777777" w:rsidR="00357E0A" w:rsidRPr="00B31763" w:rsidRDefault="0017366F" w:rsidP="00B31763">
      <w:r w:rsidRPr="00B3176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0CD1534" w14:textId="77777777" w:rsidR="00357E0A" w:rsidRPr="00B31763" w:rsidRDefault="00357E0A" w:rsidP="00B31763"/>
    <w:p w14:paraId="36B35EC2" w14:textId="77777777" w:rsidR="00357E0A" w:rsidRPr="00B31763" w:rsidRDefault="0017366F" w:rsidP="00B31763">
      <w:r w:rsidRPr="00B3176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A46FD6A" w14:textId="77777777" w:rsidR="00357E0A" w:rsidRPr="00B31763" w:rsidRDefault="00357E0A" w:rsidP="00B31763"/>
    <w:p w14:paraId="3074832E" w14:textId="77777777" w:rsidR="00357E0A" w:rsidRPr="00B31763" w:rsidRDefault="0017366F" w:rsidP="00B31763">
      <w:pPr>
        <w:jc w:val="center"/>
        <w:rPr>
          <w:b/>
          <w:i/>
        </w:rPr>
      </w:pPr>
      <w:r w:rsidRPr="00B31763">
        <w:rPr>
          <w:b/>
          <w:i/>
        </w:rPr>
        <w:t>Ley de Transparencia y Acceso a la Información Pública del Estado de México y Municipios</w:t>
      </w:r>
    </w:p>
    <w:p w14:paraId="00D953FB" w14:textId="77777777" w:rsidR="00357E0A" w:rsidRPr="00B31763" w:rsidRDefault="00357E0A" w:rsidP="00B31763"/>
    <w:p w14:paraId="2C77769D" w14:textId="77777777" w:rsidR="00357E0A" w:rsidRPr="00B31763" w:rsidRDefault="0017366F" w:rsidP="00B31763">
      <w:pPr>
        <w:spacing w:line="240" w:lineRule="auto"/>
        <w:ind w:left="567" w:right="567" w:firstLine="567"/>
        <w:rPr>
          <w:i/>
        </w:rPr>
      </w:pPr>
      <w:r w:rsidRPr="00B31763">
        <w:rPr>
          <w:b/>
          <w:i/>
        </w:rPr>
        <w:t xml:space="preserve">“Artículo 49. </w:t>
      </w:r>
      <w:r w:rsidRPr="00B31763">
        <w:rPr>
          <w:i/>
        </w:rPr>
        <w:t>Los Comités de Transparencia tendrán las siguientes atribuciones:</w:t>
      </w:r>
    </w:p>
    <w:p w14:paraId="7E0E21E0" w14:textId="77777777" w:rsidR="00357E0A" w:rsidRPr="00B31763" w:rsidRDefault="0017366F" w:rsidP="00B31763">
      <w:pPr>
        <w:spacing w:line="240" w:lineRule="auto"/>
        <w:ind w:left="567" w:right="567" w:firstLine="567"/>
        <w:rPr>
          <w:i/>
        </w:rPr>
      </w:pPr>
      <w:r w:rsidRPr="00B31763">
        <w:rPr>
          <w:b/>
          <w:i/>
        </w:rPr>
        <w:t>VIII.</w:t>
      </w:r>
      <w:r w:rsidRPr="00B31763">
        <w:rPr>
          <w:i/>
        </w:rPr>
        <w:t xml:space="preserve"> Aprobar, modificar o revocar la clasificación de la información;</w:t>
      </w:r>
    </w:p>
    <w:p w14:paraId="7F368698" w14:textId="77777777" w:rsidR="00357E0A" w:rsidRPr="00B31763" w:rsidRDefault="00357E0A" w:rsidP="00B31763"/>
    <w:p w14:paraId="69D67352" w14:textId="77777777" w:rsidR="00357E0A" w:rsidRPr="00B31763" w:rsidRDefault="0017366F" w:rsidP="00B31763">
      <w:pPr>
        <w:spacing w:line="240" w:lineRule="auto"/>
        <w:ind w:left="567" w:right="567" w:firstLine="567"/>
        <w:rPr>
          <w:i/>
        </w:rPr>
      </w:pPr>
      <w:r w:rsidRPr="00B31763">
        <w:rPr>
          <w:b/>
          <w:i/>
        </w:rPr>
        <w:t>Artículo 132.</w:t>
      </w:r>
      <w:r w:rsidRPr="00B31763">
        <w:rPr>
          <w:i/>
        </w:rPr>
        <w:t xml:space="preserve"> La clasificación de la información se llevará a cabo en el momento en que:</w:t>
      </w:r>
    </w:p>
    <w:p w14:paraId="6313059A" w14:textId="77777777" w:rsidR="00357E0A" w:rsidRPr="00B31763" w:rsidRDefault="0017366F" w:rsidP="00B31763">
      <w:pPr>
        <w:spacing w:line="240" w:lineRule="auto"/>
        <w:ind w:left="567" w:right="567" w:firstLine="567"/>
        <w:rPr>
          <w:i/>
        </w:rPr>
      </w:pPr>
      <w:r w:rsidRPr="00B31763">
        <w:rPr>
          <w:b/>
          <w:i/>
        </w:rPr>
        <w:t>I.</w:t>
      </w:r>
      <w:r w:rsidRPr="00B31763">
        <w:rPr>
          <w:i/>
        </w:rPr>
        <w:t xml:space="preserve"> Se reciba una solicitud de acceso a la información;</w:t>
      </w:r>
    </w:p>
    <w:p w14:paraId="6BCAC59A" w14:textId="77777777" w:rsidR="00357E0A" w:rsidRPr="00B31763" w:rsidRDefault="0017366F" w:rsidP="00B31763">
      <w:pPr>
        <w:spacing w:line="240" w:lineRule="auto"/>
        <w:ind w:left="567" w:right="567" w:firstLine="567"/>
        <w:rPr>
          <w:i/>
        </w:rPr>
      </w:pPr>
      <w:r w:rsidRPr="00B31763">
        <w:rPr>
          <w:b/>
          <w:i/>
        </w:rPr>
        <w:t>II.</w:t>
      </w:r>
      <w:r w:rsidRPr="00B31763">
        <w:rPr>
          <w:i/>
        </w:rPr>
        <w:t xml:space="preserve"> Se determine mediante resolución de autoridad competente; o</w:t>
      </w:r>
    </w:p>
    <w:p w14:paraId="5D0B8AEC" w14:textId="77777777" w:rsidR="00357E0A" w:rsidRPr="00B31763" w:rsidRDefault="0017366F" w:rsidP="00B31763">
      <w:pPr>
        <w:spacing w:line="240" w:lineRule="auto"/>
        <w:ind w:left="567" w:right="567" w:firstLine="567"/>
        <w:rPr>
          <w:b/>
          <w:i/>
        </w:rPr>
      </w:pPr>
      <w:r w:rsidRPr="00B31763">
        <w:rPr>
          <w:b/>
          <w:i/>
        </w:rPr>
        <w:t>III.</w:t>
      </w:r>
      <w:r w:rsidRPr="00B31763">
        <w:rPr>
          <w:i/>
        </w:rPr>
        <w:t xml:space="preserve"> Se generen versiones públicas para dar cumplimiento a las obligaciones de transparencia previstas en esta Ley.</w:t>
      </w:r>
      <w:r w:rsidRPr="00B31763">
        <w:rPr>
          <w:b/>
          <w:i/>
        </w:rPr>
        <w:t>”</w:t>
      </w:r>
    </w:p>
    <w:p w14:paraId="1EDD61D1" w14:textId="77777777" w:rsidR="00357E0A" w:rsidRPr="00B31763" w:rsidRDefault="00357E0A" w:rsidP="00B31763"/>
    <w:p w14:paraId="2DFE5FDA" w14:textId="77777777" w:rsidR="00357E0A" w:rsidRPr="00B31763" w:rsidRDefault="0017366F" w:rsidP="00B31763">
      <w:pPr>
        <w:spacing w:line="240" w:lineRule="auto"/>
        <w:ind w:left="567" w:right="567" w:firstLine="567"/>
        <w:rPr>
          <w:i/>
        </w:rPr>
      </w:pPr>
      <w:r w:rsidRPr="00B31763">
        <w:rPr>
          <w:b/>
          <w:i/>
        </w:rPr>
        <w:t>“Segundo. -</w:t>
      </w:r>
      <w:r w:rsidRPr="00B31763">
        <w:rPr>
          <w:i/>
        </w:rPr>
        <w:t xml:space="preserve"> Para efectos de los presentes Lineamientos Generales, se entenderá por:</w:t>
      </w:r>
    </w:p>
    <w:p w14:paraId="12AFE845" w14:textId="77777777" w:rsidR="00357E0A" w:rsidRPr="00B31763" w:rsidRDefault="0017366F" w:rsidP="00B31763">
      <w:pPr>
        <w:spacing w:line="240" w:lineRule="auto"/>
        <w:ind w:left="567" w:right="567" w:firstLine="567"/>
        <w:rPr>
          <w:i/>
        </w:rPr>
      </w:pPr>
      <w:r w:rsidRPr="00B31763">
        <w:rPr>
          <w:b/>
          <w:i/>
        </w:rPr>
        <w:t>XVIII.</w:t>
      </w:r>
      <w:r w:rsidRPr="00B31763">
        <w:rPr>
          <w:i/>
        </w:rPr>
        <w:t xml:space="preserve">  </w:t>
      </w:r>
      <w:r w:rsidRPr="00B31763">
        <w:rPr>
          <w:b/>
          <w:i/>
        </w:rPr>
        <w:t>Versión pública:</w:t>
      </w:r>
      <w:r w:rsidRPr="00B31763">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16E49C8" w14:textId="77777777" w:rsidR="00357E0A" w:rsidRPr="00B31763" w:rsidRDefault="00357E0A" w:rsidP="00B31763">
      <w:pPr>
        <w:spacing w:line="240" w:lineRule="auto"/>
        <w:ind w:left="567" w:right="567" w:firstLine="567"/>
        <w:rPr>
          <w:i/>
        </w:rPr>
      </w:pPr>
    </w:p>
    <w:p w14:paraId="7F111F4C" w14:textId="77777777" w:rsidR="00357E0A" w:rsidRPr="00B31763" w:rsidRDefault="0017366F" w:rsidP="00B31763">
      <w:pPr>
        <w:spacing w:line="240" w:lineRule="auto"/>
        <w:ind w:left="567" w:right="567" w:firstLine="567"/>
        <w:rPr>
          <w:b/>
          <w:i/>
        </w:rPr>
      </w:pPr>
      <w:r w:rsidRPr="00B31763">
        <w:rPr>
          <w:b/>
          <w:i/>
        </w:rPr>
        <w:t>Lineamientos Generales en materia de Clasificación y Desclasificación de la Información</w:t>
      </w:r>
    </w:p>
    <w:p w14:paraId="4EEA95CE" w14:textId="77777777" w:rsidR="00357E0A" w:rsidRPr="00B31763" w:rsidRDefault="00357E0A" w:rsidP="00B31763">
      <w:pPr>
        <w:spacing w:line="240" w:lineRule="auto"/>
        <w:ind w:left="567" w:right="567" w:firstLine="567"/>
        <w:rPr>
          <w:i/>
        </w:rPr>
      </w:pPr>
    </w:p>
    <w:p w14:paraId="1881D422" w14:textId="77777777" w:rsidR="00357E0A" w:rsidRPr="00B31763" w:rsidRDefault="0017366F" w:rsidP="00B31763">
      <w:pPr>
        <w:spacing w:line="240" w:lineRule="auto"/>
        <w:ind w:left="567" w:right="567" w:firstLine="567"/>
        <w:rPr>
          <w:i/>
        </w:rPr>
      </w:pPr>
      <w:r w:rsidRPr="00B31763">
        <w:rPr>
          <w:b/>
          <w:i/>
        </w:rPr>
        <w:t>Cuarto.</w:t>
      </w:r>
      <w:r w:rsidRPr="00B31763">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7B3DD17" w14:textId="77777777" w:rsidR="00357E0A" w:rsidRPr="00B31763" w:rsidRDefault="0017366F" w:rsidP="00B31763">
      <w:pPr>
        <w:spacing w:line="240" w:lineRule="auto"/>
        <w:ind w:left="567" w:right="567" w:firstLine="567"/>
        <w:rPr>
          <w:i/>
        </w:rPr>
      </w:pPr>
      <w:r w:rsidRPr="00B31763">
        <w:rPr>
          <w:i/>
        </w:rPr>
        <w:t>Los sujetos obligados deberán aplicar, de manera estricta, las excepciones al derecho de acceso a la información y solo podrán invocarlas cuando acrediten su procedencia.</w:t>
      </w:r>
    </w:p>
    <w:p w14:paraId="5A3592CC" w14:textId="77777777" w:rsidR="00357E0A" w:rsidRPr="00B31763" w:rsidRDefault="00357E0A" w:rsidP="00B31763"/>
    <w:p w14:paraId="544D74F9" w14:textId="77777777" w:rsidR="00357E0A" w:rsidRPr="00B31763" w:rsidRDefault="0017366F" w:rsidP="00B31763">
      <w:pPr>
        <w:spacing w:line="240" w:lineRule="auto"/>
        <w:ind w:left="567" w:right="567" w:firstLine="567"/>
        <w:rPr>
          <w:i/>
        </w:rPr>
      </w:pPr>
      <w:r w:rsidRPr="00B31763">
        <w:rPr>
          <w:b/>
          <w:i/>
        </w:rPr>
        <w:t>Quinto.</w:t>
      </w:r>
      <w:r w:rsidRPr="00B31763">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B31763">
        <w:rPr>
          <w:i/>
        </w:rPr>
        <w:lastRenderedPageBreak/>
        <w:t>a las obligaciones de transparencia, observando lo dispuesto en la Ley General y las demás disposiciones aplicables en la materia.</w:t>
      </w:r>
    </w:p>
    <w:p w14:paraId="3A8D5EA2" w14:textId="77777777" w:rsidR="00357E0A" w:rsidRPr="00B31763" w:rsidRDefault="00357E0A" w:rsidP="00B31763"/>
    <w:p w14:paraId="5C742F16" w14:textId="77777777" w:rsidR="00357E0A" w:rsidRPr="00B31763" w:rsidRDefault="0017366F" w:rsidP="00B31763">
      <w:pPr>
        <w:spacing w:line="240" w:lineRule="auto"/>
        <w:ind w:left="567" w:right="567" w:firstLine="567"/>
        <w:rPr>
          <w:i/>
        </w:rPr>
      </w:pPr>
      <w:r w:rsidRPr="00B31763">
        <w:rPr>
          <w:b/>
          <w:i/>
        </w:rPr>
        <w:t>Sexto.</w:t>
      </w:r>
      <w:r w:rsidRPr="00B31763">
        <w:rPr>
          <w:i/>
        </w:rPr>
        <w:t xml:space="preserve"> Se deroga.</w:t>
      </w:r>
    </w:p>
    <w:p w14:paraId="703F4EB5" w14:textId="77777777" w:rsidR="00357E0A" w:rsidRPr="00B31763" w:rsidRDefault="00357E0A" w:rsidP="00B31763"/>
    <w:p w14:paraId="47BB6F4A" w14:textId="77777777" w:rsidR="00357E0A" w:rsidRPr="00B31763" w:rsidRDefault="0017366F" w:rsidP="00B31763">
      <w:pPr>
        <w:spacing w:line="240" w:lineRule="auto"/>
        <w:ind w:left="567" w:right="567" w:firstLine="567"/>
        <w:rPr>
          <w:i/>
        </w:rPr>
      </w:pPr>
      <w:r w:rsidRPr="00B31763">
        <w:rPr>
          <w:b/>
          <w:i/>
        </w:rPr>
        <w:t>Séptimo.</w:t>
      </w:r>
      <w:r w:rsidRPr="00B31763">
        <w:rPr>
          <w:i/>
        </w:rPr>
        <w:t xml:space="preserve"> La clasificación de la información se llevará a cabo en el momento en que:</w:t>
      </w:r>
    </w:p>
    <w:p w14:paraId="7CA93555" w14:textId="77777777" w:rsidR="00357E0A" w:rsidRPr="00B31763" w:rsidRDefault="0017366F" w:rsidP="00B31763">
      <w:pPr>
        <w:spacing w:line="240" w:lineRule="auto"/>
        <w:ind w:left="567" w:right="567" w:firstLine="567"/>
        <w:rPr>
          <w:i/>
        </w:rPr>
      </w:pPr>
      <w:r w:rsidRPr="00B31763">
        <w:rPr>
          <w:b/>
          <w:i/>
        </w:rPr>
        <w:t>I.</w:t>
      </w:r>
      <w:r w:rsidRPr="00B31763">
        <w:rPr>
          <w:i/>
        </w:rPr>
        <w:t xml:space="preserve">        Se reciba una solicitud de acceso a la información;</w:t>
      </w:r>
    </w:p>
    <w:p w14:paraId="026FFAB7" w14:textId="77777777" w:rsidR="00357E0A" w:rsidRPr="00B31763" w:rsidRDefault="0017366F" w:rsidP="00B31763">
      <w:pPr>
        <w:spacing w:line="240" w:lineRule="auto"/>
        <w:ind w:left="567" w:right="567" w:firstLine="567"/>
        <w:rPr>
          <w:i/>
        </w:rPr>
      </w:pPr>
      <w:r w:rsidRPr="00B31763">
        <w:rPr>
          <w:b/>
          <w:i/>
        </w:rPr>
        <w:t>II.</w:t>
      </w:r>
      <w:r w:rsidRPr="00B31763">
        <w:rPr>
          <w:i/>
        </w:rPr>
        <w:t xml:space="preserve">       Se determine mediante resolución del Comité de Transparencia, el órgano garante competente, o en cumplimiento a una sentencia del Poder Judicial; o</w:t>
      </w:r>
    </w:p>
    <w:p w14:paraId="1CF1E346" w14:textId="77777777" w:rsidR="00357E0A" w:rsidRPr="00B31763" w:rsidRDefault="0017366F" w:rsidP="00B31763">
      <w:pPr>
        <w:spacing w:line="240" w:lineRule="auto"/>
        <w:ind w:left="567" w:right="567" w:firstLine="567"/>
        <w:rPr>
          <w:i/>
        </w:rPr>
      </w:pPr>
      <w:r w:rsidRPr="00B31763">
        <w:rPr>
          <w:b/>
          <w:i/>
        </w:rPr>
        <w:t>III.</w:t>
      </w:r>
      <w:r w:rsidRPr="00B31763">
        <w:rPr>
          <w:i/>
        </w:rPr>
        <w:t xml:space="preserve">      Se generen versiones públicas para dar cumplimiento a las obligaciones de transparencia previstas en la Ley General, la Ley Federal y las correspondientes de las entidades federativas.</w:t>
      </w:r>
    </w:p>
    <w:p w14:paraId="06A8AF08" w14:textId="77777777" w:rsidR="00357E0A" w:rsidRPr="00B31763" w:rsidRDefault="0017366F" w:rsidP="00B31763">
      <w:pPr>
        <w:spacing w:line="240" w:lineRule="auto"/>
        <w:ind w:left="567" w:right="567" w:firstLine="567"/>
        <w:rPr>
          <w:i/>
        </w:rPr>
      </w:pPr>
      <w:r w:rsidRPr="00B31763">
        <w:rPr>
          <w:i/>
        </w:rPr>
        <w:t xml:space="preserve">Los titulares de las áreas deberán revisar la información requerida al momento de la recepción de una solicitud de acceso, para verificar, conforme a su naturaleza, si encuadra en una causal de reserva o de confidencialidad. </w:t>
      </w:r>
    </w:p>
    <w:p w14:paraId="104F6BAC" w14:textId="77777777" w:rsidR="00357E0A" w:rsidRPr="00B31763" w:rsidRDefault="00357E0A" w:rsidP="00B31763"/>
    <w:p w14:paraId="51E26DF0" w14:textId="77777777" w:rsidR="00357E0A" w:rsidRPr="00B31763" w:rsidRDefault="0017366F" w:rsidP="00B31763">
      <w:pPr>
        <w:spacing w:line="240" w:lineRule="auto"/>
        <w:ind w:left="567" w:right="567" w:firstLine="567"/>
        <w:rPr>
          <w:i/>
        </w:rPr>
      </w:pPr>
      <w:r w:rsidRPr="00B31763">
        <w:rPr>
          <w:b/>
          <w:i/>
        </w:rPr>
        <w:t>Octavo.</w:t>
      </w:r>
      <w:r w:rsidRPr="00B31763">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A082D3" w14:textId="77777777" w:rsidR="00357E0A" w:rsidRPr="00B31763" w:rsidRDefault="0017366F" w:rsidP="00B31763">
      <w:pPr>
        <w:spacing w:line="240" w:lineRule="auto"/>
        <w:ind w:left="567" w:right="567" w:firstLine="567"/>
        <w:rPr>
          <w:i/>
        </w:rPr>
      </w:pPr>
      <w:r w:rsidRPr="00B31763">
        <w:rPr>
          <w:i/>
        </w:rPr>
        <w:t>Para motivar la clasificación se deberán señalar las razones o circunstancias especiales que lo llevaron a concluir que el caso particular se ajusta al supuesto previsto por la norma legal invocada como fundamento.</w:t>
      </w:r>
    </w:p>
    <w:p w14:paraId="06C7D569" w14:textId="77777777" w:rsidR="00357E0A" w:rsidRPr="00B31763" w:rsidRDefault="0017366F" w:rsidP="00B31763">
      <w:pPr>
        <w:spacing w:line="240" w:lineRule="auto"/>
        <w:ind w:left="567" w:right="567" w:firstLine="567"/>
        <w:rPr>
          <w:i/>
        </w:rPr>
      </w:pPr>
      <w:r w:rsidRPr="00B31763">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B52E141" w14:textId="77777777" w:rsidR="00357E0A" w:rsidRPr="00B31763" w:rsidRDefault="00357E0A" w:rsidP="00B31763"/>
    <w:p w14:paraId="759858B8" w14:textId="77777777" w:rsidR="00357E0A" w:rsidRPr="00B31763" w:rsidRDefault="0017366F" w:rsidP="00B31763">
      <w:pPr>
        <w:spacing w:line="240" w:lineRule="auto"/>
        <w:ind w:left="567" w:right="567" w:firstLine="567"/>
        <w:rPr>
          <w:i/>
        </w:rPr>
      </w:pPr>
      <w:r w:rsidRPr="00B31763">
        <w:rPr>
          <w:b/>
          <w:i/>
        </w:rPr>
        <w:t>Noveno.</w:t>
      </w:r>
      <w:r w:rsidRPr="00B31763">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909070" w14:textId="77777777" w:rsidR="00357E0A" w:rsidRPr="00B31763" w:rsidRDefault="00357E0A" w:rsidP="00B31763"/>
    <w:p w14:paraId="750213CB" w14:textId="77777777" w:rsidR="00357E0A" w:rsidRPr="00B31763" w:rsidRDefault="0017366F" w:rsidP="00B31763">
      <w:pPr>
        <w:spacing w:line="240" w:lineRule="auto"/>
        <w:ind w:left="567" w:right="567" w:firstLine="567"/>
        <w:rPr>
          <w:i/>
        </w:rPr>
      </w:pPr>
      <w:r w:rsidRPr="00B31763">
        <w:rPr>
          <w:b/>
          <w:i/>
        </w:rPr>
        <w:t>Décimo.</w:t>
      </w:r>
      <w:r w:rsidRPr="00B31763">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B31763">
        <w:rPr>
          <w:i/>
        </w:rPr>
        <w:lastRenderedPageBreak/>
        <w:t>clasificada, en los términos de la Ley General de Archivo, Lineamientos para la Organización y Conservación de Archivos y demás normatividad aplicable.</w:t>
      </w:r>
    </w:p>
    <w:p w14:paraId="6BBE3D5E" w14:textId="77777777" w:rsidR="00357E0A" w:rsidRPr="00B31763" w:rsidRDefault="0017366F" w:rsidP="00B31763">
      <w:pPr>
        <w:spacing w:line="240" w:lineRule="auto"/>
        <w:ind w:left="567" w:right="567" w:firstLine="567"/>
        <w:rPr>
          <w:i/>
        </w:rPr>
      </w:pPr>
      <w:r w:rsidRPr="00B31763">
        <w:rPr>
          <w:i/>
        </w:rPr>
        <w:t>En ausencia de los titulares de las áreas, la información será clasificada o desclasificada por la persona que lo supla, en términos de la normativa que rija la actuación del sujeto obligado.</w:t>
      </w:r>
    </w:p>
    <w:p w14:paraId="7C452B44" w14:textId="77777777" w:rsidR="00357E0A" w:rsidRPr="00B31763" w:rsidRDefault="0017366F" w:rsidP="00B31763">
      <w:pPr>
        <w:spacing w:line="240" w:lineRule="auto"/>
        <w:ind w:left="567" w:right="567" w:firstLine="567"/>
        <w:rPr>
          <w:b/>
          <w:i/>
        </w:rPr>
      </w:pPr>
      <w:r w:rsidRPr="00B31763">
        <w:rPr>
          <w:b/>
          <w:i/>
        </w:rPr>
        <w:t>Décimo primero.</w:t>
      </w:r>
      <w:r w:rsidRPr="00B31763">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31763">
        <w:rPr>
          <w:b/>
          <w:i/>
        </w:rPr>
        <w:t>”</w:t>
      </w:r>
    </w:p>
    <w:p w14:paraId="0499D41B" w14:textId="77777777" w:rsidR="00357E0A" w:rsidRPr="00B31763" w:rsidRDefault="00357E0A" w:rsidP="00B31763"/>
    <w:p w14:paraId="1C6AC1CA" w14:textId="77777777" w:rsidR="00357E0A" w:rsidRPr="00B31763" w:rsidRDefault="0017366F" w:rsidP="00B31763">
      <w:r w:rsidRPr="00B31763">
        <w:t xml:space="preserve">Consecuentemente, se destaca que la versión pública que elabore </w:t>
      </w:r>
      <w:r w:rsidRPr="00B31763">
        <w:rPr>
          <w:b/>
        </w:rPr>
        <w:t>EL SUJETO OBLIGADO</w:t>
      </w:r>
      <w:r w:rsidRPr="00B31763">
        <w:t xml:space="preserve"> debe cumplir con las formalidades exigidas en la Ley, por lo que para tal efecto emitirá el </w:t>
      </w:r>
      <w:r w:rsidRPr="00B31763">
        <w:rPr>
          <w:b/>
        </w:rPr>
        <w:t>Acuerdo del Comité de Transparencia</w:t>
      </w:r>
      <w:r w:rsidRPr="00B3176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 qué no aparecen en la documentación respectiva, es decir, si no se exponen de manera puntual las razones, se estaría violentando desde un inicio el derecho de acceso a la información del solicitante.</w:t>
      </w:r>
    </w:p>
    <w:p w14:paraId="46991BC7" w14:textId="77777777" w:rsidR="00357E0A" w:rsidRPr="00B31763" w:rsidRDefault="00357E0A" w:rsidP="00B31763">
      <w:pPr>
        <w:pStyle w:val="Puesto"/>
        <w:ind w:firstLine="567"/>
      </w:pPr>
    </w:p>
    <w:p w14:paraId="7ACB8060" w14:textId="77777777" w:rsidR="00357E0A" w:rsidRPr="00B31763" w:rsidRDefault="00357E0A" w:rsidP="00B31763"/>
    <w:p w14:paraId="6C08CFF8" w14:textId="77777777" w:rsidR="00357E0A" w:rsidRPr="00B31763" w:rsidRDefault="0017366F" w:rsidP="00B31763">
      <w:pPr>
        <w:pStyle w:val="Ttulo3"/>
      </w:pPr>
      <w:bookmarkStart w:id="36" w:name="_heading=h.3cqmetx" w:colFirst="0" w:colLast="0"/>
      <w:bookmarkEnd w:id="36"/>
      <w:r w:rsidRPr="00B31763">
        <w:t>e) Conclusión</w:t>
      </w:r>
    </w:p>
    <w:p w14:paraId="291F48EB" w14:textId="77777777" w:rsidR="00357E0A" w:rsidRPr="00B31763" w:rsidRDefault="0017366F" w:rsidP="00B31763">
      <w:pPr>
        <w:numPr>
          <w:ilvl w:val="0"/>
          <w:numId w:val="1"/>
        </w:numPr>
        <w:ind w:right="-93"/>
      </w:pPr>
      <w:r w:rsidRPr="00B31763">
        <w:rPr>
          <w:b/>
        </w:rPr>
        <w:t>El SUJETO OBLIGADO</w:t>
      </w:r>
      <w:r w:rsidRPr="00B31763">
        <w:t xml:space="preserve"> es competente para conocer de la información solicitada, lo cual asumió al llevar a cabo el cambio de modalidad.</w:t>
      </w:r>
    </w:p>
    <w:p w14:paraId="303D2189" w14:textId="77777777" w:rsidR="00357E0A" w:rsidRPr="00B31763" w:rsidRDefault="0017366F" w:rsidP="00B31763">
      <w:pPr>
        <w:numPr>
          <w:ilvl w:val="0"/>
          <w:numId w:val="1"/>
        </w:numPr>
        <w:ind w:right="-93"/>
      </w:pPr>
      <w:r w:rsidRPr="00B31763">
        <w:t xml:space="preserve">Dicho cambio no fue debidamente fundado, motivado por lo cual no se puede validar  </w:t>
      </w:r>
    </w:p>
    <w:p w14:paraId="343C4728" w14:textId="77777777" w:rsidR="00357E0A" w:rsidRPr="00B31763" w:rsidRDefault="0017366F" w:rsidP="00B31763">
      <w:pPr>
        <w:numPr>
          <w:ilvl w:val="0"/>
          <w:numId w:val="1"/>
        </w:numPr>
        <w:ind w:right="-93"/>
      </w:pPr>
      <w:r w:rsidRPr="00B31763">
        <w:lastRenderedPageBreak/>
        <w:t>Luego, entonces, se considera procedente que haga entrega de la misma por el medio elegido por la parte recurrente.</w:t>
      </w:r>
    </w:p>
    <w:p w14:paraId="0782A0D4" w14:textId="77777777" w:rsidR="00357E0A" w:rsidRPr="00B31763" w:rsidRDefault="00357E0A" w:rsidP="00B31763">
      <w:pPr>
        <w:ind w:right="-93"/>
      </w:pPr>
      <w:bookmarkStart w:id="37" w:name="_heading=h.8k8pc5q34lt4" w:colFirst="0" w:colLast="0"/>
      <w:bookmarkEnd w:id="37"/>
    </w:p>
    <w:p w14:paraId="478AE52E" w14:textId="134C227E" w:rsidR="00357E0A" w:rsidRDefault="0017366F" w:rsidP="008D6042">
      <w:pPr>
        <w:ind w:right="-93"/>
      </w:pPr>
      <w:bookmarkStart w:id="38" w:name="_heading=h.41mghml" w:colFirst="0" w:colLast="0"/>
      <w:bookmarkEnd w:id="38"/>
      <w:r w:rsidRPr="00B31763">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14BC7E0" w14:textId="77777777" w:rsidR="008D6042" w:rsidRPr="00B31763" w:rsidRDefault="008D6042" w:rsidP="008D6042">
      <w:pPr>
        <w:ind w:right="-93"/>
      </w:pPr>
    </w:p>
    <w:p w14:paraId="3686FD90" w14:textId="77777777" w:rsidR="00357E0A" w:rsidRPr="00B31763" w:rsidRDefault="0017366F" w:rsidP="00B31763">
      <w:pPr>
        <w:pStyle w:val="Ttulo1"/>
      </w:pPr>
      <w:bookmarkStart w:id="39" w:name="_heading=h.1rvwp1q" w:colFirst="0" w:colLast="0"/>
      <w:bookmarkEnd w:id="39"/>
      <w:r w:rsidRPr="00B31763">
        <w:t>RESUELVE</w:t>
      </w:r>
    </w:p>
    <w:p w14:paraId="73BA4DB5" w14:textId="77777777" w:rsidR="00357E0A" w:rsidRPr="00B31763" w:rsidRDefault="00357E0A" w:rsidP="00B31763">
      <w:pPr>
        <w:ind w:right="113"/>
        <w:rPr>
          <w:b/>
        </w:rPr>
      </w:pPr>
    </w:p>
    <w:p w14:paraId="4D441522" w14:textId="77777777" w:rsidR="00357E0A" w:rsidRPr="00B31763" w:rsidRDefault="0017366F" w:rsidP="00B31763">
      <w:pPr>
        <w:widowControl w:val="0"/>
      </w:pPr>
      <w:r w:rsidRPr="00B31763">
        <w:rPr>
          <w:b/>
        </w:rPr>
        <w:t>PRIMERO.</w:t>
      </w:r>
      <w:r w:rsidRPr="00B31763">
        <w:t xml:space="preserve"> Se </w:t>
      </w:r>
      <w:r w:rsidRPr="00B31763">
        <w:rPr>
          <w:b/>
        </w:rPr>
        <w:t xml:space="preserve">REVOCA </w:t>
      </w:r>
      <w:r w:rsidRPr="00B31763">
        <w:t xml:space="preserve">la respuesta entregada por el </w:t>
      </w:r>
      <w:r w:rsidRPr="00B31763">
        <w:rPr>
          <w:b/>
        </w:rPr>
        <w:t>SUJETO OBLIGADO</w:t>
      </w:r>
      <w:r w:rsidRPr="00B31763">
        <w:t xml:space="preserve"> en la solicitud de información </w:t>
      </w:r>
      <w:r w:rsidRPr="00B31763">
        <w:rPr>
          <w:b/>
        </w:rPr>
        <w:t>00571/TEMAMATL/IP/2024</w:t>
      </w:r>
      <w:r w:rsidRPr="00B31763">
        <w:t xml:space="preserve">, por resultar </w:t>
      </w:r>
      <w:r w:rsidRPr="00B31763">
        <w:rPr>
          <w:b/>
        </w:rPr>
        <w:t>FUNDADAS</w:t>
      </w:r>
      <w:r w:rsidRPr="00B31763">
        <w:t xml:space="preserve"> las razones o motivos de inconformidad hechos valer por </w:t>
      </w:r>
      <w:r w:rsidRPr="00B31763">
        <w:rPr>
          <w:b/>
        </w:rPr>
        <w:t>LA PARTE RECURRENTE</w:t>
      </w:r>
      <w:r w:rsidRPr="00B31763">
        <w:t xml:space="preserve"> en el Recurso de Revisión </w:t>
      </w:r>
      <w:r w:rsidRPr="00B31763">
        <w:rPr>
          <w:b/>
        </w:rPr>
        <w:t>06762/INFOEM/IP/RR/2024</w:t>
      </w:r>
      <w:r w:rsidRPr="00B31763">
        <w:t>,</w:t>
      </w:r>
      <w:r w:rsidRPr="00B31763">
        <w:rPr>
          <w:b/>
        </w:rPr>
        <w:t xml:space="preserve"> </w:t>
      </w:r>
      <w:r w:rsidRPr="00B31763">
        <w:t xml:space="preserve">en términos del considerando </w:t>
      </w:r>
      <w:r w:rsidRPr="00B31763">
        <w:rPr>
          <w:b/>
        </w:rPr>
        <w:t>SEGUNDO</w:t>
      </w:r>
      <w:r w:rsidRPr="00B31763">
        <w:t xml:space="preserve"> de la presente Resolución.</w:t>
      </w:r>
    </w:p>
    <w:p w14:paraId="47EBA745" w14:textId="77777777" w:rsidR="00357E0A" w:rsidRPr="00B31763" w:rsidRDefault="00357E0A" w:rsidP="00B31763">
      <w:pPr>
        <w:rPr>
          <w:b/>
        </w:rPr>
      </w:pPr>
    </w:p>
    <w:p w14:paraId="367CEDD0" w14:textId="77777777" w:rsidR="00357E0A" w:rsidRPr="00B31763" w:rsidRDefault="0017366F" w:rsidP="00B31763">
      <w:pPr>
        <w:ind w:right="-93"/>
      </w:pPr>
      <w:r w:rsidRPr="00B31763">
        <w:rPr>
          <w:b/>
        </w:rPr>
        <w:t>SEGUNDO.</w:t>
      </w:r>
      <w:r w:rsidRPr="00B31763">
        <w:t xml:space="preserve"> Se </w:t>
      </w:r>
      <w:r w:rsidRPr="00B31763">
        <w:rPr>
          <w:b/>
        </w:rPr>
        <w:t xml:space="preserve">ORDENA </w:t>
      </w:r>
      <w:r w:rsidRPr="00B31763">
        <w:t xml:space="preserve">al </w:t>
      </w:r>
      <w:r w:rsidRPr="00B31763">
        <w:rPr>
          <w:b/>
        </w:rPr>
        <w:t>SUJETO OBLIGADO</w:t>
      </w:r>
      <w:r w:rsidRPr="00B31763">
        <w:t xml:space="preserve">, a efecto de que entregue a través del </w:t>
      </w:r>
      <w:r w:rsidRPr="00B31763">
        <w:rPr>
          <w:b/>
        </w:rPr>
        <w:t>SAIMEX</w:t>
      </w:r>
      <w:r w:rsidRPr="00B31763">
        <w:t>, en versión pública, de ser procedente, los documentos donde conste lo siguiente:</w:t>
      </w:r>
    </w:p>
    <w:p w14:paraId="71BC260B" w14:textId="77777777" w:rsidR="00357E0A" w:rsidRPr="00B31763" w:rsidRDefault="00357E0A" w:rsidP="00B31763">
      <w:pPr>
        <w:ind w:right="-93"/>
      </w:pPr>
    </w:p>
    <w:p w14:paraId="5A0C59E6" w14:textId="1B6770C7" w:rsidR="00357E0A" w:rsidRPr="00B31763" w:rsidRDefault="00B31763" w:rsidP="00B31763">
      <w:pPr>
        <w:tabs>
          <w:tab w:val="left" w:pos="4962"/>
        </w:tabs>
        <w:spacing w:line="240" w:lineRule="auto"/>
        <w:ind w:left="851" w:right="822"/>
        <w:rPr>
          <w:i/>
        </w:rPr>
      </w:pPr>
      <w:r>
        <w:rPr>
          <w:i/>
        </w:rPr>
        <w:t xml:space="preserve">1. </w:t>
      </w:r>
      <w:r w:rsidR="0017366F" w:rsidRPr="00B31763">
        <w:rPr>
          <w:i/>
        </w:rPr>
        <w:t xml:space="preserve">Las actas de las sesiones del comité de límites territoriales del primero de enero de dos mil veintidós al cuatro de octubre de dos mil veinticuatro. </w:t>
      </w:r>
    </w:p>
    <w:p w14:paraId="26E1A798" w14:textId="77777777" w:rsidR="00357E0A" w:rsidRPr="00B31763" w:rsidRDefault="00357E0A" w:rsidP="00B31763">
      <w:pPr>
        <w:spacing w:line="240" w:lineRule="auto"/>
        <w:ind w:left="851" w:right="822"/>
        <w:rPr>
          <w:i/>
        </w:rPr>
      </w:pPr>
    </w:p>
    <w:p w14:paraId="39E7404B" w14:textId="77777777" w:rsidR="00357E0A" w:rsidRPr="00B31763" w:rsidRDefault="0017366F" w:rsidP="00B31763">
      <w:pPr>
        <w:spacing w:line="240" w:lineRule="auto"/>
        <w:ind w:left="851" w:right="822"/>
        <w:rPr>
          <w:i/>
        </w:rPr>
      </w:pPr>
      <w:r w:rsidRPr="00B31763">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89866D0" w14:textId="77777777" w:rsidR="00357E0A" w:rsidRPr="00B31763" w:rsidRDefault="0017366F" w:rsidP="00B31763">
      <w:r w:rsidRPr="00B31763">
        <w:rPr>
          <w:b/>
        </w:rPr>
        <w:lastRenderedPageBreak/>
        <w:t>TERCERO.</w:t>
      </w:r>
      <w:r w:rsidRPr="00B31763">
        <w:t xml:space="preserve"> Notifíquese la presente resolución al Titular de la Unidad de Transparencia del </w:t>
      </w:r>
      <w:r w:rsidRPr="00B31763">
        <w:rPr>
          <w:b/>
        </w:rPr>
        <w:t>SUJETO OBLIGADO</w:t>
      </w:r>
      <w:r w:rsidRPr="00B31763">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B31763">
        <w:rPr>
          <w:b/>
        </w:rPr>
        <w:t>diez días hábiles</w:t>
      </w:r>
      <w:r w:rsidRPr="00B31763">
        <w:t xml:space="preserve">, e informe a este Instituto en un plazo de </w:t>
      </w:r>
      <w:r w:rsidRPr="00B31763">
        <w:rPr>
          <w:b/>
        </w:rPr>
        <w:t>tres días hábiles</w:t>
      </w:r>
      <w:r w:rsidRPr="00B3176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AD4010" w14:textId="77777777" w:rsidR="00357E0A" w:rsidRPr="00B31763" w:rsidRDefault="00357E0A" w:rsidP="00B31763"/>
    <w:p w14:paraId="567F5B16" w14:textId="77777777" w:rsidR="00357E0A" w:rsidRPr="00B31763" w:rsidRDefault="0017366F" w:rsidP="00B31763">
      <w:r w:rsidRPr="00B31763">
        <w:rPr>
          <w:b/>
        </w:rPr>
        <w:t>CUARTO.</w:t>
      </w:r>
      <w:r w:rsidRPr="00B31763">
        <w:t xml:space="preserve"> Notifíquese a </w:t>
      </w:r>
      <w:r w:rsidRPr="00B31763">
        <w:rPr>
          <w:b/>
        </w:rPr>
        <w:t>LA PARTE RECURRENTE</w:t>
      </w:r>
      <w:r w:rsidRPr="00B31763">
        <w:t xml:space="preserve"> la presente resolución vía Sistema de Acceso a la Información Mexiquense (SAIMEX).</w:t>
      </w:r>
    </w:p>
    <w:p w14:paraId="6ED63A73" w14:textId="77777777" w:rsidR="00357E0A" w:rsidRPr="00B31763" w:rsidRDefault="00357E0A" w:rsidP="00B31763"/>
    <w:p w14:paraId="2B8D375A" w14:textId="77777777" w:rsidR="00357E0A" w:rsidRPr="00B31763" w:rsidRDefault="0017366F" w:rsidP="00B31763">
      <w:bookmarkStart w:id="40" w:name="_heading=h.4bvk7pj" w:colFirst="0" w:colLast="0"/>
      <w:bookmarkEnd w:id="40"/>
      <w:r w:rsidRPr="00B31763">
        <w:rPr>
          <w:b/>
        </w:rPr>
        <w:t>QUINTO</w:t>
      </w:r>
      <w:r w:rsidRPr="00B31763">
        <w:t xml:space="preserve">. Hágase del conocimiento a </w:t>
      </w:r>
      <w:r w:rsidRPr="00B31763">
        <w:rPr>
          <w:b/>
        </w:rPr>
        <w:t>LA PARTE RECURRENTE</w:t>
      </w:r>
      <w:r w:rsidRPr="00B31763">
        <w:t xml:space="preserve"> vía Sistema de Acceso a la Información Mexiquense (</w:t>
      </w:r>
      <w:r w:rsidRPr="00B31763">
        <w:rPr>
          <w:b/>
        </w:rPr>
        <w:t>SAIMEX</w:t>
      </w:r>
      <w:r w:rsidRPr="00B31763">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3914EFC" w14:textId="77777777" w:rsidR="00357E0A" w:rsidRPr="00B31763" w:rsidRDefault="00357E0A" w:rsidP="00B31763">
      <w:pPr>
        <w:rPr>
          <w:b/>
        </w:rPr>
      </w:pPr>
    </w:p>
    <w:p w14:paraId="58900AD6" w14:textId="77777777" w:rsidR="00357E0A" w:rsidRPr="00B31763" w:rsidRDefault="0017366F" w:rsidP="00B31763">
      <w:bookmarkStart w:id="41" w:name="_heading=h.tyjcwt" w:colFirst="0" w:colLast="0"/>
      <w:bookmarkEnd w:id="41"/>
      <w:r w:rsidRPr="00B31763">
        <w:rPr>
          <w:b/>
        </w:rPr>
        <w:t>SEXTO.</w:t>
      </w:r>
      <w:r w:rsidRPr="00B31763">
        <w:t xml:space="preserve"> De conformidad con el artículo 198 de la Ley de Transparencia y Acceso a la Información Pública del Estado de México y Municipios, el </w:t>
      </w:r>
      <w:r w:rsidRPr="00B31763">
        <w:rPr>
          <w:b/>
        </w:rPr>
        <w:t>SUJETO OBLIGADO</w:t>
      </w:r>
      <w:r w:rsidRPr="00B31763">
        <w:t xml:space="preserve"> podrá solicitar una ampliación de plazo, de manera fundada y motivada, para el cumplimiento de la presente resolución.</w:t>
      </w:r>
    </w:p>
    <w:p w14:paraId="28FCA629" w14:textId="77777777" w:rsidR="00357E0A" w:rsidRPr="00B31763" w:rsidRDefault="00357E0A" w:rsidP="00B31763">
      <w:pPr>
        <w:ind w:right="113"/>
        <w:rPr>
          <w:b/>
        </w:rPr>
      </w:pPr>
    </w:p>
    <w:p w14:paraId="7F7F3461" w14:textId="6E69CEB6" w:rsidR="00357E0A" w:rsidRPr="00B31763" w:rsidRDefault="0017366F" w:rsidP="00B31763">
      <w:r w:rsidRPr="00B31763">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w:t>
      </w:r>
      <w:r w:rsidR="000935E0" w:rsidRPr="00B31763">
        <w:t xml:space="preserve"> PRIMERA</w:t>
      </w:r>
      <w:r w:rsidRPr="00B31763">
        <w:t xml:space="preserve"> SESIÓN ORDINARIA, CELEBRADA EL </w:t>
      </w:r>
      <w:r w:rsidR="000E5019" w:rsidRPr="00B31763">
        <w:t>VEINTISIETE</w:t>
      </w:r>
      <w:r w:rsidRPr="00B31763">
        <w:t xml:space="preserve"> DE NOVIEMBRE DE DOS MIL VEINTICUATRO, ANTE EL SECRETARIO TÉCNICO DEL PLENO, ALEXIS TAPIA RAMÍREZ.</w:t>
      </w:r>
    </w:p>
    <w:p w14:paraId="4E096400" w14:textId="77777777" w:rsidR="00357E0A" w:rsidRPr="00B31763" w:rsidRDefault="0017366F" w:rsidP="00B31763">
      <w:pPr>
        <w:ind w:right="-93"/>
        <w:rPr>
          <w:sz w:val="18"/>
          <w:szCs w:val="18"/>
        </w:rPr>
      </w:pPr>
      <w:r w:rsidRPr="00B31763">
        <w:rPr>
          <w:sz w:val="18"/>
          <w:szCs w:val="18"/>
        </w:rPr>
        <w:t>SCMM/AGZ/DEMF/PMRE</w:t>
      </w:r>
    </w:p>
    <w:p w14:paraId="594E2A17" w14:textId="77777777" w:rsidR="00357E0A" w:rsidRPr="00B31763" w:rsidRDefault="00357E0A" w:rsidP="00B31763">
      <w:pPr>
        <w:ind w:right="-93"/>
      </w:pPr>
    </w:p>
    <w:p w14:paraId="26B1A93F" w14:textId="77777777" w:rsidR="00357E0A" w:rsidRPr="00B31763" w:rsidRDefault="00357E0A" w:rsidP="00B31763">
      <w:pPr>
        <w:ind w:right="-93"/>
      </w:pPr>
    </w:p>
    <w:p w14:paraId="08B69727" w14:textId="77777777" w:rsidR="00357E0A" w:rsidRPr="00B31763" w:rsidRDefault="00357E0A" w:rsidP="00B31763">
      <w:pPr>
        <w:ind w:right="-93"/>
      </w:pPr>
    </w:p>
    <w:p w14:paraId="5FD16EA9" w14:textId="77777777" w:rsidR="00357E0A" w:rsidRPr="00B31763" w:rsidRDefault="00357E0A" w:rsidP="00B31763">
      <w:pPr>
        <w:ind w:right="-93"/>
      </w:pPr>
    </w:p>
    <w:p w14:paraId="008F2BC8" w14:textId="77777777" w:rsidR="00357E0A" w:rsidRPr="00B31763" w:rsidRDefault="00357E0A" w:rsidP="00B31763">
      <w:pPr>
        <w:ind w:right="-93"/>
      </w:pPr>
    </w:p>
    <w:p w14:paraId="0F8F37BB" w14:textId="77777777" w:rsidR="00357E0A" w:rsidRPr="00B31763" w:rsidRDefault="00357E0A" w:rsidP="00B31763">
      <w:pPr>
        <w:ind w:right="-93"/>
      </w:pPr>
    </w:p>
    <w:p w14:paraId="0459AA86" w14:textId="77777777" w:rsidR="00357E0A" w:rsidRPr="00B31763" w:rsidRDefault="00357E0A" w:rsidP="00B31763">
      <w:pPr>
        <w:ind w:right="-93"/>
      </w:pPr>
    </w:p>
    <w:p w14:paraId="7EEF8E63" w14:textId="77777777" w:rsidR="00357E0A" w:rsidRPr="00B31763" w:rsidRDefault="00357E0A" w:rsidP="00B31763">
      <w:pPr>
        <w:tabs>
          <w:tab w:val="center" w:pos="4568"/>
        </w:tabs>
        <w:ind w:right="-93"/>
      </w:pPr>
    </w:p>
    <w:p w14:paraId="47365AE5" w14:textId="77777777" w:rsidR="00357E0A" w:rsidRPr="00B31763" w:rsidRDefault="00357E0A" w:rsidP="00B31763">
      <w:pPr>
        <w:tabs>
          <w:tab w:val="center" w:pos="4568"/>
        </w:tabs>
        <w:ind w:right="-93"/>
      </w:pPr>
    </w:p>
    <w:p w14:paraId="0B49ED38" w14:textId="77777777" w:rsidR="00357E0A" w:rsidRPr="00B31763" w:rsidRDefault="00357E0A" w:rsidP="00B31763">
      <w:pPr>
        <w:tabs>
          <w:tab w:val="center" w:pos="4568"/>
        </w:tabs>
        <w:ind w:right="-93"/>
      </w:pPr>
    </w:p>
    <w:p w14:paraId="2E1E31A5" w14:textId="77777777" w:rsidR="00357E0A" w:rsidRPr="00B31763" w:rsidRDefault="00357E0A" w:rsidP="00B31763">
      <w:pPr>
        <w:tabs>
          <w:tab w:val="center" w:pos="4568"/>
        </w:tabs>
        <w:ind w:right="-93"/>
      </w:pPr>
    </w:p>
    <w:p w14:paraId="5763588A" w14:textId="77777777" w:rsidR="00357E0A" w:rsidRPr="00B31763" w:rsidRDefault="00357E0A" w:rsidP="00B31763">
      <w:pPr>
        <w:tabs>
          <w:tab w:val="center" w:pos="4568"/>
        </w:tabs>
        <w:ind w:right="-93"/>
      </w:pPr>
    </w:p>
    <w:p w14:paraId="1948788E" w14:textId="77777777" w:rsidR="00357E0A" w:rsidRPr="00B31763" w:rsidRDefault="00357E0A" w:rsidP="00B31763">
      <w:pPr>
        <w:tabs>
          <w:tab w:val="center" w:pos="4568"/>
        </w:tabs>
        <w:ind w:right="-93"/>
      </w:pPr>
    </w:p>
    <w:p w14:paraId="0C45B1F0" w14:textId="77777777" w:rsidR="00357E0A" w:rsidRPr="00B31763" w:rsidRDefault="00357E0A" w:rsidP="00B31763">
      <w:pPr>
        <w:tabs>
          <w:tab w:val="center" w:pos="4568"/>
        </w:tabs>
        <w:ind w:right="-93"/>
      </w:pPr>
    </w:p>
    <w:p w14:paraId="68C7E933" w14:textId="77777777" w:rsidR="00357E0A" w:rsidRPr="00B31763" w:rsidRDefault="00357E0A" w:rsidP="00B31763">
      <w:pPr>
        <w:tabs>
          <w:tab w:val="center" w:pos="4568"/>
        </w:tabs>
        <w:ind w:right="-93"/>
      </w:pPr>
    </w:p>
    <w:p w14:paraId="584A3F63" w14:textId="77777777" w:rsidR="00357E0A" w:rsidRPr="00B31763" w:rsidRDefault="00357E0A" w:rsidP="00B31763">
      <w:pPr>
        <w:tabs>
          <w:tab w:val="center" w:pos="4568"/>
        </w:tabs>
        <w:ind w:right="-93"/>
      </w:pPr>
    </w:p>
    <w:p w14:paraId="336EAE74" w14:textId="77777777" w:rsidR="00357E0A" w:rsidRPr="00B31763" w:rsidRDefault="00357E0A" w:rsidP="00B31763">
      <w:pPr>
        <w:tabs>
          <w:tab w:val="center" w:pos="4568"/>
        </w:tabs>
        <w:ind w:right="-93"/>
      </w:pPr>
    </w:p>
    <w:p w14:paraId="38276ACA" w14:textId="77777777" w:rsidR="00357E0A" w:rsidRPr="00B31763" w:rsidRDefault="00357E0A" w:rsidP="00B31763">
      <w:pPr>
        <w:tabs>
          <w:tab w:val="center" w:pos="4568"/>
        </w:tabs>
        <w:ind w:right="-93"/>
      </w:pPr>
    </w:p>
    <w:p w14:paraId="5B388845" w14:textId="77777777" w:rsidR="00357E0A" w:rsidRPr="00B31763" w:rsidRDefault="00357E0A" w:rsidP="00B31763">
      <w:pPr>
        <w:tabs>
          <w:tab w:val="center" w:pos="4568"/>
        </w:tabs>
        <w:ind w:right="-93"/>
      </w:pPr>
    </w:p>
    <w:p w14:paraId="22D0A472" w14:textId="77777777" w:rsidR="00357E0A" w:rsidRPr="00B31763" w:rsidRDefault="00357E0A" w:rsidP="00B31763">
      <w:pPr>
        <w:tabs>
          <w:tab w:val="center" w:pos="4568"/>
        </w:tabs>
        <w:ind w:right="-93"/>
      </w:pPr>
    </w:p>
    <w:p w14:paraId="39417A0A" w14:textId="77777777" w:rsidR="00357E0A" w:rsidRPr="00B31763" w:rsidRDefault="00357E0A" w:rsidP="00B31763">
      <w:pPr>
        <w:tabs>
          <w:tab w:val="center" w:pos="4568"/>
        </w:tabs>
        <w:ind w:right="-93"/>
      </w:pPr>
    </w:p>
    <w:p w14:paraId="1FF39632" w14:textId="77777777" w:rsidR="00357E0A" w:rsidRPr="00B31763" w:rsidRDefault="00357E0A" w:rsidP="00B31763">
      <w:pPr>
        <w:tabs>
          <w:tab w:val="center" w:pos="4568"/>
        </w:tabs>
        <w:ind w:right="-93"/>
      </w:pPr>
    </w:p>
    <w:p w14:paraId="5ED5B75B" w14:textId="77777777" w:rsidR="00357E0A" w:rsidRPr="00B31763" w:rsidRDefault="00357E0A" w:rsidP="00B31763">
      <w:pPr>
        <w:tabs>
          <w:tab w:val="center" w:pos="4568"/>
        </w:tabs>
        <w:ind w:right="-93"/>
      </w:pPr>
    </w:p>
    <w:p w14:paraId="47E80AEE" w14:textId="77777777" w:rsidR="00357E0A" w:rsidRPr="00B31763" w:rsidRDefault="00357E0A" w:rsidP="00B31763"/>
    <w:sectPr w:rsidR="00357E0A" w:rsidRPr="00B31763">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A07B7" w14:textId="77777777" w:rsidR="007D6FB9" w:rsidRDefault="007D6FB9">
      <w:pPr>
        <w:spacing w:line="240" w:lineRule="auto"/>
      </w:pPr>
      <w:r>
        <w:separator/>
      </w:r>
    </w:p>
  </w:endnote>
  <w:endnote w:type="continuationSeparator" w:id="0">
    <w:p w14:paraId="01963926" w14:textId="77777777" w:rsidR="007D6FB9" w:rsidRDefault="007D6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0606" w14:textId="77777777" w:rsidR="00357E0A" w:rsidRDefault="00357E0A">
    <w:pPr>
      <w:tabs>
        <w:tab w:val="center" w:pos="4550"/>
        <w:tab w:val="left" w:pos="5818"/>
      </w:tabs>
      <w:ind w:right="260"/>
      <w:jc w:val="right"/>
      <w:rPr>
        <w:color w:val="071320"/>
        <w:sz w:val="24"/>
        <w:szCs w:val="24"/>
      </w:rPr>
    </w:pPr>
  </w:p>
  <w:p w14:paraId="5123FBE1" w14:textId="77777777" w:rsidR="00357E0A" w:rsidRDefault="00357E0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25D8C" w14:textId="77777777" w:rsidR="00357E0A" w:rsidRDefault="0017366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42834">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42834">
      <w:rPr>
        <w:noProof/>
        <w:color w:val="0A1D30"/>
        <w:sz w:val="24"/>
        <w:szCs w:val="24"/>
      </w:rPr>
      <w:t>31</w:t>
    </w:r>
    <w:r>
      <w:rPr>
        <w:color w:val="0A1D30"/>
        <w:sz w:val="24"/>
        <w:szCs w:val="24"/>
      </w:rPr>
      <w:fldChar w:fldCharType="end"/>
    </w:r>
  </w:p>
  <w:p w14:paraId="5B9B8485" w14:textId="77777777" w:rsidR="00357E0A" w:rsidRDefault="00357E0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99B24" w14:textId="77777777" w:rsidR="007D6FB9" w:rsidRDefault="007D6FB9">
      <w:pPr>
        <w:spacing w:line="240" w:lineRule="auto"/>
      </w:pPr>
      <w:r>
        <w:separator/>
      </w:r>
    </w:p>
  </w:footnote>
  <w:footnote w:type="continuationSeparator" w:id="0">
    <w:p w14:paraId="6C0BB30A" w14:textId="77777777" w:rsidR="007D6FB9" w:rsidRDefault="007D6FB9">
      <w:pPr>
        <w:spacing w:line="240" w:lineRule="auto"/>
      </w:pPr>
      <w:r>
        <w:continuationSeparator/>
      </w:r>
    </w:p>
  </w:footnote>
  <w:footnote w:id="1">
    <w:p w14:paraId="4E8F1830" w14:textId="77777777" w:rsidR="00357E0A" w:rsidRDefault="0017366F">
      <w:pPr>
        <w:spacing w:line="240" w:lineRule="auto"/>
        <w:rPr>
          <w:sz w:val="18"/>
          <w:szCs w:val="18"/>
        </w:rPr>
      </w:pPr>
      <w:r>
        <w:rPr>
          <w:vertAlign w:val="superscript"/>
        </w:rPr>
        <w:footnoteRef/>
      </w:r>
      <w:r>
        <w:rPr>
          <w:sz w:val="20"/>
        </w:rPr>
        <w:t xml:space="preserve"> </w:t>
      </w:r>
      <w:r>
        <w:rPr>
          <w:sz w:val="18"/>
          <w:szCs w:val="18"/>
        </w:rPr>
        <w:t xml:space="preserve">Políticas Públicas y Cambio Climático. Angélica Rosas Huerta. Profesora- investigadora. Departamento Política y Cultura. División de Ciencias Sociales y Humanidades. </w:t>
      </w:r>
    </w:p>
  </w:footnote>
  <w:footnote w:id="2">
    <w:p w14:paraId="629FCC44" w14:textId="77777777" w:rsidR="00357E0A" w:rsidRDefault="0017366F">
      <w:pPr>
        <w:spacing w:line="240" w:lineRule="auto"/>
        <w:rPr>
          <w:b/>
          <w:i/>
          <w:sz w:val="20"/>
        </w:rPr>
      </w:pPr>
      <w:r>
        <w:rPr>
          <w:vertAlign w:val="superscript"/>
        </w:rPr>
        <w:footnoteRef/>
      </w:r>
      <w:r>
        <w:rPr>
          <w:sz w:val="20"/>
        </w:rPr>
        <w:t xml:space="preserve"> “</w:t>
      </w:r>
      <w:r>
        <w:rPr>
          <w:b/>
          <w:i/>
          <w:sz w:val="20"/>
        </w:rPr>
        <w:t>Código de Procedimientos Administrativos del Estado de México</w:t>
      </w:r>
    </w:p>
    <w:p w14:paraId="276C3CF3" w14:textId="77777777" w:rsidR="00357E0A" w:rsidRDefault="00357E0A">
      <w:pPr>
        <w:spacing w:line="240" w:lineRule="auto"/>
        <w:rPr>
          <w:i/>
          <w:sz w:val="10"/>
          <w:szCs w:val="10"/>
        </w:rPr>
      </w:pPr>
    </w:p>
    <w:p w14:paraId="7E6AED7F" w14:textId="77777777" w:rsidR="00357E0A" w:rsidRDefault="0017366F">
      <w:pPr>
        <w:spacing w:line="240" w:lineRule="auto"/>
        <w:rPr>
          <w:sz w:val="20"/>
        </w:rPr>
      </w:pPr>
      <w:r>
        <w:rPr>
          <w:b/>
          <w:i/>
          <w:sz w:val="20"/>
        </w:rPr>
        <w:t>Artículo 124.-</w:t>
      </w:r>
      <w:r>
        <w:rPr>
          <w:i/>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C84B" w14:textId="77777777" w:rsidR="00357E0A" w:rsidRDefault="00357E0A">
    <w:pPr>
      <w:widowControl w:val="0"/>
      <w:pBdr>
        <w:top w:val="nil"/>
        <w:left w:val="nil"/>
        <w:bottom w:val="nil"/>
        <w:right w:val="nil"/>
        <w:between w:val="nil"/>
      </w:pBdr>
      <w:spacing w:line="276" w:lineRule="auto"/>
      <w:jc w:val="left"/>
    </w:pPr>
  </w:p>
  <w:tbl>
    <w:tblPr>
      <w:tblStyle w:val="ac"/>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57E0A" w14:paraId="2E49BD03" w14:textId="77777777">
      <w:trPr>
        <w:trHeight w:val="144"/>
        <w:jc w:val="right"/>
      </w:trPr>
      <w:tc>
        <w:tcPr>
          <w:tcW w:w="2727" w:type="dxa"/>
        </w:tcPr>
        <w:p w14:paraId="090AC768" w14:textId="77777777" w:rsidR="00357E0A" w:rsidRDefault="0017366F">
          <w:pPr>
            <w:tabs>
              <w:tab w:val="right" w:pos="8838"/>
            </w:tabs>
            <w:ind w:left="-74" w:right="-105"/>
            <w:rPr>
              <w:b/>
            </w:rPr>
          </w:pPr>
          <w:r>
            <w:rPr>
              <w:b/>
            </w:rPr>
            <w:t>Recurso de Revisión:</w:t>
          </w:r>
        </w:p>
      </w:tc>
      <w:tc>
        <w:tcPr>
          <w:tcW w:w="3402" w:type="dxa"/>
        </w:tcPr>
        <w:p w14:paraId="7D90924E" w14:textId="77777777" w:rsidR="00357E0A" w:rsidRDefault="0017366F">
          <w:pPr>
            <w:tabs>
              <w:tab w:val="right" w:pos="8838"/>
            </w:tabs>
            <w:ind w:left="-74" w:right="-105"/>
          </w:pPr>
          <w:r>
            <w:t xml:space="preserve">06762/INFOEM/IP/RR/2024 </w:t>
          </w:r>
        </w:p>
      </w:tc>
    </w:tr>
    <w:tr w:rsidR="00357E0A" w14:paraId="7BEE06FC" w14:textId="77777777">
      <w:trPr>
        <w:trHeight w:val="283"/>
        <w:jc w:val="right"/>
      </w:trPr>
      <w:tc>
        <w:tcPr>
          <w:tcW w:w="2727" w:type="dxa"/>
        </w:tcPr>
        <w:p w14:paraId="5DE4ED89" w14:textId="77777777" w:rsidR="00357E0A" w:rsidRDefault="0017366F">
          <w:pPr>
            <w:tabs>
              <w:tab w:val="right" w:pos="8838"/>
            </w:tabs>
            <w:ind w:left="-74" w:right="-105"/>
            <w:rPr>
              <w:b/>
            </w:rPr>
          </w:pPr>
          <w:r>
            <w:rPr>
              <w:b/>
            </w:rPr>
            <w:t>Sujeto Obligado:</w:t>
          </w:r>
        </w:p>
      </w:tc>
      <w:tc>
        <w:tcPr>
          <w:tcW w:w="3402" w:type="dxa"/>
        </w:tcPr>
        <w:p w14:paraId="32798B9E" w14:textId="77777777" w:rsidR="00357E0A" w:rsidRDefault="0017366F">
          <w:pPr>
            <w:tabs>
              <w:tab w:val="left" w:pos="2834"/>
              <w:tab w:val="right" w:pos="8838"/>
            </w:tabs>
            <w:ind w:left="-108" w:right="-105"/>
          </w:pPr>
          <w:r>
            <w:t>Ayuntamiento de Temamatla</w:t>
          </w:r>
        </w:p>
      </w:tc>
    </w:tr>
    <w:tr w:rsidR="00357E0A" w14:paraId="57F524E5" w14:textId="77777777">
      <w:trPr>
        <w:trHeight w:val="283"/>
        <w:jc w:val="right"/>
      </w:trPr>
      <w:tc>
        <w:tcPr>
          <w:tcW w:w="2727" w:type="dxa"/>
        </w:tcPr>
        <w:p w14:paraId="758EE289" w14:textId="77777777" w:rsidR="00357E0A" w:rsidRDefault="0017366F">
          <w:pPr>
            <w:tabs>
              <w:tab w:val="right" w:pos="8838"/>
            </w:tabs>
            <w:ind w:left="-74" w:right="-105"/>
            <w:rPr>
              <w:b/>
            </w:rPr>
          </w:pPr>
          <w:r>
            <w:rPr>
              <w:b/>
            </w:rPr>
            <w:t>Comisionada Ponente:</w:t>
          </w:r>
        </w:p>
      </w:tc>
      <w:tc>
        <w:tcPr>
          <w:tcW w:w="3402" w:type="dxa"/>
        </w:tcPr>
        <w:p w14:paraId="05959EAE" w14:textId="77777777" w:rsidR="00357E0A" w:rsidRDefault="0017366F">
          <w:pPr>
            <w:tabs>
              <w:tab w:val="right" w:pos="8838"/>
            </w:tabs>
            <w:ind w:left="-108" w:right="-105"/>
          </w:pPr>
          <w:r>
            <w:t>Sharon Cristina Morales Martínez</w:t>
          </w:r>
        </w:p>
      </w:tc>
    </w:tr>
  </w:tbl>
  <w:p w14:paraId="72953B0E" w14:textId="77777777" w:rsidR="00357E0A" w:rsidRDefault="0017366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FD60C81" wp14:editId="11AA8ED4">
          <wp:simplePos x="0" y="0"/>
          <wp:positionH relativeFrom="margin">
            <wp:posOffset>-995039</wp:posOffset>
          </wp:positionH>
          <wp:positionV relativeFrom="margin">
            <wp:posOffset>-1782438</wp:posOffset>
          </wp:positionV>
          <wp:extent cx="8426450" cy="10972800"/>
          <wp:effectExtent l="0" t="0" r="0" b="0"/>
          <wp:wrapNone/>
          <wp:docPr id="2159644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A592" w14:textId="77777777" w:rsidR="00357E0A" w:rsidRDefault="00357E0A">
    <w:pPr>
      <w:widowControl w:val="0"/>
      <w:pBdr>
        <w:top w:val="nil"/>
        <w:left w:val="nil"/>
        <w:bottom w:val="nil"/>
        <w:right w:val="nil"/>
        <w:between w:val="nil"/>
      </w:pBdr>
      <w:spacing w:line="276" w:lineRule="auto"/>
      <w:jc w:val="left"/>
      <w:rPr>
        <w:color w:val="000000"/>
        <w:sz w:val="14"/>
        <w:szCs w:val="14"/>
      </w:rPr>
    </w:pPr>
  </w:p>
  <w:tbl>
    <w:tblPr>
      <w:tblStyle w:val="ad"/>
      <w:tblW w:w="6660" w:type="dxa"/>
      <w:tblInd w:w="2552" w:type="dxa"/>
      <w:tblLayout w:type="fixed"/>
      <w:tblLook w:val="0400" w:firstRow="0" w:lastRow="0" w:firstColumn="0" w:lastColumn="0" w:noHBand="0" w:noVBand="1"/>
    </w:tblPr>
    <w:tblGrid>
      <w:gridCol w:w="283"/>
      <w:gridCol w:w="6377"/>
    </w:tblGrid>
    <w:tr w:rsidR="00357E0A" w14:paraId="47643222" w14:textId="77777777">
      <w:trPr>
        <w:trHeight w:val="1435"/>
      </w:trPr>
      <w:tc>
        <w:tcPr>
          <w:tcW w:w="283" w:type="dxa"/>
          <w:shd w:val="clear" w:color="auto" w:fill="auto"/>
        </w:tcPr>
        <w:p w14:paraId="4A19BF5C" w14:textId="77777777" w:rsidR="00357E0A" w:rsidRDefault="00357E0A">
          <w:pPr>
            <w:tabs>
              <w:tab w:val="right" w:pos="4273"/>
            </w:tabs>
            <w:rPr>
              <w:rFonts w:ascii="Garamond" w:eastAsia="Garamond" w:hAnsi="Garamond" w:cs="Garamond"/>
            </w:rPr>
          </w:pPr>
        </w:p>
      </w:tc>
      <w:tc>
        <w:tcPr>
          <w:tcW w:w="6377" w:type="dxa"/>
          <w:shd w:val="clear" w:color="auto" w:fill="auto"/>
        </w:tcPr>
        <w:p w14:paraId="58CF06DC" w14:textId="77777777" w:rsidR="00357E0A" w:rsidRDefault="00357E0A">
          <w:pPr>
            <w:widowControl w:val="0"/>
            <w:pBdr>
              <w:top w:val="nil"/>
              <w:left w:val="nil"/>
              <w:bottom w:val="nil"/>
              <w:right w:val="nil"/>
              <w:between w:val="nil"/>
            </w:pBdr>
            <w:spacing w:line="276" w:lineRule="auto"/>
            <w:jc w:val="left"/>
            <w:rPr>
              <w:rFonts w:ascii="Garamond" w:eastAsia="Garamond" w:hAnsi="Garamond" w:cs="Garamond"/>
            </w:rPr>
          </w:pPr>
        </w:p>
        <w:tbl>
          <w:tblPr>
            <w:tblStyle w:val="ae"/>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57E0A" w14:paraId="53C41B59" w14:textId="77777777">
            <w:trPr>
              <w:trHeight w:val="144"/>
            </w:trPr>
            <w:tc>
              <w:tcPr>
                <w:tcW w:w="2727" w:type="dxa"/>
              </w:tcPr>
              <w:p w14:paraId="194708FB" w14:textId="77777777" w:rsidR="00357E0A" w:rsidRDefault="0017366F">
                <w:pPr>
                  <w:tabs>
                    <w:tab w:val="right" w:pos="8838"/>
                  </w:tabs>
                  <w:ind w:left="-74" w:right="-105"/>
                  <w:rPr>
                    <w:b/>
                  </w:rPr>
                </w:pPr>
                <w:bookmarkStart w:id="1" w:name="_heading=h.vx1227" w:colFirst="0" w:colLast="0"/>
                <w:bookmarkEnd w:id="1"/>
                <w:r>
                  <w:rPr>
                    <w:b/>
                  </w:rPr>
                  <w:t>Recurso de Revisión:</w:t>
                </w:r>
              </w:p>
            </w:tc>
            <w:tc>
              <w:tcPr>
                <w:tcW w:w="3402" w:type="dxa"/>
              </w:tcPr>
              <w:p w14:paraId="55303D9B" w14:textId="77777777" w:rsidR="00357E0A" w:rsidRDefault="0017366F">
                <w:pPr>
                  <w:tabs>
                    <w:tab w:val="right" w:pos="8838"/>
                  </w:tabs>
                  <w:ind w:left="-74" w:right="-105"/>
                </w:pPr>
                <w:r>
                  <w:t>06762/INFOEM/IP/RR/2024</w:t>
                </w:r>
              </w:p>
            </w:tc>
            <w:tc>
              <w:tcPr>
                <w:tcW w:w="3402" w:type="dxa"/>
              </w:tcPr>
              <w:p w14:paraId="36B83488" w14:textId="77777777" w:rsidR="00357E0A" w:rsidRDefault="00357E0A">
                <w:pPr>
                  <w:tabs>
                    <w:tab w:val="right" w:pos="8838"/>
                  </w:tabs>
                  <w:ind w:left="-74" w:right="-105"/>
                </w:pPr>
              </w:p>
            </w:tc>
          </w:tr>
          <w:tr w:rsidR="00357E0A" w14:paraId="02B86AF3" w14:textId="77777777">
            <w:trPr>
              <w:trHeight w:val="144"/>
            </w:trPr>
            <w:tc>
              <w:tcPr>
                <w:tcW w:w="2727" w:type="dxa"/>
              </w:tcPr>
              <w:p w14:paraId="255A0C49" w14:textId="77777777" w:rsidR="00357E0A" w:rsidRDefault="0017366F">
                <w:pPr>
                  <w:tabs>
                    <w:tab w:val="right" w:pos="8838"/>
                  </w:tabs>
                  <w:ind w:left="-74" w:right="-105"/>
                  <w:rPr>
                    <w:b/>
                  </w:rPr>
                </w:pPr>
                <w:bookmarkStart w:id="2" w:name="_heading=h.3fwokq0" w:colFirst="0" w:colLast="0"/>
                <w:bookmarkEnd w:id="2"/>
                <w:r>
                  <w:rPr>
                    <w:b/>
                  </w:rPr>
                  <w:t>Recurrente:</w:t>
                </w:r>
              </w:p>
            </w:tc>
            <w:tc>
              <w:tcPr>
                <w:tcW w:w="3402" w:type="dxa"/>
              </w:tcPr>
              <w:p w14:paraId="0A961607" w14:textId="77777777" w:rsidR="00357E0A" w:rsidRDefault="00357E0A">
                <w:pPr>
                  <w:tabs>
                    <w:tab w:val="left" w:pos="3122"/>
                    <w:tab w:val="right" w:pos="8838"/>
                  </w:tabs>
                  <w:ind w:left="-105" w:right="-105"/>
                </w:pPr>
              </w:p>
            </w:tc>
            <w:tc>
              <w:tcPr>
                <w:tcW w:w="3402" w:type="dxa"/>
              </w:tcPr>
              <w:p w14:paraId="3AD7C54A" w14:textId="77777777" w:rsidR="00357E0A" w:rsidRDefault="00357E0A">
                <w:pPr>
                  <w:tabs>
                    <w:tab w:val="left" w:pos="3122"/>
                    <w:tab w:val="right" w:pos="8838"/>
                  </w:tabs>
                  <w:ind w:left="-105" w:right="-105"/>
                </w:pPr>
              </w:p>
            </w:tc>
          </w:tr>
          <w:tr w:rsidR="00357E0A" w14:paraId="253A5DDB" w14:textId="77777777">
            <w:trPr>
              <w:trHeight w:val="283"/>
            </w:trPr>
            <w:tc>
              <w:tcPr>
                <w:tcW w:w="2727" w:type="dxa"/>
              </w:tcPr>
              <w:p w14:paraId="77EB8F31" w14:textId="77777777" w:rsidR="00357E0A" w:rsidRDefault="0017366F">
                <w:pPr>
                  <w:tabs>
                    <w:tab w:val="right" w:pos="8838"/>
                  </w:tabs>
                  <w:ind w:left="-74" w:right="-105"/>
                  <w:rPr>
                    <w:b/>
                  </w:rPr>
                </w:pPr>
                <w:r>
                  <w:rPr>
                    <w:b/>
                  </w:rPr>
                  <w:t>Sujeto Obligado:</w:t>
                </w:r>
              </w:p>
            </w:tc>
            <w:tc>
              <w:tcPr>
                <w:tcW w:w="3402" w:type="dxa"/>
              </w:tcPr>
              <w:p w14:paraId="22E13D5F" w14:textId="77777777" w:rsidR="00357E0A" w:rsidRDefault="0017366F">
                <w:pPr>
                  <w:tabs>
                    <w:tab w:val="left" w:pos="2834"/>
                    <w:tab w:val="right" w:pos="8838"/>
                  </w:tabs>
                  <w:ind w:left="-108" w:right="-105"/>
                </w:pPr>
                <w:r>
                  <w:t>Ayuntamiento Temamatla</w:t>
                </w:r>
              </w:p>
            </w:tc>
            <w:tc>
              <w:tcPr>
                <w:tcW w:w="3402" w:type="dxa"/>
              </w:tcPr>
              <w:p w14:paraId="35FC2594" w14:textId="77777777" w:rsidR="00357E0A" w:rsidRDefault="00357E0A">
                <w:pPr>
                  <w:tabs>
                    <w:tab w:val="left" w:pos="2834"/>
                    <w:tab w:val="right" w:pos="8838"/>
                  </w:tabs>
                  <w:ind w:left="-108" w:right="-105"/>
                </w:pPr>
              </w:p>
            </w:tc>
          </w:tr>
          <w:tr w:rsidR="00357E0A" w14:paraId="362ACB96" w14:textId="77777777">
            <w:trPr>
              <w:trHeight w:val="283"/>
            </w:trPr>
            <w:tc>
              <w:tcPr>
                <w:tcW w:w="2727" w:type="dxa"/>
              </w:tcPr>
              <w:p w14:paraId="4B2F7226" w14:textId="77777777" w:rsidR="00357E0A" w:rsidRDefault="0017366F">
                <w:pPr>
                  <w:tabs>
                    <w:tab w:val="right" w:pos="8838"/>
                  </w:tabs>
                  <w:ind w:left="-74" w:right="-105"/>
                  <w:rPr>
                    <w:b/>
                  </w:rPr>
                </w:pPr>
                <w:r>
                  <w:rPr>
                    <w:b/>
                  </w:rPr>
                  <w:t>Comisionada Ponente:</w:t>
                </w:r>
              </w:p>
            </w:tc>
            <w:tc>
              <w:tcPr>
                <w:tcW w:w="3402" w:type="dxa"/>
              </w:tcPr>
              <w:p w14:paraId="763B029A" w14:textId="77777777" w:rsidR="00357E0A" w:rsidRDefault="0017366F">
                <w:pPr>
                  <w:tabs>
                    <w:tab w:val="right" w:pos="8838"/>
                  </w:tabs>
                  <w:ind w:left="-108" w:right="-105"/>
                </w:pPr>
                <w:r>
                  <w:t>Sharon Cristina Morales Martínez</w:t>
                </w:r>
              </w:p>
            </w:tc>
            <w:tc>
              <w:tcPr>
                <w:tcW w:w="3402" w:type="dxa"/>
              </w:tcPr>
              <w:p w14:paraId="50DFD63D" w14:textId="77777777" w:rsidR="00357E0A" w:rsidRDefault="00357E0A">
                <w:pPr>
                  <w:tabs>
                    <w:tab w:val="right" w:pos="8838"/>
                  </w:tabs>
                  <w:ind w:left="-108" w:right="-105"/>
                </w:pPr>
              </w:p>
            </w:tc>
          </w:tr>
        </w:tbl>
        <w:p w14:paraId="22D102C6" w14:textId="77777777" w:rsidR="00357E0A" w:rsidRDefault="00357E0A">
          <w:pPr>
            <w:tabs>
              <w:tab w:val="right" w:pos="8838"/>
            </w:tabs>
            <w:ind w:left="-28"/>
            <w:rPr>
              <w:rFonts w:ascii="Arial" w:eastAsia="Arial" w:hAnsi="Arial" w:cs="Arial"/>
              <w:b/>
            </w:rPr>
          </w:pPr>
        </w:p>
      </w:tc>
    </w:tr>
  </w:tbl>
  <w:p w14:paraId="69E411C6" w14:textId="77777777" w:rsidR="00357E0A" w:rsidRDefault="007D6FB9">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7360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324A9"/>
    <w:multiLevelType w:val="multilevel"/>
    <w:tmpl w:val="39608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7B12DD"/>
    <w:multiLevelType w:val="multilevel"/>
    <w:tmpl w:val="CEB46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CE1C39"/>
    <w:multiLevelType w:val="multilevel"/>
    <w:tmpl w:val="F9C22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820D85"/>
    <w:multiLevelType w:val="multilevel"/>
    <w:tmpl w:val="CE922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6D6947"/>
    <w:multiLevelType w:val="multilevel"/>
    <w:tmpl w:val="4508C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F33D0F"/>
    <w:multiLevelType w:val="multilevel"/>
    <w:tmpl w:val="68E46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0A"/>
    <w:rsid w:val="000800A6"/>
    <w:rsid w:val="000935E0"/>
    <w:rsid w:val="000E5019"/>
    <w:rsid w:val="0017366F"/>
    <w:rsid w:val="00357E0A"/>
    <w:rsid w:val="00642834"/>
    <w:rsid w:val="00706F68"/>
    <w:rsid w:val="007D6FB9"/>
    <w:rsid w:val="008D6042"/>
    <w:rsid w:val="00B31763"/>
    <w:rsid w:val="00CA2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333D1"/>
  <w15:docId w15:val="{84E45FB5-DDBC-435C-AD71-637B30AF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table" w:customStyle="1" w:styleId="a7">
    <w:basedOn w:val="TableNormal2"/>
    <w:pPr>
      <w:spacing w:line="240" w:lineRule="auto"/>
    </w:pPr>
    <w:tblPr>
      <w:tblStyleRowBandSize w:val="1"/>
      <w:tblStyleColBandSize w:val="1"/>
      <w:tblCellMar>
        <w:left w:w="108" w:type="dxa"/>
        <w:right w:w="108" w:type="dxa"/>
      </w:tblCellMar>
    </w:tblPr>
  </w:style>
  <w:style w:type="table" w:customStyle="1" w:styleId="a8">
    <w:basedOn w:val="TableNormal2"/>
    <w:pPr>
      <w:spacing w:line="240" w:lineRule="auto"/>
    </w:pPr>
    <w:tblPr>
      <w:tblStyleRowBandSize w:val="1"/>
      <w:tblStyleColBandSize w:val="1"/>
      <w:tblCellMar>
        <w:left w:w="108" w:type="dxa"/>
        <w:right w:w="108"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table" w:customStyle="1" w:styleId="aa">
    <w:basedOn w:val="TableNormal1"/>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KY/YlX8PyAkvc5cGiCu/nnpg==">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8175</Words>
  <Characters>44968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2024-11-28T15:53:00Z</cp:lastPrinted>
  <dcterms:created xsi:type="dcterms:W3CDTF">2024-09-19T18:28:00Z</dcterms:created>
  <dcterms:modified xsi:type="dcterms:W3CDTF">2024-11-28T15:53:00Z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