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715C" w14:textId="5BF524CF" w:rsidR="009A5CA7" w:rsidRPr="002B10E0" w:rsidRDefault="009A5CA7" w:rsidP="009A5CA7">
      <w:pPr>
        <w:spacing w:after="0" w:line="360" w:lineRule="auto"/>
        <w:ind w:right="49"/>
        <w:jc w:val="both"/>
        <w:rPr>
          <w:rFonts w:ascii="Palatino Linotype" w:eastAsia="Palatino Linotype" w:hAnsi="Palatino Linotype" w:cs="Palatino Linotype"/>
        </w:rPr>
      </w:pPr>
      <w:bookmarkStart w:id="0" w:name="_heading=h.gjdgxs" w:colFirst="0" w:colLast="0"/>
      <w:bookmarkEnd w:id="0"/>
      <w:r w:rsidRPr="002B10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6714D8" w:rsidRPr="002B10E0">
        <w:rPr>
          <w:rFonts w:ascii="Palatino Linotype" w:eastAsia="Palatino Linotype" w:hAnsi="Palatino Linotype" w:cs="Palatino Linotype"/>
        </w:rPr>
        <w:t xml:space="preserve">fecha nueve de mayo </w:t>
      </w:r>
      <w:r w:rsidRPr="002B10E0">
        <w:rPr>
          <w:rFonts w:ascii="Palatino Linotype" w:eastAsia="Palatino Linotype" w:hAnsi="Palatino Linotype" w:cs="Palatino Linotype"/>
        </w:rPr>
        <w:t xml:space="preserve">de dos mil veinticuatro. </w:t>
      </w:r>
    </w:p>
    <w:p w14:paraId="0EC9A061" w14:textId="77777777" w:rsidR="009A5CA7" w:rsidRPr="002B10E0" w:rsidRDefault="009A5CA7" w:rsidP="009A5CA7">
      <w:pPr>
        <w:spacing w:after="0" w:line="360" w:lineRule="auto"/>
        <w:ind w:right="49"/>
        <w:jc w:val="center"/>
        <w:rPr>
          <w:rFonts w:ascii="Palatino Linotype" w:eastAsia="Palatino Linotype" w:hAnsi="Palatino Linotype" w:cs="Palatino Linotype"/>
        </w:rPr>
      </w:pPr>
    </w:p>
    <w:p w14:paraId="681A676D" w14:textId="71216B34" w:rsidR="009A5CA7" w:rsidRPr="002B10E0" w:rsidRDefault="009A5CA7" w:rsidP="009A5CA7">
      <w:pPr>
        <w:spacing w:after="0" w:line="360" w:lineRule="auto"/>
        <w:ind w:right="49"/>
        <w:jc w:val="both"/>
        <w:rPr>
          <w:rFonts w:ascii="Palatino Linotype" w:eastAsia="Palatino Linotype" w:hAnsi="Palatino Linotype" w:cs="Palatino Linotype"/>
        </w:rPr>
      </w:pPr>
      <w:r w:rsidRPr="002B10E0">
        <w:rPr>
          <w:rFonts w:ascii="Palatino Linotype" w:eastAsia="Palatino Linotype" w:hAnsi="Palatino Linotype" w:cs="Palatino Linotype"/>
        </w:rPr>
        <w:t xml:space="preserve">Visto el expediente relativo al recurso de revisión </w:t>
      </w:r>
      <w:r w:rsidR="00931B4F" w:rsidRPr="002B10E0">
        <w:rPr>
          <w:rFonts w:ascii="Palatino Linotype" w:eastAsia="Palatino Linotype" w:hAnsi="Palatino Linotype" w:cs="Palatino Linotype"/>
          <w:b/>
        </w:rPr>
        <w:t>00059/INFOEM/IP/RR/2024</w:t>
      </w:r>
      <w:r w:rsidRPr="002B10E0">
        <w:rPr>
          <w:rFonts w:ascii="Palatino Linotype" w:eastAsia="Palatino Linotype" w:hAnsi="Palatino Linotype" w:cs="Palatino Linotype"/>
        </w:rPr>
        <w:t xml:space="preserve">, interpuesto por </w:t>
      </w:r>
      <w:r w:rsidR="00FF5C77">
        <w:rPr>
          <w:rFonts w:ascii="Palatino Linotype" w:eastAsia="Palatino Linotype" w:hAnsi="Palatino Linotype" w:cs="Palatino Linotype"/>
          <w:b/>
        </w:rPr>
        <w:t>XXXX XXXXXX XXXXXXXX XXXX</w:t>
      </w:r>
      <w:r w:rsidRPr="002B10E0">
        <w:rPr>
          <w:rFonts w:ascii="Palatino Linotype" w:eastAsia="Palatino Linotype" w:hAnsi="Palatino Linotype" w:cs="Palatino Linotype"/>
        </w:rPr>
        <w:t xml:space="preserve">, al cual en lo sucesivo se le denominará la parte </w:t>
      </w:r>
      <w:r w:rsidRPr="002B10E0">
        <w:rPr>
          <w:rFonts w:ascii="Palatino Linotype" w:eastAsia="Palatino Linotype" w:hAnsi="Palatino Linotype" w:cs="Palatino Linotype"/>
          <w:b/>
        </w:rPr>
        <w:t>RECURRENTE</w:t>
      </w:r>
      <w:r w:rsidRPr="002B10E0">
        <w:rPr>
          <w:rFonts w:ascii="Palatino Linotype" w:eastAsia="Palatino Linotype" w:hAnsi="Palatino Linotype" w:cs="Palatino Linotype"/>
        </w:rPr>
        <w:t xml:space="preserve">, en contra de la respuesta a su solicitud de información identificada con número de folio </w:t>
      </w:r>
      <w:r w:rsidR="00931B4F" w:rsidRPr="002B10E0">
        <w:rPr>
          <w:rFonts w:ascii="Palatino Linotype" w:eastAsia="Palatino Linotype" w:hAnsi="Palatino Linotype" w:cs="Palatino Linotype"/>
          <w:b/>
          <w:color w:val="000000"/>
        </w:rPr>
        <w:t>00969/ISSEMYM</w:t>
      </w:r>
      <w:r w:rsidRPr="002B10E0">
        <w:rPr>
          <w:rFonts w:ascii="Palatino Linotype" w:eastAsia="Palatino Linotype" w:hAnsi="Palatino Linotype" w:cs="Palatino Linotype"/>
          <w:b/>
          <w:color w:val="000000"/>
        </w:rPr>
        <w:t xml:space="preserve">/IP/2023 </w:t>
      </w:r>
      <w:r w:rsidRPr="002B10E0">
        <w:rPr>
          <w:rFonts w:ascii="Palatino Linotype" w:eastAsia="Palatino Linotype" w:hAnsi="Palatino Linotype" w:cs="Palatino Linotype"/>
        </w:rPr>
        <w:t xml:space="preserve">proporcionada por parte del </w:t>
      </w:r>
      <w:r w:rsidRPr="002B10E0">
        <w:rPr>
          <w:rFonts w:ascii="Palatino Linotype" w:eastAsia="Palatino Linotype" w:hAnsi="Palatino Linotype" w:cs="Palatino Linotype"/>
          <w:b/>
        </w:rPr>
        <w:t xml:space="preserve">Instituto de </w:t>
      </w:r>
      <w:r w:rsidR="006714D8" w:rsidRPr="002B10E0">
        <w:rPr>
          <w:rFonts w:ascii="Palatino Linotype" w:eastAsia="Palatino Linotype" w:hAnsi="Palatino Linotype" w:cs="Palatino Linotype"/>
          <w:b/>
        </w:rPr>
        <w:t>Seguridad Social del Estado de México y Municipios</w:t>
      </w:r>
      <w:r w:rsidRPr="002B10E0">
        <w:rPr>
          <w:rFonts w:ascii="Palatino Linotype" w:eastAsia="Palatino Linotype" w:hAnsi="Palatino Linotype" w:cs="Palatino Linotype"/>
          <w:b/>
        </w:rPr>
        <w:t xml:space="preserve">, </w:t>
      </w:r>
      <w:r w:rsidRPr="002B10E0">
        <w:rPr>
          <w:rFonts w:ascii="Palatino Linotype" w:eastAsia="Palatino Linotype" w:hAnsi="Palatino Linotype" w:cs="Palatino Linotype"/>
        </w:rPr>
        <w:t xml:space="preserve">en lo sucesivo el </w:t>
      </w:r>
      <w:r w:rsidRPr="002B10E0">
        <w:rPr>
          <w:rFonts w:ascii="Palatino Linotype" w:eastAsia="Palatino Linotype" w:hAnsi="Palatino Linotype" w:cs="Palatino Linotype"/>
          <w:b/>
        </w:rPr>
        <w:t>SUJETO OBLIGADO</w:t>
      </w:r>
      <w:r w:rsidRPr="002B10E0">
        <w:rPr>
          <w:rFonts w:ascii="Palatino Linotype" w:eastAsia="Palatino Linotype" w:hAnsi="Palatino Linotype" w:cs="Palatino Linotype"/>
        </w:rPr>
        <w:t>; se procede a dictar la presente resolución, con base en los siguientes:</w:t>
      </w:r>
    </w:p>
    <w:p w14:paraId="57FEB7A8"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61D899EC" w14:textId="77777777" w:rsidR="009A5CA7" w:rsidRPr="002B10E0" w:rsidRDefault="009A5CA7" w:rsidP="009A5CA7">
      <w:pPr>
        <w:spacing w:after="0" w:line="360" w:lineRule="auto"/>
        <w:ind w:right="49"/>
        <w:jc w:val="center"/>
        <w:rPr>
          <w:rFonts w:ascii="Palatino Linotype" w:eastAsia="Palatino Linotype" w:hAnsi="Palatino Linotype" w:cs="Palatino Linotype"/>
          <w:b/>
        </w:rPr>
      </w:pPr>
      <w:r w:rsidRPr="002B10E0">
        <w:rPr>
          <w:rFonts w:ascii="Palatino Linotype" w:eastAsia="Palatino Linotype" w:hAnsi="Palatino Linotype" w:cs="Palatino Linotype"/>
          <w:b/>
        </w:rPr>
        <w:t>I.</w:t>
      </w:r>
      <w:r w:rsidRPr="002B10E0">
        <w:rPr>
          <w:rFonts w:ascii="Palatino Linotype" w:eastAsia="Palatino Linotype" w:hAnsi="Palatino Linotype" w:cs="Palatino Linotype"/>
          <w:b/>
        </w:rPr>
        <w:tab/>
        <w:t>A N T E C E D E N T E S</w:t>
      </w:r>
    </w:p>
    <w:p w14:paraId="4D95D02B"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075FEEDF" w14:textId="6512FCF9" w:rsidR="009A5CA7" w:rsidRPr="002B10E0" w:rsidRDefault="009A5CA7"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bookmarkStart w:id="1" w:name="_heading=h.30j0zll" w:colFirst="0" w:colLast="0"/>
      <w:bookmarkEnd w:id="1"/>
      <w:r w:rsidRPr="002B10E0">
        <w:rPr>
          <w:rFonts w:ascii="Palatino Linotype" w:eastAsia="Palatino Linotype" w:hAnsi="Palatino Linotype" w:cs="Palatino Linotype"/>
          <w:b/>
          <w:color w:val="000000"/>
        </w:rPr>
        <w:t>Solicitud de acceso a la información.</w:t>
      </w:r>
      <w:r w:rsidRPr="002B10E0">
        <w:rPr>
          <w:rFonts w:ascii="Palatino Linotype" w:eastAsia="Palatino Linotype" w:hAnsi="Palatino Linotype" w:cs="Palatino Linotype"/>
          <w:color w:val="000000"/>
        </w:rPr>
        <w:t xml:space="preserve"> Con fecha </w:t>
      </w:r>
      <w:r w:rsidR="00E706EB" w:rsidRPr="002B10E0">
        <w:rPr>
          <w:rFonts w:ascii="Palatino Linotype" w:eastAsia="Palatino Linotype" w:hAnsi="Palatino Linotype" w:cs="Palatino Linotype"/>
          <w:b/>
          <w:color w:val="000000"/>
        </w:rPr>
        <w:t>primero de d</w:t>
      </w:r>
      <w:r w:rsidR="00931B4F" w:rsidRPr="002B10E0">
        <w:rPr>
          <w:rFonts w:ascii="Palatino Linotype" w:eastAsia="Palatino Linotype" w:hAnsi="Palatino Linotype" w:cs="Palatino Linotype"/>
          <w:b/>
          <w:color w:val="000000"/>
        </w:rPr>
        <w:t>iciembre</w:t>
      </w:r>
      <w:r w:rsidRPr="002B10E0">
        <w:rPr>
          <w:rFonts w:ascii="Palatino Linotype" w:eastAsia="Palatino Linotype" w:hAnsi="Palatino Linotype" w:cs="Palatino Linotype"/>
          <w:b/>
          <w:color w:val="000000"/>
        </w:rPr>
        <w:t xml:space="preserve"> de dos mil </w:t>
      </w:r>
      <w:r w:rsidRPr="002B10E0">
        <w:rPr>
          <w:rFonts w:ascii="Palatino Linotype" w:eastAsia="Palatino Linotype" w:hAnsi="Palatino Linotype" w:cs="Palatino Linotype"/>
          <w:b/>
          <w:color w:val="000000" w:themeColor="text1"/>
        </w:rPr>
        <w:t xml:space="preserve">veintitrés </w:t>
      </w:r>
      <w:r w:rsidRPr="002B10E0">
        <w:rPr>
          <w:rFonts w:ascii="Palatino Linotype" w:eastAsia="Palatino Linotype" w:hAnsi="Palatino Linotype" w:cs="Palatino Linotype"/>
          <w:color w:val="000000" w:themeColor="text1"/>
        </w:rPr>
        <w:t>l</w:t>
      </w:r>
      <w:r w:rsidRPr="002B10E0">
        <w:rPr>
          <w:rFonts w:ascii="Palatino Linotype" w:eastAsia="Palatino Linotype" w:hAnsi="Palatino Linotype" w:cs="Palatino Linotype"/>
          <w:color w:val="000000"/>
        </w:rPr>
        <w:t xml:space="preserve">a parte </w:t>
      </w:r>
      <w:r w:rsidRPr="002B10E0">
        <w:rPr>
          <w:rFonts w:ascii="Palatino Linotype" w:eastAsia="Palatino Linotype" w:hAnsi="Palatino Linotype" w:cs="Palatino Linotype"/>
          <w:b/>
          <w:color w:val="000000"/>
        </w:rPr>
        <w:t>Recurrente</w:t>
      </w:r>
      <w:r w:rsidRPr="002B10E0">
        <w:rPr>
          <w:rFonts w:ascii="Palatino Linotype" w:eastAsia="Palatino Linotype" w:hAnsi="Palatino Linotype" w:cs="Palatino Linotype"/>
          <w:color w:val="000000"/>
        </w:rPr>
        <w:t xml:space="preserve"> formuló solicitud de acceso a información pública al</w:t>
      </w:r>
      <w:r w:rsidRPr="002B10E0">
        <w:rPr>
          <w:rFonts w:ascii="Palatino Linotype" w:eastAsia="Palatino Linotype" w:hAnsi="Palatino Linotype" w:cs="Palatino Linotype"/>
          <w:b/>
          <w:color w:val="000000"/>
        </w:rPr>
        <w:t xml:space="preserve"> Sujeto Obligado</w:t>
      </w:r>
      <w:r w:rsidRPr="002B10E0">
        <w:rPr>
          <w:rFonts w:ascii="Palatino Linotype" w:eastAsia="Palatino Linotype" w:hAnsi="Palatino Linotype" w:cs="Palatino Linotype"/>
          <w:color w:val="000000"/>
        </w:rPr>
        <w:t xml:space="preserve"> a través del Sistema de Acceso a la Información Mexiquense, en adelante SAIMEX, en la que requirió lo siguiente: </w:t>
      </w:r>
    </w:p>
    <w:p w14:paraId="065B8E0C" w14:textId="77777777" w:rsidR="009A5CA7" w:rsidRPr="002B10E0" w:rsidRDefault="009A5CA7" w:rsidP="009A5CA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28A96A2" w14:textId="77777777" w:rsidR="009D1BA8" w:rsidRPr="002B10E0" w:rsidRDefault="009A5CA7" w:rsidP="00931B4F">
      <w:pPr>
        <w:spacing w:after="0" w:line="240" w:lineRule="auto"/>
        <w:ind w:left="567" w:right="560"/>
        <w:jc w:val="both"/>
        <w:rPr>
          <w:rFonts w:ascii="Palatino Linotype" w:hAnsi="Palatino Linotype"/>
          <w:i/>
        </w:rPr>
      </w:pPr>
      <w:r w:rsidRPr="002B10E0">
        <w:rPr>
          <w:rFonts w:ascii="Palatino Linotype" w:eastAsia="Palatino Linotype" w:hAnsi="Palatino Linotype" w:cs="Palatino Linotype"/>
          <w:i/>
        </w:rPr>
        <w:t>“</w:t>
      </w:r>
      <w:r w:rsidR="00931B4F" w:rsidRPr="002B10E0">
        <w:rPr>
          <w:rFonts w:ascii="Palatino Linotype" w:hAnsi="Palatino Linotype"/>
          <w:i/>
        </w:rPr>
        <w:t xml:space="preserve">Con base en los Artículos 4, 7, 9, 13, 17,18, 19, 40, 43 y 63 (inciso VI) de la Ley General de Transparencia y Acceso a la Información Pública Gubernamental, y considerando que, en los términos del Capítulo III de la misma la presente solicitud no está abarcando ninguna información confidencial, se expide la presente solicitud. Solicito de la manera más atenta, en archivo electrónico de Excel, </w:t>
      </w:r>
      <w:r w:rsidR="00931B4F" w:rsidRPr="002B10E0">
        <w:rPr>
          <w:rFonts w:ascii="Palatino Linotype" w:hAnsi="Palatino Linotype"/>
          <w:b/>
          <w:i/>
          <w:u w:val="single"/>
        </w:rPr>
        <w:t xml:space="preserve">las recetas emitidas </w:t>
      </w:r>
      <w:r w:rsidR="00931B4F" w:rsidRPr="002B10E0">
        <w:rPr>
          <w:rFonts w:ascii="Palatino Linotype" w:hAnsi="Palatino Linotype"/>
          <w:i/>
        </w:rPr>
        <w:t xml:space="preserve">al paciente en el mes </w:t>
      </w:r>
    </w:p>
    <w:p w14:paraId="01651C35" w14:textId="09C196FA" w:rsidR="00931B4F" w:rsidRPr="002B10E0" w:rsidRDefault="00931B4F" w:rsidP="00931B4F">
      <w:pPr>
        <w:spacing w:after="0" w:line="240" w:lineRule="auto"/>
        <w:ind w:left="567" w:right="560"/>
        <w:jc w:val="both"/>
        <w:rPr>
          <w:rFonts w:ascii="Palatino Linotype" w:eastAsia="Palatino Linotype" w:hAnsi="Palatino Linotype" w:cs="Palatino Linotype"/>
          <w:i/>
          <w:color w:val="000000"/>
        </w:rPr>
      </w:pPr>
      <w:r w:rsidRPr="002B10E0">
        <w:rPr>
          <w:rFonts w:ascii="Palatino Linotype" w:hAnsi="Palatino Linotype"/>
          <w:i/>
        </w:rPr>
        <w:t xml:space="preserve">de NOVIEMBRE 2023, de TODOS los medicamentos recetados a través del INSTITUTO DE SEGURIDAD SOCIAL DEL ESTADO DE MÉXICO Y MUNICIPIOS a cada paciente. Datos Requeridos: El Folio o número de la receta, CLAVE COMPLETA DEL CUADRO BASICO DEL MEDICAMENTO, Descripción completa del medicamento, Número de Piezas de cada Clave en cada receta, nombre de la unidad médica donde se generó la receta, Delegación, mes, fecha de expedición, </w:t>
      </w:r>
      <w:r w:rsidRPr="002B10E0">
        <w:rPr>
          <w:rFonts w:ascii="Palatino Linotype" w:hAnsi="Palatino Linotype"/>
          <w:i/>
        </w:rPr>
        <w:lastRenderedPageBreak/>
        <w:t>Número de Matrícula del Médico que la prescribe. Favor de enviar en formato de Excel. Gracias por su amable atención.”</w:t>
      </w:r>
      <w:r w:rsidRPr="002B10E0">
        <w:rPr>
          <w:rFonts w:ascii="Palatino Linotype" w:eastAsia="Palatino Linotype" w:hAnsi="Palatino Linotype" w:cs="Palatino Linotype"/>
          <w:i/>
          <w:color w:val="000000"/>
        </w:rPr>
        <w:t xml:space="preserve"> (Sic.)</w:t>
      </w:r>
    </w:p>
    <w:p w14:paraId="1EF7D96C" w14:textId="77777777" w:rsidR="009A5CA7" w:rsidRPr="002B10E0" w:rsidRDefault="009A5CA7" w:rsidP="002B10E0">
      <w:pPr>
        <w:spacing w:after="0" w:line="360" w:lineRule="auto"/>
        <w:ind w:right="560"/>
        <w:jc w:val="both"/>
        <w:rPr>
          <w:rFonts w:ascii="Palatino Linotype" w:eastAsia="Palatino Linotype" w:hAnsi="Palatino Linotype" w:cs="Palatino Linotype"/>
          <w:i/>
        </w:rPr>
      </w:pPr>
    </w:p>
    <w:p w14:paraId="255CD89B" w14:textId="77777777" w:rsidR="009A5CA7" w:rsidRPr="002B10E0" w:rsidRDefault="009A5CA7" w:rsidP="00931B4F">
      <w:pPr>
        <w:spacing w:after="0" w:line="360" w:lineRule="auto"/>
        <w:ind w:right="49"/>
        <w:jc w:val="both"/>
        <w:rPr>
          <w:rFonts w:ascii="Palatino Linotype" w:eastAsia="Palatino Linotype" w:hAnsi="Palatino Linotype" w:cs="Palatino Linotype"/>
        </w:rPr>
      </w:pPr>
      <w:r w:rsidRPr="002B10E0">
        <w:rPr>
          <w:rFonts w:ascii="Palatino Linotype" w:eastAsia="Palatino Linotype" w:hAnsi="Palatino Linotype" w:cs="Palatino Linotype"/>
          <w:b/>
        </w:rPr>
        <w:t>Modalidad elegida para la entrega de la información:</w:t>
      </w:r>
      <w:r w:rsidRPr="002B10E0">
        <w:rPr>
          <w:rFonts w:ascii="Palatino Linotype" w:eastAsia="Palatino Linotype" w:hAnsi="Palatino Linotype" w:cs="Palatino Linotype"/>
        </w:rPr>
        <w:t xml:space="preserve"> a través del Sistema de Acceso a la Información Mexiquense (SAIMEX). </w:t>
      </w:r>
    </w:p>
    <w:p w14:paraId="75EE8583" w14:textId="77777777" w:rsidR="00931B4F" w:rsidRPr="002B10E0" w:rsidRDefault="00931B4F" w:rsidP="00931B4F">
      <w:pPr>
        <w:spacing w:after="0" w:line="360" w:lineRule="auto"/>
        <w:ind w:right="49"/>
        <w:jc w:val="both"/>
        <w:rPr>
          <w:rFonts w:ascii="Palatino Linotype" w:eastAsia="Palatino Linotype" w:hAnsi="Palatino Linotype" w:cs="Palatino Linotype"/>
        </w:rPr>
      </w:pPr>
    </w:p>
    <w:p w14:paraId="5A84FAEC" w14:textId="77777777" w:rsidR="00931B4F" w:rsidRPr="002B10E0" w:rsidRDefault="00931B4F"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b/>
          <w:color w:val="000000"/>
        </w:rPr>
        <w:t xml:space="preserve">Respuesta. </w:t>
      </w:r>
      <w:r w:rsidRPr="002B10E0">
        <w:rPr>
          <w:rFonts w:ascii="Palatino Linotype" w:eastAsia="Palatino Linotype" w:hAnsi="Palatino Linotype" w:cs="Palatino Linotype"/>
          <w:color w:val="000000"/>
        </w:rPr>
        <w:t>En</w:t>
      </w:r>
      <w:r w:rsidRPr="002B10E0">
        <w:rPr>
          <w:rFonts w:ascii="Palatino Linotype" w:eastAsia="Palatino Linotype" w:hAnsi="Palatino Linotype" w:cs="Palatino Linotype"/>
          <w:b/>
          <w:color w:val="000000"/>
        </w:rPr>
        <w:t xml:space="preserve"> </w:t>
      </w:r>
      <w:r w:rsidR="009510E9" w:rsidRPr="002B10E0">
        <w:rPr>
          <w:rFonts w:ascii="Palatino Linotype" w:eastAsia="Palatino Linotype" w:hAnsi="Palatino Linotype" w:cs="Palatino Linotype"/>
          <w:b/>
          <w:color w:val="000000"/>
        </w:rPr>
        <w:t>fecha veinte de diciembre</w:t>
      </w:r>
      <w:r w:rsidRPr="002B10E0">
        <w:rPr>
          <w:rFonts w:ascii="Palatino Linotype" w:eastAsia="Palatino Linotype" w:hAnsi="Palatino Linotype" w:cs="Palatino Linotype"/>
          <w:b/>
          <w:color w:val="000000"/>
        </w:rPr>
        <w:t xml:space="preserve"> de dos mil veintitrés</w:t>
      </w:r>
      <w:r w:rsidRPr="002B10E0">
        <w:rPr>
          <w:rFonts w:ascii="Palatino Linotype" w:eastAsia="Palatino Linotype" w:hAnsi="Palatino Linotype" w:cs="Palatino Linotype"/>
          <w:color w:val="000000"/>
        </w:rPr>
        <w:t xml:space="preserve">, el </w:t>
      </w:r>
      <w:r w:rsidRPr="002B10E0">
        <w:rPr>
          <w:rFonts w:ascii="Palatino Linotype" w:eastAsia="Palatino Linotype" w:hAnsi="Palatino Linotype" w:cs="Palatino Linotype"/>
          <w:b/>
          <w:color w:val="000000"/>
        </w:rPr>
        <w:t xml:space="preserve">SUJETO OBLIGADO </w:t>
      </w:r>
      <w:r w:rsidRPr="002B10E0">
        <w:rPr>
          <w:rFonts w:ascii="Palatino Linotype" w:eastAsia="Palatino Linotype" w:hAnsi="Palatino Linotype" w:cs="Palatino Linotype"/>
          <w:color w:val="000000"/>
        </w:rPr>
        <w:t xml:space="preserve">proporcionó </w:t>
      </w:r>
      <w:r w:rsidRPr="002B10E0">
        <w:rPr>
          <w:rFonts w:ascii="Palatino Linotype" w:eastAsia="Palatino Linotype" w:hAnsi="Palatino Linotype" w:cs="Palatino Linotype"/>
          <w:b/>
          <w:color w:val="000000"/>
        </w:rPr>
        <w:t>respuesta a la solicitud</w:t>
      </w:r>
      <w:r w:rsidRPr="002B10E0">
        <w:rPr>
          <w:rFonts w:ascii="Palatino Linotype" w:eastAsia="Palatino Linotype" w:hAnsi="Palatino Linotype" w:cs="Palatino Linotype"/>
          <w:color w:val="000000"/>
        </w:rPr>
        <w:t xml:space="preserve"> de información, al tenor de lo siguiente:</w:t>
      </w:r>
    </w:p>
    <w:p w14:paraId="1742B505" w14:textId="77777777" w:rsidR="00585555" w:rsidRPr="002B10E0" w:rsidRDefault="00585555" w:rsidP="00585555">
      <w:pPr>
        <w:pBdr>
          <w:top w:val="nil"/>
          <w:left w:val="nil"/>
          <w:bottom w:val="nil"/>
          <w:right w:val="nil"/>
          <w:between w:val="nil"/>
        </w:pBdr>
        <w:spacing w:after="0"/>
        <w:ind w:right="49"/>
        <w:jc w:val="both"/>
        <w:rPr>
          <w:rFonts w:ascii="Palatino Linotype" w:hAnsi="Palatino Linotype"/>
          <w:i/>
        </w:rPr>
      </w:pPr>
    </w:p>
    <w:p w14:paraId="7C5B8F6C" w14:textId="3E0A0969" w:rsidR="00585555" w:rsidRPr="002B10E0" w:rsidRDefault="00585555" w:rsidP="002B10E0">
      <w:pPr>
        <w:pBdr>
          <w:top w:val="nil"/>
          <w:left w:val="nil"/>
          <w:bottom w:val="nil"/>
          <w:right w:val="nil"/>
          <w:between w:val="nil"/>
        </w:pBdr>
        <w:spacing w:after="0"/>
        <w:ind w:left="567" w:right="616"/>
        <w:jc w:val="both"/>
        <w:rPr>
          <w:rFonts w:ascii="Palatino Linotype" w:hAnsi="Palatino Linotype"/>
          <w:i/>
          <w:color w:val="000000"/>
        </w:rPr>
      </w:pPr>
      <w:r w:rsidRPr="002B10E0">
        <w:rPr>
          <w:rFonts w:ascii="Palatino Linotype" w:hAnsi="Palatino Linotype"/>
          <w:i/>
          <w:color w:val="000000"/>
        </w:rPr>
        <w:t>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3802DA7" w14:textId="77777777" w:rsidR="00585555" w:rsidRPr="002B10E0" w:rsidRDefault="00585555" w:rsidP="00585555">
      <w:pPr>
        <w:pBdr>
          <w:top w:val="nil"/>
          <w:left w:val="nil"/>
          <w:bottom w:val="nil"/>
          <w:right w:val="nil"/>
          <w:between w:val="nil"/>
        </w:pBdr>
        <w:spacing w:after="0"/>
        <w:ind w:right="49"/>
        <w:jc w:val="both"/>
        <w:rPr>
          <w:rFonts w:ascii="Palatino Linotype" w:eastAsia="Palatino Linotype" w:hAnsi="Palatino Linotype" w:cs="Palatino Linotype"/>
          <w:i/>
          <w:color w:val="000000"/>
        </w:rPr>
      </w:pPr>
    </w:p>
    <w:p w14:paraId="47643B01" w14:textId="18C61AEF" w:rsidR="00EE3F2A" w:rsidRPr="002B10E0" w:rsidRDefault="00EE3F2A" w:rsidP="00EE3F2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color w:val="000000"/>
        </w:rPr>
        <w:t>As</w:t>
      </w:r>
      <w:r w:rsidR="00E706EB" w:rsidRPr="002B10E0">
        <w:rPr>
          <w:rFonts w:ascii="Palatino Linotype" w:eastAsia="Palatino Linotype" w:hAnsi="Palatino Linotype" w:cs="Palatino Linotype"/>
          <w:color w:val="000000"/>
        </w:rPr>
        <w:t>imismo, adjuntó</w:t>
      </w:r>
      <w:r w:rsidR="00585555" w:rsidRPr="002B10E0">
        <w:rPr>
          <w:rFonts w:ascii="Palatino Linotype" w:eastAsia="Palatino Linotype" w:hAnsi="Palatino Linotype" w:cs="Palatino Linotype"/>
          <w:color w:val="000000"/>
        </w:rPr>
        <w:t xml:space="preserve"> a su respuesta los</w:t>
      </w:r>
      <w:r w:rsidRPr="002B10E0">
        <w:rPr>
          <w:rFonts w:ascii="Palatino Linotype" w:eastAsia="Palatino Linotype" w:hAnsi="Palatino Linotype" w:cs="Palatino Linotype"/>
          <w:color w:val="000000"/>
        </w:rPr>
        <w:t xml:space="preserve"> documento</w:t>
      </w:r>
      <w:r w:rsidR="00585555" w:rsidRPr="002B10E0">
        <w:rPr>
          <w:rFonts w:ascii="Palatino Linotype" w:eastAsia="Palatino Linotype" w:hAnsi="Palatino Linotype" w:cs="Palatino Linotype"/>
          <w:color w:val="000000"/>
        </w:rPr>
        <w:t>s</w:t>
      </w:r>
      <w:r w:rsidRPr="002B10E0">
        <w:rPr>
          <w:rFonts w:ascii="Palatino Linotype" w:eastAsia="Palatino Linotype" w:hAnsi="Palatino Linotype" w:cs="Palatino Linotype"/>
          <w:color w:val="000000"/>
        </w:rPr>
        <w:t xml:space="preserve"> que se describe</w:t>
      </w:r>
      <w:r w:rsidR="00585555" w:rsidRPr="002B10E0">
        <w:rPr>
          <w:rFonts w:ascii="Palatino Linotype" w:eastAsia="Palatino Linotype" w:hAnsi="Palatino Linotype" w:cs="Palatino Linotype"/>
          <w:color w:val="000000"/>
        </w:rPr>
        <w:t>n</w:t>
      </w:r>
      <w:r w:rsidRPr="002B10E0">
        <w:rPr>
          <w:rFonts w:ascii="Palatino Linotype" w:eastAsia="Palatino Linotype" w:hAnsi="Palatino Linotype" w:cs="Palatino Linotype"/>
          <w:color w:val="000000"/>
        </w:rPr>
        <w:t xml:space="preserve"> a continuación:</w:t>
      </w:r>
    </w:p>
    <w:p w14:paraId="20D5C808" w14:textId="77777777" w:rsidR="002B10E0" w:rsidRPr="002B10E0" w:rsidRDefault="002B10E0" w:rsidP="00EE3F2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B387F4F" w14:textId="77777777" w:rsidR="00585555" w:rsidRPr="002B10E0" w:rsidRDefault="00585555" w:rsidP="00585555">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2B10E0">
        <w:rPr>
          <w:rFonts w:ascii="Palatino Linotype" w:eastAsia="Palatino Linotype" w:hAnsi="Palatino Linotype" w:cs="Palatino Linotype"/>
          <w:b/>
          <w:color w:val="000000"/>
        </w:rPr>
        <w:t>DET</w:t>
      </w:r>
      <w:r w:rsidR="00A908FC" w:rsidRPr="002B10E0">
        <w:rPr>
          <w:rFonts w:ascii="Palatino Linotype" w:eastAsia="Palatino Linotype" w:hAnsi="Palatino Linotype" w:cs="Palatino Linotype"/>
          <w:b/>
          <w:color w:val="000000"/>
        </w:rPr>
        <w:t xml:space="preserve">ALLES DE RECETAS DE NOVIEMBRE </w:t>
      </w:r>
      <w:r w:rsidRPr="002B10E0">
        <w:rPr>
          <w:rFonts w:ascii="Palatino Linotype" w:eastAsia="Palatino Linotype" w:hAnsi="Palatino Linotype" w:cs="Palatino Linotype"/>
          <w:b/>
          <w:color w:val="000000"/>
        </w:rPr>
        <w:t xml:space="preserve"> 2023 UNIDADES LOGISTICAS OKT 1</w:t>
      </w:r>
      <w:r w:rsidR="00A908FC" w:rsidRPr="002B10E0">
        <w:rPr>
          <w:rFonts w:ascii="Palatino Linotype" w:eastAsia="Palatino Linotype" w:hAnsi="Palatino Linotype" w:cs="Palatino Linotype"/>
          <w:b/>
          <w:color w:val="000000"/>
        </w:rPr>
        <w:t>.xlsx</w:t>
      </w:r>
      <w:r w:rsidR="003A506F" w:rsidRPr="002B10E0">
        <w:rPr>
          <w:rFonts w:ascii="Palatino Linotype" w:eastAsia="Palatino Linotype" w:hAnsi="Palatino Linotype" w:cs="Palatino Linotype"/>
          <w:b/>
          <w:color w:val="000000"/>
        </w:rPr>
        <w:t xml:space="preserve">. </w:t>
      </w:r>
      <w:r w:rsidR="003A506F" w:rsidRPr="002B10E0">
        <w:rPr>
          <w:rFonts w:ascii="Palatino Linotype" w:eastAsia="Palatino Linotype" w:hAnsi="Palatino Linotype" w:cs="Palatino Linotype"/>
          <w:color w:val="000000"/>
        </w:rPr>
        <w:t>Tabla Excel que contiene un listado detallado de las recetas del mes de noviembre de dos mil veintitrés; en el cual  se especifica FECHA, CLAVE UM, UNIDAD MÉDICA, CLAVE SIICAL, DESCRIPCIÓN, UNIDAD DE MEDIDA, CANTIDAD, NOMBRE DEL MÉDICO y LABORATORIO.</w:t>
      </w:r>
    </w:p>
    <w:p w14:paraId="7178F3C1" w14:textId="77777777" w:rsidR="00A908FC" w:rsidRPr="002B10E0" w:rsidRDefault="00A908FC" w:rsidP="00585555">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2B10E0">
        <w:rPr>
          <w:rFonts w:ascii="Palatino Linotype" w:eastAsia="Palatino Linotype" w:hAnsi="Palatino Linotype" w:cs="Palatino Linotype"/>
          <w:b/>
          <w:color w:val="000000"/>
        </w:rPr>
        <w:t>DETALLES DE RECETAS DE NOVIEMBRE  2023 UNIDADES AUTOMATIZADAS OKT. 1xlsx</w:t>
      </w:r>
      <w:r w:rsidR="007730DB" w:rsidRPr="002B10E0">
        <w:rPr>
          <w:rFonts w:ascii="Palatino Linotype" w:eastAsia="Palatino Linotype" w:hAnsi="Palatino Linotype" w:cs="Palatino Linotype"/>
          <w:b/>
          <w:color w:val="000000"/>
        </w:rPr>
        <w:t xml:space="preserve"> </w:t>
      </w:r>
      <w:r w:rsidR="007730DB" w:rsidRPr="002B10E0">
        <w:rPr>
          <w:rFonts w:ascii="Palatino Linotype" w:eastAsia="Palatino Linotype" w:hAnsi="Palatino Linotype" w:cs="Palatino Linotype"/>
          <w:color w:val="000000"/>
        </w:rPr>
        <w:t xml:space="preserve">Tabla Excel que contiene un listado detallado de las recetas del mes de noviembre de dos mil veintitrés; en el cual  se especifica </w:t>
      </w:r>
      <w:r w:rsidR="007730DB" w:rsidRPr="002B10E0">
        <w:rPr>
          <w:rFonts w:ascii="Palatino Linotype" w:eastAsia="Palatino Linotype" w:hAnsi="Palatino Linotype" w:cs="Palatino Linotype"/>
          <w:color w:val="000000"/>
        </w:rPr>
        <w:lastRenderedPageBreak/>
        <w:t>FECHA, CLAVE UM, UNIDAD MÉDICA, CLAVE SIICAL, DESCRIPCIÓN, UNIDAD DE MEDIDA, CANTIDAD, NOMBRE DEL MÉDICO y LABORATORIO.</w:t>
      </w:r>
    </w:p>
    <w:p w14:paraId="482C2F45" w14:textId="653D06A5" w:rsidR="00330E7D" w:rsidRPr="002B10E0" w:rsidRDefault="00A908FC" w:rsidP="00330E7D">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b/>
          <w:color w:val="000000"/>
        </w:rPr>
        <w:t>RESPUESTA 969.IP.pdf</w:t>
      </w:r>
      <w:r w:rsidR="007730DB" w:rsidRPr="002B10E0">
        <w:rPr>
          <w:rFonts w:ascii="Palatino Linotype" w:eastAsia="Palatino Linotype" w:hAnsi="Palatino Linotype" w:cs="Palatino Linotype"/>
          <w:b/>
          <w:color w:val="000000"/>
        </w:rPr>
        <w:t xml:space="preserve">. </w:t>
      </w:r>
      <w:r w:rsidR="007730DB" w:rsidRPr="002B10E0">
        <w:rPr>
          <w:rFonts w:ascii="Palatino Linotype" w:eastAsia="Palatino Linotype" w:hAnsi="Palatino Linotype" w:cs="Palatino Linotype"/>
          <w:color w:val="000000"/>
        </w:rPr>
        <w:t xml:space="preserve">Oficio </w:t>
      </w:r>
      <w:r w:rsidR="007D07A7" w:rsidRPr="002B10E0">
        <w:rPr>
          <w:rFonts w:ascii="Palatino Linotype" w:eastAsia="Palatino Linotype" w:hAnsi="Palatino Linotype" w:cs="Palatino Linotype"/>
          <w:color w:val="000000"/>
        </w:rPr>
        <w:t xml:space="preserve">emitido por el Titular de la Unidad de Transparencia, </w:t>
      </w:r>
      <w:r w:rsidR="007730DB" w:rsidRPr="002B10E0">
        <w:rPr>
          <w:rFonts w:ascii="Palatino Linotype" w:eastAsia="Palatino Linotype" w:hAnsi="Palatino Linotype" w:cs="Palatino Linotype"/>
          <w:color w:val="000000"/>
        </w:rPr>
        <w:t>de</w:t>
      </w:r>
      <w:r w:rsidR="007D07A7" w:rsidRPr="002B10E0">
        <w:rPr>
          <w:rFonts w:ascii="Palatino Linotype" w:eastAsia="Palatino Linotype" w:hAnsi="Palatino Linotype" w:cs="Palatino Linotype"/>
          <w:color w:val="000000"/>
        </w:rPr>
        <w:t xml:space="preserve"> fecha </w:t>
      </w:r>
      <w:r w:rsidR="007D07A7" w:rsidRPr="002B10E0">
        <w:rPr>
          <w:rFonts w:ascii="Palatino Linotype" w:eastAsia="Palatino Linotype" w:hAnsi="Palatino Linotype" w:cs="Palatino Linotype"/>
          <w:b/>
          <w:color w:val="000000"/>
        </w:rPr>
        <w:t>dieciocho de d</w:t>
      </w:r>
      <w:r w:rsidR="006C05F5">
        <w:rPr>
          <w:rFonts w:ascii="Palatino Linotype" w:eastAsia="Palatino Linotype" w:hAnsi="Palatino Linotype" w:cs="Palatino Linotype"/>
          <w:b/>
          <w:color w:val="000000"/>
        </w:rPr>
        <w:t xml:space="preserve">iciembre de dos mil veintitrés </w:t>
      </w:r>
      <w:r w:rsidR="006C05F5">
        <w:rPr>
          <w:rFonts w:ascii="Palatino Linotype" w:eastAsia="Palatino Linotype" w:hAnsi="Palatino Linotype" w:cs="Palatino Linotype"/>
          <w:color w:val="000000"/>
        </w:rPr>
        <w:t xml:space="preserve">mediante el cual refiere que, de acuerdo con lo comunicado por el Subdirector de Farmacia, adscrito a la Coordinación de Servicios de Salud, se envía la relación de recetas médicas emitidas y efectivamente surtidas a pacientes en farmacia y a pacientes hospitalizados, correspondiente al mes de noviembre del año en curso; respecto al número de matrícula o cédula del médico que la prescribe, se entrega la información tal como obra en los archivos del Sujeto Obligado, asimismo, precisó que en cuanto hace a la matrícula esta no es generada por el Ente Recurrido. </w:t>
      </w:r>
    </w:p>
    <w:p w14:paraId="22EC9F6F" w14:textId="77777777" w:rsidR="002B10E0" w:rsidRPr="002B10E0" w:rsidRDefault="002B10E0" w:rsidP="006C05F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713AD6A" w14:textId="77777777" w:rsidR="009A5CA7" w:rsidRPr="002B10E0" w:rsidRDefault="009A5CA7"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b/>
          <w:color w:val="000000"/>
        </w:rPr>
        <w:t xml:space="preserve">Recurso de Revisión. </w:t>
      </w:r>
      <w:r w:rsidRPr="002B10E0">
        <w:rPr>
          <w:rFonts w:ascii="Palatino Linotype" w:eastAsia="Palatino Linotype" w:hAnsi="Palatino Linotype" w:cs="Palatino Linotype"/>
          <w:color w:val="000000"/>
        </w:rPr>
        <w:t xml:space="preserve">En fecha </w:t>
      </w:r>
      <w:r w:rsidR="009510E9" w:rsidRPr="002B10E0">
        <w:rPr>
          <w:rFonts w:ascii="Palatino Linotype" w:eastAsia="Palatino Linotype" w:hAnsi="Palatino Linotype" w:cs="Palatino Linotype"/>
          <w:b/>
          <w:color w:val="000000"/>
        </w:rPr>
        <w:t>once de enero de dos mil veinticuatro</w:t>
      </w:r>
      <w:r w:rsidRPr="002B10E0">
        <w:rPr>
          <w:rFonts w:ascii="Palatino Linotype" w:eastAsia="Palatino Linotype" w:hAnsi="Palatino Linotype" w:cs="Palatino Linotype"/>
          <w:color w:val="000000"/>
        </w:rPr>
        <w:t xml:space="preserve"> la persona Solicitante interpuso Recurso de Revisión a través del </w:t>
      </w:r>
      <w:r w:rsidRPr="002B10E0">
        <w:rPr>
          <w:rFonts w:ascii="Palatino Linotype" w:eastAsia="Palatino Linotype" w:hAnsi="Palatino Linotype" w:cs="Palatino Linotype"/>
          <w:b/>
          <w:color w:val="000000"/>
        </w:rPr>
        <w:t>SAIMEX</w:t>
      </w:r>
      <w:r w:rsidRPr="002B10E0">
        <w:rPr>
          <w:rFonts w:ascii="Palatino Linotype" w:eastAsia="Palatino Linotype" w:hAnsi="Palatino Linotype" w:cs="Palatino Linotype"/>
          <w:color w:val="000000"/>
        </w:rPr>
        <w:t>, a través del cual expresó lo siguiente:</w:t>
      </w:r>
    </w:p>
    <w:p w14:paraId="28F095B9" w14:textId="77777777" w:rsidR="009A5CA7" w:rsidRPr="002B10E0" w:rsidRDefault="009A5CA7" w:rsidP="009A5CA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0ACA85C" w14:textId="77777777" w:rsidR="009A5CA7" w:rsidRPr="002B10E0" w:rsidRDefault="009A5CA7" w:rsidP="009A5CA7">
      <w:pPr>
        <w:spacing w:after="0"/>
        <w:ind w:left="567" w:right="560"/>
        <w:jc w:val="both"/>
        <w:rPr>
          <w:rFonts w:ascii="Palatino Linotype" w:eastAsia="Palatino Linotype" w:hAnsi="Palatino Linotype" w:cs="Palatino Linotype"/>
          <w:i/>
        </w:rPr>
      </w:pPr>
      <w:r w:rsidRPr="002B10E0">
        <w:rPr>
          <w:rFonts w:ascii="Palatino Linotype" w:eastAsia="Palatino Linotype" w:hAnsi="Palatino Linotype" w:cs="Palatino Linotype"/>
          <w:b/>
          <w:color w:val="000000"/>
        </w:rPr>
        <w:t>Acto impugnado</w:t>
      </w:r>
      <w:proofErr w:type="gramStart"/>
      <w:r w:rsidR="009510E9" w:rsidRPr="002B10E0">
        <w:rPr>
          <w:rFonts w:ascii="Palatino Linotype" w:eastAsia="Palatino Linotype" w:hAnsi="Palatino Linotype" w:cs="Palatino Linotype"/>
          <w:b/>
          <w:color w:val="000000"/>
        </w:rPr>
        <w:t xml:space="preserve">: </w:t>
      </w:r>
      <w:r w:rsidRPr="002B10E0">
        <w:rPr>
          <w:rFonts w:ascii="Palatino Linotype" w:eastAsia="Palatino Linotype" w:hAnsi="Palatino Linotype" w:cs="Palatino Linotype"/>
          <w:i/>
        </w:rPr>
        <w:t>”</w:t>
      </w:r>
      <w:r w:rsidR="009510E9" w:rsidRPr="002B10E0">
        <w:rPr>
          <w:rFonts w:ascii="Palatino Linotype" w:eastAsia="Palatino Linotype" w:hAnsi="Palatino Linotype" w:cs="Palatino Linotype"/>
          <w:i/>
        </w:rPr>
        <w:t>Respuesta</w:t>
      </w:r>
      <w:proofErr w:type="gramEnd"/>
      <w:r w:rsidR="009510E9" w:rsidRPr="002B10E0">
        <w:rPr>
          <w:rFonts w:ascii="Palatino Linotype" w:eastAsia="Palatino Linotype" w:hAnsi="Palatino Linotype" w:cs="Palatino Linotype"/>
          <w:i/>
        </w:rPr>
        <w:t xml:space="preserve"> incorrecta a mi petición de solicitud </w:t>
      </w:r>
      <w:proofErr w:type="spellStart"/>
      <w:r w:rsidR="009510E9" w:rsidRPr="002B10E0">
        <w:rPr>
          <w:rFonts w:ascii="Palatino Linotype" w:eastAsia="Palatino Linotype" w:hAnsi="Palatino Linotype" w:cs="Palatino Linotype"/>
          <w:i/>
        </w:rPr>
        <w:t>solicitud</w:t>
      </w:r>
      <w:proofErr w:type="spellEnd"/>
      <w:r w:rsidR="009510E9" w:rsidRPr="002B10E0">
        <w:rPr>
          <w:rFonts w:ascii="Palatino Linotype" w:eastAsia="Palatino Linotype" w:hAnsi="Palatino Linotype" w:cs="Palatino Linotype"/>
          <w:i/>
        </w:rPr>
        <w:t>”</w:t>
      </w:r>
      <w:r w:rsidRPr="002B10E0">
        <w:rPr>
          <w:rFonts w:ascii="Palatino Linotype" w:eastAsia="Palatino Linotype" w:hAnsi="Palatino Linotype" w:cs="Palatino Linotype"/>
          <w:i/>
        </w:rPr>
        <w:t xml:space="preserve"> (sic) </w:t>
      </w:r>
    </w:p>
    <w:p w14:paraId="6AC39634" w14:textId="77777777" w:rsidR="00EE3F2A" w:rsidRPr="002B10E0" w:rsidRDefault="00EE3F2A" w:rsidP="009A5CA7">
      <w:pPr>
        <w:spacing w:after="0"/>
        <w:ind w:left="567" w:right="560"/>
        <w:jc w:val="both"/>
        <w:rPr>
          <w:rFonts w:ascii="Palatino Linotype" w:eastAsia="Palatino Linotype" w:hAnsi="Palatino Linotype" w:cs="Palatino Linotype"/>
          <w:i/>
        </w:rPr>
      </w:pPr>
    </w:p>
    <w:p w14:paraId="6C663F5A" w14:textId="77777777" w:rsidR="009A5CA7" w:rsidRPr="002B10E0" w:rsidRDefault="009A5CA7" w:rsidP="009510E9">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color w:val="000000"/>
        </w:rPr>
      </w:pPr>
      <w:r w:rsidRPr="002B10E0">
        <w:rPr>
          <w:rFonts w:ascii="Palatino Linotype" w:eastAsia="Palatino Linotype" w:hAnsi="Palatino Linotype" w:cs="Palatino Linotype"/>
          <w:b/>
          <w:color w:val="000000"/>
        </w:rPr>
        <w:t xml:space="preserve">Razones o motivos de la inconformidad: </w:t>
      </w:r>
      <w:r w:rsidR="009510E9" w:rsidRPr="002B10E0">
        <w:rPr>
          <w:rFonts w:ascii="Palatino Linotype" w:eastAsia="Palatino Linotype" w:hAnsi="Palatino Linotype" w:cs="Palatino Linotype"/>
          <w:i/>
          <w:color w:val="000000"/>
        </w:rPr>
        <w:t>“</w:t>
      </w:r>
      <w:r w:rsidR="009510E9" w:rsidRPr="002B10E0">
        <w:rPr>
          <w:rFonts w:ascii="Palatino Linotype" w:hAnsi="Palatino Linotype"/>
          <w:i/>
          <w:color w:val="000000"/>
        </w:rPr>
        <w:t xml:space="preserve">En la solicitud estoy </w:t>
      </w:r>
      <w:proofErr w:type="gramStart"/>
      <w:r w:rsidR="009510E9" w:rsidRPr="002B10E0">
        <w:rPr>
          <w:rFonts w:ascii="Palatino Linotype" w:hAnsi="Palatino Linotype"/>
          <w:i/>
          <w:color w:val="000000"/>
        </w:rPr>
        <w:t>pidiendo :</w:t>
      </w:r>
      <w:proofErr w:type="gramEnd"/>
      <w:r w:rsidR="009510E9" w:rsidRPr="002B10E0">
        <w:rPr>
          <w:rFonts w:ascii="Palatino Linotype" w:hAnsi="Palatino Linotype"/>
          <w:i/>
          <w:color w:val="000000"/>
        </w:rPr>
        <w:t xml:space="preserve"> En archivo (s) electrónico (s) de Excel, el DETALLE ESPECÍFICO de las </w:t>
      </w:r>
      <w:r w:rsidR="009510E9" w:rsidRPr="002B10E0">
        <w:rPr>
          <w:rFonts w:ascii="Palatino Linotype" w:hAnsi="Palatino Linotype"/>
          <w:b/>
          <w:i/>
          <w:color w:val="000000"/>
          <w:u w:val="single"/>
        </w:rPr>
        <w:t>COMPRAS de MEDICAMENTOS, VACUNAS, LÁCTEOS, ESTUPEFACIENTES Y PSICOTRÓPICOS</w:t>
      </w:r>
      <w:r w:rsidR="009510E9" w:rsidRPr="002B10E0">
        <w:rPr>
          <w:rFonts w:ascii="Palatino Linotype" w:hAnsi="Palatino Linotype"/>
          <w:i/>
          <w:color w:val="000000"/>
        </w:rPr>
        <w:t>, realizadas directamente por el INSTITUTO DE SEGURIDAD SOCIAL DEL ESTADO DE MÉXICO Y MUNICIPIOS, y también los que fueron adquiridos a través de sus (SERVICIOS INTEGRALES), en el MES de NOVIEMBRE DE 2023 (01 al 30 de NOVIEMBRE</w:t>
      </w:r>
      <w:r w:rsidR="009510E9" w:rsidRPr="002B10E0">
        <w:rPr>
          <w:rFonts w:ascii="Palatino Linotype" w:hAnsi="Palatino Linotype"/>
          <w:color w:val="000000"/>
        </w:rPr>
        <w:t>.</w:t>
      </w:r>
      <w:r w:rsidRPr="002B10E0">
        <w:rPr>
          <w:rFonts w:ascii="Palatino Linotype" w:eastAsia="Palatino Linotype" w:hAnsi="Palatino Linotype" w:cs="Palatino Linotype"/>
          <w:i/>
          <w:color w:val="000000"/>
        </w:rPr>
        <w:t>”.</w:t>
      </w:r>
    </w:p>
    <w:p w14:paraId="29994034" w14:textId="77777777" w:rsidR="009A5CA7" w:rsidRPr="002B10E0" w:rsidRDefault="009A5CA7" w:rsidP="009A5CA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rPr>
      </w:pPr>
    </w:p>
    <w:p w14:paraId="0F4EAEB6" w14:textId="26387AF1" w:rsidR="009A5CA7" w:rsidRDefault="009A5CA7"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b/>
          <w:color w:val="000000"/>
        </w:rPr>
        <w:t>Turno.</w:t>
      </w:r>
      <w:r w:rsidRPr="002B10E0">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w:t>
      </w:r>
      <w:r w:rsidRPr="002B10E0">
        <w:rPr>
          <w:rFonts w:ascii="Palatino Linotype" w:eastAsia="Palatino Linotype" w:hAnsi="Palatino Linotype" w:cs="Palatino Linotype"/>
          <w:color w:val="000000"/>
        </w:rPr>
        <w:lastRenderedPageBreak/>
        <w:t xml:space="preserve">número </w:t>
      </w:r>
      <w:r w:rsidR="00EE3F2A" w:rsidRPr="002B10E0">
        <w:rPr>
          <w:rFonts w:ascii="Palatino Linotype" w:eastAsia="Palatino Linotype" w:hAnsi="Palatino Linotype" w:cs="Palatino Linotype"/>
          <w:b/>
          <w:color w:val="000000"/>
        </w:rPr>
        <w:t>00059/INFOEM/IP/RR/2024</w:t>
      </w:r>
      <w:r w:rsidRPr="002B10E0">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41890CD" w14:textId="77777777" w:rsidR="006C05F5" w:rsidRPr="002B10E0" w:rsidRDefault="006C05F5" w:rsidP="006C05F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8914579" w14:textId="0DC86035" w:rsidR="009A5CA7" w:rsidRPr="002B10E0" w:rsidRDefault="009A5CA7"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b/>
          <w:color w:val="000000"/>
        </w:rPr>
        <w:t>Admi</w:t>
      </w:r>
      <w:r w:rsidR="002B10E0" w:rsidRPr="002B10E0">
        <w:rPr>
          <w:rFonts w:ascii="Palatino Linotype" w:eastAsia="Palatino Linotype" w:hAnsi="Palatino Linotype" w:cs="Palatino Linotype"/>
          <w:b/>
          <w:color w:val="000000"/>
        </w:rPr>
        <w:t>sión del recurso</w:t>
      </w:r>
      <w:r w:rsidRPr="002B10E0">
        <w:rPr>
          <w:rFonts w:ascii="Palatino Linotype" w:eastAsia="Palatino Linotype" w:hAnsi="Palatino Linotype" w:cs="Palatino Linotype"/>
          <w:b/>
          <w:color w:val="000000"/>
        </w:rPr>
        <w:t xml:space="preserve"> de revisión</w:t>
      </w:r>
      <w:r w:rsidRPr="002B10E0">
        <w:rPr>
          <w:rFonts w:ascii="Palatino Linotype" w:eastAsia="Palatino Linotype" w:hAnsi="Palatino Linotype" w:cs="Palatino Linotype"/>
          <w:color w:val="000000"/>
        </w:rPr>
        <w:t>: En fecha</w:t>
      </w:r>
      <w:r w:rsidRPr="002B10E0">
        <w:rPr>
          <w:rFonts w:ascii="Palatino Linotype" w:eastAsia="Palatino Linotype" w:hAnsi="Palatino Linotype" w:cs="Palatino Linotype"/>
          <w:b/>
          <w:color w:val="000000"/>
        </w:rPr>
        <w:t xml:space="preserve"> </w:t>
      </w:r>
      <w:r w:rsidR="001722E3" w:rsidRPr="002B10E0">
        <w:rPr>
          <w:rFonts w:ascii="Palatino Linotype" w:eastAsia="Palatino Linotype" w:hAnsi="Palatino Linotype" w:cs="Palatino Linotype"/>
          <w:b/>
          <w:color w:val="000000"/>
        </w:rPr>
        <w:t xml:space="preserve">dieciséis de enero de dos mil veinticuatro </w:t>
      </w:r>
      <w:r w:rsidRPr="002B10E0">
        <w:rPr>
          <w:rFonts w:ascii="Palatino Linotype" w:eastAsia="Palatino Linotype" w:hAnsi="Palatino Linotype" w:cs="Palatino Linotype"/>
          <w:color w:val="000000"/>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8230620" w14:textId="77777777" w:rsidR="009A5CA7" w:rsidRPr="002B10E0" w:rsidRDefault="009A5CA7" w:rsidP="009A5CA7">
      <w:pPr>
        <w:pBdr>
          <w:top w:val="nil"/>
          <w:left w:val="nil"/>
          <w:bottom w:val="nil"/>
          <w:right w:val="nil"/>
          <w:between w:val="nil"/>
        </w:pBdr>
        <w:spacing w:after="0"/>
        <w:ind w:left="720"/>
        <w:rPr>
          <w:rFonts w:ascii="Palatino Linotype" w:eastAsia="Palatino Linotype" w:hAnsi="Palatino Linotype" w:cs="Palatino Linotype"/>
          <w:color w:val="000000"/>
        </w:rPr>
      </w:pPr>
    </w:p>
    <w:p w14:paraId="046AECA5" w14:textId="71DC4ADB" w:rsidR="001945BE" w:rsidRPr="002B10E0" w:rsidRDefault="009A5CA7"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10E0">
        <w:rPr>
          <w:rFonts w:ascii="Palatino Linotype" w:eastAsia="Palatino Linotype" w:hAnsi="Palatino Linotype" w:cs="Palatino Linotype"/>
          <w:b/>
          <w:color w:val="000000"/>
        </w:rPr>
        <w:t xml:space="preserve">Manifestaciones. </w:t>
      </w:r>
      <w:r w:rsidRPr="002B10E0">
        <w:rPr>
          <w:rFonts w:ascii="Palatino Linotype" w:eastAsia="Palatino Linotype" w:hAnsi="Palatino Linotype" w:cs="Palatino Linotype"/>
          <w:color w:val="000000"/>
        </w:rPr>
        <w:t xml:space="preserve">En fecha </w:t>
      </w:r>
      <w:r w:rsidRPr="002B10E0">
        <w:rPr>
          <w:rFonts w:ascii="Palatino Linotype" w:eastAsia="Palatino Linotype" w:hAnsi="Palatino Linotype" w:cs="Palatino Linotype"/>
          <w:b/>
          <w:color w:val="000000"/>
        </w:rPr>
        <w:t>seis de diciembre de dos mil veintitrés</w:t>
      </w:r>
      <w:r w:rsidRPr="002B10E0">
        <w:rPr>
          <w:rFonts w:ascii="Palatino Linotype" w:eastAsia="Palatino Linotype" w:hAnsi="Palatino Linotype"/>
        </w:rPr>
        <w:t xml:space="preserve"> el </w:t>
      </w:r>
      <w:r w:rsidRPr="002B10E0">
        <w:rPr>
          <w:rFonts w:ascii="Palatino Linotype" w:eastAsia="Palatino Linotype" w:hAnsi="Palatino Linotype"/>
          <w:b/>
        </w:rPr>
        <w:t xml:space="preserve">SUJETO OBLIGADO </w:t>
      </w:r>
      <w:r w:rsidRPr="002B10E0">
        <w:rPr>
          <w:rFonts w:ascii="Palatino Linotype" w:eastAsia="Palatino Linotype" w:hAnsi="Palatino Linotype"/>
        </w:rPr>
        <w:t xml:space="preserve">rindió su informe justificado, al tenor de lo siguiente: </w:t>
      </w:r>
    </w:p>
    <w:p w14:paraId="066471E7" w14:textId="77777777" w:rsidR="00E706EB" w:rsidRPr="002B10E0" w:rsidRDefault="00E706EB" w:rsidP="00E706EB">
      <w:pPr>
        <w:pStyle w:val="Prrafodelista"/>
        <w:rPr>
          <w:rFonts w:ascii="Palatino Linotype" w:eastAsia="Palatino Linotype" w:hAnsi="Palatino Linotype" w:cs="Palatino Linotype"/>
          <w:color w:val="000000"/>
        </w:rPr>
      </w:pPr>
    </w:p>
    <w:p w14:paraId="6777F989" w14:textId="4C04C2D7" w:rsidR="00366FC4" w:rsidRPr="002B10E0" w:rsidRDefault="000541E9" w:rsidP="00832A33">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hyperlink r:id="rId8" w:history="1">
        <w:r w:rsidR="00924BE8" w:rsidRPr="002B10E0">
          <w:rPr>
            <w:rFonts w:ascii="Palatino Linotype" w:hAnsi="Palatino Linotype"/>
            <w:b/>
          </w:rPr>
          <w:t>OFICIO 3527 FARMACIA</w:t>
        </w:r>
        <w:r w:rsidR="009A5CA7" w:rsidRPr="002B10E0">
          <w:rPr>
            <w:rFonts w:ascii="Palatino Linotype" w:hAnsi="Palatino Linotype"/>
            <w:b/>
          </w:rPr>
          <w:t>.pdf</w:t>
        </w:r>
      </w:hyperlink>
      <w:r w:rsidR="00E706EB" w:rsidRPr="002B10E0">
        <w:rPr>
          <w:rFonts w:ascii="Palatino Linotype" w:hAnsi="Palatino Linotype"/>
        </w:rPr>
        <w:t xml:space="preserve"> Oficio </w:t>
      </w:r>
      <w:r w:rsidR="00832A33" w:rsidRPr="002B10E0">
        <w:rPr>
          <w:rFonts w:ascii="Palatino Linotype" w:hAnsi="Palatino Linotype"/>
        </w:rPr>
        <w:t xml:space="preserve">emitido por el subdirector de farmacia, de fecha siete de diciembre de dos mil veintitrés, </w:t>
      </w:r>
      <w:r w:rsidR="00E706EB" w:rsidRPr="002B10E0">
        <w:rPr>
          <w:rFonts w:ascii="Palatino Linotype" w:hAnsi="Palatino Linotype"/>
        </w:rPr>
        <w:t xml:space="preserve">mediante el cual </w:t>
      </w:r>
      <w:r w:rsidR="009D1BA8" w:rsidRPr="002B10E0">
        <w:rPr>
          <w:rFonts w:ascii="Palatino Linotype" w:hAnsi="Palatino Linotype"/>
        </w:rPr>
        <w:t>envía</w:t>
      </w:r>
      <w:r w:rsidR="00832A33" w:rsidRPr="002B10E0">
        <w:rPr>
          <w:rFonts w:ascii="Palatino Linotype" w:hAnsi="Palatino Linotype"/>
        </w:rPr>
        <w:t xml:space="preserve"> al asesor del Coordinador de Servicios de Salud y Enlace de Transparencia, </w:t>
      </w:r>
      <w:r w:rsidR="003C5A65" w:rsidRPr="002B10E0">
        <w:rPr>
          <w:rFonts w:ascii="Palatino Linotype" w:hAnsi="Palatino Linotype"/>
        </w:rPr>
        <w:t xml:space="preserve">en respuesta a la solicitud, la información sobre </w:t>
      </w:r>
      <w:r w:rsidR="00832A33" w:rsidRPr="002B10E0">
        <w:rPr>
          <w:rFonts w:ascii="Palatino Linotype" w:hAnsi="Palatino Linotype"/>
        </w:rPr>
        <w:t>las recetas médicas emitidas y efectivamente surtidas del periodo Noviembre 2023.</w:t>
      </w:r>
    </w:p>
    <w:p w14:paraId="00ACF569" w14:textId="77777777" w:rsidR="00832A33" w:rsidRPr="002B10E0" w:rsidRDefault="00832A33" w:rsidP="00832A33">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F501B7B" w14:textId="0CC6C624" w:rsidR="00312441" w:rsidRPr="002B10E0" w:rsidRDefault="000541E9" w:rsidP="001945BE">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hyperlink r:id="rId9" w:history="1">
        <w:r w:rsidR="00924BE8" w:rsidRPr="002B10E0">
          <w:rPr>
            <w:rFonts w:ascii="Palatino Linotype" w:hAnsi="Palatino Linotype"/>
            <w:b/>
          </w:rPr>
          <w:t>DETALLE DE RECETAS NOVIEMBRE DE 2023 UNIDADES LOGISTICAS OKT 1</w:t>
        </w:r>
        <w:r w:rsidR="009A5CA7" w:rsidRPr="002B10E0">
          <w:rPr>
            <w:rFonts w:ascii="Palatino Linotype" w:hAnsi="Palatino Linotype"/>
            <w:b/>
          </w:rPr>
          <w:t>.pdf</w:t>
        </w:r>
      </w:hyperlink>
      <w:r w:rsidR="009A5CA7" w:rsidRPr="002B10E0">
        <w:rPr>
          <w:rFonts w:ascii="Palatino Linotype" w:hAnsi="Palatino Linotype"/>
        </w:rPr>
        <w:t xml:space="preserve">; </w:t>
      </w:r>
      <w:r w:rsidR="00832A33" w:rsidRPr="002B10E0">
        <w:rPr>
          <w:rFonts w:ascii="Palatino Linotype" w:eastAsia="Palatino Linotype" w:hAnsi="Palatino Linotype" w:cs="Palatino Linotype"/>
          <w:color w:val="000000"/>
        </w:rPr>
        <w:t>Tabla Excel que contiene un listado detallado de las recetas del mes de noviembre de dos mil veintitrés; en el cual  se especifica FECHA, CLAVE UM, UNIDAD MÉDICA, CLAVE SIICAL, DESCRIPCIÓN, UNIDAD DE MEDIDA, CANTIDAD, NOMBRE DEL MÉDICO y LABORATORIO.</w:t>
      </w:r>
    </w:p>
    <w:p w14:paraId="232DDFA1" w14:textId="77777777" w:rsidR="001945BE" w:rsidRPr="002B10E0" w:rsidRDefault="001945BE" w:rsidP="001945B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9822B8F" w14:textId="793AFC33" w:rsidR="00312441" w:rsidRPr="002B10E0" w:rsidRDefault="000541E9" w:rsidP="002B10E0">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hyperlink r:id="rId10" w:history="1">
        <w:r w:rsidR="00924BE8" w:rsidRPr="002B10E0">
          <w:rPr>
            <w:rFonts w:ascii="Palatino Linotype" w:hAnsi="Palatino Linotype"/>
            <w:b/>
          </w:rPr>
          <w:t>OFICIO 64 UT</w:t>
        </w:r>
        <w:r w:rsidR="009A5CA7" w:rsidRPr="002B10E0">
          <w:rPr>
            <w:rFonts w:ascii="Palatino Linotype" w:hAnsi="Palatino Linotype"/>
            <w:b/>
          </w:rPr>
          <w:t>.pdf</w:t>
        </w:r>
      </w:hyperlink>
      <w:r w:rsidR="00832A33" w:rsidRPr="002B10E0">
        <w:rPr>
          <w:rFonts w:ascii="Palatino Linotype" w:hAnsi="Palatino Linotype"/>
        </w:rPr>
        <w:t>;</w:t>
      </w:r>
      <w:r w:rsidR="00312441" w:rsidRPr="002B10E0">
        <w:rPr>
          <w:rFonts w:ascii="Palatino Linotype" w:hAnsi="Palatino Linotype"/>
        </w:rPr>
        <w:t xml:space="preserve"> oficio emitido por el responsable y Titular de la Unidad de transparencia, de fecha doce de enero de dos mil veinticuatro, </w:t>
      </w:r>
      <w:r w:rsidR="00832A33" w:rsidRPr="002B10E0">
        <w:rPr>
          <w:rFonts w:ascii="Palatino Linotype" w:hAnsi="Palatino Linotype"/>
        </w:rPr>
        <w:t>por me</w:t>
      </w:r>
      <w:r w:rsidR="00312441" w:rsidRPr="002B10E0">
        <w:rPr>
          <w:rFonts w:ascii="Palatino Linotype" w:hAnsi="Palatino Linotype"/>
        </w:rPr>
        <w:t xml:space="preserve">dio del cual </w:t>
      </w:r>
      <w:r w:rsidR="00832A33" w:rsidRPr="002B10E0">
        <w:rPr>
          <w:rFonts w:ascii="Palatino Linotype" w:hAnsi="Palatino Linotype"/>
        </w:rPr>
        <w:t xml:space="preserve">solicita </w:t>
      </w:r>
      <w:r w:rsidR="00312441" w:rsidRPr="002B10E0">
        <w:rPr>
          <w:rFonts w:ascii="Palatino Linotype" w:hAnsi="Palatino Linotype"/>
        </w:rPr>
        <w:t>al Coordinador de Servicios de Salud proporcione a esa Unidad de Transparencia, la información solicitada a fin de rendir el informe justificado</w:t>
      </w:r>
    </w:p>
    <w:p w14:paraId="51CDEB48" w14:textId="77777777" w:rsidR="00312441" w:rsidRPr="002B10E0" w:rsidRDefault="00924BE8" w:rsidP="00312441">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hAnsi="Palatino Linotype"/>
          <w:b/>
        </w:rPr>
        <w:t>DETALLE DE RECETAS NOVIEMBRE 20</w:t>
      </w:r>
      <w:r w:rsidR="00366FC4" w:rsidRPr="002B10E0">
        <w:rPr>
          <w:rFonts w:ascii="Palatino Linotype" w:hAnsi="Palatino Linotype"/>
          <w:b/>
        </w:rPr>
        <w:t>23 UNIDADES AUTOMATIZADAS OKT 1.xlsx</w:t>
      </w:r>
      <w:r w:rsidR="00832A33" w:rsidRPr="002B10E0">
        <w:rPr>
          <w:rFonts w:ascii="Palatino Linotype" w:hAnsi="Palatino Linotype"/>
          <w:b/>
        </w:rPr>
        <w:t>;</w:t>
      </w:r>
      <w:r w:rsidR="00312441" w:rsidRPr="002B10E0">
        <w:rPr>
          <w:rFonts w:ascii="Palatino Linotype" w:eastAsia="Palatino Linotype" w:hAnsi="Palatino Linotype" w:cs="Palatino Linotype"/>
          <w:color w:val="000000"/>
        </w:rPr>
        <w:t xml:space="preserve"> Tabla Excel que contiene un listado detallado de las recetas del mes de noviembre de dos mil veintitrés; en el cual  se especifica FECHA, CLAVE UM, UNIDAD MÉDICA, CLAVE SIICAL, DESCRIPCIÓN, UNIDAD DE MEDIDA, CANTIDAD, NOMBRE DEL MÉDICO y LABORATORIO. </w:t>
      </w:r>
    </w:p>
    <w:p w14:paraId="63C81D4B" w14:textId="77777777" w:rsidR="00312441" w:rsidRPr="002B10E0" w:rsidRDefault="00312441" w:rsidP="0031244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F18B4EB" w14:textId="36711636" w:rsidR="00366FC4" w:rsidRPr="002B10E0" w:rsidRDefault="00366FC4" w:rsidP="009A5CA7">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hAnsi="Palatino Linotype"/>
          <w:b/>
        </w:rPr>
        <w:t>OFICIO 13 CAF.pdf</w:t>
      </w:r>
      <w:r w:rsidR="00832A33" w:rsidRPr="002B10E0">
        <w:rPr>
          <w:rFonts w:ascii="Palatino Linotype" w:hAnsi="Palatino Linotype"/>
          <w:b/>
        </w:rPr>
        <w:t>;</w:t>
      </w:r>
      <w:r w:rsidR="00312441" w:rsidRPr="002B10E0">
        <w:rPr>
          <w:rFonts w:ascii="Palatino Linotype" w:hAnsi="Palatino Linotype"/>
          <w:b/>
        </w:rPr>
        <w:t xml:space="preserve"> </w:t>
      </w:r>
      <w:r w:rsidR="00312441" w:rsidRPr="002B10E0">
        <w:rPr>
          <w:rFonts w:ascii="Palatino Linotype" w:hAnsi="Palatino Linotype"/>
        </w:rPr>
        <w:t xml:space="preserve">Oficio presentado por la Coordinación de Administración y Finanzas, de fecha diecisiete de enero de dos mil veinticuatro, mediante el cual ratifica la respuesta emitida a la solicitud de información </w:t>
      </w:r>
      <w:r w:rsidR="003C5A65" w:rsidRPr="002B10E0">
        <w:rPr>
          <w:rFonts w:ascii="Palatino Linotype" w:hAnsi="Palatino Linotype"/>
        </w:rPr>
        <w:t xml:space="preserve">ante la Unidad de Transparencia. </w:t>
      </w:r>
    </w:p>
    <w:p w14:paraId="41E159B6" w14:textId="77777777" w:rsidR="00312441" w:rsidRPr="002B10E0" w:rsidRDefault="00312441" w:rsidP="00312441">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FD2E8FC" w14:textId="18E85FA2" w:rsidR="008F59B4" w:rsidRPr="002B10E0" w:rsidRDefault="00366FC4" w:rsidP="003C5A65">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hAnsi="Palatino Linotype"/>
          <w:b/>
        </w:rPr>
        <w:t>RESPUESTA 969.IP.pdf</w:t>
      </w:r>
      <w:r w:rsidR="00832A33" w:rsidRPr="002B10E0">
        <w:rPr>
          <w:rFonts w:ascii="Palatino Linotype" w:hAnsi="Palatino Linotype"/>
          <w:b/>
        </w:rPr>
        <w:t>;</w:t>
      </w:r>
      <w:r w:rsidR="008F59B4" w:rsidRPr="002B10E0">
        <w:rPr>
          <w:rFonts w:ascii="Palatino Linotype" w:hAnsi="Palatino Linotype"/>
          <w:b/>
        </w:rPr>
        <w:t xml:space="preserve"> </w:t>
      </w:r>
      <w:r w:rsidR="008F59B4" w:rsidRPr="002B10E0">
        <w:rPr>
          <w:rFonts w:ascii="Palatino Linotype" w:eastAsia="Palatino Linotype" w:hAnsi="Palatino Linotype" w:cs="Palatino Linotype"/>
          <w:color w:val="000000"/>
        </w:rPr>
        <w:t xml:space="preserve">Oficio emitido por el Titular de la Unidad de Transparencia, de fecha </w:t>
      </w:r>
      <w:r w:rsidR="008F59B4" w:rsidRPr="002B10E0">
        <w:rPr>
          <w:rFonts w:ascii="Palatino Linotype" w:eastAsia="Palatino Linotype" w:hAnsi="Palatino Linotype" w:cs="Palatino Linotype"/>
          <w:b/>
          <w:color w:val="000000"/>
        </w:rPr>
        <w:t xml:space="preserve">dieciocho de diciembre de dos mil veintitrés, </w:t>
      </w:r>
      <w:r w:rsidR="008F59B4" w:rsidRPr="002B10E0">
        <w:rPr>
          <w:rFonts w:ascii="Palatino Linotype" w:eastAsia="Palatino Linotype" w:hAnsi="Palatino Linotype" w:cs="Palatino Linotype"/>
          <w:color w:val="000000"/>
        </w:rPr>
        <w:t xml:space="preserve"> en el cual </w:t>
      </w:r>
      <w:r w:rsidR="003C5A65" w:rsidRPr="002B10E0">
        <w:rPr>
          <w:rFonts w:ascii="Palatino Linotype" w:eastAsia="Palatino Linotype" w:hAnsi="Palatino Linotype" w:cs="Palatino Linotype"/>
          <w:color w:val="000000"/>
        </w:rPr>
        <w:t xml:space="preserve">brindó respuesta a la solicitud de información. </w:t>
      </w:r>
    </w:p>
    <w:p w14:paraId="25A98293" w14:textId="77777777" w:rsidR="003C5A65" w:rsidRPr="002B10E0" w:rsidRDefault="003C5A65" w:rsidP="003C5A65">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940EC48" w14:textId="77777777" w:rsidR="00366FC4" w:rsidRPr="002B10E0" w:rsidRDefault="00366FC4" w:rsidP="008F59B4">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hAnsi="Palatino Linotype"/>
          <w:b/>
        </w:rPr>
        <w:t>OFICIO 0509 CAF.pdf</w:t>
      </w:r>
      <w:r w:rsidR="00832A33" w:rsidRPr="002B10E0">
        <w:rPr>
          <w:rFonts w:ascii="Palatino Linotype" w:hAnsi="Palatino Linotype"/>
          <w:b/>
        </w:rPr>
        <w:t>;</w:t>
      </w:r>
      <w:r w:rsidR="008F59B4" w:rsidRPr="002B10E0">
        <w:rPr>
          <w:rFonts w:ascii="Palatino Linotype" w:hAnsi="Palatino Linotype"/>
          <w:b/>
        </w:rPr>
        <w:t xml:space="preserve"> </w:t>
      </w:r>
      <w:r w:rsidR="008F59B4" w:rsidRPr="002B10E0">
        <w:rPr>
          <w:rFonts w:ascii="Palatino Linotype" w:eastAsia="Palatino Linotype" w:hAnsi="Palatino Linotype" w:cs="Palatino Linotype"/>
          <w:color w:val="000000"/>
        </w:rPr>
        <w:t xml:space="preserve">Oficio emitido por la Unidad de Estrategia Administrativa y dirigido a la Unidad de Transparencia, de fecha </w:t>
      </w:r>
      <w:r w:rsidR="008F59B4" w:rsidRPr="002B10E0">
        <w:rPr>
          <w:rFonts w:ascii="Palatino Linotype" w:eastAsia="Palatino Linotype" w:hAnsi="Palatino Linotype" w:cs="Palatino Linotype"/>
          <w:b/>
          <w:color w:val="000000"/>
        </w:rPr>
        <w:t xml:space="preserve">cinco de diciembre de dos mil veintitrés, </w:t>
      </w:r>
      <w:r w:rsidR="008F59B4" w:rsidRPr="002B10E0">
        <w:rPr>
          <w:rFonts w:ascii="Palatino Linotype" w:eastAsia="Palatino Linotype" w:hAnsi="Palatino Linotype" w:cs="Palatino Linotype"/>
          <w:color w:val="000000"/>
        </w:rPr>
        <w:t xml:space="preserve"> en el cual, en lo medular, informa que nos es Competencia de la Coordinación de Administración y Finanzas, ni de alguna de las Unidades Administrativas dependientes de la misma, emitir recetas médicas a pacientes, por </w:t>
      </w:r>
      <w:r w:rsidR="008F59B4" w:rsidRPr="002B10E0">
        <w:rPr>
          <w:rFonts w:ascii="Palatino Linotype" w:eastAsia="Palatino Linotype" w:hAnsi="Palatino Linotype" w:cs="Palatino Linotype"/>
          <w:color w:val="000000"/>
        </w:rPr>
        <w:lastRenderedPageBreak/>
        <w:t xml:space="preserve">no corresponder al ejercicio de sus facultades o funciones; razón por la cual, no se cuenta con información de acuerdo con lo solicitado por el peticionario. </w:t>
      </w:r>
    </w:p>
    <w:p w14:paraId="0AB54CBE" w14:textId="77777777" w:rsidR="008F59B4" w:rsidRPr="002B10E0" w:rsidRDefault="008F59B4" w:rsidP="008F59B4">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84DCC8B" w14:textId="77777777" w:rsidR="00366FC4" w:rsidRPr="002B10E0" w:rsidRDefault="00366FC4" w:rsidP="00366FC4">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10E0">
        <w:rPr>
          <w:rFonts w:ascii="Palatino Linotype" w:hAnsi="Palatino Linotype"/>
          <w:b/>
        </w:rPr>
        <w:t>OFICIO 65 UT.pdf</w:t>
      </w:r>
      <w:r w:rsidR="00832A33" w:rsidRPr="002B10E0">
        <w:rPr>
          <w:rFonts w:ascii="Palatino Linotype" w:hAnsi="Palatino Linotype"/>
          <w:b/>
        </w:rPr>
        <w:t>;</w:t>
      </w:r>
      <w:r w:rsidR="008F59B4" w:rsidRPr="002B10E0">
        <w:rPr>
          <w:rFonts w:ascii="Palatino Linotype" w:hAnsi="Palatino Linotype"/>
        </w:rPr>
        <w:t xml:space="preserve"> oficio emitido por el responsable y</w:t>
      </w:r>
      <w:r w:rsidR="0096621E" w:rsidRPr="002B10E0">
        <w:rPr>
          <w:rFonts w:ascii="Palatino Linotype" w:hAnsi="Palatino Linotype"/>
        </w:rPr>
        <w:t xml:space="preserve"> Titular de la Unidad de T</w:t>
      </w:r>
      <w:r w:rsidR="008F59B4" w:rsidRPr="002B10E0">
        <w:rPr>
          <w:rFonts w:ascii="Palatino Linotype" w:hAnsi="Palatino Linotype"/>
        </w:rPr>
        <w:t>ransparencia, de fecha doce de enero de dos mil veinticuatro, por medio del cual solicita a la Coordinación de Administración y Finanzas proporcione a esa Unidad de Transparencia, la información solicitada a fin de rendir el informe justificado</w:t>
      </w:r>
    </w:p>
    <w:p w14:paraId="0BACE131" w14:textId="77777777" w:rsidR="008F59B4" w:rsidRPr="006C05F5" w:rsidRDefault="008F59B4" w:rsidP="006C05F5">
      <w:pPr>
        <w:pBdr>
          <w:top w:val="nil"/>
          <w:left w:val="nil"/>
          <w:bottom w:val="nil"/>
          <w:right w:val="nil"/>
          <w:between w:val="nil"/>
        </w:pBdr>
        <w:spacing w:after="0" w:line="360" w:lineRule="auto"/>
        <w:ind w:left="360" w:right="49"/>
        <w:jc w:val="both"/>
        <w:rPr>
          <w:rFonts w:ascii="Palatino Linotype" w:eastAsia="Palatino Linotype" w:hAnsi="Palatino Linotype" w:cs="Palatino Linotype"/>
          <w:color w:val="000000"/>
        </w:rPr>
      </w:pPr>
    </w:p>
    <w:p w14:paraId="0247CF79" w14:textId="1D2E04E4" w:rsidR="00366FC4" w:rsidRPr="006C05F5" w:rsidRDefault="00366FC4" w:rsidP="00366FC4">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u w:val="single"/>
        </w:rPr>
      </w:pPr>
      <w:r w:rsidRPr="006C05F5">
        <w:rPr>
          <w:rFonts w:ascii="Palatino Linotype" w:hAnsi="Palatino Linotype"/>
          <w:b/>
        </w:rPr>
        <w:t>INFORME JUSTIFICADO 969 IP 2023.pdf</w:t>
      </w:r>
      <w:r w:rsidR="00832A33" w:rsidRPr="006C05F5">
        <w:rPr>
          <w:rFonts w:ascii="Palatino Linotype" w:hAnsi="Palatino Linotype"/>
          <w:b/>
        </w:rPr>
        <w:t>;</w:t>
      </w:r>
      <w:r w:rsidR="001D36AA" w:rsidRPr="006C05F5">
        <w:rPr>
          <w:rFonts w:ascii="Palatino Linotype" w:hAnsi="Palatino Linotype"/>
          <w:b/>
        </w:rPr>
        <w:t xml:space="preserve"> </w:t>
      </w:r>
      <w:r w:rsidR="001D36AA" w:rsidRPr="006C05F5">
        <w:rPr>
          <w:rFonts w:ascii="Palatino Linotype" w:hAnsi="Palatino Linotype"/>
        </w:rPr>
        <w:t xml:space="preserve">documento emitido  por el Responsable y Titular de la Unidad de Transparencia, de fecha </w:t>
      </w:r>
      <w:r w:rsidR="001D36AA" w:rsidRPr="006C05F5">
        <w:rPr>
          <w:rFonts w:ascii="Palatino Linotype" w:hAnsi="Palatino Linotype"/>
          <w:b/>
        </w:rPr>
        <w:t>veinticuatro de enero de dos mil veinticuatro</w:t>
      </w:r>
      <w:r w:rsidR="001D36AA" w:rsidRPr="006C05F5">
        <w:rPr>
          <w:rFonts w:ascii="Palatino Linotype" w:hAnsi="Palatino Linotype"/>
        </w:rPr>
        <w:t>, mediante el cual remite el INFORME JUSTIFICADO relativo al recurso de re</w:t>
      </w:r>
      <w:r w:rsidR="003C5A65" w:rsidRPr="006C05F5">
        <w:rPr>
          <w:rFonts w:ascii="Palatino Linotype" w:hAnsi="Palatino Linotype"/>
        </w:rPr>
        <w:t xml:space="preserve">visión 00059/INFOEM/IP/RR/2024, a través del cual  ratifica en términos generales su respuesta inicial </w:t>
      </w:r>
      <w:r w:rsidR="003C5A65" w:rsidRPr="006C05F5">
        <w:rPr>
          <w:rFonts w:ascii="Palatino Linotype" w:hAnsi="Palatino Linotype"/>
          <w:b/>
          <w:u w:val="single"/>
        </w:rPr>
        <w:t xml:space="preserve">y precisa que se remitieron al recurrente a través del SAIMEX las recetas emitidas y efectivamente surtidas al paciente en el mes de noviembre del 2023, motivo por el cual no se negó el acceso a la información, siendo esta la información que se solicitó, no las compras de medicamentos como refiere en su recurso de revisión. </w:t>
      </w:r>
    </w:p>
    <w:p w14:paraId="5238DD31" w14:textId="77777777" w:rsidR="003C5A65" w:rsidRPr="006C05F5" w:rsidRDefault="003C5A65" w:rsidP="003C5A65">
      <w:pPr>
        <w:pStyle w:val="Prrafodelista"/>
        <w:rPr>
          <w:rFonts w:ascii="Palatino Linotype" w:eastAsia="Palatino Linotype" w:hAnsi="Palatino Linotype" w:cs="Palatino Linotype"/>
          <w:b/>
          <w:color w:val="000000"/>
          <w:u w:val="single"/>
        </w:rPr>
      </w:pPr>
    </w:p>
    <w:p w14:paraId="097E6D6E" w14:textId="510CAA15" w:rsidR="003C5A65" w:rsidRPr="006C05F5" w:rsidRDefault="003C5A65" w:rsidP="003C5A65">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u w:val="single"/>
        </w:rPr>
      </w:pPr>
      <w:r w:rsidRPr="006C05F5">
        <w:rPr>
          <w:rFonts w:ascii="Palatino Linotype" w:eastAsia="Palatino Linotype" w:hAnsi="Palatino Linotype" w:cs="Palatino Linotype"/>
          <w:b/>
          <w:color w:val="000000"/>
          <w:u w:val="single"/>
        </w:rPr>
        <w:t xml:space="preserve">Asimismo refiere que </w:t>
      </w:r>
      <w:r w:rsidR="009D1BA8" w:rsidRPr="006C05F5">
        <w:rPr>
          <w:rFonts w:ascii="Palatino Linotype" w:eastAsia="Palatino Linotype" w:hAnsi="Palatino Linotype" w:cs="Palatino Linotype"/>
          <w:b/>
          <w:color w:val="000000"/>
          <w:u w:val="single"/>
        </w:rPr>
        <w:t xml:space="preserve">como se puede apreciar de los motivos de inconformidad el recurrente amplía su solicitud al requerir el detalle de las compras de medicamentos del mes de noviembre de 2023. </w:t>
      </w:r>
    </w:p>
    <w:p w14:paraId="17EF110D" w14:textId="77777777" w:rsidR="001D36AA" w:rsidRPr="006C05F5" w:rsidRDefault="001D36AA" w:rsidP="001D36A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92EC775" w14:textId="2B043F6E" w:rsidR="00366FC4" w:rsidRPr="006C05F5" w:rsidRDefault="00366FC4" w:rsidP="009A5CA7">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C05F5">
        <w:rPr>
          <w:rFonts w:ascii="Palatino Linotype" w:hAnsi="Palatino Linotype"/>
          <w:b/>
        </w:rPr>
        <w:t>OFICIO 158 FARMACIA.pdf</w:t>
      </w:r>
      <w:r w:rsidR="00832A33" w:rsidRPr="006C05F5">
        <w:rPr>
          <w:rFonts w:ascii="Palatino Linotype" w:hAnsi="Palatino Linotype"/>
          <w:b/>
        </w:rPr>
        <w:t>;</w:t>
      </w:r>
      <w:r w:rsidR="001D36AA" w:rsidRPr="006C05F5">
        <w:rPr>
          <w:rFonts w:ascii="Palatino Linotype" w:hAnsi="Palatino Linotype"/>
          <w:b/>
        </w:rPr>
        <w:t xml:space="preserve"> </w:t>
      </w:r>
      <w:r w:rsidR="001D36AA" w:rsidRPr="006C05F5">
        <w:rPr>
          <w:rFonts w:ascii="Palatino Linotype" w:hAnsi="Palatino Linotype"/>
        </w:rPr>
        <w:t>oficio emitido por el Subdirector</w:t>
      </w:r>
      <w:r w:rsidR="001D36AA" w:rsidRPr="002B10E0">
        <w:rPr>
          <w:rFonts w:ascii="Palatino Linotype" w:hAnsi="Palatino Linotype"/>
        </w:rPr>
        <w:t xml:space="preserve"> de Farmacia</w:t>
      </w:r>
      <w:r w:rsidR="0096621E" w:rsidRPr="002B10E0">
        <w:rPr>
          <w:rFonts w:ascii="Palatino Linotype" w:hAnsi="Palatino Linotype"/>
        </w:rPr>
        <w:t>, de fecha quince de Enero de dos mil veinticuatro, mediante el cual, en lo medular ratifica la respuesta inicial emitida a la solicitud de información</w:t>
      </w:r>
    </w:p>
    <w:p w14:paraId="32A69D62" w14:textId="6C9384AF" w:rsidR="009A5CA7" w:rsidRPr="002B10E0" w:rsidRDefault="009A5CA7" w:rsidP="009A5CA7">
      <w:pPr>
        <w:pBdr>
          <w:top w:val="nil"/>
          <w:left w:val="nil"/>
          <w:bottom w:val="nil"/>
          <w:right w:val="nil"/>
          <w:between w:val="nil"/>
        </w:pBdr>
        <w:spacing w:after="0" w:line="360" w:lineRule="auto"/>
        <w:ind w:right="49"/>
        <w:jc w:val="both"/>
        <w:rPr>
          <w:rFonts w:ascii="Palatino Linotype" w:hAnsi="Palatino Linotype"/>
          <w:b/>
          <w:strike/>
          <w:color w:val="FF0000"/>
        </w:rPr>
      </w:pPr>
      <w:r w:rsidRPr="002B10E0">
        <w:rPr>
          <w:rFonts w:ascii="Palatino Linotype" w:hAnsi="Palatino Linotype"/>
          <w:color w:val="000000"/>
        </w:rPr>
        <w:lastRenderedPageBreak/>
        <w:t>Documentos que se hicieron del conocimiento de la parte Recurrente e</w:t>
      </w:r>
      <w:r w:rsidR="002B10E0">
        <w:rPr>
          <w:rFonts w:ascii="Palatino Linotype" w:hAnsi="Palatino Linotype"/>
          <w:color w:val="000000"/>
        </w:rPr>
        <w:t xml:space="preserve">l </w:t>
      </w:r>
      <w:r w:rsidR="002B10E0">
        <w:rPr>
          <w:rFonts w:ascii="Palatino Linotype" w:hAnsi="Palatino Linotype"/>
          <w:b/>
          <w:color w:val="000000"/>
        </w:rPr>
        <w:t xml:space="preserve">dos de mayo de dos mil </w:t>
      </w:r>
      <w:r w:rsidR="006C05F5">
        <w:rPr>
          <w:rFonts w:ascii="Palatino Linotype" w:hAnsi="Palatino Linotype"/>
          <w:b/>
          <w:color w:val="000000"/>
        </w:rPr>
        <w:t xml:space="preserve">veinticuatro. </w:t>
      </w:r>
      <w:r w:rsidR="002B10E0">
        <w:rPr>
          <w:rFonts w:ascii="Palatino Linotype" w:hAnsi="Palatino Linotype"/>
          <w:b/>
          <w:color w:val="000000"/>
        </w:rPr>
        <w:t xml:space="preserve"> </w:t>
      </w:r>
      <w:r w:rsidRPr="002B10E0">
        <w:rPr>
          <w:rFonts w:ascii="Palatino Linotype" w:hAnsi="Palatino Linotype"/>
          <w:b/>
          <w:strike/>
          <w:color w:val="FF0000"/>
        </w:rPr>
        <w:t xml:space="preserve"> </w:t>
      </w:r>
    </w:p>
    <w:p w14:paraId="3CF09630" w14:textId="77777777" w:rsidR="009A5CA7" w:rsidRPr="002B10E0" w:rsidRDefault="009A5CA7" w:rsidP="009A5CA7">
      <w:pPr>
        <w:pBdr>
          <w:top w:val="nil"/>
          <w:left w:val="nil"/>
          <w:bottom w:val="nil"/>
          <w:right w:val="nil"/>
          <w:between w:val="nil"/>
        </w:pBdr>
        <w:spacing w:after="0" w:line="360" w:lineRule="auto"/>
        <w:ind w:right="49"/>
        <w:jc w:val="both"/>
        <w:rPr>
          <w:rFonts w:ascii="Palatino Linotype" w:hAnsi="Palatino Linotype"/>
          <w:b/>
          <w:color w:val="000000"/>
        </w:rPr>
      </w:pPr>
    </w:p>
    <w:p w14:paraId="4BE4A321" w14:textId="66EA2F61" w:rsidR="009A5CA7" w:rsidRDefault="009A5CA7" w:rsidP="002B10E0">
      <w:pPr>
        <w:pBdr>
          <w:top w:val="nil"/>
          <w:left w:val="nil"/>
          <w:bottom w:val="nil"/>
          <w:right w:val="nil"/>
          <w:between w:val="nil"/>
        </w:pBdr>
        <w:spacing w:after="0" w:line="360" w:lineRule="auto"/>
        <w:ind w:right="49"/>
        <w:jc w:val="both"/>
        <w:rPr>
          <w:rFonts w:ascii="Palatino Linotype" w:hAnsi="Palatino Linotype"/>
          <w:color w:val="000000"/>
        </w:rPr>
      </w:pPr>
      <w:r w:rsidRPr="002B10E0">
        <w:rPr>
          <w:rFonts w:ascii="Palatino Linotype" w:hAnsi="Palatino Linotype"/>
          <w:color w:val="000000"/>
        </w:rPr>
        <w:t xml:space="preserve">La parte Recurrente no realizó manifestaciones. </w:t>
      </w:r>
    </w:p>
    <w:p w14:paraId="049A35E2" w14:textId="77777777" w:rsidR="002B10E0" w:rsidRPr="002B10E0" w:rsidRDefault="002B10E0" w:rsidP="002B10E0">
      <w:pPr>
        <w:pBdr>
          <w:top w:val="nil"/>
          <w:left w:val="nil"/>
          <w:bottom w:val="nil"/>
          <w:right w:val="nil"/>
          <w:between w:val="nil"/>
        </w:pBdr>
        <w:spacing w:after="0" w:line="360" w:lineRule="auto"/>
        <w:ind w:right="49"/>
        <w:jc w:val="both"/>
        <w:rPr>
          <w:rFonts w:ascii="Palatino Linotype" w:hAnsi="Palatino Linotype"/>
          <w:color w:val="000000"/>
        </w:rPr>
      </w:pPr>
    </w:p>
    <w:p w14:paraId="416512AB" w14:textId="568F8FA9" w:rsidR="009D1BA8" w:rsidRPr="002B10E0" w:rsidRDefault="009D1BA8" w:rsidP="009D1BA8">
      <w:pPr>
        <w:spacing w:after="0" w:line="360" w:lineRule="auto"/>
        <w:jc w:val="both"/>
        <w:rPr>
          <w:rFonts w:ascii="Palatino Linotype" w:hAnsi="Palatino Linotype"/>
        </w:rPr>
      </w:pPr>
      <w:r w:rsidRPr="002B10E0">
        <w:rPr>
          <w:rFonts w:ascii="Palatino Linotype" w:hAnsi="Palatino Linotype"/>
          <w:b/>
          <w:bCs/>
          <w:color w:val="000000"/>
        </w:rPr>
        <w:t>7. Ampliación del término para resolver</w:t>
      </w:r>
      <w:r w:rsidR="002B10E0" w:rsidRPr="002B10E0">
        <w:rPr>
          <w:rFonts w:ascii="Palatino Linotype" w:hAnsi="Palatino Linotype"/>
          <w:color w:val="000000"/>
        </w:rPr>
        <w:t xml:space="preserve">. En fecha </w:t>
      </w:r>
      <w:r w:rsidR="006C05F5">
        <w:rPr>
          <w:rFonts w:ascii="Palatino Linotype" w:hAnsi="Palatino Linotype"/>
          <w:b/>
          <w:color w:val="000000"/>
        </w:rPr>
        <w:t xml:space="preserve">dos </w:t>
      </w:r>
      <w:r w:rsidR="002B10E0" w:rsidRPr="002B10E0">
        <w:rPr>
          <w:rFonts w:ascii="Palatino Linotype" w:hAnsi="Palatino Linotype"/>
          <w:b/>
          <w:color w:val="000000"/>
        </w:rPr>
        <w:t>de mayo de dos mil veintitrés</w:t>
      </w:r>
      <w:r w:rsidRPr="002B10E0">
        <w:rPr>
          <w:rFonts w:ascii="Palatino Linotype" w:hAnsi="Palatino Linotype"/>
          <w:color w:val="000000"/>
        </w:rPr>
        <w:t xml:space="preserve"> el término para resolver el recurso de revisión en términos del artículo 181 párrafo tercero de la Ley de Transparencia y Acceso a la Información Pública del Estado de México y Municipios. </w:t>
      </w:r>
    </w:p>
    <w:p w14:paraId="5D8A0AB4" w14:textId="77777777" w:rsidR="009D1BA8" w:rsidRPr="002B10E0" w:rsidRDefault="009D1BA8" w:rsidP="002B10E0">
      <w:pPr>
        <w:spacing w:after="0" w:line="360" w:lineRule="auto"/>
        <w:rPr>
          <w:rFonts w:ascii="Palatino Linotype" w:hAnsi="Palatino Linotype"/>
        </w:rPr>
      </w:pPr>
    </w:p>
    <w:p w14:paraId="13C97A67" w14:textId="683BFEFC" w:rsidR="009D1BA8" w:rsidRPr="002B10E0" w:rsidRDefault="009D1BA8" w:rsidP="002B10E0">
      <w:pPr>
        <w:spacing w:after="0" w:line="360" w:lineRule="auto"/>
        <w:jc w:val="both"/>
        <w:rPr>
          <w:rFonts w:ascii="Palatino Linotype" w:hAnsi="Palatino Linotype"/>
          <w:color w:val="000000"/>
        </w:rPr>
      </w:pPr>
      <w:r w:rsidRPr="002B10E0">
        <w:rPr>
          <w:rFonts w:ascii="Palatino Linotype" w:hAnsi="Palatino Linotype"/>
          <w:color w:val="000000"/>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369812F" w14:textId="77777777" w:rsidR="009D1BA8" w:rsidRPr="002B10E0" w:rsidRDefault="009D1BA8" w:rsidP="002B10E0">
      <w:pPr>
        <w:spacing w:after="0" w:line="360" w:lineRule="auto"/>
        <w:rPr>
          <w:rFonts w:ascii="Palatino Linotype" w:hAnsi="Palatino Linotype"/>
        </w:rPr>
      </w:pPr>
    </w:p>
    <w:p w14:paraId="718DB1A7"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E53BBE" w14:textId="77777777" w:rsidR="009D1BA8" w:rsidRPr="002B10E0" w:rsidRDefault="009D1BA8" w:rsidP="002B10E0">
      <w:pPr>
        <w:spacing w:after="0" w:line="360" w:lineRule="auto"/>
        <w:rPr>
          <w:rFonts w:ascii="Palatino Linotype" w:hAnsi="Palatino Linotype"/>
        </w:rPr>
      </w:pPr>
    </w:p>
    <w:p w14:paraId="4DA1B90A" w14:textId="5D022DEF" w:rsidR="009D1BA8" w:rsidRPr="002B10E0" w:rsidRDefault="009D1BA8" w:rsidP="006C05F5">
      <w:pPr>
        <w:spacing w:after="0" w:line="360" w:lineRule="auto"/>
        <w:jc w:val="both"/>
        <w:rPr>
          <w:rFonts w:ascii="Palatino Linotype" w:hAnsi="Palatino Linotype"/>
        </w:rPr>
      </w:pPr>
      <w:r w:rsidRPr="002B10E0">
        <w:rPr>
          <w:rFonts w:ascii="Palatino Linotype" w:hAnsi="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449F8E"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A9EC24" w14:textId="77777777" w:rsidR="009D1BA8" w:rsidRPr="002B10E0" w:rsidRDefault="009D1BA8" w:rsidP="002B10E0">
      <w:pPr>
        <w:spacing w:after="0" w:line="360" w:lineRule="auto"/>
        <w:rPr>
          <w:rFonts w:ascii="Palatino Linotype" w:hAnsi="Palatino Linotype"/>
        </w:rPr>
      </w:pPr>
    </w:p>
    <w:p w14:paraId="58D50DF3"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t>Por ello, excepcionalmente, si un asunto es resuelto con posterioridad a los plazos señalados por la norma debe analizarse la razonabilidad del tiempo necesario para su resolución atento a los siguientes criterios: </w:t>
      </w:r>
    </w:p>
    <w:p w14:paraId="0084FA46" w14:textId="28705F21" w:rsidR="009D1BA8" w:rsidRPr="002B10E0" w:rsidRDefault="009D1BA8" w:rsidP="002B10E0">
      <w:pPr>
        <w:tabs>
          <w:tab w:val="left" w:pos="851"/>
          <w:tab w:val="left" w:pos="993"/>
        </w:tabs>
        <w:spacing w:after="0" w:line="360" w:lineRule="auto"/>
        <w:ind w:right="616"/>
        <w:rPr>
          <w:rFonts w:ascii="Palatino Linotype" w:hAnsi="Palatino Linotype"/>
        </w:rPr>
      </w:pPr>
    </w:p>
    <w:p w14:paraId="1C4C85DB" w14:textId="77777777" w:rsidR="002B10E0" w:rsidRPr="002B10E0" w:rsidRDefault="009D1BA8" w:rsidP="002B10E0">
      <w:pPr>
        <w:numPr>
          <w:ilvl w:val="0"/>
          <w:numId w:val="10"/>
        </w:numPr>
        <w:tabs>
          <w:tab w:val="left" w:pos="851"/>
          <w:tab w:val="left" w:pos="993"/>
        </w:tabs>
        <w:spacing w:after="0" w:line="360" w:lineRule="auto"/>
        <w:ind w:left="567" w:right="616"/>
        <w:jc w:val="both"/>
        <w:textAlignment w:val="baseline"/>
        <w:rPr>
          <w:rFonts w:ascii="Palatino Linotype" w:hAnsi="Palatino Linotype"/>
          <w:color w:val="000000"/>
        </w:rPr>
      </w:pPr>
      <w:r w:rsidRPr="002B10E0">
        <w:rPr>
          <w:rFonts w:ascii="Palatino Linotype" w:hAnsi="Palatino Linotype"/>
          <w:color w:val="000000"/>
        </w:rPr>
        <w:t>Complejidad del Asunto: La complejidad de la prueba, la pluralidad de sujetos procesales, el tiempo transcurrido, las características y contexto del recurso. </w:t>
      </w:r>
    </w:p>
    <w:p w14:paraId="71147E73" w14:textId="77777777" w:rsidR="002B10E0" w:rsidRPr="002B10E0" w:rsidRDefault="009D1BA8" w:rsidP="002B10E0">
      <w:pPr>
        <w:numPr>
          <w:ilvl w:val="0"/>
          <w:numId w:val="10"/>
        </w:numPr>
        <w:tabs>
          <w:tab w:val="left" w:pos="851"/>
          <w:tab w:val="left" w:pos="993"/>
        </w:tabs>
        <w:spacing w:after="0" w:line="360" w:lineRule="auto"/>
        <w:ind w:left="567" w:right="616"/>
        <w:jc w:val="both"/>
        <w:textAlignment w:val="baseline"/>
        <w:rPr>
          <w:rFonts w:ascii="Palatino Linotype" w:hAnsi="Palatino Linotype"/>
          <w:color w:val="000000"/>
        </w:rPr>
      </w:pPr>
      <w:r w:rsidRPr="002B10E0">
        <w:rPr>
          <w:rFonts w:ascii="Palatino Linotype" w:hAnsi="Palatino Linotype"/>
          <w:color w:val="000000"/>
        </w:rPr>
        <w:t>Actividad Procesal del interesado. Acciones u omisiones del interesado.</w:t>
      </w:r>
    </w:p>
    <w:p w14:paraId="53164422" w14:textId="77777777" w:rsidR="002B10E0" w:rsidRPr="002B10E0" w:rsidRDefault="002B10E0" w:rsidP="002B10E0">
      <w:pPr>
        <w:numPr>
          <w:ilvl w:val="0"/>
          <w:numId w:val="10"/>
        </w:numPr>
        <w:tabs>
          <w:tab w:val="left" w:pos="851"/>
          <w:tab w:val="left" w:pos="993"/>
        </w:tabs>
        <w:spacing w:after="0" w:line="360" w:lineRule="auto"/>
        <w:ind w:left="567" w:right="616"/>
        <w:jc w:val="both"/>
        <w:textAlignment w:val="baseline"/>
        <w:rPr>
          <w:rFonts w:ascii="Palatino Linotype" w:hAnsi="Palatino Linotype"/>
          <w:color w:val="000000"/>
        </w:rPr>
      </w:pPr>
      <w:r w:rsidRPr="002B10E0">
        <w:rPr>
          <w:rFonts w:ascii="Palatino Linotype" w:hAnsi="Palatino Linotype"/>
          <w:color w:val="000000"/>
        </w:rPr>
        <w:t xml:space="preserve"> </w:t>
      </w:r>
      <w:r w:rsidR="009D1BA8" w:rsidRPr="002B10E0">
        <w:rPr>
          <w:rFonts w:ascii="Palatino Linotype" w:hAnsi="Palatino Linotype"/>
          <w:color w:val="000000"/>
        </w:rPr>
        <w:t>Conducta de la Autoridad: Las Acciones u omisiones realizadas en el procedimiento. Así como si la autoridad actuó con la debida diligencia.</w:t>
      </w:r>
    </w:p>
    <w:p w14:paraId="62B8D307" w14:textId="1840BBEC" w:rsidR="009D1BA8" w:rsidRPr="002B10E0" w:rsidRDefault="009D1BA8" w:rsidP="002B10E0">
      <w:pPr>
        <w:numPr>
          <w:ilvl w:val="0"/>
          <w:numId w:val="10"/>
        </w:numPr>
        <w:tabs>
          <w:tab w:val="left" w:pos="851"/>
          <w:tab w:val="left" w:pos="993"/>
        </w:tabs>
        <w:spacing w:after="0" w:line="360" w:lineRule="auto"/>
        <w:ind w:left="567" w:right="616"/>
        <w:jc w:val="both"/>
        <w:textAlignment w:val="baseline"/>
        <w:rPr>
          <w:rFonts w:ascii="Palatino Linotype" w:hAnsi="Palatino Linotype"/>
          <w:color w:val="000000"/>
        </w:rPr>
      </w:pPr>
      <w:r w:rsidRPr="002B10E0">
        <w:rPr>
          <w:rFonts w:ascii="Palatino Linotype" w:hAnsi="Palatino Linotype"/>
          <w:color w:val="000000"/>
        </w:rPr>
        <w:t>La afectación generada en la situación jurídica de la persona involucrada en el proceso: Violación a sus derechos humanos.</w:t>
      </w:r>
    </w:p>
    <w:p w14:paraId="6784B1CC" w14:textId="77777777" w:rsidR="009D1BA8" w:rsidRPr="002B10E0" w:rsidRDefault="009D1BA8" w:rsidP="002B10E0">
      <w:pPr>
        <w:spacing w:after="0" w:line="360" w:lineRule="auto"/>
        <w:rPr>
          <w:rFonts w:ascii="Palatino Linotype" w:hAnsi="Palatino Linotype"/>
        </w:rPr>
      </w:pPr>
    </w:p>
    <w:p w14:paraId="68A5BB6B"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13EFAF" w14:textId="77777777" w:rsidR="009D1BA8" w:rsidRPr="002B10E0" w:rsidRDefault="009D1BA8" w:rsidP="002B10E0">
      <w:pPr>
        <w:spacing w:after="0" w:line="360" w:lineRule="auto"/>
        <w:rPr>
          <w:rFonts w:ascii="Palatino Linotype" w:hAnsi="Palatino Linotype"/>
        </w:rPr>
      </w:pPr>
    </w:p>
    <w:p w14:paraId="1B07070A" w14:textId="067611F9" w:rsidR="009D1BA8" w:rsidRDefault="009D1BA8" w:rsidP="002B10E0">
      <w:pPr>
        <w:spacing w:after="0" w:line="360" w:lineRule="auto"/>
        <w:jc w:val="both"/>
        <w:rPr>
          <w:rFonts w:ascii="Palatino Linotype" w:hAnsi="Palatino Linotype"/>
          <w:color w:val="000000"/>
        </w:rPr>
      </w:pPr>
      <w:r w:rsidRPr="002B10E0">
        <w:rPr>
          <w:rFonts w:ascii="Palatino Linotype" w:hAnsi="Palatino Linotype"/>
          <w:color w:val="000000"/>
        </w:rPr>
        <w:lastRenderedPageBreak/>
        <w:t xml:space="preserve">Argumento que encuentra sustento en la jurisprudencia P./J. 32/92 emitida por el Pleno de la Suprema Corte de Justicia de la Nación de rubro </w:t>
      </w:r>
      <w:r w:rsidRPr="002B10E0">
        <w:rPr>
          <w:rFonts w:ascii="Palatino Linotype" w:hAnsi="Palatino Linotype"/>
          <w:i/>
          <w:iCs/>
          <w:color w:val="000000"/>
        </w:rPr>
        <w:t>“TÉRMINOS PROCESALES. PARA DETERMINAR SI UN FUNCIONARIO JUDICIAL ACTUÓ INDEBIDAMENTE POR NO RESPETARLOS SE DEBE ATENDER AL PRESUPUESTO QUE CONSIDERÓ EL LEGISLADOR AL FIJARLOS Y LAS CARACTERÍSTICAS DEL CASO.”</w:t>
      </w:r>
      <w:r w:rsidRPr="002B10E0">
        <w:rPr>
          <w:rFonts w:ascii="Palatino Linotype" w:hAnsi="Palatino Linotype"/>
          <w:color w:val="000000"/>
        </w:rPr>
        <w:t>, visible en la Gaceta del Seminario Judicial de la Federación con el registro digital 205635.</w:t>
      </w:r>
    </w:p>
    <w:p w14:paraId="5C8726FA" w14:textId="77777777" w:rsidR="006C05F5" w:rsidRPr="002B10E0" w:rsidRDefault="006C05F5" w:rsidP="002B10E0">
      <w:pPr>
        <w:spacing w:after="0" w:line="360" w:lineRule="auto"/>
        <w:jc w:val="both"/>
        <w:rPr>
          <w:rFonts w:ascii="Palatino Linotype" w:hAnsi="Palatino Linotype"/>
        </w:rPr>
      </w:pPr>
    </w:p>
    <w:p w14:paraId="77A5D542"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F341E2" w14:textId="77777777" w:rsidR="009D1BA8" w:rsidRPr="002B10E0" w:rsidRDefault="009D1BA8" w:rsidP="002B10E0">
      <w:pPr>
        <w:spacing w:after="0" w:line="360" w:lineRule="auto"/>
        <w:rPr>
          <w:rFonts w:ascii="Palatino Linotype" w:hAnsi="Palatino Linotype"/>
        </w:rPr>
      </w:pPr>
    </w:p>
    <w:p w14:paraId="22334D26"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t>Al respecto, también son de considerar los criterios sostenidos por el Cuarto Tribunal Colegiado en Materia Administrativa del Primer Circuito, cuyos rubros y datos de identificación son los siguientes:</w:t>
      </w:r>
    </w:p>
    <w:p w14:paraId="252380AD" w14:textId="77777777" w:rsidR="009D1BA8" w:rsidRPr="002B10E0" w:rsidRDefault="009D1BA8" w:rsidP="002B10E0">
      <w:pPr>
        <w:spacing w:after="0" w:line="360" w:lineRule="auto"/>
        <w:ind w:left="567" w:right="616"/>
        <w:rPr>
          <w:rFonts w:ascii="Palatino Linotype" w:hAnsi="Palatino Linotype"/>
        </w:rPr>
      </w:pPr>
    </w:p>
    <w:p w14:paraId="5E0C2677" w14:textId="77777777" w:rsidR="009D1BA8" w:rsidRPr="002B10E0" w:rsidRDefault="009D1BA8" w:rsidP="002B10E0">
      <w:pPr>
        <w:spacing w:after="0" w:line="360" w:lineRule="auto"/>
        <w:ind w:left="567" w:right="616"/>
        <w:jc w:val="both"/>
        <w:rPr>
          <w:rFonts w:ascii="Palatino Linotype" w:hAnsi="Palatino Linotype"/>
        </w:rPr>
      </w:pPr>
      <w:r w:rsidRPr="002B10E0">
        <w:rPr>
          <w:rFonts w:ascii="Palatino Linotype" w:hAnsi="Palatino Linotype"/>
          <w:color w:val="000000"/>
        </w:rPr>
        <w:t> </w:t>
      </w:r>
      <w:r w:rsidRPr="002B10E0">
        <w:rPr>
          <w:rFonts w:ascii="Palatino Linotype" w:hAnsi="Palatino Linotype"/>
          <w:i/>
          <w:iCs/>
          <w:color w:val="000000"/>
        </w:rPr>
        <w:t>“PLAZO RAZONABLE PARA RESOLVER. DIMENSIÓN Y EFECTOS DE ESTE CONCEPTO CUANDO SE ADUCE EXCESIVA CARGA DE TRABAJO.”</w:t>
      </w:r>
      <w:r w:rsidRPr="002B10E0">
        <w:rPr>
          <w:rFonts w:ascii="Palatino Linotype" w:hAnsi="Palatino Linotype"/>
          <w:color w:val="000000"/>
        </w:rPr>
        <w:t xml:space="preserve"> consultable en el Seminario Judicial de la Federación y su gaceta, con el registro digital 2002351.</w:t>
      </w:r>
    </w:p>
    <w:p w14:paraId="132C9739" w14:textId="77777777" w:rsidR="009D1BA8" w:rsidRPr="002B10E0" w:rsidRDefault="009D1BA8" w:rsidP="002B10E0">
      <w:pPr>
        <w:spacing w:after="0" w:line="360" w:lineRule="auto"/>
        <w:ind w:left="567" w:right="616"/>
        <w:rPr>
          <w:rFonts w:ascii="Palatino Linotype" w:hAnsi="Palatino Linotype"/>
        </w:rPr>
      </w:pPr>
    </w:p>
    <w:p w14:paraId="3C8565D9" w14:textId="0489155A" w:rsidR="009D1BA8" w:rsidRPr="002B10E0" w:rsidRDefault="009D1BA8" w:rsidP="002B10E0">
      <w:pPr>
        <w:spacing w:after="0" w:line="360" w:lineRule="auto"/>
        <w:ind w:left="567" w:right="616"/>
        <w:jc w:val="both"/>
        <w:rPr>
          <w:rFonts w:ascii="Palatino Linotype" w:hAnsi="Palatino Linotype"/>
          <w:color w:val="000000"/>
        </w:rPr>
      </w:pPr>
      <w:r w:rsidRPr="002B10E0">
        <w:rPr>
          <w:rFonts w:ascii="Palatino Linotype" w:hAnsi="Palatino Linotype"/>
          <w:i/>
          <w:iCs/>
          <w:color w:val="000000"/>
        </w:rPr>
        <w:t>“PLAZO RAZONABLE PARA RESOLVER. CONCEPTO Y ELEMENTOS QUE LO INTEGRAN A LA LUZ DEL DERECHO INTERNACIONAL DE LOS DERECHOS HUMANOS.”</w:t>
      </w:r>
      <w:r w:rsidRPr="002B10E0">
        <w:rPr>
          <w:rFonts w:ascii="Palatino Linotype" w:hAnsi="Palatino Linotype"/>
          <w:color w:val="000000"/>
        </w:rPr>
        <w:t>, visible en el Seminario Judicial de la Federación y su gaceta, con el registro digital 2002350.</w:t>
      </w:r>
    </w:p>
    <w:p w14:paraId="7A9C2AA3" w14:textId="77777777" w:rsidR="002B10E0" w:rsidRPr="002B10E0" w:rsidRDefault="002B10E0" w:rsidP="002B10E0">
      <w:pPr>
        <w:spacing w:after="0" w:line="360" w:lineRule="auto"/>
        <w:jc w:val="both"/>
        <w:rPr>
          <w:rFonts w:ascii="Palatino Linotype" w:hAnsi="Palatino Linotype"/>
        </w:rPr>
      </w:pPr>
    </w:p>
    <w:p w14:paraId="64A113B7" w14:textId="77777777" w:rsidR="009D1BA8" w:rsidRPr="002B10E0" w:rsidRDefault="009D1BA8" w:rsidP="002B10E0">
      <w:pPr>
        <w:spacing w:after="0" w:line="360" w:lineRule="auto"/>
        <w:jc w:val="both"/>
        <w:rPr>
          <w:rFonts w:ascii="Palatino Linotype" w:hAnsi="Palatino Linotype"/>
        </w:rPr>
      </w:pPr>
      <w:r w:rsidRPr="002B10E0">
        <w:rPr>
          <w:rFonts w:ascii="Palatino Linotype" w:hAnsi="Palatino Linotype"/>
          <w:color w:val="000000"/>
        </w:rPr>
        <w:t>Por ello, este organismo garante comprometido con la tutela de los derechos humanos confiados, señala que este exceso del plazo legal para resolver el presente asunto, resulta de carácter excepcional.</w:t>
      </w:r>
    </w:p>
    <w:p w14:paraId="3AFD7E07" w14:textId="77777777" w:rsidR="009D1BA8" w:rsidRPr="002B10E0" w:rsidRDefault="009D1BA8" w:rsidP="009D1BA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5B44446" w14:textId="0CA3CFA1" w:rsidR="009A5CA7" w:rsidRPr="001C08B3" w:rsidRDefault="009A5CA7" w:rsidP="009A5CA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1C08B3">
        <w:rPr>
          <w:rFonts w:ascii="Palatino Linotype" w:eastAsia="Palatino Linotype" w:hAnsi="Palatino Linotype" w:cs="Palatino Linotype"/>
          <w:b/>
          <w:color w:val="000000"/>
        </w:rPr>
        <w:t>Cierre de instrucción</w:t>
      </w:r>
      <w:r w:rsidR="003231A8" w:rsidRPr="001C08B3">
        <w:rPr>
          <w:rFonts w:ascii="Palatino Linotype" w:eastAsia="Palatino Linotype" w:hAnsi="Palatino Linotype" w:cs="Palatino Linotype"/>
          <w:color w:val="000000"/>
        </w:rPr>
        <w:t xml:space="preserve">. En fecha </w:t>
      </w:r>
      <w:r w:rsidR="003231A8" w:rsidRPr="001C08B3">
        <w:rPr>
          <w:rFonts w:ascii="Palatino Linotype" w:eastAsia="Palatino Linotype" w:hAnsi="Palatino Linotype" w:cs="Palatino Linotype"/>
          <w:b/>
          <w:color w:val="000000"/>
        </w:rPr>
        <w:t xml:space="preserve">nueve de mayo de dos mil </w:t>
      </w:r>
      <w:r w:rsidRPr="001C08B3">
        <w:rPr>
          <w:rFonts w:ascii="Palatino Linotype" w:eastAsia="Palatino Linotype" w:hAnsi="Palatino Linotype" w:cs="Palatino Linotype"/>
          <w:b/>
          <w:color w:val="000000"/>
        </w:rPr>
        <w:t>veinticuatro</w:t>
      </w:r>
      <w:r w:rsidRPr="001C08B3">
        <w:rPr>
          <w:rFonts w:ascii="Palatino Linotype" w:eastAsia="Palatino Linotype" w:hAnsi="Palatino Linotype" w:cs="Palatino Linotype"/>
          <w:color w:val="000000"/>
        </w:rPr>
        <w:t xml:space="preserve"> la Comisionada Ponente</w:t>
      </w:r>
      <w:r w:rsidR="001C08B3" w:rsidRPr="001C08B3">
        <w:rPr>
          <w:rFonts w:ascii="Palatino Linotype" w:eastAsia="Palatino Linotype" w:hAnsi="Palatino Linotype" w:cs="Palatino Linotype"/>
          <w:color w:val="000000"/>
        </w:rPr>
        <w:t xml:space="preserve"> a través de acuerdo de misma fecha decretó </w:t>
      </w:r>
      <w:r w:rsidRPr="001C08B3">
        <w:rPr>
          <w:rFonts w:ascii="Palatino Linotype" w:eastAsia="Palatino Linotype" w:hAnsi="Palatino Linotype" w:cs="Palatino Linotype"/>
          <w:color w:val="000000"/>
        </w:rPr>
        <w:t>el cierre de instrucción en términos de la fracción VI del artículo 185 de la Ley de Transparencia y Acceso a la Información Pública de</w:t>
      </w:r>
      <w:r w:rsidR="001C08B3" w:rsidRPr="001C08B3">
        <w:rPr>
          <w:rFonts w:ascii="Palatino Linotype" w:eastAsia="Palatino Linotype" w:hAnsi="Palatino Linotype" w:cs="Palatino Linotype"/>
          <w:color w:val="000000"/>
        </w:rPr>
        <w:t xml:space="preserve">l Estado de México y Municipios, el cual fue notificado en el Sistema de Acceso a la Información Mexiquense en fecha </w:t>
      </w:r>
      <w:r w:rsidR="001C08B3" w:rsidRPr="001C08B3">
        <w:rPr>
          <w:rFonts w:ascii="Palatino Linotype" w:eastAsia="Palatino Linotype" w:hAnsi="Palatino Linotype" w:cs="Palatino Linotype"/>
          <w:b/>
          <w:color w:val="000000"/>
        </w:rPr>
        <w:t xml:space="preserve">diez de mayo de dos mil veinticuatro. </w:t>
      </w:r>
    </w:p>
    <w:p w14:paraId="6BF17C0B" w14:textId="534ECCF8" w:rsidR="009D1BA8" w:rsidRPr="002B10E0" w:rsidRDefault="009D1BA8" w:rsidP="009D1BA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FABFED5"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r w:rsidRPr="002B10E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80DAD34"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5FBA5A49" w14:textId="77777777" w:rsidR="009A5CA7" w:rsidRPr="002B10E0" w:rsidRDefault="009A5CA7" w:rsidP="009A5CA7">
      <w:pPr>
        <w:spacing w:after="0" w:line="360" w:lineRule="auto"/>
        <w:ind w:right="49"/>
        <w:jc w:val="center"/>
        <w:rPr>
          <w:rFonts w:ascii="Palatino Linotype" w:eastAsia="Palatino Linotype" w:hAnsi="Palatino Linotype" w:cs="Palatino Linotype"/>
          <w:b/>
        </w:rPr>
      </w:pPr>
      <w:r w:rsidRPr="002B10E0">
        <w:rPr>
          <w:rFonts w:ascii="Palatino Linotype" w:eastAsia="Palatino Linotype" w:hAnsi="Palatino Linotype" w:cs="Palatino Linotype"/>
          <w:b/>
        </w:rPr>
        <w:t>II.</w:t>
      </w:r>
      <w:r w:rsidRPr="002B10E0">
        <w:rPr>
          <w:rFonts w:ascii="Palatino Linotype" w:eastAsia="Palatino Linotype" w:hAnsi="Palatino Linotype" w:cs="Palatino Linotype"/>
          <w:b/>
        </w:rPr>
        <w:tab/>
        <w:t>C O N S I D E R A N D O:</w:t>
      </w:r>
    </w:p>
    <w:p w14:paraId="0B269DC8"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342C9858" w14:textId="3DD3A599" w:rsidR="009A5CA7" w:rsidRPr="002B10E0" w:rsidRDefault="009A5CA7" w:rsidP="003231A8">
      <w:pPr>
        <w:spacing w:after="0" w:line="360" w:lineRule="auto"/>
        <w:jc w:val="both"/>
        <w:rPr>
          <w:rFonts w:ascii="Palatino Linotype" w:eastAsia="Palatino Linotype" w:hAnsi="Palatino Linotype" w:cs="Palatino Linotype"/>
        </w:rPr>
      </w:pPr>
      <w:r w:rsidRPr="002B10E0">
        <w:rPr>
          <w:rFonts w:ascii="Palatino Linotype" w:eastAsia="Palatino Linotype" w:hAnsi="Palatino Linotype" w:cs="Palatino Linotype"/>
          <w:b/>
        </w:rPr>
        <w:t xml:space="preserve">Primero. Competencia. </w:t>
      </w:r>
      <w:r w:rsidRPr="002B10E0">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Pr="002B10E0">
        <w:rPr>
          <w:rFonts w:ascii="Palatino Linotype" w:eastAsia="Palatino Linotype" w:hAnsi="Palatino Linotype" w:cs="Palatino Linotype"/>
        </w:rPr>
        <w:lastRenderedPageBreak/>
        <w:t>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DD43D5"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r w:rsidRPr="002B10E0">
        <w:rPr>
          <w:rFonts w:ascii="Palatino Linotype" w:eastAsia="Palatino Linotype" w:hAnsi="Palatino Linotype" w:cs="Palatino Linotype"/>
          <w:b/>
        </w:rPr>
        <w:t>Segundo. Oportunidad y Procedibilidad del Recurso de Revisión.</w:t>
      </w:r>
      <w:r w:rsidRPr="002B10E0">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C801062"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78013672" w14:textId="77777777" w:rsidR="009A5CA7" w:rsidRPr="002B10E0" w:rsidRDefault="009A5CA7" w:rsidP="009A5CA7">
      <w:pPr>
        <w:spacing w:after="0" w:line="360" w:lineRule="auto"/>
        <w:ind w:right="49"/>
        <w:jc w:val="both"/>
        <w:rPr>
          <w:rFonts w:ascii="Palatino Linotype" w:eastAsia="Palatino Linotype" w:hAnsi="Palatino Linotype" w:cs="Palatino Linotype"/>
          <w:strike/>
          <w:color w:val="FF0000"/>
        </w:rPr>
      </w:pPr>
      <w:r w:rsidRPr="002B10E0">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w:t>
      </w:r>
      <w:r w:rsidRPr="002B10E0">
        <w:rPr>
          <w:rFonts w:ascii="Palatino Linotype" w:eastAsia="Palatino Linotype" w:hAnsi="Palatino Linotype" w:cs="Palatino Linotype"/>
          <w:color w:val="000000" w:themeColor="text1"/>
        </w:rPr>
        <w:t xml:space="preserve">Municipios, toda vez que el </w:t>
      </w:r>
      <w:r w:rsidRPr="002B10E0">
        <w:rPr>
          <w:rFonts w:ascii="Palatino Linotype" w:eastAsia="Palatino Linotype" w:hAnsi="Palatino Linotype" w:cs="Palatino Linotype"/>
          <w:b/>
          <w:color w:val="000000" w:themeColor="text1"/>
        </w:rPr>
        <w:t>Sujeto Obligado</w:t>
      </w:r>
      <w:r w:rsidRPr="002B10E0">
        <w:rPr>
          <w:rFonts w:ascii="Palatino Linotype" w:eastAsia="Palatino Linotype" w:hAnsi="Palatino Linotype" w:cs="Palatino Linotype"/>
          <w:color w:val="000000" w:themeColor="text1"/>
        </w:rPr>
        <w:t xml:space="preserve"> remitió la respuesta a la solicitud de información del  </w:t>
      </w:r>
      <w:r w:rsidR="0096621E" w:rsidRPr="002B10E0">
        <w:rPr>
          <w:rFonts w:ascii="Palatino Linotype" w:eastAsia="Palatino Linotype" w:hAnsi="Palatino Linotype" w:cs="Palatino Linotype"/>
          <w:b/>
          <w:color w:val="000000" w:themeColor="text1"/>
        </w:rPr>
        <w:t xml:space="preserve">veinte de diciembre </w:t>
      </w:r>
      <w:r w:rsidRPr="002B10E0">
        <w:rPr>
          <w:rFonts w:ascii="Palatino Linotype" w:eastAsia="Palatino Linotype" w:hAnsi="Palatino Linotype" w:cs="Palatino Linotype"/>
          <w:b/>
          <w:color w:val="000000" w:themeColor="text1"/>
        </w:rPr>
        <w:t xml:space="preserve">de dos mil veintitrés, </w:t>
      </w:r>
      <w:r w:rsidRPr="002B10E0">
        <w:rPr>
          <w:rFonts w:ascii="Palatino Linotype" w:eastAsia="Palatino Linotype" w:hAnsi="Palatino Linotype" w:cs="Palatino Linotype"/>
          <w:color w:val="000000" w:themeColor="text1"/>
        </w:rPr>
        <w:t xml:space="preserve">mientras que el recurso de revisión interpuesto por la parte </w:t>
      </w:r>
      <w:r w:rsidRPr="002B10E0">
        <w:rPr>
          <w:rFonts w:ascii="Palatino Linotype" w:eastAsia="Palatino Linotype" w:hAnsi="Palatino Linotype" w:cs="Palatino Linotype"/>
          <w:b/>
          <w:color w:val="000000" w:themeColor="text1"/>
        </w:rPr>
        <w:t xml:space="preserve">Recurrente </w:t>
      </w:r>
      <w:r w:rsidR="0096621E" w:rsidRPr="002B10E0">
        <w:rPr>
          <w:rFonts w:ascii="Palatino Linotype" w:eastAsia="Palatino Linotype" w:hAnsi="Palatino Linotype" w:cs="Palatino Linotype"/>
          <w:color w:val="000000" w:themeColor="text1"/>
        </w:rPr>
        <w:t xml:space="preserve">se tuvo por presentado el </w:t>
      </w:r>
      <w:r w:rsidR="0096621E" w:rsidRPr="002B10E0">
        <w:rPr>
          <w:rFonts w:ascii="Palatino Linotype" w:eastAsia="Palatino Linotype" w:hAnsi="Palatino Linotype" w:cs="Palatino Linotype"/>
          <w:b/>
          <w:color w:val="000000" w:themeColor="text1"/>
        </w:rPr>
        <w:t>once de enero de dos mil veinticuatro</w:t>
      </w:r>
      <w:r w:rsidR="005D42CF" w:rsidRPr="002B10E0">
        <w:rPr>
          <w:rFonts w:ascii="Palatino Linotype" w:eastAsia="Palatino Linotype" w:hAnsi="Palatino Linotype" w:cs="Palatino Linotype"/>
          <w:color w:val="000000" w:themeColor="text1"/>
        </w:rPr>
        <w:t xml:space="preserve">, esto es al siguiente día hábil </w:t>
      </w:r>
      <w:r w:rsidRPr="002B10E0">
        <w:rPr>
          <w:rFonts w:ascii="Palatino Linotype" w:eastAsia="Palatino Linotype" w:hAnsi="Palatino Linotype" w:cs="Palatino Linotype"/>
          <w:color w:val="000000" w:themeColor="text1"/>
        </w:rPr>
        <w:t>en que se tuvo conocimiento de la respuesta.</w:t>
      </w:r>
    </w:p>
    <w:p w14:paraId="6192B21E" w14:textId="77777777" w:rsidR="009A5CA7" w:rsidRPr="002B10E0" w:rsidRDefault="009A5CA7" w:rsidP="009A5CA7">
      <w:pPr>
        <w:spacing w:after="0" w:line="360" w:lineRule="auto"/>
        <w:ind w:right="49"/>
        <w:jc w:val="both"/>
        <w:rPr>
          <w:rFonts w:ascii="Palatino Linotype" w:eastAsia="Palatino Linotype" w:hAnsi="Palatino Linotype" w:cs="Palatino Linotype"/>
          <w:color w:val="000000" w:themeColor="text1"/>
        </w:rPr>
      </w:pPr>
    </w:p>
    <w:p w14:paraId="53C808BB" w14:textId="1B8EB6B1" w:rsidR="009A5CA7" w:rsidRPr="002B10E0" w:rsidRDefault="005D42CF" w:rsidP="009A5CA7">
      <w:pPr>
        <w:spacing w:after="0" w:line="360" w:lineRule="auto"/>
        <w:ind w:right="49"/>
        <w:jc w:val="both"/>
        <w:rPr>
          <w:rFonts w:ascii="Palatino Linotype" w:eastAsia="Palatino Linotype" w:hAnsi="Palatino Linotype" w:cs="Palatino Linotype"/>
          <w:color w:val="000000" w:themeColor="text1"/>
        </w:rPr>
      </w:pPr>
      <w:r w:rsidRPr="002B10E0">
        <w:rPr>
          <w:rFonts w:ascii="Palatino Linotype" w:eastAsia="Palatino Linotype" w:hAnsi="Palatino Linotype" w:cs="Palatino Linotype"/>
          <w:color w:val="000000" w:themeColor="text1"/>
        </w:rPr>
        <w:t>Esto debido a que a posterior al día veinte de diciembre</w:t>
      </w:r>
      <w:r w:rsidR="009A5CA7" w:rsidRPr="002B10E0">
        <w:rPr>
          <w:rFonts w:ascii="Palatino Linotype" w:eastAsia="Palatino Linotype" w:hAnsi="Palatino Linotype" w:cs="Palatino Linotype"/>
          <w:color w:val="000000" w:themeColor="text1"/>
        </w:rPr>
        <w:t xml:space="preserve"> de dos mil veintitrés </w:t>
      </w:r>
      <w:r w:rsidRPr="002B10E0">
        <w:rPr>
          <w:rFonts w:ascii="Palatino Linotype" w:eastAsia="Palatino Linotype" w:hAnsi="Palatino Linotype" w:cs="Palatino Linotype"/>
          <w:color w:val="000000" w:themeColor="text1"/>
        </w:rPr>
        <w:t xml:space="preserve"> dio inicio el periodo vacacional, además de que se contó con días en los que hubo </w:t>
      </w:r>
      <w:r w:rsidR="009A5CA7" w:rsidRPr="002B10E0">
        <w:rPr>
          <w:rFonts w:ascii="Palatino Linotype" w:eastAsia="Palatino Linotype" w:hAnsi="Palatino Linotype" w:cs="Palatino Linotype"/>
          <w:color w:val="000000" w:themeColor="text1"/>
        </w:rPr>
        <w:t xml:space="preserve">suspensión de actividades, esto de acuerdo lo marcado en </w:t>
      </w:r>
      <w:r w:rsidR="002B10E0" w:rsidRPr="002B10E0">
        <w:rPr>
          <w:rFonts w:ascii="Palatino Linotype" w:eastAsia="Palatino Linotype" w:hAnsi="Palatino Linotype" w:cs="Palatino Linotype"/>
          <w:color w:val="000000" w:themeColor="text1"/>
        </w:rPr>
        <w:t xml:space="preserve">el  al calendario oficial de este Organismo Garante. </w:t>
      </w:r>
    </w:p>
    <w:p w14:paraId="4F2FA2DC" w14:textId="77777777" w:rsidR="005D42CF" w:rsidRPr="002B10E0" w:rsidRDefault="005D42CF" w:rsidP="009A5CA7">
      <w:pPr>
        <w:spacing w:after="0" w:line="360" w:lineRule="auto"/>
        <w:ind w:right="49"/>
        <w:jc w:val="both"/>
        <w:rPr>
          <w:rFonts w:ascii="Palatino Linotype" w:eastAsia="Palatino Linotype" w:hAnsi="Palatino Linotype" w:cs="Palatino Linotype"/>
        </w:rPr>
      </w:pPr>
    </w:p>
    <w:p w14:paraId="7B84D8A4" w14:textId="72561233" w:rsidR="009A5CA7" w:rsidRPr="002B10E0" w:rsidRDefault="009A5CA7" w:rsidP="009A5CA7">
      <w:pPr>
        <w:spacing w:after="0" w:line="360" w:lineRule="auto"/>
        <w:ind w:right="49"/>
        <w:jc w:val="both"/>
        <w:rPr>
          <w:rFonts w:ascii="Palatino Linotype" w:eastAsia="Palatino Linotype" w:hAnsi="Palatino Linotype" w:cs="Palatino Linotype"/>
        </w:rPr>
      </w:pPr>
      <w:r w:rsidRPr="002B10E0">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B10E0">
        <w:rPr>
          <w:rFonts w:ascii="Palatino Linotype" w:eastAsia="Palatino Linotype" w:hAnsi="Palatino Linotype" w:cs="Palatino Linotype"/>
          <w:b/>
        </w:rPr>
        <w:t>SAIMEX</w:t>
      </w:r>
      <w:r w:rsidRPr="002B10E0">
        <w:rPr>
          <w:rFonts w:ascii="Palatino Linotype" w:eastAsia="Palatino Linotype" w:hAnsi="Palatino Linotype" w:cs="Palatino Linotype"/>
        </w:rPr>
        <w:t xml:space="preserve">.  </w:t>
      </w:r>
    </w:p>
    <w:p w14:paraId="3277FAD9"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5B73985B" w14:textId="786E2818" w:rsidR="009D1BA8" w:rsidRPr="002B10E0" w:rsidRDefault="009D1BA8" w:rsidP="002E506A">
      <w:pPr>
        <w:spacing w:before="160" w:after="0" w:line="360" w:lineRule="auto"/>
        <w:jc w:val="both"/>
        <w:rPr>
          <w:rFonts w:ascii="Palatino Linotype" w:hAnsi="Palatino Linotype"/>
        </w:rPr>
      </w:pPr>
      <w:r w:rsidRPr="002B10E0">
        <w:rPr>
          <w:rFonts w:ascii="Palatino Linotype" w:hAnsi="Palatino Linotype"/>
          <w:b/>
          <w:bCs/>
          <w:color w:val="000000"/>
        </w:rPr>
        <w:t xml:space="preserve">TERCERO. </w:t>
      </w:r>
      <w:r w:rsidR="002E506A" w:rsidRPr="002B10E0">
        <w:rPr>
          <w:rFonts w:ascii="Palatino Linotype" w:hAnsi="Palatino Linotype"/>
          <w:b/>
          <w:bCs/>
          <w:color w:val="000000"/>
        </w:rPr>
        <w:t>Análisis de las causales de sobreseimiento</w:t>
      </w:r>
      <w:r w:rsidRPr="002B10E0">
        <w:rPr>
          <w:rFonts w:ascii="Palatino Linotype" w:hAnsi="Palatino Linotype"/>
          <w:b/>
          <w:bCs/>
          <w:color w:val="000000"/>
        </w:rPr>
        <w:t xml:space="preserve">. </w:t>
      </w:r>
      <w:r w:rsidRPr="002B10E0">
        <w:rPr>
          <w:rFonts w:ascii="Palatino Linotype" w:hAnsi="Palatino Linotype"/>
          <w:color w:val="000000"/>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A8D4AA" w14:textId="77777777" w:rsidR="009D1BA8" w:rsidRPr="002B10E0" w:rsidRDefault="009D1BA8" w:rsidP="002E506A">
      <w:pPr>
        <w:spacing w:after="0" w:line="360" w:lineRule="auto"/>
        <w:rPr>
          <w:rFonts w:ascii="Palatino Linotype" w:hAnsi="Palatino Linotype"/>
        </w:rPr>
      </w:pPr>
    </w:p>
    <w:p w14:paraId="73F37664" w14:textId="77777777" w:rsidR="009D1BA8" w:rsidRPr="002B10E0" w:rsidRDefault="009D1BA8" w:rsidP="002E506A">
      <w:pPr>
        <w:spacing w:after="0" w:line="360" w:lineRule="auto"/>
        <w:jc w:val="both"/>
        <w:rPr>
          <w:rFonts w:ascii="Palatino Linotype" w:hAnsi="Palatino Linotype"/>
        </w:rPr>
      </w:pPr>
      <w:r w:rsidRPr="002B10E0">
        <w:rPr>
          <w:rFonts w:ascii="Palatino Linotype" w:hAnsi="Palatino Linotype"/>
          <w:color w:val="000000"/>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E11C540" w14:textId="77777777" w:rsidR="009D1BA8" w:rsidRPr="002B10E0" w:rsidRDefault="009D1BA8" w:rsidP="002E506A">
      <w:pPr>
        <w:spacing w:after="0" w:line="360" w:lineRule="auto"/>
        <w:rPr>
          <w:rFonts w:ascii="Palatino Linotype" w:hAnsi="Palatino Linotype"/>
        </w:rPr>
      </w:pPr>
    </w:p>
    <w:p w14:paraId="6AC909E1" w14:textId="77777777" w:rsidR="009D1BA8" w:rsidRPr="002B10E0" w:rsidRDefault="009D1BA8" w:rsidP="002E506A">
      <w:pPr>
        <w:spacing w:after="0" w:line="360" w:lineRule="auto"/>
        <w:ind w:right="51"/>
        <w:jc w:val="both"/>
        <w:rPr>
          <w:rFonts w:ascii="Palatino Linotype" w:hAnsi="Palatino Linotype"/>
          <w:color w:val="000000"/>
        </w:rPr>
      </w:pPr>
      <w:r w:rsidRPr="002B10E0">
        <w:rPr>
          <w:rFonts w:ascii="Palatino Linotype" w:hAnsi="Palatino Linotype"/>
          <w:color w:val="000000"/>
        </w:rPr>
        <w:lastRenderedPageBreak/>
        <w:t>De manera preliminar en el caso concreto conviene analizar si se actualiza alguna de las causales de sobreseimiento del recurso de revisión.</w:t>
      </w:r>
    </w:p>
    <w:p w14:paraId="04E11517" w14:textId="04520D92" w:rsidR="002E506A" w:rsidRPr="002B10E0" w:rsidRDefault="002E506A" w:rsidP="002E506A">
      <w:pPr>
        <w:spacing w:after="0" w:line="360" w:lineRule="auto"/>
        <w:ind w:right="51"/>
        <w:jc w:val="both"/>
        <w:rPr>
          <w:rFonts w:ascii="Palatino Linotype" w:hAnsi="Palatino Linotype"/>
          <w:color w:val="000000"/>
        </w:rPr>
      </w:pPr>
    </w:p>
    <w:p w14:paraId="40C7F3FE" w14:textId="253A97B5" w:rsidR="002E506A" w:rsidRPr="002B10E0" w:rsidRDefault="002E506A" w:rsidP="002E506A">
      <w:pPr>
        <w:spacing w:after="0" w:line="360" w:lineRule="auto"/>
        <w:ind w:right="49"/>
        <w:jc w:val="both"/>
        <w:rPr>
          <w:rFonts w:ascii="Palatino Linotype" w:eastAsia="Palatino Linotype" w:hAnsi="Palatino Linotype" w:cs="Palatino Linotype"/>
          <w:b/>
        </w:rPr>
      </w:pPr>
      <w:r w:rsidRPr="002B10E0">
        <w:rPr>
          <w:rFonts w:ascii="Palatino Linotype" w:eastAsia="Palatino Linotype" w:hAnsi="Palatino Linotype" w:cs="Palatino Linotype"/>
          <w:bCs/>
        </w:rPr>
        <w:t xml:space="preserve">En primer lugar, es de destacar que, del análisis a la respuesta dada por el Sujeto Obligado y los motivos de inconformidad de la parte Recurrente, se advierte que, si bien, estos resultan procedentes al encuadrar en la hipótesis normativa prevista en la fracción VI del artículo 179, también lo es que, para el caso en particular, la hipótesis contenida en dicha fracción </w:t>
      </w:r>
      <w:r w:rsidRPr="002B10E0">
        <w:rPr>
          <w:rFonts w:ascii="Palatino Linotype" w:eastAsia="Palatino Linotype" w:hAnsi="Palatino Linotype" w:cs="Palatino Linotype"/>
          <w:b/>
        </w:rPr>
        <w:t xml:space="preserve">no se actualiza. </w:t>
      </w:r>
    </w:p>
    <w:p w14:paraId="3674DAE9" w14:textId="77777777" w:rsidR="00AA5B3E" w:rsidRPr="002B10E0" w:rsidRDefault="00AA5B3E" w:rsidP="002E506A">
      <w:pPr>
        <w:spacing w:after="0" w:line="360" w:lineRule="auto"/>
        <w:ind w:right="49"/>
        <w:jc w:val="both"/>
        <w:rPr>
          <w:rFonts w:ascii="Palatino Linotype" w:eastAsia="Palatino Linotype" w:hAnsi="Palatino Linotype" w:cs="Palatino Linotype"/>
          <w:b/>
        </w:rPr>
      </w:pPr>
    </w:p>
    <w:p w14:paraId="784F0B2D" w14:textId="3038A662" w:rsidR="009D1BA8" w:rsidRPr="006C05F5" w:rsidRDefault="00AA5B3E" w:rsidP="006C05F5">
      <w:pPr>
        <w:spacing w:after="0" w:line="360" w:lineRule="auto"/>
        <w:ind w:right="49"/>
        <w:jc w:val="both"/>
        <w:rPr>
          <w:rFonts w:ascii="Palatino Linotype" w:eastAsia="Palatino Linotype" w:hAnsi="Palatino Linotype" w:cs="Palatino Linotype"/>
          <w:b/>
        </w:rPr>
      </w:pPr>
      <w:r w:rsidRPr="002B10E0">
        <w:rPr>
          <w:rFonts w:ascii="Palatino Linotype" w:eastAsia="Palatino Linotype" w:hAnsi="Palatino Linotype" w:cs="Palatino Linotype"/>
          <w:color w:val="000000"/>
        </w:rPr>
        <w:t xml:space="preserve">Lo anterior, debido a que la parte Recurrente se agravió arguyendo que </w:t>
      </w:r>
      <w:r w:rsidRPr="002B10E0">
        <w:rPr>
          <w:rFonts w:ascii="Palatino Linotype" w:eastAsia="Palatino Linotype" w:hAnsi="Palatino Linotype" w:cs="Palatino Linotype"/>
          <w:b/>
          <w:color w:val="000000"/>
        </w:rPr>
        <w:t>no se le proporcionó informac</w:t>
      </w:r>
      <w:r w:rsidR="006C05F5">
        <w:rPr>
          <w:rFonts w:ascii="Palatino Linotype" w:eastAsia="Palatino Linotype" w:hAnsi="Palatino Linotype" w:cs="Palatino Linotype"/>
          <w:b/>
          <w:color w:val="000000"/>
        </w:rPr>
        <w:t>ión sobre el detalle de compras</w:t>
      </w:r>
      <w:r w:rsidRPr="002B10E0">
        <w:rPr>
          <w:rFonts w:ascii="Palatino Linotype" w:eastAsia="Palatino Linotype" w:hAnsi="Palatino Linotype" w:cs="Palatino Linotype"/>
          <w:b/>
          <w:color w:val="000000"/>
        </w:rPr>
        <w:t xml:space="preserve"> de medicamentos</w:t>
      </w:r>
      <w:r w:rsidRPr="002B10E0">
        <w:rPr>
          <w:rFonts w:ascii="Palatino Linotype" w:eastAsia="Palatino Linotype" w:hAnsi="Palatino Linotype" w:cs="Palatino Linotype"/>
          <w:color w:val="000000"/>
        </w:rPr>
        <w:t>, no obstante,</w:t>
      </w:r>
      <w:r w:rsidRPr="002B10E0">
        <w:rPr>
          <w:rFonts w:ascii="Palatino Linotype" w:eastAsia="Palatino Linotype" w:hAnsi="Palatino Linotype" w:cs="Palatino Linotype"/>
          <w:b/>
        </w:rPr>
        <w:t xml:space="preserve"> </w:t>
      </w:r>
      <w:r w:rsidR="009D1BA8" w:rsidRPr="002B10E0">
        <w:rPr>
          <w:rFonts w:ascii="Palatino Linotype" w:hAnsi="Palatino Linotype"/>
          <w:color w:val="000000"/>
        </w:rPr>
        <w:t xml:space="preserve">del análisis de la solicitud de información motivo del recurso de revisión que ahora se resuelve, se advierte que la persona solicitante requirió al </w:t>
      </w:r>
      <w:r w:rsidR="009D1BA8" w:rsidRPr="002B10E0">
        <w:rPr>
          <w:rFonts w:ascii="Palatino Linotype" w:hAnsi="Palatino Linotype"/>
          <w:b/>
          <w:bCs/>
          <w:color w:val="000000"/>
        </w:rPr>
        <w:t>SUJETO OBLIGADO</w:t>
      </w:r>
      <w:r w:rsidR="009D1BA8" w:rsidRPr="002B10E0">
        <w:rPr>
          <w:rFonts w:ascii="Palatino Linotype" w:hAnsi="Palatino Linotype"/>
          <w:color w:val="000000"/>
        </w:rPr>
        <w:t xml:space="preserve"> le proporcione, lo siguiente:</w:t>
      </w:r>
      <w:r w:rsidR="006C05F5">
        <w:rPr>
          <w:rFonts w:ascii="Palatino Linotype" w:eastAsia="Palatino Linotype" w:hAnsi="Palatino Linotype" w:cs="Palatino Linotype"/>
          <w:b/>
        </w:rPr>
        <w:t xml:space="preserve"> </w:t>
      </w:r>
      <w:r w:rsidR="002E506A" w:rsidRPr="002B10E0">
        <w:rPr>
          <w:rFonts w:ascii="Palatino Linotype" w:hAnsi="Palatino Linotype"/>
          <w:b/>
          <w:i/>
          <w:u w:val="single"/>
        </w:rPr>
        <w:t xml:space="preserve">“…. </w:t>
      </w:r>
      <w:r w:rsidR="009D1BA8" w:rsidRPr="002B10E0">
        <w:rPr>
          <w:rFonts w:ascii="Palatino Linotype" w:hAnsi="Palatino Linotype"/>
          <w:b/>
          <w:i/>
          <w:u w:val="single"/>
        </w:rPr>
        <w:t xml:space="preserve">las recetas emitidas </w:t>
      </w:r>
      <w:r w:rsidR="009D1BA8" w:rsidRPr="002B10E0">
        <w:rPr>
          <w:rFonts w:ascii="Palatino Linotype" w:hAnsi="Palatino Linotype"/>
          <w:i/>
        </w:rPr>
        <w:t xml:space="preserve">al paciente en el mes </w:t>
      </w:r>
      <w:r w:rsidR="006C05F5">
        <w:rPr>
          <w:rFonts w:ascii="Palatino Linotype" w:hAnsi="Palatino Linotype"/>
          <w:i/>
        </w:rPr>
        <w:t xml:space="preserve">de NOVIEMBRE 2023, de TODOS los </w:t>
      </w:r>
      <w:r w:rsidR="009D1BA8" w:rsidRPr="002B10E0">
        <w:rPr>
          <w:rFonts w:ascii="Palatino Linotype" w:hAnsi="Palatino Linotype"/>
          <w:i/>
        </w:rPr>
        <w:t xml:space="preserve">medicamentos recetados a través del INSTITUTO DE SEGURIDAD SOCIAL DEL ESTADO DE MÉXICO Y MUNICIPIOS a cada paciente. Datos Requeridos: El Folio o número de la receta, CLAVE COMPLETA DEL CUADRO BASICO DEL MEDICAMENTO, Descripción completa del medicamento, Número de Piezas de cada Clave en cada receta, nombre de la unidad médica donde se generó la receta, Delegación, mes, fecha de expedición, Número de Matrícula del Médico que la prescribe. </w:t>
      </w:r>
    </w:p>
    <w:p w14:paraId="373DA0F7" w14:textId="77777777" w:rsidR="002E506A" w:rsidRPr="002B10E0" w:rsidRDefault="002E506A" w:rsidP="002E506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254F181" w14:textId="3A910A50" w:rsidR="002E506A" w:rsidRPr="002B10E0" w:rsidRDefault="006C05F5" w:rsidP="002E506A">
      <w:pPr>
        <w:pBdr>
          <w:top w:val="nil"/>
          <w:left w:val="nil"/>
          <w:bottom w:val="nil"/>
          <w:right w:val="nil"/>
          <w:between w:val="nil"/>
        </w:pBdr>
        <w:spacing w:after="0" w:line="360" w:lineRule="auto"/>
        <w:ind w:right="49"/>
        <w:jc w:val="both"/>
        <w:rPr>
          <w:rFonts w:ascii="Palatino Linotype" w:hAnsi="Palatino Linotype"/>
          <w:color w:val="000000"/>
        </w:rPr>
      </w:pPr>
      <w:r>
        <w:rPr>
          <w:rFonts w:ascii="Palatino Linotype" w:hAnsi="Palatino Linotype"/>
          <w:color w:val="000000"/>
        </w:rPr>
        <w:t xml:space="preserve">No obstante, en el Recurso de Revisión presentado por </w:t>
      </w:r>
      <w:r w:rsidR="002E506A" w:rsidRPr="002B10E0">
        <w:rPr>
          <w:rFonts w:ascii="Palatino Linotype" w:hAnsi="Palatino Linotype"/>
          <w:b/>
          <w:bCs/>
          <w:color w:val="000000"/>
        </w:rPr>
        <w:t>LA PARTE</w:t>
      </w:r>
      <w:r w:rsidR="002E506A" w:rsidRPr="002B10E0">
        <w:rPr>
          <w:rFonts w:ascii="Palatino Linotype" w:hAnsi="Palatino Linotype"/>
          <w:color w:val="000000"/>
        </w:rPr>
        <w:t xml:space="preserve"> </w:t>
      </w:r>
      <w:r w:rsidR="002E506A" w:rsidRPr="002B10E0">
        <w:rPr>
          <w:rFonts w:ascii="Palatino Linotype" w:hAnsi="Palatino Linotype"/>
          <w:b/>
          <w:bCs/>
          <w:color w:val="000000"/>
        </w:rPr>
        <w:t>RECURRENTE</w:t>
      </w:r>
      <w:r>
        <w:rPr>
          <w:rFonts w:ascii="Palatino Linotype" w:hAnsi="Palatino Linotype"/>
          <w:color w:val="000000"/>
        </w:rPr>
        <w:t xml:space="preserve"> esta se inconformó</w:t>
      </w:r>
      <w:r w:rsidR="002E506A" w:rsidRPr="002B10E0">
        <w:rPr>
          <w:rFonts w:ascii="Palatino Linotype" w:hAnsi="Palatino Linotype"/>
          <w:color w:val="000000"/>
        </w:rPr>
        <w:t xml:space="preserve"> </w:t>
      </w:r>
      <w:r>
        <w:rPr>
          <w:rFonts w:ascii="Palatino Linotype" w:hAnsi="Palatino Linotype"/>
          <w:color w:val="000000"/>
        </w:rPr>
        <w:t xml:space="preserve">por lo siguiente: </w:t>
      </w:r>
    </w:p>
    <w:p w14:paraId="7C39DB50" w14:textId="77777777" w:rsidR="002E506A" w:rsidRPr="002B10E0" w:rsidRDefault="002E506A" w:rsidP="002E506A">
      <w:pPr>
        <w:pBdr>
          <w:top w:val="nil"/>
          <w:left w:val="nil"/>
          <w:bottom w:val="nil"/>
          <w:right w:val="nil"/>
          <w:between w:val="nil"/>
        </w:pBdr>
        <w:spacing w:after="0" w:line="360" w:lineRule="auto"/>
        <w:ind w:right="49"/>
        <w:jc w:val="both"/>
        <w:rPr>
          <w:rFonts w:ascii="Palatino Linotype" w:hAnsi="Palatino Linotype"/>
          <w:color w:val="000000"/>
        </w:rPr>
      </w:pPr>
    </w:p>
    <w:p w14:paraId="4D7339C6" w14:textId="77777777" w:rsidR="002E506A" w:rsidRPr="002B10E0" w:rsidRDefault="002E506A" w:rsidP="002E506A">
      <w:pPr>
        <w:spacing w:after="0"/>
        <w:ind w:left="567" w:right="560"/>
        <w:jc w:val="both"/>
        <w:rPr>
          <w:rFonts w:ascii="Palatino Linotype" w:eastAsia="Palatino Linotype" w:hAnsi="Palatino Linotype" w:cs="Palatino Linotype"/>
          <w:i/>
        </w:rPr>
      </w:pPr>
      <w:r w:rsidRPr="002B10E0">
        <w:rPr>
          <w:rFonts w:ascii="Palatino Linotype" w:eastAsia="Palatino Linotype" w:hAnsi="Palatino Linotype" w:cs="Palatino Linotype"/>
          <w:b/>
          <w:color w:val="000000"/>
        </w:rPr>
        <w:t>Acto impugnado</w:t>
      </w:r>
      <w:proofErr w:type="gramStart"/>
      <w:r w:rsidRPr="002B10E0">
        <w:rPr>
          <w:rFonts w:ascii="Palatino Linotype" w:eastAsia="Palatino Linotype" w:hAnsi="Palatino Linotype" w:cs="Palatino Linotype"/>
          <w:b/>
          <w:color w:val="000000"/>
        </w:rPr>
        <w:t xml:space="preserve">: </w:t>
      </w:r>
      <w:r w:rsidRPr="002B10E0">
        <w:rPr>
          <w:rFonts w:ascii="Palatino Linotype" w:eastAsia="Palatino Linotype" w:hAnsi="Palatino Linotype" w:cs="Palatino Linotype"/>
          <w:i/>
        </w:rPr>
        <w:t>”Respuesta</w:t>
      </w:r>
      <w:proofErr w:type="gramEnd"/>
      <w:r w:rsidRPr="002B10E0">
        <w:rPr>
          <w:rFonts w:ascii="Palatino Linotype" w:eastAsia="Palatino Linotype" w:hAnsi="Palatino Linotype" w:cs="Palatino Linotype"/>
          <w:i/>
        </w:rPr>
        <w:t xml:space="preserve"> incorrecta a mi petición de solicitud </w:t>
      </w:r>
      <w:proofErr w:type="spellStart"/>
      <w:r w:rsidRPr="002B10E0">
        <w:rPr>
          <w:rFonts w:ascii="Palatino Linotype" w:eastAsia="Palatino Linotype" w:hAnsi="Palatino Linotype" w:cs="Palatino Linotype"/>
          <w:i/>
        </w:rPr>
        <w:t>solicitud</w:t>
      </w:r>
      <w:proofErr w:type="spellEnd"/>
      <w:r w:rsidRPr="002B10E0">
        <w:rPr>
          <w:rFonts w:ascii="Palatino Linotype" w:eastAsia="Palatino Linotype" w:hAnsi="Palatino Linotype" w:cs="Palatino Linotype"/>
          <w:i/>
        </w:rPr>
        <w:t xml:space="preserve">” (sic) </w:t>
      </w:r>
    </w:p>
    <w:p w14:paraId="587C4A47" w14:textId="77777777" w:rsidR="002E506A" w:rsidRPr="002B10E0" w:rsidRDefault="002E506A" w:rsidP="002E506A">
      <w:pPr>
        <w:spacing w:after="0"/>
        <w:ind w:left="567" w:right="560"/>
        <w:jc w:val="both"/>
        <w:rPr>
          <w:rFonts w:ascii="Palatino Linotype" w:eastAsia="Palatino Linotype" w:hAnsi="Palatino Linotype" w:cs="Palatino Linotype"/>
          <w:i/>
        </w:rPr>
      </w:pPr>
    </w:p>
    <w:p w14:paraId="333A6E78" w14:textId="77777777" w:rsidR="002E506A" w:rsidRPr="002B10E0" w:rsidRDefault="002E506A" w:rsidP="002E506A">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color w:val="000000"/>
        </w:rPr>
      </w:pPr>
      <w:r w:rsidRPr="002B10E0">
        <w:rPr>
          <w:rFonts w:ascii="Palatino Linotype" w:eastAsia="Palatino Linotype" w:hAnsi="Palatino Linotype" w:cs="Palatino Linotype"/>
          <w:b/>
          <w:color w:val="000000"/>
        </w:rPr>
        <w:t xml:space="preserve">Razones o motivos de la inconformidad: </w:t>
      </w:r>
      <w:r w:rsidRPr="002B10E0">
        <w:rPr>
          <w:rFonts w:ascii="Palatino Linotype" w:eastAsia="Palatino Linotype" w:hAnsi="Palatino Linotype" w:cs="Palatino Linotype"/>
          <w:i/>
          <w:color w:val="000000"/>
        </w:rPr>
        <w:t>“</w:t>
      </w:r>
      <w:r w:rsidRPr="002B10E0">
        <w:rPr>
          <w:rFonts w:ascii="Palatino Linotype" w:hAnsi="Palatino Linotype"/>
          <w:i/>
          <w:color w:val="000000"/>
        </w:rPr>
        <w:t xml:space="preserve">En la solicitud estoy </w:t>
      </w:r>
      <w:proofErr w:type="gramStart"/>
      <w:r w:rsidRPr="002B10E0">
        <w:rPr>
          <w:rFonts w:ascii="Palatino Linotype" w:hAnsi="Palatino Linotype"/>
          <w:i/>
          <w:color w:val="000000"/>
        </w:rPr>
        <w:t>pidiendo :</w:t>
      </w:r>
      <w:proofErr w:type="gramEnd"/>
      <w:r w:rsidRPr="002B10E0">
        <w:rPr>
          <w:rFonts w:ascii="Palatino Linotype" w:hAnsi="Palatino Linotype"/>
          <w:i/>
          <w:color w:val="000000"/>
        </w:rPr>
        <w:t xml:space="preserve"> En archivo (s) electrónico (s) de Excel, el </w:t>
      </w:r>
      <w:r w:rsidRPr="002B10E0">
        <w:rPr>
          <w:rFonts w:ascii="Palatino Linotype" w:hAnsi="Palatino Linotype"/>
          <w:b/>
          <w:i/>
          <w:color w:val="000000"/>
          <w:u w:val="single"/>
        </w:rPr>
        <w:t>DETALLE ESPECÍFICO de la</w:t>
      </w:r>
      <w:r w:rsidRPr="002B10E0">
        <w:rPr>
          <w:rFonts w:ascii="Palatino Linotype" w:hAnsi="Palatino Linotype"/>
          <w:i/>
          <w:color w:val="000000"/>
        </w:rPr>
        <w:t xml:space="preserve">s </w:t>
      </w:r>
      <w:r w:rsidRPr="002B10E0">
        <w:rPr>
          <w:rFonts w:ascii="Palatino Linotype" w:hAnsi="Palatino Linotype"/>
          <w:b/>
          <w:i/>
          <w:color w:val="000000"/>
          <w:u w:val="single"/>
        </w:rPr>
        <w:t>COMPRAS de MEDICAMENTOS, VACUNAS, LÁCTEOS, ESTUPEFACIENTES Y PSICOTRÓPICOS</w:t>
      </w:r>
      <w:r w:rsidRPr="002B10E0">
        <w:rPr>
          <w:rFonts w:ascii="Palatino Linotype" w:hAnsi="Palatino Linotype"/>
          <w:i/>
          <w:color w:val="000000"/>
        </w:rPr>
        <w:t>, realizadas directamente por el INSTITUTO DE SEGURIDAD SOCIAL DEL ESTADO DE MÉXICO Y MUNICIPIOS, y también los que fueron adquiridos a través de sus (SERVICIOS INTEGRALES), en el MES de NOVIEMBRE DE 2023 (01 al 30 de NOVIEMBRE</w:t>
      </w:r>
      <w:r w:rsidRPr="002B10E0">
        <w:rPr>
          <w:rFonts w:ascii="Palatino Linotype" w:hAnsi="Palatino Linotype"/>
          <w:color w:val="000000"/>
        </w:rPr>
        <w:t>.</w:t>
      </w:r>
      <w:r w:rsidRPr="002B10E0">
        <w:rPr>
          <w:rFonts w:ascii="Palatino Linotype" w:eastAsia="Palatino Linotype" w:hAnsi="Palatino Linotype" w:cs="Palatino Linotype"/>
          <w:i/>
          <w:color w:val="000000"/>
        </w:rPr>
        <w:t>”.</w:t>
      </w:r>
    </w:p>
    <w:p w14:paraId="529F89B8" w14:textId="77777777" w:rsidR="002E506A" w:rsidRPr="002B10E0" w:rsidRDefault="002E506A" w:rsidP="002E506A">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64ED159C" w14:textId="34F5B7F3" w:rsidR="002E506A" w:rsidRPr="002B10E0" w:rsidRDefault="00AA5B3E" w:rsidP="002E506A">
      <w:pPr>
        <w:pBdr>
          <w:top w:val="nil"/>
          <w:left w:val="nil"/>
          <w:bottom w:val="nil"/>
          <w:right w:val="nil"/>
          <w:between w:val="nil"/>
        </w:pBdr>
        <w:spacing w:after="0" w:line="360" w:lineRule="auto"/>
        <w:ind w:right="49"/>
        <w:jc w:val="both"/>
        <w:rPr>
          <w:rFonts w:ascii="Palatino Linotype" w:hAnsi="Palatino Linotype"/>
        </w:rPr>
      </w:pPr>
      <w:r w:rsidRPr="002B10E0">
        <w:rPr>
          <w:rFonts w:ascii="Palatino Linotype" w:hAnsi="Palatino Linotype"/>
          <w:color w:val="000000"/>
        </w:rPr>
        <w:t xml:space="preserve">En este contexto, </w:t>
      </w:r>
      <w:r w:rsidR="002E506A" w:rsidRPr="002B10E0">
        <w:rPr>
          <w:rFonts w:ascii="Palatino Linotype" w:hAnsi="Palatino Linotype"/>
          <w:color w:val="000000"/>
        </w:rPr>
        <w:t>de la lectura a los motivos de inconformidad se advierte que estos no versa</w:t>
      </w:r>
      <w:r w:rsidRPr="002B10E0">
        <w:rPr>
          <w:rFonts w:ascii="Palatino Linotype" w:hAnsi="Palatino Linotype"/>
          <w:color w:val="000000"/>
        </w:rPr>
        <w:t>n</w:t>
      </w:r>
      <w:r w:rsidR="002E506A" w:rsidRPr="002B10E0">
        <w:rPr>
          <w:rFonts w:ascii="Palatino Linotype" w:hAnsi="Palatino Linotype"/>
          <w:color w:val="000000"/>
        </w:rPr>
        <w:t xml:space="preserve"> ni sobre la materia de la solicitud de información inicial, ni sobre el contenido de la respuesta emitida por </w:t>
      </w:r>
      <w:r w:rsidR="002E506A" w:rsidRPr="002B10E0">
        <w:rPr>
          <w:rFonts w:ascii="Palatino Linotype" w:hAnsi="Palatino Linotype"/>
          <w:b/>
          <w:bCs/>
          <w:color w:val="000000"/>
        </w:rPr>
        <w:t>EL SUJETO OBLIGADO</w:t>
      </w:r>
      <w:r w:rsidR="002E506A" w:rsidRPr="002B10E0">
        <w:rPr>
          <w:rFonts w:ascii="Palatino Linotype" w:hAnsi="Palatino Linotype"/>
          <w:color w:val="000000"/>
        </w:rPr>
        <w:t>,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14:paraId="7662EF5D" w14:textId="77777777" w:rsidR="002E506A" w:rsidRPr="002B10E0" w:rsidRDefault="002E506A" w:rsidP="002E506A">
      <w:pPr>
        <w:spacing w:after="0" w:line="240" w:lineRule="auto"/>
        <w:rPr>
          <w:rFonts w:ascii="Palatino Linotype" w:hAnsi="Palatino Linotype"/>
        </w:rPr>
      </w:pPr>
    </w:p>
    <w:p w14:paraId="4C85BFFD" w14:textId="77777777" w:rsidR="002E506A" w:rsidRPr="002B10E0" w:rsidRDefault="002E506A" w:rsidP="002E506A">
      <w:pPr>
        <w:spacing w:after="160" w:line="240" w:lineRule="auto"/>
        <w:ind w:left="851" w:right="620"/>
        <w:jc w:val="both"/>
        <w:rPr>
          <w:rFonts w:ascii="Palatino Linotype" w:hAnsi="Palatino Linotype"/>
        </w:rPr>
      </w:pPr>
      <w:r w:rsidRPr="002B10E0">
        <w:rPr>
          <w:rFonts w:ascii="Palatino Linotype" w:hAnsi="Palatino Linotype"/>
          <w:b/>
          <w:bCs/>
          <w:i/>
          <w:iCs/>
          <w:color w:val="000000"/>
        </w:rPr>
        <w:t>“Artículo 191. El recurso será desechado por improcedente cuando: </w:t>
      </w:r>
    </w:p>
    <w:p w14:paraId="42233AD5" w14:textId="77777777" w:rsidR="002E506A" w:rsidRPr="002B10E0" w:rsidRDefault="002E506A" w:rsidP="002E506A">
      <w:pPr>
        <w:spacing w:after="160" w:line="240" w:lineRule="auto"/>
        <w:ind w:left="851" w:right="620"/>
        <w:jc w:val="both"/>
        <w:rPr>
          <w:rFonts w:ascii="Palatino Linotype" w:hAnsi="Palatino Linotype"/>
        </w:rPr>
      </w:pPr>
      <w:r w:rsidRPr="002B10E0">
        <w:rPr>
          <w:rFonts w:ascii="Palatino Linotype" w:hAnsi="Palatino Linotype"/>
          <w:b/>
          <w:bCs/>
          <w:i/>
          <w:iCs/>
          <w:color w:val="000000"/>
        </w:rPr>
        <w:t>III. No se actualice alguno de los supuestos previstos en la Ley.</w:t>
      </w:r>
    </w:p>
    <w:p w14:paraId="5C94C2C3" w14:textId="77777777" w:rsidR="002E506A" w:rsidRPr="002B10E0" w:rsidRDefault="002E506A" w:rsidP="002E506A">
      <w:pPr>
        <w:spacing w:after="160" w:line="240" w:lineRule="auto"/>
        <w:ind w:left="851" w:right="620"/>
        <w:jc w:val="both"/>
        <w:rPr>
          <w:rFonts w:ascii="Palatino Linotype" w:hAnsi="Palatino Linotype"/>
        </w:rPr>
      </w:pPr>
      <w:r w:rsidRPr="002B10E0">
        <w:rPr>
          <w:rFonts w:ascii="Palatino Linotype" w:hAnsi="Palatino Linotype"/>
          <w:b/>
          <w:bCs/>
          <w:i/>
          <w:iCs/>
          <w:color w:val="000000"/>
        </w:rPr>
        <w:t>…</w:t>
      </w:r>
    </w:p>
    <w:p w14:paraId="52009452" w14:textId="77777777" w:rsidR="002E506A" w:rsidRPr="002B10E0" w:rsidRDefault="002E506A" w:rsidP="002E506A">
      <w:pPr>
        <w:spacing w:after="160" w:line="240" w:lineRule="auto"/>
        <w:ind w:left="851" w:right="620"/>
        <w:jc w:val="both"/>
        <w:rPr>
          <w:rFonts w:ascii="Palatino Linotype" w:hAnsi="Palatino Linotype"/>
        </w:rPr>
      </w:pPr>
      <w:r w:rsidRPr="002B10E0">
        <w:rPr>
          <w:rFonts w:ascii="Palatino Linotype" w:hAnsi="Palatino Linotype"/>
          <w:b/>
          <w:bCs/>
          <w:i/>
          <w:iCs/>
          <w:color w:val="000000"/>
        </w:rPr>
        <w:t xml:space="preserve">Artículo 192. El recurso será </w:t>
      </w:r>
      <w:r w:rsidRPr="002B10E0">
        <w:rPr>
          <w:rFonts w:ascii="Palatino Linotype" w:hAnsi="Palatino Linotype"/>
          <w:b/>
          <w:bCs/>
          <w:i/>
          <w:iCs/>
          <w:color w:val="000000"/>
          <w:u w:val="single"/>
        </w:rPr>
        <w:t>sobreseído</w:t>
      </w:r>
      <w:r w:rsidRPr="002B10E0">
        <w:rPr>
          <w:rFonts w:ascii="Palatino Linotype" w:hAnsi="Palatino Linotype"/>
          <w:b/>
          <w:bCs/>
          <w:i/>
          <w:iCs/>
          <w:color w:val="000000"/>
        </w:rPr>
        <w:t>, en todo o en parte, cuando una vez admitido, se actualicen alguno de los siguientes supuestos:</w:t>
      </w:r>
    </w:p>
    <w:p w14:paraId="7B46F3B0" w14:textId="77777777" w:rsidR="002E506A" w:rsidRPr="002B10E0" w:rsidRDefault="002E506A" w:rsidP="002E506A">
      <w:pPr>
        <w:spacing w:after="160" w:line="240" w:lineRule="auto"/>
        <w:ind w:left="851" w:right="620"/>
        <w:jc w:val="both"/>
        <w:rPr>
          <w:rFonts w:ascii="Palatino Linotype" w:hAnsi="Palatino Linotype"/>
        </w:rPr>
      </w:pPr>
      <w:r w:rsidRPr="002B10E0">
        <w:rPr>
          <w:rFonts w:ascii="Palatino Linotype" w:hAnsi="Palatino Linotype"/>
          <w:b/>
          <w:bCs/>
          <w:i/>
          <w:iCs/>
          <w:color w:val="000000"/>
        </w:rPr>
        <w:t>(…)</w:t>
      </w:r>
    </w:p>
    <w:p w14:paraId="6BFFA856" w14:textId="04DA8D65" w:rsidR="002E506A" w:rsidRPr="002B10E0" w:rsidRDefault="002E506A" w:rsidP="002E506A">
      <w:pPr>
        <w:spacing w:after="160" w:line="240" w:lineRule="auto"/>
        <w:ind w:left="851" w:right="620"/>
        <w:jc w:val="both"/>
        <w:rPr>
          <w:rFonts w:ascii="Palatino Linotype" w:hAnsi="Palatino Linotype"/>
        </w:rPr>
      </w:pPr>
      <w:r w:rsidRPr="002B10E0">
        <w:rPr>
          <w:rFonts w:ascii="Palatino Linotype" w:hAnsi="Palatino Linotype"/>
          <w:b/>
          <w:bCs/>
          <w:i/>
          <w:iCs/>
          <w:color w:val="000000"/>
        </w:rPr>
        <w:t>IV. Admitido el recurso de revisión aparezca alguna causal de improcedencia en términos de la p</w:t>
      </w:r>
      <w:r w:rsidR="006C05F5">
        <w:rPr>
          <w:rFonts w:ascii="Palatino Linotype" w:hAnsi="Palatino Linotype"/>
          <w:b/>
          <w:bCs/>
          <w:i/>
          <w:iCs/>
          <w:color w:val="000000"/>
        </w:rPr>
        <w:t>resente Ley…”</w:t>
      </w:r>
    </w:p>
    <w:p w14:paraId="49E9DFC1" w14:textId="77777777" w:rsidR="002E506A" w:rsidRPr="002B10E0" w:rsidRDefault="002E506A" w:rsidP="002E506A">
      <w:pPr>
        <w:spacing w:after="0" w:line="240" w:lineRule="auto"/>
        <w:rPr>
          <w:rFonts w:ascii="Palatino Linotype" w:hAnsi="Palatino Linotype"/>
        </w:rPr>
      </w:pPr>
    </w:p>
    <w:p w14:paraId="2C39DA56" w14:textId="77777777" w:rsidR="002E506A" w:rsidRPr="002B10E0" w:rsidRDefault="002E506A" w:rsidP="002E506A">
      <w:pPr>
        <w:spacing w:after="0" w:line="360" w:lineRule="auto"/>
        <w:jc w:val="both"/>
        <w:rPr>
          <w:rFonts w:ascii="Palatino Linotype" w:hAnsi="Palatino Linotype"/>
        </w:rPr>
      </w:pPr>
      <w:r w:rsidRPr="002B10E0">
        <w:rPr>
          <w:rFonts w:ascii="Palatino Linotype" w:hAnsi="Palatino Linotype"/>
          <w:color w:val="000000"/>
        </w:rPr>
        <w:t xml:space="preserve">Por consiguiente, en estricto derecho la alegación de </w:t>
      </w:r>
      <w:r w:rsidRPr="002B10E0">
        <w:rPr>
          <w:rFonts w:ascii="Palatino Linotype" w:hAnsi="Palatino Linotype"/>
          <w:b/>
          <w:bCs/>
          <w:color w:val="000000"/>
        </w:rPr>
        <w:t>LA PARTE RECURRENTE</w:t>
      </w:r>
      <w:r w:rsidRPr="002B10E0">
        <w:rPr>
          <w:rFonts w:ascii="Palatino Linotype" w:hAnsi="Palatino Linotype"/>
          <w:color w:val="000000"/>
        </w:rPr>
        <w:t xml:space="preserve"> se califican de inoperantes; motivo por el cual lo procedente es sobreseer el recurso de revisión; </w:t>
      </w:r>
      <w:r w:rsidRPr="002B10E0">
        <w:rPr>
          <w:rFonts w:ascii="Palatino Linotype" w:hAnsi="Palatino Linotype"/>
          <w:color w:val="000000"/>
        </w:rPr>
        <w:lastRenderedPageBreak/>
        <w:t>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4279EC4F" w14:textId="77777777" w:rsidR="002E506A" w:rsidRPr="002B10E0" w:rsidRDefault="002E506A" w:rsidP="002E506A">
      <w:pPr>
        <w:spacing w:after="0" w:line="240" w:lineRule="auto"/>
        <w:rPr>
          <w:rFonts w:ascii="Palatino Linotype" w:hAnsi="Palatino Linotype"/>
        </w:rPr>
      </w:pPr>
    </w:p>
    <w:p w14:paraId="5A6B6F16" w14:textId="2E72CF99" w:rsidR="002E506A" w:rsidRPr="002B10E0" w:rsidRDefault="002E506A" w:rsidP="002E506A">
      <w:pPr>
        <w:spacing w:after="0" w:line="360" w:lineRule="auto"/>
        <w:jc w:val="both"/>
        <w:rPr>
          <w:rFonts w:ascii="Palatino Linotype" w:hAnsi="Palatino Linotype"/>
        </w:rPr>
      </w:pPr>
      <w:r w:rsidRPr="002B10E0">
        <w:rPr>
          <w:rFonts w:ascii="Palatino Linotype" w:hAnsi="Palatino Linotype"/>
          <w:color w:val="000000"/>
        </w:rPr>
        <w:t>Derivado de lo expuesto, es necesario hacer del conocimiento de la persona solicitante que, de la simple lectura a su Recurso de Revisión, se desprende que</w:t>
      </w:r>
      <w:r w:rsidRPr="002B10E0">
        <w:rPr>
          <w:rFonts w:ascii="Palatino Linotype" w:hAnsi="Palatino Linotype"/>
          <w:b/>
          <w:bCs/>
          <w:color w:val="000000"/>
          <w:u w:val="single"/>
        </w:rPr>
        <w:t xml:space="preserve"> las razones o motivo</w:t>
      </w:r>
      <w:r w:rsidR="003231A8">
        <w:rPr>
          <w:rFonts w:ascii="Palatino Linotype" w:hAnsi="Palatino Linotype"/>
          <w:b/>
          <w:bCs/>
          <w:color w:val="000000"/>
          <w:u w:val="single"/>
        </w:rPr>
        <w:t>s de inconformidad hechas valer</w:t>
      </w:r>
      <w:r w:rsidRPr="002B10E0">
        <w:rPr>
          <w:rFonts w:ascii="Palatino Linotype" w:hAnsi="Palatino Linotype"/>
          <w:b/>
          <w:bCs/>
          <w:color w:val="000000"/>
          <w:u w:val="single"/>
        </w:rPr>
        <w:t xml:space="preserve"> no corresponden ni con la solicitud, ni con la respuesta del SUJETO OBLIGADO para atender su requerimiento de información,</w:t>
      </w:r>
      <w:r w:rsidRPr="002B10E0">
        <w:rPr>
          <w:rFonts w:ascii="Palatino Linotype" w:hAnsi="Palatino Linotype"/>
          <w:color w:val="000000"/>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66917768" w14:textId="77777777" w:rsidR="002E506A" w:rsidRPr="002B10E0" w:rsidRDefault="002E506A" w:rsidP="002E506A">
      <w:pPr>
        <w:spacing w:after="0" w:line="240" w:lineRule="auto"/>
        <w:rPr>
          <w:rFonts w:ascii="Palatino Linotype" w:hAnsi="Palatino Linotype"/>
        </w:rPr>
      </w:pPr>
    </w:p>
    <w:p w14:paraId="759EB781" w14:textId="77777777" w:rsidR="002E506A" w:rsidRPr="002B10E0" w:rsidRDefault="002E506A" w:rsidP="002E506A">
      <w:pPr>
        <w:spacing w:after="0" w:line="360" w:lineRule="auto"/>
        <w:jc w:val="both"/>
        <w:rPr>
          <w:rFonts w:ascii="Palatino Linotype" w:hAnsi="Palatino Linotype"/>
        </w:rPr>
      </w:pPr>
      <w:r w:rsidRPr="002B10E0">
        <w:rPr>
          <w:rFonts w:ascii="Palatino Linotype" w:hAnsi="Palatino Linotype"/>
          <w:color w:val="000000"/>
        </w:rPr>
        <w:t xml:space="preserve">Por tales circunstancias, este Instituto se encuentra impedido a entrar al estudio de fondo, en virtud que la particular no manifestó razones o motivos de inconformidad, relacionados con la respuesta del </w:t>
      </w:r>
      <w:r w:rsidRPr="002B10E0">
        <w:rPr>
          <w:rFonts w:ascii="Palatino Linotype" w:hAnsi="Palatino Linotype"/>
          <w:b/>
          <w:bCs/>
          <w:color w:val="000000"/>
        </w:rPr>
        <w:t>SUJETO OBLIGADO</w:t>
      </w:r>
      <w:r w:rsidRPr="002B10E0">
        <w:rPr>
          <w:rFonts w:ascii="Palatino Linotype" w:hAnsi="Palatino Linotype"/>
          <w:color w:val="000000"/>
        </w:rPr>
        <w:t>, a fin de atender su solicitud de acceso.</w:t>
      </w:r>
    </w:p>
    <w:p w14:paraId="64F2D130" w14:textId="77777777" w:rsidR="002E506A" w:rsidRPr="002B10E0" w:rsidRDefault="002E506A" w:rsidP="002E506A">
      <w:pPr>
        <w:spacing w:after="0" w:line="240" w:lineRule="auto"/>
        <w:rPr>
          <w:rFonts w:ascii="Palatino Linotype" w:hAnsi="Palatino Linotype"/>
        </w:rPr>
      </w:pPr>
    </w:p>
    <w:p w14:paraId="52500C0F" w14:textId="77777777" w:rsidR="002E506A" w:rsidRPr="002B10E0" w:rsidRDefault="002E506A" w:rsidP="002E506A">
      <w:pPr>
        <w:spacing w:after="0" w:line="360" w:lineRule="auto"/>
        <w:ind w:right="96"/>
        <w:jc w:val="both"/>
        <w:rPr>
          <w:rFonts w:ascii="Palatino Linotype" w:hAnsi="Palatino Linotype"/>
        </w:rPr>
      </w:pPr>
      <w:r w:rsidRPr="002B10E0">
        <w:rPr>
          <w:rFonts w:ascii="Palatino Linotype" w:hAnsi="Palatino Linotype"/>
          <w:color w:val="000000"/>
        </w:rPr>
        <w:t xml:space="preserve">Por lo tanto, en virtud de los argumentos expuestos con anterioridad, así como del análisis realizado a las constancias que obran en el expediente electrónico, toda vez que no se actualizó algún supuesto de procedencia, se determina </w:t>
      </w:r>
      <w:r w:rsidRPr="002B10E0">
        <w:rPr>
          <w:rFonts w:ascii="Palatino Linotype" w:hAnsi="Palatino Linotype"/>
          <w:i/>
          <w:iCs/>
          <w:color w:val="000000"/>
        </w:rPr>
        <w:t xml:space="preserve">sobreseer </w:t>
      </w:r>
      <w:r w:rsidRPr="002B10E0">
        <w:rPr>
          <w:rFonts w:ascii="Palatino Linotype" w:hAnsi="Palatino Linotype"/>
          <w:color w:val="000000"/>
        </w:rPr>
        <w:t>el presente recurso de revisión. </w:t>
      </w:r>
    </w:p>
    <w:p w14:paraId="63EB6B52" w14:textId="77777777" w:rsidR="002E506A" w:rsidRPr="002B10E0" w:rsidRDefault="002E506A" w:rsidP="002E506A">
      <w:pPr>
        <w:spacing w:after="0" w:line="240" w:lineRule="auto"/>
        <w:rPr>
          <w:rFonts w:ascii="Palatino Linotype" w:hAnsi="Palatino Linotype"/>
        </w:rPr>
      </w:pPr>
    </w:p>
    <w:p w14:paraId="59811AC1" w14:textId="77777777" w:rsidR="002E506A" w:rsidRPr="002B10E0" w:rsidRDefault="002E506A" w:rsidP="002E506A">
      <w:pPr>
        <w:spacing w:after="0" w:line="360" w:lineRule="auto"/>
        <w:ind w:right="96"/>
        <w:jc w:val="both"/>
        <w:rPr>
          <w:rFonts w:ascii="Palatino Linotype" w:hAnsi="Palatino Linotype"/>
        </w:rPr>
      </w:pPr>
      <w:r w:rsidRPr="002B10E0">
        <w:rPr>
          <w:rFonts w:ascii="Palatino Linotype" w:hAnsi="Palatino Linotype"/>
          <w:color w:val="000000"/>
        </w:rPr>
        <w:lastRenderedPageBreak/>
        <w:t xml:space="preserve">Siendo el </w:t>
      </w:r>
      <w:r w:rsidRPr="002B10E0">
        <w:rPr>
          <w:rFonts w:ascii="Palatino Linotype" w:hAnsi="Palatino Linotype"/>
          <w:i/>
          <w:iCs/>
          <w:color w:val="000000"/>
        </w:rPr>
        <w:t>sobreseimiento</w:t>
      </w:r>
      <w:r w:rsidRPr="002B10E0">
        <w:rPr>
          <w:rFonts w:ascii="Palatino Linotype" w:hAnsi="Palatino Linotype"/>
          <w:color w:val="000000"/>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8EC4284" w14:textId="77777777" w:rsidR="002E506A" w:rsidRPr="002B10E0" w:rsidRDefault="002E506A" w:rsidP="002E506A">
      <w:pPr>
        <w:spacing w:after="0" w:line="240" w:lineRule="auto"/>
        <w:rPr>
          <w:rFonts w:ascii="Palatino Linotype" w:hAnsi="Palatino Linotype"/>
        </w:rPr>
      </w:pPr>
    </w:p>
    <w:p w14:paraId="2AC0AB14" w14:textId="77777777" w:rsidR="002E506A" w:rsidRPr="002B10E0" w:rsidRDefault="002E506A" w:rsidP="002E506A">
      <w:pPr>
        <w:spacing w:after="0" w:line="240" w:lineRule="auto"/>
        <w:ind w:left="851" w:right="902"/>
        <w:jc w:val="both"/>
        <w:rPr>
          <w:rFonts w:ascii="Palatino Linotype" w:hAnsi="Palatino Linotype"/>
        </w:rPr>
      </w:pPr>
      <w:r w:rsidRPr="002B10E0">
        <w:rPr>
          <w:rFonts w:ascii="Palatino Linotype" w:hAnsi="Palatino Linotype"/>
          <w:i/>
          <w:iCs/>
          <w:color w:val="000000"/>
        </w:rPr>
        <w:t>“</w:t>
      </w:r>
      <w:r w:rsidRPr="002B10E0">
        <w:rPr>
          <w:rFonts w:ascii="Palatino Linotype" w:hAnsi="Palatino Linotype"/>
          <w:b/>
          <w:bCs/>
          <w:i/>
          <w:iCs/>
          <w:color w:val="000000"/>
        </w:rPr>
        <w:t>SOBRESEIMIENTO, NO PERMITE ENTRAR AL ESTUDIO DE LAS CUESTIONES DE FONDO</w:t>
      </w:r>
    </w:p>
    <w:p w14:paraId="3C6FF209" w14:textId="77777777" w:rsidR="002E506A" w:rsidRPr="002B10E0" w:rsidRDefault="002E506A" w:rsidP="002E506A">
      <w:pPr>
        <w:spacing w:after="120" w:line="240" w:lineRule="auto"/>
        <w:ind w:left="851" w:right="902"/>
        <w:jc w:val="both"/>
        <w:rPr>
          <w:rFonts w:ascii="Palatino Linotype" w:hAnsi="Palatino Linotype"/>
        </w:rPr>
      </w:pPr>
      <w:r w:rsidRPr="002B10E0">
        <w:rPr>
          <w:rFonts w:ascii="Palatino Linotype" w:hAnsi="Palatino Linotype"/>
          <w:i/>
          <w:iCs/>
          <w:color w:val="000000"/>
        </w:rPr>
        <w:t>Localización: 213609. II.2o.183 K. Tribunales Colegiados de Circuito. Octava Época. Semanario Judicial de la Federación. Tomo XIII, Febrero de 1994, Pág. 420</w:t>
      </w:r>
    </w:p>
    <w:p w14:paraId="2DA51FF5" w14:textId="4F6EFFBB" w:rsidR="002E506A" w:rsidRPr="002B10E0" w:rsidRDefault="002E506A" w:rsidP="002E506A">
      <w:pPr>
        <w:spacing w:before="120" w:after="0" w:line="240" w:lineRule="auto"/>
        <w:ind w:left="851" w:right="902"/>
        <w:jc w:val="both"/>
        <w:rPr>
          <w:rFonts w:ascii="Palatino Linotype" w:hAnsi="Palatino Linotype"/>
        </w:rPr>
      </w:pPr>
      <w:r w:rsidRPr="002B10E0">
        <w:rPr>
          <w:rFonts w:ascii="Palatino Linotype" w:hAnsi="Palatino Linotype"/>
          <w:i/>
          <w:iCs/>
          <w:color w:val="000000"/>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32C7C7EE" w14:textId="77777777" w:rsidR="002E506A" w:rsidRPr="002B10E0" w:rsidRDefault="002E506A" w:rsidP="002E506A">
      <w:pPr>
        <w:spacing w:after="0" w:line="240" w:lineRule="auto"/>
        <w:rPr>
          <w:rFonts w:ascii="Palatino Linotype" w:hAnsi="Palatino Linotype"/>
        </w:rPr>
      </w:pPr>
    </w:p>
    <w:p w14:paraId="354DCBB4" w14:textId="77777777" w:rsidR="002E506A" w:rsidRPr="002B10E0" w:rsidRDefault="002E506A" w:rsidP="002E506A">
      <w:pPr>
        <w:spacing w:after="0" w:line="360" w:lineRule="auto"/>
        <w:jc w:val="both"/>
        <w:rPr>
          <w:rFonts w:ascii="Palatino Linotype" w:hAnsi="Palatino Linotype"/>
        </w:rPr>
      </w:pPr>
      <w:r w:rsidRPr="002B10E0">
        <w:rPr>
          <w:rFonts w:ascii="Palatino Linotype" w:hAnsi="Palatino Linotype"/>
          <w:color w:val="000000"/>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8C94DB" w14:textId="77777777" w:rsidR="002E506A" w:rsidRPr="002B10E0" w:rsidRDefault="002E506A" w:rsidP="002E506A">
      <w:pPr>
        <w:spacing w:after="0" w:line="240" w:lineRule="auto"/>
        <w:rPr>
          <w:rFonts w:ascii="Palatino Linotype" w:hAnsi="Palatino Linotype"/>
        </w:rPr>
      </w:pPr>
    </w:p>
    <w:p w14:paraId="20374E95" w14:textId="77777777" w:rsidR="002E506A" w:rsidRPr="002B10E0" w:rsidRDefault="002E506A" w:rsidP="002E506A">
      <w:pPr>
        <w:spacing w:after="120" w:line="240" w:lineRule="auto"/>
        <w:ind w:left="851" w:right="902"/>
        <w:jc w:val="both"/>
        <w:rPr>
          <w:rFonts w:ascii="Palatino Linotype" w:hAnsi="Palatino Linotype"/>
        </w:rPr>
      </w:pPr>
      <w:r w:rsidRPr="002B10E0">
        <w:rPr>
          <w:rFonts w:ascii="Palatino Linotype" w:hAnsi="Palatino Linotype"/>
          <w:b/>
          <w:bCs/>
          <w:i/>
          <w:iCs/>
          <w:color w:val="000000"/>
        </w:rPr>
        <w:t>“DESECHAMIENTO O SOBRESEIMIENTO EN EL JUICIO DE AMPARO. NO IMPLICA DENEGACIÓN DE JUSTICIA NI GENERA INSEGURIDAD JURÍDICA”</w:t>
      </w:r>
    </w:p>
    <w:p w14:paraId="04CE6660" w14:textId="705590EE" w:rsidR="002E506A" w:rsidRPr="002B10E0" w:rsidRDefault="002E506A" w:rsidP="002E506A">
      <w:pPr>
        <w:spacing w:before="120" w:after="120" w:line="240" w:lineRule="auto"/>
        <w:ind w:left="851" w:right="902"/>
        <w:jc w:val="both"/>
        <w:rPr>
          <w:rFonts w:ascii="Palatino Linotype" w:hAnsi="Palatino Linotype"/>
        </w:rPr>
      </w:pPr>
      <w:r w:rsidRPr="002B10E0">
        <w:rPr>
          <w:rFonts w:ascii="Palatino Linotype" w:hAnsi="Palatino Linotype"/>
          <w:i/>
          <w:iCs/>
          <w:color w:val="00000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w:t>
      </w:r>
      <w:r w:rsidRPr="002B10E0">
        <w:rPr>
          <w:rFonts w:ascii="Palatino Linotype" w:hAnsi="Palatino Linotype"/>
          <w:i/>
          <w:iCs/>
          <w:color w:val="000000"/>
        </w:rPr>
        <w:lastRenderedPageBreak/>
        <w:t xml:space="preserve">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7D3A25D9" w14:textId="77777777" w:rsidR="002E506A" w:rsidRPr="002B10E0" w:rsidRDefault="002E506A" w:rsidP="002E506A">
      <w:pPr>
        <w:spacing w:after="0" w:line="240" w:lineRule="auto"/>
        <w:rPr>
          <w:rFonts w:ascii="Palatino Linotype" w:hAnsi="Palatino Linotype"/>
        </w:rPr>
      </w:pPr>
    </w:p>
    <w:p w14:paraId="0F69A910" w14:textId="0592DDF4" w:rsidR="00AA5B3E" w:rsidRDefault="00AA5B3E" w:rsidP="003231A8">
      <w:pPr>
        <w:spacing w:after="0" w:line="360" w:lineRule="auto"/>
        <w:jc w:val="both"/>
        <w:rPr>
          <w:rFonts w:ascii="Palatino Linotype" w:eastAsia="Palatino Linotype" w:hAnsi="Palatino Linotype" w:cs="Palatino Linotype"/>
        </w:rPr>
      </w:pPr>
      <w:r w:rsidRPr="002B10E0">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Sujeto Obligado, a fin de solicitar la información de su interés. </w:t>
      </w:r>
    </w:p>
    <w:p w14:paraId="576D72BB" w14:textId="77777777" w:rsidR="003231A8" w:rsidRPr="003231A8" w:rsidRDefault="003231A8" w:rsidP="003231A8">
      <w:pPr>
        <w:spacing w:after="0" w:line="360" w:lineRule="auto"/>
        <w:jc w:val="both"/>
        <w:rPr>
          <w:rFonts w:ascii="Palatino Linotype" w:eastAsia="Palatino Linotype" w:hAnsi="Palatino Linotype" w:cs="Palatino Linotype"/>
        </w:rPr>
      </w:pPr>
    </w:p>
    <w:p w14:paraId="3ACADFC8" w14:textId="6CA78EC5" w:rsidR="002E506A" w:rsidRPr="002B10E0" w:rsidRDefault="002E506A" w:rsidP="002E506A">
      <w:pPr>
        <w:spacing w:before="120" w:after="0" w:line="360" w:lineRule="auto"/>
        <w:jc w:val="both"/>
        <w:rPr>
          <w:rFonts w:ascii="Palatino Linotype" w:hAnsi="Palatino Linotype"/>
        </w:rPr>
      </w:pPr>
      <w:r w:rsidRPr="002B10E0">
        <w:rPr>
          <w:rFonts w:ascii="Palatino Linotype" w:hAnsi="Palatino Linotype"/>
          <w:color w:val="000000"/>
        </w:rPr>
        <w:t xml:space="preserve">Bajo ese tenor con fundamento en la segunda hipótesis de la fracción I del artículo 186, de la Ley de Transparencia y Acceso a la Información Pública del Estado de México y Municipios, se </w:t>
      </w:r>
      <w:r w:rsidRPr="002B10E0">
        <w:rPr>
          <w:rFonts w:ascii="Palatino Linotype" w:hAnsi="Palatino Linotype"/>
          <w:b/>
          <w:bCs/>
          <w:color w:val="000000"/>
        </w:rPr>
        <w:t xml:space="preserve">Sobresee </w:t>
      </w:r>
      <w:r w:rsidRPr="002B10E0">
        <w:rPr>
          <w:rFonts w:ascii="Palatino Linotype" w:hAnsi="Palatino Linotype"/>
          <w:color w:val="000000"/>
        </w:rPr>
        <w:t xml:space="preserve">el recurso de revisión </w:t>
      </w:r>
      <w:r w:rsidRPr="002B10E0">
        <w:rPr>
          <w:rFonts w:ascii="Palatino Linotype" w:hAnsi="Palatino Linotype"/>
          <w:b/>
          <w:bCs/>
          <w:color w:val="000000"/>
        </w:rPr>
        <w:t>00059/INFOEM/IP/RR/2024</w:t>
      </w:r>
      <w:r w:rsidRPr="002B10E0">
        <w:rPr>
          <w:rFonts w:ascii="Palatino Linotype" w:hAnsi="Palatino Linotype"/>
          <w:color w:val="000000"/>
        </w:rPr>
        <w:t>, que ha sido materia del presente fallo.</w:t>
      </w:r>
    </w:p>
    <w:p w14:paraId="2AA3A8CB" w14:textId="77777777" w:rsidR="009A5CA7" w:rsidRPr="002B10E0" w:rsidRDefault="009A5CA7" w:rsidP="009A5CA7">
      <w:pPr>
        <w:spacing w:after="0" w:line="360" w:lineRule="auto"/>
        <w:ind w:right="49"/>
        <w:jc w:val="center"/>
        <w:rPr>
          <w:rFonts w:ascii="Palatino Linotype" w:eastAsia="Palatino Linotype" w:hAnsi="Palatino Linotype" w:cs="Palatino Linotype"/>
          <w:b/>
        </w:rPr>
      </w:pPr>
    </w:p>
    <w:p w14:paraId="638F47BD" w14:textId="77777777" w:rsidR="00096228" w:rsidRPr="002B10E0" w:rsidRDefault="00096228" w:rsidP="00096228">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2B10E0">
        <w:rPr>
          <w:rFonts w:ascii="Palatino Linotype" w:eastAsia="Palatino Linotype" w:hAnsi="Palatino Linotype" w:cs="Palatino Linotype"/>
          <w:b/>
        </w:rPr>
        <w:t>III. R E S U E L V E:</w:t>
      </w:r>
    </w:p>
    <w:p w14:paraId="0AC00F41" w14:textId="77777777" w:rsidR="00096228" w:rsidRPr="002B10E0" w:rsidRDefault="00096228" w:rsidP="00096228">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19C0D7FA" w14:textId="23D23569" w:rsidR="002E506A" w:rsidRPr="002B10E0" w:rsidRDefault="00096228" w:rsidP="00096228">
      <w:pPr>
        <w:pBdr>
          <w:top w:val="nil"/>
          <w:left w:val="nil"/>
          <w:bottom w:val="nil"/>
          <w:right w:val="nil"/>
          <w:between w:val="nil"/>
        </w:pBdr>
        <w:tabs>
          <w:tab w:val="left" w:pos="7936"/>
        </w:tabs>
        <w:spacing w:after="0" w:line="360" w:lineRule="auto"/>
        <w:jc w:val="both"/>
        <w:rPr>
          <w:rFonts w:ascii="Palatino Linotype" w:hAnsi="Palatino Linotype"/>
          <w:color w:val="000000"/>
        </w:rPr>
      </w:pPr>
      <w:r w:rsidRPr="002B10E0">
        <w:rPr>
          <w:rFonts w:ascii="Palatino Linotype" w:eastAsia="Palatino Linotype" w:hAnsi="Palatino Linotype" w:cs="Palatino Linotype"/>
          <w:b/>
        </w:rPr>
        <w:t xml:space="preserve">Primero. </w:t>
      </w:r>
      <w:r w:rsidR="002E506A" w:rsidRPr="002B10E0">
        <w:rPr>
          <w:rFonts w:ascii="Palatino Linotype" w:hAnsi="Palatino Linotype"/>
          <w:color w:val="000000"/>
        </w:rPr>
        <w:t xml:space="preserve">Se </w:t>
      </w:r>
      <w:r w:rsidR="002E506A" w:rsidRPr="002B10E0">
        <w:rPr>
          <w:rFonts w:ascii="Palatino Linotype" w:hAnsi="Palatino Linotype"/>
          <w:b/>
          <w:bCs/>
          <w:color w:val="000000"/>
        </w:rPr>
        <w:t>SOBRESEE</w:t>
      </w:r>
      <w:r w:rsidR="002E506A" w:rsidRPr="002B10E0">
        <w:rPr>
          <w:rFonts w:ascii="Palatino Linotype" w:hAnsi="Palatino Linotype"/>
          <w:color w:val="000000"/>
        </w:rPr>
        <w:t xml:space="preserve"> por improcedente el recurso de revisión </w:t>
      </w:r>
      <w:r w:rsidR="002E506A" w:rsidRPr="002B10E0">
        <w:rPr>
          <w:rFonts w:ascii="Palatino Linotype" w:hAnsi="Palatino Linotype"/>
          <w:b/>
          <w:bCs/>
          <w:color w:val="000000"/>
        </w:rPr>
        <w:t xml:space="preserve">00059/INFOEM/IP/RR/2024, </w:t>
      </w:r>
      <w:r w:rsidR="002E506A" w:rsidRPr="002B10E0">
        <w:rPr>
          <w:rFonts w:ascii="Palatino Linotype" w:hAnsi="Palatino Linotype"/>
          <w:color w:val="000000"/>
        </w:rPr>
        <w:t xml:space="preserve">por actualizarse la fracción IV del artículo 192, en relación con la fracción III del artículo 191, ambos, de la Ley de Transparencia y Acceso a la Información Pública del Estado de México y Municipios, en términos del </w:t>
      </w:r>
      <w:r w:rsidR="002E506A" w:rsidRPr="002B10E0">
        <w:rPr>
          <w:rFonts w:ascii="Palatino Linotype" w:hAnsi="Palatino Linotype"/>
          <w:b/>
          <w:bCs/>
          <w:color w:val="000000"/>
        </w:rPr>
        <w:t>Considerando Tercero</w:t>
      </w:r>
      <w:r w:rsidR="002E506A" w:rsidRPr="002B10E0">
        <w:rPr>
          <w:rFonts w:ascii="Palatino Linotype" w:hAnsi="Palatino Linotype"/>
          <w:color w:val="000000"/>
        </w:rPr>
        <w:t xml:space="preserve"> de la presente resolución.</w:t>
      </w:r>
    </w:p>
    <w:p w14:paraId="50DDC266" w14:textId="77777777" w:rsidR="002E506A" w:rsidRPr="002B10E0" w:rsidRDefault="002E506A" w:rsidP="00096228">
      <w:pPr>
        <w:pBdr>
          <w:top w:val="nil"/>
          <w:left w:val="nil"/>
          <w:bottom w:val="nil"/>
          <w:right w:val="nil"/>
          <w:between w:val="nil"/>
        </w:pBdr>
        <w:tabs>
          <w:tab w:val="left" w:pos="7936"/>
        </w:tabs>
        <w:spacing w:after="0" w:line="360" w:lineRule="auto"/>
        <w:jc w:val="both"/>
        <w:rPr>
          <w:rFonts w:ascii="Palatino Linotype" w:hAnsi="Palatino Linotype"/>
          <w:color w:val="000000"/>
        </w:rPr>
      </w:pPr>
    </w:p>
    <w:p w14:paraId="19486161" w14:textId="77777777" w:rsidR="00096228" w:rsidRPr="002B10E0" w:rsidRDefault="00096228" w:rsidP="00096228">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r w:rsidRPr="002B10E0">
        <w:rPr>
          <w:rFonts w:ascii="Palatino Linotype" w:eastAsia="Palatino Linotype" w:hAnsi="Palatino Linotype" w:cs="Palatino Linotype"/>
          <w:b/>
        </w:rPr>
        <w:lastRenderedPageBreak/>
        <w:t xml:space="preserve">Segundo. Notifíquese, </w:t>
      </w:r>
      <w:r w:rsidRPr="002B10E0">
        <w:rPr>
          <w:rFonts w:ascii="Palatino Linotype" w:eastAsia="Palatino Linotype" w:hAnsi="Palatino Linotype" w:cs="Palatino Linotype"/>
        </w:rPr>
        <w:t>vía</w:t>
      </w:r>
      <w:r w:rsidRPr="002B10E0">
        <w:rPr>
          <w:rFonts w:ascii="Palatino Linotype" w:eastAsia="Palatino Linotype" w:hAnsi="Palatino Linotype" w:cs="Palatino Linotype"/>
          <w:b/>
        </w:rPr>
        <w:t xml:space="preserve"> SAIMEX,</w:t>
      </w:r>
      <w:r w:rsidRPr="002B10E0">
        <w:rPr>
          <w:rFonts w:ascii="Palatino Linotype" w:eastAsia="Palatino Linotype" w:hAnsi="Palatino Linotype" w:cs="Palatino Linotype"/>
        </w:rPr>
        <w:t xml:space="preserve"> al Responsable de la Unidad de Transparencia del </w:t>
      </w:r>
      <w:r w:rsidRPr="002B10E0">
        <w:rPr>
          <w:rFonts w:ascii="Palatino Linotype" w:eastAsia="Palatino Linotype" w:hAnsi="Palatino Linotype" w:cs="Palatino Linotype"/>
          <w:b/>
        </w:rPr>
        <w:t>Sujeto Obligado</w:t>
      </w:r>
      <w:r w:rsidRPr="002B10E0">
        <w:rPr>
          <w:rFonts w:ascii="Palatino Linotype" w:eastAsia="Palatino Linotype" w:hAnsi="Palatino Linotype" w:cs="Palatino Linotype"/>
        </w:rPr>
        <w:t xml:space="preserve"> la presente resolución, para su conocimiento.</w:t>
      </w:r>
    </w:p>
    <w:p w14:paraId="08CC8E2C" w14:textId="77777777" w:rsidR="00096228" w:rsidRPr="002B10E0" w:rsidRDefault="00096228" w:rsidP="00096228">
      <w:pPr>
        <w:spacing w:after="0" w:line="360" w:lineRule="auto"/>
        <w:jc w:val="both"/>
        <w:rPr>
          <w:rFonts w:ascii="Palatino Linotype" w:eastAsia="Palatino Linotype" w:hAnsi="Palatino Linotype" w:cs="Palatino Linotype"/>
          <w:b/>
        </w:rPr>
      </w:pPr>
    </w:p>
    <w:p w14:paraId="2A76EFD9" w14:textId="77777777" w:rsidR="00096228" w:rsidRPr="002B10E0" w:rsidRDefault="00096228" w:rsidP="00096228">
      <w:pPr>
        <w:spacing w:after="0" w:line="360" w:lineRule="auto"/>
        <w:jc w:val="both"/>
        <w:rPr>
          <w:rFonts w:ascii="Palatino Linotype" w:eastAsia="Palatino Linotype" w:hAnsi="Palatino Linotype" w:cs="Palatino Linotype"/>
        </w:rPr>
      </w:pPr>
      <w:r w:rsidRPr="002B10E0">
        <w:rPr>
          <w:rFonts w:ascii="Palatino Linotype" w:eastAsia="Palatino Linotype" w:hAnsi="Palatino Linotype" w:cs="Palatino Linotype"/>
          <w:b/>
        </w:rPr>
        <w:t xml:space="preserve">Tercero. Notifíquese, </w:t>
      </w:r>
      <w:r w:rsidRPr="002B10E0">
        <w:rPr>
          <w:rFonts w:ascii="Palatino Linotype" w:eastAsia="Palatino Linotype" w:hAnsi="Palatino Linotype" w:cs="Palatino Linotype"/>
        </w:rPr>
        <w:t>vía</w:t>
      </w:r>
      <w:r w:rsidRPr="002B10E0">
        <w:rPr>
          <w:rFonts w:ascii="Palatino Linotype" w:eastAsia="Palatino Linotype" w:hAnsi="Palatino Linotype" w:cs="Palatino Linotype"/>
          <w:b/>
        </w:rPr>
        <w:t xml:space="preserve"> SAIMEX</w:t>
      </w:r>
      <w:r w:rsidRPr="002B10E0">
        <w:rPr>
          <w:rFonts w:ascii="Palatino Linotype" w:eastAsia="Palatino Linotype" w:hAnsi="Palatino Linotype" w:cs="Palatino Linotype"/>
        </w:rPr>
        <w:t>, a</w:t>
      </w:r>
      <w:r w:rsidRPr="002B10E0">
        <w:rPr>
          <w:rFonts w:ascii="Palatino Linotype" w:eastAsia="Palatino Linotype" w:hAnsi="Palatino Linotype" w:cs="Palatino Linotype"/>
          <w:b/>
        </w:rPr>
        <w:t xml:space="preserve"> </w:t>
      </w:r>
      <w:r w:rsidRPr="002B10E0">
        <w:rPr>
          <w:rFonts w:ascii="Palatino Linotype" w:eastAsia="Palatino Linotype" w:hAnsi="Palatino Linotype" w:cs="Palatino Linotype"/>
        </w:rPr>
        <w:t xml:space="preserve">la parte </w:t>
      </w:r>
      <w:r w:rsidRPr="002B10E0">
        <w:rPr>
          <w:rFonts w:ascii="Palatino Linotype" w:eastAsia="Palatino Linotype" w:hAnsi="Palatino Linotype" w:cs="Palatino Linotype"/>
          <w:b/>
        </w:rPr>
        <w:t>Recurrente</w:t>
      </w:r>
      <w:r w:rsidRPr="002B10E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FDC24B6" w14:textId="77777777" w:rsidR="009A5CA7" w:rsidRPr="002B10E0" w:rsidRDefault="009A5CA7" w:rsidP="009A5CA7">
      <w:pPr>
        <w:spacing w:after="0" w:line="360" w:lineRule="auto"/>
        <w:jc w:val="both"/>
        <w:rPr>
          <w:rFonts w:ascii="Palatino Linotype" w:eastAsia="Palatino Linotype" w:hAnsi="Palatino Linotype" w:cs="Palatino Linotype"/>
        </w:rPr>
      </w:pPr>
    </w:p>
    <w:p w14:paraId="127A60E2" w14:textId="1044A941" w:rsidR="009A5CA7" w:rsidRPr="002B10E0" w:rsidRDefault="009A5CA7" w:rsidP="009A5CA7">
      <w:pPr>
        <w:spacing w:after="0" w:line="360" w:lineRule="auto"/>
        <w:ind w:right="49"/>
        <w:jc w:val="both"/>
        <w:rPr>
          <w:rFonts w:ascii="Palatino Linotype" w:eastAsia="Palatino Linotype" w:hAnsi="Palatino Linotype" w:cs="Palatino Linotype"/>
        </w:rPr>
      </w:pPr>
      <w:r w:rsidRPr="002B10E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2E506A" w:rsidRPr="002B10E0">
        <w:rPr>
          <w:rFonts w:ascii="Palatino Linotype" w:eastAsia="Palatino Linotype" w:hAnsi="Palatino Linotype" w:cs="Palatino Linotype"/>
        </w:rPr>
        <w:t>SEXTA</w:t>
      </w:r>
      <w:r w:rsidRPr="002B10E0">
        <w:rPr>
          <w:rFonts w:ascii="Palatino Linotype" w:eastAsia="Palatino Linotype" w:hAnsi="Palatino Linotype" w:cs="Palatino Linotype"/>
        </w:rPr>
        <w:t xml:space="preserve"> SESIÓN ORDINARIA CELEBRADA EL </w:t>
      </w:r>
      <w:r w:rsidR="002E506A" w:rsidRPr="002B10E0">
        <w:rPr>
          <w:rFonts w:ascii="Palatino Linotype" w:eastAsia="Palatino Linotype" w:hAnsi="Palatino Linotype" w:cs="Palatino Linotype"/>
        </w:rPr>
        <w:t>NUEVE DE MAYO</w:t>
      </w:r>
      <w:r w:rsidRPr="002B10E0">
        <w:rPr>
          <w:rFonts w:ascii="Palatino Linotype" w:eastAsia="Palatino Linotype" w:hAnsi="Palatino Linotype" w:cs="Palatino Linotype"/>
        </w:rPr>
        <w:t xml:space="preserve"> DE DOS MIL VEINTICUATRO, ANTE EL SECRETARIO TÉCNICO DEL PLENO ALEXIS TAPIA RAMÍREZ. </w:t>
      </w:r>
    </w:p>
    <w:p w14:paraId="7BE38548"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627D0A6C" w14:textId="2521B4E7" w:rsidR="00392B8E" w:rsidRDefault="00392B8E">
      <w:pPr>
        <w:spacing w:after="160" w:line="259" w:lineRule="auto"/>
        <w:rPr>
          <w:rFonts w:ascii="Palatino Linotype" w:eastAsia="Palatino Linotype" w:hAnsi="Palatino Linotype" w:cs="Palatino Linotype"/>
        </w:rPr>
      </w:pPr>
      <w:r>
        <w:rPr>
          <w:rFonts w:ascii="Palatino Linotype" w:eastAsia="Palatino Linotype" w:hAnsi="Palatino Linotype" w:cs="Palatino Linotype"/>
        </w:rPr>
        <w:br w:type="page"/>
      </w:r>
    </w:p>
    <w:p w14:paraId="1925BDDD"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7205C765" w14:textId="77777777" w:rsidR="009A5CA7" w:rsidRPr="002B10E0" w:rsidRDefault="009A5CA7" w:rsidP="009A5CA7">
      <w:pPr>
        <w:spacing w:after="0" w:line="360" w:lineRule="auto"/>
        <w:ind w:right="49"/>
        <w:jc w:val="both"/>
        <w:rPr>
          <w:rFonts w:ascii="Palatino Linotype" w:eastAsia="Palatino Linotype" w:hAnsi="Palatino Linotype" w:cs="Palatino Linotype"/>
        </w:rPr>
      </w:pPr>
    </w:p>
    <w:p w14:paraId="62BF58B0" w14:textId="77777777" w:rsidR="009A5CA7" w:rsidRPr="002B10E0" w:rsidRDefault="009A5CA7" w:rsidP="009A5CA7">
      <w:pPr>
        <w:rPr>
          <w:rFonts w:ascii="Palatino Linotype" w:eastAsia="Palatino Linotype" w:hAnsi="Palatino Linotype" w:cs="Palatino Linotype"/>
        </w:rPr>
      </w:pPr>
    </w:p>
    <w:p w14:paraId="61BA4076" w14:textId="77777777" w:rsidR="009A5CA7" w:rsidRPr="002B10E0" w:rsidRDefault="009A5CA7" w:rsidP="009A5CA7">
      <w:pPr>
        <w:rPr>
          <w:rFonts w:ascii="Palatino Linotype" w:hAnsi="Palatino Linotype"/>
        </w:rPr>
      </w:pPr>
    </w:p>
    <w:p w14:paraId="4147D79E" w14:textId="77777777" w:rsidR="00523040" w:rsidRPr="002B10E0" w:rsidRDefault="00523040">
      <w:pPr>
        <w:rPr>
          <w:rFonts w:ascii="Palatino Linotype" w:hAnsi="Palatino Linotype"/>
        </w:rPr>
      </w:pPr>
    </w:p>
    <w:sectPr w:rsidR="00523040" w:rsidRPr="002B10E0" w:rsidSect="00385708">
      <w:headerReference w:type="default" r:id="rId11"/>
      <w:head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5ECC" w14:textId="77777777" w:rsidR="00445184" w:rsidRDefault="00445184" w:rsidP="009C0076">
      <w:pPr>
        <w:spacing w:after="0" w:line="240" w:lineRule="auto"/>
      </w:pPr>
      <w:r>
        <w:separator/>
      </w:r>
    </w:p>
  </w:endnote>
  <w:endnote w:type="continuationSeparator" w:id="0">
    <w:p w14:paraId="11D855EF" w14:textId="77777777" w:rsidR="00445184" w:rsidRDefault="00445184" w:rsidP="009C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8E01" w14:textId="77777777" w:rsidR="00445184" w:rsidRDefault="00445184" w:rsidP="009C0076">
      <w:pPr>
        <w:spacing w:after="0" w:line="240" w:lineRule="auto"/>
      </w:pPr>
      <w:r>
        <w:separator/>
      </w:r>
    </w:p>
  </w:footnote>
  <w:footnote w:type="continuationSeparator" w:id="0">
    <w:p w14:paraId="015820B8" w14:textId="77777777" w:rsidR="00445184" w:rsidRDefault="00445184" w:rsidP="009C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9" w:type="dxa"/>
      <w:tblInd w:w="2950" w:type="dxa"/>
      <w:tblLayout w:type="fixed"/>
      <w:tblLook w:val="0400" w:firstRow="0" w:lastRow="0" w:firstColumn="0" w:lastColumn="0" w:noHBand="0" w:noVBand="1"/>
    </w:tblPr>
    <w:tblGrid>
      <w:gridCol w:w="2541"/>
      <w:gridCol w:w="3558"/>
    </w:tblGrid>
    <w:tr w:rsidR="008F59B4" w:rsidRPr="00936ED6" w14:paraId="496DBBEF" w14:textId="77777777" w:rsidTr="008F59B4">
      <w:trPr>
        <w:trHeight w:val="496"/>
      </w:trPr>
      <w:tc>
        <w:tcPr>
          <w:tcW w:w="2541" w:type="dxa"/>
        </w:tcPr>
        <w:p w14:paraId="15A3F55F" w14:textId="77777777" w:rsidR="008F59B4" w:rsidRPr="00936ED6" w:rsidRDefault="008F59B4" w:rsidP="008F59B4">
          <w:pPr>
            <w:spacing w:after="0" w:line="240" w:lineRule="auto"/>
            <w:rPr>
              <w:rFonts w:ascii="Palatino Linotype" w:hAnsi="Palatino Linotype"/>
              <w:b/>
            </w:rPr>
          </w:pPr>
          <w:r w:rsidRPr="00936ED6">
            <w:rPr>
              <w:rFonts w:ascii="Palatino Linotype" w:hAnsi="Palatino Linotype"/>
              <w:b/>
            </w:rPr>
            <w:t>Recurso de Revisión:</w:t>
          </w:r>
        </w:p>
      </w:tc>
      <w:tc>
        <w:tcPr>
          <w:tcW w:w="3558" w:type="dxa"/>
        </w:tcPr>
        <w:p w14:paraId="4E08FA0E" w14:textId="145AE3BB" w:rsidR="008F59B4" w:rsidRPr="00936ED6" w:rsidRDefault="008F59B4" w:rsidP="008F59B4">
          <w:pPr>
            <w:spacing w:after="0" w:line="240" w:lineRule="auto"/>
            <w:rPr>
              <w:rFonts w:ascii="Palatino Linotype" w:hAnsi="Palatino Linotype"/>
              <w:b/>
            </w:rPr>
          </w:pPr>
          <w:r>
            <w:rPr>
              <w:rFonts w:ascii="Palatino Linotype" w:hAnsi="Palatino Linotype"/>
              <w:b/>
            </w:rPr>
            <w:t>00059/INFOEM/IP</w:t>
          </w:r>
          <w:r w:rsidR="00E706EB">
            <w:rPr>
              <w:rFonts w:ascii="Palatino Linotype" w:hAnsi="Palatino Linotype"/>
              <w:b/>
            </w:rPr>
            <w:t>/</w:t>
          </w:r>
          <w:r>
            <w:rPr>
              <w:rFonts w:ascii="Palatino Linotype" w:hAnsi="Palatino Linotype"/>
              <w:b/>
            </w:rPr>
            <w:t>RR/2024</w:t>
          </w:r>
        </w:p>
      </w:tc>
    </w:tr>
    <w:tr w:rsidR="008F59B4" w:rsidRPr="00936ED6" w14:paraId="7BE328D0" w14:textId="77777777" w:rsidTr="008F59B4">
      <w:trPr>
        <w:trHeight w:val="223"/>
      </w:trPr>
      <w:tc>
        <w:tcPr>
          <w:tcW w:w="2541" w:type="dxa"/>
          <w:vAlign w:val="center"/>
        </w:tcPr>
        <w:p w14:paraId="11CF994B" w14:textId="77777777" w:rsidR="008F59B4" w:rsidRDefault="008F59B4" w:rsidP="008F59B4">
          <w:pPr>
            <w:spacing w:after="0" w:line="240" w:lineRule="auto"/>
            <w:rPr>
              <w:rFonts w:ascii="Palatino Linotype" w:eastAsia="Palatino Linotype" w:hAnsi="Palatino Linotype" w:cs="Palatino Linotype"/>
              <w:b/>
            </w:rPr>
          </w:pPr>
          <w:r w:rsidRPr="00936ED6">
            <w:rPr>
              <w:rFonts w:ascii="Palatino Linotype" w:eastAsia="Palatino Linotype" w:hAnsi="Palatino Linotype" w:cs="Palatino Linotype"/>
              <w:b/>
            </w:rPr>
            <w:t>Sujeto obligado:</w:t>
          </w:r>
        </w:p>
        <w:p w14:paraId="64388113" w14:textId="77777777" w:rsidR="008F59B4" w:rsidRDefault="008F59B4" w:rsidP="008F59B4">
          <w:pPr>
            <w:spacing w:after="0" w:line="240" w:lineRule="auto"/>
            <w:rPr>
              <w:rFonts w:ascii="Palatino Linotype" w:eastAsia="Palatino Linotype" w:hAnsi="Palatino Linotype" w:cs="Palatino Linotype"/>
              <w:b/>
            </w:rPr>
          </w:pPr>
        </w:p>
        <w:p w14:paraId="66BCA3E5" w14:textId="77777777" w:rsidR="008F59B4" w:rsidRDefault="008F59B4" w:rsidP="008F59B4">
          <w:pPr>
            <w:spacing w:after="0" w:line="240" w:lineRule="auto"/>
            <w:rPr>
              <w:rFonts w:ascii="Palatino Linotype" w:eastAsia="Palatino Linotype" w:hAnsi="Palatino Linotype" w:cs="Palatino Linotype"/>
              <w:b/>
            </w:rPr>
          </w:pPr>
        </w:p>
        <w:p w14:paraId="6DE87AE7" w14:textId="77777777" w:rsidR="008F59B4" w:rsidRDefault="008F59B4" w:rsidP="008F59B4">
          <w:pPr>
            <w:spacing w:after="0" w:line="240" w:lineRule="auto"/>
            <w:rPr>
              <w:rFonts w:ascii="Palatino Linotype" w:eastAsia="Palatino Linotype" w:hAnsi="Palatino Linotype" w:cs="Palatino Linotype"/>
              <w:b/>
            </w:rPr>
          </w:pPr>
        </w:p>
        <w:p w14:paraId="0ABFF3A5" w14:textId="77777777" w:rsidR="008F59B4" w:rsidRPr="00936ED6" w:rsidRDefault="008F59B4" w:rsidP="008F59B4">
          <w:pPr>
            <w:spacing w:after="0" w:line="240" w:lineRule="auto"/>
            <w:rPr>
              <w:rFonts w:ascii="Palatino Linotype" w:eastAsia="Palatino Linotype" w:hAnsi="Palatino Linotype" w:cs="Palatino Linotype"/>
              <w:b/>
            </w:rPr>
          </w:pPr>
        </w:p>
      </w:tc>
      <w:tc>
        <w:tcPr>
          <w:tcW w:w="3558" w:type="dxa"/>
          <w:vAlign w:val="center"/>
        </w:tcPr>
        <w:p w14:paraId="00F2C102" w14:textId="77777777" w:rsidR="008F59B4" w:rsidRPr="00936ED6" w:rsidRDefault="008F59B4" w:rsidP="00931B4F">
          <w:pPr>
            <w:spacing w:after="0" w:line="240" w:lineRule="auto"/>
            <w:ind w:right="10"/>
            <w:jc w:val="both"/>
            <w:rPr>
              <w:rFonts w:ascii="Palatino Linotype" w:eastAsia="Palatino Linotype" w:hAnsi="Palatino Linotype" w:cs="Palatino Linotype"/>
              <w:b/>
            </w:rPr>
          </w:pPr>
          <w:r w:rsidRPr="00936ED6">
            <w:rPr>
              <w:rFonts w:ascii="Palatino Linotype" w:eastAsia="Palatino Linotype" w:hAnsi="Palatino Linotype" w:cs="Palatino Linotype"/>
              <w:b/>
            </w:rPr>
            <w:t xml:space="preserve">Instituto </w:t>
          </w:r>
          <w:r>
            <w:rPr>
              <w:rFonts w:ascii="Palatino Linotype" w:eastAsia="Palatino Linotype" w:hAnsi="Palatino Linotype" w:cs="Palatino Linotype"/>
              <w:b/>
            </w:rPr>
            <w:t>de Seguridad Social del Estado de México y Municipios</w:t>
          </w:r>
        </w:p>
      </w:tc>
    </w:tr>
    <w:tr w:rsidR="008F59B4" w:rsidRPr="00936ED6" w14:paraId="333B8900" w14:textId="77777777" w:rsidTr="008F59B4">
      <w:trPr>
        <w:trHeight w:val="249"/>
      </w:trPr>
      <w:tc>
        <w:tcPr>
          <w:tcW w:w="2541" w:type="dxa"/>
          <w:vAlign w:val="center"/>
        </w:tcPr>
        <w:p w14:paraId="54A1B184" w14:textId="77777777" w:rsidR="008F59B4" w:rsidRPr="00936ED6" w:rsidRDefault="008F59B4" w:rsidP="008F59B4">
          <w:pPr>
            <w:spacing w:after="0" w:line="240" w:lineRule="auto"/>
            <w:rPr>
              <w:rFonts w:ascii="Palatino Linotype" w:eastAsia="Palatino Linotype" w:hAnsi="Palatino Linotype" w:cs="Palatino Linotype"/>
              <w:b/>
            </w:rPr>
          </w:pPr>
          <w:r w:rsidRPr="00936ED6">
            <w:rPr>
              <w:rFonts w:ascii="Palatino Linotype" w:eastAsia="Palatino Linotype" w:hAnsi="Palatino Linotype" w:cs="Palatino Linotype"/>
              <w:b/>
            </w:rPr>
            <w:t>Comisionada ponente:</w:t>
          </w:r>
        </w:p>
      </w:tc>
      <w:tc>
        <w:tcPr>
          <w:tcW w:w="3558" w:type="dxa"/>
          <w:vAlign w:val="center"/>
        </w:tcPr>
        <w:p w14:paraId="5A24075E" w14:textId="77777777" w:rsidR="008F59B4" w:rsidRPr="00936ED6" w:rsidRDefault="008F59B4" w:rsidP="008F59B4">
          <w:pPr>
            <w:spacing w:after="0" w:line="240" w:lineRule="auto"/>
            <w:ind w:right="-533"/>
            <w:jc w:val="both"/>
            <w:rPr>
              <w:rFonts w:ascii="Palatino Linotype" w:eastAsia="Palatino Linotype" w:hAnsi="Palatino Linotype" w:cs="Palatino Linotype"/>
              <w:b/>
            </w:rPr>
          </w:pPr>
          <w:r w:rsidRPr="00936ED6">
            <w:rPr>
              <w:rFonts w:ascii="Palatino Linotype" w:eastAsia="Palatino Linotype" w:hAnsi="Palatino Linotype" w:cs="Palatino Linotype"/>
              <w:b/>
            </w:rPr>
            <w:t>Guadalupe Ramírez Peña.</w:t>
          </w:r>
        </w:p>
      </w:tc>
    </w:tr>
  </w:tbl>
  <w:p w14:paraId="0E039567" w14:textId="77777777" w:rsidR="008F59B4" w:rsidRDefault="008F59B4">
    <w:pPr>
      <w:pStyle w:val="Encabezado"/>
    </w:pPr>
    <w:r w:rsidRPr="006C70AC">
      <w:rPr>
        <w:noProof/>
      </w:rPr>
      <w:drawing>
        <wp:anchor distT="0" distB="0" distL="0" distR="0" simplePos="0" relativeHeight="251659264" behindDoc="1" locked="0" layoutInCell="1" hidden="0" allowOverlap="1" wp14:anchorId="037928EF" wp14:editId="5A240D59">
          <wp:simplePos x="0" y="0"/>
          <wp:positionH relativeFrom="column">
            <wp:posOffset>-716915</wp:posOffset>
          </wp:positionH>
          <wp:positionV relativeFrom="paragraph">
            <wp:posOffset>-1620520</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9" w:type="dxa"/>
      <w:tblInd w:w="3579" w:type="dxa"/>
      <w:tblLayout w:type="fixed"/>
      <w:tblLook w:val="0400" w:firstRow="0" w:lastRow="0" w:firstColumn="0" w:lastColumn="0" w:noHBand="0" w:noVBand="1"/>
    </w:tblPr>
    <w:tblGrid>
      <w:gridCol w:w="2541"/>
      <w:gridCol w:w="3558"/>
    </w:tblGrid>
    <w:tr w:rsidR="008F59B4" w:rsidRPr="00936ED6" w14:paraId="31677CE2" w14:textId="77777777" w:rsidTr="002B10E0">
      <w:trPr>
        <w:trHeight w:val="70"/>
      </w:trPr>
      <w:tc>
        <w:tcPr>
          <w:tcW w:w="2541" w:type="dxa"/>
        </w:tcPr>
        <w:p w14:paraId="71B1E075" w14:textId="0A86E355" w:rsidR="008F59B4" w:rsidRPr="00936ED6" w:rsidRDefault="002B10E0" w:rsidP="00A34A71">
          <w:pPr>
            <w:spacing w:after="0" w:line="240" w:lineRule="auto"/>
            <w:rPr>
              <w:rFonts w:ascii="Palatino Linotype" w:hAnsi="Palatino Linotype"/>
              <w:b/>
            </w:rPr>
          </w:pPr>
          <w:r w:rsidRPr="00936ED6">
            <w:rPr>
              <w:rFonts w:ascii="Palatino Linotype" w:hAnsi="Palatino Linotype"/>
              <w:noProof/>
            </w:rPr>
            <w:drawing>
              <wp:anchor distT="0" distB="0" distL="0" distR="0" simplePos="0" relativeHeight="251660288" behindDoc="1" locked="0" layoutInCell="1" hidden="0" allowOverlap="1" wp14:anchorId="3420F5D6" wp14:editId="2A4677DE">
                <wp:simplePos x="0" y="0"/>
                <wp:positionH relativeFrom="column">
                  <wp:posOffset>-2961640</wp:posOffset>
                </wp:positionH>
                <wp:positionV relativeFrom="paragraph">
                  <wp:posOffset>-267335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8F59B4" w:rsidRPr="00936ED6">
            <w:rPr>
              <w:rFonts w:ascii="Palatino Linotype" w:hAnsi="Palatino Linotype"/>
              <w:b/>
            </w:rPr>
            <w:t>Recurso de Revisión:</w:t>
          </w:r>
        </w:p>
      </w:tc>
      <w:tc>
        <w:tcPr>
          <w:tcW w:w="3558" w:type="dxa"/>
        </w:tcPr>
        <w:p w14:paraId="4FFCD440" w14:textId="06B8C469" w:rsidR="008F59B4" w:rsidRPr="00936ED6" w:rsidRDefault="008F59B4" w:rsidP="00A34A71">
          <w:pPr>
            <w:spacing w:after="0" w:line="240" w:lineRule="auto"/>
            <w:rPr>
              <w:rFonts w:ascii="Palatino Linotype" w:hAnsi="Palatino Linotype"/>
              <w:b/>
            </w:rPr>
          </w:pPr>
          <w:r>
            <w:rPr>
              <w:rFonts w:ascii="Palatino Linotype" w:hAnsi="Palatino Linotype"/>
              <w:b/>
            </w:rPr>
            <w:t>00059/INFOEM/IP</w:t>
          </w:r>
          <w:r w:rsidR="00E706EB">
            <w:rPr>
              <w:rFonts w:ascii="Palatino Linotype" w:hAnsi="Palatino Linotype"/>
              <w:b/>
            </w:rPr>
            <w:t>/R</w:t>
          </w:r>
          <w:r>
            <w:rPr>
              <w:rFonts w:ascii="Palatino Linotype" w:hAnsi="Palatino Linotype"/>
              <w:b/>
            </w:rPr>
            <w:t>R/2024</w:t>
          </w:r>
        </w:p>
      </w:tc>
    </w:tr>
    <w:tr w:rsidR="008F59B4" w:rsidRPr="00936ED6" w14:paraId="0DA21224" w14:textId="77777777" w:rsidTr="002B10E0">
      <w:trPr>
        <w:trHeight w:val="70"/>
      </w:trPr>
      <w:tc>
        <w:tcPr>
          <w:tcW w:w="2541" w:type="dxa"/>
          <w:vAlign w:val="center"/>
        </w:tcPr>
        <w:p w14:paraId="6A2EB793" w14:textId="77777777" w:rsidR="008F59B4" w:rsidRPr="00936ED6" w:rsidRDefault="008F59B4" w:rsidP="00A34A71">
          <w:pPr>
            <w:spacing w:after="0" w:line="240" w:lineRule="auto"/>
            <w:rPr>
              <w:rFonts w:ascii="Palatino Linotype" w:eastAsia="Palatino Linotype" w:hAnsi="Palatino Linotype" w:cs="Palatino Linotype"/>
              <w:b/>
            </w:rPr>
          </w:pPr>
          <w:r w:rsidRPr="00936ED6">
            <w:rPr>
              <w:rFonts w:ascii="Palatino Linotype" w:eastAsia="Palatino Linotype" w:hAnsi="Palatino Linotype" w:cs="Palatino Linotype"/>
              <w:b/>
            </w:rPr>
            <w:t>Recurrente:</w:t>
          </w:r>
        </w:p>
      </w:tc>
      <w:tc>
        <w:tcPr>
          <w:tcW w:w="3558" w:type="dxa"/>
          <w:vAlign w:val="center"/>
        </w:tcPr>
        <w:p w14:paraId="1D457B90" w14:textId="5E750F8C" w:rsidR="008F59B4" w:rsidRPr="00936ED6" w:rsidRDefault="00FF5C77" w:rsidP="00A34A71">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 XXXXXXXX XXXX </w:t>
          </w:r>
        </w:p>
      </w:tc>
    </w:tr>
    <w:tr w:rsidR="008F59B4" w:rsidRPr="00936ED6" w14:paraId="3771378E" w14:textId="77777777" w:rsidTr="002B10E0">
      <w:trPr>
        <w:trHeight w:val="223"/>
      </w:trPr>
      <w:tc>
        <w:tcPr>
          <w:tcW w:w="2541" w:type="dxa"/>
          <w:vAlign w:val="center"/>
        </w:tcPr>
        <w:p w14:paraId="1D9EA5DA" w14:textId="77777777" w:rsidR="008F59B4" w:rsidRPr="00936ED6" w:rsidRDefault="008F59B4" w:rsidP="00A34A71">
          <w:pPr>
            <w:spacing w:after="0" w:line="240" w:lineRule="auto"/>
            <w:rPr>
              <w:rFonts w:ascii="Palatino Linotype" w:eastAsia="Palatino Linotype" w:hAnsi="Palatino Linotype" w:cs="Palatino Linotype"/>
              <w:b/>
            </w:rPr>
          </w:pPr>
          <w:r w:rsidRPr="00936ED6">
            <w:rPr>
              <w:rFonts w:ascii="Palatino Linotype" w:eastAsia="Palatino Linotype" w:hAnsi="Palatino Linotype" w:cs="Palatino Linotype"/>
              <w:b/>
            </w:rPr>
            <w:t>Sujeto obligado:</w:t>
          </w:r>
        </w:p>
      </w:tc>
      <w:tc>
        <w:tcPr>
          <w:tcW w:w="3558" w:type="dxa"/>
          <w:vAlign w:val="center"/>
        </w:tcPr>
        <w:p w14:paraId="6A4D6D91" w14:textId="77777777" w:rsidR="008F59B4" w:rsidRPr="00936ED6" w:rsidRDefault="008F59B4" w:rsidP="00A34A71">
          <w:pPr>
            <w:spacing w:after="0" w:line="240" w:lineRule="auto"/>
            <w:ind w:right="494"/>
            <w:jc w:val="both"/>
            <w:rPr>
              <w:rFonts w:ascii="Palatino Linotype" w:eastAsia="Palatino Linotype" w:hAnsi="Palatino Linotype" w:cs="Palatino Linotype"/>
              <w:b/>
            </w:rPr>
          </w:pPr>
          <w:r w:rsidRPr="00936ED6">
            <w:rPr>
              <w:rFonts w:ascii="Palatino Linotype" w:eastAsia="Palatino Linotype" w:hAnsi="Palatino Linotype" w:cs="Palatino Linotype"/>
              <w:b/>
            </w:rPr>
            <w:t>Instituto de</w:t>
          </w:r>
          <w:r>
            <w:rPr>
              <w:rFonts w:ascii="Palatino Linotype" w:eastAsia="Palatino Linotype" w:hAnsi="Palatino Linotype" w:cs="Palatino Linotype"/>
              <w:b/>
            </w:rPr>
            <w:t xml:space="preserve"> Seguridad Social del Estado de México y Municipios.</w:t>
          </w:r>
        </w:p>
      </w:tc>
    </w:tr>
    <w:tr w:rsidR="008F59B4" w:rsidRPr="00936ED6" w14:paraId="44B03A59" w14:textId="77777777" w:rsidTr="002B10E0">
      <w:trPr>
        <w:trHeight w:val="249"/>
      </w:trPr>
      <w:tc>
        <w:tcPr>
          <w:tcW w:w="2541" w:type="dxa"/>
          <w:vAlign w:val="center"/>
        </w:tcPr>
        <w:p w14:paraId="0D6D214C" w14:textId="77777777" w:rsidR="008F59B4" w:rsidRPr="00936ED6" w:rsidRDefault="008F59B4" w:rsidP="00A34A71">
          <w:pPr>
            <w:spacing w:after="0" w:line="240" w:lineRule="auto"/>
            <w:rPr>
              <w:rFonts w:ascii="Palatino Linotype" w:eastAsia="Palatino Linotype" w:hAnsi="Palatino Linotype" w:cs="Palatino Linotype"/>
              <w:b/>
            </w:rPr>
          </w:pPr>
          <w:r w:rsidRPr="00936ED6">
            <w:rPr>
              <w:rFonts w:ascii="Palatino Linotype" w:eastAsia="Palatino Linotype" w:hAnsi="Palatino Linotype" w:cs="Palatino Linotype"/>
              <w:b/>
            </w:rPr>
            <w:t>Comisionada ponente:</w:t>
          </w:r>
        </w:p>
      </w:tc>
      <w:tc>
        <w:tcPr>
          <w:tcW w:w="3558" w:type="dxa"/>
          <w:vAlign w:val="center"/>
        </w:tcPr>
        <w:p w14:paraId="2EA32ADD" w14:textId="77777777" w:rsidR="008F59B4" w:rsidRPr="00936ED6" w:rsidRDefault="008F59B4" w:rsidP="00A34A71">
          <w:pPr>
            <w:spacing w:after="0" w:line="240" w:lineRule="auto"/>
            <w:ind w:right="-533"/>
            <w:jc w:val="both"/>
            <w:rPr>
              <w:rFonts w:ascii="Palatino Linotype" w:eastAsia="Palatino Linotype" w:hAnsi="Palatino Linotype" w:cs="Palatino Linotype"/>
              <w:b/>
            </w:rPr>
          </w:pPr>
          <w:r w:rsidRPr="00936ED6">
            <w:rPr>
              <w:rFonts w:ascii="Palatino Linotype" w:eastAsia="Palatino Linotype" w:hAnsi="Palatino Linotype" w:cs="Palatino Linotype"/>
              <w:b/>
            </w:rPr>
            <w:t>Guadalupe Ramírez Peña.</w:t>
          </w:r>
        </w:p>
      </w:tc>
    </w:tr>
  </w:tbl>
  <w:p w14:paraId="37BB4EE9" w14:textId="7469664F" w:rsidR="008F59B4" w:rsidRDefault="008F59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C23"/>
    <w:multiLevelType w:val="hybridMultilevel"/>
    <w:tmpl w:val="CC569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695A63"/>
    <w:multiLevelType w:val="hybridMultilevel"/>
    <w:tmpl w:val="C6B253F8"/>
    <w:lvl w:ilvl="0" w:tplc="A38A5D32">
      <w:start w:val="2"/>
      <w:numFmt w:val="lowerLetter"/>
      <w:lvlText w:val="%1."/>
      <w:lvlJc w:val="left"/>
      <w:pPr>
        <w:tabs>
          <w:tab w:val="num" w:pos="720"/>
        </w:tabs>
        <w:ind w:left="720" w:hanging="360"/>
      </w:pPr>
    </w:lvl>
    <w:lvl w:ilvl="1" w:tplc="D11CAD5C" w:tentative="1">
      <w:start w:val="1"/>
      <w:numFmt w:val="decimal"/>
      <w:lvlText w:val="%2."/>
      <w:lvlJc w:val="left"/>
      <w:pPr>
        <w:tabs>
          <w:tab w:val="num" w:pos="1440"/>
        </w:tabs>
        <w:ind w:left="1440" w:hanging="360"/>
      </w:pPr>
    </w:lvl>
    <w:lvl w:ilvl="2" w:tplc="1B9EC628" w:tentative="1">
      <w:start w:val="1"/>
      <w:numFmt w:val="decimal"/>
      <w:lvlText w:val="%3."/>
      <w:lvlJc w:val="left"/>
      <w:pPr>
        <w:tabs>
          <w:tab w:val="num" w:pos="2160"/>
        </w:tabs>
        <w:ind w:left="2160" w:hanging="360"/>
      </w:pPr>
    </w:lvl>
    <w:lvl w:ilvl="3" w:tplc="A4E0D496" w:tentative="1">
      <w:start w:val="1"/>
      <w:numFmt w:val="decimal"/>
      <w:lvlText w:val="%4."/>
      <w:lvlJc w:val="left"/>
      <w:pPr>
        <w:tabs>
          <w:tab w:val="num" w:pos="2880"/>
        </w:tabs>
        <w:ind w:left="2880" w:hanging="360"/>
      </w:pPr>
    </w:lvl>
    <w:lvl w:ilvl="4" w:tplc="FD1E2C12" w:tentative="1">
      <w:start w:val="1"/>
      <w:numFmt w:val="decimal"/>
      <w:lvlText w:val="%5."/>
      <w:lvlJc w:val="left"/>
      <w:pPr>
        <w:tabs>
          <w:tab w:val="num" w:pos="3600"/>
        </w:tabs>
        <w:ind w:left="3600" w:hanging="360"/>
      </w:pPr>
    </w:lvl>
    <w:lvl w:ilvl="5" w:tplc="27F2E814" w:tentative="1">
      <w:start w:val="1"/>
      <w:numFmt w:val="decimal"/>
      <w:lvlText w:val="%6."/>
      <w:lvlJc w:val="left"/>
      <w:pPr>
        <w:tabs>
          <w:tab w:val="num" w:pos="4320"/>
        </w:tabs>
        <w:ind w:left="4320" w:hanging="360"/>
      </w:pPr>
    </w:lvl>
    <w:lvl w:ilvl="6" w:tplc="D5EECBC8" w:tentative="1">
      <w:start w:val="1"/>
      <w:numFmt w:val="decimal"/>
      <w:lvlText w:val="%7."/>
      <w:lvlJc w:val="left"/>
      <w:pPr>
        <w:tabs>
          <w:tab w:val="num" w:pos="5040"/>
        </w:tabs>
        <w:ind w:left="5040" w:hanging="360"/>
      </w:pPr>
    </w:lvl>
    <w:lvl w:ilvl="7" w:tplc="3092B168" w:tentative="1">
      <w:start w:val="1"/>
      <w:numFmt w:val="decimal"/>
      <w:lvlText w:val="%8."/>
      <w:lvlJc w:val="left"/>
      <w:pPr>
        <w:tabs>
          <w:tab w:val="num" w:pos="5760"/>
        </w:tabs>
        <w:ind w:left="5760" w:hanging="360"/>
      </w:pPr>
    </w:lvl>
    <w:lvl w:ilvl="8" w:tplc="74F2DA04" w:tentative="1">
      <w:start w:val="1"/>
      <w:numFmt w:val="decimal"/>
      <w:lvlText w:val="%9."/>
      <w:lvlJc w:val="left"/>
      <w:pPr>
        <w:tabs>
          <w:tab w:val="num" w:pos="6480"/>
        </w:tabs>
        <w:ind w:left="6480" w:hanging="360"/>
      </w:pPr>
    </w:lvl>
  </w:abstractNum>
  <w:abstractNum w:abstractNumId="2" w15:restartNumberingAfterBreak="0">
    <w:nsid w:val="25A90AD4"/>
    <w:multiLevelType w:val="multilevel"/>
    <w:tmpl w:val="1C868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2C164F"/>
    <w:multiLevelType w:val="hybridMultilevel"/>
    <w:tmpl w:val="00A8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C30BA8"/>
    <w:multiLevelType w:val="multilevel"/>
    <w:tmpl w:val="BA4A30AC"/>
    <w:lvl w:ilvl="0">
      <w:start w:val="1"/>
      <w:numFmt w:val="decimal"/>
      <w:lvlText w:val="%1."/>
      <w:lvlJc w:val="left"/>
      <w:pPr>
        <w:ind w:left="2062"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2B007A"/>
    <w:multiLevelType w:val="multilevel"/>
    <w:tmpl w:val="002E210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4DD477C1"/>
    <w:multiLevelType w:val="hybridMultilevel"/>
    <w:tmpl w:val="0268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321A1E"/>
    <w:multiLevelType w:val="hybridMultilevel"/>
    <w:tmpl w:val="47561B58"/>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8" w15:restartNumberingAfterBreak="0">
    <w:nsid w:val="61F36311"/>
    <w:multiLevelType w:val="hybridMultilevel"/>
    <w:tmpl w:val="897A8B68"/>
    <w:lvl w:ilvl="0" w:tplc="A38A4ED6">
      <w:start w:val="4"/>
      <w:numFmt w:val="lowerLetter"/>
      <w:lvlText w:val="%1."/>
      <w:lvlJc w:val="left"/>
      <w:pPr>
        <w:tabs>
          <w:tab w:val="num" w:pos="720"/>
        </w:tabs>
        <w:ind w:left="720" w:hanging="360"/>
      </w:pPr>
    </w:lvl>
    <w:lvl w:ilvl="1" w:tplc="B93EFC62" w:tentative="1">
      <w:start w:val="1"/>
      <w:numFmt w:val="decimal"/>
      <w:lvlText w:val="%2."/>
      <w:lvlJc w:val="left"/>
      <w:pPr>
        <w:tabs>
          <w:tab w:val="num" w:pos="1440"/>
        </w:tabs>
        <w:ind w:left="1440" w:hanging="360"/>
      </w:pPr>
    </w:lvl>
    <w:lvl w:ilvl="2" w:tplc="CE2E42BC" w:tentative="1">
      <w:start w:val="1"/>
      <w:numFmt w:val="decimal"/>
      <w:lvlText w:val="%3."/>
      <w:lvlJc w:val="left"/>
      <w:pPr>
        <w:tabs>
          <w:tab w:val="num" w:pos="2160"/>
        </w:tabs>
        <w:ind w:left="2160" w:hanging="360"/>
      </w:pPr>
    </w:lvl>
    <w:lvl w:ilvl="3" w:tplc="B5AAD5F4" w:tentative="1">
      <w:start w:val="1"/>
      <w:numFmt w:val="decimal"/>
      <w:lvlText w:val="%4."/>
      <w:lvlJc w:val="left"/>
      <w:pPr>
        <w:tabs>
          <w:tab w:val="num" w:pos="2880"/>
        </w:tabs>
        <w:ind w:left="2880" w:hanging="360"/>
      </w:pPr>
    </w:lvl>
    <w:lvl w:ilvl="4" w:tplc="86F4DBA8" w:tentative="1">
      <w:start w:val="1"/>
      <w:numFmt w:val="decimal"/>
      <w:lvlText w:val="%5."/>
      <w:lvlJc w:val="left"/>
      <w:pPr>
        <w:tabs>
          <w:tab w:val="num" w:pos="3600"/>
        </w:tabs>
        <w:ind w:left="3600" w:hanging="360"/>
      </w:pPr>
    </w:lvl>
    <w:lvl w:ilvl="5" w:tplc="62BC2618" w:tentative="1">
      <w:start w:val="1"/>
      <w:numFmt w:val="decimal"/>
      <w:lvlText w:val="%6."/>
      <w:lvlJc w:val="left"/>
      <w:pPr>
        <w:tabs>
          <w:tab w:val="num" w:pos="4320"/>
        </w:tabs>
        <w:ind w:left="4320" w:hanging="360"/>
      </w:pPr>
    </w:lvl>
    <w:lvl w:ilvl="6" w:tplc="C5783A7A" w:tentative="1">
      <w:start w:val="1"/>
      <w:numFmt w:val="decimal"/>
      <w:lvlText w:val="%7."/>
      <w:lvlJc w:val="left"/>
      <w:pPr>
        <w:tabs>
          <w:tab w:val="num" w:pos="5040"/>
        </w:tabs>
        <w:ind w:left="5040" w:hanging="360"/>
      </w:pPr>
    </w:lvl>
    <w:lvl w:ilvl="7" w:tplc="C5529446" w:tentative="1">
      <w:start w:val="1"/>
      <w:numFmt w:val="decimal"/>
      <w:lvlText w:val="%8."/>
      <w:lvlJc w:val="left"/>
      <w:pPr>
        <w:tabs>
          <w:tab w:val="num" w:pos="5760"/>
        </w:tabs>
        <w:ind w:left="5760" w:hanging="360"/>
      </w:pPr>
    </w:lvl>
    <w:lvl w:ilvl="8" w:tplc="B648758E" w:tentative="1">
      <w:start w:val="1"/>
      <w:numFmt w:val="decimal"/>
      <w:lvlText w:val="%9."/>
      <w:lvlJc w:val="left"/>
      <w:pPr>
        <w:tabs>
          <w:tab w:val="num" w:pos="6480"/>
        </w:tabs>
        <w:ind w:left="6480" w:hanging="360"/>
      </w:pPr>
    </w:lvl>
  </w:abstractNum>
  <w:abstractNum w:abstractNumId="9" w15:restartNumberingAfterBreak="0">
    <w:nsid w:val="69164F43"/>
    <w:multiLevelType w:val="hybridMultilevel"/>
    <w:tmpl w:val="16DE8368"/>
    <w:lvl w:ilvl="0" w:tplc="BC6E3E90">
      <w:start w:val="3"/>
      <w:numFmt w:val="lowerLetter"/>
      <w:lvlText w:val="%1."/>
      <w:lvlJc w:val="left"/>
      <w:pPr>
        <w:tabs>
          <w:tab w:val="num" w:pos="720"/>
        </w:tabs>
        <w:ind w:left="720" w:hanging="360"/>
      </w:pPr>
    </w:lvl>
    <w:lvl w:ilvl="1" w:tplc="97A41366" w:tentative="1">
      <w:start w:val="1"/>
      <w:numFmt w:val="decimal"/>
      <w:lvlText w:val="%2."/>
      <w:lvlJc w:val="left"/>
      <w:pPr>
        <w:tabs>
          <w:tab w:val="num" w:pos="1440"/>
        </w:tabs>
        <w:ind w:left="1440" w:hanging="360"/>
      </w:pPr>
    </w:lvl>
    <w:lvl w:ilvl="2" w:tplc="6DAA79D2" w:tentative="1">
      <w:start w:val="1"/>
      <w:numFmt w:val="decimal"/>
      <w:lvlText w:val="%3."/>
      <w:lvlJc w:val="left"/>
      <w:pPr>
        <w:tabs>
          <w:tab w:val="num" w:pos="2160"/>
        </w:tabs>
        <w:ind w:left="2160" w:hanging="360"/>
      </w:pPr>
    </w:lvl>
    <w:lvl w:ilvl="3" w:tplc="13006CD8" w:tentative="1">
      <w:start w:val="1"/>
      <w:numFmt w:val="decimal"/>
      <w:lvlText w:val="%4."/>
      <w:lvlJc w:val="left"/>
      <w:pPr>
        <w:tabs>
          <w:tab w:val="num" w:pos="2880"/>
        </w:tabs>
        <w:ind w:left="2880" w:hanging="360"/>
      </w:pPr>
    </w:lvl>
    <w:lvl w:ilvl="4" w:tplc="0082EEB6" w:tentative="1">
      <w:start w:val="1"/>
      <w:numFmt w:val="decimal"/>
      <w:lvlText w:val="%5."/>
      <w:lvlJc w:val="left"/>
      <w:pPr>
        <w:tabs>
          <w:tab w:val="num" w:pos="3600"/>
        </w:tabs>
        <w:ind w:left="3600" w:hanging="360"/>
      </w:pPr>
    </w:lvl>
    <w:lvl w:ilvl="5" w:tplc="70C6D4D2" w:tentative="1">
      <w:start w:val="1"/>
      <w:numFmt w:val="decimal"/>
      <w:lvlText w:val="%6."/>
      <w:lvlJc w:val="left"/>
      <w:pPr>
        <w:tabs>
          <w:tab w:val="num" w:pos="4320"/>
        </w:tabs>
        <w:ind w:left="4320" w:hanging="360"/>
      </w:pPr>
    </w:lvl>
    <w:lvl w:ilvl="6" w:tplc="3078B450" w:tentative="1">
      <w:start w:val="1"/>
      <w:numFmt w:val="decimal"/>
      <w:lvlText w:val="%7."/>
      <w:lvlJc w:val="left"/>
      <w:pPr>
        <w:tabs>
          <w:tab w:val="num" w:pos="5040"/>
        </w:tabs>
        <w:ind w:left="5040" w:hanging="360"/>
      </w:pPr>
    </w:lvl>
    <w:lvl w:ilvl="7" w:tplc="CD5E1962" w:tentative="1">
      <w:start w:val="1"/>
      <w:numFmt w:val="decimal"/>
      <w:lvlText w:val="%8."/>
      <w:lvlJc w:val="left"/>
      <w:pPr>
        <w:tabs>
          <w:tab w:val="num" w:pos="5760"/>
        </w:tabs>
        <w:ind w:left="5760" w:hanging="360"/>
      </w:pPr>
    </w:lvl>
    <w:lvl w:ilvl="8" w:tplc="056C6686" w:tentative="1">
      <w:start w:val="1"/>
      <w:numFmt w:val="decimal"/>
      <w:lvlText w:val="%9."/>
      <w:lvlJc w:val="left"/>
      <w:pPr>
        <w:tabs>
          <w:tab w:val="num" w:pos="6480"/>
        </w:tabs>
        <w:ind w:left="6480" w:hanging="360"/>
      </w:pPr>
    </w:lvl>
  </w:abstractNum>
  <w:abstractNum w:abstractNumId="10" w15:restartNumberingAfterBreak="0">
    <w:nsid w:val="766D1512"/>
    <w:multiLevelType w:val="multilevel"/>
    <w:tmpl w:val="F0FE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3061C2"/>
    <w:multiLevelType w:val="multilevel"/>
    <w:tmpl w:val="132A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lvlOverride w:ilvl="0">
      <w:lvl w:ilvl="0">
        <w:numFmt w:val="lowerLetter"/>
        <w:lvlText w:val="%1."/>
        <w:lvlJc w:val="left"/>
      </w:lvl>
    </w:lvlOverride>
  </w:num>
  <w:num w:numId="4">
    <w:abstractNumId w:val="8"/>
  </w:num>
  <w:num w:numId="5">
    <w:abstractNumId w:val="0"/>
  </w:num>
  <w:num w:numId="6">
    <w:abstractNumId w:val="5"/>
  </w:num>
  <w:num w:numId="7">
    <w:abstractNumId w:val="3"/>
  </w:num>
  <w:num w:numId="8">
    <w:abstractNumId w:val="6"/>
  </w:num>
  <w:num w:numId="9">
    <w:abstractNumId w:val="7"/>
  </w:num>
  <w:num w:numId="10">
    <w:abstractNumId w:val="11"/>
    <w:lvlOverride w:ilvl="0">
      <w:lvl w:ilvl="0">
        <w:numFmt w:val="lowerLetter"/>
        <w:lvlText w:val="%1."/>
        <w:lvlJc w:val="left"/>
      </w:lvl>
    </w:lvlOverride>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7"/>
    <w:rsid w:val="0006446C"/>
    <w:rsid w:val="00096228"/>
    <w:rsid w:val="000D1335"/>
    <w:rsid w:val="001722E3"/>
    <w:rsid w:val="001945BE"/>
    <w:rsid w:val="001C08B3"/>
    <w:rsid w:val="001D36AA"/>
    <w:rsid w:val="00267307"/>
    <w:rsid w:val="00297CF5"/>
    <w:rsid w:val="002B10E0"/>
    <w:rsid w:val="002E506A"/>
    <w:rsid w:val="003040F9"/>
    <w:rsid w:val="00312441"/>
    <w:rsid w:val="003231A8"/>
    <w:rsid w:val="00330E7D"/>
    <w:rsid w:val="00335740"/>
    <w:rsid w:val="00366FC4"/>
    <w:rsid w:val="00380F37"/>
    <w:rsid w:val="00385708"/>
    <w:rsid w:val="00392B8E"/>
    <w:rsid w:val="003A506F"/>
    <w:rsid w:val="003C5A65"/>
    <w:rsid w:val="0041666C"/>
    <w:rsid w:val="00445184"/>
    <w:rsid w:val="00523040"/>
    <w:rsid w:val="0056507D"/>
    <w:rsid w:val="0057461D"/>
    <w:rsid w:val="00585555"/>
    <w:rsid w:val="005D42CF"/>
    <w:rsid w:val="005E5243"/>
    <w:rsid w:val="00614CB2"/>
    <w:rsid w:val="006714D8"/>
    <w:rsid w:val="006C05F5"/>
    <w:rsid w:val="007730DB"/>
    <w:rsid w:val="00782D8C"/>
    <w:rsid w:val="007D07A7"/>
    <w:rsid w:val="00832A33"/>
    <w:rsid w:val="008F59B4"/>
    <w:rsid w:val="00924BE8"/>
    <w:rsid w:val="00931B4F"/>
    <w:rsid w:val="009510E9"/>
    <w:rsid w:val="00961C69"/>
    <w:rsid w:val="0096621E"/>
    <w:rsid w:val="009A5CA7"/>
    <w:rsid w:val="009C0076"/>
    <w:rsid w:val="009C5D7C"/>
    <w:rsid w:val="009D1BA8"/>
    <w:rsid w:val="00A34A71"/>
    <w:rsid w:val="00A908FC"/>
    <w:rsid w:val="00AA5B3E"/>
    <w:rsid w:val="00B14387"/>
    <w:rsid w:val="00B81449"/>
    <w:rsid w:val="00E706EB"/>
    <w:rsid w:val="00EE3F2A"/>
    <w:rsid w:val="00F13D22"/>
    <w:rsid w:val="00F86E82"/>
    <w:rsid w:val="00FF5C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11BE0"/>
  <w15:chartTrackingRefBased/>
  <w15:docId w15:val="{8F63CC75-94B6-4A21-AF16-755BC7CE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A7"/>
    <w:pPr>
      <w:spacing w:after="200" w:line="276"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5C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5CA7"/>
    <w:rPr>
      <w:rFonts w:ascii="Calibri" w:eastAsia="Times New Roman" w:hAnsi="Calibri" w:cs="Times New Roman"/>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5CA7"/>
    <w:pPr>
      <w:ind w:left="720"/>
      <w:contextualSpacing/>
    </w:pPr>
  </w:style>
  <w:style w:type="character" w:styleId="Hipervnculo">
    <w:name w:val="Hyperlink"/>
    <w:basedOn w:val="Fuentedeprrafopredeter"/>
    <w:uiPriority w:val="99"/>
    <w:unhideWhenUsed/>
    <w:rsid w:val="009A5CA7"/>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A5CA7"/>
    <w:rPr>
      <w:rFonts w:ascii="Calibri" w:eastAsia="Times New Roman" w:hAnsi="Calibri" w:cs="Times New Roman"/>
      <w:lang w:eastAsia="es-MX"/>
    </w:rPr>
  </w:style>
  <w:style w:type="paragraph" w:styleId="Piedepgina">
    <w:name w:val="footer"/>
    <w:basedOn w:val="Normal"/>
    <w:link w:val="PiedepginaCar"/>
    <w:uiPriority w:val="99"/>
    <w:unhideWhenUsed/>
    <w:rsid w:val="009C00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0076"/>
    <w:rPr>
      <w:rFonts w:ascii="Calibri" w:eastAsia="Times New Roman" w:hAnsi="Calibri" w:cs="Times New Roman"/>
      <w:lang w:eastAsia="es-MX"/>
    </w:rPr>
  </w:style>
  <w:style w:type="paragraph" w:styleId="NormalWeb">
    <w:name w:val="Normal (Web)"/>
    <w:basedOn w:val="Normal"/>
    <w:uiPriority w:val="99"/>
    <w:semiHidden/>
    <w:unhideWhenUsed/>
    <w:rsid w:val="009D1BA8"/>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Fuentedeprrafopredeter"/>
    <w:rsid w:val="002E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5011">
      <w:bodyDiv w:val="1"/>
      <w:marLeft w:val="0"/>
      <w:marRight w:val="0"/>
      <w:marTop w:val="0"/>
      <w:marBottom w:val="0"/>
      <w:divBdr>
        <w:top w:val="none" w:sz="0" w:space="0" w:color="auto"/>
        <w:left w:val="none" w:sz="0" w:space="0" w:color="auto"/>
        <w:bottom w:val="none" w:sz="0" w:space="0" w:color="auto"/>
        <w:right w:val="none" w:sz="0" w:space="0" w:color="auto"/>
      </w:divBdr>
    </w:div>
    <w:div w:id="1123305612">
      <w:bodyDiv w:val="1"/>
      <w:marLeft w:val="0"/>
      <w:marRight w:val="0"/>
      <w:marTop w:val="0"/>
      <w:marBottom w:val="0"/>
      <w:divBdr>
        <w:top w:val="none" w:sz="0" w:space="0" w:color="auto"/>
        <w:left w:val="none" w:sz="0" w:space="0" w:color="auto"/>
        <w:bottom w:val="none" w:sz="0" w:space="0" w:color="auto"/>
        <w:right w:val="none" w:sz="0" w:space="0" w:color="auto"/>
      </w:divBdr>
    </w:div>
    <w:div w:id="1136489085">
      <w:bodyDiv w:val="1"/>
      <w:marLeft w:val="0"/>
      <w:marRight w:val="0"/>
      <w:marTop w:val="0"/>
      <w:marBottom w:val="0"/>
      <w:divBdr>
        <w:top w:val="none" w:sz="0" w:space="0" w:color="auto"/>
        <w:left w:val="none" w:sz="0" w:space="0" w:color="auto"/>
        <w:bottom w:val="none" w:sz="0" w:space="0" w:color="auto"/>
        <w:right w:val="none" w:sz="0" w:space="0" w:color="auto"/>
      </w:divBdr>
    </w:div>
    <w:div w:id="1362629979">
      <w:bodyDiv w:val="1"/>
      <w:marLeft w:val="0"/>
      <w:marRight w:val="0"/>
      <w:marTop w:val="0"/>
      <w:marBottom w:val="0"/>
      <w:divBdr>
        <w:top w:val="none" w:sz="0" w:space="0" w:color="auto"/>
        <w:left w:val="none" w:sz="0" w:space="0" w:color="auto"/>
        <w:bottom w:val="none" w:sz="0" w:space="0" w:color="auto"/>
        <w:right w:val="none" w:sz="0" w:space="0" w:color="auto"/>
      </w:divBdr>
    </w:div>
    <w:div w:id="1577402907">
      <w:bodyDiv w:val="1"/>
      <w:marLeft w:val="0"/>
      <w:marRight w:val="0"/>
      <w:marTop w:val="0"/>
      <w:marBottom w:val="0"/>
      <w:divBdr>
        <w:top w:val="none" w:sz="0" w:space="0" w:color="auto"/>
        <w:left w:val="none" w:sz="0" w:space="0" w:color="auto"/>
        <w:bottom w:val="none" w:sz="0" w:space="0" w:color="auto"/>
        <w:right w:val="none" w:sz="0" w:space="0" w:color="auto"/>
      </w:divBdr>
    </w:div>
    <w:div w:id="1729113253">
      <w:bodyDiv w:val="1"/>
      <w:marLeft w:val="0"/>
      <w:marRight w:val="0"/>
      <w:marTop w:val="0"/>
      <w:marBottom w:val="0"/>
      <w:divBdr>
        <w:top w:val="none" w:sz="0" w:space="0" w:color="auto"/>
        <w:left w:val="none" w:sz="0" w:space="0" w:color="auto"/>
        <w:bottom w:val="none" w:sz="0" w:space="0" w:color="auto"/>
        <w:right w:val="none" w:sz="0" w:space="0" w:color="auto"/>
      </w:divBdr>
    </w:div>
    <w:div w:id="17713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7503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imex.org.mx/saimex/solicitud/downloadAttach/1975036.page" TargetMode="External"/><Relationship Id="rId4" Type="http://schemas.openxmlformats.org/officeDocument/2006/relationships/settings" Target="settings.xml"/><Relationship Id="rId9" Type="http://schemas.openxmlformats.org/officeDocument/2006/relationships/hyperlink" Target="https://saimex.org.mx/saimex/solicitud/downloadAttach/1975035.p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323C-F854-4E2A-8FC3-1A788F01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4466</Words>
  <Characters>24568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dcterms:created xsi:type="dcterms:W3CDTF">2024-05-24T18:55:00Z</dcterms:created>
  <dcterms:modified xsi:type="dcterms:W3CDTF">2024-05-24T18:55:00Z</dcterms:modified>
</cp:coreProperties>
</file>