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71" w:rsidRPr="00667998" w:rsidRDefault="00940271" w:rsidP="00940271">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color w:val="000000"/>
          <w:sz w:val="24"/>
          <w:szCs w:val="24"/>
          <w:lang w:eastAsia="es-MX"/>
        </w:rPr>
        <w:t xml:space="preserve">veintiuno de marzo </w:t>
      </w:r>
      <w:r w:rsidRPr="00667998">
        <w:rPr>
          <w:rFonts w:ascii="Palatino Linotype" w:eastAsia="Times New Roman" w:hAnsi="Palatino Linotype" w:cs="Arial"/>
          <w:color w:val="000000"/>
          <w:sz w:val="24"/>
          <w:szCs w:val="24"/>
          <w:lang w:eastAsia="es-MX"/>
        </w:rPr>
        <w:t>de dos mil veint</w:t>
      </w:r>
      <w:r>
        <w:rPr>
          <w:rFonts w:ascii="Palatino Linotype" w:eastAsia="Times New Roman" w:hAnsi="Palatino Linotype" w:cs="Arial"/>
          <w:color w:val="000000"/>
          <w:sz w:val="24"/>
          <w:szCs w:val="24"/>
          <w:lang w:eastAsia="es-MX"/>
        </w:rPr>
        <w:t>icuatro</w:t>
      </w:r>
      <w:r w:rsidRPr="00667998">
        <w:rPr>
          <w:rFonts w:ascii="Palatino Linotype" w:eastAsia="Times New Roman" w:hAnsi="Palatino Linotype" w:cs="Arial"/>
          <w:color w:val="000000"/>
          <w:sz w:val="24"/>
          <w:szCs w:val="24"/>
          <w:lang w:eastAsia="es-MX"/>
        </w:rPr>
        <w:t>.</w:t>
      </w:r>
    </w:p>
    <w:p w:rsidR="00940271" w:rsidRPr="00667998" w:rsidRDefault="00940271" w:rsidP="00940271">
      <w:pPr>
        <w:shd w:val="clear" w:color="auto" w:fill="FFFFFF"/>
        <w:spacing w:after="0" w:line="360" w:lineRule="auto"/>
        <w:jc w:val="both"/>
        <w:rPr>
          <w:rFonts w:ascii="Palatino Linotype" w:eastAsia="Times New Roman" w:hAnsi="Palatino Linotype" w:cs="Arial"/>
          <w:color w:val="000000"/>
          <w:sz w:val="2"/>
          <w:szCs w:val="24"/>
          <w:lang w:eastAsia="es-MX"/>
        </w:rPr>
      </w:pPr>
    </w:p>
    <w:p w:rsidR="00940271" w:rsidRPr="00667998" w:rsidRDefault="00940271" w:rsidP="00940271">
      <w:pPr>
        <w:tabs>
          <w:tab w:val="left" w:pos="1701"/>
        </w:tabs>
        <w:spacing w:after="0" w:line="360" w:lineRule="auto"/>
        <w:jc w:val="both"/>
        <w:rPr>
          <w:rFonts w:ascii="Palatino Linotype" w:hAnsi="Palatino Linotype" w:cs="Arial"/>
          <w:b/>
          <w:sz w:val="24"/>
        </w:rPr>
      </w:pPr>
    </w:p>
    <w:p w:rsidR="00940271" w:rsidRPr="00667998" w:rsidRDefault="00940271" w:rsidP="007958C2">
      <w:pPr>
        <w:tabs>
          <w:tab w:val="left" w:pos="1701"/>
        </w:tabs>
        <w:spacing w:after="0" w:line="360" w:lineRule="auto"/>
        <w:jc w:val="right"/>
        <w:rPr>
          <w:rFonts w:ascii="Palatino Linotype" w:hAnsi="Palatino Linotype" w:cs="Arial"/>
          <w:sz w:val="24"/>
        </w:rPr>
      </w:pPr>
      <w:r w:rsidRPr="00667998">
        <w:rPr>
          <w:rFonts w:ascii="Palatino Linotype" w:hAnsi="Palatino Linotype" w:cs="Arial"/>
          <w:b/>
          <w:sz w:val="24"/>
        </w:rPr>
        <w:t>VISTO</w:t>
      </w:r>
      <w:r w:rsidRPr="00667998">
        <w:rPr>
          <w:rFonts w:ascii="Palatino Linotype" w:hAnsi="Palatino Linotype" w:cs="Arial"/>
          <w:sz w:val="24"/>
        </w:rPr>
        <w:t xml:space="preserve"> el expediente electrónico formado con motivo del recurso de revisión número </w:t>
      </w:r>
      <w:r w:rsidRPr="00940271">
        <w:rPr>
          <w:rFonts w:ascii="Palatino Linotype" w:hAnsi="Palatino Linotype" w:cs="Arial"/>
          <w:b/>
          <w:sz w:val="24"/>
        </w:rPr>
        <w:t>04890/INFOEM/IP/RR/2023</w:t>
      </w:r>
      <w:r w:rsidRPr="00667998">
        <w:rPr>
          <w:rFonts w:ascii="Palatino Linotype" w:hAnsi="Palatino Linotype" w:cs="Arial"/>
          <w:sz w:val="24"/>
        </w:rPr>
        <w:t xml:space="preserve">, </w:t>
      </w:r>
      <w:r w:rsidRPr="00667998">
        <w:rPr>
          <w:rFonts w:ascii="Palatino Linotype" w:hAnsi="Palatino Linotype" w:cs="Arial"/>
          <w:sz w:val="24"/>
          <w:szCs w:val="24"/>
        </w:rPr>
        <w:t xml:space="preserve">interpuesto </w:t>
      </w:r>
      <w:r w:rsidR="0021310F">
        <w:rPr>
          <w:rFonts w:ascii="Palatino Linotype" w:hAnsi="Palatino Linotype" w:cs="Arial"/>
          <w:b/>
          <w:bCs/>
          <w:sz w:val="24"/>
          <w:szCs w:val="24"/>
        </w:rPr>
        <w:t>XXXXXXXXXXXXXXXXXXXX</w:t>
      </w:r>
      <w:bookmarkStart w:id="0" w:name="_GoBack"/>
      <w:bookmarkEnd w:id="0"/>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sz w:val="24"/>
          <w:szCs w:val="24"/>
        </w:rPr>
        <w:t>la</w:t>
      </w:r>
      <w:r>
        <w:rPr>
          <w:rFonts w:ascii="Palatino Linotype" w:hAnsi="Palatino Linotype" w:cs="Arial"/>
          <w:b/>
          <w:bCs/>
          <w:sz w:val="24"/>
          <w:szCs w:val="24"/>
        </w:rPr>
        <w:t xml:space="preserve"> </w:t>
      </w:r>
      <w:r w:rsidRPr="00667998">
        <w:rPr>
          <w:rFonts w:ascii="Palatino Linotype" w:hAnsi="Palatino Linotype" w:cs="Arial"/>
          <w:b/>
          <w:sz w:val="24"/>
          <w:szCs w:val="24"/>
        </w:rPr>
        <w:t>Recurrente</w:t>
      </w:r>
      <w:r>
        <w:rPr>
          <w:rFonts w:ascii="Palatino Linotype" w:hAnsi="Palatino Linotype" w:cs="Arial"/>
          <w:sz w:val="24"/>
          <w:szCs w:val="24"/>
        </w:rPr>
        <w:t xml:space="preserve">, en contra de la respuesta del </w:t>
      </w:r>
      <w:r w:rsidRPr="00940271">
        <w:rPr>
          <w:rFonts w:ascii="Palatino Linotype" w:hAnsi="Palatino Linotype" w:cs="Arial"/>
          <w:b/>
          <w:bCs/>
          <w:sz w:val="24"/>
          <w:szCs w:val="24"/>
        </w:rPr>
        <w:t>Instituto de Salud del Estado de México</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rsidR="00940271" w:rsidRPr="004A1460" w:rsidRDefault="00940271" w:rsidP="00940271">
      <w:pPr>
        <w:tabs>
          <w:tab w:val="left" w:pos="1701"/>
        </w:tabs>
        <w:spacing w:after="0" w:line="360" w:lineRule="auto"/>
        <w:jc w:val="both"/>
        <w:rPr>
          <w:rFonts w:ascii="Palatino Linotype" w:hAnsi="Palatino Linotype" w:cs="Arial"/>
          <w:sz w:val="24"/>
        </w:rPr>
      </w:pPr>
    </w:p>
    <w:p w:rsidR="00940271" w:rsidRPr="00667998" w:rsidRDefault="00940271" w:rsidP="00940271">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rsidR="00940271" w:rsidRPr="00667998" w:rsidRDefault="00940271" w:rsidP="00940271">
      <w:pPr>
        <w:spacing w:after="0" w:line="360" w:lineRule="auto"/>
        <w:jc w:val="center"/>
        <w:rPr>
          <w:rFonts w:ascii="Palatino Linotype" w:hAnsi="Palatino Linotype"/>
          <w:b/>
          <w:sz w:val="24"/>
        </w:rPr>
      </w:pPr>
    </w:p>
    <w:p w:rsidR="00940271" w:rsidRPr="00667998" w:rsidRDefault="00940271" w:rsidP="00940271">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rsidR="00940271" w:rsidRDefault="00940271" w:rsidP="00940271">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sidRPr="00940271">
        <w:rPr>
          <w:rFonts w:ascii="Palatino Linotype" w:hAnsi="Palatino Linotype" w:cs="Arial"/>
          <w:b/>
          <w:sz w:val="24"/>
        </w:rPr>
        <w:t>siete de julio de dos mil veintitrés</w:t>
      </w:r>
      <w:r w:rsidRPr="00667998">
        <w:rPr>
          <w:rFonts w:ascii="Palatino Linotype" w:hAnsi="Palatino Linotype" w:cs="Arial"/>
          <w:sz w:val="24"/>
        </w:rPr>
        <w:t xml:space="preserve">, </w:t>
      </w:r>
      <w:r>
        <w:rPr>
          <w:rFonts w:ascii="Palatino Linotype" w:hAnsi="Palatino Linotype" w:cs="Arial"/>
          <w:sz w:val="24"/>
        </w:rPr>
        <w:t xml:space="preserve">la </w:t>
      </w:r>
      <w:r w:rsidRPr="00667998">
        <w:rPr>
          <w:rFonts w:ascii="Palatino Linotype" w:hAnsi="Palatino Linotype" w:cs="Arial"/>
          <w:b/>
          <w:sz w:val="24"/>
        </w:rPr>
        <w:t>Recurrente</w:t>
      </w:r>
      <w:r w:rsidRPr="00667998">
        <w:rPr>
          <w:rFonts w:ascii="Palatino Linotype" w:hAnsi="Palatino Linotype" w:cs="Arial"/>
          <w:sz w:val="24"/>
        </w:rPr>
        <w:t xml:space="preserve">, presentó a través del Sistema de Acceso a la Información Mexiquense, en lo subsecuente el </w:t>
      </w:r>
      <w:r w:rsidRPr="00667998">
        <w:rPr>
          <w:rFonts w:ascii="Palatino Linotype" w:hAnsi="Palatino Linotype" w:cs="Arial"/>
          <w:b/>
          <w:sz w:val="24"/>
        </w:rPr>
        <w:t>SAIMEX</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xml:space="preserve">, la solicitud de acceso a la información pública, a la que se le asignó el número de expediente </w:t>
      </w:r>
      <w:r w:rsidRPr="00940271">
        <w:rPr>
          <w:rFonts w:ascii="Palatino Linotype" w:hAnsi="Palatino Linotype" w:cs="Arial"/>
          <w:b/>
          <w:sz w:val="24"/>
        </w:rPr>
        <w:t>00635/ISEM/IP/2023</w:t>
      </w:r>
      <w:r w:rsidRPr="003A6D5A">
        <w:rPr>
          <w:rFonts w:ascii="Palatino Linotype" w:hAnsi="Palatino Linotype" w:cs="Arial"/>
          <w:b/>
          <w:sz w:val="24"/>
        </w:rPr>
        <w:t>,</w:t>
      </w:r>
      <w:r w:rsidRPr="00667998">
        <w:rPr>
          <w:rFonts w:ascii="Palatino Linotype" w:hAnsi="Palatino Linotype" w:cs="Arial"/>
          <w:sz w:val="24"/>
        </w:rPr>
        <w:t xml:space="preserve"> mediante la cual solicitó lo siguiente:</w:t>
      </w:r>
    </w:p>
    <w:p w:rsidR="00940271" w:rsidRPr="00667998" w:rsidRDefault="00940271" w:rsidP="00940271">
      <w:pPr>
        <w:spacing w:after="0" w:line="360" w:lineRule="auto"/>
        <w:jc w:val="both"/>
        <w:rPr>
          <w:rFonts w:ascii="Palatino Linotype" w:hAnsi="Palatino Linotype" w:cs="Arial"/>
          <w:sz w:val="24"/>
        </w:rPr>
      </w:pPr>
    </w:p>
    <w:p w:rsidR="00940271" w:rsidRDefault="00940271" w:rsidP="00940271">
      <w:pPr>
        <w:spacing w:after="0" w:line="360" w:lineRule="auto"/>
        <w:ind w:left="567"/>
        <w:jc w:val="both"/>
        <w:rPr>
          <w:rFonts w:ascii="Palatino Linotype" w:hAnsi="Palatino Linotype" w:cs="Arial"/>
          <w:i/>
          <w:sz w:val="24"/>
        </w:rPr>
      </w:pPr>
      <w:bookmarkStart w:id="1" w:name="_Hlk82038186"/>
      <w:r w:rsidRPr="00667998">
        <w:rPr>
          <w:rFonts w:ascii="Palatino Linotype" w:hAnsi="Palatino Linotype" w:cs="Arial"/>
          <w:i/>
          <w:sz w:val="24"/>
        </w:rPr>
        <w:t>“</w:t>
      </w:r>
      <w:r w:rsidRPr="00940271">
        <w:rPr>
          <w:rFonts w:ascii="Palatino Linotype" w:hAnsi="Palatino Linotype" w:cs="Arial"/>
          <w:i/>
          <w:sz w:val="24"/>
        </w:rPr>
        <w:t xml:space="preserve">Solicito a quién corresponda del Instituto de Salud del Estado de México, responda los siguientes cuestionamientos: 1. ¿Tiene facultad el director y/o administrador de las unidades de primer nivel de atención para registrar y firmar de puño y letra la entrada, salida, horarios discontinuos, extraordinarios y/u horarios de comisión en la tarjeta de registro de asistencia para reloj </w:t>
      </w:r>
      <w:proofErr w:type="spellStart"/>
      <w:r w:rsidRPr="00940271">
        <w:rPr>
          <w:rFonts w:ascii="Palatino Linotype" w:hAnsi="Palatino Linotype" w:cs="Arial"/>
          <w:i/>
          <w:sz w:val="24"/>
        </w:rPr>
        <w:t>checador</w:t>
      </w:r>
      <w:proofErr w:type="spellEnd"/>
      <w:r w:rsidRPr="00940271">
        <w:rPr>
          <w:rFonts w:ascii="Palatino Linotype" w:hAnsi="Palatino Linotype" w:cs="Arial"/>
          <w:i/>
          <w:sz w:val="24"/>
        </w:rPr>
        <w:t xml:space="preserve"> de un trabajador adscrito a su unidad? 2. ¿Tiene </w:t>
      </w:r>
      <w:r w:rsidRPr="00940271">
        <w:rPr>
          <w:rFonts w:ascii="Palatino Linotype" w:hAnsi="Palatino Linotype" w:cs="Arial"/>
          <w:i/>
          <w:sz w:val="24"/>
        </w:rPr>
        <w:lastRenderedPageBreak/>
        <w:t xml:space="preserve">facultad el director y/o administrador para colocar corrector o utilizar bolígrafo para tachar, borrar o encimar registros en la tarjeta de registro de asistencia para reloj </w:t>
      </w:r>
      <w:proofErr w:type="spellStart"/>
      <w:r w:rsidRPr="00940271">
        <w:rPr>
          <w:rFonts w:ascii="Palatino Linotype" w:hAnsi="Palatino Linotype" w:cs="Arial"/>
          <w:i/>
          <w:sz w:val="24"/>
        </w:rPr>
        <w:t>checador</w:t>
      </w:r>
      <w:proofErr w:type="spellEnd"/>
      <w:r w:rsidRPr="00940271">
        <w:rPr>
          <w:rFonts w:ascii="Palatino Linotype" w:hAnsi="Palatino Linotype" w:cs="Arial"/>
          <w:i/>
          <w:sz w:val="24"/>
        </w:rPr>
        <w:t>?</w:t>
      </w:r>
      <w:r w:rsidRPr="00667998">
        <w:rPr>
          <w:rFonts w:ascii="Palatino Linotype" w:hAnsi="Palatino Linotype" w:cs="Arial"/>
          <w:i/>
          <w:sz w:val="24"/>
        </w:rPr>
        <w:t>” (Sic).</w:t>
      </w:r>
    </w:p>
    <w:bookmarkEnd w:id="1"/>
    <w:p w:rsidR="00940271" w:rsidRDefault="00940271" w:rsidP="00940271">
      <w:pPr>
        <w:spacing w:after="0" w:line="360" w:lineRule="auto"/>
        <w:ind w:right="850"/>
        <w:jc w:val="both"/>
        <w:rPr>
          <w:rFonts w:ascii="Palatino Linotype" w:hAnsi="Palatino Linotype" w:cs="Arial"/>
          <w:b/>
          <w:sz w:val="2"/>
        </w:rPr>
      </w:pPr>
    </w:p>
    <w:p w:rsidR="00940271" w:rsidRDefault="00940271" w:rsidP="00940271">
      <w:pPr>
        <w:spacing w:after="0" w:line="360" w:lineRule="auto"/>
        <w:ind w:right="850"/>
        <w:jc w:val="both"/>
        <w:rPr>
          <w:rFonts w:ascii="Palatino Linotype" w:hAnsi="Palatino Linotype" w:cs="Arial"/>
          <w:b/>
          <w:sz w:val="2"/>
        </w:rPr>
      </w:pPr>
    </w:p>
    <w:p w:rsidR="00940271" w:rsidRDefault="00940271" w:rsidP="00940271">
      <w:pPr>
        <w:spacing w:after="0" w:line="360" w:lineRule="auto"/>
        <w:ind w:right="850"/>
        <w:jc w:val="both"/>
        <w:rPr>
          <w:rFonts w:ascii="Palatino Linotype" w:hAnsi="Palatino Linotype" w:cs="Arial"/>
          <w:b/>
          <w:sz w:val="2"/>
        </w:rPr>
      </w:pPr>
    </w:p>
    <w:p w:rsidR="00940271" w:rsidRDefault="00940271" w:rsidP="00940271">
      <w:pPr>
        <w:spacing w:after="0" w:line="360" w:lineRule="auto"/>
        <w:ind w:right="850"/>
        <w:jc w:val="both"/>
        <w:rPr>
          <w:rFonts w:ascii="Palatino Linotype" w:hAnsi="Palatino Linotype" w:cs="Arial"/>
          <w:b/>
          <w:sz w:val="2"/>
        </w:rPr>
      </w:pPr>
    </w:p>
    <w:p w:rsidR="00940271" w:rsidRDefault="00940271" w:rsidP="00940271">
      <w:pPr>
        <w:spacing w:after="0" w:line="360" w:lineRule="auto"/>
        <w:ind w:right="850"/>
        <w:jc w:val="both"/>
        <w:rPr>
          <w:rFonts w:ascii="Palatino Linotype" w:hAnsi="Palatino Linotype" w:cs="Arial"/>
          <w:b/>
          <w:sz w:val="2"/>
        </w:rPr>
      </w:pPr>
    </w:p>
    <w:p w:rsidR="00940271" w:rsidRDefault="00940271" w:rsidP="00940271">
      <w:pPr>
        <w:spacing w:after="0" w:line="360" w:lineRule="auto"/>
        <w:ind w:right="850"/>
        <w:jc w:val="both"/>
        <w:rPr>
          <w:rFonts w:ascii="Palatino Linotype" w:hAnsi="Palatino Linotype" w:cs="Arial"/>
          <w:b/>
          <w:sz w:val="2"/>
        </w:rPr>
      </w:pPr>
    </w:p>
    <w:p w:rsidR="00940271" w:rsidRPr="00667998" w:rsidRDefault="00940271" w:rsidP="00940271">
      <w:pPr>
        <w:spacing w:after="0" w:line="360" w:lineRule="auto"/>
        <w:ind w:right="850"/>
        <w:jc w:val="both"/>
        <w:rPr>
          <w:rFonts w:ascii="Palatino Linotype" w:hAnsi="Palatino Linotype" w:cs="Arial"/>
          <w:b/>
          <w:sz w:val="2"/>
        </w:rPr>
      </w:pPr>
    </w:p>
    <w:p w:rsidR="00940271" w:rsidRDefault="00940271" w:rsidP="00940271">
      <w:pPr>
        <w:spacing w:after="0" w:line="360" w:lineRule="auto"/>
        <w:jc w:val="both"/>
        <w:rPr>
          <w:rFonts w:ascii="Palatino Linotype" w:hAnsi="Palatino Linotype" w:cs="Arial"/>
          <w:b/>
          <w:sz w:val="24"/>
        </w:rPr>
      </w:pPr>
      <w:r w:rsidRPr="00667998">
        <w:rPr>
          <w:rFonts w:ascii="Palatino Linotype" w:hAnsi="Palatino Linotype" w:cs="Arial"/>
          <w:b/>
          <w:sz w:val="24"/>
        </w:rPr>
        <w:t xml:space="preserve">MODALIDAD DE ENTREGA: </w:t>
      </w:r>
      <w:r w:rsidRPr="00667998">
        <w:rPr>
          <w:rFonts w:ascii="Palatino Linotype" w:hAnsi="Palatino Linotype" w:cs="Arial"/>
          <w:sz w:val="24"/>
        </w:rPr>
        <w:t>A través del Sistema de Acceso a la Información Mexiquense</w:t>
      </w:r>
      <w:r w:rsidRPr="00667998">
        <w:rPr>
          <w:rFonts w:ascii="Palatino Linotype" w:hAnsi="Palatino Linotype" w:cs="Arial"/>
          <w:b/>
          <w:sz w:val="24"/>
        </w:rPr>
        <w:t xml:space="preserve"> </w:t>
      </w:r>
      <w:r>
        <w:rPr>
          <w:rFonts w:ascii="Palatino Linotype" w:hAnsi="Palatino Linotype" w:cs="Arial"/>
          <w:b/>
          <w:sz w:val="24"/>
        </w:rPr>
        <w:t>(</w:t>
      </w:r>
      <w:r w:rsidRPr="00667998">
        <w:rPr>
          <w:rFonts w:ascii="Palatino Linotype" w:hAnsi="Palatino Linotype" w:cs="Arial"/>
          <w:b/>
          <w:sz w:val="24"/>
        </w:rPr>
        <w:t>SAIMEX</w:t>
      </w:r>
      <w:r>
        <w:rPr>
          <w:rFonts w:ascii="Palatino Linotype" w:hAnsi="Palatino Linotype" w:cs="Arial"/>
          <w:b/>
          <w:sz w:val="24"/>
        </w:rPr>
        <w:t>)</w:t>
      </w:r>
      <w:r w:rsidRPr="00667998">
        <w:rPr>
          <w:rFonts w:ascii="Palatino Linotype" w:hAnsi="Palatino Linotype" w:cs="Arial"/>
          <w:b/>
          <w:sz w:val="24"/>
        </w:rPr>
        <w:t>.</w:t>
      </w:r>
    </w:p>
    <w:p w:rsidR="00940271" w:rsidRPr="00667998" w:rsidRDefault="00940271" w:rsidP="00940271">
      <w:pPr>
        <w:spacing w:after="0" w:line="360" w:lineRule="auto"/>
        <w:jc w:val="both"/>
        <w:rPr>
          <w:rFonts w:ascii="Palatino Linotype" w:hAnsi="Palatino Linotype" w:cs="Arial"/>
          <w:b/>
          <w:sz w:val="24"/>
        </w:rPr>
      </w:pPr>
    </w:p>
    <w:p w:rsidR="00940271" w:rsidRDefault="00940271" w:rsidP="00940271">
      <w:pPr>
        <w:spacing w:after="0" w:line="360" w:lineRule="auto"/>
        <w:jc w:val="both"/>
        <w:rPr>
          <w:rFonts w:ascii="Palatino Linotype" w:hAnsi="Palatino Linotype" w:cs="Arial"/>
          <w:b/>
          <w:sz w:val="28"/>
        </w:rPr>
      </w:pPr>
      <w:r>
        <w:rPr>
          <w:rFonts w:ascii="Palatino Linotype" w:hAnsi="Palatino Linotype" w:cs="Arial"/>
          <w:b/>
          <w:sz w:val="28"/>
        </w:rPr>
        <w:t>SEGUND</w:t>
      </w:r>
      <w:r w:rsidRPr="004E2A95">
        <w:rPr>
          <w:rFonts w:ascii="Palatino Linotype" w:hAnsi="Palatino Linotype" w:cs="Arial"/>
          <w:b/>
          <w:sz w:val="28"/>
        </w:rPr>
        <w:t xml:space="preserve">O. </w:t>
      </w:r>
      <w:r w:rsidRPr="00165D6E">
        <w:rPr>
          <w:rFonts w:ascii="Palatino Linotype" w:hAnsi="Palatino Linotype" w:cs="Arial"/>
          <w:b/>
          <w:sz w:val="28"/>
          <w:szCs w:val="20"/>
        </w:rPr>
        <w:t>De la</w:t>
      </w:r>
      <w:r>
        <w:rPr>
          <w:rFonts w:ascii="Palatino Linotype" w:hAnsi="Palatino Linotype" w:cs="Arial"/>
          <w:b/>
          <w:sz w:val="28"/>
          <w:szCs w:val="20"/>
        </w:rPr>
        <w:t xml:space="preserve"> </w:t>
      </w:r>
      <w:r w:rsidRPr="00165D6E">
        <w:rPr>
          <w:rFonts w:ascii="Palatino Linotype" w:hAnsi="Palatino Linotype" w:cs="Arial"/>
          <w:b/>
          <w:sz w:val="28"/>
          <w:szCs w:val="20"/>
        </w:rPr>
        <w:t xml:space="preserve">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rsidR="00940271" w:rsidRDefault="00940271" w:rsidP="00940271">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Pr="00475B47">
        <w:rPr>
          <w:rFonts w:ascii="Palatino Linotype" w:hAnsi="Palatino Linotype" w:cs="Arial"/>
          <w:b/>
        </w:rPr>
        <w:t>once de agosto del año dos mil veintitrés</w:t>
      </w:r>
      <w:r>
        <w:rPr>
          <w:rFonts w:ascii="Palatino Linotype" w:hAnsi="Palatino Linotype" w:cs="Arial"/>
        </w:rPr>
        <w:t xml:space="preserve"> el Sujeto Obligado </w:t>
      </w:r>
      <w:r w:rsidRPr="00940271">
        <w:rPr>
          <w:rFonts w:ascii="Palatino Linotype" w:hAnsi="Palatino Linotype" w:cs="Arial"/>
        </w:rPr>
        <w:t>emitió la respuesta en los siguientes términos:</w:t>
      </w:r>
    </w:p>
    <w:p w:rsidR="00940271" w:rsidRDefault="00940271" w:rsidP="00940271">
      <w:pPr>
        <w:pStyle w:val="Sinespaciado"/>
        <w:spacing w:line="360" w:lineRule="auto"/>
        <w:jc w:val="both"/>
        <w:rPr>
          <w:rFonts w:ascii="Palatino Linotype" w:hAnsi="Palatino Linotype" w:cs="Arial"/>
        </w:rPr>
      </w:pPr>
    </w:p>
    <w:p w:rsidR="00940271" w:rsidRPr="00940271" w:rsidRDefault="00940271" w:rsidP="00940271">
      <w:pPr>
        <w:pStyle w:val="Sinespaciado"/>
        <w:ind w:left="567" w:right="567"/>
        <w:jc w:val="both"/>
        <w:rPr>
          <w:rFonts w:ascii="Palatino Linotype" w:hAnsi="Palatino Linotype" w:cs="Arial"/>
          <w:i/>
          <w:sz w:val="22"/>
        </w:rPr>
      </w:pPr>
      <w:r>
        <w:rPr>
          <w:rFonts w:ascii="Palatino Linotype" w:hAnsi="Palatino Linotype" w:cs="Arial"/>
          <w:i/>
          <w:sz w:val="22"/>
        </w:rPr>
        <w:t>“</w:t>
      </w:r>
      <w:r w:rsidRPr="00940271">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40271" w:rsidRPr="00940271" w:rsidRDefault="00940271" w:rsidP="00940271">
      <w:pPr>
        <w:pStyle w:val="Sinespaciado"/>
        <w:ind w:left="567" w:right="567"/>
        <w:jc w:val="both"/>
        <w:rPr>
          <w:rFonts w:ascii="Palatino Linotype" w:hAnsi="Palatino Linotype" w:cs="Arial"/>
          <w:i/>
          <w:sz w:val="22"/>
        </w:rPr>
      </w:pPr>
      <w:r w:rsidRPr="00940271">
        <w:rPr>
          <w:rFonts w:ascii="Palatino Linotype" w:hAnsi="Palatino Linotype" w:cs="Arial"/>
          <w:i/>
          <w:sz w:val="22"/>
        </w:rPr>
        <w:t>Se da atención a su solicitud.</w:t>
      </w:r>
    </w:p>
    <w:p w:rsidR="00940271" w:rsidRPr="00940271" w:rsidRDefault="00940271" w:rsidP="00940271">
      <w:pPr>
        <w:pStyle w:val="Sinespaciado"/>
        <w:ind w:left="567" w:right="567"/>
        <w:jc w:val="both"/>
        <w:rPr>
          <w:rFonts w:ascii="Palatino Linotype" w:hAnsi="Palatino Linotype" w:cs="Arial"/>
          <w:i/>
          <w:sz w:val="22"/>
        </w:rPr>
      </w:pPr>
      <w:r w:rsidRPr="00940271">
        <w:rPr>
          <w:rFonts w:ascii="Palatino Linotype" w:hAnsi="Palatino Linotype" w:cs="Arial"/>
          <w:i/>
          <w:sz w:val="22"/>
        </w:rPr>
        <w:t>ATENTAMENTE</w:t>
      </w:r>
    </w:p>
    <w:p w:rsidR="00940271" w:rsidRDefault="00940271" w:rsidP="00940271">
      <w:pPr>
        <w:pStyle w:val="Sinespaciado"/>
        <w:ind w:left="567" w:right="567"/>
        <w:jc w:val="both"/>
        <w:rPr>
          <w:rFonts w:ascii="Palatino Linotype" w:hAnsi="Palatino Linotype" w:cs="Arial"/>
          <w:i/>
        </w:rPr>
      </w:pPr>
      <w:r w:rsidRPr="00940271">
        <w:rPr>
          <w:rFonts w:ascii="Palatino Linotype" w:hAnsi="Palatino Linotype" w:cs="Arial"/>
          <w:i/>
          <w:sz w:val="22"/>
        </w:rPr>
        <w:t xml:space="preserve">LIC. ELOINA SILVETTE DÍAZ GUTIÉRREZ </w:t>
      </w:r>
      <w:r w:rsidRPr="00667998">
        <w:rPr>
          <w:rFonts w:ascii="Palatino Linotype" w:hAnsi="Palatino Linotype" w:cs="Arial"/>
          <w:i/>
        </w:rPr>
        <w:t>“(Sic).</w:t>
      </w:r>
    </w:p>
    <w:p w:rsidR="00940271" w:rsidRDefault="00940271" w:rsidP="00940271">
      <w:pPr>
        <w:pStyle w:val="Sinespaciado"/>
        <w:ind w:right="567"/>
        <w:jc w:val="both"/>
        <w:rPr>
          <w:rFonts w:ascii="Palatino Linotype" w:hAnsi="Palatino Linotype" w:cs="Arial"/>
          <w:i/>
          <w:sz w:val="22"/>
        </w:rPr>
      </w:pPr>
    </w:p>
    <w:p w:rsidR="00940271" w:rsidRPr="00A816F5" w:rsidRDefault="00940271" w:rsidP="00940271">
      <w:pPr>
        <w:pStyle w:val="Sinespaciado"/>
        <w:spacing w:line="360" w:lineRule="auto"/>
        <w:jc w:val="both"/>
        <w:rPr>
          <w:rFonts w:ascii="Palatino Linotype" w:hAnsi="Palatino Linotype" w:cs="Arial"/>
        </w:rPr>
      </w:pPr>
      <w:r>
        <w:rPr>
          <w:rFonts w:ascii="Palatino Linotype" w:hAnsi="Palatino Linotype" w:cs="Arial"/>
          <w:sz w:val="22"/>
        </w:rPr>
        <w:t xml:space="preserve">El Sujeto Obligado adjuntó el archivo electrónico denominado </w:t>
      </w:r>
      <w:r>
        <w:rPr>
          <w:rFonts w:ascii="Palatino Linotype" w:hAnsi="Palatino Linotype" w:cs="Arial"/>
          <w:i/>
        </w:rPr>
        <w:t>“</w:t>
      </w:r>
      <w:r w:rsidRPr="00940271">
        <w:rPr>
          <w:rFonts w:ascii="Palatino Linotype" w:hAnsi="Palatino Linotype" w:cs="Arial"/>
          <w:i/>
        </w:rPr>
        <w:t>11082023_Respuesta sol 00635 2023 626.pdf</w:t>
      </w:r>
      <w:r>
        <w:rPr>
          <w:rFonts w:ascii="Palatino Linotype" w:hAnsi="Palatino Linotype" w:cs="Arial"/>
          <w:i/>
        </w:rPr>
        <w:t>”,</w:t>
      </w:r>
      <w:r w:rsidRPr="00603072">
        <w:rPr>
          <w:rFonts w:ascii="Palatino Linotype" w:hAnsi="Palatino Linotype" w:cs="Arial"/>
          <w:iCs/>
        </w:rPr>
        <w:t xml:space="preserve"> mismo que no se reproduce por ser materia de estudio en el Considerando respectivo.</w:t>
      </w:r>
    </w:p>
    <w:p w:rsidR="00940271" w:rsidRPr="00515A1D" w:rsidRDefault="00940271" w:rsidP="00940271">
      <w:pPr>
        <w:pStyle w:val="Sinespaciado"/>
        <w:ind w:right="567"/>
        <w:jc w:val="both"/>
        <w:rPr>
          <w:rFonts w:ascii="Palatino Linotype" w:hAnsi="Palatino Linotype" w:cs="Arial"/>
          <w:sz w:val="22"/>
        </w:rPr>
      </w:pPr>
    </w:p>
    <w:p w:rsidR="00940271" w:rsidRPr="00667998" w:rsidRDefault="00940271" w:rsidP="00940271">
      <w:pPr>
        <w:spacing w:after="0" w:line="360" w:lineRule="auto"/>
        <w:jc w:val="both"/>
        <w:rPr>
          <w:rFonts w:ascii="Palatino Linotype" w:hAnsi="Palatino Linotype" w:cs="Arial"/>
          <w:b/>
          <w:sz w:val="28"/>
        </w:rPr>
      </w:pPr>
      <w:r>
        <w:rPr>
          <w:rFonts w:ascii="Palatino Linotype" w:hAnsi="Palatino Linotype" w:cs="Arial"/>
          <w:b/>
          <w:sz w:val="28"/>
        </w:rPr>
        <w:t>TERCER</w:t>
      </w:r>
      <w:r w:rsidRPr="00667998">
        <w:rPr>
          <w:rFonts w:ascii="Palatino Linotype" w:hAnsi="Palatino Linotype" w:cs="Arial"/>
          <w:b/>
          <w:sz w:val="28"/>
        </w:rPr>
        <w:t xml:space="preserve">O. </w:t>
      </w:r>
      <w:r w:rsidRPr="00667998">
        <w:rPr>
          <w:rFonts w:ascii="Palatino Linotype" w:hAnsi="Palatino Linotype"/>
          <w:b/>
          <w:sz w:val="28"/>
        </w:rPr>
        <w:t>Del recurso de revisión.</w:t>
      </w:r>
    </w:p>
    <w:p w:rsidR="00940271" w:rsidRDefault="00940271" w:rsidP="00940271">
      <w:pPr>
        <w:spacing w:after="0" w:line="360" w:lineRule="auto"/>
        <w:jc w:val="both"/>
        <w:rPr>
          <w:rFonts w:ascii="Palatino Linotype" w:hAnsi="Palatino Linotype" w:cs="Arial"/>
          <w:sz w:val="24"/>
        </w:rPr>
      </w:pPr>
      <w:r w:rsidRPr="00667998">
        <w:rPr>
          <w:rFonts w:ascii="Palatino Linotype" w:hAnsi="Palatino Linotype" w:cs="Arial"/>
          <w:sz w:val="24"/>
          <w:szCs w:val="24"/>
        </w:rPr>
        <w:t>Inconforme con la respuesta notificada por 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 xml:space="preserve">la parte </w:t>
      </w:r>
      <w:r w:rsidRPr="00667998">
        <w:rPr>
          <w:rFonts w:ascii="Palatino Linotype" w:hAnsi="Palatino Linotype" w:cs="Arial"/>
          <w:b/>
          <w:sz w:val="24"/>
          <w:szCs w:val="24"/>
        </w:rPr>
        <w:t xml:space="preserve">Recurrente </w:t>
      </w:r>
      <w:r w:rsidRPr="00667998">
        <w:rPr>
          <w:rFonts w:ascii="Palatino Linotype" w:hAnsi="Palatino Linotype" w:cs="Arial"/>
          <w:sz w:val="24"/>
          <w:szCs w:val="24"/>
        </w:rPr>
        <w:t>interpuso el presente recurso de revisión, en fecha</w:t>
      </w:r>
      <w:r>
        <w:rPr>
          <w:rFonts w:ascii="Palatino Linotype" w:hAnsi="Palatino Linotype" w:cs="Arial"/>
          <w:sz w:val="24"/>
          <w:szCs w:val="24"/>
        </w:rPr>
        <w:t xml:space="preserve"> </w:t>
      </w:r>
      <w:r w:rsidR="00B12BB9" w:rsidRPr="00B12BB9">
        <w:rPr>
          <w:rFonts w:ascii="Palatino Linotype" w:hAnsi="Palatino Linotype" w:cs="Arial"/>
          <w:b/>
          <w:sz w:val="24"/>
          <w:szCs w:val="24"/>
        </w:rPr>
        <w:t>veintiocho</w:t>
      </w:r>
      <w:r w:rsidRPr="00B12BB9">
        <w:rPr>
          <w:rFonts w:ascii="Palatino Linotype" w:hAnsi="Palatino Linotype" w:cs="Arial"/>
          <w:b/>
          <w:sz w:val="24"/>
          <w:szCs w:val="24"/>
        </w:rPr>
        <w:t xml:space="preserve"> de </w:t>
      </w:r>
      <w:r w:rsidR="00B12BB9" w:rsidRPr="00B12BB9">
        <w:rPr>
          <w:rFonts w:ascii="Palatino Linotype" w:hAnsi="Palatino Linotype" w:cs="Arial"/>
          <w:b/>
          <w:sz w:val="24"/>
          <w:szCs w:val="24"/>
        </w:rPr>
        <w:t>agosto</w:t>
      </w:r>
      <w:r w:rsidRPr="00B12BB9">
        <w:rPr>
          <w:rFonts w:ascii="Palatino Linotype" w:hAnsi="Palatino Linotype" w:cs="Arial"/>
          <w:b/>
          <w:sz w:val="24"/>
          <w:szCs w:val="24"/>
        </w:rPr>
        <w:t xml:space="preserve"> de dos mil veinti</w:t>
      </w:r>
      <w:r w:rsidR="00B12BB9" w:rsidRPr="00B12BB9">
        <w:rPr>
          <w:rFonts w:ascii="Palatino Linotype" w:hAnsi="Palatino Linotype" w:cs="Arial"/>
          <w:b/>
          <w:sz w:val="24"/>
          <w:szCs w:val="24"/>
        </w:rPr>
        <w:t>tré</w:t>
      </w:r>
      <w:r w:rsidRPr="00B12BB9">
        <w:rPr>
          <w:rFonts w:ascii="Palatino Linotype" w:hAnsi="Palatino Linotype" w:cs="Arial"/>
          <w:b/>
          <w:sz w:val="24"/>
          <w:szCs w:val="24"/>
        </w:rPr>
        <w:t>s</w:t>
      </w:r>
      <w:r w:rsidRPr="00667998">
        <w:rPr>
          <w:rFonts w:ascii="Palatino Linotype" w:hAnsi="Palatino Linotype" w:cs="Arial"/>
          <w:sz w:val="24"/>
          <w:szCs w:val="24"/>
        </w:rPr>
        <w:t>, el cual fue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Pr>
          <w:rFonts w:ascii="Palatino Linotype" w:hAnsi="Palatino Linotype" w:cs="Arial"/>
          <w:b/>
          <w:bCs/>
          <w:sz w:val="24"/>
          <w:szCs w:val="24"/>
          <w:lang w:eastAsia="es-MX"/>
        </w:rPr>
        <w:t>04890</w:t>
      </w:r>
      <w:r w:rsidRPr="00667998">
        <w:rPr>
          <w:rFonts w:ascii="Palatino Linotype" w:hAnsi="Palatino Linotype" w:cs="Arial"/>
          <w:b/>
          <w:bCs/>
          <w:sz w:val="24"/>
          <w:szCs w:val="24"/>
          <w:lang w:eastAsia="es-MX"/>
        </w:rPr>
        <w:t>/INFOEM/IP/RR/20</w:t>
      </w:r>
      <w:r>
        <w:rPr>
          <w:rFonts w:ascii="Palatino Linotype" w:hAnsi="Palatino Linotype" w:cs="Arial"/>
          <w:b/>
          <w:bCs/>
          <w:sz w:val="24"/>
          <w:szCs w:val="24"/>
          <w:lang w:eastAsia="es-MX"/>
        </w:rPr>
        <w:t>23</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rsidR="00940271" w:rsidRDefault="00940271" w:rsidP="00940271">
      <w:pPr>
        <w:spacing w:after="0" w:line="360" w:lineRule="auto"/>
        <w:jc w:val="both"/>
        <w:rPr>
          <w:rFonts w:ascii="Palatino Linotype" w:hAnsi="Palatino Linotype" w:cs="Arial"/>
          <w:sz w:val="24"/>
        </w:rPr>
      </w:pPr>
    </w:p>
    <w:p w:rsidR="00940271" w:rsidRPr="00667998" w:rsidRDefault="00940271" w:rsidP="00940271">
      <w:pPr>
        <w:pStyle w:val="Prrafodelista"/>
        <w:numPr>
          <w:ilvl w:val="0"/>
          <w:numId w:val="1"/>
        </w:numPr>
        <w:jc w:val="both"/>
        <w:rPr>
          <w:rFonts w:ascii="Palatino Linotype" w:hAnsi="Palatino Linotype" w:cs="Arial"/>
          <w:b/>
        </w:rPr>
      </w:pPr>
      <w:r w:rsidRPr="00667998">
        <w:rPr>
          <w:rFonts w:ascii="Palatino Linotype" w:hAnsi="Palatino Linotype" w:cs="Arial"/>
          <w:b/>
        </w:rPr>
        <w:t>Acto Impugnado:</w:t>
      </w:r>
    </w:p>
    <w:p w:rsidR="00940271" w:rsidRDefault="00940271" w:rsidP="00940271">
      <w:pPr>
        <w:tabs>
          <w:tab w:val="left" w:pos="8364"/>
        </w:tabs>
        <w:spacing w:after="0" w:line="240" w:lineRule="auto"/>
        <w:ind w:left="851" w:right="851"/>
        <w:jc w:val="both"/>
        <w:rPr>
          <w:rFonts w:ascii="Palatino Linotype" w:hAnsi="Palatino Linotype" w:cs="Arial"/>
          <w:i/>
        </w:rPr>
      </w:pPr>
      <w:r w:rsidRPr="00667998">
        <w:rPr>
          <w:rFonts w:ascii="Palatino Linotype" w:hAnsi="Palatino Linotype" w:cs="Arial"/>
          <w:i/>
        </w:rPr>
        <w:t>“</w:t>
      </w:r>
      <w:r w:rsidR="00B12BB9" w:rsidRPr="00B12BB9">
        <w:rPr>
          <w:rFonts w:ascii="Palatino Linotype" w:hAnsi="Palatino Linotype" w:cs="Arial"/>
          <w:i/>
        </w:rPr>
        <w:t>Respuesta a la solicitud 00635/ISEM/IP/2023</w:t>
      </w:r>
      <w:r w:rsidRPr="00667998">
        <w:rPr>
          <w:rFonts w:ascii="Palatino Linotype" w:hAnsi="Palatino Linotype" w:cs="Arial"/>
          <w:i/>
        </w:rPr>
        <w:t>” [Sic].</w:t>
      </w:r>
    </w:p>
    <w:p w:rsidR="00940271" w:rsidRDefault="00940271" w:rsidP="00940271">
      <w:pPr>
        <w:spacing w:after="0" w:line="240" w:lineRule="auto"/>
        <w:ind w:left="851" w:right="851"/>
        <w:jc w:val="both"/>
        <w:rPr>
          <w:rFonts w:ascii="Palatino Linotype" w:hAnsi="Palatino Linotype" w:cs="Arial"/>
          <w:i/>
          <w:sz w:val="24"/>
        </w:rPr>
      </w:pPr>
    </w:p>
    <w:p w:rsidR="00940271" w:rsidRPr="00FD749E" w:rsidRDefault="00940271" w:rsidP="00940271">
      <w:pPr>
        <w:spacing w:after="0" w:line="240" w:lineRule="auto"/>
        <w:ind w:left="851" w:right="851"/>
        <w:jc w:val="both"/>
        <w:rPr>
          <w:rFonts w:ascii="Palatino Linotype" w:hAnsi="Palatino Linotype" w:cs="Arial"/>
          <w:i/>
          <w:sz w:val="24"/>
        </w:rPr>
      </w:pPr>
    </w:p>
    <w:p w:rsidR="00940271" w:rsidRPr="00667998" w:rsidRDefault="00940271" w:rsidP="00940271">
      <w:pPr>
        <w:pStyle w:val="Prrafodelista"/>
        <w:numPr>
          <w:ilvl w:val="0"/>
          <w:numId w:val="1"/>
        </w:numPr>
        <w:jc w:val="both"/>
        <w:rPr>
          <w:rFonts w:ascii="Palatino Linotype" w:hAnsi="Palatino Linotype" w:cs="Arial"/>
        </w:rPr>
      </w:pPr>
      <w:r w:rsidRPr="00667998">
        <w:rPr>
          <w:rFonts w:ascii="Palatino Linotype" w:hAnsi="Palatino Linotype" w:cs="Arial"/>
          <w:b/>
        </w:rPr>
        <w:t>Razones o Motivos de Inconformidad</w:t>
      </w:r>
      <w:r w:rsidRPr="00667998">
        <w:rPr>
          <w:rFonts w:ascii="Palatino Linotype" w:hAnsi="Palatino Linotype" w:cs="Arial"/>
        </w:rPr>
        <w:t xml:space="preserve">: </w:t>
      </w:r>
    </w:p>
    <w:p w:rsidR="00940271" w:rsidRPr="00667998" w:rsidRDefault="00940271" w:rsidP="00940271">
      <w:pPr>
        <w:spacing w:after="0" w:line="240" w:lineRule="auto"/>
        <w:ind w:left="851" w:right="851"/>
        <w:jc w:val="both"/>
        <w:rPr>
          <w:rFonts w:ascii="Palatino Linotype" w:hAnsi="Palatino Linotype" w:cs="Arial"/>
          <w:i/>
        </w:rPr>
      </w:pPr>
      <w:r w:rsidRPr="00667998">
        <w:rPr>
          <w:rFonts w:ascii="Palatino Linotype" w:hAnsi="Palatino Linotype" w:cs="Arial"/>
          <w:i/>
        </w:rPr>
        <w:t>“</w:t>
      </w:r>
      <w:r w:rsidR="00B12BB9" w:rsidRPr="00B12BB9">
        <w:rPr>
          <w:rFonts w:ascii="Palatino Linotype" w:hAnsi="Palatino Linotype" w:cs="Arial"/>
          <w:i/>
        </w:rPr>
        <w:t xml:space="preserve">La solicitud requiere responder 2 cuestionamientos, 1. </w:t>
      </w:r>
      <w:proofErr w:type="gramStart"/>
      <w:r w:rsidR="00B12BB9" w:rsidRPr="00B12BB9">
        <w:rPr>
          <w:rFonts w:ascii="Palatino Linotype" w:hAnsi="Palatino Linotype" w:cs="Arial"/>
          <w:i/>
        </w:rPr>
        <w:t>si</w:t>
      </w:r>
      <w:proofErr w:type="gramEnd"/>
      <w:r w:rsidR="00B12BB9" w:rsidRPr="00B12BB9">
        <w:rPr>
          <w:rFonts w:ascii="Palatino Linotype" w:hAnsi="Palatino Linotype" w:cs="Arial"/>
          <w:i/>
        </w:rPr>
        <w:t xml:space="preserve"> tiene la facultad el director y/o administrador de una unidad de salud para registrar permanencia laboral de un trabajador adscrito y 2. La facultad que tiene el director y/o administrador para alterar los registros en las tarjetas de asistencia de los trabajadores. La respuesta del sujeto obligado es una negativa a responder los </w:t>
      </w:r>
      <w:proofErr w:type="spellStart"/>
      <w:r w:rsidR="00B12BB9" w:rsidRPr="00B12BB9">
        <w:rPr>
          <w:rFonts w:ascii="Palatino Linotype" w:hAnsi="Palatino Linotype" w:cs="Arial"/>
          <w:i/>
        </w:rPr>
        <w:t>cuestionaminetos</w:t>
      </w:r>
      <w:proofErr w:type="spellEnd"/>
      <w:r w:rsidR="00B12BB9" w:rsidRPr="00B12BB9">
        <w:rPr>
          <w:rFonts w:ascii="Palatino Linotype" w:hAnsi="Palatino Linotype" w:cs="Arial"/>
          <w:i/>
        </w:rPr>
        <w:t>, con la justificación de que no identificaron el registro de existencia de una problemática interna al respecto, situación que no incluye los cuestionamientos</w:t>
      </w:r>
      <w:r w:rsidRPr="00667998">
        <w:rPr>
          <w:rFonts w:ascii="Palatino Linotype" w:hAnsi="Palatino Linotype" w:cs="Arial"/>
          <w:i/>
        </w:rPr>
        <w:t>” [Sic].</w:t>
      </w:r>
    </w:p>
    <w:p w:rsidR="00940271" w:rsidRDefault="00940271" w:rsidP="00940271">
      <w:pPr>
        <w:pStyle w:val="Sinespaciado"/>
      </w:pPr>
    </w:p>
    <w:p w:rsidR="00940271" w:rsidRPr="00F303BC" w:rsidRDefault="00940271" w:rsidP="00940271">
      <w:pPr>
        <w:pStyle w:val="Sinespaciado"/>
        <w:rPr>
          <w:rFonts w:ascii="Palatino Linotype" w:hAnsi="Palatino Linotype"/>
        </w:rPr>
      </w:pPr>
    </w:p>
    <w:p w:rsidR="00940271" w:rsidRPr="00667998" w:rsidRDefault="00940271" w:rsidP="00940271">
      <w:pPr>
        <w:spacing w:after="0" w:line="360" w:lineRule="auto"/>
        <w:jc w:val="both"/>
        <w:rPr>
          <w:rFonts w:ascii="Palatino Linotype" w:hAnsi="Palatino Linotype" w:cs="Arial"/>
          <w:b/>
          <w:sz w:val="24"/>
          <w:szCs w:val="24"/>
        </w:rPr>
      </w:pPr>
      <w:r>
        <w:rPr>
          <w:rFonts w:ascii="Palatino Linotype" w:hAnsi="Palatino Linotype" w:cs="Arial"/>
          <w:b/>
          <w:sz w:val="28"/>
        </w:rPr>
        <w:t>CUAR</w:t>
      </w:r>
      <w:r w:rsidRPr="00667998">
        <w:rPr>
          <w:rFonts w:ascii="Palatino Linotype" w:hAnsi="Palatino Linotype" w:cs="Arial"/>
          <w:b/>
          <w:sz w:val="28"/>
        </w:rPr>
        <w:t>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 del recurso de revisión.</w:t>
      </w:r>
    </w:p>
    <w:p w:rsidR="00940271" w:rsidRPr="00667998" w:rsidRDefault="00940271" w:rsidP="00940271">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al Comisionad</w:t>
      </w:r>
      <w:r>
        <w:rPr>
          <w:rFonts w:ascii="Palatino Linotype" w:hAnsi="Palatino Linotype" w:cs="Arial"/>
          <w:sz w:val="24"/>
          <w:szCs w:val="24"/>
        </w:rPr>
        <w:t>o</w:t>
      </w:r>
      <w:r w:rsidRPr="00667998">
        <w:rPr>
          <w:rFonts w:ascii="Palatino Linotype" w:hAnsi="Palatino Linotype" w:cs="Arial"/>
          <w:sz w:val="24"/>
          <w:szCs w:val="24"/>
        </w:rPr>
        <w:t xml:space="preserve"> President</w:t>
      </w:r>
      <w:r>
        <w:rPr>
          <w:rFonts w:ascii="Palatino Linotype" w:hAnsi="Palatino Linotype" w:cs="Arial"/>
          <w:sz w:val="24"/>
          <w:szCs w:val="24"/>
        </w:rPr>
        <w: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sidRPr="00667998">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B12BB9" w:rsidRPr="00B12BB9">
        <w:rPr>
          <w:rFonts w:ascii="Palatino Linotype" w:hAnsi="Palatino Linotype" w:cs="Arial"/>
          <w:b/>
          <w:sz w:val="24"/>
          <w:szCs w:val="24"/>
        </w:rPr>
        <w:t>primero</w:t>
      </w:r>
      <w:r w:rsidRPr="00B12BB9">
        <w:rPr>
          <w:rFonts w:ascii="Palatino Linotype" w:hAnsi="Palatino Linotype" w:cs="Arial"/>
          <w:b/>
          <w:sz w:val="24"/>
          <w:szCs w:val="24"/>
        </w:rPr>
        <w:t xml:space="preserve"> de </w:t>
      </w:r>
      <w:r w:rsidR="00B12BB9" w:rsidRPr="00B12BB9">
        <w:rPr>
          <w:rFonts w:ascii="Palatino Linotype" w:hAnsi="Palatino Linotype" w:cs="Arial"/>
          <w:b/>
          <w:sz w:val="24"/>
          <w:szCs w:val="24"/>
        </w:rPr>
        <w:t>septiembre</w:t>
      </w:r>
      <w:r w:rsidRPr="00B12BB9">
        <w:rPr>
          <w:rFonts w:ascii="Palatino Linotype" w:hAnsi="Palatino Linotype" w:cs="Arial"/>
          <w:b/>
          <w:sz w:val="24"/>
          <w:szCs w:val="24"/>
        </w:rPr>
        <w:t xml:space="preserve"> del año dos mil veinti</w:t>
      </w:r>
      <w:r w:rsidR="00B12BB9" w:rsidRPr="00B12BB9">
        <w:rPr>
          <w:rFonts w:ascii="Palatino Linotype" w:hAnsi="Palatino Linotype" w:cs="Arial"/>
          <w:b/>
          <w:sz w:val="24"/>
          <w:szCs w:val="24"/>
        </w:rPr>
        <w:t>tré</w:t>
      </w:r>
      <w:r w:rsidRPr="00B12BB9">
        <w:rPr>
          <w:rFonts w:ascii="Palatino Linotype" w:hAnsi="Palatino Linotype" w:cs="Arial"/>
          <w:b/>
          <w:sz w:val="24"/>
          <w:szCs w:val="24"/>
        </w:rPr>
        <w:t>s</w:t>
      </w:r>
      <w:r w:rsidRPr="00141144">
        <w:rPr>
          <w:rFonts w:ascii="Palatino Linotype" w:hAnsi="Palatino Linotype" w:cs="Arial"/>
          <w:sz w:val="24"/>
          <w:szCs w:val="24"/>
        </w:rPr>
        <w:t>,</w:t>
      </w:r>
      <w:r w:rsidRPr="00667998">
        <w:rPr>
          <w:rFonts w:ascii="Palatino Linotype" w:hAnsi="Palatino Linotype" w:cs="Arial"/>
          <w:sz w:val="24"/>
          <w:szCs w:val="24"/>
        </w:rPr>
        <w:t xml:space="preserve"> determinándose en él, un plazo de siete días para que las partes manifestaran lo que a su derecho corresponda en términos del numeral ya citado.</w:t>
      </w:r>
    </w:p>
    <w:p w:rsidR="00940271" w:rsidRPr="00667998" w:rsidRDefault="00940271" w:rsidP="00940271">
      <w:pPr>
        <w:spacing w:after="0" w:line="360" w:lineRule="auto"/>
        <w:jc w:val="both"/>
        <w:rPr>
          <w:rFonts w:ascii="Palatino Linotype" w:hAnsi="Palatino Linotype" w:cs="Arial"/>
          <w:sz w:val="24"/>
          <w:szCs w:val="24"/>
        </w:rPr>
      </w:pPr>
    </w:p>
    <w:p w:rsidR="00940271" w:rsidRPr="00667998" w:rsidRDefault="00940271" w:rsidP="00940271">
      <w:pPr>
        <w:spacing w:after="0" w:line="360" w:lineRule="auto"/>
        <w:jc w:val="both"/>
        <w:rPr>
          <w:rFonts w:ascii="Palatino Linotype" w:hAnsi="Palatino Linotype" w:cs="Arial"/>
          <w:b/>
          <w:sz w:val="28"/>
          <w:szCs w:val="28"/>
        </w:rPr>
      </w:pPr>
      <w:r>
        <w:rPr>
          <w:rFonts w:ascii="Palatino Linotype" w:hAnsi="Palatino Linotype" w:cs="Arial"/>
          <w:b/>
          <w:sz w:val="28"/>
        </w:rPr>
        <w:t>QUIN</w:t>
      </w:r>
      <w:r w:rsidRPr="00667998">
        <w:rPr>
          <w:rFonts w:ascii="Palatino Linotype" w:hAnsi="Palatino Linotype" w:cs="Arial"/>
          <w:b/>
          <w:sz w:val="28"/>
        </w:rPr>
        <w:t xml:space="preserve">TO. </w:t>
      </w:r>
      <w:r w:rsidRPr="00667998">
        <w:rPr>
          <w:rFonts w:ascii="Palatino Linotype" w:hAnsi="Palatino Linotype" w:cs="Arial"/>
          <w:b/>
          <w:sz w:val="28"/>
          <w:szCs w:val="28"/>
        </w:rPr>
        <w:t>De la etapa de instrucción.</w:t>
      </w:r>
    </w:p>
    <w:p w:rsidR="00940271" w:rsidRDefault="00940271" w:rsidP="00940271">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 xml:space="preserve">De las constancias que obran en el expediente electrónico del </w:t>
      </w:r>
      <w:r w:rsidRPr="00667998">
        <w:rPr>
          <w:rFonts w:ascii="Palatino Linotype" w:hAnsi="Palatino Linotype" w:cs="Arial"/>
          <w:sz w:val="24"/>
        </w:rPr>
        <w:t>Sistema de Acceso a la Información Mexiquense</w:t>
      </w:r>
      <w:r w:rsidRPr="00667998">
        <w:rPr>
          <w:rFonts w:ascii="Palatino Linotype" w:hAnsi="Palatino Linotype" w:cs="Arial"/>
          <w:sz w:val="24"/>
          <w:szCs w:val="24"/>
        </w:rPr>
        <w:t xml:space="preserve"> </w:t>
      </w:r>
      <w:r>
        <w:rPr>
          <w:rFonts w:ascii="Palatino Linotype" w:hAnsi="Palatino Linotype" w:cs="Arial"/>
          <w:sz w:val="24"/>
          <w:szCs w:val="24"/>
        </w:rPr>
        <w:t>(</w:t>
      </w:r>
      <w:r w:rsidRPr="00667998">
        <w:rPr>
          <w:rFonts w:ascii="Palatino Linotype" w:hAnsi="Palatino Linotype" w:cs="Arial"/>
          <w:sz w:val="24"/>
          <w:szCs w:val="24"/>
        </w:rPr>
        <w:t>SAIMEX</w:t>
      </w:r>
      <w:r>
        <w:rPr>
          <w:rFonts w:ascii="Palatino Linotype" w:hAnsi="Palatino Linotype" w:cs="Arial"/>
          <w:sz w:val="24"/>
          <w:szCs w:val="24"/>
        </w:rPr>
        <w:t>)</w:t>
      </w:r>
      <w:r w:rsidRPr="00667998">
        <w:rPr>
          <w:rFonts w:ascii="Palatino Linotype" w:hAnsi="Palatino Linotype" w:cs="Arial"/>
          <w:sz w:val="24"/>
          <w:szCs w:val="24"/>
        </w:rPr>
        <w:t>, se advierte que</w:t>
      </w:r>
      <w:r>
        <w:rPr>
          <w:rFonts w:ascii="Palatino Linotype" w:hAnsi="Palatino Linotype" w:cs="Arial"/>
          <w:sz w:val="24"/>
          <w:szCs w:val="24"/>
        </w:rPr>
        <w:t xml:space="preserve"> el Sujeto Obligado </w:t>
      </w:r>
      <w:r w:rsidR="00B12BB9">
        <w:rPr>
          <w:rFonts w:ascii="Palatino Linotype" w:hAnsi="Palatino Linotype" w:cs="Arial"/>
          <w:sz w:val="24"/>
          <w:szCs w:val="24"/>
        </w:rPr>
        <w:t>omit</w:t>
      </w:r>
      <w:r>
        <w:rPr>
          <w:rFonts w:ascii="Palatino Linotype" w:hAnsi="Palatino Linotype" w:cs="Arial"/>
          <w:sz w:val="24"/>
          <w:szCs w:val="24"/>
        </w:rPr>
        <w:t>ió</w:t>
      </w:r>
      <w:r w:rsidR="00B12BB9">
        <w:rPr>
          <w:rFonts w:ascii="Palatino Linotype" w:hAnsi="Palatino Linotype" w:cs="Arial"/>
          <w:sz w:val="24"/>
          <w:szCs w:val="24"/>
        </w:rPr>
        <w:t xml:space="preserve"> rendir</w:t>
      </w:r>
      <w:r>
        <w:rPr>
          <w:rFonts w:ascii="Palatino Linotype" w:hAnsi="Palatino Linotype" w:cs="Arial"/>
          <w:sz w:val="24"/>
          <w:szCs w:val="24"/>
        </w:rPr>
        <w:t xml:space="preserve"> su informe justificado</w:t>
      </w:r>
      <w:r w:rsidR="00B12BB9">
        <w:rPr>
          <w:rFonts w:ascii="Palatino Linotype" w:hAnsi="Palatino Linotype" w:cs="Arial"/>
          <w:sz w:val="24"/>
          <w:szCs w:val="24"/>
        </w:rPr>
        <w:t>.</w:t>
      </w:r>
      <w:r w:rsidR="000F5EE9">
        <w:rPr>
          <w:rFonts w:ascii="Palatino Linotype" w:hAnsi="Palatino Linotype" w:cs="Arial"/>
          <w:sz w:val="24"/>
          <w:szCs w:val="24"/>
        </w:rPr>
        <w:t xml:space="preserve"> </w:t>
      </w:r>
      <w:r>
        <w:rPr>
          <w:rFonts w:ascii="Palatino Linotype" w:hAnsi="Palatino Linotype" w:cs="Arial"/>
          <w:sz w:val="24"/>
          <w:szCs w:val="24"/>
        </w:rPr>
        <w:t>Asimismo,</w:t>
      </w:r>
      <w:r w:rsidRPr="004C7BAD">
        <w:rPr>
          <w:rFonts w:ascii="Palatino Linotype" w:hAnsi="Palatino Linotype" w:cs="Arial"/>
          <w:sz w:val="24"/>
          <w:szCs w:val="24"/>
        </w:rPr>
        <w:t xml:space="preserve"> se advierte</w:t>
      </w:r>
      <w:r>
        <w:rPr>
          <w:rFonts w:ascii="Palatino Linotype" w:hAnsi="Palatino Linotype" w:cs="Arial"/>
          <w:sz w:val="24"/>
          <w:szCs w:val="24"/>
        </w:rPr>
        <w:t xml:space="preserve"> que la parte recurrente no realizó manifestación alguna.</w:t>
      </w:r>
    </w:p>
    <w:p w:rsidR="00940271" w:rsidRDefault="00940271" w:rsidP="00940271">
      <w:pPr>
        <w:tabs>
          <w:tab w:val="left" w:pos="8505"/>
        </w:tabs>
        <w:spacing w:after="0" w:line="360" w:lineRule="auto"/>
        <w:ind w:right="709"/>
        <w:rPr>
          <w:noProof/>
        </w:rPr>
      </w:pPr>
    </w:p>
    <w:p w:rsidR="00B12BB9" w:rsidRDefault="00B12BB9" w:rsidP="00940271">
      <w:pPr>
        <w:spacing w:after="0" w:line="360" w:lineRule="auto"/>
        <w:jc w:val="both"/>
        <w:rPr>
          <w:rFonts w:ascii="Palatino Linotype" w:hAnsi="Palatino Linotype" w:cs="Arial"/>
          <w:b/>
          <w:sz w:val="28"/>
        </w:rPr>
      </w:pPr>
    </w:p>
    <w:p w:rsidR="00940271" w:rsidRPr="00C220D0" w:rsidRDefault="00940271" w:rsidP="00940271">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Pr="00667998">
        <w:rPr>
          <w:rFonts w:ascii="Palatino Linotype" w:hAnsi="Palatino Linotype" w:cs="Arial"/>
          <w:b/>
          <w:sz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rsidR="00940271" w:rsidRDefault="00940271" w:rsidP="00940271">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B12BB9" w:rsidRPr="00B12BB9">
        <w:rPr>
          <w:rFonts w:ascii="Palatino Linotype" w:hAnsi="Palatino Linotype" w:cs="Arial"/>
          <w:b/>
          <w:sz w:val="24"/>
          <w:szCs w:val="24"/>
        </w:rPr>
        <w:t>catorce</w:t>
      </w:r>
      <w:r w:rsidRPr="00B12BB9">
        <w:rPr>
          <w:rFonts w:ascii="Palatino Linotype" w:hAnsi="Palatino Linotype" w:cs="Arial"/>
          <w:b/>
          <w:sz w:val="24"/>
          <w:szCs w:val="24"/>
        </w:rPr>
        <w:t xml:space="preserve"> de </w:t>
      </w:r>
      <w:r w:rsidR="00B12BB9" w:rsidRPr="00B12BB9">
        <w:rPr>
          <w:rFonts w:ascii="Palatino Linotype" w:hAnsi="Palatino Linotype" w:cs="Arial"/>
          <w:b/>
          <w:sz w:val="24"/>
          <w:szCs w:val="24"/>
        </w:rPr>
        <w:t>septiem</w:t>
      </w:r>
      <w:r w:rsidRPr="00B12BB9">
        <w:rPr>
          <w:rFonts w:ascii="Palatino Linotype" w:hAnsi="Palatino Linotype" w:cs="Arial"/>
          <w:b/>
          <w:sz w:val="24"/>
          <w:szCs w:val="24"/>
        </w:rPr>
        <w:t>bre de dos mil veinti</w:t>
      </w:r>
      <w:r w:rsidR="00B12BB9" w:rsidRPr="00B12BB9">
        <w:rPr>
          <w:rFonts w:ascii="Palatino Linotype" w:hAnsi="Palatino Linotype" w:cs="Arial"/>
          <w:b/>
          <w:sz w:val="24"/>
          <w:szCs w:val="24"/>
        </w:rPr>
        <w:t>tré</w:t>
      </w:r>
      <w:r w:rsidRPr="00B12BB9">
        <w:rPr>
          <w:rFonts w:ascii="Palatino Linotype" w:hAnsi="Palatino Linotype" w:cs="Arial"/>
          <w:b/>
          <w:sz w:val="24"/>
          <w:szCs w:val="24"/>
        </w:rPr>
        <w:t>s</w:t>
      </w:r>
      <w:r w:rsidRPr="00667998">
        <w:rPr>
          <w:rFonts w:ascii="Palatino Linotype" w:hAnsi="Palatino Linotype" w:cs="Arial"/>
          <w:sz w:val="24"/>
          <w:szCs w:val="24"/>
        </w:rPr>
        <w:t>, se decretó el cierre del expediente electrónico formado con motivo de la interposición del presente recurso de revisión, a fin de que la Comisionada Ponente presentara el proyecto de resolución correspondiente.</w:t>
      </w:r>
    </w:p>
    <w:p w:rsidR="00940271" w:rsidRDefault="00940271" w:rsidP="00940271">
      <w:pPr>
        <w:spacing w:after="0" w:line="360" w:lineRule="auto"/>
        <w:jc w:val="both"/>
        <w:rPr>
          <w:rFonts w:ascii="Palatino Linotype" w:hAnsi="Palatino Linotype" w:cs="Arial"/>
          <w:sz w:val="24"/>
          <w:szCs w:val="24"/>
        </w:rPr>
      </w:pPr>
    </w:p>
    <w:p w:rsidR="00940271" w:rsidRPr="00C220D0" w:rsidRDefault="00940271" w:rsidP="00940271">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 xml:space="preserve">O.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rsidR="00940271" w:rsidRPr="00667998" w:rsidRDefault="00940271" w:rsidP="00940271">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B12BB9" w:rsidRPr="00B12BB9">
        <w:rPr>
          <w:rFonts w:ascii="Palatino Linotype" w:hAnsi="Palatino Linotype" w:cs="Arial"/>
          <w:b/>
          <w:sz w:val="24"/>
          <w:szCs w:val="24"/>
        </w:rPr>
        <w:t>trece</w:t>
      </w:r>
      <w:r w:rsidRPr="00B12BB9">
        <w:rPr>
          <w:rFonts w:ascii="Palatino Linotype" w:hAnsi="Palatino Linotype" w:cs="Arial"/>
          <w:b/>
          <w:sz w:val="24"/>
          <w:szCs w:val="24"/>
        </w:rPr>
        <w:t xml:space="preserve"> de o</w:t>
      </w:r>
      <w:r w:rsidR="00B12BB9" w:rsidRPr="00B12BB9">
        <w:rPr>
          <w:rFonts w:ascii="Palatino Linotype" w:hAnsi="Palatino Linotype" w:cs="Arial"/>
          <w:b/>
          <w:sz w:val="24"/>
          <w:szCs w:val="24"/>
        </w:rPr>
        <w:t>ctubre</w:t>
      </w:r>
      <w:r w:rsidRPr="00B12BB9">
        <w:rPr>
          <w:rFonts w:ascii="Palatino Linotype" w:hAnsi="Palatino Linotype" w:cs="Arial"/>
          <w:b/>
          <w:sz w:val="24"/>
          <w:szCs w:val="24"/>
        </w:rPr>
        <w:t xml:space="preserve"> del año dos mil veinti</w:t>
      </w:r>
      <w:r w:rsidR="00B12BB9" w:rsidRPr="00B12BB9">
        <w:rPr>
          <w:rFonts w:ascii="Palatino Linotype" w:hAnsi="Palatino Linotype" w:cs="Arial"/>
          <w:b/>
          <w:sz w:val="24"/>
          <w:szCs w:val="24"/>
        </w:rPr>
        <w:t>tré</w:t>
      </w:r>
      <w:r w:rsidRPr="00B12BB9">
        <w:rPr>
          <w:rFonts w:ascii="Palatino Linotype" w:hAnsi="Palatino Linotype" w:cs="Arial"/>
          <w:b/>
          <w:sz w:val="24"/>
          <w:szCs w:val="24"/>
        </w:rPr>
        <w:t>s</w:t>
      </w:r>
      <w:r w:rsidRPr="00667998">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rsidR="00940271" w:rsidRDefault="00940271" w:rsidP="00940271">
      <w:pPr>
        <w:spacing w:after="0" w:line="360" w:lineRule="auto"/>
        <w:rPr>
          <w:rFonts w:ascii="Palatino Linotype" w:hAnsi="Palatino Linotype" w:cs="Arial"/>
          <w:b/>
          <w:sz w:val="28"/>
        </w:rPr>
      </w:pP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940271"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Default="00940271" w:rsidP="00940271">
      <w:pPr>
        <w:spacing w:after="0" w:line="360" w:lineRule="auto"/>
        <w:jc w:val="both"/>
        <w:rPr>
          <w:rFonts w:ascii="Palatino Linotype" w:hAnsi="Palatino Linotype"/>
          <w:sz w:val="24"/>
          <w:szCs w:val="24"/>
        </w:rPr>
      </w:pPr>
    </w:p>
    <w:p w:rsidR="00940271" w:rsidRDefault="00940271" w:rsidP="00940271">
      <w:pPr>
        <w:spacing w:after="0" w:line="360" w:lineRule="auto"/>
        <w:jc w:val="both"/>
        <w:rPr>
          <w:rFonts w:ascii="Palatino Linotype" w:hAnsi="Palatino Linotype"/>
          <w:sz w:val="24"/>
          <w:szCs w:val="24"/>
        </w:rPr>
      </w:pPr>
    </w:p>
    <w:p w:rsidR="00B12BB9" w:rsidRDefault="00B12BB9" w:rsidP="00940271">
      <w:pPr>
        <w:spacing w:after="0" w:line="360" w:lineRule="auto"/>
        <w:jc w:val="both"/>
        <w:rPr>
          <w:rFonts w:ascii="Palatino Linotype" w:hAnsi="Palatino Linotype"/>
          <w:sz w:val="24"/>
          <w:szCs w:val="24"/>
        </w:rPr>
      </w:pPr>
    </w:p>
    <w:p w:rsidR="00B12BB9" w:rsidRDefault="00B12BB9" w:rsidP="00940271">
      <w:pPr>
        <w:spacing w:after="0" w:line="360" w:lineRule="auto"/>
        <w:jc w:val="both"/>
        <w:rPr>
          <w:rFonts w:ascii="Palatino Linotype" w:hAnsi="Palatino Linotype"/>
          <w:sz w:val="24"/>
          <w:szCs w:val="24"/>
        </w:rPr>
      </w:pP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Por ello, excepcionalmente, si un asunto es resuelto con posterioridad a los plazos señalados por la norma debe analizarse la razonabilidad del tiempo necesario para su resolución, atento</w:t>
      </w:r>
      <w:r>
        <w:rPr>
          <w:rFonts w:ascii="Palatino Linotype" w:hAnsi="Palatino Linotype"/>
          <w:sz w:val="24"/>
          <w:szCs w:val="24"/>
        </w:rPr>
        <w:t xml:space="preserve">s a los siguientes criterios:  </w:t>
      </w:r>
    </w:p>
    <w:p w:rsidR="00940271" w:rsidRDefault="00940271" w:rsidP="00940271">
      <w:pPr>
        <w:spacing w:after="0" w:line="360" w:lineRule="auto"/>
        <w:jc w:val="both"/>
        <w:rPr>
          <w:rFonts w:ascii="Palatino Linotype" w:hAnsi="Palatino Linotype"/>
          <w:sz w:val="24"/>
          <w:szCs w:val="24"/>
        </w:rPr>
      </w:pPr>
    </w:p>
    <w:p w:rsidR="00940271" w:rsidRPr="000A7EB9" w:rsidRDefault="00940271" w:rsidP="00940271">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t>Complejidad del asunto: La complejidad de la prueba, la pluralidad de sujetos procesales, el tiempo transcurrido, las características y contexto del recurso.</w:t>
      </w:r>
    </w:p>
    <w:p w:rsidR="00940271" w:rsidRPr="000A7EB9" w:rsidRDefault="00940271" w:rsidP="00940271">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lastRenderedPageBreak/>
        <w:t>Actividad Procesal del interesado: Acciones u omisiones del interesado.</w:t>
      </w:r>
    </w:p>
    <w:p w:rsidR="00940271" w:rsidRPr="000A7EB9" w:rsidRDefault="00940271" w:rsidP="00940271">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t>Conducta de la Autoridad: Las Acciones u omisiones realizadas en el procedimiento. Así como si la autoridad actuó con la debida diligencia.</w:t>
      </w:r>
    </w:p>
    <w:p w:rsidR="00940271" w:rsidRPr="000A7EB9" w:rsidRDefault="00940271" w:rsidP="00940271">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t>La afectación generada en la situación jurídica de la persona involucrada en el proceso: Violación a sus derechos humanos.</w:t>
      </w:r>
    </w:p>
    <w:p w:rsidR="00940271" w:rsidRPr="000A7EB9" w:rsidRDefault="00940271" w:rsidP="00940271">
      <w:pPr>
        <w:spacing w:after="0" w:line="360" w:lineRule="auto"/>
        <w:jc w:val="both"/>
        <w:rPr>
          <w:rFonts w:ascii="Palatino Linotype" w:hAnsi="Palatino Linotype"/>
          <w:sz w:val="24"/>
          <w:szCs w:val="24"/>
        </w:rPr>
      </w:pP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Argumento que encuentra sustento en la jurisprudencia P</w:t>
      </w:r>
      <w:proofErr w:type="gramStart"/>
      <w:r w:rsidRPr="000A7EB9">
        <w:rPr>
          <w:rFonts w:ascii="Palatino Linotype" w:hAnsi="Palatino Linotype"/>
          <w:sz w:val="24"/>
          <w:szCs w:val="24"/>
        </w:rPr>
        <w:t>./</w:t>
      </w:r>
      <w:proofErr w:type="gramEnd"/>
      <w:r w:rsidRPr="000A7EB9">
        <w:rPr>
          <w:rFonts w:ascii="Palatino Linotype" w:hAnsi="Palatino Linotype"/>
          <w:sz w:val="24"/>
          <w:szCs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w:t>
      </w:r>
      <w:r w:rsidRPr="000A7EB9">
        <w:rPr>
          <w:rFonts w:ascii="Palatino Linotype" w:hAnsi="Palatino Linotype"/>
          <w:sz w:val="24"/>
          <w:szCs w:val="24"/>
        </w:rPr>
        <w:lastRenderedPageBreak/>
        <w:t>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40271" w:rsidRPr="000A7EB9" w:rsidRDefault="00940271" w:rsidP="00940271">
      <w:pPr>
        <w:spacing w:after="0" w:line="360" w:lineRule="auto"/>
        <w:jc w:val="both"/>
        <w:rPr>
          <w:rFonts w:ascii="Palatino Linotype" w:hAnsi="Palatino Linotype"/>
          <w:sz w:val="24"/>
          <w:szCs w:val="24"/>
        </w:rPr>
      </w:pP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“PLAZO RAZONABLE PARA RESOLVER. DIMENSIÓN Y EFECTOS DE ESTE CONCEPTO CUANDO SE ADUCE EXCESIVA CARGA DE TRABAJO.” consultable en el Seminario Judicial de la Federación y su gaceta, con el registro digital 2002351.</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rsidR="00940271" w:rsidRPr="000A7EB9"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rsidR="00940271" w:rsidRPr="000A7EB9" w:rsidRDefault="00940271" w:rsidP="00940271">
      <w:pPr>
        <w:spacing w:after="0" w:line="360" w:lineRule="auto"/>
        <w:jc w:val="both"/>
        <w:rPr>
          <w:rFonts w:ascii="Palatino Linotype" w:hAnsi="Palatino Linotype"/>
          <w:sz w:val="24"/>
          <w:szCs w:val="24"/>
        </w:rPr>
      </w:pPr>
    </w:p>
    <w:p w:rsidR="00940271" w:rsidRDefault="00940271" w:rsidP="00940271">
      <w:pPr>
        <w:spacing w:after="0" w:line="360" w:lineRule="auto"/>
        <w:jc w:val="both"/>
        <w:rPr>
          <w:rFonts w:ascii="Palatino Linotype" w:hAnsi="Palatino Linotype"/>
          <w:sz w:val="24"/>
          <w:szCs w:val="24"/>
        </w:rPr>
      </w:pPr>
      <w:r w:rsidRPr="000A7EB9">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940271" w:rsidRDefault="00940271" w:rsidP="00940271">
      <w:pPr>
        <w:spacing w:after="0" w:line="360" w:lineRule="auto"/>
        <w:rPr>
          <w:rFonts w:ascii="Palatino Linotype" w:hAnsi="Palatino Linotype" w:cs="Arial"/>
          <w:b/>
          <w:sz w:val="28"/>
        </w:rPr>
      </w:pPr>
    </w:p>
    <w:p w:rsidR="00B12BB9" w:rsidRDefault="00B12BB9" w:rsidP="00940271">
      <w:pPr>
        <w:spacing w:after="0" w:line="360" w:lineRule="auto"/>
        <w:rPr>
          <w:rFonts w:ascii="Palatino Linotype" w:hAnsi="Palatino Linotype" w:cs="Arial"/>
          <w:b/>
          <w:sz w:val="28"/>
        </w:rPr>
      </w:pPr>
    </w:p>
    <w:p w:rsidR="00B12BB9" w:rsidRDefault="00B12BB9" w:rsidP="00940271">
      <w:pPr>
        <w:spacing w:after="0" w:line="360" w:lineRule="auto"/>
        <w:rPr>
          <w:rFonts w:ascii="Palatino Linotype" w:hAnsi="Palatino Linotype" w:cs="Arial"/>
          <w:b/>
          <w:sz w:val="28"/>
        </w:rPr>
      </w:pPr>
    </w:p>
    <w:p w:rsidR="00940271" w:rsidRPr="00667998" w:rsidRDefault="00940271" w:rsidP="00940271">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rsidR="00940271" w:rsidRPr="00C220D0" w:rsidRDefault="00940271" w:rsidP="00940271">
      <w:pPr>
        <w:pStyle w:val="Sinespaciado"/>
        <w:rPr>
          <w:rFonts w:ascii="Palatino Linotype" w:hAnsi="Palatino Linotype"/>
        </w:rPr>
      </w:pPr>
    </w:p>
    <w:p w:rsidR="00940271" w:rsidRPr="00667998" w:rsidRDefault="00940271" w:rsidP="00940271">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rsidR="00940271" w:rsidRPr="00667998" w:rsidRDefault="00940271" w:rsidP="00940271">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940271" w:rsidRDefault="00940271" w:rsidP="00940271">
      <w:pPr>
        <w:pStyle w:val="Prrafodelista"/>
        <w:autoSpaceDE w:val="0"/>
        <w:autoSpaceDN w:val="0"/>
        <w:adjustRightInd w:val="0"/>
        <w:spacing w:line="360" w:lineRule="auto"/>
        <w:ind w:left="0"/>
        <w:jc w:val="both"/>
        <w:rPr>
          <w:rFonts w:ascii="Palatino Linotype" w:hAnsi="Palatino Linotype" w:cs="Arial"/>
          <w:b/>
          <w:sz w:val="28"/>
        </w:rPr>
      </w:pPr>
    </w:p>
    <w:p w:rsidR="00940271" w:rsidRPr="00667998" w:rsidRDefault="00940271" w:rsidP="00940271">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rsidR="00940271" w:rsidRDefault="00940271" w:rsidP="00940271">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940271" w:rsidRDefault="00940271" w:rsidP="00940271">
      <w:pPr>
        <w:pStyle w:val="Prrafodelista"/>
        <w:autoSpaceDE w:val="0"/>
        <w:autoSpaceDN w:val="0"/>
        <w:adjustRightInd w:val="0"/>
        <w:spacing w:line="360" w:lineRule="auto"/>
        <w:ind w:left="0"/>
        <w:jc w:val="both"/>
        <w:rPr>
          <w:rFonts w:ascii="Palatino Linotype" w:hAnsi="Palatino Linotype" w:cs="Arial"/>
          <w:b/>
        </w:rPr>
      </w:pPr>
    </w:p>
    <w:p w:rsidR="00940271"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B75999">
        <w:rPr>
          <w:rFonts w:ascii="Palatino Linotype" w:hAnsi="Palatino Linotype" w:cs="Arial"/>
          <w:b/>
          <w:sz w:val="28"/>
        </w:rPr>
        <w:t>TERCERO.</w:t>
      </w:r>
      <w:r>
        <w:rPr>
          <w:rFonts w:ascii="Palatino Linotype" w:hAnsi="Palatino Linotype" w:cs="Arial"/>
          <w:b/>
          <w:sz w:val="28"/>
        </w:rPr>
        <w:t xml:space="preserve"> De estudio de las causas de improcedencia y sobreseimiento. </w:t>
      </w:r>
      <w:r w:rsidRPr="00E40877">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E40877">
        <w:rPr>
          <w:rFonts w:ascii="Palatino Linotype" w:eastAsiaTheme="minorEastAsia" w:hAnsi="Palatino Linotype" w:cs="Arial"/>
          <w:sz w:val="24"/>
          <w:szCs w:val="24"/>
          <w:lang w:val="es-ES_tradnl" w:eastAsia="es-ES"/>
        </w:rPr>
        <w:t>procedibilidad</w:t>
      </w:r>
      <w:proofErr w:type="spellEnd"/>
      <w:r w:rsidRPr="00E40877">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w:t>
      </w:r>
      <w:r>
        <w:rPr>
          <w:rFonts w:ascii="Palatino Linotype" w:eastAsiaTheme="minorEastAsia" w:hAnsi="Palatino Linotype" w:cs="Arial"/>
          <w:sz w:val="24"/>
          <w:szCs w:val="24"/>
          <w:lang w:val="es-ES_tradnl" w:eastAsia="es-ES"/>
        </w:rPr>
        <w:t>lo actuado ante este Organismo G</w:t>
      </w:r>
      <w:r w:rsidRPr="00E40877">
        <w:rPr>
          <w:rFonts w:ascii="Palatino Linotype" w:eastAsiaTheme="minorEastAsia" w:hAnsi="Palatino Linotype" w:cs="Arial"/>
          <w:sz w:val="24"/>
          <w:szCs w:val="24"/>
          <w:lang w:val="es-ES_tradnl" w:eastAsia="es-ES"/>
        </w:rPr>
        <w:t>arante.</w:t>
      </w:r>
    </w:p>
    <w:p w:rsidR="00940271"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940271"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Pr>
          <w:rFonts w:ascii="Palatino Linotype" w:eastAsiaTheme="minorEastAsia" w:hAnsi="Palatino Linotype" w:cs="Arial"/>
          <w:sz w:val="24"/>
          <w:szCs w:val="24"/>
          <w:lang w:val="es-ES_tradnl" w:eastAsia="es-ES"/>
        </w:rPr>
        <w:t xml:space="preserve">Correlativo a ello, como lo establece </w:t>
      </w:r>
      <w:r w:rsidRPr="004F745D">
        <w:rPr>
          <w:rFonts w:ascii="Palatino Linotype" w:eastAsiaTheme="minorEastAsia" w:hAnsi="Palatino Linotype" w:cs="Arial"/>
          <w:sz w:val="24"/>
          <w:szCs w:val="24"/>
          <w:lang w:val="es-ES_tradnl" w:eastAsia="es-ES"/>
        </w:rPr>
        <w:t>el artículo 62 de la Ley de Amparo, Reglamentaria de los Artículos 103 y 107 de la Constitución Política de los</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Estados Unidos Mexicanos, las</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causas de improcedencia se analizarán de oficio, lo aleguen</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o no las partes, por ser una cuestión de orden público y</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estudio preferente; además, con base en la jurisprudencia</w:t>
      </w:r>
      <w:r>
        <w:rPr>
          <w:rFonts w:ascii="Palatino Linotype" w:eastAsiaTheme="minorEastAsia" w:hAnsi="Palatino Linotype" w:cs="Arial"/>
          <w:sz w:val="24"/>
          <w:szCs w:val="24"/>
          <w:lang w:val="es-ES_tradnl" w:eastAsia="es-ES"/>
        </w:rPr>
        <w:t xml:space="preserve"> por reiteración con número de registro digital </w:t>
      </w:r>
      <w:r w:rsidRPr="004F745D">
        <w:rPr>
          <w:rFonts w:ascii="Palatino Linotype" w:eastAsiaTheme="minorEastAsia" w:hAnsi="Palatino Linotype" w:cs="Arial"/>
          <w:sz w:val="24"/>
          <w:szCs w:val="24"/>
          <w:lang w:val="es-ES_tradnl" w:eastAsia="es-ES"/>
        </w:rPr>
        <w:t>222780</w:t>
      </w:r>
      <w:r>
        <w:rPr>
          <w:rFonts w:ascii="Palatino Linotype" w:eastAsiaTheme="minorEastAsia" w:hAnsi="Palatino Linotype" w:cs="Arial"/>
          <w:sz w:val="24"/>
          <w:szCs w:val="24"/>
          <w:lang w:val="es-ES_tradnl" w:eastAsia="es-ES"/>
        </w:rPr>
        <w:t>, de rubro y texto:</w:t>
      </w:r>
    </w:p>
    <w:p w:rsidR="00940271" w:rsidRPr="004F745D"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940271" w:rsidRPr="004F745D" w:rsidRDefault="00940271" w:rsidP="00940271">
      <w:pPr>
        <w:autoSpaceDE w:val="0"/>
        <w:autoSpaceDN w:val="0"/>
        <w:adjustRightInd w:val="0"/>
        <w:spacing w:after="0" w:line="240" w:lineRule="auto"/>
        <w:ind w:left="567" w:right="567"/>
        <w:contextualSpacing/>
        <w:jc w:val="both"/>
        <w:rPr>
          <w:rFonts w:ascii="Palatino Linotype" w:eastAsiaTheme="minorEastAsia" w:hAnsi="Palatino Linotype" w:cs="Arial"/>
          <w:i/>
          <w:sz w:val="24"/>
          <w:szCs w:val="24"/>
          <w:lang w:val="es-ES_tradnl" w:eastAsia="es-ES"/>
        </w:rPr>
      </w:pPr>
      <w:r w:rsidRPr="004F745D">
        <w:rPr>
          <w:rFonts w:ascii="Palatino Linotype" w:eastAsiaTheme="minorEastAsia" w:hAnsi="Palatino Linotype" w:cs="Arial"/>
          <w:i/>
          <w:sz w:val="24"/>
          <w:szCs w:val="24"/>
          <w:lang w:val="es-ES_tradnl" w:eastAsia="es-ES"/>
        </w:rPr>
        <w:t>“</w:t>
      </w:r>
      <w:r w:rsidRPr="004F745D">
        <w:rPr>
          <w:rFonts w:ascii="Palatino Linotype" w:eastAsiaTheme="minorEastAsia" w:hAnsi="Palatino Linotype" w:cs="Arial"/>
          <w:b/>
          <w:i/>
          <w:sz w:val="24"/>
          <w:szCs w:val="24"/>
          <w:lang w:val="es-ES_tradnl" w:eastAsia="es-ES"/>
        </w:rPr>
        <w:t>IMPROCEDENCIA, CAUSALES DE. EN EL JUICIO DE AMPARO.</w:t>
      </w:r>
      <w:r w:rsidRPr="004F745D">
        <w:rPr>
          <w:rFonts w:ascii="Palatino Linotype" w:eastAsiaTheme="minorEastAsia" w:hAnsi="Palatino Linotype" w:cs="Arial"/>
          <w:i/>
          <w:sz w:val="24"/>
          <w:szCs w:val="24"/>
          <w:lang w:val="es-ES_tradnl" w:eastAsia="es-ES"/>
        </w:rPr>
        <w:t xml:space="preserve"> Las causales de improcedencia del juicio de amparo, por ser de orden público deben estudiarse previamente, lo aleguen o no las partes, cualquiera que sea la instancia”.</w:t>
      </w:r>
    </w:p>
    <w:p w:rsidR="00940271" w:rsidRPr="00E40877"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940271"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E40877">
        <w:rPr>
          <w:rFonts w:ascii="Palatino Linotype" w:eastAsiaTheme="minorEastAsia" w:hAnsi="Palatino Linotype" w:cs="Arial"/>
          <w:sz w:val="24"/>
          <w:szCs w:val="24"/>
          <w:lang w:val="es-ES_tradnl" w:eastAsia="es-ES"/>
        </w:rPr>
        <w:t>Resolutor</w:t>
      </w:r>
      <w:proofErr w:type="spellEnd"/>
      <w:r w:rsidRPr="00E40877">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organismo colegiado, máxime que se trata de una figura procesal adoptada en la ley de la materia, la cual permite dilucidar alguna causal que impida el </w:t>
      </w:r>
      <w:r w:rsidRPr="00E40877">
        <w:rPr>
          <w:rFonts w:ascii="Palatino Linotype" w:eastAsiaTheme="minorEastAsia" w:hAnsi="Palatino Linotype" w:cs="Arial"/>
          <w:sz w:val="24"/>
          <w:szCs w:val="24"/>
          <w:lang w:val="es-ES_tradnl" w:eastAsia="es-ES"/>
        </w:rPr>
        <w:lastRenderedPageBreak/>
        <w:t>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E40877">
        <w:rPr>
          <w:rFonts w:ascii="Palatino Linotype" w:eastAsiaTheme="minorEastAsia" w:hAnsi="Palatino Linotype" w:cs="Arial"/>
          <w:sz w:val="24"/>
          <w:szCs w:val="24"/>
          <w:vertAlign w:val="superscript"/>
          <w:lang w:val="es-ES_tradnl" w:eastAsia="es-ES"/>
        </w:rPr>
        <w:footnoteReference w:id="1"/>
      </w:r>
      <w:r w:rsidRPr="00E40877">
        <w:rPr>
          <w:rFonts w:ascii="Palatino Linotype" w:eastAsiaTheme="minorEastAsia" w:hAnsi="Palatino Linotype" w:cs="Arial"/>
          <w:sz w:val="24"/>
          <w:szCs w:val="24"/>
          <w:lang w:val="es-ES_tradnl" w:eastAsia="es-ES"/>
        </w:rPr>
        <w:t>.</w:t>
      </w:r>
    </w:p>
    <w:p w:rsidR="00940271" w:rsidRPr="00E40877" w:rsidRDefault="00940271" w:rsidP="00940271">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940271" w:rsidRPr="00E40877" w:rsidRDefault="00940271" w:rsidP="00940271">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E40877">
        <w:rPr>
          <w:rFonts w:ascii="Palatino Linotype" w:eastAsiaTheme="minorEastAsia" w:hAnsi="Palatino Linotype" w:cs="Arial"/>
          <w:b/>
          <w:sz w:val="24"/>
          <w:szCs w:val="24"/>
          <w:lang w:val="es-ES_tradnl" w:eastAsia="es-ES"/>
        </w:rPr>
        <w:t>Sujeto Obligado</w:t>
      </w:r>
      <w:r w:rsidRPr="00E40877">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w:t>
      </w:r>
      <w:r w:rsidRPr="00E40877">
        <w:rPr>
          <w:rFonts w:ascii="Palatino Linotype" w:eastAsiaTheme="minorEastAsia" w:hAnsi="Palatino Linotype" w:cs="Arial"/>
          <w:sz w:val="24"/>
          <w:szCs w:val="24"/>
          <w:lang w:val="es-ES_tradnl" w:eastAsia="es-ES"/>
        </w:rPr>
        <w:lastRenderedPageBreak/>
        <w:t xml:space="preserve">información, si de la solicitud no se entiende o no se precisan temas o materias objetivas; por ello es de notoria importancia el trabajo de interpretación que se le dé a una solicitud de información, ya que el </w:t>
      </w:r>
      <w:r w:rsidRPr="00E40877">
        <w:rPr>
          <w:rFonts w:ascii="Palatino Linotype" w:eastAsiaTheme="minorEastAsia" w:hAnsi="Palatino Linotype" w:cs="Arial"/>
          <w:b/>
          <w:sz w:val="24"/>
          <w:szCs w:val="24"/>
          <w:lang w:val="es-ES_tradnl" w:eastAsia="es-ES"/>
        </w:rPr>
        <w:t>Sujeto Obligado</w:t>
      </w:r>
      <w:r w:rsidRPr="00E40877">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rsidR="00940271" w:rsidRPr="00E40877" w:rsidRDefault="00940271" w:rsidP="00940271">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940271" w:rsidRPr="00E40877" w:rsidRDefault="00940271" w:rsidP="00940271">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Ya que el planteamiento del problema es de toral importancia, a efecto de determinar la intención o voluntad de</w:t>
      </w:r>
      <w:r>
        <w:rPr>
          <w:rFonts w:ascii="Palatino Linotype" w:eastAsiaTheme="minorEastAsia" w:hAnsi="Palatino Linotype" w:cs="Arial"/>
          <w:sz w:val="24"/>
          <w:szCs w:val="24"/>
          <w:lang w:val="es-ES_tradnl" w:eastAsia="es-ES"/>
        </w:rPr>
        <w:t xml:space="preserve"> </w:t>
      </w:r>
      <w:r w:rsidRPr="00E40877">
        <w:rPr>
          <w:rFonts w:ascii="Palatino Linotype" w:eastAsiaTheme="minorEastAsia" w:hAnsi="Palatino Linotype" w:cs="Arial"/>
          <w:sz w:val="24"/>
          <w:szCs w:val="24"/>
          <w:lang w:val="es-ES_tradnl" w:eastAsia="es-ES"/>
        </w:rPr>
        <w:t>l</w:t>
      </w:r>
      <w:r>
        <w:rPr>
          <w:rFonts w:ascii="Palatino Linotype" w:eastAsiaTheme="minorEastAsia" w:hAnsi="Palatino Linotype" w:cs="Arial"/>
          <w:sz w:val="24"/>
          <w:szCs w:val="24"/>
          <w:lang w:val="es-ES_tradnl" w:eastAsia="es-ES"/>
        </w:rPr>
        <w:t xml:space="preserve">a </w:t>
      </w:r>
      <w:r w:rsidRPr="00E40877">
        <w:rPr>
          <w:rFonts w:ascii="Palatino Linotype" w:eastAsiaTheme="minorEastAsia" w:hAnsi="Palatino Linotype" w:cs="Arial"/>
          <w:b/>
          <w:sz w:val="24"/>
          <w:szCs w:val="24"/>
          <w:lang w:val="es-ES_tradnl" w:eastAsia="es-ES"/>
        </w:rPr>
        <w:t>Recurrente</w:t>
      </w:r>
      <w:r w:rsidRPr="00E40877">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E40877">
        <w:rPr>
          <w:rFonts w:ascii="Palatino Linotype" w:eastAsiaTheme="minorEastAsia" w:hAnsi="Palatino Linotype" w:cs="Arial"/>
          <w:b/>
          <w:sz w:val="24"/>
          <w:szCs w:val="24"/>
          <w:lang w:val="es-ES_tradnl" w:eastAsia="es-ES"/>
        </w:rPr>
        <w:t>Sujeto Obligado</w:t>
      </w:r>
      <w:r w:rsidRPr="00E40877">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rsidR="00940271" w:rsidRDefault="00940271" w:rsidP="0094027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940271" w:rsidRDefault="00940271" w:rsidP="0094027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Atentos a </w:t>
      </w:r>
      <w:r w:rsidRPr="0064611F">
        <w:rPr>
          <w:rFonts w:ascii="Palatino Linotype" w:eastAsia="Times New Roman" w:hAnsi="Palatino Linotype" w:cs="Arial"/>
          <w:sz w:val="24"/>
          <w:szCs w:val="24"/>
          <w:lang w:val="es-ES" w:eastAsia="es-ES"/>
        </w:rPr>
        <w:t xml:space="preserve">la redacción de </w:t>
      </w:r>
      <w:r>
        <w:rPr>
          <w:rFonts w:ascii="Palatino Linotype" w:eastAsia="Times New Roman" w:hAnsi="Palatino Linotype" w:cs="Arial"/>
          <w:sz w:val="24"/>
          <w:szCs w:val="24"/>
          <w:lang w:val="es-ES" w:eastAsia="es-ES"/>
        </w:rPr>
        <w:t xml:space="preserve">la solicitud de información se puede apreciar que la </w:t>
      </w:r>
      <w:r>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objetivamente, lo siguiente:</w:t>
      </w:r>
    </w:p>
    <w:p w:rsidR="00317975" w:rsidRDefault="00317975" w:rsidP="00317975">
      <w:pPr>
        <w:spacing w:line="360" w:lineRule="auto"/>
        <w:jc w:val="both"/>
        <w:rPr>
          <w:rFonts w:ascii="Palatino Linotype" w:hAnsi="Palatino Linotype"/>
        </w:rPr>
      </w:pPr>
    </w:p>
    <w:p w:rsidR="00317975" w:rsidRDefault="00317975" w:rsidP="00317975">
      <w:pPr>
        <w:pStyle w:val="Prrafodelista"/>
        <w:numPr>
          <w:ilvl w:val="0"/>
          <w:numId w:val="5"/>
        </w:numPr>
        <w:spacing w:line="360" w:lineRule="auto"/>
        <w:jc w:val="both"/>
        <w:rPr>
          <w:rFonts w:ascii="Palatino Linotype" w:hAnsi="Palatino Linotype"/>
        </w:rPr>
      </w:pPr>
      <w:r w:rsidRPr="00317975">
        <w:rPr>
          <w:rFonts w:ascii="Palatino Linotype" w:hAnsi="Palatino Linotype"/>
        </w:rPr>
        <w:t xml:space="preserve">Tiene facultad el director y/o administrador de las unidades de primer nivel de atención para registrar y firmar de puño y letra la entrada, salida, horarios discontinuos, extraordinarios y/u horarios de comisión en la tarjeta de registro de asistencia para reloj </w:t>
      </w:r>
      <w:proofErr w:type="spellStart"/>
      <w:r w:rsidRPr="00317975">
        <w:rPr>
          <w:rFonts w:ascii="Palatino Linotype" w:hAnsi="Palatino Linotype"/>
        </w:rPr>
        <w:t>checador</w:t>
      </w:r>
      <w:proofErr w:type="spellEnd"/>
      <w:r w:rsidRPr="00317975">
        <w:rPr>
          <w:rFonts w:ascii="Palatino Linotype" w:hAnsi="Palatino Linotype"/>
        </w:rPr>
        <w:t xml:space="preserve"> de un t</w:t>
      </w:r>
      <w:r>
        <w:rPr>
          <w:rFonts w:ascii="Palatino Linotype" w:hAnsi="Palatino Linotype"/>
        </w:rPr>
        <w:t>rabajador adscrito a su unidad;</w:t>
      </w:r>
    </w:p>
    <w:p w:rsidR="00940271" w:rsidRDefault="00317975" w:rsidP="00317975">
      <w:pPr>
        <w:pStyle w:val="Prrafodelista"/>
        <w:numPr>
          <w:ilvl w:val="0"/>
          <w:numId w:val="5"/>
        </w:numPr>
        <w:spacing w:line="360" w:lineRule="auto"/>
        <w:jc w:val="both"/>
        <w:rPr>
          <w:rFonts w:ascii="Palatino Linotype" w:hAnsi="Palatino Linotype"/>
        </w:rPr>
      </w:pPr>
      <w:r w:rsidRPr="00317975">
        <w:rPr>
          <w:rFonts w:ascii="Palatino Linotype" w:hAnsi="Palatino Linotype"/>
        </w:rPr>
        <w:t>Tiene facultad el director y/o administrador para colocar corrector o utilizar bolígrafo para tachar, borrar o encimar registros en la tarjeta de registro de</w:t>
      </w:r>
      <w:r>
        <w:rPr>
          <w:rFonts w:ascii="Palatino Linotype" w:hAnsi="Palatino Linotype"/>
        </w:rPr>
        <w:t xml:space="preserve"> asistencia para reloj </w:t>
      </w:r>
      <w:proofErr w:type="spellStart"/>
      <w:r>
        <w:rPr>
          <w:rFonts w:ascii="Palatino Linotype" w:hAnsi="Palatino Linotype"/>
        </w:rPr>
        <w:t>checador</w:t>
      </w:r>
      <w:proofErr w:type="spellEnd"/>
      <w:r>
        <w:rPr>
          <w:rFonts w:ascii="Palatino Linotype" w:hAnsi="Palatino Linotype"/>
        </w:rPr>
        <w:t>.</w:t>
      </w:r>
    </w:p>
    <w:p w:rsidR="00317975" w:rsidRPr="00317975" w:rsidRDefault="00317975" w:rsidP="00317975">
      <w:pPr>
        <w:pStyle w:val="Prrafodelista"/>
        <w:spacing w:line="360" w:lineRule="auto"/>
        <w:ind w:left="720"/>
        <w:jc w:val="both"/>
        <w:rPr>
          <w:rFonts w:ascii="Palatino Linotype" w:hAnsi="Palatino Linotype"/>
        </w:rPr>
      </w:pPr>
    </w:p>
    <w:p w:rsidR="00317975" w:rsidRDefault="00317975" w:rsidP="00940271">
      <w:pPr>
        <w:spacing w:after="0" w:line="360" w:lineRule="auto"/>
        <w:jc w:val="both"/>
        <w:rPr>
          <w:rFonts w:ascii="Palatino Linotype" w:eastAsia="Arial Unicode MS" w:hAnsi="Palatino Linotype" w:cs="Arial"/>
          <w:sz w:val="24"/>
          <w:szCs w:val="24"/>
        </w:rPr>
      </w:pPr>
      <w:bookmarkStart w:id="2" w:name="_Hlk97247639"/>
      <w:bookmarkStart w:id="3" w:name="_Hlk82038749"/>
      <w:bookmarkStart w:id="4" w:name="_Hlk82011256"/>
    </w:p>
    <w:p w:rsidR="00317975" w:rsidRDefault="00317975" w:rsidP="00940271">
      <w:pPr>
        <w:spacing w:after="0" w:line="360" w:lineRule="auto"/>
        <w:jc w:val="both"/>
        <w:rPr>
          <w:rFonts w:ascii="Palatino Linotype" w:eastAsia="Arial Unicode MS" w:hAnsi="Palatino Linotype" w:cs="Arial"/>
          <w:sz w:val="24"/>
          <w:szCs w:val="24"/>
        </w:rPr>
      </w:pPr>
    </w:p>
    <w:p w:rsidR="00317975" w:rsidRDefault="00317975" w:rsidP="00940271">
      <w:pPr>
        <w:spacing w:after="0" w:line="360" w:lineRule="auto"/>
        <w:jc w:val="both"/>
        <w:rPr>
          <w:rFonts w:ascii="Palatino Linotype" w:eastAsia="Arial Unicode MS" w:hAnsi="Palatino Linotype" w:cs="Arial"/>
          <w:sz w:val="24"/>
          <w:szCs w:val="24"/>
        </w:rPr>
      </w:pPr>
    </w:p>
    <w:p w:rsidR="00940271" w:rsidRDefault="00940271" w:rsidP="00940271">
      <w:pPr>
        <w:spacing w:after="0" w:line="360" w:lineRule="auto"/>
        <w:jc w:val="both"/>
        <w:rPr>
          <w:rFonts w:ascii="Palatino Linotype" w:eastAsia="Arial Unicode MS" w:hAnsi="Palatino Linotype" w:cs="Arial"/>
          <w:sz w:val="24"/>
          <w:szCs w:val="24"/>
        </w:rPr>
      </w:pPr>
      <w:r w:rsidRPr="00CF4795">
        <w:rPr>
          <w:rFonts w:ascii="Palatino Linotype" w:eastAsia="Arial Unicode MS" w:hAnsi="Palatino Linotype" w:cs="Arial"/>
          <w:sz w:val="24"/>
          <w:szCs w:val="24"/>
        </w:rPr>
        <w:t>Así, en atención a</w:t>
      </w:r>
      <w:r>
        <w:rPr>
          <w:rFonts w:ascii="Palatino Linotype" w:eastAsia="Arial Unicode MS" w:hAnsi="Palatino Linotype" w:cs="Arial"/>
          <w:sz w:val="24"/>
          <w:szCs w:val="24"/>
        </w:rPr>
        <w:t xml:space="preserve"> </w:t>
      </w:r>
      <w:r w:rsidRPr="00CF4795">
        <w:rPr>
          <w:rFonts w:ascii="Palatino Linotype" w:eastAsia="Arial Unicode MS" w:hAnsi="Palatino Linotype" w:cs="Arial"/>
          <w:sz w:val="24"/>
          <w:szCs w:val="24"/>
        </w:rPr>
        <w:t>l</w:t>
      </w:r>
      <w:r>
        <w:rPr>
          <w:rFonts w:ascii="Palatino Linotype" w:eastAsia="Arial Unicode MS" w:hAnsi="Palatino Linotype" w:cs="Arial"/>
          <w:sz w:val="24"/>
          <w:szCs w:val="24"/>
        </w:rPr>
        <w:t>os</w:t>
      </w:r>
      <w:r w:rsidRPr="00CF4795">
        <w:rPr>
          <w:rFonts w:ascii="Palatino Linotype" w:eastAsia="Arial Unicode MS" w:hAnsi="Palatino Linotype" w:cs="Arial"/>
          <w:sz w:val="24"/>
          <w:szCs w:val="24"/>
        </w:rPr>
        <w:t xml:space="preserve"> requerimiento</w:t>
      </w:r>
      <w:r>
        <w:rPr>
          <w:rFonts w:ascii="Palatino Linotype" w:eastAsia="Arial Unicode MS" w:hAnsi="Palatino Linotype" w:cs="Arial"/>
          <w:sz w:val="24"/>
          <w:szCs w:val="24"/>
        </w:rPr>
        <w:t>s</w:t>
      </w:r>
      <w:r w:rsidRPr="00CF4795">
        <w:rPr>
          <w:rFonts w:ascii="Palatino Linotype" w:eastAsia="Arial Unicode MS" w:hAnsi="Palatino Linotype" w:cs="Arial"/>
          <w:sz w:val="24"/>
          <w:szCs w:val="24"/>
        </w:rPr>
        <w:t xml:space="preserve"> de información planteado, </w:t>
      </w:r>
      <w:r>
        <w:rPr>
          <w:rFonts w:ascii="Palatino Linotype" w:eastAsia="Arial Unicode MS" w:hAnsi="Palatino Linotype" w:cs="Arial"/>
          <w:bCs/>
          <w:sz w:val="24"/>
          <w:szCs w:val="24"/>
        </w:rPr>
        <w:t>el S</w:t>
      </w:r>
      <w:r w:rsidRPr="00CF4795">
        <w:rPr>
          <w:rFonts w:ascii="Palatino Linotype" w:eastAsia="Arial Unicode MS" w:hAnsi="Palatino Linotype" w:cs="Arial"/>
          <w:bCs/>
          <w:sz w:val="24"/>
          <w:szCs w:val="24"/>
        </w:rPr>
        <w:t xml:space="preserve">ujeto </w:t>
      </w:r>
      <w:r>
        <w:rPr>
          <w:rFonts w:ascii="Palatino Linotype" w:eastAsia="Arial Unicode MS" w:hAnsi="Palatino Linotype" w:cs="Arial"/>
          <w:bCs/>
          <w:sz w:val="24"/>
          <w:szCs w:val="24"/>
        </w:rPr>
        <w:t>O</w:t>
      </w:r>
      <w:r w:rsidRPr="00CF4795">
        <w:rPr>
          <w:rFonts w:ascii="Palatino Linotype" w:eastAsia="Arial Unicode MS" w:hAnsi="Palatino Linotype" w:cs="Arial"/>
          <w:bCs/>
          <w:sz w:val="24"/>
          <w:szCs w:val="24"/>
        </w:rPr>
        <w:t>bligado</w:t>
      </w:r>
      <w:r>
        <w:rPr>
          <w:rFonts w:ascii="Palatino Linotype" w:eastAsia="Arial Unicode MS" w:hAnsi="Palatino Linotype" w:cs="Arial"/>
          <w:bCs/>
          <w:sz w:val="24"/>
          <w:szCs w:val="24"/>
        </w:rPr>
        <w:t xml:space="preserve"> adjuntó </w:t>
      </w:r>
      <w:r w:rsidR="00317975">
        <w:rPr>
          <w:rFonts w:ascii="Palatino Linotype" w:eastAsia="Arial Unicode MS" w:hAnsi="Palatino Linotype" w:cs="Arial"/>
          <w:bCs/>
          <w:sz w:val="24"/>
          <w:szCs w:val="24"/>
        </w:rPr>
        <w:t>el</w:t>
      </w:r>
      <w:r>
        <w:rPr>
          <w:rFonts w:ascii="Palatino Linotype" w:eastAsia="Arial Unicode MS" w:hAnsi="Palatino Linotype" w:cs="Arial"/>
          <w:bCs/>
          <w:sz w:val="24"/>
          <w:szCs w:val="24"/>
        </w:rPr>
        <w:t xml:space="preserve"> archivo electrónico denominado</w:t>
      </w:r>
      <w:r>
        <w:rPr>
          <w:rFonts w:ascii="Palatino Linotype" w:eastAsia="Arial Unicode MS" w:hAnsi="Palatino Linotype" w:cs="Arial"/>
          <w:sz w:val="24"/>
          <w:szCs w:val="24"/>
        </w:rPr>
        <w:t xml:space="preserve"> </w:t>
      </w:r>
      <w:r w:rsidRPr="000D4972">
        <w:rPr>
          <w:rFonts w:ascii="Palatino Linotype" w:hAnsi="Palatino Linotype" w:cs="Arial"/>
          <w:i/>
          <w:sz w:val="24"/>
          <w:szCs w:val="24"/>
        </w:rPr>
        <w:t>“</w:t>
      </w:r>
      <w:r w:rsidR="00317975" w:rsidRPr="00317975">
        <w:rPr>
          <w:rFonts w:ascii="Palatino Linotype" w:hAnsi="Palatino Linotype" w:cs="Arial"/>
          <w:i/>
          <w:sz w:val="24"/>
          <w:szCs w:val="24"/>
        </w:rPr>
        <w:t>11082023_Respuesta sol 00635 2023 626.pdf</w:t>
      </w:r>
      <w:r w:rsidRPr="000D4972">
        <w:rPr>
          <w:rFonts w:ascii="Palatino Linotype" w:hAnsi="Palatino Linotype" w:cs="Arial"/>
          <w:i/>
          <w:sz w:val="24"/>
          <w:szCs w:val="24"/>
        </w:rPr>
        <w:t>”</w:t>
      </w:r>
      <w:r w:rsidRPr="006F3258">
        <w:rPr>
          <w:rFonts w:ascii="Palatino Linotype" w:hAnsi="Palatino Linotype" w:cs="Arial"/>
          <w:sz w:val="24"/>
          <w:szCs w:val="24"/>
        </w:rPr>
        <w:t>;</w:t>
      </w:r>
      <w:r>
        <w:rPr>
          <w:rFonts w:ascii="Palatino Linotype" w:eastAsia="Arial Unicode MS" w:hAnsi="Palatino Linotype" w:cs="Arial"/>
          <w:sz w:val="24"/>
          <w:szCs w:val="24"/>
        </w:rPr>
        <w:t xml:space="preserve"> los cuales se describen a continuación:</w:t>
      </w:r>
    </w:p>
    <w:p w:rsidR="00940271" w:rsidRDefault="00940271" w:rsidP="00940271">
      <w:pPr>
        <w:spacing w:after="0" w:line="360" w:lineRule="auto"/>
        <w:jc w:val="both"/>
        <w:rPr>
          <w:rFonts w:ascii="Palatino Linotype" w:eastAsia="Arial Unicode MS" w:hAnsi="Palatino Linotype" w:cs="Arial"/>
          <w:sz w:val="24"/>
          <w:szCs w:val="24"/>
        </w:rPr>
      </w:pPr>
    </w:p>
    <w:p w:rsidR="00940271" w:rsidRPr="000D4972" w:rsidRDefault="00317975" w:rsidP="00317975">
      <w:pPr>
        <w:pStyle w:val="Prrafodelista"/>
        <w:numPr>
          <w:ilvl w:val="0"/>
          <w:numId w:val="3"/>
        </w:numPr>
        <w:spacing w:line="360" w:lineRule="auto"/>
        <w:jc w:val="both"/>
        <w:rPr>
          <w:rFonts w:ascii="Palatino Linotype" w:eastAsia="Arial Unicode MS" w:hAnsi="Palatino Linotype" w:cs="Arial"/>
        </w:rPr>
      </w:pPr>
      <w:r w:rsidRPr="00317975">
        <w:rPr>
          <w:rFonts w:ascii="Palatino Linotype" w:hAnsi="Palatino Linotype" w:cs="Arial"/>
          <w:b/>
          <w:bCs/>
        </w:rPr>
        <w:t>11082023_Respuesta sol 00635 2023 626.pdf</w:t>
      </w:r>
      <w:r w:rsidR="00940271" w:rsidRPr="000D4972">
        <w:rPr>
          <w:rFonts w:ascii="Palatino Linotype" w:hAnsi="Palatino Linotype" w:cs="Arial"/>
          <w:b/>
          <w:bCs/>
        </w:rPr>
        <w:t xml:space="preserve">: </w:t>
      </w:r>
      <w:r w:rsidR="00940271" w:rsidRPr="000D4972">
        <w:rPr>
          <w:rFonts w:ascii="Palatino Linotype" w:hAnsi="Palatino Linotype" w:cs="Arial"/>
          <w:bCs/>
        </w:rPr>
        <w:t xml:space="preserve">Documento consistente en </w:t>
      </w:r>
      <w:r>
        <w:rPr>
          <w:rFonts w:ascii="Palatino Linotype" w:hAnsi="Palatino Linotype" w:cs="Arial"/>
          <w:bCs/>
        </w:rPr>
        <w:t>tres</w:t>
      </w:r>
      <w:r w:rsidR="00940271" w:rsidRPr="000D4972">
        <w:rPr>
          <w:rFonts w:ascii="Palatino Linotype" w:hAnsi="Palatino Linotype" w:cs="Arial"/>
          <w:bCs/>
        </w:rPr>
        <w:t xml:space="preserve"> (</w:t>
      </w:r>
      <w:r>
        <w:rPr>
          <w:rFonts w:ascii="Palatino Linotype" w:hAnsi="Palatino Linotype" w:cs="Arial"/>
          <w:bCs/>
        </w:rPr>
        <w:t>3</w:t>
      </w:r>
      <w:r w:rsidR="00940271" w:rsidRPr="000D4972">
        <w:rPr>
          <w:rFonts w:ascii="Palatino Linotype" w:hAnsi="Palatino Linotype" w:cs="Arial"/>
          <w:bCs/>
        </w:rPr>
        <w:t>) foja</w:t>
      </w:r>
      <w:r>
        <w:rPr>
          <w:rFonts w:ascii="Palatino Linotype" w:hAnsi="Palatino Linotype" w:cs="Arial"/>
          <w:bCs/>
        </w:rPr>
        <w:t>s</w:t>
      </w:r>
      <w:r w:rsidR="00940271" w:rsidRPr="000D4972">
        <w:rPr>
          <w:rFonts w:ascii="Palatino Linotype" w:hAnsi="Palatino Linotype" w:cs="Arial"/>
          <w:bCs/>
        </w:rPr>
        <w:t>, el</w:t>
      </w:r>
      <w:r w:rsidR="00940271" w:rsidRPr="000D4972">
        <w:rPr>
          <w:rFonts w:ascii="Palatino Linotype" w:hAnsi="Palatino Linotype" w:cs="Arial"/>
          <w:b/>
          <w:bCs/>
        </w:rPr>
        <w:t xml:space="preserve"> </w:t>
      </w:r>
      <w:r>
        <w:rPr>
          <w:rFonts w:ascii="Palatino Linotype" w:hAnsi="Palatino Linotype" w:cs="Arial"/>
          <w:bCs/>
        </w:rPr>
        <w:t>cual contiene número de respuesta SAIMEX</w:t>
      </w:r>
      <w:r w:rsidR="00940271" w:rsidRPr="000D4972">
        <w:rPr>
          <w:rFonts w:ascii="Palatino Linotype" w:hAnsi="Palatino Linotype" w:cs="Arial"/>
          <w:bCs/>
        </w:rPr>
        <w:t>/</w:t>
      </w:r>
      <w:r>
        <w:rPr>
          <w:rFonts w:ascii="Palatino Linotype" w:hAnsi="Palatino Linotype" w:cs="Arial"/>
          <w:bCs/>
        </w:rPr>
        <w:t>0626</w:t>
      </w:r>
      <w:r w:rsidR="00940271" w:rsidRPr="000D4972">
        <w:rPr>
          <w:rFonts w:ascii="Palatino Linotype" w:hAnsi="Palatino Linotype" w:cs="Arial"/>
          <w:bCs/>
        </w:rPr>
        <w:t>/202</w:t>
      </w:r>
      <w:r>
        <w:rPr>
          <w:rFonts w:ascii="Palatino Linotype" w:hAnsi="Palatino Linotype" w:cs="Arial"/>
          <w:bCs/>
        </w:rPr>
        <w:t>3</w:t>
      </w:r>
      <w:r w:rsidR="00940271" w:rsidRPr="000D4972">
        <w:rPr>
          <w:rFonts w:ascii="Palatino Linotype" w:hAnsi="Palatino Linotype" w:cs="Arial"/>
          <w:bCs/>
        </w:rPr>
        <w:t xml:space="preserve">, de fecha </w:t>
      </w:r>
      <w:r>
        <w:rPr>
          <w:rFonts w:ascii="Palatino Linotype" w:hAnsi="Palatino Linotype" w:cs="Arial"/>
          <w:bCs/>
        </w:rPr>
        <w:t>onc</w:t>
      </w:r>
      <w:r w:rsidR="00940271">
        <w:rPr>
          <w:rFonts w:ascii="Palatino Linotype" w:hAnsi="Palatino Linotype" w:cs="Arial"/>
          <w:bCs/>
        </w:rPr>
        <w:t>e</w:t>
      </w:r>
      <w:r w:rsidR="00940271" w:rsidRPr="000D4972">
        <w:rPr>
          <w:rFonts w:ascii="Palatino Linotype" w:hAnsi="Palatino Linotype" w:cs="Arial"/>
          <w:bCs/>
        </w:rPr>
        <w:t xml:space="preserve"> de </w:t>
      </w:r>
      <w:r>
        <w:rPr>
          <w:rFonts w:ascii="Palatino Linotype" w:hAnsi="Palatino Linotype" w:cs="Arial"/>
          <w:bCs/>
        </w:rPr>
        <w:t>agosto</w:t>
      </w:r>
      <w:r w:rsidR="00940271" w:rsidRPr="000D4972">
        <w:rPr>
          <w:rFonts w:ascii="Palatino Linotype" w:hAnsi="Palatino Linotype" w:cs="Arial"/>
          <w:bCs/>
        </w:rPr>
        <w:t xml:space="preserve"> de dos mil veinti</w:t>
      </w:r>
      <w:r>
        <w:rPr>
          <w:rFonts w:ascii="Palatino Linotype" w:hAnsi="Palatino Linotype" w:cs="Arial"/>
          <w:bCs/>
        </w:rPr>
        <w:t xml:space="preserve">trés, a través del cual </w:t>
      </w:r>
      <w:r w:rsidR="00940271" w:rsidRPr="000D4972">
        <w:rPr>
          <w:rFonts w:ascii="Palatino Linotype" w:hAnsi="Palatino Linotype" w:cs="Arial"/>
          <w:bCs/>
        </w:rPr>
        <w:t>l</w:t>
      </w:r>
      <w:r>
        <w:rPr>
          <w:rFonts w:ascii="Palatino Linotype" w:hAnsi="Palatino Linotype" w:cs="Arial"/>
          <w:bCs/>
        </w:rPr>
        <w:t>a</w:t>
      </w:r>
      <w:r w:rsidR="00940271" w:rsidRPr="000D4972">
        <w:rPr>
          <w:rFonts w:ascii="Palatino Linotype" w:hAnsi="Palatino Linotype" w:cs="Arial"/>
          <w:bCs/>
        </w:rPr>
        <w:t xml:space="preserve"> </w:t>
      </w:r>
      <w:r w:rsidR="00940271">
        <w:rPr>
          <w:rFonts w:ascii="Palatino Linotype" w:hAnsi="Palatino Linotype" w:cs="Arial"/>
          <w:bCs/>
        </w:rPr>
        <w:t>Jef</w:t>
      </w:r>
      <w:r>
        <w:rPr>
          <w:rFonts w:ascii="Palatino Linotype" w:hAnsi="Palatino Linotype" w:cs="Arial"/>
          <w:bCs/>
        </w:rPr>
        <w:t>a</w:t>
      </w:r>
      <w:r w:rsidR="00940271">
        <w:rPr>
          <w:rFonts w:ascii="Palatino Linotype" w:hAnsi="Palatino Linotype" w:cs="Arial"/>
          <w:bCs/>
        </w:rPr>
        <w:t xml:space="preserve"> de la U</w:t>
      </w:r>
      <w:r>
        <w:rPr>
          <w:rFonts w:ascii="Palatino Linotype" w:hAnsi="Palatino Linotype" w:cs="Arial"/>
          <w:bCs/>
        </w:rPr>
        <w:t xml:space="preserve">nidad de </w:t>
      </w:r>
      <w:r w:rsidR="00940271">
        <w:rPr>
          <w:rFonts w:ascii="Palatino Linotype" w:hAnsi="Palatino Linotype" w:cs="Arial"/>
          <w:bCs/>
        </w:rPr>
        <w:t>I</w:t>
      </w:r>
      <w:r>
        <w:rPr>
          <w:rFonts w:ascii="Palatino Linotype" w:hAnsi="Palatino Linotype" w:cs="Arial"/>
          <w:bCs/>
        </w:rPr>
        <w:t>nformación, Planeación, Programación y Evaluación</w:t>
      </w:r>
      <w:r w:rsidR="00940271" w:rsidRPr="000D4972">
        <w:rPr>
          <w:rFonts w:ascii="Palatino Linotype" w:hAnsi="Palatino Linotype" w:cs="Arial"/>
          <w:bCs/>
        </w:rPr>
        <w:t xml:space="preserve">, </w:t>
      </w:r>
      <w:r w:rsidR="00940271">
        <w:rPr>
          <w:rFonts w:ascii="Palatino Linotype" w:hAnsi="Palatino Linotype" w:cs="Arial"/>
          <w:bCs/>
        </w:rPr>
        <w:t xml:space="preserve">señaló que </w:t>
      </w:r>
      <w:r>
        <w:rPr>
          <w:rFonts w:ascii="Palatino Linotype" w:hAnsi="Palatino Linotype" w:cs="Arial"/>
          <w:bCs/>
        </w:rPr>
        <w:t>no se cuenta con los datos por aportar, en razón de que SAIMEX es una plataforma para acceder a información pública que obra en poder de los Sujetos Obligados, por lo que en la descripción de la solicitud de discierne alguna problemática interna en la que esa Dirección no obra registro de la existencia de alguna queja al respecto. Además hizo del conocimiento que el Sistema de Atención Mexiquense (SAM), constituye el único medio de recepción y registro de denuncias, sugerencias y reconocimientos que el Gobierno del Estado de México ha dispuesto.</w:t>
      </w:r>
    </w:p>
    <w:bookmarkEnd w:id="2"/>
    <w:p w:rsidR="00940271" w:rsidRDefault="00940271" w:rsidP="00317975">
      <w:pPr>
        <w:pStyle w:val="Prrafodelista"/>
        <w:spacing w:line="360" w:lineRule="auto"/>
        <w:ind w:left="720"/>
        <w:jc w:val="center"/>
        <w:rPr>
          <w:rFonts w:ascii="Palatino Linotype" w:hAnsi="Palatino Linotype"/>
        </w:rPr>
      </w:pPr>
    </w:p>
    <w:p w:rsidR="00940271" w:rsidRPr="00917451" w:rsidRDefault="00940271" w:rsidP="00940271">
      <w:pPr>
        <w:pStyle w:val="Prrafodelista"/>
        <w:spacing w:line="360" w:lineRule="auto"/>
        <w:ind w:left="0"/>
        <w:contextualSpacing/>
        <w:jc w:val="both"/>
        <w:rPr>
          <w:lang w:val="es-MX" w:eastAsia="en-US"/>
        </w:rPr>
      </w:pPr>
      <w:r w:rsidRPr="00917451">
        <w:rPr>
          <w:rFonts w:ascii="Palatino Linotype" w:hAnsi="Palatino Linotype"/>
          <w:color w:val="000000"/>
        </w:rPr>
        <w:t>Ahora bien, en dicha solicitud se observa en primer lugar que la información solicitada fue formulada parcialmente a través de planteamientos</w:t>
      </w:r>
      <w:r>
        <w:rPr>
          <w:rFonts w:ascii="Palatino Linotype" w:hAnsi="Palatino Linotype"/>
          <w:color w:val="000000"/>
        </w:rPr>
        <w:t xml:space="preserve">, específicamente en donde refiere </w:t>
      </w:r>
      <w:r w:rsidRPr="00773942">
        <w:rPr>
          <w:rFonts w:ascii="Palatino Linotype" w:hAnsi="Palatino Linotype"/>
          <w:b/>
          <w:i/>
          <w:color w:val="000000"/>
          <w:sz w:val="22"/>
        </w:rPr>
        <w:t>“</w:t>
      </w:r>
      <w:r w:rsidR="00773942" w:rsidRPr="00773942">
        <w:rPr>
          <w:rFonts w:ascii="Palatino Linotype" w:hAnsi="Palatino Linotype"/>
          <w:b/>
          <w:i/>
          <w:color w:val="000000"/>
          <w:sz w:val="22"/>
        </w:rPr>
        <w:t>Solicito a quién corresponda del Instituto de Salud del Estado de México, responda los siguientes cuestionamientos:</w:t>
      </w:r>
      <w:r w:rsidR="00773942" w:rsidRPr="00773942">
        <w:rPr>
          <w:rFonts w:ascii="Palatino Linotype" w:hAnsi="Palatino Linotype"/>
          <w:b/>
          <w:i/>
          <w:color w:val="000000"/>
          <w:sz w:val="22"/>
          <w:u w:val="single"/>
        </w:rPr>
        <w:t xml:space="preserve"> 1. ¿Tiene facultad el director y/o administrador de las unidades de primer nivel de atención para registrar y firmar de puño y letra la entrada, salida, horarios discontinuos, extraordinarios y/u horarios de comisión en la tarjeta de registro de asistencia para reloj </w:t>
      </w:r>
      <w:proofErr w:type="spellStart"/>
      <w:r w:rsidR="00773942" w:rsidRPr="00773942">
        <w:rPr>
          <w:rFonts w:ascii="Palatino Linotype" w:hAnsi="Palatino Linotype"/>
          <w:b/>
          <w:i/>
          <w:color w:val="000000"/>
          <w:sz w:val="22"/>
          <w:u w:val="single"/>
        </w:rPr>
        <w:t>checador</w:t>
      </w:r>
      <w:proofErr w:type="spellEnd"/>
      <w:r w:rsidR="00773942" w:rsidRPr="00773942">
        <w:rPr>
          <w:rFonts w:ascii="Palatino Linotype" w:hAnsi="Palatino Linotype"/>
          <w:b/>
          <w:i/>
          <w:color w:val="000000"/>
          <w:sz w:val="22"/>
          <w:u w:val="single"/>
        </w:rPr>
        <w:t xml:space="preserve"> de un trabajador adscrito a su unidad? 2. ¿Tiene facultad el director y/o </w:t>
      </w:r>
      <w:r w:rsidR="00773942" w:rsidRPr="00773942">
        <w:rPr>
          <w:rFonts w:ascii="Palatino Linotype" w:hAnsi="Palatino Linotype"/>
          <w:b/>
          <w:i/>
          <w:color w:val="000000"/>
          <w:sz w:val="22"/>
          <w:u w:val="single"/>
        </w:rPr>
        <w:lastRenderedPageBreak/>
        <w:t xml:space="preserve">administrador para colocar corrector o utilizar bolígrafo para tachar, borrar o encimar registros en la tarjeta de registro de asistencia para reloj </w:t>
      </w:r>
      <w:proofErr w:type="spellStart"/>
      <w:r w:rsidR="00773942" w:rsidRPr="00773942">
        <w:rPr>
          <w:rFonts w:ascii="Palatino Linotype" w:hAnsi="Palatino Linotype"/>
          <w:b/>
          <w:i/>
          <w:color w:val="000000"/>
          <w:sz w:val="22"/>
          <w:u w:val="single"/>
        </w:rPr>
        <w:t>checador</w:t>
      </w:r>
      <w:proofErr w:type="spellEnd"/>
      <w:r w:rsidR="00773942" w:rsidRPr="00773942">
        <w:rPr>
          <w:rFonts w:ascii="Palatino Linotype" w:hAnsi="Palatino Linotype"/>
          <w:b/>
          <w:i/>
          <w:color w:val="000000"/>
          <w:sz w:val="22"/>
          <w:u w:val="single"/>
        </w:rPr>
        <w:t>?</w:t>
      </w:r>
      <w:r w:rsidR="00773942" w:rsidRPr="00773942">
        <w:rPr>
          <w:rFonts w:ascii="Palatino Linotype" w:eastAsia="Arial Unicode MS" w:hAnsi="Palatino Linotype"/>
          <w:b/>
          <w:i/>
          <w:color w:val="000000"/>
          <w:sz w:val="22"/>
          <w:u w:val="single"/>
        </w:rPr>
        <w:t xml:space="preserve"> </w:t>
      </w:r>
      <w:r w:rsidRPr="00697082">
        <w:rPr>
          <w:rFonts w:ascii="Palatino Linotype" w:eastAsia="Arial Unicode MS" w:hAnsi="Palatino Linotype" w:cs="Arial"/>
          <w:b/>
          <w:i/>
          <w:sz w:val="22"/>
          <w:u w:val="single"/>
        </w:rPr>
        <w:t>";</w:t>
      </w:r>
      <w:r w:rsidRPr="00697082">
        <w:rPr>
          <w:rFonts w:ascii="Palatino Linotype" w:hAnsi="Palatino Linotype"/>
          <w:color w:val="000000"/>
          <w:sz w:val="22"/>
        </w:rPr>
        <w:t xml:space="preserve"> </w:t>
      </w:r>
      <w:r w:rsidRPr="00917451">
        <w:rPr>
          <w:rFonts w:ascii="Palatino Linotype" w:hAnsi="Palatino Linotype"/>
          <w:color w:val="000000"/>
        </w:rPr>
        <w:t xml:space="preserve">donde </w:t>
      </w:r>
      <w:r w:rsidRPr="00917451">
        <w:rPr>
          <w:rFonts w:ascii="Palatino Linotype" w:hAnsi="Palatino Linotype" w:cs="Arial"/>
          <w:bCs/>
          <w:iCs/>
          <w:color w:val="222222"/>
        </w:rPr>
        <w:t>no se identifica un documento en específico</w:t>
      </w:r>
      <w:r w:rsidRPr="00917451">
        <w:rPr>
          <w:rFonts w:ascii="Palatino Linotype" w:hAnsi="Palatino Linotype"/>
          <w:color w:val="000000"/>
        </w:rPr>
        <w:t>, en segundo lugar, se aprecia que en la misma se vierten manifestaciones subjetivas que no pueden ser atendidas mediante el Derecho de Acceso a la Información.</w:t>
      </w:r>
    </w:p>
    <w:p w:rsidR="00940271" w:rsidRPr="00917451" w:rsidRDefault="00940271" w:rsidP="00940271">
      <w:pPr>
        <w:pStyle w:val="Prrafodelista"/>
        <w:autoSpaceDE w:val="0"/>
        <w:autoSpaceDN w:val="0"/>
        <w:adjustRightInd w:val="0"/>
        <w:spacing w:line="360" w:lineRule="auto"/>
        <w:ind w:left="0"/>
        <w:jc w:val="both"/>
        <w:rPr>
          <w:rFonts w:ascii="Palatino Linotype" w:hAnsi="Palatino Linotype" w:cs="Arial"/>
        </w:rPr>
      </w:pPr>
    </w:p>
    <w:p w:rsidR="00940271" w:rsidRPr="00917451" w:rsidRDefault="00940271" w:rsidP="00940271">
      <w:pPr>
        <w:pStyle w:val="Prrafodelista"/>
        <w:autoSpaceDE w:val="0"/>
        <w:autoSpaceDN w:val="0"/>
        <w:adjustRightInd w:val="0"/>
        <w:spacing w:line="360" w:lineRule="auto"/>
        <w:ind w:left="0"/>
        <w:contextualSpacing/>
        <w:jc w:val="both"/>
        <w:rPr>
          <w:rFonts w:ascii="Palatino Linotype" w:hAnsi="Palatino Linotype" w:cs="Arial"/>
          <w:lang w:val="es-MX"/>
        </w:rPr>
      </w:pPr>
      <w:r w:rsidRPr="00917451">
        <w:rPr>
          <w:rFonts w:ascii="Palatino Linotype" w:hAnsi="Palatino Linotype"/>
        </w:rPr>
        <w:t xml:space="preserve">Bajo éste tenor cabe aclarar que cuando los planteamientos que formulen los particulares se pueda colmar con la entrega de </w:t>
      </w:r>
      <w:r w:rsidRPr="00917451">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917451">
        <w:rPr>
          <w:rFonts w:ascii="Palatino Linotype" w:hAnsi="Palatino Linotype"/>
        </w:rPr>
        <w:t>A, fracción IV, de la Constitución Política de los Estados Unidos Mexicanos, el cual deberá garantizarse ordenando la entrega de tales documentales, siempre y cuando éstas sean de acceso público.</w:t>
      </w:r>
    </w:p>
    <w:p w:rsidR="00940271" w:rsidRDefault="00940271" w:rsidP="00940271">
      <w:pPr>
        <w:pStyle w:val="Textocomentario"/>
        <w:spacing w:after="0"/>
      </w:pPr>
    </w:p>
    <w:p w:rsidR="00940271" w:rsidRDefault="00940271" w:rsidP="00940271">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rPr>
      </w:pPr>
      <w:r w:rsidRPr="00697082">
        <w:rPr>
          <w:rFonts w:ascii="Palatino Linotype" w:eastAsia="Palatino Linotype" w:hAnsi="Palatino Linotype" w:cs="Palatino Linotype"/>
          <w:color w:val="000000"/>
          <w:sz w:val="24"/>
        </w:rPr>
        <w:t>Por lo tanto,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w:t>
      </w:r>
      <w:r>
        <w:rPr>
          <w:rFonts w:ascii="Palatino Linotype" w:eastAsia="Palatino Linotype" w:hAnsi="Palatino Linotype" w:cs="Palatino Linotype"/>
          <w:color w:val="000000"/>
          <w:sz w:val="24"/>
        </w:rPr>
        <w:t xml:space="preserve">ia contemplada en la fracción </w:t>
      </w:r>
      <w:r w:rsidRPr="00697082">
        <w:rPr>
          <w:rFonts w:ascii="Palatino Linotype" w:eastAsia="Palatino Linotype" w:hAnsi="Palatino Linotype" w:cs="Palatino Linotype"/>
          <w:color w:val="000000"/>
          <w:sz w:val="24"/>
        </w:rPr>
        <w:t>I</w:t>
      </w:r>
      <w:r>
        <w:rPr>
          <w:rFonts w:ascii="Palatino Linotype" w:eastAsia="Palatino Linotype" w:hAnsi="Palatino Linotype" w:cs="Palatino Linotype"/>
          <w:color w:val="000000"/>
          <w:sz w:val="24"/>
        </w:rPr>
        <w:t>V</w:t>
      </w:r>
      <w:r w:rsidRPr="00697082">
        <w:rPr>
          <w:rFonts w:ascii="Palatino Linotype" w:eastAsia="Palatino Linotype" w:hAnsi="Palatino Linotype" w:cs="Palatino Linotype"/>
          <w:color w:val="000000"/>
          <w:sz w:val="24"/>
        </w:rPr>
        <w:t xml:space="preserve"> del artículo 191 del ordenamiento legal en cita, los que se transcriben a continuación, para un mejor entendimiento:</w:t>
      </w:r>
    </w:p>
    <w:p w:rsidR="00940271" w:rsidRPr="00697082" w:rsidRDefault="00940271" w:rsidP="00940271">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rPr>
      </w:pP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w:t>
      </w:r>
      <w:r>
        <w:rPr>
          <w:rFonts w:ascii="Palatino Linotype" w:eastAsia="Palatino Linotype" w:hAnsi="Palatino Linotype" w:cs="Palatino Linotype"/>
          <w:b/>
          <w:i/>
          <w:color w:val="000000"/>
        </w:rPr>
        <w:t>Artículo 192.</w:t>
      </w:r>
      <w:r>
        <w:rPr>
          <w:rFonts w:ascii="Palatino Linotype" w:eastAsia="Palatino Linotype" w:hAnsi="Palatino Linotype" w:cs="Palatino Linotype"/>
          <w:i/>
          <w:color w:val="000000"/>
        </w:rPr>
        <w:t xml:space="preserve"> El recurso será sobreseído, en todo o en parte, cuando una vez admitido, se actualicen alguno de los siguientes supuestos:</w:t>
      </w: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IV</w:t>
      </w:r>
      <w:r>
        <w:rPr>
          <w:rFonts w:ascii="Palatino Linotype" w:eastAsia="Palatino Linotype" w:hAnsi="Palatino Linotype" w:cs="Palatino Linotype"/>
          <w:i/>
          <w:color w:val="000000"/>
        </w:rPr>
        <w:t xml:space="preserve">. Admitido el recurso de revisión, </w:t>
      </w:r>
      <w:r>
        <w:rPr>
          <w:rFonts w:ascii="Palatino Linotype" w:eastAsia="Palatino Linotype" w:hAnsi="Palatino Linotype" w:cs="Palatino Linotype"/>
          <w:b/>
          <w:i/>
          <w:color w:val="000000"/>
        </w:rPr>
        <w:t>aparezca alguna causal de improcedencia</w:t>
      </w:r>
      <w:r>
        <w:rPr>
          <w:rFonts w:ascii="Palatino Linotype" w:eastAsia="Palatino Linotype" w:hAnsi="Palatino Linotype" w:cs="Palatino Linotype"/>
          <w:i/>
          <w:color w:val="000000"/>
        </w:rPr>
        <w:t xml:space="preserve"> en los términos de la presente Ley…</w:t>
      </w: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b/>
          <w:i/>
          <w:color w:val="000000"/>
        </w:rPr>
      </w:pP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191</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El recurso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 xml:space="preserve">será </w:t>
      </w:r>
      <w:r>
        <w:rPr>
          <w:rFonts w:ascii="Palatino Linotype" w:eastAsia="Palatino Linotype" w:hAnsi="Palatino Linotype" w:cs="Palatino Linotype"/>
          <w:i/>
          <w:color w:val="000000"/>
        </w:rPr>
        <w:t xml:space="preserve">desechado por </w:t>
      </w:r>
      <w:r>
        <w:rPr>
          <w:rFonts w:ascii="Palatino Linotype" w:eastAsia="Palatino Linotype" w:hAnsi="Palatino Linotype" w:cs="Palatino Linotype"/>
          <w:b/>
          <w:i/>
          <w:color w:val="000000"/>
        </w:rPr>
        <w:t>improcedente cuando</w:t>
      </w:r>
      <w:r>
        <w:rPr>
          <w:rFonts w:ascii="Palatino Linotype" w:eastAsia="Palatino Linotype" w:hAnsi="Palatino Linotype" w:cs="Palatino Linotype"/>
          <w:i/>
          <w:color w:val="000000"/>
        </w:rPr>
        <w:t>:</w:t>
      </w: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r w:rsidRPr="001E7429">
        <w:rPr>
          <w:rFonts w:ascii="Palatino Linotype" w:eastAsia="Palatino Linotype" w:hAnsi="Palatino Linotype" w:cs="Palatino Linotype"/>
          <w:b/>
          <w:i/>
          <w:color w:val="000000"/>
        </w:rPr>
        <w:t xml:space="preserve">VI. Se trate de una consulta, o trámite en específico; </w:t>
      </w:r>
      <w:r>
        <w:rPr>
          <w:rFonts w:ascii="Palatino Linotype" w:eastAsia="Palatino Linotype" w:hAnsi="Palatino Linotype" w:cs="Palatino Linotype"/>
          <w:i/>
          <w:color w:val="000000"/>
        </w:rPr>
        <w:t xml:space="preserve"> “</w:t>
      </w:r>
    </w:p>
    <w:p w:rsidR="00940271" w:rsidRDefault="00940271" w:rsidP="00940271">
      <w:pPr>
        <w:pBdr>
          <w:top w:val="nil"/>
          <w:left w:val="nil"/>
          <w:bottom w:val="nil"/>
          <w:right w:val="nil"/>
          <w:between w:val="nil"/>
        </w:pBdr>
        <w:tabs>
          <w:tab w:val="left" w:pos="7938"/>
        </w:tabs>
        <w:spacing w:after="0" w:line="360" w:lineRule="auto"/>
        <w:ind w:left="567" w:right="567"/>
        <w:jc w:val="both"/>
        <w:rPr>
          <w:rFonts w:ascii="Palatino Linotype" w:eastAsia="Palatino Linotype" w:hAnsi="Palatino Linotype" w:cs="Palatino Linotype"/>
          <w:i/>
          <w:color w:val="000000"/>
        </w:rPr>
      </w:pPr>
    </w:p>
    <w:p w:rsidR="00940271" w:rsidRDefault="00940271" w:rsidP="00940271">
      <w:pPr>
        <w:spacing w:after="0" w:line="360" w:lineRule="auto"/>
        <w:jc w:val="both"/>
        <w:rPr>
          <w:rFonts w:ascii="Palatino Linotype" w:eastAsia="Palatino Linotype" w:hAnsi="Palatino Linotype" w:cs="Palatino Linotype"/>
          <w:sz w:val="24"/>
        </w:rPr>
      </w:pPr>
      <w:r w:rsidRPr="00697082">
        <w:rPr>
          <w:rFonts w:ascii="Palatino Linotype" w:eastAsia="Palatino Linotype" w:hAnsi="Palatino Linotype" w:cs="Palatino Linotype"/>
          <w:sz w:val="24"/>
        </w:rPr>
        <w:t xml:space="preserve">Siendo el </w:t>
      </w:r>
      <w:r w:rsidRPr="00697082">
        <w:rPr>
          <w:rFonts w:ascii="Palatino Linotype" w:eastAsia="Palatino Linotype" w:hAnsi="Palatino Linotype" w:cs="Palatino Linotype"/>
          <w:i/>
          <w:sz w:val="24"/>
        </w:rPr>
        <w:t>sobreseimiento</w:t>
      </w:r>
      <w:r w:rsidRPr="00697082">
        <w:rPr>
          <w:rFonts w:ascii="Palatino Linotype" w:eastAsia="Palatino Linotype" w:hAnsi="Palatino Linotype" w:cs="Palatino Linotype"/>
          <w:sz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940271" w:rsidRPr="00697082" w:rsidRDefault="00940271" w:rsidP="00940271">
      <w:pPr>
        <w:spacing w:after="0" w:line="360" w:lineRule="auto"/>
        <w:jc w:val="both"/>
        <w:rPr>
          <w:rFonts w:ascii="Palatino Linotype" w:eastAsia="Palatino Linotype" w:hAnsi="Palatino Linotype" w:cs="Palatino Linotype"/>
          <w:sz w:val="24"/>
        </w:rPr>
      </w:pPr>
    </w:p>
    <w:p w:rsidR="00940271" w:rsidRDefault="00940271" w:rsidP="00940271">
      <w:pPr>
        <w:spacing w:after="0"/>
        <w:ind w:left="567" w:right="567"/>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SOBRESEIMIENTO, NO PERMITE ENTRAR AL ESTUDIO DE LAS CUESTIONES DE FONDO</w:t>
      </w:r>
    </w:p>
    <w:p w:rsidR="00940271" w:rsidRDefault="00940271" w:rsidP="00940271">
      <w:pPr>
        <w:spacing w:after="0"/>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rsidR="00940271" w:rsidRDefault="00940271" w:rsidP="00940271">
      <w:pPr>
        <w:spacing w:after="0"/>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940271" w:rsidRDefault="00940271" w:rsidP="00940271">
      <w:pPr>
        <w:spacing w:after="0" w:line="360" w:lineRule="auto"/>
        <w:jc w:val="both"/>
        <w:rPr>
          <w:rFonts w:ascii="Palatino Linotype" w:eastAsia="Palatino Linotype" w:hAnsi="Palatino Linotype" w:cs="Palatino Linotype"/>
        </w:rPr>
      </w:pPr>
    </w:p>
    <w:p w:rsidR="003332FC" w:rsidRDefault="003332FC" w:rsidP="00940271">
      <w:pPr>
        <w:spacing w:after="0" w:line="360" w:lineRule="auto"/>
        <w:jc w:val="both"/>
        <w:rPr>
          <w:rFonts w:ascii="Palatino Linotype" w:eastAsia="Palatino Linotype" w:hAnsi="Palatino Linotype" w:cs="Palatino Linotype"/>
          <w:sz w:val="24"/>
        </w:rPr>
      </w:pPr>
    </w:p>
    <w:p w:rsidR="003332FC" w:rsidRDefault="003332FC" w:rsidP="00940271">
      <w:pPr>
        <w:spacing w:after="0" w:line="360" w:lineRule="auto"/>
        <w:jc w:val="both"/>
        <w:rPr>
          <w:rFonts w:ascii="Palatino Linotype" w:eastAsia="Palatino Linotype" w:hAnsi="Palatino Linotype" w:cs="Palatino Linotype"/>
          <w:sz w:val="24"/>
        </w:rPr>
      </w:pPr>
    </w:p>
    <w:p w:rsidR="00940271" w:rsidRDefault="00940271" w:rsidP="00940271">
      <w:pPr>
        <w:spacing w:after="0" w:line="360" w:lineRule="auto"/>
        <w:jc w:val="both"/>
        <w:rPr>
          <w:rFonts w:ascii="Palatino Linotype" w:eastAsia="Palatino Linotype" w:hAnsi="Palatino Linotype" w:cs="Palatino Linotype"/>
          <w:sz w:val="24"/>
        </w:rPr>
      </w:pPr>
      <w:r w:rsidRPr="00697082">
        <w:rPr>
          <w:rFonts w:ascii="Palatino Linotype" w:eastAsia="Palatino Linotype" w:hAnsi="Palatino Linotype" w:cs="Palatino Linotype"/>
          <w:sz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940271" w:rsidRPr="00697082" w:rsidRDefault="00940271" w:rsidP="00940271">
      <w:pPr>
        <w:spacing w:after="0" w:line="360" w:lineRule="auto"/>
        <w:jc w:val="both"/>
        <w:rPr>
          <w:rFonts w:ascii="Palatino Linotype" w:eastAsia="Palatino Linotype" w:hAnsi="Palatino Linotype" w:cs="Palatino Linotype"/>
          <w:sz w:val="24"/>
        </w:rPr>
      </w:pPr>
    </w:p>
    <w:p w:rsidR="00940271" w:rsidRDefault="00940271" w:rsidP="00940271">
      <w:pPr>
        <w:spacing w:after="0"/>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“DESECHAMIENTO O SOBRESEIMIENTO EN EL JUICIO DE AMPARO. NO IMPLICA DENEGACIÓN DE JUSTICIA NI GENERA INSEGURIDAD JURÍDICA”</w:t>
      </w:r>
    </w:p>
    <w:p w:rsidR="00940271" w:rsidRDefault="00940271" w:rsidP="00940271">
      <w:pPr>
        <w:spacing w:after="0"/>
        <w:ind w:left="567" w:right="567"/>
        <w:jc w:val="both"/>
        <w:rPr>
          <w:rFonts w:ascii="Palatino Linotype" w:eastAsia="Palatino Linotype" w:hAnsi="Palatino Linotype" w:cs="Palatino Linotype"/>
        </w:rPr>
      </w:pPr>
      <w:r>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Pr>
          <w:rFonts w:ascii="Palatino Linotype" w:eastAsia="Palatino Linotype" w:hAnsi="Palatino Linotype" w:cs="Palatino Linotype"/>
          <w:i/>
        </w:rPr>
        <w:t>promovente</w:t>
      </w:r>
      <w:proofErr w:type="spellEnd"/>
      <w:r>
        <w:rPr>
          <w:rFonts w:ascii="Palatino Linotype" w:eastAsia="Palatino Linotype" w:hAnsi="Palatino Linotype" w:cs="Palatino Linotype"/>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rPr>
        <w:tab/>
      </w:r>
    </w:p>
    <w:p w:rsidR="00940271" w:rsidRDefault="00940271" w:rsidP="00940271">
      <w:pPr>
        <w:spacing w:after="0"/>
        <w:ind w:left="851" w:right="902"/>
        <w:jc w:val="both"/>
        <w:rPr>
          <w:rFonts w:ascii="Palatino Linotype" w:eastAsia="Palatino Linotype" w:hAnsi="Palatino Linotype" w:cs="Palatino Linotype"/>
        </w:rPr>
      </w:pPr>
    </w:p>
    <w:p w:rsidR="00940271" w:rsidRDefault="00940271" w:rsidP="00940271">
      <w:pPr>
        <w:spacing w:after="0" w:line="360" w:lineRule="auto"/>
        <w:jc w:val="both"/>
        <w:rPr>
          <w:rFonts w:ascii="Palatino Linotype" w:eastAsia="Times New Roman" w:hAnsi="Palatino Linotype" w:cs="Times New Roman"/>
          <w:sz w:val="24"/>
          <w:szCs w:val="24"/>
          <w:lang w:eastAsia="es-MX"/>
        </w:rPr>
      </w:pPr>
      <w:r>
        <w:rPr>
          <w:rFonts w:ascii="Palatino Linotype" w:eastAsia="Times New Roman" w:hAnsi="Palatino Linotype" w:cs="Times New Roman"/>
          <w:sz w:val="24"/>
          <w:szCs w:val="24"/>
          <w:lang w:eastAsia="es-MX"/>
        </w:rPr>
        <w:t>Así entonces dichas manifestaciones no serán materia de estudio, no obstante, se dejan a salvo los derechos del particular, si es que así lo desea, podrá suscribir una nueva solicitud de información.</w:t>
      </w:r>
    </w:p>
    <w:p w:rsidR="00940271" w:rsidRDefault="00940271" w:rsidP="00940271">
      <w:pPr>
        <w:spacing w:after="0" w:line="360" w:lineRule="auto"/>
        <w:jc w:val="both"/>
        <w:rPr>
          <w:rFonts w:ascii="Palatino Linotype" w:eastAsia="Palatino Linotype" w:hAnsi="Palatino Linotype" w:cs="Palatino Linotype"/>
          <w:i/>
        </w:rPr>
      </w:pPr>
    </w:p>
    <w:p w:rsidR="00940271" w:rsidRDefault="00940271" w:rsidP="00940271">
      <w:pPr>
        <w:spacing w:after="0" w:line="360" w:lineRule="auto"/>
        <w:jc w:val="both"/>
        <w:rPr>
          <w:rFonts w:ascii="Palatino Linotype" w:eastAsia="Times New Roman" w:hAnsi="Palatino Linotype" w:cs="Times New Roman"/>
          <w:bCs/>
          <w:sz w:val="24"/>
          <w:szCs w:val="24"/>
          <w:lang w:val="es-ES" w:eastAsia="es-ES"/>
        </w:rPr>
      </w:pPr>
    </w:p>
    <w:p w:rsidR="00940271" w:rsidRDefault="00940271" w:rsidP="00940271">
      <w:pPr>
        <w:spacing w:after="0" w:line="360" w:lineRule="auto"/>
        <w:jc w:val="both"/>
        <w:rPr>
          <w:rFonts w:ascii="Palatino Linotype" w:eastAsia="Times New Roman" w:hAnsi="Palatino Linotype" w:cs="Times New Roman"/>
          <w:bCs/>
          <w:sz w:val="24"/>
          <w:szCs w:val="24"/>
          <w:lang w:val="es-ES" w:eastAsia="es-ES"/>
        </w:rPr>
      </w:pPr>
    </w:p>
    <w:p w:rsidR="003332FC" w:rsidRDefault="003332FC" w:rsidP="00940271">
      <w:pPr>
        <w:spacing w:after="0" w:line="360" w:lineRule="auto"/>
        <w:jc w:val="both"/>
        <w:rPr>
          <w:rFonts w:ascii="Palatino Linotype" w:eastAsia="Times New Roman" w:hAnsi="Palatino Linotype" w:cs="Times New Roman"/>
          <w:bCs/>
          <w:sz w:val="24"/>
          <w:szCs w:val="24"/>
          <w:lang w:val="es-ES" w:eastAsia="es-ES"/>
        </w:rPr>
      </w:pPr>
    </w:p>
    <w:p w:rsidR="003332FC" w:rsidRDefault="003332FC" w:rsidP="00940271">
      <w:pPr>
        <w:spacing w:after="0" w:line="360" w:lineRule="auto"/>
        <w:jc w:val="both"/>
        <w:rPr>
          <w:rFonts w:ascii="Palatino Linotype" w:eastAsia="Times New Roman" w:hAnsi="Palatino Linotype" w:cs="Times New Roman"/>
          <w:bCs/>
          <w:sz w:val="24"/>
          <w:szCs w:val="24"/>
          <w:lang w:val="es-ES" w:eastAsia="es-ES"/>
        </w:rPr>
      </w:pPr>
    </w:p>
    <w:p w:rsidR="00940271" w:rsidRPr="005D164B" w:rsidRDefault="00940271" w:rsidP="00940271">
      <w:pPr>
        <w:spacing w:after="0" w:line="360" w:lineRule="auto"/>
        <w:jc w:val="both"/>
        <w:rPr>
          <w:rFonts w:ascii="Palatino Linotype" w:eastAsiaTheme="minorEastAsia" w:hAnsi="Palatino Linotype" w:cs="Times New Roman"/>
          <w:sz w:val="24"/>
          <w:szCs w:val="24"/>
          <w:lang w:val="es-ES_tradnl" w:eastAsia="es-ES"/>
        </w:rPr>
      </w:pPr>
      <w:r w:rsidRPr="005D164B">
        <w:rPr>
          <w:rFonts w:ascii="Palatino Linotype" w:eastAsia="Times New Roman" w:hAnsi="Palatino Linotype" w:cs="Times New Roman"/>
          <w:bCs/>
          <w:sz w:val="24"/>
          <w:szCs w:val="24"/>
          <w:lang w:val="es-ES" w:eastAsia="es-ES"/>
        </w:rPr>
        <w:t xml:space="preserve">Por lo que </w:t>
      </w:r>
      <w:r w:rsidRPr="005D164B">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697082">
        <w:rPr>
          <w:rFonts w:ascii="Palatino Linotype" w:eastAsiaTheme="minorEastAsia" w:hAnsi="Palatino Linotype" w:cs="Arial"/>
          <w:b/>
          <w:sz w:val="24"/>
          <w:szCs w:val="24"/>
          <w:lang w:val="es-ES_tradnl" w:eastAsia="es-ES"/>
        </w:rPr>
        <w:t xml:space="preserve">en relación con la fracción IV del artículo 192 </w:t>
      </w:r>
      <w:r w:rsidRPr="005D164B">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5D164B">
        <w:rPr>
          <w:rFonts w:ascii="Palatino Linotype" w:eastAsiaTheme="minorEastAsia" w:hAnsi="Palatino Linotype" w:cs="Arial"/>
          <w:b/>
          <w:sz w:val="24"/>
          <w:szCs w:val="24"/>
          <w:lang w:val="es-ES_tradnl" w:eastAsia="es-ES"/>
        </w:rPr>
        <w:t xml:space="preserve">SOBRESEE </w:t>
      </w:r>
      <w:r w:rsidRPr="005D164B">
        <w:rPr>
          <w:rFonts w:ascii="Palatino Linotype" w:eastAsiaTheme="minorEastAsia" w:hAnsi="Palatino Linotype" w:cs="Arial"/>
          <w:sz w:val="24"/>
          <w:szCs w:val="24"/>
          <w:lang w:val="es-ES_tradnl" w:eastAsia="es-ES"/>
        </w:rPr>
        <w:t xml:space="preserve">el recurso de revisión </w:t>
      </w:r>
      <w:r>
        <w:rPr>
          <w:rFonts w:ascii="Palatino Linotype" w:eastAsia="Times New Roman" w:hAnsi="Palatino Linotype" w:cs="Times New Roman"/>
          <w:b/>
          <w:bCs/>
          <w:sz w:val="24"/>
          <w:szCs w:val="24"/>
          <w:lang w:val="es-ES" w:eastAsia="es-ES"/>
        </w:rPr>
        <w:t>0</w:t>
      </w:r>
      <w:r w:rsidR="003332FC">
        <w:rPr>
          <w:rFonts w:ascii="Palatino Linotype" w:eastAsia="Times New Roman" w:hAnsi="Palatino Linotype" w:cs="Times New Roman"/>
          <w:b/>
          <w:bCs/>
          <w:sz w:val="24"/>
          <w:szCs w:val="24"/>
          <w:lang w:val="es-ES" w:eastAsia="es-ES"/>
        </w:rPr>
        <w:t>4890</w:t>
      </w:r>
      <w:r w:rsidRPr="005D164B">
        <w:rPr>
          <w:rFonts w:ascii="Palatino Linotype" w:eastAsia="Times New Roman" w:hAnsi="Palatino Linotype" w:cs="Times New Roman"/>
          <w:b/>
          <w:bCs/>
          <w:sz w:val="24"/>
          <w:szCs w:val="24"/>
          <w:lang w:val="es-ES" w:eastAsia="es-ES"/>
        </w:rPr>
        <w:t>/INFOEM/IP/RR/202</w:t>
      </w:r>
      <w:r w:rsidR="003332FC">
        <w:rPr>
          <w:rFonts w:ascii="Palatino Linotype" w:eastAsia="Times New Roman" w:hAnsi="Palatino Linotype" w:cs="Times New Roman"/>
          <w:b/>
          <w:bCs/>
          <w:sz w:val="24"/>
          <w:szCs w:val="24"/>
          <w:lang w:val="es-ES" w:eastAsia="es-ES"/>
        </w:rPr>
        <w:t>3</w:t>
      </w:r>
      <w:r w:rsidRPr="005D164B">
        <w:rPr>
          <w:rFonts w:ascii="Palatino Linotype" w:eastAsiaTheme="minorEastAsia" w:hAnsi="Palatino Linotype" w:cs="Arial"/>
          <w:sz w:val="24"/>
          <w:szCs w:val="24"/>
          <w:lang w:val="es-ES_tradnl" w:eastAsia="es-ES"/>
        </w:rPr>
        <w:t>,</w:t>
      </w:r>
      <w:r w:rsidRPr="005D164B">
        <w:rPr>
          <w:rFonts w:ascii="Palatino Linotype" w:eastAsiaTheme="minorEastAsia" w:hAnsi="Palatino Linotype" w:cs="Times New Roman"/>
          <w:sz w:val="24"/>
          <w:szCs w:val="24"/>
          <w:lang w:val="es-ES_tradnl" w:eastAsia="es-ES"/>
        </w:rPr>
        <w:t xml:space="preserve"> que ha sido materia del presente fallo.</w:t>
      </w:r>
    </w:p>
    <w:p w:rsidR="00940271" w:rsidRDefault="00940271" w:rsidP="00940271">
      <w:pPr>
        <w:pStyle w:val="Sinespaciado"/>
        <w:spacing w:line="360" w:lineRule="auto"/>
        <w:jc w:val="both"/>
        <w:rPr>
          <w:rFonts w:ascii="Palatino Linotype" w:hAnsi="Palatino Linotype"/>
        </w:rPr>
      </w:pPr>
    </w:p>
    <w:p w:rsidR="00940271" w:rsidRDefault="00940271" w:rsidP="00940271">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rsidR="00940271" w:rsidRDefault="00940271" w:rsidP="00940271">
      <w:pPr>
        <w:pStyle w:val="Sinespaciado"/>
        <w:spacing w:line="360" w:lineRule="auto"/>
        <w:jc w:val="both"/>
        <w:rPr>
          <w:rFonts w:ascii="Palatino Linotype" w:hAnsi="Palatino Linotype"/>
        </w:rPr>
      </w:pPr>
    </w:p>
    <w:p w:rsidR="00940271" w:rsidRPr="00350442" w:rsidRDefault="00940271" w:rsidP="00940271">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rsidR="00940271" w:rsidRPr="00350442" w:rsidRDefault="00940271" w:rsidP="00940271">
      <w:pPr>
        <w:pStyle w:val="Sinespaciado"/>
        <w:spacing w:line="360" w:lineRule="auto"/>
        <w:jc w:val="both"/>
        <w:rPr>
          <w:rFonts w:ascii="Palatino Linotype" w:hAnsi="Palatino Linotype"/>
          <w:b/>
          <w:bCs/>
          <w:spacing w:val="60"/>
          <w:lang w:val="es-ES_tradnl"/>
        </w:rPr>
      </w:pPr>
    </w:p>
    <w:bookmarkEnd w:id="3"/>
    <w:bookmarkEnd w:id="4"/>
    <w:p w:rsidR="00940271" w:rsidRPr="005D164B" w:rsidRDefault="00940271" w:rsidP="00940271">
      <w:pPr>
        <w:tabs>
          <w:tab w:val="left" w:pos="8647"/>
        </w:tabs>
        <w:spacing w:after="0" w:line="360" w:lineRule="auto"/>
        <w:ind w:right="51"/>
        <w:jc w:val="both"/>
        <w:rPr>
          <w:rFonts w:ascii="Palatino Linotype" w:eastAsiaTheme="minorEastAsia" w:hAnsi="Palatino Linotype" w:cs="Arial"/>
          <w:sz w:val="24"/>
          <w:szCs w:val="24"/>
          <w:lang w:eastAsia="es-ES"/>
        </w:rPr>
      </w:pPr>
      <w:r w:rsidRPr="005D164B">
        <w:rPr>
          <w:rFonts w:ascii="Palatino Linotype" w:eastAsiaTheme="minorEastAsia" w:hAnsi="Palatino Linotype" w:cs="Arial"/>
          <w:b/>
          <w:sz w:val="28"/>
          <w:szCs w:val="24"/>
          <w:lang w:val="es-ES_tradnl" w:eastAsia="es-ES"/>
        </w:rPr>
        <w:t>PRIMERO.</w:t>
      </w:r>
      <w:r w:rsidRPr="005D164B">
        <w:rPr>
          <w:rFonts w:ascii="Palatino Linotype" w:eastAsiaTheme="minorEastAsia" w:hAnsi="Palatino Linotype" w:cs="Arial"/>
          <w:sz w:val="24"/>
          <w:szCs w:val="24"/>
          <w:lang w:val="es-ES_tradnl" w:eastAsia="es-ES"/>
        </w:rPr>
        <w:t xml:space="preserve"> Se </w:t>
      </w:r>
      <w:r w:rsidRPr="005D164B">
        <w:rPr>
          <w:rFonts w:ascii="Palatino Linotype" w:eastAsiaTheme="minorEastAsia" w:hAnsi="Palatino Linotype" w:cs="Arial"/>
          <w:b/>
          <w:sz w:val="24"/>
          <w:szCs w:val="24"/>
          <w:lang w:val="es-ES_tradnl" w:eastAsia="es-ES"/>
        </w:rPr>
        <w:t>SOBRESEE</w:t>
      </w:r>
      <w:r w:rsidRPr="005D164B">
        <w:rPr>
          <w:rFonts w:ascii="Palatino Linotype" w:eastAsiaTheme="minorEastAsia" w:hAnsi="Palatino Linotype" w:cs="Arial"/>
          <w:sz w:val="24"/>
          <w:szCs w:val="24"/>
          <w:lang w:val="es-ES_tradnl" w:eastAsia="es-ES"/>
        </w:rPr>
        <w:t xml:space="preserve"> el recurso de revisión </w:t>
      </w:r>
      <w:r w:rsidR="003332FC" w:rsidRPr="003332FC">
        <w:rPr>
          <w:rFonts w:ascii="Palatino Linotype" w:eastAsia="Times New Roman" w:hAnsi="Palatino Linotype" w:cs="Times New Roman"/>
          <w:b/>
          <w:bCs/>
          <w:sz w:val="24"/>
          <w:szCs w:val="24"/>
          <w:lang w:val="es-ES" w:eastAsia="es-ES"/>
        </w:rPr>
        <w:t>04890/INFOEM/IP/RR/2023</w:t>
      </w:r>
      <w:r w:rsidRPr="005D164B">
        <w:rPr>
          <w:rFonts w:ascii="Palatino Linotype" w:eastAsiaTheme="minorEastAsia" w:hAnsi="Palatino Linotype" w:cs="Arial"/>
          <w:sz w:val="24"/>
          <w:szCs w:val="24"/>
          <w:lang w:val="es-ES_tradnl" w:eastAsia="es-ES"/>
        </w:rPr>
        <w:t xml:space="preserve">, </w:t>
      </w:r>
      <w:r w:rsidRPr="006A48D2">
        <w:rPr>
          <w:rFonts w:ascii="Palatino Linotype" w:eastAsiaTheme="minorEastAsia" w:hAnsi="Palatino Linotype" w:cs="Arial"/>
          <w:sz w:val="24"/>
          <w:szCs w:val="24"/>
          <w:lang w:val="es-ES_tradnl" w:eastAsia="es-ES"/>
        </w:rPr>
        <w:t>por actualizarse la</w:t>
      </w:r>
      <w:r>
        <w:rPr>
          <w:rFonts w:ascii="Palatino Linotype" w:eastAsiaTheme="minorEastAsia" w:hAnsi="Palatino Linotype" w:cs="Arial"/>
          <w:sz w:val="24"/>
          <w:szCs w:val="24"/>
          <w:lang w:val="es-ES_tradnl" w:eastAsia="es-ES"/>
        </w:rPr>
        <w:t>s</w:t>
      </w:r>
      <w:r w:rsidRPr="006A48D2">
        <w:rPr>
          <w:rFonts w:ascii="Palatino Linotype" w:eastAsiaTheme="minorEastAsia" w:hAnsi="Palatino Linotype" w:cs="Arial"/>
          <w:sz w:val="24"/>
          <w:szCs w:val="24"/>
          <w:lang w:val="es-ES_tradnl" w:eastAsia="es-ES"/>
        </w:rPr>
        <w:t xml:space="preserve"> causal</w:t>
      </w:r>
      <w:r>
        <w:rPr>
          <w:rFonts w:ascii="Palatino Linotype" w:eastAsiaTheme="minorEastAsia" w:hAnsi="Palatino Linotype" w:cs="Arial"/>
          <w:sz w:val="24"/>
          <w:szCs w:val="24"/>
          <w:lang w:val="es-ES_tradnl" w:eastAsia="es-ES"/>
        </w:rPr>
        <w:t>es</w:t>
      </w:r>
      <w:r w:rsidRPr="006A48D2">
        <w:rPr>
          <w:rFonts w:ascii="Palatino Linotype" w:eastAsiaTheme="minorEastAsia" w:hAnsi="Palatino Linotype" w:cs="Arial"/>
          <w:sz w:val="24"/>
          <w:szCs w:val="24"/>
          <w:lang w:val="es-ES_tradnl" w:eastAsia="es-ES"/>
        </w:rPr>
        <w:t xml:space="preserve"> de improcedencia inmersa</w:t>
      </w:r>
      <w:r>
        <w:rPr>
          <w:rFonts w:ascii="Palatino Linotype" w:eastAsiaTheme="minorEastAsia" w:hAnsi="Palatino Linotype" w:cs="Arial"/>
          <w:sz w:val="24"/>
          <w:szCs w:val="24"/>
          <w:lang w:val="es-ES_tradnl" w:eastAsia="es-ES"/>
        </w:rPr>
        <w:t>s</w:t>
      </w:r>
      <w:r w:rsidRPr="006A48D2">
        <w:rPr>
          <w:rFonts w:ascii="Palatino Linotype" w:eastAsiaTheme="minorEastAsia" w:hAnsi="Palatino Linotype" w:cs="Arial"/>
          <w:sz w:val="24"/>
          <w:szCs w:val="24"/>
          <w:lang w:val="es-ES_tradnl" w:eastAsia="es-ES"/>
        </w:rPr>
        <w:t xml:space="preserve"> e</w:t>
      </w:r>
      <w:r w:rsidRPr="001554D7">
        <w:rPr>
          <w:rFonts w:ascii="Palatino Linotype" w:eastAsiaTheme="minorEastAsia" w:hAnsi="Palatino Linotype" w:cs="Arial"/>
          <w:sz w:val="24"/>
          <w:szCs w:val="24"/>
          <w:lang w:val="es-ES_tradnl" w:eastAsia="es-ES"/>
        </w:rPr>
        <w:t xml:space="preserve">n la </w:t>
      </w:r>
      <w:r w:rsidRPr="001F486E">
        <w:rPr>
          <w:rFonts w:ascii="Palatino Linotype" w:eastAsiaTheme="minorEastAsia" w:hAnsi="Palatino Linotype" w:cs="Arial"/>
          <w:b/>
          <w:sz w:val="24"/>
          <w:szCs w:val="24"/>
          <w:lang w:val="es-ES_tradnl" w:eastAsia="es-ES"/>
        </w:rPr>
        <w:t xml:space="preserve">fracción </w:t>
      </w:r>
      <w:r>
        <w:rPr>
          <w:rFonts w:ascii="Palatino Linotype" w:eastAsiaTheme="minorEastAsia" w:hAnsi="Palatino Linotype" w:cs="Arial"/>
          <w:b/>
          <w:sz w:val="24"/>
          <w:szCs w:val="24"/>
          <w:lang w:val="es-ES_tradnl" w:eastAsia="es-ES"/>
        </w:rPr>
        <w:t>V</w:t>
      </w:r>
      <w:r w:rsidRPr="001F486E">
        <w:rPr>
          <w:rFonts w:ascii="Palatino Linotype" w:eastAsiaTheme="minorEastAsia" w:hAnsi="Palatino Linotype" w:cs="Arial"/>
          <w:b/>
          <w:sz w:val="24"/>
          <w:szCs w:val="24"/>
          <w:lang w:val="es-ES_tradnl" w:eastAsia="es-ES"/>
        </w:rPr>
        <w:t>I del artículo 191</w:t>
      </w:r>
      <w:r>
        <w:rPr>
          <w:rFonts w:ascii="Palatino Linotype" w:eastAsiaTheme="minorEastAsia" w:hAnsi="Palatino Linotype" w:cs="Arial"/>
          <w:sz w:val="24"/>
          <w:szCs w:val="24"/>
          <w:lang w:val="es-ES_tradnl" w:eastAsia="es-ES"/>
        </w:rPr>
        <w:t xml:space="preserve"> y </w:t>
      </w:r>
      <w:r w:rsidRPr="00697082">
        <w:rPr>
          <w:rFonts w:ascii="Palatino Linotype" w:eastAsiaTheme="minorEastAsia" w:hAnsi="Palatino Linotype" w:cs="Arial"/>
          <w:b/>
          <w:sz w:val="24"/>
          <w:szCs w:val="24"/>
          <w:lang w:val="es-ES_tradnl" w:eastAsia="es-ES"/>
        </w:rPr>
        <w:t xml:space="preserve">fracción IV del artículo 192 </w:t>
      </w:r>
      <w:r w:rsidRPr="005D164B">
        <w:rPr>
          <w:rFonts w:ascii="Palatino Linotype" w:eastAsiaTheme="minorEastAsia" w:hAnsi="Palatino Linotype" w:cs="Arial"/>
          <w:sz w:val="24"/>
          <w:szCs w:val="24"/>
          <w:lang w:val="es-ES_tradnl" w:eastAsia="es-ES"/>
        </w:rPr>
        <w:t>de la Ley de Transparencia y Acceso a la Información Pública del Estado de México y Municipios</w:t>
      </w:r>
      <w:r w:rsidRPr="006A48D2">
        <w:rPr>
          <w:rFonts w:ascii="Palatino Linotype" w:eastAsiaTheme="minorEastAsia" w:hAnsi="Palatino Linotype" w:cs="Arial"/>
          <w:sz w:val="24"/>
          <w:szCs w:val="24"/>
          <w:lang w:val="es-ES_tradnl" w:eastAsia="es-ES"/>
        </w:rPr>
        <w:t xml:space="preserve">, en términos del </w:t>
      </w:r>
      <w:r w:rsidRPr="00206177">
        <w:rPr>
          <w:rFonts w:ascii="Palatino Linotype" w:eastAsiaTheme="minorEastAsia" w:hAnsi="Palatino Linotype" w:cs="Arial"/>
          <w:b/>
          <w:sz w:val="24"/>
          <w:szCs w:val="24"/>
          <w:lang w:val="es-ES_tradnl" w:eastAsia="es-ES"/>
        </w:rPr>
        <w:t>Considerando TERCERO</w:t>
      </w:r>
      <w:r w:rsidRPr="006A48D2">
        <w:rPr>
          <w:rFonts w:ascii="Palatino Linotype" w:eastAsiaTheme="minorEastAsia" w:hAnsi="Palatino Linotype" w:cs="Arial"/>
          <w:sz w:val="24"/>
          <w:szCs w:val="24"/>
          <w:lang w:val="es-ES_tradnl" w:eastAsia="es-ES"/>
        </w:rPr>
        <w:t xml:space="preserve"> de la presente resolución.</w:t>
      </w:r>
    </w:p>
    <w:p w:rsidR="00940271" w:rsidRPr="005D164B" w:rsidRDefault="00940271" w:rsidP="00940271">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940271" w:rsidRPr="00CE46BA" w:rsidRDefault="00940271" w:rsidP="00940271">
      <w:pPr>
        <w:pStyle w:val="Sinespaciado"/>
        <w:spacing w:line="360" w:lineRule="auto"/>
        <w:jc w:val="both"/>
        <w:rPr>
          <w:rFonts w:ascii="Palatino Linotype" w:hAnsi="Palatino Linotype" w:cs="Arial"/>
        </w:rPr>
      </w:pPr>
      <w:r w:rsidRPr="005D164B">
        <w:rPr>
          <w:rFonts w:ascii="Palatino Linotype" w:eastAsiaTheme="minorEastAsia" w:hAnsi="Palatino Linotype" w:cs="Arial"/>
          <w:b/>
          <w:sz w:val="28"/>
          <w:lang w:val="es-ES_tradnl"/>
        </w:rPr>
        <w:t>SEGUNDO</w:t>
      </w:r>
      <w:r w:rsidRPr="005D164B">
        <w:rPr>
          <w:rFonts w:ascii="Palatino Linotype" w:eastAsiaTheme="minorEastAsia" w:hAnsi="Palatino Linotype" w:cs="Arial"/>
          <w:b/>
          <w:lang w:val="es-ES_tradnl"/>
        </w:rPr>
        <w:t>.</w:t>
      </w:r>
      <w:r w:rsidRPr="005D164B">
        <w:rPr>
          <w:rFonts w:ascii="Palatino Linotype" w:eastAsiaTheme="minorEastAsia" w:hAnsi="Palatino Linotype" w:cs="Arial"/>
          <w:lang w:val="es-ES_tradnl"/>
        </w:rPr>
        <w:t xml:space="preserve"> </w:t>
      </w:r>
      <w:r w:rsidRPr="00CE46BA">
        <w:rPr>
          <w:rFonts w:ascii="Palatino Linotype" w:hAnsi="Palatino Linotype" w:cs="Arial"/>
        </w:rPr>
        <w:t xml:space="preserve">Notifíquese la presente resolución al Titular de la Unidad de Transparencia del </w:t>
      </w:r>
      <w:r w:rsidRPr="00CE46BA">
        <w:rPr>
          <w:rFonts w:ascii="Palatino Linotype" w:hAnsi="Palatino Linotype" w:cs="Arial"/>
          <w:b/>
        </w:rPr>
        <w:t>Sujeto Obligado</w:t>
      </w:r>
      <w:r w:rsidRPr="00CE46BA">
        <w:rPr>
          <w:rFonts w:ascii="Palatino Linotype" w:hAnsi="Palatino Linotype" w:cs="Arial"/>
        </w:rPr>
        <w:t xml:space="preserve"> mediante el </w:t>
      </w:r>
      <w:r>
        <w:rPr>
          <w:rFonts w:ascii="Palatino Linotype" w:hAnsi="Palatino Linotype" w:cs="Arial"/>
        </w:rPr>
        <w:t>Sistema de Acceso a la Información Mexiquense (</w:t>
      </w:r>
      <w:r w:rsidRPr="00CE46BA">
        <w:rPr>
          <w:rFonts w:ascii="Palatino Linotype" w:hAnsi="Palatino Linotype" w:cs="Arial"/>
        </w:rPr>
        <w:t>SAIMEX</w:t>
      </w:r>
      <w:r>
        <w:rPr>
          <w:rFonts w:ascii="Palatino Linotype" w:hAnsi="Palatino Linotype" w:cs="Arial"/>
        </w:rPr>
        <w:t>).</w:t>
      </w:r>
    </w:p>
    <w:p w:rsidR="00940271" w:rsidRDefault="00940271" w:rsidP="00940271">
      <w:pPr>
        <w:spacing w:after="0" w:line="360" w:lineRule="auto"/>
        <w:jc w:val="both"/>
        <w:rPr>
          <w:rFonts w:ascii="Palatino Linotype" w:eastAsia="Times New Roman" w:hAnsi="Palatino Linotype" w:cs="Arial"/>
          <w:b/>
          <w:sz w:val="28"/>
          <w:szCs w:val="24"/>
          <w:lang w:val="es-ES" w:eastAsia="es-ES"/>
        </w:rPr>
      </w:pPr>
    </w:p>
    <w:p w:rsidR="00940271" w:rsidRPr="001F486E" w:rsidRDefault="00940271" w:rsidP="00940271">
      <w:pPr>
        <w:spacing w:after="0" w:line="360" w:lineRule="auto"/>
        <w:jc w:val="both"/>
        <w:rPr>
          <w:rFonts w:ascii="Palatino Linotype" w:eastAsia="Times New Roman" w:hAnsi="Palatino Linotype" w:cs="Arial"/>
          <w:sz w:val="24"/>
          <w:szCs w:val="24"/>
          <w:lang w:val="es-ES" w:eastAsia="es-ES"/>
        </w:rPr>
      </w:pPr>
      <w:r w:rsidRPr="005D164B">
        <w:rPr>
          <w:rFonts w:ascii="Palatino Linotype" w:eastAsia="Times New Roman" w:hAnsi="Palatino Linotype" w:cs="Arial"/>
          <w:b/>
          <w:sz w:val="28"/>
          <w:szCs w:val="24"/>
          <w:lang w:val="es-ES" w:eastAsia="es-ES"/>
        </w:rPr>
        <w:t>TERCERO</w:t>
      </w:r>
      <w:r w:rsidRPr="005D164B">
        <w:rPr>
          <w:rFonts w:ascii="Palatino Linotype" w:eastAsia="Times New Roman" w:hAnsi="Palatino Linotype" w:cs="Arial"/>
          <w:b/>
          <w:sz w:val="24"/>
          <w:szCs w:val="24"/>
          <w:lang w:val="es-ES" w:eastAsia="es-ES"/>
        </w:rPr>
        <w:t>.</w:t>
      </w:r>
      <w:r w:rsidRPr="005D164B">
        <w:rPr>
          <w:rFonts w:ascii="Palatino Linotype" w:eastAsia="Times New Roman" w:hAnsi="Palatino Linotype" w:cs="Arial"/>
          <w:sz w:val="24"/>
          <w:szCs w:val="24"/>
          <w:lang w:val="es-ES" w:eastAsia="es-ES"/>
        </w:rPr>
        <w:t xml:space="preserve"> </w:t>
      </w:r>
      <w:r w:rsidRPr="005D164B">
        <w:rPr>
          <w:rFonts w:ascii="Palatino Linotype" w:eastAsia="Times New Roman" w:hAnsi="Palatino Linotype" w:cs="Arial"/>
          <w:b/>
          <w:sz w:val="24"/>
          <w:szCs w:val="24"/>
          <w:lang w:val="es-ES" w:eastAsia="es-ES"/>
        </w:rPr>
        <w:t>NOTIFÍQUESE</w:t>
      </w:r>
      <w:r w:rsidRPr="005D164B">
        <w:rPr>
          <w:rFonts w:ascii="Palatino Linotype" w:eastAsia="Times New Roman" w:hAnsi="Palatino Linotype" w:cs="Arial"/>
          <w:sz w:val="24"/>
          <w:szCs w:val="24"/>
          <w:lang w:val="es-ES" w:eastAsia="es-ES"/>
        </w:rPr>
        <w:t xml:space="preserve"> a través del</w:t>
      </w:r>
      <w:r w:rsidRPr="005D164B">
        <w:rPr>
          <w:rFonts w:ascii="Palatino Linotype" w:eastAsia="Times New Roman" w:hAnsi="Palatino Linotype" w:cs="Times New Roman"/>
          <w:sz w:val="24"/>
          <w:szCs w:val="24"/>
          <w:lang w:val="es-ES" w:eastAsia="es-ES"/>
        </w:rPr>
        <w:t xml:space="preserve"> Sistema de Acceso a la Información Mexiquense (SAIMEX)</w:t>
      </w:r>
      <w:r w:rsidRPr="005D164B">
        <w:rPr>
          <w:rFonts w:ascii="Palatino Linotype" w:eastAsia="Times New Roman" w:hAnsi="Palatino Linotype" w:cs="Arial"/>
          <w:sz w:val="24"/>
          <w:szCs w:val="24"/>
          <w:lang w:val="es-ES" w:eastAsia="es-ES"/>
        </w:rPr>
        <w:t>, a</w:t>
      </w:r>
      <w:r>
        <w:rPr>
          <w:rFonts w:ascii="Palatino Linotype" w:eastAsia="Times New Roman" w:hAnsi="Palatino Linotype" w:cs="Arial"/>
          <w:sz w:val="24"/>
          <w:szCs w:val="24"/>
          <w:lang w:val="es-ES" w:eastAsia="es-ES"/>
        </w:rPr>
        <w:t xml:space="preserve"> </w:t>
      </w:r>
      <w:r w:rsidRPr="005D164B">
        <w:rPr>
          <w:rFonts w:ascii="Palatino Linotype" w:eastAsia="Times New Roman" w:hAnsi="Palatino Linotype" w:cs="Arial"/>
          <w:sz w:val="24"/>
          <w:szCs w:val="24"/>
          <w:lang w:val="es-ES" w:eastAsia="es-ES"/>
        </w:rPr>
        <w:t>l</w:t>
      </w:r>
      <w:r>
        <w:rPr>
          <w:rFonts w:ascii="Palatino Linotype" w:eastAsia="Times New Roman" w:hAnsi="Palatino Linotype" w:cs="Arial"/>
          <w:sz w:val="24"/>
          <w:szCs w:val="24"/>
          <w:lang w:val="es-ES" w:eastAsia="es-ES"/>
        </w:rPr>
        <w:t>a</w:t>
      </w:r>
      <w:r w:rsidRPr="005D164B">
        <w:rPr>
          <w:rFonts w:ascii="Palatino Linotype" w:eastAsia="Times New Roman" w:hAnsi="Palatino Linotype" w:cs="Arial"/>
          <w:sz w:val="24"/>
          <w:szCs w:val="24"/>
          <w:lang w:val="es-ES" w:eastAsia="es-ES"/>
        </w:rPr>
        <w:t xml:space="preserve"> </w:t>
      </w:r>
      <w:r w:rsidRPr="005D164B">
        <w:rPr>
          <w:rFonts w:ascii="Palatino Linotype" w:eastAsia="Times New Roman" w:hAnsi="Palatino Linotype" w:cs="Arial"/>
          <w:b/>
          <w:sz w:val="24"/>
          <w:szCs w:val="24"/>
          <w:lang w:val="es-ES" w:eastAsia="es-ES"/>
        </w:rPr>
        <w:t xml:space="preserve">Recurrente </w:t>
      </w:r>
      <w:r w:rsidRPr="005D164B">
        <w:rPr>
          <w:rFonts w:ascii="Palatino Linotype" w:eastAsia="Times New Roman" w:hAnsi="Palatino Linotype" w:cs="Arial"/>
          <w:sz w:val="24"/>
          <w:szCs w:val="24"/>
          <w:lang w:val="es-ES" w:eastAsia="es-ES"/>
        </w:rPr>
        <w:t xml:space="preserve">la presente resolución y hágase del conocimiento que en caso de que considere que la presente resolución le causa algún </w:t>
      </w:r>
      <w:r w:rsidRPr="005D164B">
        <w:rPr>
          <w:rFonts w:ascii="Palatino Linotype" w:eastAsia="Times New Roman" w:hAnsi="Palatino Linotype" w:cs="Arial"/>
          <w:sz w:val="24"/>
          <w:szCs w:val="24"/>
          <w:lang w:val="es-ES" w:eastAsia="es-ES"/>
        </w:rPr>
        <w:lastRenderedPageBreak/>
        <w:t>perjuicio, podrá promover el Juicio de Amparo en los términos de las leyes aplicables, de acuerdo a lo estipulado por el artículo 196 de la Ley de Transparencia y Acceso a la Información Pública de</w:t>
      </w:r>
      <w:r>
        <w:rPr>
          <w:rFonts w:ascii="Palatino Linotype" w:eastAsia="Times New Roman" w:hAnsi="Palatino Linotype" w:cs="Arial"/>
          <w:sz w:val="24"/>
          <w:szCs w:val="24"/>
          <w:lang w:val="es-ES" w:eastAsia="es-ES"/>
        </w:rPr>
        <w:t>l Estado de México y Municipios.</w:t>
      </w:r>
    </w:p>
    <w:p w:rsidR="003332FC" w:rsidRDefault="003332FC" w:rsidP="00940271">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940271" w:rsidRDefault="00940271" w:rsidP="00940271">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MARÍA DEL ROSARIO MEJÍA AYALA</w:t>
      </w:r>
      <w:r w:rsidR="009E4275">
        <w:rPr>
          <w:rFonts w:ascii="Palatino Linotype" w:eastAsiaTheme="minorEastAsia" w:hAnsi="Palatino Linotype"/>
          <w:color w:val="000000" w:themeColor="text1"/>
          <w:sz w:val="24"/>
          <w:szCs w:val="24"/>
          <w:lang w:val="es-ES_tradnl" w:eastAsia="es-ES"/>
        </w:rPr>
        <w:t xml:space="preserve"> (AUSENCIA JUSTIFICADA)</w:t>
      </w:r>
      <w:r>
        <w:rPr>
          <w:rFonts w:ascii="Palatino Linotype" w:eastAsiaTheme="minorEastAsia" w:hAnsi="Palatino Linotype"/>
          <w:color w:val="000000" w:themeColor="text1"/>
          <w:sz w:val="24"/>
          <w:szCs w:val="24"/>
          <w:lang w:val="es-ES_tradnl" w:eastAsia="es-ES"/>
        </w:rPr>
        <w:t>, SHARON CRISTINA MORALES MARTÍNEZ, LUIS GUSTAVO PARRA NORIEGA</w:t>
      </w:r>
      <w:r w:rsidRPr="00667998">
        <w:rPr>
          <w:rFonts w:ascii="Palatino Linotype" w:eastAsiaTheme="minorEastAsia" w:hAnsi="Palatino Linotype"/>
          <w:color w:val="000000" w:themeColor="text1"/>
          <w:sz w:val="24"/>
          <w:szCs w:val="24"/>
          <w:lang w:val="es-ES_tradnl" w:eastAsia="es-ES"/>
        </w:rPr>
        <w:t xml:space="preserve"> Y </w:t>
      </w:r>
      <w:r>
        <w:rPr>
          <w:rFonts w:ascii="Palatino Linotype" w:eastAsiaTheme="minorEastAsia" w:hAnsi="Palatino Linotype"/>
          <w:color w:val="000000" w:themeColor="text1"/>
          <w:sz w:val="24"/>
          <w:szCs w:val="24"/>
          <w:lang w:val="es-ES_tradnl" w:eastAsia="es-ES"/>
        </w:rPr>
        <w:t>GUADALUPE RAMIREZ PEÑA</w:t>
      </w:r>
      <w:r w:rsidR="009E4275">
        <w:rPr>
          <w:rFonts w:ascii="Palatino Linotype" w:eastAsiaTheme="minorEastAsia" w:hAnsi="Palatino Linotype"/>
          <w:color w:val="000000" w:themeColor="text1"/>
          <w:sz w:val="24"/>
          <w:szCs w:val="24"/>
          <w:lang w:val="es-ES_tradnl" w:eastAsia="es-ES"/>
        </w:rPr>
        <w:t xml:space="preserve"> (AUSENCIA JUSTIFICADA)</w:t>
      </w:r>
      <w:r w:rsidRPr="00667998">
        <w:rPr>
          <w:rFonts w:ascii="Palatino Linotype" w:eastAsiaTheme="minorEastAsia" w:hAnsi="Palatino Linotype"/>
          <w:color w:val="000000" w:themeColor="text1"/>
          <w:sz w:val="24"/>
          <w:szCs w:val="24"/>
          <w:lang w:val="es-ES_tradnl" w:eastAsia="es-ES"/>
        </w:rPr>
        <w:t xml:space="preserve">; EN LA </w:t>
      </w:r>
      <w:r w:rsidR="003332FC">
        <w:rPr>
          <w:rFonts w:ascii="Palatino Linotype" w:eastAsiaTheme="minorEastAsia" w:hAnsi="Palatino Linotype"/>
          <w:color w:val="000000" w:themeColor="text1"/>
          <w:sz w:val="24"/>
          <w:szCs w:val="24"/>
          <w:lang w:val="es-ES_tradnl" w:eastAsia="es-ES"/>
        </w:rPr>
        <w:t>D</w:t>
      </w:r>
      <w:r>
        <w:rPr>
          <w:rFonts w:ascii="Palatino Linotype" w:eastAsiaTheme="minorEastAsia" w:hAnsi="Palatino Linotype"/>
          <w:color w:val="000000" w:themeColor="text1"/>
          <w:sz w:val="24"/>
          <w:szCs w:val="24"/>
          <w:lang w:val="es-ES_tradnl" w:eastAsia="es-ES"/>
        </w:rPr>
        <w:t>É</w:t>
      </w:r>
      <w:r w:rsidR="003332FC">
        <w:rPr>
          <w:rFonts w:ascii="Palatino Linotype" w:eastAsiaTheme="minorEastAsia" w:hAnsi="Palatino Linotype"/>
          <w:color w:val="000000" w:themeColor="text1"/>
          <w:sz w:val="24"/>
          <w:szCs w:val="24"/>
          <w:lang w:val="es-ES_tradnl" w:eastAsia="es-ES"/>
        </w:rPr>
        <w:t>C</w:t>
      </w:r>
      <w:r>
        <w:rPr>
          <w:rFonts w:ascii="Palatino Linotype" w:eastAsiaTheme="minorEastAsia" w:hAnsi="Palatino Linotype"/>
          <w:color w:val="000000" w:themeColor="text1"/>
          <w:sz w:val="24"/>
          <w:szCs w:val="24"/>
          <w:lang w:val="es-ES_tradnl" w:eastAsia="es-ES"/>
        </w:rPr>
        <w:t xml:space="preserve">IMA </w:t>
      </w:r>
      <w:r w:rsidRPr="00CC689C">
        <w:rPr>
          <w:rFonts w:ascii="Palatino Linotype" w:eastAsiaTheme="minorEastAsia" w:hAnsi="Palatino Linotype"/>
          <w:color w:val="000000" w:themeColor="text1"/>
          <w:sz w:val="24"/>
          <w:szCs w:val="24"/>
          <w:lang w:val="es-ES_tradnl" w:eastAsia="es-ES"/>
        </w:rPr>
        <w:t>SESIÓN</w:t>
      </w:r>
      <w:r w:rsidRPr="00667998">
        <w:rPr>
          <w:rFonts w:ascii="Palatino Linotype" w:eastAsiaTheme="minorEastAsia" w:hAnsi="Palatino Linotype"/>
          <w:color w:val="000000" w:themeColor="text1"/>
          <w:sz w:val="24"/>
          <w:szCs w:val="24"/>
          <w:lang w:val="es-ES_tradnl" w:eastAsia="es-ES"/>
        </w:rPr>
        <w:t xml:space="preserve"> ORDINARIA CELEBRADA EL </w:t>
      </w:r>
      <w:r w:rsidR="003332FC">
        <w:rPr>
          <w:rFonts w:ascii="Palatino Linotype" w:eastAsiaTheme="minorEastAsia" w:hAnsi="Palatino Linotype"/>
          <w:color w:val="000000" w:themeColor="text1"/>
          <w:sz w:val="24"/>
          <w:szCs w:val="24"/>
          <w:lang w:val="es-ES_tradnl" w:eastAsia="es-ES"/>
        </w:rPr>
        <w:t>VEINTIUNO</w:t>
      </w:r>
      <w:r>
        <w:rPr>
          <w:rFonts w:ascii="Palatino Linotype" w:eastAsiaTheme="minorEastAsia" w:hAnsi="Palatino Linotype"/>
          <w:color w:val="000000" w:themeColor="text1"/>
          <w:sz w:val="24"/>
          <w:szCs w:val="24"/>
          <w:lang w:val="es-ES_tradnl" w:eastAsia="es-ES"/>
        </w:rPr>
        <w:t xml:space="preserve"> DE </w:t>
      </w:r>
      <w:r w:rsidR="003332FC">
        <w:rPr>
          <w:rFonts w:ascii="Palatino Linotype" w:eastAsiaTheme="minorEastAsia" w:hAnsi="Palatino Linotype"/>
          <w:color w:val="000000" w:themeColor="text1"/>
          <w:sz w:val="24"/>
          <w:szCs w:val="24"/>
          <w:lang w:val="es-ES_tradnl" w:eastAsia="es-ES"/>
        </w:rPr>
        <w:t>MARZO</w:t>
      </w:r>
      <w:r>
        <w:rPr>
          <w:rFonts w:ascii="Palatino Linotype" w:eastAsiaTheme="minorEastAsia" w:hAnsi="Palatino Linotype"/>
          <w:color w:val="000000" w:themeColor="text1"/>
          <w:sz w:val="24"/>
          <w:szCs w:val="24"/>
          <w:lang w:val="es-ES_tradnl" w:eastAsia="es-ES"/>
        </w:rPr>
        <w:t xml:space="preserve"> </w:t>
      </w:r>
      <w:r w:rsidRPr="00667998">
        <w:rPr>
          <w:rFonts w:ascii="Palatino Linotype" w:eastAsiaTheme="minorEastAsia" w:hAnsi="Palatino Linotype"/>
          <w:color w:val="000000" w:themeColor="text1"/>
          <w:sz w:val="24"/>
          <w:szCs w:val="24"/>
          <w:lang w:val="es-ES_tradnl" w:eastAsia="es-ES"/>
        </w:rPr>
        <w:t>DE DOS MIL VEINT</w:t>
      </w:r>
      <w:r>
        <w:rPr>
          <w:rFonts w:ascii="Palatino Linotype" w:eastAsiaTheme="minorEastAsia" w:hAnsi="Palatino Linotype"/>
          <w:color w:val="000000" w:themeColor="text1"/>
          <w:sz w:val="24"/>
          <w:szCs w:val="24"/>
          <w:lang w:val="es-ES_tradnl" w:eastAsia="es-ES"/>
        </w:rPr>
        <w:t>I</w:t>
      </w:r>
      <w:r w:rsidR="003332FC">
        <w:rPr>
          <w:rFonts w:ascii="Palatino Linotype" w:eastAsiaTheme="minorEastAsia" w:hAnsi="Palatino Linotype"/>
          <w:color w:val="000000" w:themeColor="text1"/>
          <w:sz w:val="24"/>
          <w:szCs w:val="24"/>
          <w:lang w:val="es-ES_tradnl" w:eastAsia="es-ES"/>
        </w:rPr>
        <w:t>CUATRO</w:t>
      </w:r>
      <w:r w:rsidRPr="00667998">
        <w:rPr>
          <w:rFonts w:ascii="Palatino Linotype" w:eastAsiaTheme="minorEastAsia" w:hAnsi="Palatino Linotype"/>
          <w:color w:val="000000" w:themeColor="text1"/>
          <w:sz w:val="24"/>
          <w:szCs w:val="24"/>
          <w:lang w:val="es-ES_tradnl" w:eastAsia="es-ES"/>
        </w:rPr>
        <w:t>, ANTE EL SECRETARIO TÉCNICO DEL PLENO</w:t>
      </w:r>
      <w:r w:rsidR="009E4275">
        <w:rPr>
          <w:rFonts w:ascii="Palatino Linotype" w:eastAsiaTheme="minorEastAsia" w:hAnsi="Palatino Linotype"/>
          <w:color w:val="000000" w:themeColor="text1"/>
          <w:sz w:val="24"/>
          <w:szCs w:val="24"/>
          <w:lang w:val="es-ES_tradnl" w:eastAsia="es-ES"/>
        </w:rPr>
        <w:t>,</w:t>
      </w:r>
      <w:r w:rsidRPr="00667998">
        <w:rPr>
          <w:rFonts w:ascii="Palatino Linotype" w:eastAsiaTheme="minorEastAsia" w:hAnsi="Palatino Linotype"/>
          <w:color w:val="000000" w:themeColor="text1"/>
          <w:sz w:val="24"/>
          <w:szCs w:val="24"/>
          <w:lang w:val="es-ES_tradnl" w:eastAsia="es-ES"/>
        </w:rPr>
        <w:t xml:space="preserve"> ALEXIS TAPIA RAMÍREZ.--</w:t>
      </w:r>
      <w:r>
        <w:rPr>
          <w:rFonts w:ascii="Palatino Linotype" w:eastAsiaTheme="minorEastAsia" w:hAnsi="Palatino Linotype"/>
          <w:color w:val="000000" w:themeColor="text1"/>
          <w:sz w:val="24"/>
          <w:szCs w:val="24"/>
          <w:lang w:val="es-ES_tradnl" w:eastAsia="es-ES"/>
        </w:rPr>
        <w:t xml:space="preserve">------------------------------------------------------------------------------------------------------------------------------------------------------------------------------------------------------------------------------------------------------------------------------------------------------------------------------------------------------------------------------------------------------------------------------------------------------------------------------------------------------------------------------------------------------------------------------------------------------------------------------------------------------------------------------------------------------------------------------------------------------------------------------------------------------------------------------------------------------------------------------------------------------------------------------------------------------------------------------------------------------------------------------------------------------------------------------------------------------------------------------------------------------------------------------------------------------------------------------------------ </w:t>
      </w:r>
    </w:p>
    <w:p w:rsidR="00940271" w:rsidRPr="00EB66ED" w:rsidRDefault="00940271" w:rsidP="00940271">
      <w:pPr>
        <w:spacing w:after="0" w:line="240" w:lineRule="auto"/>
        <w:rPr>
          <w:rFonts w:ascii="Palatino Linotype" w:hAnsi="Palatino Linotype"/>
          <w:sz w:val="16"/>
          <w:szCs w:val="18"/>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sidR="00AC2580">
        <w:rPr>
          <w:rFonts w:ascii="Palatino Linotype" w:hAnsi="Palatino Linotype"/>
          <w:sz w:val="16"/>
          <w:szCs w:val="18"/>
        </w:rPr>
        <w:t>BPAC</w:t>
      </w: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940271" w:rsidRDefault="00940271" w:rsidP="00940271">
      <w:pPr>
        <w:spacing w:after="0"/>
      </w:pPr>
    </w:p>
    <w:p w:rsidR="00437B87" w:rsidRDefault="00437B87"/>
    <w:sectPr w:rsidR="00437B87" w:rsidSect="00955817">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71" w:rsidRDefault="00940271" w:rsidP="00940271">
      <w:pPr>
        <w:spacing w:after="0" w:line="240" w:lineRule="auto"/>
      </w:pPr>
      <w:r>
        <w:separator/>
      </w:r>
    </w:p>
  </w:endnote>
  <w:endnote w:type="continuationSeparator" w:id="0">
    <w:p w:rsidR="00940271" w:rsidRDefault="00940271" w:rsidP="0094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3C" w:rsidRPr="000B69FA" w:rsidRDefault="003332FC" w:rsidP="0095581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1310F">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1310F">
      <w:rPr>
        <w:rFonts w:ascii="Palatino Linotype" w:hAnsi="Palatino Linotype"/>
        <w:bCs/>
        <w:noProof/>
        <w:sz w:val="20"/>
      </w:rPr>
      <w:t>18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3C" w:rsidRPr="000B69FA" w:rsidRDefault="003332FC" w:rsidP="0095581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1310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1310F">
      <w:rPr>
        <w:rFonts w:ascii="Palatino Linotype" w:hAnsi="Palatino Linotype"/>
        <w:bCs/>
        <w:noProof/>
        <w:sz w:val="20"/>
      </w:rPr>
      <w:t>18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71" w:rsidRDefault="00940271" w:rsidP="00940271">
      <w:pPr>
        <w:spacing w:after="0" w:line="240" w:lineRule="auto"/>
      </w:pPr>
      <w:r>
        <w:separator/>
      </w:r>
    </w:p>
  </w:footnote>
  <w:footnote w:type="continuationSeparator" w:id="0">
    <w:p w:rsidR="00940271" w:rsidRDefault="00940271" w:rsidP="00940271">
      <w:pPr>
        <w:spacing w:after="0" w:line="240" w:lineRule="auto"/>
      </w:pPr>
      <w:r>
        <w:continuationSeparator/>
      </w:r>
    </w:p>
  </w:footnote>
  <w:footnote w:id="1">
    <w:p w:rsidR="00940271" w:rsidRPr="009535FD" w:rsidRDefault="00940271" w:rsidP="00940271">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rsidR="00940271" w:rsidRPr="009535FD" w:rsidRDefault="00940271" w:rsidP="00940271">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3C" w:rsidRDefault="00E168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3C" w:rsidRDefault="00E168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955817" w:rsidTr="003901C4">
      <w:trPr>
        <w:trHeight w:val="227"/>
      </w:trPr>
      <w:tc>
        <w:tcPr>
          <w:tcW w:w="5949" w:type="dxa"/>
          <w:hideMark/>
        </w:tcPr>
        <w:p w:rsidR="00A8173C" w:rsidRDefault="003332FC"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A8173C" w:rsidRPr="00B4142F" w:rsidRDefault="00940271" w:rsidP="00940271">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04890/INFOEM/IP/RR/2023</w:t>
          </w:r>
        </w:p>
      </w:tc>
    </w:tr>
    <w:tr w:rsidR="00955817" w:rsidTr="003901C4">
      <w:trPr>
        <w:trHeight w:val="242"/>
      </w:trPr>
      <w:tc>
        <w:tcPr>
          <w:tcW w:w="5949" w:type="dxa"/>
          <w:hideMark/>
        </w:tcPr>
        <w:p w:rsidR="00A8173C" w:rsidRDefault="003332FC"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A8173C" w:rsidRPr="00F06FED" w:rsidRDefault="00940271" w:rsidP="003A6D5A">
          <w:pPr>
            <w:spacing w:after="120" w:line="256" w:lineRule="auto"/>
            <w:ind w:right="214"/>
            <w:jc w:val="right"/>
            <w:rPr>
              <w:rFonts w:ascii="Palatino Linotype" w:hAnsi="Palatino Linotype" w:cs="Arial"/>
            </w:rPr>
          </w:pPr>
          <w:r w:rsidRPr="00940271">
            <w:rPr>
              <w:rFonts w:ascii="Palatino Linotype" w:hAnsi="Palatino Linotype" w:cs="Arial"/>
            </w:rPr>
            <w:t>Instituto de Salud del Estado de México</w:t>
          </w:r>
        </w:p>
      </w:tc>
    </w:tr>
    <w:tr w:rsidR="00955817" w:rsidTr="003901C4">
      <w:trPr>
        <w:trHeight w:val="342"/>
      </w:trPr>
      <w:tc>
        <w:tcPr>
          <w:tcW w:w="5949" w:type="dxa"/>
          <w:hideMark/>
        </w:tcPr>
        <w:p w:rsidR="00A8173C" w:rsidRDefault="003332FC" w:rsidP="0095581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A8173C" w:rsidRDefault="003332FC" w:rsidP="0095581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A8173C" w:rsidRDefault="00E1681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955817" w:rsidTr="003901C4">
      <w:trPr>
        <w:trHeight w:val="227"/>
      </w:trPr>
      <w:tc>
        <w:tcPr>
          <w:tcW w:w="6091" w:type="dxa"/>
          <w:hideMark/>
        </w:tcPr>
        <w:p w:rsidR="00A8173C" w:rsidRDefault="003332FC"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A8173C" w:rsidRPr="00B4142F" w:rsidRDefault="003332FC" w:rsidP="00940271">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940271">
            <w:rPr>
              <w:rFonts w:ascii="Palatino Linotype" w:hAnsi="Palatino Linotype" w:cs="Arial"/>
              <w:bCs/>
              <w:sz w:val="24"/>
              <w:lang w:eastAsia="es-MX"/>
            </w:rPr>
            <w:t>48</w:t>
          </w:r>
          <w:r>
            <w:rPr>
              <w:rFonts w:ascii="Palatino Linotype" w:hAnsi="Palatino Linotype" w:cs="Arial"/>
              <w:bCs/>
              <w:sz w:val="24"/>
              <w:lang w:eastAsia="es-MX"/>
            </w:rPr>
            <w:t>9</w:t>
          </w:r>
          <w:r w:rsidR="00940271">
            <w:rPr>
              <w:rFonts w:ascii="Palatino Linotype" w:hAnsi="Palatino Linotype" w:cs="Arial"/>
              <w:bCs/>
              <w:sz w:val="24"/>
              <w:lang w:eastAsia="es-MX"/>
            </w:rPr>
            <w:t>0/INFOEM/IP/RR/2023</w:t>
          </w:r>
        </w:p>
      </w:tc>
    </w:tr>
    <w:tr w:rsidR="00955817" w:rsidTr="003901C4">
      <w:trPr>
        <w:trHeight w:val="196"/>
      </w:trPr>
      <w:tc>
        <w:tcPr>
          <w:tcW w:w="6091" w:type="dxa"/>
          <w:hideMark/>
        </w:tcPr>
        <w:p w:rsidR="00A8173C" w:rsidRDefault="003332FC"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A8173C" w:rsidRPr="00F06FED" w:rsidRDefault="0021310F" w:rsidP="00D21B73">
          <w:pPr>
            <w:spacing w:after="120" w:line="256" w:lineRule="auto"/>
            <w:ind w:right="214"/>
            <w:jc w:val="right"/>
            <w:rPr>
              <w:rFonts w:ascii="Palatino Linotype" w:hAnsi="Palatino Linotype" w:cs="Arial"/>
            </w:rPr>
          </w:pPr>
          <w:r>
            <w:rPr>
              <w:rFonts w:ascii="Palatino Linotype" w:hAnsi="Palatino Linotype" w:cs="Arial"/>
            </w:rPr>
            <w:t>XXXXXXXXXXXXXXXXXXXXX</w:t>
          </w:r>
        </w:p>
      </w:tc>
    </w:tr>
    <w:tr w:rsidR="00955817" w:rsidTr="003901C4">
      <w:trPr>
        <w:trHeight w:val="242"/>
      </w:trPr>
      <w:tc>
        <w:tcPr>
          <w:tcW w:w="6091" w:type="dxa"/>
          <w:hideMark/>
        </w:tcPr>
        <w:p w:rsidR="00A8173C" w:rsidRDefault="003332FC"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A8173C" w:rsidRDefault="00940271" w:rsidP="003A6D5A">
          <w:pPr>
            <w:spacing w:after="120" w:line="256" w:lineRule="auto"/>
            <w:ind w:right="214"/>
            <w:jc w:val="right"/>
            <w:rPr>
              <w:rFonts w:ascii="Palatino Linotype" w:hAnsi="Palatino Linotype" w:cs="Arial"/>
              <w:szCs w:val="20"/>
            </w:rPr>
          </w:pPr>
          <w:r w:rsidRPr="00940271">
            <w:rPr>
              <w:rFonts w:ascii="Palatino Linotype" w:hAnsi="Palatino Linotype" w:cs="Arial"/>
              <w:szCs w:val="20"/>
            </w:rPr>
            <w:t>Instituto de Salud del Estado de México</w:t>
          </w:r>
        </w:p>
      </w:tc>
    </w:tr>
    <w:tr w:rsidR="00955817" w:rsidTr="003901C4">
      <w:trPr>
        <w:trHeight w:val="342"/>
      </w:trPr>
      <w:tc>
        <w:tcPr>
          <w:tcW w:w="6091" w:type="dxa"/>
          <w:hideMark/>
        </w:tcPr>
        <w:p w:rsidR="00A8173C" w:rsidRDefault="003332FC" w:rsidP="0095581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A8173C" w:rsidRDefault="003332FC" w:rsidP="00D21B73">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rsidR="00A8173C" w:rsidRDefault="00E168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55867"/>
    <w:multiLevelType w:val="hybridMultilevel"/>
    <w:tmpl w:val="D5DE5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B28D3"/>
    <w:multiLevelType w:val="hybridMultilevel"/>
    <w:tmpl w:val="382AF2F8"/>
    <w:lvl w:ilvl="0" w:tplc="6F208A8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71"/>
    <w:rsid w:val="000F5EE9"/>
    <w:rsid w:val="00115998"/>
    <w:rsid w:val="0021310F"/>
    <w:rsid w:val="00317975"/>
    <w:rsid w:val="003332FC"/>
    <w:rsid w:val="00437B87"/>
    <w:rsid w:val="00475B47"/>
    <w:rsid w:val="005D7745"/>
    <w:rsid w:val="00773942"/>
    <w:rsid w:val="007958C2"/>
    <w:rsid w:val="00940271"/>
    <w:rsid w:val="009E4275"/>
    <w:rsid w:val="00AA707A"/>
    <w:rsid w:val="00AC2580"/>
    <w:rsid w:val="00B12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52C479B-1355-4D33-90AF-1736597A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27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94027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94027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4027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9402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4027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4027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027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940271"/>
    <w:rPr>
      <w:color w:val="0563C1" w:themeColor="hyperlink"/>
      <w:u w:val="single"/>
    </w:rPr>
  </w:style>
  <w:style w:type="paragraph" w:styleId="Sinespaciado">
    <w:name w:val="No Spacing"/>
    <w:aliases w:val="Francesa,INAI"/>
    <w:link w:val="SinespaciadoCar"/>
    <w:uiPriority w:val="1"/>
    <w:qFormat/>
    <w:rsid w:val="0094027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4027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940271"/>
    <w:pPr>
      <w:spacing w:after="120"/>
    </w:pPr>
  </w:style>
  <w:style w:type="character" w:customStyle="1" w:styleId="TextoindependienteCar">
    <w:name w:val="Texto independiente Car"/>
    <w:basedOn w:val="Fuentedeprrafopredeter"/>
    <w:link w:val="Textoindependiente"/>
    <w:uiPriority w:val="99"/>
    <w:rsid w:val="00940271"/>
  </w:style>
  <w:style w:type="paragraph" w:styleId="Textocomentario">
    <w:name w:val="annotation text"/>
    <w:basedOn w:val="Normal"/>
    <w:link w:val="TextocomentarioCar"/>
    <w:uiPriority w:val="99"/>
    <w:semiHidden/>
    <w:unhideWhenUsed/>
    <w:rsid w:val="009402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02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3983</Words>
  <Characters>21910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14</cp:revision>
  <dcterms:created xsi:type="dcterms:W3CDTF">2024-03-11T20:34:00Z</dcterms:created>
  <dcterms:modified xsi:type="dcterms:W3CDTF">2024-04-08T17:11:00Z</dcterms:modified>
</cp:coreProperties>
</file>