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49F09670" w:rsidR="005C2E26" w:rsidRPr="00040056" w:rsidRDefault="005C2E26" w:rsidP="00040056">
      <w:pPr>
        <w:spacing w:line="360" w:lineRule="auto"/>
        <w:jc w:val="both"/>
        <w:rPr>
          <w:rFonts w:ascii="Palatino Linotype" w:hAnsi="Palatino Linotype"/>
        </w:rPr>
      </w:pPr>
      <w:r w:rsidRPr="00040056">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8F0B23" w:rsidRPr="00040056">
        <w:rPr>
          <w:rFonts w:ascii="Palatino Linotype" w:hAnsi="Palatino Linotype"/>
        </w:rPr>
        <w:t>d</w:t>
      </w:r>
      <w:r w:rsidRPr="00040056">
        <w:rPr>
          <w:rFonts w:ascii="Palatino Linotype" w:hAnsi="Palatino Linotype"/>
        </w:rPr>
        <w:t xml:space="preserve">el </w:t>
      </w:r>
      <w:r w:rsidR="00B836E4" w:rsidRPr="00827997">
        <w:rPr>
          <w:rFonts w:ascii="Palatino Linotype" w:hAnsi="Palatino Linotype"/>
          <w:b/>
        </w:rPr>
        <w:t>seis</w:t>
      </w:r>
      <w:r w:rsidR="00D27C88" w:rsidRPr="00827997">
        <w:rPr>
          <w:rFonts w:ascii="Palatino Linotype" w:hAnsi="Palatino Linotype"/>
          <w:b/>
        </w:rPr>
        <w:t xml:space="preserve"> </w:t>
      </w:r>
      <w:r w:rsidRPr="00827997">
        <w:rPr>
          <w:rFonts w:ascii="Palatino Linotype" w:hAnsi="Palatino Linotype"/>
          <w:b/>
        </w:rPr>
        <w:t xml:space="preserve">de </w:t>
      </w:r>
      <w:r w:rsidR="00B836E4" w:rsidRPr="00827997">
        <w:rPr>
          <w:rFonts w:ascii="Palatino Linotype" w:hAnsi="Palatino Linotype"/>
          <w:b/>
        </w:rPr>
        <w:t>marzo</w:t>
      </w:r>
      <w:r w:rsidR="00697064" w:rsidRPr="00827997">
        <w:rPr>
          <w:rFonts w:ascii="Palatino Linotype" w:hAnsi="Palatino Linotype"/>
          <w:b/>
        </w:rPr>
        <w:t xml:space="preserve"> de dos mil </w:t>
      </w:r>
      <w:r w:rsidR="00802262" w:rsidRPr="00827997">
        <w:rPr>
          <w:rFonts w:ascii="Palatino Linotype" w:hAnsi="Palatino Linotype"/>
          <w:b/>
        </w:rPr>
        <w:t>veinticuatro</w:t>
      </w:r>
      <w:r w:rsidR="00943122" w:rsidRPr="00040056">
        <w:rPr>
          <w:rFonts w:ascii="Palatino Linotype" w:hAnsi="Palatino Linotype"/>
        </w:rPr>
        <w:t>.</w:t>
      </w:r>
    </w:p>
    <w:p w14:paraId="28464D58" w14:textId="77777777" w:rsidR="00457BB8" w:rsidRPr="00040056" w:rsidRDefault="00457BB8" w:rsidP="00040056">
      <w:pPr>
        <w:spacing w:line="360" w:lineRule="auto"/>
        <w:jc w:val="both"/>
        <w:rPr>
          <w:rFonts w:ascii="Palatino Linotype" w:hAnsi="Palatino Linotype"/>
        </w:rPr>
      </w:pPr>
    </w:p>
    <w:p w14:paraId="2C11FACB" w14:textId="183D1D90" w:rsidR="00457BB8" w:rsidRPr="00040056" w:rsidRDefault="00457BB8" w:rsidP="00040056">
      <w:pPr>
        <w:spacing w:line="360" w:lineRule="auto"/>
        <w:jc w:val="both"/>
        <w:rPr>
          <w:rFonts w:ascii="Palatino Linotype" w:hAnsi="Palatino Linotype"/>
          <w:b/>
        </w:rPr>
      </w:pPr>
      <w:r w:rsidRPr="00040056">
        <w:rPr>
          <w:rFonts w:ascii="Palatino Linotype" w:hAnsi="Palatino Linotype"/>
          <w:b/>
        </w:rPr>
        <w:t>VISTO</w:t>
      </w:r>
      <w:r w:rsidRPr="00040056">
        <w:rPr>
          <w:rFonts w:ascii="Palatino Linotype" w:hAnsi="Palatino Linotype"/>
        </w:rPr>
        <w:t xml:space="preserve"> el exp</w:t>
      </w:r>
      <w:r w:rsidR="00CB5585" w:rsidRPr="00040056">
        <w:rPr>
          <w:rFonts w:ascii="Palatino Linotype" w:hAnsi="Palatino Linotype"/>
        </w:rPr>
        <w:t xml:space="preserve">ediente formado con motivo del </w:t>
      </w:r>
      <w:r w:rsidR="00D86297" w:rsidRPr="00040056">
        <w:rPr>
          <w:rFonts w:ascii="Palatino Linotype" w:hAnsi="Palatino Linotype"/>
        </w:rPr>
        <w:t>Recurso Revisión</w:t>
      </w:r>
      <w:r w:rsidRPr="00040056">
        <w:rPr>
          <w:rFonts w:ascii="Palatino Linotype" w:hAnsi="Palatino Linotype"/>
        </w:rPr>
        <w:t xml:space="preserve"> </w:t>
      </w:r>
      <w:r w:rsidR="00BD5977" w:rsidRPr="00040056">
        <w:rPr>
          <w:rFonts w:ascii="Palatino Linotype" w:hAnsi="Palatino Linotype"/>
          <w:b/>
          <w:lang w:val="es-ES_tradnl"/>
        </w:rPr>
        <w:t>0</w:t>
      </w:r>
      <w:r w:rsidR="00B836E4" w:rsidRPr="00040056">
        <w:rPr>
          <w:rFonts w:ascii="Palatino Linotype" w:hAnsi="Palatino Linotype"/>
          <w:b/>
          <w:lang w:val="es-ES_tradnl"/>
        </w:rPr>
        <w:t>0027/INFOEM/IP/RR/2024</w:t>
      </w:r>
      <w:r w:rsidRPr="00040056">
        <w:rPr>
          <w:rFonts w:ascii="Palatino Linotype" w:hAnsi="Palatino Linotype"/>
        </w:rPr>
        <w:t xml:space="preserve">, </w:t>
      </w:r>
      <w:r w:rsidR="006C52D7" w:rsidRPr="00040056">
        <w:rPr>
          <w:rFonts w:ascii="Palatino Linotype" w:hAnsi="Palatino Linotype"/>
        </w:rPr>
        <w:t xml:space="preserve">promovido </w:t>
      </w:r>
      <w:r w:rsidR="005C250B" w:rsidRPr="00040056">
        <w:rPr>
          <w:rFonts w:ascii="Palatino Linotype" w:hAnsi="Palatino Linotype"/>
        </w:rPr>
        <w:t xml:space="preserve">por </w:t>
      </w:r>
      <w:r w:rsidR="006864F0" w:rsidRPr="00040056">
        <w:rPr>
          <w:rFonts w:ascii="Palatino Linotype" w:hAnsi="Palatino Linotype"/>
          <w:b/>
        </w:rPr>
        <w:t>una persona de manera anónima</w:t>
      </w:r>
      <w:r w:rsidR="005C250B" w:rsidRPr="00040056">
        <w:rPr>
          <w:rFonts w:ascii="Palatino Linotype" w:hAnsi="Palatino Linotype"/>
        </w:rPr>
        <w:t>,</w:t>
      </w:r>
      <w:r w:rsidR="005C250B" w:rsidRPr="00040056">
        <w:rPr>
          <w:rFonts w:ascii="Palatino Linotype" w:hAnsi="Palatino Linotype" w:cs="Arial"/>
          <w:b/>
          <w:lang w:val="es-ES"/>
        </w:rPr>
        <w:t xml:space="preserve"> </w:t>
      </w:r>
      <w:r w:rsidR="007E09B0" w:rsidRPr="00040056">
        <w:rPr>
          <w:rFonts w:ascii="Palatino Linotype" w:hAnsi="Palatino Linotype" w:cs="Arial"/>
          <w:lang w:val="es-ES"/>
        </w:rPr>
        <w:t xml:space="preserve">a </w:t>
      </w:r>
      <w:r w:rsidR="007E09B0" w:rsidRPr="00040056">
        <w:rPr>
          <w:rFonts w:ascii="Palatino Linotype" w:hAnsi="Palatino Linotype"/>
          <w:lang w:val="es-ES"/>
        </w:rPr>
        <w:t>quien</w:t>
      </w:r>
      <w:r w:rsidR="005C250B" w:rsidRPr="00040056">
        <w:rPr>
          <w:rFonts w:ascii="Palatino Linotype" w:hAnsi="Palatino Linotype" w:cs="Arial"/>
          <w:b/>
          <w:lang w:val="es-ES"/>
        </w:rPr>
        <w:t xml:space="preserve"> </w:t>
      </w:r>
      <w:r w:rsidR="005C250B" w:rsidRPr="00040056">
        <w:rPr>
          <w:rFonts w:ascii="Palatino Linotype" w:hAnsi="Palatino Linotype"/>
        </w:rPr>
        <w:t>en lo sucesivo se</w:t>
      </w:r>
      <w:r w:rsidR="007E09B0" w:rsidRPr="00040056">
        <w:rPr>
          <w:rFonts w:ascii="Palatino Linotype" w:hAnsi="Palatino Linotype"/>
        </w:rPr>
        <w:t xml:space="preserve"> le</w:t>
      </w:r>
      <w:r w:rsidR="005C250B" w:rsidRPr="00040056">
        <w:rPr>
          <w:rFonts w:ascii="Palatino Linotype" w:hAnsi="Palatino Linotype"/>
        </w:rPr>
        <w:t xml:space="preserve"> denominará </w:t>
      </w:r>
      <w:r w:rsidR="006864F0" w:rsidRPr="00040056">
        <w:rPr>
          <w:rFonts w:ascii="Palatino Linotype" w:hAnsi="Palatino Linotype" w:cs="Arial"/>
          <w:b/>
          <w:lang w:val="es-ES"/>
        </w:rPr>
        <w:t>EL</w:t>
      </w:r>
      <w:r w:rsidR="005C250B" w:rsidRPr="00040056">
        <w:rPr>
          <w:rFonts w:ascii="Palatino Linotype" w:hAnsi="Palatino Linotype" w:cs="Arial"/>
          <w:b/>
          <w:lang w:val="es-ES"/>
        </w:rPr>
        <w:t xml:space="preserve"> RECURRENTE</w:t>
      </w:r>
      <w:r w:rsidR="005C250B" w:rsidRPr="00040056">
        <w:rPr>
          <w:rFonts w:ascii="Palatino Linotype" w:hAnsi="Palatino Linotype"/>
        </w:rPr>
        <w:t>,</w:t>
      </w:r>
      <w:r w:rsidRPr="00040056">
        <w:rPr>
          <w:rFonts w:ascii="Palatino Linotype" w:hAnsi="Palatino Linotype"/>
        </w:rPr>
        <w:t xml:space="preserve"> </w:t>
      </w:r>
      <w:r w:rsidR="00E24730" w:rsidRPr="00040056">
        <w:rPr>
          <w:rFonts w:ascii="Palatino Linotype" w:hAnsi="Palatino Linotype"/>
        </w:rPr>
        <w:t xml:space="preserve">en contra de </w:t>
      </w:r>
      <w:r w:rsidR="00DD7C89" w:rsidRPr="00040056">
        <w:rPr>
          <w:rFonts w:ascii="Palatino Linotype" w:hAnsi="Palatino Linotype" w:cs="Arial"/>
          <w:lang w:val="es-ES"/>
        </w:rPr>
        <w:t>la</w:t>
      </w:r>
      <w:r w:rsidR="00E24730" w:rsidRPr="00040056">
        <w:rPr>
          <w:rFonts w:ascii="Palatino Linotype" w:hAnsi="Palatino Linotype" w:cs="Arial"/>
          <w:lang w:val="es-ES"/>
        </w:rPr>
        <w:t xml:space="preserve"> respuesta</w:t>
      </w:r>
      <w:r w:rsidR="00F74502" w:rsidRPr="00040056">
        <w:rPr>
          <w:rFonts w:ascii="Palatino Linotype" w:hAnsi="Palatino Linotype" w:cs="Arial"/>
          <w:lang w:val="es-ES"/>
        </w:rPr>
        <w:t xml:space="preserve"> d</w:t>
      </w:r>
      <w:r w:rsidR="000C0B7F" w:rsidRPr="00040056">
        <w:rPr>
          <w:rFonts w:ascii="Palatino Linotype" w:hAnsi="Palatino Linotype" w:cs="Arial"/>
          <w:lang w:val="es-ES"/>
        </w:rPr>
        <w:t>e</w:t>
      </w:r>
      <w:r w:rsidR="00B836E4" w:rsidRPr="00040056">
        <w:rPr>
          <w:rFonts w:ascii="Palatino Linotype" w:hAnsi="Palatino Linotype" w:cs="Arial"/>
          <w:lang w:val="es-ES"/>
        </w:rPr>
        <w:t xml:space="preserve"> </w:t>
      </w:r>
      <w:proofErr w:type="gramStart"/>
      <w:r w:rsidR="005C250B" w:rsidRPr="00040056">
        <w:rPr>
          <w:rFonts w:ascii="Palatino Linotype" w:hAnsi="Palatino Linotype" w:cs="Arial"/>
          <w:lang w:val="es-ES"/>
        </w:rPr>
        <w:t>l</w:t>
      </w:r>
      <w:r w:rsidR="00B836E4" w:rsidRPr="00040056">
        <w:rPr>
          <w:rFonts w:ascii="Palatino Linotype" w:hAnsi="Palatino Linotype" w:cs="Arial"/>
          <w:lang w:val="es-ES"/>
        </w:rPr>
        <w:t>a</w:t>
      </w:r>
      <w:proofErr w:type="gramEnd"/>
      <w:r w:rsidR="005C250B" w:rsidRPr="00040056">
        <w:rPr>
          <w:rFonts w:ascii="Palatino Linotype" w:hAnsi="Palatino Linotype" w:cs="Arial"/>
          <w:lang w:val="es-ES"/>
        </w:rPr>
        <w:t xml:space="preserve"> </w:t>
      </w:r>
      <w:r w:rsidR="00B836E4" w:rsidRPr="00040056">
        <w:rPr>
          <w:rFonts w:ascii="Palatino Linotype" w:hAnsi="Palatino Linotype" w:cs="Arial"/>
          <w:b/>
        </w:rPr>
        <w:t>Secretaría Ejecutiva del Sistema Estatal Anticorrupción</w:t>
      </w:r>
      <w:r w:rsidR="00F5252E" w:rsidRPr="00040056">
        <w:rPr>
          <w:rFonts w:ascii="Palatino Linotype" w:hAnsi="Palatino Linotype" w:cs="Arial"/>
          <w:b/>
        </w:rPr>
        <w:t>,</w:t>
      </w:r>
      <w:r w:rsidRPr="00040056">
        <w:rPr>
          <w:rFonts w:ascii="Palatino Linotype" w:hAnsi="Palatino Linotype"/>
          <w:b/>
        </w:rPr>
        <w:t xml:space="preserve"> </w:t>
      </w:r>
      <w:r w:rsidR="00A66569" w:rsidRPr="00040056">
        <w:rPr>
          <w:rFonts w:ascii="Palatino Linotype" w:hAnsi="Palatino Linotype"/>
          <w:lang w:val="es-419"/>
        </w:rPr>
        <w:t xml:space="preserve">que en </w:t>
      </w:r>
      <w:r w:rsidRPr="00040056">
        <w:rPr>
          <w:rFonts w:ascii="Palatino Linotype" w:hAnsi="Palatino Linotype"/>
        </w:rPr>
        <w:t xml:space="preserve">lo sucesivo </w:t>
      </w:r>
      <w:r w:rsidR="009E2E2C" w:rsidRPr="00040056">
        <w:rPr>
          <w:rFonts w:ascii="Palatino Linotype" w:hAnsi="Palatino Linotype"/>
        </w:rPr>
        <w:t xml:space="preserve">se denominará </w:t>
      </w:r>
      <w:r w:rsidRPr="00040056">
        <w:rPr>
          <w:rFonts w:ascii="Palatino Linotype" w:hAnsi="Palatino Linotype"/>
          <w:b/>
        </w:rPr>
        <w:t>EL SUJETO OBLIGADO</w:t>
      </w:r>
      <w:r w:rsidRPr="00040056">
        <w:rPr>
          <w:rFonts w:ascii="Palatino Linotype" w:hAnsi="Palatino Linotype"/>
        </w:rPr>
        <w:t>, se procede a dictar la presente resol</w:t>
      </w:r>
      <w:r w:rsidR="009A60AC" w:rsidRPr="00040056">
        <w:rPr>
          <w:rFonts w:ascii="Palatino Linotype" w:hAnsi="Palatino Linotype"/>
        </w:rPr>
        <w:t>ución con base en lo siguiente:</w:t>
      </w:r>
    </w:p>
    <w:p w14:paraId="48CEFEB5" w14:textId="77777777" w:rsidR="00457BB8" w:rsidRPr="00040056" w:rsidRDefault="00457BB8" w:rsidP="00040056">
      <w:pPr>
        <w:jc w:val="center"/>
        <w:rPr>
          <w:rFonts w:ascii="Palatino Linotype" w:hAnsi="Palatino Linotype"/>
        </w:rPr>
      </w:pPr>
    </w:p>
    <w:p w14:paraId="480E521A" w14:textId="1C45FB4A" w:rsidR="00457BB8" w:rsidRPr="00040056" w:rsidRDefault="003103D9" w:rsidP="00040056">
      <w:pPr>
        <w:jc w:val="center"/>
        <w:rPr>
          <w:rFonts w:ascii="Palatino Linotype" w:hAnsi="Palatino Linotype"/>
          <w:b/>
          <w:bCs/>
          <w:spacing w:val="40"/>
        </w:rPr>
      </w:pPr>
      <w:r w:rsidRPr="00040056">
        <w:rPr>
          <w:rFonts w:ascii="Palatino Linotype" w:hAnsi="Palatino Linotype"/>
          <w:b/>
          <w:bCs/>
          <w:spacing w:val="40"/>
        </w:rPr>
        <w:t>ANTECEDENTES</w:t>
      </w:r>
    </w:p>
    <w:p w14:paraId="68707BF2" w14:textId="77777777" w:rsidR="00457BB8" w:rsidRPr="00040056" w:rsidRDefault="00457BB8" w:rsidP="00040056">
      <w:pPr>
        <w:jc w:val="center"/>
        <w:rPr>
          <w:rFonts w:ascii="Palatino Linotype" w:hAnsi="Palatino Linotype"/>
          <w:b/>
          <w:bCs/>
          <w:spacing w:val="40"/>
        </w:rPr>
      </w:pPr>
    </w:p>
    <w:p w14:paraId="27A028CA" w14:textId="38A75BD8" w:rsidR="0046481A" w:rsidRPr="00040056" w:rsidRDefault="00457BB8" w:rsidP="00040056">
      <w:pPr>
        <w:spacing w:line="360" w:lineRule="auto"/>
        <w:jc w:val="both"/>
        <w:rPr>
          <w:rFonts w:ascii="Palatino Linotype" w:hAnsi="Palatino Linotype"/>
          <w:b/>
        </w:rPr>
      </w:pPr>
      <w:r w:rsidRPr="00040056">
        <w:rPr>
          <w:rFonts w:ascii="Palatino Linotype" w:hAnsi="Palatino Linotype"/>
          <w:b/>
        </w:rPr>
        <w:t xml:space="preserve">I. </w:t>
      </w:r>
      <w:r w:rsidR="00747069" w:rsidRPr="00040056">
        <w:rPr>
          <w:rFonts w:ascii="Palatino Linotype" w:hAnsi="Palatino Linotype"/>
          <w:b/>
        </w:rPr>
        <w:t>De la Solicitud de Información</w:t>
      </w:r>
      <w:r w:rsidR="00E547B6" w:rsidRPr="00040056">
        <w:rPr>
          <w:rFonts w:ascii="Palatino Linotype" w:hAnsi="Palatino Linotype"/>
          <w:b/>
        </w:rPr>
        <w:t>.</w:t>
      </w:r>
    </w:p>
    <w:p w14:paraId="4EA39801" w14:textId="7D159A38" w:rsidR="00F67B0E" w:rsidRPr="00040056" w:rsidRDefault="00F66119" w:rsidP="00040056">
      <w:pPr>
        <w:spacing w:line="360" w:lineRule="auto"/>
        <w:jc w:val="both"/>
        <w:rPr>
          <w:rFonts w:ascii="Palatino Linotype" w:hAnsi="Palatino Linotype" w:cs="Arial"/>
          <w:b/>
          <w:bCs/>
          <w:lang w:val="es-ES"/>
        </w:rPr>
      </w:pPr>
      <w:r w:rsidRPr="00040056">
        <w:rPr>
          <w:rFonts w:ascii="Palatino Linotype" w:hAnsi="Palatino Linotype" w:cs="Arial"/>
        </w:rPr>
        <w:t>El</w:t>
      </w:r>
      <w:r w:rsidR="00D73171" w:rsidRPr="00040056">
        <w:rPr>
          <w:rFonts w:ascii="Palatino Linotype" w:hAnsi="Palatino Linotype" w:cs="Arial"/>
        </w:rPr>
        <w:t xml:space="preserve"> </w:t>
      </w:r>
      <w:r w:rsidR="00B836E4" w:rsidRPr="00040056">
        <w:rPr>
          <w:rFonts w:ascii="Palatino Linotype" w:hAnsi="Palatino Linotype" w:cs="Arial"/>
          <w:b/>
        </w:rPr>
        <w:t>cinco</w:t>
      </w:r>
      <w:r w:rsidR="006864F0" w:rsidRPr="00040056">
        <w:rPr>
          <w:rFonts w:ascii="Palatino Linotype" w:hAnsi="Palatino Linotype" w:cs="Arial"/>
          <w:b/>
        </w:rPr>
        <w:t xml:space="preserve"> </w:t>
      </w:r>
      <w:r w:rsidR="006630EE" w:rsidRPr="00040056">
        <w:rPr>
          <w:rFonts w:ascii="Palatino Linotype" w:hAnsi="Palatino Linotype" w:cs="Arial"/>
          <w:b/>
        </w:rPr>
        <w:t xml:space="preserve">de </w:t>
      </w:r>
      <w:r w:rsidR="00B836E4" w:rsidRPr="00040056">
        <w:rPr>
          <w:rFonts w:ascii="Palatino Linotype" w:hAnsi="Palatino Linotype" w:cs="Arial"/>
          <w:b/>
        </w:rPr>
        <w:t>diciembre</w:t>
      </w:r>
      <w:r w:rsidR="00D73171" w:rsidRPr="00040056">
        <w:rPr>
          <w:rFonts w:ascii="Palatino Linotype" w:hAnsi="Palatino Linotype" w:cs="Arial"/>
          <w:b/>
        </w:rPr>
        <w:t xml:space="preserve"> de dos mil </w:t>
      </w:r>
      <w:r w:rsidR="00B836E4" w:rsidRPr="00040056">
        <w:rPr>
          <w:rFonts w:ascii="Palatino Linotype" w:hAnsi="Palatino Linotype" w:cs="Arial"/>
          <w:b/>
        </w:rPr>
        <w:t>veintitrés</w:t>
      </w:r>
      <w:r w:rsidR="00D73171" w:rsidRPr="00040056">
        <w:rPr>
          <w:rFonts w:ascii="Palatino Linotype" w:hAnsi="Palatino Linotype" w:cs="Arial"/>
        </w:rPr>
        <w:t xml:space="preserve">, </w:t>
      </w:r>
      <w:r w:rsidR="006864F0" w:rsidRPr="00040056">
        <w:rPr>
          <w:rFonts w:ascii="Palatino Linotype" w:hAnsi="Palatino Linotype" w:cs="Arial"/>
          <w:b/>
        </w:rPr>
        <w:t>EL</w:t>
      </w:r>
      <w:r w:rsidR="00D73171" w:rsidRPr="00040056">
        <w:rPr>
          <w:rFonts w:ascii="Palatino Linotype" w:hAnsi="Palatino Linotype" w:cs="Arial"/>
          <w:b/>
        </w:rPr>
        <w:t xml:space="preserve"> RECURRENTE</w:t>
      </w:r>
      <w:r w:rsidR="00D73171" w:rsidRPr="00040056">
        <w:rPr>
          <w:rFonts w:ascii="Palatino Linotype" w:hAnsi="Palatino Linotype" w:cs="Arial"/>
        </w:rPr>
        <w:t xml:space="preserve"> </w:t>
      </w:r>
      <w:r w:rsidR="00726194" w:rsidRPr="00040056">
        <w:rPr>
          <w:rFonts w:ascii="Palatino Linotype" w:hAnsi="Palatino Linotype" w:cs="Arial"/>
        </w:rPr>
        <w:t xml:space="preserve">presentó </w:t>
      </w:r>
      <w:r w:rsidR="001B1A92" w:rsidRPr="00040056">
        <w:rPr>
          <w:rFonts w:ascii="Palatino Linotype" w:eastAsia="Palatino Linotype" w:hAnsi="Palatino Linotype" w:cs="Palatino Linotype"/>
        </w:rPr>
        <w:t xml:space="preserve">a través de la plataforma del </w:t>
      </w:r>
      <w:r w:rsidR="007D6468" w:rsidRPr="00040056">
        <w:rPr>
          <w:rFonts w:ascii="Palatino Linotype" w:eastAsia="Palatino Linotype" w:hAnsi="Palatino Linotype" w:cs="Palatino Linotype"/>
        </w:rPr>
        <w:t>Sistema de Acceso a la Información Mexiquense</w:t>
      </w:r>
      <w:r w:rsidR="00D73171" w:rsidRPr="00040056">
        <w:rPr>
          <w:rFonts w:ascii="Palatino Linotype" w:hAnsi="Palatino Linotype" w:cs="Arial"/>
        </w:rPr>
        <w:t xml:space="preserve">, en lo subsecuente </w:t>
      </w:r>
      <w:r w:rsidR="00D73171" w:rsidRPr="00040056">
        <w:rPr>
          <w:rFonts w:ascii="Palatino Linotype" w:hAnsi="Palatino Linotype" w:cs="Arial"/>
          <w:b/>
        </w:rPr>
        <w:t>EL SAIMEX</w:t>
      </w:r>
      <w:r w:rsidR="00D73171" w:rsidRPr="00040056">
        <w:rPr>
          <w:rFonts w:ascii="Palatino Linotype" w:hAnsi="Palatino Linotype" w:cs="Arial"/>
        </w:rPr>
        <w:t xml:space="preserve"> ante </w:t>
      </w:r>
      <w:r w:rsidR="00D73171" w:rsidRPr="00040056">
        <w:rPr>
          <w:rFonts w:ascii="Palatino Linotype" w:hAnsi="Palatino Linotype" w:cs="Arial"/>
          <w:b/>
        </w:rPr>
        <w:t>EL SUJETO OBLIGADO</w:t>
      </w:r>
      <w:r w:rsidR="00D73171" w:rsidRPr="00040056">
        <w:rPr>
          <w:rFonts w:ascii="Palatino Linotype" w:hAnsi="Palatino Linotype" w:cs="Arial"/>
        </w:rPr>
        <w:t>, la solicitud de acceso a la Información Pública, a la que se le</w:t>
      </w:r>
      <w:r w:rsidR="00181639" w:rsidRPr="00040056">
        <w:rPr>
          <w:rFonts w:ascii="Palatino Linotype" w:hAnsi="Palatino Linotype" w:cs="Arial"/>
        </w:rPr>
        <w:t xml:space="preserve"> asignó el número de expediente</w:t>
      </w:r>
      <w:r w:rsidR="000155C8" w:rsidRPr="00040056">
        <w:rPr>
          <w:rFonts w:ascii="Palatino Linotype" w:hAnsi="Palatino Linotype" w:cs="Arial"/>
          <w:b/>
        </w:rPr>
        <w:t xml:space="preserve"> </w:t>
      </w:r>
      <w:r w:rsidR="00B836E4" w:rsidRPr="00040056">
        <w:rPr>
          <w:rFonts w:ascii="Palatino Linotype" w:hAnsi="Palatino Linotype" w:cs="Arial"/>
          <w:b/>
        </w:rPr>
        <w:t>00382/SESEA/IP/2023</w:t>
      </w:r>
      <w:r w:rsidR="00D73171" w:rsidRPr="00040056">
        <w:rPr>
          <w:rFonts w:ascii="Palatino Linotype" w:hAnsi="Palatino Linotype" w:cs="Arial"/>
        </w:rPr>
        <w:t>, mediante la cual solicitó:</w:t>
      </w:r>
    </w:p>
    <w:p w14:paraId="389904F8" w14:textId="77777777" w:rsidR="00D73171" w:rsidRPr="00040056" w:rsidRDefault="00D73171" w:rsidP="00040056">
      <w:pPr>
        <w:spacing w:line="360" w:lineRule="auto"/>
        <w:jc w:val="both"/>
        <w:rPr>
          <w:rFonts w:ascii="Palatino Linotype" w:hAnsi="Palatino Linotype" w:cs="Arial"/>
          <w:b/>
          <w:bCs/>
          <w:lang w:val="es-ES"/>
        </w:rPr>
      </w:pPr>
    </w:p>
    <w:p w14:paraId="2A3302E7" w14:textId="0E3955AC" w:rsidR="005D1CB5" w:rsidRPr="00040056" w:rsidRDefault="00457BB8" w:rsidP="00040056">
      <w:pPr>
        <w:spacing w:line="276" w:lineRule="auto"/>
        <w:ind w:left="851" w:right="850"/>
        <w:jc w:val="both"/>
        <w:rPr>
          <w:rFonts w:ascii="Palatino Linotype" w:hAnsi="Palatino Linotype" w:cs="Arial"/>
          <w:i/>
          <w:sz w:val="22"/>
        </w:rPr>
      </w:pPr>
      <w:r w:rsidRPr="00040056">
        <w:rPr>
          <w:rFonts w:ascii="Palatino Linotype" w:hAnsi="Palatino Linotype" w:cs="Arial"/>
          <w:i/>
          <w:sz w:val="22"/>
        </w:rPr>
        <w:t>“</w:t>
      </w:r>
      <w:r w:rsidR="00B836E4" w:rsidRPr="00040056">
        <w:rPr>
          <w:rFonts w:ascii="Palatino Linotype" w:hAnsi="Palatino Linotype" w:cs="Arial"/>
          <w:i/>
          <w:sz w:val="22"/>
        </w:rPr>
        <w:t>Solicito evidencia de las recomendaciones no vinculantes elaboradas por la Unidad Jurídica de la Secretaría Ejecutiva desglosadas por año desde el 2018 a la fecha, y cuáles de estas recomendaciones fueron aprobadas por el colegiado Comité Coordinador del Sistema Estatal Anticorrupción.</w:t>
      </w:r>
      <w:r w:rsidR="0069355F" w:rsidRPr="00040056">
        <w:rPr>
          <w:rFonts w:ascii="Palatino Linotype" w:hAnsi="Palatino Linotype" w:cs="Arial"/>
          <w:i/>
          <w:sz w:val="22"/>
        </w:rPr>
        <w:t xml:space="preserve">” </w:t>
      </w:r>
      <w:r w:rsidR="00843502" w:rsidRPr="00040056">
        <w:rPr>
          <w:rFonts w:ascii="Palatino Linotype" w:hAnsi="Palatino Linotype" w:cs="Arial"/>
          <w:sz w:val="22"/>
        </w:rPr>
        <w:t>(</w:t>
      </w:r>
      <w:proofErr w:type="gramStart"/>
      <w:r w:rsidR="00843502" w:rsidRPr="00040056">
        <w:rPr>
          <w:rFonts w:ascii="Palatino Linotype" w:hAnsi="Palatino Linotype" w:cs="Arial"/>
          <w:sz w:val="22"/>
        </w:rPr>
        <w:t>s</w:t>
      </w:r>
      <w:r w:rsidRPr="00040056">
        <w:rPr>
          <w:rFonts w:ascii="Palatino Linotype" w:hAnsi="Palatino Linotype" w:cs="Arial"/>
          <w:sz w:val="22"/>
        </w:rPr>
        <w:t>ic</w:t>
      </w:r>
      <w:proofErr w:type="gramEnd"/>
      <w:r w:rsidRPr="00040056">
        <w:rPr>
          <w:rFonts w:ascii="Palatino Linotype" w:hAnsi="Palatino Linotype" w:cs="Arial"/>
          <w:sz w:val="22"/>
        </w:rPr>
        <w:t>)</w:t>
      </w:r>
      <w:r w:rsidR="004E74D1" w:rsidRPr="00040056">
        <w:rPr>
          <w:rFonts w:ascii="Palatino Linotype" w:hAnsi="Palatino Linotype" w:cs="Arial"/>
          <w:sz w:val="22"/>
        </w:rPr>
        <w:t>.</w:t>
      </w:r>
    </w:p>
    <w:p w14:paraId="4E784B64" w14:textId="77777777" w:rsidR="00D73171" w:rsidRPr="00040056" w:rsidRDefault="00D73171" w:rsidP="00040056">
      <w:pPr>
        <w:spacing w:line="360" w:lineRule="auto"/>
        <w:jc w:val="both"/>
        <w:rPr>
          <w:rFonts w:ascii="Palatino Linotype" w:hAnsi="Palatino Linotype" w:cs="Arial"/>
          <w:b/>
        </w:rPr>
      </w:pPr>
    </w:p>
    <w:p w14:paraId="6CDDFE4B" w14:textId="15480C64" w:rsidR="00B04B8B" w:rsidRPr="00040056" w:rsidRDefault="00457BB8" w:rsidP="00040056">
      <w:pPr>
        <w:widowControl w:val="0"/>
        <w:spacing w:line="360" w:lineRule="auto"/>
        <w:jc w:val="both"/>
        <w:rPr>
          <w:rFonts w:ascii="Palatino Linotype" w:eastAsia="Palatino Linotype" w:hAnsi="Palatino Linotype" w:cs="Palatino Linotype"/>
        </w:rPr>
      </w:pPr>
      <w:r w:rsidRPr="00040056">
        <w:rPr>
          <w:rFonts w:ascii="Palatino Linotype" w:hAnsi="Palatino Linotype" w:cs="Arial"/>
          <w:b/>
        </w:rPr>
        <w:t>MODALIDAD DE ENTREGA:</w:t>
      </w:r>
      <w:r w:rsidRPr="00040056">
        <w:rPr>
          <w:rFonts w:ascii="Palatino Linotype" w:hAnsi="Palatino Linotype" w:cs="Arial"/>
        </w:rPr>
        <w:t xml:space="preserve"> </w:t>
      </w:r>
      <w:r w:rsidR="00E92263" w:rsidRPr="00040056">
        <w:rPr>
          <w:rFonts w:ascii="Palatino Linotype" w:eastAsia="Palatino Linotype" w:hAnsi="Palatino Linotype" w:cs="Palatino Linotype"/>
        </w:rPr>
        <w:t>A través del</w:t>
      </w:r>
      <w:r w:rsidR="007D6468" w:rsidRPr="00040056">
        <w:rPr>
          <w:rFonts w:ascii="Palatino Linotype" w:eastAsia="Palatino Linotype" w:hAnsi="Palatino Linotype" w:cs="Palatino Linotype"/>
        </w:rPr>
        <w:t xml:space="preserve"> </w:t>
      </w:r>
      <w:r w:rsidR="00E92263" w:rsidRPr="00040056">
        <w:rPr>
          <w:rFonts w:ascii="Palatino Linotype" w:eastAsia="Palatino Linotype" w:hAnsi="Palatino Linotype" w:cs="Palatino Linotype"/>
          <w:b/>
        </w:rPr>
        <w:t>SAIMEX</w:t>
      </w:r>
      <w:r w:rsidR="007D6468" w:rsidRPr="00040056">
        <w:rPr>
          <w:rFonts w:ascii="Palatino Linotype" w:eastAsia="Palatino Linotype" w:hAnsi="Palatino Linotype" w:cs="Palatino Linotype"/>
        </w:rPr>
        <w:t>.</w:t>
      </w:r>
    </w:p>
    <w:p w14:paraId="26CE30FA" w14:textId="064623BF" w:rsidR="00124E75" w:rsidRPr="00040056" w:rsidRDefault="00124E75" w:rsidP="00040056">
      <w:pPr>
        <w:spacing w:line="360" w:lineRule="auto"/>
        <w:jc w:val="both"/>
        <w:rPr>
          <w:rFonts w:ascii="Palatino Linotype" w:eastAsia="Calibri" w:hAnsi="Palatino Linotype" w:cs="Arial"/>
          <w:b/>
          <w:bCs/>
          <w:lang w:val="es-ES" w:eastAsia="en-US"/>
        </w:rPr>
      </w:pPr>
      <w:r w:rsidRPr="00040056">
        <w:rPr>
          <w:rFonts w:ascii="Palatino Linotype" w:eastAsia="Calibri" w:hAnsi="Palatino Linotype" w:cs="Arial"/>
          <w:b/>
          <w:bCs/>
          <w:lang w:val="es-ES" w:eastAsia="en-US"/>
        </w:rPr>
        <w:lastRenderedPageBreak/>
        <w:t>II. Turno de la solicitud de información.</w:t>
      </w:r>
    </w:p>
    <w:p w14:paraId="02F81622" w14:textId="29EBF2B3" w:rsidR="006864F0" w:rsidRPr="00040056" w:rsidRDefault="00124E75" w:rsidP="00040056">
      <w:pPr>
        <w:spacing w:line="360" w:lineRule="auto"/>
        <w:jc w:val="both"/>
        <w:rPr>
          <w:rFonts w:ascii="Palatino Linotype" w:eastAsia="Calibri" w:hAnsi="Palatino Linotype" w:cs="Arial"/>
          <w:bCs/>
          <w:lang w:val="es-ES" w:eastAsia="en-US"/>
        </w:rPr>
      </w:pPr>
      <w:r w:rsidRPr="00040056">
        <w:rPr>
          <w:rFonts w:ascii="Palatino Linotype" w:eastAsia="Calibri" w:hAnsi="Palatino Linotype" w:cs="Arial"/>
          <w:bCs/>
          <w:lang w:val="es-ES" w:eastAsia="en-US"/>
        </w:rPr>
        <w:t xml:space="preserve">En cumplimiento al artículo 162 de la Ley de Transparencia y Acceso a la Información Pública del Estado de México y Municipios, el </w:t>
      </w:r>
      <w:r w:rsidR="00B836E4" w:rsidRPr="00040056">
        <w:rPr>
          <w:rFonts w:ascii="Palatino Linotype" w:eastAsia="Calibri" w:hAnsi="Palatino Linotype" w:cs="Arial"/>
          <w:b/>
          <w:bCs/>
          <w:lang w:val="es-ES" w:eastAsia="en-US"/>
        </w:rPr>
        <w:t>seis</w:t>
      </w:r>
      <w:r w:rsidR="002E1271" w:rsidRPr="00040056">
        <w:rPr>
          <w:rFonts w:ascii="Palatino Linotype" w:eastAsia="Calibri" w:hAnsi="Palatino Linotype" w:cs="Arial"/>
          <w:b/>
          <w:bCs/>
          <w:lang w:val="es-ES" w:eastAsia="en-US"/>
        </w:rPr>
        <w:t xml:space="preserve"> de </w:t>
      </w:r>
      <w:r w:rsidR="00B836E4" w:rsidRPr="00040056">
        <w:rPr>
          <w:rFonts w:ascii="Palatino Linotype" w:eastAsia="Calibri" w:hAnsi="Palatino Linotype" w:cs="Arial"/>
          <w:b/>
          <w:bCs/>
          <w:lang w:val="es-ES" w:eastAsia="en-US"/>
        </w:rPr>
        <w:t>diciembre</w:t>
      </w:r>
      <w:r w:rsidRPr="00040056">
        <w:rPr>
          <w:rFonts w:ascii="Palatino Linotype" w:eastAsia="Calibri" w:hAnsi="Palatino Linotype" w:cs="Arial"/>
          <w:b/>
          <w:bCs/>
          <w:lang w:val="es-ES" w:eastAsia="en-US"/>
        </w:rPr>
        <w:t xml:space="preserve"> de dos mil veintitrés</w:t>
      </w:r>
      <w:r w:rsidRPr="00040056">
        <w:rPr>
          <w:rFonts w:ascii="Palatino Linotype" w:eastAsia="Calibri" w:hAnsi="Palatino Linotype" w:cs="Arial"/>
          <w:bCs/>
          <w:lang w:val="es-ES" w:eastAsia="en-US"/>
        </w:rPr>
        <w:t xml:space="preserve">, el Titular de la Unidad de Transparencia del Sujeto Obligado, turnó el requerimiento </w:t>
      </w:r>
      <w:r w:rsidR="00E92263" w:rsidRPr="00040056">
        <w:rPr>
          <w:rFonts w:ascii="Palatino Linotype" w:eastAsia="Calibri" w:hAnsi="Palatino Linotype" w:cs="Arial"/>
          <w:bCs/>
          <w:lang w:val="es-ES" w:eastAsia="en-US"/>
        </w:rPr>
        <w:t xml:space="preserve">de información a los servidores </w:t>
      </w:r>
      <w:r w:rsidRPr="00040056">
        <w:rPr>
          <w:rFonts w:ascii="Palatino Linotype" w:eastAsia="Calibri" w:hAnsi="Palatino Linotype" w:cs="Arial"/>
          <w:bCs/>
          <w:lang w:val="es-ES" w:eastAsia="en-US"/>
        </w:rPr>
        <w:t>público</w:t>
      </w:r>
      <w:r w:rsidR="00E92263" w:rsidRPr="00040056">
        <w:rPr>
          <w:rFonts w:ascii="Palatino Linotype" w:eastAsia="Calibri" w:hAnsi="Palatino Linotype" w:cs="Arial"/>
          <w:bCs/>
          <w:lang w:val="es-ES" w:eastAsia="en-US"/>
        </w:rPr>
        <w:t>s</w:t>
      </w:r>
      <w:r w:rsidRPr="00040056">
        <w:rPr>
          <w:rFonts w:ascii="Palatino Linotype" w:eastAsia="Calibri" w:hAnsi="Palatino Linotype" w:cs="Arial"/>
          <w:bCs/>
          <w:lang w:val="es-ES" w:eastAsia="en-US"/>
        </w:rPr>
        <w:t xml:space="preserve"> habilitado</w:t>
      </w:r>
      <w:r w:rsidR="00E92263" w:rsidRPr="00040056">
        <w:rPr>
          <w:rFonts w:ascii="Palatino Linotype" w:eastAsia="Calibri" w:hAnsi="Palatino Linotype" w:cs="Arial"/>
          <w:bCs/>
          <w:lang w:val="es-ES" w:eastAsia="en-US"/>
        </w:rPr>
        <w:t>s</w:t>
      </w:r>
      <w:r w:rsidRPr="00040056">
        <w:rPr>
          <w:rFonts w:ascii="Palatino Linotype" w:eastAsia="Calibri" w:hAnsi="Palatino Linotype" w:cs="Arial"/>
          <w:bCs/>
          <w:lang w:val="es-ES" w:eastAsia="en-US"/>
        </w:rPr>
        <w:t xml:space="preserve"> que estimó pertinente</w:t>
      </w:r>
      <w:r w:rsidR="00E92263" w:rsidRPr="00040056">
        <w:rPr>
          <w:rFonts w:ascii="Palatino Linotype" w:eastAsia="Calibri" w:hAnsi="Palatino Linotype" w:cs="Arial"/>
          <w:bCs/>
          <w:lang w:val="es-ES" w:eastAsia="en-US"/>
        </w:rPr>
        <w:t>s</w:t>
      </w:r>
      <w:r w:rsidRPr="00040056">
        <w:rPr>
          <w:rFonts w:ascii="Palatino Linotype" w:eastAsia="Calibri" w:hAnsi="Palatino Linotype" w:cs="Arial"/>
          <w:bCs/>
          <w:lang w:val="es-ES" w:eastAsia="en-US"/>
        </w:rPr>
        <w:t>, a fin de colmar la solici</w:t>
      </w:r>
      <w:r w:rsidR="00B836E4" w:rsidRPr="00040056">
        <w:rPr>
          <w:rFonts w:ascii="Palatino Linotype" w:eastAsia="Calibri" w:hAnsi="Palatino Linotype" w:cs="Arial"/>
          <w:bCs/>
          <w:lang w:val="es-ES" w:eastAsia="en-US"/>
        </w:rPr>
        <w:t>tud de acceso a la información.</w:t>
      </w:r>
    </w:p>
    <w:p w14:paraId="16A62EAD" w14:textId="77777777" w:rsidR="006864F0" w:rsidRPr="00040056" w:rsidRDefault="006864F0" w:rsidP="00040056">
      <w:pPr>
        <w:spacing w:line="360" w:lineRule="auto"/>
        <w:jc w:val="both"/>
        <w:rPr>
          <w:rFonts w:ascii="Palatino Linotype" w:hAnsi="Palatino Linotype"/>
          <w:b/>
        </w:rPr>
      </w:pPr>
    </w:p>
    <w:p w14:paraId="2823E6E3" w14:textId="56691EFB" w:rsidR="00E66590" w:rsidRPr="00040056" w:rsidRDefault="00E2352F" w:rsidP="00040056">
      <w:pPr>
        <w:spacing w:line="360" w:lineRule="auto"/>
        <w:jc w:val="both"/>
        <w:rPr>
          <w:rFonts w:ascii="Palatino Linotype" w:hAnsi="Palatino Linotype" w:cs="Arial"/>
          <w:b/>
        </w:rPr>
      </w:pPr>
      <w:r w:rsidRPr="00040056">
        <w:rPr>
          <w:rFonts w:ascii="Palatino Linotype" w:hAnsi="Palatino Linotype"/>
          <w:b/>
        </w:rPr>
        <w:t>I</w:t>
      </w:r>
      <w:r w:rsidR="008A691C" w:rsidRPr="00040056">
        <w:rPr>
          <w:rFonts w:ascii="Palatino Linotype" w:hAnsi="Palatino Linotype"/>
          <w:b/>
        </w:rPr>
        <w:t>II</w:t>
      </w:r>
      <w:r w:rsidR="00E66590" w:rsidRPr="00040056">
        <w:rPr>
          <w:rFonts w:ascii="Palatino Linotype" w:hAnsi="Palatino Linotype"/>
          <w:b/>
        </w:rPr>
        <w:t xml:space="preserve">. </w:t>
      </w:r>
      <w:r w:rsidR="00E66590" w:rsidRPr="00040056">
        <w:rPr>
          <w:rFonts w:ascii="Palatino Linotype" w:hAnsi="Palatino Linotype" w:cs="Arial"/>
          <w:b/>
        </w:rPr>
        <w:t>Respuesta del Sujeto Obligado.</w:t>
      </w:r>
    </w:p>
    <w:p w14:paraId="045D5B73" w14:textId="78AC9AED" w:rsidR="00E66590" w:rsidRPr="00040056" w:rsidRDefault="00E66590" w:rsidP="00040056">
      <w:pPr>
        <w:spacing w:line="360" w:lineRule="auto"/>
        <w:jc w:val="both"/>
        <w:rPr>
          <w:rFonts w:ascii="Palatino Linotype" w:hAnsi="Palatino Linotype" w:cs="Arial"/>
        </w:rPr>
      </w:pPr>
      <w:r w:rsidRPr="00040056">
        <w:rPr>
          <w:rFonts w:ascii="Palatino Linotype" w:hAnsi="Palatino Linotype"/>
        </w:rPr>
        <w:t xml:space="preserve">De las constancias que obran en el </w:t>
      </w:r>
      <w:r w:rsidRPr="00040056">
        <w:rPr>
          <w:rFonts w:ascii="Palatino Linotype" w:hAnsi="Palatino Linotype"/>
          <w:b/>
        </w:rPr>
        <w:t>SAIMEX,</w:t>
      </w:r>
      <w:r w:rsidRPr="00040056">
        <w:rPr>
          <w:rFonts w:ascii="Palatino Linotype" w:hAnsi="Palatino Linotype"/>
        </w:rPr>
        <w:t xml:space="preserve"> </w:t>
      </w:r>
      <w:r w:rsidR="000E5655" w:rsidRPr="00040056">
        <w:rPr>
          <w:rFonts w:ascii="Palatino Linotype" w:hAnsi="Palatino Linotype"/>
        </w:rPr>
        <w:t xml:space="preserve">del recurso de revisión materia del presente asunto, </w:t>
      </w:r>
      <w:r w:rsidRPr="00040056">
        <w:rPr>
          <w:rFonts w:ascii="Palatino Linotype" w:hAnsi="Palatino Linotype"/>
        </w:rPr>
        <w:t xml:space="preserve">se advierte que </w:t>
      </w:r>
      <w:r w:rsidR="00F66119" w:rsidRPr="00040056">
        <w:rPr>
          <w:rFonts w:ascii="Palatino Linotype" w:hAnsi="Palatino Linotype"/>
        </w:rPr>
        <w:t>el</w:t>
      </w:r>
      <w:r w:rsidRPr="00040056">
        <w:rPr>
          <w:rFonts w:ascii="Palatino Linotype" w:hAnsi="Palatino Linotype"/>
        </w:rPr>
        <w:t xml:space="preserve"> </w:t>
      </w:r>
      <w:r w:rsidR="00B836E4" w:rsidRPr="00040056">
        <w:rPr>
          <w:rFonts w:ascii="Palatino Linotype" w:hAnsi="Palatino Linotype"/>
          <w:b/>
        </w:rPr>
        <w:t>once</w:t>
      </w:r>
      <w:r w:rsidR="006864F0" w:rsidRPr="00040056">
        <w:rPr>
          <w:rFonts w:ascii="Palatino Linotype" w:hAnsi="Palatino Linotype"/>
          <w:b/>
        </w:rPr>
        <w:t xml:space="preserve"> </w:t>
      </w:r>
      <w:r w:rsidRPr="00040056">
        <w:rPr>
          <w:rFonts w:ascii="Palatino Linotype" w:hAnsi="Palatino Linotype"/>
          <w:b/>
        </w:rPr>
        <w:t xml:space="preserve">de </w:t>
      </w:r>
      <w:r w:rsidR="00B836E4" w:rsidRPr="00040056">
        <w:rPr>
          <w:rFonts w:ascii="Palatino Linotype" w:hAnsi="Palatino Linotype"/>
          <w:b/>
        </w:rPr>
        <w:t>diciembre</w:t>
      </w:r>
      <w:r w:rsidRPr="00040056">
        <w:rPr>
          <w:rFonts w:ascii="Palatino Linotype" w:hAnsi="Palatino Linotype"/>
          <w:b/>
        </w:rPr>
        <w:t xml:space="preserve"> </w:t>
      </w:r>
      <w:r w:rsidR="00F66119" w:rsidRPr="00040056">
        <w:rPr>
          <w:rFonts w:ascii="Palatino Linotype" w:hAnsi="Palatino Linotype"/>
          <w:b/>
        </w:rPr>
        <w:t xml:space="preserve">de dos mil </w:t>
      </w:r>
      <w:r w:rsidR="00124E75" w:rsidRPr="00040056">
        <w:rPr>
          <w:rFonts w:ascii="Palatino Linotype" w:hAnsi="Palatino Linotype"/>
          <w:b/>
        </w:rPr>
        <w:t>veintitrés</w:t>
      </w:r>
      <w:r w:rsidRPr="00040056">
        <w:rPr>
          <w:rFonts w:ascii="Palatino Linotype" w:hAnsi="Palatino Linotype"/>
        </w:rPr>
        <w:t xml:space="preserve">, </w:t>
      </w:r>
      <w:r w:rsidRPr="00040056">
        <w:rPr>
          <w:rFonts w:ascii="Palatino Linotype" w:hAnsi="Palatino Linotype" w:cs="Arial"/>
          <w:b/>
        </w:rPr>
        <w:t>EL SUJETO OBLIGADO</w:t>
      </w:r>
      <w:r w:rsidRPr="00040056">
        <w:rPr>
          <w:rFonts w:ascii="Palatino Linotype" w:hAnsi="Palatino Linotype" w:cs="Arial"/>
        </w:rPr>
        <w:t xml:space="preserve"> entregó la respuesta a la solicitud de Información Pública del particular en los siguientes términos:</w:t>
      </w:r>
    </w:p>
    <w:p w14:paraId="0C89FB1C" w14:textId="77777777" w:rsidR="00E66590" w:rsidRPr="00040056" w:rsidRDefault="00E66590" w:rsidP="00040056">
      <w:pPr>
        <w:spacing w:line="360" w:lineRule="auto"/>
        <w:jc w:val="both"/>
        <w:rPr>
          <w:rFonts w:ascii="Palatino Linotype" w:hAnsi="Palatino Linotype" w:cs="Arial"/>
        </w:rPr>
      </w:pPr>
    </w:p>
    <w:p w14:paraId="678224C8" w14:textId="19FFA468" w:rsidR="00B836E4" w:rsidRPr="00040056" w:rsidRDefault="00E66590" w:rsidP="00040056">
      <w:pPr>
        <w:spacing w:line="276" w:lineRule="auto"/>
        <w:ind w:left="851" w:right="899"/>
        <w:jc w:val="both"/>
        <w:rPr>
          <w:rFonts w:ascii="Palatino Linotype" w:hAnsi="Palatino Linotype" w:cs="Arial"/>
          <w:i/>
        </w:rPr>
      </w:pPr>
      <w:r w:rsidRPr="00040056">
        <w:rPr>
          <w:rFonts w:ascii="Palatino Linotype" w:hAnsi="Palatino Linotype" w:cs="Arial"/>
          <w:i/>
        </w:rPr>
        <w:t>“</w:t>
      </w:r>
      <w:r w:rsidR="00B836E4" w:rsidRPr="00040056">
        <w:rPr>
          <w:rFonts w:ascii="Palatino Linotype" w:hAnsi="Palatino Linotype" w:cs="Arial"/>
          <w:i/>
        </w:rPr>
        <w:t>Metepec, México a 11 de Diciembre de 2023</w:t>
      </w:r>
    </w:p>
    <w:p w14:paraId="06C9EB4B" w14:textId="77777777" w:rsidR="00B836E4" w:rsidRPr="00040056" w:rsidRDefault="00B836E4" w:rsidP="00040056">
      <w:pPr>
        <w:spacing w:line="276" w:lineRule="auto"/>
        <w:ind w:left="851" w:right="899"/>
        <w:jc w:val="both"/>
        <w:rPr>
          <w:rFonts w:ascii="Palatino Linotype" w:hAnsi="Palatino Linotype" w:cs="Arial"/>
          <w:i/>
        </w:rPr>
      </w:pPr>
      <w:r w:rsidRPr="00040056">
        <w:rPr>
          <w:rFonts w:ascii="Palatino Linotype" w:hAnsi="Palatino Linotype" w:cs="Arial"/>
          <w:i/>
        </w:rPr>
        <w:t>Nombre del solicitante: C. Solicitante</w:t>
      </w:r>
    </w:p>
    <w:p w14:paraId="0B545F89" w14:textId="77777777" w:rsidR="00B836E4" w:rsidRPr="00040056" w:rsidRDefault="00B836E4" w:rsidP="00040056">
      <w:pPr>
        <w:spacing w:line="276" w:lineRule="auto"/>
        <w:ind w:left="851" w:right="899"/>
        <w:jc w:val="both"/>
        <w:rPr>
          <w:rFonts w:ascii="Palatino Linotype" w:hAnsi="Palatino Linotype" w:cs="Arial"/>
          <w:i/>
        </w:rPr>
      </w:pPr>
      <w:r w:rsidRPr="00040056">
        <w:rPr>
          <w:rFonts w:ascii="Palatino Linotype" w:hAnsi="Palatino Linotype" w:cs="Arial"/>
          <w:i/>
        </w:rPr>
        <w:t>Folio de la solicitud: 00382/SESEA/IP/2023</w:t>
      </w:r>
    </w:p>
    <w:p w14:paraId="3EE1C297" w14:textId="77777777" w:rsidR="00B836E4" w:rsidRPr="00040056" w:rsidRDefault="00B836E4" w:rsidP="00040056">
      <w:pPr>
        <w:spacing w:line="276" w:lineRule="auto"/>
        <w:ind w:left="851" w:right="899"/>
        <w:jc w:val="both"/>
        <w:rPr>
          <w:rFonts w:ascii="Palatino Linotype" w:hAnsi="Palatino Linotype" w:cs="Arial"/>
          <w:i/>
        </w:rPr>
      </w:pPr>
      <w:r w:rsidRPr="00040056">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5F3010E" w14:textId="77777777" w:rsidR="00B836E4" w:rsidRPr="00040056" w:rsidRDefault="00B836E4" w:rsidP="00040056">
      <w:pPr>
        <w:spacing w:line="276" w:lineRule="auto"/>
        <w:ind w:left="851" w:right="899"/>
        <w:jc w:val="both"/>
        <w:rPr>
          <w:rFonts w:ascii="Palatino Linotype" w:hAnsi="Palatino Linotype" w:cs="Arial"/>
          <w:i/>
        </w:rPr>
      </w:pPr>
      <w:r w:rsidRPr="00040056">
        <w:rPr>
          <w:rFonts w:ascii="Palatino Linotype" w:hAnsi="Palatino Linotype" w:cs="Arial"/>
          <w:i/>
        </w:rPr>
        <w:t xml:space="preserve">Toluca, Estado de México; a 11 de diciembre del 2023 Ciudadano (a) solicitante de información pública con folio 000382/SESEA/IP/2023 Presente. Con fundamento en los artículos 50, 51, 52, 53 fracciones II, IV, V, VI y XIV, 156, 160, 161, 163, 164, 166 y 168 de la Ley de Transparencia y Acceso a la Información Pública del Estado de México y Municipios, se otorga respuesta a la solicitud de información pública 000382/SESEA/IP/2023. Atentamente </w:t>
      </w:r>
      <w:proofErr w:type="spellStart"/>
      <w:r w:rsidRPr="00040056">
        <w:rPr>
          <w:rFonts w:ascii="Palatino Linotype" w:hAnsi="Palatino Linotype" w:cs="Arial"/>
          <w:i/>
        </w:rPr>
        <w:t>Ivan</w:t>
      </w:r>
      <w:proofErr w:type="spellEnd"/>
      <w:r w:rsidRPr="00040056">
        <w:rPr>
          <w:rFonts w:ascii="Palatino Linotype" w:hAnsi="Palatino Linotype" w:cs="Arial"/>
          <w:i/>
        </w:rPr>
        <w:t xml:space="preserve"> Medina Arcos Suplente en la </w:t>
      </w:r>
      <w:r w:rsidRPr="00040056">
        <w:rPr>
          <w:rFonts w:ascii="Palatino Linotype" w:hAnsi="Palatino Linotype" w:cs="Arial"/>
          <w:i/>
        </w:rPr>
        <w:lastRenderedPageBreak/>
        <w:t>Titularidad de la Unidad de Planeación y Transparencia de la Secretaría Ejecutiva del Sistema Estatal Anticorrupción</w:t>
      </w:r>
    </w:p>
    <w:p w14:paraId="067C6D00" w14:textId="77777777" w:rsidR="00B836E4" w:rsidRPr="00040056" w:rsidRDefault="00B836E4" w:rsidP="00040056">
      <w:pPr>
        <w:spacing w:line="276" w:lineRule="auto"/>
        <w:ind w:left="851" w:right="899"/>
        <w:jc w:val="both"/>
        <w:rPr>
          <w:rFonts w:ascii="Palatino Linotype" w:hAnsi="Palatino Linotype" w:cs="Arial"/>
          <w:i/>
        </w:rPr>
      </w:pPr>
      <w:r w:rsidRPr="00040056">
        <w:rPr>
          <w:rFonts w:ascii="Palatino Linotype" w:hAnsi="Palatino Linotype" w:cs="Arial"/>
          <w:i/>
        </w:rPr>
        <w:t>ATENTAMENTE</w:t>
      </w:r>
    </w:p>
    <w:p w14:paraId="2484C344" w14:textId="6E6E56AA" w:rsidR="00E66590" w:rsidRPr="00040056" w:rsidRDefault="00B836E4" w:rsidP="00040056">
      <w:pPr>
        <w:spacing w:line="276" w:lineRule="auto"/>
        <w:ind w:left="851" w:right="899"/>
        <w:jc w:val="both"/>
        <w:rPr>
          <w:rFonts w:ascii="Palatino Linotype" w:hAnsi="Palatino Linotype" w:cs="Arial"/>
        </w:rPr>
      </w:pPr>
      <w:r w:rsidRPr="00040056">
        <w:rPr>
          <w:rFonts w:ascii="Palatino Linotype" w:hAnsi="Palatino Linotype" w:cs="Arial"/>
          <w:i/>
        </w:rPr>
        <w:t>C. Unidad de Planeación y Transparencia</w:t>
      </w:r>
      <w:r w:rsidR="00E66590" w:rsidRPr="00040056">
        <w:rPr>
          <w:rFonts w:ascii="Palatino Linotype" w:hAnsi="Palatino Linotype" w:cs="Arial"/>
          <w:i/>
        </w:rPr>
        <w:t>”</w:t>
      </w:r>
      <w:r w:rsidR="00E2352F" w:rsidRPr="00040056">
        <w:rPr>
          <w:rFonts w:ascii="Palatino Linotype" w:hAnsi="Palatino Linotype" w:cs="Arial"/>
          <w:i/>
        </w:rPr>
        <w:t xml:space="preserve"> </w:t>
      </w:r>
      <w:r w:rsidR="00E66590" w:rsidRPr="00040056">
        <w:rPr>
          <w:rFonts w:ascii="Palatino Linotype" w:hAnsi="Palatino Linotype" w:cs="Arial"/>
        </w:rPr>
        <w:t>(sic).</w:t>
      </w:r>
    </w:p>
    <w:p w14:paraId="76A9CCE0" w14:textId="77777777" w:rsidR="00924A3A" w:rsidRPr="00040056" w:rsidRDefault="00924A3A" w:rsidP="00040056">
      <w:pPr>
        <w:spacing w:line="360" w:lineRule="auto"/>
        <w:ind w:right="49"/>
        <w:jc w:val="both"/>
        <w:rPr>
          <w:rFonts w:ascii="Palatino Linotype" w:hAnsi="Palatino Linotype" w:cs="Arial"/>
          <w:b/>
        </w:rPr>
      </w:pPr>
    </w:p>
    <w:p w14:paraId="16C9F162" w14:textId="7F52EBF0" w:rsidR="0058391C" w:rsidRPr="00040056" w:rsidRDefault="006F3E58" w:rsidP="00040056">
      <w:pPr>
        <w:spacing w:line="360" w:lineRule="auto"/>
        <w:ind w:right="49"/>
        <w:jc w:val="both"/>
        <w:rPr>
          <w:rFonts w:ascii="Palatino Linotype" w:hAnsi="Palatino Linotype" w:cs="Arial"/>
        </w:rPr>
      </w:pPr>
      <w:r w:rsidRPr="00040056">
        <w:rPr>
          <w:rFonts w:ascii="Palatino Linotype" w:hAnsi="Palatino Linotype" w:cs="Arial"/>
        </w:rPr>
        <w:t>Por otra parte,</w:t>
      </w:r>
      <w:r w:rsidR="00654010" w:rsidRPr="00040056">
        <w:rPr>
          <w:rFonts w:ascii="Palatino Linotype" w:hAnsi="Palatino Linotype" w:cs="Arial"/>
        </w:rPr>
        <w:t xml:space="preserve"> se </w:t>
      </w:r>
      <w:r w:rsidR="00BD5977" w:rsidRPr="00040056">
        <w:rPr>
          <w:rFonts w:ascii="Palatino Linotype" w:hAnsi="Palatino Linotype" w:cs="Arial"/>
        </w:rPr>
        <w:t>anexó</w:t>
      </w:r>
      <w:r w:rsidR="00F5252E" w:rsidRPr="00040056">
        <w:rPr>
          <w:rFonts w:ascii="Palatino Linotype" w:hAnsi="Palatino Linotype" w:cs="Arial"/>
        </w:rPr>
        <w:t xml:space="preserve"> a la respuesta </w:t>
      </w:r>
      <w:r w:rsidR="00BD5977" w:rsidRPr="00040056">
        <w:rPr>
          <w:rFonts w:ascii="Palatino Linotype" w:hAnsi="Palatino Linotype" w:cs="Arial"/>
        </w:rPr>
        <w:t>el</w:t>
      </w:r>
      <w:r w:rsidRPr="00040056">
        <w:rPr>
          <w:rFonts w:ascii="Palatino Linotype" w:hAnsi="Palatino Linotype" w:cs="Arial"/>
        </w:rPr>
        <w:t xml:space="preserve"> </w:t>
      </w:r>
      <w:r w:rsidR="00F5252E" w:rsidRPr="00040056">
        <w:rPr>
          <w:rFonts w:ascii="Palatino Linotype" w:hAnsi="Palatino Linotype" w:cs="Arial"/>
        </w:rPr>
        <w:t xml:space="preserve">documento </w:t>
      </w:r>
      <w:r w:rsidR="00330DC1" w:rsidRPr="00040056">
        <w:rPr>
          <w:rFonts w:ascii="Palatino Linotype" w:hAnsi="Palatino Linotype" w:cs="Arial"/>
        </w:rPr>
        <w:t>digita</w:t>
      </w:r>
      <w:r w:rsidR="00BD5977" w:rsidRPr="00040056">
        <w:rPr>
          <w:rFonts w:ascii="Palatino Linotype" w:hAnsi="Palatino Linotype" w:cs="Arial"/>
        </w:rPr>
        <w:t>l</w:t>
      </w:r>
      <w:r w:rsidR="00F5252E" w:rsidRPr="00040056">
        <w:rPr>
          <w:rFonts w:ascii="Palatino Linotype" w:hAnsi="Palatino Linotype" w:cs="Arial"/>
        </w:rPr>
        <w:t xml:space="preserve"> que a continuación se </w:t>
      </w:r>
      <w:r w:rsidR="00330DC1" w:rsidRPr="00040056">
        <w:rPr>
          <w:rFonts w:ascii="Palatino Linotype" w:hAnsi="Palatino Linotype" w:cs="Arial"/>
        </w:rPr>
        <w:t>describe</w:t>
      </w:r>
      <w:r w:rsidR="001667FF" w:rsidRPr="00040056">
        <w:rPr>
          <w:rFonts w:ascii="Palatino Linotype" w:hAnsi="Palatino Linotype" w:cs="Arial"/>
        </w:rPr>
        <w:t>:</w:t>
      </w:r>
    </w:p>
    <w:p w14:paraId="5077B232" w14:textId="77777777" w:rsidR="0058391C" w:rsidRPr="00040056" w:rsidRDefault="0058391C" w:rsidP="00040056">
      <w:pPr>
        <w:spacing w:line="360" w:lineRule="auto"/>
        <w:ind w:right="49"/>
        <w:jc w:val="both"/>
        <w:rPr>
          <w:rFonts w:ascii="Palatino Linotype" w:hAnsi="Palatino Linotype" w:cs="Arial"/>
        </w:rPr>
      </w:pPr>
    </w:p>
    <w:p w14:paraId="646ABFAE" w14:textId="62C85566" w:rsidR="00F5252E" w:rsidRPr="00040056" w:rsidRDefault="006F3E58" w:rsidP="00040056">
      <w:pPr>
        <w:pStyle w:val="Prrafodelista"/>
        <w:numPr>
          <w:ilvl w:val="0"/>
          <w:numId w:val="28"/>
        </w:numPr>
        <w:spacing w:line="360" w:lineRule="auto"/>
        <w:ind w:right="49"/>
        <w:jc w:val="both"/>
        <w:rPr>
          <w:rFonts w:ascii="Palatino Linotype" w:hAnsi="Palatino Linotype" w:cs="Arial"/>
        </w:rPr>
      </w:pPr>
      <w:r w:rsidRPr="00040056">
        <w:rPr>
          <w:rFonts w:ascii="Palatino Linotype" w:hAnsi="Palatino Linotype" w:cs="Arial"/>
          <w:i/>
        </w:rPr>
        <w:t>“</w:t>
      </w:r>
      <w:r w:rsidR="00B836E4" w:rsidRPr="00040056">
        <w:rPr>
          <w:rFonts w:ascii="Palatino Linotype" w:hAnsi="Palatino Linotype"/>
          <w:i/>
        </w:rPr>
        <w:t>OFIC RESP A SOL 382.docx</w:t>
      </w:r>
      <w:r w:rsidRPr="00040056">
        <w:rPr>
          <w:rFonts w:ascii="Palatino Linotype" w:hAnsi="Palatino Linotype" w:cs="Arial"/>
          <w:i/>
        </w:rPr>
        <w:t>”:</w:t>
      </w:r>
      <w:r w:rsidRPr="00040056">
        <w:rPr>
          <w:rFonts w:ascii="Palatino Linotype" w:hAnsi="Palatino Linotype" w:cs="Arial"/>
        </w:rPr>
        <w:t xml:space="preserve"> </w:t>
      </w:r>
      <w:r w:rsidR="00804D6B" w:rsidRPr="00040056">
        <w:rPr>
          <w:rFonts w:ascii="Palatino Linotype" w:hAnsi="Palatino Linotype" w:cs="Arial"/>
        </w:rPr>
        <w:t xml:space="preserve">documento constante de </w:t>
      </w:r>
      <w:r w:rsidR="00DC56C1" w:rsidRPr="00040056">
        <w:rPr>
          <w:rFonts w:ascii="Palatino Linotype" w:hAnsi="Palatino Linotype" w:cs="Arial"/>
        </w:rPr>
        <w:t>4</w:t>
      </w:r>
      <w:r w:rsidR="008A691C" w:rsidRPr="00040056">
        <w:rPr>
          <w:rFonts w:ascii="Palatino Linotype" w:hAnsi="Palatino Linotype" w:cs="Arial"/>
        </w:rPr>
        <w:t xml:space="preserve"> fojas útiles, de cuyo contenido se advierte </w:t>
      </w:r>
      <w:r w:rsidR="00DC56C1" w:rsidRPr="00040056">
        <w:rPr>
          <w:rFonts w:ascii="Palatino Linotype" w:hAnsi="Palatino Linotype" w:cs="Arial"/>
        </w:rPr>
        <w:t>el oficio con número de registro 41100100030000S/00628/2023, suscrito por el Titularidad de la Unidad de Planeación y Transparencia, por medio del cual señala que se remite la respuesta proporcionada por la Unidad de Asuntos Jurídicos.</w:t>
      </w:r>
    </w:p>
    <w:p w14:paraId="3A8122C4" w14:textId="295D8030" w:rsidR="00DC56C1" w:rsidRPr="00040056" w:rsidRDefault="00DC56C1" w:rsidP="00040056">
      <w:pPr>
        <w:pStyle w:val="Prrafodelista"/>
        <w:numPr>
          <w:ilvl w:val="0"/>
          <w:numId w:val="28"/>
        </w:numPr>
        <w:spacing w:line="360" w:lineRule="auto"/>
        <w:ind w:right="49"/>
        <w:jc w:val="both"/>
        <w:rPr>
          <w:rFonts w:ascii="Palatino Linotype" w:hAnsi="Palatino Linotype" w:cs="Arial"/>
        </w:rPr>
      </w:pPr>
      <w:r w:rsidRPr="00040056">
        <w:rPr>
          <w:rFonts w:ascii="Palatino Linotype" w:hAnsi="Palatino Linotype" w:cs="Arial"/>
          <w:i/>
        </w:rPr>
        <w:t xml:space="preserve">“LTAIPEMYM.pdf”: </w:t>
      </w:r>
      <w:r w:rsidRPr="00040056">
        <w:rPr>
          <w:rFonts w:ascii="Palatino Linotype" w:hAnsi="Palatino Linotype" w:cs="Arial"/>
        </w:rPr>
        <w:t>documento del cual se advierte la Ley de Transparencia y Acceso a la Información Pública del Estado de México y Municipios.</w:t>
      </w:r>
    </w:p>
    <w:p w14:paraId="030B6C56" w14:textId="6F639FCD" w:rsidR="00DC56C1" w:rsidRPr="00040056" w:rsidRDefault="00DC56C1" w:rsidP="00040056">
      <w:pPr>
        <w:pStyle w:val="Prrafodelista"/>
        <w:numPr>
          <w:ilvl w:val="0"/>
          <w:numId w:val="28"/>
        </w:numPr>
        <w:spacing w:line="360" w:lineRule="auto"/>
        <w:ind w:right="49"/>
        <w:jc w:val="both"/>
        <w:rPr>
          <w:rFonts w:ascii="Palatino Linotype" w:hAnsi="Palatino Linotype" w:cs="Arial"/>
        </w:rPr>
      </w:pPr>
      <w:r w:rsidRPr="00040056">
        <w:rPr>
          <w:rFonts w:ascii="Palatino Linotype" w:hAnsi="Palatino Linotype" w:cs="Arial"/>
          <w:i/>
        </w:rPr>
        <w:t xml:space="preserve">“LSAEMYM.pdf”: </w:t>
      </w:r>
      <w:r w:rsidRPr="00040056">
        <w:rPr>
          <w:rFonts w:ascii="Palatino Linotype" w:hAnsi="Palatino Linotype" w:cs="Arial"/>
        </w:rPr>
        <w:t xml:space="preserve">documento del cual se advierte la </w:t>
      </w:r>
      <w:r w:rsidRPr="00040056">
        <w:t>Ley del Sistema Anticorrupción del Estado de México y Municipios.</w:t>
      </w:r>
    </w:p>
    <w:p w14:paraId="5BF6730F" w14:textId="31E3424B" w:rsidR="00DC56C1" w:rsidRPr="00040056" w:rsidRDefault="00DC56C1" w:rsidP="00040056">
      <w:pPr>
        <w:pStyle w:val="Prrafodelista"/>
        <w:numPr>
          <w:ilvl w:val="0"/>
          <w:numId w:val="28"/>
        </w:numPr>
        <w:spacing w:line="360" w:lineRule="auto"/>
        <w:ind w:right="49"/>
        <w:jc w:val="both"/>
        <w:rPr>
          <w:rFonts w:ascii="Palatino Linotype" w:hAnsi="Palatino Linotype" w:cs="Arial"/>
        </w:rPr>
      </w:pPr>
      <w:r w:rsidRPr="00040056">
        <w:rPr>
          <w:rFonts w:ascii="Palatino Linotype" w:hAnsi="Palatino Linotype" w:cs="Arial"/>
          <w:i/>
        </w:rPr>
        <w:t>“</w:t>
      </w:r>
      <w:proofErr w:type="spellStart"/>
      <w:r w:rsidRPr="00040056">
        <w:rPr>
          <w:rFonts w:ascii="Palatino Linotype" w:hAnsi="Palatino Linotype" w:cs="Arial"/>
          <w:i/>
        </w:rPr>
        <w:t>resp</w:t>
      </w:r>
      <w:proofErr w:type="spellEnd"/>
      <w:r w:rsidRPr="00040056">
        <w:rPr>
          <w:rFonts w:ascii="Palatino Linotype" w:hAnsi="Palatino Linotype" w:cs="Arial"/>
          <w:i/>
        </w:rPr>
        <w:t xml:space="preserve"> a sol 382.pdf”: </w:t>
      </w:r>
      <w:r w:rsidRPr="00040056">
        <w:rPr>
          <w:rFonts w:ascii="Palatino Linotype" w:hAnsi="Palatino Linotype" w:cs="Arial"/>
        </w:rPr>
        <w:t xml:space="preserve">documento constante de 4 fojas útiles, de cuyo contenido se advierte </w:t>
      </w:r>
      <w:r w:rsidR="002B25E1" w:rsidRPr="00040056">
        <w:rPr>
          <w:rFonts w:ascii="Palatino Linotype" w:hAnsi="Palatino Linotype" w:cs="Arial"/>
        </w:rPr>
        <w:t>el oficio con número de registro 41100100030000S/00628/2023, suscrito por el Titularidad de la Unidad de Planeación y Transparencia, por medio del cual señala que se remite la respuesta proporcionada por la Unidad de Asuntos Jurídicos.</w:t>
      </w:r>
    </w:p>
    <w:p w14:paraId="76730192" w14:textId="5198F51A" w:rsidR="002B25E1" w:rsidRPr="00040056" w:rsidRDefault="002B25E1" w:rsidP="00040056">
      <w:pPr>
        <w:pStyle w:val="Prrafodelista"/>
        <w:numPr>
          <w:ilvl w:val="0"/>
          <w:numId w:val="28"/>
        </w:numPr>
        <w:spacing w:line="360" w:lineRule="auto"/>
        <w:ind w:right="49"/>
        <w:jc w:val="both"/>
        <w:rPr>
          <w:rFonts w:ascii="Palatino Linotype" w:hAnsi="Palatino Linotype" w:cs="Arial"/>
        </w:rPr>
      </w:pPr>
      <w:r w:rsidRPr="00040056">
        <w:rPr>
          <w:rFonts w:ascii="Palatino Linotype" w:hAnsi="Palatino Linotype" w:cs="Arial"/>
          <w:i/>
        </w:rPr>
        <w:t>“</w:t>
      </w:r>
      <w:proofErr w:type="spellStart"/>
      <w:r w:rsidRPr="00040056">
        <w:rPr>
          <w:rFonts w:ascii="Palatino Linotype" w:hAnsi="Palatino Linotype" w:cs="Arial"/>
          <w:i/>
        </w:rPr>
        <w:t>resp</w:t>
      </w:r>
      <w:proofErr w:type="spellEnd"/>
      <w:r w:rsidRPr="00040056">
        <w:rPr>
          <w:rFonts w:ascii="Palatino Linotype" w:hAnsi="Palatino Linotype" w:cs="Arial"/>
          <w:i/>
        </w:rPr>
        <w:t xml:space="preserve"> sol </w:t>
      </w:r>
      <w:proofErr w:type="spellStart"/>
      <w:r w:rsidRPr="00040056">
        <w:rPr>
          <w:rFonts w:ascii="Palatino Linotype" w:hAnsi="Palatino Linotype" w:cs="Arial"/>
          <w:i/>
        </w:rPr>
        <w:t>uni</w:t>
      </w:r>
      <w:proofErr w:type="spellEnd"/>
      <w:r w:rsidRPr="00040056">
        <w:rPr>
          <w:rFonts w:ascii="Palatino Linotype" w:hAnsi="Palatino Linotype" w:cs="Arial"/>
          <w:i/>
        </w:rPr>
        <w:t xml:space="preserve"> 382.pdf”: </w:t>
      </w:r>
      <w:r w:rsidRPr="00040056">
        <w:rPr>
          <w:rFonts w:ascii="Palatino Linotype" w:hAnsi="Palatino Linotype" w:cs="Arial"/>
        </w:rPr>
        <w:t xml:space="preserve">documento constante de una foja útil, de cuyo contenido se advierte el oficio con número de registro 41100102000000S/206/2023, suscrito por el Titular de la Unidad de Asuntos Jurídicos, por medio del cual indica que </w:t>
      </w:r>
      <w:r w:rsidRPr="00040056">
        <w:rPr>
          <w:rFonts w:ascii="Palatino Linotype" w:hAnsi="Palatino Linotype" w:cs="Arial"/>
        </w:rPr>
        <w:lastRenderedPageBreak/>
        <w:t xml:space="preserve">la información requerida por el solicitante, puede ser consultada en el enlace electrónico </w:t>
      </w:r>
      <w:hyperlink r:id="rId8" w:anchor="recomendaciones_no_vinculantes" w:history="1">
        <w:r w:rsidRPr="00040056">
          <w:rPr>
            <w:rStyle w:val="Hipervnculo"/>
            <w:rFonts w:ascii="Palatino Linotype" w:hAnsi="Palatino Linotype" w:cs="Arial"/>
            <w:color w:val="auto"/>
          </w:rPr>
          <w:t>https://sesaemm.gob.mx/sistemas_anticorrupcion-02-comite_coordinador/#recomendaciones_no_vinculantes</w:t>
        </w:r>
      </w:hyperlink>
      <w:r w:rsidRPr="00040056">
        <w:rPr>
          <w:rFonts w:ascii="Palatino Linotype" w:hAnsi="Palatino Linotype" w:cs="Arial"/>
        </w:rPr>
        <w:t xml:space="preserve"> .</w:t>
      </w:r>
    </w:p>
    <w:p w14:paraId="42D13AAE" w14:textId="77777777" w:rsidR="00DC56C1" w:rsidRPr="00040056" w:rsidRDefault="00DC56C1" w:rsidP="00040056">
      <w:pPr>
        <w:spacing w:line="360" w:lineRule="auto"/>
        <w:ind w:left="360" w:right="49"/>
        <w:jc w:val="both"/>
        <w:rPr>
          <w:rFonts w:ascii="Palatino Linotype" w:hAnsi="Palatino Linotype" w:cs="Arial"/>
        </w:rPr>
      </w:pPr>
    </w:p>
    <w:p w14:paraId="5AF077F6" w14:textId="38CBDA46" w:rsidR="007D38BB" w:rsidRPr="00040056" w:rsidRDefault="008A691C" w:rsidP="00040056">
      <w:pPr>
        <w:pStyle w:val="Prrafodelista"/>
        <w:tabs>
          <w:tab w:val="left" w:pos="709"/>
        </w:tabs>
        <w:spacing w:line="360" w:lineRule="auto"/>
        <w:ind w:left="0"/>
        <w:jc w:val="both"/>
        <w:rPr>
          <w:rFonts w:ascii="Palatino Linotype" w:hAnsi="Palatino Linotype" w:cs="Arial"/>
          <w:b/>
          <w:bCs/>
        </w:rPr>
      </w:pPr>
      <w:r w:rsidRPr="00040056">
        <w:rPr>
          <w:rFonts w:ascii="Palatino Linotype" w:hAnsi="Palatino Linotype" w:cs="Arial"/>
          <w:b/>
        </w:rPr>
        <w:t>I</w:t>
      </w:r>
      <w:r w:rsidR="00124E75" w:rsidRPr="00040056">
        <w:rPr>
          <w:rFonts w:ascii="Palatino Linotype" w:hAnsi="Palatino Linotype" w:cs="Arial"/>
          <w:b/>
        </w:rPr>
        <w:t>V</w:t>
      </w:r>
      <w:r w:rsidR="00E24730" w:rsidRPr="00040056">
        <w:rPr>
          <w:rFonts w:ascii="Palatino Linotype" w:hAnsi="Palatino Linotype" w:cs="Arial"/>
          <w:b/>
        </w:rPr>
        <w:t>.</w:t>
      </w:r>
      <w:r w:rsidR="000171D8" w:rsidRPr="00040056">
        <w:rPr>
          <w:rFonts w:ascii="Palatino Linotype" w:hAnsi="Palatino Linotype" w:cs="Arial"/>
          <w:b/>
        </w:rPr>
        <w:t xml:space="preserve"> </w:t>
      </w:r>
      <w:r w:rsidR="007D38BB" w:rsidRPr="00040056">
        <w:rPr>
          <w:rFonts w:ascii="Palatino Linotype" w:hAnsi="Palatino Linotype" w:cs="Arial"/>
          <w:b/>
          <w:bCs/>
        </w:rPr>
        <w:t xml:space="preserve">Del </w:t>
      </w:r>
      <w:r w:rsidR="00D86297" w:rsidRPr="00040056">
        <w:rPr>
          <w:rFonts w:ascii="Palatino Linotype" w:hAnsi="Palatino Linotype" w:cs="Arial"/>
          <w:b/>
          <w:bCs/>
        </w:rPr>
        <w:t>Recurso Revisión</w:t>
      </w:r>
      <w:r w:rsidR="00D73171" w:rsidRPr="00040056">
        <w:rPr>
          <w:rFonts w:ascii="Palatino Linotype" w:hAnsi="Palatino Linotype" w:cs="Arial"/>
          <w:b/>
          <w:bCs/>
        </w:rPr>
        <w:t>.</w:t>
      </w:r>
    </w:p>
    <w:p w14:paraId="66BB23E8" w14:textId="2099B9AB" w:rsidR="00EA6DA7" w:rsidRPr="00040056" w:rsidRDefault="000171D8" w:rsidP="00040056">
      <w:pPr>
        <w:spacing w:line="360" w:lineRule="auto"/>
        <w:jc w:val="both"/>
        <w:rPr>
          <w:rFonts w:ascii="Palatino Linotype" w:hAnsi="Palatino Linotype" w:cs="Arial"/>
          <w:lang w:val="es-419"/>
        </w:rPr>
      </w:pPr>
      <w:r w:rsidRPr="00040056">
        <w:rPr>
          <w:rFonts w:ascii="Palatino Linotype" w:hAnsi="Palatino Linotype" w:cs="Arial"/>
        </w:rPr>
        <w:t xml:space="preserve">Inconforme </w:t>
      </w:r>
      <w:r w:rsidR="00FA3204" w:rsidRPr="00040056">
        <w:rPr>
          <w:rFonts w:ascii="Palatino Linotype" w:hAnsi="Palatino Linotype" w:cs="Arial"/>
        </w:rPr>
        <w:t xml:space="preserve">con la </w:t>
      </w:r>
      <w:r w:rsidR="00F66119" w:rsidRPr="00040056">
        <w:rPr>
          <w:rFonts w:ascii="Palatino Linotype" w:hAnsi="Palatino Linotype" w:cs="Arial"/>
        </w:rPr>
        <w:t>respuesta, el</w:t>
      </w:r>
      <w:r w:rsidRPr="00040056">
        <w:rPr>
          <w:rFonts w:ascii="Palatino Linotype" w:hAnsi="Palatino Linotype" w:cs="Arial"/>
        </w:rPr>
        <w:t xml:space="preserve"> </w:t>
      </w:r>
      <w:r w:rsidR="00670802" w:rsidRPr="00040056">
        <w:rPr>
          <w:rFonts w:ascii="Palatino Linotype" w:hAnsi="Palatino Linotype" w:cs="Arial"/>
          <w:b/>
          <w:bCs/>
        </w:rPr>
        <w:t>once</w:t>
      </w:r>
      <w:r w:rsidR="00781892" w:rsidRPr="00040056">
        <w:rPr>
          <w:rFonts w:ascii="Palatino Linotype" w:hAnsi="Palatino Linotype" w:cs="Arial"/>
          <w:b/>
          <w:bCs/>
        </w:rPr>
        <w:t xml:space="preserve"> </w:t>
      </w:r>
      <w:r w:rsidR="00CE22BE" w:rsidRPr="00040056">
        <w:rPr>
          <w:rFonts w:ascii="Palatino Linotype" w:hAnsi="Palatino Linotype" w:cs="Arial"/>
          <w:b/>
          <w:bCs/>
        </w:rPr>
        <w:t xml:space="preserve">de </w:t>
      </w:r>
      <w:r w:rsidR="002B25E1" w:rsidRPr="00040056">
        <w:rPr>
          <w:rFonts w:ascii="Palatino Linotype" w:hAnsi="Palatino Linotype" w:cs="Arial"/>
          <w:b/>
          <w:bCs/>
        </w:rPr>
        <w:t>enero</w:t>
      </w:r>
      <w:r w:rsidR="005C250B" w:rsidRPr="00040056">
        <w:rPr>
          <w:rFonts w:ascii="Palatino Linotype" w:hAnsi="Palatino Linotype" w:cs="Arial"/>
          <w:b/>
          <w:bCs/>
        </w:rPr>
        <w:t xml:space="preserve"> </w:t>
      </w:r>
      <w:r w:rsidR="00B41543" w:rsidRPr="00040056">
        <w:rPr>
          <w:rFonts w:ascii="Palatino Linotype" w:hAnsi="Palatino Linotype" w:cs="Arial"/>
          <w:b/>
          <w:bCs/>
        </w:rPr>
        <w:t xml:space="preserve">de dos mil </w:t>
      </w:r>
      <w:r w:rsidR="002B25E1" w:rsidRPr="00040056">
        <w:rPr>
          <w:rFonts w:ascii="Palatino Linotype" w:hAnsi="Palatino Linotype" w:cs="Arial"/>
          <w:b/>
          <w:bCs/>
        </w:rPr>
        <w:t>veinticuatro</w:t>
      </w:r>
      <w:r w:rsidRPr="00040056">
        <w:rPr>
          <w:rFonts w:ascii="Palatino Linotype" w:hAnsi="Palatino Linotype" w:cs="Arial"/>
        </w:rPr>
        <w:t xml:space="preserve">, </w:t>
      </w:r>
      <w:r w:rsidR="009E27BB" w:rsidRPr="00040056">
        <w:rPr>
          <w:rFonts w:ascii="Palatino Linotype" w:hAnsi="Palatino Linotype" w:cs="Arial"/>
          <w:b/>
        </w:rPr>
        <w:t>EL</w:t>
      </w:r>
      <w:r w:rsidR="008847AA" w:rsidRPr="00040056">
        <w:rPr>
          <w:rFonts w:ascii="Palatino Linotype" w:hAnsi="Palatino Linotype" w:cs="Arial"/>
          <w:b/>
        </w:rPr>
        <w:t xml:space="preserve"> </w:t>
      </w:r>
      <w:r w:rsidRPr="00040056">
        <w:rPr>
          <w:rFonts w:ascii="Palatino Linotype" w:hAnsi="Palatino Linotype" w:cs="Arial"/>
          <w:b/>
        </w:rPr>
        <w:t>RECURRENTE</w:t>
      </w:r>
      <w:r w:rsidRPr="00040056">
        <w:rPr>
          <w:rFonts w:ascii="Palatino Linotype" w:hAnsi="Palatino Linotype" w:cs="Arial"/>
        </w:rPr>
        <w:t xml:space="preserve"> interpuso el </w:t>
      </w:r>
      <w:r w:rsidR="00D86297" w:rsidRPr="00040056">
        <w:rPr>
          <w:rFonts w:ascii="Palatino Linotype" w:hAnsi="Palatino Linotype" w:cs="Arial"/>
        </w:rPr>
        <w:t>Recurso Revisión</w:t>
      </w:r>
      <w:r w:rsidRPr="00040056">
        <w:rPr>
          <w:rFonts w:ascii="Palatino Linotype" w:hAnsi="Palatino Linotype" w:cs="Arial"/>
        </w:rPr>
        <w:t xml:space="preserve"> sujeto del presente estudio, el cual fue registrado en </w:t>
      </w:r>
      <w:r w:rsidR="002C7B76" w:rsidRPr="00040056">
        <w:rPr>
          <w:rFonts w:ascii="Palatino Linotype" w:hAnsi="Palatino Linotype" w:cs="Arial"/>
          <w:b/>
        </w:rPr>
        <w:t xml:space="preserve">EL SAIMEX </w:t>
      </w:r>
      <w:r w:rsidRPr="00040056">
        <w:rPr>
          <w:rFonts w:ascii="Palatino Linotype" w:hAnsi="Palatino Linotype" w:cs="Arial"/>
          <w:bCs/>
        </w:rPr>
        <w:t>y</w:t>
      </w:r>
      <w:r w:rsidRPr="00040056">
        <w:rPr>
          <w:rFonts w:ascii="Palatino Linotype" w:hAnsi="Palatino Linotype" w:cs="Arial"/>
        </w:rPr>
        <w:t xml:space="preserve"> se le asignó el número de expediente </w:t>
      </w:r>
      <w:r w:rsidR="002B25E1" w:rsidRPr="00040056">
        <w:rPr>
          <w:rFonts w:ascii="Palatino Linotype" w:hAnsi="Palatino Linotype" w:cs="Arial"/>
          <w:b/>
          <w:lang w:val="es-ES"/>
        </w:rPr>
        <w:t>00027</w:t>
      </w:r>
      <w:r w:rsidR="00124E75" w:rsidRPr="00040056">
        <w:rPr>
          <w:rFonts w:ascii="Palatino Linotype" w:hAnsi="Palatino Linotype" w:cs="Arial"/>
          <w:b/>
          <w:lang w:val="es-ES"/>
        </w:rPr>
        <w:t>/INFOEM/IP/RR/2023</w:t>
      </w:r>
      <w:r w:rsidRPr="00040056">
        <w:rPr>
          <w:rFonts w:ascii="Palatino Linotype" w:hAnsi="Palatino Linotype" w:cs="Arial"/>
          <w:b/>
        </w:rPr>
        <w:t>,</w:t>
      </w:r>
      <w:r w:rsidRPr="00040056">
        <w:rPr>
          <w:rFonts w:ascii="Palatino Linotype" w:hAnsi="Palatino Linotype" w:cs="Arial"/>
        </w:rPr>
        <w:t xml:space="preserve"> en el que señaló como</w:t>
      </w:r>
      <w:r w:rsidR="00EA6DA7" w:rsidRPr="00040056">
        <w:rPr>
          <w:rFonts w:ascii="Palatino Linotype" w:hAnsi="Palatino Linotype" w:cs="Arial"/>
          <w:lang w:val="es-419"/>
        </w:rPr>
        <w:t>:</w:t>
      </w:r>
    </w:p>
    <w:p w14:paraId="758850CB" w14:textId="77777777" w:rsidR="00D8393F" w:rsidRPr="00040056" w:rsidRDefault="00D8393F" w:rsidP="00040056">
      <w:pPr>
        <w:spacing w:line="360" w:lineRule="auto"/>
        <w:jc w:val="both"/>
        <w:rPr>
          <w:rFonts w:ascii="Palatino Linotype" w:hAnsi="Palatino Linotype" w:cs="Arial"/>
          <w:lang w:val="es-419"/>
        </w:rPr>
      </w:pPr>
    </w:p>
    <w:p w14:paraId="2FF577A5" w14:textId="3072F74B" w:rsidR="004F149E" w:rsidRPr="00040056" w:rsidRDefault="00EA6DA7" w:rsidP="00040056">
      <w:pPr>
        <w:spacing w:line="360" w:lineRule="auto"/>
        <w:jc w:val="both"/>
        <w:rPr>
          <w:rFonts w:ascii="Palatino Linotype" w:hAnsi="Palatino Linotype" w:cs="Arial"/>
          <w:b/>
        </w:rPr>
      </w:pPr>
      <w:r w:rsidRPr="00040056">
        <w:rPr>
          <w:rFonts w:ascii="Palatino Linotype" w:hAnsi="Palatino Linotype" w:cs="Arial"/>
          <w:b/>
          <w:lang w:val="es-419"/>
        </w:rPr>
        <w:t>A</w:t>
      </w:r>
      <w:proofErr w:type="spellStart"/>
      <w:r w:rsidRPr="00040056">
        <w:rPr>
          <w:rFonts w:ascii="Palatino Linotype" w:hAnsi="Palatino Linotype" w:cs="Arial"/>
          <w:b/>
        </w:rPr>
        <w:t>cto</w:t>
      </w:r>
      <w:proofErr w:type="spellEnd"/>
      <w:r w:rsidR="000171D8" w:rsidRPr="00040056">
        <w:rPr>
          <w:rFonts w:ascii="Palatino Linotype" w:hAnsi="Palatino Linotype" w:cs="Arial"/>
          <w:b/>
        </w:rPr>
        <w:t xml:space="preserve"> impugnado</w:t>
      </w:r>
      <w:r w:rsidRPr="00040056">
        <w:rPr>
          <w:rFonts w:ascii="Palatino Linotype" w:hAnsi="Palatino Linotype" w:cs="Arial"/>
          <w:b/>
        </w:rPr>
        <w:t>:</w:t>
      </w:r>
    </w:p>
    <w:p w14:paraId="4981CCD3" w14:textId="228098C6" w:rsidR="00EA6DA7" w:rsidRPr="00040056" w:rsidRDefault="00EA6DA7" w:rsidP="00040056">
      <w:pPr>
        <w:tabs>
          <w:tab w:val="left" w:pos="851"/>
        </w:tabs>
        <w:spacing w:line="276" w:lineRule="auto"/>
        <w:ind w:left="851" w:right="901"/>
        <w:jc w:val="both"/>
        <w:rPr>
          <w:rFonts w:ascii="Palatino Linotype" w:hAnsi="Palatino Linotype" w:cs="Arial"/>
          <w:sz w:val="22"/>
        </w:rPr>
      </w:pPr>
      <w:r w:rsidRPr="00040056">
        <w:rPr>
          <w:rFonts w:ascii="Palatino Linotype" w:hAnsi="Palatino Linotype" w:cs="Arial"/>
          <w:i/>
          <w:sz w:val="22"/>
        </w:rPr>
        <w:t>“</w:t>
      </w:r>
      <w:r w:rsidR="002B25E1" w:rsidRPr="00040056">
        <w:rPr>
          <w:rFonts w:ascii="Palatino Linotype" w:hAnsi="Palatino Linotype" w:cs="Arial"/>
          <w:i/>
          <w:sz w:val="22"/>
        </w:rPr>
        <w:t>Información incompleta, hacen falta oficios de gestión realizados por la unidad administrativa encargada de dar respuesta a dicha solicitud.</w:t>
      </w:r>
      <w:r w:rsidRPr="00040056">
        <w:rPr>
          <w:rFonts w:ascii="Palatino Linotype" w:hAnsi="Palatino Linotype" w:cs="Arial"/>
          <w:i/>
          <w:sz w:val="22"/>
        </w:rPr>
        <w:t xml:space="preserve">” </w:t>
      </w:r>
      <w:r w:rsidRPr="00040056">
        <w:rPr>
          <w:rFonts w:ascii="Palatino Linotype" w:hAnsi="Palatino Linotype" w:cs="Arial"/>
          <w:sz w:val="22"/>
        </w:rPr>
        <w:t>(</w:t>
      </w:r>
      <w:r w:rsidR="00A162B9" w:rsidRPr="00040056">
        <w:rPr>
          <w:rFonts w:ascii="Palatino Linotype" w:hAnsi="Palatino Linotype" w:cs="Arial"/>
          <w:sz w:val="22"/>
        </w:rPr>
        <w:t>S</w:t>
      </w:r>
      <w:r w:rsidRPr="00040056">
        <w:rPr>
          <w:rFonts w:ascii="Palatino Linotype" w:hAnsi="Palatino Linotype" w:cs="Arial"/>
          <w:sz w:val="22"/>
        </w:rPr>
        <w:t>ic)</w:t>
      </w:r>
      <w:r w:rsidR="00FF339D" w:rsidRPr="00040056">
        <w:rPr>
          <w:rFonts w:ascii="Palatino Linotype" w:hAnsi="Palatino Linotype" w:cs="Arial"/>
          <w:sz w:val="22"/>
        </w:rPr>
        <w:t>.</w:t>
      </w:r>
    </w:p>
    <w:p w14:paraId="4FEA64EF" w14:textId="77777777" w:rsidR="008847AA" w:rsidRPr="00040056" w:rsidRDefault="008847AA" w:rsidP="00040056">
      <w:pPr>
        <w:tabs>
          <w:tab w:val="left" w:pos="851"/>
        </w:tabs>
        <w:ind w:right="901"/>
        <w:jc w:val="both"/>
        <w:rPr>
          <w:rFonts w:ascii="Palatino Linotype" w:hAnsi="Palatino Linotype" w:cs="Arial"/>
        </w:rPr>
      </w:pPr>
    </w:p>
    <w:p w14:paraId="60A5D6C3" w14:textId="2C50A13E" w:rsidR="008847AA" w:rsidRPr="00040056" w:rsidRDefault="008847AA" w:rsidP="00040056">
      <w:pPr>
        <w:spacing w:line="360" w:lineRule="auto"/>
        <w:jc w:val="both"/>
        <w:rPr>
          <w:rFonts w:ascii="Palatino Linotype" w:hAnsi="Palatino Linotype" w:cs="Arial"/>
          <w:b/>
        </w:rPr>
      </w:pPr>
      <w:r w:rsidRPr="00040056">
        <w:rPr>
          <w:rFonts w:ascii="Palatino Linotype" w:hAnsi="Palatino Linotype" w:cs="Arial"/>
          <w:b/>
          <w:lang w:val="es-419"/>
        </w:rPr>
        <w:t>Razones o motivos de inconformidad</w:t>
      </w:r>
      <w:r w:rsidRPr="00040056">
        <w:rPr>
          <w:rFonts w:ascii="Palatino Linotype" w:hAnsi="Palatino Linotype" w:cs="Arial"/>
          <w:b/>
        </w:rPr>
        <w:t>:</w:t>
      </w:r>
    </w:p>
    <w:p w14:paraId="552CF2FF" w14:textId="5916EE8E" w:rsidR="008847AA" w:rsidRPr="00040056" w:rsidRDefault="008847AA" w:rsidP="00040056">
      <w:pPr>
        <w:tabs>
          <w:tab w:val="left" w:pos="851"/>
        </w:tabs>
        <w:spacing w:line="276" w:lineRule="auto"/>
        <w:ind w:left="851" w:right="850"/>
        <w:jc w:val="both"/>
        <w:rPr>
          <w:rFonts w:ascii="Palatino Linotype" w:hAnsi="Palatino Linotype" w:cs="Arial"/>
          <w:sz w:val="22"/>
        </w:rPr>
      </w:pPr>
      <w:r w:rsidRPr="00040056">
        <w:rPr>
          <w:rFonts w:ascii="Palatino Linotype" w:hAnsi="Palatino Linotype" w:cs="Arial"/>
          <w:i/>
          <w:sz w:val="22"/>
        </w:rPr>
        <w:t>“</w:t>
      </w:r>
      <w:r w:rsidR="002B25E1" w:rsidRPr="00040056">
        <w:rPr>
          <w:rFonts w:ascii="Palatino Linotype" w:hAnsi="Palatino Linotype" w:cs="Arial"/>
          <w:i/>
          <w:sz w:val="22"/>
        </w:rPr>
        <w:t>Información incompleta</w:t>
      </w:r>
      <w:r w:rsidRPr="00040056">
        <w:rPr>
          <w:rFonts w:ascii="Palatino Linotype" w:hAnsi="Palatino Linotype" w:cs="Arial"/>
          <w:i/>
          <w:sz w:val="22"/>
        </w:rPr>
        <w:t xml:space="preserve">” </w:t>
      </w:r>
      <w:r w:rsidR="00A162B9" w:rsidRPr="00040056">
        <w:rPr>
          <w:rFonts w:ascii="Palatino Linotype" w:hAnsi="Palatino Linotype" w:cs="Arial"/>
          <w:sz w:val="22"/>
        </w:rPr>
        <w:t>(S</w:t>
      </w:r>
      <w:r w:rsidRPr="00040056">
        <w:rPr>
          <w:rFonts w:ascii="Palatino Linotype" w:hAnsi="Palatino Linotype" w:cs="Arial"/>
          <w:sz w:val="22"/>
        </w:rPr>
        <w:t>ic).</w:t>
      </w:r>
    </w:p>
    <w:p w14:paraId="678B3F4B" w14:textId="77777777" w:rsidR="00D0570C" w:rsidRPr="00040056" w:rsidRDefault="00D0570C" w:rsidP="00040056">
      <w:pPr>
        <w:spacing w:line="360" w:lineRule="auto"/>
        <w:jc w:val="both"/>
        <w:rPr>
          <w:rFonts w:ascii="Palatino Linotype" w:hAnsi="Palatino Linotype" w:cs="Arial"/>
        </w:rPr>
      </w:pPr>
    </w:p>
    <w:p w14:paraId="6C6D021E" w14:textId="6D287D9E" w:rsidR="008A691C" w:rsidRPr="00040056" w:rsidRDefault="00DD00FE" w:rsidP="00040056">
      <w:pPr>
        <w:spacing w:line="360" w:lineRule="auto"/>
        <w:jc w:val="both"/>
        <w:rPr>
          <w:rFonts w:ascii="Palatino Linotype" w:hAnsi="Palatino Linotype" w:cs="Arial"/>
        </w:rPr>
      </w:pPr>
      <w:r w:rsidRPr="00040056">
        <w:rPr>
          <w:rFonts w:ascii="Palatino Linotype" w:hAnsi="Palatino Linotype" w:cs="Arial"/>
        </w:rPr>
        <w:t>A la interposición del recurso de revisión, el particular anexó las siguientes constancias:</w:t>
      </w:r>
    </w:p>
    <w:p w14:paraId="2CF7289E" w14:textId="77777777" w:rsidR="008A691C" w:rsidRPr="00040056" w:rsidRDefault="008A691C" w:rsidP="00040056">
      <w:pPr>
        <w:spacing w:line="360" w:lineRule="auto"/>
        <w:jc w:val="both"/>
        <w:rPr>
          <w:rFonts w:ascii="Palatino Linotype" w:hAnsi="Palatino Linotype" w:cs="Arial"/>
        </w:rPr>
      </w:pPr>
    </w:p>
    <w:p w14:paraId="11CDF804" w14:textId="462906D8" w:rsidR="007D38BB" w:rsidRPr="00040056" w:rsidRDefault="002E1271" w:rsidP="00040056">
      <w:pPr>
        <w:spacing w:line="360" w:lineRule="auto"/>
        <w:jc w:val="both"/>
        <w:rPr>
          <w:rFonts w:ascii="Palatino Linotype" w:hAnsi="Palatino Linotype" w:cs="Arial"/>
          <w:b/>
        </w:rPr>
      </w:pPr>
      <w:r w:rsidRPr="00040056">
        <w:rPr>
          <w:rFonts w:ascii="Palatino Linotype" w:hAnsi="Palatino Linotype" w:cs="Arial"/>
          <w:b/>
        </w:rPr>
        <w:t>V</w:t>
      </w:r>
      <w:r w:rsidR="000171D8" w:rsidRPr="00040056">
        <w:rPr>
          <w:rFonts w:ascii="Palatino Linotype" w:hAnsi="Palatino Linotype" w:cs="Arial"/>
          <w:b/>
        </w:rPr>
        <w:t xml:space="preserve">. </w:t>
      </w:r>
      <w:r w:rsidR="007D38BB" w:rsidRPr="00040056">
        <w:rPr>
          <w:rFonts w:ascii="Palatino Linotype" w:hAnsi="Palatino Linotype" w:cs="Arial"/>
          <w:b/>
        </w:rPr>
        <w:t xml:space="preserve">Del turno del </w:t>
      </w:r>
      <w:r w:rsidR="00D86297" w:rsidRPr="00040056">
        <w:rPr>
          <w:rFonts w:ascii="Palatino Linotype" w:hAnsi="Palatino Linotype" w:cs="Arial"/>
          <w:b/>
        </w:rPr>
        <w:t>Recurso Revisión</w:t>
      </w:r>
      <w:r w:rsidR="00D8393F" w:rsidRPr="00040056">
        <w:rPr>
          <w:rFonts w:ascii="Palatino Linotype" w:hAnsi="Palatino Linotype" w:cs="Arial"/>
          <w:b/>
        </w:rPr>
        <w:t>.</w:t>
      </w:r>
    </w:p>
    <w:p w14:paraId="7750CE46" w14:textId="6C12E276" w:rsidR="001E1320" w:rsidRPr="00040056" w:rsidRDefault="00F66119" w:rsidP="00040056">
      <w:pPr>
        <w:spacing w:line="360" w:lineRule="auto"/>
        <w:jc w:val="both"/>
        <w:rPr>
          <w:rFonts w:ascii="Palatino Linotype" w:hAnsi="Palatino Linotype" w:cs="Arial"/>
        </w:rPr>
      </w:pPr>
      <w:r w:rsidRPr="00040056">
        <w:rPr>
          <w:rFonts w:ascii="Palatino Linotype" w:hAnsi="Palatino Linotype" w:cs="Arial"/>
        </w:rPr>
        <w:t>El</w:t>
      </w:r>
      <w:r w:rsidR="000171D8" w:rsidRPr="00040056">
        <w:rPr>
          <w:rFonts w:ascii="Palatino Linotype" w:hAnsi="Palatino Linotype" w:cs="Arial"/>
        </w:rPr>
        <w:t xml:space="preserve"> </w:t>
      </w:r>
      <w:r w:rsidR="002B25E1" w:rsidRPr="00040056">
        <w:rPr>
          <w:rFonts w:ascii="Palatino Linotype" w:hAnsi="Palatino Linotype" w:cs="Arial"/>
          <w:b/>
          <w:bCs/>
        </w:rPr>
        <w:t>cuatro</w:t>
      </w:r>
      <w:r w:rsidR="00172C48" w:rsidRPr="00040056">
        <w:rPr>
          <w:rFonts w:ascii="Palatino Linotype" w:hAnsi="Palatino Linotype" w:cs="Arial"/>
          <w:b/>
          <w:bCs/>
        </w:rPr>
        <w:t xml:space="preserve"> </w:t>
      </w:r>
      <w:r w:rsidR="008238CC" w:rsidRPr="00040056">
        <w:rPr>
          <w:rFonts w:ascii="Palatino Linotype" w:hAnsi="Palatino Linotype" w:cs="Arial"/>
          <w:b/>
          <w:bCs/>
        </w:rPr>
        <w:t xml:space="preserve">de </w:t>
      </w:r>
      <w:r w:rsidR="002B25E1" w:rsidRPr="00040056">
        <w:rPr>
          <w:rFonts w:ascii="Palatino Linotype" w:hAnsi="Palatino Linotype" w:cs="Arial"/>
          <w:b/>
          <w:bCs/>
        </w:rPr>
        <w:t>enero</w:t>
      </w:r>
      <w:r w:rsidR="00C8665E" w:rsidRPr="00040056">
        <w:rPr>
          <w:rFonts w:ascii="Palatino Linotype" w:hAnsi="Palatino Linotype" w:cs="Arial"/>
          <w:b/>
          <w:bCs/>
        </w:rPr>
        <w:t xml:space="preserve"> </w:t>
      </w:r>
      <w:r w:rsidR="005C250B" w:rsidRPr="00040056">
        <w:rPr>
          <w:rFonts w:ascii="Palatino Linotype" w:hAnsi="Palatino Linotype" w:cs="Arial"/>
          <w:b/>
          <w:bCs/>
        </w:rPr>
        <w:t>de</w:t>
      </w:r>
      <w:r w:rsidR="00B41543" w:rsidRPr="00040056">
        <w:rPr>
          <w:rFonts w:ascii="Palatino Linotype" w:hAnsi="Palatino Linotype" w:cs="Arial"/>
          <w:b/>
          <w:bCs/>
        </w:rPr>
        <w:t xml:space="preserve"> dos mil </w:t>
      </w:r>
      <w:r w:rsidR="002B25E1" w:rsidRPr="00040056">
        <w:rPr>
          <w:rFonts w:ascii="Palatino Linotype" w:hAnsi="Palatino Linotype" w:cs="Arial"/>
          <w:b/>
          <w:bCs/>
        </w:rPr>
        <w:t>veinticuatro</w:t>
      </w:r>
      <w:r w:rsidR="000171D8" w:rsidRPr="00040056">
        <w:rPr>
          <w:rFonts w:ascii="Palatino Linotype" w:hAnsi="Palatino Linotype" w:cs="Arial"/>
        </w:rPr>
        <w:t xml:space="preserve">, el </w:t>
      </w:r>
      <w:r w:rsidR="00D8393F" w:rsidRPr="00040056">
        <w:rPr>
          <w:rFonts w:ascii="Palatino Linotype" w:hAnsi="Palatino Linotype" w:cs="Arial"/>
        </w:rPr>
        <w:t>medio de impugnación</w:t>
      </w:r>
      <w:r w:rsidR="000171D8" w:rsidRPr="00040056">
        <w:rPr>
          <w:rFonts w:ascii="Palatino Linotype" w:hAnsi="Palatino Linotype" w:cs="Arial"/>
        </w:rPr>
        <w:t xml:space="preserve"> que se trata se envió electrónicamente al Instituto de </w:t>
      </w:r>
      <w:r w:rsidR="000171D8" w:rsidRPr="00040056">
        <w:rPr>
          <w:rFonts w:ascii="Palatino Linotype" w:eastAsia="Arial Unicode MS" w:hAnsi="Palatino Linotype" w:cs="Arial"/>
        </w:rPr>
        <w:t>Transparencia</w:t>
      </w:r>
      <w:r w:rsidR="000171D8" w:rsidRPr="00040056">
        <w:rPr>
          <w:rFonts w:ascii="Palatino Linotype" w:hAnsi="Palatino Linotype" w:cs="Arial"/>
        </w:rPr>
        <w:t xml:space="preserve">, Acceso a la </w:t>
      </w:r>
      <w:r w:rsidR="00D86297" w:rsidRPr="00040056">
        <w:rPr>
          <w:rFonts w:ascii="Palatino Linotype" w:hAnsi="Palatino Linotype" w:cs="Arial"/>
        </w:rPr>
        <w:t>Información Pública</w:t>
      </w:r>
      <w:r w:rsidR="000171D8" w:rsidRPr="00040056">
        <w:rPr>
          <w:rFonts w:ascii="Palatino Linotype" w:hAnsi="Palatino Linotype" w:cs="Arial"/>
        </w:rPr>
        <w:t xml:space="preserve"> y Protección de Datos Personales del Estado de México y Municipios; </w:t>
      </w:r>
      <w:r w:rsidR="009E2E2C" w:rsidRPr="00040056">
        <w:rPr>
          <w:rFonts w:ascii="Palatino Linotype" w:hAnsi="Palatino Linotype" w:cs="Arial"/>
        </w:rPr>
        <w:t xml:space="preserve">por lo que, </w:t>
      </w:r>
      <w:r w:rsidR="000171D8" w:rsidRPr="00040056">
        <w:rPr>
          <w:rFonts w:ascii="Palatino Linotype" w:hAnsi="Palatino Linotype" w:cs="Arial"/>
        </w:rPr>
        <w:t xml:space="preserve">con fundamento en el artículo 185, fracción I de la </w:t>
      </w:r>
      <w:r w:rsidR="000171D8" w:rsidRPr="00040056">
        <w:rPr>
          <w:rFonts w:ascii="Palatino Linotype" w:hAnsi="Palatino Linotype"/>
        </w:rPr>
        <w:t xml:space="preserve">Ley de Transparencia y Acceso a la </w:t>
      </w:r>
      <w:r w:rsidR="00D86297" w:rsidRPr="00040056">
        <w:rPr>
          <w:rFonts w:ascii="Palatino Linotype" w:hAnsi="Palatino Linotype"/>
        </w:rPr>
        <w:lastRenderedPageBreak/>
        <w:t>Información Pública</w:t>
      </w:r>
      <w:r w:rsidR="000171D8" w:rsidRPr="00040056">
        <w:rPr>
          <w:rFonts w:ascii="Palatino Linotype" w:hAnsi="Palatino Linotype"/>
        </w:rPr>
        <w:t xml:space="preserve"> del Estado de México y Municipios</w:t>
      </w:r>
      <w:r w:rsidR="000171D8" w:rsidRPr="00040056">
        <w:rPr>
          <w:rFonts w:ascii="Palatino Linotype" w:hAnsi="Palatino Linotype" w:cs="Arial"/>
        </w:rPr>
        <w:t xml:space="preserve">, se turnó </w:t>
      </w:r>
      <w:r w:rsidR="00727578" w:rsidRPr="00040056">
        <w:rPr>
          <w:rFonts w:ascii="Palatino Linotype" w:hAnsi="Palatino Linotype" w:cs="Arial"/>
        </w:rPr>
        <w:t xml:space="preserve">mediante </w:t>
      </w:r>
      <w:r w:rsidR="00727578" w:rsidRPr="00040056">
        <w:rPr>
          <w:rFonts w:ascii="Palatino Linotype" w:hAnsi="Palatino Linotype" w:cs="Arial"/>
          <w:b/>
        </w:rPr>
        <w:t xml:space="preserve">EL </w:t>
      </w:r>
      <w:r w:rsidR="000171D8" w:rsidRPr="00040056">
        <w:rPr>
          <w:rFonts w:ascii="Palatino Linotype" w:eastAsia="Arial Unicode MS" w:hAnsi="Palatino Linotype" w:cs="Arial"/>
          <w:b/>
        </w:rPr>
        <w:t>SAIMEX</w:t>
      </w:r>
      <w:r w:rsidR="00B41543" w:rsidRPr="00040056">
        <w:rPr>
          <w:rFonts w:ascii="Palatino Linotype" w:hAnsi="Palatino Linotype"/>
        </w:rPr>
        <w:t xml:space="preserve">, </w:t>
      </w:r>
      <w:r w:rsidR="00A20CBF" w:rsidRPr="00040056">
        <w:rPr>
          <w:rFonts w:ascii="Palatino Linotype" w:hAnsi="Palatino Linotype"/>
        </w:rPr>
        <w:t>a</w:t>
      </w:r>
      <w:r w:rsidR="00FA3204" w:rsidRPr="00040056">
        <w:rPr>
          <w:rFonts w:ascii="Palatino Linotype" w:hAnsi="Palatino Linotype"/>
        </w:rPr>
        <w:t xml:space="preserve"> </w:t>
      </w:r>
      <w:r w:rsidR="0094062A" w:rsidRPr="00040056">
        <w:rPr>
          <w:rFonts w:ascii="Palatino Linotype" w:hAnsi="Palatino Linotype"/>
        </w:rPr>
        <w:t>l</w:t>
      </w:r>
      <w:r w:rsidR="00FA3204" w:rsidRPr="00040056">
        <w:rPr>
          <w:rFonts w:ascii="Palatino Linotype" w:hAnsi="Palatino Linotype"/>
        </w:rPr>
        <w:t>a</w:t>
      </w:r>
      <w:r w:rsidR="00CE22BE" w:rsidRPr="00040056">
        <w:rPr>
          <w:rFonts w:ascii="Palatino Linotype" w:hAnsi="Palatino Linotype"/>
        </w:rPr>
        <w:t xml:space="preserve"> </w:t>
      </w:r>
      <w:r w:rsidR="0046481A" w:rsidRPr="00040056">
        <w:rPr>
          <w:rFonts w:ascii="Palatino Linotype" w:hAnsi="Palatino Linotype"/>
          <w:b/>
        </w:rPr>
        <w:t>C</w:t>
      </w:r>
      <w:r w:rsidR="000171D8" w:rsidRPr="00040056">
        <w:rPr>
          <w:rFonts w:ascii="Palatino Linotype" w:hAnsi="Palatino Linotype" w:cs="Arial"/>
          <w:b/>
        </w:rPr>
        <w:t>omisionad</w:t>
      </w:r>
      <w:r w:rsidR="00FA3204" w:rsidRPr="00040056">
        <w:rPr>
          <w:rFonts w:ascii="Palatino Linotype" w:hAnsi="Palatino Linotype" w:cs="Arial"/>
          <w:b/>
        </w:rPr>
        <w:t>a</w:t>
      </w:r>
      <w:r w:rsidR="00F02503" w:rsidRPr="00040056">
        <w:rPr>
          <w:rFonts w:ascii="Palatino Linotype" w:hAnsi="Palatino Linotype" w:cs="Arial"/>
        </w:rPr>
        <w:t xml:space="preserve"> </w:t>
      </w:r>
      <w:r w:rsidR="00FA3204" w:rsidRPr="00040056">
        <w:rPr>
          <w:rFonts w:ascii="Palatino Linotype" w:hAnsi="Palatino Linotype" w:cs="Arial"/>
          <w:b/>
        </w:rPr>
        <w:t>Sharon Cristina Morales Martínez</w:t>
      </w:r>
      <w:r w:rsidR="000171D8" w:rsidRPr="00040056">
        <w:rPr>
          <w:rFonts w:ascii="Palatino Linotype" w:hAnsi="Palatino Linotype" w:cs="Arial"/>
        </w:rPr>
        <w:t xml:space="preserve"> a efecto de decretar su admisión o </w:t>
      </w:r>
      <w:proofErr w:type="spellStart"/>
      <w:r w:rsidR="000171D8" w:rsidRPr="00040056">
        <w:rPr>
          <w:rFonts w:ascii="Palatino Linotype" w:hAnsi="Palatino Linotype" w:cs="Arial"/>
        </w:rPr>
        <w:t>desechamiento</w:t>
      </w:r>
      <w:proofErr w:type="spellEnd"/>
      <w:r w:rsidR="000171D8" w:rsidRPr="00040056">
        <w:rPr>
          <w:rFonts w:ascii="Palatino Linotype" w:hAnsi="Palatino Linotype" w:cs="Arial"/>
        </w:rPr>
        <w:t>.</w:t>
      </w:r>
    </w:p>
    <w:p w14:paraId="020150BA" w14:textId="77777777" w:rsidR="00582E73" w:rsidRPr="00040056" w:rsidRDefault="00582E73" w:rsidP="00040056">
      <w:pPr>
        <w:spacing w:line="360" w:lineRule="auto"/>
        <w:jc w:val="both"/>
        <w:rPr>
          <w:rFonts w:ascii="Palatino Linotype" w:hAnsi="Palatino Linotype" w:cs="Arial"/>
        </w:rPr>
      </w:pPr>
    </w:p>
    <w:p w14:paraId="6E2E972C" w14:textId="65595861" w:rsidR="007D38BB" w:rsidRPr="00040056" w:rsidRDefault="007D38BB" w:rsidP="00040056">
      <w:pPr>
        <w:tabs>
          <w:tab w:val="center" w:pos="4252"/>
          <w:tab w:val="right" w:pos="8504"/>
        </w:tabs>
        <w:spacing w:line="360" w:lineRule="auto"/>
        <w:jc w:val="both"/>
        <w:rPr>
          <w:rFonts w:ascii="Palatino Linotype" w:hAnsi="Palatino Linotype" w:cs="Arial"/>
          <w:b/>
        </w:rPr>
      </w:pPr>
      <w:r w:rsidRPr="00040056">
        <w:rPr>
          <w:rFonts w:ascii="Palatino Linotype" w:hAnsi="Palatino Linotype" w:cs="Arial"/>
          <w:b/>
        </w:rPr>
        <w:t xml:space="preserve">a) Admisión del </w:t>
      </w:r>
      <w:r w:rsidR="00D86297" w:rsidRPr="00040056">
        <w:rPr>
          <w:rFonts w:ascii="Palatino Linotype" w:hAnsi="Palatino Linotype" w:cs="Arial"/>
          <w:b/>
        </w:rPr>
        <w:t>Recurso Revisión</w:t>
      </w:r>
      <w:r w:rsidR="00D8393F" w:rsidRPr="00040056">
        <w:rPr>
          <w:rFonts w:ascii="Palatino Linotype" w:hAnsi="Palatino Linotype" w:cs="Arial"/>
          <w:b/>
        </w:rPr>
        <w:t>.</w:t>
      </w:r>
    </w:p>
    <w:p w14:paraId="700EE037" w14:textId="07085417" w:rsidR="00F74502" w:rsidRPr="00040056" w:rsidRDefault="000171D8" w:rsidP="00040056">
      <w:pPr>
        <w:tabs>
          <w:tab w:val="center" w:pos="4252"/>
          <w:tab w:val="right" w:pos="8504"/>
        </w:tabs>
        <w:spacing w:line="360" w:lineRule="auto"/>
        <w:jc w:val="both"/>
        <w:rPr>
          <w:rFonts w:ascii="Palatino Linotype" w:hAnsi="Palatino Linotype" w:cs="Arial"/>
        </w:rPr>
      </w:pPr>
      <w:r w:rsidRPr="00040056">
        <w:rPr>
          <w:rFonts w:ascii="Palatino Linotype" w:hAnsi="Palatino Linotype" w:cs="Arial"/>
        </w:rPr>
        <w:t>De las constancias del expediente electrónico del</w:t>
      </w:r>
      <w:r w:rsidRPr="00040056">
        <w:rPr>
          <w:rFonts w:ascii="Palatino Linotype" w:hAnsi="Palatino Linotype" w:cs="Arial"/>
          <w:b/>
        </w:rPr>
        <w:t xml:space="preserve"> SAIMEX</w:t>
      </w:r>
      <w:r w:rsidRPr="00040056">
        <w:rPr>
          <w:rFonts w:ascii="Palatino Linotype" w:hAnsi="Palatino Linotype" w:cs="Arial"/>
        </w:rPr>
        <w:t xml:space="preserve">, se advierte que </w:t>
      </w:r>
      <w:r w:rsidR="00727578" w:rsidRPr="00040056">
        <w:rPr>
          <w:rFonts w:ascii="Palatino Linotype" w:hAnsi="Palatino Linotype" w:cs="Arial"/>
        </w:rPr>
        <w:t>el</w:t>
      </w:r>
      <w:r w:rsidRPr="00040056">
        <w:rPr>
          <w:rFonts w:ascii="Palatino Linotype" w:hAnsi="Palatino Linotype" w:cs="Arial"/>
        </w:rPr>
        <w:t xml:space="preserve"> </w:t>
      </w:r>
      <w:r w:rsidR="002B25E1" w:rsidRPr="00040056">
        <w:rPr>
          <w:rFonts w:ascii="Palatino Linotype" w:hAnsi="Palatino Linotype" w:cs="Arial"/>
          <w:b/>
        </w:rPr>
        <w:t>dieciséis</w:t>
      </w:r>
      <w:r w:rsidR="00C8665E" w:rsidRPr="00040056">
        <w:rPr>
          <w:rFonts w:ascii="Palatino Linotype" w:hAnsi="Palatino Linotype" w:cs="Arial"/>
          <w:b/>
          <w:bCs/>
        </w:rPr>
        <w:t xml:space="preserve"> </w:t>
      </w:r>
      <w:r w:rsidR="005C250B" w:rsidRPr="00040056">
        <w:rPr>
          <w:rFonts w:ascii="Palatino Linotype" w:hAnsi="Palatino Linotype" w:cs="Arial"/>
          <w:b/>
          <w:bCs/>
        </w:rPr>
        <w:t xml:space="preserve">de </w:t>
      </w:r>
      <w:r w:rsidR="002B25E1" w:rsidRPr="00040056">
        <w:rPr>
          <w:rFonts w:ascii="Palatino Linotype" w:hAnsi="Palatino Linotype" w:cs="Arial"/>
          <w:b/>
          <w:bCs/>
        </w:rPr>
        <w:t>enero</w:t>
      </w:r>
      <w:r w:rsidR="005C250B" w:rsidRPr="00040056">
        <w:rPr>
          <w:rFonts w:ascii="Palatino Linotype" w:hAnsi="Palatino Linotype" w:cs="Arial"/>
          <w:b/>
          <w:bCs/>
        </w:rPr>
        <w:t xml:space="preserve"> </w:t>
      </w:r>
      <w:r w:rsidR="00B41543" w:rsidRPr="00040056">
        <w:rPr>
          <w:rFonts w:ascii="Palatino Linotype" w:hAnsi="Palatino Linotype" w:cs="Arial"/>
          <w:b/>
          <w:bCs/>
        </w:rPr>
        <w:t xml:space="preserve">de dos mil </w:t>
      </w:r>
      <w:r w:rsidR="002B25E1" w:rsidRPr="00040056">
        <w:rPr>
          <w:rFonts w:ascii="Palatino Linotype" w:hAnsi="Palatino Linotype" w:cs="Arial"/>
          <w:b/>
          <w:bCs/>
        </w:rPr>
        <w:t>veinticuatro</w:t>
      </w:r>
      <w:r w:rsidRPr="00040056">
        <w:rPr>
          <w:rFonts w:ascii="Palatino Linotype" w:hAnsi="Palatino Linotype" w:cs="Arial"/>
        </w:rPr>
        <w:t xml:space="preserve">, se </w:t>
      </w:r>
      <w:r w:rsidR="004D1753" w:rsidRPr="00040056">
        <w:rPr>
          <w:rFonts w:ascii="Palatino Linotype" w:hAnsi="Palatino Linotype" w:cs="Arial"/>
        </w:rPr>
        <w:t>notificó</w:t>
      </w:r>
      <w:r w:rsidRPr="00040056">
        <w:rPr>
          <w:rFonts w:ascii="Palatino Linotype" w:hAnsi="Palatino Linotype" w:cs="Arial"/>
        </w:rPr>
        <w:t xml:space="preserve"> la admisión a trámite del </w:t>
      </w:r>
      <w:r w:rsidR="00D86297" w:rsidRPr="00040056">
        <w:rPr>
          <w:rFonts w:ascii="Palatino Linotype" w:hAnsi="Palatino Linotype" w:cs="Arial"/>
        </w:rPr>
        <w:t>Recurso Revisión</w:t>
      </w:r>
      <w:r w:rsidRPr="00040056">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040056">
        <w:rPr>
          <w:rFonts w:ascii="Palatino Linotype" w:hAnsi="Palatino Linotype" w:cs="Arial"/>
        </w:rPr>
        <w:t>Información Pública</w:t>
      </w:r>
      <w:r w:rsidRPr="00040056">
        <w:rPr>
          <w:rFonts w:ascii="Palatino Linotype" w:hAnsi="Palatino Linotype" w:cs="Arial"/>
        </w:rPr>
        <w:t xml:space="preserve"> del Estado de México y Municipios</w:t>
      </w:r>
      <w:r w:rsidR="00F74A05" w:rsidRPr="00040056">
        <w:rPr>
          <w:rFonts w:ascii="Palatino Linotype" w:hAnsi="Palatino Linotype" w:cs="Arial"/>
        </w:rPr>
        <w:t>;</w:t>
      </w:r>
      <w:r w:rsidRPr="00040056">
        <w:rPr>
          <w:rFonts w:ascii="Palatino Linotype" w:hAnsi="Palatino Linotype" w:cs="Arial"/>
        </w:rPr>
        <w:t xml:space="preserve"> </w:t>
      </w:r>
      <w:r w:rsidR="003E5CC9">
        <w:rPr>
          <w:rFonts w:ascii="Palatino Linotype" w:hAnsi="Palatino Linotype" w:cs="Arial"/>
          <w:b/>
        </w:rPr>
        <w:t>EL</w:t>
      </w:r>
      <w:r w:rsidR="00F74A05" w:rsidRPr="00040056">
        <w:rPr>
          <w:rFonts w:ascii="Palatino Linotype" w:hAnsi="Palatino Linotype" w:cs="Arial"/>
          <w:b/>
        </w:rPr>
        <w:t xml:space="preserve"> RECURRENTE </w:t>
      </w:r>
      <w:r w:rsidRPr="00040056">
        <w:rPr>
          <w:rFonts w:ascii="Palatino Linotype" w:hAnsi="Palatino Linotype" w:cs="Arial"/>
        </w:rPr>
        <w:t>manifestara</w:t>
      </w:r>
      <w:r w:rsidR="00F74A05" w:rsidRPr="00040056">
        <w:rPr>
          <w:rFonts w:ascii="Palatino Linotype" w:hAnsi="Palatino Linotype" w:cs="Arial"/>
        </w:rPr>
        <w:t xml:space="preserve"> </w:t>
      </w:r>
      <w:r w:rsidRPr="00040056">
        <w:rPr>
          <w:rFonts w:ascii="Palatino Linotype" w:hAnsi="Palatino Linotype" w:cs="Arial"/>
        </w:rPr>
        <w:t xml:space="preserve">lo que a su derecho conviniera, a efecto de presentar pruebas </w:t>
      </w:r>
      <w:r w:rsidR="00727578" w:rsidRPr="00040056">
        <w:rPr>
          <w:rFonts w:ascii="Palatino Linotype" w:hAnsi="Palatino Linotype" w:cs="Arial"/>
        </w:rPr>
        <w:t>o</w:t>
      </w:r>
      <w:r w:rsidRPr="00040056">
        <w:rPr>
          <w:rFonts w:ascii="Palatino Linotype" w:hAnsi="Palatino Linotype" w:cs="Arial"/>
        </w:rPr>
        <w:t xml:space="preserve"> alegatos</w:t>
      </w:r>
      <w:r w:rsidR="00727578" w:rsidRPr="00040056">
        <w:rPr>
          <w:rFonts w:ascii="Palatino Linotype" w:hAnsi="Palatino Linotype" w:cs="Arial"/>
        </w:rPr>
        <w:t xml:space="preserve"> y</w:t>
      </w:r>
      <w:r w:rsidR="00D5111B" w:rsidRPr="00040056">
        <w:rPr>
          <w:rFonts w:ascii="Palatino Linotype" w:hAnsi="Palatino Linotype" w:cs="Arial"/>
        </w:rPr>
        <w:t>,</w:t>
      </w:r>
      <w:r w:rsidR="00727578" w:rsidRPr="00040056">
        <w:rPr>
          <w:rFonts w:ascii="Palatino Linotype" w:hAnsi="Palatino Linotype" w:cs="Arial"/>
        </w:rPr>
        <w:t xml:space="preserve"> en su caso, </w:t>
      </w:r>
      <w:r w:rsidRPr="00040056">
        <w:rPr>
          <w:rFonts w:ascii="Palatino Linotype" w:hAnsi="Palatino Linotype" w:cs="Arial"/>
          <w:b/>
        </w:rPr>
        <w:t xml:space="preserve">EL SUJETO OBLIGADO </w:t>
      </w:r>
      <w:r w:rsidRPr="00040056">
        <w:rPr>
          <w:rFonts w:ascii="Palatino Linotype" w:hAnsi="Palatino Linotype" w:cs="Arial"/>
        </w:rPr>
        <w:t>rindiera su</w:t>
      </w:r>
      <w:r w:rsidR="00727578" w:rsidRPr="00040056">
        <w:rPr>
          <w:rFonts w:ascii="Palatino Linotype" w:hAnsi="Palatino Linotype" w:cs="Arial"/>
        </w:rPr>
        <w:t xml:space="preserve"> correspondiente </w:t>
      </w:r>
      <w:r w:rsidRPr="00040056">
        <w:rPr>
          <w:rFonts w:ascii="Palatino Linotype" w:hAnsi="Palatino Linotype" w:cs="Arial"/>
        </w:rPr>
        <w:t>Informe Justificado.</w:t>
      </w:r>
    </w:p>
    <w:p w14:paraId="5CB57324" w14:textId="77777777" w:rsidR="0098506B" w:rsidRPr="00040056" w:rsidRDefault="0098506B" w:rsidP="00040056">
      <w:pPr>
        <w:tabs>
          <w:tab w:val="center" w:pos="4252"/>
          <w:tab w:val="right" w:pos="8504"/>
        </w:tabs>
        <w:spacing w:line="360" w:lineRule="auto"/>
        <w:jc w:val="both"/>
        <w:rPr>
          <w:rFonts w:ascii="Palatino Linotype" w:hAnsi="Palatino Linotype" w:cs="Arial"/>
        </w:rPr>
      </w:pPr>
    </w:p>
    <w:p w14:paraId="28CF2940" w14:textId="4370F684" w:rsidR="00F74A05" w:rsidRPr="00040056" w:rsidRDefault="00FA3204" w:rsidP="00040056">
      <w:pPr>
        <w:spacing w:line="360" w:lineRule="auto"/>
        <w:jc w:val="both"/>
        <w:rPr>
          <w:rFonts w:ascii="Palatino Linotype" w:eastAsia="Arial Unicode MS" w:hAnsi="Palatino Linotype" w:cs="Arial"/>
          <w:b/>
        </w:rPr>
      </w:pPr>
      <w:r w:rsidRPr="00040056">
        <w:rPr>
          <w:rFonts w:ascii="Palatino Linotype" w:eastAsia="Arial Unicode MS" w:hAnsi="Palatino Linotype" w:cs="Arial"/>
          <w:b/>
        </w:rPr>
        <w:t>b</w:t>
      </w:r>
      <w:r w:rsidR="00F74A05" w:rsidRPr="00040056">
        <w:rPr>
          <w:rFonts w:ascii="Palatino Linotype" w:eastAsia="Arial Unicode MS" w:hAnsi="Palatino Linotype" w:cs="Arial"/>
          <w:b/>
        </w:rPr>
        <w:t xml:space="preserve">) </w:t>
      </w:r>
      <w:r w:rsidR="00E437E8" w:rsidRPr="00040056">
        <w:rPr>
          <w:rFonts w:ascii="Palatino Linotype" w:hAnsi="Palatino Linotype" w:cs="Arial"/>
          <w:b/>
          <w:bCs/>
        </w:rPr>
        <w:t>Manifestaciones.</w:t>
      </w:r>
    </w:p>
    <w:p w14:paraId="3D939D56" w14:textId="77777777" w:rsidR="002B25E1" w:rsidRPr="00040056" w:rsidRDefault="00A162B9" w:rsidP="00040056">
      <w:pPr>
        <w:spacing w:line="360" w:lineRule="auto"/>
        <w:jc w:val="both"/>
        <w:rPr>
          <w:rFonts w:ascii="Palatino Linotype" w:eastAsia="Arial Unicode MS" w:hAnsi="Palatino Linotype" w:cs="Arial"/>
        </w:rPr>
      </w:pPr>
      <w:r w:rsidRPr="00040056">
        <w:rPr>
          <w:rFonts w:ascii="Palatino Linotype" w:eastAsia="Arial Unicode MS" w:hAnsi="Palatino Linotype" w:cs="Arial"/>
        </w:rPr>
        <w:t xml:space="preserve">Dentro del término legalmente concedido a </w:t>
      </w:r>
      <w:r w:rsidR="009E27BB" w:rsidRPr="00040056">
        <w:rPr>
          <w:rFonts w:ascii="Palatino Linotype" w:eastAsia="Arial Unicode MS" w:hAnsi="Palatino Linotype" w:cs="Arial"/>
        </w:rPr>
        <w:t>las partes, se advierte que</w:t>
      </w:r>
      <w:r w:rsidR="002B25E1" w:rsidRPr="00040056">
        <w:rPr>
          <w:rFonts w:ascii="Palatino Linotype" w:eastAsia="Arial Unicode MS" w:hAnsi="Palatino Linotype" w:cs="Arial"/>
        </w:rPr>
        <w:t xml:space="preserve"> </w:t>
      </w:r>
      <w:r w:rsidR="002B25E1" w:rsidRPr="00040056">
        <w:rPr>
          <w:rFonts w:ascii="Palatino Linotype" w:eastAsia="Arial Unicode MS" w:hAnsi="Palatino Linotype" w:cs="Arial"/>
          <w:b/>
        </w:rPr>
        <w:t>EL RECURRENTE</w:t>
      </w:r>
      <w:r w:rsidR="002B25E1" w:rsidRPr="00040056">
        <w:rPr>
          <w:rFonts w:ascii="Palatino Linotype" w:eastAsia="Arial Unicode MS" w:hAnsi="Palatino Linotype" w:cs="Arial"/>
        </w:rPr>
        <w:t xml:space="preserve">, omitió realizar manifestación alguna, por su parte, </w:t>
      </w:r>
      <w:r w:rsidR="002B25E1" w:rsidRPr="00040056">
        <w:rPr>
          <w:rFonts w:ascii="Palatino Linotype" w:eastAsia="Arial Unicode MS" w:hAnsi="Palatino Linotype" w:cs="Arial"/>
          <w:b/>
        </w:rPr>
        <w:t>EL SUJETO OBLIGADO</w:t>
      </w:r>
      <w:r w:rsidR="002B25E1" w:rsidRPr="00040056">
        <w:rPr>
          <w:rFonts w:ascii="Palatino Linotype" w:eastAsia="Arial Unicode MS" w:hAnsi="Palatino Linotype" w:cs="Arial"/>
        </w:rPr>
        <w:t>, remitió los archivos digitales que a continuación se describen:</w:t>
      </w:r>
    </w:p>
    <w:p w14:paraId="39D7215D" w14:textId="77777777" w:rsidR="002B25E1" w:rsidRPr="00040056" w:rsidRDefault="002B25E1" w:rsidP="00040056">
      <w:pPr>
        <w:spacing w:line="360" w:lineRule="auto"/>
        <w:jc w:val="both"/>
        <w:rPr>
          <w:rFonts w:ascii="Palatino Linotype" w:eastAsia="Arial Unicode MS" w:hAnsi="Palatino Linotype" w:cs="Arial"/>
        </w:rPr>
      </w:pPr>
    </w:p>
    <w:p w14:paraId="3D51B283" w14:textId="4FD9C79B" w:rsidR="002704EA" w:rsidRPr="00040056" w:rsidRDefault="002B25E1" w:rsidP="00040056">
      <w:pPr>
        <w:pStyle w:val="Prrafodelista"/>
        <w:numPr>
          <w:ilvl w:val="0"/>
          <w:numId w:val="35"/>
        </w:numPr>
        <w:spacing w:line="360" w:lineRule="auto"/>
        <w:jc w:val="both"/>
        <w:rPr>
          <w:rFonts w:ascii="Palatino Linotype" w:eastAsia="Arial Unicode MS" w:hAnsi="Palatino Linotype" w:cs="Arial"/>
        </w:rPr>
      </w:pPr>
      <w:r w:rsidRPr="00040056">
        <w:rPr>
          <w:rFonts w:ascii="Palatino Linotype" w:eastAsia="Arial Unicode MS" w:hAnsi="Palatino Linotype" w:cs="Arial"/>
        </w:rPr>
        <w:t>“</w:t>
      </w:r>
      <w:r w:rsidRPr="00040056">
        <w:rPr>
          <w:rFonts w:ascii="Palatino Linotype" w:eastAsia="Arial Unicode MS" w:hAnsi="Palatino Linotype" w:cs="Arial"/>
          <w:i/>
        </w:rPr>
        <w:t>Informe Justificado RR 27.pdf</w:t>
      </w:r>
      <w:r w:rsidRPr="00040056">
        <w:rPr>
          <w:rFonts w:ascii="Palatino Linotype" w:eastAsia="Arial Unicode MS" w:hAnsi="Palatino Linotype" w:cs="Arial"/>
        </w:rPr>
        <w:t>”</w:t>
      </w:r>
      <w:r w:rsidR="002704EA" w:rsidRPr="00040056">
        <w:rPr>
          <w:rFonts w:ascii="Palatino Linotype" w:eastAsia="Arial Unicode MS" w:hAnsi="Palatino Linotype" w:cs="Arial"/>
        </w:rPr>
        <w:t>:</w:t>
      </w:r>
      <w:r w:rsidRPr="00040056">
        <w:rPr>
          <w:rFonts w:ascii="Palatino Linotype" w:eastAsia="Arial Unicode MS" w:hAnsi="Palatino Linotype" w:cs="Arial"/>
        </w:rPr>
        <w:t xml:space="preserve"> documento constante de </w:t>
      </w:r>
      <w:r w:rsidR="0012300F" w:rsidRPr="00040056">
        <w:rPr>
          <w:rFonts w:ascii="Palatino Linotype" w:eastAsia="Arial Unicode MS" w:hAnsi="Palatino Linotype" w:cs="Arial"/>
        </w:rPr>
        <w:t>10 fojas útiles, de cuyo contenido se advierte el oficio con número de registro 41100100030000S/099/2023, suscrito por el Suplente en la Titularidad de la Unidad de Planeación y Transparencia, por medio del cual a través de informe justificado, ratifica su respuesta primigenia.</w:t>
      </w:r>
    </w:p>
    <w:p w14:paraId="44AD4B60" w14:textId="55D379EB" w:rsidR="002C3633" w:rsidRPr="00040056" w:rsidRDefault="0012300F" w:rsidP="00040056">
      <w:pPr>
        <w:pStyle w:val="Prrafodelista"/>
        <w:numPr>
          <w:ilvl w:val="0"/>
          <w:numId w:val="28"/>
        </w:numPr>
        <w:spacing w:line="360" w:lineRule="auto"/>
        <w:ind w:right="49"/>
        <w:jc w:val="both"/>
        <w:rPr>
          <w:rFonts w:ascii="Palatino Linotype" w:hAnsi="Palatino Linotype" w:cs="Arial"/>
        </w:rPr>
      </w:pPr>
      <w:r w:rsidRPr="00040056">
        <w:rPr>
          <w:rFonts w:ascii="Palatino Linotype" w:eastAsia="Arial Unicode MS" w:hAnsi="Palatino Linotype" w:cs="Arial"/>
        </w:rPr>
        <w:lastRenderedPageBreak/>
        <w:t>“</w:t>
      </w:r>
      <w:r w:rsidRPr="00040056">
        <w:rPr>
          <w:rFonts w:ascii="Palatino Linotype" w:eastAsia="Arial Unicode MS" w:hAnsi="Palatino Linotype" w:cs="Arial"/>
          <w:i/>
        </w:rPr>
        <w:t xml:space="preserve">Oficio 20 </w:t>
      </w:r>
      <w:proofErr w:type="spellStart"/>
      <w:r w:rsidRPr="00040056">
        <w:rPr>
          <w:rFonts w:ascii="Palatino Linotype" w:eastAsia="Arial Unicode MS" w:hAnsi="Palatino Linotype" w:cs="Arial"/>
          <w:i/>
        </w:rPr>
        <w:t>UAJeIG</w:t>
      </w:r>
      <w:proofErr w:type="spellEnd"/>
      <w:r w:rsidRPr="00040056">
        <w:rPr>
          <w:rFonts w:ascii="Palatino Linotype" w:eastAsia="Arial Unicode MS" w:hAnsi="Palatino Linotype" w:cs="Arial"/>
          <w:i/>
        </w:rPr>
        <w:t xml:space="preserve"> RR 0027.pdf</w:t>
      </w:r>
      <w:r w:rsidRPr="00040056">
        <w:rPr>
          <w:rFonts w:ascii="Palatino Linotype" w:eastAsia="Arial Unicode MS" w:hAnsi="Palatino Linotype" w:cs="Arial"/>
        </w:rPr>
        <w:t>”: docume</w:t>
      </w:r>
      <w:r w:rsidR="00670802" w:rsidRPr="00040056">
        <w:rPr>
          <w:rFonts w:ascii="Palatino Linotype" w:eastAsia="Arial Unicode MS" w:hAnsi="Palatino Linotype" w:cs="Arial"/>
        </w:rPr>
        <w:t xml:space="preserve">nto constante de 4 fojas útiles, cuyo contenido se advierte el oficio con número de registro 41100100030000S/004/2023, suscrito por </w:t>
      </w:r>
      <w:r w:rsidR="00670802" w:rsidRPr="00040056">
        <w:rPr>
          <w:rFonts w:ascii="Palatino Linotype" w:hAnsi="Palatino Linotype" w:cs="Arial"/>
        </w:rPr>
        <w:t>suscrito por el Titularidad de Unidad de Asuntos Jurídicos, por medio del cual ratifica su respuesta primigenia.</w:t>
      </w:r>
    </w:p>
    <w:p w14:paraId="21700C47" w14:textId="77777777" w:rsidR="001E1320" w:rsidRPr="00040056" w:rsidRDefault="001E1320" w:rsidP="00040056">
      <w:pPr>
        <w:spacing w:line="360" w:lineRule="auto"/>
        <w:jc w:val="both"/>
        <w:rPr>
          <w:rFonts w:ascii="Palatino Linotype" w:eastAsia="Arial Unicode MS" w:hAnsi="Palatino Linotype" w:cs="Arial"/>
        </w:rPr>
      </w:pPr>
    </w:p>
    <w:p w14:paraId="49E94EF4" w14:textId="6F749B0D" w:rsidR="00F74A05" w:rsidRPr="00040056" w:rsidRDefault="008F48DB" w:rsidP="00040056">
      <w:pPr>
        <w:pStyle w:val="Prrafodelista"/>
        <w:spacing w:line="360" w:lineRule="auto"/>
        <w:ind w:left="0"/>
        <w:jc w:val="both"/>
        <w:rPr>
          <w:rFonts w:ascii="Palatino Linotype" w:hAnsi="Palatino Linotype" w:cs="Arial"/>
          <w:b/>
          <w:bCs/>
        </w:rPr>
      </w:pPr>
      <w:r w:rsidRPr="00040056">
        <w:rPr>
          <w:rFonts w:ascii="Palatino Linotype" w:hAnsi="Palatino Linotype" w:cs="Arial"/>
          <w:b/>
          <w:bCs/>
        </w:rPr>
        <w:t>c</w:t>
      </w:r>
      <w:r w:rsidR="00F74A05" w:rsidRPr="00040056">
        <w:rPr>
          <w:rFonts w:ascii="Palatino Linotype" w:hAnsi="Palatino Linotype" w:cs="Arial"/>
          <w:b/>
          <w:bCs/>
        </w:rPr>
        <w:t>) Cierre de Instrucción</w:t>
      </w:r>
      <w:r w:rsidR="00D8393F" w:rsidRPr="00040056">
        <w:rPr>
          <w:rFonts w:ascii="Palatino Linotype" w:hAnsi="Palatino Linotype" w:cs="Arial"/>
          <w:b/>
          <w:bCs/>
        </w:rPr>
        <w:t>.</w:t>
      </w:r>
    </w:p>
    <w:p w14:paraId="410ED933" w14:textId="61263ECC" w:rsidR="00832240" w:rsidRPr="00040056" w:rsidRDefault="009E2E2C" w:rsidP="00040056">
      <w:pPr>
        <w:spacing w:line="360" w:lineRule="auto"/>
        <w:jc w:val="both"/>
        <w:rPr>
          <w:rFonts w:ascii="Palatino Linotype" w:hAnsi="Palatino Linotype" w:cs="Arial"/>
        </w:rPr>
      </w:pPr>
      <w:r w:rsidRPr="00040056">
        <w:rPr>
          <w:rFonts w:ascii="Palatino Linotype" w:hAnsi="Palatino Linotype"/>
        </w:rPr>
        <w:t>Una vez analizado el estado procesal que guarda el expediente, el</w:t>
      </w:r>
      <w:r w:rsidR="000171D8" w:rsidRPr="00040056">
        <w:rPr>
          <w:rFonts w:ascii="Palatino Linotype" w:hAnsi="Palatino Linotype"/>
        </w:rPr>
        <w:t xml:space="preserve"> </w:t>
      </w:r>
      <w:r w:rsidR="00670802" w:rsidRPr="00040056">
        <w:rPr>
          <w:rFonts w:ascii="Palatino Linotype" w:hAnsi="Palatino Linotype"/>
          <w:b/>
          <w:bCs/>
        </w:rPr>
        <w:t>cinco</w:t>
      </w:r>
      <w:r w:rsidR="003D0DD0" w:rsidRPr="00040056">
        <w:rPr>
          <w:rFonts w:ascii="Palatino Linotype" w:hAnsi="Palatino Linotype"/>
          <w:b/>
          <w:bCs/>
        </w:rPr>
        <w:t xml:space="preserve"> </w:t>
      </w:r>
      <w:r w:rsidR="00CE22BE" w:rsidRPr="00040056">
        <w:rPr>
          <w:rFonts w:ascii="Palatino Linotype" w:hAnsi="Palatino Linotype"/>
          <w:b/>
          <w:bCs/>
        </w:rPr>
        <w:t xml:space="preserve">de </w:t>
      </w:r>
      <w:r w:rsidR="00670802" w:rsidRPr="00040056">
        <w:rPr>
          <w:rFonts w:ascii="Palatino Linotype" w:hAnsi="Palatino Linotype"/>
          <w:b/>
          <w:bCs/>
        </w:rPr>
        <w:t>marzo</w:t>
      </w:r>
      <w:r w:rsidR="00CE22BE" w:rsidRPr="00040056">
        <w:rPr>
          <w:rFonts w:ascii="Palatino Linotype" w:hAnsi="Palatino Linotype"/>
          <w:b/>
          <w:bCs/>
        </w:rPr>
        <w:t xml:space="preserve"> de dos mil </w:t>
      </w:r>
      <w:r w:rsidR="00427400" w:rsidRPr="00040056">
        <w:rPr>
          <w:rFonts w:ascii="Palatino Linotype" w:hAnsi="Palatino Linotype"/>
          <w:b/>
          <w:bCs/>
        </w:rPr>
        <w:t>veinticuatro</w:t>
      </w:r>
      <w:r w:rsidR="000171D8" w:rsidRPr="00040056">
        <w:rPr>
          <w:rFonts w:ascii="Palatino Linotype" w:hAnsi="Palatino Linotype"/>
        </w:rPr>
        <w:t xml:space="preserve">, </w:t>
      </w:r>
      <w:r w:rsidR="00CE22BE" w:rsidRPr="00040056">
        <w:rPr>
          <w:rFonts w:ascii="Palatino Linotype" w:hAnsi="Palatino Linotype"/>
        </w:rPr>
        <w:t>la</w:t>
      </w:r>
      <w:r w:rsidR="00F74502" w:rsidRPr="00040056">
        <w:rPr>
          <w:rFonts w:ascii="Palatino Linotype" w:hAnsi="Palatino Linotype"/>
        </w:rPr>
        <w:t xml:space="preserve"> </w:t>
      </w:r>
      <w:r w:rsidR="00C77536" w:rsidRPr="00040056">
        <w:rPr>
          <w:rFonts w:ascii="Palatino Linotype" w:hAnsi="Palatino Linotype"/>
          <w:b/>
        </w:rPr>
        <w:t>Comisionada Sharon Cristina Morales Martínez</w:t>
      </w:r>
      <w:r w:rsidR="00C77536" w:rsidRPr="00040056">
        <w:rPr>
          <w:rFonts w:ascii="Palatino Linotype" w:hAnsi="Palatino Linotype"/>
          <w:lang w:val="es-419"/>
        </w:rPr>
        <w:t xml:space="preserve"> </w:t>
      </w:r>
      <w:r w:rsidRPr="00040056">
        <w:rPr>
          <w:rFonts w:ascii="Palatino Linotype" w:hAnsi="Palatino Linotype"/>
        </w:rPr>
        <w:t>acordó el cierre de instrucción;</w:t>
      </w:r>
      <w:r w:rsidR="00C2778A" w:rsidRPr="00040056">
        <w:rPr>
          <w:rFonts w:ascii="Palatino Linotype" w:hAnsi="Palatino Linotype" w:cs="Arial"/>
        </w:rPr>
        <w:t xml:space="preserve"> así como</w:t>
      </w:r>
      <w:r w:rsidRPr="00040056">
        <w:rPr>
          <w:rFonts w:ascii="Palatino Linotype" w:hAnsi="Palatino Linotype" w:cs="Arial"/>
        </w:rPr>
        <w:t>,</w:t>
      </w:r>
      <w:r w:rsidR="00C2778A" w:rsidRPr="00040056">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040056">
        <w:rPr>
          <w:rFonts w:ascii="Palatino Linotype" w:hAnsi="Palatino Linotype" w:cs="Arial"/>
        </w:rPr>
        <w:t>Información Pública</w:t>
      </w:r>
      <w:r w:rsidR="00C2778A" w:rsidRPr="00040056">
        <w:rPr>
          <w:rFonts w:ascii="Palatino Linotype" w:hAnsi="Palatino Linotype" w:cs="Arial"/>
        </w:rPr>
        <w:t xml:space="preserve"> del Estado de México y Municipios</w:t>
      </w:r>
      <w:r w:rsidR="0028330F" w:rsidRPr="00040056">
        <w:rPr>
          <w:rFonts w:ascii="Palatino Linotype" w:hAnsi="Palatino Linotype" w:cs="Arial"/>
        </w:rPr>
        <w:t>.</w:t>
      </w:r>
    </w:p>
    <w:p w14:paraId="5BBF1531" w14:textId="77777777" w:rsidR="0057572B" w:rsidRPr="00040056" w:rsidRDefault="0057572B" w:rsidP="00040056">
      <w:pPr>
        <w:spacing w:line="360" w:lineRule="auto"/>
        <w:jc w:val="both"/>
        <w:rPr>
          <w:rFonts w:ascii="Palatino Linotype" w:hAnsi="Palatino Linotype" w:cs="Arial"/>
        </w:rPr>
      </w:pPr>
    </w:p>
    <w:p w14:paraId="3AB9D768" w14:textId="7EB528FC" w:rsidR="000171D8" w:rsidRPr="00040056" w:rsidRDefault="000171D8" w:rsidP="00040056">
      <w:pPr>
        <w:jc w:val="center"/>
        <w:rPr>
          <w:rFonts w:ascii="Palatino Linotype" w:hAnsi="Palatino Linotype" w:cs="Arial"/>
          <w:b/>
          <w:bCs/>
          <w:spacing w:val="60"/>
        </w:rPr>
      </w:pPr>
      <w:r w:rsidRPr="00040056">
        <w:rPr>
          <w:rFonts w:ascii="Palatino Linotype" w:hAnsi="Palatino Linotype" w:cs="Arial"/>
          <w:b/>
          <w:bCs/>
          <w:spacing w:val="60"/>
        </w:rPr>
        <w:t>CONSIDERANDO</w:t>
      </w:r>
      <w:r w:rsidR="00DC75AB" w:rsidRPr="00040056">
        <w:rPr>
          <w:rFonts w:ascii="Palatino Linotype" w:hAnsi="Palatino Linotype" w:cs="Arial"/>
          <w:b/>
          <w:bCs/>
          <w:spacing w:val="60"/>
        </w:rPr>
        <w:t>S</w:t>
      </w:r>
    </w:p>
    <w:p w14:paraId="06897FD6" w14:textId="77777777" w:rsidR="000171D8" w:rsidRPr="00040056" w:rsidRDefault="000171D8" w:rsidP="00040056">
      <w:pPr>
        <w:jc w:val="center"/>
        <w:rPr>
          <w:rFonts w:ascii="Palatino Linotype" w:hAnsi="Palatino Linotype"/>
          <w:b/>
        </w:rPr>
      </w:pPr>
    </w:p>
    <w:p w14:paraId="7F105395" w14:textId="2EDBBF94" w:rsidR="00964F6B" w:rsidRPr="00040056" w:rsidRDefault="000171D8" w:rsidP="00040056">
      <w:pPr>
        <w:spacing w:line="360" w:lineRule="auto"/>
        <w:ind w:right="50"/>
        <w:jc w:val="both"/>
        <w:rPr>
          <w:rFonts w:ascii="Palatino Linotype" w:hAnsi="Palatino Linotype"/>
          <w:b/>
        </w:rPr>
      </w:pPr>
      <w:r w:rsidRPr="00040056">
        <w:rPr>
          <w:rFonts w:ascii="Palatino Linotype" w:hAnsi="Palatino Linotype"/>
          <w:b/>
        </w:rPr>
        <w:t>PRIMERO.</w:t>
      </w:r>
      <w:r w:rsidRPr="00040056">
        <w:rPr>
          <w:rFonts w:ascii="Palatino Linotype" w:hAnsi="Palatino Linotype"/>
        </w:rPr>
        <w:t xml:space="preserve"> </w:t>
      </w:r>
      <w:r w:rsidRPr="00040056">
        <w:rPr>
          <w:rFonts w:ascii="Palatino Linotype" w:hAnsi="Palatino Linotype"/>
          <w:b/>
        </w:rPr>
        <w:t>Competencia</w:t>
      </w:r>
      <w:r w:rsidRPr="00040056">
        <w:rPr>
          <w:rFonts w:ascii="Palatino Linotype" w:hAnsi="Palatino Linotype"/>
        </w:rPr>
        <w:t>.</w:t>
      </w:r>
    </w:p>
    <w:p w14:paraId="07007E92" w14:textId="6C69EE2A" w:rsidR="008B239D" w:rsidRPr="00040056" w:rsidRDefault="008B239D" w:rsidP="00040056">
      <w:pPr>
        <w:spacing w:line="360" w:lineRule="auto"/>
        <w:ind w:right="50"/>
        <w:jc w:val="both"/>
        <w:rPr>
          <w:rFonts w:ascii="Palatino Linotype" w:hAnsi="Palatino Linotype" w:cs="Arial"/>
        </w:rPr>
      </w:pPr>
      <w:r w:rsidRPr="00040056">
        <w:rPr>
          <w:rFonts w:ascii="Palatino Linotype" w:hAnsi="Palatino Linotype"/>
        </w:rPr>
        <w:t xml:space="preserve">Este Instituto de Transparencia, Acceso a la </w:t>
      </w:r>
      <w:r w:rsidR="00D86297" w:rsidRPr="00040056">
        <w:rPr>
          <w:rFonts w:ascii="Palatino Linotype" w:hAnsi="Palatino Linotype"/>
        </w:rPr>
        <w:t>Información Pública</w:t>
      </w:r>
      <w:r w:rsidRPr="00040056">
        <w:rPr>
          <w:rFonts w:ascii="Palatino Linotype" w:hAnsi="Palatino Linotype"/>
        </w:rPr>
        <w:t xml:space="preserve"> y Protección de Datos Personales del Estado de México y Municipios, es competente para </w:t>
      </w:r>
      <w:r w:rsidR="00CB5585" w:rsidRPr="00040056">
        <w:rPr>
          <w:rFonts w:ascii="Palatino Linotype" w:hAnsi="Palatino Linotype"/>
        </w:rPr>
        <w:t xml:space="preserve">conocer y resolver el presente </w:t>
      </w:r>
      <w:r w:rsidR="00D86297" w:rsidRPr="00040056">
        <w:rPr>
          <w:rFonts w:ascii="Palatino Linotype" w:hAnsi="Palatino Linotype"/>
        </w:rPr>
        <w:t>Recurso Revisión</w:t>
      </w:r>
      <w:r w:rsidRPr="00040056">
        <w:rPr>
          <w:rFonts w:ascii="Palatino Linotype" w:hAnsi="Palatino Linotype"/>
        </w:rPr>
        <w:t>, conforme a lo dispuesto en los artículos 6, Apartado A de la Constitución Política de los Estados Unidos M</w:t>
      </w:r>
      <w:r w:rsidR="002B7658" w:rsidRPr="00040056">
        <w:rPr>
          <w:rFonts w:ascii="Palatino Linotype" w:hAnsi="Palatino Linotype"/>
        </w:rPr>
        <w:t>exicanos; 5, párrafos trigésimo</w:t>
      </w:r>
      <w:r w:rsidRPr="00040056">
        <w:rPr>
          <w:rFonts w:ascii="Palatino Linotype" w:hAnsi="Palatino Linotype"/>
        </w:rPr>
        <w:t xml:space="preserve"> segundo, </w:t>
      </w:r>
      <w:r w:rsidR="002B7658" w:rsidRPr="00040056">
        <w:rPr>
          <w:rFonts w:ascii="Palatino Linotype" w:hAnsi="Palatino Linotype"/>
        </w:rPr>
        <w:t xml:space="preserve">trigésimo tercero y trigésimo cuarto, </w:t>
      </w:r>
      <w:r w:rsidRPr="00040056">
        <w:rPr>
          <w:rFonts w:ascii="Palatino Linotype" w:hAnsi="Palatino Linotype"/>
        </w:rPr>
        <w:t>fracciones IV y V de la Constitución Política del Estado Libre y Soberano de México;</w:t>
      </w:r>
      <w:r w:rsidR="00727578" w:rsidRPr="00040056">
        <w:rPr>
          <w:rFonts w:ascii="Palatino Linotype" w:hAnsi="Palatino Linotype"/>
        </w:rPr>
        <w:t xml:space="preserve"> ordinal</w:t>
      </w:r>
      <w:r w:rsidRPr="00040056">
        <w:rPr>
          <w:rFonts w:ascii="Palatino Linotype" w:hAnsi="Palatino Linotype"/>
        </w:rPr>
        <w:t xml:space="preserve"> 2</w:t>
      </w:r>
      <w:r w:rsidR="00727578" w:rsidRPr="00040056">
        <w:rPr>
          <w:rFonts w:ascii="Palatino Linotype" w:hAnsi="Palatino Linotype"/>
        </w:rPr>
        <w:t>,</w:t>
      </w:r>
      <w:r w:rsidRPr="00040056">
        <w:rPr>
          <w:rFonts w:ascii="Palatino Linotype" w:hAnsi="Palatino Linotype"/>
        </w:rPr>
        <w:t xml:space="preserve"> fracción II, 13, 29, 36, fracciones I y II, 176, 178, 179, 181 párrafo tercero y 185 de la Ley de Transparencia y Acceso a la </w:t>
      </w:r>
      <w:r w:rsidR="00D86297" w:rsidRPr="00040056">
        <w:rPr>
          <w:rFonts w:ascii="Palatino Linotype" w:hAnsi="Palatino Linotype"/>
        </w:rPr>
        <w:t>Información Pública</w:t>
      </w:r>
      <w:r w:rsidRPr="00040056">
        <w:rPr>
          <w:rFonts w:ascii="Palatino Linotype" w:hAnsi="Palatino Linotype"/>
        </w:rPr>
        <w:t xml:space="preserve"> del Estado de México y Municipios</w:t>
      </w:r>
      <w:r w:rsidR="008F0B23" w:rsidRPr="00040056">
        <w:rPr>
          <w:rFonts w:ascii="Palatino Linotype" w:hAnsi="Palatino Linotype" w:cs="Arial"/>
        </w:rPr>
        <w:t>; y 9, fracciones I y XXIII</w:t>
      </w:r>
      <w:r w:rsidRPr="00040056">
        <w:rPr>
          <w:rFonts w:ascii="Palatino Linotype" w:hAnsi="Palatino Linotype" w:cs="Arial"/>
        </w:rPr>
        <w:t xml:space="preserve"> y 11 del Reglamento Interior del Instituto de Transparencia, Acceso a la </w:t>
      </w:r>
      <w:r w:rsidR="00D86297" w:rsidRPr="00040056">
        <w:rPr>
          <w:rFonts w:ascii="Palatino Linotype" w:hAnsi="Palatino Linotype" w:cs="Arial"/>
        </w:rPr>
        <w:lastRenderedPageBreak/>
        <w:t>Información Pública</w:t>
      </w:r>
      <w:r w:rsidRPr="00040056">
        <w:rPr>
          <w:rFonts w:ascii="Palatino Linotype" w:hAnsi="Palatino Linotype" w:cs="Arial"/>
        </w:rPr>
        <w:t xml:space="preserve"> y Protección de Datos Personales del Estado de México y Municipios.</w:t>
      </w:r>
    </w:p>
    <w:p w14:paraId="7462BEF6" w14:textId="77777777" w:rsidR="00D8393F" w:rsidRPr="00040056" w:rsidRDefault="00D8393F" w:rsidP="00040056">
      <w:pPr>
        <w:spacing w:line="360" w:lineRule="auto"/>
        <w:ind w:right="50"/>
        <w:jc w:val="both"/>
        <w:rPr>
          <w:rFonts w:ascii="Palatino Linotype" w:hAnsi="Palatino Linotype" w:cs="Arial"/>
        </w:rPr>
      </w:pPr>
    </w:p>
    <w:p w14:paraId="508C9D22" w14:textId="35439B0C" w:rsidR="004510AB" w:rsidRPr="00040056" w:rsidRDefault="00E74792" w:rsidP="00040056">
      <w:pPr>
        <w:spacing w:line="360" w:lineRule="auto"/>
        <w:jc w:val="both"/>
        <w:rPr>
          <w:rFonts w:ascii="Palatino Linotype" w:hAnsi="Palatino Linotype" w:cs="Arial"/>
          <w:b/>
        </w:rPr>
      </w:pPr>
      <w:r w:rsidRPr="00040056">
        <w:rPr>
          <w:rFonts w:ascii="Palatino Linotype" w:hAnsi="Palatino Linotype" w:cs="Arial"/>
          <w:b/>
        </w:rPr>
        <w:t>SEGUNDO. Interés.</w:t>
      </w:r>
    </w:p>
    <w:p w14:paraId="0024EECC" w14:textId="0F4E464E" w:rsidR="0057572B" w:rsidRPr="00040056" w:rsidRDefault="000171D8" w:rsidP="00040056">
      <w:pPr>
        <w:spacing w:line="360" w:lineRule="auto"/>
        <w:jc w:val="both"/>
        <w:rPr>
          <w:rFonts w:ascii="Palatino Linotype" w:hAnsi="Palatino Linotype" w:cs="Arial"/>
          <w:lang w:eastAsia="es-MX"/>
        </w:rPr>
      </w:pPr>
      <w:r w:rsidRPr="00040056">
        <w:rPr>
          <w:rFonts w:ascii="Palatino Linotype" w:hAnsi="Palatino Linotype" w:cs="Arial"/>
          <w:bCs/>
        </w:rPr>
        <w:t xml:space="preserve">El </w:t>
      </w:r>
      <w:r w:rsidR="00D86297" w:rsidRPr="00040056">
        <w:rPr>
          <w:rFonts w:ascii="Palatino Linotype" w:hAnsi="Palatino Linotype" w:cs="Arial"/>
          <w:bCs/>
        </w:rPr>
        <w:t>Recurso Revisión</w:t>
      </w:r>
      <w:r w:rsidRPr="00040056">
        <w:rPr>
          <w:rFonts w:ascii="Palatino Linotype" w:hAnsi="Palatino Linotype" w:cs="Arial"/>
          <w:bCs/>
        </w:rPr>
        <w:t xml:space="preserve"> fue interpuesto por parte legítima, en atención a que se presentó por </w:t>
      </w:r>
      <w:r w:rsidR="00427400" w:rsidRPr="00040056">
        <w:rPr>
          <w:rFonts w:ascii="Palatino Linotype" w:hAnsi="Palatino Linotype" w:cs="Arial"/>
          <w:b/>
        </w:rPr>
        <w:t>EL</w:t>
      </w:r>
      <w:r w:rsidRPr="00040056">
        <w:rPr>
          <w:rFonts w:ascii="Palatino Linotype" w:hAnsi="Palatino Linotype" w:cs="Arial"/>
          <w:b/>
          <w:bCs/>
        </w:rPr>
        <w:t xml:space="preserve"> RECURRENTE,</w:t>
      </w:r>
      <w:r w:rsidRPr="00040056">
        <w:rPr>
          <w:rFonts w:ascii="Palatino Linotype" w:hAnsi="Palatino Linotype" w:cs="Arial"/>
          <w:bCs/>
        </w:rPr>
        <w:t xml:space="preserve"> quien es la misma persona que formuló la solicitud de acceso a la </w:t>
      </w:r>
      <w:r w:rsidR="00D86297" w:rsidRPr="00040056">
        <w:rPr>
          <w:rFonts w:ascii="Palatino Linotype" w:hAnsi="Palatino Linotype" w:cs="Arial"/>
          <w:bCs/>
        </w:rPr>
        <w:t>Información Pública</w:t>
      </w:r>
      <w:r w:rsidRPr="00040056">
        <w:rPr>
          <w:rFonts w:ascii="Palatino Linotype" w:hAnsi="Palatino Linotype" w:cs="Arial"/>
          <w:bCs/>
        </w:rPr>
        <w:t xml:space="preserve"> al </w:t>
      </w:r>
      <w:r w:rsidRPr="00040056">
        <w:rPr>
          <w:rFonts w:ascii="Palatino Linotype" w:hAnsi="Palatino Linotype" w:cs="Arial"/>
          <w:b/>
          <w:bCs/>
        </w:rPr>
        <w:t>SUJETO OBLIGADO</w:t>
      </w:r>
      <w:r w:rsidR="005B5043" w:rsidRPr="00040056">
        <w:rPr>
          <w:rFonts w:ascii="Palatino Linotype" w:hAnsi="Palatino Linotype" w:cs="Arial"/>
          <w:b/>
          <w:bCs/>
        </w:rPr>
        <w:t xml:space="preserve">, </w:t>
      </w:r>
      <w:r w:rsidR="005B5043" w:rsidRPr="00040056">
        <w:rPr>
          <w:rFonts w:ascii="Palatino Linotype" w:hAnsi="Palatino Linotype" w:cs="Arial"/>
          <w:bCs/>
        </w:rPr>
        <w:t xml:space="preserve">pues para ello, es </w:t>
      </w:r>
      <w:r w:rsidR="005B5043" w:rsidRPr="00040056">
        <w:rPr>
          <w:rFonts w:ascii="Palatino Linotype" w:hAnsi="Palatino Linotype" w:cs="Arial"/>
          <w:lang w:eastAsia="es-MX"/>
        </w:rPr>
        <w:t xml:space="preserve">necesario que el particular ingrese al </w:t>
      </w:r>
      <w:r w:rsidR="005B5043" w:rsidRPr="00040056">
        <w:rPr>
          <w:rFonts w:ascii="Palatino Linotype" w:hAnsi="Palatino Linotype" w:cs="Arial"/>
          <w:b/>
          <w:lang w:eastAsia="es-MX"/>
        </w:rPr>
        <w:t xml:space="preserve">SAIMEX </w:t>
      </w:r>
      <w:r w:rsidR="005B5043" w:rsidRPr="00040056">
        <w:rPr>
          <w:rFonts w:ascii="Palatino Linotype" w:hAnsi="Palatino Linotype" w:cs="Arial"/>
          <w:lang w:eastAsia="es-MX"/>
        </w:rPr>
        <w:t>mediante la utilización de su clave de usuario y contraseña.</w:t>
      </w:r>
    </w:p>
    <w:p w14:paraId="7F8A5001" w14:textId="77777777" w:rsidR="00334CCE" w:rsidRPr="00040056" w:rsidRDefault="00334CCE" w:rsidP="00040056">
      <w:pPr>
        <w:spacing w:line="360" w:lineRule="auto"/>
        <w:jc w:val="both"/>
        <w:rPr>
          <w:rFonts w:ascii="Palatino Linotype" w:hAnsi="Palatino Linotype" w:cs="Arial"/>
          <w:lang w:eastAsia="es-MX"/>
        </w:rPr>
      </w:pPr>
    </w:p>
    <w:p w14:paraId="73B57685" w14:textId="77777777" w:rsidR="005C250B" w:rsidRPr="00040056" w:rsidRDefault="005C250B" w:rsidP="00040056">
      <w:pPr>
        <w:autoSpaceDE w:val="0"/>
        <w:autoSpaceDN w:val="0"/>
        <w:adjustRightInd w:val="0"/>
        <w:spacing w:line="360" w:lineRule="auto"/>
        <w:ind w:right="49"/>
        <w:jc w:val="both"/>
        <w:rPr>
          <w:rFonts w:ascii="Palatino Linotype" w:hAnsi="Palatino Linotype" w:cs="Arial"/>
          <w:b/>
          <w:lang w:val="es-ES"/>
        </w:rPr>
      </w:pPr>
      <w:r w:rsidRPr="00040056">
        <w:rPr>
          <w:rFonts w:ascii="Palatino Linotype" w:hAnsi="Palatino Linotype" w:cs="Arial"/>
          <w:b/>
        </w:rPr>
        <w:t xml:space="preserve">TERCERO. </w:t>
      </w:r>
      <w:r w:rsidRPr="00040056">
        <w:rPr>
          <w:rFonts w:ascii="Palatino Linotype" w:hAnsi="Palatino Linotype" w:cs="Arial"/>
          <w:b/>
          <w:lang w:val="es-ES"/>
        </w:rPr>
        <w:t xml:space="preserve">Oportunidad. </w:t>
      </w:r>
    </w:p>
    <w:p w14:paraId="085EB8E2" w14:textId="77777777" w:rsidR="00660A5A" w:rsidRPr="00040056" w:rsidRDefault="00660A5A" w:rsidP="00040056">
      <w:pPr>
        <w:spacing w:after="100" w:afterAutospacing="1" w:line="360" w:lineRule="auto"/>
        <w:jc w:val="both"/>
        <w:rPr>
          <w:rFonts w:ascii="Palatino Linotype" w:hAnsi="Palatino Linotype" w:cs="Arial"/>
          <w:lang w:val="es-ES"/>
        </w:rPr>
      </w:pPr>
      <w:r w:rsidRPr="00040056">
        <w:rPr>
          <w:rFonts w:ascii="Palatino Linotype" w:hAnsi="Palatino Linotype" w:cs="Arial"/>
          <w:lang w:val="es-ES"/>
        </w:rPr>
        <w:t xml:space="preserve">El Recurso de Revisión fue interpuesto dentro del plazo de quince días hábiles, contados a partir del día siguiente al en que </w:t>
      </w:r>
      <w:r w:rsidRPr="00040056">
        <w:rPr>
          <w:rFonts w:ascii="Palatino Linotype" w:hAnsi="Palatino Linotype" w:cs="Arial"/>
          <w:b/>
          <w:lang w:val="es-ES"/>
        </w:rPr>
        <w:t>EL RECURRENTE</w:t>
      </w:r>
      <w:r w:rsidRPr="00040056">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34E770EC" w14:textId="77777777" w:rsidR="00660A5A" w:rsidRPr="00040056" w:rsidRDefault="00660A5A" w:rsidP="00040056">
      <w:pPr>
        <w:ind w:left="851" w:right="616"/>
        <w:jc w:val="both"/>
        <w:rPr>
          <w:rFonts w:ascii="Palatino Linotype" w:hAnsi="Palatino Linotype" w:cs="Arial"/>
          <w:i/>
          <w:lang w:val="es-ES"/>
        </w:rPr>
      </w:pPr>
      <w:r w:rsidRPr="00040056">
        <w:rPr>
          <w:rFonts w:ascii="Palatino Linotype" w:hAnsi="Palatino Linotype" w:cs="Arial"/>
          <w:b/>
          <w:i/>
          <w:lang w:val="es-ES"/>
        </w:rPr>
        <w:t>“Artículo 178</w:t>
      </w:r>
      <w:r w:rsidRPr="00040056">
        <w:rPr>
          <w:rFonts w:ascii="Palatino Linotype" w:hAnsi="Palatino Linotype" w:cs="Arial"/>
          <w:i/>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DE3E344" w14:textId="77777777" w:rsidR="00660A5A" w:rsidRPr="00040056" w:rsidRDefault="00660A5A" w:rsidP="00040056">
      <w:pPr>
        <w:ind w:left="851" w:right="616" w:hanging="851"/>
        <w:jc w:val="both"/>
        <w:rPr>
          <w:rFonts w:ascii="Palatino Linotype" w:hAnsi="Palatino Linotype" w:cs="Arial"/>
          <w:i/>
          <w:lang w:val="es-ES"/>
        </w:rPr>
      </w:pPr>
    </w:p>
    <w:p w14:paraId="1A927B83" w14:textId="77777777" w:rsidR="00660A5A" w:rsidRPr="00040056" w:rsidRDefault="00660A5A" w:rsidP="00040056">
      <w:pPr>
        <w:ind w:left="851" w:right="616"/>
        <w:jc w:val="both"/>
        <w:rPr>
          <w:rFonts w:ascii="Palatino Linotype" w:hAnsi="Palatino Linotype" w:cs="Arial"/>
          <w:i/>
          <w:lang w:val="es-ES"/>
        </w:rPr>
      </w:pPr>
      <w:r w:rsidRPr="00040056">
        <w:rPr>
          <w:rFonts w:ascii="Palatino Linotype" w:hAnsi="Palatino Linotype" w:cs="Arial"/>
          <w:i/>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0991D95" w14:textId="77777777" w:rsidR="00660A5A" w:rsidRPr="00040056" w:rsidRDefault="00660A5A" w:rsidP="00040056">
      <w:pPr>
        <w:ind w:left="851" w:right="616" w:hanging="851"/>
        <w:jc w:val="both"/>
        <w:rPr>
          <w:rFonts w:ascii="Palatino Linotype" w:hAnsi="Palatino Linotype" w:cs="Arial"/>
          <w:i/>
          <w:lang w:val="es-ES"/>
        </w:rPr>
      </w:pPr>
    </w:p>
    <w:p w14:paraId="0D1095D1" w14:textId="77777777" w:rsidR="00660A5A" w:rsidRPr="00040056" w:rsidRDefault="00660A5A" w:rsidP="00040056">
      <w:pPr>
        <w:ind w:left="851" w:right="616"/>
        <w:jc w:val="both"/>
        <w:rPr>
          <w:rFonts w:ascii="Palatino Linotype" w:hAnsi="Palatino Linotype" w:cs="Arial"/>
          <w:i/>
          <w:lang w:val="es-ES"/>
        </w:rPr>
      </w:pPr>
      <w:r w:rsidRPr="00040056">
        <w:rPr>
          <w:rFonts w:ascii="Palatino Linotype" w:hAnsi="Palatino Linotype" w:cs="Arial"/>
          <w:i/>
          <w:lang w:val="es-ES"/>
        </w:rPr>
        <w:lastRenderedPageBreak/>
        <w:t xml:space="preserve">En el caso de que se interponga ante la Unidad de Transparencia, ésta deberá remitir el Recurso de Revisión al Instituto a más tardar al día siguiente de haberlo recibido.” </w:t>
      </w:r>
      <w:r w:rsidRPr="00040056">
        <w:rPr>
          <w:rFonts w:ascii="Palatino Linotype" w:hAnsi="Palatino Linotype" w:cs="Arial"/>
          <w:lang w:val="es-ES"/>
        </w:rPr>
        <w:t>(Sic).</w:t>
      </w:r>
    </w:p>
    <w:p w14:paraId="505022FE" w14:textId="77777777" w:rsidR="00660A5A" w:rsidRPr="00040056" w:rsidRDefault="00660A5A" w:rsidP="00040056">
      <w:pPr>
        <w:ind w:left="851" w:right="616"/>
        <w:jc w:val="both"/>
        <w:rPr>
          <w:rFonts w:ascii="Palatino Linotype" w:hAnsi="Palatino Linotype" w:cs="Arial"/>
          <w:i/>
          <w:lang w:val="es-ES"/>
        </w:rPr>
      </w:pPr>
    </w:p>
    <w:p w14:paraId="1A537E27" w14:textId="5A080ED8" w:rsidR="008238CC" w:rsidRPr="00040056" w:rsidRDefault="00660A5A" w:rsidP="00040056">
      <w:pPr>
        <w:spacing w:line="360" w:lineRule="auto"/>
        <w:jc w:val="both"/>
        <w:rPr>
          <w:rFonts w:ascii="Palatino Linotype" w:hAnsi="Palatino Linotype" w:cs="Arial"/>
          <w:lang w:val="es-ES"/>
        </w:rPr>
      </w:pPr>
      <w:r w:rsidRPr="00040056">
        <w:rPr>
          <w:rFonts w:ascii="Palatino Linotype" w:hAnsi="Palatino Linotype" w:cs="Arial"/>
          <w:lang w:val="es-ES"/>
        </w:rPr>
        <w:t xml:space="preserve">En esa tesitura, atendiendo a que </w:t>
      </w:r>
      <w:r w:rsidRPr="00040056">
        <w:rPr>
          <w:rFonts w:ascii="Palatino Linotype" w:hAnsi="Palatino Linotype" w:cs="Arial"/>
          <w:b/>
          <w:lang w:val="es-ES"/>
        </w:rPr>
        <w:t>EL SUJETO OBLIGADO</w:t>
      </w:r>
      <w:r w:rsidRPr="00040056">
        <w:rPr>
          <w:rFonts w:ascii="Palatino Linotype" w:hAnsi="Palatino Linotype" w:cs="Arial"/>
          <w:lang w:val="es-ES"/>
        </w:rPr>
        <w:t xml:space="preserve"> notificó la respuesta a la solicitud de Acceso a la Información Pública el </w:t>
      </w:r>
      <w:r w:rsidR="00670802" w:rsidRPr="00040056">
        <w:rPr>
          <w:rFonts w:ascii="Palatino Linotype" w:hAnsi="Palatino Linotype" w:cs="Arial"/>
          <w:b/>
          <w:lang w:val="es-ES"/>
        </w:rPr>
        <w:t>once</w:t>
      </w:r>
      <w:r w:rsidRPr="00040056">
        <w:rPr>
          <w:rFonts w:ascii="Palatino Linotype" w:hAnsi="Palatino Linotype" w:cs="Arial"/>
          <w:b/>
          <w:lang w:val="es-ES"/>
        </w:rPr>
        <w:t xml:space="preserve"> de </w:t>
      </w:r>
      <w:r w:rsidR="00670802" w:rsidRPr="00040056">
        <w:rPr>
          <w:rFonts w:ascii="Palatino Linotype" w:hAnsi="Palatino Linotype" w:cs="Arial"/>
          <w:b/>
          <w:lang w:val="es-ES"/>
        </w:rPr>
        <w:t>diciembre</w:t>
      </w:r>
      <w:r w:rsidRPr="00040056">
        <w:rPr>
          <w:rFonts w:ascii="Palatino Linotype" w:hAnsi="Palatino Linotype" w:cs="Arial"/>
          <w:b/>
          <w:lang w:val="es-ES"/>
        </w:rPr>
        <w:t xml:space="preserve"> de dos mil </w:t>
      </w:r>
      <w:r w:rsidR="000908B5" w:rsidRPr="00040056">
        <w:rPr>
          <w:rFonts w:ascii="Palatino Linotype" w:hAnsi="Palatino Linotype" w:cs="Arial"/>
          <w:b/>
          <w:lang w:val="es-ES"/>
        </w:rPr>
        <w:t>veintitrés</w:t>
      </w:r>
      <w:r w:rsidRPr="00040056">
        <w:rPr>
          <w:rFonts w:ascii="Palatino Linotype" w:hAnsi="Palatino Linotype" w:cs="Arial"/>
          <w:lang w:val="es-ES"/>
        </w:rPr>
        <w:t>, así, el plazo de quince días hábiles que el artículo 178 d</w:t>
      </w:r>
      <w:r w:rsidR="003E5CC9">
        <w:rPr>
          <w:rFonts w:ascii="Palatino Linotype" w:hAnsi="Palatino Linotype" w:cs="Arial"/>
          <w:lang w:val="es-ES"/>
        </w:rPr>
        <w:t>e la Ley de la materia otorga a</w:t>
      </w:r>
      <w:r w:rsidRPr="00040056">
        <w:rPr>
          <w:rFonts w:ascii="Palatino Linotype" w:hAnsi="Palatino Linotype" w:cs="Arial"/>
          <w:lang w:val="es-ES"/>
        </w:rPr>
        <w:t xml:space="preserve">l </w:t>
      </w:r>
      <w:r w:rsidRPr="00040056">
        <w:rPr>
          <w:rFonts w:ascii="Palatino Linotype" w:hAnsi="Palatino Linotype" w:cs="Arial"/>
          <w:b/>
          <w:lang w:val="es-ES"/>
        </w:rPr>
        <w:t>RECURRENTE</w:t>
      </w:r>
      <w:r w:rsidRPr="00040056">
        <w:rPr>
          <w:rFonts w:ascii="Palatino Linotype" w:hAnsi="Palatino Linotype" w:cs="Arial"/>
          <w:lang w:val="es-ES"/>
        </w:rPr>
        <w:t xml:space="preserve"> para presentar el respectivo Recurso de Revisión, transcurrió del </w:t>
      </w:r>
      <w:r w:rsidR="00670802" w:rsidRPr="00040056">
        <w:rPr>
          <w:rFonts w:ascii="Palatino Linotype" w:hAnsi="Palatino Linotype" w:cs="Arial"/>
          <w:b/>
          <w:lang w:val="es-ES"/>
        </w:rPr>
        <w:t>doce de diciembre de dos mil veintitrés al veintidós de enero</w:t>
      </w:r>
      <w:r w:rsidR="00A05704" w:rsidRPr="00040056">
        <w:rPr>
          <w:rFonts w:ascii="Palatino Linotype" w:hAnsi="Palatino Linotype" w:cs="Arial"/>
          <w:b/>
          <w:lang w:val="es-ES"/>
        </w:rPr>
        <w:t xml:space="preserve"> </w:t>
      </w:r>
      <w:r w:rsidR="00E06273" w:rsidRPr="00040056">
        <w:rPr>
          <w:rFonts w:ascii="Palatino Linotype" w:hAnsi="Palatino Linotype" w:cs="Arial"/>
          <w:b/>
          <w:lang w:val="es-ES"/>
        </w:rPr>
        <w:t>de</w:t>
      </w:r>
      <w:r w:rsidR="009E27BB" w:rsidRPr="00040056">
        <w:rPr>
          <w:rFonts w:ascii="Palatino Linotype" w:hAnsi="Palatino Linotype" w:cs="Arial"/>
          <w:b/>
          <w:lang w:val="es-ES"/>
        </w:rPr>
        <w:t xml:space="preserve"> </w:t>
      </w:r>
      <w:r w:rsidRPr="00040056">
        <w:rPr>
          <w:rFonts w:ascii="Palatino Linotype" w:hAnsi="Palatino Linotype" w:cs="Arial"/>
          <w:b/>
          <w:lang w:val="es-ES"/>
        </w:rPr>
        <w:t xml:space="preserve">dos mil </w:t>
      </w:r>
      <w:r w:rsidR="00670802" w:rsidRPr="00040056">
        <w:rPr>
          <w:rFonts w:ascii="Palatino Linotype" w:hAnsi="Palatino Linotype" w:cs="Arial"/>
          <w:b/>
          <w:lang w:val="es-ES"/>
        </w:rPr>
        <w:t>veinticuatro</w:t>
      </w:r>
      <w:r w:rsidRPr="00040056">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w:t>
      </w:r>
      <w:r w:rsidR="00670802" w:rsidRPr="00040056">
        <w:rPr>
          <w:rFonts w:ascii="Palatino Linotype" w:hAnsi="Palatino Linotype" w:cs="Arial"/>
          <w:lang w:val="es-ES"/>
        </w:rPr>
        <w:t>, así como aquellos señalados como periodo vacacional y días inhábiles precisados en los calendarios oficiales de este Instituto.</w:t>
      </w:r>
    </w:p>
    <w:p w14:paraId="7AFDD835" w14:textId="77777777" w:rsidR="00A05704" w:rsidRPr="00040056" w:rsidRDefault="00A05704" w:rsidP="00040056">
      <w:pPr>
        <w:spacing w:line="360" w:lineRule="auto"/>
        <w:jc w:val="both"/>
        <w:rPr>
          <w:rFonts w:ascii="Palatino Linotype" w:hAnsi="Palatino Linotype" w:cs="Arial"/>
          <w:lang w:val="es-ES"/>
        </w:rPr>
      </w:pPr>
    </w:p>
    <w:p w14:paraId="49CBB09A" w14:textId="5E031CE6" w:rsidR="00660A5A" w:rsidRPr="00040056" w:rsidRDefault="00660A5A" w:rsidP="00040056">
      <w:pPr>
        <w:spacing w:line="360" w:lineRule="auto"/>
        <w:jc w:val="both"/>
        <w:rPr>
          <w:rFonts w:ascii="Palatino Linotype" w:hAnsi="Palatino Linotype" w:cs="Arial"/>
          <w:lang w:val="es-ES"/>
        </w:rPr>
      </w:pPr>
      <w:r w:rsidRPr="00040056">
        <w:rPr>
          <w:rFonts w:ascii="Palatino Linotype" w:hAnsi="Palatino Linotype" w:cs="Arial"/>
          <w:lang w:val="es-ES"/>
        </w:rPr>
        <w:t>Por tanto, si el Recurso de Revisión</w:t>
      </w:r>
      <w:r w:rsidR="008238CC" w:rsidRPr="00040056">
        <w:rPr>
          <w:rFonts w:ascii="Palatino Linotype" w:hAnsi="Palatino Linotype" w:cs="Arial"/>
          <w:lang w:val="es-ES"/>
        </w:rPr>
        <w:t xml:space="preserve"> que nos ocupa, se </w:t>
      </w:r>
      <w:r w:rsidR="002C7B76" w:rsidRPr="00040056">
        <w:rPr>
          <w:rFonts w:ascii="Palatino Linotype" w:hAnsi="Palatino Linotype" w:cs="Arial"/>
          <w:lang w:val="es-ES"/>
        </w:rPr>
        <w:t>tuvo por recibido</w:t>
      </w:r>
      <w:r w:rsidR="008238CC" w:rsidRPr="00040056">
        <w:rPr>
          <w:rFonts w:ascii="Palatino Linotype" w:hAnsi="Palatino Linotype" w:cs="Arial"/>
          <w:lang w:val="es-ES"/>
        </w:rPr>
        <w:t xml:space="preserve"> el</w:t>
      </w:r>
      <w:r w:rsidR="002044CB" w:rsidRPr="00040056">
        <w:rPr>
          <w:rFonts w:ascii="Palatino Linotype" w:hAnsi="Palatino Linotype" w:cs="Arial"/>
          <w:b/>
          <w:lang w:val="es-ES"/>
        </w:rPr>
        <w:t xml:space="preserve"> </w:t>
      </w:r>
      <w:r w:rsidR="00670802" w:rsidRPr="00040056">
        <w:rPr>
          <w:rFonts w:ascii="Palatino Linotype" w:hAnsi="Palatino Linotype" w:cs="Arial"/>
          <w:b/>
          <w:lang w:val="es-ES"/>
        </w:rPr>
        <w:t>once</w:t>
      </w:r>
      <w:r w:rsidR="002044CB" w:rsidRPr="00040056">
        <w:rPr>
          <w:rFonts w:ascii="Palatino Linotype" w:hAnsi="Palatino Linotype" w:cs="Arial"/>
          <w:b/>
          <w:lang w:val="es-ES"/>
        </w:rPr>
        <w:t xml:space="preserve"> de </w:t>
      </w:r>
      <w:r w:rsidR="00670802" w:rsidRPr="00040056">
        <w:rPr>
          <w:rFonts w:ascii="Palatino Linotype" w:hAnsi="Palatino Linotype" w:cs="Arial"/>
          <w:b/>
          <w:lang w:val="es-ES"/>
        </w:rPr>
        <w:t>enero</w:t>
      </w:r>
      <w:r w:rsidR="002044CB" w:rsidRPr="00040056">
        <w:rPr>
          <w:rFonts w:ascii="Palatino Linotype" w:hAnsi="Palatino Linotype" w:cs="Arial"/>
          <w:b/>
          <w:lang w:val="es-ES"/>
        </w:rPr>
        <w:t xml:space="preserve"> </w:t>
      </w:r>
      <w:r w:rsidRPr="00040056">
        <w:rPr>
          <w:rFonts w:ascii="Palatino Linotype" w:hAnsi="Palatino Linotype" w:cs="Arial"/>
          <w:b/>
          <w:lang w:val="es-ES"/>
        </w:rPr>
        <w:t xml:space="preserve">de dos mil </w:t>
      </w:r>
      <w:r w:rsidR="00670802" w:rsidRPr="00040056">
        <w:rPr>
          <w:rFonts w:ascii="Palatino Linotype" w:hAnsi="Palatino Linotype" w:cs="Arial"/>
          <w:b/>
          <w:lang w:val="es-ES"/>
        </w:rPr>
        <w:t>veinticuatro</w:t>
      </w:r>
      <w:r w:rsidRPr="00040056">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584874AB" w14:textId="77777777" w:rsidR="003220AB" w:rsidRPr="00040056" w:rsidRDefault="003220AB" w:rsidP="00040056">
      <w:pPr>
        <w:spacing w:line="360" w:lineRule="auto"/>
        <w:jc w:val="both"/>
        <w:rPr>
          <w:rFonts w:ascii="Palatino Linotype" w:hAnsi="Palatino Linotype" w:cs="Arial"/>
          <w:lang w:val="es-ES"/>
        </w:rPr>
      </w:pPr>
    </w:p>
    <w:p w14:paraId="71D326AF" w14:textId="09A3C9AE" w:rsidR="005C250B" w:rsidRPr="00040056" w:rsidRDefault="005C250B" w:rsidP="00040056">
      <w:pPr>
        <w:autoSpaceDE w:val="0"/>
        <w:autoSpaceDN w:val="0"/>
        <w:adjustRightInd w:val="0"/>
        <w:spacing w:line="360" w:lineRule="auto"/>
        <w:ind w:right="49"/>
        <w:jc w:val="both"/>
        <w:rPr>
          <w:rFonts w:ascii="Palatino Linotype" w:hAnsi="Palatino Linotype"/>
          <w:b/>
        </w:rPr>
      </w:pPr>
      <w:r w:rsidRPr="00040056">
        <w:rPr>
          <w:rFonts w:ascii="Palatino Linotype" w:hAnsi="Palatino Linotype" w:cs="Arial"/>
          <w:b/>
        </w:rPr>
        <w:t>CUARTO</w:t>
      </w:r>
      <w:r w:rsidR="0030772C" w:rsidRPr="00040056">
        <w:rPr>
          <w:rFonts w:ascii="Palatino Linotype" w:hAnsi="Palatino Linotype"/>
          <w:b/>
        </w:rPr>
        <w:t>. Procedibilidad.</w:t>
      </w:r>
    </w:p>
    <w:p w14:paraId="5F9414C9" w14:textId="77777777" w:rsidR="00A05704" w:rsidRPr="00040056" w:rsidRDefault="00A05704" w:rsidP="00040056">
      <w:pPr>
        <w:spacing w:line="360" w:lineRule="auto"/>
        <w:jc w:val="both"/>
        <w:textAlignment w:val="baseline"/>
        <w:rPr>
          <w:rFonts w:ascii="Palatino Linotype" w:hAnsi="Palatino Linotype" w:cs="Arial"/>
          <w:lang w:val="es-ES"/>
        </w:rPr>
      </w:pPr>
      <w:r w:rsidRPr="00040056">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260BC54D"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i/>
          <w:sz w:val="22"/>
          <w:lang w:val="es-ES"/>
        </w:rPr>
        <w:lastRenderedPageBreak/>
        <w:t>“</w:t>
      </w:r>
      <w:r w:rsidRPr="00040056">
        <w:rPr>
          <w:rFonts w:ascii="Palatino Linotype" w:hAnsi="Palatino Linotype" w:cs="Arial"/>
          <w:b/>
          <w:i/>
          <w:sz w:val="22"/>
          <w:lang w:val="es-ES"/>
        </w:rPr>
        <w:t>Artículo 180</w:t>
      </w:r>
      <w:r w:rsidRPr="00040056">
        <w:rPr>
          <w:rFonts w:ascii="Palatino Linotype" w:hAnsi="Palatino Linotype" w:cs="Arial"/>
          <w:i/>
          <w:sz w:val="22"/>
          <w:lang w:val="es-ES"/>
        </w:rPr>
        <w:t>. El recurso de revisión contendrá:</w:t>
      </w:r>
    </w:p>
    <w:p w14:paraId="2C9CDFD5" w14:textId="77777777" w:rsidR="00A05704" w:rsidRPr="00040056" w:rsidRDefault="00A05704" w:rsidP="00040056">
      <w:pPr>
        <w:ind w:left="851" w:right="899"/>
        <w:jc w:val="both"/>
        <w:textAlignment w:val="baseline"/>
        <w:rPr>
          <w:rFonts w:ascii="Palatino Linotype" w:hAnsi="Palatino Linotype" w:cs="Arial"/>
          <w:i/>
          <w:sz w:val="22"/>
          <w:lang w:val="es-ES"/>
        </w:rPr>
      </w:pPr>
    </w:p>
    <w:p w14:paraId="1943C573"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b/>
          <w:i/>
          <w:sz w:val="22"/>
          <w:lang w:val="es-ES"/>
        </w:rPr>
        <w:t>I</w:t>
      </w:r>
      <w:r w:rsidRPr="00040056">
        <w:rPr>
          <w:rFonts w:ascii="Palatino Linotype" w:hAnsi="Palatino Linotype" w:cs="Arial"/>
          <w:i/>
          <w:sz w:val="22"/>
          <w:lang w:val="es-ES"/>
        </w:rPr>
        <w:t>. El sujeto obligado ante la cual se presentó la solicitud;</w:t>
      </w:r>
    </w:p>
    <w:p w14:paraId="57FA82CD"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b/>
          <w:i/>
          <w:sz w:val="22"/>
          <w:lang w:val="es-ES"/>
        </w:rPr>
        <w:t>II</w:t>
      </w:r>
      <w:r w:rsidRPr="00040056">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4078CAE3"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b/>
          <w:i/>
          <w:sz w:val="22"/>
          <w:lang w:val="es-ES"/>
        </w:rPr>
        <w:t>III</w:t>
      </w:r>
      <w:r w:rsidRPr="00040056">
        <w:rPr>
          <w:rFonts w:ascii="Palatino Linotype" w:hAnsi="Palatino Linotype" w:cs="Arial"/>
          <w:i/>
          <w:sz w:val="22"/>
          <w:lang w:val="es-ES"/>
        </w:rPr>
        <w:t>. El número de folio de respuesta de la solicitud de acceso;</w:t>
      </w:r>
    </w:p>
    <w:p w14:paraId="750C4D30"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b/>
          <w:i/>
          <w:sz w:val="22"/>
          <w:lang w:val="es-ES"/>
        </w:rPr>
        <w:t>IV</w:t>
      </w:r>
      <w:r w:rsidRPr="00040056">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73FA2BC3"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b/>
          <w:i/>
          <w:sz w:val="22"/>
          <w:lang w:val="es-ES"/>
        </w:rPr>
        <w:t>V</w:t>
      </w:r>
      <w:r w:rsidRPr="00040056">
        <w:rPr>
          <w:rFonts w:ascii="Palatino Linotype" w:hAnsi="Palatino Linotype" w:cs="Arial"/>
          <w:i/>
          <w:sz w:val="22"/>
          <w:lang w:val="es-ES"/>
        </w:rPr>
        <w:t>. El acto que se recurre;</w:t>
      </w:r>
    </w:p>
    <w:p w14:paraId="5F6DC575"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b/>
          <w:i/>
          <w:sz w:val="22"/>
          <w:lang w:val="es-ES"/>
        </w:rPr>
        <w:t>VI</w:t>
      </w:r>
      <w:r w:rsidRPr="00040056">
        <w:rPr>
          <w:rFonts w:ascii="Palatino Linotype" w:hAnsi="Palatino Linotype" w:cs="Arial"/>
          <w:i/>
          <w:sz w:val="22"/>
          <w:lang w:val="es-ES"/>
        </w:rPr>
        <w:t>. Las razones o motivos de inconformidad;</w:t>
      </w:r>
    </w:p>
    <w:p w14:paraId="113D0FD2"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b/>
          <w:i/>
          <w:sz w:val="22"/>
          <w:lang w:val="es-ES"/>
        </w:rPr>
        <w:t>VII</w:t>
      </w:r>
      <w:r w:rsidRPr="00040056">
        <w:rPr>
          <w:rFonts w:ascii="Palatino Linotype" w:hAnsi="Palatino Linotype" w:cs="Arial"/>
          <w:i/>
          <w:sz w:val="22"/>
          <w:lang w:val="es-ES"/>
        </w:rPr>
        <w:t>. La copia de la respuesta que se impugna y, en su caso, de la notificación correspondiente, en el caso de respuesta de la solicitud; y</w:t>
      </w:r>
    </w:p>
    <w:p w14:paraId="6E94977F"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b/>
          <w:i/>
          <w:sz w:val="22"/>
          <w:lang w:val="es-ES"/>
        </w:rPr>
        <w:t>VIII.</w:t>
      </w:r>
      <w:r w:rsidRPr="00040056">
        <w:rPr>
          <w:rFonts w:ascii="Palatino Linotype" w:hAnsi="Palatino Linotype" w:cs="Arial"/>
          <w:i/>
          <w:sz w:val="22"/>
          <w:lang w:val="es-ES"/>
        </w:rPr>
        <w:t xml:space="preserve"> Firma del recurrente, en su caso, cuando se presente por escrito, requisito sin el cual se dará trámite al recurso.</w:t>
      </w:r>
    </w:p>
    <w:p w14:paraId="5584C36B"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i/>
          <w:sz w:val="22"/>
          <w:lang w:val="es-ES"/>
        </w:rPr>
        <w:t>Adicionalmente, se podrán anexar las pruebas y demás elementos que considere procedentes someter a juicio del Instituto.</w:t>
      </w:r>
    </w:p>
    <w:p w14:paraId="6149C971"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i/>
          <w:sz w:val="22"/>
          <w:lang w:val="es-ES"/>
        </w:rPr>
        <w:t>En ningún caso será necesario que el particular ratifique el recurso de revisión interpuesto.</w:t>
      </w:r>
    </w:p>
    <w:p w14:paraId="66C1F1A1" w14:textId="77777777" w:rsidR="00A05704" w:rsidRPr="00040056" w:rsidRDefault="00A05704" w:rsidP="00040056">
      <w:pPr>
        <w:ind w:left="851" w:right="899"/>
        <w:jc w:val="both"/>
        <w:textAlignment w:val="baseline"/>
        <w:rPr>
          <w:rFonts w:ascii="Palatino Linotype" w:hAnsi="Palatino Linotype" w:cs="Arial"/>
          <w:i/>
          <w:sz w:val="22"/>
          <w:lang w:val="es-ES"/>
        </w:rPr>
      </w:pPr>
      <w:r w:rsidRPr="00040056">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4495B9C4" w14:textId="77777777" w:rsidR="007A06ED" w:rsidRPr="00040056" w:rsidRDefault="007A06ED" w:rsidP="00040056">
      <w:pPr>
        <w:ind w:left="851" w:right="899"/>
        <w:jc w:val="both"/>
        <w:textAlignment w:val="baseline"/>
        <w:rPr>
          <w:rFonts w:ascii="Palatino Linotype" w:hAnsi="Palatino Linotype" w:cs="Arial"/>
          <w:i/>
          <w:lang w:val="es-ES"/>
        </w:rPr>
      </w:pPr>
    </w:p>
    <w:p w14:paraId="76E8AB51" w14:textId="12B2A35A" w:rsidR="00245D17" w:rsidRPr="00040056" w:rsidRDefault="00245D17" w:rsidP="00040056">
      <w:pPr>
        <w:spacing w:line="360" w:lineRule="auto"/>
        <w:jc w:val="both"/>
        <w:rPr>
          <w:rFonts w:ascii="Palatino Linotype" w:hAnsi="Palatino Linotype" w:cs="Arial"/>
          <w:b/>
        </w:rPr>
      </w:pPr>
      <w:r w:rsidRPr="00040056">
        <w:rPr>
          <w:rFonts w:ascii="Palatino Linotype" w:hAnsi="Palatino Linotype" w:cs="Arial"/>
          <w:b/>
        </w:rPr>
        <w:t xml:space="preserve">QUINTO. Análisis </w:t>
      </w:r>
      <w:r w:rsidR="002C7B76" w:rsidRPr="00040056">
        <w:rPr>
          <w:rFonts w:ascii="Palatino Linotype" w:hAnsi="Palatino Linotype" w:cs="Arial"/>
          <w:b/>
        </w:rPr>
        <w:t>y estudio de la resolución.</w:t>
      </w:r>
    </w:p>
    <w:p w14:paraId="35A35D7B" w14:textId="77777777" w:rsidR="00670802" w:rsidRPr="00040056" w:rsidRDefault="00670802" w:rsidP="00040056">
      <w:pPr>
        <w:spacing w:line="360" w:lineRule="auto"/>
        <w:jc w:val="both"/>
        <w:rPr>
          <w:rFonts w:ascii="Palatino Linotype" w:eastAsia="Palatino Linotype" w:hAnsi="Palatino Linotype" w:cs="Palatino Linotype"/>
        </w:rPr>
      </w:pPr>
      <w:bookmarkStart w:id="0" w:name="_Hlk101872276"/>
      <w:r w:rsidRPr="00040056">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574608D4" w14:textId="77777777" w:rsidR="00670802" w:rsidRPr="00040056" w:rsidRDefault="00670802" w:rsidP="00040056">
      <w:pPr>
        <w:spacing w:line="360" w:lineRule="auto"/>
        <w:jc w:val="both"/>
        <w:rPr>
          <w:rFonts w:ascii="Palatino Linotype" w:eastAsia="Palatino Linotype" w:hAnsi="Palatino Linotype" w:cs="Palatino Linotype"/>
        </w:rPr>
      </w:pPr>
    </w:p>
    <w:p w14:paraId="34CDA25B" w14:textId="77777777" w:rsidR="00670802" w:rsidRPr="00040056" w:rsidRDefault="00670802" w:rsidP="00040056">
      <w:pPr>
        <w:spacing w:line="360" w:lineRule="auto"/>
        <w:jc w:val="both"/>
        <w:rPr>
          <w:rFonts w:ascii="Palatino Linotype" w:eastAsia="Palatino Linotype" w:hAnsi="Palatino Linotype" w:cs="Palatino Linotype"/>
        </w:rPr>
      </w:pPr>
      <w:r w:rsidRPr="00040056">
        <w:rPr>
          <w:rFonts w:ascii="Palatino Linotype" w:eastAsia="Palatino Linotype" w:hAnsi="Palatino Linotype" w:cs="Palatino Linotype"/>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w:t>
      </w:r>
      <w:r w:rsidRPr="00040056">
        <w:rPr>
          <w:rFonts w:ascii="Palatino Linotype" w:eastAsia="Palatino Linotype" w:hAnsi="Palatino Linotype" w:cs="Palatino Linotype"/>
        </w:rPr>
        <w:lastRenderedPageBreak/>
        <w:t>información, así como el derecho a conocer la existencia de información, independientemente de su forma o formato, es decir, se considera información pública al conjunto de datos que posee cualquier autoridad, obtenidos en virtud del ejercicio de sus funciones de derecho público, criterio que ha sostenido la Suprema Corte de Justicia de la Nación</w:t>
      </w:r>
      <w:r w:rsidRPr="00040056">
        <w:rPr>
          <w:rFonts w:ascii="Palatino Linotype" w:eastAsia="Palatino Linotype" w:hAnsi="Palatino Linotype" w:cs="Palatino Linotype"/>
          <w:vertAlign w:val="superscript"/>
        </w:rPr>
        <w:footnoteReference w:id="1"/>
      </w:r>
      <w:r w:rsidRPr="00040056">
        <w:rPr>
          <w:rFonts w:ascii="Palatino Linotype" w:eastAsia="Palatino Linotype" w:hAnsi="Palatino Linotype" w:cs="Palatino Linotype"/>
        </w:rPr>
        <w:t>.</w:t>
      </w:r>
    </w:p>
    <w:p w14:paraId="4FDA41C4" w14:textId="77777777" w:rsidR="00670802" w:rsidRPr="00040056" w:rsidRDefault="00670802" w:rsidP="00040056">
      <w:pPr>
        <w:spacing w:line="360" w:lineRule="auto"/>
        <w:jc w:val="both"/>
        <w:rPr>
          <w:rFonts w:ascii="Palatino Linotype" w:eastAsia="Palatino Linotype" w:hAnsi="Palatino Linotype" w:cs="Palatino Linotype"/>
        </w:rPr>
      </w:pPr>
    </w:p>
    <w:p w14:paraId="0319EBB3" w14:textId="77777777" w:rsidR="00670802" w:rsidRPr="00040056" w:rsidRDefault="00670802" w:rsidP="00040056">
      <w:pPr>
        <w:spacing w:line="360" w:lineRule="auto"/>
        <w:jc w:val="both"/>
        <w:rPr>
          <w:rFonts w:ascii="Palatino Linotype" w:eastAsia="Palatino Linotype" w:hAnsi="Palatino Linotype" w:cs="Palatino Linotype"/>
        </w:rPr>
      </w:pPr>
      <w:r w:rsidRPr="00040056">
        <w:rPr>
          <w:rFonts w:ascii="Palatino Linotype" w:eastAsia="Palatino Linotype" w:hAnsi="Palatino Linotype" w:cs="Palatino Linotype"/>
        </w:rPr>
        <w:t>Por lo tanto, conforme a lo que establece el artículo 24 de la Ley de Transparencia Local, que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473F04C" w14:textId="77777777" w:rsidR="00670802" w:rsidRPr="00040056" w:rsidRDefault="00670802" w:rsidP="00040056">
      <w:pPr>
        <w:spacing w:line="360" w:lineRule="auto"/>
        <w:jc w:val="both"/>
        <w:rPr>
          <w:rFonts w:ascii="Palatino Linotype" w:eastAsia="Palatino Linotype" w:hAnsi="Palatino Linotype" w:cs="Palatino Linotype"/>
        </w:rPr>
      </w:pPr>
    </w:p>
    <w:p w14:paraId="3ED644EA" w14:textId="01282078" w:rsidR="00670802" w:rsidRPr="00040056" w:rsidRDefault="00670802" w:rsidP="00040056">
      <w:pPr>
        <w:spacing w:line="360" w:lineRule="auto"/>
        <w:jc w:val="both"/>
        <w:rPr>
          <w:rFonts w:ascii="Palatino Linotype" w:eastAsia="Palatino Linotype" w:hAnsi="Palatino Linotype" w:cs="Palatino Linotype"/>
        </w:rPr>
      </w:pPr>
      <w:r w:rsidRPr="00040056">
        <w:rPr>
          <w:rFonts w:ascii="Palatino Linotype" w:eastAsia="Palatino Linotype" w:hAnsi="Palatino Linotype" w:cs="Palatino Linotype"/>
        </w:rPr>
        <w:lastRenderedPageBreak/>
        <w:t>En ese sentido, las Unidades de Transparencia son las encargadas de turnar a las áreas competentes para que se realice la búsqueda de la información de la solicitud y, con ello, colmar la pretensión del ciudadano.</w:t>
      </w:r>
    </w:p>
    <w:p w14:paraId="3D1EA36B" w14:textId="77777777" w:rsidR="00670802" w:rsidRPr="00040056" w:rsidRDefault="00670802" w:rsidP="00040056">
      <w:pPr>
        <w:spacing w:line="360" w:lineRule="auto"/>
        <w:jc w:val="both"/>
        <w:rPr>
          <w:rFonts w:ascii="Palatino Linotype" w:eastAsia="Palatino Linotype" w:hAnsi="Palatino Linotype" w:cs="Palatino Linotype"/>
        </w:rPr>
      </w:pPr>
    </w:p>
    <w:p w14:paraId="5B70149D" w14:textId="77777777" w:rsidR="00670802" w:rsidRPr="00040056" w:rsidRDefault="00670802" w:rsidP="00040056">
      <w:pPr>
        <w:spacing w:line="360" w:lineRule="auto"/>
        <w:ind w:right="49"/>
        <w:jc w:val="both"/>
        <w:rPr>
          <w:rFonts w:ascii="Palatino Linotype" w:eastAsia="Palatino Linotype" w:hAnsi="Palatino Linotype" w:cs="Palatino Linotype"/>
        </w:rPr>
      </w:pPr>
      <w:r w:rsidRPr="00040056">
        <w:rPr>
          <w:rFonts w:ascii="Palatino Linotype" w:eastAsia="Palatino Linotype" w:hAnsi="Palatino Linotype" w:cs="Palatino Linotype"/>
        </w:rPr>
        <w:t>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EL SAIMEX.</w:t>
      </w:r>
    </w:p>
    <w:p w14:paraId="75D3B595" w14:textId="77777777" w:rsidR="00670802" w:rsidRPr="00040056" w:rsidRDefault="00670802" w:rsidP="00040056">
      <w:pPr>
        <w:spacing w:line="360" w:lineRule="auto"/>
        <w:ind w:right="49"/>
        <w:jc w:val="both"/>
        <w:rPr>
          <w:rFonts w:ascii="Palatino Linotype" w:eastAsia="Palatino Linotype" w:hAnsi="Palatino Linotype" w:cs="Palatino Linotype"/>
        </w:rPr>
      </w:pPr>
    </w:p>
    <w:p w14:paraId="55E9FA35" w14:textId="69055AF2" w:rsidR="00670802" w:rsidRPr="00040056" w:rsidRDefault="00670802" w:rsidP="00040056">
      <w:pPr>
        <w:spacing w:line="360" w:lineRule="auto"/>
        <w:ind w:right="49"/>
        <w:jc w:val="both"/>
        <w:rPr>
          <w:rFonts w:ascii="Palatino Linotype" w:eastAsia="Palatino Linotype" w:hAnsi="Palatino Linotype" w:cs="Palatino Linotype"/>
        </w:rPr>
      </w:pPr>
      <w:r w:rsidRPr="00040056">
        <w:rPr>
          <w:rFonts w:ascii="Palatino Linotype" w:eastAsia="Palatino Linotype" w:hAnsi="Palatino Linotype" w:cs="Palatino Linotype"/>
        </w:rPr>
        <w:t xml:space="preserve">Así las cosas, es indispensable recordar que el particular en uso de su derecho de acceso a la información, requirió del </w:t>
      </w:r>
      <w:r w:rsidRPr="00040056">
        <w:rPr>
          <w:rFonts w:ascii="Palatino Linotype" w:eastAsia="Palatino Linotype" w:hAnsi="Palatino Linotype" w:cs="Palatino Linotype"/>
          <w:b/>
        </w:rPr>
        <w:t>SUJETO OBLIGADO,</w:t>
      </w:r>
      <w:r w:rsidRPr="00040056">
        <w:rPr>
          <w:rFonts w:ascii="Palatino Linotype" w:eastAsia="Palatino Linotype" w:hAnsi="Palatino Linotype" w:cs="Palatino Linotype"/>
        </w:rPr>
        <w:t xml:space="preserve"> </w:t>
      </w:r>
      <w:r w:rsidR="007169D3" w:rsidRPr="00040056">
        <w:rPr>
          <w:rFonts w:ascii="Palatino Linotype" w:eastAsia="Palatino Linotype" w:hAnsi="Palatino Linotype" w:cs="Palatino Linotype"/>
        </w:rPr>
        <w:t>la evidencia de las recomendaciones no vinculantes elaboradas por la Unidad Jurídica de la Secretaría Ejecutiva desglosadas por año desde el 2018 a la fecha de la solicitud, y cuáles de estas fueron aprobadas por el colegiado Comité Coordinador del Sistema Estatal Anticorrupción.</w:t>
      </w:r>
    </w:p>
    <w:p w14:paraId="2D51988F" w14:textId="77777777" w:rsidR="0000077E" w:rsidRPr="00040056" w:rsidRDefault="0000077E" w:rsidP="00040056">
      <w:pPr>
        <w:spacing w:line="360" w:lineRule="auto"/>
        <w:ind w:right="49"/>
        <w:jc w:val="both"/>
        <w:rPr>
          <w:rFonts w:ascii="Palatino Linotype" w:hAnsi="Palatino Linotype"/>
          <w:lang w:eastAsia="es-MX"/>
        </w:rPr>
      </w:pPr>
    </w:p>
    <w:p w14:paraId="0DA71F0A" w14:textId="45420937" w:rsidR="007169D3" w:rsidRPr="00040056" w:rsidRDefault="00781892" w:rsidP="00040056">
      <w:pPr>
        <w:spacing w:line="360" w:lineRule="auto"/>
        <w:ind w:right="49"/>
        <w:jc w:val="both"/>
        <w:rPr>
          <w:rFonts w:ascii="Palatino Linotype" w:eastAsia="Palatino Linotype" w:hAnsi="Palatino Linotype" w:cs="Palatino Linotype"/>
        </w:rPr>
      </w:pPr>
      <w:r w:rsidRPr="00040056">
        <w:rPr>
          <w:rFonts w:ascii="Palatino Linotype" w:eastAsia="Palatino Linotype" w:hAnsi="Palatino Linotype" w:cs="Palatino Linotype"/>
        </w:rPr>
        <w:t xml:space="preserve">En atención a lo solicitado por el particular, </w:t>
      </w:r>
      <w:r w:rsidRPr="00040056">
        <w:rPr>
          <w:rFonts w:ascii="Palatino Linotype" w:eastAsia="Palatino Linotype" w:hAnsi="Palatino Linotype" w:cs="Palatino Linotype"/>
          <w:b/>
        </w:rPr>
        <w:t>EL SUJETO OBLIGADO</w:t>
      </w:r>
      <w:r w:rsidRPr="00040056">
        <w:rPr>
          <w:rFonts w:ascii="Palatino Linotype" w:eastAsia="Palatino Linotype" w:hAnsi="Palatino Linotype" w:cs="Palatino Linotype"/>
        </w:rPr>
        <w:t xml:space="preserve"> remitió su respuesta, </w:t>
      </w:r>
      <w:r w:rsidR="008152C5" w:rsidRPr="00040056">
        <w:rPr>
          <w:rFonts w:ascii="Palatino Linotype" w:eastAsia="Palatino Linotype" w:hAnsi="Palatino Linotype" w:cs="Palatino Linotype"/>
        </w:rPr>
        <w:t xml:space="preserve">en </w:t>
      </w:r>
      <w:r w:rsidR="007169D3" w:rsidRPr="00040056">
        <w:rPr>
          <w:rFonts w:ascii="Palatino Linotype" w:eastAsia="Palatino Linotype" w:hAnsi="Palatino Linotype" w:cs="Palatino Linotype"/>
        </w:rPr>
        <w:t xml:space="preserve">la que señaló que a información requerida puede ser encontrada en enlace electrónico siguiente: </w:t>
      </w:r>
      <w:hyperlink r:id="rId9" w:anchor="recomendaciones_no_vinculantes" w:history="1">
        <w:r w:rsidR="007169D3" w:rsidRPr="00040056">
          <w:rPr>
            <w:rStyle w:val="Hipervnculo"/>
            <w:rFonts w:ascii="Palatino Linotype" w:eastAsia="Palatino Linotype" w:hAnsi="Palatino Linotype" w:cs="Palatino Linotype"/>
            <w:color w:val="auto"/>
          </w:rPr>
          <w:t>https://sesaemm.gob.mx/sistemas_anticorrupcion-02-comite_coordinador/#recomendaciones_no_vinculantes</w:t>
        </w:r>
      </w:hyperlink>
      <w:r w:rsidR="007169D3" w:rsidRPr="00040056">
        <w:rPr>
          <w:rFonts w:ascii="Palatino Linotype" w:eastAsia="Palatino Linotype" w:hAnsi="Palatino Linotype" w:cs="Palatino Linotype"/>
        </w:rPr>
        <w:t xml:space="preserve"> .</w:t>
      </w:r>
    </w:p>
    <w:p w14:paraId="5F5E71D6" w14:textId="77777777" w:rsidR="007169D3" w:rsidRPr="00040056" w:rsidRDefault="007169D3" w:rsidP="00040056">
      <w:pPr>
        <w:spacing w:line="360" w:lineRule="auto"/>
        <w:ind w:right="49"/>
        <w:jc w:val="both"/>
        <w:rPr>
          <w:rFonts w:ascii="Palatino Linotype" w:eastAsia="Palatino Linotype" w:hAnsi="Palatino Linotype" w:cs="Palatino Linotype"/>
        </w:rPr>
      </w:pPr>
    </w:p>
    <w:p w14:paraId="2F93D821" w14:textId="06D75366" w:rsidR="00C80BBE" w:rsidRPr="00040056" w:rsidRDefault="007169D3" w:rsidP="00040056">
      <w:pPr>
        <w:spacing w:line="360" w:lineRule="auto"/>
        <w:ind w:right="49"/>
        <w:jc w:val="both"/>
        <w:rPr>
          <w:rFonts w:ascii="Palatino Linotype" w:eastAsia="Palatino Linotype" w:hAnsi="Palatino Linotype" w:cs="Palatino Linotype"/>
        </w:rPr>
      </w:pPr>
      <w:r w:rsidRPr="00040056">
        <w:rPr>
          <w:rFonts w:ascii="Palatino Linotype" w:eastAsia="Palatino Linotype" w:hAnsi="Palatino Linotype" w:cs="Palatino Linotype"/>
        </w:rPr>
        <w:lastRenderedPageBreak/>
        <w:t>Se reitera que en la etapa procesal oportuna, el solicitante omitió realizar manifestación alguna a modo de pruebas o alegatos; por su parte, el Sujeto Obligado ratifico su respuesta primigenia</w:t>
      </w:r>
      <w:r w:rsidR="00A05704" w:rsidRPr="00040056">
        <w:rPr>
          <w:rFonts w:ascii="Palatino Linotype" w:eastAsia="Palatino Linotype" w:hAnsi="Palatino Linotype" w:cs="Palatino Linotype"/>
        </w:rPr>
        <w:t>.</w:t>
      </w:r>
    </w:p>
    <w:p w14:paraId="01D14527" w14:textId="77777777" w:rsidR="00781892" w:rsidRPr="00040056" w:rsidRDefault="00781892" w:rsidP="00040056">
      <w:pPr>
        <w:spacing w:line="360" w:lineRule="auto"/>
        <w:ind w:right="49"/>
        <w:jc w:val="both"/>
        <w:rPr>
          <w:rFonts w:ascii="Palatino Linotype" w:hAnsi="Palatino Linotype"/>
          <w:lang w:eastAsia="es-MX"/>
        </w:rPr>
      </w:pPr>
    </w:p>
    <w:p w14:paraId="4FD9267E" w14:textId="20E6AF31" w:rsidR="00CD36A2" w:rsidRPr="00040056" w:rsidRDefault="00A05704" w:rsidP="00040056">
      <w:pPr>
        <w:spacing w:line="360" w:lineRule="auto"/>
        <w:jc w:val="both"/>
        <w:rPr>
          <w:rFonts w:ascii="Palatino Linotype" w:hAnsi="Palatino Linotype"/>
          <w:lang w:eastAsia="es-MX"/>
        </w:rPr>
      </w:pPr>
      <w:r w:rsidRPr="00040056">
        <w:rPr>
          <w:rFonts w:ascii="Palatino Linotype" w:hAnsi="Palatino Linotype"/>
          <w:lang w:eastAsia="es-MX"/>
        </w:rPr>
        <w:t>Continuando con el estudio</w:t>
      </w:r>
      <w:r w:rsidR="00B6592B" w:rsidRPr="00040056">
        <w:rPr>
          <w:rFonts w:ascii="Palatino Linotype" w:hAnsi="Palatino Linotype"/>
          <w:lang w:eastAsia="es-MX"/>
        </w:rPr>
        <w:t xml:space="preserve">, se debe precisar que </w:t>
      </w:r>
      <w:r w:rsidR="00F4195C" w:rsidRPr="00040056">
        <w:rPr>
          <w:rFonts w:ascii="Palatino Linotype" w:hAnsi="Palatino Linotype"/>
          <w:lang w:eastAsia="es-MX"/>
        </w:rPr>
        <w:t>para dar atención y respuesta a la solici</w:t>
      </w:r>
      <w:r w:rsidR="00B472E6" w:rsidRPr="00040056">
        <w:rPr>
          <w:rFonts w:ascii="Palatino Linotype" w:hAnsi="Palatino Linotype"/>
          <w:lang w:eastAsia="es-MX"/>
        </w:rPr>
        <w:t xml:space="preserve">tud del particular, se </w:t>
      </w:r>
      <w:r w:rsidR="009E27BB" w:rsidRPr="00040056">
        <w:rPr>
          <w:rFonts w:ascii="Palatino Linotype" w:hAnsi="Palatino Linotype"/>
          <w:lang w:eastAsia="es-MX"/>
        </w:rPr>
        <w:t>pronunció</w:t>
      </w:r>
      <w:r w:rsidR="00F4195C" w:rsidRPr="00040056">
        <w:rPr>
          <w:rFonts w:ascii="Palatino Linotype" w:hAnsi="Palatino Linotype"/>
          <w:lang w:eastAsia="es-MX"/>
        </w:rPr>
        <w:t xml:space="preserve"> la unidad administrativa que se estima</w:t>
      </w:r>
      <w:r w:rsidR="009E27BB" w:rsidRPr="00040056">
        <w:rPr>
          <w:rFonts w:ascii="Palatino Linotype" w:hAnsi="Palatino Linotype"/>
          <w:lang w:eastAsia="es-MX"/>
        </w:rPr>
        <w:t xml:space="preserve"> </w:t>
      </w:r>
      <w:r w:rsidR="00F4195C" w:rsidRPr="00040056">
        <w:rPr>
          <w:rFonts w:ascii="Palatino Linotype" w:hAnsi="Palatino Linotype"/>
          <w:lang w:eastAsia="es-MX"/>
        </w:rPr>
        <w:t>competente</w:t>
      </w:r>
      <w:r w:rsidR="00B472E6" w:rsidRPr="00040056">
        <w:rPr>
          <w:rFonts w:ascii="Palatino Linotype" w:hAnsi="Palatino Linotype"/>
          <w:lang w:eastAsia="es-MX"/>
        </w:rPr>
        <w:t>, por la propia y especi</w:t>
      </w:r>
      <w:r w:rsidR="00CD36A2" w:rsidRPr="00040056">
        <w:rPr>
          <w:rFonts w:ascii="Palatino Linotype" w:hAnsi="Palatino Linotype"/>
          <w:lang w:eastAsia="es-MX"/>
        </w:rPr>
        <w:t xml:space="preserve">al naturaleza del requerimiento y en atención a lo establecido en </w:t>
      </w:r>
      <w:r w:rsidR="006075A7" w:rsidRPr="00040056">
        <w:rPr>
          <w:rFonts w:ascii="Palatino Linotype" w:hAnsi="Palatino Linotype"/>
          <w:lang w:eastAsia="es-MX"/>
        </w:rPr>
        <w:t>Estatuto Orgánico de la Secretaría Ejecutiva del Sistema Estatal Anticorrupción</w:t>
      </w:r>
      <w:r w:rsidR="001A3F3C" w:rsidRPr="00040056">
        <w:rPr>
          <w:rFonts w:ascii="Palatino Linotype" w:hAnsi="Palatino Linotype"/>
          <w:lang w:eastAsia="es-MX"/>
        </w:rPr>
        <w:t>.</w:t>
      </w:r>
    </w:p>
    <w:p w14:paraId="3397ACA6" w14:textId="77777777" w:rsidR="001A3F3C" w:rsidRPr="00040056" w:rsidRDefault="001A3F3C" w:rsidP="00040056">
      <w:pPr>
        <w:spacing w:line="360" w:lineRule="auto"/>
        <w:jc w:val="both"/>
        <w:rPr>
          <w:rFonts w:ascii="Palatino Linotype" w:hAnsi="Palatino Linotype"/>
          <w:lang w:eastAsia="es-MX"/>
        </w:rPr>
      </w:pPr>
    </w:p>
    <w:p w14:paraId="351B3CDA" w14:textId="3F83A110" w:rsidR="001A3F3C" w:rsidRPr="00040056" w:rsidRDefault="001A3F3C" w:rsidP="00040056">
      <w:pPr>
        <w:spacing w:line="276" w:lineRule="auto"/>
        <w:ind w:left="851" w:right="567"/>
        <w:jc w:val="both"/>
        <w:rPr>
          <w:rFonts w:ascii="Palatino Linotype" w:hAnsi="Palatino Linotype"/>
          <w:i/>
        </w:rPr>
      </w:pPr>
      <w:r w:rsidRPr="00040056">
        <w:rPr>
          <w:rFonts w:ascii="Palatino Linotype" w:hAnsi="Palatino Linotype"/>
          <w:b/>
          <w:i/>
        </w:rPr>
        <w:t>“</w:t>
      </w:r>
      <w:r w:rsidR="006075A7" w:rsidRPr="00040056">
        <w:rPr>
          <w:rFonts w:ascii="Palatino Linotype" w:hAnsi="Palatino Linotype"/>
          <w:b/>
          <w:i/>
        </w:rPr>
        <w:t>ESTATUTO ORGÁNICO DE LA SECRETARÍA EJECUTIVA DEL SISTEMA ESTATAL ANTICORRUPCIÓN</w:t>
      </w:r>
    </w:p>
    <w:p w14:paraId="30C38FC4" w14:textId="77777777" w:rsidR="006075A7" w:rsidRPr="00040056" w:rsidRDefault="006075A7" w:rsidP="00040056">
      <w:pPr>
        <w:spacing w:line="276" w:lineRule="auto"/>
        <w:ind w:left="851" w:right="567"/>
        <w:jc w:val="both"/>
        <w:rPr>
          <w:rFonts w:ascii="Palatino Linotype" w:hAnsi="Palatino Linotype"/>
          <w:b/>
          <w:i/>
        </w:rPr>
      </w:pPr>
      <w:r w:rsidRPr="00040056">
        <w:rPr>
          <w:rFonts w:ascii="Palatino Linotype" w:hAnsi="Palatino Linotype"/>
          <w:b/>
          <w:i/>
        </w:rPr>
        <w:t xml:space="preserve">Artículo 24.- </w:t>
      </w:r>
      <w:r w:rsidRPr="00040056">
        <w:rPr>
          <w:rFonts w:ascii="Palatino Linotype" w:hAnsi="Palatino Linotype"/>
          <w:i/>
        </w:rPr>
        <w:t>Corresponde a la Unidad de Asuntos Jurídicos e Igualdad de Género, el ejercicio de las atribuciones siguientes</w:t>
      </w:r>
      <w:r w:rsidRPr="00040056">
        <w:rPr>
          <w:rFonts w:ascii="Palatino Linotype" w:hAnsi="Palatino Linotype"/>
          <w:b/>
          <w:i/>
        </w:rPr>
        <w:t>:</w:t>
      </w:r>
    </w:p>
    <w:p w14:paraId="159BEB4A" w14:textId="77777777" w:rsidR="006075A7" w:rsidRPr="00040056" w:rsidRDefault="006075A7" w:rsidP="00040056">
      <w:pPr>
        <w:spacing w:line="276" w:lineRule="auto"/>
        <w:ind w:left="851" w:right="567"/>
        <w:jc w:val="both"/>
        <w:rPr>
          <w:rFonts w:ascii="Palatino Linotype" w:hAnsi="Palatino Linotype"/>
          <w:b/>
          <w:i/>
        </w:rPr>
      </w:pPr>
      <w:r w:rsidRPr="00040056">
        <w:rPr>
          <w:rFonts w:ascii="Palatino Linotype" w:hAnsi="Palatino Linotype"/>
          <w:b/>
          <w:i/>
        </w:rPr>
        <w:t>(…)</w:t>
      </w:r>
    </w:p>
    <w:p w14:paraId="7DA0F37F" w14:textId="2261140D" w:rsidR="00B472E6" w:rsidRPr="00040056" w:rsidRDefault="006075A7" w:rsidP="00040056">
      <w:pPr>
        <w:spacing w:line="276" w:lineRule="auto"/>
        <w:ind w:left="851" w:right="567"/>
        <w:jc w:val="both"/>
        <w:rPr>
          <w:rFonts w:ascii="Palatino Linotype" w:hAnsi="Palatino Linotype"/>
          <w:i/>
          <w:lang w:eastAsia="es-MX"/>
        </w:rPr>
      </w:pPr>
      <w:r w:rsidRPr="00040056">
        <w:rPr>
          <w:rFonts w:ascii="Palatino Linotype" w:hAnsi="Palatino Linotype"/>
          <w:b/>
          <w:i/>
        </w:rPr>
        <w:t>IX</w:t>
      </w:r>
      <w:r w:rsidRPr="00040056">
        <w:rPr>
          <w:rFonts w:ascii="Palatino Linotype" w:hAnsi="Palatino Linotype"/>
          <w:i/>
        </w:rPr>
        <w:t>. Elaborar las propuestas de recomendaciones no vinculantes que le sean instruidas por el Secretario Técnico, con los insumos remitidos al efecto por los integrantes del Comité Coordinador, y</w:t>
      </w:r>
      <w:r w:rsidR="001A3F3C" w:rsidRPr="00040056">
        <w:rPr>
          <w:rFonts w:ascii="Palatino Linotype" w:hAnsi="Palatino Linotype"/>
          <w:i/>
        </w:rPr>
        <w:t>”</w:t>
      </w:r>
    </w:p>
    <w:bookmarkEnd w:id="0"/>
    <w:p w14:paraId="7F3101FD" w14:textId="03FBE0F4" w:rsidR="00E01594" w:rsidRPr="00040056" w:rsidRDefault="00E01594" w:rsidP="00040056">
      <w:pPr>
        <w:spacing w:line="360" w:lineRule="auto"/>
        <w:ind w:right="899"/>
        <w:jc w:val="both"/>
        <w:rPr>
          <w:rFonts w:ascii="Palatino Linotype" w:eastAsia="Palatino Linotype" w:hAnsi="Palatino Linotype" w:cs="Palatino Linotype"/>
        </w:rPr>
      </w:pPr>
    </w:p>
    <w:p w14:paraId="2F822C99" w14:textId="047AA889" w:rsidR="00E01594" w:rsidRPr="00040056" w:rsidRDefault="00E01594" w:rsidP="00040056">
      <w:pPr>
        <w:spacing w:line="360" w:lineRule="auto"/>
        <w:ind w:right="49"/>
        <w:jc w:val="both"/>
        <w:rPr>
          <w:rFonts w:ascii="Palatino Linotype" w:eastAsia="Palatino Linotype" w:hAnsi="Palatino Linotype" w:cs="Palatino Linotype"/>
        </w:rPr>
      </w:pPr>
      <w:r w:rsidRPr="00040056">
        <w:rPr>
          <w:rFonts w:ascii="Palatino Linotype" w:eastAsia="Palatino Linotype" w:hAnsi="Palatino Linotype" w:cs="Palatino Linotype"/>
        </w:rPr>
        <w:t>Ahora bien, resulta oportuno mencionar que de los motivos de inconformidad, se advierte que, el particular únicamente señaló que faltaron anexar a la respuesta los oficios de gestión realizados por la unidad administrativa encargada de dar respuesta a su solicitud, razonamiento por lo cual, el resto del requerimiento se declara como acto consentido por el propio solicitante, por lo que no pueden producirse efectos jurídicos tendentes a revocar, confirmar o modificar el acto reclamado.</w:t>
      </w:r>
    </w:p>
    <w:p w14:paraId="58E3F2E2" w14:textId="77777777" w:rsidR="00E01594" w:rsidRPr="00040056" w:rsidRDefault="00E01594" w:rsidP="00040056">
      <w:pPr>
        <w:spacing w:line="360" w:lineRule="auto"/>
        <w:ind w:right="49"/>
        <w:jc w:val="both"/>
        <w:rPr>
          <w:rFonts w:ascii="Palatino Linotype" w:eastAsia="Palatino Linotype" w:hAnsi="Palatino Linotype" w:cs="Palatino Linotype"/>
        </w:rPr>
      </w:pPr>
    </w:p>
    <w:p w14:paraId="3BE9B25A" w14:textId="77777777" w:rsidR="00E01594" w:rsidRPr="00040056" w:rsidRDefault="00E01594" w:rsidP="00040056">
      <w:pPr>
        <w:spacing w:line="360" w:lineRule="auto"/>
        <w:ind w:right="49"/>
        <w:jc w:val="both"/>
        <w:rPr>
          <w:rFonts w:ascii="Palatino Linotype" w:eastAsia="Palatino Linotype" w:hAnsi="Palatino Linotype" w:cs="Palatino Linotype"/>
        </w:rPr>
      </w:pPr>
      <w:r w:rsidRPr="00040056">
        <w:rPr>
          <w:rFonts w:ascii="Palatino Linotype" w:eastAsia="Palatino Linotype" w:hAnsi="Palatino Linotype" w:cs="Palatino Linotype"/>
        </w:rPr>
        <w:lastRenderedPageBreak/>
        <w:t>Sirve de sustento a lo anterior, por analogía, la tesis jurisprudencial número VI.3o.C. J/60, publicada en el Semanario Judicial de la Federación y su Gaceta bajo el número de registro 176,608 que a la letra dice:</w:t>
      </w:r>
    </w:p>
    <w:p w14:paraId="0F6BFB5E" w14:textId="77777777" w:rsidR="00E01594" w:rsidRPr="00040056" w:rsidRDefault="00E01594" w:rsidP="00040056">
      <w:pPr>
        <w:spacing w:line="360" w:lineRule="auto"/>
        <w:ind w:right="49"/>
        <w:jc w:val="both"/>
        <w:rPr>
          <w:rFonts w:ascii="Palatino Linotype" w:eastAsia="Palatino Linotype" w:hAnsi="Palatino Linotype" w:cs="Palatino Linotype"/>
        </w:rPr>
      </w:pPr>
    </w:p>
    <w:p w14:paraId="18AB4F02" w14:textId="35EA3C8D" w:rsidR="009B79C7" w:rsidRPr="00040056" w:rsidRDefault="00E01594" w:rsidP="00040056">
      <w:pPr>
        <w:spacing w:line="360" w:lineRule="auto"/>
        <w:ind w:left="851" w:right="899"/>
        <w:jc w:val="both"/>
        <w:rPr>
          <w:rFonts w:ascii="Palatino Linotype" w:eastAsia="Palatino Linotype" w:hAnsi="Palatino Linotype" w:cs="Palatino Linotype"/>
          <w:i/>
        </w:rPr>
      </w:pPr>
      <w:r w:rsidRPr="00040056">
        <w:rPr>
          <w:rFonts w:ascii="Palatino Linotype" w:eastAsia="Palatino Linotype" w:hAnsi="Palatino Linotype" w:cs="Palatino Linotype"/>
          <w:i/>
        </w:rPr>
        <w:t>“</w:t>
      </w:r>
      <w:r w:rsidRPr="00040056">
        <w:rPr>
          <w:rFonts w:ascii="Palatino Linotype" w:eastAsia="Palatino Linotype" w:hAnsi="Palatino Linotype" w:cs="Palatino Linotype"/>
          <w:b/>
          <w:i/>
        </w:rPr>
        <w:t>ACTOS CONSENTIDOS. SON LOS QUE NO SE IMPUGNAN MEDIANTE EL RECURSO IDÓNEO</w:t>
      </w:r>
      <w:r w:rsidRPr="00040056">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F02BB84" w14:textId="77777777" w:rsidR="009B79C7" w:rsidRPr="00040056" w:rsidRDefault="009B79C7" w:rsidP="00040056">
      <w:pPr>
        <w:widowControl w:val="0"/>
        <w:autoSpaceDE w:val="0"/>
        <w:autoSpaceDN w:val="0"/>
        <w:adjustRightInd w:val="0"/>
        <w:spacing w:line="360" w:lineRule="auto"/>
        <w:jc w:val="both"/>
        <w:rPr>
          <w:rFonts w:ascii="Palatino Linotype" w:eastAsia="Calibri" w:hAnsi="Palatino Linotype" w:cs="Arial"/>
        </w:rPr>
      </w:pPr>
    </w:p>
    <w:p w14:paraId="4DE2E5FB" w14:textId="21339522" w:rsidR="005F066A" w:rsidRPr="00040056" w:rsidRDefault="00E01594" w:rsidP="00040056">
      <w:pPr>
        <w:widowControl w:val="0"/>
        <w:tabs>
          <w:tab w:val="left" w:pos="1701"/>
          <w:tab w:val="left" w:pos="1843"/>
        </w:tabs>
        <w:autoSpaceDE w:val="0"/>
        <w:autoSpaceDN w:val="0"/>
        <w:adjustRightInd w:val="0"/>
        <w:spacing w:line="360" w:lineRule="auto"/>
        <w:jc w:val="both"/>
        <w:rPr>
          <w:rFonts w:ascii="Palatino Linotype" w:eastAsiaTheme="minorEastAsia" w:hAnsi="Palatino Linotype" w:cs="Arial"/>
          <w:lang w:val="es-ES_tradnl"/>
        </w:rPr>
      </w:pPr>
      <w:r w:rsidRPr="00040056">
        <w:rPr>
          <w:rFonts w:ascii="Palatino Linotype" w:eastAsia="Calibri" w:hAnsi="Palatino Linotype" w:cs="Arial"/>
        </w:rPr>
        <w:t>Por otra parte</w:t>
      </w:r>
      <w:r w:rsidR="00580663" w:rsidRPr="00040056">
        <w:rPr>
          <w:rFonts w:ascii="Palatino Linotype" w:eastAsia="Calibri" w:hAnsi="Palatino Linotype" w:cs="Arial"/>
        </w:rPr>
        <w:t>, se debe tomar en cuenta que el particular al moment</w:t>
      </w:r>
      <w:r w:rsidR="006075A7" w:rsidRPr="00040056">
        <w:rPr>
          <w:rFonts w:ascii="Palatino Linotype" w:eastAsia="Calibri" w:hAnsi="Palatino Linotype" w:cs="Arial"/>
        </w:rPr>
        <w:t xml:space="preserve">o de plantear su inconformidad, </w:t>
      </w:r>
      <w:r w:rsidR="00580663" w:rsidRPr="00040056">
        <w:rPr>
          <w:rFonts w:ascii="Palatino Linotype" w:eastAsia="Calibri" w:hAnsi="Palatino Linotype" w:cs="Arial"/>
        </w:rPr>
        <w:t>argumentó información</w:t>
      </w:r>
      <w:r w:rsidR="005F066A" w:rsidRPr="00040056">
        <w:rPr>
          <w:rFonts w:ascii="Palatino Linotype" w:eastAsia="Calibri" w:hAnsi="Palatino Linotype" w:cs="Arial"/>
        </w:rPr>
        <w:t xml:space="preserve"> novedosa</w:t>
      </w:r>
      <w:r w:rsidR="006075A7" w:rsidRPr="00040056">
        <w:rPr>
          <w:rFonts w:ascii="Palatino Linotype" w:eastAsia="Calibri" w:hAnsi="Palatino Linotype" w:cs="Arial"/>
        </w:rPr>
        <w:t>,</w:t>
      </w:r>
      <w:r w:rsidR="005F066A" w:rsidRPr="00040056">
        <w:rPr>
          <w:rFonts w:ascii="Palatino Linotype" w:eastAsia="Calibri" w:hAnsi="Palatino Linotype" w:cs="Arial"/>
        </w:rPr>
        <w:t xml:space="preserve"> situación que </w:t>
      </w:r>
      <w:r w:rsidR="005F066A" w:rsidRPr="00040056">
        <w:rPr>
          <w:rFonts w:ascii="Palatino Linotype" w:eastAsiaTheme="minorEastAsia" w:hAnsi="Palatino Linotype" w:cs="Arial"/>
          <w:lang w:val="es-ES_tradnl"/>
        </w:rPr>
        <w:t xml:space="preserve">es considerada como </w:t>
      </w:r>
      <w:r w:rsidR="005F066A" w:rsidRPr="00040056">
        <w:rPr>
          <w:rFonts w:ascii="Palatino Linotype" w:eastAsiaTheme="minorEastAsia" w:hAnsi="Palatino Linotype" w:cs="Arial"/>
          <w:b/>
          <w:i/>
          <w:lang w:val="es-ES_tradnl"/>
        </w:rPr>
        <w:t xml:space="preserve">plus </w:t>
      </w:r>
      <w:proofErr w:type="spellStart"/>
      <w:r w:rsidR="005F066A" w:rsidRPr="00040056">
        <w:rPr>
          <w:rFonts w:ascii="Palatino Linotype" w:eastAsiaTheme="minorEastAsia" w:hAnsi="Palatino Linotype" w:cs="Arial"/>
          <w:b/>
          <w:i/>
          <w:lang w:val="es-ES_tradnl"/>
        </w:rPr>
        <w:t>petitio</w:t>
      </w:r>
      <w:proofErr w:type="spellEnd"/>
      <w:r w:rsidR="005F066A" w:rsidRPr="00040056">
        <w:rPr>
          <w:rFonts w:ascii="Palatino Linotype" w:eastAsiaTheme="minorEastAsia" w:hAnsi="Palatino Linotype" w:cs="Arial"/>
          <w:b/>
          <w:lang w:val="es-ES_tradnl"/>
        </w:rPr>
        <w:t xml:space="preserve">, </w:t>
      </w:r>
      <w:r w:rsidR="005F066A" w:rsidRPr="00040056">
        <w:rPr>
          <w:rFonts w:ascii="Palatino Linotype" w:eastAsiaTheme="minorEastAsia" w:hAnsi="Palatino Linotype" w:cs="Arial"/>
          <w:lang w:val="es-ES_tradnl"/>
        </w:rPr>
        <w:t xml:space="preserve">es decir, actos relativos a nuevos requerimientos, que no se encuentran relacionados con la pretensión inicial,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Instituto Nacional de Transparencia, Acceso a la Información y Protección de Datos Personales: </w:t>
      </w:r>
    </w:p>
    <w:p w14:paraId="149DBEA7" w14:textId="77777777" w:rsidR="005F066A" w:rsidRPr="00040056" w:rsidRDefault="005F066A" w:rsidP="00040056">
      <w:pPr>
        <w:widowControl w:val="0"/>
        <w:tabs>
          <w:tab w:val="left" w:pos="1701"/>
          <w:tab w:val="left" w:pos="1843"/>
        </w:tabs>
        <w:autoSpaceDE w:val="0"/>
        <w:autoSpaceDN w:val="0"/>
        <w:adjustRightInd w:val="0"/>
        <w:spacing w:line="360" w:lineRule="auto"/>
        <w:ind w:right="899"/>
        <w:jc w:val="both"/>
        <w:rPr>
          <w:rFonts w:ascii="Palatino Linotype" w:hAnsi="Palatino Linotype"/>
          <w:i/>
        </w:rPr>
      </w:pPr>
    </w:p>
    <w:p w14:paraId="02A7D8CD" w14:textId="77777777" w:rsidR="005F066A" w:rsidRPr="00040056" w:rsidRDefault="005F066A" w:rsidP="00040056">
      <w:pPr>
        <w:widowControl w:val="0"/>
        <w:tabs>
          <w:tab w:val="left" w:pos="1701"/>
          <w:tab w:val="left" w:pos="1843"/>
        </w:tabs>
        <w:autoSpaceDE w:val="0"/>
        <w:autoSpaceDN w:val="0"/>
        <w:adjustRightInd w:val="0"/>
        <w:spacing w:line="276" w:lineRule="auto"/>
        <w:ind w:left="851" w:right="899"/>
        <w:jc w:val="both"/>
        <w:rPr>
          <w:rFonts w:ascii="Palatino Linotype" w:hAnsi="Palatino Linotype"/>
          <w:i/>
        </w:rPr>
      </w:pPr>
      <w:r w:rsidRPr="00040056">
        <w:rPr>
          <w:rFonts w:ascii="Palatino Linotype" w:hAnsi="Palatino Linotype"/>
          <w:b/>
          <w:i/>
        </w:rPr>
        <w:t>“Artículo 155</w:t>
      </w:r>
      <w:r w:rsidRPr="00040056">
        <w:rPr>
          <w:rFonts w:ascii="Palatino Linotype" w:hAnsi="Palatino Linotype"/>
          <w:i/>
        </w:rPr>
        <w:t xml:space="preserve">. Para presentar una solicitud por escrito, no se podrán exigir mayores requisitos que los siguientes: </w:t>
      </w:r>
    </w:p>
    <w:p w14:paraId="7C34D290" w14:textId="77777777" w:rsidR="005F066A" w:rsidRPr="00040056" w:rsidRDefault="005F066A" w:rsidP="00040056">
      <w:pPr>
        <w:widowControl w:val="0"/>
        <w:tabs>
          <w:tab w:val="left" w:pos="1701"/>
          <w:tab w:val="left" w:pos="1843"/>
        </w:tabs>
        <w:autoSpaceDE w:val="0"/>
        <w:autoSpaceDN w:val="0"/>
        <w:adjustRightInd w:val="0"/>
        <w:spacing w:line="276" w:lineRule="auto"/>
        <w:ind w:left="851" w:right="899"/>
        <w:jc w:val="both"/>
        <w:rPr>
          <w:rFonts w:ascii="Palatino Linotype" w:hAnsi="Palatino Linotype"/>
          <w:i/>
          <w:sz w:val="10"/>
          <w:szCs w:val="10"/>
        </w:rPr>
      </w:pPr>
      <w:r w:rsidRPr="00040056">
        <w:rPr>
          <w:rFonts w:ascii="Palatino Linotype" w:hAnsi="Palatino Linotype"/>
          <w:b/>
          <w:i/>
          <w:sz w:val="10"/>
          <w:szCs w:val="10"/>
        </w:rPr>
        <w:t>(</w:t>
      </w:r>
      <w:r w:rsidRPr="00040056">
        <w:rPr>
          <w:rFonts w:ascii="Palatino Linotype" w:hAnsi="Palatino Linotype"/>
          <w:i/>
          <w:sz w:val="10"/>
          <w:szCs w:val="10"/>
        </w:rPr>
        <w:t>…)</w:t>
      </w:r>
    </w:p>
    <w:p w14:paraId="117ED0F5" w14:textId="77777777" w:rsidR="005F066A" w:rsidRPr="00040056" w:rsidRDefault="005F066A" w:rsidP="00040056">
      <w:pPr>
        <w:pStyle w:val="Prrafodelista"/>
        <w:widowControl w:val="0"/>
        <w:tabs>
          <w:tab w:val="left" w:pos="1701"/>
          <w:tab w:val="left" w:pos="1843"/>
        </w:tabs>
        <w:autoSpaceDE w:val="0"/>
        <w:autoSpaceDN w:val="0"/>
        <w:adjustRightInd w:val="0"/>
        <w:spacing w:line="276" w:lineRule="auto"/>
        <w:ind w:left="1571" w:right="899" w:hanging="720"/>
        <w:jc w:val="both"/>
        <w:rPr>
          <w:rFonts w:ascii="Palatino Linotype" w:hAnsi="Palatino Linotype"/>
          <w:b/>
          <w:i/>
        </w:rPr>
      </w:pPr>
      <w:r w:rsidRPr="00040056">
        <w:rPr>
          <w:rFonts w:ascii="Palatino Linotype" w:hAnsi="Palatino Linotype"/>
          <w:b/>
          <w:i/>
        </w:rPr>
        <w:lastRenderedPageBreak/>
        <w:t>III. La descripción de la información solicitada;”</w:t>
      </w:r>
    </w:p>
    <w:p w14:paraId="49230E1C" w14:textId="77777777" w:rsidR="005F066A" w:rsidRPr="00040056" w:rsidRDefault="005F066A" w:rsidP="00040056">
      <w:pPr>
        <w:pStyle w:val="Prrafodelista"/>
        <w:widowControl w:val="0"/>
        <w:tabs>
          <w:tab w:val="left" w:pos="993"/>
          <w:tab w:val="left" w:pos="1843"/>
        </w:tabs>
        <w:autoSpaceDE w:val="0"/>
        <w:autoSpaceDN w:val="0"/>
        <w:adjustRightInd w:val="0"/>
        <w:spacing w:line="276" w:lineRule="auto"/>
        <w:ind w:left="851" w:right="899" w:hanging="11"/>
        <w:jc w:val="both"/>
        <w:rPr>
          <w:rFonts w:ascii="Palatino Linotype" w:hAnsi="Palatino Linotype"/>
          <w:i/>
        </w:rPr>
      </w:pPr>
    </w:p>
    <w:p w14:paraId="60E13078" w14:textId="77777777" w:rsidR="005F066A" w:rsidRPr="00040056" w:rsidRDefault="005F066A" w:rsidP="00040056">
      <w:pPr>
        <w:widowControl w:val="0"/>
        <w:tabs>
          <w:tab w:val="left" w:pos="1701"/>
          <w:tab w:val="left" w:pos="1843"/>
        </w:tabs>
        <w:autoSpaceDE w:val="0"/>
        <w:autoSpaceDN w:val="0"/>
        <w:adjustRightInd w:val="0"/>
        <w:spacing w:line="276" w:lineRule="auto"/>
        <w:ind w:left="851" w:right="899"/>
        <w:jc w:val="center"/>
        <w:rPr>
          <w:rFonts w:ascii="Palatino Linotype" w:hAnsi="Palatino Linotype"/>
          <w:b/>
          <w:i/>
        </w:rPr>
      </w:pPr>
      <w:r w:rsidRPr="00040056">
        <w:rPr>
          <w:rFonts w:ascii="Palatino Linotype" w:hAnsi="Palatino Linotype"/>
          <w:b/>
          <w:i/>
        </w:rPr>
        <w:t>“Criterio 01/2017</w:t>
      </w:r>
    </w:p>
    <w:p w14:paraId="3A0D65CD" w14:textId="77777777" w:rsidR="005F066A" w:rsidRPr="00040056" w:rsidRDefault="005F066A" w:rsidP="00040056">
      <w:pPr>
        <w:widowControl w:val="0"/>
        <w:tabs>
          <w:tab w:val="left" w:pos="1701"/>
          <w:tab w:val="left" w:pos="1843"/>
        </w:tabs>
        <w:autoSpaceDE w:val="0"/>
        <w:autoSpaceDN w:val="0"/>
        <w:adjustRightInd w:val="0"/>
        <w:spacing w:line="276" w:lineRule="auto"/>
        <w:ind w:left="851" w:right="899"/>
        <w:jc w:val="both"/>
        <w:rPr>
          <w:rFonts w:ascii="Palatino Linotype" w:hAnsi="Palatino Linotype"/>
          <w:i/>
        </w:rPr>
      </w:pPr>
      <w:r w:rsidRPr="00040056">
        <w:rPr>
          <w:rFonts w:ascii="Palatino Linotype" w:hAnsi="Palatino Linotype"/>
          <w:b/>
          <w:i/>
        </w:rPr>
        <w:t>Es improcedente ampliar las solicitudes de acceso a información</w:t>
      </w:r>
      <w:r w:rsidRPr="00040056">
        <w:rPr>
          <w:rFonts w:ascii="Palatino Linotype" w:hAnsi="Palatino Linotype"/>
          <w:i/>
        </w:rPr>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040056">
        <w:rPr>
          <w:rFonts w:ascii="Palatino Linotype" w:hAnsi="Palatino Linotype"/>
          <w:b/>
          <w:i/>
        </w:rPr>
        <w:t>amplíen los alcances de la solicitud de información inicial</w:t>
      </w:r>
      <w:r w:rsidRPr="00040056">
        <w:rPr>
          <w:rFonts w:ascii="Palatino Linotype" w:hAnsi="Palatino Linotype"/>
          <w:i/>
        </w:rPr>
        <w:t>, los nuevos contenidos no podrán constituir materia del procedimiento a sustanciarse por el Instituto Nacional de Transparencia, Acceso a la Información y Protección de Datos Personales; actualizándose la hipótesis de improcedencia respectiva.”</w:t>
      </w:r>
    </w:p>
    <w:p w14:paraId="2F074D21" w14:textId="77777777" w:rsidR="005F066A" w:rsidRPr="00040056" w:rsidRDefault="005F066A" w:rsidP="00040056">
      <w:pPr>
        <w:pStyle w:val="Prrafodelista"/>
        <w:widowControl w:val="0"/>
        <w:autoSpaceDE w:val="0"/>
        <w:autoSpaceDN w:val="0"/>
        <w:adjustRightInd w:val="0"/>
        <w:spacing w:line="360" w:lineRule="auto"/>
        <w:ind w:left="0"/>
        <w:jc w:val="both"/>
        <w:rPr>
          <w:rFonts w:ascii="Palatino Linotype" w:hAnsi="Palatino Linotype" w:cs="Arial"/>
          <w:lang w:eastAsia="es-MX"/>
        </w:rPr>
      </w:pPr>
    </w:p>
    <w:p w14:paraId="4626B4CB" w14:textId="77777777" w:rsidR="005F066A" w:rsidRPr="00040056" w:rsidRDefault="005F066A" w:rsidP="00040056">
      <w:pPr>
        <w:pStyle w:val="Prrafodelista"/>
        <w:widowControl w:val="0"/>
        <w:autoSpaceDE w:val="0"/>
        <w:autoSpaceDN w:val="0"/>
        <w:adjustRightInd w:val="0"/>
        <w:spacing w:line="360" w:lineRule="auto"/>
        <w:ind w:left="0"/>
        <w:jc w:val="both"/>
        <w:rPr>
          <w:rFonts w:ascii="Palatino Linotype" w:hAnsi="Palatino Linotype" w:cs="Arial"/>
          <w:lang w:eastAsia="es-MX"/>
        </w:rPr>
      </w:pPr>
      <w:r w:rsidRPr="00040056">
        <w:rPr>
          <w:rFonts w:ascii="Palatino Linotype" w:hAnsi="Palatino Linotype" w:cs="Arial"/>
          <w:lang w:eastAsia="es-MX"/>
        </w:rPr>
        <w:t>Como consecuencia de lo relatado anteriormente, se advierte que, se actualizó en el presente asunto la causal de sobreseimiento prevista en el artículo 192, fracción IV, con relación al 191, fracción VII de la Ley de Transparencia y Acceso a la Información Pública del Estado de México y Municipios que a la letra apuntan lo siguiente:</w:t>
      </w:r>
    </w:p>
    <w:p w14:paraId="55F2A65D" w14:textId="77777777" w:rsidR="005F066A" w:rsidRPr="00040056" w:rsidRDefault="005F066A" w:rsidP="00040056">
      <w:pPr>
        <w:pStyle w:val="Prrafodelista"/>
        <w:widowControl w:val="0"/>
        <w:autoSpaceDE w:val="0"/>
        <w:autoSpaceDN w:val="0"/>
        <w:adjustRightInd w:val="0"/>
        <w:spacing w:line="360" w:lineRule="auto"/>
        <w:ind w:left="0"/>
        <w:jc w:val="both"/>
        <w:rPr>
          <w:rFonts w:ascii="Palatino Linotype" w:hAnsi="Palatino Linotype" w:cs="Arial"/>
          <w:lang w:eastAsia="es-MX"/>
        </w:rPr>
      </w:pPr>
    </w:p>
    <w:p w14:paraId="58E516B9" w14:textId="77777777" w:rsidR="005F066A" w:rsidRPr="00040056" w:rsidRDefault="005F066A" w:rsidP="00040056">
      <w:pPr>
        <w:pStyle w:val="Prrafodelista"/>
        <w:widowControl w:val="0"/>
        <w:autoSpaceDE w:val="0"/>
        <w:autoSpaceDN w:val="0"/>
        <w:adjustRightInd w:val="0"/>
        <w:ind w:left="851" w:right="899"/>
        <w:jc w:val="both"/>
        <w:rPr>
          <w:rFonts w:ascii="Palatino Linotype" w:hAnsi="Palatino Linotype" w:cs="Arial"/>
          <w:i/>
          <w:sz w:val="22"/>
          <w:szCs w:val="22"/>
          <w:lang w:eastAsia="es-MX"/>
        </w:rPr>
      </w:pPr>
      <w:r w:rsidRPr="00040056">
        <w:rPr>
          <w:rFonts w:ascii="Palatino Linotype" w:hAnsi="Palatino Linotype" w:cs="Arial"/>
          <w:b/>
          <w:i/>
          <w:sz w:val="22"/>
          <w:szCs w:val="22"/>
          <w:lang w:eastAsia="es-MX"/>
        </w:rPr>
        <w:t>Artículo 192.</w:t>
      </w:r>
      <w:r w:rsidRPr="00040056">
        <w:rPr>
          <w:rFonts w:ascii="Palatino Linotype" w:hAnsi="Palatino Linotype" w:cs="Arial"/>
          <w:i/>
          <w:sz w:val="22"/>
          <w:szCs w:val="22"/>
          <w:lang w:eastAsia="es-MX"/>
        </w:rPr>
        <w:t xml:space="preserve"> El recurso será sobreseído, en todo o en parte, cuando una vez admitido, se actualicen alguno de los siguientes supuestos:</w:t>
      </w:r>
    </w:p>
    <w:p w14:paraId="67A5A859" w14:textId="77777777" w:rsidR="005F066A" w:rsidRPr="00040056" w:rsidRDefault="005F066A" w:rsidP="00040056">
      <w:pPr>
        <w:pStyle w:val="Prrafodelista"/>
        <w:widowControl w:val="0"/>
        <w:autoSpaceDE w:val="0"/>
        <w:autoSpaceDN w:val="0"/>
        <w:adjustRightInd w:val="0"/>
        <w:ind w:left="851" w:right="899"/>
        <w:jc w:val="both"/>
        <w:rPr>
          <w:rFonts w:ascii="Palatino Linotype" w:hAnsi="Palatino Linotype" w:cs="Arial"/>
          <w:i/>
          <w:sz w:val="10"/>
          <w:szCs w:val="10"/>
          <w:lang w:eastAsia="es-MX"/>
        </w:rPr>
      </w:pPr>
      <w:r w:rsidRPr="00040056">
        <w:rPr>
          <w:rFonts w:ascii="Palatino Linotype" w:hAnsi="Palatino Linotype" w:cs="Arial"/>
          <w:i/>
          <w:sz w:val="10"/>
          <w:szCs w:val="10"/>
          <w:lang w:eastAsia="es-MX"/>
        </w:rPr>
        <w:t>(…)</w:t>
      </w:r>
    </w:p>
    <w:p w14:paraId="593842CF" w14:textId="77777777" w:rsidR="005F066A" w:rsidRPr="00040056" w:rsidRDefault="005F066A" w:rsidP="00040056">
      <w:pPr>
        <w:pStyle w:val="Prrafodelista"/>
        <w:widowControl w:val="0"/>
        <w:autoSpaceDE w:val="0"/>
        <w:autoSpaceDN w:val="0"/>
        <w:adjustRightInd w:val="0"/>
        <w:ind w:left="851" w:right="899"/>
        <w:jc w:val="both"/>
        <w:rPr>
          <w:rFonts w:ascii="Palatino Linotype" w:hAnsi="Palatino Linotype"/>
          <w:i/>
          <w:sz w:val="22"/>
          <w:szCs w:val="22"/>
        </w:rPr>
      </w:pPr>
      <w:r w:rsidRPr="00040056">
        <w:rPr>
          <w:rFonts w:ascii="Palatino Linotype" w:hAnsi="Palatino Linotype"/>
          <w:b/>
          <w:i/>
          <w:sz w:val="22"/>
          <w:szCs w:val="22"/>
        </w:rPr>
        <w:t>IV</w:t>
      </w:r>
      <w:r w:rsidRPr="00040056">
        <w:rPr>
          <w:rFonts w:ascii="Palatino Linotype" w:hAnsi="Palatino Linotype"/>
          <w:i/>
          <w:sz w:val="22"/>
          <w:szCs w:val="22"/>
        </w:rPr>
        <w:t>. Admitido el recurso de revisión, aparezca alguna causal de improcedencia en los términos de la presente Ley; y</w:t>
      </w:r>
    </w:p>
    <w:p w14:paraId="5E67EF4A" w14:textId="77777777" w:rsidR="005F066A" w:rsidRPr="00040056" w:rsidRDefault="005F066A" w:rsidP="00040056">
      <w:pPr>
        <w:pStyle w:val="Prrafodelista"/>
        <w:widowControl w:val="0"/>
        <w:autoSpaceDE w:val="0"/>
        <w:autoSpaceDN w:val="0"/>
        <w:adjustRightInd w:val="0"/>
        <w:ind w:left="851" w:right="899"/>
        <w:jc w:val="both"/>
        <w:rPr>
          <w:rFonts w:ascii="Palatino Linotype" w:hAnsi="Palatino Linotype"/>
          <w:i/>
          <w:sz w:val="22"/>
          <w:szCs w:val="22"/>
        </w:rPr>
      </w:pPr>
    </w:p>
    <w:p w14:paraId="5453DFE5" w14:textId="77777777" w:rsidR="005F066A" w:rsidRPr="00040056" w:rsidRDefault="005F066A" w:rsidP="00040056">
      <w:pPr>
        <w:pStyle w:val="Prrafodelista"/>
        <w:widowControl w:val="0"/>
        <w:autoSpaceDE w:val="0"/>
        <w:autoSpaceDN w:val="0"/>
        <w:adjustRightInd w:val="0"/>
        <w:ind w:left="851" w:right="899"/>
        <w:jc w:val="both"/>
        <w:rPr>
          <w:rFonts w:ascii="Palatino Linotype" w:hAnsi="Palatino Linotype"/>
          <w:i/>
          <w:sz w:val="22"/>
          <w:szCs w:val="22"/>
        </w:rPr>
      </w:pPr>
      <w:r w:rsidRPr="00040056">
        <w:rPr>
          <w:rFonts w:ascii="Palatino Linotype" w:hAnsi="Palatino Linotype"/>
          <w:b/>
          <w:i/>
          <w:sz w:val="22"/>
          <w:szCs w:val="22"/>
        </w:rPr>
        <w:t xml:space="preserve">Artículo 191. </w:t>
      </w:r>
      <w:r w:rsidRPr="00040056">
        <w:rPr>
          <w:rFonts w:ascii="Palatino Linotype" w:hAnsi="Palatino Linotype"/>
          <w:i/>
          <w:sz w:val="22"/>
          <w:szCs w:val="22"/>
        </w:rPr>
        <w:t>El recurso será desechado por improcedente cuando:</w:t>
      </w:r>
    </w:p>
    <w:p w14:paraId="30C13141" w14:textId="77777777" w:rsidR="005F066A" w:rsidRPr="00040056" w:rsidRDefault="005F066A" w:rsidP="00040056">
      <w:pPr>
        <w:pStyle w:val="Prrafodelista"/>
        <w:widowControl w:val="0"/>
        <w:autoSpaceDE w:val="0"/>
        <w:autoSpaceDN w:val="0"/>
        <w:adjustRightInd w:val="0"/>
        <w:ind w:left="851" w:right="899"/>
        <w:jc w:val="both"/>
        <w:rPr>
          <w:rFonts w:ascii="Palatino Linotype" w:hAnsi="Palatino Linotype"/>
          <w:i/>
          <w:sz w:val="22"/>
          <w:szCs w:val="22"/>
        </w:rPr>
      </w:pPr>
      <w:r w:rsidRPr="00040056">
        <w:rPr>
          <w:rFonts w:ascii="Palatino Linotype" w:hAnsi="Palatino Linotype"/>
          <w:b/>
          <w:i/>
          <w:sz w:val="22"/>
          <w:szCs w:val="22"/>
        </w:rPr>
        <w:t>(…</w:t>
      </w:r>
      <w:r w:rsidRPr="00040056">
        <w:rPr>
          <w:rFonts w:ascii="Palatino Linotype" w:hAnsi="Palatino Linotype"/>
          <w:i/>
          <w:sz w:val="22"/>
          <w:szCs w:val="22"/>
        </w:rPr>
        <w:t>)</w:t>
      </w:r>
    </w:p>
    <w:p w14:paraId="7E8B5503" w14:textId="77777777" w:rsidR="005F066A" w:rsidRPr="00040056" w:rsidRDefault="005F066A" w:rsidP="00040056">
      <w:pPr>
        <w:pStyle w:val="Prrafodelista"/>
        <w:widowControl w:val="0"/>
        <w:autoSpaceDE w:val="0"/>
        <w:autoSpaceDN w:val="0"/>
        <w:adjustRightInd w:val="0"/>
        <w:ind w:left="851" w:right="899"/>
        <w:jc w:val="both"/>
        <w:rPr>
          <w:rFonts w:ascii="Palatino Linotype" w:hAnsi="Palatino Linotype"/>
          <w:i/>
          <w:sz w:val="22"/>
          <w:szCs w:val="22"/>
        </w:rPr>
      </w:pPr>
      <w:r w:rsidRPr="00040056">
        <w:rPr>
          <w:rFonts w:ascii="Palatino Linotype" w:hAnsi="Palatino Linotype"/>
          <w:b/>
          <w:i/>
          <w:sz w:val="22"/>
          <w:szCs w:val="22"/>
        </w:rPr>
        <w:t xml:space="preserve">VII. </w:t>
      </w:r>
      <w:r w:rsidRPr="00040056">
        <w:rPr>
          <w:rFonts w:ascii="Palatino Linotype" w:hAnsi="Palatino Linotype"/>
          <w:i/>
          <w:sz w:val="22"/>
          <w:szCs w:val="22"/>
        </w:rPr>
        <w:t>El recurrente amplíe su solicitud en el recurso de revisión, únicamente respecto de los nuevos contenidos”;</w:t>
      </w:r>
    </w:p>
    <w:p w14:paraId="42496274" w14:textId="77777777" w:rsidR="005F066A" w:rsidRDefault="005F066A" w:rsidP="00040056">
      <w:pPr>
        <w:suppressAutoHyphens/>
        <w:spacing w:line="360" w:lineRule="auto"/>
        <w:jc w:val="both"/>
        <w:rPr>
          <w:rFonts w:ascii="Palatino Linotype" w:hAnsi="Palatino Linotype" w:cs="Arial"/>
        </w:rPr>
      </w:pPr>
    </w:p>
    <w:p w14:paraId="3706C26B" w14:textId="77777777" w:rsidR="00040056" w:rsidRPr="00040056" w:rsidRDefault="00040056" w:rsidP="00040056">
      <w:pPr>
        <w:suppressAutoHyphens/>
        <w:spacing w:line="360" w:lineRule="auto"/>
        <w:jc w:val="both"/>
        <w:rPr>
          <w:rFonts w:ascii="Palatino Linotype" w:hAnsi="Palatino Linotype" w:cs="Arial"/>
        </w:rPr>
      </w:pPr>
    </w:p>
    <w:p w14:paraId="1C29DBD6" w14:textId="3943E657" w:rsidR="005F066A" w:rsidRPr="00040056" w:rsidRDefault="005F066A" w:rsidP="00040056">
      <w:pPr>
        <w:suppressAutoHyphens/>
        <w:spacing w:after="240" w:line="360" w:lineRule="auto"/>
        <w:jc w:val="both"/>
        <w:rPr>
          <w:rFonts w:ascii="Palatino Linotype" w:eastAsia="Batang" w:hAnsi="Palatino Linotype" w:cs="Arial"/>
        </w:rPr>
      </w:pPr>
      <w:r w:rsidRPr="00040056">
        <w:rPr>
          <w:rFonts w:ascii="Palatino Linotype" w:eastAsia="Batang" w:hAnsi="Palatino Linotype" w:cs="Arial"/>
        </w:rPr>
        <w:lastRenderedPageBreak/>
        <w:t>Sirve de sustento</w:t>
      </w:r>
      <w:r w:rsidR="009B79C7" w:rsidRPr="00040056">
        <w:rPr>
          <w:rFonts w:ascii="Palatino Linotype" w:eastAsia="Batang" w:hAnsi="Palatino Linotype" w:cs="Arial"/>
        </w:rPr>
        <w:t xml:space="preserve"> </w:t>
      </w:r>
      <w:r w:rsidRPr="00040056">
        <w:rPr>
          <w:rFonts w:ascii="Palatino Linotype" w:eastAsia="Batang" w:hAnsi="Palatino Linotype" w:cs="Arial"/>
        </w:rPr>
        <w:t>a lo anterior lo siguientes criterios:</w:t>
      </w:r>
    </w:p>
    <w:p w14:paraId="1452DA7A" w14:textId="22E3050F" w:rsidR="005F066A" w:rsidRPr="00040056" w:rsidRDefault="005F066A" w:rsidP="00040056">
      <w:pPr>
        <w:suppressAutoHyphens/>
        <w:spacing w:line="360" w:lineRule="auto"/>
        <w:jc w:val="both"/>
        <w:rPr>
          <w:rFonts w:ascii="Palatino Linotype" w:eastAsia="Batang" w:hAnsi="Palatino Linotype" w:cs="Arial"/>
          <w:lang w:val="es-AR"/>
        </w:rPr>
      </w:pPr>
      <w:r w:rsidRPr="00040056">
        <w:rPr>
          <w:rFonts w:ascii="Palatino Linotype" w:eastAsia="Batang" w:hAnsi="Palatino Linotype" w:cs="Arial"/>
        </w:rPr>
        <w:t xml:space="preserve">Tesis aislada I.7o.C.54 K, emitida por el </w:t>
      </w:r>
      <w:r w:rsidRPr="00040056">
        <w:rPr>
          <w:rFonts w:ascii="Palatino Linotype" w:eastAsia="Batang" w:hAnsi="Palatino Linotype" w:cs="Arial"/>
          <w:lang w:val="es-AR"/>
        </w:rPr>
        <w:t>Séptimo Tribunal Colegiado en Materia Civil del Primer Circuito, publicado en el Semanario Judicial de la Federación  y su Gaceta, tomo XXIX, Enero de 2009, página 2837, con número de registro digital 168019, que establece lo siguiente:</w:t>
      </w:r>
    </w:p>
    <w:p w14:paraId="49944818" w14:textId="77777777" w:rsidR="005F066A" w:rsidRPr="00040056" w:rsidRDefault="005F066A" w:rsidP="00040056">
      <w:pPr>
        <w:suppressAutoHyphens/>
        <w:jc w:val="both"/>
        <w:rPr>
          <w:rFonts w:ascii="Palatino Linotype" w:eastAsia="Calibri" w:hAnsi="Palatino Linotype"/>
        </w:rPr>
      </w:pPr>
    </w:p>
    <w:p w14:paraId="589EAF63" w14:textId="77777777" w:rsidR="005F066A" w:rsidRPr="00040056" w:rsidRDefault="005F066A" w:rsidP="00040056">
      <w:pPr>
        <w:suppressAutoHyphens/>
        <w:spacing w:line="276" w:lineRule="auto"/>
        <w:ind w:left="850" w:right="901"/>
        <w:jc w:val="both"/>
        <w:rPr>
          <w:rFonts w:ascii="Palatino Linotype" w:eastAsia="Batang" w:hAnsi="Palatino Linotype" w:cs="Arial"/>
          <w:i/>
          <w:sz w:val="22"/>
          <w:lang w:val="es-AR"/>
        </w:rPr>
      </w:pPr>
      <w:r w:rsidRPr="00040056">
        <w:rPr>
          <w:rFonts w:ascii="Palatino Linotype" w:eastAsia="Batang" w:hAnsi="Palatino Linotype" w:cs="Arial"/>
          <w:b/>
          <w:i/>
          <w:sz w:val="22"/>
          <w:lang w:val="es-AR"/>
        </w:rPr>
        <w:t xml:space="preserve">“SOBRESEIMIENTO EN EL JUICIO DE AMPARO DIRECTO. IMPIDE EL ESTUDIO DE LAS VIOLACIONES PROCESALES PLANTEADAS EN LOS CONCEPTOS DE VIOLACIÓN. </w:t>
      </w:r>
      <w:r w:rsidRPr="00040056">
        <w:rPr>
          <w:rFonts w:ascii="Palatino Linotype" w:eastAsia="Batang" w:hAnsi="Palatino Linotype" w:cs="Arial"/>
          <w:i/>
          <w:sz w:val="22"/>
          <w:lang w:val="es-AR"/>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040056">
        <w:rPr>
          <w:rFonts w:ascii="Palatino Linotype" w:eastAsia="Batang" w:hAnsi="Palatino Linotype" w:cs="Arial"/>
          <w:b/>
          <w:i/>
          <w:sz w:val="22"/>
          <w:lang w:val="es-AR"/>
        </w:rPr>
        <w:t xml:space="preserve">e </w:t>
      </w:r>
      <w:r w:rsidRPr="00040056">
        <w:rPr>
          <w:rFonts w:ascii="Palatino Linotype" w:eastAsia="Batang" w:hAnsi="Palatino Linotype" w:cs="Arial"/>
          <w:i/>
          <w:sz w:val="22"/>
          <w:lang w:val="es-AR"/>
        </w:rPr>
        <w:t>deben analizar las violaciones procesales propuestas en los conceptos de violación, dado que, la principal consecuencia del sobreseimiento es poner fin al juicio de amparo sin resolver la controversia en sus méritos.”</w:t>
      </w:r>
    </w:p>
    <w:p w14:paraId="04681A59" w14:textId="156333A9" w:rsidR="0098341D" w:rsidRPr="00040056" w:rsidRDefault="0098341D" w:rsidP="00040056">
      <w:pPr>
        <w:widowControl w:val="0"/>
        <w:autoSpaceDE w:val="0"/>
        <w:autoSpaceDN w:val="0"/>
        <w:adjustRightInd w:val="0"/>
        <w:spacing w:line="360" w:lineRule="auto"/>
        <w:jc w:val="both"/>
        <w:rPr>
          <w:rFonts w:ascii="Palatino Linotype" w:eastAsia="Calibri" w:hAnsi="Palatino Linotype" w:cs="Arial"/>
          <w:sz w:val="18"/>
        </w:rPr>
      </w:pPr>
    </w:p>
    <w:p w14:paraId="165EA313" w14:textId="23E91DAC" w:rsidR="005F066A" w:rsidRPr="00040056" w:rsidRDefault="005F066A" w:rsidP="00040056">
      <w:pPr>
        <w:spacing w:line="360" w:lineRule="auto"/>
        <w:jc w:val="both"/>
        <w:rPr>
          <w:rFonts w:ascii="Palatino Linotype" w:eastAsia="Calibri" w:hAnsi="Palatino Linotype"/>
          <w:lang w:val="es-ES"/>
        </w:rPr>
      </w:pPr>
      <w:r w:rsidRPr="00040056">
        <w:rPr>
          <w:rFonts w:ascii="Palatino Linotype" w:eastAsia="Calibri" w:hAnsi="Palatino Linotype"/>
          <w:lang w:val="es-ES"/>
        </w:rPr>
        <w:t xml:space="preserve">Tesis Aislada III.6o.A.30 A (10a.), con número de registro 2022131, publicada en Gaceta del Semanario Judicial de la Federación, Libro 78, Septiembre de 2020, Tomo II, página 982: </w:t>
      </w:r>
    </w:p>
    <w:p w14:paraId="47A2C746" w14:textId="77777777" w:rsidR="005F066A" w:rsidRPr="00040056" w:rsidRDefault="005F066A" w:rsidP="00040056">
      <w:pPr>
        <w:spacing w:line="360" w:lineRule="auto"/>
        <w:jc w:val="both"/>
        <w:rPr>
          <w:rFonts w:ascii="Palatino Linotype" w:eastAsia="Calibri" w:hAnsi="Palatino Linotype"/>
          <w:sz w:val="16"/>
          <w:lang w:val="es-ES"/>
        </w:rPr>
      </w:pPr>
    </w:p>
    <w:p w14:paraId="4AC3AB2F" w14:textId="77777777" w:rsidR="005F066A" w:rsidRPr="00040056" w:rsidRDefault="005F066A" w:rsidP="00040056">
      <w:pPr>
        <w:pStyle w:val="Prrafodelista"/>
        <w:widowControl w:val="0"/>
        <w:autoSpaceDE w:val="0"/>
        <w:autoSpaceDN w:val="0"/>
        <w:adjustRightInd w:val="0"/>
        <w:ind w:left="851" w:right="899"/>
        <w:jc w:val="both"/>
        <w:rPr>
          <w:rFonts w:ascii="Palatino Linotype" w:eastAsia="Calibri" w:hAnsi="Palatino Linotype" w:cs="Tahoma"/>
          <w:b/>
          <w:bCs/>
          <w:i/>
          <w:lang w:eastAsia="en-US"/>
        </w:rPr>
      </w:pPr>
      <w:r w:rsidRPr="00040056">
        <w:rPr>
          <w:rFonts w:ascii="Palatino Linotype" w:eastAsia="Calibri" w:hAnsi="Palatino Linotype" w:cs="Tahoma"/>
          <w:b/>
          <w:bCs/>
          <w:i/>
          <w:lang w:eastAsia="en-US"/>
        </w:rPr>
        <w:t>“SOBRESEIMIENTO EN EL JUICIO CONTENCIOSO ADMINISTRATIVO FEDERAL. SU NATURALEZA JURÍDICA.</w:t>
      </w:r>
    </w:p>
    <w:p w14:paraId="4F8B1359" w14:textId="77777777" w:rsidR="005F066A" w:rsidRPr="00040056" w:rsidRDefault="005F066A" w:rsidP="00040056">
      <w:pPr>
        <w:pStyle w:val="Prrafodelista"/>
        <w:widowControl w:val="0"/>
        <w:autoSpaceDE w:val="0"/>
        <w:autoSpaceDN w:val="0"/>
        <w:adjustRightInd w:val="0"/>
        <w:ind w:left="851" w:right="899"/>
        <w:jc w:val="both"/>
        <w:rPr>
          <w:rFonts w:ascii="Palatino Linotype" w:eastAsia="Calibri" w:hAnsi="Palatino Linotype" w:cs="Tahoma"/>
          <w:bCs/>
          <w:i/>
          <w:sz w:val="10"/>
          <w:szCs w:val="10"/>
          <w:lang w:eastAsia="en-US"/>
        </w:rPr>
      </w:pPr>
    </w:p>
    <w:p w14:paraId="25721F0A" w14:textId="77777777" w:rsidR="005F066A" w:rsidRPr="00040056" w:rsidRDefault="005F066A" w:rsidP="00040056">
      <w:pPr>
        <w:pStyle w:val="Prrafodelista"/>
        <w:widowControl w:val="0"/>
        <w:autoSpaceDE w:val="0"/>
        <w:autoSpaceDN w:val="0"/>
        <w:adjustRightInd w:val="0"/>
        <w:ind w:left="851" w:right="899"/>
        <w:jc w:val="both"/>
        <w:rPr>
          <w:rFonts w:ascii="Palatino Linotype" w:eastAsia="Calibri" w:hAnsi="Palatino Linotype" w:cs="Tahoma"/>
          <w:bCs/>
          <w:i/>
          <w:lang w:eastAsia="en-US"/>
        </w:rPr>
      </w:pPr>
      <w:r w:rsidRPr="00040056">
        <w:rPr>
          <w:rFonts w:ascii="Palatino Linotype" w:eastAsia="Calibri" w:hAnsi="Palatino Linotype" w:cs="Tahoma"/>
          <w:bCs/>
          <w:i/>
          <w:lang w:eastAsia="en-US"/>
        </w:rPr>
        <w:t xml:space="preserve">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w:t>
      </w:r>
      <w:r w:rsidRPr="00040056">
        <w:rPr>
          <w:rFonts w:ascii="Palatino Linotype" w:eastAsia="Calibri" w:hAnsi="Palatino Linotype" w:cs="Tahoma"/>
          <w:bCs/>
          <w:i/>
          <w:lang w:eastAsia="en-US"/>
        </w:rPr>
        <w:lastRenderedPageBreak/>
        <w:t xml:space="preserve">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040056">
        <w:rPr>
          <w:rFonts w:ascii="Palatino Linotype" w:eastAsia="Calibri" w:hAnsi="Palatino Linotype" w:cs="Tahoma"/>
          <w:bCs/>
          <w:i/>
          <w:lang w:eastAsia="en-US"/>
        </w:rPr>
        <w:t>supercedere</w:t>
      </w:r>
      <w:proofErr w:type="spellEnd"/>
      <w:r w:rsidRPr="00040056">
        <w:rPr>
          <w:rFonts w:ascii="Palatino Linotype" w:eastAsia="Calibri" w:hAnsi="Palatino Linotype" w:cs="Tahoma"/>
          <w:bCs/>
          <w:i/>
          <w:lang w:eastAsia="en-US"/>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w:t>
      </w:r>
    </w:p>
    <w:p w14:paraId="309F4E90" w14:textId="77777777" w:rsidR="00E771CE" w:rsidRPr="00040056" w:rsidRDefault="00E771CE" w:rsidP="00040056">
      <w:pPr>
        <w:widowControl w:val="0"/>
        <w:tabs>
          <w:tab w:val="left" w:pos="1701"/>
          <w:tab w:val="left" w:pos="1843"/>
        </w:tabs>
        <w:autoSpaceDE w:val="0"/>
        <w:autoSpaceDN w:val="0"/>
        <w:adjustRightInd w:val="0"/>
        <w:spacing w:line="360" w:lineRule="auto"/>
        <w:jc w:val="both"/>
        <w:rPr>
          <w:rFonts w:ascii="Palatino Linotype" w:hAnsi="Palatino Linotype" w:cs="Arial"/>
          <w:sz w:val="18"/>
        </w:rPr>
      </w:pPr>
    </w:p>
    <w:p w14:paraId="50257352" w14:textId="4F8BF28F" w:rsidR="00E771CE" w:rsidRPr="00040056" w:rsidRDefault="005F066A" w:rsidP="00040056">
      <w:pPr>
        <w:widowControl w:val="0"/>
        <w:autoSpaceDE w:val="0"/>
        <w:autoSpaceDN w:val="0"/>
        <w:adjustRightInd w:val="0"/>
        <w:spacing w:line="360" w:lineRule="auto"/>
        <w:jc w:val="both"/>
        <w:rPr>
          <w:rFonts w:ascii="Palatino Linotype" w:eastAsia="Calibri" w:hAnsi="Palatino Linotype" w:cs="Arial"/>
        </w:rPr>
      </w:pPr>
      <w:r w:rsidRPr="00040056">
        <w:rPr>
          <w:rFonts w:ascii="Palatino Linotype" w:eastAsia="Calibri" w:hAnsi="Palatino Linotype" w:cs="Arial"/>
        </w:rPr>
        <w:t>Así</w:t>
      </w:r>
      <w:r w:rsidR="00E771CE" w:rsidRPr="00040056">
        <w:rPr>
          <w:rFonts w:ascii="Palatino Linotype" w:eastAsia="Calibri" w:hAnsi="Palatino Linotype" w:cs="Arial"/>
        </w:rPr>
        <w:t xml:space="preserve">, con </w:t>
      </w:r>
      <w:r w:rsidR="00E771CE" w:rsidRPr="00040056">
        <w:rPr>
          <w:rFonts w:ascii="Palatino Linotype" w:hAnsi="Palatino Linotype" w:cs="Arial"/>
        </w:rPr>
        <w:t>fundamento</w:t>
      </w:r>
      <w:r w:rsidR="00E771CE" w:rsidRPr="00040056">
        <w:rPr>
          <w:rFonts w:ascii="Palatino Linotype" w:eastAsia="Calibri" w:hAnsi="Palatino Linotype" w:cs="Arial"/>
        </w:rPr>
        <w:t xml:space="preserve"> en lo prescrito en los artículos 5, párrafos trigésimo segundo, trigésimo tercero y trigésimo cuarto,</w:t>
      </w:r>
      <w:r w:rsidR="00E771CE" w:rsidRPr="00040056">
        <w:rPr>
          <w:rFonts w:ascii="Palatino Linotype" w:hAnsi="Palatino Linotype"/>
        </w:rPr>
        <w:t xml:space="preserve"> fracciones IV y V,</w:t>
      </w:r>
      <w:r w:rsidR="00E771CE" w:rsidRPr="00040056">
        <w:rPr>
          <w:rFonts w:ascii="Palatino Linotype" w:eastAsia="Calibri" w:hAnsi="Palatino Linotype" w:cs="Arial"/>
        </w:rPr>
        <w:t xml:space="preserve"> de la Constitución Política del Estado Libre y Soberano de </w:t>
      </w:r>
      <w:r w:rsidR="00E771CE" w:rsidRPr="00040056">
        <w:rPr>
          <w:rFonts w:ascii="Palatino Linotype" w:hAnsi="Palatino Linotype" w:cs="Arial"/>
          <w:lang w:val="es-ES_tradnl"/>
        </w:rPr>
        <w:t>México</w:t>
      </w:r>
      <w:r w:rsidR="00E771CE" w:rsidRPr="00040056">
        <w:rPr>
          <w:rFonts w:ascii="Palatino Linotype" w:eastAsia="Calibri" w:hAnsi="Palatino Linotype" w:cs="Arial"/>
        </w:rPr>
        <w:t xml:space="preserve">, y los artículos </w:t>
      </w:r>
      <w:r w:rsidR="00E771CE" w:rsidRPr="00040056">
        <w:rPr>
          <w:rFonts w:ascii="Palatino Linotype" w:hAnsi="Palatino Linotype"/>
        </w:rPr>
        <w:t xml:space="preserve">2, </w:t>
      </w:r>
      <w:r w:rsidR="00E771CE" w:rsidRPr="00040056">
        <w:rPr>
          <w:rFonts w:ascii="Palatino Linotype" w:hAnsi="Palatino Linotype" w:cs="Arial"/>
        </w:rPr>
        <w:t>fracción</w:t>
      </w:r>
      <w:r w:rsidR="00E771CE" w:rsidRPr="00040056">
        <w:rPr>
          <w:rFonts w:ascii="Palatino Linotype" w:hAnsi="Palatino Linotype"/>
        </w:rPr>
        <w:t xml:space="preserve"> II, 9, </w:t>
      </w:r>
      <w:r w:rsidR="00E771CE" w:rsidRPr="00040056">
        <w:rPr>
          <w:rFonts w:ascii="Palatino Linotype" w:hAnsi="Palatino Linotype" w:cs="Arial"/>
          <w:lang w:val="es-ES_tradnl"/>
        </w:rPr>
        <w:t>29</w:t>
      </w:r>
      <w:r w:rsidR="00E771CE" w:rsidRPr="00040056">
        <w:rPr>
          <w:rFonts w:ascii="Palatino Linotype" w:hAnsi="Palatino Linotype"/>
        </w:rPr>
        <w:t>, 36, fracciones I y II, 176, 178, 179, 181, 185, fracción I, 186 y 188,</w:t>
      </w:r>
      <w:r w:rsidR="00E771CE" w:rsidRPr="00040056">
        <w:rPr>
          <w:rFonts w:ascii="Palatino Linotype" w:eastAsia="Calibri" w:hAnsi="Palatino Linotype" w:cs="Arial"/>
        </w:rPr>
        <w:t xml:space="preserve"> de la Ley de Transparencia y Acceso a la Información Pública del Estado de México y </w:t>
      </w:r>
      <w:r w:rsidR="00E771CE" w:rsidRPr="00040056">
        <w:rPr>
          <w:rFonts w:ascii="Palatino Linotype" w:hAnsi="Palatino Linotype" w:cs="Arial"/>
        </w:rPr>
        <w:t>Municipios</w:t>
      </w:r>
      <w:r w:rsidR="00E771CE" w:rsidRPr="00040056">
        <w:rPr>
          <w:rFonts w:ascii="Palatino Linotype" w:eastAsia="Calibri" w:hAnsi="Palatino Linotype" w:cs="Arial"/>
        </w:rPr>
        <w:t xml:space="preserve">, </w:t>
      </w:r>
      <w:r w:rsidR="00E771CE" w:rsidRPr="00040056">
        <w:rPr>
          <w:rFonts w:ascii="Palatino Linotype" w:hAnsi="Palatino Linotype"/>
        </w:rPr>
        <w:t>este</w:t>
      </w:r>
      <w:r w:rsidR="00E771CE" w:rsidRPr="00040056">
        <w:rPr>
          <w:rFonts w:ascii="Palatino Linotype" w:eastAsia="Calibri" w:hAnsi="Palatino Linotype" w:cs="Arial"/>
        </w:rPr>
        <w:t xml:space="preserve"> Pleno:</w:t>
      </w:r>
    </w:p>
    <w:p w14:paraId="10BAC1A6" w14:textId="77777777" w:rsidR="00E771CE" w:rsidRPr="00040056" w:rsidRDefault="00E771CE" w:rsidP="00040056">
      <w:pPr>
        <w:jc w:val="center"/>
        <w:rPr>
          <w:rFonts w:ascii="Palatino Linotype" w:hAnsi="Palatino Linotype"/>
          <w:b/>
          <w:spacing w:val="60"/>
          <w:sz w:val="28"/>
          <w:szCs w:val="28"/>
        </w:rPr>
      </w:pPr>
      <w:r w:rsidRPr="00040056">
        <w:rPr>
          <w:rFonts w:ascii="Palatino Linotype" w:hAnsi="Palatino Linotype"/>
          <w:b/>
          <w:spacing w:val="60"/>
          <w:sz w:val="28"/>
          <w:szCs w:val="28"/>
        </w:rPr>
        <w:lastRenderedPageBreak/>
        <w:t>RESUELVE</w:t>
      </w:r>
    </w:p>
    <w:p w14:paraId="67A3BA12" w14:textId="77777777" w:rsidR="00E771CE" w:rsidRPr="00040056" w:rsidRDefault="00E771CE" w:rsidP="00040056">
      <w:pPr>
        <w:jc w:val="center"/>
        <w:rPr>
          <w:rFonts w:ascii="Palatino Linotype" w:hAnsi="Palatino Linotype"/>
          <w:b/>
          <w:spacing w:val="60"/>
          <w:sz w:val="28"/>
          <w:szCs w:val="28"/>
        </w:rPr>
      </w:pPr>
    </w:p>
    <w:p w14:paraId="667A921B" w14:textId="7AF1912F" w:rsidR="005F066A" w:rsidRPr="00040056" w:rsidRDefault="005F066A" w:rsidP="00040056">
      <w:pPr>
        <w:widowControl w:val="0"/>
        <w:tabs>
          <w:tab w:val="left" w:pos="1701"/>
        </w:tabs>
        <w:autoSpaceDE w:val="0"/>
        <w:autoSpaceDN w:val="0"/>
        <w:adjustRightInd w:val="0"/>
        <w:spacing w:line="360" w:lineRule="auto"/>
        <w:jc w:val="both"/>
        <w:rPr>
          <w:rFonts w:ascii="Palatino Linotype" w:hAnsi="Palatino Linotype" w:cs="Arial"/>
        </w:rPr>
      </w:pPr>
      <w:r w:rsidRPr="00040056">
        <w:rPr>
          <w:rFonts w:ascii="Palatino Linotype" w:hAnsi="Palatino Linotype" w:cs="Arial"/>
          <w:b/>
          <w:sz w:val="28"/>
        </w:rPr>
        <w:t>PRIMERO</w:t>
      </w:r>
      <w:r w:rsidRPr="00040056">
        <w:rPr>
          <w:rFonts w:ascii="Palatino Linotype" w:hAnsi="Palatino Linotype" w:cs="Arial"/>
          <w:b/>
        </w:rPr>
        <w:t xml:space="preserve">. </w:t>
      </w:r>
      <w:r w:rsidRPr="00040056">
        <w:rPr>
          <w:rFonts w:ascii="Palatino Linotype" w:hAnsi="Palatino Linotype" w:cs="Arial"/>
        </w:rPr>
        <w:t>Se</w:t>
      </w:r>
      <w:r w:rsidRPr="00040056">
        <w:rPr>
          <w:rFonts w:ascii="Palatino Linotype" w:hAnsi="Palatino Linotype" w:cs="Arial"/>
          <w:b/>
        </w:rPr>
        <w:t xml:space="preserve"> SOBRESEE </w:t>
      </w:r>
      <w:r w:rsidRPr="00040056">
        <w:rPr>
          <w:rFonts w:ascii="Palatino Linotype" w:hAnsi="Palatino Linotype" w:cs="Arial"/>
        </w:rPr>
        <w:t xml:space="preserve">el </w:t>
      </w:r>
      <w:r w:rsidRPr="00040056">
        <w:rPr>
          <w:rFonts w:ascii="Palatino Linotype" w:hAnsi="Palatino Linotype" w:cs="Arial"/>
          <w:shd w:val="clear" w:color="auto" w:fill="FFFFFF"/>
        </w:rPr>
        <w:t>Recurso</w:t>
      </w:r>
      <w:r w:rsidRPr="00040056">
        <w:rPr>
          <w:rFonts w:ascii="Palatino Linotype" w:hAnsi="Palatino Linotype" w:cs="Arial"/>
        </w:rPr>
        <w:t xml:space="preserve"> de </w:t>
      </w:r>
      <w:r w:rsidRPr="00040056">
        <w:rPr>
          <w:rFonts w:ascii="Palatino Linotype" w:hAnsi="Palatino Linotype"/>
          <w:lang w:eastAsia="es-ES_tradnl"/>
        </w:rPr>
        <w:t>Revisión</w:t>
      </w:r>
      <w:r w:rsidRPr="00040056">
        <w:rPr>
          <w:rFonts w:ascii="Palatino Linotype" w:hAnsi="Palatino Linotype" w:cs="Arial"/>
        </w:rPr>
        <w:t xml:space="preserve"> número</w:t>
      </w:r>
      <w:r w:rsidRPr="00040056">
        <w:rPr>
          <w:rFonts w:ascii="Palatino Linotype" w:hAnsi="Palatino Linotype" w:cs="Arial"/>
          <w:b/>
        </w:rPr>
        <w:t xml:space="preserve"> </w:t>
      </w:r>
      <w:r w:rsidR="009B79C7" w:rsidRPr="00040056">
        <w:rPr>
          <w:rFonts w:ascii="Palatino Linotype" w:hAnsi="Palatino Linotype"/>
          <w:b/>
        </w:rPr>
        <w:t>00027</w:t>
      </w:r>
      <w:r w:rsidR="00E01594" w:rsidRPr="00040056">
        <w:rPr>
          <w:rFonts w:ascii="Palatino Linotype" w:hAnsi="Palatino Linotype"/>
          <w:b/>
        </w:rPr>
        <w:t>/INFOEM/IP/RR/2024</w:t>
      </w:r>
      <w:r w:rsidRPr="00040056">
        <w:rPr>
          <w:rFonts w:ascii="Palatino Linotype" w:hAnsi="Palatino Linotype" w:cs="Arial"/>
        </w:rPr>
        <w:t xml:space="preserve">, </w:t>
      </w:r>
      <w:r w:rsidRPr="00040056">
        <w:rPr>
          <w:rFonts w:ascii="Palatino Linotype" w:hAnsi="Palatino Linotype"/>
        </w:rPr>
        <w:t>por actualizarse el supuesto establecido en el numeral</w:t>
      </w:r>
      <w:r w:rsidRPr="00040056">
        <w:rPr>
          <w:rFonts w:ascii="Palatino Linotype" w:hAnsi="Palatino Linotype" w:cs="Arial"/>
          <w:lang w:eastAsia="es-MX"/>
        </w:rPr>
        <w:t xml:space="preserve"> 192, fracción IV de la Ley de Transparencia y Acceso a la Información Pública del Estado de México y Municipios</w:t>
      </w:r>
      <w:r w:rsidRPr="00040056">
        <w:rPr>
          <w:rFonts w:ascii="Palatino Linotype" w:hAnsi="Palatino Linotype"/>
        </w:rPr>
        <w:t>,</w:t>
      </w:r>
      <w:r w:rsidRPr="00040056">
        <w:rPr>
          <w:rFonts w:ascii="Palatino Linotype" w:hAnsi="Palatino Linotype" w:cs="Arial"/>
        </w:rPr>
        <w:t xml:space="preserve"> en </w:t>
      </w:r>
      <w:r w:rsidRPr="00040056">
        <w:rPr>
          <w:rFonts w:ascii="Palatino Linotype" w:hAnsi="Palatino Linotype"/>
          <w:lang w:eastAsia="es-ES_tradnl"/>
        </w:rPr>
        <w:t>términos</w:t>
      </w:r>
      <w:r w:rsidRPr="00040056">
        <w:rPr>
          <w:rFonts w:ascii="Palatino Linotype" w:hAnsi="Palatino Linotype" w:cs="Arial"/>
        </w:rPr>
        <w:t xml:space="preserve"> del Considerando</w:t>
      </w:r>
      <w:r w:rsidRPr="00040056">
        <w:rPr>
          <w:rFonts w:ascii="Palatino Linotype" w:hAnsi="Palatino Linotype" w:cs="Arial"/>
          <w:b/>
        </w:rPr>
        <w:t xml:space="preserve"> QUINTO </w:t>
      </w:r>
      <w:r w:rsidRPr="00040056">
        <w:rPr>
          <w:rFonts w:ascii="Palatino Linotype" w:hAnsi="Palatino Linotype" w:cs="Arial"/>
        </w:rPr>
        <w:t>de la presente resolución.</w:t>
      </w:r>
    </w:p>
    <w:p w14:paraId="074408AD" w14:textId="77777777" w:rsidR="005F066A" w:rsidRPr="00040056" w:rsidRDefault="005F066A" w:rsidP="00234A30">
      <w:pPr>
        <w:widowControl w:val="0"/>
        <w:tabs>
          <w:tab w:val="left" w:pos="1701"/>
        </w:tabs>
        <w:autoSpaceDE w:val="0"/>
        <w:autoSpaceDN w:val="0"/>
        <w:adjustRightInd w:val="0"/>
        <w:jc w:val="both"/>
        <w:rPr>
          <w:rFonts w:ascii="Palatino Linotype" w:hAnsi="Palatino Linotype" w:cs="Arial"/>
        </w:rPr>
      </w:pPr>
    </w:p>
    <w:p w14:paraId="580D99C8" w14:textId="77777777" w:rsidR="005F066A" w:rsidRPr="00040056" w:rsidRDefault="005F066A" w:rsidP="00040056">
      <w:pPr>
        <w:widowControl w:val="0"/>
        <w:tabs>
          <w:tab w:val="left" w:pos="1701"/>
        </w:tabs>
        <w:autoSpaceDE w:val="0"/>
        <w:autoSpaceDN w:val="0"/>
        <w:adjustRightInd w:val="0"/>
        <w:spacing w:line="360" w:lineRule="auto"/>
        <w:jc w:val="both"/>
        <w:rPr>
          <w:rFonts w:ascii="Palatino Linotype" w:hAnsi="Palatino Linotype" w:cs="Arial"/>
          <w:shd w:val="clear" w:color="auto" w:fill="FFFFFF"/>
        </w:rPr>
      </w:pPr>
      <w:r w:rsidRPr="00040056">
        <w:rPr>
          <w:rFonts w:ascii="Palatino Linotype" w:hAnsi="Palatino Linotype" w:cs="Arial"/>
          <w:b/>
          <w:sz w:val="28"/>
        </w:rPr>
        <w:t>SEGUNDO</w:t>
      </w:r>
      <w:r w:rsidRPr="00040056">
        <w:rPr>
          <w:rFonts w:ascii="Palatino Linotype" w:hAnsi="Palatino Linotype" w:cs="Arial"/>
          <w:b/>
          <w:shd w:val="clear" w:color="auto" w:fill="FFFFFF"/>
        </w:rPr>
        <w:t xml:space="preserve">. Notifíquese </w:t>
      </w:r>
      <w:r w:rsidRPr="00040056">
        <w:rPr>
          <w:rFonts w:ascii="Palatino Linotype" w:hAnsi="Palatino Linotype" w:cs="Arial"/>
          <w:shd w:val="clear" w:color="auto" w:fill="FFFFFF"/>
        </w:rPr>
        <w:t xml:space="preserve">a la </w:t>
      </w:r>
      <w:r w:rsidRPr="00040056">
        <w:rPr>
          <w:rFonts w:ascii="Palatino Linotype" w:hAnsi="Palatino Linotype"/>
          <w:lang w:eastAsia="es-ES_tradnl"/>
        </w:rPr>
        <w:t>Titular</w:t>
      </w:r>
      <w:r w:rsidRPr="00040056">
        <w:rPr>
          <w:rFonts w:ascii="Palatino Linotype" w:hAnsi="Palatino Linotype" w:cs="Arial"/>
          <w:shd w:val="clear" w:color="auto" w:fill="FFFFFF"/>
        </w:rPr>
        <w:t xml:space="preserve"> de la Unidad de Transparencia del </w:t>
      </w:r>
      <w:r w:rsidRPr="00040056">
        <w:rPr>
          <w:rFonts w:ascii="Palatino Linotype" w:hAnsi="Palatino Linotype" w:cs="Arial"/>
          <w:b/>
          <w:shd w:val="clear" w:color="auto" w:fill="FFFFFF"/>
        </w:rPr>
        <w:t>SUJETO OBLIGADO</w:t>
      </w:r>
      <w:r w:rsidRPr="00040056">
        <w:rPr>
          <w:rFonts w:ascii="Palatino Linotype" w:hAnsi="Palatino Linotype" w:cs="Arial"/>
          <w:shd w:val="clear" w:color="auto" w:fill="FFFFFF"/>
        </w:rPr>
        <w:t xml:space="preserve"> para su conocimiento. </w:t>
      </w:r>
    </w:p>
    <w:p w14:paraId="1CD16BB2" w14:textId="77777777" w:rsidR="005F066A" w:rsidRPr="00040056" w:rsidRDefault="005F066A" w:rsidP="00234A30"/>
    <w:p w14:paraId="291D3D91" w14:textId="61CFBC77" w:rsidR="005F066A" w:rsidRPr="00040056" w:rsidRDefault="005F066A" w:rsidP="00040056">
      <w:pPr>
        <w:pStyle w:val="NormalWeb"/>
        <w:spacing w:before="0" w:beforeAutospacing="0" w:after="0" w:afterAutospacing="0" w:line="360" w:lineRule="auto"/>
        <w:jc w:val="both"/>
      </w:pPr>
      <w:r w:rsidRPr="00040056">
        <w:rPr>
          <w:rFonts w:ascii="Palatino Linotype" w:hAnsi="Palatino Linotype"/>
          <w:b/>
          <w:bCs/>
        </w:rPr>
        <w:t>TERCERO</w:t>
      </w:r>
      <w:r w:rsidRPr="00040056">
        <w:rPr>
          <w:rFonts w:ascii="Palatino Linotype" w:hAnsi="Palatino Linotype"/>
        </w:rPr>
        <w:t xml:space="preserve">. </w:t>
      </w:r>
      <w:r w:rsidRPr="00040056">
        <w:rPr>
          <w:rFonts w:ascii="Palatino Linotype" w:hAnsi="Palatino Linotype"/>
          <w:b/>
          <w:bCs/>
        </w:rPr>
        <w:t>Notifíquese</w:t>
      </w:r>
      <w:r w:rsidRPr="00040056">
        <w:rPr>
          <w:rFonts w:ascii="Palatino Linotype" w:hAnsi="Palatino Linotype"/>
        </w:rPr>
        <w:t xml:space="preserve"> al </w:t>
      </w:r>
      <w:r w:rsidRPr="00040056">
        <w:rPr>
          <w:rFonts w:ascii="Palatino Linotype" w:hAnsi="Palatino Linotype"/>
          <w:b/>
          <w:bCs/>
        </w:rPr>
        <w:t>RECURRENTE</w:t>
      </w:r>
      <w:r w:rsidRPr="00040056">
        <w:rPr>
          <w:rFonts w:ascii="Palatino Linotype" w:hAnsi="Palatino Linotype"/>
        </w:rPr>
        <w:t xml:space="preserve"> la presente resolución vía Sistema de Acceso a la Información Mexiquense </w:t>
      </w:r>
      <w:r w:rsidRPr="00040056">
        <w:rPr>
          <w:rFonts w:ascii="Palatino Linotype" w:hAnsi="Palatino Linotype"/>
          <w:b/>
          <w:bCs/>
        </w:rPr>
        <w:t>SAIMEX</w:t>
      </w:r>
      <w:r w:rsidRPr="00040056">
        <w:rPr>
          <w:rFonts w:ascii="Palatino Linotype" w:hAnsi="Palatino Linotype"/>
          <w:bCs/>
        </w:rPr>
        <w:t xml:space="preserve"> y hágase de su conocimiento</w:t>
      </w:r>
      <w:r w:rsidRPr="00040056">
        <w:rPr>
          <w:rFonts w:ascii="Palatino Linotype" w:hAnsi="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001926CC" w14:textId="77777777" w:rsidR="00040056" w:rsidRPr="00040056" w:rsidRDefault="00040056" w:rsidP="00234A30">
      <w:pPr>
        <w:widowControl w:val="0"/>
        <w:tabs>
          <w:tab w:val="left" w:pos="1701"/>
        </w:tabs>
        <w:autoSpaceDE w:val="0"/>
        <w:autoSpaceDN w:val="0"/>
        <w:adjustRightInd w:val="0"/>
        <w:jc w:val="both"/>
        <w:rPr>
          <w:rFonts w:ascii="Palatino Linotype" w:eastAsiaTheme="minorEastAsia" w:hAnsi="Palatino Linotype"/>
          <w:lang w:eastAsia="es-ES_tradnl"/>
        </w:rPr>
      </w:pPr>
    </w:p>
    <w:p w14:paraId="20DEF61A" w14:textId="39D7D337" w:rsidR="00F5778D" w:rsidRPr="00040056" w:rsidRDefault="004A0EEC" w:rsidP="00234A30">
      <w:pPr>
        <w:widowControl w:val="0"/>
        <w:autoSpaceDE w:val="0"/>
        <w:autoSpaceDN w:val="0"/>
        <w:adjustRightInd w:val="0"/>
        <w:jc w:val="both"/>
        <w:rPr>
          <w:rFonts w:ascii="Palatino Linotype" w:hAnsi="Palatino Linotype" w:cs="Arial"/>
        </w:rPr>
      </w:pPr>
      <w:r w:rsidRPr="00040056">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66286" w:rsidRPr="00040056">
        <w:rPr>
          <w:rFonts w:ascii="Palatino Linotype" w:hAnsi="Palatino Linotype" w:cs="Arial"/>
        </w:rPr>
        <w:t>OCTAVA</w:t>
      </w:r>
      <w:r w:rsidR="00E771CE" w:rsidRPr="00040056">
        <w:rPr>
          <w:rFonts w:ascii="Palatino Linotype" w:hAnsi="Palatino Linotype" w:cs="Arial"/>
        </w:rPr>
        <w:t xml:space="preserve"> </w:t>
      </w:r>
      <w:r w:rsidRPr="00040056">
        <w:rPr>
          <w:rFonts w:ascii="Palatino Linotype" w:hAnsi="Palatino Linotype" w:cs="Arial"/>
        </w:rPr>
        <w:t xml:space="preserve">SESIÓN ORDINARIA CELEBRADA EL </w:t>
      </w:r>
      <w:r w:rsidR="00D66286" w:rsidRPr="00040056">
        <w:rPr>
          <w:rFonts w:ascii="Palatino Linotype" w:hAnsi="Palatino Linotype" w:cs="Arial"/>
        </w:rPr>
        <w:t>SEIS D</w:t>
      </w:r>
      <w:bookmarkStart w:id="1" w:name="_GoBack"/>
      <w:bookmarkEnd w:id="1"/>
      <w:r w:rsidR="00D66286" w:rsidRPr="00040056">
        <w:rPr>
          <w:rFonts w:ascii="Palatino Linotype" w:hAnsi="Palatino Linotype" w:cs="Arial"/>
        </w:rPr>
        <w:t>E MARZO</w:t>
      </w:r>
      <w:r w:rsidRPr="00040056">
        <w:rPr>
          <w:rFonts w:ascii="Palatino Linotype" w:hAnsi="Palatino Linotype" w:cs="Arial"/>
        </w:rPr>
        <w:t xml:space="preserve"> DE DOS MIL </w:t>
      </w:r>
      <w:r w:rsidR="00802262" w:rsidRPr="00040056">
        <w:rPr>
          <w:rFonts w:ascii="Palatino Linotype" w:hAnsi="Palatino Linotype" w:cs="Arial"/>
        </w:rPr>
        <w:t>VEINTICUATRO</w:t>
      </w:r>
      <w:r w:rsidRPr="00040056">
        <w:rPr>
          <w:rFonts w:ascii="Palatino Linotype" w:hAnsi="Palatino Linotype" w:cs="Arial"/>
        </w:rPr>
        <w:t>, ANTE EL SECRETARIO TÉCNICO DEL PLENO, ALEXIS TAPIA RAMÍREZ.</w:t>
      </w:r>
    </w:p>
    <w:p w14:paraId="6ADABCE0" w14:textId="72259468" w:rsidR="004758B2" w:rsidRPr="00040056" w:rsidRDefault="00AE4392" w:rsidP="00234A30">
      <w:pPr>
        <w:tabs>
          <w:tab w:val="left" w:pos="2325"/>
        </w:tabs>
        <w:jc w:val="both"/>
        <w:rPr>
          <w:rFonts w:ascii="Palatino Linotype" w:eastAsiaTheme="minorEastAsia" w:hAnsi="Palatino Linotype"/>
          <w:sz w:val="18"/>
          <w:lang w:val="es-419"/>
        </w:rPr>
      </w:pPr>
      <w:r w:rsidRPr="00040056">
        <w:rPr>
          <w:rFonts w:ascii="Palatino Linotype" w:eastAsiaTheme="minorEastAsia" w:hAnsi="Palatino Linotype"/>
          <w:sz w:val="18"/>
          <w:lang w:val="es-ES_tradnl"/>
        </w:rPr>
        <w:t>SCMM</w:t>
      </w:r>
      <w:r w:rsidR="00993225" w:rsidRPr="00040056">
        <w:rPr>
          <w:rFonts w:ascii="Palatino Linotype" w:eastAsiaTheme="minorEastAsia" w:hAnsi="Palatino Linotype"/>
          <w:sz w:val="18"/>
          <w:lang w:val="es-ES_tradnl"/>
        </w:rPr>
        <w:t>/</w:t>
      </w:r>
      <w:r w:rsidR="00665409" w:rsidRPr="00040056">
        <w:rPr>
          <w:rFonts w:ascii="Palatino Linotype" w:eastAsiaTheme="minorEastAsia" w:hAnsi="Palatino Linotype"/>
          <w:sz w:val="18"/>
          <w:lang w:val="es-ES_tradnl"/>
        </w:rPr>
        <w:t>AGZ</w:t>
      </w:r>
      <w:r w:rsidR="00993225" w:rsidRPr="00040056">
        <w:rPr>
          <w:rFonts w:ascii="Palatino Linotype" w:eastAsiaTheme="minorEastAsia" w:hAnsi="Palatino Linotype"/>
          <w:sz w:val="18"/>
          <w:lang w:val="es-ES_tradnl"/>
        </w:rPr>
        <w:t>/DEMF/</w:t>
      </w:r>
      <w:r w:rsidR="00176899" w:rsidRPr="00040056">
        <w:rPr>
          <w:rFonts w:ascii="Palatino Linotype" w:eastAsiaTheme="minorEastAsia" w:hAnsi="Palatino Linotype"/>
          <w:sz w:val="18"/>
          <w:lang w:val="es-419"/>
        </w:rPr>
        <w:t>DLM</w:t>
      </w:r>
    </w:p>
    <w:p w14:paraId="1C4D1F5D" w14:textId="40BE29DB" w:rsidR="00EE52D0" w:rsidRPr="00040056" w:rsidRDefault="00EE52D0" w:rsidP="00234A30">
      <w:pPr>
        <w:rPr>
          <w:rFonts w:ascii="Palatino Linotype" w:hAnsi="Palatino Linotype"/>
          <w:b/>
        </w:rPr>
      </w:pPr>
    </w:p>
    <w:p w14:paraId="5A5899D6" w14:textId="77777777" w:rsidR="00E60BC9" w:rsidRPr="00040056" w:rsidRDefault="00E60BC9" w:rsidP="00040056">
      <w:pPr>
        <w:spacing w:line="360" w:lineRule="auto"/>
        <w:rPr>
          <w:rFonts w:ascii="Palatino Linotype" w:hAnsi="Palatino Linotype"/>
          <w:b/>
        </w:rPr>
      </w:pPr>
    </w:p>
    <w:p w14:paraId="14129A6F" w14:textId="77777777" w:rsidR="00E60BC9" w:rsidRPr="00040056" w:rsidRDefault="00E60BC9" w:rsidP="00040056">
      <w:pPr>
        <w:spacing w:line="360" w:lineRule="auto"/>
        <w:rPr>
          <w:rFonts w:ascii="Palatino Linotype" w:hAnsi="Palatino Linotype"/>
          <w:b/>
        </w:rPr>
      </w:pPr>
    </w:p>
    <w:p w14:paraId="28BB592F" w14:textId="77777777" w:rsidR="00E60BC9" w:rsidRPr="00040056" w:rsidRDefault="00E60BC9" w:rsidP="00040056">
      <w:pPr>
        <w:spacing w:line="360" w:lineRule="auto"/>
        <w:rPr>
          <w:rFonts w:ascii="Palatino Linotype" w:hAnsi="Palatino Linotype"/>
          <w:b/>
        </w:rPr>
      </w:pPr>
    </w:p>
    <w:p w14:paraId="70CC180A" w14:textId="77777777" w:rsidR="00A85848" w:rsidRPr="00040056" w:rsidRDefault="00A85848" w:rsidP="00040056">
      <w:pPr>
        <w:spacing w:line="360" w:lineRule="auto"/>
        <w:rPr>
          <w:rFonts w:ascii="Palatino Linotype" w:hAnsi="Palatino Linotype"/>
          <w:b/>
        </w:rPr>
      </w:pPr>
    </w:p>
    <w:p w14:paraId="36E1560A" w14:textId="77777777" w:rsidR="00003E22" w:rsidRPr="00040056" w:rsidRDefault="00003E22" w:rsidP="00040056">
      <w:pPr>
        <w:spacing w:line="360" w:lineRule="auto"/>
        <w:rPr>
          <w:rFonts w:ascii="Palatino Linotype" w:hAnsi="Palatino Linotype"/>
          <w:b/>
        </w:rPr>
      </w:pPr>
    </w:p>
    <w:p w14:paraId="7DAE978B" w14:textId="77777777" w:rsidR="00003E22" w:rsidRPr="00040056" w:rsidRDefault="00003E22" w:rsidP="00040056">
      <w:pPr>
        <w:spacing w:line="360" w:lineRule="auto"/>
        <w:rPr>
          <w:rFonts w:ascii="Palatino Linotype" w:hAnsi="Palatino Linotype"/>
          <w:b/>
        </w:rPr>
      </w:pPr>
    </w:p>
    <w:p w14:paraId="2DF8AE80" w14:textId="77777777" w:rsidR="00003E22" w:rsidRPr="00040056" w:rsidRDefault="00003E22" w:rsidP="00040056">
      <w:pPr>
        <w:spacing w:line="360" w:lineRule="auto"/>
        <w:rPr>
          <w:rFonts w:ascii="Palatino Linotype" w:hAnsi="Palatino Linotype"/>
          <w:b/>
        </w:rPr>
      </w:pPr>
    </w:p>
    <w:p w14:paraId="384B39D8" w14:textId="77777777" w:rsidR="00003E22" w:rsidRPr="00040056" w:rsidRDefault="00003E22" w:rsidP="00040056">
      <w:pPr>
        <w:spacing w:line="360" w:lineRule="auto"/>
        <w:rPr>
          <w:rFonts w:ascii="Palatino Linotype" w:hAnsi="Palatino Linotype"/>
          <w:b/>
        </w:rPr>
      </w:pPr>
    </w:p>
    <w:p w14:paraId="38F6E90A" w14:textId="77777777" w:rsidR="00003E22" w:rsidRPr="00040056" w:rsidRDefault="00003E22" w:rsidP="00040056">
      <w:pPr>
        <w:spacing w:line="360" w:lineRule="auto"/>
        <w:rPr>
          <w:rFonts w:ascii="Palatino Linotype" w:hAnsi="Palatino Linotype"/>
          <w:b/>
        </w:rPr>
      </w:pPr>
    </w:p>
    <w:p w14:paraId="7356E8BD" w14:textId="77777777" w:rsidR="00003E22" w:rsidRPr="00040056" w:rsidRDefault="00003E22" w:rsidP="00040056">
      <w:pPr>
        <w:spacing w:line="360" w:lineRule="auto"/>
        <w:rPr>
          <w:rFonts w:ascii="Palatino Linotype" w:hAnsi="Palatino Linotype"/>
          <w:b/>
        </w:rPr>
      </w:pPr>
    </w:p>
    <w:p w14:paraId="60C323FA" w14:textId="77777777" w:rsidR="00A85848" w:rsidRPr="00040056" w:rsidRDefault="00A85848" w:rsidP="00040056">
      <w:pPr>
        <w:spacing w:line="360" w:lineRule="auto"/>
        <w:rPr>
          <w:rFonts w:ascii="Palatino Linotype" w:hAnsi="Palatino Linotype"/>
          <w:b/>
        </w:rPr>
      </w:pPr>
    </w:p>
    <w:p w14:paraId="394820D6" w14:textId="77777777" w:rsidR="00A85848" w:rsidRPr="00040056" w:rsidRDefault="00A85848" w:rsidP="00040056">
      <w:pPr>
        <w:spacing w:line="360" w:lineRule="auto"/>
        <w:rPr>
          <w:rFonts w:ascii="Palatino Linotype" w:hAnsi="Palatino Linotype"/>
          <w:b/>
        </w:rPr>
      </w:pPr>
    </w:p>
    <w:p w14:paraId="1F20849D" w14:textId="77777777" w:rsidR="00A85848" w:rsidRPr="00040056" w:rsidRDefault="00A85848" w:rsidP="00040056">
      <w:pPr>
        <w:spacing w:line="360" w:lineRule="auto"/>
        <w:rPr>
          <w:rFonts w:ascii="Palatino Linotype" w:hAnsi="Palatino Linotype"/>
          <w:b/>
        </w:rPr>
      </w:pPr>
    </w:p>
    <w:p w14:paraId="36593724" w14:textId="77777777" w:rsidR="00E60BC9" w:rsidRPr="00040056" w:rsidRDefault="00E60BC9" w:rsidP="00040056">
      <w:pPr>
        <w:spacing w:line="360" w:lineRule="auto"/>
        <w:rPr>
          <w:rFonts w:ascii="Palatino Linotype" w:hAnsi="Palatino Linotype"/>
          <w:b/>
        </w:rPr>
      </w:pPr>
    </w:p>
    <w:p w14:paraId="17A53C78" w14:textId="77777777" w:rsidR="00E60BC9" w:rsidRPr="00040056" w:rsidRDefault="00E60BC9" w:rsidP="00040056">
      <w:pPr>
        <w:spacing w:line="360" w:lineRule="auto"/>
        <w:rPr>
          <w:rFonts w:ascii="Palatino Linotype" w:hAnsi="Palatino Linotype"/>
          <w:b/>
        </w:rPr>
      </w:pPr>
    </w:p>
    <w:sectPr w:rsidR="00E60BC9" w:rsidRPr="00040056" w:rsidSect="00F66119">
      <w:headerReference w:type="even" r:id="rId10"/>
      <w:headerReference w:type="default" r:id="rId11"/>
      <w:footerReference w:type="default" r:id="rId12"/>
      <w:headerReference w:type="first" r:id="rId13"/>
      <w:footerReference w:type="first" r:id="rId14"/>
      <w:pgSz w:w="12240" w:h="15840"/>
      <w:pgMar w:top="1418" w:right="1467"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8F48DB" w:rsidRDefault="008F48DB" w:rsidP="00C80F8C">
      <w:r>
        <w:separator/>
      </w:r>
    </w:p>
  </w:endnote>
  <w:endnote w:type="continuationSeparator" w:id="0">
    <w:p w14:paraId="2CA1E1DE" w14:textId="77777777" w:rsidR="008F48DB" w:rsidRDefault="008F48DB"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8F48DB" w:rsidRPr="0010196A" w:rsidRDefault="008F48DB"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34A30">
      <w:rPr>
        <w:rFonts w:ascii="Palatino Linotype" w:hAnsi="Palatino Linotype" w:cs="Arial"/>
        <w:bCs/>
        <w:noProof/>
        <w:sz w:val="22"/>
        <w:szCs w:val="22"/>
      </w:rPr>
      <w:t>18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34A30">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8F48DB" w:rsidRPr="0010196A" w:rsidRDefault="008F48DB"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34A3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34A30">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8F48DB" w:rsidRDefault="008F48DB" w:rsidP="00C80F8C">
      <w:r>
        <w:separator/>
      </w:r>
    </w:p>
  </w:footnote>
  <w:footnote w:type="continuationSeparator" w:id="0">
    <w:p w14:paraId="2D50F1A5" w14:textId="77777777" w:rsidR="008F48DB" w:rsidRDefault="008F48DB" w:rsidP="00C80F8C">
      <w:r>
        <w:continuationSeparator/>
      </w:r>
    </w:p>
  </w:footnote>
  <w:footnote w:id="1">
    <w:p w14:paraId="0C309E72" w14:textId="77777777" w:rsidR="008F48DB" w:rsidRPr="007470AA" w:rsidRDefault="008F48DB" w:rsidP="00670802">
      <w:pPr>
        <w:pBdr>
          <w:top w:val="nil"/>
          <w:left w:val="nil"/>
          <w:bottom w:val="nil"/>
          <w:right w:val="nil"/>
          <w:between w:val="nil"/>
        </w:pBdr>
        <w:jc w:val="both"/>
        <w:rPr>
          <w:rFonts w:ascii="Palatino Linotype" w:eastAsia="Cambria" w:hAnsi="Palatino Linotype" w:cs="Cambria"/>
          <w:color w:val="000000"/>
          <w:sz w:val="20"/>
          <w:szCs w:val="20"/>
        </w:rPr>
      </w:pPr>
      <w:r w:rsidRPr="007470AA">
        <w:rPr>
          <w:rFonts w:ascii="Palatino Linotype" w:hAnsi="Palatino Linotype"/>
          <w:sz w:val="20"/>
          <w:szCs w:val="20"/>
          <w:vertAlign w:val="superscript"/>
        </w:rPr>
        <w:footnoteRef/>
      </w:r>
      <w:r w:rsidRPr="007470AA">
        <w:rPr>
          <w:rFonts w:ascii="Palatino Linotype" w:eastAsia="Calibri" w:hAnsi="Palatino Linotype" w:cs="Calibri"/>
          <w:color w:val="000000"/>
          <w:sz w:val="20"/>
          <w:szCs w:val="20"/>
        </w:rPr>
        <w:t xml:space="preserve"> </w:t>
      </w:r>
      <w:r w:rsidRPr="007470AA">
        <w:rPr>
          <w:rFonts w:ascii="Palatino Linotype" w:eastAsia="Calibri" w:hAnsi="Palatino Linotype" w:cs="Calibri"/>
          <w:i/>
          <w:color w:val="000000"/>
          <w:sz w:val="20"/>
          <w:szCs w:val="20"/>
        </w:rPr>
        <w:t>“Tesis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w:t>
      </w:r>
      <w:r w:rsidRPr="007470AA">
        <w:rPr>
          <w:rFonts w:ascii="Palatino Linotype" w:eastAsia="Calibri" w:hAnsi="Palatino Linotype" w:cs="Calibri"/>
          <w:color w:val="000000"/>
          <w:sz w:val="20"/>
          <w:szCs w:val="20"/>
        </w:rPr>
        <w:t xml:space="preserve">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8F48DB" w:rsidRDefault="00234A3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8F48DB" w:rsidRPr="0010196A" w:rsidRDefault="00234A3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8F48DB" w:rsidRPr="008F2CCC" w14:paraId="1F097D8A" w14:textId="77777777" w:rsidTr="00DA50F6">
      <w:tc>
        <w:tcPr>
          <w:tcW w:w="3261" w:type="dxa"/>
          <w:vMerge w:val="restart"/>
        </w:tcPr>
        <w:p w14:paraId="1F780A0C" w14:textId="1EFF25F4" w:rsidR="008F48DB" w:rsidRPr="008F2CCC" w:rsidRDefault="008F48DB"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8F48DB" w:rsidRPr="00664658" w:rsidRDefault="008F48DB"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683EFBA8" w:rsidR="008F48DB" w:rsidRPr="00664658" w:rsidRDefault="008F48DB" w:rsidP="005C250B">
          <w:pPr>
            <w:jc w:val="both"/>
            <w:rPr>
              <w:rFonts w:ascii="Palatino Linotype" w:hAnsi="Palatino Linotype"/>
              <w:b/>
              <w:sz w:val="22"/>
              <w:szCs w:val="22"/>
              <w:lang w:val="es-ES_tradnl"/>
            </w:rPr>
          </w:pPr>
          <w:r>
            <w:rPr>
              <w:rFonts w:ascii="Palatino Linotype" w:hAnsi="Palatino Linotype"/>
              <w:b/>
              <w:lang w:val="es-ES_tradnl"/>
            </w:rPr>
            <w:t>00027/INFOEM/IP/RR/2024</w:t>
          </w:r>
        </w:p>
      </w:tc>
    </w:tr>
    <w:tr w:rsidR="008F48DB" w:rsidRPr="008F2CCC" w14:paraId="049677A3" w14:textId="77777777" w:rsidTr="00DA50F6">
      <w:tc>
        <w:tcPr>
          <w:tcW w:w="3261" w:type="dxa"/>
          <w:vMerge/>
        </w:tcPr>
        <w:p w14:paraId="4A21EAC1" w14:textId="5C1F145E" w:rsidR="008F48DB" w:rsidRPr="008F2CCC" w:rsidRDefault="008F48DB" w:rsidP="00D41D47">
          <w:pPr>
            <w:rPr>
              <w:rFonts w:ascii="Palatino Linotype" w:hAnsi="Palatino Linotype"/>
              <w:b/>
              <w:sz w:val="22"/>
              <w:szCs w:val="22"/>
              <w:lang w:val="es-ES_tradnl"/>
            </w:rPr>
          </w:pPr>
        </w:p>
      </w:tc>
      <w:tc>
        <w:tcPr>
          <w:tcW w:w="2551" w:type="dxa"/>
          <w:shd w:val="clear" w:color="auto" w:fill="auto"/>
        </w:tcPr>
        <w:p w14:paraId="1237BCDE" w14:textId="77777777" w:rsidR="008F48DB" w:rsidRPr="00664658" w:rsidRDefault="008F48DB"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273D236" w:rsidR="008F48DB" w:rsidRPr="00E2352F" w:rsidRDefault="008F48DB" w:rsidP="00D27C88">
          <w:pPr>
            <w:jc w:val="both"/>
            <w:rPr>
              <w:rFonts w:ascii="Palatino Linotype" w:hAnsi="Palatino Linotype"/>
              <w:b/>
              <w:sz w:val="22"/>
              <w:szCs w:val="22"/>
              <w:lang w:val="es-ES_tradnl"/>
            </w:rPr>
          </w:pPr>
          <w:r w:rsidRPr="00B836E4">
            <w:rPr>
              <w:rFonts w:ascii="Palatino Linotype" w:hAnsi="Palatino Linotype"/>
              <w:b/>
              <w:sz w:val="22"/>
              <w:szCs w:val="22"/>
              <w:lang w:val="es-ES_tradnl"/>
            </w:rPr>
            <w:t>Secretaría Ejecutiva del Sistema Estatal Anticorrupción</w:t>
          </w:r>
        </w:p>
      </w:tc>
    </w:tr>
    <w:tr w:rsidR="008F48DB" w:rsidRPr="008F2CCC" w14:paraId="72CD087D" w14:textId="77777777" w:rsidTr="00DA50F6">
      <w:trPr>
        <w:trHeight w:val="228"/>
      </w:trPr>
      <w:tc>
        <w:tcPr>
          <w:tcW w:w="3261" w:type="dxa"/>
          <w:vMerge/>
        </w:tcPr>
        <w:p w14:paraId="1B78656F" w14:textId="5D79A507" w:rsidR="008F48DB" w:rsidRPr="008F2CCC" w:rsidRDefault="008F48DB" w:rsidP="00070856">
          <w:pPr>
            <w:rPr>
              <w:rFonts w:ascii="Palatino Linotype" w:hAnsi="Palatino Linotype"/>
              <w:b/>
              <w:sz w:val="22"/>
              <w:szCs w:val="22"/>
              <w:lang w:val="es-ES_tradnl"/>
            </w:rPr>
          </w:pPr>
        </w:p>
      </w:tc>
      <w:tc>
        <w:tcPr>
          <w:tcW w:w="2551" w:type="dxa"/>
          <w:shd w:val="clear" w:color="auto" w:fill="auto"/>
        </w:tcPr>
        <w:p w14:paraId="74D81628" w14:textId="3839B3E6" w:rsidR="008F48DB" w:rsidRPr="00664658" w:rsidRDefault="008F48DB"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8F48DB" w:rsidRPr="00664658" w:rsidRDefault="008F48DB"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8F48DB" w:rsidRPr="0010196A" w:rsidRDefault="008F48DB"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8F48DB" w:rsidRPr="0010196A" w:rsidRDefault="00234A30">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8F48DB" w:rsidRPr="008F2CCC" w14:paraId="6ABABA57" w14:textId="77777777" w:rsidTr="005B5501">
      <w:tc>
        <w:tcPr>
          <w:tcW w:w="4253" w:type="dxa"/>
          <w:vMerge w:val="restart"/>
          <w:shd w:val="clear" w:color="auto" w:fill="auto"/>
        </w:tcPr>
        <w:p w14:paraId="6AA376CC" w14:textId="1E62217E" w:rsidR="008F48DB" w:rsidRPr="008F2CCC" w:rsidRDefault="008F48DB"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8F48DB" w:rsidRPr="008F2CCC" w:rsidRDefault="008F48DB"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1AC7FFE" w:rsidR="008F48DB" w:rsidRPr="008F2CCC" w:rsidRDefault="008F48DB" w:rsidP="003305CB">
          <w:pPr>
            <w:jc w:val="both"/>
            <w:rPr>
              <w:rFonts w:ascii="Palatino Linotype" w:hAnsi="Palatino Linotype"/>
              <w:b/>
              <w:sz w:val="22"/>
              <w:szCs w:val="22"/>
              <w:lang w:val="es-ES_tradnl"/>
            </w:rPr>
          </w:pPr>
          <w:r>
            <w:rPr>
              <w:rFonts w:ascii="Palatino Linotype" w:hAnsi="Palatino Linotype"/>
              <w:b/>
              <w:sz w:val="22"/>
              <w:szCs w:val="22"/>
              <w:lang w:val="es-ES_tradnl"/>
            </w:rPr>
            <w:t>00027/INFOEM/IP/RR/2024</w:t>
          </w:r>
        </w:p>
      </w:tc>
    </w:tr>
    <w:tr w:rsidR="008F48DB" w:rsidRPr="008F2CCC" w14:paraId="3B45FB53" w14:textId="77777777" w:rsidTr="005B5501">
      <w:tc>
        <w:tcPr>
          <w:tcW w:w="4253" w:type="dxa"/>
          <w:vMerge/>
          <w:shd w:val="clear" w:color="auto" w:fill="auto"/>
        </w:tcPr>
        <w:p w14:paraId="188B82EF" w14:textId="77777777" w:rsidR="008F48DB" w:rsidRPr="008F2CCC" w:rsidRDefault="008F48DB" w:rsidP="00A2780F">
          <w:pPr>
            <w:rPr>
              <w:rFonts w:ascii="Palatino Linotype" w:hAnsi="Palatino Linotype"/>
              <w:b/>
              <w:sz w:val="22"/>
              <w:szCs w:val="22"/>
              <w:lang w:val="es-ES_tradnl"/>
            </w:rPr>
          </w:pPr>
        </w:p>
      </w:tc>
      <w:tc>
        <w:tcPr>
          <w:tcW w:w="2552" w:type="dxa"/>
          <w:shd w:val="clear" w:color="auto" w:fill="auto"/>
        </w:tcPr>
        <w:p w14:paraId="3B2AD0CF" w14:textId="77777777" w:rsidR="008F48DB" w:rsidRPr="008F2CCC" w:rsidRDefault="008F48DB"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7B6C1841" w:rsidR="008F48DB" w:rsidRPr="003305CB" w:rsidRDefault="008F48DB" w:rsidP="00B836E4">
          <w:pPr>
            <w:jc w:val="both"/>
            <w:rPr>
              <w:rFonts w:ascii="Palatino Linotype" w:hAnsi="Palatino Linotype"/>
              <w:b/>
              <w:sz w:val="22"/>
              <w:szCs w:val="22"/>
              <w:lang w:val="es-419"/>
            </w:rPr>
          </w:pPr>
        </w:p>
      </w:tc>
    </w:tr>
    <w:tr w:rsidR="008F48DB" w:rsidRPr="008F2CCC" w14:paraId="28A493EB" w14:textId="77777777" w:rsidTr="005B5501">
      <w:trPr>
        <w:trHeight w:val="228"/>
      </w:trPr>
      <w:tc>
        <w:tcPr>
          <w:tcW w:w="4253" w:type="dxa"/>
          <w:vMerge/>
          <w:shd w:val="clear" w:color="auto" w:fill="auto"/>
        </w:tcPr>
        <w:p w14:paraId="06C77D31" w14:textId="77777777" w:rsidR="008F48DB" w:rsidRPr="008F2CCC" w:rsidRDefault="008F48DB" w:rsidP="00E37C88">
          <w:pPr>
            <w:rPr>
              <w:rFonts w:ascii="Palatino Linotype" w:hAnsi="Palatino Linotype"/>
              <w:b/>
              <w:sz w:val="22"/>
              <w:szCs w:val="22"/>
              <w:lang w:val="es-ES_tradnl"/>
            </w:rPr>
          </w:pPr>
        </w:p>
      </w:tc>
      <w:tc>
        <w:tcPr>
          <w:tcW w:w="2552" w:type="dxa"/>
          <w:shd w:val="clear" w:color="auto" w:fill="auto"/>
        </w:tcPr>
        <w:p w14:paraId="2E1A72B4" w14:textId="77777777" w:rsidR="008F48DB" w:rsidRPr="008F2CCC" w:rsidRDefault="008F48DB"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40BC7A9A" w:rsidR="008F48DB" w:rsidRPr="00F67B0E" w:rsidRDefault="008F48DB" w:rsidP="00E92263">
          <w:pPr>
            <w:jc w:val="both"/>
            <w:rPr>
              <w:lang w:val="es-419"/>
            </w:rPr>
          </w:pPr>
          <w:r w:rsidRPr="00B836E4">
            <w:rPr>
              <w:rFonts w:ascii="Palatino Linotype" w:hAnsi="Palatino Linotype"/>
              <w:b/>
              <w:sz w:val="22"/>
              <w:szCs w:val="22"/>
              <w:lang w:val="es-ES_tradnl"/>
            </w:rPr>
            <w:t>Secretaría Ejecutiva del Sistema Estatal Anticorrupción</w:t>
          </w:r>
        </w:p>
      </w:tc>
    </w:tr>
    <w:tr w:rsidR="008F48DB" w:rsidRPr="008F2CCC" w14:paraId="0F114FF0" w14:textId="77777777" w:rsidTr="005B5501">
      <w:tc>
        <w:tcPr>
          <w:tcW w:w="4253" w:type="dxa"/>
          <w:vMerge/>
          <w:shd w:val="clear" w:color="auto" w:fill="auto"/>
        </w:tcPr>
        <w:p w14:paraId="4CCB64BA" w14:textId="77777777" w:rsidR="008F48DB" w:rsidRPr="008F2CCC" w:rsidRDefault="008F48DB" w:rsidP="00A2780F">
          <w:pPr>
            <w:rPr>
              <w:rFonts w:ascii="Palatino Linotype" w:hAnsi="Palatino Linotype"/>
              <w:b/>
              <w:sz w:val="22"/>
              <w:szCs w:val="22"/>
              <w:lang w:val="es-ES_tradnl"/>
            </w:rPr>
          </w:pPr>
        </w:p>
      </w:tc>
      <w:tc>
        <w:tcPr>
          <w:tcW w:w="2552" w:type="dxa"/>
          <w:shd w:val="clear" w:color="auto" w:fill="auto"/>
        </w:tcPr>
        <w:p w14:paraId="31E422EA" w14:textId="63649A07" w:rsidR="008F48DB" w:rsidRPr="008F2CCC" w:rsidRDefault="008F48DB"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8F48DB" w:rsidRPr="008F2CCC" w:rsidRDefault="008F48DB"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8F48DB" w:rsidRPr="0010196A" w:rsidRDefault="008F48DB"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45657"/>
    <w:multiLevelType w:val="hybridMultilevel"/>
    <w:tmpl w:val="1D94F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C54"/>
    <w:multiLevelType w:val="hybridMultilevel"/>
    <w:tmpl w:val="F96AF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D274BB2"/>
    <w:multiLevelType w:val="hybridMultilevel"/>
    <w:tmpl w:val="8250B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517F3C"/>
    <w:multiLevelType w:val="hybridMultilevel"/>
    <w:tmpl w:val="0194F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B4F69"/>
    <w:multiLevelType w:val="hybridMultilevel"/>
    <w:tmpl w:val="40487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22A7F"/>
    <w:multiLevelType w:val="hybridMultilevel"/>
    <w:tmpl w:val="EC52C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C122D2"/>
    <w:multiLevelType w:val="hybridMultilevel"/>
    <w:tmpl w:val="36B89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107706"/>
    <w:multiLevelType w:val="hybridMultilevel"/>
    <w:tmpl w:val="89561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05AAA"/>
    <w:multiLevelType w:val="hybridMultilevel"/>
    <w:tmpl w:val="C8283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91086A"/>
    <w:multiLevelType w:val="hybridMultilevel"/>
    <w:tmpl w:val="E1D0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15:restartNumberingAfterBreak="0">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B22D18"/>
    <w:multiLevelType w:val="hybridMultilevel"/>
    <w:tmpl w:val="35E4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5F4A51"/>
    <w:multiLevelType w:val="hybridMultilevel"/>
    <w:tmpl w:val="B77C90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6"/>
  </w:num>
  <w:num w:numId="2">
    <w:abstractNumId w:val="1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20"/>
  </w:num>
  <w:num w:numId="7">
    <w:abstractNumId w:val="6"/>
  </w:num>
  <w:num w:numId="8">
    <w:abstractNumId w:val="23"/>
  </w:num>
  <w:num w:numId="9">
    <w:abstractNumId w:val="19"/>
  </w:num>
  <w:num w:numId="10">
    <w:abstractNumId w:val="26"/>
  </w:num>
  <w:num w:numId="11">
    <w:abstractNumId w:val="12"/>
  </w:num>
  <w:num w:numId="12">
    <w:abstractNumId w:val="31"/>
  </w:num>
  <w:num w:numId="13">
    <w:abstractNumId w:val="27"/>
  </w:num>
  <w:num w:numId="14">
    <w:abstractNumId w:val="8"/>
  </w:num>
  <w:num w:numId="15">
    <w:abstractNumId w:val="29"/>
  </w:num>
  <w:num w:numId="16">
    <w:abstractNumId w:val="13"/>
  </w:num>
  <w:num w:numId="17">
    <w:abstractNumId w:val="15"/>
  </w:num>
  <w:num w:numId="18">
    <w:abstractNumId w:val="22"/>
  </w:num>
  <w:num w:numId="19">
    <w:abstractNumId w:val="0"/>
  </w:num>
  <w:num w:numId="20">
    <w:abstractNumId w:val="25"/>
  </w:num>
  <w:num w:numId="21">
    <w:abstractNumId w:val="28"/>
  </w:num>
  <w:num w:numId="22">
    <w:abstractNumId w:val="32"/>
  </w:num>
  <w:num w:numId="23">
    <w:abstractNumId w:val="2"/>
  </w:num>
  <w:num w:numId="24">
    <w:abstractNumId w:val="14"/>
  </w:num>
  <w:num w:numId="25">
    <w:abstractNumId w:val="24"/>
  </w:num>
  <w:num w:numId="26">
    <w:abstractNumId w:val="21"/>
  </w:num>
  <w:num w:numId="27">
    <w:abstractNumId w:val="5"/>
  </w:num>
  <w:num w:numId="28">
    <w:abstractNumId w:val="9"/>
  </w:num>
  <w:num w:numId="29">
    <w:abstractNumId w:val="10"/>
  </w:num>
  <w:num w:numId="30">
    <w:abstractNumId w:val="7"/>
  </w:num>
  <w:num w:numId="31">
    <w:abstractNumId w:val="17"/>
  </w:num>
  <w:num w:numId="32">
    <w:abstractNumId w:val="18"/>
  </w:num>
  <w:num w:numId="33">
    <w:abstractNumId w:val="1"/>
  </w:num>
  <w:num w:numId="34">
    <w:abstractNumId w:val="30"/>
  </w:num>
  <w:num w:numId="3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77E"/>
    <w:rsid w:val="000008A5"/>
    <w:rsid w:val="00001610"/>
    <w:rsid w:val="00001D8F"/>
    <w:rsid w:val="0000258A"/>
    <w:rsid w:val="000025F0"/>
    <w:rsid w:val="0000265E"/>
    <w:rsid w:val="000026CD"/>
    <w:rsid w:val="00002707"/>
    <w:rsid w:val="00002897"/>
    <w:rsid w:val="000028EB"/>
    <w:rsid w:val="00002A00"/>
    <w:rsid w:val="00002E83"/>
    <w:rsid w:val="0000328A"/>
    <w:rsid w:val="00003E22"/>
    <w:rsid w:val="000041B5"/>
    <w:rsid w:val="000046A7"/>
    <w:rsid w:val="0000484F"/>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EBF"/>
    <w:rsid w:val="000142C0"/>
    <w:rsid w:val="00014E91"/>
    <w:rsid w:val="000155C8"/>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3033D"/>
    <w:rsid w:val="00030B10"/>
    <w:rsid w:val="00030FAC"/>
    <w:rsid w:val="0003134F"/>
    <w:rsid w:val="0003153C"/>
    <w:rsid w:val="000317FD"/>
    <w:rsid w:val="00031B70"/>
    <w:rsid w:val="00031C72"/>
    <w:rsid w:val="00031E7E"/>
    <w:rsid w:val="000321BA"/>
    <w:rsid w:val="00032398"/>
    <w:rsid w:val="00032403"/>
    <w:rsid w:val="00032906"/>
    <w:rsid w:val="000333BC"/>
    <w:rsid w:val="0003355B"/>
    <w:rsid w:val="000336D0"/>
    <w:rsid w:val="000337B3"/>
    <w:rsid w:val="000339B9"/>
    <w:rsid w:val="00033C79"/>
    <w:rsid w:val="00033E94"/>
    <w:rsid w:val="00033ED1"/>
    <w:rsid w:val="00033F56"/>
    <w:rsid w:val="0003415B"/>
    <w:rsid w:val="00035676"/>
    <w:rsid w:val="00035CDF"/>
    <w:rsid w:val="000362C4"/>
    <w:rsid w:val="00036439"/>
    <w:rsid w:val="00036B1A"/>
    <w:rsid w:val="000372CF"/>
    <w:rsid w:val="00037DDE"/>
    <w:rsid w:val="00037FDC"/>
    <w:rsid w:val="00040056"/>
    <w:rsid w:val="000405C7"/>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BC7"/>
    <w:rsid w:val="00052E1B"/>
    <w:rsid w:val="0005363B"/>
    <w:rsid w:val="00053A25"/>
    <w:rsid w:val="00053FA9"/>
    <w:rsid w:val="0005410E"/>
    <w:rsid w:val="00054446"/>
    <w:rsid w:val="000546E2"/>
    <w:rsid w:val="00054CFB"/>
    <w:rsid w:val="000550D6"/>
    <w:rsid w:val="00055200"/>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23"/>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625"/>
    <w:rsid w:val="00075C5E"/>
    <w:rsid w:val="00075EA3"/>
    <w:rsid w:val="000763B3"/>
    <w:rsid w:val="00076754"/>
    <w:rsid w:val="00076FD9"/>
    <w:rsid w:val="00077AC1"/>
    <w:rsid w:val="00077B79"/>
    <w:rsid w:val="00077BB8"/>
    <w:rsid w:val="00077BC0"/>
    <w:rsid w:val="00077E8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8B5"/>
    <w:rsid w:val="00090A5A"/>
    <w:rsid w:val="00090C67"/>
    <w:rsid w:val="00090CC8"/>
    <w:rsid w:val="00090FDB"/>
    <w:rsid w:val="00091451"/>
    <w:rsid w:val="000915EE"/>
    <w:rsid w:val="00091637"/>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F55"/>
    <w:rsid w:val="000B39F0"/>
    <w:rsid w:val="000B3B27"/>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2DC"/>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382"/>
    <w:rsid w:val="000C69D0"/>
    <w:rsid w:val="000C6AF9"/>
    <w:rsid w:val="000C774E"/>
    <w:rsid w:val="000C7771"/>
    <w:rsid w:val="000C7835"/>
    <w:rsid w:val="000C7AF9"/>
    <w:rsid w:val="000C7C43"/>
    <w:rsid w:val="000C7D67"/>
    <w:rsid w:val="000C7F3D"/>
    <w:rsid w:val="000D0602"/>
    <w:rsid w:val="000D075B"/>
    <w:rsid w:val="000D0DA0"/>
    <w:rsid w:val="000D1A6F"/>
    <w:rsid w:val="000D1B2D"/>
    <w:rsid w:val="000D21C4"/>
    <w:rsid w:val="000D2BC0"/>
    <w:rsid w:val="000D3E87"/>
    <w:rsid w:val="000D447F"/>
    <w:rsid w:val="000D5436"/>
    <w:rsid w:val="000D5659"/>
    <w:rsid w:val="000D58EC"/>
    <w:rsid w:val="000D5D68"/>
    <w:rsid w:val="000D6ADD"/>
    <w:rsid w:val="000D6BA3"/>
    <w:rsid w:val="000D6EE4"/>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655"/>
    <w:rsid w:val="000E5C93"/>
    <w:rsid w:val="000E68DA"/>
    <w:rsid w:val="000E6A64"/>
    <w:rsid w:val="000E6C51"/>
    <w:rsid w:val="000E7182"/>
    <w:rsid w:val="000E71A3"/>
    <w:rsid w:val="000E72D5"/>
    <w:rsid w:val="000E74AC"/>
    <w:rsid w:val="000F0E10"/>
    <w:rsid w:val="000F0F1C"/>
    <w:rsid w:val="000F2185"/>
    <w:rsid w:val="000F22FE"/>
    <w:rsid w:val="000F251F"/>
    <w:rsid w:val="000F28F5"/>
    <w:rsid w:val="000F2B5F"/>
    <w:rsid w:val="000F2DAA"/>
    <w:rsid w:val="000F2F96"/>
    <w:rsid w:val="000F33DB"/>
    <w:rsid w:val="000F3899"/>
    <w:rsid w:val="000F3904"/>
    <w:rsid w:val="000F4AC2"/>
    <w:rsid w:val="000F4C20"/>
    <w:rsid w:val="000F4F47"/>
    <w:rsid w:val="000F4F8D"/>
    <w:rsid w:val="000F54D4"/>
    <w:rsid w:val="000F55B8"/>
    <w:rsid w:val="000F55EC"/>
    <w:rsid w:val="000F5ABB"/>
    <w:rsid w:val="000F5B87"/>
    <w:rsid w:val="000F62F8"/>
    <w:rsid w:val="000F64E3"/>
    <w:rsid w:val="000F6EFD"/>
    <w:rsid w:val="000F6F6A"/>
    <w:rsid w:val="000F7133"/>
    <w:rsid w:val="000F7197"/>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5E98"/>
    <w:rsid w:val="00106268"/>
    <w:rsid w:val="001063BB"/>
    <w:rsid w:val="001069A1"/>
    <w:rsid w:val="00106A20"/>
    <w:rsid w:val="00106B41"/>
    <w:rsid w:val="00106BE8"/>
    <w:rsid w:val="00106FBF"/>
    <w:rsid w:val="00107734"/>
    <w:rsid w:val="00107FBF"/>
    <w:rsid w:val="00111746"/>
    <w:rsid w:val="00111DBB"/>
    <w:rsid w:val="00111F07"/>
    <w:rsid w:val="001123F8"/>
    <w:rsid w:val="00112988"/>
    <w:rsid w:val="00112C74"/>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300F"/>
    <w:rsid w:val="00124065"/>
    <w:rsid w:val="00124622"/>
    <w:rsid w:val="001246A7"/>
    <w:rsid w:val="001246D6"/>
    <w:rsid w:val="001247E8"/>
    <w:rsid w:val="00124E75"/>
    <w:rsid w:val="00124F3F"/>
    <w:rsid w:val="00124F52"/>
    <w:rsid w:val="00125271"/>
    <w:rsid w:val="00125459"/>
    <w:rsid w:val="00125E62"/>
    <w:rsid w:val="0012616B"/>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22C"/>
    <w:rsid w:val="00136EB2"/>
    <w:rsid w:val="001371A5"/>
    <w:rsid w:val="00137548"/>
    <w:rsid w:val="001376BF"/>
    <w:rsid w:val="001378F0"/>
    <w:rsid w:val="00137AEE"/>
    <w:rsid w:val="00137D02"/>
    <w:rsid w:val="00140252"/>
    <w:rsid w:val="001406EB"/>
    <w:rsid w:val="00140BE0"/>
    <w:rsid w:val="00140FA7"/>
    <w:rsid w:val="00141177"/>
    <w:rsid w:val="00141EE7"/>
    <w:rsid w:val="001425F5"/>
    <w:rsid w:val="001433DD"/>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539"/>
    <w:rsid w:val="00153EE6"/>
    <w:rsid w:val="00153F8E"/>
    <w:rsid w:val="0015466D"/>
    <w:rsid w:val="001554A0"/>
    <w:rsid w:val="0015612E"/>
    <w:rsid w:val="001562A6"/>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40BD"/>
    <w:rsid w:val="001642E9"/>
    <w:rsid w:val="0016439F"/>
    <w:rsid w:val="001646CE"/>
    <w:rsid w:val="0016493E"/>
    <w:rsid w:val="00164ACB"/>
    <w:rsid w:val="00164D1B"/>
    <w:rsid w:val="00165069"/>
    <w:rsid w:val="001657E8"/>
    <w:rsid w:val="00165B8D"/>
    <w:rsid w:val="00166410"/>
    <w:rsid w:val="001667FF"/>
    <w:rsid w:val="00166D1D"/>
    <w:rsid w:val="00166F44"/>
    <w:rsid w:val="0016735C"/>
    <w:rsid w:val="00167677"/>
    <w:rsid w:val="001676B7"/>
    <w:rsid w:val="00167D9D"/>
    <w:rsid w:val="00170043"/>
    <w:rsid w:val="001701E7"/>
    <w:rsid w:val="00170DE2"/>
    <w:rsid w:val="0017174F"/>
    <w:rsid w:val="00171E23"/>
    <w:rsid w:val="00172612"/>
    <w:rsid w:val="00172C48"/>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5F"/>
    <w:rsid w:val="00180098"/>
    <w:rsid w:val="00181250"/>
    <w:rsid w:val="00181639"/>
    <w:rsid w:val="00181D20"/>
    <w:rsid w:val="00181D67"/>
    <w:rsid w:val="00182009"/>
    <w:rsid w:val="001821FD"/>
    <w:rsid w:val="001825CC"/>
    <w:rsid w:val="001826A7"/>
    <w:rsid w:val="001826AF"/>
    <w:rsid w:val="001830EE"/>
    <w:rsid w:val="0018340C"/>
    <w:rsid w:val="001834AE"/>
    <w:rsid w:val="00183ACB"/>
    <w:rsid w:val="00183CB1"/>
    <w:rsid w:val="00184684"/>
    <w:rsid w:val="00184A75"/>
    <w:rsid w:val="001854E0"/>
    <w:rsid w:val="00185B0F"/>
    <w:rsid w:val="00185D81"/>
    <w:rsid w:val="00185EEA"/>
    <w:rsid w:val="001862D9"/>
    <w:rsid w:val="00186EDD"/>
    <w:rsid w:val="00187106"/>
    <w:rsid w:val="0018725D"/>
    <w:rsid w:val="0018726A"/>
    <w:rsid w:val="00187682"/>
    <w:rsid w:val="001877EE"/>
    <w:rsid w:val="001900D7"/>
    <w:rsid w:val="00190687"/>
    <w:rsid w:val="00190BFD"/>
    <w:rsid w:val="0019130A"/>
    <w:rsid w:val="001916ED"/>
    <w:rsid w:val="00191B16"/>
    <w:rsid w:val="00191D95"/>
    <w:rsid w:val="00192261"/>
    <w:rsid w:val="00192B47"/>
    <w:rsid w:val="0019369B"/>
    <w:rsid w:val="00193D12"/>
    <w:rsid w:val="0019504F"/>
    <w:rsid w:val="00195288"/>
    <w:rsid w:val="0019536A"/>
    <w:rsid w:val="00195609"/>
    <w:rsid w:val="00195662"/>
    <w:rsid w:val="00195F6E"/>
    <w:rsid w:val="001962AC"/>
    <w:rsid w:val="0019713A"/>
    <w:rsid w:val="00197E56"/>
    <w:rsid w:val="00197ED3"/>
    <w:rsid w:val="001A0054"/>
    <w:rsid w:val="001A0BBA"/>
    <w:rsid w:val="001A12F5"/>
    <w:rsid w:val="001A14F4"/>
    <w:rsid w:val="001A19AF"/>
    <w:rsid w:val="001A1D0F"/>
    <w:rsid w:val="001A1D3B"/>
    <w:rsid w:val="001A2717"/>
    <w:rsid w:val="001A280D"/>
    <w:rsid w:val="001A2917"/>
    <w:rsid w:val="001A2C39"/>
    <w:rsid w:val="001A2CBD"/>
    <w:rsid w:val="001A3095"/>
    <w:rsid w:val="001A328E"/>
    <w:rsid w:val="001A397C"/>
    <w:rsid w:val="001A3F3C"/>
    <w:rsid w:val="001A3FEF"/>
    <w:rsid w:val="001A43AC"/>
    <w:rsid w:val="001A4549"/>
    <w:rsid w:val="001A474B"/>
    <w:rsid w:val="001A5211"/>
    <w:rsid w:val="001A5710"/>
    <w:rsid w:val="001A5882"/>
    <w:rsid w:val="001A59B8"/>
    <w:rsid w:val="001A78D9"/>
    <w:rsid w:val="001A7932"/>
    <w:rsid w:val="001A7F2F"/>
    <w:rsid w:val="001A7FF8"/>
    <w:rsid w:val="001B0393"/>
    <w:rsid w:val="001B076D"/>
    <w:rsid w:val="001B0793"/>
    <w:rsid w:val="001B1253"/>
    <w:rsid w:val="001B125C"/>
    <w:rsid w:val="001B12D9"/>
    <w:rsid w:val="001B15F4"/>
    <w:rsid w:val="001B1834"/>
    <w:rsid w:val="001B1A92"/>
    <w:rsid w:val="001B1ABC"/>
    <w:rsid w:val="001B1D04"/>
    <w:rsid w:val="001B2536"/>
    <w:rsid w:val="001B27AD"/>
    <w:rsid w:val="001B281C"/>
    <w:rsid w:val="001B2E89"/>
    <w:rsid w:val="001B3698"/>
    <w:rsid w:val="001B3C5C"/>
    <w:rsid w:val="001B449C"/>
    <w:rsid w:val="001B47B3"/>
    <w:rsid w:val="001B4AED"/>
    <w:rsid w:val="001B4B9F"/>
    <w:rsid w:val="001B4E78"/>
    <w:rsid w:val="001B522E"/>
    <w:rsid w:val="001B5A4E"/>
    <w:rsid w:val="001B5CF1"/>
    <w:rsid w:val="001B626B"/>
    <w:rsid w:val="001B6521"/>
    <w:rsid w:val="001B6C5F"/>
    <w:rsid w:val="001B6EFE"/>
    <w:rsid w:val="001B7607"/>
    <w:rsid w:val="001C02EC"/>
    <w:rsid w:val="001C0777"/>
    <w:rsid w:val="001C08B6"/>
    <w:rsid w:val="001C13AC"/>
    <w:rsid w:val="001C1483"/>
    <w:rsid w:val="001C218F"/>
    <w:rsid w:val="001C21AE"/>
    <w:rsid w:val="001C2264"/>
    <w:rsid w:val="001C2469"/>
    <w:rsid w:val="001C26E5"/>
    <w:rsid w:val="001C285A"/>
    <w:rsid w:val="001C3742"/>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147"/>
    <w:rsid w:val="001D1592"/>
    <w:rsid w:val="001D197C"/>
    <w:rsid w:val="001D1FB9"/>
    <w:rsid w:val="001D2165"/>
    <w:rsid w:val="001D2392"/>
    <w:rsid w:val="001D2764"/>
    <w:rsid w:val="001D27A8"/>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320"/>
    <w:rsid w:val="001E1485"/>
    <w:rsid w:val="001E1DDD"/>
    <w:rsid w:val="001E1FBA"/>
    <w:rsid w:val="001E2265"/>
    <w:rsid w:val="001E2AF3"/>
    <w:rsid w:val="001E3192"/>
    <w:rsid w:val="001E33CF"/>
    <w:rsid w:val="001E3434"/>
    <w:rsid w:val="001E36EF"/>
    <w:rsid w:val="001E38B1"/>
    <w:rsid w:val="001E3A76"/>
    <w:rsid w:val="001E3F54"/>
    <w:rsid w:val="001E3F74"/>
    <w:rsid w:val="001E3FB1"/>
    <w:rsid w:val="001E42A1"/>
    <w:rsid w:val="001E45E6"/>
    <w:rsid w:val="001E47C1"/>
    <w:rsid w:val="001E4855"/>
    <w:rsid w:val="001E6266"/>
    <w:rsid w:val="001E6314"/>
    <w:rsid w:val="001E644B"/>
    <w:rsid w:val="001E6975"/>
    <w:rsid w:val="001E6D9A"/>
    <w:rsid w:val="001E7077"/>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3CC"/>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3B10"/>
    <w:rsid w:val="00204207"/>
    <w:rsid w:val="002044CB"/>
    <w:rsid w:val="00204DE3"/>
    <w:rsid w:val="00204FDF"/>
    <w:rsid w:val="0020533C"/>
    <w:rsid w:val="0020563B"/>
    <w:rsid w:val="0020564A"/>
    <w:rsid w:val="00205684"/>
    <w:rsid w:val="00205BDE"/>
    <w:rsid w:val="002064B3"/>
    <w:rsid w:val="00206EF4"/>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BC7"/>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2332"/>
    <w:rsid w:val="002326D8"/>
    <w:rsid w:val="0023279B"/>
    <w:rsid w:val="00232BCF"/>
    <w:rsid w:val="0023377D"/>
    <w:rsid w:val="00233ECF"/>
    <w:rsid w:val="00233F58"/>
    <w:rsid w:val="002341CE"/>
    <w:rsid w:val="002344B8"/>
    <w:rsid w:val="00234622"/>
    <w:rsid w:val="0023487A"/>
    <w:rsid w:val="00234A30"/>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5D17"/>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92B"/>
    <w:rsid w:val="00260B93"/>
    <w:rsid w:val="00260C82"/>
    <w:rsid w:val="002610E1"/>
    <w:rsid w:val="00261902"/>
    <w:rsid w:val="00261AD7"/>
    <w:rsid w:val="00261D1D"/>
    <w:rsid w:val="002631A2"/>
    <w:rsid w:val="00263BFE"/>
    <w:rsid w:val="002653BD"/>
    <w:rsid w:val="00265CEC"/>
    <w:rsid w:val="00265D9D"/>
    <w:rsid w:val="00265F1F"/>
    <w:rsid w:val="002660D2"/>
    <w:rsid w:val="002669FA"/>
    <w:rsid w:val="00266C85"/>
    <w:rsid w:val="0027005C"/>
    <w:rsid w:val="0027008F"/>
    <w:rsid w:val="002702BD"/>
    <w:rsid w:val="00270404"/>
    <w:rsid w:val="002704EA"/>
    <w:rsid w:val="00270723"/>
    <w:rsid w:val="00270CBB"/>
    <w:rsid w:val="0027136C"/>
    <w:rsid w:val="0027142F"/>
    <w:rsid w:val="00271AD4"/>
    <w:rsid w:val="002724AC"/>
    <w:rsid w:val="00272567"/>
    <w:rsid w:val="00272629"/>
    <w:rsid w:val="002727E6"/>
    <w:rsid w:val="002729DA"/>
    <w:rsid w:val="00272BE2"/>
    <w:rsid w:val="0027384F"/>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A30"/>
    <w:rsid w:val="002A0D34"/>
    <w:rsid w:val="002A0DD8"/>
    <w:rsid w:val="002A1156"/>
    <w:rsid w:val="002A1348"/>
    <w:rsid w:val="002A157A"/>
    <w:rsid w:val="002A16E7"/>
    <w:rsid w:val="002A23F7"/>
    <w:rsid w:val="002A2814"/>
    <w:rsid w:val="002A3240"/>
    <w:rsid w:val="002A3253"/>
    <w:rsid w:val="002A3ABB"/>
    <w:rsid w:val="002A3B29"/>
    <w:rsid w:val="002A40A0"/>
    <w:rsid w:val="002A462C"/>
    <w:rsid w:val="002A4F20"/>
    <w:rsid w:val="002A4FBB"/>
    <w:rsid w:val="002A5A7C"/>
    <w:rsid w:val="002A5E0D"/>
    <w:rsid w:val="002A616A"/>
    <w:rsid w:val="002A68F1"/>
    <w:rsid w:val="002A707F"/>
    <w:rsid w:val="002A7ADC"/>
    <w:rsid w:val="002A7F0A"/>
    <w:rsid w:val="002B0232"/>
    <w:rsid w:val="002B0E2D"/>
    <w:rsid w:val="002B1211"/>
    <w:rsid w:val="002B1EFF"/>
    <w:rsid w:val="002B1F09"/>
    <w:rsid w:val="002B25E1"/>
    <w:rsid w:val="002B2608"/>
    <w:rsid w:val="002B285A"/>
    <w:rsid w:val="002B29D7"/>
    <w:rsid w:val="002B2AF8"/>
    <w:rsid w:val="002B2F18"/>
    <w:rsid w:val="002B323A"/>
    <w:rsid w:val="002B38AB"/>
    <w:rsid w:val="002B4A06"/>
    <w:rsid w:val="002B578D"/>
    <w:rsid w:val="002B5838"/>
    <w:rsid w:val="002B5A2B"/>
    <w:rsid w:val="002B60B8"/>
    <w:rsid w:val="002B60DC"/>
    <w:rsid w:val="002B6394"/>
    <w:rsid w:val="002B6A0D"/>
    <w:rsid w:val="002B6E64"/>
    <w:rsid w:val="002B7094"/>
    <w:rsid w:val="002B7129"/>
    <w:rsid w:val="002B7658"/>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A41"/>
    <w:rsid w:val="002C3B01"/>
    <w:rsid w:val="002C40BB"/>
    <w:rsid w:val="002C451D"/>
    <w:rsid w:val="002C4863"/>
    <w:rsid w:val="002C4987"/>
    <w:rsid w:val="002C61D5"/>
    <w:rsid w:val="002C63FE"/>
    <w:rsid w:val="002C6CE9"/>
    <w:rsid w:val="002C742B"/>
    <w:rsid w:val="002C783E"/>
    <w:rsid w:val="002C798F"/>
    <w:rsid w:val="002C79B8"/>
    <w:rsid w:val="002C7B76"/>
    <w:rsid w:val="002C7B7B"/>
    <w:rsid w:val="002D0AD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271"/>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06E5B"/>
    <w:rsid w:val="0030755B"/>
    <w:rsid w:val="0030772C"/>
    <w:rsid w:val="003103D9"/>
    <w:rsid w:val="0031045D"/>
    <w:rsid w:val="003109E6"/>
    <w:rsid w:val="00310EF9"/>
    <w:rsid w:val="003115D4"/>
    <w:rsid w:val="0031165B"/>
    <w:rsid w:val="0031182B"/>
    <w:rsid w:val="003123CB"/>
    <w:rsid w:val="00312CD1"/>
    <w:rsid w:val="0031305F"/>
    <w:rsid w:val="00313499"/>
    <w:rsid w:val="003135C7"/>
    <w:rsid w:val="003135FC"/>
    <w:rsid w:val="0031361A"/>
    <w:rsid w:val="0031406E"/>
    <w:rsid w:val="003140B8"/>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F4E"/>
    <w:rsid w:val="00323054"/>
    <w:rsid w:val="00323088"/>
    <w:rsid w:val="003231EA"/>
    <w:rsid w:val="0032361C"/>
    <w:rsid w:val="003236BB"/>
    <w:rsid w:val="00323712"/>
    <w:rsid w:val="00323F80"/>
    <w:rsid w:val="00324949"/>
    <w:rsid w:val="00324C3F"/>
    <w:rsid w:val="00324D82"/>
    <w:rsid w:val="0032570C"/>
    <w:rsid w:val="003259B8"/>
    <w:rsid w:val="00326BB0"/>
    <w:rsid w:val="00326E8E"/>
    <w:rsid w:val="00326F37"/>
    <w:rsid w:val="0032764D"/>
    <w:rsid w:val="00327676"/>
    <w:rsid w:val="00327DD4"/>
    <w:rsid w:val="00330120"/>
    <w:rsid w:val="00330180"/>
    <w:rsid w:val="003305CB"/>
    <w:rsid w:val="00330C3B"/>
    <w:rsid w:val="00330D04"/>
    <w:rsid w:val="00330DC1"/>
    <w:rsid w:val="0033134C"/>
    <w:rsid w:val="0033148E"/>
    <w:rsid w:val="00331A1A"/>
    <w:rsid w:val="00331B7C"/>
    <w:rsid w:val="00331D23"/>
    <w:rsid w:val="0033214C"/>
    <w:rsid w:val="003328F2"/>
    <w:rsid w:val="00332BD1"/>
    <w:rsid w:val="00333541"/>
    <w:rsid w:val="0033371A"/>
    <w:rsid w:val="0033392B"/>
    <w:rsid w:val="003343F4"/>
    <w:rsid w:val="003347AD"/>
    <w:rsid w:val="00334840"/>
    <w:rsid w:val="00334CCE"/>
    <w:rsid w:val="00335A01"/>
    <w:rsid w:val="00335C18"/>
    <w:rsid w:val="00335D2F"/>
    <w:rsid w:val="00335D6D"/>
    <w:rsid w:val="00335EB8"/>
    <w:rsid w:val="00336276"/>
    <w:rsid w:val="0033635E"/>
    <w:rsid w:val="003402BA"/>
    <w:rsid w:val="003405E8"/>
    <w:rsid w:val="003408CB"/>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45E5"/>
    <w:rsid w:val="00345471"/>
    <w:rsid w:val="003455EA"/>
    <w:rsid w:val="003456B6"/>
    <w:rsid w:val="00345C38"/>
    <w:rsid w:val="003464F8"/>
    <w:rsid w:val="003473CE"/>
    <w:rsid w:val="003474F9"/>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D"/>
    <w:rsid w:val="00357421"/>
    <w:rsid w:val="00357525"/>
    <w:rsid w:val="003576E8"/>
    <w:rsid w:val="00357994"/>
    <w:rsid w:val="003579AB"/>
    <w:rsid w:val="0036004B"/>
    <w:rsid w:val="003604BD"/>
    <w:rsid w:val="003604F7"/>
    <w:rsid w:val="003605BA"/>
    <w:rsid w:val="00360675"/>
    <w:rsid w:val="003607C1"/>
    <w:rsid w:val="003609F9"/>
    <w:rsid w:val="00360F2F"/>
    <w:rsid w:val="003622CB"/>
    <w:rsid w:val="003628F4"/>
    <w:rsid w:val="0036306A"/>
    <w:rsid w:val="00364487"/>
    <w:rsid w:val="00364BC7"/>
    <w:rsid w:val="00365921"/>
    <w:rsid w:val="00365DB3"/>
    <w:rsid w:val="00365F8A"/>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5DF"/>
    <w:rsid w:val="003921AF"/>
    <w:rsid w:val="00392757"/>
    <w:rsid w:val="0039284F"/>
    <w:rsid w:val="00392921"/>
    <w:rsid w:val="00392A69"/>
    <w:rsid w:val="00392AFA"/>
    <w:rsid w:val="00392B9D"/>
    <w:rsid w:val="0039312A"/>
    <w:rsid w:val="003937C6"/>
    <w:rsid w:val="00393881"/>
    <w:rsid w:val="003943AD"/>
    <w:rsid w:val="0039481C"/>
    <w:rsid w:val="00394A80"/>
    <w:rsid w:val="00394C6A"/>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6B"/>
    <w:rsid w:val="003A5B0C"/>
    <w:rsid w:val="003A5BF1"/>
    <w:rsid w:val="003A6DCE"/>
    <w:rsid w:val="003A71DD"/>
    <w:rsid w:val="003A73F9"/>
    <w:rsid w:val="003A79AE"/>
    <w:rsid w:val="003A7A3C"/>
    <w:rsid w:val="003A7F6E"/>
    <w:rsid w:val="003B0016"/>
    <w:rsid w:val="003B0C64"/>
    <w:rsid w:val="003B211C"/>
    <w:rsid w:val="003B2660"/>
    <w:rsid w:val="003B28B7"/>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718E"/>
    <w:rsid w:val="003C736B"/>
    <w:rsid w:val="003D0C34"/>
    <w:rsid w:val="003D0DD0"/>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46F"/>
    <w:rsid w:val="003E4810"/>
    <w:rsid w:val="003E5CC9"/>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EB5"/>
    <w:rsid w:val="003F614E"/>
    <w:rsid w:val="003F623D"/>
    <w:rsid w:val="003F6CF0"/>
    <w:rsid w:val="003F7A46"/>
    <w:rsid w:val="003F7D01"/>
    <w:rsid w:val="00400224"/>
    <w:rsid w:val="00400574"/>
    <w:rsid w:val="004005B5"/>
    <w:rsid w:val="0040143F"/>
    <w:rsid w:val="004015CB"/>
    <w:rsid w:val="00401A78"/>
    <w:rsid w:val="0040260F"/>
    <w:rsid w:val="0040268E"/>
    <w:rsid w:val="004027C2"/>
    <w:rsid w:val="004027FA"/>
    <w:rsid w:val="00402A09"/>
    <w:rsid w:val="00402D6D"/>
    <w:rsid w:val="00402D8A"/>
    <w:rsid w:val="00402F3F"/>
    <w:rsid w:val="00402FAA"/>
    <w:rsid w:val="00403000"/>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605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27400"/>
    <w:rsid w:val="0043077C"/>
    <w:rsid w:val="00430DA8"/>
    <w:rsid w:val="00431594"/>
    <w:rsid w:val="0043163B"/>
    <w:rsid w:val="00431B40"/>
    <w:rsid w:val="004325CE"/>
    <w:rsid w:val="00432DE2"/>
    <w:rsid w:val="0043310A"/>
    <w:rsid w:val="0043364B"/>
    <w:rsid w:val="0043395D"/>
    <w:rsid w:val="00433CF2"/>
    <w:rsid w:val="004343F1"/>
    <w:rsid w:val="00434458"/>
    <w:rsid w:val="00434879"/>
    <w:rsid w:val="00434C7F"/>
    <w:rsid w:val="0043508A"/>
    <w:rsid w:val="0043548E"/>
    <w:rsid w:val="004356D0"/>
    <w:rsid w:val="00435AC3"/>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C1B"/>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1D0B"/>
    <w:rsid w:val="00452910"/>
    <w:rsid w:val="0045298A"/>
    <w:rsid w:val="00453185"/>
    <w:rsid w:val="004536A9"/>
    <w:rsid w:val="0045460F"/>
    <w:rsid w:val="00454B3A"/>
    <w:rsid w:val="00455095"/>
    <w:rsid w:val="00455213"/>
    <w:rsid w:val="00455350"/>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3AE"/>
    <w:rsid w:val="00472B2F"/>
    <w:rsid w:val="00472EEC"/>
    <w:rsid w:val="00473992"/>
    <w:rsid w:val="004740B5"/>
    <w:rsid w:val="004746D0"/>
    <w:rsid w:val="00474949"/>
    <w:rsid w:val="00474CAE"/>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07"/>
    <w:rsid w:val="00495796"/>
    <w:rsid w:val="00495809"/>
    <w:rsid w:val="00495E84"/>
    <w:rsid w:val="004960E8"/>
    <w:rsid w:val="00497365"/>
    <w:rsid w:val="004973C8"/>
    <w:rsid w:val="00497D47"/>
    <w:rsid w:val="00497FC5"/>
    <w:rsid w:val="004A04DD"/>
    <w:rsid w:val="004A087A"/>
    <w:rsid w:val="004A088B"/>
    <w:rsid w:val="004A0EEC"/>
    <w:rsid w:val="004A1423"/>
    <w:rsid w:val="004A206E"/>
    <w:rsid w:val="004A29D9"/>
    <w:rsid w:val="004A3199"/>
    <w:rsid w:val="004A40F2"/>
    <w:rsid w:val="004A45F9"/>
    <w:rsid w:val="004A47A3"/>
    <w:rsid w:val="004A4A3B"/>
    <w:rsid w:val="004A506A"/>
    <w:rsid w:val="004A5FA9"/>
    <w:rsid w:val="004A61CA"/>
    <w:rsid w:val="004A6217"/>
    <w:rsid w:val="004A6BB5"/>
    <w:rsid w:val="004A6CD2"/>
    <w:rsid w:val="004A6D90"/>
    <w:rsid w:val="004A7031"/>
    <w:rsid w:val="004A7AEE"/>
    <w:rsid w:val="004B090C"/>
    <w:rsid w:val="004B0E5A"/>
    <w:rsid w:val="004B14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0EF1"/>
    <w:rsid w:val="004C1AE2"/>
    <w:rsid w:val="004C202E"/>
    <w:rsid w:val="004C2719"/>
    <w:rsid w:val="004C4245"/>
    <w:rsid w:val="004C4436"/>
    <w:rsid w:val="004C45EE"/>
    <w:rsid w:val="004C498A"/>
    <w:rsid w:val="004C597A"/>
    <w:rsid w:val="004C5C21"/>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1753"/>
    <w:rsid w:val="004D220E"/>
    <w:rsid w:val="004D227C"/>
    <w:rsid w:val="004D22AD"/>
    <w:rsid w:val="004D22C5"/>
    <w:rsid w:val="004D251F"/>
    <w:rsid w:val="004D2AAD"/>
    <w:rsid w:val="004D44C8"/>
    <w:rsid w:val="004D4829"/>
    <w:rsid w:val="004D4980"/>
    <w:rsid w:val="004D4EEC"/>
    <w:rsid w:val="004D50F7"/>
    <w:rsid w:val="004D51E5"/>
    <w:rsid w:val="004D5322"/>
    <w:rsid w:val="004D546C"/>
    <w:rsid w:val="004D5B01"/>
    <w:rsid w:val="004D5D80"/>
    <w:rsid w:val="004D5EF3"/>
    <w:rsid w:val="004D6483"/>
    <w:rsid w:val="004D6B55"/>
    <w:rsid w:val="004D6E48"/>
    <w:rsid w:val="004D721F"/>
    <w:rsid w:val="004D7700"/>
    <w:rsid w:val="004E0611"/>
    <w:rsid w:val="004E1194"/>
    <w:rsid w:val="004E2338"/>
    <w:rsid w:val="004E2E1D"/>
    <w:rsid w:val="004E2FC6"/>
    <w:rsid w:val="004E324B"/>
    <w:rsid w:val="004E3429"/>
    <w:rsid w:val="004E34E5"/>
    <w:rsid w:val="004E35E4"/>
    <w:rsid w:val="004E38AF"/>
    <w:rsid w:val="004E4332"/>
    <w:rsid w:val="004E49DF"/>
    <w:rsid w:val="004E4D53"/>
    <w:rsid w:val="004E4E78"/>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7E8"/>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911"/>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636"/>
    <w:rsid w:val="0052391C"/>
    <w:rsid w:val="00523E71"/>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9D7"/>
    <w:rsid w:val="00536B5A"/>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75C"/>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A68"/>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63"/>
    <w:rsid w:val="005806E5"/>
    <w:rsid w:val="00581F80"/>
    <w:rsid w:val="0058283F"/>
    <w:rsid w:val="00582DE5"/>
    <w:rsid w:val="00582E73"/>
    <w:rsid w:val="00583151"/>
    <w:rsid w:val="0058341D"/>
    <w:rsid w:val="0058391C"/>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19FE"/>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A0144"/>
    <w:rsid w:val="005A06B7"/>
    <w:rsid w:val="005A0B26"/>
    <w:rsid w:val="005A0DD9"/>
    <w:rsid w:val="005A14E6"/>
    <w:rsid w:val="005A1BA8"/>
    <w:rsid w:val="005A1F9F"/>
    <w:rsid w:val="005A2186"/>
    <w:rsid w:val="005A2279"/>
    <w:rsid w:val="005A2596"/>
    <w:rsid w:val="005A4B84"/>
    <w:rsid w:val="005A4D1B"/>
    <w:rsid w:val="005A523C"/>
    <w:rsid w:val="005A5D7B"/>
    <w:rsid w:val="005A7195"/>
    <w:rsid w:val="005A76E6"/>
    <w:rsid w:val="005A7E33"/>
    <w:rsid w:val="005B0786"/>
    <w:rsid w:val="005B12C5"/>
    <w:rsid w:val="005B1384"/>
    <w:rsid w:val="005B1571"/>
    <w:rsid w:val="005B1BAB"/>
    <w:rsid w:val="005B1DCF"/>
    <w:rsid w:val="005B23C8"/>
    <w:rsid w:val="005B331F"/>
    <w:rsid w:val="005B362E"/>
    <w:rsid w:val="005B442E"/>
    <w:rsid w:val="005B5043"/>
    <w:rsid w:val="005B5501"/>
    <w:rsid w:val="005B6571"/>
    <w:rsid w:val="005B690A"/>
    <w:rsid w:val="005B6AFF"/>
    <w:rsid w:val="005B6C71"/>
    <w:rsid w:val="005B70A2"/>
    <w:rsid w:val="005B7AD1"/>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966"/>
    <w:rsid w:val="005D3E32"/>
    <w:rsid w:val="005D46EE"/>
    <w:rsid w:val="005D4B10"/>
    <w:rsid w:val="005D520B"/>
    <w:rsid w:val="005D5829"/>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66A"/>
    <w:rsid w:val="005F0962"/>
    <w:rsid w:val="005F09E6"/>
    <w:rsid w:val="005F0CE4"/>
    <w:rsid w:val="005F0E0A"/>
    <w:rsid w:val="005F1C83"/>
    <w:rsid w:val="005F1E1A"/>
    <w:rsid w:val="005F2093"/>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A6F"/>
    <w:rsid w:val="006043FD"/>
    <w:rsid w:val="006044B8"/>
    <w:rsid w:val="00604940"/>
    <w:rsid w:val="00604AE6"/>
    <w:rsid w:val="006053EB"/>
    <w:rsid w:val="00605BE2"/>
    <w:rsid w:val="0060628C"/>
    <w:rsid w:val="006064F4"/>
    <w:rsid w:val="00606759"/>
    <w:rsid w:val="00606CA3"/>
    <w:rsid w:val="006075A7"/>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23"/>
    <w:rsid w:val="00614531"/>
    <w:rsid w:val="0061453D"/>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48"/>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EC5"/>
    <w:rsid w:val="00627F3A"/>
    <w:rsid w:val="0063015E"/>
    <w:rsid w:val="00630876"/>
    <w:rsid w:val="00631462"/>
    <w:rsid w:val="00631622"/>
    <w:rsid w:val="00631B28"/>
    <w:rsid w:val="0063355C"/>
    <w:rsid w:val="0063386B"/>
    <w:rsid w:val="00633A1F"/>
    <w:rsid w:val="00633A73"/>
    <w:rsid w:val="006340C7"/>
    <w:rsid w:val="00634138"/>
    <w:rsid w:val="00634485"/>
    <w:rsid w:val="00634511"/>
    <w:rsid w:val="00634580"/>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33AB"/>
    <w:rsid w:val="00643765"/>
    <w:rsid w:val="00644195"/>
    <w:rsid w:val="0064542C"/>
    <w:rsid w:val="006457A5"/>
    <w:rsid w:val="00645FF2"/>
    <w:rsid w:val="00646285"/>
    <w:rsid w:val="00646DD0"/>
    <w:rsid w:val="00647210"/>
    <w:rsid w:val="006473A5"/>
    <w:rsid w:val="0064794B"/>
    <w:rsid w:val="00647F42"/>
    <w:rsid w:val="00650174"/>
    <w:rsid w:val="006505CC"/>
    <w:rsid w:val="00650794"/>
    <w:rsid w:val="006509D6"/>
    <w:rsid w:val="006516EC"/>
    <w:rsid w:val="00651AEC"/>
    <w:rsid w:val="0065218E"/>
    <w:rsid w:val="00652354"/>
    <w:rsid w:val="0065247F"/>
    <w:rsid w:val="00652941"/>
    <w:rsid w:val="00652DCF"/>
    <w:rsid w:val="0065382F"/>
    <w:rsid w:val="0065388C"/>
    <w:rsid w:val="00653CF4"/>
    <w:rsid w:val="00653F8B"/>
    <w:rsid w:val="00654010"/>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0A5A"/>
    <w:rsid w:val="00661215"/>
    <w:rsid w:val="0066224A"/>
    <w:rsid w:val="00662929"/>
    <w:rsid w:val="00662A81"/>
    <w:rsid w:val="00662E7F"/>
    <w:rsid w:val="006630EE"/>
    <w:rsid w:val="0066328F"/>
    <w:rsid w:val="006635DB"/>
    <w:rsid w:val="00664060"/>
    <w:rsid w:val="00664658"/>
    <w:rsid w:val="006650E0"/>
    <w:rsid w:val="00665409"/>
    <w:rsid w:val="00665723"/>
    <w:rsid w:val="006657C9"/>
    <w:rsid w:val="00665A47"/>
    <w:rsid w:val="0066637D"/>
    <w:rsid w:val="0066688F"/>
    <w:rsid w:val="00666CC4"/>
    <w:rsid w:val="00666DA9"/>
    <w:rsid w:val="006673CA"/>
    <w:rsid w:val="006677FD"/>
    <w:rsid w:val="006679BC"/>
    <w:rsid w:val="00667C46"/>
    <w:rsid w:val="00667C5C"/>
    <w:rsid w:val="00670240"/>
    <w:rsid w:val="00670802"/>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4D19"/>
    <w:rsid w:val="006852FD"/>
    <w:rsid w:val="00686102"/>
    <w:rsid w:val="0068633E"/>
    <w:rsid w:val="006864F0"/>
    <w:rsid w:val="0068657B"/>
    <w:rsid w:val="00686869"/>
    <w:rsid w:val="006868B0"/>
    <w:rsid w:val="00686FEE"/>
    <w:rsid w:val="0069069F"/>
    <w:rsid w:val="00690890"/>
    <w:rsid w:val="00691932"/>
    <w:rsid w:val="0069219A"/>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064"/>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4B5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2D4"/>
    <w:rsid w:val="006D3419"/>
    <w:rsid w:val="006D37A2"/>
    <w:rsid w:val="006D3972"/>
    <w:rsid w:val="006D4392"/>
    <w:rsid w:val="006D4A76"/>
    <w:rsid w:val="006D4D7E"/>
    <w:rsid w:val="006D5B86"/>
    <w:rsid w:val="006D6201"/>
    <w:rsid w:val="006D6E39"/>
    <w:rsid w:val="006D79EC"/>
    <w:rsid w:val="006D7CA6"/>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168D"/>
    <w:rsid w:val="006F2C5A"/>
    <w:rsid w:val="006F3004"/>
    <w:rsid w:val="006F3059"/>
    <w:rsid w:val="006F30F8"/>
    <w:rsid w:val="006F3599"/>
    <w:rsid w:val="006F3D42"/>
    <w:rsid w:val="006F3E58"/>
    <w:rsid w:val="006F3F86"/>
    <w:rsid w:val="006F4369"/>
    <w:rsid w:val="006F4D1A"/>
    <w:rsid w:val="006F501A"/>
    <w:rsid w:val="006F55F2"/>
    <w:rsid w:val="006F5A76"/>
    <w:rsid w:val="006F5A97"/>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49F4"/>
    <w:rsid w:val="0070528E"/>
    <w:rsid w:val="00705741"/>
    <w:rsid w:val="007061E4"/>
    <w:rsid w:val="00706383"/>
    <w:rsid w:val="007066E2"/>
    <w:rsid w:val="00707B64"/>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C73"/>
    <w:rsid w:val="00715E0D"/>
    <w:rsid w:val="00716124"/>
    <w:rsid w:val="007161A6"/>
    <w:rsid w:val="00716989"/>
    <w:rsid w:val="007169D3"/>
    <w:rsid w:val="00716F76"/>
    <w:rsid w:val="0071714C"/>
    <w:rsid w:val="00717401"/>
    <w:rsid w:val="00717925"/>
    <w:rsid w:val="00717BD1"/>
    <w:rsid w:val="00720E0F"/>
    <w:rsid w:val="00721D05"/>
    <w:rsid w:val="007220B8"/>
    <w:rsid w:val="007221C6"/>
    <w:rsid w:val="0072244A"/>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194"/>
    <w:rsid w:val="007263FB"/>
    <w:rsid w:val="00726440"/>
    <w:rsid w:val="007267E8"/>
    <w:rsid w:val="00726A39"/>
    <w:rsid w:val="00726D8F"/>
    <w:rsid w:val="00727078"/>
    <w:rsid w:val="00727578"/>
    <w:rsid w:val="007304F5"/>
    <w:rsid w:val="00730887"/>
    <w:rsid w:val="00730974"/>
    <w:rsid w:val="00730A1E"/>
    <w:rsid w:val="007312A1"/>
    <w:rsid w:val="00732266"/>
    <w:rsid w:val="007328BA"/>
    <w:rsid w:val="00732E2C"/>
    <w:rsid w:val="00732FA0"/>
    <w:rsid w:val="007330C3"/>
    <w:rsid w:val="0073311C"/>
    <w:rsid w:val="007336BF"/>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C13"/>
    <w:rsid w:val="007642A9"/>
    <w:rsid w:val="0076517B"/>
    <w:rsid w:val="007660C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892"/>
    <w:rsid w:val="00780B64"/>
    <w:rsid w:val="00780BA2"/>
    <w:rsid w:val="007811A7"/>
    <w:rsid w:val="007817E0"/>
    <w:rsid w:val="00781892"/>
    <w:rsid w:val="00781905"/>
    <w:rsid w:val="00781CF8"/>
    <w:rsid w:val="00782100"/>
    <w:rsid w:val="00782558"/>
    <w:rsid w:val="007826FA"/>
    <w:rsid w:val="00782C2E"/>
    <w:rsid w:val="00782CD2"/>
    <w:rsid w:val="00784081"/>
    <w:rsid w:val="0078469F"/>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6249"/>
    <w:rsid w:val="00797B84"/>
    <w:rsid w:val="00797B98"/>
    <w:rsid w:val="007A059E"/>
    <w:rsid w:val="007A06ED"/>
    <w:rsid w:val="007A09B0"/>
    <w:rsid w:val="007A15A9"/>
    <w:rsid w:val="007A18D5"/>
    <w:rsid w:val="007A1EDB"/>
    <w:rsid w:val="007A2245"/>
    <w:rsid w:val="007A227B"/>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3D93"/>
    <w:rsid w:val="007B4AB8"/>
    <w:rsid w:val="007B4C03"/>
    <w:rsid w:val="007B564E"/>
    <w:rsid w:val="007B57FB"/>
    <w:rsid w:val="007B5AF9"/>
    <w:rsid w:val="007B5C61"/>
    <w:rsid w:val="007B6894"/>
    <w:rsid w:val="007B6A1B"/>
    <w:rsid w:val="007B6A47"/>
    <w:rsid w:val="007B6AD8"/>
    <w:rsid w:val="007B6D04"/>
    <w:rsid w:val="007B7B09"/>
    <w:rsid w:val="007B7F32"/>
    <w:rsid w:val="007C0CC6"/>
    <w:rsid w:val="007C13B7"/>
    <w:rsid w:val="007C13E3"/>
    <w:rsid w:val="007C1493"/>
    <w:rsid w:val="007C169B"/>
    <w:rsid w:val="007C18F7"/>
    <w:rsid w:val="007C1FBE"/>
    <w:rsid w:val="007C2056"/>
    <w:rsid w:val="007C250D"/>
    <w:rsid w:val="007C2BC5"/>
    <w:rsid w:val="007C2C4B"/>
    <w:rsid w:val="007C37B6"/>
    <w:rsid w:val="007C46D7"/>
    <w:rsid w:val="007C4AA6"/>
    <w:rsid w:val="007C500D"/>
    <w:rsid w:val="007C50E8"/>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616"/>
    <w:rsid w:val="007D2BC3"/>
    <w:rsid w:val="007D3437"/>
    <w:rsid w:val="007D382E"/>
    <w:rsid w:val="007D38BB"/>
    <w:rsid w:val="007D3CE4"/>
    <w:rsid w:val="007D44BA"/>
    <w:rsid w:val="007D46F7"/>
    <w:rsid w:val="007D4FF9"/>
    <w:rsid w:val="007D506C"/>
    <w:rsid w:val="007D5250"/>
    <w:rsid w:val="007D5666"/>
    <w:rsid w:val="007D5844"/>
    <w:rsid w:val="007D5937"/>
    <w:rsid w:val="007D59C9"/>
    <w:rsid w:val="007D5E62"/>
    <w:rsid w:val="007D5FCF"/>
    <w:rsid w:val="007D6468"/>
    <w:rsid w:val="007D6583"/>
    <w:rsid w:val="007D66DD"/>
    <w:rsid w:val="007D6867"/>
    <w:rsid w:val="007D6C89"/>
    <w:rsid w:val="007D6D1F"/>
    <w:rsid w:val="007D6E4E"/>
    <w:rsid w:val="007D7B8B"/>
    <w:rsid w:val="007D7BEF"/>
    <w:rsid w:val="007D7E2B"/>
    <w:rsid w:val="007E02A5"/>
    <w:rsid w:val="007E050D"/>
    <w:rsid w:val="007E09B0"/>
    <w:rsid w:val="007E1641"/>
    <w:rsid w:val="007E16A5"/>
    <w:rsid w:val="007E21A3"/>
    <w:rsid w:val="007E24D5"/>
    <w:rsid w:val="007E2A68"/>
    <w:rsid w:val="007E2DEB"/>
    <w:rsid w:val="007E30BA"/>
    <w:rsid w:val="007E341D"/>
    <w:rsid w:val="007E36A0"/>
    <w:rsid w:val="007E3E3F"/>
    <w:rsid w:val="007E3ED1"/>
    <w:rsid w:val="007E441C"/>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414D"/>
    <w:rsid w:val="007F46C0"/>
    <w:rsid w:val="007F4D6F"/>
    <w:rsid w:val="007F4DA5"/>
    <w:rsid w:val="007F502F"/>
    <w:rsid w:val="007F53AA"/>
    <w:rsid w:val="007F75A8"/>
    <w:rsid w:val="00801018"/>
    <w:rsid w:val="008011A7"/>
    <w:rsid w:val="008014D3"/>
    <w:rsid w:val="008018F7"/>
    <w:rsid w:val="00801A6C"/>
    <w:rsid w:val="00802262"/>
    <w:rsid w:val="00802451"/>
    <w:rsid w:val="0080273A"/>
    <w:rsid w:val="00802E93"/>
    <w:rsid w:val="00803682"/>
    <w:rsid w:val="00803B7B"/>
    <w:rsid w:val="00803C89"/>
    <w:rsid w:val="00804212"/>
    <w:rsid w:val="00804442"/>
    <w:rsid w:val="00804B03"/>
    <w:rsid w:val="00804D6B"/>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2C5"/>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8CC"/>
    <w:rsid w:val="00823A29"/>
    <w:rsid w:val="00824389"/>
    <w:rsid w:val="00824392"/>
    <w:rsid w:val="008245DA"/>
    <w:rsid w:val="008256D6"/>
    <w:rsid w:val="0082576A"/>
    <w:rsid w:val="00826BFD"/>
    <w:rsid w:val="00827092"/>
    <w:rsid w:val="0082710A"/>
    <w:rsid w:val="00827366"/>
    <w:rsid w:val="0082775B"/>
    <w:rsid w:val="00827997"/>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36B7"/>
    <w:rsid w:val="008337D6"/>
    <w:rsid w:val="008345ED"/>
    <w:rsid w:val="00835248"/>
    <w:rsid w:val="00835927"/>
    <w:rsid w:val="00835AB4"/>
    <w:rsid w:val="00835DF1"/>
    <w:rsid w:val="008367EE"/>
    <w:rsid w:val="0083699C"/>
    <w:rsid w:val="00836B16"/>
    <w:rsid w:val="00836DD2"/>
    <w:rsid w:val="00836EA5"/>
    <w:rsid w:val="00837418"/>
    <w:rsid w:val="00837CE4"/>
    <w:rsid w:val="00837D19"/>
    <w:rsid w:val="00840312"/>
    <w:rsid w:val="008403E9"/>
    <w:rsid w:val="008404D4"/>
    <w:rsid w:val="0084074D"/>
    <w:rsid w:val="00840B86"/>
    <w:rsid w:val="00840ECD"/>
    <w:rsid w:val="00840FBE"/>
    <w:rsid w:val="00841780"/>
    <w:rsid w:val="00841E4A"/>
    <w:rsid w:val="008422EC"/>
    <w:rsid w:val="00842C7F"/>
    <w:rsid w:val="00843069"/>
    <w:rsid w:val="00843502"/>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C8"/>
    <w:rsid w:val="008526EF"/>
    <w:rsid w:val="00852F55"/>
    <w:rsid w:val="0085347F"/>
    <w:rsid w:val="00853608"/>
    <w:rsid w:val="00853726"/>
    <w:rsid w:val="00853AB4"/>
    <w:rsid w:val="008542F2"/>
    <w:rsid w:val="00854A3B"/>
    <w:rsid w:val="00854AA7"/>
    <w:rsid w:val="008556EF"/>
    <w:rsid w:val="00855743"/>
    <w:rsid w:val="00855B1B"/>
    <w:rsid w:val="00855F9F"/>
    <w:rsid w:val="00855FA9"/>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17"/>
    <w:rsid w:val="00871372"/>
    <w:rsid w:val="0087141E"/>
    <w:rsid w:val="008716B7"/>
    <w:rsid w:val="0087187C"/>
    <w:rsid w:val="008718F3"/>
    <w:rsid w:val="00871A0A"/>
    <w:rsid w:val="00872A08"/>
    <w:rsid w:val="0087324A"/>
    <w:rsid w:val="008734BD"/>
    <w:rsid w:val="008741A6"/>
    <w:rsid w:val="00874368"/>
    <w:rsid w:val="008744AE"/>
    <w:rsid w:val="008765F6"/>
    <w:rsid w:val="008766F9"/>
    <w:rsid w:val="00876B6F"/>
    <w:rsid w:val="00876CEB"/>
    <w:rsid w:val="00876E10"/>
    <w:rsid w:val="00876E5C"/>
    <w:rsid w:val="0087705E"/>
    <w:rsid w:val="00877DA5"/>
    <w:rsid w:val="00877F14"/>
    <w:rsid w:val="0088062A"/>
    <w:rsid w:val="00880852"/>
    <w:rsid w:val="00881598"/>
    <w:rsid w:val="00881F95"/>
    <w:rsid w:val="00882F26"/>
    <w:rsid w:val="008831C0"/>
    <w:rsid w:val="0088335C"/>
    <w:rsid w:val="008834CE"/>
    <w:rsid w:val="00883602"/>
    <w:rsid w:val="00883846"/>
    <w:rsid w:val="008838AA"/>
    <w:rsid w:val="00883C9C"/>
    <w:rsid w:val="008842F0"/>
    <w:rsid w:val="00884443"/>
    <w:rsid w:val="008847AA"/>
    <w:rsid w:val="008851BF"/>
    <w:rsid w:val="0088574B"/>
    <w:rsid w:val="008858CC"/>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72F"/>
    <w:rsid w:val="00892774"/>
    <w:rsid w:val="008929EC"/>
    <w:rsid w:val="00892AFC"/>
    <w:rsid w:val="00893169"/>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691C"/>
    <w:rsid w:val="008A78C5"/>
    <w:rsid w:val="008B0019"/>
    <w:rsid w:val="008B00B8"/>
    <w:rsid w:val="008B0908"/>
    <w:rsid w:val="008B11CC"/>
    <w:rsid w:val="008B1339"/>
    <w:rsid w:val="008B1DD6"/>
    <w:rsid w:val="008B225B"/>
    <w:rsid w:val="008B239D"/>
    <w:rsid w:val="008B2966"/>
    <w:rsid w:val="008B2B0A"/>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7E"/>
    <w:rsid w:val="008D15E0"/>
    <w:rsid w:val="008D2354"/>
    <w:rsid w:val="008D2375"/>
    <w:rsid w:val="008D28D1"/>
    <w:rsid w:val="008D2AF8"/>
    <w:rsid w:val="008D2B26"/>
    <w:rsid w:val="008D2E0A"/>
    <w:rsid w:val="008D30E9"/>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AC2"/>
    <w:rsid w:val="008E4E7F"/>
    <w:rsid w:val="008E4FBA"/>
    <w:rsid w:val="008E5500"/>
    <w:rsid w:val="008E5682"/>
    <w:rsid w:val="008E5A39"/>
    <w:rsid w:val="008E60EA"/>
    <w:rsid w:val="008E628A"/>
    <w:rsid w:val="008E7111"/>
    <w:rsid w:val="008F02C3"/>
    <w:rsid w:val="008F05DF"/>
    <w:rsid w:val="008F0748"/>
    <w:rsid w:val="008F0B23"/>
    <w:rsid w:val="008F0CD9"/>
    <w:rsid w:val="008F1368"/>
    <w:rsid w:val="008F16AC"/>
    <w:rsid w:val="008F1EC6"/>
    <w:rsid w:val="008F292A"/>
    <w:rsid w:val="008F2A72"/>
    <w:rsid w:val="008F2E51"/>
    <w:rsid w:val="008F35D8"/>
    <w:rsid w:val="008F3609"/>
    <w:rsid w:val="008F3620"/>
    <w:rsid w:val="008F3E39"/>
    <w:rsid w:val="008F4049"/>
    <w:rsid w:val="008F411A"/>
    <w:rsid w:val="008F4124"/>
    <w:rsid w:val="008F424E"/>
    <w:rsid w:val="008F437C"/>
    <w:rsid w:val="008F48DB"/>
    <w:rsid w:val="008F49EF"/>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6A7"/>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2C1D"/>
    <w:rsid w:val="00923009"/>
    <w:rsid w:val="0092349F"/>
    <w:rsid w:val="00923640"/>
    <w:rsid w:val="00923900"/>
    <w:rsid w:val="00923D97"/>
    <w:rsid w:val="00923E4E"/>
    <w:rsid w:val="00923E89"/>
    <w:rsid w:val="0092438D"/>
    <w:rsid w:val="009246E5"/>
    <w:rsid w:val="00924A3A"/>
    <w:rsid w:val="00924B81"/>
    <w:rsid w:val="00924C52"/>
    <w:rsid w:val="00926554"/>
    <w:rsid w:val="00926C88"/>
    <w:rsid w:val="00926DDC"/>
    <w:rsid w:val="00927525"/>
    <w:rsid w:val="00927577"/>
    <w:rsid w:val="00927999"/>
    <w:rsid w:val="00927AFB"/>
    <w:rsid w:val="00927BD5"/>
    <w:rsid w:val="00930907"/>
    <w:rsid w:val="00931194"/>
    <w:rsid w:val="0093124D"/>
    <w:rsid w:val="009314C0"/>
    <w:rsid w:val="009314FE"/>
    <w:rsid w:val="009317DB"/>
    <w:rsid w:val="0093204F"/>
    <w:rsid w:val="00932181"/>
    <w:rsid w:val="009332D9"/>
    <w:rsid w:val="00933BB2"/>
    <w:rsid w:val="00933F8F"/>
    <w:rsid w:val="009340C0"/>
    <w:rsid w:val="00934200"/>
    <w:rsid w:val="0093427C"/>
    <w:rsid w:val="0093432F"/>
    <w:rsid w:val="00934690"/>
    <w:rsid w:val="009348FC"/>
    <w:rsid w:val="0093517B"/>
    <w:rsid w:val="00935943"/>
    <w:rsid w:val="00935B0E"/>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AAF"/>
    <w:rsid w:val="00944D4B"/>
    <w:rsid w:val="00944F4A"/>
    <w:rsid w:val="00944FCF"/>
    <w:rsid w:val="009455A8"/>
    <w:rsid w:val="00945792"/>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41D"/>
    <w:rsid w:val="009838E9"/>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10"/>
    <w:rsid w:val="00990E33"/>
    <w:rsid w:val="00990FB1"/>
    <w:rsid w:val="00991261"/>
    <w:rsid w:val="009912BC"/>
    <w:rsid w:val="0099157D"/>
    <w:rsid w:val="0099177D"/>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C3F"/>
    <w:rsid w:val="009A6EB9"/>
    <w:rsid w:val="009A70E5"/>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AC"/>
    <w:rsid w:val="009B4827"/>
    <w:rsid w:val="009B4982"/>
    <w:rsid w:val="009B4D74"/>
    <w:rsid w:val="009B506E"/>
    <w:rsid w:val="009B5BC1"/>
    <w:rsid w:val="009B67DD"/>
    <w:rsid w:val="009B6DB4"/>
    <w:rsid w:val="009B756F"/>
    <w:rsid w:val="009B79C7"/>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65B"/>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7BB"/>
    <w:rsid w:val="009E29D0"/>
    <w:rsid w:val="009E2D79"/>
    <w:rsid w:val="009E2E2C"/>
    <w:rsid w:val="009E37B2"/>
    <w:rsid w:val="009E3AFE"/>
    <w:rsid w:val="009E3EB1"/>
    <w:rsid w:val="009E44AB"/>
    <w:rsid w:val="009E4748"/>
    <w:rsid w:val="009E4E1F"/>
    <w:rsid w:val="009E4FDB"/>
    <w:rsid w:val="009E5A74"/>
    <w:rsid w:val="009E5B2F"/>
    <w:rsid w:val="009E640E"/>
    <w:rsid w:val="009E64A0"/>
    <w:rsid w:val="009E6ABE"/>
    <w:rsid w:val="009E6AC8"/>
    <w:rsid w:val="009E7309"/>
    <w:rsid w:val="009E79E6"/>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9F73F8"/>
    <w:rsid w:val="00A00E64"/>
    <w:rsid w:val="00A01032"/>
    <w:rsid w:val="00A01E11"/>
    <w:rsid w:val="00A0253F"/>
    <w:rsid w:val="00A02787"/>
    <w:rsid w:val="00A02AAB"/>
    <w:rsid w:val="00A033DA"/>
    <w:rsid w:val="00A04476"/>
    <w:rsid w:val="00A0488B"/>
    <w:rsid w:val="00A04CFA"/>
    <w:rsid w:val="00A05704"/>
    <w:rsid w:val="00A05730"/>
    <w:rsid w:val="00A059CF"/>
    <w:rsid w:val="00A060F8"/>
    <w:rsid w:val="00A07292"/>
    <w:rsid w:val="00A0756F"/>
    <w:rsid w:val="00A07627"/>
    <w:rsid w:val="00A11024"/>
    <w:rsid w:val="00A11233"/>
    <w:rsid w:val="00A11619"/>
    <w:rsid w:val="00A11B39"/>
    <w:rsid w:val="00A11C34"/>
    <w:rsid w:val="00A127A4"/>
    <w:rsid w:val="00A1302E"/>
    <w:rsid w:val="00A13637"/>
    <w:rsid w:val="00A13741"/>
    <w:rsid w:val="00A1375F"/>
    <w:rsid w:val="00A1377C"/>
    <w:rsid w:val="00A138FC"/>
    <w:rsid w:val="00A139D8"/>
    <w:rsid w:val="00A1493B"/>
    <w:rsid w:val="00A14A4E"/>
    <w:rsid w:val="00A15EA4"/>
    <w:rsid w:val="00A162B9"/>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4D23"/>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CEF"/>
    <w:rsid w:val="00A41F1A"/>
    <w:rsid w:val="00A42B09"/>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6CDF"/>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AE1"/>
    <w:rsid w:val="00A57335"/>
    <w:rsid w:val="00A57AD7"/>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26"/>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1B4C"/>
    <w:rsid w:val="00AB272D"/>
    <w:rsid w:val="00AB2802"/>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32"/>
    <w:rsid w:val="00AC2F9C"/>
    <w:rsid w:val="00AC3EFF"/>
    <w:rsid w:val="00AC41AD"/>
    <w:rsid w:val="00AC45BA"/>
    <w:rsid w:val="00AC4617"/>
    <w:rsid w:val="00AC472E"/>
    <w:rsid w:val="00AC4F7E"/>
    <w:rsid w:val="00AC50B6"/>
    <w:rsid w:val="00AC525C"/>
    <w:rsid w:val="00AC5434"/>
    <w:rsid w:val="00AC5497"/>
    <w:rsid w:val="00AC56B7"/>
    <w:rsid w:val="00AC5A11"/>
    <w:rsid w:val="00AC5DE9"/>
    <w:rsid w:val="00AC6346"/>
    <w:rsid w:val="00AC65AA"/>
    <w:rsid w:val="00AC6A06"/>
    <w:rsid w:val="00AC6C15"/>
    <w:rsid w:val="00AC70C9"/>
    <w:rsid w:val="00AC77B0"/>
    <w:rsid w:val="00AC7B97"/>
    <w:rsid w:val="00AC7C43"/>
    <w:rsid w:val="00AD042C"/>
    <w:rsid w:val="00AD0D1D"/>
    <w:rsid w:val="00AD0F30"/>
    <w:rsid w:val="00AD0F83"/>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5D1"/>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666"/>
    <w:rsid w:val="00B057A7"/>
    <w:rsid w:val="00B0623B"/>
    <w:rsid w:val="00B0677A"/>
    <w:rsid w:val="00B06D88"/>
    <w:rsid w:val="00B073C8"/>
    <w:rsid w:val="00B07510"/>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B77"/>
    <w:rsid w:val="00B20BC5"/>
    <w:rsid w:val="00B216BF"/>
    <w:rsid w:val="00B221DD"/>
    <w:rsid w:val="00B2226C"/>
    <w:rsid w:val="00B2247C"/>
    <w:rsid w:val="00B2286E"/>
    <w:rsid w:val="00B23010"/>
    <w:rsid w:val="00B240D0"/>
    <w:rsid w:val="00B244BD"/>
    <w:rsid w:val="00B24B98"/>
    <w:rsid w:val="00B24DBF"/>
    <w:rsid w:val="00B2544D"/>
    <w:rsid w:val="00B257FC"/>
    <w:rsid w:val="00B259C8"/>
    <w:rsid w:val="00B2622D"/>
    <w:rsid w:val="00B26C50"/>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098"/>
    <w:rsid w:val="00B33838"/>
    <w:rsid w:val="00B33EC7"/>
    <w:rsid w:val="00B34C7B"/>
    <w:rsid w:val="00B35A38"/>
    <w:rsid w:val="00B35AE6"/>
    <w:rsid w:val="00B36189"/>
    <w:rsid w:val="00B36426"/>
    <w:rsid w:val="00B36708"/>
    <w:rsid w:val="00B36DCE"/>
    <w:rsid w:val="00B37745"/>
    <w:rsid w:val="00B403B0"/>
    <w:rsid w:val="00B40B8E"/>
    <w:rsid w:val="00B40B99"/>
    <w:rsid w:val="00B40D2F"/>
    <w:rsid w:val="00B41543"/>
    <w:rsid w:val="00B41C98"/>
    <w:rsid w:val="00B41D98"/>
    <w:rsid w:val="00B41F2A"/>
    <w:rsid w:val="00B4208D"/>
    <w:rsid w:val="00B422AF"/>
    <w:rsid w:val="00B424CE"/>
    <w:rsid w:val="00B4296F"/>
    <w:rsid w:val="00B42EEC"/>
    <w:rsid w:val="00B4329E"/>
    <w:rsid w:val="00B43884"/>
    <w:rsid w:val="00B43D23"/>
    <w:rsid w:val="00B444BC"/>
    <w:rsid w:val="00B45204"/>
    <w:rsid w:val="00B4520E"/>
    <w:rsid w:val="00B4556B"/>
    <w:rsid w:val="00B45795"/>
    <w:rsid w:val="00B45800"/>
    <w:rsid w:val="00B458A7"/>
    <w:rsid w:val="00B45B35"/>
    <w:rsid w:val="00B45FC6"/>
    <w:rsid w:val="00B46087"/>
    <w:rsid w:val="00B468C5"/>
    <w:rsid w:val="00B472E6"/>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09F"/>
    <w:rsid w:val="00B56218"/>
    <w:rsid w:val="00B57D62"/>
    <w:rsid w:val="00B57E2A"/>
    <w:rsid w:val="00B57FE5"/>
    <w:rsid w:val="00B600B2"/>
    <w:rsid w:val="00B61078"/>
    <w:rsid w:val="00B61958"/>
    <w:rsid w:val="00B61C6C"/>
    <w:rsid w:val="00B61F69"/>
    <w:rsid w:val="00B621C6"/>
    <w:rsid w:val="00B626DA"/>
    <w:rsid w:val="00B627C9"/>
    <w:rsid w:val="00B62A7E"/>
    <w:rsid w:val="00B6347F"/>
    <w:rsid w:val="00B644D1"/>
    <w:rsid w:val="00B6479E"/>
    <w:rsid w:val="00B64959"/>
    <w:rsid w:val="00B653D3"/>
    <w:rsid w:val="00B65923"/>
    <w:rsid w:val="00B6592B"/>
    <w:rsid w:val="00B65CF5"/>
    <w:rsid w:val="00B661B4"/>
    <w:rsid w:val="00B66639"/>
    <w:rsid w:val="00B6672B"/>
    <w:rsid w:val="00B66776"/>
    <w:rsid w:val="00B66D4D"/>
    <w:rsid w:val="00B670F9"/>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B16"/>
    <w:rsid w:val="00B74E84"/>
    <w:rsid w:val="00B75029"/>
    <w:rsid w:val="00B75197"/>
    <w:rsid w:val="00B7536D"/>
    <w:rsid w:val="00B75C54"/>
    <w:rsid w:val="00B76130"/>
    <w:rsid w:val="00B76221"/>
    <w:rsid w:val="00B76548"/>
    <w:rsid w:val="00B76607"/>
    <w:rsid w:val="00B772D7"/>
    <w:rsid w:val="00B775DF"/>
    <w:rsid w:val="00B776B7"/>
    <w:rsid w:val="00B77A3F"/>
    <w:rsid w:val="00B77AF1"/>
    <w:rsid w:val="00B77C4F"/>
    <w:rsid w:val="00B80037"/>
    <w:rsid w:val="00B8014D"/>
    <w:rsid w:val="00B80592"/>
    <w:rsid w:val="00B807F8"/>
    <w:rsid w:val="00B80AEA"/>
    <w:rsid w:val="00B81845"/>
    <w:rsid w:val="00B81C6A"/>
    <w:rsid w:val="00B820BE"/>
    <w:rsid w:val="00B82286"/>
    <w:rsid w:val="00B82511"/>
    <w:rsid w:val="00B827DF"/>
    <w:rsid w:val="00B827F4"/>
    <w:rsid w:val="00B82F91"/>
    <w:rsid w:val="00B831A0"/>
    <w:rsid w:val="00B8359B"/>
    <w:rsid w:val="00B836E4"/>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E4A"/>
    <w:rsid w:val="00BA33EC"/>
    <w:rsid w:val="00BA35C1"/>
    <w:rsid w:val="00BA7149"/>
    <w:rsid w:val="00BA723D"/>
    <w:rsid w:val="00BA7298"/>
    <w:rsid w:val="00BA7519"/>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B7C0A"/>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C2"/>
    <w:rsid w:val="00BC5979"/>
    <w:rsid w:val="00BC6735"/>
    <w:rsid w:val="00BC770A"/>
    <w:rsid w:val="00BD0542"/>
    <w:rsid w:val="00BD05CA"/>
    <w:rsid w:val="00BD0F19"/>
    <w:rsid w:val="00BD13F2"/>
    <w:rsid w:val="00BD1E82"/>
    <w:rsid w:val="00BD23E1"/>
    <w:rsid w:val="00BD2733"/>
    <w:rsid w:val="00BD2AE7"/>
    <w:rsid w:val="00BD3A1B"/>
    <w:rsid w:val="00BD3D97"/>
    <w:rsid w:val="00BD44FE"/>
    <w:rsid w:val="00BD4B33"/>
    <w:rsid w:val="00BD4F5C"/>
    <w:rsid w:val="00BD5937"/>
    <w:rsid w:val="00BD597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4F"/>
    <w:rsid w:val="00C00D51"/>
    <w:rsid w:val="00C0161D"/>
    <w:rsid w:val="00C02182"/>
    <w:rsid w:val="00C02547"/>
    <w:rsid w:val="00C03F7A"/>
    <w:rsid w:val="00C04228"/>
    <w:rsid w:val="00C0436A"/>
    <w:rsid w:val="00C0486E"/>
    <w:rsid w:val="00C04CCB"/>
    <w:rsid w:val="00C052B7"/>
    <w:rsid w:val="00C057BF"/>
    <w:rsid w:val="00C0585D"/>
    <w:rsid w:val="00C05C01"/>
    <w:rsid w:val="00C05EA4"/>
    <w:rsid w:val="00C063E7"/>
    <w:rsid w:val="00C06F89"/>
    <w:rsid w:val="00C07011"/>
    <w:rsid w:val="00C07A0C"/>
    <w:rsid w:val="00C07FC5"/>
    <w:rsid w:val="00C102E0"/>
    <w:rsid w:val="00C10812"/>
    <w:rsid w:val="00C108DF"/>
    <w:rsid w:val="00C11597"/>
    <w:rsid w:val="00C125A7"/>
    <w:rsid w:val="00C12D7B"/>
    <w:rsid w:val="00C12D95"/>
    <w:rsid w:val="00C13046"/>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339E"/>
    <w:rsid w:val="00C23560"/>
    <w:rsid w:val="00C236F0"/>
    <w:rsid w:val="00C2385E"/>
    <w:rsid w:val="00C24971"/>
    <w:rsid w:val="00C252A2"/>
    <w:rsid w:val="00C253E6"/>
    <w:rsid w:val="00C25439"/>
    <w:rsid w:val="00C25553"/>
    <w:rsid w:val="00C255DF"/>
    <w:rsid w:val="00C266A8"/>
    <w:rsid w:val="00C26AA3"/>
    <w:rsid w:val="00C26DD8"/>
    <w:rsid w:val="00C27064"/>
    <w:rsid w:val="00C2731F"/>
    <w:rsid w:val="00C27682"/>
    <w:rsid w:val="00C2778A"/>
    <w:rsid w:val="00C27F32"/>
    <w:rsid w:val="00C30DCA"/>
    <w:rsid w:val="00C316ED"/>
    <w:rsid w:val="00C31F73"/>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5DF7"/>
    <w:rsid w:val="00C56191"/>
    <w:rsid w:val="00C563FC"/>
    <w:rsid w:val="00C569C1"/>
    <w:rsid w:val="00C56E89"/>
    <w:rsid w:val="00C56EB4"/>
    <w:rsid w:val="00C574EA"/>
    <w:rsid w:val="00C579C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C21"/>
    <w:rsid w:val="00C671F7"/>
    <w:rsid w:val="00C673CF"/>
    <w:rsid w:val="00C677E6"/>
    <w:rsid w:val="00C67A90"/>
    <w:rsid w:val="00C70810"/>
    <w:rsid w:val="00C70FB7"/>
    <w:rsid w:val="00C71373"/>
    <w:rsid w:val="00C71401"/>
    <w:rsid w:val="00C71888"/>
    <w:rsid w:val="00C7220B"/>
    <w:rsid w:val="00C724A7"/>
    <w:rsid w:val="00C7267B"/>
    <w:rsid w:val="00C72785"/>
    <w:rsid w:val="00C72FC7"/>
    <w:rsid w:val="00C73084"/>
    <w:rsid w:val="00C733DB"/>
    <w:rsid w:val="00C74181"/>
    <w:rsid w:val="00C748B8"/>
    <w:rsid w:val="00C74D84"/>
    <w:rsid w:val="00C75787"/>
    <w:rsid w:val="00C75A16"/>
    <w:rsid w:val="00C75D82"/>
    <w:rsid w:val="00C75EC5"/>
    <w:rsid w:val="00C75F3B"/>
    <w:rsid w:val="00C764CF"/>
    <w:rsid w:val="00C765CD"/>
    <w:rsid w:val="00C7715E"/>
    <w:rsid w:val="00C77536"/>
    <w:rsid w:val="00C7788E"/>
    <w:rsid w:val="00C778B4"/>
    <w:rsid w:val="00C779D8"/>
    <w:rsid w:val="00C77AAA"/>
    <w:rsid w:val="00C801B1"/>
    <w:rsid w:val="00C804BE"/>
    <w:rsid w:val="00C80BBE"/>
    <w:rsid w:val="00C80F8C"/>
    <w:rsid w:val="00C812D2"/>
    <w:rsid w:val="00C813CF"/>
    <w:rsid w:val="00C819D7"/>
    <w:rsid w:val="00C8219A"/>
    <w:rsid w:val="00C835BF"/>
    <w:rsid w:val="00C83685"/>
    <w:rsid w:val="00C8430A"/>
    <w:rsid w:val="00C843CE"/>
    <w:rsid w:val="00C84D0D"/>
    <w:rsid w:val="00C857D8"/>
    <w:rsid w:val="00C85D09"/>
    <w:rsid w:val="00C85EF1"/>
    <w:rsid w:val="00C85FDE"/>
    <w:rsid w:val="00C8665E"/>
    <w:rsid w:val="00C86DC7"/>
    <w:rsid w:val="00C86DDC"/>
    <w:rsid w:val="00C87445"/>
    <w:rsid w:val="00C874FB"/>
    <w:rsid w:val="00C87924"/>
    <w:rsid w:val="00C9040D"/>
    <w:rsid w:val="00C90E6D"/>
    <w:rsid w:val="00C917C7"/>
    <w:rsid w:val="00C919C5"/>
    <w:rsid w:val="00C91E7D"/>
    <w:rsid w:val="00C92D07"/>
    <w:rsid w:val="00C92FBA"/>
    <w:rsid w:val="00C92FC4"/>
    <w:rsid w:val="00C9333A"/>
    <w:rsid w:val="00C934EE"/>
    <w:rsid w:val="00C9398D"/>
    <w:rsid w:val="00C93FD5"/>
    <w:rsid w:val="00C94744"/>
    <w:rsid w:val="00C9571F"/>
    <w:rsid w:val="00C95979"/>
    <w:rsid w:val="00C95B7B"/>
    <w:rsid w:val="00C967C2"/>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7AC5"/>
    <w:rsid w:val="00CA7F00"/>
    <w:rsid w:val="00CA7F5B"/>
    <w:rsid w:val="00CB01C4"/>
    <w:rsid w:val="00CB022E"/>
    <w:rsid w:val="00CB05C2"/>
    <w:rsid w:val="00CB0700"/>
    <w:rsid w:val="00CB0A14"/>
    <w:rsid w:val="00CB0D34"/>
    <w:rsid w:val="00CB14A3"/>
    <w:rsid w:val="00CB1686"/>
    <w:rsid w:val="00CB1932"/>
    <w:rsid w:val="00CB1FFC"/>
    <w:rsid w:val="00CB22AE"/>
    <w:rsid w:val="00CB28A0"/>
    <w:rsid w:val="00CB294E"/>
    <w:rsid w:val="00CB3007"/>
    <w:rsid w:val="00CB314D"/>
    <w:rsid w:val="00CB3319"/>
    <w:rsid w:val="00CB3426"/>
    <w:rsid w:val="00CB38EF"/>
    <w:rsid w:val="00CB4447"/>
    <w:rsid w:val="00CB4ABA"/>
    <w:rsid w:val="00CB51FB"/>
    <w:rsid w:val="00CB54F5"/>
    <w:rsid w:val="00CB5585"/>
    <w:rsid w:val="00CB5833"/>
    <w:rsid w:val="00CB5C6A"/>
    <w:rsid w:val="00CB6118"/>
    <w:rsid w:val="00CB6497"/>
    <w:rsid w:val="00CB6556"/>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A26"/>
    <w:rsid w:val="00CC5CB4"/>
    <w:rsid w:val="00CC5E19"/>
    <w:rsid w:val="00CC5F6A"/>
    <w:rsid w:val="00CC608A"/>
    <w:rsid w:val="00CC6181"/>
    <w:rsid w:val="00CC6AB2"/>
    <w:rsid w:val="00CC7872"/>
    <w:rsid w:val="00CC7989"/>
    <w:rsid w:val="00CC7BDB"/>
    <w:rsid w:val="00CC7D0C"/>
    <w:rsid w:val="00CD0187"/>
    <w:rsid w:val="00CD0754"/>
    <w:rsid w:val="00CD0935"/>
    <w:rsid w:val="00CD121D"/>
    <w:rsid w:val="00CD175F"/>
    <w:rsid w:val="00CD1A7C"/>
    <w:rsid w:val="00CD22CF"/>
    <w:rsid w:val="00CD2319"/>
    <w:rsid w:val="00CD290E"/>
    <w:rsid w:val="00CD2DE8"/>
    <w:rsid w:val="00CD36A2"/>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B46"/>
    <w:rsid w:val="00CE4ED8"/>
    <w:rsid w:val="00CE536A"/>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4F65"/>
    <w:rsid w:val="00D253F8"/>
    <w:rsid w:val="00D255A8"/>
    <w:rsid w:val="00D25733"/>
    <w:rsid w:val="00D25793"/>
    <w:rsid w:val="00D25D8E"/>
    <w:rsid w:val="00D26144"/>
    <w:rsid w:val="00D278B8"/>
    <w:rsid w:val="00D27C88"/>
    <w:rsid w:val="00D30461"/>
    <w:rsid w:val="00D30561"/>
    <w:rsid w:val="00D30DB1"/>
    <w:rsid w:val="00D315C5"/>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CC"/>
    <w:rsid w:val="00D44420"/>
    <w:rsid w:val="00D44655"/>
    <w:rsid w:val="00D446DF"/>
    <w:rsid w:val="00D4474E"/>
    <w:rsid w:val="00D44C70"/>
    <w:rsid w:val="00D4518A"/>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019"/>
    <w:rsid w:val="00D5530D"/>
    <w:rsid w:val="00D55408"/>
    <w:rsid w:val="00D55B77"/>
    <w:rsid w:val="00D5610C"/>
    <w:rsid w:val="00D566DF"/>
    <w:rsid w:val="00D57CB6"/>
    <w:rsid w:val="00D57D0B"/>
    <w:rsid w:val="00D60074"/>
    <w:rsid w:val="00D60251"/>
    <w:rsid w:val="00D607A2"/>
    <w:rsid w:val="00D611EE"/>
    <w:rsid w:val="00D61478"/>
    <w:rsid w:val="00D61554"/>
    <w:rsid w:val="00D61DE5"/>
    <w:rsid w:val="00D62461"/>
    <w:rsid w:val="00D62A02"/>
    <w:rsid w:val="00D64204"/>
    <w:rsid w:val="00D642C4"/>
    <w:rsid w:val="00D653E9"/>
    <w:rsid w:val="00D6540E"/>
    <w:rsid w:val="00D654F0"/>
    <w:rsid w:val="00D65AEB"/>
    <w:rsid w:val="00D6610B"/>
    <w:rsid w:val="00D66286"/>
    <w:rsid w:val="00D66DEF"/>
    <w:rsid w:val="00D67464"/>
    <w:rsid w:val="00D67770"/>
    <w:rsid w:val="00D67B93"/>
    <w:rsid w:val="00D67DAE"/>
    <w:rsid w:val="00D71480"/>
    <w:rsid w:val="00D7177B"/>
    <w:rsid w:val="00D7223A"/>
    <w:rsid w:val="00D72581"/>
    <w:rsid w:val="00D72689"/>
    <w:rsid w:val="00D7271E"/>
    <w:rsid w:val="00D72A1B"/>
    <w:rsid w:val="00D72A7D"/>
    <w:rsid w:val="00D72E97"/>
    <w:rsid w:val="00D730A4"/>
    <w:rsid w:val="00D73171"/>
    <w:rsid w:val="00D7388B"/>
    <w:rsid w:val="00D739C6"/>
    <w:rsid w:val="00D73CF8"/>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12BF"/>
    <w:rsid w:val="00D8180F"/>
    <w:rsid w:val="00D818DD"/>
    <w:rsid w:val="00D81A98"/>
    <w:rsid w:val="00D8259E"/>
    <w:rsid w:val="00D83396"/>
    <w:rsid w:val="00D8363F"/>
    <w:rsid w:val="00D836A0"/>
    <w:rsid w:val="00D83778"/>
    <w:rsid w:val="00D83902"/>
    <w:rsid w:val="00D8393F"/>
    <w:rsid w:val="00D8432A"/>
    <w:rsid w:val="00D849A5"/>
    <w:rsid w:val="00D84ABB"/>
    <w:rsid w:val="00D84E76"/>
    <w:rsid w:val="00D84F12"/>
    <w:rsid w:val="00D86297"/>
    <w:rsid w:val="00D8665F"/>
    <w:rsid w:val="00D8682D"/>
    <w:rsid w:val="00D86DB5"/>
    <w:rsid w:val="00D87A8E"/>
    <w:rsid w:val="00D9016A"/>
    <w:rsid w:val="00D90F34"/>
    <w:rsid w:val="00D91286"/>
    <w:rsid w:val="00D91437"/>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9D4"/>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7B6"/>
    <w:rsid w:val="00DC08F2"/>
    <w:rsid w:val="00DC09C5"/>
    <w:rsid w:val="00DC0A73"/>
    <w:rsid w:val="00DC12F0"/>
    <w:rsid w:val="00DC1A69"/>
    <w:rsid w:val="00DC1C8D"/>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6C1"/>
    <w:rsid w:val="00DC5D75"/>
    <w:rsid w:val="00DC6E2E"/>
    <w:rsid w:val="00DC70DE"/>
    <w:rsid w:val="00DC7579"/>
    <w:rsid w:val="00DC75AB"/>
    <w:rsid w:val="00DC76FF"/>
    <w:rsid w:val="00DC79CF"/>
    <w:rsid w:val="00DC7B79"/>
    <w:rsid w:val="00DC7F94"/>
    <w:rsid w:val="00DD00FE"/>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5205"/>
    <w:rsid w:val="00DD589B"/>
    <w:rsid w:val="00DD58C9"/>
    <w:rsid w:val="00DD5F58"/>
    <w:rsid w:val="00DD642E"/>
    <w:rsid w:val="00DD6881"/>
    <w:rsid w:val="00DD6BF6"/>
    <w:rsid w:val="00DD6DED"/>
    <w:rsid w:val="00DD70B9"/>
    <w:rsid w:val="00DD7161"/>
    <w:rsid w:val="00DD72E4"/>
    <w:rsid w:val="00DD739D"/>
    <w:rsid w:val="00DD777D"/>
    <w:rsid w:val="00DD7C89"/>
    <w:rsid w:val="00DE0088"/>
    <w:rsid w:val="00DE0132"/>
    <w:rsid w:val="00DE02D3"/>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11E"/>
    <w:rsid w:val="00DF73B1"/>
    <w:rsid w:val="00DF7501"/>
    <w:rsid w:val="00DF7A96"/>
    <w:rsid w:val="00DF7AD5"/>
    <w:rsid w:val="00DF7B6F"/>
    <w:rsid w:val="00DF7CD7"/>
    <w:rsid w:val="00DF7E17"/>
    <w:rsid w:val="00E00114"/>
    <w:rsid w:val="00E001FC"/>
    <w:rsid w:val="00E003F7"/>
    <w:rsid w:val="00E00DCC"/>
    <w:rsid w:val="00E010DD"/>
    <w:rsid w:val="00E01355"/>
    <w:rsid w:val="00E01594"/>
    <w:rsid w:val="00E01954"/>
    <w:rsid w:val="00E01B94"/>
    <w:rsid w:val="00E01D16"/>
    <w:rsid w:val="00E02C6C"/>
    <w:rsid w:val="00E02F72"/>
    <w:rsid w:val="00E03302"/>
    <w:rsid w:val="00E03B27"/>
    <w:rsid w:val="00E040ED"/>
    <w:rsid w:val="00E0414B"/>
    <w:rsid w:val="00E044F7"/>
    <w:rsid w:val="00E0504C"/>
    <w:rsid w:val="00E05879"/>
    <w:rsid w:val="00E05A73"/>
    <w:rsid w:val="00E06273"/>
    <w:rsid w:val="00E06C26"/>
    <w:rsid w:val="00E0755D"/>
    <w:rsid w:val="00E07710"/>
    <w:rsid w:val="00E103BF"/>
    <w:rsid w:val="00E1073B"/>
    <w:rsid w:val="00E10B5E"/>
    <w:rsid w:val="00E10B77"/>
    <w:rsid w:val="00E10CC9"/>
    <w:rsid w:val="00E110F8"/>
    <w:rsid w:val="00E114FB"/>
    <w:rsid w:val="00E1172D"/>
    <w:rsid w:val="00E11AB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52F"/>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3BA"/>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67E"/>
    <w:rsid w:val="00E437E8"/>
    <w:rsid w:val="00E44599"/>
    <w:rsid w:val="00E44C26"/>
    <w:rsid w:val="00E45A0A"/>
    <w:rsid w:val="00E45EB3"/>
    <w:rsid w:val="00E463ED"/>
    <w:rsid w:val="00E46625"/>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859"/>
    <w:rsid w:val="00E50CDB"/>
    <w:rsid w:val="00E50E9E"/>
    <w:rsid w:val="00E51040"/>
    <w:rsid w:val="00E518FF"/>
    <w:rsid w:val="00E5222F"/>
    <w:rsid w:val="00E5239F"/>
    <w:rsid w:val="00E52DD5"/>
    <w:rsid w:val="00E5313E"/>
    <w:rsid w:val="00E53410"/>
    <w:rsid w:val="00E53498"/>
    <w:rsid w:val="00E5387E"/>
    <w:rsid w:val="00E538F9"/>
    <w:rsid w:val="00E53979"/>
    <w:rsid w:val="00E5460E"/>
    <w:rsid w:val="00E547B6"/>
    <w:rsid w:val="00E551A4"/>
    <w:rsid w:val="00E5559D"/>
    <w:rsid w:val="00E55C0B"/>
    <w:rsid w:val="00E5610C"/>
    <w:rsid w:val="00E5626A"/>
    <w:rsid w:val="00E5676C"/>
    <w:rsid w:val="00E56E8D"/>
    <w:rsid w:val="00E56EE0"/>
    <w:rsid w:val="00E573F7"/>
    <w:rsid w:val="00E575F4"/>
    <w:rsid w:val="00E6045D"/>
    <w:rsid w:val="00E60A2A"/>
    <w:rsid w:val="00E60BC9"/>
    <w:rsid w:val="00E60C8B"/>
    <w:rsid w:val="00E612B9"/>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D1E"/>
    <w:rsid w:val="00E65E3A"/>
    <w:rsid w:val="00E66083"/>
    <w:rsid w:val="00E66590"/>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3552"/>
    <w:rsid w:val="00E736AA"/>
    <w:rsid w:val="00E7380E"/>
    <w:rsid w:val="00E73A3B"/>
    <w:rsid w:val="00E74792"/>
    <w:rsid w:val="00E75068"/>
    <w:rsid w:val="00E7586C"/>
    <w:rsid w:val="00E759B9"/>
    <w:rsid w:val="00E76884"/>
    <w:rsid w:val="00E76B3A"/>
    <w:rsid w:val="00E76BC6"/>
    <w:rsid w:val="00E771CE"/>
    <w:rsid w:val="00E77CB9"/>
    <w:rsid w:val="00E803EC"/>
    <w:rsid w:val="00E80488"/>
    <w:rsid w:val="00E808C7"/>
    <w:rsid w:val="00E80B7F"/>
    <w:rsid w:val="00E81572"/>
    <w:rsid w:val="00E816E0"/>
    <w:rsid w:val="00E817DB"/>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DDA"/>
    <w:rsid w:val="00E86E4F"/>
    <w:rsid w:val="00E87645"/>
    <w:rsid w:val="00E87716"/>
    <w:rsid w:val="00E9151F"/>
    <w:rsid w:val="00E91588"/>
    <w:rsid w:val="00E915CC"/>
    <w:rsid w:val="00E91D9A"/>
    <w:rsid w:val="00E92263"/>
    <w:rsid w:val="00E9246E"/>
    <w:rsid w:val="00E92585"/>
    <w:rsid w:val="00E925FB"/>
    <w:rsid w:val="00E926F7"/>
    <w:rsid w:val="00E92A98"/>
    <w:rsid w:val="00E9369B"/>
    <w:rsid w:val="00E947D0"/>
    <w:rsid w:val="00E94F26"/>
    <w:rsid w:val="00E958A5"/>
    <w:rsid w:val="00E96289"/>
    <w:rsid w:val="00E96568"/>
    <w:rsid w:val="00E96653"/>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D7E3D"/>
    <w:rsid w:val="00EE0888"/>
    <w:rsid w:val="00EE0CD9"/>
    <w:rsid w:val="00EE0FBD"/>
    <w:rsid w:val="00EE1129"/>
    <w:rsid w:val="00EE1B24"/>
    <w:rsid w:val="00EE1C12"/>
    <w:rsid w:val="00EE1C1E"/>
    <w:rsid w:val="00EE1EE0"/>
    <w:rsid w:val="00EE2260"/>
    <w:rsid w:val="00EE2AB3"/>
    <w:rsid w:val="00EE2F3F"/>
    <w:rsid w:val="00EE3398"/>
    <w:rsid w:val="00EE3CB6"/>
    <w:rsid w:val="00EE447D"/>
    <w:rsid w:val="00EE4801"/>
    <w:rsid w:val="00EE4B1D"/>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94C"/>
    <w:rsid w:val="00F14D7D"/>
    <w:rsid w:val="00F15864"/>
    <w:rsid w:val="00F15FC2"/>
    <w:rsid w:val="00F15FED"/>
    <w:rsid w:val="00F1614C"/>
    <w:rsid w:val="00F164F8"/>
    <w:rsid w:val="00F16ADE"/>
    <w:rsid w:val="00F17345"/>
    <w:rsid w:val="00F17AC9"/>
    <w:rsid w:val="00F20543"/>
    <w:rsid w:val="00F212DD"/>
    <w:rsid w:val="00F21889"/>
    <w:rsid w:val="00F218FF"/>
    <w:rsid w:val="00F2244C"/>
    <w:rsid w:val="00F225AB"/>
    <w:rsid w:val="00F235BC"/>
    <w:rsid w:val="00F238F9"/>
    <w:rsid w:val="00F23A32"/>
    <w:rsid w:val="00F23FEA"/>
    <w:rsid w:val="00F2470F"/>
    <w:rsid w:val="00F25009"/>
    <w:rsid w:val="00F25738"/>
    <w:rsid w:val="00F261E6"/>
    <w:rsid w:val="00F266B1"/>
    <w:rsid w:val="00F26CDA"/>
    <w:rsid w:val="00F2778E"/>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195C"/>
    <w:rsid w:val="00F42527"/>
    <w:rsid w:val="00F43222"/>
    <w:rsid w:val="00F43858"/>
    <w:rsid w:val="00F43AF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52E"/>
    <w:rsid w:val="00F528C9"/>
    <w:rsid w:val="00F52B2C"/>
    <w:rsid w:val="00F52CBC"/>
    <w:rsid w:val="00F52D27"/>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119"/>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4E"/>
    <w:rsid w:val="00F74FF2"/>
    <w:rsid w:val="00F75600"/>
    <w:rsid w:val="00F757B3"/>
    <w:rsid w:val="00F75C16"/>
    <w:rsid w:val="00F75F32"/>
    <w:rsid w:val="00F7794C"/>
    <w:rsid w:val="00F77BFA"/>
    <w:rsid w:val="00F803A2"/>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A041E"/>
    <w:rsid w:val="00FA0690"/>
    <w:rsid w:val="00FA06CA"/>
    <w:rsid w:val="00FA083B"/>
    <w:rsid w:val="00FA0B0A"/>
    <w:rsid w:val="00FA1A30"/>
    <w:rsid w:val="00FA1B03"/>
    <w:rsid w:val="00FA229C"/>
    <w:rsid w:val="00FA22A4"/>
    <w:rsid w:val="00FA22CC"/>
    <w:rsid w:val="00FA259E"/>
    <w:rsid w:val="00FA2637"/>
    <w:rsid w:val="00FA2FDB"/>
    <w:rsid w:val="00FA3204"/>
    <w:rsid w:val="00FA3A26"/>
    <w:rsid w:val="00FA3A48"/>
    <w:rsid w:val="00FA3BF4"/>
    <w:rsid w:val="00FA45F1"/>
    <w:rsid w:val="00FA4C3D"/>
    <w:rsid w:val="00FA4E95"/>
    <w:rsid w:val="00FA528A"/>
    <w:rsid w:val="00FA532C"/>
    <w:rsid w:val="00FA55CB"/>
    <w:rsid w:val="00FA5972"/>
    <w:rsid w:val="00FA64DE"/>
    <w:rsid w:val="00FA6A5B"/>
    <w:rsid w:val="00FA6EF0"/>
    <w:rsid w:val="00FA7B36"/>
    <w:rsid w:val="00FB0039"/>
    <w:rsid w:val="00FB080F"/>
    <w:rsid w:val="00FB0FB2"/>
    <w:rsid w:val="00FB1331"/>
    <w:rsid w:val="00FB1993"/>
    <w:rsid w:val="00FB20D5"/>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C92"/>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03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6A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960874C8-4A68-4111-987A-5EDF07D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3063963">
      <w:bodyDiv w:val="1"/>
      <w:marLeft w:val="0"/>
      <w:marRight w:val="0"/>
      <w:marTop w:val="0"/>
      <w:marBottom w:val="0"/>
      <w:divBdr>
        <w:top w:val="none" w:sz="0" w:space="0" w:color="auto"/>
        <w:left w:val="none" w:sz="0" w:space="0" w:color="auto"/>
        <w:bottom w:val="none" w:sz="0" w:space="0" w:color="auto"/>
        <w:right w:val="none" w:sz="0" w:space="0" w:color="auto"/>
      </w:divBdr>
      <w:divsChild>
        <w:div w:id="707680898">
          <w:marLeft w:val="1008"/>
          <w:marRight w:val="0"/>
          <w:marTop w:val="0"/>
          <w:marBottom w:val="101"/>
          <w:divBdr>
            <w:top w:val="none" w:sz="0" w:space="0" w:color="auto"/>
            <w:left w:val="none" w:sz="0" w:space="0" w:color="auto"/>
            <w:bottom w:val="none" w:sz="0" w:space="0" w:color="auto"/>
            <w:right w:val="none" w:sz="0" w:space="0" w:color="auto"/>
          </w:divBdr>
        </w:div>
        <w:div w:id="1405759245">
          <w:marLeft w:val="1008"/>
          <w:marRight w:val="0"/>
          <w:marTop w:val="0"/>
          <w:marBottom w:val="101"/>
          <w:divBdr>
            <w:top w:val="none" w:sz="0" w:space="0" w:color="auto"/>
            <w:left w:val="none" w:sz="0" w:space="0" w:color="auto"/>
            <w:bottom w:val="none" w:sz="0" w:space="0" w:color="auto"/>
            <w:right w:val="none" w:sz="0" w:space="0" w:color="auto"/>
          </w:divBdr>
        </w:div>
        <w:div w:id="1487892697">
          <w:marLeft w:val="1008"/>
          <w:marRight w:val="0"/>
          <w:marTop w:val="0"/>
          <w:marBottom w:val="101"/>
          <w:divBdr>
            <w:top w:val="none" w:sz="0" w:space="0" w:color="auto"/>
            <w:left w:val="none" w:sz="0" w:space="0" w:color="auto"/>
            <w:bottom w:val="none" w:sz="0" w:space="0" w:color="auto"/>
            <w:right w:val="none" w:sz="0" w:space="0" w:color="auto"/>
          </w:divBdr>
        </w:div>
        <w:div w:id="1776363833">
          <w:marLeft w:val="1008"/>
          <w:marRight w:val="0"/>
          <w:marTop w:val="0"/>
          <w:marBottom w:val="101"/>
          <w:divBdr>
            <w:top w:val="none" w:sz="0" w:space="0" w:color="auto"/>
            <w:left w:val="none" w:sz="0" w:space="0" w:color="auto"/>
            <w:bottom w:val="none" w:sz="0" w:space="0" w:color="auto"/>
            <w:right w:val="none" w:sz="0" w:space="0" w:color="auto"/>
          </w:divBdr>
        </w:div>
        <w:div w:id="2016150462">
          <w:marLeft w:val="1008"/>
          <w:marRight w:val="0"/>
          <w:marTop w:val="0"/>
          <w:marBottom w:val="101"/>
          <w:divBdr>
            <w:top w:val="none" w:sz="0" w:space="0" w:color="auto"/>
            <w:left w:val="none" w:sz="0" w:space="0" w:color="auto"/>
            <w:bottom w:val="none" w:sz="0" w:space="0" w:color="auto"/>
            <w:right w:val="none" w:sz="0" w:space="0" w:color="auto"/>
          </w:divBdr>
        </w:div>
        <w:div w:id="2120642637">
          <w:marLeft w:val="0"/>
          <w:marRight w:val="0"/>
          <w:marTop w:val="0"/>
          <w:marBottom w:val="101"/>
          <w:divBdr>
            <w:top w:val="none" w:sz="0" w:space="0" w:color="auto"/>
            <w:left w:val="none" w:sz="0" w:space="0" w:color="auto"/>
            <w:bottom w:val="none" w:sz="0" w:space="0" w:color="auto"/>
            <w:right w:val="none" w:sz="0" w:space="0" w:color="auto"/>
          </w:divBdr>
        </w:div>
      </w:divsChild>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8964646">
      <w:bodyDiv w:val="1"/>
      <w:marLeft w:val="0"/>
      <w:marRight w:val="0"/>
      <w:marTop w:val="0"/>
      <w:marBottom w:val="0"/>
      <w:divBdr>
        <w:top w:val="none" w:sz="0" w:space="0" w:color="auto"/>
        <w:left w:val="none" w:sz="0" w:space="0" w:color="auto"/>
        <w:bottom w:val="none" w:sz="0" w:space="0" w:color="auto"/>
        <w:right w:val="none" w:sz="0" w:space="0" w:color="auto"/>
      </w:divBdr>
      <w:divsChild>
        <w:div w:id="174812642">
          <w:marLeft w:val="1008"/>
          <w:marRight w:val="0"/>
          <w:marTop w:val="0"/>
          <w:marBottom w:val="101"/>
          <w:divBdr>
            <w:top w:val="none" w:sz="0" w:space="0" w:color="auto"/>
            <w:left w:val="none" w:sz="0" w:space="0" w:color="auto"/>
            <w:bottom w:val="none" w:sz="0" w:space="0" w:color="auto"/>
            <w:right w:val="none" w:sz="0" w:space="0" w:color="auto"/>
          </w:divBdr>
        </w:div>
        <w:div w:id="176314378">
          <w:marLeft w:val="1008"/>
          <w:marRight w:val="0"/>
          <w:marTop w:val="0"/>
          <w:marBottom w:val="101"/>
          <w:divBdr>
            <w:top w:val="none" w:sz="0" w:space="0" w:color="auto"/>
            <w:left w:val="none" w:sz="0" w:space="0" w:color="auto"/>
            <w:bottom w:val="none" w:sz="0" w:space="0" w:color="auto"/>
            <w:right w:val="none" w:sz="0" w:space="0" w:color="auto"/>
          </w:divBdr>
        </w:div>
      </w:divsChild>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7010648">
      <w:bodyDiv w:val="1"/>
      <w:marLeft w:val="0"/>
      <w:marRight w:val="0"/>
      <w:marTop w:val="0"/>
      <w:marBottom w:val="0"/>
      <w:divBdr>
        <w:top w:val="none" w:sz="0" w:space="0" w:color="auto"/>
        <w:left w:val="none" w:sz="0" w:space="0" w:color="auto"/>
        <w:bottom w:val="none" w:sz="0" w:space="0" w:color="auto"/>
        <w:right w:val="none" w:sz="0" w:space="0" w:color="auto"/>
      </w:divBdr>
      <w:divsChild>
        <w:div w:id="821124318">
          <w:marLeft w:val="1008"/>
          <w:marRight w:val="0"/>
          <w:marTop w:val="0"/>
          <w:marBottom w:val="101"/>
          <w:divBdr>
            <w:top w:val="none" w:sz="0" w:space="0" w:color="auto"/>
            <w:left w:val="none" w:sz="0" w:space="0" w:color="auto"/>
            <w:bottom w:val="none" w:sz="0" w:space="0" w:color="auto"/>
            <w:right w:val="none" w:sz="0" w:space="0" w:color="auto"/>
          </w:divBdr>
        </w:div>
        <w:div w:id="1064255340">
          <w:marLeft w:val="1008"/>
          <w:marRight w:val="0"/>
          <w:marTop w:val="0"/>
          <w:marBottom w:val="101"/>
          <w:divBdr>
            <w:top w:val="none" w:sz="0" w:space="0" w:color="auto"/>
            <w:left w:val="none" w:sz="0" w:space="0" w:color="auto"/>
            <w:bottom w:val="none" w:sz="0" w:space="0" w:color="auto"/>
            <w:right w:val="none" w:sz="0" w:space="0" w:color="auto"/>
          </w:divBdr>
        </w:div>
      </w:divsChild>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819236">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074993">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844777">
      <w:bodyDiv w:val="1"/>
      <w:marLeft w:val="0"/>
      <w:marRight w:val="0"/>
      <w:marTop w:val="0"/>
      <w:marBottom w:val="0"/>
      <w:divBdr>
        <w:top w:val="none" w:sz="0" w:space="0" w:color="auto"/>
        <w:left w:val="none" w:sz="0" w:space="0" w:color="auto"/>
        <w:bottom w:val="none" w:sz="0" w:space="0" w:color="auto"/>
        <w:right w:val="none" w:sz="0" w:space="0" w:color="auto"/>
      </w:divBdr>
      <w:divsChild>
        <w:div w:id="495649404">
          <w:marLeft w:val="1008"/>
          <w:marRight w:val="0"/>
          <w:marTop w:val="0"/>
          <w:marBottom w:val="101"/>
          <w:divBdr>
            <w:top w:val="none" w:sz="0" w:space="0" w:color="auto"/>
            <w:left w:val="none" w:sz="0" w:space="0" w:color="auto"/>
            <w:bottom w:val="none" w:sz="0" w:space="0" w:color="auto"/>
            <w:right w:val="none" w:sz="0" w:space="0" w:color="auto"/>
          </w:divBdr>
        </w:div>
        <w:div w:id="700058541">
          <w:marLeft w:val="1008"/>
          <w:marRight w:val="0"/>
          <w:marTop w:val="0"/>
          <w:marBottom w:val="101"/>
          <w:divBdr>
            <w:top w:val="none" w:sz="0" w:space="0" w:color="auto"/>
            <w:left w:val="none" w:sz="0" w:space="0" w:color="auto"/>
            <w:bottom w:val="none" w:sz="0" w:space="0" w:color="auto"/>
            <w:right w:val="none" w:sz="0" w:space="0" w:color="auto"/>
          </w:divBdr>
        </w:div>
        <w:div w:id="1311136262">
          <w:marLeft w:val="1008"/>
          <w:marRight w:val="0"/>
          <w:marTop w:val="0"/>
          <w:marBottom w:val="101"/>
          <w:divBdr>
            <w:top w:val="none" w:sz="0" w:space="0" w:color="auto"/>
            <w:left w:val="none" w:sz="0" w:space="0" w:color="auto"/>
            <w:bottom w:val="none" w:sz="0" w:space="0" w:color="auto"/>
            <w:right w:val="none" w:sz="0" w:space="0" w:color="auto"/>
          </w:divBdr>
        </w:div>
      </w:divsChild>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738984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aemm.gob.mx/sistemas_anticorrupcion-02-comite_coordinad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saemm.gob.mx/sistemas_anticorrupcion-02-comite_coordinado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3D7F-B011-4029-B435-85A3AAFC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4007</Words>
  <Characters>22043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2024-03-08T17:49:00Z</cp:lastPrinted>
  <dcterms:created xsi:type="dcterms:W3CDTF">2024-02-29T18:43:00Z</dcterms:created>
  <dcterms:modified xsi:type="dcterms:W3CDTF">2024-03-08T17:49:00Z</dcterms:modified>
</cp:coreProperties>
</file>