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62C16553" w:rsidR="005000AA" w:rsidRPr="00830C6B" w:rsidRDefault="005000AA" w:rsidP="005000AA">
      <w:pPr>
        <w:spacing w:before="240" w:after="240" w:line="360" w:lineRule="auto"/>
        <w:jc w:val="both"/>
        <w:rPr>
          <w:rFonts w:ascii="Palatino Linotype" w:hAnsi="Palatino Linotype"/>
          <w:sz w:val="24"/>
          <w:szCs w:val="24"/>
        </w:rPr>
      </w:pPr>
      <w:r w:rsidRPr="00830C6B">
        <w:rPr>
          <w:rFonts w:ascii="Palatino Linotype" w:hAnsi="Palatino Linotype"/>
          <w:sz w:val="24"/>
          <w:szCs w:val="24"/>
        </w:rPr>
        <w:t xml:space="preserve">Resolución del Pleno del Instituto de Transparencia, Acceso a la Información Pública y Protección de Datos Personales del Estado </w:t>
      </w:r>
      <w:r w:rsidR="0000039D" w:rsidRPr="00830C6B">
        <w:rPr>
          <w:rFonts w:ascii="Palatino Linotype" w:hAnsi="Palatino Linotype"/>
          <w:sz w:val="24"/>
          <w:szCs w:val="24"/>
        </w:rPr>
        <w:t>de México y Municipios, con domi</w:t>
      </w:r>
      <w:r w:rsidRPr="00830C6B">
        <w:rPr>
          <w:rFonts w:ascii="Palatino Linotype" w:hAnsi="Palatino Linotype"/>
          <w:sz w:val="24"/>
          <w:szCs w:val="24"/>
        </w:rPr>
        <w:t>cilio e</w:t>
      </w:r>
      <w:r w:rsidR="00124A99" w:rsidRPr="00830C6B">
        <w:rPr>
          <w:rFonts w:ascii="Palatino Linotype" w:hAnsi="Palatino Linotype"/>
          <w:sz w:val="24"/>
          <w:szCs w:val="24"/>
        </w:rPr>
        <w:t xml:space="preserve">n Metepec, </w:t>
      </w:r>
      <w:r w:rsidR="0000039D" w:rsidRPr="00830C6B">
        <w:rPr>
          <w:rFonts w:ascii="Palatino Linotype" w:hAnsi="Palatino Linotype"/>
          <w:sz w:val="24"/>
          <w:szCs w:val="24"/>
        </w:rPr>
        <w:t>Es</w:t>
      </w:r>
      <w:r w:rsidR="00301972" w:rsidRPr="00830C6B">
        <w:rPr>
          <w:rFonts w:ascii="Palatino Linotype" w:hAnsi="Palatino Linotype"/>
          <w:sz w:val="24"/>
          <w:szCs w:val="24"/>
        </w:rPr>
        <w:t>tado</w:t>
      </w:r>
      <w:r w:rsidR="00611191" w:rsidRPr="00830C6B">
        <w:rPr>
          <w:rFonts w:ascii="Palatino Linotype" w:hAnsi="Palatino Linotype"/>
          <w:sz w:val="24"/>
          <w:szCs w:val="24"/>
        </w:rPr>
        <w:t xml:space="preserve"> de México; de</w:t>
      </w:r>
      <w:r w:rsidR="00830C6B" w:rsidRPr="00830C6B">
        <w:rPr>
          <w:rFonts w:ascii="Palatino Linotype" w:hAnsi="Palatino Linotype"/>
          <w:sz w:val="24"/>
          <w:szCs w:val="24"/>
        </w:rPr>
        <w:t xml:space="preserve"> fecha </w:t>
      </w:r>
      <w:r w:rsidR="008213A1" w:rsidRPr="00830C6B">
        <w:rPr>
          <w:rFonts w:ascii="Palatino Linotype" w:hAnsi="Palatino Linotype"/>
          <w:sz w:val="24"/>
          <w:szCs w:val="24"/>
        </w:rPr>
        <w:t>veinticuatro (24)</w:t>
      </w:r>
      <w:r w:rsidR="00BE6E79" w:rsidRPr="00830C6B">
        <w:rPr>
          <w:rFonts w:ascii="Palatino Linotype" w:hAnsi="Palatino Linotype"/>
          <w:sz w:val="24"/>
          <w:szCs w:val="24"/>
        </w:rPr>
        <w:t xml:space="preserve"> de</w:t>
      </w:r>
      <w:r w:rsidR="0000039D" w:rsidRPr="00830C6B">
        <w:rPr>
          <w:rFonts w:ascii="Palatino Linotype" w:hAnsi="Palatino Linotype"/>
          <w:sz w:val="24"/>
          <w:szCs w:val="24"/>
        </w:rPr>
        <w:t xml:space="preserve"> </w:t>
      </w:r>
      <w:r w:rsidR="008213A1" w:rsidRPr="00830C6B">
        <w:rPr>
          <w:rFonts w:ascii="Palatino Linotype" w:hAnsi="Palatino Linotype"/>
          <w:sz w:val="24"/>
          <w:szCs w:val="24"/>
        </w:rPr>
        <w:t>enero</w:t>
      </w:r>
      <w:r w:rsidRPr="00830C6B">
        <w:rPr>
          <w:rFonts w:ascii="Palatino Linotype" w:hAnsi="Palatino Linotype"/>
          <w:sz w:val="24"/>
          <w:szCs w:val="24"/>
        </w:rPr>
        <w:t xml:space="preserve"> de dos mil veinti</w:t>
      </w:r>
      <w:r w:rsidR="008213A1" w:rsidRPr="00830C6B">
        <w:rPr>
          <w:rFonts w:ascii="Palatino Linotype" w:hAnsi="Palatino Linotype"/>
          <w:sz w:val="24"/>
          <w:szCs w:val="24"/>
        </w:rPr>
        <w:t>cuatro.</w:t>
      </w:r>
    </w:p>
    <w:p w14:paraId="4C818016" w14:textId="65D7AFD8" w:rsidR="005000AA" w:rsidRPr="00830C6B" w:rsidRDefault="005000AA" w:rsidP="005000AA">
      <w:pPr>
        <w:pStyle w:val="Encabezado"/>
        <w:spacing w:line="360" w:lineRule="auto"/>
        <w:jc w:val="both"/>
        <w:rPr>
          <w:rFonts w:ascii="Palatino Linotype" w:hAnsi="Palatino Linotype"/>
          <w:sz w:val="24"/>
          <w:szCs w:val="24"/>
        </w:rPr>
      </w:pPr>
      <w:r w:rsidRPr="00830C6B">
        <w:rPr>
          <w:rFonts w:ascii="Palatino Linotype" w:hAnsi="Palatino Linotype"/>
          <w:b/>
          <w:sz w:val="24"/>
          <w:szCs w:val="24"/>
        </w:rPr>
        <w:t xml:space="preserve">VISTO </w:t>
      </w:r>
      <w:r w:rsidR="00B13121" w:rsidRPr="00830C6B">
        <w:rPr>
          <w:rFonts w:ascii="Palatino Linotype" w:hAnsi="Palatino Linotype"/>
          <w:b/>
          <w:sz w:val="24"/>
          <w:szCs w:val="24"/>
        </w:rPr>
        <w:t>e</w:t>
      </w:r>
      <w:r w:rsidR="00F714A9" w:rsidRPr="00830C6B">
        <w:rPr>
          <w:rFonts w:ascii="Palatino Linotype" w:hAnsi="Palatino Linotype"/>
          <w:b/>
          <w:sz w:val="24"/>
          <w:szCs w:val="24"/>
        </w:rPr>
        <w:t>l</w:t>
      </w:r>
      <w:r w:rsidRPr="00830C6B">
        <w:rPr>
          <w:rFonts w:ascii="Palatino Linotype" w:hAnsi="Palatino Linotype"/>
          <w:sz w:val="24"/>
          <w:szCs w:val="24"/>
        </w:rPr>
        <w:t xml:space="preserve"> expediente electrónico formado</w:t>
      </w:r>
      <w:r w:rsidR="00B13121" w:rsidRPr="00830C6B">
        <w:rPr>
          <w:rFonts w:ascii="Palatino Linotype" w:hAnsi="Palatino Linotype"/>
          <w:sz w:val="24"/>
          <w:szCs w:val="24"/>
        </w:rPr>
        <w:t xml:space="preserve"> </w:t>
      </w:r>
      <w:r w:rsidRPr="00830C6B">
        <w:rPr>
          <w:rFonts w:ascii="Palatino Linotype" w:hAnsi="Palatino Linotype"/>
          <w:sz w:val="24"/>
          <w:szCs w:val="24"/>
        </w:rPr>
        <w:t>con motivo del</w:t>
      </w:r>
      <w:r w:rsidR="003374B1" w:rsidRPr="00830C6B">
        <w:rPr>
          <w:rFonts w:ascii="Palatino Linotype" w:hAnsi="Palatino Linotype"/>
          <w:sz w:val="24"/>
          <w:szCs w:val="24"/>
        </w:rPr>
        <w:t xml:space="preserve"> recurso de revisión</w:t>
      </w:r>
      <w:r w:rsidR="00B13121" w:rsidRPr="00830C6B">
        <w:rPr>
          <w:rFonts w:ascii="Palatino Linotype" w:hAnsi="Palatino Linotype"/>
          <w:sz w:val="24"/>
          <w:szCs w:val="24"/>
        </w:rPr>
        <w:t xml:space="preserve"> </w:t>
      </w:r>
      <w:r w:rsidR="00931BAE" w:rsidRPr="00830C6B">
        <w:rPr>
          <w:rFonts w:ascii="Palatino Linotype" w:eastAsia="Calibri" w:hAnsi="Palatino Linotype" w:cs="Tahoma"/>
          <w:b/>
          <w:sz w:val="24"/>
          <w:szCs w:val="24"/>
          <w:lang w:eastAsia="en-US"/>
        </w:rPr>
        <w:t>05728/INFOEM/IP/RR/2022</w:t>
      </w:r>
      <w:r w:rsidR="00174363" w:rsidRPr="00830C6B">
        <w:rPr>
          <w:rFonts w:ascii="Palatino Linotype" w:hAnsi="Palatino Linotype"/>
          <w:b/>
          <w:sz w:val="24"/>
          <w:szCs w:val="24"/>
        </w:rPr>
        <w:t xml:space="preserve">, </w:t>
      </w:r>
      <w:r w:rsidRPr="00830C6B">
        <w:rPr>
          <w:rFonts w:ascii="Palatino Linotype" w:hAnsi="Palatino Linotype"/>
          <w:sz w:val="24"/>
          <w:szCs w:val="24"/>
        </w:rPr>
        <w:t>promovido por</w:t>
      </w:r>
      <w:r w:rsidR="00396CF5" w:rsidRPr="00830C6B">
        <w:rPr>
          <w:rFonts w:ascii="Palatino Linotype" w:hAnsi="Palatino Linotype"/>
          <w:sz w:val="24"/>
          <w:szCs w:val="24"/>
        </w:rPr>
        <w:t xml:space="preserve"> </w:t>
      </w:r>
      <w:r w:rsidR="00931BAE" w:rsidRPr="00830C6B">
        <w:rPr>
          <w:rFonts w:ascii="Palatino Linotype" w:hAnsi="Palatino Linotype"/>
          <w:b/>
          <w:sz w:val="24"/>
          <w:szCs w:val="24"/>
        </w:rPr>
        <w:t xml:space="preserve">un usuario que no </w:t>
      </w:r>
      <w:r w:rsidR="00830C6B">
        <w:rPr>
          <w:rFonts w:ascii="Palatino Linotype" w:hAnsi="Palatino Linotype"/>
          <w:b/>
          <w:sz w:val="24"/>
          <w:szCs w:val="24"/>
        </w:rPr>
        <w:t>proporcionó</w:t>
      </w:r>
      <w:r w:rsidR="00931BAE" w:rsidRPr="00830C6B">
        <w:rPr>
          <w:rFonts w:ascii="Palatino Linotype" w:hAnsi="Palatino Linotype"/>
          <w:b/>
          <w:sz w:val="24"/>
          <w:szCs w:val="24"/>
        </w:rPr>
        <w:t xml:space="preserve"> nombre</w:t>
      </w:r>
      <w:r w:rsidR="00830C6B">
        <w:rPr>
          <w:rFonts w:ascii="Palatino Linotype" w:hAnsi="Palatino Linotype"/>
          <w:b/>
          <w:sz w:val="24"/>
          <w:szCs w:val="24"/>
        </w:rPr>
        <w:t xml:space="preserve"> alguno</w:t>
      </w:r>
      <w:r w:rsidR="00931BAE" w:rsidRPr="00830C6B">
        <w:rPr>
          <w:rFonts w:ascii="Palatino Linotype" w:hAnsi="Palatino Linotype"/>
          <w:sz w:val="24"/>
          <w:szCs w:val="24"/>
        </w:rPr>
        <w:t xml:space="preserve"> para ser identificado</w:t>
      </w:r>
      <w:r w:rsidR="00CA3902" w:rsidRPr="00830C6B">
        <w:rPr>
          <w:rFonts w:ascii="Palatino Linotype" w:eastAsia="Calibri" w:hAnsi="Palatino Linotype" w:cs="Tahoma"/>
          <w:b/>
          <w:sz w:val="24"/>
          <w:szCs w:val="24"/>
          <w:lang w:eastAsia="en-US"/>
        </w:rPr>
        <w:t>,</w:t>
      </w:r>
      <w:r w:rsidR="005D09C1" w:rsidRPr="00830C6B">
        <w:rPr>
          <w:rFonts w:ascii="Palatino Linotype" w:hAnsi="Palatino Linotype"/>
          <w:sz w:val="24"/>
          <w:szCs w:val="24"/>
        </w:rPr>
        <w:t xml:space="preserve"> en su calidad de </w:t>
      </w:r>
      <w:r w:rsidRPr="00830C6B">
        <w:rPr>
          <w:rFonts w:ascii="Palatino Linotype" w:hAnsi="Palatino Linotype"/>
          <w:b/>
          <w:sz w:val="24"/>
          <w:szCs w:val="24"/>
        </w:rPr>
        <w:t>RECURRENTE</w:t>
      </w:r>
      <w:r w:rsidRPr="00830C6B">
        <w:rPr>
          <w:rFonts w:ascii="Palatino Linotype" w:hAnsi="Palatino Linotype" w:cs="Arial"/>
          <w:sz w:val="24"/>
          <w:szCs w:val="24"/>
        </w:rPr>
        <w:t>, en contra de la</w:t>
      </w:r>
      <w:r w:rsidR="00C56D1A" w:rsidRPr="00830C6B">
        <w:rPr>
          <w:rFonts w:ascii="Palatino Linotype" w:hAnsi="Palatino Linotype" w:cs="Arial"/>
          <w:sz w:val="24"/>
          <w:szCs w:val="24"/>
        </w:rPr>
        <w:t xml:space="preserve"> </w:t>
      </w:r>
      <w:r w:rsidRPr="00830C6B">
        <w:rPr>
          <w:rFonts w:ascii="Palatino Linotype" w:hAnsi="Palatino Linotype" w:cs="Arial"/>
          <w:sz w:val="24"/>
          <w:szCs w:val="24"/>
        </w:rPr>
        <w:t xml:space="preserve">respuesta del </w:t>
      </w:r>
      <w:r w:rsidR="00931BAE" w:rsidRPr="00830C6B">
        <w:rPr>
          <w:rFonts w:ascii="Palatino Linotype" w:eastAsia="Calibri" w:hAnsi="Palatino Linotype" w:cs="Arial"/>
          <w:b/>
          <w:bCs/>
          <w:sz w:val="24"/>
          <w:szCs w:val="24"/>
          <w:lang w:val="es-ES"/>
        </w:rPr>
        <w:t>Ayuntamiento de Toluca</w:t>
      </w:r>
      <w:r w:rsidRPr="00830C6B">
        <w:rPr>
          <w:rFonts w:ascii="Palatino Linotype" w:hAnsi="Palatino Linotype" w:cs="Arial"/>
          <w:sz w:val="24"/>
          <w:szCs w:val="24"/>
        </w:rPr>
        <w:t>,</w:t>
      </w:r>
      <w:r w:rsidRPr="00830C6B">
        <w:rPr>
          <w:rFonts w:ascii="Palatino Linotype" w:hAnsi="Palatino Linotype"/>
          <w:b/>
          <w:sz w:val="24"/>
          <w:szCs w:val="24"/>
        </w:rPr>
        <w:t xml:space="preserve"> </w:t>
      </w:r>
      <w:r w:rsidRPr="00830C6B">
        <w:rPr>
          <w:rFonts w:ascii="Palatino Linotype" w:hAnsi="Palatino Linotype"/>
          <w:sz w:val="24"/>
          <w:szCs w:val="24"/>
        </w:rPr>
        <w:t>en lo sucesivo el</w:t>
      </w:r>
      <w:r w:rsidRPr="00830C6B">
        <w:rPr>
          <w:rFonts w:ascii="Palatino Linotype" w:hAnsi="Palatino Linotype"/>
          <w:b/>
          <w:sz w:val="24"/>
          <w:szCs w:val="24"/>
        </w:rPr>
        <w:t xml:space="preserve"> SUJETO OBLIGADO, </w:t>
      </w:r>
      <w:r w:rsidRPr="00830C6B">
        <w:rPr>
          <w:rFonts w:ascii="Palatino Linotype" w:hAnsi="Palatino Linotype"/>
          <w:sz w:val="24"/>
          <w:szCs w:val="24"/>
        </w:rPr>
        <w:t>se procede a dictar la presente resolución, con base en los siguientes:</w:t>
      </w:r>
    </w:p>
    <w:p w14:paraId="1F1BAF80" w14:textId="77777777" w:rsidR="005000AA" w:rsidRPr="00830C6B" w:rsidRDefault="005000AA" w:rsidP="005000AA">
      <w:pPr>
        <w:pStyle w:val="Ttulo1"/>
        <w:jc w:val="center"/>
        <w:rPr>
          <w:rFonts w:ascii="Palatino Linotype" w:hAnsi="Palatino Linotype"/>
          <w:b/>
          <w:color w:val="auto"/>
          <w:sz w:val="24"/>
          <w:szCs w:val="24"/>
        </w:rPr>
      </w:pPr>
      <w:bookmarkStart w:id="0" w:name="_Toc87549671"/>
      <w:r w:rsidRPr="00830C6B">
        <w:rPr>
          <w:rFonts w:ascii="Palatino Linotype" w:hAnsi="Palatino Linotype"/>
          <w:b/>
          <w:color w:val="auto"/>
          <w:sz w:val="24"/>
          <w:szCs w:val="24"/>
        </w:rPr>
        <w:t>ANTECEDENTES</w:t>
      </w:r>
      <w:bookmarkEnd w:id="0"/>
    </w:p>
    <w:p w14:paraId="04287D5F" w14:textId="77777777" w:rsidR="005000AA" w:rsidRPr="00830C6B" w:rsidRDefault="005000AA" w:rsidP="005000AA">
      <w:pPr>
        <w:rPr>
          <w:rFonts w:ascii="Palatino Linotype" w:hAnsi="Palatino Linotype"/>
          <w:sz w:val="24"/>
          <w:szCs w:val="24"/>
          <w:lang w:eastAsia="en-US"/>
        </w:rPr>
      </w:pPr>
    </w:p>
    <w:p w14:paraId="5ED33D9B" w14:textId="24FCC34E" w:rsidR="00A87524" w:rsidRPr="00830C6B"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830C6B">
        <w:rPr>
          <w:rFonts w:ascii="Palatino Linotype" w:eastAsia="Calibri" w:hAnsi="Palatino Linotype" w:cs="Arial"/>
          <w:sz w:val="24"/>
          <w:lang w:val="es-ES"/>
        </w:rPr>
        <w:t xml:space="preserve">El </w:t>
      </w:r>
      <w:r w:rsidR="00931BAE" w:rsidRPr="00830C6B">
        <w:rPr>
          <w:rFonts w:ascii="Palatino Linotype" w:eastAsia="Calibri" w:hAnsi="Palatino Linotype" w:cs="Arial"/>
          <w:sz w:val="24"/>
          <w:lang w:val="es-ES"/>
        </w:rPr>
        <w:t>dieciséis</w:t>
      </w:r>
      <w:r w:rsidR="000904E7" w:rsidRPr="00830C6B">
        <w:rPr>
          <w:rFonts w:ascii="Palatino Linotype" w:eastAsia="Calibri" w:hAnsi="Palatino Linotype" w:cs="Arial"/>
          <w:sz w:val="24"/>
          <w:lang w:val="es-ES"/>
        </w:rPr>
        <w:t xml:space="preserve"> (</w:t>
      </w:r>
      <w:r w:rsidR="00931BAE" w:rsidRPr="00830C6B">
        <w:rPr>
          <w:rFonts w:ascii="Palatino Linotype" w:eastAsia="Calibri" w:hAnsi="Palatino Linotype" w:cs="Arial"/>
          <w:sz w:val="24"/>
          <w:lang w:val="es-ES"/>
        </w:rPr>
        <w:t>1</w:t>
      </w:r>
      <w:r w:rsidR="00611191" w:rsidRPr="00830C6B">
        <w:rPr>
          <w:rFonts w:ascii="Palatino Linotype" w:eastAsia="Calibri" w:hAnsi="Palatino Linotype" w:cs="Arial"/>
          <w:sz w:val="24"/>
          <w:lang w:val="es-ES"/>
        </w:rPr>
        <w:t>6</w:t>
      </w:r>
      <w:r w:rsidR="000904E7" w:rsidRPr="00830C6B">
        <w:rPr>
          <w:rFonts w:ascii="Palatino Linotype" w:eastAsia="Calibri" w:hAnsi="Palatino Linotype" w:cs="Arial"/>
          <w:sz w:val="24"/>
          <w:lang w:val="es-ES"/>
        </w:rPr>
        <w:t xml:space="preserve">) </w:t>
      </w:r>
      <w:r w:rsidR="00A87524" w:rsidRPr="00830C6B">
        <w:rPr>
          <w:rFonts w:ascii="Palatino Linotype" w:eastAsia="Calibri" w:hAnsi="Palatino Linotype" w:cs="Arial"/>
          <w:sz w:val="24"/>
          <w:lang w:val="es-ES"/>
        </w:rPr>
        <w:t xml:space="preserve">de </w:t>
      </w:r>
      <w:r w:rsidR="00931BAE" w:rsidRPr="00830C6B">
        <w:rPr>
          <w:rFonts w:ascii="Palatino Linotype" w:eastAsia="Calibri" w:hAnsi="Palatino Linotype" w:cs="Arial"/>
          <w:sz w:val="24"/>
          <w:lang w:val="es-ES"/>
        </w:rPr>
        <w:t>marzo</w:t>
      </w:r>
      <w:r w:rsidR="00A526EE" w:rsidRPr="00830C6B">
        <w:rPr>
          <w:rFonts w:ascii="Palatino Linotype" w:eastAsia="Calibri" w:hAnsi="Palatino Linotype"/>
          <w:sz w:val="24"/>
          <w:lang w:val="es-ES"/>
        </w:rPr>
        <w:t xml:space="preserve"> </w:t>
      </w:r>
      <w:r w:rsidR="005000AA" w:rsidRPr="00830C6B">
        <w:rPr>
          <w:rFonts w:ascii="Palatino Linotype" w:eastAsia="Calibri" w:hAnsi="Palatino Linotype"/>
          <w:sz w:val="24"/>
          <w:lang w:val="es-ES"/>
        </w:rPr>
        <w:t>de dos mil veinti</w:t>
      </w:r>
      <w:r w:rsidR="00931BAE" w:rsidRPr="00830C6B">
        <w:rPr>
          <w:rFonts w:ascii="Palatino Linotype" w:eastAsia="Calibri" w:hAnsi="Palatino Linotype"/>
          <w:sz w:val="24"/>
          <w:lang w:val="es-ES"/>
        </w:rPr>
        <w:t>dós</w:t>
      </w:r>
      <w:r w:rsidR="005000AA" w:rsidRPr="00830C6B">
        <w:rPr>
          <w:rFonts w:ascii="Palatino Linotype" w:eastAsia="Calibri" w:hAnsi="Palatino Linotype" w:cs="Arial"/>
          <w:sz w:val="24"/>
          <w:lang w:val="es-ES"/>
        </w:rPr>
        <w:t>,</w:t>
      </w:r>
      <w:r w:rsidR="005000AA" w:rsidRPr="00830C6B">
        <w:rPr>
          <w:rFonts w:ascii="Palatino Linotype" w:eastAsia="Calibri" w:hAnsi="Palatino Linotype"/>
          <w:sz w:val="24"/>
          <w:lang w:val="es-ES"/>
        </w:rPr>
        <w:t xml:space="preserve"> </w:t>
      </w:r>
      <w:r w:rsidR="005000AA" w:rsidRPr="00830C6B">
        <w:rPr>
          <w:rFonts w:ascii="Palatino Linotype" w:eastAsia="Calibri" w:hAnsi="Palatino Linotype"/>
          <w:b/>
          <w:sz w:val="24"/>
          <w:lang w:val="es-ES"/>
        </w:rPr>
        <w:t xml:space="preserve">EL RECURRENTE </w:t>
      </w:r>
      <w:r w:rsidR="005000AA" w:rsidRPr="00830C6B">
        <w:rPr>
          <w:rFonts w:ascii="Palatino Linotype" w:eastAsia="Calibri" w:hAnsi="Palatino Linotype"/>
          <w:bCs/>
          <w:sz w:val="24"/>
          <w:lang w:val="es-ES"/>
        </w:rPr>
        <w:t>presentó</w:t>
      </w:r>
      <w:r w:rsidR="005000AA" w:rsidRPr="00830C6B">
        <w:rPr>
          <w:rFonts w:ascii="Palatino Linotype" w:hAnsi="Palatino Linotype"/>
          <w:b/>
          <w:sz w:val="24"/>
        </w:rPr>
        <w:t>,</w:t>
      </w:r>
      <w:r w:rsidR="005000AA" w:rsidRPr="00830C6B">
        <w:rPr>
          <w:rFonts w:ascii="Palatino Linotype" w:eastAsia="Calibri" w:hAnsi="Palatino Linotype" w:cs="Arial"/>
          <w:sz w:val="24"/>
          <w:lang w:val="es-ES"/>
        </w:rPr>
        <w:t xml:space="preserve"> ante el </w:t>
      </w:r>
      <w:r w:rsidR="005000AA" w:rsidRPr="00830C6B">
        <w:rPr>
          <w:rFonts w:ascii="Palatino Linotype" w:eastAsia="Calibri" w:hAnsi="Palatino Linotype" w:cs="Arial"/>
          <w:b/>
          <w:sz w:val="24"/>
          <w:lang w:val="es-ES"/>
        </w:rPr>
        <w:t>SUJETO OBLIGADO</w:t>
      </w:r>
      <w:r w:rsidR="005000AA" w:rsidRPr="00830C6B">
        <w:rPr>
          <w:rFonts w:ascii="Palatino Linotype" w:eastAsia="Calibri" w:hAnsi="Palatino Linotype" w:cs="Arial"/>
          <w:sz w:val="24"/>
        </w:rPr>
        <w:t xml:space="preserve"> vía </w:t>
      </w:r>
      <w:r w:rsidR="005000AA" w:rsidRPr="00830C6B">
        <w:rPr>
          <w:rFonts w:ascii="Palatino Linotype" w:eastAsia="Calibri" w:hAnsi="Palatino Linotype" w:cs="Arial"/>
          <w:sz w:val="24"/>
          <w:lang w:val="es-ES"/>
        </w:rPr>
        <w:t>Sistema de Acceso a la Información Mexiquense (</w:t>
      </w:r>
      <w:r w:rsidR="005000AA" w:rsidRPr="00830C6B">
        <w:rPr>
          <w:rFonts w:ascii="Palatino Linotype" w:eastAsia="Calibri" w:hAnsi="Palatino Linotype" w:cs="Arial"/>
          <w:b/>
          <w:sz w:val="24"/>
          <w:lang w:val="es-ES"/>
        </w:rPr>
        <w:t>SAIMEX)</w:t>
      </w:r>
      <w:r w:rsidR="005000AA" w:rsidRPr="00830C6B">
        <w:rPr>
          <w:rFonts w:ascii="Palatino Linotype" w:eastAsia="Calibri" w:hAnsi="Palatino Linotype" w:cs="Arial"/>
          <w:sz w:val="24"/>
          <w:lang w:val="es-ES"/>
        </w:rPr>
        <w:t xml:space="preserve">, la solicitud de información pública registrada con el número </w:t>
      </w:r>
      <w:r w:rsidR="006C28CC" w:rsidRPr="00830C6B">
        <w:rPr>
          <w:rFonts w:ascii="Palatino Linotype" w:hAnsi="Palatino Linotype" w:cs="Arial"/>
          <w:b/>
          <w:sz w:val="24"/>
          <w:lang w:val="es-ES"/>
        </w:rPr>
        <w:t>0</w:t>
      </w:r>
      <w:r w:rsidR="00124A99" w:rsidRPr="00830C6B">
        <w:rPr>
          <w:rFonts w:ascii="Palatino Linotype" w:hAnsi="Palatino Linotype" w:cs="Arial"/>
          <w:b/>
          <w:sz w:val="24"/>
          <w:lang w:val="es-ES"/>
        </w:rPr>
        <w:t>0</w:t>
      </w:r>
      <w:r w:rsidR="00931BAE" w:rsidRPr="00830C6B">
        <w:rPr>
          <w:rFonts w:ascii="Palatino Linotype" w:hAnsi="Palatino Linotype" w:cs="Arial"/>
          <w:b/>
          <w:sz w:val="24"/>
          <w:lang w:val="es-ES"/>
        </w:rPr>
        <w:t>707</w:t>
      </w:r>
      <w:r w:rsidR="006C28CC" w:rsidRPr="00830C6B">
        <w:rPr>
          <w:rFonts w:ascii="Palatino Linotype" w:hAnsi="Palatino Linotype" w:cs="Arial"/>
          <w:b/>
          <w:sz w:val="24"/>
          <w:lang w:val="es-ES"/>
        </w:rPr>
        <w:t>/</w:t>
      </w:r>
      <w:r w:rsidR="00931BAE" w:rsidRPr="00830C6B">
        <w:rPr>
          <w:rFonts w:ascii="Palatino Linotype" w:hAnsi="Palatino Linotype" w:cs="Arial"/>
          <w:b/>
          <w:sz w:val="24"/>
          <w:lang w:val="es-ES"/>
        </w:rPr>
        <w:t>TOLUCA</w:t>
      </w:r>
      <w:r w:rsidR="00B13121" w:rsidRPr="00830C6B">
        <w:rPr>
          <w:rFonts w:ascii="Palatino Linotype" w:hAnsi="Palatino Linotype" w:cs="Arial"/>
          <w:b/>
          <w:sz w:val="24"/>
          <w:lang w:val="es-ES"/>
        </w:rPr>
        <w:t>/IP/202</w:t>
      </w:r>
      <w:r w:rsidR="00931BAE" w:rsidRPr="00830C6B">
        <w:rPr>
          <w:rFonts w:ascii="Palatino Linotype" w:hAnsi="Palatino Linotype" w:cs="Arial"/>
          <w:b/>
          <w:sz w:val="24"/>
          <w:lang w:val="es-ES"/>
        </w:rPr>
        <w:t>2</w:t>
      </w:r>
      <w:r w:rsidR="00830C6B">
        <w:rPr>
          <w:rFonts w:ascii="Palatino Linotype" w:hAnsi="Palatino Linotype" w:cs="Arial"/>
          <w:b/>
          <w:sz w:val="24"/>
          <w:lang w:val="es-ES"/>
        </w:rPr>
        <w:t>,</w:t>
      </w:r>
      <w:r w:rsidR="00B13121" w:rsidRPr="00830C6B">
        <w:rPr>
          <w:rFonts w:ascii="Palatino Linotype" w:hAnsi="Palatino Linotype" w:cs="Arial"/>
          <w:b/>
          <w:sz w:val="24"/>
          <w:lang w:val="es-ES"/>
        </w:rPr>
        <w:t xml:space="preserve"> </w:t>
      </w:r>
      <w:r w:rsidR="00830C6B" w:rsidRPr="00830C6B">
        <w:rPr>
          <w:rFonts w:ascii="Palatino Linotype" w:hAnsi="Palatino Linotype" w:cs="Arial"/>
          <w:sz w:val="24"/>
          <w:lang w:val="es-ES"/>
        </w:rPr>
        <w:t>en la que</w:t>
      </w:r>
      <w:r w:rsidR="008A2519" w:rsidRPr="00830C6B">
        <w:rPr>
          <w:rFonts w:ascii="Palatino Linotype" w:eastAsia="Calibri" w:hAnsi="Palatino Linotype" w:cs="Arial"/>
          <w:sz w:val="24"/>
          <w:lang w:val="es-ES"/>
        </w:rPr>
        <w:t xml:space="preserve"> solicitó lo siguiente:</w:t>
      </w:r>
    </w:p>
    <w:p w14:paraId="39EB81E9" w14:textId="77777777" w:rsidR="008A2519" w:rsidRPr="00830C6B" w:rsidRDefault="008A2519" w:rsidP="008A2519">
      <w:pPr>
        <w:pStyle w:val="Prrafodelista"/>
        <w:spacing w:line="360" w:lineRule="auto"/>
        <w:ind w:left="0"/>
        <w:jc w:val="both"/>
        <w:rPr>
          <w:rFonts w:ascii="Palatino Linotype" w:hAnsi="Palatino Linotype" w:cs="Arial"/>
          <w:sz w:val="24"/>
          <w:lang w:val="es-ES"/>
        </w:rPr>
      </w:pPr>
    </w:p>
    <w:p w14:paraId="34D96AAB" w14:textId="7EE70246" w:rsidR="00AF085A" w:rsidRPr="00830C6B" w:rsidRDefault="00124A99" w:rsidP="00301972">
      <w:pPr>
        <w:pStyle w:val="Prrafodelista"/>
        <w:spacing w:line="360" w:lineRule="auto"/>
        <w:ind w:left="567" w:right="539"/>
        <w:jc w:val="both"/>
        <w:rPr>
          <w:rFonts w:ascii="Palatino Linotype" w:hAnsi="Palatino Linotype"/>
          <w:i/>
          <w:sz w:val="24"/>
        </w:rPr>
      </w:pPr>
      <w:r w:rsidRPr="00830C6B">
        <w:rPr>
          <w:rFonts w:ascii="Palatino Linotype" w:hAnsi="Palatino Linotype"/>
          <w:i/>
          <w:sz w:val="24"/>
        </w:rPr>
        <w:t>“</w:t>
      </w:r>
      <w:r w:rsidR="00931BAE" w:rsidRPr="00830C6B">
        <w:rPr>
          <w:rFonts w:ascii="Palatino Linotype" w:hAnsi="Palatino Linotype"/>
          <w:i/>
          <w:sz w:val="24"/>
        </w:rPr>
        <w:t>Solicito por este medio la plantilla nominal de los meses enero y febrero del presente año, de igual manera solicito los oficios donde solicitan a cada una de las areas, regidurías y sindicaturas los roles de guardia para el periodo vacacional.</w:t>
      </w:r>
      <w:r w:rsidRPr="00830C6B">
        <w:rPr>
          <w:rFonts w:ascii="Palatino Linotype" w:hAnsi="Palatino Linotype"/>
          <w:i/>
          <w:sz w:val="24"/>
        </w:rPr>
        <w:t>”</w:t>
      </w:r>
    </w:p>
    <w:p w14:paraId="32AFC1B0" w14:textId="77777777" w:rsidR="00124A99" w:rsidRPr="00830C6B"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830C6B"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830C6B">
        <w:rPr>
          <w:rFonts w:ascii="Palatino Linotype" w:hAnsi="Palatino Linotype" w:cs="Arial"/>
          <w:sz w:val="24"/>
          <w:lang w:val="es-ES"/>
        </w:rPr>
        <w:t>Señaló como modalidad de entrega</w:t>
      </w:r>
      <w:r w:rsidR="006C28CC" w:rsidRPr="00830C6B">
        <w:rPr>
          <w:rFonts w:ascii="Palatino Linotype" w:hAnsi="Palatino Linotype" w:cs="Arial"/>
          <w:sz w:val="24"/>
          <w:lang w:val="es-ES"/>
        </w:rPr>
        <w:t xml:space="preserve"> de la información a través de</w:t>
      </w:r>
      <w:r w:rsidR="00573C5F" w:rsidRPr="00830C6B">
        <w:rPr>
          <w:rFonts w:ascii="Palatino Linotype" w:hAnsi="Palatino Linotype" w:cs="Arial"/>
          <w:sz w:val="24"/>
          <w:lang w:val="es-ES"/>
        </w:rPr>
        <w:t>l</w:t>
      </w:r>
      <w:r w:rsidR="006C28CC" w:rsidRPr="00830C6B">
        <w:rPr>
          <w:rFonts w:ascii="Palatino Linotype" w:hAnsi="Palatino Linotype" w:cs="Arial"/>
          <w:sz w:val="24"/>
          <w:lang w:val="es-ES"/>
        </w:rPr>
        <w:t xml:space="preserve"> </w:t>
      </w:r>
      <w:r w:rsidRPr="00830C6B">
        <w:rPr>
          <w:rFonts w:ascii="Palatino Linotype" w:hAnsi="Palatino Linotype" w:cs="Arial"/>
          <w:b/>
          <w:sz w:val="24"/>
          <w:lang w:val="es-ES"/>
        </w:rPr>
        <w:t>SAIMEX.</w:t>
      </w:r>
    </w:p>
    <w:p w14:paraId="5D607744" w14:textId="77777777" w:rsidR="0000039D" w:rsidRPr="00830C6B" w:rsidRDefault="0000039D" w:rsidP="0000039D">
      <w:pPr>
        <w:pStyle w:val="Prrafodelista"/>
        <w:spacing w:line="360" w:lineRule="auto"/>
        <w:ind w:left="0"/>
        <w:jc w:val="both"/>
        <w:rPr>
          <w:rFonts w:ascii="Palatino Linotype" w:hAnsi="Palatino Linotype" w:cs="Arial"/>
          <w:sz w:val="24"/>
          <w:lang w:val="es-ES"/>
        </w:rPr>
      </w:pPr>
    </w:p>
    <w:p w14:paraId="0F742B25" w14:textId="2DF67BD2" w:rsidR="00670CBE" w:rsidRPr="00830C6B" w:rsidRDefault="00931BAE" w:rsidP="00573C5F">
      <w:pPr>
        <w:pStyle w:val="Prrafodelista"/>
        <w:numPr>
          <w:ilvl w:val="0"/>
          <w:numId w:val="3"/>
        </w:numPr>
        <w:spacing w:line="360" w:lineRule="auto"/>
        <w:ind w:left="0" w:firstLine="0"/>
        <w:jc w:val="both"/>
        <w:rPr>
          <w:rFonts w:ascii="Palatino Linotype" w:hAnsi="Palatino Linotype" w:cs="Arial"/>
          <w:sz w:val="24"/>
          <w:lang w:val="es-ES"/>
        </w:rPr>
      </w:pPr>
      <w:r w:rsidRPr="00830C6B">
        <w:rPr>
          <w:rFonts w:ascii="Palatino Linotype" w:hAnsi="Palatino Linotype" w:cs="Arial"/>
          <w:sz w:val="24"/>
          <w:lang w:val="es-ES"/>
        </w:rPr>
        <w:lastRenderedPageBreak/>
        <w:t>El siete</w:t>
      </w:r>
      <w:r w:rsidR="00670CBE" w:rsidRPr="00830C6B">
        <w:rPr>
          <w:rFonts w:ascii="Palatino Linotype" w:hAnsi="Palatino Linotype" w:cs="Arial"/>
          <w:sz w:val="24"/>
          <w:lang w:val="es-ES"/>
        </w:rPr>
        <w:t xml:space="preserve"> (</w:t>
      </w:r>
      <w:r w:rsidRPr="00830C6B">
        <w:rPr>
          <w:rFonts w:ascii="Palatino Linotype" w:hAnsi="Palatino Linotype" w:cs="Arial"/>
          <w:sz w:val="24"/>
          <w:lang w:val="es-ES"/>
        </w:rPr>
        <w:t>7</w:t>
      </w:r>
      <w:r w:rsidR="00670CBE" w:rsidRPr="00830C6B">
        <w:rPr>
          <w:rFonts w:ascii="Palatino Linotype" w:hAnsi="Palatino Linotype" w:cs="Arial"/>
          <w:sz w:val="24"/>
          <w:lang w:val="es-ES"/>
        </w:rPr>
        <w:t xml:space="preserve">) de </w:t>
      </w:r>
      <w:r w:rsidRPr="00830C6B">
        <w:rPr>
          <w:rFonts w:ascii="Palatino Linotype" w:hAnsi="Palatino Linotype" w:cs="Arial"/>
          <w:sz w:val="24"/>
          <w:lang w:val="es-ES"/>
        </w:rPr>
        <w:t>abril</w:t>
      </w:r>
      <w:r w:rsidR="00301972" w:rsidRPr="00830C6B">
        <w:rPr>
          <w:rFonts w:ascii="Palatino Linotype" w:hAnsi="Palatino Linotype" w:cs="Arial"/>
          <w:sz w:val="24"/>
          <w:lang w:val="es-ES"/>
        </w:rPr>
        <w:t xml:space="preserve"> de dos mil </w:t>
      </w:r>
      <w:r w:rsidRPr="00830C6B">
        <w:rPr>
          <w:rFonts w:ascii="Palatino Linotype" w:eastAsia="Calibri" w:hAnsi="Palatino Linotype"/>
          <w:sz w:val="24"/>
          <w:lang w:val="es-ES"/>
        </w:rPr>
        <w:t>veintidós</w:t>
      </w:r>
      <w:r w:rsidR="00670CBE" w:rsidRPr="00830C6B">
        <w:rPr>
          <w:rFonts w:ascii="Palatino Linotype" w:hAnsi="Palatino Linotype" w:cs="Arial"/>
          <w:sz w:val="24"/>
          <w:lang w:val="es-ES"/>
        </w:rPr>
        <w:t xml:space="preserve">, el Sujeto Obligado </w:t>
      </w:r>
      <w:r w:rsidR="0000039D" w:rsidRPr="00830C6B">
        <w:rPr>
          <w:rFonts w:ascii="Palatino Linotype" w:hAnsi="Palatino Linotype" w:cs="Arial"/>
          <w:sz w:val="24"/>
          <w:lang w:val="es-ES"/>
        </w:rPr>
        <w:t>dio respuesta a la solicitud, en los siguientes términos:</w:t>
      </w:r>
    </w:p>
    <w:p w14:paraId="6FE27DC0" w14:textId="77777777" w:rsidR="0000039D" w:rsidRPr="00830C6B" w:rsidRDefault="0000039D" w:rsidP="0000039D">
      <w:pPr>
        <w:pStyle w:val="Prrafodelista"/>
        <w:rPr>
          <w:rFonts w:ascii="Palatino Linotype" w:hAnsi="Palatino Linotype" w:cs="Arial"/>
          <w:lang w:val="es-ES"/>
        </w:rPr>
      </w:pPr>
    </w:p>
    <w:p w14:paraId="22C8A26E" w14:textId="77777777" w:rsidR="00931BAE" w:rsidRPr="00830C6B" w:rsidRDefault="00931BAE" w:rsidP="00931BAE">
      <w:pPr>
        <w:pStyle w:val="Prrafodelista"/>
        <w:spacing w:line="360" w:lineRule="auto"/>
        <w:ind w:left="567"/>
        <w:jc w:val="both"/>
        <w:rPr>
          <w:rFonts w:ascii="Palatino Linotype" w:hAnsi="Palatino Linotype" w:cs="Arial"/>
          <w:i/>
          <w:lang w:val="es-ES"/>
        </w:rPr>
      </w:pPr>
      <w:r w:rsidRPr="00830C6B">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0C18E0" w14:textId="77777777" w:rsidR="00931BAE" w:rsidRPr="00830C6B" w:rsidRDefault="00931BAE" w:rsidP="00931BAE">
      <w:pPr>
        <w:pStyle w:val="Prrafodelista"/>
        <w:spacing w:line="360" w:lineRule="auto"/>
        <w:ind w:left="567"/>
        <w:jc w:val="both"/>
        <w:rPr>
          <w:rFonts w:ascii="Palatino Linotype" w:hAnsi="Palatino Linotype" w:cs="Arial"/>
          <w:i/>
          <w:lang w:val="es-ES"/>
        </w:rPr>
      </w:pPr>
      <w:r w:rsidRPr="00830C6B">
        <w:rPr>
          <w:rFonts w:ascii="Palatino Linotype" w:hAnsi="Palatino Linotype" w:cs="Arial"/>
          <w:i/>
          <w:lang w:val="es-ES"/>
        </w:rPr>
        <w:t>En atención a la solicitud de información número 000707/TOLUCA/IP/2022, me permito adjuntar al presente la respuesta correspondiente. Sin más por el momento, le envío un cordial saludo.</w:t>
      </w:r>
    </w:p>
    <w:p w14:paraId="192304B9" w14:textId="77777777" w:rsidR="00931BAE" w:rsidRPr="00830C6B" w:rsidRDefault="00931BAE" w:rsidP="00931BAE">
      <w:pPr>
        <w:pStyle w:val="Prrafodelista"/>
        <w:spacing w:line="360" w:lineRule="auto"/>
        <w:ind w:left="567"/>
        <w:jc w:val="both"/>
        <w:rPr>
          <w:rFonts w:ascii="Palatino Linotype" w:hAnsi="Palatino Linotype" w:cs="Arial"/>
          <w:i/>
          <w:lang w:val="es-ES"/>
        </w:rPr>
      </w:pPr>
      <w:r w:rsidRPr="00830C6B">
        <w:rPr>
          <w:rFonts w:ascii="Palatino Linotype" w:hAnsi="Palatino Linotype" w:cs="Arial"/>
          <w:i/>
          <w:lang w:val="es-ES"/>
        </w:rPr>
        <w:t>ATENTAMENTE</w:t>
      </w:r>
    </w:p>
    <w:p w14:paraId="0ECDF572" w14:textId="6F78DB49" w:rsidR="009C0686" w:rsidRPr="00830C6B" w:rsidRDefault="00931BAE" w:rsidP="00931BAE">
      <w:pPr>
        <w:pStyle w:val="Prrafodelista"/>
        <w:spacing w:line="360" w:lineRule="auto"/>
        <w:ind w:left="567"/>
        <w:jc w:val="both"/>
        <w:rPr>
          <w:rFonts w:ascii="Palatino Linotype" w:hAnsi="Palatino Linotype" w:cs="Arial"/>
          <w:i/>
          <w:lang w:val="es-ES"/>
        </w:rPr>
      </w:pPr>
      <w:r w:rsidRPr="00830C6B">
        <w:rPr>
          <w:rFonts w:ascii="Palatino Linotype" w:hAnsi="Palatino Linotype" w:cs="Arial"/>
          <w:i/>
          <w:lang w:val="es-ES"/>
        </w:rPr>
        <w:t>Lic. Norma Sofía Pérez Martínez</w:t>
      </w:r>
    </w:p>
    <w:p w14:paraId="0A817490" w14:textId="77777777" w:rsidR="00931BAE" w:rsidRPr="00830C6B" w:rsidRDefault="00931BAE" w:rsidP="00931BAE">
      <w:pPr>
        <w:pStyle w:val="Prrafodelista"/>
        <w:spacing w:line="360" w:lineRule="auto"/>
        <w:ind w:left="567"/>
        <w:jc w:val="both"/>
        <w:rPr>
          <w:rFonts w:ascii="Palatino Linotype" w:hAnsi="Palatino Linotype" w:cs="Arial"/>
          <w:lang w:val="es-ES"/>
        </w:rPr>
      </w:pPr>
    </w:p>
    <w:p w14:paraId="60EE735E" w14:textId="77777777" w:rsidR="00931BAE" w:rsidRPr="00830C6B" w:rsidRDefault="00931BAE" w:rsidP="00931BAE">
      <w:pPr>
        <w:pStyle w:val="Prrafodelista"/>
        <w:numPr>
          <w:ilvl w:val="0"/>
          <w:numId w:val="40"/>
        </w:numPr>
        <w:spacing w:line="360" w:lineRule="auto"/>
        <w:ind w:left="426"/>
        <w:jc w:val="both"/>
        <w:rPr>
          <w:rStyle w:val="Hipervnculo"/>
          <w:rFonts w:ascii="Palatino Linotype" w:hAnsi="Palatino Linotype" w:cs="Arial"/>
          <w:color w:val="auto"/>
          <w:u w:val="none"/>
          <w:lang w:val="es-ES"/>
        </w:rPr>
      </w:pPr>
      <w:r w:rsidRPr="00830C6B">
        <w:rPr>
          <w:rStyle w:val="Hipervnculo"/>
          <w:rFonts w:ascii="Palatino Linotype" w:hAnsi="Palatino Linotype" w:cs="Arial"/>
          <w:bCs/>
          <w:color w:val="auto"/>
          <w:u w:val="none"/>
        </w:rPr>
        <w:t>El Sujeto Obligado adjuntó los documentos electrónicos denominados:</w:t>
      </w:r>
    </w:p>
    <w:p w14:paraId="3C4F1E54" w14:textId="33866360" w:rsidR="00931BAE" w:rsidRPr="00830C6B" w:rsidRDefault="00931BAE" w:rsidP="00931BAE">
      <w:pPr>
        <w:pStyle w:val="Prrafodelista"/>
        <w:numPr>
          <w:ilvl w:val="0"/>
          <w:numId w:val="48"/>
        </w:numPr>
        <w:spacing w:line="360" w:lineRule="auto"/>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saimex 0707.zip: Contiene los siguientes documentos:</w:t>
      </w:r>
    </w:p>
    <w:p w14:paraId="459F2E65" w14:textId="6FA74D79" w:rsidR="00931BAE" w:rsidRPr="00830C6B" w:rsidRDefault="00931BAE" w:rsidP="00A22AF1">
      <w:pPr>
        <w:pStyle w:val="Prrafodelista"/>
        <w:numPr>
          <w:ilvl w:val="0"/>
          <w:numId w:val="49"/>
        </w:numPr>
        <w:spacing w:line="360" w:lineRule="auto"/>
        <w:ind w:left="993"/>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 xml:space="preserve">Oficios de rol de vacaciones: </w:t>
      </w:r>
      <w:r w:rsidRPr="00830C6B">
        <w:rPr>
          <w:rStyle w:val="Hipervnculo"/>
          <w:rFonts w:ascii="Palatino Linotype" w:hAnsi="Palatino Linotype" w:cs="Arial"/>
          <w:color w:val="auto"/>
          <w:u w:val="none"/>
          <w:lang w:val="es-ES"/>
        </w:rPr>
        <w:t>contiene la circular CIR/DGA/026/2022 suscrito por la Directora General de Administración en el que hace de conocimiento a los Directores de Área e integrantes de C</w:t>
      </w:r>
      <w:r w:rsidR="00A22AF1" w:rsidRPr="00830C6B">
        <w:rPr>
          <w:rStyle w:val="Hipervnculo"/>
          <w:rFonts w:ascii="Palatino Linotype" w:hAnsi="Palatino Linotype" w:cs="Arial"/>
          <w:color w:val="auto"/>
          <w:u w:val="none"/>
          <w:lang w:val="es-ES"/>
        </w:rPr>
        <w:t>abildo que deberán remitir los formatos de vacaciones.</w:t>
      </w:r>
    </w:p>
    <w:p w14:paraId="005405F5" w14:textId="648EB0BE" w:rsidR="00A22AF1" w:rsidRPr="00830C6B" w:rsidRDefault="00A22AF1" w:rsidP="00A22AF1">
      <w:pPr>
        <w:pStyle w:val="Prrafodelista"/>
        <w:numPr>
          <w:ilvl w:val="0"/>
          <w:numId w:val="49"/>
        </w:numPr>
        <w:spacing w:line="360" w:lineRule="auto"/>
        <w:ind w:left="993"/>
        <w:jc w:val="both"/>
        <w:rPr>
          <w:rStyle w:val="Hipervnculo"/>
          <w:rFonts w:ascii="Palatino Linotype" w:hAnsi="Palatino Linotype" w:cs="Arial"/>
          <w:color w:val="auto"/>
          <w:u w:val="none"/>
          <w:lang w:val="es-ES"/>
        </w:rPr>
      </w:pPr>
      <w:r w:rsidRPr="00830C6B">
        <w:rPr>
          <w:rStyle w:val="Hipervnculo"/>
          <w:rFonts w:ascii="Palatino Linotype" w:hAnsi="Palatino Linotype" w:cs="Arial"/>
          <w:b/>
          <w:color w:val="auto"/>
          <w:u w:val="none"/>
          <w:lang w:val="es-ES"/>
        </w:rPr>
        <w:t xml:space="preserve">SAIMEX 0707 (1qna ENERO 2022) </w:t>
      </w:r>
      <w:r w:rsidRPr="00830C6B">
        <w:rPr>
          <w:rStyle w:val="Hipervnculo"/>
          <w:rFonts w:ascii="Palatino Linotype" w:hAnsi="Palatino Linotype" w:cs="Arial"/>
          <w:color w:val="auto"/>
          <w:u w:val="none"/>
          <w:lang w:val="es-ES"/>
        </w:rPr>
        <w:t xml:space="preserve">Contiene un listado donde se aprecia la categoría, total de percepciones, total de deducciones, neto, departamento y dirección. </w:t>
      </w:r>
    </w:p>
    <w:p w14:paraId="3A7B6B11" w14:textId="1F46B3B5" w:rsidR="00A22AF1" w:rsidRPr="00830C6B" w:rsidRDefault="00A22AF1" w:rsidP="00A22AF1">
      <w:pPr>
        <w:pStyle w:val="Prrafodelista"/>
        <w:numPr>
          <w:ilvl w:val="0"/>
          <w:numId w:val="49"/>
        </w:numPr>
        <w:spacing w:line="360" w:lineRule="auto"/>
        <w:ind w:left="993"/>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 xml:space="preserve">SAIMEX 0707 (1qna FEBRERO 2022) </w:t>
      </w:r>
      <w:r w:rsidRPr="00830C6B">
        <w:rPr>
          <w:rStyle w:val="Hipervnculo"/>
          <w:rFonts w:ascii="Palatino Linotype" w:hAnsi="Palatino Linotype" w:cs="Arial"/>
          <w:color w:val="auto"/>
          <w:u w:val="none"/>
          <w:lang w:val="es-ES"/>
        </w:rPr>
        <w:t>Contiene un listado donde se aprecia la categoría, total de percepciones, total de deducciones, neto, departamento y dirección.</w:t>
      </w:r>
    </w:p>
    <w:p w14:paraId="2BC7320F" w14:textId="349660E9" w:rsidR="00A22AF1" w:rsidRPr="00830C6B" w:rsidRDefault="00A22AF1" w:rsidP="00A22AF1">
      <w:pPr>
        <w:pStyle w:val="Prrafodelista"/>
        <w:numPr>
          <w:ilvl w:val="0"/>
          <w:numId w:val="49"/>
        </w:numPr>
        <w:spacing w:line="360" w:lineRule="auto"/>
        <w:ind w:left="993"/>
        <w:jc w:val="both"/>
        <w:rPr>
          <w:rStyle w:val="Hipervnculo"/>
          <w:rFonts w:ascii="Palatino Linotype" w:hAnsi="Palatino Linotype" w:cs="Arial"/>
          <w:color w:val="auto"/>
          <w:u w:val="none"/>
          <w:lang w:val="es-ES"/>
        </w:rPr>
      </w:pPr>
      <w:r w:rsidRPr="00830C6B">
        <w:rPr>
          <w:rStyle w:val="Hipervnculo"/>
          <w:rFonts w:ascii="Palatino Linotype" w:hAnsi="Palatino Linotype" w:cs="Arial"/>
          <w:b/>
          <w:color w:val="auto"/>
          <w:u w:val="none"/>
          <w:lang w:val="es-ES"/>
        </w:rPr>
        <w:lastRenderedPageBreak/>
        <w:t xml:space="preserve">SAIMEX 0707 (2qna ENERO 2022) </w:t>
      </w:r>
      <w:r w:rsidRPr="00830C6B">
        <w:rPr>
          <w:rStyle w:val="Hipervnculo"/>
          <w:rFonts w:ascii="Palatino Linotype" w:hAnsi="Palatino Linotype" w:cs="Arial"/>
          <w:color w:val="auto"/>
          <w:u w:val="none"/>
          <w:lang w:val="es-ES"/>
        </w:rPr>
        <w:t>Contiene un listado donde se aprecia la categoría, total de percepciones, total de deducciones, neto, departamento y dirección.</w:t>
      </w:r>
    </w:p>
    <w:p w14:paraId="13D83CD9" w14:textId="7F7D91FE" w:rsidR="00A22AF1" w:rsidRPr="00830C6B" w:rsidRDefault="00A22AF1" w:rsidP="00A22AF1">
      <w:pPr>
        <w:pStyle w:val="Prrafodelista"/>
        <w:numPr>
          <w:ilvl w:val="0"/>
          <w:numId w:val="49"/>
        </w:numPr>
        <w:spacing w:line="360" w:lineRule="auto"/>
        <w:ind w:left="993"/>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 xml:space="preserve">SAIMEX 0707 (2qna FEBRERO 2022) </w:t>
      </w:r>
      <w:r w:rsidRPr="00830C6B">
        <w:rPr>
          <w:rStyle w:val="Hipervnculo"/>
          <w:rFonts w:ascii="Palatino Linotype" w:hAnsi="Palatino Linotype" w:cs="Arial"/>
          <w:color w:val="auto"/>
          <w:u w:val="none"/>
          <w:lang w:val="es-ES"/>
        </w:rPr>
        <w:t>Contiene un listado donde se aprecia la categoría, total de percepciones, total de deducciones, neto, departamento y dirección.</w:t>
      </w:r>
    </w:p>
    <w:p w14:paraId="32928815" w14:textId="77777777" w:rsidR="00A22AF1" w:rsidRPr="00830C6B" w:rsidRDefault="00A22AF1" w:rsidP="00A22AF1">
      <w:pPr>
        <w:pStyle w:val="Prrafodelista"/>
        <w:spacing w:line="360" w:lineRule="auto"/>
        <w:ind w:left="1440"/>
        <w:jc w:val="both"/>
        <w:rPr>
          <w:rStyle w:val="Hipervnculo"/>
          <w:rFonts w:ascii="Palatino Linotype" w:hAnsi="Palatino Linotype" w:cs="Arial"/>
          <w:b/>
          <w:color w:val="auto"/>
          <w:u w:val="none"/>
          <w:lang w:val="es-ES"/>
        </w:rPr>
      </w:pPr>
    </w:p>
    <w:p w14:paraId="44DCDD29" w14:textId="64881FE9" w:rsidR="00A22AF1" w:rsidRPr="00830C6B" w:rsidRDefault="00931BAE" w:rsidP="00A22AF1">
      <w:pPr>
        <w:pStyle w:val="Prrafodelista"/>
        <w:numPr>
          <w:ilvl w:val="0"/>
          <w:numId w:val="48"/>
        </w:numPr>
        <w:spacing w:line="360" w:lineRule="auto"/>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Centésima Sexagésima Sexta Extraordinaria 22.pdf:</w:t>
      </w:r>
      <w:r w:rsidR="00A22AF1" w:rsidRPr="00830C6B">
        <w:rPr>
          <w:rStyle w:val="Hipervnculo"/>
          <w:rFonts w:ascii="Palatino Linotype" w:hAnsi="Palatino Linotype" w:cs="Arial"/>
          <w:b/>
          <w:color w:val="auto"/>
          <w:u w:val="none"/>
          <w:lang w:val="es-ES"/>
        </w:rPr>
        <w:t xml:space="preserve"> </w:t>
      </w:r>
      <w:r w:rsidR="00A22AF1" w:rsidRPr="00830C6B">
        <w:rPr>
          <w:rStyle w:val="Hipervnculo"/>
          <w:rFonts w:ascii="Palatino Linotype" w:hAnsi="Palatino Linotype" w:cs="Arial"/>
          <w:color w:val="auto"/>
          <w:u w:val="none"/>
          <w:lang w:val="es-ES"/>
        </w:rPr>
        <w:t>Contiene el acta de la Centésima Sexagésima Sexta Sesión Extraordinaria 2022 del Comité de Transparencia del Municipio de Toluca, mediante el cual se propone la clasificación en su totalidad de la información para dar respuesta a las solicitudes 00686/TOLUCA/IP/2022 y 00687/TOLUCA/IP/2022.</w:t>
      </w:r>
    </w:p>
    <w:p w14:paraId="424B5C59" w14:textId="5A45DA84" w:rsidR="00931BAE" w:rsidRPr="00830C6B" w:rsidRDefault="00931BAE" w:rsidP="00A22AF1">
      <w:pPr>
        <w:pStyle w:val="Prrafodelista"/>
        <w:spacing w:line="360" w:lineRule="auto"/>
        <w:jc w:val="both"/>
        <w:rPr>
          <w:rStyle w:val="Hipervnculo"/>
          <w:rFonts w:ascii="Palatino Linotype" w:hAnsi="Palatino Linotype" w:cs="Arial"/>
          <w:b/>
          <w:color w:val="auto"/>
          <w:u w:val="none"/>
          <w:lang w:val="es-ES"/>
        </w:rPr>
      </w:pPr>
    </w:p>
    <w:p w14:paraId="6A7D2C93" w14:textId="7529292A" w:rsidR="00931BAE" w:rsidRPr="00830C6B" w:rsidRDefault="00931BAE" w:rsidP="00931BAE">
      <w:pPr>
        <w:pStyle w:val="Prrafodelista"/>
        <w:numPr>
          <w:ilvl w:val="0"/>
          <w:numId w:val="48"/>
        </w:numPr>
        <w:spacing w:line="360" w:lineRule="auto"/>
        <w:jc w:val="both"/>
        <w:rPr>
          <w:rStyle w:val="Hipervnculo"/>
          <w:rFonts w:ascii="Palatino Linotype" w:hAnsi="Palatino Linotype" w:cs="Arial"/>
          <w:b/>
          <w:color w:val="auto"/>
          <w:u w:val="none"/>
          <w:lang w:val="es-ES"/>
        </w:rPr>
      </w:pPr>
      <w:r w:rsidRPr="00830C6B">
        <w:rPr>
          <w:rStyle w:val="Hipervnculo"/>
          <w:rFonts w:ascii="Palatino Linotype" w:hAnsi="Palatino Linotype" w:cs="Arial"/>
          <w:b/>
          <w:color w:val="auto"/>
          <w:u w:val="none"/>
          <w:lang w:val="es-ES"/>
        </w:rPr>
        <w:t>Saimex 00707.pdf:</w:t>
      </w:r>
      <w:r w:rsidR="00A22AF1" w:rsidRPr="00830C6B">
        <w:rPr>
          <w:rStyle w:val="Hipervnculo"/>
          <w:rFonts w:ascii="Palatino Linotype" w:hAnsi="Palatino Linotype" w:cs="Arial"/>
          <w:b/>
          <w:color w:val="auto"/>
          <w:u w:val="none"/>
          <w:lang w:val="es-ES"/>
        </w:rPr>
        <w:t xml:space="preserve"> </w:t>
      </w:r>
      <w:r w:rsidR="00A22AF1" w:rsidRPr="00830C6B">
        <w:rPr>
          <w:rStyle w:val="Hipervnculo"/>
          <w:rFonts w:ascii="Palatino Linotype" w:hAnsi="Palatino Linotype" w:cs="Arial"/>
          <w:color w:val="auto"/>
          <w:u w:val="none"/>
          <w:lang w:val="es-ES"/>
        </w:rPr>
        <w:t xml:space="preserve">Documento sin número de oficio, suscrito por el Titular de la Unidad de Transparencia, mediante el cual refiere </w:t>
      </w:r>
      <w:r w:rsidR="001A4789" w:rsidRPr="00830C6B">
        <w:rPr>
          <w:rStyle w:val="Hipervnculo"/>
          <w:rFonts w:ascii="Palatino Linotype" w:hAnsi="Palatino Linotype" w:cs="Arial"/>
          <w:color w:val="auto"/>
          <w:u w:val="none"/>
          <w:lang w:val="es-ES"/>
        </w:rPr>
        <w:t>que se remite la información requerida, clasificando la información correspondiente a la Dirección General de Seguridad Pública.</w:t>
      </w:r>
    </w:p>
    <w:p w14:paraId="5F23F478" w14:textId="77777777" w:rsidR="00931BAE" w:rsidRPr="00830C6B" w:rsidRDefault="00931BAE" w:rsidP="00931BAE">
      <w:pPr>
        <w:pStyle w:val="Prrafodelista"/>
        <w:spacing w:line="360" w:lineRule="auto"/>
        <w:jc w:val="both"/>
        <w:rPr>
          <w:rStyle w:val="Hipervnculo"/>
          <w:rFonts w:ascii="Palatino Linotype" w:hAnsi="Palatino Linotype" w:cs="Arial"/>
          <w:color w:val="auto"/>
          <w:sz w:val="24"/>
          <w:u w:val="none"/>
          <w:lang w:val="es-ES"/>
        </w:rPr>
      </w:pPr>
    </w:p>
    <w:p w14:paraId="518CDCD9" w14:textId="21462DC6" w:rsidR="005000AA" w:rsidRPr="00830C6B"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830C6B">
        <w:rPr>
          <w:rFonts w:ascii="Palatino Linotype" w:eastAsia="Calibri" w:hAnsi="Palatino Linotype" w:cs="Arial"/>
          <w:sz w:val="24"/>
          <w:lang w:val="es-AR"/>
        </w:rPr>
        <w:t xml:space="preserve">El </w:t>
      </w:r>
      <w:r w:rsidR="001A4789" w:rsidRPr="00830C6B">
        <w:rPr>
          <w:rFonts w:ascii="Palatino Linotype" w:eastAsia="Calibri" w:hAnsi="Palatino Linotype" w:cs="Arial"/>
          <w:sz w:val="24"/>
          <w:lang w:val="es-AR"/>
        </w:rPr>
        <w:t xml:space="preserve">dieciocho </w:t>
      </w:r>
      <w:r w:rsidR="00D74DC2" w:rsidRPr="00830C6B">
        <w:rPr>
          <w:rFonts w:ascii="Palatino Linotype" w:eastAsia="Calibri" w:hAnsi="Palatino Linotype" w:cs="Arial"/>
          <w:sz w:val="24"/>
          <w:lang w:val="es-AR"/>
        </w:rPr>
        <w:t>(</w:t>
      </w:r>
      <w:r w:rsidR="001A4789" w:rsidRPr="00830C6B">
        <w:rPr>
          <w:rFonts w:ascii="Palatino Linotype" w:eastAsia="Calibri" w:hAnsi="Palatino Linotype" w:cs="Arial"/>
          <w:sz w:val="24"/>
          <w:lang w:val="es-AR"/>
        </w:rPr>
        <w:t>1</w:t>
      </w:r>
      <w:r w:rsidR="009C0686" w:rsidRPr="00830C6B">
        <w:rPr>
          <w:rFonts w:ascii="Palatino Linotype" w:eastAsia="Calibri" w:hAnsi="Palatino Linotype" w:cs="Arial"/>
          <w:sz w:val="24"/>
          <w:lang w:val="es-AR"/>
        </w:rPr>
        <w:t>8</w:t>
      </w:r>
      <w:r w:rsidR="00D74DC2" w:rsidRPr="00830C6B">
        <w:rPr>
          <w:rFonts w:ascii="Palatino Linotype" w:eastAsia="Calibri" w:hAnsi="Palatino Linotype" w:cs="Arial"/>
          <w:sz w:val="24"/>
          <w:lang w:val="es-AR"/>
        </w:rPr>
        <w:t>)</w:t>
      </w:r>
      <w:r w:rsidR="005000AA" w:rsidRPr="00830C6B">
        <w:rPr>
          <w:rFonts w:ascii="Palatino Linotype" w:eastAsia="Calibri" w:hAnsi="Palatino Linotype" w:cs="Arial"/>
          <w:sz w:val="24"/>
          <w:lang w:val="es-AR"/>
        </w:rPr>
        <w:t xml:space="preserve"> </w:t>
      </w:r>
      <w:r w:rsidR="00A871C4" w:rsidRPr="00830C6B">
        <w:rPr>
          <w:rFonts w:ascii="Palatino Linotype" w:eastAsia="Calibri" w:hAnsi="Palatino Linotype" w:cs="Arial"/>
          <w:sz w:val="24"/>
          <w:lang w:val="es-AR"/>
        </w:rPr>
        <w:t xml:space="preserve">de </w:t>
      </w:r>
      <w:r w:rsidR="001A4789" w:rsidRPr="00830C6B">
        <w:rPr>
          <w:rFonts w:ascii="Palatino Linotype" w:eastAsia="Calibri" w:hAnsi="Palatino Linotype" w:cs="Arial"/>
          <w:sz w:val="24"/>
          <w:lang w:val="es-AR"/>
        </w:rPr>
        <w:t>abril</w:t>
      </w:r>
      <w:r w:rsidR="00D74DC2" w:rsidRPr="00830C6B">
        <w:rPr>
          <w:rFonts w:ascii="Palatino Linotype" w:eastAsia="Calibri" w:hAnsi="Palatino Linotype" w:cs="Arial"/>
          <w:sz w:val="24"/>
          <w:lang w:val="es-AR"/>
        </w:rPr>
        <w:t xml:space="preserve"> </w:t>
      </w:r>
      <w:r w:rsidR="005000AA" w:rsidRPr="00830C6B">
        <w:rPr>
          <w:rFonts w:ascii="Palatino Linotype" w:eastAsia="Calibri" w:hAnsi="Palatino Linotype" w:cs="Arial"/>
          <w:sz w:val="24"/>
          <w:lang w:val="es-AR"/>
        </w:rPr>
        <w:t>de</w:t>
      </w:r>
      <w:r w:rsidR="005000AA" w:rsidRPr="00830C6B">
        <w:rPr>
          <w:rFonts w:ascii="Palatino Linotype" w:hAnsi="Palatino Linotype" w:cs="Arial"/>
          <w:sz w:val="24"/>
          <w:lang w:val="es-ES"/>
        </w:rPr>
        <w:t xml:space="preserve"> dos mil </w:t>
      </w:r>
      <w:r w:rsidR="00931BAE" w:rsidRPr="00830C6B">
        <w:rPr>
          <w:rFonts w:ascii="Palatino Linotype" w:eastAsia="Calibri" w:hAnsi="Palatino Linotype"/>
          <w:sz w:val="24"/>
          <w:lang w:val="es-ES"/>
        </w:rPr>
        <w:t>veintidós</w:t>
      </w:r>
      <w:r w:rsidR="005000AA" w:rsidRPr="00830C6B">
        <w:rPr>
          <w:rFonts w:ascii="Palatino Linotype" w:hAnsi="Palatino Linotype" w:cs="Arial"/>
          <w:sz w:val="24"/>
          <w:lang w:val="es-ES"/>
        </w:rPr>
        <w:t xml:space="preserve">, </w:t>
      </w:r>
      <w:r w:rsidR="005000AA" w:rsidRPr="00830C6B">
        <w:rPr>
          <w:rFonts w:ascii="Palatino Linotype" w:hAnsi="Palatino Linotype"/>
          <w:b/>
          <w:sz w:val="24"/>
        </w:rPr>
        <w:t>EL RECURRENTE</w:t>
      </w:r>
      <w:r w:rsidR="005000AA" w:rsidRPr="00830C6B">
        <w:rPr>
          <w:rFonts w:ascii="Palatino Linotype" w:hAnsi="Palatino Linotype" w:cs="Arial"/>
          <w:sz w:val="24"/>
          <w:lang w:val="es-ES"/>
        </w:rPr>
        <w:t xml:space="preserve"> interpuso </w:t>
      </w:r>
      <w:r w:rsidR="00411CE7" w:rsidRPr="00830C6B">
        <w:rPr>
          <w:rFonts w:ascii="Palatino Linotype" w:hAnsi="Palatino Linotype" w:cs="Arial"/>
          <w:sz w:val="24"/>
          <w:lang w:val="es-ES"/>
        </w:rPr>
        <w:t>el</w:t>
      </w:r>
      <w:r w:rsidR="005000AA" w:rsidRPr="00830C6B">
        <w:rPr>
          <w:rFonts w:ascii="Palatino Linotype" w:hAnsi="Palatino Linotype" w:cs="Arial"/>
          <w:sz w:val="24"/>
          <w:lang w:val="es-ES"/>
        </w:rPr>
        <w:t xml:space="preserve"> recurso de revisión, en contra de la respuesta</w:t>
      </w:r>
      <w:r w:rsidR="00411CE7" w:rsidRPr="00830C6B">
        <w:rPr>
          <w:rFonts w:ascii="Palatino Linotype" w:hAnsi="Palatino Linotype" w:cs="Arial"/>
          <w:sz w:val="24"/>
          <w:lang w:val="es-ES"/>
        </w:rPr>
        <w:t xml:space="preserve"> y</w:t>
      </w:r>
      <w:r w:rsidR="005000AA" w:rsidRPr="00830C6B">
        <w:rPr>
          <w:rFonts w:ascii="Palatino Linotype" w:hAnsi="Palatino Linotype" w:cs="Arial"/>
          <w:sz w:val="24"/>
          <w:lang w:val="es-ES"/>
        </w:rPr>
        <w:t xml:space="preserve"> señaló</w:t>
      </w:r>
      <w:r w:rsidR="00411CE7" w:rsidRPr="00830C6B">
        <w:rPr>
          <w:rFonts w:ascii="Palatino Linotype" w:hAnsi="Palatino Linotype" w:cs="Arial"/>
          <w:sz w:val="24"/>
          <w:lang w:val="es-ES"/>
        </w:rPr>
        <w:t xml:space="preserve"> </w:t>
      </w:r>
      <w:r w:rsidR="005000AA" w:rsidRPr="00830C6B">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830C6B" w:rsidRDefault="00F714A9" w:rsidP="005000AA">
      <w:pPr>
        <w:pStyle w:val="Prrafodelista"/>
        <w:rPr>
          <w:rFonts w:ascii="Palatino Linotype" w:eastAsia="Calibri" w:hAnsi="Palatino Linotype" w:cs="Tahoma"/>
          <w:b/>
          <w:sz w:val="24"/>
          <w:lang w:eastAsia="en-US"/>
        </w:rPr>
      </w:pPr>
    </w:p>
    <w:p w14:paraId="137ACA93" w14:textId="446BD41B" w:rsidR="00F714A9" w:rsidRPr="00830C6B" w:rsidRDefault="00F714A9" w:rsidP="00F714A9">
      <w:pPr>
        <w:pStyle w:val="Prrafodelista"/>
        <w:spacing w:line="360" w:lineRule="auto"/>
        <w:jc w:val="both"/>
        <w:rPr>
          <w:rFonts w:ascii="Palatino Linotype" w:hAnsi="Palatino Linotype"/>
          <w:bCs/>
          <w:i/>
          <w:iCs/>
        </w:rPr>
      </w:pPr>
      <w:r w:rsidRPr="00830C6B">
        <w:rPr>
          <w:rFonts w:ascii="Palatino Linotype" w:hAnsi="Palatino Linotype"/>
          <w:b/>
        </w:rPr>
        <w:t xml:space="preserve">Acto impugnado: </w:t>
      </w:r>
      <w:r w:rsidRPr="00830C6B">
        <w:rPr>
          <w:rFonts w:ascii="Palatino Linotype" w:hAnsi="Palatino Linotype"/>
          <w:bCs/>
          <w:i/>
          <w:iCs/>
        </w:rPr>
        <w:t>“</w:t>
      </w:r>
      <w:r w:rsidR="001A4789" w:rsidRPr="00830C6B">
        <w:rPr>
          <w:rFonts w:ascii="Palatino Linotype" w:hAnsi="Palatino Linotype"/>
          <w:bCs/>
          <w:i/>
          <w:iCs/>
        </w:rPr>
        <w:t>Entrega la plantilla nominal incompleta, omitió el nombre de los servidores públicos sin razón, solicito se me proporcione la plantilla completa como la genera.</w:t>
      </w:r>
      <w:r w:rsidRPr="00830C6B">
        <w:rPr>
          <w:rFonts w:ascii="Palatino Linotype" w:hAnsi="Palatino Linotype"/>
          <w:bCs/>
          <w:i/>
          <w:iCs/>
        </w:rPr>
        <w:t>”</w:t>
      </w:r>
      <w:r w:rsidR="00B83EE1" w:rsidRPr="00830C6B">
        <w:rPr>
          <w:rFonts w:ascii="Palatino Linotype" w:hAnsi="Palatino Linotype"/>
          <w:bCs/>
          <w:i/>
          <w:iCs/>
        </w:rPr>
        <w:t xml:space="preserve"> (sic)</w:t>
      </w:r>
    </w:p>
    <w:p w14:paraId="0F38B6A1" w14:textId="2C36E4F8" w:rsidR="001A0283" w:rsidRPr="00830C6B" w:rsidRDefault="00ED737F" w:rsidP="00ED737F">
      <w:pPr>
        <w:pStyle w:val="Prrafodelista"/>
        <w:spacing w:line="360" w:lineRule="auto"/>
        <w:jc w:val="both"/>
        <w:rPr>
          <w:rFonts w:ascii="Palatino Linotype" w:hAnsi="Palatino Linotype"/>
          <w:b/>
        </w:rPr>
      </w:pPr>
      <w:r w:rsidRPr="00830C6B">
        <w:rPr>
          <w:rFonts w:ascii="Palatino Linotype" w:hAnsi="Palatino Linotype"/>
          <w:b/>
        </w:rPr>
        <w:lastRenderedPageBreak/>
        <w:t>Motivos o razones de inconformidad</w:t>
      </w:r>
      <w:r w:rsidR="001A0283" w:rsidRPr="00830C6B">
        <w:rPr>
          <w:rFonts w:ascii="Palatino Linotype" w:hAnsi="Palatino Linotype"/>
          <w:b/>
        </w:rPr>
        <w:t>: “</w:t>
      </w:r>
      <w:r w:rsidR="001A4789" w:rsidRPr="00830C6B">
        <w:rPr>
          <w:rFonts w:ascii="Palatino Linotype" w:hAnsi="Palatino Linotype"/>
          <w:bCs/>
          <w:i/>
          <w:iCs/>
        </w:rPr>
        <w:t>Entrega la plantilla nominal incompleta, omitió el nombre de los servidores públicos sin razón, solicito se me proporcione la plantilla completa como la genera.</w:t>
      </w:r>
      <w:r w:rsidR="001A0283" w:rsidRPr="00830C6B">
        <w:rPr>
          <w:rFonts w:ascii="Palatino Linotype" w:hAnsi="Palatino Linotype" w:cstheme="minorBidi"/>
          <w:bCs/>
          <w:i/>
          <w:iCs/>
        </w:rPr>
        <w:t>” (sic)</w:t>
      </w:r>
    </w:p>
    <w:p w14:paraId="7CE208EC" w14:textId="77777777" w:rsidR="001A0283" w:rsidRPr="00830C6B"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37BB317D" w:rsidR="005000AA" w:rsidRPr="00830C6B"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830C6B">
        <w:rPr>
          <w:rFonts w:ascii="Palatino Linotype" w:hAnsi="Palatino Linotype" w:cs="Arial"/>
          <w:sz w:val="24"/>
          <w:lang w:val="es-ES"/>
        </w:rPr>
        <w:t>Se regist</w:t>
      </w:r>
      <w:r w:rsidR="00043374" w:rsidRPr="00830C6B">
        <w:rPr>
          <w:rFonts w:ascii="Palatino Linotype" w:hAnsi="Palatino Linotype" w:cs="Arial"/>
          <w:sz w:val="24"/>
          <w:lang w:val="es-ES"/>
        </w:rPr>
        <w:t>raron</w:t>
      </w:r>
      <w:r w:rsidRPr="00830C6B">
        <w:rPr>
          <w:rFonts w:ascii="Palatino Linotype" w:hAnsi="Palatino Linotype" w:cs="Arial"/>
          <w:sz w:val="24"/>
          <w:lang w:val="es-ES"/>
        </w:rPr>
        <w:t xml:space="preserve"> </w:t>
      </w:r>
      <w:r w:rsidR="00043374" w:rsidRPr="00830C6B">
        <w:rPr>
          <w:rFonts w:ascii="Palatino Linotype" w:hAnsi="Palatino Linotype" w:cs="Arial"/>
          <w:sz w:val="24"/>
          <w:lang w:val="es-ES"/>
        </w:rPr>
        <w:t>los</w:t>
      </w:r>
      <w:r w:rsidRPr="00830C6B">
        <w:rPr>
          <w:rFonts w:ascii="Palatino Linotype" w:hAnsi="Palatino Linotype" w:cs="Arial"/>
          <w:sz w:val="24"/>
          <w:lang w:val="es-ES"/>
        </w:rPr>
        <w:t xml:space="preserve"> recurso</w:t>
      </w:r>
      <w:r w:rsidR="00043374" w:rsidRPr="00830C6B">
        <w:rPr>
          <w:rFonts w:ascii="Palatino Linotype" w:hAnsi="Palatino Linotype" w:cs="Arial"/>
          <w:sz w:val="24"/>
          <w:lang w:val="es-ES"/>
        </w:rPr>
        <w:t>s</w:t>
      </w:r>
      <w:r w:rsidRPr="00830C6B">
        <w:rPr>
          <w:rFonts w:ascii="Palatino Linotype" w:hAnsi="Palatino Linotype" w:cs="Arial"/>
          <w:sz w:val="24"/>
          <w:lang w:val="es-ES"/>
        </w:rPr>
        <w:t xml:space="preserve"> de revisión bajo </w:t>
      </w:r>
      <w:r w:rsidR="00043374" w:rsidRPr="00830C6B">
        <w:rPr>
          <w:rFonts w:ascii="Palatino Linotype" w:hAnsi="Palatino Linotype" w:cs="Arial"/>
          <w:sz w:val="24"/>
          <w:lang w:val="es-ES"/>
        </w:rPr>
        <w:t>los</w:t>
      </w:r>
      <w:r w:rsidRPr="00830C6B">
        <w:rPr>
          <w:rFonts w:ascii="Palatino Linotype" w:hAnsi="Palatino Linotype" w:cs="Arial"/>
          <w:sz w:val="24"/>
          <w:lang w:val="es-ES"/>
        </w:rPr>
        <w:t xml:space="preserve"> número</w:t>
      </w:r>
      <w:r w:rsidR="00043374" w:rsidRPr="00830C6B">
        <w:rPr>
          <w:rFonts w:ascii="Palatino Linotype" w:hAnsi="Palatino Linotype" w:cs="Arial"/>
          <w:sz w:val="24"/>
          <w:lang w:val="es-ES"/>
        </w:rPr>
        <w:t>s</w:t>
      </w:r>
      <w:r w:rsidRPr="00830C6B">
        <w:rPr>
          <w:rFonts w:ascii="Palatino Linotype" w:hAnsi="Palatino Linotype" w:cs="Arial"/>
          <w:sz w:val="24"/>
          <w:lang w:val="es-ES"/>
        </w:rPr>
        <w:t xml:space="preserve"> de expediente </w:t>
      </w:r>
      <w:r w:rsidRPr="00830C6B">
        <w:rPr>
          <w:rFonts w:ascii="Palatino Linotype" w:hAnsi="Palatino Linotype" w:cs="Arial"/>
          <w:bCs/>
          <w:sz w:val="24"/>
        </w:rPr>
        <w:t>al rubro indicado</w:t>
      </w:r>
      <w:r w:rsidR="00043374" w:rsidRPr="00830C6B">
        <w:rPr>
          <w:rFonts w:ascii="Palatino Linotype" w:hAnsi="Palatino Linotype" w:cs="Arial"/>
          <w:bCs/>
          <w:sz w:val="24"/>
        </w:rPr>
        <w:t>s</w:t>
      </w:r>
      <w:r w:rsidRPr="00830C6B">
        <w:rPr>
          <w:rFonts w:ascii="Palatino Linotype" w:hAnsi="Palatino Linotype" w:cs="Arial"/>
          <w:bCs/>
          <w:sz w:val="24"/>
        </w:rPr>
        <w:t xml:space="preserve">, asimismo con fundamento en lo dispuesto por el </w:t>
      </w:r>
      <w:r w:rsidRPr="00830C6B">
        <w:rPr>
          <w:rFonts w:ascii="Palatino Linotype" w:eastAsia="Calibri" w:hAnsi="Palatino Linotype" w:cs="Arial"/>
          <w:sz w:val="24"/>
          <w:lang w:val="es-ES"/>
        </w:rPr>
        <w:t xml:space="preserve">artículo 185 fracción I de la </w:t>
      </w:r>
      <w:r w:rsidRPr="00830C6B">
        <w:rPr>
          <w:rFonts w:ascii="Palatino Linotype" w:eastAsia="Calibri" w:hAnsi="Palatino Linotype" w:cs="Arial"/>
          <w:b/>
          <w:sz w:val="24"/>
          <w:lang w:val="es-ES"/>
        </w:rPr>
        <w:t xml:space="preserve">Ley de Transparencia y Acceso a la Información Pública del Estado de México y Municipios </w:t>
      </w:r>
      <w:r w:rsidR="00D31521" w:rsidRPr="00830C6B">
        <w:rPr>
          <w:rFonts w:ascii="Palatino Linotype" w:hAnsi="Palatino Linotype" w:cs="Arial"/>
          <w:sz w:val="24"/>
          <w:lang w:val="es-ES"/>
        </w:rPr>
        <w:t>se turnó a</w:t>
      </w:r>
      <w:r w:rsidR="00F942BD" w:rsidRPr="00830C6B">
        <w:rPr>
          <w:rFonts w:ascii="Palatino Linotype" w:hAnsi="Palatino Linotype" w:cs="Arial"/>
          <w:sz w:val="24"/>
          <w:lang w:val="es-ES"/>
        </w:rPr>
        <w:t xml:space="preserve"> </w:t>
      </w:r>
      <w:r w:rsidRPr="00830C6B">
        <w:rPr>
          <w:rFonts w:ascii="Palatino Linotype" w:hAnsi="Palatino Linotype" w:cs="Arial"/>
          <w:sz w:val="24"/>
          <w:lang w:val="es-ES"/>
        </w:rPr>
        <w:t>l</w:t>
      </w:r>
      <w:r w:rsidR="00F942BD" w:rsidRPr="00830C6B">
        <w:rPr>
          <w:rFonts w:ascii="Palatino Linotype" w:hAnsi="Palatino Linotype" w:cs="Arial"/>
          <w:sz w:val="24"/>
          <w:lang w:val="es-ES"/>
        </w:rPr>
        <w:t>a</w:t>
      </w:r>
      <w:r w:rsidRPr="00830C6B">
        <w:rPr>
          <w:rFonts w:ascii="Palatino Linotype" w:hAnsi="Palatino Linotype" w:cs="Arial"/>
          <w:sz w:val="24"/>
          <w:lang w:val="es-ES"/>
        </w:rPr>
        <w:t xml:space="preserve"> </w:t>
      </w:r>
      <w:r w:rsidR="00F942BD" w:rsidRPr="00830C6B">
        <w:rPr>
          <w:rFonts w:ascii="Palatino Linotype" w:hAnsi="Palatino Linotype" w:cs="Arial"/>
          <w:b/>
          <w:sz w:val="24"/>
          <w:lang w:val="es-ES"/>
        </w:rPr>
        <w:t>Comisionada</w:t>
      </w:r>
      <w:r w:rsidRPr="00830C6B">
        <w:rPr>
          <w:rFonts w:ascii="Palatino Linotype" w:hAnsi="Palatino Linotype" w:cs="Arial"/>
          <w:b/>
          <w:sz w:val="24"/>
          <w:lang w:val="es-ES"/>
        </w:rPr>
        <w:t xml:space="preserve"> </w:t>
      </w:r>
      <w:r w:rsidR="00F942BD" w:rsidRPr="00830C6B">
        <w:rPr>
          <w:rFonts w:ascii="Palatino Linotype" w:hAnsi="Palatino Linotype" w:cs="Arial"/>
          <w:b/>
          <w:sz w:val="24"/>
          <w:lang w:val="es-ES"/>
        </w:rPr>
        <w:t>María del Rosario Mejía Ayala</w:t>
      </w:r>
      <w:r w:rsidRPr="00830C6B">
        <w:rPr>
          <w:rFonts w:ascii="Palatino Linotype" w:hAnsi="Palatino Linotype" w:cs="Arial"/>
          <w:b/>
          <w:sz w:val="24"/>
          <w:lang w:val="es-ES"/>
        </w:rPr>
        <w:t xml:space="preserve">, </w:t>
      </w:r>
      <w:r w:rsidR="00830C6B">
        <w:rPr>
          <w:rFonts w:ascii="Palatino Linotype" w:hAnsi="Palatino Linotype" w:cs="Arial"/>
          <w:sz w:val="24"/>
          <w:lang w:val="es-ES"/>
        </w:rPr>
        <w:t>para</w:t>
      </w:r>
      <w:r w:rsidRPr="00830C6B">
        <w:rPr>
          <w:rFonts w:ascii="Palatino Linotype" w:hAnsi="Palatino Linotype" w:cs="Arial"/>
          <w:sz w:val="24"/>
          <w:lang w:val="es-ES"/>
        </w:rPr>
        <w:t xml:space="preserve"> </w:t>
      </w:r>
      <w:r w:rsidRPr="00830C6B">
        <w:rPr>
          <w:rFonts w:ascii="Palatino Linotype" w:hAnsi="Palatino Linotype" w:cs="Arial"/>
          <w:sz w:val="24"/>
        </w:rPr>
        <w:t>su análisis.</w:t>
      </w:r>
    </w:p>
    <w:p w14:paraId="21EFF6B2" w14:textId="77777777" w:rsidR="005000AA" w:rsidRPr="00830C6B"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23666D0A" w:rsidR="005000AA" w:rsidRPr="00830C6B"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830C6B">
        <w:rPr>
          <w:rFonts w:ascii="Palatino Linotype" w:eastAsia="Calibri" w:hAnsi="Palatino Linotype" w:cs="Arial"/>
          <w:sz w:val="24"/>
          <w:lang w:val="es-ES"/>
        </w:rPr>
        <w:t>La Comisionada</w:t>
      </w:r>
      <w:r w:rsidR="005000AA" w:rsidRPr="00830C6B">
        <w:rPr>
          <w:rFonts w:ascii="Palatino Linotype" w:eastAsia="Calibri" w:hAnsi="Palatino Linotype" w:cs="Arial"/>
          <w:sz w:val="24"/>
          <w:lang w:val="es-ES"/>
        </w:rPr>
        <w:t xml:space="preserve"> Ponente</w:t>
      </w:r>
      <w:r w:rsidR="00830C6B">
        <w:rPr>
          <w:rFonts w:ascii="Palatino Linotype" w:eastAsia="Calibri" w:hAnsi="Palatino Linotype" w:cs="Arial"/>
          <w:sz w:val="24"/>
          <w:lang w:val="es-ES"/>
        </w:rPr>
        <w:t>,</w:t>
      </w:r>
      <w:r w:rsidR="005000AA" w:rsidRPr="00830C6B">
        <w:rPr>
          <w:rFonts w:ascii="Palatino Linotype" w:eastAsia="Calibri" w:hAnsi="Palatino Linotype" w:cs="Arial"/>
          <w:sz w:val="24"/>
          <w:lang w:val="es-ES"/>
        </w:rPr>
        <w:t xml:space="preserve"> con fundamento en lo dispuesto por el artículo 185 fracción II de la ley de la materia, a través del acuerdo de admisión de fecha</w:t>
      </w:r>
      <w:r w:rsidR="00A871C4" w:rsidRPr="00830C6B">
        <w:rPr>
          <w:rFonts w:ascii="Palatino Linotype" w:eastAsia="Calibri" w:hAnsi="Palatino Linotype" w:cs="Arial"/>
          <w:sz w:val="24"/>
          <w:lang w:val="es-ES"/>
        </w:rPr>
        <w:t xml:space="preserve"> </w:t>
      </w:r>
      <w:r w:rsidR="001A4789" w:rsidRPr="00830C6B">
        <w:rPr>
          <w:rFonts w:ascii="Palatino Linotype" w:eastAsia="Calibri" w:hAnsi="Palatino Linotype" w:cs="Arial"/>
          <w:sz w:val="24"/>
          <w:lang w:val="es-ES"/>
        </w:rPr>
        <w:t>veintidós</w:t>
      </w:r>
      <w:r w:rsidR="00ED737F" w:rsidRPr="00830C6B">
        <w:rPr>
          <w:rFonts w:ascii="Palatino Linotype" w:eastAsia="Calibri" w:hAnsi="Palatino Linotype" w:cs="Arial"/>
          <w:sz w:val="24"/>
          <w:lang w:val="es-ES"/>
        </w:rPr>
        <w:t xml:space="preserve"> (</w:t>
      </w:r>
      <w:r w:rsidR="001A4789" w:rsidRPr="00830C6B">
        <w:rPr>
          <w:rFonts w:ascii="Palatino Linotype" w:eastAsia="Calibri" w:hAnsi="Palatino Linotype" w:cs="Arial"/>
          <w:sz w:val="24"/>
          <w:lang w:val="es-ES"/>
        </w:rPr>
        <w:t>22</w:t>
      </w:r>
      <w:r w:rsidR="00ED737F" w:rsidRPr="00830C6B">
        <w:rPr>
          <w:rFonts w:ascii="Palatino Linotype" w:eastAsia="Calibri" w:hAnsi="Palatino Linotype" w:cs="Arial"/>
          <w:sz w:val="24"/>
          <w:lang w:val="es-ES"/>
        </w:rPr>
        <w:t xml:space="preserve">) </w:t>
      </w:r>
      <w:r w:rsidR="004B6D60" w:rsidRPr="00830C6B">
        <w:rPr>
          <w:rFonts w:ascii="Palatino Linotype" w:eastAsia="Calibri" w:hAnsi="Palatino Linotype" w:cs="Arial"/>
          <w:sz w:val="24"/>
          <w:lang w:val="es-ES"/>
        </w:rPr>
        <w:t xml:space="preserve">de </w:t>
      </w:r>
      <w:r w:rsidR="001A4789" w:rsidRPr="00830C6B">
        <w:rPr>
          <w:rFonts w:ascii="Palatino Linotype" w:eastAsia="Calibri" w:hAnsi="Palatino Linotype" w:cs="Arial"/>
          <w:sz w:val="24"/>
          <w:lang w:val="es-ES"/>
        </w:rPr>
        <w:t>abril</w:t>
      </w:r>
      <w:r w:rsidR="005000AA" w:rsidRPr="00830C6B">
        <w:rPr>
          <w:rFonts w:ascii="Palatino Linotype" w:eastAsia="Calibri" w:hAnsi="Palatino Linotype" w:cs="Arial"/>
          <w:sz w:val="24"/>
          <w:lang w:val="es-ES"/>
        </w:rPr>
        <w:t xml:space="preserve"> de dos mil </w:t>
      </w:r>
      <w:r w:rsidR="00931BAE" w:rsidRPr="00830C6B">
        <w:rPr>
          <w:rFonts w:ascii="Palatino Linotype" w:eastAsia="Calibri" w:hAnsi="Palatino Linotype"/>
          <w:sz w:val="24"/>
          <w:lang w:val="es-ES"/>
        </w:rPr>
        <w:t>veintidós</w:t>
      </w:r>
      <w:r w:rsidR="005000AA" w:rsidRPr="00830C6B">
        <w:rPr>
          <w:rFonts w:ascii="Palatino Linotype" w:eastAsia="Calibri" w:hAnsi="Palatino Linotype" w:cs="Arial"/>
          <w:sz w:val="24"/>
          <w:lang w:val="es-ES"/>
        </w:rPr>
        <w:t xml:space="preserve">, puso a disposición de las partes el expediente electrónico </w:t>
      </w:r>
      <w:r w:rsidR="005000AA" w:rsidRPr="00830C6B">
        <w:rPr>
          <w:rFonts w:ascii="Palatino Linotype" w:eastAsia="Calibri" w:hAnsi="Palatino Linotype" w:cs="Arial"/>
          <w:sz w:val="24"/>
        </w:rPr>
        <w:t xml:space="preserve">vía </w:t>
      </w:r>
      <w:r w:rsidR="005000AA" w:rsidRPr="00830C6B">
        <w:rPr>
          <w:rFonts w:ascii="Palatino Linotype" w:eastAsia="Calibri" w:hAnsi="Palatino Linotype" w:cs="Arial"/>
          <w:b/>
          <w:sz w:val="24"/>
          <w:lang w:val="es-ES"/>
        </w:rPr>
        <w:t xml:space="preserve">SAIMEX </w:t>
      </w:r>
      <w:r w:rsidR="005000AA" w:rsidRPr="00830C6B">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830C6B">
        <w:rPr>
          <w:rFonts w:ascii="Palatino Linotype" w:eastAsia="Calibri" w:hAnsi="Palatino Linotype" w:cs="Arial"/>
          <w:b/>
          <w:sz w:val="24"/>
          <w:lang w:val="es-ES"/>
        </w:rPr>
        <w:t>SUJETO OBLIGADO</w:t>
      </w:r>
      <w:r w:rsidR="005000AA" w:rsidRPr="00830C6B">
        <w:rPr>
          <w:rFonts w:ascii="Palatino Linotype" w:eastAsia="Calibri" w:hAnsi="Palatino Linotype" w:cs="Arial"/>
          <w:sz w:val="24"/>
          <w:lang w:val="es-ES"/>
        </w:rPr>
        <w:t xml:space="preserve"> presentara el informe justificado procedente.</w:t>
      </w:r>
    </w:p>
    <w:p w14:paraId="51336F6A" w14:textId="77777777" w:rsidR="00043374" w:rsidRPr="00830C6B" w:rsidRDefault="00043374" w:rsidP="00043374">
      <w:pPr>
        <w:pStyle w:val="Prrafodelista"/>
        <w:rPr>
          <w:rFonts w:ascii="Palatino Linotype" w:eastAsiaTheme="minorEastAsia" w:hAnsi="Palatino Linotype" w:cstheme="minorBidi"/>
          <w:i/>
          <w:color w:val="000000"/>
          <w:sz w:val="24"/>
          <w:lang w:val="es-ES_tradnl"/>
        </w:rPr>
      </w:pPr>
    </w:p>
    <w:p w14:paraId="2F1F8EB5" w14:textId="4EC74DC2" w:rsidR="009C0686" w:rsidRPr="00830C6B" w:rsidRDefault="006C47C8" w:rsidP="006C47C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830C6B">
        <w:rPr>
          <w:rFonts w:ascii="Palatino Linotype" w:hAnsi="Palatino Linotype"/>
          <w:color w:val="000000"/>
          <w:sz w:val="24"/>
          <w:szCs w:val="24"/>
          <w:lang w:val="es-ES_tradnl"/>
        </w:rPr>
        <w:t xml:space="preserve">El </w:t>
      </w:r>
      <w:r w:rsidRPr="00830C6B">
        <w:rPr>
          <w:rFonts w:ascii="Palatino Linotype" w:hAnsi="Palatino Linotype"/>
          <w:b/>
          <w:color w:val="000000"/>
          <w:sz w:val="24"/>
          <w:szCs w:val="24"/>
          <w:lang w:val="es-ES_tradnl"/>
        </w:rPr>
        <w:t>SUJETO OBLIGADO</w:t>
      </w:r>
      <w:r w:rsidR="00907D89" w:rsidRPr="00830C6B">
        <w:rPr>
          <w:rFonts w:ascii="Palatino Linotype" w:hAnsi="Palatino Linotype"/>
          <w:b/>
          <w:color w:val="000000"/>
          <w:sz w:val="24"/>
          <w:szCs w:val="24"/>
          <w:lang w:val="es-ES_tradnl"/>
        </w:rPr>
        <w:t xml:space="preserve"> </w:t>
      </w:r>
      <w:r w:rsidR="00907D89" w:rsidRPr="00830C6B">
        <w:rPr>
          <w:rFonts w:ascii="Palatino Linotype" w:hAnsi="Palatino Linotype"/>
          <w:color w:val="000000"/>
          <w:sz w:val="24"/>
          <w:szCs w:val="24"/>
          <w:lang w:val="es-ES_tradnl"/>
        </w:rPr>
        <w:t>ri</w:t>
      </w:r>
      <w:r w:rsidR="00DA11F1" w:rsidRPr="00830C6B">
        <w:rPr>
          <w:rFonts w:ascii="Palatino Linotype" w:hAnsi="Palatino Linotype"/>
          <w:color w:val="000000"/>
          <w:sz w:val="24"/>
          <w:szCs w:val="24"/>
          <w:lang w:val="es-ES_tradnl"/>
        </w:rPr>
        <w:t xml:space="preserve">ndió su informe justificado el </w:t>
      </w:r>
      <w:r w:rsidR="001A4789" w:rsidRPr="00830C6B">
        <w:rPr>
          <w:rFonts w:ascii="Palatino Linotype" w:hAnsi="Palatino Linotype"/>
          <w:color w:val="000000"/>
          <w:sz w:val="24"/>
          <w:szCs w:val="24"/>
          <w:lang w:val="es-ES_tradnl"/>
        </w:rPr>
        <w:t>tres</w:t>
      </w:r>
      <w:r w:rsidR="00907D89" w:rsidRPr="00830C6B">
        <w:rPr>
          <w:rFonts w:ascii="Palatino Linotype" w:hAnsi="Palatino Linotype"/>
          <w:color w:val="000000"/>
          <w:sz w:val="24"/>
          <w:szCs w:val="24"/>
          <w:lang w:val="es-ES_tradnl"/>
        </w:rPr>
        <w:t xml:space="preserve"> (</w:t>
      </w:r>
      <w:r w:rsidR="001A4789" w:rsidRPr="00830C6B">
        <w:rPr>
          <w:rFonts w:ascii="Palatino Linotype" w:hAnsi="Palatino Linotype"/>
          <w:color w:val="000000"/>
          <w:sz w:val="24"/>
          <w:szCs w:val="24"/>
          <w:lang w:val="es-ES_tradnl"/>
        </w:rPr>
        <w:t>3</w:t>
      </w:r>
      <w:r w:rsidR="00907D89" w:rsidRPr="00830C6B">
        <w:rPr>
          <w:rFonts w:ascii="Palatino Linotype" w:hAnsi="Palatino Linotype"/>
          <w:color w:val="000000"/>
          <w:sz w:val="24"/>
          <w:szCs w:val="24"/>
          <w:lang w:val="es-ES_tradnl"/>
        </w:rPr>
        <w:t xml:space="preserve">) de </w:t>
      </w:r>
      <w:r w:rsidR="001A4789" w:rsidRPr="00830C6B">
        <w:rPr>
          <w:rFonts w:ascii="Palatino Linotype" w:hAnsi="Palatino Linotype"/>
          <w:color w:val="000000"/>
          <w:sz w:val="24"/>
          <w:szCs w:val="24"/>
          <w:lang w:val="es-ES_tradnl"/>
        </w:rPr>
        <w:t xml:space="preserve">mayo de dos mil veintidós, a través del documento electrónico denominado </w:t>
      </w:r>
      <w:r w:rsidR="001A4789" w:rsidRPr="00830C6B">
        <w:rPr>
          <w:rFonts w:ascii="Palatino Linotype" w:hAnsi="Palatino Linotype"/>
          <w:b/>
          <w:color w:val="000000"/>
          <w:sz w:val="24"/>
          <w:szCs w:val="24"/>
          <w:lang w:val="es-ES_tradnl"/>
        </w:rPr>
        <w:t>RR 5728_2022.pdf</w:t>
      </w:r>
      <w:r w:rsidR="001A4789" w:rsidRPr="00830C6B">
        <w:rPr>
          <w:rFonts w:ascii="Palatino Linotype" w:hAnsi="Palatino Linotype"/>
          <w:color w:val="000000"/>
          <w:sz w:val="24"/>
          <w:szCs w:val="24"/>
          <w:lang w:val="es-ES_tradnl"/>
        </w:rPr>
        <w:t>, el cual se puso a la vista del particular el diecis</w:t>
      </w:r>
      <w:r w:rsidR="008213A1" w:rsidRPr="00830C6B">
        <w:rPr>
          <w:rFonts w:ascii="Palatino Linotype" w:hAnsi="Palatino Linotype"/>
          <w:color w:val="000000"/>
          <w:sz w:val="24"/>
          <w:szCs w:val="24"/>
          <w:lang w:val="es-ES_tradnl"/>
        </w:rPr>
        <w:t xml:space="preserve">iete </w:t>
      </w:r>
      <w:r w:rsidR="001A4789" w:rsidRPr="00830C6B">
        <w:rPr>
          <w:rFonts w:ascii="Palatino Linotype" w:hAnsi="Palatino Linotype"/>
          <w:color w:val="000000"/>
          <w:sz w:val="24"/>
          <w:szCs w:val="24"/>
          <w:lang w:val="es-ES_tradnl"/>
        </w:rPr>
        <w:t xml:space="preserve"> (1</w:t>
      </w:r>
      <w:r w:rsidR="008213A1" w:rsidRPr="00830C6B">
        <w:rPr>
          <w:rFonts w:ascii="Palatino Linotype" w:hAnsi="Palatino Linotype"/>
          <w:color w:val="000000"/>
          <w:sz w:val="24"/>
          <w:szCs w:val="24"/>
          <w:lang w:val="es-ES_tradnl"/>
        </w:rPr>
        <w:t>7</w:t>
      </w:r>
      <w:r w:rsidR="001A4789" w:rsidRPr="00830C6B">
        <w:rPr>
          <w:rFonts w:ascii="Palatino Linotype" w:hAnsi="Palatino Linotype"/>
          <w:color w:val="000000"/>
          <w:sz w:val="24"/>
          <w:szCs w:val="24"/>
          <w:lang w:val="es-ES_tradnl"/>
        </w:rPr>
        <w:t xml:space="preserve">) de enero de dos mil </w:t>
      </w:r>
      <w:r w:rsidR="008213A1" w:rsidRPr="00830C6B">
        <w:rPr>
          <w:rFonts w:ascii="Palatino Linotype" w:hAnsi="Palatino Linotype"/>
          <w:color w:val="000000"/>
          <w:sz w:val="24"/>
          <w:szCs w:val="24"/>
          <w:lang w:val="es-ES_tradnl"/>
        </w:rPr>
        <w:t>veinticuatro</w:t>
      </w:r>
      <w:r w:rsidR="001A4789" w:rsidRPr="00830C6B">
        <w:rPr>
          <w:rFonts w:ascii="Palatino Linotype" w:hAnsi="Palatino Linotype"/>
          <w:color w:val="000000"/>
          <w:sz w:val="24"/>
          <w:szCs w:val="24"/>
          <w:lang w:val="es-ES_tradnl"/>
        </w:rPr>
        <w:t>; sin embargo, se procede a describir su contenido medular, siendo el siguiente:</w:t>
      </w:r>
      <w:r w:rsidR="009C0686" w:rsidRPr="00830C6B">
        <w:rPr>
          <w:rFonts w:ascii="Palatino Linotype" w:hAnsi="Palatino Linotype"/>
          <w:color w:val="000000"/>
          <w:sz w:val="24"/>
          <w:szCs w:val="24"/>
          <w:lang w:val="es-ES_tradnl"/>
        </w:rPr>
        <w:t>:</w:t>
      </w:r>
    </w:p>
    <w:p w14:paraId="5C30F31D" w14:textId="57CC1252" w:rsidR="001A4789" w:rsidRPr="00830C6B" w:rsidRDefault="001A4789" w:rsidP="009C0686">
      <w:pPr>
        <w:pStyle w:val="Prrafodelista"/>
        <w:numPr>
          <w:ilvl w:val="0"/>
          <w:numId w:val="40"/>
        </w:numPr>
        <w:tabs>
          <w:tab w:val="left" w:pos="284"/>
        </w:tabs>
        <w:spacing w:before="240" w:after="240" w:line="360" w:lineRule="auto"/>
        <w:jc w:val="both"/>
        <w:rPr>
          <w:rFonts w:ascii="Palatino Linotype" w:hAnsi="Palatino Linotype"/>
          <w:color w:val="000000"/>
          <w:lang w:val="es-ES_tradnl"/>
        </w:rPr>
      </w:pPr>
      <w:r w:rsidRPr="00830C6B">
        <w:rPr>
          <w:rFonts w:ascii="Palatino Linotype" w:hAnsi="Palatino Linotype"/>
          <w:b/>
          <w:color w:val="000000"/>
          <w:lang w:val="es-ES_tradnl"/>
        </w:rPr>
        <w:lastRenderedPageBreak/>
        <w:t xml:space="preserve">RR 5728_2022.pdf: </w:t>
      </w:r>
      <w:r w:rsidRPr="00830C6B">
        <w:rPr>
          <w:rFonts w:ascii="Palatino Linotype" w:hAnsi="Palatino Linotype"/>
          <w:color w:val="000000"/>
          <w:lang w:val="es-ES_tradnl"/>
        </w:rPr>
        <w:t xml:space="preserve">Oficio UT/RR/00269/2022 suscrito por el Titular de la Unidad de Transparencia, mediante el cual ratifica su respuesta, </w:t>
      </w:r>
      <w:r w:rsidR="00D87333" w:rsidRPr="00830C6B">
        <w:rPr>
          <w:rFonts w:ascii="Palatino Linotype" w:hAnsi="Palatino Linotype"/>
          <w:color w:val="000000"/>
          <w:lang w:val="es-ES_tradnl"/>
        </w:rPr>
        <w:t>argumentando que se adjuntó la información requerida.</w:t>
      </w:r>
    </w:p>
    <w:p w14:paraId="7F9EC860" w14:textId="77777777" w:rsidR="00CD14D6" w:rsidRPr="00830C6B" w:rsidRDefault="00CD14D6" w:rsidP="00CD14D6">
      <w:pPr>
        <w:pStyle w:val="Prrafodelista"/>
        <w:tabs>
          <w:tab w:val="left" w:pos="284"/>
        </w:tabs>
        <w:spacing w:before="240" w:after="240" w:line="360" w:lineRule="auto"/>
        <w:jc w:val="both"/>
        <w:rPr>
          <w:rFonts w:ascii="Palatino Linotype" w:hAnsi="Palatino Linotype"/>
          <w:b/>
          <w:color w:val="000000"/>
          <w:sz w:val="24"/>
          <w:lang w:val="es-ES_tradnl"/>
        </w:rPr>
      </w:pPr>
    </w:p>
    <w:p w14:paraId="55DD323D" w14:textId="0E980029" w:rsidR="001A4789" w:rsidRPr="00830C6B" w:rsidRDefault="001A4789" w:rsidP="008A06D7">
      <w:pPr>
        <w:pStyle w:val="Prrafodelista"/>
        <w:numPr>
          <w:ilvl w:val="0"/>
          <w:numId w:val="3"/>
        </w:numPr>
        <w:spacing w:line="360" w:lineRule="auto"/>
        <w:ind w:left="0" w:firstLine="0"/>
        <w:jc w:val="both"/>
        <w:rPr>
          <w:rFonts w:ascii="Palatino Linotype" w:hAnsi="Palatino Linotype" w:cs="Tahoma"/>
          <w:sz w:val="24"/>
        </w:rPr>
      </w:pPr>
      <w:r w:rsidRPr="00830C6B">
        <w:rPr>
          <w:rFonts w:ascii="Palatino Linotype" w:hAnsi="Palatino Linotype" w:cs="Tahoma"/>
          <w:sz w:val="24"/>
        </w:rPr>
        <w:t>Por su parte, el Recurrente fue omiso en realizar manifestaciones, presentar pruebas o alegatos que a su derecho convinieran.</w:t>
      </w:r>
    </w:p>
    <w:p w14:paraId="2019888B" w14:textId="77777777" w:rsidR="001A4789" w:rsidRPr="00830C6B" w:rsidRDefault="001A4789" w:rsidP="001A4789">
      <w:pPr>
        <w:pStyle w:val="Prrafodelista"/>
        <w:spacing w:line="360" w:lineRule="auto"/>
        <w:ind w:left="0"/>
        <w:jc w:val="both"/>
        <w:rPr>
          <w:rFonts w:ascii="Palatino Linotype" w:hAnsi="Palatino Linotype" w:cs="Tahoma"/>
          <w:sz w:val="24"/>
        </w:rPr>
      </w:pPr>
    </w:p>
    <w:p w14:paraId="17801B36" w14:textId="77777777" w:rsidR="00D87333" w:rsidRPr="00830C6B"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830C6B">
        <w:rPr>
          <w:rFonts w:ascii="Palatino Linotype" w:hAnsi="Palatino Linotype" w:cs="Arial"/>
          <w:sz w:val="24"/>
        </w:rPr>
        <w:t xml:space="preserve">El </w:t>
      </w:r>
      <w:r w:rsidR="00D87333" w:rsidRPr="00830C6B">
        <w:rPr>
          <w:rFonts w:ascii="Palatino Linotype" w:hAnsi="Palatino Linotype" w:cs="Arial"/>
          <w:sz w:val="24"/>
        </w:rPr>
        <w:t>nueve</w:t>
      </w:r>
      <w:r w:rsidRPr="00830C6B">
        <w:rPr>
          <w:rFonts w:ascii="Palatino Linotype" w:hAnsi="Palatino Linotype" w:cs="Arial"/>
          <w:sz w:val="24"/>
        </w:rPr>
        <w:t xml:space="preserve"> (</w:t>
      </w:r>
      <w:r w:rsidR="00D87333" w:rsidRPr="00830C6B">
        <w:rPr>
          <w:rFonts w:ascii="Palatino Linotype" w:hAnsi="Palatino Linotype" w:cs="Arial"/>
          <w:sz w:val="24"/>
        </w:rPr>
        <w:t>9</w:t>
      </w:r>
      <w:r w:rsidRPr="00830C6B">
        <w:rPr>
          <w:rFonts w:ascii="Palatino Linotype" w:hAnsi="Palatino Linotype" w:cs="Arial"/>
          <w:sz w:val="24"/>
        </w:rPr>
        <w:t xml:space="preserve">) de </w:t>
      </w:r>
      <w:r w:rsidR="00D87333" w:rsidRPr="00830C6B">
        <w:rPr>
          <w:rFonts w:ascii="Palatino Linotype" w:hAnsi="Palatino Linotype" w:cs="Arial"/>
          <w:sz w:val="24"/>
        </w:rPr>
        <w:t>junio</w:t>
      </w:r>
      <w:r w:rsidRPr="00830C6B">
        <w:rPr>
          <w:rFonts w:ascii="Palatino Linotype" w:hAnsi="Palatino Linotype" w:cs="Arial"/>
          <w:sz w:val="24"/>
        </w:rPr>
        <w:t xml:space="preserve"> de dos mil </w:t>
      </w:r>
      <w:r w:rsidR="00931BAE" w:rsidRPr="00830C6B">
        <w:rPr>
          <w:rFonts w:ascii="Palatino Linotype" w:eastAsia="Calibri" w:hAnsi="Palatino Linotype"/>
          <w:sz w:val="24"/>
          <w:lang w:val="es-ES"/>
        </w:rPr>
        <w:t>veintidós</w:t>
      </w:r>
      <w:r w:rsidRPr="00830C6B">
        <w:rPr>
          <w:rFonts w:ascii="Palatino Linotype" w:hAnsi="Palatino Linotype" w:cs="Arial"/>
          <w:sz w:val="24"/>
        </w:rPr>
        <w:t>, la Comisionada Ponente</w:t>
      </w:r>
      <w:r w:rsidR="00734D59" w:rsidRPr="00830C6B">
        <w:rPr>
          <w:rFonts w:ascii="Palatino Linotype" w:hAnsi="Palatino Linotype" w:cs="Arial"/>
          <w:sz w:val="24"/>
        </w:rPr>
        <w:t xml:space="preserve"> notificó el acuerdo mediante el cual se amplió el plazo para emitir resolución</w:t>
      </w:r>
      <w:r w:rsidR="00D87333" w:rsidRPr="00830C6B">
        <w:rPr>
          <w:rFonts w:ascii="Palatino Linotype" w:hAnsi="Palatino Linotype" w:cs="Arial"/>
          <w:sz w:val="24"/>
        </w:rPr>
        <w:t>.</w:t>
      </w:r>
    </w:p>
    <w:p w14:paraId="33CE81B2" w14:textId="77777777" w:rsidR="00D87333" w:rsidRPr="00830C6B" w:rsidRDefault="00D87333" w:rsidP="00D87333">
      <w:pPr>
        <w:pStyle w:val="Prrafodelista"/>
        <w:rPr>
          <w:rFonts w:ascii="Palatino Linotype" w:hAnsi="Palatino Linotype" w:cs="Arial"/>
          <w:sz w:val="24"/>
        </w:rPr>
      </w:pPr>
    </w:p>
    <w:p w14:paraId="04016115" w14:textId="7DAB7656" w:rsidR="00BC6FDD" w:rsidRPr="00830C6B" w:rsidRDefault="00D87333" w:rsidP="008A06D7">
      <w:pPr>
        <w:pStyle w:val="Prrafodelista"/>
        <w:numPr>
          <w:ilvl w:val="0"/>
          <w:numId w:val="3"/>
        </w:numPr>
        <w:spacing w:line="360" w:lineRule="auto"/>
        <w:ind w:left="0" w:firstLine="0"/>
        <w:jc w:val="both"/>
        <w:rPr>
          <w:rFonts w:ascii="Palatino Linotype" w:hAnsi="Palatino Linotype" w:cs="Tahoma"/>
          <w:sz w:val="24"/>
        </w:rPr>
      </w:pPr>
      <w:r w:rsidRPr="00830C6B">
        <w:rPr>
          <w:rFonts w:ascii="Palatino Linotype" w:hAnsi="Palatino Linotype" w:cs="Arial"/>
          <w:sz w:val="24"/>
        </w:rPr>
        <w:t xml:space="preserve">El </w:t>
      </w:r>
      <w:r w:rsidR="008213A1" w:rsidRPr="00830C6B">
        <w:rPr>
          <w:rFonts w:ascii="Palatino Linotype" w:hAnsi="Palatino Linotype" w:cs="Arial"/>
          <w:sz w:val="24"/>
        </w:rPr>
        <w:t xml:space="preserve">veintitrés </w:t>
      </w:r>
      <w:r w:rsidRPr="00830C6B">
        <w:rPr>
          <w:rFonts w:ascii="Palatino Linotype" w:hAnsi="Palatino Linotype" w:cs="Arial"/>
          <w:sz w:val="24"/>
        </w:rPr>
        <w:t xml:space="preserve"> (</w:t>
      </w:r>
      <w:r w:rsidR="008213A1" w:rsidRPr="00830C6B">
        <w:rPr>
          <w:rFonts w:ascii="Palatino Linotype" w:hAnsi="Palatino Linotype" w:cs="Arial"/>
          <w:sz w:val="24"/>
        </w:rPr>
        <w:t>23</w:t>
      </w:r>
      <w:r w:rsidRPr="00830C6B">
        <w:rPr>
          <w:rFonts w:ascii="Palatino Linotype" w:hAnsi="Palatino Linotype" w:cs="Arial"/>
          <w:sz w:val="24"/>
        </w:rPr>
        <w:t>) de enero de dos mil veinti</w:t>
      </w:r>
      <w:r w:rsidR="007F3201" w:rsidRPr="00830C6B">
        <w:rPr>
          <w:rFonts w:ascii="Palatino Linotype" w:hAnsi="Palatino Linotype" w:cs="Arial"/>
          <w:sz w:val="24"/>
        </w:rPr>
        <w:t>cuatro</w:t>
      </w:r>
      <w:r w:rsidRPr="00830C6B">
        <w:rPr>
          <w:rFonts w:ascii="Palatino Linotype" w:hAnsi="Palatino Linotype" w:cs="Arial"/>
          <w:sz w:val="24"/>
        </w:rPr>
        <w:t xml:space="preserve">, se </w:t>
      </w:r>
      <w:r w:rsidR="00C73A15" w:rsidRPr="00830C6B">
        <w:rPr>
          <w:rFonts w:ascii="Palatino Linotype" w:hAnsi="Palatino Linotype" w:cs="Arial"/>
          <w:sz w:val="24"/>
        </w:rPr>
        <w:t>notificó el acuerdo mediante el cual se decretó el cierre de instrucción</w:t>
      </w:r>
      <w:r w:rsidR="00734D59" w:rsidRPr="00830C6B">
        <w:rPr>
          <w:rFonts w:ascii="Palatino Linotype" w:hAnsi="Palatino Linotype" w:cs="Arial"/>
          <w:sz w:val="24"/>
        </w:rPr>
        <w:t>,</w:t>
      </w:r>
      <w:r w:rsidR="001A0283" w:rsidRPr="00830C6B">
        <w:rPr>
          <w:rFonts w:ascii="Palatino Linotype" w:hAnsi="Palatino Linotype" w:cs="Arial"/>
          <w:sz w:val="24"/>
        </w:rPr>
        <w:t xml:space="preserve"> </w:t>
      </w:r>
      <w:r w:rsidR="00B83EE1" w:rsidRPr="00830C6B">
        <w:rPr>
          <w:rFonts w:ascii="Palatino Linotype" w:hAnsi="Palatino Linotype" w:cs="Arial"/>
          <w:sz w:val="24"/>
        </w:rPr>
        <w:t>p</w:t>
      </w:r>
      <w:r w:rsidR="003C497F" w:rsidRPr="00830C6B">
        <w:rPr>
          <w:rFonts w:ascii="Palatino Linotype" w:hAnsi="Palatino Linotype" w:cs="Tahoma"/>
          <w:sz w:val="24"/>
        </w:rPr>
        <w:t xml:space="preserve">or lo que turnó la presente resolución </w:t>
      </w:r>
      <w:r w:rsidR="003C5753" w:rsidRPr="00830C6B">
        <w:rPr>
          <w:rFonts w:ascii="Palatino Linotype" w:hAnsi="Palatino Linotype" w:cs="Tahoma"/>
          <w:sz w:val="24"/>
        </w:rPr>
        <w:t>para su aprobación.</w:t>
      </w:r>
    </w:p>
    <w:p w14:paraId="42247110" w14:textId="77777777" w:rsidR="003E4CA3" w:rsidRPr="00830C6B"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830C6B"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830C6B">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830C6B" w:rsidRDefault="00734D59" w:rsidP="00734D59">
      <w:pPr>
        <w:pStyle w:val="Prrafodelista"/>
        <w:rPr>
          <w:rFonts w:ascii="Palatino Linotype" w:hAnsi="Palatino Linotype"/>
          <w:sz w:val="24"/>
        </w:rPr>
      </w:pPr>
    </w:p>
    <w:p w14:paraId="7B5A4FEE"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830C6B" w:rsidRDefault="00734D59" w:rsidP="00734D59">
      <w:pPr>
        <w:pStyle w:val="Prrafodelista"/>
        <w:rPr>
          <w:rFonts w:ascii="Palatino Linotype" w:hAnsi="Palatino Linotype"/>
          <w:sz w:val="24"/>
        </w:rPr>
      </w:pPr>
    </w:p>
    <w:p w14:paraId="2496874E"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4D1C8161" w14:textId="77777777" w:rsidR="00830C6B" w:rsidRDefault="00734D59" w:rsidP="00734D59">
      <w:pPr>
        <w:pStyle w:val="Prrafodelista"/>
        <w:spacing w:before="240" w:after="240" w:line="360" w:lineRule="auto"/>
        <w:ind w:left="284"/>
        <w:jc w:val="both"/>
        <w:rPr>
          <w:rFonts w:ascii="Palatino Linotype" w:hAnsi="Palatino Linotype"/>
        </w:rPr>
      </w:pPr>
      <w:r w:rsidRPr="00830C6B">
        <w:rPr>
          <w:rFonts w:ascii="Palatino Linotype" w:hAnsi="Palatino Linotype"/>
        </w:rPr>
        <w:t xml:space="preserve">a)    </w:t>
      </w:r>
      <w:r w:rsidR="00830C6B">
        <w:rPr>
          <w:rFonts w:ascii="Palatino Linotype" w:hAnsi="Palatino Linotype"/>
        </w:rPr>
        <w:t xml:space="preserve"> </w:t>
      </w:r>
    </w:p>
    <w:p w14:paraId="350B83BB" w14:textId="1792B6BD" w:rsidR="00734D59" w:rsidRPr="00830C6B" w:rsidRDefault="00830C6B" w:rsidP="00734D59">
      <w:pPr>
        <w:pStyle w:val="Prrafodelista"/>
        <w:spacing w:before="240" w:after="240" w:line="360" w:lineRule="auto"/>
        <w:ind w:left="284"/>
        <w:jc w:val="both"/>
        <w:rPr>
          <w:rFonts w:ascii="Palatino Linotype" w:hAnsi="Palatino Linotype"/>
        </w:rPr>
      </w:pPr>
      <w:r>
        <w:rPr>
          <w:rFonts w:ascii="Palatino Linotype" w:hAnsi="Palatino Linotype"/>
        </w:rPr>
        <w:lastRenderedPageBreak/>
        <w:t xml:space="preserve">a) </w:t>
      </w:r>
      <w:r w:rsidR="00734D59" w:rsidRPr="00830C6B">
        <w:rPr>
          <w:rFonts w:ascii="Palatino Linotype" w:hAnsi="Palatino Linotype"/>
        </w:rPr>
        <w:t>Complejidad del asunto: La complejidad de la prueba, la pluralidad de sujetos procesales, el tiempo transcurrido, las características y contexto del recurso.</w:t>
      </w:r>
    </w:p>
    <w:p w14:paraId="15C95B94" w14:textId="30D5D190" w:rsidR="00734D59" w:rsidRPr="00830C6B" w:rsidRDefault="00830C6B" w:rsidP="00734D59">
      <w:pPr>
        <w:pStyle w:val="Prrafodelista"/>
        <w:spacing w:before="240" w:after="240" w:line="360" w:lineRule="auto"/>
        <w:ind w:left="284"/>
        <w:jc w:val="both"/>
        <w:rPr>
          <w:rFonts w:ascii="Palatino Linotype" w:hAnsi="Palatino Linotype"/>
        </w:rPr>
      </w:pPr>
      <w:r>
        <w:rPr>
          <w:rFonts w:ascii="Palatino Linotype" w:hAnsi="Palatino Linotype"/>
        </w:rPr>
        <w:t xml:space="preserve">b)   </w:t>
      </w:r>
      <w:r w:rsidR="00734D59" w:rsidRPr="00830C6B">
        <w:rPr>
          <w:rFonts w:ascii="Palatino Linotype" w:hAnsi="Palatino Linotype"/>
        </w:rPr>
        <w:t>Actividad Procesal del interesado: Acciones u omisiones del interesado.</w:t>
      </w:r>
    </w:p>
    <w:p w14:paraId="68CAEA8B" w14:textId="4BD5EE2D" w:rsidR="00734D59" w:rsidRPr="00830C6B" w:rsidRDefault="00734D59" w:rsidP="00734D59">
      <w:pPr>
        <w:pStyle w:val="Prrafodelista"/>
        <w:spacing w:before="240" w:after="240" w:line="360" w:lineRule="auto"/>
        <w:ind w:left="284"/>
        <w:jc w:val="both"/>
        <w:rPr>
          <w:rFonts w:ascii="Palatino Linotype" w:hAnsi="Palatino Linotype"/>
        </w:rPr>
      </w:pPr>
      <w:r w:rsidRPr="00830C6B">
        <w:rPr>
          <w:rFonts w:ascii="Palatino Linotype" w:hAnsi="Palatino Linotype"/>
        </w:rPr>
        <w:t>c)   Conducta de la Autoridad: Las Acciones u omisiones realizadas en el procedimiento. Así como si la autoridad actuó con la debida diligencia.</w:t>
      </w:r>
    </w:p>
    <w:p w14:paraId="4B94D606" w14:textId="691F23D7" w:rsidR="00734D59" w:rsidRPr="00830C6B" w:rsidRDefault="00734D59" w:rsidP="00734D59">
      <w:pPr>
        <w:pStyle w:val="Prrafodelista"/>
        <w:spacing w:before="240" w:after="240" w:line="360" w:lineRule="auto"/>
        <w:ind w:left="284"/>
        <w:jc w:val="both"/>
        <w:rPr>
          <w:rFonts w:ascii="Palatino Linotype" w:hAnsi="Palatino Linotype"/>
        </w:rPr>
      </w:pPr>
      <w:r w:rsidRPr="00830C6B">
        <w:rPr>
          <w:rFonts w:ascii="Palatino Linotype" w:hAnsi="Palatino Linotype"/>
        </w:rPr>
        <w:t xml:space="preserve">d) </w:t>
      </w:r>
      <w:r w:rsidR="00830C6B">
        <w:rPr>
          <w:rFonts w:ascii="Palatino Linotype" w:hAnsi="Palatino Linotype"/>
        </w:rPr>
        <w:t xml:space="preserve">  </w:t>
      </w:r>
      <w:r w:rsidRPr="00830C6B">
        <w:rPr>
          <w:rFonts w:ascii="Palatino Linotype" w:hAnsi="Palatino Linotype"/>
        </w:rPr>
        <w:t>La afectación generada en la situación jurídica de la persona involucrada en el proceso: Violación a sus derechos humanos.</w:t>
      </w:r>
    </w:p>
    <w:p w14:paraId="27E383DD"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830C6B" w:rsidRDefault="00734D59" w:rsidP="00734D59">
      <w:pPr>
        <w:pStyle w:val="Prrafodelista"/>
        <w:rPr>
          <w:rFonts w:ascii="Palatino Linotype" w:hAnsi="Palatino Linotype"/>
          <w:sz w:val="24"/>
        </w:rPr>
      </w:pPr>
    </w:p>
    <w:p w14:paraId="5711AE69"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830C6B"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830C6B"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30C6B">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830C6B" w:rsidRDefault="00734D59" w:rsidP="00734D59">
      <w:pPr>
        <w:pStyle w:val="Prrafodelista"/>
        <w:rPr>
          <w:rFonts w:ascii="Palatino Linotype" w:hAnsi="Palatino Linotype"/>
        </w:rPr>
      </w:pPr>
    </w:p>
    <w:p w14:paraId="3CE249D9" w14:textId="77777777" w:rsidR="00734D59" w:rsidRPr="00830C6B" w:rsidRDefault="00734D59" w:rsidP="00734D59">
      <w:pPr>
        <w:pStyle w:val="Prrafodelista"/>
        <w:spacing w:before="240" w:after="240" w:line="360" w:lineRule="auto"/>
        <w:ind w:left="567"/>
        <w:jc w:val="both"/>
        <w:rPr>
          <w:rFonts w:ascii="Palatino Linotype" w:hAnsi="Palatino Linotype"/>
        </w:rPr>
      </w:pPr>
      <w:r w:rsidRPr="00830C6B">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830C6B" w:rsidRDefault="00734D59" w:rsidP="00734D59">
      <w:pPr>
        <w:pStyle w:val="Prrafodelista"/>
        <w:spacing w:before="240" w:after="240" w:line="360" w:lineRule="auto"/>
        <w:ind w:left="567"/>
        <w:jc w:val="both"/>
        <w:rPr>
          <w:rFonts w:ascii="Palatino Linotype" w:hAnsi="Palatino Linotype"/>
        </w:rPr>
      </w:pPr>
      <w:r w:rsidRPr="00830C6B">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830C6B"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830C6B"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830C6B">
        <w:rPr>
          <w:rFonts w:ascii="Palatino Linotype" w:hAnsi="Palatino Linotype"/>
          <w:sz w:val="24"/>
        </w:rPr>
        <w:lastRenderedPageBreak/>
        <w:t>Por ello, este organismo garante comprometido con la tutela de los derechos humanos confiados, señala que este exceso del plazo legal para resolver el presente asunto, resulta de carácter excepcional.</w:t>
      </w:r>
    </w:p>
    <w:p w14:paraId="0F9176A0" w14:textId="77777777" w:rsidR="005000AA" w:rsidRPr="00830C6B" w:rsidRDefault="005000AA" w:rsidP="005000AA">
      <w:pPr>
        <w:pStyle w:val="Ttulo1"/>
        <w:jc w:val="center"/>
        <w:rPr>
          <w:rFonts w:ascii="Palatino Linotype" w:hAnsi="Palatino Linotype"/>
          <w:b/>
          <w:color w:val="auto"/>
          <w:sz w:val="24"/>
          <w:szCs w:val="24"/>
        </w:rPr>
      </w:pPr>
      <w:bookmarkStart w:id="4" w:name="_Toc87549672"/>
      <w:r w:rsidRPr="00830C6B">
        <w:rPr>
          <w:rFonts w:ascii="Palatino Linotype" w:hAnsi="Palatino Linotype"/>
          <w:b/>
          <w:color w:val="auto"/>
          <w:sz w:val="24"/>
          <w:szCs w:val="24"/>
        </w:rPr>
        <w:t>CONSIDERANDO</w:t>
      </w:r>
      <w:bookmarkEnd w:id="4"/>
      <w:r w:rsidRPr="00830C6B">
        <w:rPr>
          <w:rFonts w:ascii="Palatino Linotype" w:hAnsi="Palatino Linotype"/>
          <w:b/>
          <w:color w:val="auto"/>
          <w:sz w:val="24"/>
          <w:szCs w:val="24"/>
        </w:rPr>
        <w:t xml:space="preserve"> </w:t>
      </w:r>
    </w:p>
    <w:p w14:paraId="5A808AC6" w14:textId="77777777" w:rsidR="005000AA" w:rsidRPr="00830C6B" w:rsidRDefault="005000AA" w:rsidP="005000AA">
      <w:pPr>
        <w:rPr>
          <w:rFonts w:ascii="Palatino Linotype" w:hAnsi="Palatino Linotype"/>
          <w:sz w:val="24"/>
          <w:szCs w:val="24"/>
          <w:lang w:eastAsia="en-US"/>
        </w:rPr>
      </w:pPr>
    </w:p>
    <w:p w14:paraId="1058C60B" w14:textId="77777777" w:rsidR="005000AA" w:rsidRPr="00830C6B" w:rsidRDefault="005000AA" w:rsidP="005000AA">
      <w:pPr>
        <w:pStyle w:val="Ttulo2"/>
        <w:rPr>
          <w:rFonts w:ascii="Palatino Linotype" w:hAnsi="Palatino Linotype"/>
          <w:b/>
          <w:bCs/>
          <w:color w:val="auto"/>
          <w:spacing w:val="60"/>
          <w:sz w:val="24"/>
          <w:szCs w:val="24"/>
          <w:lang w:eastAsia="en-US"/>
        </w:rPr>
      </w:pPr>
      <w:bookmarkStart w:id="5" w:name="_Toc87549673"/>
      <w:r w:rsidRPr="00830C6B">
        <w:rPr>
          <w:rFonts w:ascii="Palatino Linotype" w:hAnsi="Palatino Linotype"/>
          <w:b/>
          <w:color w:val="auto"/>
          <w:sz w:val="24"/>
          <w:szCs w:val="24"/>
        </w:rPr>
        <w:t>PRIMERO. De la competencia</w:t>
      </w:r>
      <w:bookmarkEnd w:id="5"/>
    </w:p>
    <w:p w14:paraId="38B24DFE" w14:textId="79FB5C78" w:rsidR="005000AA" w:rsidRPr="00830C6B"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830C6B">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30C6B">
        <w:rPr>
          <w:rFonts w:ascii="Palatino Linotype" w:eastAsia="Calibri" w:hAnsi="Palatino Linotype"/>
          <w:b/>
          <w:sz w:val="24"/>
          <w:lang w:val="es-ES"/>
        </w:rPr>
        <w:t>Constitución Política de los Estados Unidos Mexicanos</w:t>
      </w:r>
      <w:r w:rsidRPr="00830C6B">
        <w:rPr>
          <w:rFonts w:ascii="Palatino Linotype" w:eastAsia="Calibri" w:hAnsi="Palatino Linotype"/>
          <w:sz w:val="24"/>
          <w:lang w:val="es-ES"/>
        </w:rPr>
        <w:t xml:space="preserve">; 5, párrafos </w:t>
      </w:r>
      <w:r w:rsidRPr="00830C6B">
        <w:rPr>
          <w:rFonts w:ascii="Palatino Linotype" w:hAnsi="Palatino Linotype" w:cs="Arial"/>
          <w:bCs/>
          <w:color w:val="222222"/>
          <w:sz w:val="24"/>
          <w:lang w:val="es-ES"/>
        </w:rPr>
        <w:t xml:space="preserve">trigésimo </w:t>
      </w:r>
      <w:r w:rsidR="005C7C1E" w:rsidRPr="00830C6B">
        <w:rPr>
          <w:rFonts w:ascii="Palatino Linotype" w:hAnsi="Palatino Linotype" w:cs="Arial"/>
          <w:bCs/>
          <w:color w:val="222222"/>
          <w:sz w:val="24"/>
          <w:lang w:val="es-ES"/>
        </w:rPr>
        <w:t xml:space="preserve">segundo, trigésimo tercero y trigésimo cuarto </w:t>
      </w:r>
      <w:r w:rsidRPr="00830C6B">
        <w:rPr>
          <w:rFonts w:ascii="Palatino Linotype" w:hAnsi="Palatino Linotype" w:cs="Arial"/>
          <w:bCs/>
          <w:color w:val="222222"/>
          <w:sz w:val="24"/>
          <w:lang w:val="es-ES"/>
        </w:rPr>
        <w:t>fracciones</w:t>
      </w:r>
      <w:r w:rsidRPr="00830C6B">
        <w:rPr>
          <w:rFonts w:ascii="Palatino Linotype" w:eastAsia="Calibri" w:hAnsi="Palatino Linotype"/>
          <w:sz w:val="24"/>
          <w:lang w:val="es-ES"/>
        </w:rPr>
        <w:t xml:space="preserve"> IV y V de la </w:t>
      </w:r>
      <w:r w:rsidRPr="00830C6B">
        <w:rPr>
          <w:rFonts w:ascii="Palatino Linotype" w:eastAsia="Calibri" w:hAnsi="Palatino Linotype"/>
          <w:b/>
          <w:sz w:val="24"/>
          <w:lang w:val="es-ES"/>
        </w:rPr>
        <w:t>Constitución Política del Estado Libre y Soberano de México</w:t>
      </w:r>
      <w:r w:rsidRPr="00830C6B">
        <w:rPr>
          <w:rFonts w:ascii="Palatino Linotype" w:eastAsia="Calibri" w:hAnsi="Palatino Linotype"/>
          <w:sz w:val="24"/>
          <w:lang w:val="es-ES"/>
        </w:rPr>
        <w:t xml:space="preserve">; artículos 1, 2 fracción II, 13, 29, 36 fracciones I y II, 176, 178, 179, 181 párrafo tercero y 185 </w:t>
      </w:r>
      <w:r w:rsidRPr="00830C6B">
        <w:rPr>
          <w:rFonts w:ascii="Palatino Linotype" w:eastAsia="Calibri" w:hAnsi="Palatino Linotype" w:cs="Arial"/>
          <w:sz w:val="24"/>
          <w:lang w:val="es-ES"/>
        </w:rPr>
        <w:t xml:space="preserve">de la </w:t>
      </w:r>
      <w:r w:rsidRPr="00830C6B">
        <w:rPr>
          <w:rFonts w:ascii="Palatino Linotype" w:eastAsia="Calibri" w:hAnsi="Palatino Linotype" w:cs="Arial"/>
          <w:b/>
          <w:sz w:val="24"/>
          <w:lang w:val="es-ES"/>
        </w:rPr>
        <w:t>Ley de Transparencia y Acceso a la Información Pública del Estado de México y Municipios</w:t>
      </w:r>
      <w:r w:rsidRPr="00830C6B">
        <w:rPr>
          <w:rFonts w:ascii="Palatino Linotype" w:eastAsia="Calibri" w:hAnsi="Palatino Linotype" w:cs="Arial"/>
          <w:sz w:val="24"/>
          <w:lang w:val="es-ES"/>
        </w:rPr>
        <w:t xml:space="preserve">; y 7, 9 fracciones I y XXIV, y 11 del </w:t>
      </w:r>
      <w:r w:rsidRPr="00830C6B">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830C6B">
        <w:rPr>
          <w:rFonts w:ascii="Palatino Linotype" w:hAnsi="Palatino Linotype"/>
          <w:sz w:val="24"/>
        </w:rPr>
        <w:t>.</w:t>
      </w:r>
    </w:p>
    <w:p w14:paraId="3EADFDEF" w14:textId="77777777" w:rsidR="00BE41DB" w:rsidRPr="00830C6B" w:rsidRDefault="00BE41DB" w:rsidP="00BE41DB">
      <w:pPr>
        <w:pStyle w:val="Prrafodelista"/>
        <w:spacing w:before="240" w:after="240" w:line="360" w:lineRule="auto"/>
        <w:ind w:left="0"/>
        <w:jc w:val="both"/>
        <w:rPr>
          <w:rFonts w:ascii="Palatino Linotype" w:hAnsi="Palatino Linotype"/>
          <w:sz w:val="24"/>
        </w:rPr>
      </w:pPr>
    </w:p>
    <w:p w14:paraId="6D296A9A" w14:textId="77777777" w:rsidR="005000AA" w:rsidRPr="00830C6B" w:rsidRDefault="005000AA" w:rsidP="005000AA">
      <w:pPr>
        <w:pStyle w:val="Ttulo2"/>
        <w:rPr>
          <w:rFonts w:ascii="Palatino Linotype" w:hAnsi="Palatino Linotype"/>
          <w:b/>
          <w:color w:val="auto"/>
          <w:sz w:val="24"/>
          <w:szCs w:val="24"/>
        </w:rPr>
      </w:pPr>
      <w:bookmarkStart w:id="6" w:name="_Toc87549674"/>
      <w:r w:rsidRPr="00830C6B">
        <w:rPr>
          <w:rFonts w:ascii="Palatino Linotype" w:hAnsi="Palatino Linotype"/>
          <w:b/>
          <w:color w:val="auto"/>
          <w:sz w:val="24"/>
          <w:szCs w:val="24"/>
        </w:rPr>
        <w:t>SEGUNDO. De la oportunidad y procedencia.</w:t>
      </w:r>
      <w:bookmarkEnd w:id="6"/>
    </w:p>
    <w:p w14:paraId="34A6A51D" w14:textId="77777777" w:rsidR="00DA420D" w:rsidRPr="00830C6B" w:rsidRDefault="00DA420D" w:rsidP="00DA420D">
      <w:pPr>
        <w:rPr>
          <w:rFonts w:ascii="Palatino Linotype" w:hAnsi="Palatino Linotype"/>
          <w:sz w:val="24"/>
          <w:szCs w:val="24"/>
        </w:rPr>
      </w:pPr>
    </w:p>
    <w:p w14:paraId="7736B178" w14:textId="1640B74F" w:rsidR="00D604FD" w:rsidRPr="00830C6B"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830C6B">
        <w:rPr>
          <w:rFonts w:ascii="Palatino Linotype" w:eastAsia="Calibri" w:hAnsi="Palatino Linotype" w:cs="Arial"/>
          <w:color w:val="000000" w:themeColor="text1"/>
          <w:sz w:val="24"/>
        </w:rPr>
        <w:t xml:space="preserve">El medio de impugnación fue presentado a través del </w:t>
      </w:r>
      <w:r w:rsidRPr="00830C6B">
        <w:rPr>
          <w:rFonts w:ascii="Palatino Linotype" w:eastAsia="Calibri" w:hAnsi="Palatino Linotype" w:cs="Arial"/>
          <w:bCs/>
          <w:iCs/>
          <w:color w:val="000000" w:themeColor="text1"/>
          <w:sz w:val="24"/>
        </w:rPr>
        <w:t>SAIMEX</w:t>
      </w:r>
      <w:r w:rsidRPr="00830C6B">
        <w:rPr>
          <w:rFonts w:ascii="Palatino Linotype" w:eastAsia="Calibri" w:hAnsi="Palatino Linotype" w:cs="Arial"/>
          <w:color w:val="000000" w:themeColor="text1"/>
          <w:sz w:val="24"/>
        </w:rPr>
        <w:t xml:space="preserve"> en el formato previamente aprobado para tal efecto y dentro del plazo legal de quince días hábiles </w:t>
      </w:r>
      <w:r w:rsidRPr="00830C6B">
        <w:rPr>
          <w:rFonts w:ascii="Palatino Linotype" w:eastAsia="Calibri" w:hAnsi="Palatino Linotype" w:cs="Arial"/>
          <w:color w:val="000000" w:themeColor="text1"/>
          <w:sz w:val="24"/>
        </w:rPr>
        <w:lastRenderedPageBreak/>
        <w:t xml:space="preserve">otorgados; siendo así que el </w:t>
      </w:r>
      <w:r w:rsidRPr="00830C6B">
        <w:rPr>
          <w:rFonts w:ascii="Palatino Linotype" w:eastAsia="Calibri" w:hAnsi="Palatino Linotype" w:cs="Arial"/>
          <w:b/>
          <w:color w:val="000000" w:themeColor="text1"/>
          <w:sz w:val="24"/>
        </w:rPr>
        <w:t>SUJETO OBLIGADO</w:t>
      </w:r>
      <w:r w:rsidRPr="00830C6B">
        <w:rPr>
          <w:rFonts w:ascii="Palatino Linotype" w:eastAsia="Calibri" w:hAnsi="Palatino Linotype" w:cs="Arial"/>
          <w:color w:val="000000" w:themeColor="text1"/>
          <w:sz w:val="24"/>
        </w:rPr>
        <w:t xml:space="preserve"> entregó respuesta el </w:t>
      </w:r>
      <w:r w:rsidR="00BE41DB" w:rsidRPr="00830C6B">
        <w:rPr>
          <w:rFonts w:ascii="Palatino Linotype" w:eastAsia="Calibri" w:hAnsi="Palatino Linotype" w:cs="Arial"/>
          <w:color w:val="000000" w:themeColor="text1"/>
          <w:sz w:val="24"/>
        </w:rPr>
        <w:t>siete</w:t>
      </w:r>
      <w:r w:rsidRPr="00830C6B">
        <w:rPr>
          <w:rFonts w:ascii="Palatino Linotype" w:eastAsia="Calibri" w:hAnsi="Palatino Linotype" w:cs="Arial"/>
          <w:color w:val="000000" w:themeColor="text1"/>
          <w:sz w:val="24"/>
        </w:rPr>
        <w:t xml:space="preserve"> (</w:t>
      </w:r>
      <w:r w:rsidR="00BE41DB" w:rsidRPr="00830C6B">
        <w:rPr>
          <w:rFonts w:ascii="Palatino Linotype" w:eastAsia="Calibri" w:hAnsi="Palatino Linotype" w:cs="Arial"/>
          <w:color w:val="000000" w:themeColor="text1"/>
          <w:sz w:val="24"/>
        </w:rPr>
        <w:t>7</w:t>
      </w:r>
      <w:r w:rsidRPr="00830C6B">
        <w:rPr>
          <w:rFonts w:ascii="Palatino Linotype" w:eastAsia="Calibri" w:hAnsi="Palatino Linotype" w:cs="Arial"/>
          <w:color w:val="000000" w:themeColor="text1"/>
          <w:sz w:val="24"/>
        </w:rPr>
        <w:t xml:space="preserve">) de </w:t>
      </w:r>
      <w:r w:rsidR="00BE41DB" w:rsidRPr="00830C6B">
        <w:rPr>
          <w:rFonts w:ascii="Palatino Linotype" w:eastAsia="Calibri" w:hAnsi="Palatino Linotype" w:cs="Arial"/>
          <w:color w:val="000000" w:themeColor="text1"/>
          <w:sz w:val="24"/>
        </w:rPr>
        <w:t>abril</w:t>
      </w:r>
      <w:r w:rsidRPr="00830C6B">
        <w:rPr>
          <w:rFonts w:ascii="Palatino Linotype" w:eastAsia="Calibri" w:hAnsi="Palatino Linotype" w:cs="Arial"/>
          <w:color w:val="000000" w:themeColor="text1"/>
          <w:sz w:val="24"/>
        </w:rPr>
        <w:t xml:space="preserve"> de dos mil veinti</w:t>
      </w:r>
      <w:r w:rsidR="00BE41DB" w:rsidRPr="00830C6B">
        <w:rPr>
          <w:rFonts w:ascii="Palatino Linotype" w:eastAsia="Calibri" w:hAnsi="Palatino Linotype" w:cs="Arial"/>
          <w:color w:val="000000" w:themeColor="text1"/>
          <w:sz w:val="24"/>
        </w:rPr>
        <w:t>dós</w:t>
      </w:r>
      <w:r w:rsidRPr="00830C6B">
        <w:rPr>
          <w:rFonts w:ascii="Palatino Linotype" w:eastAsia="Calibri" w:hAnsi="Palatino Linotype" w:cs="Arial"/>
          <w:color w:val="000000" w:themeColor="text1"/>
          <w:sz w:val="24"/>
        </w:rPr>
        <w:t xml:space="preserve">, de tal forma que el plazo para interponer el recurso de revisión transcurrió del </w:t>
      </w:r>
      <w:r w:rsidR="00BE41DB" w:rsidRPr="00830C6B">
        <w:rPr>
          <w:rFonts w:ascii="Palatino Linotype" w:eastAsia="Calibri" w:hAnsi="Palatino Linotype" w:cs="Arial"/>
          <w:color w:val="000000" w:themeColor="text1"/>
          <w:sz w:val="24"/>
        </w:rPr>
        <w:t>ocho</w:t>
      </w:r>
      <w:r w:rsidRPr="00830C6B">
        <w:rPr>
          <w:rFonts w:ascii="Palatino Linotype" w:eastAsia="Calibri" w:hAnsi="Palatino Linotype" w:cs="Arial"/>
          <w:color w:val="000000" w:themeColor="text1"/>
          <w:sz w:val="24"/>
        </w:rPr>
        <w:t xml:space="preserve"> (</w:t>
      </w:r>
      <w:r w:rsidR="00BE41DB" w:rsidRPr="00830C6B">
        <w:rPr>
          <w:rFonts w:ascii="Palatino Linotype" w:eastAsia="Calibri" w:hAnsi="Palatino Linotype" w:cs="Arial"/>
          <w:color w:val="000000" w:themeColor="text1"/>
          <w:sz w:val="24"/>
        </w:rPr>
        <w:t>8</w:t>
      </w:r>
      <w:r w:rsidRPr="00830C6B">
        <w:rPr>
          <w:rFonts w:ascii="Palatino Linotype" w:eastAsia="Calibri" w:hAnsi="Palatino Linotype" w:cs="Arial"/>
          <w:color w:val="000000" w:themeColor="text1"/>
          <w:sz w:val="24"/>
        </w:rPr>
        <w:t xml:space="preserve">) </w:t>
      </w:r>
      <w:r w:rsidR="00BE41DB" w:rsidRPr="00830C6B">
        <w:rPr>
          <w:rFonts w:ascii="Palatino Linotype" w:eastAsia="Calibri" w:hAnsi="Palatino Linotype" w:cs="Arial"/>
          <w:color w:val="000000" w:themeColor="text1"/>
          <w:sz w:val="24"/>
        </w:rPr>
        <w:t xml:space="preserve">de abril </w:t>
      </w:r>
      <w:r w:rsidR="009369E4" w:rsidRPr="00830C6B">
        <w:rPr>
          <w:rFonts w:ascii="Palatino Linotype" w:eastAsia="Calibri" w:hAnsi="Palatino Linotype" w:cs="Arial"/>
          <w:color w:val="000000" w:themeColor="text1"/>
          <w:sz w:val="24"/>
        </w:rPr>
        <w:t xml:space="preserve">al </w:t>
      </w:r>
      <w:r w:rsidR="00BE41DB" w:rsidRPr="00830C6B">
        <w:rPr>
          <w:rFonts w:ascii="Palatino Linotype" w:eastAsia="Calibri" w:hAnsi="Palatino Linotype" w:cs="Arial"/>
          <w:color w:val="000000" w:themeColor="text1"/>
          <w:sz w:val="24"/>
        </w:rPr>
        <w:t>seis</w:t>
      </w:r>
      <w:r w:rsidR="00B0606A" w:rsidRPr="00830C6B">
        <w:rPr>
          <w:rFonts w:ascii="Palatino Linotype" w:eastAsia="Calibri" w:hAnsi="Palatino Linotype" w:cs="Arial"/>
          <w:color w:val="000000" w:themeColor="text1"/>
          <w:sz w:val="24"/>
        </w:rPr>
        <w:t xml:space="preserve"> (</w:t>
      </w:r>
      <w:r w:rsidR="00BE41DB" w:rsidRPr="00830C6B">
        <w:rPr>
          <w:rFonts w:ascii="Palatino Linotype" w:eastAsia="Calibri" w:hAnsi="Palatino Linotype" w:cs="Arial"/>
          <w:color w:val="000000" w:themeColor="text1"/>
          <w:sz w:val="24"/>
        </w:rPr>
        <w:t>6</w:t>
      </w:r>
      <w:r w:rsidR="00B0606A" w:rsidRPr="00830C6B">
        <w:rPr>
          <w:rFonts w:ascii="Palatino Linotype" w:eastAsia="Calibri" w:hAnsi="Palatino Linotype" w:cs="Arial"/>
          <w:color w:val="000000" w:themeColor="text1"/>
          <w:sz w:val="24"/>
        </w:rPr>
        <w:t xml:space="preserve">) </w:t>
      </w:r>
      <w:r w:rsidR="00334E1A" w:rsidRPr="00830C6B">
        <w:rPr>
          <w:rFonts w:ascii="Palatino Linotype" w:eastAsia="Calibri" w:hAnsi="Palatino Linotype" w:cs="Arial"/>
          <w:color w:val="000000" w:themeColor="text1"/>
          <w:sz w:val="24"/>
        </w:rPr>
        <w:t xml:space="preserve">de </w:t>
      </w:r>
      <w:r w:rsidR="00BE41DB" w:rsidRPr="00830C6B">
        <w:rPr>
          <w:rFonts w:ascii="Palatino Linotype" w:eastAsia="Calibri" w:hAnsi="Palatino Linotype" w:cs="Arial"/>
          <w:color w:val="000000" w:themeColor="text1"/>
          <w:sz w:val="24"/>
        </w:rPr>
        <w:t>mayo</w:t>
      </w:r>
      <w:r w:rsidR="009369E4" w:rsidRPr="00830C6B">
        <w:rPr>
          <w:rFonts w:ascii="Palatino Linotype" w:eastAsia="Calibri" w:hAnsi="Palatino Linotype" w:cs="Arial"/>
          <w:color w:val="000000" w:themeColor="text1"/>
          <w:sz w:val="24"/>
        </w:rPr>
        <w:t xml:space="preserve"> </w:t>
      </w:r>
      <w:r w:rsidR="00B0606A" w:rsidRPr="00830C6B">
        <w:rPr>
          <w:rFonts w:ascii="Palatino Linotype" w:eastAsia="Calibri" w:hAnsi="Palatino Linotype" w:cs="Arial"/>
          <w:color w:val="000000" w:themeColor="text1"/>
          <w:sz w:val="24"/>
        </w:rPr>
        <w:t xml:space="preserve">de </w:t>
      </w:r>
      <w:r w:rsidRPr="00830C6B">
        <w:rPr>
          <w:rFonts w:ascii="Palatino Linotype" w:eastAsia="Calibri" w:hAnsi="Palatino Linotype" w:cs="Arial"/>
          <w:color w:val="000000" w:themeColor="text1"/>
          <w:sz w:val="24"/>
        </w:rPr>
        <w:t>dos mil veinti</w:t>
      </w:r>
      <w:r w:rsidR="00BE41DB" w:rsidRPr="00830C6B">
        <w:rPr>
          <w:rFonts w:ascii="Palatino Linotype" w:eastAsia="Calibri" w:hAnsi="Palatino Linotype" w:cs="Arial"/>
          <w:color w:val="000000" w:themeColor="text1"/>
          <w:sz w:val="24"/>
        </w:rPr>
        <w:t>dós</w:t>
      </w:r>
      <w:r w:rsidRPr="00830C6B">
        <w:rPr>
          <w:rFonts w:ascii="Palatino Linotype" w:eastAsia="Calibri" w:hAnsi="Palatino Linotype" w:cs="Arial"/>
          <w:color w:val="000000" w:themeColor="text1"/>
          <w:sz w:val="24"/>
        </w:rPr>
        <w:t xml:space="preserve">, el recurso de revisión </w:t>
      </w:r>
      <w:r w:rsidRPr="00830C6B">
        <w:rPr>
          <w:rFonts w:ascii="Palatino Linotype" w:hAnsi="Palatino Linotype"/>
          <w:color w:val="000000" w:themeColor="text1"/>
          <w:sz w:val="24"/>
        </w:rPr>
        <w:t xml:space="preserve">fue interpuesto el </w:t>
      </w:r>
      <w:r w:rsidR="00BE41DB" w:rsidRPr="00830C6B">
        <w:rPr>
          <w:rFonts w:ascii="Palatino Linotype" w:hAnsi="Palatino Linotype"/>
          <w:color w:val="000000" w:themeColor="text1"/>
          <w:sz w:val="24"/>
        </w:rPr>
        <w:t xml:space="preserve">dieciocho </w:t>
      </w:r>
      <w:r w:rsidRPr="00830C6B">
        <w:rPr>
          <w:rFonts w:ascii="Palatino Linotype" w:hAnsi="Palatino Linotype"/>
          <w:color w:val="000000" w:themeColor="text1"/>
          <w:sz w:val="24"/>
        </w:rPr>
        <w:t>(</w:t>
      </w:r>
      <w:r w:rsidR="00BE41DB" w:rsidRPr="00830C6B">
        <w:rPr>
          <w:rFonts w:ascii="Palatino Linotype" w:hAnsi="Palatino Linotype"/>
          <w:color w:val="000000" w:themeColor="text1"/>
          <w:sz w:val="24"/>
        </w:rPr>
        <w:t>12</w:t>
      </w:r>
      <w:r w:rsidRPr="00830C6B">
        <w:rPr>
          <w:rFonts w:ascii="Palatino Linotype" w:hAnsi="Palatino Linotype"/>
          <w:color w:val="000000" w:themeColor="text1"/>
          <w:sz w:val="24"/>
        </w:rPr>
        <w:t xml:space="preserve">) de </w:t>
      </w:r>
      <w:r w:rsidR="00BE41DB" w:rsidRPr="00830C6B">
        <w:rPr>
          <w:rFonts w:ascii="Palatino Linotype" w:hAnsi="Palatino Linotype"/>
          <w:color w:val="000000" w:themeColor="text1"/>
          <w:sz w:val="24"/>
        </w:rPr>
        <w:t>abril</w:t>
      </w:r>
      <w:r w:rsidR="006C47C8" w:rsidRPr="00830C6B">
        <w:rPr>
          <w:rFonts w:ascii="Palatino Linotype" w:hAnsi="Palatino Linotype"/>
          <w:color w:val="000000" w:themeColor="text1"/>
          <w:sz w:val="24"/>
        </w:rPr>
        <w:t xml:space="preserve"> de</w:t>
      </w:r>
      <w:r w:rsidRPr="00830C6B">
        <w:rPr>
          <w:rFonts w:ascii="Palatino Linotype" w:hAnsi="Palatino Linotype"/>
          <w:color w:val="000000" w:themeColor="text1"/>
          <w:sz w:val="24"/>
        </w:rPr>
        <w:t xml:space="preserve"> dos mil veinti</w:t>
      </w:r>
      <w:r w:rsidR="00BE41DB" w:rsidRPr="00830C6B">
        <w:rPr>
          <w:rFonts w:ascii="Palatino Linotype" w:hAnsi="Palatino Linotype"/>
          <w:color w:val="000000" w:themeColor="text1"/>
          <w:sz w:val="24"/>
        </w:rPr>
        <w:t>dós</w:t>
      </w:r>
      <w:r w:rsidRPr="00830C6B">
        <w:rPr>
          <w:rFonts w:ascii="Palatino Linotype" w:hAnsi="Palatino Linotype"/>
          <w:color w:val="000000" w:themeColor="text1"/>
          <w:sz w:val="24"/>
        </w:rPr>
        <w:t>, éste</w:t>
      </w:r>
      <w:r w:rsidRPr="00830C6B">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830C6B">
        <w:rPr>
          <w:rFonts w:ascii="Palatino Linotype" w:hAnsi="Palatino Linotype" w:cs="Arial"/>
          <w:b/>
          <w:color w:val="000000" w:themeColor="text1"/>
          <w:sz w:val="24"/>
        </w:rPr>
        <w:t xml:space="preserve"> </w:t>
      </w:r>
      <w:r w:rsidRPr="00830C6B">
        <w:rPr>
          <w:rFonts w:ascii="Palatino Linotype" w:hAnsi="Palatino Linotype" w:cs="Arial"/>
          <w:color w:val="000000" w:themeColor="text1"/>
          <w:sz w:val="24"/>
        </w:rPr>
        <w:t xml:space="preserve">vigente. </w:t>
      </w:r>
    </w:p>
    <w:p w14:paraId="08433B63" w14:textId="77777777" w:rsidR="00D604FD" w:rsidRPr="00830C6B"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830C6B"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830C6B">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830C6B" w:rsidRDefault="005000AA" w:rsidP="005000AA">
      <w:pPr>
        <w:pStyle w:val="Ttulo1"/>
        <w:rPr>
          <w:rFonts w:ascii="Palatino Linotype" w:eastAsia="MS Mincho" w:hAnsi="Palatino Linotype" w:cs="Times New Roman"/>
          <w:b/>
          <w:color w:val="auto"/>
          <w:sz w:val="24"/>
          <w:szCs w:val="24"/>
        </w:rPr>
      </w:pPr>
      <w:r w:rsidRPr="00830C6B">
        <w:rPr>
          <w:rFonts w:ascii="Palatino Linotype" w:hAnsi="Palatino Linotype"/>
          <w:b/>
          <w:color w:val="auto"/>
          <w:sz w:val="24"/>
          <w:szCs w:val="24"/>
        </w:rPr>
        <w:t>TERCERO. Planteamiento de la Litis</w:t>
      </w:r>
      <w:bookmarkEnd w:id="7"/>
      <w:r w:rsidRPr="00830C6B">
        <w:rPr>
          <w:rFonts w:ascii="Palatino Linotype" w:hAnsi="Palatino Linotype"/>
          <w:b/>
          <w:color w:val="auto"/>
          <w:sz w:val="24"/>
          <w:szCs w:val="24"/>
        </w:rPr>
        <w:t xml:space="preserve"> </w:t>
      </w:r>
    </w:p>
    <w:p w14:paraId="1364B556" w14:textId="77777777" w:rsidR="005F31FE" w:rsidRPr="00830C6B"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830C6B">
        <w:rPr>
          <w:rFonts w:ascii="Palatino Linotype" w:hAnsi="Palatino Linotype"/>
          <w:bCs/>
          <w:sz w:val="24"/>
        </w:rPr>
        <w:t>El recurrente solicitó</w:t>
      </w:r>
      <w:r w:rsidR="00030C87" w:rsidRPr="00830C6B">
        <w:rPr>
          <w:rFonts w:ascii="Palatino Linotype" w:hAnsi="Palatino Linotype"/>
          <w:bCs/>
          <w:sz w:val="24"/>
        </w:rPr>
        <w:t xml:space="preserve"> </w:t>
      </w:r>
      <w:r w:rsidR="005F31FE" w:rsidRPr="00830C6B">
        <w:rPr>
          <w:rFonts w:ascii="Palatino Linotype" w:hAnsi="Palatino Linotype"/>
          <w:bCs/>
          <w:sz w:val="24"/>
        </w:rPr>
        <w:t>la siguiente información:</w:t>
      </w:r>
    </w:p>
    <w:p w14:paraId="6A39BE54" w14:textId="77777777" w:rsidR="00BE41DB" w:rsidRPr="00830C6B" w:rsidRDefault="00BE41DB" w:rsidP="00BE41DB">
      <w:pPr>
        <w:pStyle w:val="Prrafodelista"/>
        <w:numPr>
          <w:ilvl w:val="0"/>
          <w:numId w:val="41"/>
        </w:numPr>
        <w:jc w:val="both"/>
        <w:rPr>
          <w:rFonts w:ascii="Palatino Linotype" w:hAnsi="Palatino Linotype"/>
          <w:lang w:eastAsia="es-MX"/>
        </w:rPr>
      </w:pPr>
      <w:r w:rsidRPr="00830C6B">
        <w:rPr>
          <w:rFonts w:ascii="Palatino Linotype" w:hAnsi="Palatino Linotype"/>
          <w:lang w:eastAsia="es-MX"/>
        </w:rPr>
        <w:t xml:space="preserve">Solicito por este medio la plantilla nominal de los meses enero y febrero del presente año, de igual manera solicito los oficios donde solicitan a cada una de las areas, regidurías y sindicaturas los roles de guardia para el periodo vacacional. </w:t>
      </w:r>
    </w:p>
    <w:p w14:paraId="34217175" w14:textId="77777777" w:rsidR="005F31FE" w:rsidRPr="00830C6B" w:rsidRDefault="005F31FE" w:rsidP="005F31FE">
      <w:pPr>
        <w:pStyle w:val="Prrafodelista"/>
        <w:spacing w:before="240" w:after="240" w:line="360" w:lineRule="auto"/>
        <w:ind w:left="0" w:right="49"/>
        <w:jc w:val="both"/>
        <w:rPr>
          <w:rFonts w:ascii="Palatino Linotype" w:hAnsi="Palatino Linotype"/>
          <w:i/>
          <w:lang w:eastAsia="es-MX"/>
        </w:rPr>
      </w:pPr>
    </w:p>
    <w:p w14:paraId="03563F0E" w14:textId="3272ED10" w:rsidR="00A77AED" w:rsidRPr="00830C6B"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830C6B">
        <w:rPr>
          <w:rFonts w:ascii="Palatino Linotype" w:eastAsiaTheme="minorEastAsia" w:hAnsi="Palatino Linotype"/>
          <w:iCs/>
          <w:sz w:val="24"/>
          <w:lang w:val="es-ES_tradnl"/>
        </w:rPr>
        <w:lastRenderedPageBreak/>
        <w:t>El Sujeto Obligado</w:t>
      </w:r>
      <w:r w:rsidR="00B17EC8" w:rsidRPr="00830C6B">
        <w:rPr>
          <w:rFonts w:ascii="Palatino Linotype" w:eastAsiaTheme="minorEastAsia" w:hAnsi="Palatino Linotype"/>
          <w:iCs/>
          <w:sz w:val="24"/>
          <w:lang w:val="es-ES_tradnl"/>
        </w:rPr>
        <w:t xml:space="preserve"> </w:t>
      </w:r>
      <w:r w:rsidR="009369E4" w:rsidRPr="00830C6B">
        <w:rPr>
          <w:rFonts w:ascii="Palatino Linotype" w:eastAsiaTheme="minorEastAsia" w:hAnsi="Palatino Linotype"/>
          <w:iCs/>
          <w:sz w:val="24"/>
          <w:lang w:val="es-ES_tradnl"/>
        </w:rPr>
        <w:t xml:space="preserve">entregó un </w:t>
      </w:r>
      <w:r w:rsidR="00CD14D6" w:rsidRPr="00830C6B">
        <w:rPr>
          <w:rFonts w:ascii="Palatino Linotype" w:eastAsiaTheme="minorEastAsia" w:hAnsi="Palatino Linotype"/>
          <w:iCs/>
          <w:sz w:val="24"/>
          <w:lang w:val="es-ES_tradnl"/>
        </w:rPr>
        <w:t xml:space="preserve">documento ad hoc, </w:t>
      </w:r>
      <w:r w:rsidR="00AB4659" w:rsidRPr="00830C6B">
        <w:rPr>
          <w:rFonts w:ascii="Palatino Linotype" w:eastAsiaTheme="minorEastAsia" w:hAnsi="Palatino Linotype"/>
          <w:iCs/>
          <w:sz w:val="24"/>
          <w:lang w:val="es-ES_tradnl"/>
        </w:rPr>
        <w:t xml:space="preserve">donde se aprecia la </w:t>
      </w:r>
      <w:r w:rsidR="00AB4659" w:rsidRPr="00830C6B">
        <w:rPr>
          <w:rStyle w:val="Hipervnculo"/>
          <w:rFonts w:ascii="Palatino Linotype" w:hAnsi="Palatino Linotype" w:cs="Arial"/>
          <w:color w:val="auto"/>
          <w:sz w:val="24"/>
          <w:u w:val="none"/>
          <w:lang w:val="es-ES"/>
        </w:rPr>
        <w:t>categoría, total de percepciones, total de deducciones, neto, departamento y dirección, as</w:t>
      </w:r>
      <w:r w:rsidR="00664847" w:rsidRPr="00830C6B">
        <w:rPr>
          <w:rStyle w:val="Hipervnculo"/>
          <w:rFonts w:ascii="Palatino Linotype" w:hAnsi="Palatino Linotype" w:cs="Arial"/>
          <w:color w:val="auto"/>
          <w:sz w:val="24"/>
          <w:u w:val="none"/>
          <w:lang w:val="es-ES"/>
        </w:rPr>
        <w:t>í como la circular donde se le solicita a las áreas remitir sus formatos de vacaciones.</w:t>
      </w:r>
    </w:p>
    <w:p w14:paraId="66764A63" w14:textId="76C4E645" w:rsidR="00A77AED" w:rsidRPr="00830C6B"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30C6B">
        <w:rPr>
          <w:rFonts w:ascii="Palatino Linotype" w:eastAsiaTheme="minorEastAsia" w:hAnsi="Palatino Linotype"/>
          <w:sz w:val="24"/>
          <w:szCs w:val="24"/>
          <w:lang w:val="es-ES_tradnl"/>
        </w:rPr>
        <w:t>El Rec</w:t>
      </w:r>
      <w:r w:rsidR="00A77AED" w:rsidRPr="00830C6B">
        <w:rPr>
          <w:rFonts w:ascii="Palatino Linotype" w:eastAsiaTheme="minorEastAsia" w:hAnsi="Palatino Linotype"/>
          <w:sz w:val="24"/>
          <w:szCs w:val="24"/>
          <w:lang w:val="es-ES_tradnl"/>
        </w:rPr>
        <w:t>urrente se inconformó por</w:t>
      </w:r>
      <w:r w:rsidR="009369E4" w:rsidRPr="00830C6B">
        <w:rPr>
          <w:rFonts w:ascii="Palatino Linotype" w:eastAsiaTheme="minorEastAsia" w:hAnsi="Palatino Linotype"/>
          <w:sz w:val="24"/>
          <w:szCs w:val="24"/>
          <w:lang w:val="es-ES_tradnl"/>
        </w:rPr>
        <w:t xml:space="preserve">que </w:t>
      </w:r>
      <w:r w:rsidR="00664847" w:rsidRPr="00830C6B">
        <w:rPr>
          <w:rFonts w:ascii="Palatino Linotype" w:eastAsiaTheme="minorEastAsia" w:hAnsi="Palatino Linotype"/>
          <w:sz w:val="24"/>
          <w:szCs w:val="24"/>
          <w:lang w:val="es-ES_tradnl"/>
        </w:rPr>
        <w:t>la plantilla de personal no está completa.</w:t>
      </w:r>
    </w:p>
    <w:p w14:paraId="7A5437AD" w14:textId="77777777" w:rsidR="00BC5160" w:rsidRPr="00830C6B"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BAFB8FA" w:rsidR="00B30557" w:rsidRPr="00830C6B"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30C6B">
        <w:rPr>
          <w:rFonts w:ascii="Palatino Linotype" w:eastAsiaTheme="minorEastAsia" w:hAnsi="Palatino Linotype" w:cs="Arial"/>
          <w:sz w:val="24"/>
          <w:szCs w:val="24"/>
          <w:lang w:val="es-ES_tradnl"/>
        </w:rPr>
        <w:t xml:space="preserve">Por lo tanto, el presente recurso de revisión se circunscribe en determinar si se </w:t>
      </w:r>
      <w:r w:rsidRPr="00830C6B">
        <w:rPr>
          <w:rFonts w:ascii="Palatino Linotype" w:hAnsi="Palatino Linotype"/>
          <w:sz w:val="24"/>
          <w:szCs w:val="24"/>
          <w:lang w:val="es-ES_tradnl"/>
        </w:rPr>
        <w:t>actualiza las causales de procedencia</w:t>
      </w:r>
      <w:r w:rsidRPr="00830C6B">
        <w:rPr>
          <w:rFonts w:ascii="Palatino Linotype" w:hAnsi="Palatino Linotype"/>
          <w:b/>
          <w:sz w:val="24"/>
          <w:szCs w:val="24"/>
          <w:lang w:val="es-ES_tradnl"/>
        </w:rPr>
        <w:t xml:space="preserve"> </w:t>
      </w:r>
      <w:r w:rsidRPr="00830C6B">
        <w:rPr>
          <w:rFonts w:ascii="Palatino Linotype" w:hAnsi="Palatino Linotype" w:cs="Arial"/>
          <w:sz w:val="24"/>
          <w:szCs w:val="24"/>
          <w:lang w:val="es-ES_tradnl" w:eastAsia="es-MX"/>
        </w:rPr>
        <w:t xml:space="preserve">contenidas en </w:t>
      </w:r>
      <w:r w:rsidRPr="00830C6B">
        <w:rPr>
          <w:rFonts w:ascii="Palatino Linotype" w:hAnsi="Palatino Linotype" w:cs="Arial"/>
          <w:sz w:val="24"/>
          <w:szCs w:val="24"/>
          <w:lang w:val="es-ES" w:eastAsia="es-MX"/>
        </w:rPr>
        <w:t xml:space="preserve">el artículo 179 fracciones </w:t>
      </w:r>
      <w:r w:rsidR="00664847" w:rsidRPr="00830C6B">
        <w:rPr>
          <w:rFonts w:ascii="Palatino Linotype" w:hAnsi="Palatino Linotype" w:cs="Arial"/>
          <w:sz w:val="24"/>
          <w:szCs w:val="24"/>
          <w:lang w:val="es-ES" w:eastAsia="es-MX"/>
        </w:rPr>
        <w:t>V</w:t>
      </w:r>
      <w:r w:rsidR="00961C3D" w:rsidRPr="00830C6B">
        <w:rPr>
          <w:rFonts w:ascii="Palatino Linotype" w:hAnsi="Palatino Linotype" w:cs="Arial"/>
          <w:sz w:val="24"/>
          <w:szCs w:val="24"/>
          <w:lang w:val="es-ES" w:eastAsia="es-MX"/>
        </w:rPr>
        <w:t xml:space="preserve">, relativo a la </w:t>
      </w:r>
      <w:r w:rsidR="00CD14D6" w:rsidRPr="00830C6B">
        <w:rPr>
          <w:rFonts w:ascii="Palatino Linotype" w:hAnsi="Palatino Linotype" w:cs="Arial"/>
          <w:sz w:val="24"/>
          <w:szCs w:val="24"/>
          <w:lang w:val="es-ES" w:eastAsia="es-MX"/>
        </w:rPr>
        <w:t>en</w:t>
      </w:r>
      <w:r w:rsidR="00664847" w:rsidRPr="00830C6B">
        <w:rPr>
          <w:rFonts w:ascii="Palatino Linotype" w:hAnsi="Palatino Linotype" w:cs="Arial"/>
          <w:sz w:val="24"/>
          <w:szCs w:val="24"/>
          <w:lang w:val="es-ES" w:eastAsia="es-MX"/>
        </w:rPr>
        <w:t>trega de información incompleta</w:t>
      </w:r>
      <w:r w:rsidR="00B35B3B" w:rsidRPr="00830C6B">
        <w:rPr>
          <w:rFonts w:ascii="Palatino Linotype" w:hAnsi="Palatino Linotype" w:cs="Arial"/>
          <w:sz w:val="24"/>
          <w:szCs w:val="24"/>
          <w:lang w:val="es-ES" w:eastAsia="es-MX"/>
        </w:rPr>
        <w:t>,</w:t>
      </w:r>
      <w:r w:rsidRPr="00830C6B">
        <w:rPr>
          <w:rFonts w:ascii="Palatino Linotype" w:hAnsi="Palatino Linotype" w:cs="Arial"/>
          <w:sz w:val="24"/>
          <w:szCs w:val="24"/>
          <w:lang w:val="es-ES" w:eastAsia="es-MX"/>
        </w:rPr>
        <w:t xml:space="preserve"> de la </w:t>
      </w:r>
      <w:r w:rsidRPr="00830C6B">
        <w:rPr>
          <w:rFonts w:ascii="Palatino Linotype" w:eastAsia="Calibri" w:hAnsi="Palatino Linotype" w:cs="Arial"/>
          <w:b/>
          <w:sz w:val="24"/>
          <w:szCs w:val="24"/>
          <w:lang w:val="es-ES"/>
        </w:rPr>
        <w:t>Ley de Transparencia y Acceso a la Información Pública del Estado de México y Municipios</w:t>
      </w:r>
      <w:r w:rsidRPr="00830C6B">
        <w:rPr>
          <w:rFonts w:ascii="Palatino Linotype" w:hAnsi="Palatino Linotype" w:cs="Arial"/>
          <w:sz w:val="24"/>
          <w:szCs w:val="24"/>
          <w:lang w:val="es-ES" w:eastAsia="es-MX"/>
        </w:rPr>
        <w:t>.</w:t>
      </w:r>
    </w:p>
    <w:p w14:paraId="5A5C4D9D" w14:textId="77777777" w:rsidR="00030C87" w:rsidRPr="00830C6B"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830C6B">
        <w:rPr>
          <w:rFonts w:ascii="Palatino Linotype" w:hAnsi="Palatino Linotype" w:cs="Arial"/>
          <w:b/>
          <w:color w:val="000000" w:themeColor="text1"/>
          <w:sz w:val="24"/>
          <w:szCs w:val="24"/>
        </w:rPr>
        <w:t>CUARTO. Estudio y Resolución del asunto.</w:t>
      </w:r>
      <w:bookmarkEnd w:id="8"/>
    </w:p>
    <w:p w14:paraId="671F21BF" w14:textId="77777777" w:rsidR="00030C87" w:rsidRPr="00830C6B"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830C6B">
        <w:rPr>
          <w:rFonts w:ascii="Palatino Linotype" w:hAnsi="Palatino Linotype"/>
          <w:b/>
          <w:bCs/>
          <w:color w:val="000000" w:themeColor="text1"/>
          <w:sz w:val="24"/>
        </w:rPr>
        <w:t>I. De la atención a la solicitud de información.</w:t>
      </w:r>
      <w:bookmarkEnd w:id="10"/>
    </w:p>
    <w:p w14:paraId="305E77F3" w14:textId="77777777" w:rsidR="00030C87" w:rsidRPr="00830C6B"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830C6B">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830C6B"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830C6B">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830C6B">
        <w:rPr>
          <w:rFonts w:ascii="Palatino Linotype" w:hAnsi="Palatino Linotype" w:cs="Arial"/>
          <w:color w:val="000000"/>
          <w:sz w:val="24"/>
          <w:szCs w:val="24"/>
        </w:rPr>
        <w:t xml:space="preserve"> </w:t>
      </w:r>
      <w:r w:rsidRPr="00830C6B">
        <w:rPr>
          <w:rFonts w:ascii="Palatino Linotype" w:hAnsi="Palatino Linotype" w:cs="Arial"/>
          <w:b/>
          <w:color w:val="000000"/>
          <w:sz w:val="24"/>
          <w:szCs w:val="24"/>
        </w:rPr>
        <w:t>SUJETO OBLIGADO</w:t>
      </w:r>
      <w:r w:rsidRPr="00830C6B">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30C6B">
        <w:rPr>
          <w:rFonts w:ascii="Palatino Linotype" w:hAnsi="Palatino Linotype" w:cs="Arial"/>
          <w:b/>
          <w:color w:val="000000"/>
          <w:sz w:val="24"/>
          <w:szCs w:val="24"/>
        </w:rPr>
        <w:t xml:space="preserve">Constitución Política de los Estados Unidos Mexicanos </w:t>
      </w:r>
      <w:r w:rsidRPr="00830C6B">
        <w:rPr>
          <w:rFonts w:ascii="Palatino Linotype" w:hAnsi="Palatino Linotype" w:cs="Arial"/>
          <w:color w:val="000000"/>
          <w:sz w:val="24"/>
          <w:szCs w:val="24"/>
        </w:rPr>
        <w:t xml:space="preserve">al señalar la obligación de </w:t>
      </w:r>
      <w:r w:rsidRPr="00830C6B">
        <w:rPr>
          <w:rFonts w:ascii="Palatino Linotype" w:hAnsi="Palatino Linotype" w:cs="Arial"/>
          <w:color w:val="000000"/>
          <w:sz w:val="24"/>
          <w:szCs w:val="24"/>
        </w:rPr>
        <w:lastRenderedPageBreak/>
        <w:t xml:space="preserve">“promover, </w:t>
      </w:r>
      <w:r w:rsidRPr="00830C6B">
        <w:rPr>
          <w:rFonts w:ascii="Palatino Linotype" w:hAnsi="Palatino Linotype" w:cs="Arial"/>
          <w:b/>
          <w:color w:val="000000"/>
          <w:sz w:val="24"/>
          <w:szCs w:val="24"/>
        </w:rPr>
        <w:t>respetar</w:t>
      </w:r>
      <w:r w:rsidRPr="00830C6B">
        <w:rPr>
          <w:rFonts w:ascii="Palatino Linotype" w:hAnsi="Palatino Linotype" w:cs="Arial"/>
          <w:color w:val="000000"/>
          <w:sz w:val="24"/>
          <w:szCs w:val="24"/>
        </w:rPr>
        <w:t xml:space="preserve">, proteger y </w:t>
      </w:r>
      <w:r w:rsidRPr="00830C6B">
        <w:rPr>
          <w:rFonts w:ascii="Palatino Linotype" w:hAnsi="Palatino Linotype" w:cs="Arial"/>
          <w:b/>
          <w:color w:val="000000"/>
          <w:sz w:val="24"/>
          <w:szCs w:val="24"/>
        </w:rPr>
        <w:t>garantizar</w:t>
      </w:r>
      <w:r w:rsidRPr="00830C6B">
        <w:rPr>
          <w:rFonts w:ascii="Palatino Linotype" w:hAnsi="Palatino Linotype" w:cs="Arial"/>
          <w:color w:val="000000"/>
          <w:sz w:val="24"/>
          <w:szCs w:val="24"/>
        </w:rPr>
        <w:t xml:space="preserve"> los derechos humanos”, entre los cuales se encuentra dicho derecho. </w:t>
      </w:r>
    </w:p>
    <w:p w14:paraId="0A0C0F66" w14:textId="77777777" w:rsidR="00030C87" w:rsidRPr="00830C6B"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830C6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30C6B">
        <w:rPr>
          <w:rFonts w:ascii="Palatino Linotype" w:hAnsi="Palatino Linotype"/>
          <w:sz w:val="24"/>
          <w:szCs w:val="24"/>
        </w:rPr>
        <w:t xml:space="preserve">Definiendo el Derecho de Acceso a la Información Pública como: </w:t>
      </w:r>
      <w:r w:rsidRPr="00830C6B">
        <w:rPr>
          <w:rFonts w:ascii="Palatino Linotype" w:hAnsi="Palatino Linotype"/>
          <w:i/>
          <w:color w:val="000000"/>
          <w:sz w:val="24"/>
          <w:szCs w:val="24"/>
        </w:rPr>
        <w:t>La igualdad de oportunidades para recibir, buscar e impartir información</w:t>
      </w:r>
      <w:r w:rsidRPr="00830C6B">
        <w:rPr>
          <w:rFonts w:ascii="Palatino Linotype" w:hAnsi="Palatino Linotype"/>
          <w:i/>
          <w:color w:val="000000"/>
          <w:sz w:val="24"/>
          <w:szCs w:val="24"/>
          <w:vertAlign w:val="superscript"/>
        </w:rPr>
        <w:footnoteReference w:id="1"/>
      </w:r>
      <w:r w:rsidRPr="00830C6B">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30C6B">
        <w:rPr>
          <w:rFonts w:ascii="Palatino Linotype" w:hAnsi="Palatino Linotype"/>
          <w:i/>
          <w:color w:val="000000"/>
          <w:sz w:val="24"/>
          <w:szCs w:val="24"/>
          <w:vertAlign w:val="superscript"/>
        </w:rPr>
        <w:footnoteReference w:id="2"/>
      </w:r>
      <w:r w:rsidRPr="00830C6B">
        <w:rPr>
          <w:rFonts w:ascii="Palatino Linotype" w:hAnsi="Palatino Linotype"/>
          <w:color w:val="000000"/>
          <w:sz w:val="24"/>
          <w:szCs w:val="24"/>
        </w:rPr>
        <w:t>que se constituye como una herramienta fundamental para ejercer</w:t>
      </w:r>
      <w:r w:rsidRPr="00830C6B">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830C6B">
        <w:rPr>
          <w:rFonts w:ascii="Palatino Linotype" w:hAnsi="Palatino Linotype"/>
          <w:i/>
          <w:color w:val="000000"/>
          <w:sz w:val="24"/>
          <w:szCs w:val="24"/>
          <w:vertAlign w:val="superscript"/>
        </w:rPr>
        <w:footnoteReference w:id="3"/>
      </w:r>
      <w:r w:rsidRPr="00830C6B">
        <w:rPr>
          <w:rFonts w:ascii="Palatino Linotype" w:hAnsi="Palatino Linotype"/>
          <w:color w:val="000000"/>
          <w:sz w:val="24"/>
          <w:szCs w:val="24"/>
        </w:rPr>
        <w:t>fomentando</w:t>
      </w:r>
      <w:r w:rsidRPr="00830C6B">
        <w:rPr>
          <w:rFonts w:ascii="Palatino Linotype" w:hAnsi="Palatino Linotype"/>
          <w:i/>
          <w:color w:val="000000"/>
          <w:sz w:val="24"/>
          <w:szCs w:val="24"/>
        </w:rPr>
        <w:t xml:space="preserve"> la transparencia de las actividades estatales y </w:t>
      </w:r>
      <w:r w:rsidRPr="00830C6B">
        <w:rPr>
          <w:rFonts w:ascii="Palatino Linotype" w:hAnsi="Palatino Linotype"/>
          <w:color w:val="000000"/>
          <w:sz w:val="24"/>
          <w:szCs w:val="24"/>
        </w:rPr>
        <w:t>promoviendo</w:t>
      </w:r>
      <w:r w:rsidRPr="00830C6B">
        <w:rPr>
          <w:rFonts w:ascii="Palatino Linotype" w:hAnsi="Palatino Linotype"/>
          <w:i/>
          <w:color w:val="000000"/>
          <w:sz w:val="24"/>
          <w:szCs w:val="24"/>
        </w:rPr>
        <w:t xml:space="preserve"> la responsabilidad de los funcionarios sobre su gestión pública,</w:t>
      </w:r>
      <w:r w:rsidRPr="00830C6B">
        <w:rPr>
          <w:rFonts w:ascii="Palatino Linotype" w:hAnsi="Palatino Linotype"/>
          <w:i/>
          <w:color w:val="000000"/>
          <w:sz w:val="24"/>
          <w:szCs w:val="24"/>
          <w:vertAlign w:val="superscript"/>
        </w:rPr>
        <w:footnoteReference w:id="4"/>
      </w:r>
      <w:r w:rsidRPr="00830C6B">
        <w:rPr>
          <w:rFonts w:ascii="Palatino Linotype" w:hAnsi="Palatino Linotype"/>
          <w:color w:val="000000"/>
          <w:sz w:val="24"/>
          <w:szCs w:val="24"/>
        </w:rPr>
        <w:t>que permite</w:t>
      </w:r>
      <w:r w:rsidRPr="00830C6B">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830C6B" w:rsidRDefault="00030C87" w:rsidP="00030C87">
      <w:pPr>
        <w:tabs>
          <w:tab w:val="left" w:pos="284"/>
        </w:tabs>
        <w:contextualSpacing/>
        <w:rPr>
          <w:rFonts w:ascii="Palatino Linotype" w:hAnsi="Palatino Linotype"/>
          <w:sz w:val="24"/>
          <w:szCs w:val="24"/>
        </w:rPr>
      </w:pPr>
    </w:p>
    <w:p w14:paraId="581AF776" w14:textId="77777777" w:rsidR="00030C87" w:rsidRPr="00830C6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830C6B">
        <w:rPr>
          <w:rFonts w:ascii="Palatino Linotype" w:hAnsi="Palatino Linotype"/>
          <w:sz w:val="24"/>
          <w:szCs w:val="24"/>
        </w:rPr>
        <w:t xml:space="preserve">Se deduce que el derecho de acceso a la información pública es un derecho humano constitucionalmente reconocido, en consecuencia, todas las autoridades en el </w:t>
      </w:r>
      <w:r w:rsidRPr="00830C6B">
        <w:rPr>
          <w:rFonts w:ascii="Palatino Linotype" w:hAnsi="Palatino Linotype"/>
          <w:sz w:val="24"/>
          <w:szCs w:val="24"/>
        </w:rPr>
        <w:lastRenderedPageBreak/>
        <w:t>ámbito de sus competencias, funciones y atribuciones tienen la obligación de respetarlo, protegerlo y garantizarlo.</w:t>
      </w:r>
    </w:p>
    <w:p w14:paraId="1D944F66" w14:textId="77777777" w:rsidR="00030C87" w:rsidRPr="00830C6B" w:rsidRDefault="00030C87" w:rsidP="00030C87">
      <w:pPr>
        <w:tabs>
          <w:tab w:val="left" w:pos="284"/>
        </w:tabs>
        <w:spacing w:before="240" w:after="240" w:line="360" w:lineRule="auto"/>
        <w:contextualSpacing/>
        <w:jc w:val="both"/>
        <w:rPr>
          <w:rFonts w:ascii="Palatino Linotype" w:hAnsi="Palatino Linotype"/>
          <w:i/>
          <w:sz w:val="24"/>
          <w:szCs w:val="24"/>
        </w:rPr>
      </w:pPr>
      <w:r w:rsidRPr="00830C6B">
        <w:rPr>
          <w:rFonts w:ascii="Palatino Linotype" w:hAnsi="Palatino Linotype"/>
          <w:i/>
          <w:sz w:val="24"/>
          <w:szCs w:val="24"/>
        </w:rPr>
        <w:t xml:space="preserve"> </w:t>
      </w:r>
    </w:p>
    <w:p w14:paraId="5DB6B440" w14:textId="77777777" w:rsidR="00030C87" w:rsidRPr="00830C6B"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830C6B">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830C6B">
        <w:rPr>
          <w:rFonts w:ascii="Palatino Linotype" w:hAnsi="Palatino Linotype" w:cs="Arial"/>
          <w:i/>
          <w:sz w:val="24"/>
          <w:szCs w:val="24"/>
        </w:rPr>
        <w:t>por los principios de simplicidad, rapidez gratuidad del procedimiento, auxilio y orientación a los particulares</w:t>
      </w:r>
      <w:r w:rsidRPr="00830C6B">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830C6B"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830C6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30C6B">
        <w:rPr>
          <w:rFonts w:ascii="Palatino Linotype" w:hAnsi="Palatino Linotype"/>
          <w:sz w:val="24"/>
          <w:szCs w:val="24"/>
        </w:rPr>
        <w:t xml:space="preserve">Es así que la </w:t>
      </w:r>
      <w:r w:rsidRPr="00830C6B">
        <w:rPr>
          <w:rFonts w:ascii="Palatino Linotype" w:hAnsi="Palatino Linotype"/>
          <w:b/>
          <w:sz w:val="24"/>
          <w:szCs w:val="24"/>
        </w:rPr>
        <w:t xml:space="preserve">Ley de Transparencia y Acceso a la Información Pública del Estado de México y Municipios, </w:t>
      </w:r>
      <w:r w:rsidRPr="00830C6B">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830C6B">
        <w:rPr>
          <w:rFonts w:ascii="Palatino Linotype" w:hAnsi="Palatino Linotype"/>
          <w:b/>
          <w:sz w:val="24"/>
          <w:szCs w:val="24"/>
        </w:rPr>
        <w:t xml:space="preserve"> </w:t>
      </w:r>
      <w:r w:rsidRPr="00830C6B">
        <w:rPr>
          <w:rFonts w:ascii="Palatino Linotype" w:hAnsi="Palatino Linotype"/>
          <w:sz w:val="24"/>
          <w:szCs w:val="24"/>
        </w:rPr>
        <w:t xml:space="preserve">establece que </w:t>
      </w:r>
      <w:r w:rsidRPr="00830C6B">
        <w:rPr>
          <w:rFonts w:ascii="Palatino Linotype" w:hAnsi="Palatino Linotype"/>
          <w:b/>
          <w:i/>
          <w:sz w:val="24"/>
          <w:szCs w:val="24"/>
          <w:u w:val="single"/>
        </w:rPr>
        <w:t>el recurso de revisión es la garantía secundaria</w:t>
      </w:r>
      <w:r w:rsidRPr="00830C6B">
        <w:rPr>
          <w:rFonts w:ascii="Palatino Linotype" w:hAnsi="Palatino Linotype"/>
          <w:b/>
          <w:i/>
          <w:sz w:val="24"/>
          <w:szCs w:val="24"/>
        </w:rPr>
        <w:t xml:space="preserve"> mediante la cual se pretende reparar cualquier posible afectación al derecho de acceso a la información pública</w:t>
      </w:r>
      <w:r w:rsidRPr="00830C6B">
        <w:rPr>
          <w:rFonts w:ascii="Palatino Linotype" w:hAnsi="Palatino Linotype"/>
          <w:b/>
          <w:sz w:val="24"/>
          <w:szCs w:val="24"/>
        </w:rPr>
        <w:t>, s</w:t>
      </w:r>
      <w:r w:rsidRPr="00830C6B">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830C6B" w:rsidRDefault="00030C87" w:rsidP="00030C87">
      <w:pPr>
        <w:tabs>
          <w:tab w:val="left" w:pos="284"/>
        </w:tabs>
        <w:rPr>
          <w:rFonts w:ascii="Palatino Linotype" w:eastAsia="MS Mincho" w:hAnsi="Palatino Linotype" w:cs="Arial"/>
          <w:sz w:val="24"/>
          <w:szCs w:val="24"/>
        </w:rPr>
      </w:pPr>
    </w:p>
    <w:p w14:paraId="39AE54FA" w14:textId="77777777" w:rsidR="00030C87" w:rsidRPr="00830C6B"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830C6B">
        <w:rPr>
          <w:rFonts w:ascii="Palatino Linotype" w:eastAsia="Calibri" w:hAnsi="Palatino Linotype"/>
          <w:sz w:val="24"/>
          <w:szCs w:val="24"/>
        </w:rPr>
        <w:lastRenderedPageBreak/>
        <w:t xml:space="preserve">Establecido lo anterior, resulta evidente que las razones o motivos de inconformidad hechos valer en el recurso de revisión resultan </w:t>
      </w:r>
      <w:r w:rsidRPr="00830C6B">
        <w:rPr>
          <w:rFonts w:ascii="Palatino Linotype" w:eastAsia="Calibri" w:hAnsi="Palatino Linotype"/>
          <w:b/>
          <w:sz w:val="24"/>
          <w:szCs w:val="24"/>
        </w:rPr>
        <w:t>fundadas y procedentes</w:t>
      </w:r>
      <w:r w:rsidRPr="00830C6B">
        <w:rPr>
          <w:rFonts w:ascii="Palatino Linotype" w:eastAsia="Calibri" w:hAnsi="Palatino Linotype"/>
          <w:sz w:val="24"/>
          <w:szCs w:val="24"/>
        </w:rPr>
        <w:t xml:space="preserve">, debido a que el </w:t>
      </w:r>
      <w:r w:rsidRPr="00830C6B">
        <w:rPr>
          <w:rFonts w:ascii="Palatino Linotype" w:eastAsia="Calibri" w:hAnsi="Palatino Linotype"/>
          <w:b/>
          <w:sz w:val="24"/>
          <w:szCs w:val="24"/>
        </w:rPr>
        <w:t>SUJETO OBLIGADO</w:t>
      </w:r>
      <w:r w:rsidRPr="00830C6B">
        <w:rPr>
          <w:rFonts w:ascii="Palatino Linotype" w:eastAsia="Calibri" w:hAnsi="Palatino Linotype"/>
          <w:sz w:val="24"/>
          <w:szCs w:val="24"/>
        </w:rPr>
        <w:t xml:space="preserve"> proporcionó información que no corresponde con lo solicitado.</w:t>
      </w:r>
    </w:p>
    <w:p w14:paraId="6FFECD04" w14:textId="77777777" w:rsidR="00030C87" w:rsidRPr="00830C6B"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830C6B">
        <w:rPr>
          <w:rFonts w:ascii="Palatino Linotype" w:hAnsi="Palatino Linotype" w:cs="Arial"/>
          <w:sz w:val="24"/>
        </w:rPr>
        <w:t xml:space="preserve">Ahora bien, para entender los alcances de la información pública se considera importante citar el criterio </w:t>
      </w:r>
      <w:r w:rsidRPr="00830C6B">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30C6B">
        <w:rPr>
          <w:rFonts w:ascii="Palatino Linotype" w:hAnsi="Palatino Linotype" w:cs="Arial"/>
          <w:sz w:val="24"/>
        </w:rPr>
        <w:t>cuyo rubro y texto dispone:</w:t>
      </w:r>
    </w:p>
    <w:p w14:paraId="1D0BF643" w14:textId="77777777" w:rsidR="00030C87" w:rsidRPr="00830C6B" w:rsidRDefault="00030C87" w:rsidP="00030C87">
      <w:pPr>
        <w:pStyle w:val="Prrafodelista"/>
        <w:autoSpaceDE w:val="0"/>
        <w:autoSpaceDN w:val="0"/>
        <w:adjustRightInd w:val="0"/>
        <w:spacing w:line="360" w:lineRule="auto"/>
        <w:ind w:left="0"/>
        <w:jc w:val="both"/>
        <w:rPr>
          <w:rFonts w:ascii="Palatino Linotype" w:hAnsi="Palatino Linotype" w:cs="Arial"/>
        </w:rPr>
      </w:pPr>
    </w:p>
    <w:p w14:paraId="6EF319B7" w14:textId="77777777" w:rsidR="00030C87" w:rsidRPr="00830C6B"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830C6B">
        <w:rPr>
          <w:rFonts w:ascii="Palatino Linotype" w:hAnsi="Palatino Linotype" w:cs="Arial"/>
          <w:b/>
          <w:i/>
          <w:sz w:val="22"/>
          <w:szCs w:val="24"/>
          <w:lang w:eastAsia="es-MX"/>
        </w:rPr>
        <w:t>“CRITERIO 0002-11</w:t>
      </w:r>
    </w:p>
    <w:p w14:paraId="7F2E7637" w14:textId="77777777" w:rsidR="00030C87" w:rsidRPr="00830C6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30C6B">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830C6B">
        <w:rPr>
          <w:rFonts w:ascii="Palatino Linotype" w:hAnsi="Palatino Linotype" w:cs="Arial"/>
          <w:b/>
          <w:bCs/>
          <w:i/>
          <w:sz w:val="22"/>
          <w:szCs w:val="24"/>
          <w:lang w:eastAsia="es-MX"/>
        </w:rPr>
        <w:t xml:space="preserve">V, XV, Y XVI, </w:t>
      </w:r>
      <w:r w:rsidRPr="00830C6B">
        <w:rPr>
          <w:rFonts w:ascii="Palatino Linotype" w:hAnsi="Palatino Linotype" w:cs="Arial"/>
          <w:b/>
          <w:i/>
          <w:sz w:val="22"/>
          <w:szCs w:val="24"/>
          <w:lang w:eastAsia="es-MX"/>
        </w:rPr>
        <w:t>3, 4,11 Y 41.</w:t>
      </w:r>
      <w:r w:rsidRPr="00830C6B">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830C6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30C6B">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830C6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30C6B">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830C6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30C6B">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830C6B" w:rsidRDefault="00030C87" w:rsidP="00030C87">
      <w:pPr>
        <w:ind w:left="567" w:right="567"/>
        <w:jc w:val="both"/>
        <w:rPr>
          <w:rFonts w:ascii="Palatino Linotype" w:hAnsi="Palatino Linotype" w:cs="Arial"/>
          <w:i/>
          <w:color w:val="000000" w:themeColor="text1"/>
          <w:sz w:val="22"/>
          <w:szCs w:val="24"/>
        </w:rPr>
      </w:pPr>
      <w:r w:rsidRPr="00830C6B">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830C6B"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830C6B"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830C6B">
        <w:rPr>
          <w:rFonts w:ascii="Palatino Linotype" w:hAnsi="Palatino Linotype"/>
          <w:sz w:val="24"/>
          <w:lang w:val="es-ES"/>
        </w:rPr>
        <w:lastRenderedPageBreak/>
        <w:t>El derecho de acceso a la información encuentra su materia elemental en los documentos, y la Ley de Transparencia local nos brinda el siguiente concepto, para darnos un mejor panorama:</w:t>
      </w:r>
    </w:p>
    <w:p w14:paraId="63773BBD" w14:textId="77777777" w:rsidR="00030C87" w:rsidRPr="00830C6B" w:rsidRDefault="00030C87" w:rsidP="00030C87">
      <w:pPr>
        <w:autoSpaceDE w:val="0"/>
        <w:autoSpaceDN w:val="0"/>
        <w:adjustRightInd w:val="0"/>
        <w:ind w:left="567" w:right="567"/>
        <w:jc w:val="both"/>
        <w:rPr>
          <w:rFonts w:ascii="Palatino Linotype" w:hAnsi="Palatino Linotype"/>
          <w:i/>
          <w:sz w:val="22"/>
          <w:szCs w:val="24"/>
          <w:lang w:val="es-ES"/>
        </w:rPr>
      </w:pPr>
      <w:r w:rsidRPr="00830C6B">
        <w:rPr>
          <w:rFonts w:ascii="Palatino Linotype" w:eastAsiaTheme="minorHAnsi" w:hAnsi="Palatino Linotype" w:cs="Bookman Old Style,Bold"/>
          <w:b/>
          <w:bCs/>
          <w:i/>
          <w:sz w:val="22"/>
          <w:szCs w:val="24"/>
          <w:lang w:eastAsia="en-US"/>
        </w:rPr>
        <w:t xml:space="preserve">XI. Documento: </w:t>
      </w:r>
      <w:r w:rsidRPr="00830C6B">
        <w:rPr>
          <w:rFonts w:ascii="Palatino Linotype" w:eastAsiaTheme="minorHAnsi" w:hAnsi="Palatino Linotype" w:cs="Bookman Old Style"/>
          <w:i/>
          <w:sz w:val="22"/>
          <w:szCs w:val="24"/>
          <w:lang w:eastAsia="en-US"/>
        </w:rPr>
        <w:t xml:space="preserve">Los expedientes, reportes, estudios, actas, resoluciones, </w:t>
      </w:r>
      <w:r w:rsidRPr="00830C6B">
        <w:rPr>
          <w:rFonts w:ascii="Palatino Linotype" w:eastAsiaTheme="minorHAnsi" w:hAnsi="Palatino Linotype" w:cs="Bookman Old Style"/>
          <w:b/>
          <w:i/>
          <w:sz w:val="22"/>
          <w:szCs w:val="24"/>
          <w:lang w:eastAsia="en-US"/>
        </w:rPr>
        <w:t>oficios,</w:t>
      </w:r>
      <w:r w:rsidRPr="00830C6B">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830C6B">
        <w:rPr>
          <w:rFonts w:ascii="Palatino Linotype" w:eastAsiaTheme="minorHAnsi" w:hAnsi="Palatino Linotype" w:cs="Bookman Old Style"/>
          <w:b/>
          <w:i/>
          <w:sz w:val="22"/>
          <w:szCs w:val="24"/>
          <w:lang w:eastAsia="en-US"/>
        </w:rPr>
        <w:t>cualquier otro registro</w:t>
      </w:r>
      <w:r w:rsidRPr="00830C6B">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830C6B"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830C6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30C6B">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830C6B"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830C6B"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830C6B">
        <w:rPr>
          <w:rFonts w:ascii="Palatino Linotype" w:hAnsi="Palatino Linotype"/>
          <w:color w:val="000000" w:themeColor="text1"/>
          <w:sz w:val="24"/>
        </w:rPr>
        <w:t xml:space="preserve">Resulta necesario referir que, el </w:t>
      </w:r>
      <w:r w:rsidRPr="00830C6B">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30C6B">
        <w:rPr>
          <w:rFonts w:ascii="Palatino Linotype" w:eastAsia="Calibri" w:hAnsi="Palatino Linotype" w:cs="Arial"/>
          <w:b/>
          <w:sz w:val="24"/>
        </w:rPr>
        <w:t>los Sujetos Obligados deberán documentar todo acto que se derive del ejercicio de sus facultades, competencias o funciones,</w:t>
      </w:r>
      <w:r w:rsidRPr="00830C6B">
        <w:rPr>
          <w:rFonts w:ascii="Palatino Linotype" w:eastAsia="Calibri" w:hAnsi="Palatino Linotype" w:cs="Arial"/>
          <w:sz w:val="24"/>
        </w:rPr>
        <w:t xml:space="preserve"> considerando </w:t>
      </w:r>
      <w:r w:rsidRPr="00830C6B">
        <w:rPr>
          <w:rFonts w:ascii="Palatino Linotype" w:eastAsia="Calibri" w:hAnsi="Palatino Linotype" w:cs="Arial"/>
          <w:sz w:val="24"/>
        </w:rPr>
        <w:lastRenderedPageBreak/>
        <w:t>desde su origen la eventual publicidad y reutilización de la información que generen, posean o administren.</w:t>
      </w:r>
    </w:p>
    <w:p w14:paraId="7D56CC25" w14:textId="77777777" w:rsidR="00030C87" w:rsidRPr="00830C6B" w:rsidRDefault="00030C87" w:rsidP="00030C87">
      <w:pPr>
        <w:pStyle w:val="Prrafodelista"/>
        <w:rPr>
          <w:rFonts w:ascii="Palatino Linotype" w:eastAsia="Calibri" w:hAnsi="Palatino Linotype" w:cs="Arial"/>
          <w:sz w:val="24"/>
        </w:rPr>
      </w:pPr>
    </w:p>
    <w:p w14:paraId="05E2B4E9" w14:textId="77777777" w:rsidR="00030C87" w:rsidRPr="00830C6B"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830C6B">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830C6B" w:rsidRDefault="00030C87" w:rsidP="00030C87">
      <w:pPr>
        <w:pStyle w:val="Prrafodelista"/>
        <w:spacing w:line="360" w:lineRule="auto"/>
        <w:rPr>
          <w:rFonts w:ascii="Palatino Linotype" w:hAnsi="Palatino Linotype" w:cs="Arial"/>
          <w:color w:val="000000"/>
        </w:rPr>
      </w:pPr>
    </w:p>
    <w:p w14:paraId="56593512"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r w:rsidRPr="00830C6B">
        <w:rPr>
          <w:rFonts w:ascii="Palatino Linotype" w:hAnsi="Palatino Linotype" w:cs="Bookman Old Style,Bold"/>
          <w:b/>
          <w:bCs/>
          <w:i/>
          <w:sz w:val="22"/>
          <w:szCs w:val="24"/>
        </w:rPr>
        <w:t xml:space="preserve">Artículo 4. </w:t>
      </w:r>
      <w:r w:rsidRPr="00830C6B">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r w:rsidRPr="00830C6B">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r w:rsidRPr="00830C6B">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830C6B"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r w:rsidRPr="00830C6B">
        <w:rPr>
          <w:rFonts w:ascii="Palatino Linotype" w:hAnsi="Palatino Linotype" w:cs="Bookman Old Style,Bold"/>
          <w:b/>
          <w:bCs/>
          <w:i/>
          <w:sz w:val="22"/>
          <w:szCs w:val="24"/>
        </w:rPr>
        <w:t xml:space="preserve">Artículo 12. </w:t>
      </w:r>
      <w:r w:rsidRPr="00830C6B">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830C6B"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830C6B" w:rsidRDefault="00030C87" w:rsidP="00030C87">
      <w:pPr>
        <w:autoSpaceDE w:val="0"/>
        <w:autoSpaceDN w:val="0"/>
        <w:adjustRightInd w:val="0"/>
        <w:ind w:left="567" w:right="567"/>
        <w:jc w:val="both"/>
        <w:rPr>
          <w:rFonts w:ascii="Palatino Linotype" w:hAnsi="Palatino Linotype" w:cs="Bookman Old Style"/>
          <w:b/>
          <w:i/>
          <w:sz w:val="22"/>
          <w:szCs w:val="24"/>
        </w:rPr>
      </w:pPr>
      <w:r w:rsidRPr="00830C6B">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830C6B">
        <w:rPr>
          <w:rFonts w:ascii="Palatino Linotype" w:hAnsi="Palatino Linotype" w:cs="Bookman Old Style"/>
          <w:b/>
          <w:i/>
          <w:sz w:val="22"/>
          <w:szCs w:val="24"/>
        </w:rPr>
        <w:t xml:space="preserve">La obligación de proporcionar información no comprende el procesamiento de la misma, ni el </w:t>
      </w:r>
      <w:r w:rsidRPr="00830C6B">
        <w:rPr>
          <w:rFonts w:ascii="Palatino Linotype" w:hAnsi="Palatino Linotype" w:cs="Bookman Old Style"/>
          <w:b/>
          <w:i/>
          <w:sz w:val="22"/>
          <w:szCs w:val="24"/>
        </w:rPr>
        <w:lastRenderedPageBreak/>
        <w:t>presentarla conforme al interés del solicitante; no estarán obligados a generarla, resumirla, efectuar cálculos o practicar investigaciones.</w:t>
      </w:r>
    </w:p>
    <w:p w14:paraId="3BCC2327" w14:textId="77777777" w:rsidR="00030C87" w:rsidRPr="00830C6B"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830C6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30C6B">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30C6B">
        <w:rPr>
          <w:rStyle w:val="Refdenotaalpie"/>
          <w:rFonts w:ascii="Palatino Linotype" w:hAnsi="Palatino Linotype"/>
          <w:sz w:val="24"/>
        </w:rPr>
        <w:footnoteReference w:id="5"/>
      </w:r>
      <w:r w:rsidRPr="00830C6B">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830C6B"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830C6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30C6B">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D333DE4" w14:textId="77777777" w:rsidR="00030C87" w:rsidRPr="00830C6B" w:rsidRDefault="00030C87" w:rsidP="00030C87">
      <w:pPr>
        <w:pStyle w:val="Prrafodelista"/>
        <w:spacing w:line="360" w:lineRule="auto"/>
        <w:rPr>
          <w:rFonts w:ascii="Palatino Linotype" w:hAnsi="Palatino Linotype"/>
          <w:lang w:val="es-ES"/>
        </w:rPr>
      </w:pPr>
    </w:p>
    <w:p w14:paraId="61DA40C6" w14:textId="77777777" w:rsidR="00030C87" w:rsidRPr="00830C6B" w:rsidRDefault="00030C87" w:rsidP="00030C87">
      <w:pPr>
        <w:pStyle w:val="Prrafodelista"/>
        <w:tabs>
          <w:tab w:val="left" w:pos="851"/>
        </w:tabs>
        <w:ind w:left="567" w:right="567"/>
        <w:jc w:val="both"/>
        <w:rPr>
          <w:rFonts w:ascii="Palatino Linotype" w:hAnsi="Palatino Linotype"/>
          <w:i/>
        </w:rPr>
      </w:pPr>
      <w:r w:rsidRPr="00830C6B">
        <w:rPr>
          <w:rFonts w:ascii="Palatino Linotype" w:hAnsi="Palatino Linotype"/>
          <w:b/>
          <w:i/>
        </w:rPr>
        <w:t>ACCESO A LA INFORMACIÓN. IMPLICACIÓN DEL PRINCIPIO DE MÁXIMA PUBLICIDAD EN EL DERECHO FUNDAMENTAL RELATIVO.</w:t>
      </w:r>
      <w:r w:rsidRPr="00830C6B">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w:t>
      </w:r>
      <w:r w:rsidRPr="00830C6B">
        <w:rPr>
          <w:rFonts w:ascii="Palatino Linotype" w:hAnsi="Palatino Linotype"/>
          <w:i/>
        </w:rPr>
        <w:lastRenderedPageBreak/>
        <w:t xml:space="preserve">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830C6B"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830C6B" w:rsidRDefault="00030C87" w:rsidP="00030C87">
      <w:pPr>
        <w:pStyle w:val="Prrafodelista"/>
        <w:tabs>
          <w:tab w:val="left" w:pos="851"/>
        </w:tabs>
        <w:ind w:left="567" w:right="567"/>
        <w:jc w:val="both"/>
        <w:rPr>
          <w:rFonts w:ascii="Palatino Linotype" w:hAnsi="Palatino Linotype"/>
          <w:i/>
        </w:rPr>
      </w:pPr>
      <w:r w:rsidRPr="00830C6B">
        <w:rPr>
          <w:rFonts w:ascii="Palatino Linotype" w:hAnsi="Palatino Linotype"/>
          <w:i/>
        </w:rPr>
        <w:t xml:space="preserve">CUARTO TRIBUNAL COLEGIADO EN MATERIA ADMINISTRATIVA DEL PRIMER CIRCUITO. </w:t>
      </w:r>
    </w:p>
    <w:p w14:paraId="009F6F6E" w14:textId="77777777" w:rsidR="00030C87" w:rsidRPr="00830C6B"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830C6B" w:rsidRDefault="00030C87" w:rsidP="00030C87">
      <w:pPr>
        <w:pStyle w:val="Prrafodelista"/>
        <w:tabs>
          <w:tab w:val="left" w:pos="851"/>
        </w:tabs>
        <w:ind w:left="567" w:right="567"/>
        <w:jc w:val="both"/>
        <w:rPr>
          <w:rFonts w:ascii="Palatino Linotype" w:hAnsi="Palatino Linotype"/>
          <w:i/>
        </w:rPr>
      </w:pPr>
      <w:r w:rsidRPr="00830C6B">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830C6B"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830C6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30C6B">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830C6B"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830C6B"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830C6B">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b/>
          <w:i/>
          <w:sz w:val="24"/>
          <w:szCs w:val="24"/>
        </w:rPr>
        <w:lastRenderedPageBreak/>
        <w:t>“Artículo 6o.</w:t>
      </w:r>
      <w:r w:rsidRPr="00830C6B">
        <w:rPr>
          <w:rFonts w:ascii="Palatino Linotype" w:hAnsi="Palatino Linotype" w:cs="Arial"/>
          <w:i/>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30C6B">
        <w:rPr>
          <w:rFonts w:ascii="Palatino Linotype" w:hAnsi="Palatino Linotype" w:cs="Arial"/>
          <w:b/>
          <w:i/>
          <w:sz w:val="24"/>
          <w:szCs w:val="24"/>
        </w:rPr>
        <w:t>El derecho a la información será garantizado por el Estado.</w:t>
      </w:r>
      <w:r w:rsidRPr="00830C6B">
        <w:rPr>
          <w:rFonts w:ascii="Palatino Linotype" w:hAnsi="Palatino Linotype" w:cs="Arial"/>
          <w:i/>
          <w:sz w:val="24"/>
          <w:szCs w:val="24"/>
        </w:rPr>
        <w:t xml:space="preserve"> </w:t>
      </w:r>
    </w:p>
    <w:p w14:paraId="3EB4E778" w14:textId="77777777" w:rsidR="00030C87" w:rsidRPr="00830C6B" w:rsidRDefault="00030C87" w:rsidP="00030C87">
      <w:pPr>
        <w:ind w:left="567" w:right="567"/>
        <w:jc w:val="both"/>
        <w:rPr>
          <w:rFonts w:ascii="Palatino Linotype" w:hAnsi="Palatino Linotype" w:cs="Arial"/>
          <w:i/>
          <w:sz w:val="24"/>
          <w:szCs w:val="24"/>
        </w:rPr>
      </w:pPr>
    </w:p>
    <w:p w14:paraId="3D20CC92"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Toda persona tiene derecho al libre acceso a información plural y oportuna, así como a buscar, recibir y difundir información e ideas de toda índole por cualquier medio de expresión.</w:t>
      </w:r>
    </w:p>
    <w:p w14:paraId="2E54DF0C" w14:textId="77777777" w:rsidR="00030C87" w:rsidRPr="00830C6B" w:rsidRDefault="00030C87" w:rsidP="00030C87">
      <w:pPr>
        <w:ind w:left="567" w:right="567"/>
        <w:jc w:val="both"/>
        <w:rPr>
          <w:rFonts w:ascii="Palatino Linotype" w:hAnsi="Palatino Linotype" w:cs="Arial"/>
          <w:i/>
          <w:sz w:val="24"/>
          <w:szCs w:val="24"/>
        </w:rPr>
      </w:pPr>
    </w:p>
    <w:p w14:paraId="08FD9951"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Para efectos de lo dispuesto en el presente artículo se observará lo siguiente:</w:t>
      </w:r>
    </w:p>
    <w:p w14:paraId="03EF769F" w14:textId="77777777" w:rsidR="00030C87" w:rsidRPr="00830C6B" w:rsidRDefault="00030C87" w:rsidP="00030C87">
      <w:pPr>
        <w:ind w:left="567" w:right="567"/>
        <w:jc w:val="both"/>
        <w:rPr>
          <w:rFonts w:ascii="Palatino Linotype" w:hAnsi="Palatino Linotype" w:cs="Arial"/>
          <w:i/>
          <w:sz w:val="24"/>
          <w:szCs w:val="24"/>
        </w:rPr>
      </w:pPr>
    </w:p>
    <w:p w14:paraId="14A65C19"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830C6B" w:rsidRDefault="00030C87" w:rsidP="00030C87">
      <w:pPr>
        <w:ind w:left="567" w:right="567"/>
        <w:jc w:val="both"/>
        <w:rPr>
          <w:rFonts w:ascii="Palatino Linotype" w:hAnsi="Palatino Linotype" w:cs="Arial"/>
          <w:b/>
          <w:i/>
          <w:sz w:val="24"/>
          <w:szCs w:val="24"/>
        </w:rPr>
      </w:pPr>
    </w:p>
    <w:p w14:paraId="112C9C1C"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b/>
          <w:i/>
          <w:sz w:val="24"/>
          <w:szCs w:val="24"/>
        </w:rPr>
        <w:t>I. Toda la información en posesión de</w:t>
      </w:r>
      <w:r w:rsidRPr="00830C6B">
        <w:rPr>
          <w:rFonts w:ascii="Palatino Linotype" w:hAnsi="Palatino Linotype" w:cs="Arial"/>
          <w:i/>
          <w:sz w:val="24"/>
          <w:szCs w:val="24"/>
        </w:rPr>
        <w:t xml:space="preserve"> </w:t>
      </w:r>
      <w:r w:rsidRPr="00830C6B">
        <w:rPr>
          <w:rFonts w:ascii="Palatino Linotype" w:hAnsi="Palatino Linotype" w:cs="Arial"/>
          <w:b/>
          <w:i/>
          <w:sz w:val="24"/>
          <w:szCs w:val="24"/>
        </w:rPr>
        <w:t>cualquier autoridad</w:t>
      </w:r>
      <w:r w:rsidRPr="00830C6B">
        <w:rPr>
          <w:rFonts w:ascii="Palatino Linotype" w:hAnsi="Palatino Linotype" w:cs="Arial"/>
          <w:i/>
          <w:sz w:val="24"/>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30C6B">
        <w:rPr>
          <w:rFonts w:ascii="Palatino Linotype" w:hAnsi="Palatino Linotype" w:cs="Arial"/>
          <w:b/>
          <w:i/>
          <w:sz w:val="24"/>
          <w:szCs w:val="24"/>
        </w:rPr>
        <w:t>es pública</w:t>
      </w:r>
      <w:r w:rsidRPr="00830C6B">
        <w:rPr>
          <w:rFonts w:ascii="Palatino Linotype" w:hAnsi="Palatino Linotype" w:cs="Arial"/>
          <w:i/>
          <w:sz w:val="24"/>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830C6B">
        <w:rPr>
          <w:rFonts w:ascii="Palatino Linotype" w:hAnsi="Palatino Linotype" w:cs="Arial"/>
          <w:b/>
          <w:i/>
          <w:sz w:val="24"/>
          <w:szCs w:val="24"/>
        </w:rPr>
        <w:t>Los sujetos obligados deberán documentar todo acto que derive del ejercicio de sus facultades, competencias o funciones</w:t>
      </w:r>
      <w:r w:rsidRPr="00830C6B">
        <w:rPr>
          <w:rFonts w:ascii="Palatino Linotype" w:hAnsi="Palatino Linotype" w:cs="Arial"/>
          <w:i/>
          <w:sz w:val="24"/>
          <w:szCs w:val="24"/>
        </w:rPr>
        <w:t>, la ley determinará los supuestos específicos bajo los cuales procederá la declaración de inexistencia de la información.</w:t>
      </w:r>
    </w:p>
    <w:p w14:paraId="776DA50D" w14:textId="77777777" w:rsidR="00030C87" w:rsidRPr="00830C6B" w:rsidRDefault="00030C87" w:rsidP="00030C87">
      <w:pPr>
        <w:ind w:left="567" w:right="567"/>
        <w:jc w:val="both"/>
        <w:rPr>
          <w:rFonts w:ascii="Palatino Linotype" w:hAnsi="Palatino Linotype" w:cs="Arial"/>
          <w:i/>
          <w:sz w:val="24"/>
          <w:szCs w:val="24"/>
        </w:rPr>
      </w:pPr>
    </w:p>
    <w:p w14:paraId="4461DD7B"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II. La información que se refiere a la vida privada y los datos personales será protegida en los términos y con las excepciones que fijen las leyes.</w:t>
      </w:r>
    </w:p>
    <w:p w14:paraId="797A97F7" w14:textId="77777777" w:rsidR="00030C87" w:rsidRPr="00830C6B" w:rsidRDefault="00030C87" w:rsidP="00030C87">
      <w:pPr>
        <w:ind w:left="567" w:right="567"/>
        <w:jc w:val="both"/>
        <w:rPr>
          <w:rFonts w:ascii="Palatino Linotype" w:hAnsi="Palatino Linotype" w:cs="Arial"/>
          <w:i/>
          <w:sz w:val="24"/>
          <w:szCs w:val="24"/>
        </w:rPr>
      </w:pPr>
    </w:p>
    <w:p w14:paraId="6F24C83A"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lastRenderedPageBreak/>
        <w:t>III. Toda persona, sin necesidad de acreditar interés alguno o justificar su utilización, tendrá acceso gratuito a la información pública, a sus datos personales o a la rectificación de éstos.</w:t>
      </w:r>
    </w:p>
    <w:p w14:paraId="71224FAE" w14:textId="77777777" w:rsidR="00030C87" w:rsidRPr="00830C6B" w:rsidRDefault="00030C87" w:rsidP="00030C87">
      <w:pPr>
        <w:ind w:left="567" w:right="567"/>
        <w:jc w:val="both"/>
        <w:rPr>
          <w:rFonts w:ascii="Palatino Linotype" w:hAnsi="Palatino Linotype" w:cs="Arial"/>
          <w:i/>
          <w:sz w:val="24"/>
          <w:szCs w:val="24"/>
        </w:rPr>
      </w:pPr>
    </w:p>
    <w:p w14:paraId="4C57B4BB"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830C6B" w:rsidRDefault="00030C87" w:rsidP="00030C87">
      <w:pPr>
        <w:ind w:left="567" w:right="567"/>
        <w:jc w:val="both"/>
        <w:rPr>
          <w:rFonts w:ascii="Palatino Linotype" w:hAnsi="Palatino Linotype" w:cs="Arial"/>
          <w:b/>
          <w:i/>
          <w:sz w:val="24"/>
          <w:szCs w:val="24"/>
        </w:rPr>
      </w:pPr>
    </w:p>
    <w:p w14:paraId="066AD9C7"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b/>
          <w:i/>
          <w:sz w:val="24"/>
          <w:szCs w:val="24"/>
        </w:rPr>
        <w:t>V. Los sujetos obligados deberán preservar sus documentos en archivos administrativos actualizados y publicarán, a través de los medios electrónicos disponibles</w:t>
      </w:r>
      <w:r w:rsidRPr="00830C6B">
        <w:rPr>
          <w:rFonts w:ascii="Palatino Linotype" w:hAnsi="Palatino Linotype" w:cs="Arial"/>
          <w:i/>
          <w:sz w:val="24"/>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830C6B" w:rsidRDefault="00030C87" w:rsidP="00030C87">
      <w:pPr>
        <w:ind w:left="567" w:right="567"/>
        <w:jc w:val="both"/>
        <w:rPr>
          <w:rFonts w:ascii="Palatino Linotype" w:hAnsi="Palatino Linotype" w:cs="Arial"/>
          <w:i/>
          <w:sz w:val="24"/>
          <w:szCs w:val="24"/>
        </w:rPr>
      </w:pPr>
    </w:p>
    <w:p w14:paraId="1E17B65C"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VI. Las leyes determinarán la manera en que los sujetos obligados deberán hacer pública la información relativa a los recursos públicos que entreguen a personas físicas o morales.</w:t>
      </w:r>
    </w:p>
    <w:p w14:paraId="0EBBA697" w14:textId="77777777" w:rsidR="00030C87" w:rsidRPr="00830C6B" w:rsidRDefault="00030C87" w:rsidP="00030C87">
      <w:pPr>
        <w:ind w:left="567" w:right="567"/>
        <w:jc w:val="both"/>
        <w:rPr>
          <w:rFonts w:ascii="Palatino Linotype" w:hAnsi="Palatino Linotype" w:cs="Arial"/>
          <w:i/>
          <w:sz w:val="24"/>
          <w:szCs w:val="24"/>
        </w:rPr>
      </w:pPr>
    </w:p>
    <w:p w14:paraId="4FF2A70D"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VII. La inobservancia a las disposiciones en materia de acceso a la información pública será sancionada en los términos que dispongan las leyes.</w:t>
      </w:r>
    </w:p>
    <w:p w14:paraId="2AFF8068" w14:textId="77777777" w:rsidR="00030C87" w:rsidRPr="00830C6B" w:rsidRDefault="00030C87" w:rsidP="00030C87">
      <w:pPr>
        <w:ind w:left="567" w:right="567"/>
        <w:jc w:val="both"/>
        <w:rPr>
          <w:rFonts w:ascii="Palatino Linotype" w:hAnsi="Palatino Linotype" w:cs="Arial"/>
          <w:i/>
          <w:sz w:val="24"/>
          <w:szCs w:val="24"/>
        </w:rPr>
      </w:pPr>
    </w:p>
    <w:p w14:paraId="26EDD1BA"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w:t>
      </w:r>
    </w:p>
    <w:p w14:paraId="13700958" w14:textId="77777777" w:rsidR="00030C87" w:rsidRPr="00830C6B" w:rsidRDefault="00030C87" w:rsidP="00030C87">
      <w:pPr>
        <w:ind w:left="567" w:right="567"/>
        <w:jc w:val="both"/>
        <w:rPr>
          <w:rFonts w:ascii="Palatino Linotype" w:hAnsi="Palatino Linotype" w:cs="Arial"/>
          <w:i/>
          <w:sz w:val="24"/>
          <w:szCs w:val="24"/>
        </w:rPr>
      </w:pPr>
      <w:r w:rsidRPr="00830C6B">
        <w:rPr>
          <w:rFonts w:ascii="Palatino Linotype" w:hAnsi="Palatino Linotype" w:cs="Arial"/>
          <w:i/>
          <w:sz w:val="24"/>
          <w:szCs w:val="24"/>
        </w:rPr>
        <w:t>La ley establecerá aquella información que se considere reservada o confidencial.”</w:t>
      </w:r>
    </w:p>
    <w:p w14:paraId="4C2320CD" w14:textId="77777777" w:rsidR="00030C87" w:rsidRPr="00830C6B" w:rsidRDefault="00030C87" w:rsidP="00030C87">
      <w:pPr>
        <w:ind w:left="567" w:right="567"/>
        <w:jc w:val="both"/>
        <w:rPr>
          <w:rFonts w:ascii="Palatino Linotype" w:hAnsi="Palatino Linotype"/>
          <w:i/>
          <w:sz w:val="24"/>
          <w:szCs w:val="24"/>
        </w:rPr>
      </w:pPr>
    </w:p>
    <w:p w14:paraId="7AAE3C46" w14:textId="77777777" w:rsidR="00030C87" w:rsidRPr="00830C6B" w:rsidRDefault="00030C87" w:rsidP="00030C87">
      <w:pPr>
        <w:ind w:left="567" w:right="567"/>
        <w:jc w:val="both"/>
        <w:rPr>
          <w:rFonts w:ascii="Palatino Linotype" w:hAnsi="Palatino Linotype"/>
          <w:i/>
          <w:sz w:val="24"/>
          <w:szCs w:val="24"/>
        </w:rPr>
      </w:pPr>
      <w:r w:rsidRPr="00830C6B">
        <w:rPr>
          <w:rFonts w:ascii="Palatino Linotype" w:hAnsi="Palatino Linotype"/>
          <w:i/>
          <w:sz w:val="24"/>
          <w:szCs w:val="24"/>
        </w:rPr>
        <w:t>(Énfasis añadido)</w:t>
      </w:r>
    </w:p>
    <w:p w14:paraId="094B478A" w14:textId="77777777" w:rsidR="00030C87" w:rsidRPr="00830C6B" w:rsidRDefault="00030C87" w:rsidP="00030C87">
      <w:pPr>
        <w:spacing w:line="360" w:lineRule="auto"/>
        <w:ind w:left="709" w:right="757"/>
        <w:jc w:val="both"/>
        <w:rPr>
          <w:rFonts w:ascii="Palatino Linotype" w:hAnsi="Palatino Linotype"/>
          <w:sz w:val="24"/>
          <w:szCs w:val="24"/>
        </w:rPr>
      </w:pPr>
    </w:p>
    <w:p w14:paraId="28042139" w14:textId="77777777" w:rsidR="00030C87" w:rsidRPr="00830C6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30C6B">
        <w:rPr>
          <w:rFonts w:ascii="Palatino Linotype" w:hAnsi="Palatino Linotype" w:cs="Arial"/>
          <w:sz w:val="24"/>
        </w:rPr>
        <w:lastRenderedPageBreak/>
        <w:t>Por su parte, la Constitución Política del Estado Libre y Soberano de México, en su artículo 5°, dispone en su parte conducente, lo siguiente:</w:t>
      </w:r>
    </w:p>
    <w:p w14:paraId="309FDFFB" w14:textId="77777777" w:rsidR="00030C87" w:rsidRPr="00830C6B" w:rsidRDefault="00030C87" w:rsidP="00030C87">
      <w:pPr>
        <w:ind w:left="567" w:right="567"/>
        <w:jc w:val="both"/>
        <w:rPr>
          <w:rFonts w:ascii="Palatino Linotype" w:hAnsi="Palatino Linotype" w:cs="Arial"/>
          <w:b/>
          <w:i/>
          <w:sz w:val="22"/>
          <w:szCs w:val="24"/>
        </w:rPr>
      </w:pPr>
      <w:r w:rsidRPr="00830C6B">
        <w:rPr>
          <w:rFonts w:ascii="Palatino Linotype" w:hAnsi="Palatino Linotype" w:cs="Arial"/>
          <w:b/>
          <w:i/>
          <w:sz w:val="22"/>
          <w:szCs w:val="24"/>
        </w:rPr>
        <w:t xml:space="preserve">“Artículo 5. … </w:t>
      </w:r>
    </w:p>
    <w:p w14:paraId="00605BD5"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b/>
          <w:i/>
          <w:sz w:val="22"/>
          <w:szCs w:val="24"/>
        </w:rPr>
        <w:t>El derecho a la información será garantizado por el Estado</w:t>
      </w:r>
      <w:r w:rsidRPr="00830C6B">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830C6B" w:rsidRDefault="00030C87" w:rsidP="00030C87">
      <w:pPr>
        <w:ind w:left="567" w:right="567"/>
        <w:jc w:val="both"/>
        <w:rPr>
          <w:rFonts w:ascii="Palatino Linotype" w:hAnsi="Palatino Linotype"/>
          <w:i/>
          <w:sz w:val="22"/>
          <w:szCs w:val="24"/>
        </w:rPr>
      </w:pPr>
    </w:p>
    <w:p w14:paraId="61341A61"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t>Este derecho se regirá por los principios y bases siguientes:</w:t>
      </w:r>
    </w:p>
    <w:p w14:paraId="26E4D920" w14:textId="77777777" w:rsidR="00030C87" w:rsidRPr="00830C6B" w:rsidRDefault="00030C87" w:rsidP="00030C87">
      <w:pPr>
        <w:ind w:left="567" w:right="567"/>
        <w:jc w:val="both"/>
        <w:rPr>
          <w:rFonts w:ascii="Palatino Linotype" w:hAnsi="Palatino Linotype"/>
          <w:b/>
          <w:i/>
          <w:sz w:val="22"/>
          <w:szCs w:val="24"/>
        </w:rPr>
      </w:pPr>
    </w:p>
    <w:p w14:paraId="346A6AF4"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b/>
          <w:i/>
          <w:sz w:val="22"/>
          <w:szCs w:val="24"/>
        </w:rPr>
        <w:t xml:space="preserve">I. Toda la información en posesión </w:t>
      </w:r>
      <w:r w:rsidRPr="00830C6B">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830C6B">
        <w:rPr>
          <w:rFonts w:ascii="Palatino Linotype" w:hAnsi="Palatino Linotype"/>
          <w:b/>
          <w:i/>
          <w:sz w:val="22"/>
          <w:szCs w:val="24"/>
        </w:rPr>
        <w:t>del gobierno y de la administración pública municipal y sus organismos descentralizados</w:t>
      </w:r>
      <w:r w:rsidRPr="00830C6B">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830C6B">
        <w:rPr>
          <w:rFonts w:ascii="Palatino Linotype" w:hAnsi="Palatino Linotype"/>
          <w:b/>
          <w:i/>
          <w:sz w:val="22"/>
          <w:szCs w:val="24"/>
        </w:rPr>
        <w:t>es pública</w:t>
      </w:r>
      <w:r w:rsidRPr="00830C6B">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830C6B" w:rsidRDefault="00030C87" w:rsidP="00030C87">
      <w:pPr>
        <w:ind w:left="567" w:right="567"/>
        <w:jc w:val="both"/>
        <w:rPr>
          <w:rFonts w:ascii="Palatino Linotype" w:hAnsi="Palatino Linotype"/>
          <w:i/>
          <w:sz w:val="22"/>
          <w:szCs w:val="24"/>
        </w:rPr>
      </w:pPr>
    </w:p>
    <w:p w14:paraId="20B1EFF1"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830C6B" w:rsidRDefault="00030C87" w:rsidP="00030C87">
      <w:pPr>
        <w:ind w:left="567" w:right="567"/>
        <w:jc w:val="both"/>
        <w:rPr>
          <w:rFonts w:ascii="Palatino Linotype" w:hAnsi="Palatino Linotype"/>
          <w:i/>
          <w:sz w:val="22"/>
          <w:szCs w:val="24"/>
        </w:rPr>
      </w:pPr>
    </w:p>
    <w:p w14:paraId="18DFC536"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830C6B" w:rsidRDefault="00030C87" w:rsidP="00030C87">
      <w:pPr>
        <w:ind w:left="567" w:right="567"/>
        <w:jc w:val="both"/>
        <w:rPr>
          <w:rFonts w:ascii="Palatino Linotype" w:hAnsi="Palatino Linotype"/>
          <w:i/>
          <w:sz w:val="22"/>
          <w:szCs w:val="24"/>
        </w:rPr>
      </w:pPr>
    </w:p>
    <w:p w14:paraId="425DEE4D"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830C6B" w:rsidRDefault="00030C87" w:rsidP="00030C87">
      <w:pPr>
        <w:ind w:left="567" w:right="567"/>
        <w:jc w:val="both"/>
        <w:rPr>
          <w:rFonts w:ascii="Palatino Linotype" w:hAnsi="Palatino Linotype"/>
          <w:i/>
          <w:sz w:val="22"/>
          <w:szCs w:val="24"/>
        </w:rPr>
      </w:pPr>
    </w:p>
    <w:p w14:paraId="1663E6EE"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830C6B" w:rsidRDefault="00030C87" w:rsidP="00030C87">
      <w:pPr>
        <w:ind w:left="567" w:right="567"/>
        <w:jc w:val="both"/>
        <w:rPr>
          <w:rFonts w:ascii="Palatino Linotype" w:hAnsi="Palatino Linotype"/>
          <w:b/>
          <w:i/>
          <w:sz w:val="22"/>
          <w:szCs w:val="24"/>
        </w:rPr>
      </w:pPr>
    </w:p>
    <w:p w14:paraId="19D0DC39" w14:textId="77777777" w:rsidR="00030C87" w:rsidRPr="00830C6B" w:rsidRDefault="00030C87" w:rsidP="00030C87">
      <w:pPr>
        <w:ind w:left="567" w:right="567"/>
        <w:jc w:val="both"/>
        <w:rPr>
          <w:rFonts w:ascii="Palatino Linotype" w:hAnsi="Palatino Linotype"/>
          <w:i/>
          <w:sz w:val="22"/>
          <w:szCs w:val="24"/>
        </w:rPr>
      </w:pPr>
      <w:r w:rsidRPr="00830C6B">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830C6B">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830C6B" w:rsidRDefault="00030C87" w:rsidP="00030C87">
      <w:pPr>
        <w:ind w:left="567" w:right="567"/>
        <w:jc w:val="both"/>
        <w:rPr>
          <w:rFonts w:ascii="Palatino Linotype" w:hAnsi="Palatino Linotype"/>
          <w:i/>
          <w:sz w:val="22"/>
          <w:szCs w:val="24"/>
        </w:rPr>
      </w:pPr>
    </w:p>
    <w:p w14:paraId="363F898A" w14:textId="77777777" w:rsidR="00030C87" w:rsidRPr="00830C6B" w:rsidRDefault="00030C87" w:rsidP="00030C87">
      <w:pPr>
        <w:ind w:left="567" w:right="567"/>
        <w:jc w:val="both"/>
        <w:rPr>
          <w:rFonts w:ascii="Palatino Linotype" w:hAnsi="Palatino Linotype" w:cs="Arial"/>
          <w:i/>
          <w:sz w:val="22"/>
          <w:szCs w:val="24"/>
        </w:rPr>
      </w:pPr>
      <w:r w:rsidRPr="00830C6B">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830C6B" w:rsidRDefault="00030C87" w:rsidP="00030C87">
      <w:pPr>
        <w:ind w:left="567" w:right="567"/>
        <w:jc w:val="both"/>
        <w:rPr>
          <w:rFonts w:ascii="Palatino Linotype" w:hAnsi="Palatino Linotype"/>
          <w:sz w:val="22"/>
          <w:szCs w:val="24"/>
        </w:rPr>
      </w:pPr>
    </w:p>
    <w:p w14:paraId="23D9E784" w14:textId="77777777" w:rsidR="00030C87" w:rsidRPr="00830C6B" w:rsidRDefault="00030C87" w:rsidP="00030C87">
      <w:pPr>
        <w:ind w:left="567" w:right="567"/>
        <w:jc w:val="both"/>
        <w:rPr>
          <w:rFonts w:ascii="Palatino Linotype" w:hAnsi="Palatino Linotype"/>
          <w:sz w:val="22"/>
          <w:szCs w:val="24"/>
        </w:rPr>
      </w:pPr>
      <w:r w:rsidRPr="00830C6B">
        <w:rPr>
          <w:rFonts w:ascii="Palatino Linotype" w:hAnsi="Palatino Linotype"/>
          <w:sz w:val="22"/>
          <w:szCs w:val="24"/>
        </w:rPr>
        <w:t>(Énfasis añadido)</w:t>
      </w:r>
    </w:p>
    <w:p w14:paraId="7993745D" w14:textId="77777777" w:rsidR="00030C87" w:rsidRPr="00830C6B" w:rsidRDefault="00030C87" w:rsidP="00030C87">
      <w:pPr>
        <w:spacing w:line="360" w:lineRule="auto"/>
        <w:ind w:left="567" w:right="567"/>
        <w:jc w:val="both"/>
        <w:rPr>
          <w:rFonts w:ascii="Palatino Linotype" w:hAnsi="Palatino Linotype"/>
          <w:sz w:val="24"/>
          <w:szCs w:val="24"/>
        </w:rPr>
      </w:pPr>
    </w:p>
    <w:p w14:paraId="28E40394" w14:textId="77777777" w:rsidR="00030C87" w:rsidRPr="00830C6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30C6B">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830C6B" w:rsidRDefault="00030C87" w:rsidP="00030C87">
      <w:pPr>
        <w:ind w:left="567" w:right="822"/>
        <w:jc w:val="both"/>
        <w:rPr>
          <w:rFonts w:ascii="Palatino Linotype" w:eastAsia="MS Mincho" w:hAnsi="Palatino Linotype" w:cs="Arial"/>
          <w:i/>
          <w:sz w:val="22"/>
          <w:szCs w:val="24"/>
        </w:rPr>
      </w:pPr>
      <w:r w:rsidRPr="00830C6B">
        <w:rPr>
          <w:rFonts w:ascii="Palatino Linotype" w:eastAsia="MS Mincho" w:hAnsi="Palatino Linotype" w:cs="Arial"/>
          <w:b/>
          <w:i/>
          <w:sz w:val="22"/>
          <w:szCs w:val="24"/>
        </w:rPr>
        <w:t xml:space="preserve">“Artículo 23. Son sujetos obligados a transparentar y permitir el acceso a su información y </w:t>
      </w:r>
      <w:r w:rsidRPr="00830C6B">
        <w:rPr>
          <w:rFonts w:ascii="Palatino Linotype" w:eastAsia="MS Mincho" w:hAnsi="Palatino Linotype"/>
          <w:b/>
          <w:i/>
          <w:sz w:val="22"/>
          <w:szCs w:val="24"/>
        </w:rPr>
        <w:t>proteger</w:t>
      </w:r>
      <w:r w:rsidRPr="00830C6B">
        <w:rPr>
          <w:rFonts w:ascii="Palatino Linotype" w:eastAsia="MS Mincho" w:hAnsi="Palatino Linotype" w:cs="Arial"/>
          <w:b/>
          <w:i/>
          <w:sz w:val="22"/>
          <w:szCs w:val="24"/>
        </w:rPr>
        <w:t xml:space="preserve"> los datos personales que obren en su poder</w:t>
      </w:r>
      <w:r w:rsidRPr="00830C6B">
        <w:rPr>
          <w:rFonts w:ascii="Palatino Linotype" w:eastAsia="MS Mincho" w:hAnsi="Palatino Linotype" w:cs="Arial"/>
          <w:i/>
          <w:sz w:val="22"/>
          <w:szCs w:val="24"/>
        </w:rPr>
        <w:t>:</w:t>
      </w:r>
    </w:p>
    <w:p w14:paraId="557DAB22" w14:textId="77777777" w:rsidR="00030C87" w:rsidRPr="00830C6B" w:rsidRDefault="00030C87" w:rsidP="00030C87">
      <w:pPr>
        <w:ind w:left="567" w:right="822"/>
        <w:jc w:val="both"/>
        <w:rPr>
          <w:rFonts w:ascii="Palatino Linotype" w:eastAsia="MS Mincho" w:hAnsi="Palatino Linotype" w:cs="Arial"/>
          <w:i/>
          <w:sz w:val="22"/>
          <w:szCs w:val="24"/>
        </w:rPr>
      </w:pPr>
      <w:r w:rsidRPr="00830C6B">
        <w:rPr>
          <w:rFonts w:ascii="Palatino Linotype" w:eastAsia="MS Mincho" w:hAnsi="Palatino Linotype" w:cs="Arial"/>
          <w:i/>
          <w:sz w:val="22"/>
          <w:szCs w:val="24"/>
        </w:rPr>
        <w:t>…</w:t>
      </w:r>
    </w:p>
    <w:p w14:paraId="511B2D70" w14:textId="77777777" w:rsidR="00030C87" w:rsidRPr="00830C6B" w:rsidRDefault="00030C87" w:rsidP="00030C87">
      <w:pPr>
        <w:ind w:left="567" w:right="822"/>
        <w:jc w:val="both"/>
        <w:rPr>
          <w:rFonts w:ascii="Palatino Linotype" w:eastAsia="MS Mincho" w:hAnsi="Palatino Linotype" w:cs="Arial"/>
          <w:b/>
          <w:i/>
          <w:iCs/>
          <w:sz w:val="22"/>
          <w:szCs w:val="24"/>
        </w:rPr>
      </w:pPr>
      <w:r w:rsidRPr="00830C6B">
        <w:rPr>
          <w:rFonts w:ascii="Palatino Linotype" w:hAnsi="Palatino Linotype"/>
          <w:i/>
          <w:iCs/>
          <w:sz w:val="22"/>
          <w:szCs w:val="24"/>
        </w:rPr>
        <w:t>IV. Los ayuntamientos y las dependencias, organismos, órganos y entidades de la administración municipal;</w:t>
      </w:r>
      <w:r w:rsidRPr="00830C6B">
        <w:rPr>
          <w:rFonts w:ascii="Palatino Linotype" w:eastAsia="MS Mincho" w:hAnsi="Palatino Linotype" w:cs="Arial"/>
          <w:b/>
          <w:i/>
          <w:iCs/>
          <w:sz w:val="22"/>
          <w:szCs w:val="24"/>
        </w:rPr>
        <w:t xml:space="preserve"> </w:t>
      </w:r>
    </w:p>
    <w:p w14:paraId="1AAB05B8" w14:textId="77777777" w:rsidR="00030C87" w:rsidRPr="00830C6B" w:rsidRDefault="00030C87" w:rsidP="00030C87">
      <w:pPr>
        <w:ind w:left="567" w:right="822"/>
        <w:jc w:val="both"/>
        <w:rPr>
          <w:rFonts w:ascii="Palatino Linotype" w:eastAsia="MS Mincho" w:hAnsi="Palatino Linotype" w:cs="Arial"/>
          <w:b/>
          <w:i/>
          <w:sz w:val="22"/>
          <w:szCs w:val="24"/>
        </w:rPr>
      </w:pPr>
      <w:r w:rsidRPr="00830C6B">
        <w:rPr>
          <w:rFonts w:ascii="Palatino Linotype" w:eastAsia="MS Mincho" w:hAnsi="Palatino Linotype" w:cs="Arial"/>
          <w:b/>
          <w:i/>
          <w:sz w:val="22"/>
          <w:szCs w:val="24"/>
        </w:rPr>
        <w:t>…</w:t>
      </w:r>
    </w:p>
    <w:p w14:paraId="2E072A21" w14:textId="77777777" w:rsidR="00030C87" w:rsidRPr="00830C6B" w:rsidRDefault="00030C87" w:rsidP="00030C87">
      <w:pPr>
        <w:ind w:left="567" w:right="822"/>
        <w:jc w:val="both"/>
        <w:rPr>
          <w:rFonts w:ascii="Palatino Linotype" w:eastAsia="MS Mincho" w:hAnsi="Palatino Linotype"/>
          <w:b/>
          <w:i/>
          <w:sz w:val="22"/>
          <w:szCs w:val="24"/>
        </w:rPr>
      </w:pPr>
      <w:r w:rsidRPr="00830C6B">
        <w:rPr>
          <w:rFonts w:ascii="Palatino Linotype" w:eastAsia="MS Mincho" w:hAnsi="Palatino Linotype"/>
          <w:b/>
          <w:i/>
          <w:sz w:val="22"/>
          <w:szCs w:val="24"/>
        </w:rPr>
        <w:lastRenderedPageBreak/>
        <w:t>Los sujetos obligados deberán hacer pública toda aquella información relativa a los montos y las personas a quienes entreguen, por cualquier motivo, recursos públicos</w:t>
      </w:r>
      <w:r w:rsidRPr="00830C6B">
        <w:rPr>
          <w:rFonts w:ascii="Palatino Linotype" w:eastAsia="MS Mincho" w:hAnsi="Palatino Linotype"/>
          <w:i/>
          <w:sz w:val="22"/>
          <w:szCs w:val="24"/>
        </w:rPr>
        <w:t xml:space="preserve">, </w:t>
      </w:r>
      <w:r w:rsidRPr="00830C6B">
        <w:rPr>
          <w:rFonts w:ascii="Palatino Linotype" w:eastAsia="MS Mincho" w:hAnsi="Palatino Linotype"/>
          <w:b/>
          <w:i/>
          <w:sz w:val="22"/>
          <w:szCs w:val="24"/>
        </w:rPr>
        <w:t>así como</w:t>
      </w:r>
      <w:r w:rsidRPr="00830C6B">
        <w:rPr>
          <w:rFonts w:ascii="Palatino Linotype" w:eastAsia="MS Mincho" w:hAnsi="Palatino Linotype"/>
          <w:i/>
          <w:sz w:val="22"/>
          <w:szCs w:val="24"/>
        </w:rPr>
        <w:t xml:space="preserve"> </w:t>
      </w:r>
      <w:r w:rsidRPr="00830C6B">
        <w:rPr>
          <w:rFonts w:ascii="Palatino Linotype" w:eastAsia="MS Mincho" w:hAnsi="Palatino Linotype"/>
          <w:b/>
          <w:i/>
          <w:sz w:val="22"/>
          <w:szCs w:val="24"/>
        </w:rPr>
        <w:t>los informes que dichas personas les entreguen sobre el uso y destino de dichos recursos.</w:t>
      </w:r>
    </w:p>
    <w:p w14:paraId="63E7F600" w14:textId="77777777" w:rsidR="00030C87" w:rsidRPr="00830C6B" w:rsidRDefault="00030C87" w:rsidP="00030C87">
      <w:pPr>
        <w:ind w:left="567" w:right="822"/>
        <w:jc w:val="both"/>
        <w:rPr>
          <w:rFonts w:ascii="Palatino Linotype" w:eastAsia="MS Mincho" w:hAnsi="Palatino Linotype"/>
          <w:b/>
          <w:i/>
          <w:sz w:val="22"/>
          <w:szCs w:val="24"/>
        </w:rPr>
      </w:pPr>
    </w:p>
    <w:p w14:paraId="54D538D0" w14:textId="77777777" w:rsidR="00030C87" w:rsidRPr="00830C6B" w:rsidRDefault="00030C87" w:rsidP="00030C87">
      <w:pPr>
        <w:ind w:left="567" w:right="822"/>
        <w:jc w:val="both"/>
        <w:rPr>
          <w:rFonts w:ascii="Palatino Linotype" w:eastAsia="MS Mincho" w:hAnsi="Palatino Linotype" w:cs="Arial"/>
          <w:i/>
          <w:sz w:val="22"/>
          <w:szCs w:val="24"/>
        </w:rPr>
      </w:pPr>
      <w:r w:rsidRPr="00830C6B">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830C6B" w:rsidRDefault="00030C87" w:rsidP="00030C87">
      <w:pPr>
        <w:ind w:left="567" w:right="822"/>
        <w:jc w:val="both"/>
        <w:rPr>
          <w:rFonts w:ascii="Palatino Linotype" w:eastAsia="MS Mincho" w:hAnsi="Palatino Linotype" w:cs="Arial"/>
          <w:i/>
          <w:sz w:val="22"/>
          <w:szCs w:val="24"/>
        </w:rPr>
      </w:pPr>
      <w:r w:rsidRPr="00830C6B">
        <w:rPr>
          <w:rFonts w:ascii="Palatino Linotype" w:eastAsia="MS Mincho" w:hAnsi="Palatino Linotype" w:cs="Arial"/>
          <w:i/>
          <w:sz w:val="22"/>
          <w:szCs w:val="24"/>
        </w:rPr>
        <w:t>(Énfasis añadido)</w:t>
      </w:r>
    </w:p>
    <w:p w14:paraId="51738043" w14:textId="77777777" w:rsidR="00030C87" w:rsidRPr="00830C6B" w:rsidRDefault="00030C87" w:rsidP="00030C87">
      <w:pPr>
        <w:spacing w:line="360" w:lineRule="auto"/>
        <w:jc w:val="both"/>
        <w:rPr>
          <w:rFonts w:ascii="Palatino Linotype" w:hAnsi="Palatino Linotype" w:cs="Arial"/>
          <w:sz w:val="24"/>
          <w:szCs w:val="24"/>
        </w:rPr>
      </w:pPr>
    </w:p>
    <w:p w14:paraId="570C5D6F" w14:textId="77777777" w:rsidR="00030C87" w:rsidRPr="00830C6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30C6B">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830C6B" w:rsidRDefault="00030C87" w:rsidP="00030C87">
      <w:pPr>
        <w:pStyle w:val="Prrafodelista"/>
        <w:spacing w:line="360" w:lineRule="auto"/>
        <w:ind w:left="0"/>
        <w:jc w:val="both"/>
        <w:rPr>
          <w:rFonts w:ascii="Palatino Linotype" w:hAnsi="Palatino Linotype" w:cs="Arial"/>
          <w:sz w:val="24"/>
        </w:rPr>
      </w:pPr>
    </w:p>
    <w:p w14:paraId="3415F0D5" w14:textId="4AA47BA4" w:rsidR="00030C87" w:rsidRPr="00830C6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30C6B">
        <w:rPr>
          <w:rFonts w:ascii="Palatino Linotype" w:hAnsi="Palatino Linotype" w:cs="Arial"/>
          <w:sz w:val="24"/>
        </w:rPr>
        <w:t>Por lo anterior, es de referir que,</w:t>
      </w:r>
      <w:r w:rsidRPr="00830C6B">
        <w:rPr>
          <w:rFonts w:ascii="Palatino Linotype" w:hAnsi="Palatino Linotype" w:cs="Arial"/>
          <w:b/>
          <w:sz w:val="24"/>
        </w:rPr>
        <w:t xml:space="preserve"> el</w:t>
      </w:r>
      <w:r w:rsidRPr="00830C6B">
        <w:rPr>
          <w:rFonts w:ascii="Palatino Linotype" w:hAnsi="Palatino Linotype"/>
          <w:b/>
          <w:bCs/>
          <w:sz w:val="24"/>
        </w:rPr>
        <w:t xml:space="preserve"> </w:t>
      </w:r>
      <w:r w:rsidR="00931BAE" w:rsidRPr="00830C6B">
        <w:rPr>
          <w:rFonts w:ascii="Palatino Linotype" w:eastAsia="Calibri" w:hAnsi="Palatino Linotype" w:cs="Arial"/>
          <w:b/>
          <w:bCs/>
          <w:sz w:val="24"/>
          <w:lang w:val="es-ES"/>
        </w:rPr>
        <w:t>Ayuntamiento de Toluca</w:t>
      </w:r>
      <w:r w:rsidRPr="00830C6B">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830C6B" w:rsidRDefault="00B30557" w:rsidP="00B30557">
      <w:pPr>
        <w:pStyle w:val="Prrafodelista"/>
        <w:rPr>
          <w:rFonts w:ascii="Palatino Linotype" w:hAnsi="Palatino Linotype" w:cs="Arial"/>
          <w:sz w:val="24"/>
        </w:rPr>
      </w:pPr>
    </w:p>
    <w:p w14:paraId="4653FD44" w14:textId="19658379" w:rsidR="00085010" w:rsidRPr="00830C6B"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830C6B">
        <w:rPr>
          <w:rFonts w:ascii="Palatino Linotype" w:hAnsi="Palatino Linotype"/>
          <w:b/>
          <w:color w:val="000000" w:themeColor="text1"/>
          <w:sz w:val="24"/>
        </w:rPr>
        <w:t xml:space="preserve">II. </w:t>
      </w:r>
      <w:bookmarkEnd w:id="16"/>
      <w:r w:rsidR="00664847" w:rsidRPr="00830C6B">
        <w:rPr>
          <w:rFonts w:ascii="Palatino Linotype" w:hAnsi="Palatino Linotype"/>
          <w:b/>
          <w:color w:val="000000" w:themeColor="text1"/>
          <w:sz w:val="24"/>
        </w:rPr>
        <w:t>De los agravios del particular.</w:t>
      </w:r>
    </w:p>
    <w:p w14:paraId="49558DDD" w14:textId="77777777" w:rsidR="00664847" w:rsidRPr="00830C6B"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De la lectura a los motivos o razones de inconformidad que hizo valer el particular al momento de interponer el recurso de revisión, se aprecia que se duele porque la plantilla de personal no contiene el nombre de los servidores públicos.</w:t>
      </w:r>
    </w:p>
    <w:p w14:paraId="3E74A350" w14:textId="77777777" w:rsidR="00664847" w:rsidRPr="00830C6B" w:rsidRDefault="00664847" w:rsidP="00664847">
      <w:pPr>
        <w:pStyle w:val="Prrafodelista"/>
        <w:tabs>
          <w:tab w:val="left" w:pos="567"/>
        </w:tabs>
        <w:spacing w:line="360" w:lineRule="auto"/>
        <w:ind w:left="0"/>
        <w:jc w:val="both"/>
        <w:rPr>
          <w:rFonts w:ascii="Palatino Linotype" w:eastAsia="Calibri" w:hAnsi="Palatino Linotype" w:cs="Arial"/>
          <w:sz w:val="24"/>
        </w:rPr>
      </w:pPr>
    </w:p>
    <w:p w14:paraId="1FCD26B2" w14:textId="306E4211" w:rsidR="00664847" w:rsidRPr="00830C6B" w:rsidRDefault="00664847" w:rsidP="00664847">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30C6B">
        <w:rPr>
          <w:rFonts w:ascii="Palatino Linotype" w:eastAsia="MS Mincho" w:hAnsi="Palatino Linotype"/>
          <w:sz w:val="24"/>
        </w:rPr>
        <w:lastRenderedPageBreak/>
        <w:t>Tal y como se aprecia, el particular no se inconforma por la totalidad de los requerimientos, tales como los oficios de solicitud de vacaciones de todas las áreas, regidurías, sindicaturas en relación a los roles de guardias para el periodo vacacional, en consecuencia, dichos requerimientos d</w:t>
      </w:r>
      <w:r w:rsidRPr="00830C6B">
        <w:rPr>
          <w:rFonts w:ascii="Palatino Linotype" w:eastAsia="Calibri" w:hAnsi="Palatino Linotype" w:cs="Arial"/>
          <w:sz w:val="24"/>
        </w:rPr>
        <w:t>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C522F6B" w14:textId="77777777" w:rsidR="00664847" w:rsidRPr="00830C6B" w:rsidRDefault="00664847" w:rsidP="00664847">
      <w:pPr>
        <w:autoSpaceDE w:val="0"/>
        <w:autoSpaceDN w:val="0"/>
        <w:adjustRightInd w:val="0"/>
        <w:spacing w:before="240" w:after="360"/>
        <w:ind w:left="851" w:right="900"/>
        <w:jc w:val="both"/>
        <w:rPr>
          <w:rFonts w:ascii="Palatino Linotype" w:eastAsia="Calibri" w:hAnsi="Palatino Linotype" w:cs="Arial"/>
          <w:i/>
          <w:sz w:val="22"/>
          <w:szCs w:val="24"/>
        </w:rPr>
      </w:pPr>
      <w:r w:rsidRPr="00830C6B">
        <w:rPr>
          <w:rFonts w:ascii="Palatino Linotype" w:eastAsia="Calibri" w:hAnsi="Palatino Linotype" w:cs="Arial"/>
          <w:b/>
          <w:i/>
          <w:sz w:val="22"/>
          <w:szCs w:val="24"/>
        </w:rPr>
        <w:t xml:space="preserve">“REVISIÓN EN AMPARO. LOS RESOLUTIVOS NO COMBATIDOS DEBEN DECLARARSE FIRMES. </w:t>
      </w:r>
      <w:r w:rsidRPr="00830C6B">
        <w:rPr>
          <w:rFonts w:ascii="Palatino Linotype" w:eastAsia="Calibri" w:hAnsi="Palatino Linotype" w:cs="Arial"/>
          <w:bCs/>
          <w:i/>
          <w:iCs/>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7F1CA8E" w14:textId="77777777" w:rsidR="00664847" w:rsidRPr="00830C6B"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830C6B">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1F46348" w14:textId="77777777" w:rsidR="00664847" w:rsidRPr="00830C6B" w:rsidRDefault="00664847" w:rsidP="00664847">
      <w:pPr>
        <w:pStyle w:val="Prrafodelista"/>
        <w:spacing w:before="240" w:after="240" w:line="360" w:lineRule="auto"/>
        <w:ind w:left="0"/>
        <w:jc w:val="both"/>
        <w:rPr>
          <w:rFonts w:ascii="Palatino Linotype" w:eastAsia="Arial Unicode MS" w:hAnsi="Palatino Linotype" w:cs="Arial"/>
          <w:sz w:val="24"/>
        </w:rPr>
      </w:pPr>
    </w:p>
    <w:p w14:paraId="079195C1" w14:textId="77777777" w:rsidR="00664847" w:rsidRPr="00830C6B"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830C6B">
        <w:rPr>
          <w:rFonts w:ascii="Palatino Linotype" w:eastAsia="Arial Unicode MS" w:hAnsi="Palatino Linotype" w:cs="Arial"/>
          <w:sz w:val="24"/>
        </w:rPr>
        <w:lastRenderedPageBreak/>
        <w:t xml:space="preserve">Sirve de sustento a lo anterior por analogía la tesis jurisprudencial número </w:t>
      </w:r>
      <w:r w:rsidRPr="00830C6B">
        <w:rPr>
          <w:rFonts w:ascii="Palatino Linotype" w:eastAsia="Calibri" w:hAnsi="Palatino Linotype" w:cs="Arial"/>
          <w:sz w:val="24"/>
        </w:rPr>
        <w:t>VI.3o.C. J/60, publicada en el Semanario Judicial de la Federación y su Gaceta bajo el número de registro 176,608 que a la letra dice:</w:t>
      </w:r>
    </w:p>
    <w:p w14:paraId="772AC35C" w14:textId="77777777" w:rsidR="00664847" w:rsidRPr="00830C6B" w:rsidRDefault="00664847" w:rsidP="00664847">
      <w:pPr>
        <w:pStyle w:val="Prrafodelista"/>
        <w:rPr>
          <w:rFonts w:ascii="Palatino Linotype" w:eastAsia="Arial Unicode MS" w:hAnsi="Palatino Linotype" w:cs="Arial"/>
        </w:rPr>
      </w:pPr>
    </w:p>
    <w:p w14:paraId="3E958DBE" w14:textId="77777777" w:rsidR="00664847" w:rsidRPr="00830C6B" w:rsidRDefault="00664847" w:rsidP="00664847">
      <w:pPr>
        <w:pStyle w:val="Prrafodelista"/>
        <w:spacing w:line="360" w:lineRule="auto"/>
        <w:ind w:left="567" w:right="616"/>
        <w:jc w:val="both"/>
        <w:rPr>
          <w:rFonts w:ascii="Palatino Linotype" w:hAnsi="Palatino Linotype" w:cs="Arial"/>
          <w:i/>
        </w:rPr>
      </w:pPr>
      <w:r w:rsidRPr="00830C6B">
        <w:rPr>
          <w:rFonts w:ascii="Palatino Linotype" w:hAnsi="Palatino Linotype" w:cs="Arial"/>
          <w:b/>
          <w:bCs/>
          <w:i/>
          <w:caps/>
        </w:rPr>
        <w:t xml:space="preserve">“ACTOS CONSENTIDOS. SON LOS QUE NO SE IMPUGNAN MEDIANTE EL RECURSO IDÓNEO. </w:t>
      </w:r>
      <w:r w:rsidRPr="00830C6B">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933051" w14:textId="77777777" w:rsidR="00664847" w:rsidRPr="00830C6B" w:rsidRDefault="00664847" w:rsidP="00664847">
      <w:pPr>
        <w:spacing w:line="360" w:lineRule="auto"/>
        <w:ind w:right="616"/>
        <w:jc w:val="both"/>
        <w:rPr>
          <w:rFonts w:ascii="Palatino Linotype" w:hAnsi="Palatino Linotype" w:cs="Arial"/>
          <w:i/>
          <w:sz w:val="24"/>
          <w:szCs w:val="24"/>
        </w:rPr>
      </w:pPr>
    </w:p>
    <w:p w14:paraId="1BAA1519" w14:textId="51500654" w:rsidR="00664847" w:rsidRPr="00830C6B"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Por lo tanto, el análisis del presente asunto en particular se basará en los requerimientos que fueron motivo de agravio para el particular, es decir, la plantilla de personal.</w:t>
      </w:r>
    </w:p>
    <w:p w14:paraId="03FEB3A1" w14:textId="77777777" w:rsidR="00E63C52" w:rsidRPr="00830C6B" w:rsidRDefault="00E63C52" w:rsidP="00E63C52">
      <w:pPr>
        <w:pStyle w:val="Prrafodelista"/>
        <w:tabs>
          <w:tab w:val="left" w:pos="567"/>
        </w:tabs>
        <w:spacing w:line="360" w:lineRule="auto"/>
        <w:ind w:left="0"/>
        <w:jc w:val="both"/>
        <w:rPr>
          <w:rFonts w:ascii="Palatino Linotype" w:eastAsia="Calibri" w:hAnsi="Palatino Linotype" w:cs="Arial"/>
          <w:sz w:val="24"/>
        </w:rPr>
      </w:pPr>
    </w:p>
    <w:p w14:paraId="170D2429" w14:textId="48E8A1C8" w:rsidR="00E63C52" w:rsidRPr="00830C6B" w:rsidRDefault="00E63C52" w:rsidP="00E63C52">
      <w:pPr>
        <w:pStyle w:val="Prrafodelista"/>
        <w:numPr>
          <w:ilvl w:val="0"/>
          <w:numId w:val="2"/>
        </w:numPr>
        <w:spacing w:line="360" w:lineRule="auto"/>
        <w:ind w:left="0" w:firstLine="0"/>
        <w:jc w:val="both"/>
        <w:rPr>
          <w:rFonts w:ascii="Palatino Linotype" w:hAnsi="Palatino Linotype"/>
          <w:color w:val="000000"/>
          <w:sz w:val="24"/>
        </w:rPr>
      </w:pPr>
      <w:r w:rsidRPr="00830C6B">
        <w:rPr>
          <w:rFonts w:ascii="Palatino Linotype" w:hAnsi="Palatino Linotype"/>
          <w:sz w:val="24"/>
        </w:rPr>
        <w:t>Primeramente, es necesario enfatizar que, la L</w:t>
      </w:r>
      <w:r w:rsidRPr="00830C6B">
        <w:rPr>
          <w:rFonts w:ascii="Palatino Linotype" w:eastAsia="Calibri" w:hAnsi="Palatino Linotype" w:cs="Arial"/>
          <w:sz w:val="24"/>
        </w:rPr>
        <w:t>ey de Transparencia y Acceso a la Información del Estado de México y Municipios, en el artículo 4 y 12 establecen los siguiente:</w:t>
      </w:r>
    </w:p>
    <w:p w14:paraId="67E2B36C" w14:textId="77777777" w:rsidR="00E63C52" w:rsidRPr="00830C6B" w:rsidRDefault="00E63C52" w:rsidP="00E63C52">
      <w:pPr>
        <w:spacing w:before="120" w:after="120" w:line="360" w:lineRule="auto"/>
        <w:ind w:left="709" w:right="709"/>
        <w:jc w:val="both"/>
        <w:rPr>
          <w:rFonts w:ascii="Palatino Linotype" w:hAnsi="Palatino Linotype"/>
          <w:i/>
          <w:sz w:val="22"/>
          <w:szCs w:val="24"/>
        </w:rPr>
      </w:pPr>
      <w:r w:rsidRPr="00830C6B">
        <w:rPr>
          <w:rFonts w:ascii="Palatino Linotype" w:hAnsi="Palatino Linotype"/>
          <w:sz w:val="22"/>
          <w:szCs w:val="24"/>
        </w:rPr>
        <w:t>“</w:t>
      </w:r>
      <w:r w:rsidRPr="00830C6B">
        <w:rPr>
          <w:rFonts w:ascii="Palatino Linotype" w:hAnsi="Palatino Linotype"/>
          <w:b/>
          <w:i/>
          <w:sz w:val="22"/>
          <w:szCs w:val="24"/>
        </w:rPr>
        <w:t>Artículo 4.</w:t>
      </w:r>
      <w:r w:rsidRPr="00830C6B">
        <w:rPr>
          <w:rFonts w:ascii="Palatino Linotype" w:hAnsi="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F0A135E" w14:textId="77777777" w:rsidR="00E63C52" w:rsidRPr="00830C6B" w:rsidRDefault="00E63C52" w:rsidP="00E63C52">
      <w:pPr>
        <w:spacing w:before="120" w:after="120" w:line="360" w:lineRule="auto"/>
        <w:ind w:left="709" w:right="709"/>
        <w:jc w:val="both"/>
        <w:rPr>
          <w:rFonts w:ascii="Palatino Linotype" w:hAnsi="Palatino Linotype"/>
          <w:b/>
          <w:i/>
          <w:sz w:val="22"/>
          <w:szCs w:val="24"/>
        </w:rPr>
      </w:pPr>
      <w:r w:rsidRPr="00830C6B">
        <w:rPr>
          <w:rFonts w:ascii="Palatino Linotype" w:hAnsi="Palatino Linotype"/>
          <w:b/>
          <w:i/>
          <w:sz w:val="22"/>
          <w:szCs w:val="24"/>
        </w:rPr>
        <w:t xml:space="preserve">Toda la información generada, obtenida, adquirida, transformada, administrada o en posesión de los sujetos obligados es pública y accesible de </w:t>
      </w:r>
      <w:r w:rsidRPr="00830C6B">
        <w:rPr>
          <w:rFonts w:ascii="Palatino Linotype" w:hAnsi="Palatino Linotype"/>
          <w:b/>
          <w:i/>
          <w:sz w:val="22"/>
          <w:szCs w:val="24"/>
        </w:rPr>
        <w:lastRenderedPageBreak/>
        <w:t xml:space="preserve">manera permanente a cualquier persona, en los términos y condiciones que se establezcan en los tratados internacionales de los que el Estado </w:t>
      </w:r>
      <w:r w:rsidRPr="00830C6B">
        <w:rPr>
          <w:rFonts w:ascii="Palatino Linotype" w:hAnsi="Palatino Linotype" w:cs="Arial"/>
          <w:b/>
          <w:i/>
          <w:color w:val="000000"/>
          <w:sz w:val="22"/>
          <w:szCs w:val="24"/>
        </w:rPr>
        <w:t>mexicano</w:t>
      </w:r>
      <w:r w:rsidRPr="00830C6B">
        <w:rPr>
          <w:rFonts w:ascii="Palatino Linotype" w:hAnsi="Palatino Linotype"/>
          <w:b/>
          <w:i/>
          <w:sz w:val="22"/>
          <w:szCs w:val="24"/>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95F4E2" w14:textId="77777777" w:rsidR="00E63C52" w:rsidRPr="00830C6B" w:rsidRDefault="00E63C52" w:rsidP="00E63C52">
      <w:pPr>
        <w:spacing w:before="120" w:after="120" w:line="360" w:lineRule="auto"/>
        <w:ind w:left="709" w:right="709"/>
        <w:jc w:val="both"/>
        <w:rPr>
          <w:rFonts w:ascii="Palatino Linotype" w:hAnsi="Palatino Linotype"/>
          <w:i/>
          <w:sz w:val="22"/>
          <w:szCs w:val="24"/>
        </w:rPr>
      </w:pPr>
      <w:r w:rsidRPr="00830C6B">
        <w:rPr>
          <w:rFonts w:ascii="Palatino Linotype" w:hAnsi="Palatino Linotype"/>
          <w:i/>
          <w:sz w:val="22"/>
          <w:szCs w:val="24"/>
        </w:rPr>
        <w:t>Los sujetos obligados deben poner en práctica, políticas y programas de acceso a la información</w:t>
      </w:r>
      <w:r w:rsidRPr="00830C6B">
        <w:rPr>
          <w:rFonts w:ascii="Palatino Linotype" w:hAnsi="Palatino Linotype"/>
          <w:sz w:val="22"/>
          <w:szCs w:val="24"/>
        </w:rPr>
        <w:t xml:space="preserve"> </w:t>
      </w:r>
      <w:r w:rsidRPr="00830C6B">
        <w:rPr>
          <w:rFonts w:ascii="Palatino Linotype" w:hAnsi="Palatino Linotype"/>
          <w:i/>
          <w:sz w:val="22"/>
          <w:szCs w:val="24"/>
        </w:rPr>
        <w:t>que se apeguen a criterios de publicidad, veracidad, oportunidad, precisión y suficiencia en beneficio de los solicitantes.”</w:t>
      </w:r>
    </w:p>
    <w:p w14:paraId="53E06621" w14:textId="77777777" w:rsidR="00E63C52" w:rsidRPr="00830C6B" w:rsidRDefault="00E63C52" w:rsidP="00E63C52">
      <w:pPr>
        <w:spacing w:before="120" w:after="120" w:line="360" w:lineRule="auto"/>
        <w:ind w:left="709" w:right="709"/>
        <w:jc w:val="both"/>
        <w:rPr>
          <w:rFonts w:ascii="Palatino Linotype" w:hAnsi="Palatino Linotype"/>
          <w:i/>
          <w:sz w:val="22"/>
          <w:szCs w:val="24"/>
        </w:rPr>
      </w:pPr>
      <w:r w:rsidRPr="00830C6B">
        <w:rPr>
          <w:rFonts w:ascii="Palatino Linotype" w:hAnsi="Palatino Linotype"/>
          <w:i/>
          <w:sz w:val="22"/>
          <w:szCs w:val="24"/>
        </w:rPr>
        <w:t>(Énfasis añadido)</w:t>
      </w:r>
    </w:p>
    <w:p w14:paraId="62BAECA2" w14:textId="77777777" w:rsidR="00E63C52" w:rsidRPr="00830C6B" w:rsidRDefault="00E63C52" w:rsidP="00E63C52">
      <w:pPr>
        <w:spacing w:before="120" w:after="120" w:line="360" w:lineRule="auto"/>
        <w:ind w:left="709" w:right="709"/>
        <w:jc w:val="both"/>
        <w:rPr>
          <w:rFonts w:ascii="Palatino Linotype" w:hAnsi="Palatino Linotype" w:cs="Arial"/>
          <w:bCs/>
          <w:i/>
          <w:noProof/>
          <w:sz w:val="22"/>
          <w:szCs w:val="24"/>
        </w:rPr>
      </w:pPr>
      <w:r w:rsidRPr="00830C6B">
        <w:rPr>
          <w:rFonts w:ascii="Palatino Linotype" w:hAnsi="Palatino Linotype" w:cs="Arial"/>
          <w:b/>
          <w:bCs/>
          <w:i/>
          <w:noProof/>
          <w:sz w:val="22"/>
          <w:szCs w:val="24"/>
        </w:rPr>
        <w:t>Artículo 12.</w:t>
      </w:r>
      <w:r w:rsidRPr="00830C6B">
        <w:rPr>
          <w:rFonts w:ascii="Palatino Linotype" w:hAnsi="Palatino Linotype" w:cs="Arial"/>
          <w:bCs/>
          <w:i/>
          <w:noProof/>
          <w:sz w:val="22"/>
          <w:szCs w:val="24"/>
        </w:rPr>
        <w:t xml:space="preserve"> Quienes generen, recopilen, administren, manejen, procesen, archiven o conserven información pública</w:t>
      </w:r>
      <w:r w:rsidRPr="00830C6B">
        <w:rPr>
          <w:rFonts w:ascii="Palatino Linotype" w:hAnsi="Palatino Linotype" w:cs="Arial"/>
          <w:b/>
          <w:bCs/>
          <w:i/>
          <w:noProof/>
          <w:sz w:val="22"/>
          <w:szCs w:val="24"/>
        </w:rPr>
        <w:t xml:space="preserve"> </w:t>
      </w:r>
      <w:r w:rsidRPr="00830C6B">
        <w:rPr>
          <w:rFonts w:ascii="Palatino Linotype" w:hAnsi="Palatino Linotype" w:cs="Arial"/>
          <w:bCs/>
          <w:i/>
          <w:noProof/>
          <w:sz w:val="22"/>
          <w:szCs w:val="24"/>
        </w:rPr>
        <w:t xml:space="preserve">serán responsables de la misma en los términos de las disposiciones jurídicas </w:t>
      </w:r>
      <w:r w:rsidRPr="00830C6B">
        <w:rPr>
          <w:rFonts w:ascii="Palatino Linotype" w:hAnsi="Palatino Linotype" w:cs="Arial"/>
          <w:i/>
          <w:color w:val="000000"/>
          <w:sz w:val="22"/>
          <w:szCs w:val="24"/>
        </w:rPr>
        <w:t>aplicables</w:t>
      </w:r>
      <w:r w:rsidRPr="00830C6B">
        <w:rPr>
          <w:rFonts w:ascii="Palatino Linotype" w:hAnsi="Palatino Linotype" w:cs="Arial"/>
          <w:bCs/>
          <w:i/>
          <w:noProof/>
          <w:sz w:val="22"/>
          <w:szCs w:val="24"/>
        </w:rPr>
        <w:t xml:space="preserve">. </w:t>
      </w:r>
    </w:p>
    <w:p w14:paraId="3814EB3A" w14:textId="77777777" w:rsidR="00E63C52" w:rsidRPr="00830C6B" w:rsidRDefault="00E63C52" w:rsidP="00E63C52">
      <w:pPr>
        <w:spacing w:before="120" w:after="120" w:line="360" w:lineRule="auto"/>
        <w:ind w:left="709" w:right="709"/>
        <w:jc w:val="both"/>
        <w:rPr>
          <w:rFonts w:ascii="Palatino Linotype" w:hAnsi="Palatino Linotype" w:cs="Arial"/>
          <w:bCs/>
          <w:i/>
          <w:noProof/>
          <w:sz w:val="22"/>
          <w:szCs w:val="24"/>
        </w:rPr>
      </w:pPr>
      <w:r w:rsidRPr="00830C6B">
        <w:rPr>
          <w:rFonts w:ascii="Palatino Linotype" w:hAnsi="Palatino Linotype" w:cs="Arial"/>
          <w:b/>
          <w:bCs/>
          <w:i/>
          <w:noProof/>
          <w:sz w:val="22"/>
          <w:szCs w:val="24"/>
          <w:u w:val="single"/>
        </w:rPr>
        <w:t>Los sujetos obligados sólo proporcionarán la información pública que se les requiera y que obre en sus archivos</w:t>
      </w:r>
      <w:r w:rsidRPr="00830C6B">
        <w:rPr>
          <w:rFonts w:ascii="Palatino Linotype" w:hAnsi="Palatino Linotype" w:cs="Arial"/>
          <w:bCs/>
          <w:i/>
          <w:noProof/>
          <w:sz w:val="22"/>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90EAE3" w14:textId="77777777" w:rsidR="00E63C52" w:rsidRPr="00830C6B" w:rsidRDefault="00E63C52" w:rsidP="00E63C52">
      <w:pPr>
        <w:spacing w:before="120" w:after="120" w:line="360" w:lineRule="auto"/>
        <w:ind w:left="709" w:right="709"/>
        <w:jc w:val="both"/>
        <w:rPr>
          <w:rFonts w:ascii="Palatino Linotype" w:hAnsi="Palatino Linotype" w:cs="Arial"/>
          <w:color w:val="000000"/>
          <w:sz w:val="22"/>
          <w:szCs w:val="24"/>
        </w:rPr>
      </w:pPr>
      <w:r w:rsidRPr="00830C6B">
        <w:rPr>
          <w:rFonts w:ascii="Palatino Linotype" w:hAnsi="Palatino Linotype" w:cs="Arial"/>
          <w:color w:val="000000"/>
          <w:sz w:val="22"/>
          <w:szCs w:val="24"/>
        </w:rPr>
        <w:t>(Énfasis añadido)</w:t>
      </w:r>
    </w:p>
    <w:p w14:paraId="738FBFA2" w14:textId="77777777" w:rsidR="00E63C52" w:rsidRPr="00830C6B" w:rsidRDefault="00E63C52" w:rsidP="00E63C52">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4"/>
          <w:szCs w:val="24"/>
        </w:rPr>
      </w:pPr>
    </w:p>
    <w:p w14:paraId="6CB79A64" w14:textId="77777777" w:rsidR="00E63C52" w:rsidRPr="00830C6B" w:rsidRDefault="00E63C52"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lastRenderedPageBreak/>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5AAAE7EF" w14:textId="77777777" w:rsidR="00E63C52" w:rsidRPr="00830C6B" w:rsidRDefault="00E63C52" w:rsidP="00E63C52">
      <w:pPr>
        <w:pStyle w:val="Prrafodelista"/>
        <w:tabs>
          <w:tab w:val="left" w:pos="567"/>
        </w:tabs>
        <w:spacing w:line="360" w:lineRule="auto"/>
        <w:ind w:left="0"/>
        <w:jc w:val="both"/>
        <w:rPr>
          <w:rFonts w:ascii="Palatino Linotype" w:eastAsia="Calibri" w:hAnsi="Palatino Linotype" w:cs="Arial"/>
          <w:sz w:val="24"/>
        </w:rPr>
      </w:pPr>
    </w:p>
    <w:p w14:paraId="6990B488" w14:textId="77777777" w:rsidR="00E63C52" w:rsidRPr="00830C6B" w:rsidRDefault="00E63C52" w:rsidP="00E63C5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830C6B">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830C6B">
        <w:rPr>
          <w:rFonts w:ascii="Palatino Linotype" w:hAnsi="Palatino Linotype" w:cs="Arial"/>
          <w:b/>
          <w:sz w:val="24"/>
        </w:rPr>
        <w:t xml:space="preserve"> </w:t>
      </w:r>
      <w:r w:rsidRPr="00830C6B">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830C6B">
        <w:rPr>
          <w:rFonts w:ascii="Palatino Linotype" w:hAnsi="Palatino Linotype" w:cs="Arial"/>
          <w:b/>
          <w:i/>
          <w:sz w:val="24"/>
        </w:rPr>
        <w:t>ad hoc</w:t>
      </w:r>
      <w:r w:rsidRPr="00830C6B">
        <w:rPr>
          <w:rFonts w:ascii="Palatino Linotype" w:hAnsi="Palatino Linotype" w:cs="Arial"/>
          <w:sz w:val="24"/>
        </w:rPr>
        <w:t>, para satisfacer el derecho de acceso a la información pública.</w:t>
      </w:r>
    </w:p>
    <w:p w14:paraId="6F6AB725" w14:textId="77777777" w:rsidR="00E63C52" w:rsidRPr="00830C6B" w:rsidRDefault="00E63C52" w:rsidP="00E63C52">
      <w:pPr>
        <w:pStyle w:val="Prrafodelista"/>
        <w:spacing w:line="360" w:lineRule="auto"/>
        <w:rPr>
          <w:rFonts w:ascii="Palatino Linotype" w:hAnsi="Palatino Linotype" w:cs="Arial"/>
          <w:sz w:val="24"/>
        </w:rPr>
      </w:pPr>
    </w:p>
    <w:p w14:paraId="6C00FC4D" w14:textId="77777777" w:rsidR="00E63C52" w:rsidRPr="00830C6B" w:rsidRDefault="00E63C52" w:rsidP="00E63C5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830C6B">
        <w:rPr>
          <w:rFonts w:ascii="Palatino Linotype" w:hAnsi="Palatino Linotype" w:cs="Arial"/>
          <w:sz w:val="24"/>
        </w:rPr>
        <w:t xml:space="preserve">Como apoyo a lo anterior, es aplicable el Criterio 09-10, emitido por </w:t>
      </w:r>
      <w:r w:rsidRPr="00830C6B">
        <w:rPr>
          <w:rFonts w:ascii="Palatino Linotype" w:eastAsia="Arial Unicode MS" w:hAnsi="Palatino Linotype" w:cs="Arial"/>
          <w:sz w:val="24"/>
        </w:rPr>
        <w:t xml:space="preserve">el Pleno del entonces </w:t>
      </w:r>
      <w:r w:rsidRPr="00830C6B">
        <w:rPr>
          <w:rFonts w:ascii="Palatino Linotype" w:eastAsia="Arial Unicode MS" w:hAnsi="Palatino Linotype" w:cs="Arial"/>
          <w:bCs/>
          <w:sz w:val="24"/>
        </w:rPr>
        <w:t xml:space="preserve">Instituto Federal </w:t>
      </w:r>
      <w:r w:rsidRPr="00830C6B">
        <w:rPr>
          <w:rFonts w:ascii="Palatino Linotype" w:hAnsi="Palatino Linotype" w:cs="Arial"/>
          <w:sz w:val="24"/>
        </w:rPr>
        <w:t>de</w:t>
      </w:r>
      <w:r w:rsidRPr="00830C6B">
        <w:rPr>
          <w:rFonts w:ascii="Palatino Linotype" w:eastAsia="Arial Unicode MS" w:hAnsi="Palatino Linotype" w:cs="Arial"/>
          <w:bCs/>
          <w:sz w:val="24"/>
        </w:rPr>
        <w:t xml:space="preserve"> Acceso a la Información y Protección de Datos (IFAI), </w:t>
      </w:r>
      <w:r w:rsidRPr="00830C6B">
        <w:rPr>
          <w:rFonts w:ascii="Palatino Linotype" w:eastAsia="Arial Unicode MS" w:hAnsi="Palatino Linotype" w:cs="Arial"/>
          <w:sz w:val="24"/>
        </w:rPr>
        <w:t>ahora Instituto Nacional de Transparencia, Acceso a la Información y Protección de Datos Personales (INAI),</w:t>
      </w:r>
      <w:r w:rsidRPr="00830C6B">
        <w:rPr>
          <w:rFonts w:ascii="Palatino Linotype" w:hAnsi="Palatino Linotype"/>
          <w:bCs/>
          <w:sz w:val="24"/>
        </w:rPr>
        <w:t xml:space="preserve"> que dice:</w:t>
      </w:r>
      <w:r w:rsidRPr="00830C6B">
        <w:rPr>
          <w:rFonts w:ascii="Palatino Linotype" w:hAnsi="Palatino Linotype"/>
          <w:b/>
          <w:bCs/>
          <w:sz w:val="24"/>
        </w:rPr>
        <w:t xml:space="preserve"> </w:t>
      </w:r>
    </w:p>
    <w:p w14:paraId="7CDC0B88"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w:t>
      </w:r>
      <w:r w:rsidRPr="00830C6B">
        <w:rPr>
          <w:rFonts w:ascii="Palatino Linotype" w:hAnsi="Palatino Linotype" w:cs="Arial"/>
          <w:b/>
          <w:i/>
          <w:sz w:val="22"/>
          <w:szCs w:val="24"/>
          <w:u w:val="single"/>
        </w:rPr>
        <w:t>Las dependencias y entidades no están obligadas a generar documentos ad hoc para responder una solicitud de acceso a la información.</w:t>
      </w:r>
      <w:r w:rsidRPr="00830C6B">
        <w:rPr>
          <w:rFonts w:ascii="Palatino Linotype" w:hAnsi="Palatino Linotype" w:cs="Arial"/>
          <w:i/>
          <w:sz w:val="22"/>
          <w:szCs w:val="24"/>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w:t>
      </w:r>
      <w:r w:rsidRPr="00830C6B">
        <w:rPr>
          <w:rFonts w:ascii="Palatino Linotype" w:hAnsi="Palatino Linotype" w:cs="Arial"/>
          <w:i/>
          <w:sz w:val="22"/>
          <w:szCs w:val="24"/>
        </w:rPr>
        <w:lastRenderedPageBreak/>
        <w:t>las solicitudes de información, sino que deben garantizar el acceso a la información con la que cuentan en el formato que la misma así lo permita o se encuentre, en aras de dar satisfacción a la solicitud presentada.</w:t>
      </w:r>
    </w:p>
    <w:p w14:paraId="20B36076"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Expedientes:</w:t>
      </w:r>
    </w:p>
    <w:p w14:paraId="1C8852AE"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0438/08 Pemex Exploración y Producción – Alonso Lujambio Irazábal</w:t>
      </w:r>
    </w:p>
    <w:p w14:paraId="34D89F73"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1751/09 Laboratorios de Biológicos y Reactivos de México S.A. de C.V. – María Marván Laborde</w:t>
      </w:r>
    </w:p>
    <w:p w14:paraId="7569C821"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2868/09 Consejo Nacional de Ciencia y Tecnología – Jacqueline Peschard Mariscal</w:t>
      </w:r>
    </w:p>
    <w:p w14:paraId="762F9385"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5160/09 Secretaría de Hacienda y Crédito Público – Ángel Trinidad Zaldívar</w:t>
      </w:r>
    </w:p>
    <w:p w14:paraId="1A3B4723" w14:textId="77777777" w:rsidR="00E63C52" w:rsidRPr="00830C6B" w:rsidRDefault="00E63C52" w:rsidP="00E63C52">
      <w:pPr>
        <w:spacing w:line="360" w:lineRule="auto"/>
        <w:ind w:left="567" w:right="616"/>
        <w:jc w:val="both"/>
        <w:rPr>
          <w:rFonts w:ascii="Palatino Linotype" w:hAnsi="Palatino Linotype" w:cs="Arial"/>
          <w:i/>
          <w:sz w:val="22"/>
          <w:szCs w:val="24"/>
        </w:rPr>
      </w:pPr>
      <w:r w:rsidRPr="00830C6B">
        <w:rPr>
          <w:rFonts w:ascii="Palatino Linotype" w:hAnsi="Palatino Linotype" w:cs="Arial"/>
          <w:i/>
          <w:sz w:val="22"/>
          <w:szCs w:val="24"/>
        </w:rPr>
        <w:t>0304/10 Instituto Nacional de Cancerología – Jacqueline Peschard Mariscal”</w:t>
      </w:r>
    </w:p>
    <w:p w14:paraId="6F24B9E4" w14:textId="77777777" w:rsidR="00E63C52" w:rsidRPr="00830C6B" w:rsidRDefault="00E63C52" w:rsidP="00E63C52">
      <w:pPr>
        <w:spacing w:line="360" w:lineRule="auto"/>
        <w:ind w:left="567" w:right="616"/>
        <w:jc w:val="both"/>
        <w:rPr>
          <w:rFonts w:ascii="Palatino Linotype" w:hAnsi="Palatino Linotype" w:cs="Arial"/>
          <w:sz w:val="22"/>
          <w:szCs w:val="24"/>
        </w:rPr>
      </w:pPr>
      <w:r w:rsidRPr="00830C6B">
        <w:rPr>
          <w:rFonts w:ascii="Palatino Linotype" w:hAnsi="Palatino Linotype" w:cs="Arial"/>
          <w:sz w:val="22"/>
          <w:szCs w:val="24"/>
        </w:rPr>
        <w:t>(Énfasis añadido)</w:t>
      </w:r>
    </w:p>
    <w:p w14:paraId="6EFC5829" w14:textId="77777777" w:rsidR="00E63C52" w:rsidRPr="00830C6B" w:rsidRDefault="00E63C52"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30C6B">
        <w:rPr>
          <w:rFonts w:ascii="Palatino Linotype" w:hAnsi="Palatino Linotype"/>
          <w:sz w:val="24"/>
        </w:rPr>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1DAAB739" w14:textId="77777777" w:rsidR="00E63C52" w:rsidRPr="00830C6B" w:rsidRDefault="00E63C52" w:rsidP="00E63C52">
      <w:pPr>
        <w:pStyle w:val="Prrafodelista"/>
        <w:tabs>
          <w:tab w:val="left" w:pos="567"/>
        </w:tabs>
        <w:spacing w:before="120" w:after="120" w:line="360" w:lineRule="auto"/>
        <w:ind w:left="0"/>
        <w:jc w:val="both"/>
        <w:rPr>
          <w:rFonts w:ascii="Palatino Linotype" w:eastAsia="Calibri" w:hAnsi="Palatino Linotype" w:cs="Arial"/>
          <w:sz w:val="24"/>
        </w:rPr>
      </w:pPr>
    </w:p>
    <w:p w14:paraId="1F934A2D" w14:textId="7749448D" w:rsidR="00E63C52" w:rsidRPr="00830C6B" w:rsidRDefault="00E63C52"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30C6B">
        <w:rPr>
          <w:rFonts w:ascii="Palatino Linotype" w:hAnsi="Palatino Linotype"/>
          <w:sz w:val="24"/>
        </w:rPr>
        <w:t>En el presente asunto en particular, el Sujeto Obligado entregó un listado con las siguientes características y elementos:</w:t>
      </w:r>
    </w:p>
    <w:p w14:paraId="03518647" w14:textId="77777777" w:rsidR="00E63C52" w:rsidRPr="00830C6B" w:rsidRDefault="00E63C52" w:rsidP="00E63C52">
      <w:pPr>
        <w:pStyle w:val="Prrafodelista"/>
        <w:rPr>
          <w:rFonts w:ascii="Palatino Linotype" w:eastAsia="Calibri" w:hAnsi="Palatino Linotype" w:cs="Arial"/>
          <w:sz w:val="24"/>
        </w:rPr>
      </w:pPr>
    </w:p>
    <w:p w14:paraId="50D7D6A0" w14:textId="6EA21654" w:rsidR="00E63C52" w:rsidRPr="00830C6B" w:rsidRDefault="00E63C52" w:rsidP="00E63C52">
      <w:pPr>
        <w:pStyle w:val="Prrafodelista"/>
        <w:tabs>
          <w:tab w:val="left" w:pos="567"/>
        </w:tabs>
        <w:spacing w:before="120" w:after="120" w:line="360" w:lineRule="auto"/>
        <w:ind w:left="0"/>
        <w:jc w:val="both"/>
        <w:rPr>
          <w:rFonts w:ascii="Palatino Linotype" w:eastAsia="Calibri" w:hAnsi="Palatino Linotype" w:cs="Arial"/>
          <w:sz w:val="24"/>
        </w:rPr>
      </w:pPr>
      <w:r w:rsidRPr="00830C6B">
        <w:rPr>
          <w:rFonts w:ascii="Palatino Linotype" w:eastAsia="Calibri" w:hAnsi="Palatino Linotype" w:cs="Arial"/>
          <w:noProof/>
          <w:sz w:val="24"/>
          <w:lang w:eastAsia="es-MX"/>
        </w:rPr>
        <w:lastRenderedPageBreak/>
        <w:drawing>
          <wp:inline distT="0" distB="0" distL="0" distR="0" wp14:anchorId="5B3F8641" wp14:editId="6E69031A">
            <wp:extent cx="5742940" cy="4213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4213860"/>
                    </a:xfrm>
                    <a:prstGeom prst="rect">
                      <a:avLst/>
                    </a:prstGeom>
                  </pic:spPr>
                </pic:pic>
              </a:graphicData>
            </a:graphic>
          </wp:inline>
        </w:drawing>
      </w:r>
    </w:p>
    <w:p w14:paraId="0DB02691" w14:textId="77777777" w:rsidR="00E63C52" w:rsidRPr="00830C6B" w:rsidRDefault="00E63C52" w:rsidP="00E63C52">
      <w:pPr>
        <w:pStyle w:val="Prrafodelista"/>
        <w:tabs>
          <w:tab w:val="left" w:pos="567"/>
        </w:tabs>
        <w:spacing w:before="120" w:after="120" w:line="360" w:lineRule="auto"/>
        <w:ind w:left="0"/>
        <w:jc w:val="both"/>
        <w:rPr>
          <w:rFonts w:ascii="Palatino Linotype" w:eastAsia="Calibri" w:hAnsi="Palatino Linotype" w:cs="Arial"/>
          <w:sz w:val="24"/>
        </w:rPr>
      </w:pPr>
    </w:p>
    <w:p w14:paraId="00A49BA1" w14:textId="6A78EA3A" w:rsidR="00E63C52" w:rsidRPr="00830C6B" w:rsidRDefault="00E63C52"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Por su parte, el particular se inconformó porque no se aprecia el nombre de los servidores p</w:t>
      </w:r>
      <w:r w:rsidR="00FB72BE" w:rsidRPr="00830C6B">
        <w:rPr>
          <w:rFonts w:ascii="Palatino Linotype" w:eastAsia="Calibri" w:hAnsi="Palatino Linotype" w:cs="Arial"/>
          <w:sz w:val="24"/>
        </w:rPr>
        <w:t>úblicos. Por tal razón es necesario traer a contexto el Manual de Organización de la Dirección General de Administración del Ayuntamiento de Toluca, el cual dispone lo siguiente:</w:t>
      </w:r>
    </w:p>
    <w:p w14:paraId="7F983A98" w14:textId="14929B13"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b/>
          <w:i/>
        </w:rPr>
      </w:pPr>
      <w:r w:rsidRPr="00C8794B">
        <w:rPr>
          <w:rFonts w:ascii="Palatino Linotype" w:eastAsia="Calibri" w:hAnsi="Palatino Linotype" w:cs="Arial"/>
          <w:b/>
          <w:i/>
        </w:rPr>
        <w:t xml:space="preserve">206012002 Departamento de Administración de Personal  </w:t>
      </w:r>
    </w:p>
    <w:p w14:paraId="05F1FCE9" w14:textId="77777777"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 xml:space="preserve">Objetivo: </w:t>
      </w:r>
    </w:p>
    <w:p w14:paraId="5843FA0B" w14:textId="77777777"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lastRenderedPageBreak/>
        <w:t xml:space="preserve">Administrar el recurso humano en estricto apego a lo establecido en el marco legal, e institucional de la administración pública municipal en coordinación con las dependencias municipales. </w:t>
      </w:r>
    </w:p>
    <w:p w14:paraId="66F81C2C" w14:textId="42DC6910" w:rsidR="00664847"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Funciones:</w:t>
      </w:r>
    </w:p>
    <w:p w14:paraId="1CB76853" w14:textId="17A504CD"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w:t>
      </w:r>
    </w:p>
    <w:p w14:paraId="30B5E51F" w14:textId="3D8B1156"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b/>
          <w:i/>
        </w:rPr>
        <w:t>11. Verificar y revisar la plantilla de la estructura ocupacional</w:t>
      </w:r>
      <w:r w:rsidRPr="00C8794B">
        <w:rPr>
          <w:rFonts w:ascii="Palatino Linotype" w:eastAsia="Calibri" w:hAnsi="Palatino Linotype" w:cs="Arial"/>
          <w:i/>
        </w:rPr>
        <w:t xml:space="preserve"> de la administración pública municipal, en conjunto con las coordinaciones y delegaciones administrativas;</w:t>
      </w:r>
    </w:p>
    <w:p w14:paraId="1B24F58C" w14:textId="18B12530"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w:t>
      </w:r>
    </w:p>
    <w:p w14:paraId="5EEC540A" w14:textId="77777777"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p>
    <w:p w14:paraId="5C71CBA4" w14:textId="77777777"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b/>
          <w:i/>
        </w:rPr>
      </w:pPr>
      <w:r w:rsidRPr="00C8794B">
        <w:rPr>
          <w:rFonts w:ascii="Palatino Linotype" w:eastAsia="Calibri" w:hAnsi="Palatino Linotype" w:cs="Arial"/>
          <w:b/>
          <w:i/>
        </w:rPr>
        <w:t xml:space="preserve">206012003 Departamento de Nóminas </w:t>
      </w:r>
    </w:p>
    <w:p w14:paraId="63B5CB3D" w14:textId="77777777"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 xml:space="preserve">Objetivo: Gestionar y actualizar los mecanismos administrativos y de control interno necesarios en la operación del proceso para el pago oportuno de las remuneraciones al personal de la administración pública municipal. </w:t>
      </w:r>
    </w:p>
    <w:p w14:paraId="2B60E6EA" w14:textId="5042C6D0"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Funciones:</w:t>
      </w:r>
    </w:p>
    <w:p w14:paraId="2CD209BB" w14:textId="0529D10A"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w:t>
      </w:r>
    </w:p>
    <w:p w14:paraId="30452AC1" w14:textId="14ADC429"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b/>
          <w:i/>
        </w:rPr>
        <w:t>4. Generar, integrar y documentar los reportes de nómina como recibos, plantillas</w:t>
      </w:r>
      <w:r w:rsidRPr="00C8794B">
        <w:rPr>
          <w:rFonts w:ascii="Palatino Linotype" w:eastAsia="Calibri" w:hAnsi="Palatino Linotype" w:cs="Arial"/>
          <w:i/>
        </w:rPr>
        <w:t xml:space="preserve"> u otros necesarios para coadyuvar con las áreas involucradas de la administración pública municipal;</w:t>
      </w:r>
    </w:p>
    <w:p w14:paraId="694B2159" w14:textId="48136A3B" w:rsidR="00FB72BE" w:rsidRPr="00C8794B" w:rsidRDefault="00FB72BE" w:rsidP="00FB72BE">
      <w:pPr>
        <w:pStyle w:val="Prrafodelista"/>
        <w:tabs>
          <w:tab w:val="left" w:pos="567"/>
        </w:tabs>
        <w:spacing w:line="360" w:lineRule="auto"/>
        <w:ind w:left="567" w:right="822"/>
        <w:jc w:val="both"/>
        <w:rPr>
          <w:rFonts w:ascii="Palatino Linotype" w:eastAsia="Calibri" w:hAnsi="Palatino Linotype" w:cs="Arial"/>
          <w:i/>
        </w:rPr>
      </w:pPr>
      <w:r w:rsidRPr="00C8794B">
        <w:rPr>
          <w:rFonts w:ascii="Palatino Linotype" w:eastAsia="Calibri" w:hAnsi="Palatino Linotype" w:cs="Arial"/>
          <w:i/>
        </w:rPr>
        <w:t>…</w:t>
      </w:r>
    </w:p>
    <w:p w14:paraId="2BDF4794" w14:textId="77777777" w:rsidR="00FB72BE" w:rsidRPr="00C8794B" w:rsidRDefault="00FB72BE" w:rsidP="00664847">
      <w:pPr>
        <w:pStyle w:val="Prrafodelista"/>
        <w:tabs>
          <w:tab w:val="left" w:pos="567"/>
        </w:tabs>
        <w:spacing w:line="360" w:lineRule="auto"/>
        <w:ind w:left="0"/>
        <w:jc w:val="both"/>
        <w:rPr>
          <w:rFonts w:ascii="Palatino Linotype" w:eastAsia="Calibri" w:hAnsi="Palatino Linotype" w:cs="Arial"/>
        </w:rPr>
      </w:pPr>
    </w:p>
    <w:p w14:paraId="1664676C" w14:textId="0F905AA1" w:rsidR="00FB72BE" w:rsidRPr="00830C6B" w:rsidRDefault="00FB72BE" w:rsidP="009C02F1">
      <w:pPr>
        <w:pStyle w:val="Prrafodelista"/>
        <w:numPr>
          <w:ilvl w:val="0"/>
          <w:numId w:val="2"/>
        </w:numPr>
        <w:tabs>
          <w:tab w:val="left" w:pos="851"/>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 xml:space="preserve">Tal como se aprecia, la Dirección General de Administración, a través del Departamento de Administración de Personal y el Departamento de Nóminas tienen, </w:t>
      </w:r>
      <w:r w:rsidRPr="00830C6B">
        <w:rPr>
          <w:rFonts w:ascii="Palatino Linotype" w:eastAsia="Calibri" w:hAnsi="Palatino Linotype" w:cs="Arial"/>
          <w:sz w:val="24"/>
        </w:rPr>
        <w:lastRenderedPageBreak/>
        <w:t xml:space="preserve">funciones relacionadas con la plantilla de personal, tales como verificar y revisarla para generar los reportes de nómina. </w:t>
      </w:r>
    </w:p>
    <w:p w14:paraId="4B853720" w14:textId="77777777" w:rsidR="00FB72BE" w:rsidRPr="00830C6B" w:rsidRDefault="00FB72BE" w:rsidP="00FB72BE">
      <w:pPr>
        <w:pStyle w:val="Prrafodelista"/>
        <w:tabs>
          <w:tab w:val="left" w:pos="567"/>
        </w:tabs>
        <w:spacing w:line="360" w:lineRule="auto"/>
        <w:ind w:left="0"/>
        <w:jc w:val="both"/>
        <w:rPr>
          <w:rFonts w:ascii="Palatino Linotype" w:eastAsia="Calibri" w:hAnsi="Palatino Linotype" w:cs="Arial"/>
          <w:sz w:val="24"/>
        </w:rPr>
      </w:pPr>
    </w:p>
    <w:p w14:paraId="50A0AA21" w14:textId="5AC7D4EC" w:rsidR="00FB72BE" w:rsidRPr="00830C6B" w:rsidRDefault="00FB72BE" w:rsidP="00FB72B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En el mismo sentido, el Manual de Procedimientos de la Dirección General de Administración establece lo siguiente:</w:t>
      </w:r>
    </w:p>
    <w:p w14:paraId="511D4020" w14:textId="77777777" w:rsidR="009C02F1" w:rsidRPr="00C8794B" w:rsidRDefault="009C02F1" w:rsidP="009C02F1">
      <w:pPr>
        <w:pStyle w:val="Prrafodelista"/>
        <w:rPr>
          <w:rFonts w:ascii="Palatino Linotype" w:eastAsia="Calibri" w:hAnsi="Palatino Linotype" w:cs="Arial"/>
        </w:rPr>
      </w:pPr>
    </w:p>
    <w:p w14:paraId="20622F3F" w14:textId="6E4C8412" w:rsidR="00FB72BE" w:rsidRPr="00C8794B" w:rsidRDefault="009C02F1" w:rsidP="009C02F1">
      <w:pPr>
        <w:pStyle w:val="Prrafodelista"/>
        <w:numPr>
          <w:ilvl w:val="0"/>
          <w:numId w:val="50"/>
        </w:numPr>
        <w:ind w:left="426"/>
        <w:rPr>
          <w:rFonts w:ascii="Palatino Linotype" w:eastAsia="Calibri" w:hAnsi="Palatino Linotype" w:cs="Arial"/>
          <w:b/>
        </w:rPr>
      </w:pPr>
      <w:r w:rsidRPr="00C8794B">
        <w:rPr>
          <w:rFonts w:ascii="Palatino Linotype" w:eastAsia="Calibri" w:hAnsi="Palatino Linotype" w:cs="Arial"/>
          <w:b/>
        </w:rPr>
        <w:t>Registro y control de personal obligado a presentar la declaración de situación patrimonial y de intereses.</w:t>
      </w:r>
    </w:p>
    <w:p w14:paraId="6D4E8A22" w14:textId="77777777" w:rsidR="009C02F1" w:rsidRPr="00C8794B" w:rsidRDefault="009C02F1" w:rsidP="009C02F1">
      <w:pPr>
        <w:pStyle w:val="Prrafodelista"/>
        <w:ind w:left="426"/>
        <w:rPr>
          <w:rFonts w:ascii="Palatino Linotype" w:eastAsia="Calibri" w:hAnsi="Palatino Linotype" w:cs="Arial"/>
          <w:b/>
        </w:rPr>
      </w:pPr>
    </w:p>
    <w:p w14:paraId="771F8F66" w14:textId="4ECE5950" w:rsidR="00FB72BE" w:rsidRPr="00C8794B" w:rsidRDefault="00FB72BE" w:rsidP="00FB72BE">
      <w:pPr>
        <w:pStyle w:val="Prrafodelista"/>
        <w:tabs>
          <w:tab w:val="left" w:pos="567"/>
        </w:tabs>
        <w:spacing w:line="360" w:lineRule="auto"/>
        <w:ind w:left="567" w:right="822"/>
        <w:jc w:val="center"/>
        <w:rPr>
          <w:rFonts w:ascii="Palatino Linotype" w:eastAsia="Calibri" w:hAnsi="Palatino Linotype" w:cs="Arial"/>
          <w:b/>
          <w:i/>
        </w:rPr>
      </w:pPr>
      <w:r w:rsidRPr="00C8794B">
        <w:rPr>
          <w:rFonts w:ascii="Palatino Linotype" w:eastAsia="Calibri" w:hAnsi="Palatino Linotype" w:cs="Arial"/>
          <w:b/>
          <w:i/>
        </w:rPr>
        <w:t>POLÍTICAS APLICABLES</w:t>
      </w:r>
    </w:p>
    <w:p w14:paraId="3F4049F6" w14:textId="2FFB17D7" w:rsidR="00FB72BE" w:rsidRPr="00C8794B" w:rsidRDefault="00FB72BE" w:rsidP="009C02F1">
      <w:pPr>
        <w:pStyle w:val="Prrafodelista"/>
        <w:numPr>
          <w:ilvl w:val="0"/>
          <w:numId w:val="40"/>
        </w:numPr>
        <w:spacing w:line="360" w:lineRule="auto"/>
        <w:ind w:left="993" w:right="822"/>
        <w:jc w:val="both"/>
        <w:rPr>
          <w:rFonts w:ascii="Palatino Linotype" w:eastAsia="Calibri" w:hAnsi="Palatino Linotype" w:cs="Arial"/>
          <w:i/>
        </w:rPr>
      </w:pPr>
      <w:r w:rsidRPr="00C8794B">
        <w:rPr>
          <w:rFonts w:ascii="Palatino Linotype" w:eastAsia="Calibri" w:hAnsi="Palatino Linotype" w:cs="Arial"/>
          <w:b/>
          <w:i/>
        </w:rPr>
        <w:t>El Departamento de Nóminas remitirá al Departamento de Convenios y Relaciones Laborales la plantilla de la quincena correspondiente</w:t>
      </w:r>
      <w:r w:rsidRPr="00C8794B">
        <w:rPr>
          <w:rFonts w:ascii="Palatino Linotype" w:eastAsia="Calibri" w:hAnsi="Palatino Linotype" w:cs="Arial"/>
          <w:i/>
        </w:rPr>
        <w:t>, así como la crítica (listado de movimientos de personal registrados durante un ejercicio fiscal) con los movimientos de altas o bajas.</w:t>
      </w:r>
    </w:p>
    <w:p w14:paraId="403FDEAE" w14:textId="77777777" w:rsidR="009C02F1" w:rsidRPr="00C8794B" w:rsidRDefault="009C02F1" w:rsidP="009C02F1">
      <w:pPr>
        <w:pStyle w:val="Prrafodelista"/>
        <w:spacing w:line="360" w:lineRule="auto"/>
        <w:ind w:left="993" w:right="822"/>
        <w:jc w:val="both"/>
        <w:rPr>
          <w:rFonts w:ascii="Palatino Linotype" w:eastAsia="Calibri" w:hAnsi="Palatino Linotype" w:cs="Arial"/>
          <w:i/>
        </w:rPr>
      </w:pPr>
    </w:p>
    <w:p w14:paraId="7CD91EB2" w14:textId="3B54D36D" w:rsidR="00FB72BE" w:rsidRPr="00C8794B" w:rsidRDefault="009C02F1" w:rsidP="009C02F1">
      <w:pPr>
        <w:pStyle w:val="Prrafodelista"/>
        <w:numPr>
          <w:ilvl w:val="0"/>
          <w:numId w:val="50"/>
        </w:numPr>
        <w:tabs>
          <w:tab w:val="left" w:pos="567"/>
        </w:tabs>
        <w:spacing w:line="360" w:lineRule="auto"/>
        <w:jc w:val="both"/>
        <w:rPr>
          <w:rFonts w:ascii="Palatino Linotype" w:eastAsia="Calibri" w:hAnsi="Palatino Linotype" w:cs="Arial"/>
          <w:b/>
        </w:rPr>
      </w:pPr>
      <w:r w:rsidRPr="00C8794B">
        <w:rPr>
          <w:rFonts w:ascii="Palatino Linotype" w:eastAsia="Calibri" w:hAnsi="Palatino Linotype" w:cs="Arial"/>
          <w:b/>
        </w:rPr>
        <w:t>Programa de foto-credencialización.</w:t>
      </w:r>
    </w:p>
    <w:p w14:paraId="6957A2BC" w14:textId="62D62090" w:rsidR="00FB72BE" w:rsidRPr="00830C6B" w:rsidRDefault="009C02F1" w:rsidP="00FB72BE">
      <w:pPr>
        <w:pStyle w:val="Prrafodelista"/>
        <w:tabs>
          <w:tab w:val="left" w:pos="567"/>
        </w:tabs>
        <w:spacing w:line="360" w:lineRule="auto"/>
        <w:ind w:left="0"/>
        <w:jc w:val="both"/>
        <w:rPr>
          <w:rFonts w:ascii="Palatino Linotype" w:eastAsia="Calibri" w:hAnsi="Palatino Linotype" w:cs="Arial"/>
          <w:sz w:val="24"/>
        </w:rPr>
      </w:pPr>
      <w:r w:rsidRPr="00830C6B">
        <w:rPr>
          <w:rFonts w:ascii="Palatino Linotype" w:eastAsia="Calibri" w:hAnsi="Palatino Linotype" w:cs="Arial"/>
          <w:noProof/>
          <w:sz w:val="24"/>
          <w:lang w:eastAsia="es-MX"/>
        </w:rPr>
        <w:lastRenderedPageBreak/>
        <w:drawing>
          <wp:inline distT="0" distB="0" distL="0" distR="0" wp14:anchorId="4BAC0E9A" wp14:editId="22B8FF11">
            <wp:extent cx="5534797" cy="3019846"/>
            <wp:effectExtent l="0" t="0" r="889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4797" cy="3019846"/>
                    </a:xfrm>
                    <a:prstGeom prst="rect">
                      <a:avLst/>
                    </a:prstGeom>
                  </pic:spPr>
                </pic:pic>
              </a:graphicData>
            </a:graphic>
          </wp:inline>
        </w:drawing>
      </w:r>
    </w:p>
    <w:p w14:paraId="27B82BC5" w14:textId="77777777" w:rsidR="00FB72BE" w:rsidRPr="00830C6B" w:rsidRDefault="00FB72BE" w:rsidP="00FB72BE">
      <w:pPr>
        <w:pStyle w:val="Prrafodelista"/>
        <w:rPr>
          <w:rFonts w:ascii="Palatino Linotype" w:eastAsia="Calibri" w:hAnsi="Palatino Linotype" w:cs="Arial"/>
          <w:sz w:val="24"/>
        </w:rPr>
      </w:pPr>
    </w:p>
    <w:p w14:paraId="3EBB51FA" w14:textId="73E1EBBA" w:rsidR="009C02F1" w:rsidRPr="00830C6B" w:rsidRDefault="009C02F1" w:rsidP="009C02F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Es así que, el procedimiento respecto al registro y control de personal obligado a presentar la declaración de situación patrimonial y de intereses, así como el programa de foto-credencialización se basan directamente en la información que se encuentra en la plantilla, por lo que, resulta indispensable que la plantilla contenga el nombre, esto para identificar plenamente a los servidores públicos con los trámites internos a realizar.</w:t>
      </w:r>
    </w:p>
    <w:p w14:paraId="1359FC88" w14:textId="77777777" w:rsidR="009C02F1" w:rsidRPr="00830C6B" w:rsidRDefault="009C02F1" w:rsidP="009C02F1">
      <w:pPr>
        <w:pStyle w:val="Prrafodelista"/>
        <w:tabs>
          <w:tab w:val="left" w:pos="567"/>
        </w:tabs>
        <w:spacing w:line="360" w:lineRule="auto"/>
        <w:ind w:left="0"/>
        <w:jc w:val="both"/>
        <w:rPr>
          <w:rFonts w:ascii="Palatino Linotype" w:eastAsia="Calibri" w:hAnsi="Palatino Linotype" w:cs="Arial"/>
          <w:sz w:val="24"/>
        </w:rPr>
      </w:pPr>
    </w:p>
    <w:p w14:paraId="7E39A3A7" w14:textId="30B1AB96" w:rsidR="009C02F1" w:rsidRPr="00830C6B" w:rsidRDefault="009C02F1" w:rsidP="00FB72B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 xml:space="preserve">Además, se localizaron precedentes </w:t>
      </w:r>
      <w:r w:rsidR="0016414A" w:rsidRPr="00830C6B">
        <w:rPr>
          <w:rFonts w:ascii="Palatino Linotype" w:eastAsia="Calibri" w:hAnsi="Palatino Linotype" w:cs="Arial"/>
          <w:sz w:val="24"/>
        </w:rPr>
        <w:t xml:space="preserve">del Ayuntamiento de Toluca </w:t>
      </w:r>
      <w:r w:rsidRPr="00830C6B">
        <w:rPr>
          <w:rFonts w:ascii="Palatino Linotype" w:eastAsia="Calibri" w:hAnsi="Palatino Linotype" w:cs="Arial"/>
          <w:sz w:val="24"/>
        </w:rPr>
        <w:t>en los que se solicitó la plantilla de personal y el Sujeto Obligado entregó documentos en los que se contiene el nombre de los servidores públicos, como es el caso de los recursos de revisión 04458/INFOEM/RR/2018 y 11301/INFOEM/IP/RR/2022</w:t>
      </w:r>
      <w:r w:rsidR="0016414A" w:rsidRPr="00830C6B">
        <w:rPr>
          <w:rFonts w:ascii="Palatino Linotype" w:eastAsia="Calibri" w:hAnsi="Palatino Linotype" w:cs="Arial"/>
          <w:sz w:val="24"/>
        </w:rPr>
        <w:t xml:space="preserve">, en el primero se </w:t>
      </w:r>
      <w:r w:rsidR="0016414A" w:rsidRPr="00830C6B">
        <w:rPr>
          <w:rFonts w:ascii="Palatino Linotype" w:eastAsia="Calibri" w:hAnsi="Palatino Linotype" w:cs="Arial"/>
          <w:sz w:val="24"/>
        </w:rPr>
        <w:lastRenderedPageBreak/>
        <w:t>entrega un documento ad hoc, con nombre, categoría y departamento, mientras que en el segundo lo define como plantilla nominal general y entrega el documento que contiene la nómina general, la cual, de igual forma incluye el nombre de los servidores públicos.</w:t>
      </w:r>
    </w:p>
    <w:p w14:paraId="04482AFE" w14:textId="77777777" w:rsidR="009C02F1" w:rsidRPr="00830C6B" w:rsidRDefault="009C02F1" w:rsidP="0016414A">
      <w:pPr>
        <w:pStyle w:val="Prrafodelista"/>
        <w:tabs>
          <w:tab w:val="left" w:pos="567"/>
        </w:tabs>
        <w:spacing w:line="360" w:lineRule="auto"/>
        <w:ind w:left="0"/>
        <w:jc w:val="both"/>
        <w:rPr>
          <w:rFonts w:ascii="Palatino Linotype" w:eastAsia="Calibri" w:hAnsi="Palatino Linotype" w:cs="Arial"/>
          <w:sz w:val="24"/>
        </w:rPr>
      </w:pPr>
    </w:p>
    <w:p w14:paraId="3D4D44B0" w14:textId="5F81469C" w:rsidR="0016414A" w:rsidRPr="00830C6B" w:rsidRDefault="0016414A" w:rsidP="00FB72B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Es así que, se puede determinar que el Sujeto Obligado en la elaboración de las plantillas de personal, tanto para realizar los trámites internos, como en la atención a solicitudes de información incluye el nombre de los servidores públicos. En consecuencia, se ORDENA al Sujeto Obligado que entregue de nueva cuenta la plantilla del personal, donde se incluya el nombre de los servidores públicos, la cual debe ser correspondiente a la primera y segunda quincena de los meses de enero y febrero de dos mil veintidós.</w:t>
      </w:r>
    </w:p>
    <w:p w14:paraId="5E16ADC4" w14:textId="77777777" w:rsidR="0016414A" w:rsidRPr="00830C6B" w:rsidRDefault="0016414A" w:rsidP="0016414A">
      <w:pPr>
        <w:pStyle w:val="Prrafodelista"/>
        <w:rPr>
          <w:rFonts w:ascii="Palatino Linotype" w:eastAsia="Calibri" w:hAnsi="Palatino Linotype" w:cs="Arial"/>
          <w:sz w:val="24"/>
        </w:rPr>
      </w:pPr>
    </w:p>
    <w:p w14:paraId="3991A245" w14:textId="2AB24F37" w:rsidR="0016414A" w:rsidRPr="00830C6B" w:rsidRDefault="0016414A" w:rsidP="00890D46">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Ahora bien, de ser el caso de que la información que se ordena entregar contenga datos personales susceptibles de clasificarse como información confidencial, el Sujeto Obligado estará a lo dispuesto en el Considerando QUINTO de la presente resolución.</w:t>
      </w:r>
    </w:p>
    <w:p w14:paraId="59F57B8C" w14:textId="77777777" w:rsidR="0016414A" w:rsidRPr="00830C6B" w:rsidRDefault="0016414A" w:rsidP="0016414A">
      <w:pPr>
        <w:pStyle w:val="Prrafodelista"/>
        <w:tabs>
          <w:tab w:val="left" w:pos="567"/>
        </w:tabs>
        <w:spacing w:line="360" w:lineRule="auto"/>
        <w:ind w:left="0"/>
        <w:jc w:val="both"/>
        <w:rPr>
          <w:rFonts w:ascii="Palatino Linotype" w:eastAsia="Calibri" w:hAnsi="Palatino Linotype" w:cs="Arial"/>
          <w:sz w:val="24"/>
        </w:rPr>
      </w:pPr>
    </w:p>
    <w:p w14:paraId="33F6DD83" w14:textId="77777777" w:rsidR="0016414A" w:rsidRPr="00830C6B" w:rsidRDefault="0016414A" w:rsidP="0016414A">
      <w:pPr>
        <w:pStyle w:val="Prrafodelista"/>
        <w:spacing w:before="120" w:after="120" w:line="360" w:lineRule="auto"/>
        <w:ind w:left="0"/>
        <w:jc w:val="both"/>
        <w:rPr>
          <w:rFonts w:ascii="Palatino Linotype" w:hAnsi="Palatino Linotype"/>
          <w:b/>
          <w:sz w:val="24"/>
          <w:lang w:val="es-ES_tradnl"/>
        </w:rPr>
      </w:pPr>
      <w:r w:rsidRPr="00830C6B">
        <w:rPr>
          <w:rFonts w:ascii="Palatino Linotype" w:hAnsi="Palatino Linotype"/>
          <w:b/>
          <w:sz w:val="24"/>
          <w:lang w:val="es-ES_tradnl"/>
        </w:rPr>
        <w:t>QUINTO. De la versión pública.</w:t>
      </w:r>
    </w:p>
    <w:p w14:paraId="3A7312C3" w14:textId="77777777" w:rsidR="0016414A" w:rsidRPr="00830C6B" w:rsidRDefault="0016414A" w:rsidP="0016414A">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7" w:name="_Toc48135362"/>
      <w:bookmarkStart w:id="18" w:name="_Toc72309902"/>
      <w:bookmarkStart w:id="19" w:name="_Toc73643041"/>
      <w:bookmarkStart w:id="20" w:name="_Toc73911519"/>
      <w:bookmarkStart w:id="21" w:name="_Toc87549683"/>
      <w:r w:rsidRPr="00830C6B">
        <w:rPr>
          <w:rFonts w:ascii="Palatino Linotype" w:hAnsi="Palatino Linotype" w:cs="Times New Roman"/>
          <w:b/>
          <w:color w:val="auto"/>
          <w:sz w:val="24"/>
          <w:szCs w:val="24"/>
          <w:lang w:eastAsia="es-ES_tradnl"/>
        </w:rPr>
        <w:t>Nociones generales.</w:t>
      </w:r>
      <w:bookmarkEnd w:id="17"/>
      <w:bookmarkEnd w:id="18"/>
      <w:bookmarkEnd w:id="19"/>
      <w:bookmarkEnd w:id="20"/>
      <w:bookmarkEnd w:id="21"/>
      <w:r w:rsidRPr="00830C6B">
        <w:rPr>
          <w:rFonts w:ascii="Palatino Linotype" w:hAnsi="Palatino Linotype" w:cs="Times New Roman"/>
          <w:b/>
          <w:color w:val="auto"/>
          <w:sz w:val="24"/>
          <w:szCs w:val="24"/>
          <w:lang w:eastAsia="es-ES_tradnl"/>
        </w:rPr>
        <w:t xml:space="preserve"> </w:t>
      </w:r>
    </w:p>
    <w:p w14:paraId="7CA50910" w14:textId="77777777" w:rsidR="0016414A" w:rsidRPr="00830C6B" w:rsidRDefault="0016414A" w:rsidP="0016414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830C6B">
        <w:rPr>
          <w:rFonts w:ascii="Palatino Linotype" w:hAnsi="Palatino Linotype" w:cs="Arial"/>
          <w:color w:val="000000"/>
          <w:sz w:val="24"/>
        </w:rPr>
        <w:t>Debe destacarse que, debido a la naturaleza de la información solicitada</w:t>
      </w:r>
      <w:r w:rsidRPr="00830C6B">
        <w:rPr>
          <w:rFonts w:ascii="Palatino Linotype" w:hAnsi="Palatino Linotype" w:cs="Arial"/>
          <w:b/>
          <w:color w:val="000000"/>
          <w:sz w:val="24"/>
        </w:rPr>
        <w:t xml:space="preserve">, </w:t>
      </w:r>
      <w:r w:rsidRPr="00830C6B">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830C6B">
        <w:rPr>
          <w:rFonts w:ascii="Palatino Linotype" w:hAnsi="Palatino Linotype" w:cs="Arial"/>
          <w:b/>
          <w:bCs/>
          <w:color w:val="000000"/>
          <w:sz w:val="24"/>
        </w:rPr>
        <w:t xml:space="preserve">Sujeto Obligado </w:t>
      </w:r>
      <w:r w:rsidRPr="00830C6B">
        <w:rPr>
          <w:rFonts w:ascii="Palatino Linotype" w:hAnsi="Palatino Linotype" w:cs="Arial"/>
          <w:color w:val="000000"/>
          <w:sz w:val="24"/>
        </w:rPr>
        <w:t xml:space="preserve">deberá de </w:t>
      </w:r>
      <w:r w:rsidRPr="00830C6B">
        <w:rPr>
          <w:rFonts w:ascii="Palatino Linotype" w:hAnsi="Palatino Linotype" w:cs="Arial"/>
          <w:color w:val="000000"/>
          <w:sz w:val="24"/>
        </w:rPr>
        <w:lastRenderedPageBreak/>
        <w:t xml:space="preserve">hacer la adecuada versión pública, protegiendo los datos que no son susceptibles de ser proporcionados. </w:t>
      </w:r>
    </w:p>
    <w:p w14:paraId="6259AE03" w14:textId="77777777" w:rsidR="0016414A" w:rsidRPr="00830C6B" w:rsidRDefault="0016414A" w:rsidP="0016414A">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25758507" w14:textId="77777777" w:rsidR="0016414A" w:rsidRPr="00830C6B" w:rsidRDefault="0016414A" w:rsidP="0016414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830C6B">
        <w:rPr>
          <w:rFonts w:ascii="Palatino Linotype" w:hAnsi="Palatino Linotype" w:cs="Arial"/>
          <w:color w:val="000000"/>
          <w:sz w:val="24"/>
          <w:szCs w:val="24"/>
        </w:rPr>
        <w:t xml:space="preserve">No pasa desapercibido para este Órgano Garante que los </w:t>
      </w:r>
      <w:r w:rsidRPr="00830C6B">
        <w:rPr>
          <w:rFonts w:ascii="Palatino Linotype" w:hAnsi="Palatino Linotype" w:cs="Arial"/>
          <w:b/>
          <w:bCs/>
          <w:color w:val="000000"/>
          <w:sz w:val="24"/>
          <w:szCs w:val="24"/>
        </w:rPr>
        <w:t xml:space="preserve">Sujetos Obligados </w:t>
      </w:r>
      <w:r w:rsidRPr="00830C6B">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87D3283" w14:textId="77777777" w:rsidR="0016414A" w:rsidRPr="00830C6B" w:rsidRDefault="0016414A" w:rsidP="0016414A">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16414A" w:rsidRPr="00C8794B" w14:paraId="7AB246C6" w14:textId="77777777" w:rsidTr="00AA1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607A4AD" w14:textId="77777777" w:rsidR="0016414A" w:rsidRPr="00C8794B" w:rsidRDefault="0016414A" w:rsidP="00AA1AE7">
            <w:pPr>
              <w:tabs>
                <w:tab w:val="left" w:pos="284"/>
              </w:tabs>
              <w:spacing w:line="360" w:lineRule="auto"/>
              <w:rPr>
                <w:rFonts w:ascii="Palatino Linotype" w:hAnsi="Palatino Linotype"/>
                <w:bCs w:val="0"/>
                <w:sz w:val="20"/>
                <w:szCs w:val="24"/>
              </w:rPr>
            </w:pPr>
            <w:r w:rsidRPr="00C8794B">
              <w:rPr>
                <w:rFonts w:ascii="Palatino Linotype" w:hAnsi="Palatino Linotype" w:cstheme="majorBidi"/>
                <w:sz w:val="20"/>
                <w:szCs w:val="24"/>
              </w:rPr>
              <w:t>a) Requisitos previos.</w:t>
            </w:r>
          </w:p>
        </w:tc>
        <w:tc>
          <w:tcPr>
            <w:tcW w:w="6667" w:type="dxa"/>
            <w:hideMark/>
          </w:tcPr>
          <w:p w14:paraId="4E457FED" w14:textId="77777777" w:rsidR="0016414A" w:rsidRPr="00C8794B" w:rsidRDefault="0016414A" w:rsidP="00AA1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C8794B">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B498355" w14:textId="77777777" w:rsidR="0016414A" w:rsidRPr="00C8794B" w:rsidRDefault="0016414A" w:rsidP="00AA1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C8794B">
              <w:rPr>
                <w:rFonts w:ascii="Palatino Linotype" w:hAnsi="Palatino Linotype" w:cs="Arial"/>
                <w:color w:val="000000"/>
                <w:sz w:val="20"/>
                <w:szCs w:val="24"/>
              </w:rPr>
              <w:t>Al hacerlo tienen que precisar de qué información se trata, señalando el supuesto de clasificación (confidencialidad o reserva).</w:t>
            </w:r>
          </w:p>
          <w:p w14:paraId="2E4044B9" w14:textId="77777777" w:rsidR="0016414A" w:rsidRPr="00C8794B" w:rsidRDefault="0016414A" w:rsidP="00AA1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C8794B">
              <w:rPr>
                <w:rFonts w:ascii="Palatino Linotype" w:hAnsi="Palatino Linotype" w:cs="Arial"/>
                <w:color w:val="000000"/>
                <w:sz w:val="20"/>
                <w:szCs w:val="24"/>
              </w:rPr>
              <w:t>Además, se debe señalar el procedimiento, de los tres que establecen los artículos 132 y 106 de la Ley Estatal y General, respectivamente.</w:t>
            </w:r>
          </w:p>
          <w:p w14:paraId="729935CF" w14:textId="77777777" w:rsidR="0016414A" w:rsidRPr="00C8794B" w:rsidRDefault="0016414A" w:rsidP="00AA1AE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C8794B">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C8794B">
              <w:rPr>
                <w:rFonts w:ascii="Palatino Linotype" w:hAnsi="Palatino Linotype" w:cs="Arial"/>
                <w:color w:val="000000"/>
                <w:sz w:val="20"/>
                <w:szCs w:val="24"/>
                <w:u w:val="single"/>
              </w:rPr>
              <w:t>no se puede hacer un acuerdo para clasificar de manera general todos los documentos de un expediente o área, sin</w:t>
            </w:r>
            <w:r w:rsidRPr="00C8794B">
              <w:rPr>
                <w:rFonts w:ascii="Palatino Linotype" w:hAnsi="Palatino Linotype" w:cs="Arial"/>
                <w:color w:val="000000"/>
                <w:sz w:val="20"/>
                <w:szCs w:val="24"/>
              </w:rPr>
              <w:t xml:space="preserve"> individualizar su análisis y tampoco se puede hacer un acuerdo por cada dato que se vaya a </w:t>
            </w:r>
            <w:r w:rsidRPr="00C8794B">
              <w:rPr>
                <w:rFonts w:ascii="Palatino Linotype" w:hAnsi="Palatino Linotype" w:cs="Arial"/>
                <w:color w:val="000000"/>
                <w:sz w:val="20"/>
                <w:szCs w:val="24"/>
              </w:rPr>
              <w:lastRenderedPageBreak/>
              <w:t>clasificar dentro de un documento con diez datos, por ejemplo, susceptibles de ser clasificados.</w:t>
            </w:r>
          </w:p>
        </w:tc>
      </w:tr>
      <w:tr w:rsidR="0016414A" w:rsidRPr="00C8794B" w14:paraId="4E6E24E9" w14:textId="77777777" w:rsidTr="00AA1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4520E72" w14:textId="77777777" w:rsidR="0016414A" w:rsidRPr="00C8794B" w:rsidRDefault="0016414A" w:rsidP="00AA1AE7">
            <w:pPr>
              <w:tabs>
                <w:tab w:val="left" w:pos="284"/>
              </w:tabs>
              <w:spacing w:line="360" w:lineRule="auto"/>
              <w:rPr>
                <w:rFonts w:ascii="Palatino Linotype" w:hAnsi="Palatino Linotype"/>
                <w:bCs w:val="0"/>
                <w:sz w:val="20"/>
                <w:szCs w:val="24"/>
              </w:rPr>
            </w:pPr>
            <w:r w:rsidRPr="00C8794B">
              <w:rPr>
                <w:rFonts w:ascii="Palatino Linotype" w:hAnsi="Palatino Linotype" w:cstheme="majorBidi"/>
                <w:sz w:val="20"/>
                <w:szCs w:val="24"/>
              </w:rPr>
              <w:lastRenderedPageBreak/>
              <w:t>b) Supuestos de clasificación.</w:t>
            </w:r>
          </w:p>
        </w:tc>
        <w:tc>
          <w:tcPr>
            <w:tcW w:w="6667" w:type="dxa"/>
            <w:hideMark/>
          </w:tcPr>
          <w:p w14:paraId="7B00F045"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6E0E847E"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FDD8AC" w14:textId="77777777" w:rsidR="0016414A" w:rsidRPr="00C8794B" w:rsidRDefault="0016414A" w:rsidP="00AA1AE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C8794B">
              <w:rPr>
                <w:rFonts w:ascii="Palatino Linotype" w:hAnsi="Palatino Linotype" w:cs="Arial"/>
                <w:color w:val="000000"/>
                <w:sz w:val="20"/>
                <w:szCs w:val="24"/>
              </w:rPr>
              <w:t xml:space="preserve">El </w:t>
            </w:r>
            <w:r w:rsidRPr="00C8794B">
              <w:rPr>
                <w:rFonts w:ascii="Palatino Linotype" w:hAnsi="Palatino Linotype" w:cs="Arial"/>
                <w:b/>
                <w:color w:val="000000"/>
                <w:sz w:val="20"/>
                <w:szCs w:val="24"/>
              </w:rPr>
              <w:t>Sujeto Obligado</w:t>
            </w:r>
            <w:r w:rsidRPr="00C8794B">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6414A" w:rsidRPr="00C8794B" w14:paraId="5FF1C004" w14:textId="77777777" w:rsidTr="00AA1AE7">
        <w:tc>
          <w:tcPr>
            <w:cnfStyle w:val="001000000000" w:firstRow="0" w:lastRow="0" w:firstColumn="1" w:lastColumn="0" w:oddVBand="0" w:evenVBand="0" w:oddHBand="0" w:evenHBand="0" w:firstRowFirstColumn="0" w:firstRowLastColumn="0" w:lastRowFirstColumn="0" w:lastRowLastColumn="0"/>
            <w:tcW w:w="1838" w:type="dxa"/>
            <w:hideMark/>
          </w:tcPr>
          <w:p w14:paraId="728AE418" w14:textId="77777777" w:rsidR="0016414A" w:rsidRPr="00C8794B" w:rsidRDefault="0016414A" w:rsidP="00AA1AE7">
            <w:pPr>
              <w:tabs>
                <w:tab w:val="left" w:pos="284"/>
              </w:tabs>
              <w:spacing w:line="360" w:lineRule="auto"/>
              <w:rPr>
                <w:rFonts w:ascii="Palatino Linotype" w:hAnsi="Palatino Linotype"/>
                <w:bCs w:val="0"/>
                <w:sz w:val="20"/>
                <w:szCs w:val="24"/>
              </w:rPr>
            </w:pPr>
            <w:r w:rsidRPr="00C8794B">
              <w:rPr>
                <w:rFonts w:ascii="Palatino Linotype" w:hAnsi="Palatino Linotype" w:cstheme="majorBidi"/>
                <w:sz w:val="20"/>
                <w:szCs w:val="24"/>
              </w:rPr>
              <w:t>c) Formalidades para emitir el acuerdo de clasificación.</w:t>
            </w:r>
          </w:p>
        </w:tc>
        <w:tc>
          <w:tcPr>
            <w:tcW w:w="6667" w:type="dxa"/>
            <w:hideMark/>
          </w:tcPr>
          <w:p w14:paraId="555D6AAC" w14:textId="77777777" w:rsidR="0016414A" w:rsidRPr="00C8794B" w:rsidRDefault="0016414A" w:rsidP="00AA1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BD22F5C" w14:textId="77777777" w:rsidR="0016414A" w:rsidRPr="00C8794B" w:rsidRDefault="0016414A" w:rsidP="00AA1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Es necesario que </w:t>
            </w:r>
            <w:r w:rsidRPr="00C8794B">
              <w:rPr>
                <w:rFonts w:ascii="Palatino Linotype" w:hAnsi="Palatino Linotype" w:cs="Arial"/>
                <w:b/>
                <w:color w:val="000000"/>
                <w:sz w:val="20"/>
                <w:szCs w:val="24"/>
                <w:u w:val="single"/>
              </w:rPr>
              <w:t>el acto reúna con los requisitos elementales</w:t>
            </w:r>
            <w:r w:rsidRPr="00C8794B">
              <w:rPr>
                <w:rFonts w:ascii="Palatino Linotype" w:hAnsi="Palatino Linotype" w:cs="Arial"/>
                <w:color w:val="000000"/>
                <w:sz w:val="20"/>
                <w:szCs w:val="24"/>
              </w:rPr>
              <w:t>, entre ellos, que la autoridad que va a emitir el acto de autoridad sea la legalmente facultada para ello.</w:t>
            </w:r>
          </w:p>
          <w:p w14:paraId="496FC552" w14:textId="77777777" w:rsidR="0016414A" w:rsidRPr="00C8794B" w:rsidRDefault="0016414A" w:rsidP="00AA1AE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C8794B">
              <w:rPr>
                <w:rFonts w:ascii="Palatino Linotype" w:hAnsi="Palatino Linotype" w:cs="Arial"/>
                <w:color w:val="000000"/>
                <w:sz w:val="20"/>
                <w:szCs w:val="24"/>
              </w:rPr>
              <w:t xml:space="preserve">La decisión de aprobar, modificar o revocar la clasificación deberá de asentarse en un documento que registre la determinación a la que se </w:t>
            </w:r>
            <w:r w:rsidRPr="00C8794B">
              <w:rPr>
                <w:rFonts w:ascii="Palatino Linotype" w:hAnsi="Palatino Linotype" w:cs="Arial"/>
                <w:color w:val="000000"/>
                <w:sz w:val="20"/>
                <w:szCs w:val="24"/>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414A" w:rsidRPr="00C8794B" w14:paraId="7AE2F726" w14:textId="77777777" w:rsidTr="00AA1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604280" w14:textId="77777777" w:rsidR="0016414A" w:rsidRPr="00C8794B" w:rsidRDefault="0016414A" w:rsidP="00AA1AE7">
            <w:pPr>
              <w:tabs>
                <w:tab w:val="left" w:pos="284"/>
              </w:tabs>
              <w:spacing w:line="360" w:lineRule="auto"/>
              <w:rPr>
                <w:rFonts w:ascii="Palatino Linotype" w:hAnsi="Palatino Linotype"/>
                <w:b w:val="0"/>
                <w:sz w:val="20"/>
                <w:szCs w:val="24"/>
              </w:rPr>
            </w:pPr>
          </w:p>
          <w:p w14:paraId="7FE41BA9" w14:textId="77777777" w:rsidR="0016414A" w:rsidRPr="00C8794B" w:rsidRDefault="0016414A" w:rsidP="00AA1AE7">
            <w:pPr>
              <w:tabs>
                <w:tab w:val="left" w:pos="284"/>
              </w:tabs>
              <w:spacing w:line="360" w:lineRule="auto"/>
              <w:jc w:val="both"/>
              <w:rPr>
                <w:rFonts w:ascii="Palatino Linotype" w:hAnsi="Palatino Linotype"/>
                <w:bCs w:val="0"/>
                <w:sz w:val="20"/>
                <w:szCs w:val="24"/>
              </w:rPr>
            </w:pPr>
            <w:r w:rsidRPr="00C8794B">
              <w:rPr>
                <w:rFonts w:ascii="Palatino Linotype" w:hAnsi="Palatino Linotype" w:cs="Arial"/>
                <w:color w:val="000000"/>
                <w:sz w:val="20"/>
                <w:szCs w:val="24"/>
              </w:rPr>
              <w:t xml:space="preserve">d) Requisitos de fondo del acuerdo de clasificación. </w:t>
            </w:r>
          </w:p>
        </w:tc>
        <w:tc>
          <w:tcPr>
            <w:tcW w:w="6667" w:type="dxa"/>
            <w:hideMark/>
          </w:tcPr>
          <w:p w14:paraId="6D062990"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8794B">
              <w:rPr>
                <w:rFonts w:ascii="Palatino Linotype" w:hAnsi="Palatino Linotype" w:cs="Arial"/>
                <w:b/>
                <w:color w:val="000000"/>
                <w:sz w:val="20"/>
                <w:szCs w:val="24"/>
              </w:rPr>
              <w:t>Sujetos Obligados</w:t>
            </w:r>
            <w:r w:rsidRPr="00C8794B">
              <w:rPr>
                <w:rFonts w:ascii="Palatino Linotype" w:hAnsi="Palatino Linotype" w:cs="Arial"/>
                <w:color w:val="000000"/>
                <w:sz w:val="20"/>
                <w:szCs w:val="24"/>
              </w:rPr>
              <w:t xml:space="preserve">, por lo que deberán fundar y motivar debidamente la clasificación. </w:t>
            </w:r>
          </w:p>
          <w:p w14:paraId="20756D3B"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De lo anterior, se desprende que para una correcta </w:t>
            </w:r>
            <w:r w:rsidRPr="00C8794B">
              <w:rPr>
                <w:rFonts w:ascii="Palatino Linotype" w:hAnsi="Palatino Linotype" w:cs="Arial"/>
                <w:b/>
                <w:color w:val="000000"/>
                <w:sz w:val="20"/>
                <w:szCs w:val="24"/>
              </w:rPr>
              <w:t>clasificación total o parcial</w:t>
            </w:r>
            <w:r w:rsidRPr="00C8794B">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3EC23E9"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A7351"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lastRenderedPageBreak/>
              <w:t>En ese mismo sentido, el numeral trigésimo tercero fracción V de los Lineamientos Generales, precisa que para motivar la clasificación se deben acreditar las circunstancias de tiempo, modo y lugar.</w:t>
            </w:r>
          </w:p>
          <w:p w14:paraId="6896C3D0" w14:textId="77777777" w:rsidR="0016414A" w:rsidRPr="00C8794B" w:rsidRDefault="0016414A" w:rsidP="00AA1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Ahora bien, </w:t>
            </w:r>
            <w:r w:rsidRPr="00C8794B">
              <w:rPr>
                <w:rFonts w:ascii="Palatino Linotype" w:hAnsi="Palatino Linotype" w:cs="Arial"/>
                <w:b/>
                <w:color w:val="000000"/>
                <w:sz w:val="20"/>
                <w:szCs w:val="24"/>
                <w:u w:val="single"/>
              </w:rPr>
              <w:t>para cada caso además de fundar y motivar</w:t>
            </w:r>
            <w:r w:rsidRPr="00C8794B">
              <w:rPr>
                <w:rFonts w:ascii="Palatino Linotype" w:hAnsi="Palatino Linotype" w:cs="Arial"/>
                <w:color w:val="000000"/>
                <w:sz w:val="20"/>
                <w:szCs w:val="24"/>
              </w:rPr>
              <w:t xml:space="preserve">, se debe identificar con claridad que datos contenidos en las documentales que son susceptibles de suprimirse, por ejemplo; </w:t>
            </w:r>
            <w:r w:rsidRPr="00C8794B">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6414A" w:rsidRPr="00C8794B" w14:paraId="186DAC0E" w14:textId="77777777" w:rsidTr="00AA1AE7">
        <w:tc>
          <w:tcPr>
            <w:cnfStyle w:val="001000000000" w:firstRow="0" w:lastRow="0" w:firstColumn="1" w:lastColumn="0" w:oddVBand="0" w:evenVBand="0" w:oddHBand="0" w:evenHBand="0" w:firstRowFirstColumn="0" w:firstRowLastColumn="0" w:lastRowFirstColumn="0" w:lastRowLastColumn="0"/>
            <w:tcW w:w="1838" w:type="dxa"/>
          </w:tcPr>
          <w:p w14:paraId="70305EEB" w14:textId="77777777" w:rsidR="0016414A" w:rsidRPr="00C8794B" w:rsidRDefault="0016414A" w:rsidP="00AA1AE7">
            <w:pPr>
              <w:tabs>
                <w:tab w:val="left" w:pos="284"/>
              </w:tabs>
              <w:spacing w:line="360" w:lineRule="auto"/>
              <w:ind w:right="49"/>
              <w:jc w:val="both"/>
              <w:rPr>
                <w:rFonts w:ascii="Palatino Linotype" w:hAnsi="Palatino Linotype" w:cs="Arial"/>
                <w:bCs w:val="0"/>
                <w:sz w:val="20"/>
                <w:szCs w:val="24"/>
              </w:rPr>
            </w:pPr>
            <w:r w:rsidRPr="00C8794B">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0AB64FCA" w14:textId="77777777" w:rsidR="0016414A" w:rsidRPr="00C8794B" w:rsidRDefault="0016414A" w:rsidP="00AA1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0F1FB9F3" w14:textId="77777777" w:rsidR="0016414A" w:rsidRPr="00C8794B" w:rsidRDefault="0016414A" w:rsidP="00AA1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C8794B">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2D5048" w14:textId="77777777" w:rsidR="0016414A" w:rsidRPr="00C8794B" w:rsidRDefault="0016414A" w:rsidP="00AA1AE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C8794B">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6E5D04" w14:textId="77777777" w:rsidR="0016414A" w:rsidRPr="00830C6B" w:rsidRDefault="0016414A" w:rsidP="0016414A">
      <w:pPr>
        <w:pStyle w:val="Prrafodelista"/>
        <w:tabs>
          <w:tab w:val="left" w:pos="284"/>
        </w:tabs>
        <w:ind w:left="0"/>
        <w:rPr>
          <w:rFonts w:ascii="Palatino Linotype" w:hAnsi="Palatino Linotype" w:cs="Arial"/>
          <w:color w:val="000000"/>
          <w:sz w:val="24"/>
        </w:rPr>
      </w:pPr>
    </w:p>
    <w:p w14:paraId="1EF34AAE" w14:textId="77777777" w:rsidR="0016414A" w:rsidRPr="00830C6B" w:rsidRDefault="0016414A" w:rsidP="0016414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Ahora bien, de los datos personales que pudiera contener la información que se ORDENA entregar, se aprecian los siguientes:</w:t>
      </w:r>
    </w:p>
    <w:p w14:paraId="2C4CC4D8" w14:textId="77777777" w:rsidR="009E7F50" w:rsidRPr="00830C6B" w:rsidRDefault="009E7F50" w:rsidP="009E7F5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hAnsi="Palatino Linotype"/>
          <w:sz w:val="24"/>
          <w:lang w:eastAsia="es-MX"/>
        </w:rPr>
        <w:lastRenderedPageBreak/>
        <w:t xml:space="preserve">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14:paraId="182855C2" w14:textId="77777777" w:rsidR="009E7F50" w:rsidRPr="00C8794B" w:rsidRDefault="009E7F50" w:rsidP="009E7F50">
      <w:pPr>
        <w:pStyle w:val="Prrafodelista"/>
        <w:rPr>
          <w:rFonts w:ascii="Palatino Linotype" w:hAnsi="Palatino Linotype"/>
          <w:lang w:eastAsia="es-MX"/>
        </w:rPr>
      </w:pPr>
    </w:p>
    <w:p w14:paraId="5E6EAB4C" w14:textId="77777777" w:rsidR="009E7F50" w:rsidRPr="00C8794B" w:rsidRDefault="009E7F50" w:rsidP="009E7F50">
      <w:pPr>
        <w:spacing w:after="240" w:line="360" w:lineRule="auto"/>
        <w:ind w:left="567" w:right="616"/>
        <w:contextualSpacing/>
        <w:jc w:val="both"/>
        <w:rPr>
          <w:rFonts w:ascii="Palatino Linotype" w:hAnsi="Palatino Linotype"/>
          <w:i/>
          <w:sz w:val="22"/>
          <w:szCs w:val="24"/>
        </w:rPr>
      </w:pPr>
      <w:r w:rsidRPr="00C8794B">
        <w:rPr>
          <w:rFonts w:ascii="Palatino Linotype" w:hAnsi="Palatino Linotype"/>
          <w:b/>
          <w:i/>
          <w:sz w:val="22"/>
          <w:szCs w:val="24"/>
        </w:rPr>
        <w:t>“Artículo 140.</w:t>
      </w:r>
      <w:r w:rsidRPr="00C8794B">
        <w:rPr>
          <w:rFonts w:ascii="Palatino Linotype" w:hAnsi="Palatino Linotype"/>
          <w:i/>
          <w:sz w:val="22"/>
          <w:szCs w:val="24"/>
        </w:rPr>
        <w:t xml:space="preserve"> El acceso a la información pública será restringido excepcionalmente, cuando por razones de interés público, ésta sea clasificada como reservada, conforme a los criterios siguientes: </w:t>
      </w:r>
    </w:p>
    <w:p w14:paraId="56AE68CF" w14:textId="77777777" w:rsidR="009E7F50" w:rsidRPr="00C8794B" w:rsidRDefault="009E7F50" w:rsidP="009E7F50">
      <w:pPr>
        <w:spacing w:line="360" w:lineRule="auto"/>
        <w:ind w:left="567" w:right="616"/>
        <w:contextualSpacing/>
        <w:jc w:val="both"/>
        <w:rPr>
          <w:rFonts w:ascii="Palatino Linotype" w:hAnsi="Palatino Linotype"/>
          <w:i/>
          <w:sz w:val="22"/>
          <w:szCs w:val="24"/>
        </w:rPr>
      </w:pPr>
      <w:r w:rsidRPr="00C8794B">
        <w:rPr>
          <w:rFonts w:ascii="Palatino Linotype" w:hAnsi="Palatino Linotype"/>
          <w:i/>
          <w:sz w:val="22"/>
          <w:szCs w:val="24"/>
        </w:rPr>
        <w:t xml:space="preserve">I. Comprometa la seguridad pública y cuente con un propósito genuino y un efecto demostrable; </w:t>
      </w:r>
    </w:p>
    <w:p w14:paraId="7BF7C41B" w14:textId="77777777" w:rsidR="009E7F50" w:rsidRPr="00C8794B" w:rsidRDefault="009E7F50" w:rsidP="009E7F50">
      <w:pPr>
        <w:spacing w:line="360" w:lineRule="auto"/>
        <w:ind w:left="567" w:right="616"/>
        <w:contextualSpacing/>
        <w:jc w:val="both"/>
        <w:rPr>
          <w:rFonts w:ascii="Palatino Linotype" w:hAnsi="Palatino Linotype"/>
          <w:i/>
          <w:sz w:val="22"/>
          <w:szCs w:val="24"/>
        </w:rPr>
      </w:pPr>
      <w:r w:rsidRPr="00C8794B">
        <w:rPr>
          <w:rFonts w:ascii="Palatino Linotype" w:hAnsi="Palatino Linotype"/>
          <w:i/>
          <w:sz w:val="22"/>
          <w:szCs w:val="24"/>
        </w:rPr>
        <w:t xml:space="preserve">II. Pueda menoscabar la conducción de las negociaciones y relaciones internacionales; </w:t>
      </w:r>
    </w:p>
    <w:p w14:paraId="6B2B4A20" w14:textId="77777777" w:rsidR="009E7F50" w:rsidRPr="00C8794B" w:rsidRDefault="009E7F50" w:rsidP="009E7F50">
      <w:pPr>
        <w:spacing w:line="360" w:lineRule="auto"/>
        <w:ind w:left="567" w:right="616"/>
        <w:contextualSpacing/>
        <w:jc w:val="both"/>
        <w:rPr>
          <w:rFonts w:ascii="Palatino Linotype" w:hAnsi="Palatino Linotype"/>
          <w:i/>
          <w:sz w:val="22"/>
          <w:szCs w:val="24"/>
        </w:rPr>
      </w:pPr>
      <w:r w:rsidRPr="00C8794B">
        <w:rPr>
          <w:rFonts w:ascii="Palatino Linotype" w:hAnsi="Palatino Linotype"/>
          <w:i/>
          <w:sz w:val="22"/>
          <w:szCs w:val="24"/>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6C79373" w14:textId="77777777" w:rsidR="009E7F50" w:rsidRPr="00C8794B" w:rsidRDefault="009E7F50" w:rsidP="009E7F50">
      <w:pPr>
        <w:spacing w:line="360" w:lineRule="auto"/>
        <w:ind w:left="567" w:right="616"/>
        <w:contextualSpacing/>
        <w:jc w:val="both"/>
        <w:rPr>
          <w:rFonts w:ascii="Palatino Linotype" w:hAnsi="Palatino Linotype"/>
          <w:b/>
          <w:i/>
          <w:sz w:val="22"/>
          <w:szCs w:val="22"/>
        </w:rPr>
      </w:pPr>
      <w:r w:rsidRPr="00C8794B">
        <w:rPr>
          <w:rFonts w:ascii="Palatino Linotype" w:hAnsi="Palatino Linotype"/>
          <w:b/>
          <w:i/>
          <w:sz w:val="22"/>
          <w:szCs w:val="24"/>
        </w:rPr>
        <w:t xml:space="preserve">IV. Ponga en riesgo la vida, la </w:t>
      </w:r>
      <w:r w:rsidRPr="00C8794B">
        <w:rPr>
          <w:rFonts w:ascii="Palatino Linotype" w:hAnsi="Palatino Linotype"/>
          <w:b/>
          <w:i/>
          <w:sz w:val="22"/>
          <w:szCs w:val="22"/>
        </w:rPr>
        <w:t>seguridad o la salud de una persona física;</w:t>
      </w:r>
    </w:p>
    <w:p w14:paraId="61709D49" w14:textId="77777777" w:rsidR="009E7F50" w:rsidRDefault="009E7F50" w:rsidP="009E7F50">
      <w:pPr>
        <w:spacing w:before="240" w:line="360" w:lineRule="auto"/>
        <w:ind w:left="567" w:right="616"/>
        <w:contextualSpacing/>
        <w:jc w:val="both"/>
        <w:rPr>
          <w:rFonts w:ascii="Palatino Linotype" w:hAnsi="Palatino Linotype"/>
          <w:i/>
          <w:sz w:val="22"/>
          <w:szCs w:val="22"/>
        </w:rPr>
      </w:pPr>
      <w:r w:rsidRPr="00C8794B">
        <w:rPr>
          <w:rFonts w:ascii="Palatino Linotype" w:hAnsi="Palatino Linotype"/>
          <w:i/>
          <w:sz w:val="22"/>
          <w:szCs w:val="22"/>
        </w:rPr>
        <w:t xml:space="preserve"> (…)” (Sic)</w:t>
      </w:r>
    </w:p>
    <w:p w14:paraId="79768888" w14:textId="77777777" w:rsidR="00C8794B" w:rsidRPr="00C8794B" w:rsidRDefault="00C8794B" w:rsidP="009E7F50">
      <w:pPr>
        <w:spacing w:before="240" w:line="360" w:lineRule="auto"/>
        <w:ind w:left="567" w:right="616"/>
        <w:contextualSpacing/>
        <w:jc w:val="both"/>
        <w:rPr>
          <w:rFonts w:ascii="Palatino Linotype" w:eastAsia="Calibri" w:hAnsi="Palatino Linotype"/>
          <w:i/>
          <w:sz w:val="22"/>
          <w:szCs w:val="22"/>
        </w:rPr>
      </w:pPr>
    </w:p>
    <w:p w14:paraId="384ED2C3" w14:textId="77777777" w:rsidR="009E7F50" w:rsidRPr="00830C6B" w:rsidRDefault="009E7F50" w:rsidP="009E7F50">
      <w:pPr>
        <w:pStyle w:val="Prrafodelista"/>
        <w:numPr>
          <w:ilvl w:val="0"/>
          <w:numId w:val="2"/>
        </w:numPr>
        <w:spacing w:line="360" w:lineRule="auto"/>
        <w:ind w:left="0" w:firstLine="0"/>
        <w:jc w:val="both"/>
        <w:rPr>
          <w:rFonts w:ascii="Palatino Linotype" w:hAnsi="Palatino Linotype"/>
          <w:sz w:val="24"/>
          <w:lang w:eastAsia="es-MX"/>
        </w:rPr>
      </w:pPr>
      <w:r w:rsidRPr="00830C6B">
        <w:rPr>
          <w:rFonts w:ascii="Palatino Linotype" w:hAnsi="Palatino Linotype"/>
          <w:sz w:val="24"/>
          <w:lang w:eastAsia="es-MX"/>
        </w:rPr>
        <w:t>En este contexto, este Pleno considera que dar a conocer los nombres de servidores públicos que realizan funciones en materia de seguridad, tal como es el caso de los policías, los vuelve identificables y posiblemente reconocibles para grupos delictivos</w:t>
      </w:r>
      <w:r w:rsidRPr="00830C6B">
        <w:rPr>
          <w:rFonts w:ascii="Palatino Linotype" w:hAnsi="Palatino Linotype" w:cs="Tahoma"/>
          <w:bCs/>
          <w:sz w:val="24"/>
          <w:lang w:eastAsia="es-MX"/>
        </w:rPr>
        <w:t xml:space="preserve">; así, dicha información puede ser utilizada para </w:t>
      </w:r>
      <w:r w:rsidRPr="00830C6B">
        <w:rPr>
          <w:rFonts w:ascii="Palatino Linotype" w:hAnsi="Palatino Linotype" w:cs="Tahoma"/>
          <w:b/>
          <w:bCs/>
          <w:sz w:val="24"/>
          <w:lang w:eastAsia="es-MX"/>
        </w:rPr>
        <w:t xml:space="preserve">vulnerar la vida, seguridad o salud de dichos elementos, incluso la de sus familias o entorno social, </w:t>
      </w:r>
      <w:r w:rsidRPr="00830C6B">
        <w:rPr>
          <w:rFonts w:ascii="Palatino Linotype" w:hAnsi="Palatino Linotype" w:cs="Tahoma"/>
          <w:bCs/>
          <w:sz w:val="24"/>
          <w:lang w:eastAsia="es-MX"/>
        </w:rPr>
        <w:t xml:space="preserve">demás, de </w:t>
      </w:r>
      <w:r w:rsidRPr="00830C6B">
        <w:rPr>
          <w:rFonts w:ascii="Palatino Linotype" w:hAnsi="Palatino Linotype" w:cs="Tahoma"/>
          <w:bCs/>
          <w:sz w:val="24"/>
          <w:lang w:eastAsia="es-MX"/>
        </w:rPr>
        <w:lastRenderedPageBreak/>
        <w:t>que aumenta el riesgo de que personas ajenas a los intereses institucionales e intenten realizar actos tendientes a inhibir o entrometerse en las funciones de los policías municipales, lo cual causaría una vulneración a la seguridad municipal.</w:t>
      </w:r>
    </w:p>
    <w:p w14:paraId="42F84321" w14:textId="77777777" w:rsidR="009E7F50" w:rsidRPr="00830C6B" w:rsidRDefault="009E7F50" w:rsidP="009E7F50">
      <w:pPr>
        <w:spacing w:line="360" w:lineRule="auto"/>
        <w:jc w:val="both"/>
        <w:rPr>
          <w:rFonts w:ascii="Palatino Linotype" w:hAnsi="Palatino Linotype"/>
          <w:sz w:val="24"/>
          <w:szCs w:val="24"/>
          <w:lang w:eastAsia="es-MX"/>
        </w:rPr>
      </w:pPr>
    </w:p>
    <w:p w14:paraId="49341CFC" w14:textId="342305EF"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En ese sentido, el proporcionar el nombre de los elementos policiales operativos del </w:t>
      </w:r>
      <w:r w:rsidRPr="00830C6B">
        <w:rPr>
          <w:rFonts w:ascii="Palatino Linotype" w:eastAsia="Calibri" w:hAnsi="Palatino Linotype" w:cs="Arial"/>
          <w:b/>
          <w:bCs/>
          <w:sz w:val="24"/>
          <w:szCs w:val="24"/>
          <w:lang w:val="es-ES"/>
        </w:rPr>
        <w:t>Ayuntamiento de Toluca</w:t>
      </w:r>
      <w:r w:rsidRPr="00830C6B">
        <w:rPr>
          <w:rFonts w:ascii="Palatino Linotype" w:eastAsia="Calibri" w:hAnsi="Palatino Linotype" w:cs="Tahoma"/>
          <w:bCs/>
          <w:sz w:val="24"/>
          <w:szCs w:val="24"/>
          <w:lang w:eastAsia="es-MX"/>
        </w:rPr>
        <w:t xml:space="preserve">, pone en riesgo de manera directa la vida y la seguridad de dicho servidor, siendo obligación de la Institución protegerla en todo momento para salvaguarda de sus integrantes. </w:t>
      </w:r>
    </w:p>
    <w:p w14:paraId="6F48BAC6" w14:textId="77777777" w:rsidR="009E7F50" w:rsidRPr="00830C6B" w:rsidRDefault="009E7F50" w:rsidP="009E7F50">
      <w:pPr>
        <w:pStyle w:val="Prrafodelista"/>
        <w:rPr>
          <w:rFonts w:ascii="Palatino Linotype" w:eastAsia="Calibri" w:hAnsi="Palatino Linotype" w:cs="Tahoma"/>
          <w:bCs/>
          <w:sz w:val="24"/>
          <w:lang w:eastAsia="es-MX"/>
        </w:rPr>
      </w:pPr>
    </w:p>
    <w:p w14:paraId="543225DB"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 </w:t>
      </w:r>
    </w:p>
    <w:p w14:paraId="22E31A01"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7D694ADD"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Asimismo, existe la posibilidad de que personas ajenas a la Institución,  utilicen la información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830C6B">
        <w:rPr>
          <w:rFonts w:ascii="Palatino Linotype" w:eastAsia="Calibri" w:hAnsi="Palatino Linotype" w:cs="Tahoma"/>
          <w:b/>
          <w:bCs/>
          <w:sz w:val="24"/>
          <w:szCs w:val="24"/>
          <w:lang w:eastAsia="es-MX"/>
        </w:rPr>
        <w:t xml:space="preserve"> SUJETO OBLIGADO</w:t>
      </w:r>
      <w:r w:rsidRPr="00830C6B">
        <w:rPr>
          <w:rFonts w:ascii="Palatino Linotype" w:eastAsia="Calibri" w:hAnsi="Palatino Linotype" w:cs="Tahoma"/>
          <w:bCs/>
          <w:sz w:val="24"/>
          <w:szCs w:val="24"/>
          <w:lang w:eastAsia="es-MX"/>
        </w:rPr>
        <w:t xml:space="preserve">, colocando en inminente riesgo la vida de todos </w:t>
      </w:r>
      <w:r w:rsidRPr="00830C6B">
        <w:rPr>
          <w:rFonts w:ascii="Palatino Linotype" w:eastAsia="Calibri" w:hAnsi="Palatino Linotype" w:cs="Tahoma"/>
          <w:bCs/>
          <w:sz w:val="24"/>
          <w:szCs w:val="24"/>
          <w:lang w:eastAsia="es-MX"/>
        </w:rPr>
        <w:lastRenderedPageBreak/>
        <w:t>los integrantes, menoscabando así las actividades de prevención del delito y combate a la delincuencia.</w:t>
      </w:r>
    </w:p>
    <w:p w14:paraId="4B69EA75"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3954732E"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 </w:t>
      </w:r>
    </w:p>
    <w:p w14:paraId="77D37C08"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074A3453" w14:textId="3841A6D6"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El dar el nombre de los servidores públicos operativos del </w:t>
      </w:r>
      <w:r w:rsidRPr="00830C6B">
        <w:rPr>
          <w:rFonts w:ascii="Palatino Linotype" w:eastAsia="Calibri" w:hAnsi="Palatino Linotype" w:cs="Arial"/>
          <w:b/>
          <w:bCs/>
          <w:sz w:val="24"/>
          <w:szCs w:val="24"/>
          <w:lang w:val="es-ES"/>
        </w:rPr>
        <w:t>Ayuntamiento de Toluca</w:t>
      </w:r>
      <w:r w:rsidRPr="00830C6B">
        <w:rPr>
          <w:rFonts w:ascii="Palatino Linotype" w:hAnsi="Palatino Linotype"/>
          <w:b/>
          <w:bCs/>
          <w:sz w:val="24"/>
          <w:szCs w:val="24"/>
        </w:rPr>
        <w:t xml:space="preserve"> en funciones </w:t>
      </w:r>
      <w:r w:rsidRPr="00830C6B">
        <w:rPr>
          <w:rFonts w:ascii="Palatino Linotype" w:eastAsia="Calibri" w:hAnsi="Palatino Linotype" w:cs="Tahoma"/>
          <w:bCs/>
          <w:sz w:val="24"/>
          <w:szCs w:val="24"/>
          <w:lang w:eastAsia="es-MX"/>
        </w:rPr>
        <w:t xml:space="preserve">pone en riesgo sus vidas y seguridad, ya que pueden ser identificarles, provocando que se utilice la información para amenazar, intimidar o extorsionar al integrante.  </w:t>
      </w:r>
    </w:p>
    <w:p w14:paraId="44C5F98B"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7A031578"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w:t>
      </w:r>
      <w:r w:rsidRPr="00830C6B">
        <w:rPr>
          <w:rFonts w:ascii="Palatino Linotype" w:eastAsia="Calibri" w:hAnsi="Palatino Linotype" w:cs="Tahoma"/>
          <w:bCs/>
          <w:sz w:val="24"/>
          <w:szCs w:val="24"/>
          <w:lang w:eastAsia="es-MX"/>
        </w:rPr>
        <w:lastRenderedPageBreak/>
        <w:t xml:space="preserve">fundamental, por lo que se debe proteger a quienes trabajan y ayudan al logro de la seguridad pública. </w:t>
      </w:r>
    </w:p>
    <w:p w14:paraId="635BA3D6"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4DA943B3"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w:t>
      </w:r>
      <w:r w:rsidRPr="00830C6B">
        <w:rPr>
          <w:rFonts w:ascii="Palatino Linotype" w:eastAsia="Calibri" w:hAnsi="Palatino Linotype" w:cs="Tahoma"/>
          <w:bCs/>
          <w:i/>
          <w:sz w:val="24"/>
          <w:szCs w:val="24"/>
          <w:lang w:eastAsia="es-MX"/>
        </w:rPr>
        <w:t>per se</w:t>
      </w:r>
      <w:r w:rsidRPr="00830C6B">
        <w:rPr>
          <w:rFonts w:ascii="Palatino Linotype" w:eastAsia="Calibri" w:hAnsi="Palatino Linotype" w:cs="Tahoma"/>
          <w:bCs/>
          <w:sz w:val="24"/>
          <w:szCs w:val="24"/>
          <w:lang w:eastAsia="es-MX"/>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w:t>
      </w:r>
    </w:p>
    <w:p w14:paraId="719706A3" w14:textId="77777777" w:rsidR="009E7F50" w:rsidRPr="00830C6B" w:rsidRDefault="009E7F50" w:rsidP="009E7F50">
      <w:pPr>
        <w:pStyle w:val="Prrafodelista"/>
        <w:rPr>
          <w:rFonts w:ascii="Palatino Linotype" w:eastAsia="Calibri" w:hAnsi="Palatino Linotype" w:cs="Tahoma"/>
          <w:bCs/>
          <w:sz w:val="24"/>
          <w:lang w:eastAsia="es-MX"/>
        </w:rPr>
      </w:pPr>
    </w:p>
    <w:p w14:paraId="49E68889" w14:textId="77777777" w:rsidR="009E7F50" w:rsidRPr="00830C6B" w:rsidRDefault="009E7F50" w:rsidP="009E7F50">
      <w:pPr>
        <w:numPr>
          <w:ilvl w:val="0"/>
          <w:numId w:val="2"/>
        </w:numPr>
        <w:spacing w:line="360" w:lineRule="auto"/>
        <w:ind w:left="0" w:firstLine="0"/>
        <w:contextualSpacing/>
        <w:jc w:val="both"/>
        <w:rPr>
          <w:rFonts w:ascii="Palatino Linotype" w:eastAsia="Calibri" w:hAnsi="Palatino Linotype" w:cs="Tahoma"/>
          <w:bCs/>
          <w:sz w:val="24"/>
          <w:szCs w:val="24"/>
          <w:lang w:eastAsia="es-MX"/>
        </w:rPr>
      </w:pPr>
      <w:r w:rsidRPr="00830C6B">
        <w:rPr>
          <w:rFonts w:ascii="Palatino Linotype" w:eastAsia="Calibri" w:hAnsi="Palatino Linotype" w:cs="Tahoma"/>
          <w:bCs/>
          <w:sz w:val="24"/>
          <w:szCs w:val="24"/>
          <w:lang w:eastAsia="es-MX"/>
        </w:rPr>
        <w:t xml:space="preserve">Por lo que, el derecho a la vida y seguridad nacional tiene una-primacía que el derecho al acceso a la información, por lo que el bien jurídico a salvaguardarse primordialmente, es la vida y la seguridad de los servidores públicos encargados de la seguridad pública. </w:t>
      </w:r>
    </w:p>
    <w:p w14:paraId="2C10CA36" w14:textId="77777777" w:rsidR="009E7F50" w:rsidRPr="00830C6B" w:rsidRDefault="009E7F50" w:rsidP="009E7F50">
      <w:pPr>
        <w:spacing w:line="360" w:lineRule="auto"/>
        <w:jc w:val="both"/>
        <w:rPr>
          <w:rFonts w:ascii="Palatino Linotype" w:eastAsia="Calibri" w:hAnsi="Palatino Linotype" w:cs="Tahoma"/>
          <w:bCs/>
          <w:sz w:val="24"/>
          <w:szCs w:val="24"/>
          <w:lang w:eastAsia="es-MX"/>
        </w:rPr>
      </w:pPr>
    </w:p>
    <w:p w14:paraId="1B2A3650" w14:textId="77777777" w:rsidR="009E7F50" w:rsidRPr="00830C6B" w:rsidRDefault="009E7F50" w:rsidP="009E7F50">
      <w:pPr>
        <w:numPr>
          <w:ilvl w:val="0"/>
          <w:numId w:val="2"/>
        </w:numPr>
        <w:spacing w:line="360" w:lineRule="auto"/>
        <w:ind w:left="0" w:firstLine="0"/>
        <w:contextualSpacing/>
        <w:jc w:val="both"/>
        <w:rPr>
          <w:rFonts w:ascii="Palatino Linotype" w:eastAsia="MS Mincho" w:hAnsi="Palatino Linotype" w:cs="Arial"/>
          <w:sz w:val="24"/>
          <w:szCs w:val="24"/>
          <w:lang w:eastAsia="es-MX"/>
        </w:rPr>
      </w:pPr>
      <w:r w:rsidRPr="00830C6B">
        <w:rPr>
          <w:rFonts w:ascii="Palatino Linotype" w:eastAsia="MS Mincho" w:hAnsi="Palatino Linotype" w:cs="Arial"/>
          <w:sz w:val="24"/>
          <w:szCs w:val="24"/>
          <w:lang w:eastAsia="es-MX"/>
        </w:rPr>
        <w:lastRenderedPageBreak/>
        <w:t xml:space="preserve">Al respecto, cabe hacer mención que el artículo 81 fracción III de la Ley de Seguridad del Estado de México, establece lo siguiente: </w:t>
      </w:r>
    </w:p>
    <w:p w14:paraId="3D72537C" w14:textId="77777777" w:rsidR="009E7F50" w:rsidRPr="00C8794B" w:rsidRDefault="009E7F50" w:rsidP="009E7F50">
      <w:pPr>
        <w:spacing w:line="360" w:lineRule="auto"/>
        <w:ind w:left="720" w:right="851"/>
        <w:contextualSpacing/>
        <w:jc w:val="both"/>
        <w:rPr>
          <w:rFonts w:ascii="Palatino Linotype" w:eastAsia="MS Mincho" w:hAnsi="Palatino Linotype" w:cs="Arial"/>
          <w:i/>
          <w:sz w:val="22"/>
          <w:szCs w:val="24"/>
          <w:lang w:eastAsia="es-MX"/>
        </w:rPr>
      </w:pPr>
    </w:p>
    <w:p w14:paraId="65F98D44" w14:textId="77777777" w:rsidR="009E7F50" w:rsidRPr="00C8794B" w:rsidRDefault="009E7F50" w:rsidP="009E7F50">
      <w:pPr>
        <w:spacing w:line="360" w:lineRule="auto"/>
        <w:ind w:left="720" w:right="567"/>
        <w:contextualSpacing/>
        <w:jc w:val="both"/>
        <w:rPr>
          <w:rFonts w:ascii="Palatino Linotype" w:eastAsia="MS Mincho" w:hAnsi="Palatino Linotype" w:cs="Arial"/>
          <w:i/>
          <w:sz w:val="22"/>
          <w:szCs w:val="24"/>
          <w:lang w:eastAsia="es-MX"/>
        </w:rPr>
      </w:pPr>
      <w:r w:rsidRPr="00C8794B">
        <w:rPr>
          <w:rFonts w:ascii="Palatino Linotype" w:eastAsia="MS Mincho" w:hAnsi="Palatino Linotype" w:cs="Arial"/>
          <w:i/>
          <w:sz w:val="22"/>
          <w:szCs w:val="24"/>
          <w:lang w:eastAsia="es-MX"/>
        </w:rPr>
        <w:t>“</w:t>
      </w:r>
      <w:r w:rsidRPr="00C8794B">
        <w:rPr>
          <w:rFonts w:ascii="Palatino Linotype" w:eastAsia="MS Mincho" w:hAnsi="Palatino Linotype" w:cs="Arial"/>
          <w:b/>
          <w:i/>
          <w:sz w:val="22"/>
          <w:szCs w:val="24"/>
          <w:lang w:eastAsia="es-MX"/>
        </w:rPr>
        <w:t>Artículo 81.-</w:t>
      </w:r>
      <w:r w:rsidRPr="00C8794B">
        <w:rPr>
          <w:rFonts w:ascii="Palatino Linotype" w:eastAsia="MS Mincho" w:hAnsi="Palatino Linotype" w:cs="Arial"/>
          <w:i/>
          <w:sz w:val="22"/>
          <w:szCs w:val="24"/>
          <w:lang w:eastAsia="es-MX"/>
        </w:rPr>
        <w:t xml:space="preserve"> </w:t>
      </w:r>
      <w:r w:rsidRPr="00C8794B">
        <w:rPr>
          <w:rFonts w:ascii="Palatino Linotype" w:eastAsia="MS Mincho" w:hAnsi="Palatino Linotype" w:cs="Arial"/>
          <w:b/>
          <w:i/>
          <w:sz w:val="22"/>
          <w:szCs w:val="24"/>
          <w:lang w:eastAsia="es-MX"/>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C8794B">
        <w:rPr>
          <w:rFonts w:ascii="Palatino Linotype" w:eastAsia="MS Mincho" w:hAnsi="Palatino Linotype" w:cs="Arial"/>
          <w:i/>
          <w:sz w:val="22"/>
          <w:szCs w:val="24"/>
          <w:lang w:eastAsia="es-MX"/>
        </w:rPr>
        <w:t xml:space="preserve"> en los casos siguientes:</w:t>
      </w:r>
    </w:p>
    <w:p w14:paraId="31AD6603" w14:textId="77777777" w:rsidR="009E7F50" w:rsidRPr="00C8794B" w:rsidRDefault="009E7F50" w:rsidP="009E7F50">
      <w:pPr>
        <w:spacing w:line="360" w:lineRule="auto"/>
        <w:ind w:left="720" w:right="567"/>
        <w:contextualSpacing/>
        <w:jc w:val="both"/>
        <w:rPr>
          <w:rFonts w:ascii="Palatino Linotype" w:eastAsia="MS Mincho" w:hAnsi="Palatino Linotype" w:cs="Arial"/>
          <w:i/>
          <w:sz w:val="22"/>
          <w:szCs w:val="24"/>
          <w:lang w:eastAsia="es-MX"/>
        </w:rPr>
      </w:pPr>
      <w:r w:rsidRPr="00C8794B">
        <w:rPr>
          <w:rFonts w:ascii="Palatino Linotype" w:eastAsia="MS Mincho" w:hAnsi="Palatino Linotype" w:cs="Arial"/>
          <w:i/>
          <w:sz w:val="22"/>
          <w:szCs w:val="24"/>
          <w:lang w:eastAsia="es-MX"/>
        </w:rPr>
        <w:t>…</w:t>
      </w:r>
    </w:p>
    <w:p w14:paraId="642F41AD" w14:textId="77777777" w:rsidR="009E7F50" w:rsidRPr="00C8794B" w:rsidRDefault="009E7F50" w:rsidP="009E7F50">
      <w:pPr>
        <w:spacing w:line="360" w:lineRule="auto"/>
        <w:ind w:left="720" w:right="567"/>
        <w:contextualSpacing/>
        <w:jc w:val="both"/>
        <w:rPr>
          <w:rFonts w:ascii="Palatino Linotype" w:eastAsia="MS Mincho" w:hAnsi="Palatino Linotype" w:cs="Arial"/>
          <w:i/>
          <w:sz w:val="22"/>
          <w:szCs w:val="24"/>
          <w:lang w:eastAsia="es-MX"/>
        </w:rPr>
      </w:pPr>
      <w:r w:rsidRPr="00C8794B">
        <w:rPr>
          <w:rFonts w:ascii="Palatino Linotype" w:eastAsia="MS Mincho" w:hAnsi="Palatino Linotype" w:cs="Arial"/>
          <w:b/>
          <w:i/>
          <w:sz w:val="22"/>
          <w:szCs w:val="24"/>
          <w:lang w:eastAsia="es-MX"/>
        </w:rPr>
        <w:t>III.</w:t>
      </w:r>
      <w:r w:rsidRPr="00C8794B">
        <w:rPr>
          <w:rFonts w:ascii="Palatino Linotype" w:eastAsia="MS Mincho" w:hAnsi="Palatino Linotype" w:cs="Arial"/>
          <w:i/>
          <w:sz w:val="22"/>
          <w:szCs w:val="24"/>
          <w:lang w:eastAsia="es-MX"/>
        </w:rPr>
        <w:t xml:space="preserve"> </w:t>
      </w:r>
      <w:r w:rsidRPr="00C8794B">
        <w:rPr>
          <w:rFonts w:ascii="Palatino Linotype" w:eastAsia="MS Mincho" w:hAnsi="Palatino Linotype" w:cs="Arial"/>
          <w:b/>
          <w:i/>
          <w:sz w:val="22"/>
          <w:szCs w:val="24"/>
          <w:lang w:eastAsia="es-MX"/>
        </w:rPr>
        <w:t>La relativa a servidores públicos miembros de las instituciones de seguridad pública, cuya revelación pueda poner en riesgo su vida e integridad física con motivo de sus funciones;</w:t>
      </w:r>
      <w:r w:rsidRPr="00C8794B">
        <w:rPr>
          <w:rFonts w:ascii="Palatino Linotype" w:eastAsia="MS Mincho" w:hAnsi="Palatino Linotype" w:cs="Arial"/>
          <w:i/>
          <w:sz w:val="22"/>
          <w:szCs w:val="24"/>
          <w:lang w:eastAsia="es-MX"/>
        </w:rPr>
        <w:t>”</w:t>
      </w:r>
    </w:p>
    <w:p w14:paraId="03F779B8" w14:textId="77777777" w:rsidR="009E7F50" w:rsidRPr="00C8794B" w:rsidRDefault="009E7F50" w:rsidP="009E7F50">
      <w:pPr>
        <w:spacing w:line="360" w:lineRule="auto"/>
        <w:ind w:left="720" w:right="851"/>
        <w:contextualSpacing/>
        <w:jc w:val="both"/>
        <w:rPr>
          <w:rFonts w:ascii="Palatino Linotype" w:eastAsia="MS Mincho" w:hAnsi="Palatino Linotype" w:cs="Arial"/>
          <w:i/>
          <w:sz w:val="22"/>
          <w:szCs w:val="24"/>
          <w:lang w:eastAsia="es-MX"/>
        </w:rPr>
      </w:pPr>
      <w:r w:rsidRPr="00C8794B">
        <w:rPr>
          <w:rFonts w:ascii="Palatino Linotype" w:eastAsia="MS Mincho" w:hAnsi="Palatino Linotype" w:cs="Arial"/>
          <w:i/>
          <w:sz w:val="22"/>
          <w:szCs w:val="24"/>
          <w:lang w:eastAsia="es-MX"/>
        </w:rPr>
        <w:t>(Énfasis añadido)</w:t>
      </w:r>
    </w:p>
    <w:p w14:paraId="48054296" w14:textId="77777777" w:rsidR="009E7F50" w:rsidRPr="00830C6B" w:rsidRDefault="009E7F50" w:rsidP="009E7F50">
      <w:pPr>
        <w:spacing w:line="360" w:lineRule="auto"/>
        <w:jc w:val="both"/>
        <w:rPr>
          <w:rFonts w:ascii="Palatino Linotype" w:eastAsia="MS Mincho" w:hAnsi="Palatino Linotype" w:cs="Arial"/>
          <w:sz w:val="24"/>
          <w:szCs w:val="24"/>
          <w:lang w:eastAsia="es-MX"/>
        </w:rPr>
      </w:pPr>
    </w:p>
    <w:p w14:paraId="0CD85DEB" w14:textId="77777777" w:rsidR="009E7F50" w:rsidRPr="00830C6B" w:rsidRDefault="009E7F50" w:rsidP="009E7F50">
      <w:pPr>
        <w:numPr>
          <w:ilvl w:val="0"/>
          <w:numId w:val="2"/>
        </w:numPr>
        <w:spacing w:line="360" w:lineRule="auto"/>
        <w:ind w:left="0" w:firstLine="0"/>
        <w:contextualSpacing/>
        <w:jc w:val="both"/>
        <w:rPr>
          <w:rFonts w:ascii="Palatino Linotype" w:eastAsia="MS Mincho" w:hAnsi="Palatino Linotype" w:cs="Arial"/>
          <w:sz w:val="24"/>
          <w:szCs w:val="24"/>
          <w:lang w:eastAsia="es-MX"/>
        </w:rPr>
      </w:pPr>
      <w:r w:rsidRPr="00830C6B">
        <w:rPr>
          <w:rFonts w:ascii="Palatino Linotype" w:hAnsi="Palatino Linotype" w:cs="Arial"/>
          <w:sz w:val="24"/>
          <w:szCs w:val="24"/>
          <w:lang w:eastAsia="es-MX"/>
        </w:rPr>
        <w:t>Argumento que se fortalece con lo estipulado en el criterio número 6-09, del Instituto Nacional de Transparencia, Acceso a la Información y Protección de Datos Personales, antes (INAI)</w:t>
      </w:r>
      <w:r w:rsidRPr="00830C6B">
        <w:rPr>
          <w:rFonts w:ascii="Palatino Linotype" w:hAnsi="Palatino Linotype" w:cs="Arial"/>
          <w:b/>
          <w:bCs/>
          <w:sz w:val="24"/>
          <w:szCs w:val="24"/>
          <w:lang w:eastAsia="es-MX"/>
        </w:rPr>
        <w:t xml:space="preserve">, </w:t>
      </w:r>
      <w:r w:rsidRPr="00830C6B">
        <w:rPr>
          <w:rFonts w:ascii="Palatino Linotype" w:hAnsi="Palatino Linotype" w:cs="Arial"/>
          <w:sz w:val="24"/>
          <w:szCs w:val="24"/>
          <w:lang w:eastAsia="es-MX"/>
        </w:rPr>
        <w:t xml:space="preserve">el cual refiere: </w:t>
      </w:r>
    </w:p>
    <w:p w14:paraId="6397C9A6" w14:textId="77777777" w:rsidR="009E7F50" w:rsidRPr="00C8794B" w:rsidRDefault="009E7F50" w:rsidP="009E7F50">
      <w:pPr>
        <w:spacing w:line="360" w:lineRule="auto"/>
        <w:jc w:val="center"/>
        <w:rPr>
          <w:rFonts w:ascii="Palatino Linotype" w:hAnsi="Palatino Linotype" w:cs="Arial"/>
          <w:sz w:val="22"/>
          <w:szCs w:val="24"/>
          <w:lang w:eastAsia="es-MX"/>
        </w:rPr>
      </w:pPr>
    </w:p>
    <w:p w14:paraId="511FD7DF" w14:textId="77777777" w:rsidR="009E7F50" w:rsidRPr="00C8794B" w:rsidRDefault="009E7F50" w:rsidP="009E7F50">
      <w:pPr>
        <w:autoSpaceDE w:val="0"/>
        <w:autoSpaceDN w:val="0"/>
        <w:adjustRightInd w:val="0"/>
        <w:spacing w:line="360" w:lineRule="auto"/>
        <w:ind w:left="720" w:right="567"/>
        <w:contextualSpacing/>
        <w:jc w:val="center"/>
        <w:rPr>
          <w:rFonts w:ascii="Palatino Linotype" w:hAnsi="Palatino Linotype" w:cs="Arial"/>
          <w:i/>
          <w:sz w:val="22"/>
          <w:szCs w:val="24"/>
          <w:lang w:eastAsia="es-MX"/>
        </w:rPr>
      </w:pPr>
      <w:r w:rsidRPr="00C8794B">
        <w:rPr>
          <w:rFonts w:ascii="Palatino Linotype" w:hAnsi="Palatino Linotype" w:cs="Arial"/>
          <w:b/>
          <w:bCs/>
          <w:i/>
          <w:sz w:val="22"/>
          <w:szCs w:val="24"/>
          <w:lang w:eastAsia="es-MX"/>
        </w:rPr>
        <w:t>“Criterio 6-09</w:t>
      </w:r>
    </w:p>
    <w:p w14:paraId="4DA9556F" w14:textId="77777777" w:rsidR="009E7F50" w:rsidRPr="00C8794B" w:rsidRDefault="009E7F50" w:rsidP="009E7F50">
      <w:pPr>
        <w:autoSpaceDE w:val="0"/>
        <w:autoSpaceDN w:val="0"/>
        <w:adjustRightInd w:val="0"/>
        <w:spacing w:line="360" w:lineRule="auto"/>
        <w:ind w:left="720" w:right="567"/>
        <w:contextualSpacing/>
        <w:jc w:val="both"/>
        <w:rPr>
          <w:rFonts w:ascii="Palatino Linotype" w:hAnsi="Palatino Linotype" w:cs="Arial"/>
          <w:i/>
          <w:sz w:val="22"/>
          <w:szCs w:val="24"/>
          <w:lang w:eastAsia="es-MX"/>
        </w:rPr>
      </w:pPr>
      <w:r w:rsidRPr="00C8794B">
        <w:rPr>
          <w:rFonts w:ascii="Palatino Linotype" w:hAnsi="Palatino Linotype" w:cs="Arial"/>
          <w:b/>
          <w:bCs/>
          <w:i/>
          <w:sz w:val="22"/>
          <w:szCs w:val="24"/>
          <w:lang w:eastAsia="es-MX"/>
        </w:rPr>
        <w:t xml:space="preserve">Nombres de servidores públicos dedicados a actividades en materia de seguridad, por excepción pueden considerarse información reservada. </w:t>
      </w:r>
      <w:r w:rsidRPr="00C8794B">
        <w:rPr>
          <w:rFonts w:ascii="Palatino Linotype" w:hAnsi="Palatino Linotype" w:cs="Arial"/>
          <w:bCs/>
          <w:i/>
          <w:sz w:val="22"/>
          <w:szCs w:val="24"/>
          <w:lang w:eastAsia="es-MX"/>
        </w:rPr>
        <w:t xml:space="preserve">De conformidad con el artículo 7, fracciones I y III de la Ley Federal de Transparencia y Acceso a la Información Pública Gubernamental </w:t>
      </w:r>
      <w:r w:rsidRPr="00C8794B">
        <w:rPr>
          <w:rFonts w:ascii="Palatino Linotype" w:hAnsi="Palatino Linotype" w:cs="Arial"/>
          <w:b/>
          <w:bCs/>
          <w:i/>
          <w:sz w:val="22"/>
          <w:szCs w:val="24"/>
          <w:lang w:eastAsia="es-MX"/>
        </w:rPr>
        <w:t xml:space="preserve">el nombre de los servidores públicos </w:t>
      </w:r>
      <w:r w:rsidRPr="00C8794B">
        <w:rPr>
          <w:rFonts w:ascii="Palatino Linotype" w:hAnsi="Palatino Linotype" w:cs="Arial"/>
          <w:b/>
          <w:bCs/>
          <w:i/>
          <w:sz w:val="22"/>
          <w:szCs w:val="24"/>
          <w:lang w:eastAsia="es-MX"/>
        </w:rPr>
        <w:lastRenderedPageBreak/>
        <w:t>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C8794B">
        <w:rPr>
          <w:rFonts w:ascii="Palatino Linotype" w:hAnsi="Palatino Linotype" w:cs="Arial"/>
          <w:bCs/>
          <w:i/>
          <w:sz w:val="22"/>
          <w:szCs w:val="24"/>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C8794B">
        <w:rPr>
          <w:rFonts w:ascii="Palatino Linotype" w:hAnsi="Palatino Linotype" w:cs="Arial"/>
          <w:b/>
          <w:bCs/>
          <w:i/>
          <w:sz w:val="22"/>
          <w:szCs w:val="24"/>
          <w:lang w:eastAsia="es-MX"/>
        </w:rPr>
        <w:t>el artículo 13, fracción I de la ley de referencia se establece que podrá clasificarse aquella información cuya difusión pueda comprometer la seguridad nacional y pública</w:t>
      </w:r>
      <w:r w:rsidRPr="00C8794B">
        <w:rPr>
          <w:rFonts w:ascii="Palatino Linotype" w:hAnsi="Palatino Linotype" w:cs="Arial"/>
          <w:bCs/>
          <w:i/>
          <w:sz w:val="22"/>
          <w:szCs w:val="24"/>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C8794B">
        <w:rPr>
          <w:rFonts w:ascii="Palatino Linotype" w:hAnsi="Palatino Linotype" w:cs="Arial"/>
          <w:b/>
          <w:bCs/>
          <w:i/>
          <w:sz w:val="22"/>
          <w:szCs w:val="24"/>
          <w:lang w:eastAsia="es-MX"/>
        </w:rPr>
        <w:t>por lo que la reserva de la relación de los nombres y las funciones que desempeñan los servidores públicos que prestan sus servicios en áreas de seguridad nacional o pública</w:t>
      </w:r>
      <w:r w:rsidRPr="00C8794B">
        <w:rPr>
          <w:rFonts w:ascii="Palatino Linotype" w:hAnsi="Palatino Linotype" w:cs="Arial"/>
          <w:bCs/>
          <w:i/>
          <w:sz w:val="22"/>
          <w:szCs w:val="24"/>
          <w:lang w:eastAsia="es-MX"/>
        </w:rPr>
        <w:t>, puede llegar a constituirse en un componente fundamental en el esfuerzo que realiza el Estado Mexicano para garantizar la seguridad del país en sus diferentes vertientes</w:t>
      </w:r>
      <w:r w:rsidRPr="00C8794B">
        <w:rPr>
          <w:rFonts w:ascii="Palatino Linotype" w:hAnsi="Palatino Linotype" w:cs="Arial"/>
          <w:i/>
          <w:sz w:val="22"/>
          <w:szCs w:val="24"/>
          <w:lang w:eastAsia="es-MX"/>
        </w:rPr>
        <w:t>” (Sic)</w:t>
      </w:r>
    </w:p>
    <w:p w14:paraId="743F71D7" w14:textId="77777777" w:rsidR="009E7F50" w:rsidRPr="00C8794B" w:rsidRDefault="009E7F50" w:rsidP="009E7F50">
      <w:pPr>
        <w:tabs>
          <w:tab w:val="left" w:pos="3583"/>
        </w:tabs>
        <w:autoSpaceDE w:val="0"/>
        <w:autoSpaceDN w:val="0"/>
        <w:adjustRightInd w:val="0"/>
        <w:spacing w:line="360" w:lineRule="auto"/>
        <w:ind w:left="720" w:right="567"/>
        <w:contextualSpacing/>
        <w:jc w:val="both"/>
        <w:rPr>
          <w:rFonts w:ascii="Palatino Linotype" w:hAnsi="Palatino Linotype" w:cs="Arial"/>
          <w:sz w:val="22"/>
          <w:szCs w:val="24"/>
        </w:rPr>
      </w:pPr>
      <w:r w:rsidRPr="00C8794B">
        <w:rPr>
          <w:rFonts w:ascii="Palatino Linotype" w:hAnsi="Palatino Linotype" w:cs="Arial"/>
          <w:i/>
          <w:sz w:val="22"/>
          <w:szCs w:val="24"/>
          <w:lang w:eastAsia="es-MX"/>
        </w:rPr>
        <w:t>(Énfasis añadido).</w:t>
      </w:r>
    </w:p>
    <w:p w14:paraId="40FF423C" w14:textId="77777777" w:rsidR="009E7F50" w:rsidRPr="00830C6B" w:rsidRDefault="009E7F50" w:rsidP="009E7F50">
      <w:pPr>
        <w:pStyle w:val="Prrafodelista"/>
        <w:tabs>
          <w:tab w:val="left" w:pos="567"/>
        </w:tabs>
        <w:spacing w:line="360" w:lineRule="auto"/>
        <w:ind w:left="0"/>
        <w:jc w:val="both"/>
        <w:rPr>
          <w:rFonts w:ascii="Palatino Linotype" w:eastAsia="Calibri" w:hAnsi="Palatino Linotype" w:cs="Arial"/>
          <w:sz w:val="24"/>
        </w:rPr>
      </w:pPr>
    </w:p>
    <w:p w14:paraId="1B9CDED3" w14:textId="3FE4713A" w:rsidR="009E7F50" w:rsidRPr="00830C6B" w:rsidRDefault="009E7F50" w:rsidP="009E7F5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30C6B">
        <w:rPr>
          <w:rFonts w:ascii="Palatino Linotype" w:eastAsia="Calibri" w:hAnsi="Palatino Linotype" w:cs="Arial"/>
          <w:sz w:val="24"/>
        </w:rPr>
        <w:t xml:space="preserve">En consecuencia, es necesario enfatizar que este Órgano Garante comparte que sea clasificada la información relativa al nombre del personal operativo adscrito a la Dirección de Seguridad y el cual se encuentre en funciones, más no así, al personal </w:t>
      </w:r>
      <w:r w:rsidRPr="00830C6B">
        <w:rPr>
          <w:rFonts w:ascii="Palatino Linotype" w:eastAsia="Calibri" w:hAnsi="Palatino Linotype" w:cs="Arial"/>
          <w:sz w:val="24"/>
        </w:rPr>
        <w:lastRenderedPageBreak/>
        <w:t>administrativo, ni mandos medios y superiores, así como tampoco al personal que ha causado baja, independientemente si es operativo o no.</w:t>
      </w:r>
    </w:p>
    <w:p w14:paraId="2BDC2655" w14:textId="77777777" w:rsidR="009E7F50" w:rsidRPr="00830C6B" w:rsidRDefault="009E7F50" w:rsidP="009E7F50">
      <w:pPr>
        <w:pStyle w:val="Prrafodelista"/>
        <w:tabs>
          <w:tab w:val="left" w:pos="567"/>
        </w:tabs>
        <w:spacing w:line="360" w:lineRule="auto"/>
        <w:ind w:left="0"/>
        <w:jc w:val="both"/>
        <w:rPr>
          <w:rFonts w:ascii="Palatino Linotype" w:eastAsia="Calibri" w:hAnsi="Palatino Linotype" w:cs="Arial"/>
          <w:sz w:val="24"/>
        </w:rPr>
      </w:pPr>
    </w:p>
    <w:p w14:paraId="202AFA97" w14:textId="77777777" w:rsidR="009E7F50" w:rsidRPr="00830C6B" w:rsidRDefault="009E7F50" w:rsidP="009E7F50">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830C6B">
        <w:rPr>
          <w:rFonts w:ascii="Palatino Linotype" w:hAnsi="Palatino Linotype" w:cs="Arial"/>
          <w:sz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5F72B0A" w14:textId="77777777" w:rsidR="005000AA" w:rsidRPr="00830C6B" w:rsidRDefault="005000AA" w:rsidP="00DB2180">
      <w:pPr>
        <w:pStyle w:val="Ttulo1"/>
        <w:jc w:val="center"/>
        <w:rPr>
          <w:rFonts w:ascii="Palatino Linotype" w:hAnsi="Palatino Linotype"/>
          <w:b/>
          <w:color w:val="auto"/>
          <w:sz w:val="24"/>
          <w:szCs w:val="24"/>
        </w:rPr>
      </w:pPr>
      <w:bookmarkStart w:id="22" w:name="_Toc4061692"/>
      <w:bookmarkStart w:id="23" w:name="_Toc486525261"/>
      <w:bookmarkStart w:id="24" w:name="_Toc445745148"/>
      <w:bookmarkStart w:id="25" w:name="_Toc447699324"/>
      <w:bookmarkStart w:id="26" w:name="_Toc87549684"/>
      <w:bookmarkEnd w:id="9"/>
      <w:r w:rsidRPr="00830C6B">
        <w:rPr>
          <w:rFonts w:ascii="Palatino Linotype" w:hAnsi="Palatino Linotype"/>
          <w:b/>
          <w:color w:val="auto"/>
          <w:sz w:val="24"/>
          <w:szCs w:val="24"/>
        </w:rPr>
        <w:t>R E S O L U T I V O S</w:t>
      </w:r>
      <w:bookmarkEnd w:id="22"/>
      <w:bookmarkEnd w:id="23"/>
      <w:bookmarkEnd w:id="24"/>
      <w:bookmarkEnd w:id="25"/>
      <w:bookmarkEnd w:id="26"/>
    </w:p>
    <w:p w14:paraId="463AEB82" w14:textId="77777777" w:rsidR="005000AA" w:rsidRPr="00830C6B"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64DB4F58" w:rsidR="00CB2836" w:rsidRPr="00830C6B" w:rsidRDefault="00CB2836" w:rsidP="00946F7F">
      <w:pPr>
        <w:spacing w:line="360" w:lineRule="auto"/>
        <w:jc w:val="both"/>
        <w:rPr>
          <w:rFonts w:ascii="Palatino Linotype" w:hAnsi="Palatino Linotype"/>
          <w:sz w:val="24"/>
          <w:szCs w:val="24"/>
        </w:rPr>
      </w:pPr>
      <w:r w:rsidRPr="00830C6B">
        <w:rPr>
          <w:rFonts w:ascii="Palatino Linotype" w:hAnsi="Palatino Linotype" w:cs="Arial"/>
          <w:b/>
          <w:sz w:val="24"/>
          <w:szCs w:val="24"/>
        </w:rPr>
        <w:t xml:space="preserve">PRIMERO. </w:t>
      </w:r>
      <w:r w:rsidRPr="00830C6B">
        <w:rPr>
          <w:rFonts w:ascii="Palatino Linotype" w:hAnsi="Palatino Linotype" w:cs="Arial"/>
          <w:sz w:val="24"/>
          <w:szCs w:val="24"/>
        </w:rPr>
        <w:t xml:space="preserve">Resultan </w:t>
      </w:r>
      <w:r w:rsidR="00516347" w:rsidRPr="00830C6B">
        <w:rPr>
          <w:rFonts w:ascii="Palatino Linotype" w:hAnsi="Palatino Linotype" w:cs="Arial"/>
          <w:sz w:val="24"/>
          <w:szCs w:val="24"/>
        </w:rPr>
        <w:t xml:space="preserve">parcialmente </w:t>
      </w:r>
      <w:r w:rsidRPr="00830C6B">
        <w:rPr>
          <w:rFonts w:ascii="Palatino Linotype" w:hAnsi="Palatino Linotype" w:cs="Arial"/>
          <w:sz w:val="24"/>
          <w:szCs w:val="24"/>
        </w:rPr>
        <w:t>fundadas las</w:t>
      </w:r>
      <w:r w:rsidRPr="00830C6B">
        <w:rPr>
          <w:rFonts w:ascii="Palatino Linotype" w:hAnsi="Palatino Linotype" w:cs="Arial"/>
          <w:b/>
          <w:sz w:val="24"/>
          <w:szCs w:val="24"/>
        </w:rPr>
        <w:t xml:space="preserve"> </w:t>
      </w:r>
      <w:r w:rsidRPr="00830C6B">
        <w:rPr>
          <w:rFonts w:ascii="Palatino Linotype" w:hAnsi="Palatino Linotype" w:cs="Arial"/>
          <w:sz w:val="24"/>
          <w:szCs w:val="24"/>
          <w:lang w:val="es-ES"/>
        </w:rPr>
        <w:t xml:space="preserve">razones o motivos de inconformidad hechos valer </w:t>
      </w:r>
      <w:r w:rsidRPr="00830C6B">
        <w:rPr>
          <w:rFonts w:ascii="Palatino Linotype" w:eastAsia="Calibri" w:hAnsi="Palatino Linotype" w:cs="Arial"/>
          <w:sz w:val="24"/>
          <w:szCs w:val="24"/>
          <w:lang w:val="es-ES"/>
        </w:rPr>
        <w:t xml:space="preserve">en </w:t>
      </w:r>
      <w:r w:rsidR="00B13121" w:rsidRPr="00830C6B">
        <w:rPr>
          <w:rFonts w:ascii="Palatino Linotype" w:eastAsia="Calibri" w:hAnsi="Palatino Linotype" w:cs="Arial"/>
          <w:sz w:val="24"/>
          <w:szCs w:val="24"/>
          <w:lang w:val="es-ES"/>
        </w:rPr>
        <w:t>el recurso</w:t>
      </w:r>
      <w:r w:rsidRPr="00830C6B">
        <w:rPr>
          <w:rFonts w:ascii="Palatino Linotype" w:eastAsia="Calibri" w:hAnsi="Palatino Linotype" w:cs="Arial"/>
          <w:sz w:val="24"/>
          <w:szCs w:val="24"/>
          <w:lang w:val="es-ES"/>
        </w:rPr>
        <w:t xml:space="preserve"> de revisión </w:t>
      </w:r>
      <w:r w:rsidR="00931BAE" w:rsidRPr="00830C6B">
        <w:rPr>
          <w:rFonts w:ascii="Palatino Linotype" w:eastAsia="Calibri" w:hAnsi="Palatino Linotype" w:cs="Tahoma"/>
          <w:b/>
          <w:sz w:val="24"/>
          <w:szCs w:val="24"/>
          <w:lang w:eastAsia="en-US"/>
        </w:rPr>
        <w:t>05728/INFOEM/IP/RR/2022</w:t>
      </w:r>
      <w:r w:rsidR="00C8794B">
        <w:rPr>
          <w:rFonts w:ascii="Palatino Linotype" w:eastAsia="Calibri" w:hAnsi="Palatino Linotype" w:cs="Tahoma"/>
          <w:b/>
          <w:sz w:val="24"/>
          <w:szCs w:val="24"/>
          <w:lang w:eastAsia="en-US"/>
        </w:rPr>
        <w:t>,</w:t>
      </w:r>
      <w:r w:rsidRPr="00830C6B">
        <w:rPr>
          <w:rFonts w:ascii="Palatino Linotype" w:hAnsi="Palatino Linotype"/>
          <w:b/>
          <w:sz w:val="24"/>
          <w:szCs w:val="24"/>
        </w:rPr>
        <w:t xml:space="preserve"> </w:t>
      </w:r>
      <w:r w:rsidRPr="00830C6B">
        <w:rPr>
          <w:rFonts w:ascii="Palatino Linotype" w:hAnsi="Palatino Linotype"/>
          <w:sz w:val="24"/>
          <w:szCs w:val="24"/>
        </w:rPr>
        <w:t>en términos del</w:t>
      </w:r>
      <w:r w:rsidR="00C8794B">
        <w:rPr>
          <w:rFonts w:ascii="Palatino Linotype" w:hAnsi="Palatino Linotype"/>
          <w:b/>
          <w:bCs/>
          <w:sz w:val="24"/>
          <w:szCs w:val="24"/>
        </w:rPr>
        <w:t xml:space="preserve"> c</w:t>
      </w:r>
      <w:r w:rsidRPr="00830C6B">
        <w:rPr>
          <w:rFonts w:ascii="Palatino Linotype" w:hAnsi="Palatino Linotype"/>
          <w:b/>
          <w:bCs/>
          <w:sz w:val="24"/>
          <w:szCs w:val="24"/>
        </w:rPr>
        <w:t>onside</w:t>
      </w:r>
      <w:r w:rsidR="00516347" w:rsidRPr="00830C6B">
        <w:rPr>
          <w:rFonts w:ascii="Palatino Linotype" w:hAnsi="Palatino Linotype"/>
          <w:b/>
          <w:bCs/>
          <w:sz w:val="24"/>
          <w:szCs w:val="24"/>
        </w:rPr>
        <w:t>rando</w:t>
      </w:r>
      <w:r w:rsidRPr="00830C6B">
        <w:rPr>
          <w:rFonts w:ascii="Palatino Linotype" w:hAnsi="Palatino Linotype"/>
          <w:sz w:val="24"/>
          <w:szCs w:val="24"/>
        </w:rPr>
        <w:t xml:space="preserve"> </w:t>
      </w:r>
      <w:r w:rsidRPr="00830C6B">
        <w:rPr>
          <w:rFonts w:ascii="Palatino Linotype" w:hAnsi="Palatino Linotype"/>
          <w:b/>
          <w:sz w:val="24"/>
          <w:szCs w:val="24"/>
        </w:rPr>
        <w:t xml:space="preserve">CUARTO </w:t>
      </w:r>
      <w:r w:rsidRPr="00830C6B">
        <w:rPr>
          <w:rFonts w:ascii="Palatino Linotype" w:hAnsi="Palatino Linotype"/>
          <w:sz w:val="24"/>
          <w:szCs w:val="24"/>
        </w:rPr>
        <w:t>de la presente resolución.</w:t>
      </w:r>
    </w:p>
    <w:p w14:paraId="2AB2F298" w14:textId="77777777" w:rsidR="00CB2836" w:rsidRPr="00830C6B"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4C7FC340" w:rsidR="004D7062" w:rsidRPr="00830C6B" w:rsidRDefault="00CB2836" w:rsidP="00946F7F">
      <w:pPr>
        <w:pStyle w:val="Sinespaciado"/>
        <w:spacing w:line="360" w:lineRule="auto"/>
        <w:ind w:left="0" w:right="0"/>
        <w:rPr>
          <w:rFonts w:ascii="Palatino Linotype" w:eastAsia="Calibri" w:hAnsi="Palatino Linotype" w:cs="Arial"/>
          <w:b/>
          <w:bCs/>
          <w:sz w:val="24"/>
          <w:lang w:val="es-ES"/>
        </w:rPr>
      </w:pPr>
      <w:r w:rsidRPr="00830C6B">
        <w:rPr>
          <w:rFonts w:ascii="Palatino Linotype" w:eastAsia="Calibri" w:hAnsi="Palatino Linotype" w:cs="Arial"/>
          <w:b/>
          <w:bCs/>
          <w:sz w:val="24"/>
          <w:lang w:val="es-ES"/>
        </w:rPr>
        <w:t xml:space="preserve">SEGUNDO. </w:t>
      </w:r>
      <w:r w:rsidR="00C13112" w:rsidRPr="00830C6B">
        <w:rPr>
          <w:rFonts w:ascii="Palatino Linotype" w:eastAsia="Calibri" w:hAnsi="Palatino Linotype" w:cs="Arial"/>
          <w:bCs/>
          <w:sz w:val="24"/>
          <w:lang w:val="es-ES"/>
        </w:rPr>
        <w:t xml:space="preserve">Se </w:t>
      </w:r>
      <w:r w:rsidR="009369E4" w:rsidRPr="00830C6B">
        <w:rPr>
          <w:rFonts w:ascii="Palatino Linotype" w:eastAsia="Calibri" w:hAnsi="Palatino Linotype" w:cs="Arial"/>
          <w:b/>
          <w:bCs/>
          <w:sz w:val="24"/>
          <w:lang w:val="es-ES"/>
        </w:rPr>
        <w:t>MODIFICA</w:t>
      </w:r>
      <w:r w:rsidR="00C13112" w:rsidRPr="00830C6B">
        <w:rPr>
          <w:rFonts w:ascii="Palatino Linotype" w:eastAsia="Calibri" w:hAnsi="Palatino Linotype" w:cs="Arial"/>
          <w:bCs/>
          <w:sz w:val="24"/>
          <w:lang w:val="es-ES"/>
        </w:rPr>
        <w:t xml:space="preserve"> la respuesta y se </w:t>
      </w:r>
      <w:r w:rsidRPr="00830C6B">
        <w:rPr>
          <w:rFonts w:ascii="Palatino Linotype" w:eastAsia="Calibri" w:hAnsi="Palatino Linotype" w:cs="Arial"/>
          <w:b/>
          <w:bCs/>
          <w:sz w:val="24"/>
          <w:lang w:val="es-ES"/>
        </w:rPr>
        <w:t xml:space="preserve">ORDENA </w:t>
      </w:r>
      <w:r w:rsidRPr="00830C6B">
        <w:rPr>
          <w:rFonts w:ascii="Palatino Linotype" w:eastAsia="Calibri" w:hAnsi="Palatino Linotype" w:cs="Arial"/>
          <w:bCs/>
          <w:sz w:val="24"/>
          <w:lang w:val="es-ES"/>
        </w:rPr>
        <w:t xml:space="preserve">al </w:t>
      </w:r>
      <w:r w:rsidR="00931BAE" w:rsidRPr="00830C6B">
        <w:rPr>
          <w:rFonts w:ascii="Palatino Linotype" w:eastAsia="Calibri" w:hAnsi="Palatino Linotype" w:cs="Arial"/>
          <w:b/>
          <w:bCs/>
          <w:sz w:val="24"/>
          <w:lang w:val="es-ES"/>
        </w:rPr>
        <w:t>Ayuntamiento de Toluca</w:t>
      </w:r>
      <w:r w:rsidR="00C8794B">
        <w:rPr>
          <w:rFonts w:ascii="Palatino Linotype" w:eastAsia="Calibri" w:hAnsi="Palatino Linotype" w:cs="Arial"/>
          <w:b/>
          <w:bCs/>
          <w:sz w:val="24"/>
          <w:lang w:val="es-ES"/>
        </w:rPr>
        <w:t>,</w:t>
      </w:r>
      <w:r w:rsidRPr="00830C6B">
        <w:rPr>
          <w:rFonts w:ascii="Palatino Linotype" w:eastAsia="Calibri" w:hAnsi="Palatino Linotype" w:cs="Arial"/>
          <w:b/>
          <w:bCs/>
          <w:sz w:val="24"/>
          <w:lang w:val="es-ES"/>
        </w:rPr>
        <w:t xml:space="preserve"> </w:t>
      </w:r>
      <w:r w:rsidRPr="00830C6B">
        <w:rPr>
          <w:rFonts w:ascii="Palatino Linotype" w:eastAsia="Calibri" w:hAnsi="Palatino Linotype" w:cs="Arial"/>
          <w:bCs/>
          <w:sz w:val="24"/>
          <w:lang w:val="es-ES"/>
        </w:rPr>
        <w:t>entregar vía</w:t>
      </w:r>
      <w:r w:rsidR="004D7062" w:rsidRPr="00830C6B">
        <w:rPr>
          <w:rFonts w:ascii="Palatino Linotype" w:eastAsia="Calibri" w:hAnsi="Palatino Linotype" w:cs="Arial"/>
          <w:b/>
          <w:bCs/>
          <w:sz w:val="24"/>
          <w:lang w:val="es-ES"/>
        </w:rPr>
        <w:t xml:space="preserve"> </w:t>
      </w:r>
      <w:r w:rsidR="00AC1E70" w:rsidRPr="00830C6B">
        <w:rPr>
          <w:rFonts w:ascii="Palatino Linotype" w:eastAsia="Calibri" w:hAnsi="Palatino Linotype" w:cs="Arial"/>
          <w:bCs/>
          <w:sz w:val="24"/>
          <w:lang w:val="es-ES"/>
        </w:rPr>
        <w:t>Sistema de Acceso a la Información Mexiquense</w:t>
      </w:r>
      <w:r w:rsidR="00AC1E70" w:rsidRPr="00830C6B">
        <w:rPr>
          <w:rFonts w:ascii="Palatino Linotype" w:eastAsia="Calibri" w:hAnsi="Palatino Linotype" w:cs="Arial"/>
          <w:b/>
          <w:bCs/>
          <w:sz w:val="24"/>
          <w:lang w:val="es-ES"/>
        </w:rPr>
        <w:t xml:space="preserve"> (SAIMEX</w:t>
      </w:r>
      <w:r w:rsidR="00AC1E70" w:rsidRPr="00830C6B">
        <w:rPr>
          <w:rFonts w:ascii="Palatino Linotype" w:eastAsia="Calibri" w:hAnsi="Palatino Linotype" w:cs="Arial"/>
          <w:bCs/>
          <w:sz w:val="24"/>
          <w:lang w:val="es-ES"/>
        </w:rPr>
        <w:t xml:space="preserve">, </w:t>
      </w:r>
      <w:r w:rsidR="00006479" w:rsidRPr="00830C6B">
        <w:rPr>
          <w:rFonts w:ascii="Palatino Linotype" w:eastAsia="Calibri" w:hAnsi="Palatino Linotype" w:cs="Arial"/>
          <w:bCs/>
          <w:sz w:val="24"/>
          <w:lang w:val="es-ES"/>
        </w:rPr>
        <w:t xml:space="preserve">de ser el caso en versión pública, el o los documentos donde conste </w:t>
      </w:r>
      <w:r w:rsidR="00AC1E70" w:rsidRPr="00830C6B">
        <w:rPr>
          <w:rFonts w:ascii="Palatino Linotype" w:eastAsia="Calibri" w:hAnsi="Palatino Linotype" w:cs="Arial"/>
          <w:bCs/>
          <w:sz w:val="24"/>
          <w:lang w:val="es-ES"/>
        </w:rPr>
        <w:t>la siguiente información:</w:t>
      </w:r>
    </w:p>
    <w:p w14:paraId="713BE531" w14:textId="77777777" w:rsidR="00CB2836" w:rsidRPr="00830C6B" w:rsidRDefault="00CB2836" w:rsidP="00CB2836">
      <w:pPr>
        <w:spacing w:line="360" w:lineRule="auto"/>
        <w:ind w:right="-93"/>
        <w:jc w:val="both"/>
        <w:rPr>
          <w:rFonts w:ascii="Palatino Linotype" w:hAnsi="Palatino Linotype" w:cs="Tahoma"/>
          <w:sz w:val="24"/>
          <w:szCs w:val="24"/>
          <w:lang w:val="es-ES"/>
        </w:rPr>
      </w:pPr>
    </w:p>
    <w:p w14:paraId="53F1293B" w14:textId="49A5ABF0" w:rsidR="00006479" w:rsidRPr="00830C6B" w:rsidRDefault="00006479" w:rsidP="004D7062">
      <w:pPr>
        <w:pStyle w:val="Prrafodelista"/>
        <w:numPr>
          <w:ilvl w:val="0"/>
          <w:numId w:val="26"/>
        </w:numPr>
        <w:spacing w:line="360" w:lineRule="auto"/>
        <w:ind w:right="616"/>
        <w:jc w:val="both"/>
        <w:rPr>
          <w:rFonts w:ascii="Palatino Linotype" w:hAnsi="Palatino Linotype" w:cs="Arial"/>
          <w:b/>
          <w:bCs/>
          <w:sz w:val="24"/>
          <w:lang w:eastAsia="es-MX"/>
        </w:rPr>
      </w:pPr>
      <w:r w:rsidRPr="00830C6B">
        <w:rPr>
          <w:rFonts w:ascii="Palatino Linotype" w:eastAsia="Arial Unicode MS" w:hAnsi="Palatino Linotype" w:cs="Arial"/>
          <w:b/>
          <w:sz w:val="24"/>
          <w:lang w:eastAsia="en-US"/>
        </w:rPr>
        <w:t>Plantilla de personal del uno de enero al veintiocho de febrero de dos mil veintidós, donde se aprecie el nombre de los servidores públicos.</w:t>
      </w:r>
    </w:p>
    <w:p w14:paraId="659854E0" w14:textId="77777777" w:rsidR="00006479" w:rsidRPr="00830C6B" w:rsidRDefault="00006479" w:rsidP="00006479">
      <w:pPr>
        <w:shd w:val="clear" w:color="auto" w:fill="FFFFFF"/>
        <w:spacing w:before="240" w:after="360" w:line="360" w:lineRule="auto"/>
        <w:ind w:right="49"/>
        <w:jc w:val="both"/>
        <w:rPr>
          <w:rFonts w:ascii="Palatino Linotype" w:eastAsiaTheme="minorEastAsia" w:hAnsi="Palatino Linotype"/>
          <w:sz w:val="24"/>
          <w:szCs w:val="24"/>
          <w:lang w:val="es-ES_tradnl"/>
        </w:rPr>
      </w:pPr>
      <w:r w:rsidRPr="00830C6B">
        <w:rPr>
          <w:rFonts w:ascii="Palatino Linotype" w:eastAsiaTheme="minorEastAsia" w:hAnsi="Palatino Linotype"/>
          <w:sz w:val="24"/>
          <w:szCs w:val="24"/>
          <w:lang w:val="es-ES_tradnl"/>
        </w:rPr>
        <w:t xml:space="preserve">Para efectos de lo anterior se deberá emitir el Acuerdo del Comité de Transparencia en términos de los artículos 49 fracción VIII y 132 fracción II de la Ley de </w:t>
      </w:r>
      <w:r w:rsidRPr="00830C6B">
        <w:rPr>
          <w:rFonts w:ascii="Palatino Linotype" w:eastAsiaTheme="minorEastAsia" w:hAnsi="Palatino Linotype"/>
          <w:sz w:val="24"/>
          <w:szCs w:val="24"/>
          <w:lang w:val="es-ES_tradnl"/>
        </w:rPr>
        <w:lastRenderedPageBreak/>
        <w:t xml:space="preserve">Transparencia y Acceso a la Información Pública del Estado de México y Municipios, en el que funde y motive las razones sobre los datos que será suprimidos o eliminados dentro del soporte documental respectivo objeto de las versiones públicas que se formulen y se pongan a disposición del </w:t>
      </w:r>
      <w:r w:rsidRPr="00830C6B">
        <w:rPr>
          <w:rFonts w:ascii="Palatino Linotype" w:eastAsiaTheme="minorEastAsia" w:hAnsi="Palatino Linotype"/>
          <w:b/>
          <w:sz w:val="24"/>
          <w:szCs w:val="24"/>
          <w:lang w:val="es-ES_tradnl"/>
        </w:rPr>
        <w:t>RECURRENTE</w:t>
      </w:r>
      <w:r w:rsidRPr="00830C6B">
        <w:rPr>
          <w:rFonts w:ascii="Palatino Linotype" w:eastAsiaTheme="minorEastAsia" w:hAnsi="Palatino Linotype"/>
          <w:sz w:val="24"/>
          <w:szCs w:val="24"/>
          <w:lang w:val="es-ES_tradnl"/>
        </w:rPr>
        <w:t>.</w:t>
      </w:r>
    </w:p>
    <w:p w14:paraId="485B837A" w14:textId="77777777" w:rsidR="00013639" w:rsidRPr="00830C6B"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830C6B">
        <w:rPr>
          <w:rFonts w:ascii="Palatino Linotype" w:eastAsia="Palatino Linotype" w:hAnsi="Palatino Linotype" w:cs="Palatino Linotype"/>
          <w:b/>
          <w:sz w:val="24"/>
          <w:szCs w:val="24"/>
          <w:lang w:val="es-ES_tradnl"/>
        </w:rPr>
        <w:t xml:space="preserve">TERCERO. </w:t>
      </w:r>
      <w:r w:rsidR="00013639" w:rsidRPr="00830C6B">
        <w:rPr>
          <w:rFonts w:ascii="Palatino Linotype" w:hAnsi="Palatino Linotype" w:cs="Arial"/>
          <w:b/>
          <w:color w:val="222222"/>
          <w:sz w:val="24"/>
          <w:szCs w:val="24"/>
          <w:shd w:val="clear" w:color="auto" w:fill="FFFFFF"/>
        </w:rPr>
        <w:t>NOTIFÍQUESE</w:t>
      </w:r>
      <w:r w:rsidR="00013639" w:rsidRPr="00830C6B">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C8794B">
        <w:rPr>
          <w:rFonts w:ascii="Palatino Linotype" w:hAnsi="Palatino Linotype" w:cs="Arial"/>
          <w:b/>
          <w:color w:val="222222"/>
          <w:sz w:val="24"/>
          <w:szCs w:val="24"/>
          <w:shd w:val="clear" w:color="auto" w:fill="FFFFFF"/>
        </w:rPr>
        <w:t>dé cumplimiento a lo ordenado dentro del plazo de diez días hábiles</w:t>
      </w:r>
      <w:r w:rsidR="00013639" w:rsidRPr="00830C6B">
        <w:rPr>
          <w:rFonts w:ascii="Palatino Linotype" w:hAnsi="Palatino Linotype" w:cs="Arial"/>
          <w:color w:val="222222"/>
          <w:sz w:val="24"/>
          <w:szCs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830C6B"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AC5EFA1" w:rsidR="00CB2836" w:rsidRPr="00830C6B"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830C6B">
        <w:rPr>
          <w:rFonts w:ascii="Palatino Linotype" w:hAnsi="Palatino Linotype" w:cs="Arial"/>
          <w:b/>
          <w:sz w:val="24"/>
          <w:szCs w:val="24"/>
          <w:lang w:val="es-ES_tradnl"/>
        </w:rPr>
        <w:t>CUARTO</w:t>
      </w:r>
      <w:r w:rsidR="00CB2836" w:rsidRPr="00830C6B">
        <w:rPr>
          <w:rFonts w:ascii="Palatino Linotype" w:hAnsi="Palatino Linotype" w:cs="Arial"/>
          <w:b/>
          <w:sz w:val="24"/>
          <w:szCs w:val="24"/>
          <w:lang w:val="es-ES_tradnl"/>
        </w:rPr>
        <w:t xml:space="preserve">. </w:t>
      </w:r>
      <w:r w:rsidR="00CB2836" w:rsidRPr="00830C6B">
        <w:rPr>
          <w:rFonts w:ascii="Palatino Linotype" w:hAnsi="Palatino Linotype"/>
          <w:b/>
          <w:bCs/>
          <w:color w:val="222222"/>
          <w:sz w:val="24"/>
          <w:szCs w:val="24"/>
          <w:lang w:val="es-ES"/>
        </w:rPr>
        <w:t xml:space="preserve">Notifíquese </w:t>
      </w:r>
      <w:r w:rsidR="00CB2836" w:rsidRPr="00830C6B">
        <w:rPr>
          <w:rFonts w:ascii="Palatino Linotype" w:hAnsi="Palatino Linotype"/>
          <w:bCs/>
          <w:color w:val="222222"/>
          <w:sz w:val="24"/>
          <w:szCs w:val="24"/>
          <w:lang w:val="es-ES"/>
        </w:rPr>
        <w:t xml:space="preserve">al </w:t>
      </w:r>
      <w:r w:rsidR="00CB2836" w:rsidRPr="00830C6B">
        <w:rPr>
          <w:rFonts w:ascii="Palatino Linotype" w:hAnsi="Palatino Linotype"/>
          <w:b/>
          <w:bCs/>
          <w:color w:val="222222"/>
          <w:sz w:val="24"/>
          <w:szCs w:val="24"/>
          <w:lang w:val="es-ES"/>
        </w:rPr>
        <w:t>RECURRENTE</w:t>
      </w:r>
      <w:r w:rsidR="00CB2836" w:rsidRPr="00830C6B">
        <w:rPr>
          <w:rFonts w:ascii="Palatino Linotype" w:hAnsi="Palatino Linotype"/>
          <w:b/>
          <w:color w:val="222222"/>
          <w:sz w:val="24"/>
          <w:szCs w:val="24"/>
          <w:lang w:val="es-ES"/>
        </w:rPr>
        <w:t xml:space="preserve"> </w:t>
      </w:r>
      <w:r w:rsidR="00CB2836" w:rsidRPr="00830C6B">
        <w:rPr>
          <w:rFonts w:ascii="Palatino Linotype" w:eastAsiaTheme="minorEastAsia" w:hAnsi="Palatino Linotype"/>
          <w:sz w:val="24"/>
          <w:szCs w:val="24"/>
          <w:lang w:val="es-ES_tradnl"/>
        </w:rPr>
        <w:t>la presente resolución</w:t>
      </w:r>
      <w:r w:rsidR="00CB2836" w:rsidRPr="00830C6B">
        <w:rPr>
          <w:rFonts w:ascii="Palatino Linotype" w:eastAsia="MS Mincho" w:hAnsi="Palatino Linotype"/>
          <w:sz w:val="24"/>
          <w:szCs w:val="24"/>
          <w:lang w:val="es-ES_tradnl"/>
        </w:rPr>
        <w:t xml:space="preserve"> a través del Sistema de Acceso a la Información Mexiquense (SAIMEX)</w:t>
      </w:r>
      <w:r w:rsidR="00DB6DED" w:rsidRPr="00830C6B">
        <w:rPr>
          <w:rFonts w:ascii="Palatino Linotype" w:eastAsia="MS Mincho" w:hAnsi="Palatino Linotype"/>
          <w:sz w:val="24"/>
          <w:szCs w:val="24"/>
          <w:lang w:val="es-ES_tradnl"/>
        </w:rPr>
        <w:t>.</w:t>
      </w:r>
    </w:p>
    <w:p w14:paraId="6F437AAB" w14:textId="77777777" w:rsidR="00DB6DED" w:rsidRPr="00830C6B" w:rsidRDefault="00DB6DED"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583012D9" w14:textId="77777777" w:rsidR="00DB6DED" w:rsidRPr="00830C6B" w:rsidRDefault="00DB6DED" w:rsidP="00DB6DED">
      <w:pPr>
        <w:spacing w:line="360" w:lineRule="auto"/>
        <w:jc w:val="both"/>
        <w:rPr>
          <w:rFonts w:ascii="Palatino Linotype" w:eastAsia="Calibri" w:hAnsi="Palatino Linotype" w:cs="Arial"/>
          <w:bCs/>
          <w:sz w:val="24"/>
          <w:szCs w:val="24"/>
        </w:rPr>
      </w:pPr>
      <w:r w:rsidRPr="00830C6B">
        <w:rPr>
          <w:rFonts w:ascii="Palatino Linotype" w:hAnsi="Palatino Linotype" w:cs="Arial"/>
          <w:b/>
          <w:sz w:val="24"/>
          <w:szCs w:val="24"/>
        </w:rPr>
        <w:t xml:space="preserve">QUINTO. </w:t>
      </w:r>
      <w:r w:rsidRPr="00830C6B">
        <w:rPr>
          <w:rFonts w:ascii="Palatino Linotype" w:eastAsia="Calibri" w:hAnsi="Palatino Linotype" w:cs="Arial"/>
          <w:bCs/>
          <w:sz w:val="24"/>
          <w:szCs w:val="24"/>
        </w:rPr>
        <w:t xml:space="preserve">De conformidad con el artículo 198 de la Ley de Transparencia y Acceso a la Información Pública del Estado de México y Municipios, de considerarlo </w:t>
      </w:r>
      <w:r w:rsidRPr="00830C6B">
        <w:rPr>
          <w:rFonts w:ascii="Palatino Linotype" w:eastAsia="Calibri" w:hAnsi="Palatino Linotype" w:cs="Arial"/>
          <w:bCs/>
          <w:sz w:val="24"/>
          <w:szCs w:val="24"/>
        </w:rPr>
        <w:lastRenderedPageBreak/>
        <w:t>procedente, el Sujeto Obligado de manera fundada y motivada, podrá solicitar una ampliación de plazo para el cumplimiento de la presente resolución.</w:t>
      </w:r>
    </w:p>
    <w:p w14:paraId="56FFFA1F" w14:textId="28EC13E3" w:rsidR="008B3B7F" w:rsidRPr="00830C6B" w:rsidRDefault="00DB6DED" w:rsidP="008B3B7F">
      <w:pPr>
        <w:shd w:val="clear" w:color="auto" w:fill="FFFFFF"/>
        <w:spacing w:before="240" w:after="360" w:line="360" w:lineRule="auto"/>
        <w:jc w:val="both"/>
        <w:rPr>
          <w:rFonts w:ascii="Palatino Linotype" w:eastAsia="MS Mincho" w:hAnsi="Palatino Linotype"/>
          <w:sz w:val="24"/>
          <w:szCs w:val="24"/>
          <w:lang w:val="es-ES"/>
        </w:rPr>
      </w:pPr>
      <w:r w:rsidRPr="00830C6B">
        <w:rPr>
          <w:rFonts w:ascii="Palatino Linotype" w:eastAsia="MS Mincho" w:hAnsi="Palatino Linotype"/>
          <w:b/>
          <w:sz w:val="24"/>
          <w:szCs w:val="24"/>
          <w:lang w:val="es-ES_tradnl"/>
        </w:rPr>
        <w:t>SEXTO</w:t>
      </w:r>
      <w:r w:rsidR="008B3B7F" w:rsidRPr="00830C6B">
        <w:rPr>
          <w:rFonts w:ascii="Palatino Linotype" w:eastAsia="MS Mincho" w:hAnsi="Palatino Linotype"/>
          <w:b/>
          <w:sz w:val="24"/>
          <w:szCs w:val="24"/>
          <w:lang w:val="es-ES_tradnl"/>
        </w:rPr>
        <w:t>.</w:t>
      </w:r>
      <w:r w:rsidR="008B3B7F" w:rsidRPr="00830C6B">
        <w:rPr>
          <w:rFonts w:ascii="Palatino Linotype" w:eastAsia="MS Mincho" w:hAnsi="Palatino Linotype"/>
          <w:b/>
          <w:color w:val="000000"/>
          <w:sz w:val="24"/>
          <w:szCs w:val="24"/>
          <w:lang w:val="es-ES_tradnl"/>
        </w:rPr>
        <w:t xml:space="preserve"> </w:t>
      </w:r>
      <w:r w:rsidR="008B3B7F" w:rsidRPr="00830C6B">
        <w:rPr>
          <w:rFonts w:ascii="Palatino Linotype" w:eastAsia="MS Mincho" w:hAnsi="Palatino Linotype"/>
          <w:sz w:val="24"/>
          <w:szCs w:val="24"/>
          <w:lang w:val="es-ES"/>
        </w:rPr>
        <w:t xml:space="preserve">Se hace del conocimiento de </w:t>
      </w:r>
      <w:r w:rsidR="008B3B7F" w:rsidRPr="00830C6B">
        <w:rPr>
          <w:rFonts w:ascii="Palatino Linotype" w:hAnsi="Palatino Linotype"/>
          <w:b/>
          <w:sz w:val="24"/>
          <w:szCs w:val="24"/>
        </w:rPr>
        <w:t>RECURRENTE</w:t>
      </w:r>
      <w:r w:rsidR="008B3B7F" w:rsidRPr="00830C6B">
        <w:rPr>
          <w:rFonts w:ascii="Palatino Linotype" w:hAnsi="Palatino Linotype"/>
          <w:sz w:val="24"/>
          <w:szCs w:val="24"/>
        </w:rPr>
        <w:t xml:space="preserve"> </w:t>
      </w:r>
      <w:r w:rsidR="008B3B7F" w:rsidRPr="00830C6B">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830C6B">
        <w:rPr>
          <w:rFonts w:ascii="Palatino Linotype" w:hAnsi="Palatino Linotype"/>
          <w:color w:val="000000"/>
          <w:sz w:val="24"/>
          <w:szCs w:val="24"/>
        </w:rPr>
        <w:t xml:space="preserve">en caso de que considere que la resolución le cause algún perjuicio podrá impugnarla vía </w:t>
      </w:r>
      <w:r w:rsidR="008B3B7F" w:rsidRPr="00830C6B">
        <w:rPr>
          <w:rFonts w:ascii="Palatino Linotype" w:eastAsia="MS Mincho" w:hAnsi="Palatino Linotype"/>
          <w:bCs/>
          <w:sz w:val="24"/>
          <w:szCs w:val="24"/>
          <w:lang w:val="es-ES"/>
        </w:rPr>
        <w:t>juicio de amparo</w:t>
      </w:r>
      <w:r w:rsidR="008B3B7F" w:rsidRPr="00830C6B">
        <w:rPr>
          <w:rFonts w:ascii="Palatino Linotype" w:eastAsia="MS Mincho" w:hAnsi="Palatino Linotype"/>
          <w:sz w:val="24"/>
          <w:szCs w:val="24"/>
          <w:lang w:val="es-ES"/>
        </w:rPr>
        <w:t> en los términos de las leyes aplicables.</w:t>
      </w:r>
    </w:p>
    <w:p w14:paraId="299D3100" w14:textId="5F306E5D" w:rsidR="00C8794B" w:rsidRPr="00D9664B" w:rsidRDefault="00C8794B" w:rsidP="00C8794B">
      <w:pPr>
        <w:spacing w:before="240" w:after="240" w:line="360" w:lineRule="auto"/>
        <w:ind w:firstLine="1"/>
        <w:jc w:val="both"/>
        <w:rPr>
          <w:rStyle w:val="Referenciasutil"/>
          <w:rFonts w:ascii="Palatino Linotype" w:hAnsi="Palatino Linotype"/>
          <w:color w:val="auto"/>
          <w:sz w:val="24"/>
        </w:rPr>
      </w:pPr>
      <w:bookmarkStart w:id="27" w:name="_Hlk129792997"/>
      <w:r w:rsidRPr="00D9664B">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9664B" w:rsidRPr="00D9664B">
        <w:rPr>
          <w:rStyle w:val="Referenciasutil"/>
          <w:rFonts w:ascii="Palatino Linotype" w:hAnsi="Palatino Linotype"/>
          <w:color w:val="auto"/>
          <w:sz w:val="24"/>
        </w:rPr>
        <w:t xml:space="preserve"> </w:t>
      </w:r>
      <w:r w:rsidR="00D9664B" w:rsidRPr="00D9664B">
        <w:rPr>
          <w:rStyle w:val="Referenciasutil"/>
          <w:rFonts w:ascii="Palatino Linotype" w:hAnsi="Palatino Linotype"/>
          <w:color w:val="auto"/>
          <w:sz w:val="30"/>
          <w:szCs w:val="30"/>
        </w:rPr>
        <w:t>emitiendo voto particular</w:t>
      </w:r>
      <w:r w:rsidRPr="00D9664B">
        <w:rPr>
          <w:rStyle w:val="Referenciasutil"/>
          <w:rFonts w:ascii="Palatino Linotype" w:hAnsi="Palatino Linotype"/>
          <w:color w:val="auto"/>
          <w:sz w:val="24"/>
        </w:rPr>
        <w:t>; LUIS GUSTAVO PARRA NORIEGA</w:t>
      </w:r>
      <w:r w:rsidR="00973E93" w:rsidRPr="00D9664B">
        <w:rPr>
          <w:rStyle w:val="Referenciasutil"/>
          <w:rFonts w:ascii="Palatino Linotype" w:hAnsi="Palatino Linotype"/>
          <w:color w:val="auto"/>
          <w:sz w:val="24"/>
        </w:rPr>
        <w:t xml:space="preserve"> </w:t>
      </w:r>
      <w:r w:rsidR="00973E93" w:rsidRPr="00D9664B">
        <w:rPr>
          <w:rStyle w:val="Referenciasutil"/>
          <w:rFonts w:ascii="Palatino Linotype" w:hAnsi="Palatino Linotype"/>
          <w:color w:val="auto"/>
          <w:sz w:val="30"/>
          <w:szCs w:val="30"/>
        </w:rPr>
        <w:t>emitiendo voto particular</w:t>
      </w:r>
      <w:r w:rsidRPr="00D9664B">
        <w:rPr>
          <w:rStyle w:val="Referenciasutil"/>
          <w:rFonts w:ascii="Palatino Linotype" w:hAnsi="Palatino Linotype"/>
          <w:color w:val="auto"/>
          <w:sz w:val="24"/>
        </w:rPr>
        <w:t xml:space="preserve"> Y GUADALUPE RAMÍREZ PEÑA</w:t>
      </w:r>
      <w:r w:rsidR="00D9664B" w:rsidRPr="00D9664B">
        <w:rPr>
          <w:rStyle w:val="Referenciasutil"/>
          <w:rFonts w:ascii="Palatino Linotype" w:hAnsi="Palatino Linotype"/>
          <w:color w:val="auto"/>
          <w:sz w:val="24"/>
        </w:rPr>
        <w:t xml:space="preserve"> </w:t>
      </w:r>
      <w:r w:rsidR="00D9664B" w:rsidRPr="00D9664B">
        <w:rPr>
          <w:rStyle w:val="Referenciasutil"/>
          <w:rFonts w:ascii="Palatino Linotype" w:hAnsi="Palatino Linotype"/>
          <w:color w:val="auto"/>
          <w:sz w:val="30"/>
          <w:szCs w:val="30"/>
        </w:rPr>
        <w:t>emitiendo voto particular</w:t>
      </w:r>
      <w:r w:rsidRPr="00D9664B">
        <w:rPr>
          <w:rStyle w:val="Referenciasutil"/>
          <w:rFonts w:ascii="Palatino Linotype" w:hAnsi="Palatino Linotype"/>
          <w:color w:val="auto"/>
          <w:sz w:val="24"/>
        </w:rPr>
        <w:t xml:space="preserve">; EN LA SEGUNDA SESIÓN ORDINARIA CELEBRADA EL VEINTICUATRO (24) DE ENERO DE DOS MIL VEINTICUATRO, ANTE EL SECRETARIO TÉCNICO DEL PLENO ALEXIS TAPIA RAMÍREZ. </w:t>
      </w:r>
      <w:bookmarkEnd w:id="27"/>
      <w:r w:rsidR="00851DB7">
        <w:rPr>
          <w:rStyle w:val="Referenciasutil"/>
          <w:rFonts w:ascii="Palatino Linotype" w:hAnsi="Palatino Linotype"/>
          <w:color w:val="auto"/>
          <w:sz w:val="24"/>
        </w:rPr>
        <w:t>----------------------------------------------------------------------------------------------------------------------------------------------------------------------------------------------------------------------------------------------------------------------------------------------------------------------------------------------------------------------------</w:t>
      </w:r>
      <w:bookmarkStart w:id="28" w:name="_GoBack"/>
      <w:bookmarkEnd w:id="28"/>
    </w:p>
    <w:p w14:paraId="6D10D57F" w14:textId="77777777" w:rsidR="005000AA" w:rsidRPr="00830C6B"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830C6B"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830C6B">
      <w:headerReference w:type="even" r:id="rId11"/>
      <w:headerReference w:type="default" r:id="rId12"/>
      <w:footerReference w:type="default" r:id="rId13"/>
      <w:headerReference w:type="first" r:id="rId14"/>
      <w:footerReference w:type="first" r:id="rId15"/>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80065" w14:textId="77777777" w:rsidR="00830555" w:rsidRDefault="00830555">
      <w:r>
        <w:separator/>
      </w:r>
    </w:p>
  </w:endnote>
  <w:endnote w:type="continuationSeparator" w:id="0">
    <w:p w14:paraId="02A960CB" w14:textId="77777777" w:rsidR="00830555" w:rsidRDefault="0083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D87333" w:rsidRDefault="00D87333">
            <w:pPr>
              <w:pStyle w:val="Piedepgina"/>
              <w:jc w:val="right"/>
            </w:pPr>
          </w:p>
          <w:p w14:paraId="1F7A191C" w14:textId="2A69F491" w:rsidR="00D87333" w:rsidRDefault="00D8733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1DB7">
              <w:rPr>
                <w:b/>
                <w:bCs/>
                <w:noProof/>
              </w:rPr>
              <w:t>45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1DB7">
              <w:rPr>
                <w:b/>
                <w:bCs/>
                <w:noProof/>
              </w:rPr>
              <w:t>47</w:t>
            </w:r>
            <w:r>
              <w:rPr>
                <w:b/>
                <w:bCs/>
                <w:sz w:val="24"/>
                <w:szCs w:val="24"/>
              </w:rPr>
              <w:fldChar w:fldCharType="end"/>
            </w:r>
          </w:p>
        </w:sdtContent>
      </w:sdt>
    </w:sdtContent>
  </w:sdt>
  <w:p w14:paraId="2A221972" w14:textId="77777777" w:rsidR="00D87333" w:rsidRDefault="00D87333">
    <w:pPr>
      <w:pStyle w:val="Piedepgina"/>
    </w:pPr>
  </w:p>
  <w:p w14:paraId="1D6FF208" w14:textId="77777777" w:rsidR="00D87333" w:rsidRDefault="00D87333"/>
  <w:p w14:paraId="70055CD7" w14:textId="77777777" w:rsidR="00D87333" w:rsidRDefault="00D87333"/>
  <w:p w14:paraId="5452645F" w14:textId="77777777" w:rsidR="00D87333" w:rsidRDefault="00D873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D87333" w:rsidRDefault="00D8733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1DB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1DB7">
              <w:rPr>
                <w:b/>
                <w:bCs/>
                <w:noProof/>
              </w:rPr>
              <w:t>47</w:t>
            </w:r>
            <w:r>
              <w:rPr>
                <w:b/>
                <w:bCs/>
                <w:sz w:val="24"/>
                <w:szCs w:val="24"/>
              </w:rPr>
              <w:fldChar w:fldCharType="end"/>
            </w:r>
          </w:p>
        </w:sdtContent>
      </w:sdt>
    </w:sdtContent>
  </w:sdt>
  <w:p w14:paraId="2D12AEB2" w14:textId="77777777" w:rsidR="00D87333" w:rsidRDefault="00D87333">
    <w:pPr>
      <w:pStyle w:val="Piedepgina"/>
    </w:pPr>
  </w:p>
  <w:p w14:paraId="54227169" w14:textId="77777777" w:rsidR="00D87333" w:rsidRDefault="00D87333"/>
  <w:p w14:paraId="7DE40FB1" w14:textId="77777777" w:rsidR="00D87333" w:rsidRDefault="00D87333"/>
  <w:p w14:paraId="33755E87" w14:textId="77777777" w:rsidR="00D87333" w:rsidRDefault="00D87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C49D" w14:textId="77777777" w:rsidR="00830555" w:rsidRDefault="00830555">
      <w:r>
        <w:separator/>
      </w:r>
    </w:p>
  </w:footnote>
  <w:footnote w:type="continuationSeparator" w:id="0">
    <w:p w14:paraId="00BE197D" w14:textId="77777777" w:rsidR="00830555" w:rsidRDefault="00830555">
      <w:r>
        <w:continuationSeparator/>
      </w:r>
    </w:p>
  </w:footnote>
  <w:footnote w:id="1">
    <w:p w14:paraId="625BCC19" w14:textId="77777777" w:rsidR="00D87333" w:rsidRDefault="00D87333" w:rsidP="00030C87">
      <w:pPr>
        <w:pStyle w:val="Textonotapie"/>
      </w:pPr>
      <w:r>
        <w:rPr>
          <w:rStyle w:val="Refdenotaalpie"/>
        </w:rPr>
        <w:footnoteRef/>
      </w:r>
      <w:r>
        <w:t xml:space="preserve"> Convención Americana sobre Derechos Humanos. Artículo 13.</w:t>
      </w:r>
    </w:p>
  </w:footnote>
  <w:footnote w:id="2">
    <w:p w14:paraId="76B1CB8C" w14:textId="77777777" w:rsidR="00D87333" w:rsidRDefault="00D87333"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D87333" w:rsidRDefault="00D87333"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D87333" w:rsidRDefault="00D87333" w:rsidP="00030C87">
      <w:pPr>
        <w:pStyle w:val="Textonotapie"/>
      </w:pPr>
      <w:r>
        <w:rPr>
          <w:rStyle w:val="Refdenotaalpie"/>
        </w:rPr>
        <w:footnoteRef/>
      </w:r>
      <w:r>
        <w:t xml:space="preserve"> Ibídem. Parr. 87.</w:t>
      </w:r>
    </w:p>
  </w:footnote>
  <w:footnote w:id="5">
    <w:p w14:paraId="0F88C173" w14:textId="77777777" w:rsidR="00D87333" w:rsidRDefault="00D87333"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D87333" w:rsidRDefault="00D87333" w:rsidP="00030C87">
      <w:pPr>
        <w:pStyle w:val="Textonotapie"/>
      </w:pPr>
      <w:r>
        <w:t>II. Eficacia: Obligación del Instituto para tutelar, de manera efectiva, el derecho de acceso a la información;</w:t>
      </w:r>
    </w:p>
    <w:p w14:paraId="0DC8B13D" w14:textId="77777777" w:rsidR="00D87333" w:rsidRDefault="00D87333" w:rsidP="00030C87">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D87333" w:rsidRDefault="00830555">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D87333" w:rsidRDefault="00D87333"/>
  <w:p w14:paraId="77B719CE" w14:textId="77777777" w:rsidR="00D87333" w:rsidRDefault="00D87333"/>
  <w:p w14:paraId="50A3AAAA" w14:textId="77777777" w:rsidR="00D87333" w:rsidRDefault="00D873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D87333" w14:paraId="6255E3A4" w14:textId="77777777" w:rsidTr="00814079">
      <w:trPr>
        <w:trHeight w:val="1435"/>
      </w:trPr>
      <w:tc>
        <w:tcPr>
          <w:tcW w:w="1843" w:type="dxa"/>
          <w:shd w:val="clear" w:color="auto" w:fill="auto"/>
        </w:tcPr>
        <w:p w14:paraId="3E05202F" w14:textId="4A7C9DF8" w:rsidR="00D87333" w:rsidRDefault="00D87333">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D87333" w:rsidRDefault="00D87333"/>
        <w:tbl>
          <w:tblPr>
            <w:tblStyle w:val="Tablaconcuadrcula"/>
            <w:tblW w:w="5811"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0"/>
          </w:tblGrid>
          <w:tr w:rsidR="00D87333" w14:paraId="727F90BF" w14:textId="77777777" w:rsidTr="00830C6B">
            <w:trPr>
              <w:trHeight w:val="338"/>
            </w:trPr>
            <w:tc>
              <w:tcPr>
                <w:tcW w:w="2551" w:type="dxa"/>
              </w:tcPr>
              <w:p w14:paraId="410A3741" w14:textId="535C9D39" w:rsidR="00D87333" w:rsidRPr="00830C6B" w:rsidRDefault="00D87333">
                <w:pPr>
                  <w:tabs>
                    <w:tab w:val="right" w:pos="8838"/>
                  </w:tabs>
                  <w:ind w:right="-105"/>
                  <w:rPr>
                    <w:rFonts w:ascii="Palatino Linotype" w:eastAsia="Calibri" w:hAnsi="Palatino Linotype" w:cs="Tahoma"/>
                    <w:b/>
                    <w:sz w:val="22"/>
                    <w:szCs w:val="22"/>
                    <w:lang w:eastAsia="en-US"/>
                  </w:rPr>
                </w:pPr>
                <w:r w:rsidRPr="00830C6B">
                  <w:rPr>
                    <w:rFonts w:ascii="Palatino Linotype" w:eastAsia="Calibri" w:hAnsi="Palatino Linotype" w:cs="Tahoma"/>
                    <w:b/>
                    <w:sz w:val="22"/>
                    <w:szCs w:val="22"/>
                    <w:lang w:eastAsia="en-US"/>
                  </w:rPr>
                  <w:t>Recurso de Revisión:</w:t>
                </w:r>
              </w:p>
            </w:tc>
            <w:tc>
              <w:tcPr>
                <w:tcW w:w="3260" w:type="dxa"/>
              </w:tcPr>
              <w:p w14:paraId="3FF69A05" w14:textId="73B53688" w:rsidR="00D87333" w:rsidRPr="00830C6B" w:rsidRDefault="00D87333" w:rsidP="00830C6B">
                <w:pPr>
                  <w:tabs>
                    <w:tab w:val="right" w:pos="8838"/>
                  </w:tabs>
                  <w:ind w:right="-105" w:hanging="101"/>
                  <w:rPr>
                    <w:rFonts w:ascii="Palatino Linotype" w:eastAsia="Calibri" w:hAnsi="Palatino Linotype" w:cs="Tahoma"/>
                    <w:bCs/>
                    <w:sz w:val="22"/>
                    <w:szCs w:val="22"/>
                    <w:lang w:eastAsia="en-US"/>
                  </w:rPr>
                </w:pPr>
                <w:r w:rsidRPr="00830C6B">
                  <w:rPr>
                    <w:rFonts w:ascii="Palatino Linotype" w:eastAsia="Calibri" w:hAnsi="Palatino Linotype" w:cs="Tahoma"/>
                    <w:sz w:val="22"/>
                    <w:szCs w:val="22"/>
                    <w:lang w:eastAsia="en-US"/>
                  </w:rPr>
                  <w:t>05728/INFOEM/IP/RR/2022</w:t>
                </w:r>
              </w:p>
            </w:tc>
          </w:tr>
          <w:tr w:rsidR="00D87333" w14:paraId="1389436A" w14:textId="128385F2" w:rsidTr="00830C6B">
            <w:trPr>
              <w:trHeight w:val="283"/>
            </w:trPr>
            <w:tc>
              <w:tcPr>
                <w:tcW w:w="2551" w:type="dxa"/>
              </w:tcPr>
              <w:p w14:paraId="22E0F4E9" w14:textId="77777777" w:rsidR="00D87333" w:rsidRPr="00830C6B" w:rsidRDefault="00D87333">
                <w:pPr>
                  <w:tabs>
                    <w:tab w:val="right" w:pos="8838"/>
                  </w:tabs>
                  <w:ind w:right="-105"/>
                  <w:rPr>
                    <w:rFonts w:ascii="Palatino Linotype" w:eastAsia="Calibri" w:hAnsi="Palatino Linotype" w:cs="Tahoma"/>
                    <w:b/>
                    <w:sz w:val="22"/>
                    <w:szCs w:val="22"/>
                    <w:lang w:eastAsia="en-US"/>
                  </w:rPr>
                </w:pPr>
                <w:bookmarkStart w:id="29" w:name="_Hlk33010189"/>
                <w:r w:rsidRPr="00830C6B">
                  <w:rPr>
                    <w:rFonts w:ascii="Palatino Linotype" w:eastAsia="Calibri" w:hAnsi="Palatino Linotype" w:cs="Tahoma"/>
                    <w:b/>
                    <w:sz w:val="22"/>
                    <w:szCs w:val="22"/>
                    <w:lang w:eastAsia="en-US"/>
                  </w:rPr>
                  <w:t>Sujeto Obligado:</w:t>
                </w:r>
              </w:p>
            </w:tc>
            <w:tc>
              <w:tcPr>
                <w:tcW w:w="3260" w:type="dxa"/>
              </w:tcPr>
              <w:p w14:paraId="2B205C7F" w14:textId="7B523519" w:rsidR="00D87333" w:rsidRPr="00830C6B" w:rsidRDefault="00D87333" w:rsidP="00830C6B">
                <w:pPr>
                  <w:tabs>
                    <w:tab w:val="left" w:pos="2834"/>
                    <w:tab w:val="right" w:pos="8838"/>
                  </w:tabs>
                  <w:ind w:left="-113" w:right="-107"/>
                  <w:rPr>
                    <w:rFonts w:ascii="Palatino Linotype" w:eastAsia="Calibri" w:hAnsi="Palatino Linotype" w:cs="Tahoma"/>
                    <w:sz w:val="22"/>
                    <w:szCs w:val="22"/>
                    <w:lang w:eastAsia="en-US"/>
                  </w:rPr>
                </w:pPr>
                <w:r w:rsidRPr="00830C6B">
                  <w:rPr>
                    <w:rFonts w:ascii="Palatino Linotype" w:eastAsia="Calibri" w:hAnsi="Palatino Linotype" w:cs="Arial"/>
                    <w:bCs/>
                    <w:sz w:val="22"/>
                    <w:szCs w:val="22"/>
                  </w:rPr>
                  <w:t>Ayuntamiento de Toluca</w:t>
                </w:r>
              </w:p>
            </w:tc>
          </w:tr>
          <w:bookmarkEnd w:id="29"/>
          <w:tr w:rsidR="00D87333" w14:paraId="28CCE4E5" w14:textId="77777777" w:rsidTr="00830C6B">
            <w:trPr>
              <w:trHeight w:val="283"/>
            </w:trPr>
            <w:tc>
              <w:tcPr>
                <w:tcW w:w="2551" w:type="dxa"/>
              </w:tcPr>
              <w:p w14:paraId="13EBF3BB" w14:textId="6E4ECE4B" w:rsidR="00D87333" w:rsidRPr="00830C6B" w:rsidRDefault="00D87333">
                <w:pPr>
                  <w:tabs>
                    <w:tab w:val="right" w:pos="8838"/>
                  </w:tabs>
                  <w:ind w:right="-105"/>
                  <w:rPr>
                    <w:rFonts w:ascii="Palatino Linotype" w:eastAsia="Calibri" w:hAnsi="Palatino Linotype" w:cs="Tahoma"/>
                    <w:b/>
                    <w:sz w:val="22"/>
                    <w:szCs w:val="22"/>
                    <w:lang w:eastAsia="en-US"/>
                  </w:rPr>
                </w:pPr>
                <w:r w:rsidRPr="00830C6B">
                  <w:rPr>
                    <w:rFonts w:ascii="Palatino Linotype" w:eastAsia="Calibri" w:hAnsi="Palatino Linotype" w:cs="Tahoma"/>
                    <w:b/>
                    <w:sz w:val="22"/>
                    <w:szCs w:val="22"/>
                    <w:lang w:eastAsia="en-US"/>
                  </w:rPr>
                  <w:t>Comisionada Ponente:</w:t>
                </w:r>
              </w:p>
            </w:tc>
            <w:tc>
              <w:tcPr>
                <w:tcW w:w="3260" w:type="dxa"/>
              </w:tcPr>
              <w:p w14:paraId="5DF20594" w14:textId="1A6CDEA4" w:rsidR="00D87333" w:rsidRPr="00830C6B" w:rsidRDefault="00D87333" w:rsidP="00830C6B">
                <w:pPr>
                  <w:tabs>
                    <w:tab w:val="right" w:pos="8838"/>
                  </w:tabs>
                  <w:ind w:left="-113" w:right="-105"/>
                  <w:rPr>
                    <w:rFonts w:ascii="Palatino Linotype" w:eastAsia="Calibri" w:hAnsi="Palatino Linotype" w:cs="Tahoma"/>
                    <w:sz w:val="22"/>
                    <w:szCs w:val="22"/>
                    <w:lang w:eastAsia="en-US"/>
                  </w:rPr>
                </w:pPr>
                <w:r w:rsidRPr="00830C6B">
                  <w:rPr>
                    <w:rFonts w:ascii="Palatino Linotype" w:eastAsia="Calibri" w:hAnsi="Palatino Linotype" w:cs="Tahoma"/>
                    <w:sz w:val="22"/>
                    <w:szCs w:val="22"/>
                    <w:lang w:eastAsia="en-US"/>
                  </w:rPr>
                  <w:t>María del Rosario Mejía Ayala</w:t>
                </w:r>
              </w:p>
            </w:tc>
          </w:tr>
        </w:tbl>
        <w:p w14:paraId="5775EEC5" w14:textId="77777777" w:rsidR="00D87333" w:rsidRDefault="00D87333">
          <w:pPr>
            <w:tabs>
              <w:tab w:val="right" w:pos="8838"/>
            </w:tabs>
            <w:ind w:left="-28"/>
            <w:jc w:val="both"/>
            <w:rPr>
              <w:rFonts w:ascii="Arial" w:eastAsia="Calibri" w:hAnsi="Arial" w:cs="Arial"/>
              <w:b/>
              <w:sz w:val="22"/>
              <w:szCs w:val="22"/>
              <w:lang w:eastAsia="en-US"/>
            </w:rPr>
          </w:pPr>
        </w:p>
      </w:tc>
    </w:tr>
  </w:tbl>
  <w:p w14:paraId="07EF2D29" w14:textId="1620A8B4" w:rsidR="00D87333" w:rsidRDefault="00830555"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D87333" w:rsidRDefault="00D87333"/>
  <w:p w14:paraId="104386EF" w14:textId="77777777" w:rsidR="00D87333" w:rsidRDefault="00D87333"/>
  <w:p w14:paraId="60A3E393" w14:textId="77777777" w:rsidR="00D87333" w:rsidRDefault="00D873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D87333" w14:paraId="61517A1D" w14:textId="77777777" w:rsidTr="003A6126">
      <w:trPr>
        <w:trHeight w:val="1435"/>
      </w:trPr>
      <w:tc>
        <w:tcPr>
          <w:tcW w:w="1560" w:type="dxa"/>
          <w:shd w:val="clear" w:color="auto" w:fill="auto"/>
        </w:tcPr>
        <w:p w14:paraId="4B74E846" w14:textId="1E0D62B9" w:rsidR="00D87333" w:rsidRDefault="00D87333">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061"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215"/>
            <w:gridCol w:w="3402"/>
          </w:tblGrid>
          <w:tr w:rsidR="00D87333" w14:paraId="7F59E1EF" w14:textId="77777777" w:rsidTr="00830C6B">
            <w:trPr>
              <w:trHeight w:val="144"/>
            </w:trPr>
            <w:tc>
              <w:tcPr>
                <w:tcW w:w="2444" w:type="dxa"/>
              </w:tcPr>
              <w:p w14:paraId="5EFF942E" w14:textId="77777777" w:rsidR="00D87333" w:rsidRPr="00830C6B" w:rsidRDefault="00D87333" w:rsidP="000D485D">
                <w:pPr>
                  <w:tabs>
                    <w:tab w:val="right" w:pos="8838"/>
                  </w:tabs>
                  <w:ind w:left="-74" w:right="-105"/>
                  <w:rPr>
                    <w:rFonts w:ascii="Palatino Linotype" w:eastAsia="Calibri" w:hAnsi="Palatino Linotype" w:cs="Tahoma"/>
                    <w:b/>
                    <w:sz w:val="22"/>
                    <w:szCs w:val="22"/>
                    <w:lang w:eastAsia="en-US"/>
                  </w:rPr>
                </w:pPr>
                <w:bookmarkStart w:id="30" w:name="_Hlk12526980"/>
                <w:r w:rsidRPr="00830C6B">
                  <w:rPr>
                    <w:rFonts w:ascii="Palatino Linotype" w:eastAsia="Calibri" w:hAnsi="Palatino Linotype" w:cs="Tahoma"/>
                    <w:b/>
                    <w:sz w:val="22"/>
                    <w:szCs w:val="22"/>
                    <w:lang w:eastAsia="en-US"/>
                  </w:rPr>
                  <w:t>Recurso de Revisión:</w:t>
                </w:r>
              </w:p>
            </w:tc>
            <w:tc>
              <w:tcPr>
                <w:tcW w:w="4215" w:type="dxa"/>
              </w:tcPr>
              <w:p w14:paraId="0DE47EE2" w14:textId="4C9B422B" w:rsidR="00D87333" w:rsidRPr="00830C6B" w:rsidRDefault="00D87333" w:rsidP="00931BAE">
                <w:pPr>
                  <w:tabs>
                    <w:tab w:val="right" w:pos="8838"/>
                  </w:tabs>
                  <w:ind w:left="-3" w:right="-105"/>
                  <w:jc w:val="both"/>
                  <w:rPr>
                    <w:rFonts w:ascii="Palatino Linotype" w:eastAsia="Calibri" w:hAnsi="Palatino Linotype" w:cs="Tahoma"/>
                    <w:sz w:val="22"/>
                    <w:szCs w:val="22"/>
                    <w:lang w:eastAsia="en-US"/>
                  </w:rPr>
                </w:pPr>
                <w:r w:rsidRPr="00830C6B">
                  <w:rPr>
                    <w:rFonts w:ascii="Palatino Linotype" w:eastAsia="Calibri" w:hAnsi="Palatino Linotype" w:cs="Tahoma"/>
                    <w:sz w:val="22"/>
                    <w:szCs w:val="22"/>
                    <w:lang w:eastAsia="en-US"/>
                  </w:rPr>
                  <w:t xml:space="preserve">05728/INFOEM/IP/RR/2022 </w:t>
                </w:r>
              </w:p>
            </w:tc>
            <w:tc>
              <w:tcPr>
                <w:tcW w:w="3402" w:type="dxa"/>
              </w:tcPr>
              <w:p w14:paraId="11E4533C" w14:textId="3B21362A" w:rsidR="00D87333" w:rsidRDefault="00D87333">
                <w:pPr>
                  <w:tabs>
                    <w:tab w:val="right" w:pos="8838"/>
                  </w:tabs>
                  <w:ind w:left="-74" w:right="-105"/>
                  <w:jc w:val="both"/>
                  <w:rPr>
                    <w:rFonts w:ascii="Palatino Linotype" w:eastAsia="Calibri" w:hAnsi="Palatino Linotype" w:cs="Tahoma"/>
                    <w:bCs/>
                    <w:sz w:val="22"/>
                    <w:szCs w:val="22"/>
                    <w:lang w:eastAsia="en-US"/>
                  </w:rPr>
                </w:pPr>
              </w:p>
            </w:tc>
          </w:tr>
          <w:tr w:rsidR="00D87333" w14:paraId="3FC4FA7D" w14:textId="77777777" w:rsidTr="00830C6B">
            <w:trPr>
              <w:trHeight w:val="144"/>
            </w:trPr>
            <w:tc>
              <w:tcPr>
                <w:tcW w:w="2444" w:type="dxa"/>
              </w:tcPr>
              <w:p w14:paraId="363D966B" w14:textId="77777777" w:rsidR="00D87333" w:rsidRPr="00830C6B" w:rsidRDefault="00D87333"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sidRPr="00830C6B">
                  <w:rPr>
                    <w:rFonts w:ascii="Palatino Linotype" w:eastAsia="Calibri" w:hAnsi="Palatino Linotype" w:cs="Tahoma"/>
                    <w:b/>
                    <w:sz w:val="22"/>
                    <w:szCs w:val="22"/>
                    <w:lang w:eastAsia="en-US"/>
                  </w:rPr>
                  <w:t>Recurrente:</w:t>
                </w:r>
              </w:p>
            </w:tc>
            <w:tc>
              <w:tcPr>
                <w:tcW w:w="4215" w:type="dxa"/>
              </w:tcPr>
              <w:p w14:paraId="73C065CD" w14:textId="416E0842" w:rsidR="00D87333" w:rsidRPr="00830C6B" w:rsidRDefault="00D87333" w:rsidP="0000039D">
                <w:pPr>
                  <w:tabs>
                    <w:tab w:val="left" w:pos="3122"/>
                    <w:tab w:val="right" w:pos="8838"/>
                  </w:tabs>
                  <w:ind w:right="178"/>
                  <w:jc w:val="both"/>
                  <w:rPr>
                    <w:rFonts w:ascii="Palatino Linotype" w:eastAsia="Calibri" w:hAnsi="Palatino Linotype" w:cs="Tahoma"/>
                    <w:sz w:val="22"/>
                    <w:szCs w:val="22"/>
                    <w:lang w:eastAsia="en-US"/>
                  </w:rPr>
                </w:pPr>
              </w:p>
            </w:tc>
            <w:tc>
              <w:tcPr>
                <w:tcW w:w="3402" w:type="dxa"/>
              </w:tcPr>
              <w:p w14:paraId="370E6EFF" w14:textId="57E965B5" w:rsidR="00D87333" w:rsidRDefault="00D87333"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D87333" w14:paraId="4D832A43" w14:textId="77777777" w:rsidTr="00830C6B">
            <w:trPr>
              <w:trHeight w:val="283"/>
            </w:trPr>
            <w:tc>
              <w:tcPr>
                <w:tcW w:w="2444" w:type="dxa"/>
              </w:tcPr>
              <w:p w14:paraId="02CA5CB0" w14:textId="77777777" w:rsidR="00D87333" w:rsidRPr="00830C6B" w:rsidRDefault="00D87333" w:rsidP="000D485D">
                <w:pPr>
                  <w:tabs>
                    <w:tab w:val="right" w:pos="8838"/>
                  </w:tabs>
                  <w:ind w:left="-74" w:right="-105"/>
                  <w:rPr>
                    <w:rFonts w:ascii="Palatino Linotype" w:eastAsia="Calibri" w:hAnsi="Palatino Linotype" w:cs="Tahoma"/>
                    <w:b/>
                    <w:sz w:val="22"/>
                    <w:szCs w:val="22"/>
                    <w:lang w:eastAsia="en-US"/>
                  </w:rPr>
                </w:pPr>
                <w:r w:rsidRPr="00830C6B">
                  <w:rPr>
                    <w:rFonts w:ascii="Palatino Linotype" w:eastAsia="Calibri" w:hAnsi="Palatino Linotype" w:cs="Tahoma"/>
                    <w:b/>
                    <w:sz w:val="22"/>
                    <w:szCs w:val="22"/>
                    <w:lang w:eastAsia="en-US"/>
                  </w:rPr>
                  <w:t>Sujeto Obligado:</w:t>
                </w:r>
              </w:p>
            </w:tc>
            <w:tc>
              <w:tcPr>
                <w:tcW w:w="4215" w:type="dxa"/>
              </w:tcPr>
              <w:p w14:paraId="28528629" w14:textId="2F2E805B" w:rsidR="00D87333" w:rsidRPr="00830C6B" w:rsidRDefault="00D87333" w:rsidP="00301972">
                <w:pPr>
                  <w:tabs>
                    <w:tab w:val="left" w:pos="2834"/>
                    <w:tab w:val="right" w:pos="8838"/>
                  </w:tabs>
                  <w:ind w:left="-3" w:right="-105"/>
                  <w:jc w:val="both"/>
                  <w:rPr>
                    <w:rFonts w:ascii="Palatino Linotype" w:eastAsia="Calibri" w:hAnsi="Palatino Linotype" w:cs="Tahoma"/>
                    <w:sz w:val="22"/>
                    <w:szCs w:val="22"/>
                    <w:lang w:eastAsia="en-US"/>
                  </w:rPr>
                </w:pPr>
                <w:r w:rsidRPr="00830C6B">
                  <w:rPr>
                    <w:rFonts w:ascii="Palatino Linotype" w:eastAsia="Calibri" w:hAnsi="Palatino Linotype" w:cs="Arial"/>
                    <w:bCs/>
                    <w:sz w:val="22"/>
                    <w:szCs w:val="22"/>
                  </w:rPr>
                  <w:t>Ayuntamiento de Toluca</w:t>
                </w:r>
              </w:p>
            </w:tc>
            <w:tc>
              <w:tcPr>
                <w:tcW w:w="3402" w:type="dxa"/>
              </w:tcPr>
              <w:p w14:paraId="00F18B8C" w14:textId="77777777" w:rsidR="00D87333" w:rsidRDefault="00D87333">
                <w:pPr>
                  <w:tabs>
                    <w:tab w:val="left" w:pos="2834"/>
                    <w:tab w:val="right" w:pos="8838"/>
                  </w:tabs>
                  <w:ind w:left="-74" w:right="-105"/>
                  <w:jc w:val="both"/>
                  <w:rPr>
                    <w:rFonts w:ascii="Palatino Linotype" w:eastAsia="Calibri" w:hAnsi="Palatino Linotype" w:cs="Tahoma"/>
                    <w:sz w:val="22"/>
                    <w:szCs w:val="22"/>
                    <w:lang w:eastAsia="en-US"/>
                  </w:rPr>
                </w:pPr>
              </w:p>
            </w:tc>
          </w:tr>
          <w:tr w:rsidR="00D87333" w14:paraId="7BC74D7A" w14:textId="77777777" w:rsidTr="00830C6B">
            <w:trPr>
              <w:trHeight w:val="283"/>
            </w:trPr>
            <w:tc>
              <w:tcPr>
                <w:tcW w:w="2444" w:type="dxa"/>
              </w:tcPr>
              <w:p w14:paraId="3BF93338" w14:textId="01E84F2D" w:rsidR="00D87333" w:rsidRPr="00830C6B" w:rsidRDefault="00D87333" w:rsidP="000D485D">
                <w:pPr>
                  <w:tabs>
                    <w:tab w:val="right" w:pos="8838"/>
                  </w:tabs>
                  <w:ind w:left="-74" w:right="-105"/>
                  <w:rPr>
                    <w:rFonts w:ascii="Palatino Linotype" w:eastAsia="Calibri" w:hAnsi="Palatino Linotype" w:cs="Tahoma"/>
                    <w:b/>
                    <w:sz w:val="22"/>
                    <w:szCs w:val="22"/>
                    <w:lang w:eastAsia="en-US"/>
                  </w:rPr>
                </w:pPr>
                <w:r w:rsidRPr="00830C6B">
                  <w:rPr>
                    <w:rFonts w:ascii="Palatino Linotype" w:eastAsia="Calibri" w:hAnsi="Palatino Linotype" w:cs="Tahoma"/>
                    <w:b/>
                    <w:sz w:val="22"/>
                    <w:szCs w:val="22"/>
                    <w:lang w:eastAsia="en-US"/>
                  </w:rPr>
                  <w:t>Comisionada Ponente:</w:t>
                </w:r>
              </w:p>
            </w:tc>
            <w:tc>
              <w:tcPr>
                <w:tcW w:w="4215" w:type="dxa"/>
              </w:tcPr>
              <w:p w14:paraId="3589422E" w14:textId="64278750" w:rsidR="00D87333" w:rsidRPr="00830C6B" w:rsidRDefault="00D87333" w:rsidP="003037E1">
                <w:pPr>
                  <w:tabs>
                    <w:tab w:val="right" w:pos="8838"/>
                  </w:tabs>
                  <w:ind w:left="-3" w:right="-105"/>
                  <w:jc w:val="both"/>
                  <w:rPr>
                    <w:rFonts w:ascii="Palatino Linotype" w:eastAsia="Calibri" w:hAnsi="Palatino Linotype" w:cs="Tahoma"/>
                    <w:sz w:val="22"/>
                    <w:szCs w:val="22"/>
                    <w:lang w:eastAsia="en-US"/>
                  </w:rPr>
                </w:pPr>
                <w:r w:rsidRPr="00830C6B">
                  <w:rPr>
                    <w:rFonts w:ascii="Palatino Linotype" w:eastAsia="Calibri" w:hAnsi="Palatino Linotype" w:cs="Tahoma"/>
                    <w:sz w:val="22"/>
                    <w:szCs w:val="22"/>
                    <w:lang w:eastAsia="en-US"/>
                  </w:rPr>
                  <w:t>María del Rosario Mejía Ayala</w:t>
                </w:r>
              </w:p>
            </w:tc>
            <w:tc>
              <w:tcPr>
                <w:tcW w:w="3402" w:type="dxa"/>
              </w:tcPr>
              <w:p w14:paraId="6DBCB70D" w14:textId="77777777" w:rsidR="00D87333" w:rsidRDefault="00D87333">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D87333" w:rsidRDefault="00D87333">
          <w:pPr>
            <w:tabs>
              <w:tab w:val="right" w:pos="8838"/>
            </w:tabs>
            <w:ind w:left="-28"/>
            <w:jc w:val="both"/>
            <w:rPr>
              <w:rFonts w:ascii="Arial" w:eastAsia="Calibri" w:hAnsi="Arial" w:cs="Arial"/>
              <w:b/>
              <w:sz w:val="22"/>
              <w:szCs w:val="22"/>
              <w:lang w:eastAsia="en-US"/>
            </w:rPr>
          </w:pPr>
        </w:p>
      </w:tc>
    </w:tr>
  </w:tbl>
  <w:p w14:paraId="5F654A99" w14:textId="6CB7D4AE" w:rsidR="00D87333" w:rsidRDefault="00830555"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D87333" w:rsidRDefault="00D87333"/>
  <w:p w14:paraId="69AC6122" w14:textId="77777777" w:rsidR="00D87333" w:rsidRDefault="00D873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3DC2E87"/>
    <w:multiLevelType w:val="hybridMultilevel"/>
    <w:tmpl w:val="478EA1C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C02588"/>
    <w:multiLevelType w:val="hybridMultilevel"/>
    <w:tmpl w:val="05747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CA4360"/>
    <w:multiLevelType w:val="hybridMultilevel"/>
    <w:tmpl w:val="BA888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370FF"/>
    <w:multiLevelType w:val="hybridMultilevel"/>
    <w:tmpl w:val="826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687F75"/>
    <w:multiLevelType w:val="hybridMultilevel"/>
    <w:tmpl w:val="22AC931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0F52D1"/>
    <w:multiLevelType w:val="hybridMultilevel"/>
    <w:tmpl w:val="B396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9A64DFE"/>
    <w:multiLevelType w:val="hybridMultilevel"/>
    <w:tmpl w:val="8AC06A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4C62F7E"/>
    <w:multiLevelType w:val="hybridMultilevel"/>
    <w:tmpl w:val="7BEED71C"/>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2F6F2A"/>
    <w:multiLevelType w:val="hybridMultilevel"/>
    <w:tmpl w:val="D8942FBA"/>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1"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3342718"/>
    <w:multiLevelType w:val="hybridMultilevel"/>
    <w:tmpl w:val="E50C95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9FB4D32"/>
    <w:multiLevelType w:val="hybridMultilevel"/>
    <w:tmpl w:val="B1BC2D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F1A3589"/>
    <w:multiLevelType w:val="hybridMultilevel"/>
    <w:tmpl w:val="EFB23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3E7AEB"/>
    <w:multiLevelType w:val="hybridMultilevel"/>
    <w:tmpl w:val="A2E221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703E19"/>
    <w:multiLevelType w:val="hybridMultilevel"/>
    <w:tmpl w:val="F950FCA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1"/>
  </w:num>
  <w:num w:numId="7">
    <w:abstractNumId w:val="4"/>
  </w:num>
  <w:num w:numId="8">
    <w:abstractNumId w:val="38"/>
  </w:num>
  <w:num w:numId="9">
    <w:abstractNumId w:val="43"/>
  </w:num>
  <w:num w:numId="10">
    <w:abstractNumId w:val="37"/>
  </w:num>
  <w:num w:numId="11">
    <w:abstractNumId w:val="5"/>
  </w:num>
  <w:num w:numId="12">
    <w:abstractNumId w:val="23"/>
  </w:num>
  <w:num w:numId="13">
    <w:abstractNumId w:val="47"/>
  </w:num>
  <w:num w:numId="14">
    <w:abstractNumId w:val="2"/>
  </w:num>
  <w:num w:numId="15">
    <w:abstractNumId w:val="26"/>
  </w:num>
  <w:num w:numId="16">
    <w:abstractNumId w:val="24"/>
  </w:num>
  <w:num w:numId="17">
    <w:abstractNumId w:val="33"/>
  </w:num>
  <w:num w:numId="18">
    <w:abstractNumId w:val="32"/>
  </w:num>
  <w:num w:numId="19">
    <w:abstractNumId w:val="25"/>
  </w:num>
  <w:num w:numId="20">
    <w:abstractNumId w:val="13"/>
  </w:num>
  <w:num w:numId="21">
    <w:abstractNumId w:val="18"/>
  </w:num>
  <w:num w:numId="22">
    <w:abstractNumId w:val="45"/>
  </w:num>
  <w:num w:numId="23">
    <w:abstractNumId w:val="29"/>
  </w:num>
  <w:num w:numId="24">
    <w:abstractNumId w:val="34"/>
  </w:num>
  <w:num w:numId="25">
    <w:abstractNumId w:val="42"/>
  </w:num>
  <w:num w:numId="26">
    <w:abstractNumId w:val="40"/>
  </w:num>
  <w:num w:numId="27">
    <w:abstractNumId w:val="48"/>
  </w:num>
  <w:num w:numId="28">
    <w:abstractNumId w:val="36"/>
  </w:num>
  <w:num w:numId="29">
    <w:abstractNumId w:val="10"/>
  </w:num>
  <w:num w:numId="30">
    <w:abstractNumId w:val="11"/>
  </w:num>
  <w:num w:numId="31">
    <w:abstractNumId w:val="31"/>
  </w:num>
  <w:num w:numId="32">
    <w:abstractNumId w:val="19"/>
  </w:num>
  <w:num w:numId="33">
    <w:abstractNumId w:val="21"/>
  </w:num>
  <w:num w:numId="34">
    <w:abstractNumId w:val="20"/>
  </w:num>
  <w:num w:numId="35">
    <w:abstractNumId w:val="41"/>
  </w:num>
  <w:num w:numId="36">
    <w:abstractNumId w:val="14"/>
  </w:num>
  <w:num w:numId="37">
    <w:abstractNumId w:val="22"/>
  </w:num>
  <w:num w:numId="38">
    <w:abstractNumId w:val="28"/>
  </w:num>
  <w:num w:numId="39">
    <w:abstractNumId w:val="6"/>
  </w:num>
  <w:num w:numId="40">
    <w:abstractNumId w:val="12"/>
  </w:num>
  <w:num w:numId="41">
    <w:abstractNumId w:val="27"/>
  </w:num>
  <w:num w:numId="42">
    <w:abstractNumId w:val="3"/>
  </w:num>
  <w:num w:numId="43">
    <w:abstractNumId w:val="46"/>
  </w:num>
  <w:num w:numId="44">
    <w:abstractNumId w:val="30"/>
  </w:num>
  <w:num w:numId="45">
    <w:abstractNumId w:val="39"/>
  </w:num>
  <w:num w:numId="46">
    <w:abstractNumId w:val="8"/>
  </w:num>
  <w:num w:numId="47">
    <w:abstractNumId w:val="9"/>
  </w:num>
  <w:num w:numId="48">
    <w:abstractNumId w:val="44"/>
  </w:num>
  <w:num w:numId="49">
    <w:abstractNumId w:val="15"/>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39D"/>
    <w:rsid w:val="00000AF6"/>
    <w:rsid w:val="000016AA"/>
    <w:rsid w:val="00001EA7"/>
    <w:rsid w:val="00002485"/>
    <w:rsid w:val="000027EB"/>
    <w:rsid w:val="00002B33"/>
    <w:rsid w:val="0000485A"/>
    <w:rsid w:val="000048DD"/>
    <w:rsid w:val="00006479"/>
    <w:rsid w:val="00006543"/>
    <w:rsid w:val="00006EB8"/>
    <w:rsid w:val="000077E8"/>
    <w:rsid w:val="00010B0D"/>
    <w:rsid w:val="00012CD0"/>
    <w:rsid w:val="00013639"/>
    <w:rsid w:val="00013A19"/>
    <w:rsid w:val="00013DD9"/>
    <w:rsid w:val="000143FA"/>
    <w:rsid w:val="00014465"/>
    <w:rsid w:val="000159F0"/>
    <w:rsid w:val="00015A4E"/>
    <w:rsid w:val="00017348"/>
    <w:rsid w:val="00017725"/>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14A"/>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789"/>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38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231"/>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C8B"/>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39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347"/>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AE7"/>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191"/>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84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A01"/>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01"/>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13A1"/>
    <w:rsid w:val="008233F6"/>
    <w:rsid w:val="00824238"/>
    <w:rsid w:val="008242C5"/>
    <w:rsid w:val="00824600"/>
    <w:rsid w:val="0082664E"/>
    <w:rsid w:val="00827AEB"/>
    <w:rsid w:val="00827F88"/>
    <w:rsid w:val="00830555"/>
    <w:rsid w:val="00830C6B"/>
    <w:rsid w:val="008315CE"/>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1DB7"/>
    <w:rsid w:val="00852697"/>
    <w:rsid w:val="008528FF"/>
    <w:rsid w:val="008531E9"/>
    <w:rsid w:val="00853E98"/>
    <w:rsid w:val="00855019"/>
    <w:rsid w:val="008554B6"/>
    <w:rsid w:val="008554E1"/>
    <w:rsid w:val="0085598D"/>
    <w:rsid w:val="00855DD6"/>
    <w:rsid w:val="00856919"/>
    <w:rsid w:val="00857728"/>
    <w:rsid w:val="00857E1C"/>
    <w:rsid w:val="00857FF2"/>
    <w:rsid w:val="00860941"/>
    <w:rsid w:val="00860B59"/>
    <w:rsid w:val="0086155C"/>
    <w:rsid w:val="00861AD3"/>
    <w:rsid w:val="00862771"/>
    <w:rsid w:val="00863189"/>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76AD"/>
    <w:rsid w:val="00930345"/>
    <w:rsid w:val="0093039D"/>
    <w:rsid w:val="00931BAE"/>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2AE6"/>
    <w:rsid w:val="00943BCE"/>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E9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252"/>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2F1"/>
    <w:rsid w:val="009C031C"/>
    <w:rsid w:val="009C0686"/>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E7F50"/>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AF1"/>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4659"/>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1DB"/>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8794B"/>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0447"/>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4D6"/>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333"/>
    <w:rsid w:val="00D87AA2"/>
    <w:rsid w:val="00D90C9D"/>
    <w:rsid w:val="00D90E57"/>
    <w:rsid w:val="00D91910"/>
    <w:rsid w:val="00D91AA8"/>
    <w:rsid w:val="00D944A6"/>
    <w:rsid w:val="00D949A3"/>
    <w:rsid w:val="00D957D0"/>
    <w:rsid w:val="00D95B5F"/>
    <w:rsid w:val="00D9664B"/>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6DED"/>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C52"/>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03F2"/>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B72BE"/>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C8794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3326369">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295910080">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428504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66923406">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7024659">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7328684">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4737535">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1497270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297297659">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6435077">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968899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2087319">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1040653">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201B8-7847-4393-9820-C6267BD5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47</Pages>
  <Words>9996</Words>
  <Characters>54984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DTPDP578</cp:lastModifiedBy>
  <cp:revision>10</cp:revision>
  <cp:lastPrinted>2024-01-25T18:54:00Z</cp:lastPrinted>
  <dcterms:created xsi:type="dcterms:W3CDTF">2024-01-16T22:56:00Z</dcterms:created>
  <dcterms:modified xsi:type="dcterms:W3CDTF">2024-01-25T18:54:00Z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