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61CE" w14:textId="77777777"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125B">
        <w:rPr>
          <w:rFonts w:ascii="Palatino Linotype" w:eastAsia="Times New Roman" w:hAnsi="Palatino Linotype" w:cs="Arial"/>
          <w:color w:val="000000"/>
          <w:sz w:val="24"/>
          <w:szCs w:val="24"/>
          <w:lang w:eastAsia="es-MX"/>
        </w:rPr>
        <w:t>diecisiete de enero de dos mil veinticuatro</w:t>
      </w:r>
      <w:r w:rsidRPr="00360DF2">
        <w:rPr>
          <w:rFonts w:ascii="Palatino Linotype" w:eastAsia="Times New Roman" w:hAnsi="Palatino Linotype" w:cs="Arial"/>
          <w:color w:val="000000"/>
          <w:sz w:val="24"/>
          <w:szCs w:val="24"/>
          <w:lang w:eastAsia="es-MX"/>
        </w:rPr>
        <w:t>.</w:t>
      </w:r>
    </w:p>
    <w:p w14:paraId="0D96E7E4" w14:textId="77777777"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14AD750" w14:textId="705D6FBA" w:rsidR="0009491C" w:rsidRPr="00360DF2" w:rsidRDefault="0009491C" w:rsidP="00B34049">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00541348">
        <w:rPr>
          <w:rFonts w:ascii="Palatino Linotype" w:hAnsi="Palatino Linotype" w:cs="Arial"/>
          <w:b/>
          <w:bCs/>
          <w:sz w:val="24"/>
          <w:szCs w:val="24"/>
          <w:lang w:eastAsia="es-MX"/>
        </w:rPr>
        <w:t>08040/</w:t>
      </w:r>
      <w:proofErr w:type="spellStart"/>
      <w:r w:rsidR="00541348">
        <w:rPr>
          <w:rFonts w:ascii="Palatino Linotype" w:hAnsi="Palatino Linotype" w:cs="Arial"/>
          <w:b/>
          <w:bCs/>
          <w:sz w:val="24"/>
          <w:szCs w:val="24"/>
          <w:lang w:eastAsia="es-MX"/>
        </w:rPr>
        <w:t>INFOEM</w:t>
      </w:r>
      <w:proofErr w:type="spellEnd"/>
      <w:r w:rsidR="00541348">
        <w:rPr>
          <w:rFonts w:ascii="Palatino Linotype" w:hAnsi="Palatino Linotype" w:cs="Arial"/>
          <w:b/>
          <w:bCs/>
          <w:sz w:val="24"/>
          <w:szCs w:val="24"/>
          <w:lang w:eastAsia="es-MX"/>
        </w:rPr>
        <w:t>/IP/</w:t>
      </w:r>
      <w:proofErr w:type="spellStart"/>
      <w:r w:rsidR="00541348">
        <w:rPr>
          <w:rFonts w:ascii="Palatino Linotype" w:hAnsi="Palatino Linotype" w:cs="Arial"/>
          <w:b/>
          <w:bCs/>
          <w:sz w:val="24"/>
          <w:szCs w:val="24"/>
          <w:lang w:eastAsia="es-MX"/>
        </w:rPr>
        <w:t>RR</w:t>
      </w:r>
      <w:proofErr w:type="spellEnd"/>
      <w:r w:rsidR="00541348">
        <w:rPr>
          <w:rFonts w:ascii="Palatino Linotype" w:hAnsi="Palatino Linotype" w:cs="Arial"/>
          <w:b/>
          <w:bCs/>
          <w:sz w:val="24"/>
          <w:szCs w:val="24"/>
          <w:lang w:eastAsia="es-MX"/>
        </w:rPr>
        <w:t>/2023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proofErr w:type="spellStart"/>
      <w:r w:rsidR="00E12F10">
        <w:rPr>
          <w:rFonts w:ascii="Palatino Linotype" w:eastAsia="Palatino Linotype" w:hAnsi="Palatino Linotype" w:cs="Palatino Linotype"/>
          <w:b/>
          <w:color w:val="000000"/>
          <w:sz w:val="24"/>
          <w:szCs w:val="24"/>
        </w:rPr>
        <w:t>XXXXXXXXXXXXXXX</w:t>
      </w:r>
      <w:proofErr w:type="spellEnd"/>
      <w:r w:rsidRPr="00360DF2">
        <w:rPr>
          <w:rFonts w:ascii="Palatino Linotype" w:eastAsia="Palatino Linotype" w:hAnsi="Palatino Linotype" w:cs="Palatino Linotype"/>
          <w:color w:val="000000"/>
          <w:sz w:val="24"/>
          <w:szCs w:val="24"/>
        </w:rPr>
        <w:t>,</w:t>
      </w:r>
      <w:r w:rsidR="0061125D">
        <w:rPr>
          <w:rFonts w:ascii="Palatino Linotype" w:eastAsia="Palatino Linotype" w:hAnsi="Palatino Linotype" w:cs="Palatino Linotype"/>
          <w:color w:val="000000"/>
          <w:sz w:val="24"/>
          <w:szCs w:val="24"/>
        </w:rPr>
        <w:t xml:space="preserve"> quien </w:t>
      </w:r>
      <w:r w:rsidRPr="00360DF2">
        <w:rPr>
          <w:rFonts w:ascii="Palatino Linotype" w:eastAsia="Palatino Linotype" w:hAnsi="Palatino Linotype" w:cs="Palatino Linotype"/>
          <w:color w:val="000000"/>
          <w:sz w:val="24"/>
          <w:szCs w:val="24"/>
        </w:rPr>
        <w:t xml:space="preserve">en lo sucesivo </w:t>
      </w:r>
      <w:r w:rsidR="0061125D">
        <w:rPr>
          <w:rFonts w:ascii="Palatino Linotype" w:eastAsia="Palatino Linotype" w:hAnsi="Palatino Linotype" w:cs="Palatino Linotype"/>
          <w:color w:val="000000"/>
          <w:sz w:val="24"/>
          <w:szCs w:val="24"/>
        </w:rPr>
        <w:t xml:space="preserve">se le denominara como la parte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falta de respuesta del </w:t>
      </w:r>
      <w:r w:rsidR="00541348">
        <w:rPr>
          <w:rFonts w:ascii="Palatino Linotype" w:hAnsi="Palatino Linotype" w:cs="Arial"/>
          <w:b/>
          <w:sz w:val="24"/>
          <w:szCs w:val="24"/>
        </w:rPr>
        <w:t>Ayuntamiento de Ecatepec de Morelos</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14:paraId="5F330ED3" w14:textId="77777777" w:rsidR="0009491C" w:rsidRPr="00360DF2" w:rsidRDefault="0009491C" w:rsidP="00B34049">
      <w:pPr>
        <w:tabs>
          <w:tab w:val="left" w:pos="6960"/>
        </w:tabs>
        <w:spacing w:after="0" w:line="360" w:lineRule="auto"/>
        <w:jc w:val="both"/>
        <w:rPr>
          <w:rFonts w:ascii="Palatino Linotype" w:hAnsi="Palatino Linotype" w:cs="Arial"/>
          <w:sz w:val="24"/>
          <w:szCs w:val="24"/>
        </w:rPr>
      </w:pPr>
    </w:p>
    <w:p w14:paraId="44CC8ABF" w14:textId="77777777" w:rsidR="0009491C" w:rsidRPr="00360DF2" w:rsidRDefault="0009491C" w:rsidP="00B34049">
      <w:pPr>
        <w:spacing w:after="0" w:line="360" w:lineRule="auto"/>
        <w:jc w:val="center"/>
        <w:rPr>
          <w:rFonts w:ascii="Palatino Linotype" w:hAnsi="Palatino Linotype" w:cs="Arial"/>
          <w:b/>
          <w:sz w:val="28"/>
          <w:szCs w:val="24"/>
        </w:rPr>
      </w:pPr>
      <w:r w:rsidRPr="00360DF2">
        <w:rPr>
          <w:rFonts w:ascii="Palatino Linotype" w:hAnsi="Palatino Linotype" w:cs="Arial"/>
          <w:b/>
          <w:sz w:val="28"/>
          <w:szCs w:val="24"/>
        </w:rPr>
        <w:t>A N T E C E D E N T E S</w:t>
      </w:r>
    </w:p>
    <w:p w14:paraId="75F38FE9" w14:textId="77777777" w:rsidR="0009491C" w:rsidRPr="00360DF2" w:rsidRDefault="0009491C" w:rsidP="00B34049">
      <w:pPr>
        <w:spacing w:after="0" w:line="360" w:lineRule="auto"/>
        <w:rPr>
          <w:rFonts w:ascii="Palatino Linotype" w:hAnsi="Palatino Linotype" w:cs="Arial"/>
          <w:b/>
          <w:sz w:val="24"/>
          <w:szCs w:val="24"/>
        </w:rPr>
      </w:pPr>
    </w:p>
    <w:p w14:paraId="1BE4C546" w14:textId="77777777"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 xml:space="preserve">PRIMERO. </w:t>
      </w:r>
      <w:r w:rsidRPr="00360DF2">
        <w:rPr>
          <w:rFonts w:ascii="Palatino Linotype" w:hAnsi="Palatino Linotype" w:cs="Arial"/>
          <w:sz w:val="24"/>
          <w:szCs w:val="24"/>
        </w:rPr>
        <w:t xml:space="preserve">Con fecha </w:t>
      </w:r>
      <w:r w:rsidR="0048739B">
        <w:rPr>
          <w:rFonts w:ascii="Palatino Linotype" w:hAnsi="Palatino Linotype" w:cs="Arial"/>
          <w:sz w:val="24"/>
          <w:szCs w:val="24"/>
        </w:rPr>
        <w:t>dieci</w:t>
      </w:r>
      <w:r w:rsidR="006A22F1">
        <w:rPr>
          <w:rFonts w:ascii="Palatino Linotype" w:hAnsi="Palatino Linotype" w:cs="Arial"/>
          <w:sz w:val="24"/>
          <w:szCs w:val="24"/>
        </w:rPr>
        <w:t xml:space="preserve">ocho </w:t>
      </w:r>
      <w:r w:rsidR="009477CE">
        <w:rPr>
          <w:rFonts w:ascii="Palatino Linotype" w:hAnsi="Palatino Linotype" w:cs="Arial"/>
          <w:sz w:val="24"/>
          <w:szCs w:val="24"/>
        </w:rPr>
        <w:t xml:space="preserve">de </w:t>
      </w:r>
      <w:r w:rsidR="00946989">
        <w:rPr>
          <w:rFonts w:ascii="Palatino Linotype" w:hAnsi="Palatino Linotype" w:cs="Arial"/>
          <w:sz w:val="24"/>
          <w:szCs w:val="24"/>
        </w:rPr>
        <w:t>octubre</w:t>
      </w:r>
      <w:r w:rsidR="009477CE">
        <w:rPr>
          <w:rFonts w:ascii="Palatino Linotype" w:hAnsi="Palatino Linotype" w:cs="Arial"/>
          <w:sz w:val="24"/>
          <w:szCs w:val="24"/>
        </w:rPr>
        <w:t xml:space="preserve"> </w:t>
      </w:r>
      <w:r w:rsidR="0061125D">
        <w:rPr>
          <w:rFonts w:ascii="Palatino Linotype" w:hAnsi="Palatino Linotype" w:cs="Arial"/>
          <w:sz w:val="24"/>
          <w:szCs w:val="24"/>
        </w:rPr>
        <w:t>d</w:t>
      </w:r>
      <w:r>
        <w:rPr>
          <w:rFonts w:ascii="Palatino Linotype" w:hAnsi="Palatino Linotype" w:cs="Arial"/>
          <w:sz w:val="24"/>
          <w:szCs w:val="24"/>
        </w:rPr>
        <w:t>e dos mil veintitrés</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b/>
          <w:sz w:val="24"/>
          <w:szCs w:val="24"/>
        </w:rPr>
        <w:t xml:space="preserve"> Recurrente</w:t>
      </w:r>
      <w:r w:rsidRPr="00360DF2">
        <w:rPr>
          <w:rFonts w:ascii="Palatino Linotype" w:hAnsi="Palatino Linotype" w:cs="Arial"/>
          <w:sz w:val="24"/>
          <w:szCs w:val="24"/>
        </w:rPr>
        <w:t xml:space="preserve"> presentó a través del Sistema de Acceso a la Información Mexiquense, en lo posterior el </w:t>
      </w:r>
      <w:r w:rsidRPr="00360DF2">
        <w:rPr>
          <w:rFonts w:ascii="Palatino Linotype" w:hAnsi="Palatino Linotype" w:cs="Arial"/>
          <w:b/>
          <w:sz w:val="24"/>
          <w:szCs w:val="24"/>
        </w:rPr>
        <w:t>SAIMEX</w:t>
      </w:r>
      <w:r w:rsidRPr="00360DF2">
        <w:rPr>
          <w:rFonts w:ascii="Palatino Linotype" w:hAnsi="Palatino Linotype" w:cs="Arial"/>
          <w:sz w:val="24"/>
          <w:szCs w:val="24"/>
        </w:rPr>
        <w:t xml:space="preserve">, ante </w:t>
      </w:r>
      <w:r w:rsidRPr="00360DF2">
        <w:rPr>
          <w:rFonts w:ascii="Palatino Linotype" w:hAnsi="Palatino Linotype" w:cs="Arial"/>
          <w:b/>
          <w:sz w:val="24"/>
          <w:szCs w:val="24"/>
        </w:rPr>
        <w:t>el Sujeto Obligado</w:t>
      </w:r>
      <w:r w:rsidRPr="00360DF2">
        <w:rPr>
          <w:rFonts w:ascii="Palatino Linotype" w:hAnsi="Palatino Linotype" w:cs="Arial"/>
          <w:sz w:val="24"/>
          <w:szCs w:val="24"/>
        </w:rPr>
        <w:t>, solicitud de acceso a la información pública, registrada bajo el número de expediente</w:t>
      </w:r>
      <w:r w:rsidRPr="00360DF2">
        <w:rPr>
          <w:rFonts w:ascii="Palatino Linotype" w:hAnsi="Palatino Linotype" w:cs="Arial"/>
          <w:b/>
          <w:sz w:val="24"/>
          <w:szCs w:val="24"/>
        </w:rPr>
        <w:t xml:space="preserve"> </w:t>
      </w:r>
      <w:r w:rsidR="00541348">
        <w:rPr>
          <w:rFonts w:ascii="Palatino Linotype" w:hAnsi="Palatino Linotype" w:cs="Arial"/>
          <w:b/>
          <w:sz w:val="24"/>
          <w:szCs w:val="24"/>
        </w:rPr>
        <w:t>00916/ECATEPEC/IP/2023</w:t>
      </w:r>
      <w:r w:rsidRPr="00360DF2">
        <w:rPr>
          <w:rFonts w:ascii="Palatino Linotype" w:hAnsi="Palatino Linotype" w:cs="Arial"/>
          <w:sz w:val="24"/>
          <w:szCs w:val="24"/>
          <w:lang w:eastAsia="es-MX"/>
        </w:rPr>
        <w:t>,</w:t>
      </w:r>
      <w:r w:rsidRPr="00360DF2">
        <w:rPr>
          <w:rFonts w:ascii="Palatino Linotype" w:hAnsi="Palatino Linotype" w:cs="Arial"/>
          <w:b/>
          <w:sz w:val="24"/>
          <w:szCs w:val="24"/>
          <w:lang w:eastAsia="es-MX"/>
        </w:rPr>
        <w:t xml:space="preserve"> </w:t>
      </w:r>
      <w:r w:rsidRPr="00360DF2">
        <w:rPr>
          <w:rFonts w:ascii="Palatino Linotype" w:hAnsi="Palatino Linotype" w:cs="Arial"/>
          <w:sz w:val="24"/>
          <w:szCs w:val="24"/>
        </w:rPr>
        <w:t>mediante la cual solicitó información en el tenor siguiente:</w:t>
      </w:r>
    </w:p>
    <w:p w14:paraId="3270CA00" w14:textId="77777777"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2C0224FD" w14:textId="77777777" w:rsidR="0009491C" w:rsidRPr="00360DF2" w:rsidRDefault="0009491C" w:rsidP="006A22F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60DF2">
        <w:rPr>
          <w:rFonts w:ascii="Palatino Linotype" w:eastAsia="Times New Roman" w:hAnsi="Palatino Linotype" w:cs="Times New Roman"/>
          <w:i/>
          <w:szCs w:val="24"/>
          <w:lang w:val="es-ES_tradnl" w:eastAsia="es-ES"/>
        </w:rPr>
        <w:t>“</w:t>
      </w:r>
      <w:r w:rsidR="006A22F1" w:rsidRPr="006A22F1">
        <w:rPr>
          <w:rFonts w:ascii="Palatino Linotype" w:eastAsia="Times New Roman" w:hAnsi="Palatino Linotype" w:cs="Times New Roman"/>
          <w:i/>
          <w:szCs w:val="24"/>
          <w:lang w:eastAsia="es-ES"/>
        </w:rPr>
        <w:t>¿Qué medidas o mecanismos han implementado contra la violencia y robos en transporte público?</w:t>
      </w:r>
      <w:r w:rsidRPr="00360DF2">
        <w:rPr>
          <w:rFonts w:ascii="Palatino Linotype" w:eastAsia="Times New Roman" w:hAnsi="Palatino Linotype" w:cs="Times New Roman"/>
          <w:i/>
          <w:szCs w:val="24"/>
          <w:lang w:val="es-ES_tradnl" w:eastAsia="es-ES"/>
        </w:rPr>
        <w:t>”</w:t>
      </w:r>
    </w:p>
    <w:p w14:paraId="6951C038" w14:textId="77777777"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0481B09" w14:textId="77777777"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r w:rsidRPr="00360DF2">
        <w:rPr>
          <w:rFonts w:ascii="Palatino Linotype" w:eastAsia="Times New Roman" w:hAnsi="Palatino Linotype" w:cs="Times New Roman"/>
          <w:sz w:val="24"/>
          <w:szCs w:val="24"/>
          <w:lang w:val="es-ES_tradnl" w:eastAsia="es-ES"/>
        </w:rPr>
        <w:t xml:space="preserve">Modalidad de entrega: </w:t>
      </w:r>
      <w:r w:rsidRPr="00360DF2">
        <w:rPr>
          <w:rFonts w:ascii="Palatino Linotype" w:eastAsia="Times New Roman" w:hAnsi="Palatino Linotype" w:cs="Times New Roman"/>
          <w:b/>
          <w:i/>
          <w:sz w:val="24"/>
          <w:szCs w:val="24"/>
          <w:lang w:val="es-ES_tradnl" w:eastAsia="es-ES"/>
        </w:rPr>
        <w:t>A través de</w:t>
      </w:r>
      <w:r w:rsidR="006A22F1">
        <w:rPr>
          <w:rFonts w:ascii="Palatino Linotype" w:eastAsia="Times New Roman" w:hAnsi="Palatino Linotype" w:cs="Times New Roman"/>
          <w:b/>
          <w:i/>
          <w:sz w:val="24"/>
          <w:szCs w:val="24"/>
          <w:lang w:val="es-ES_tradnl" w:eastAsia="es-ES"/>
        </w:rPr>
        <w:t>l SAIMEX</w:t>
      </w:r>
    </w:p>
    <w:p w14:paraId="6941D0F4" w14:textId="77777777"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p>
    <w:p w14:paraId="1CFA12AF" w14:textId="77777777" w:rsidR="0009491C" w:rsidRDefault="0009491C"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360DF2">
        <w:rPr>
          <w:rFonts w:ascii="Palatino Linotype" w:eastAsia="Palatino Linotype" w:hAnsi="Palatino Linotype" w:cs="Palatino Linotype"/>
          <w:b/>
          <w:color w:val="000000"/>
          <w:sz w:val="28"/>
          <w:szCs w:val="26"/>
        </w:rPr>
        <w:lastRenderedPageBreak/>
        <w:t>SEGUNDO</w:t>
      </w:r>
      <w:r w:rsidRPr="00360DF2">
        <w:rPr>
          <w:rFonts w:ascii="Palatino Linotype" w:eastAsia="Palatino Linotype" w:hAnsi="Palatino Linotype" w:cs="Palatino Linotype"/>
          <w:b/>
          <w:color w:val="000000"/>
          <w:sz w:val="26"/>
          <w:szCs w:val="26"/>
        </w:rPr>
        <w:t xml:space="preserve">. </w:t>
      </w:r>
      <w:r w:rsidR="00946989">
        <w:rPr>
          <w:rFonts w:ascii="Palatino Linotype" w:hAnsi="Palatino Linotype" w:cs="Arial"/>
          <w:sz w:val="24"/>
          <w:szCs w:val="24"/>
        </w:rPr>
        <w:t xml:space="preserve">De conformidad con las constancias que integran el expediente electrónico, se observa que el </w:t>
      </w:r>
      <w:r w:rsidR="00946989" w:rsidRPr="00946989">
        <w:rPr>
          <w:rFonts w:ascii="Palatino Linotype" w:hAnsi="Palatino Linotype" w:cs="Arial"/>
          <w:b/>
          <w:sz w:val="24"/>
          <w:szCs w:val="24"/>
        </w:rPr>
        <w:t>Sujeto Obligado</w:t>
      </w:r>
      <w:r w:rsidR="00946989">
        <w:rPr>
          <w:rFonts w:ascii="Palatino Linotype" w:hAnsi="Palatino Linotype" w:cs="Arial"/>
          <w:sz w:val="24"/>
          <w:szCs w:val="24"/>
        </w:rPr>
        <w:t xml:space="preserve"> </w:t>
      </w:r>
      <w:r w:rsidRPr="00360DF2">
        <w:rPr>
          <w:rFonts w:ascii="Palatino Linotype" w:hAnsi="Palatino Linotype" w:cs="Arial"/>
          <w:sz w:val="24"/>
          <w:szCs w:val="24"/>
        </w:rPr>
        <w:t xml:space="preserve">fue omiso en dar respuesta a la solicitud de información presentada por </w:t>
      </w:r>
      <w:r w:rsidR="009477CE">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40AB96F8" w14:textId="77777777" w:rsidR="0048739B" w:rsidRPr="00360DF2"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11CB884E" w14:textId="77777777" w:rsidR="0009491C" w:rsidRDefault="0048739B" w:rsidP="00B34049">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09491C" w:rsidRPr="00360DF2">
        <w:rPr>
          <w:rFonts w:ascii="Palatino Linotype" w:hAnsi="Palatino Linotype" w:cs="Arial"/>
          <w:b/>
          <w:sz w:val="24"/>
          <w:szCs w:val="24"/>
        </w:rPr>
        <w:t xml:space="preserve">. </w:t>
      </w:r>
      <w:r w:rsidR="0009491C" w:rsidRPr="00360DF2">
        <w:rPr>
          <w:rFonts w:ascii="Palatino Linotype" w:hAnsi="Palatino Linotype" w:cs="Arial"/>
          <w:sz w:val="24"/>
          <w:szCs w:val="24"/>
        </w:rPr>
        <w:t xml:space="preserve">Inconforme ante la falta de respuesta por parte del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en fecha </w:t>
      </w:r>
      <w:r w:rsidR="006A22F1">
        <w:rPr>
          <w:rFonts w:ascii="Palatino Linotype" w:hAnsi="Palatino Linotype" w:cs="Arial"/>
          <w:sz w:val="24"/>
          <w:szCs w:val="24"/>
        </w:rPr>
        <w:t>veinte</w:t>
      </w:r>
      <w:r>
        <w:rPr>
          <w:rFonts w:ascii="Palatino Linotype" w:hAnsi="Palatino Linotype" w:cs="Arial"/>
          <w:sz w:val="24"/>
          <w:szCs w:val="24"/>
        </w:rPr>
        <w:t xml:space="preserve"> </w:t>
      </w:r>
      <w:r w:rsidR="00946989">
        <w:rPr>
          <w:rFonts w:ascii="Palatino Linotype" w:hAnsi="Palatino Linotype" w:cs="Arial"/>
          <w:sz w:val="24"/>
          <w:szCs w:val="24"/>
        </w:rPr>
        <w:t xml:space="preserve">de noviembre </w:t>
      </w:r>
      <w:r w:rsidR="0009491C">
        <w:rPr>
          <w:rFonts w:ascii="Palatino Linotype" w:hAnsi="Palatino Linotype" w:cs="Arial"/>
          <w:sz w:val="24"/>
          <w:szCs w:val="24"/>
        </w:rPr>
        <w:t>de dos mil veintitrés</w:t>
      </w:r>
      <w:r w:rsidR="0009491C" w:rsidRPr="00360DF2">
        <w:rPr>
          <w:rFonts w:ascii="Palatino Linotype" w:hAnsi="Palatino Linotype" w:cs="Arial"/>
          <w:sz w:val="24"/>
          <w:szCs w:val="24"/>
        </w:rPr>
        <w:t>, interpuso recurso de revisión, que fue registrado</w:t>
      </w:r>
      <w:r w:rsidR="0009491C" w:rsidRPr="00360DF2">
        <w:rPr>
          <w:rFonts w:ascii="Palatino Linotype" w:hAnsi="Palatino Linotype" w:cs="Arial"/>
          <w:b/>
          <w:sz w:val="24"/>
          <w:szCs w:val="24"/>
        </w:rPr>
        <w:t xml:space="preserve"> </w:t>
      </w:r>
      <w:r w:rsidR="0009491C" w:rsidRPr="00360DF2">
        <w:rPr>
          <w:rFonts w:ascii="Palatino Linotype" w:hAnsi="Palatino Linotype" w:cs="Arial"/>
          <w:sz w:val="24"/>
          <w:szCs w:val="24"/>
        </w:rPr>
        <w:t xml:space="preserve">en el sistema electrónico con número de expediente </w:t>
      </w:r>
      <w:r w:rsidR="00541348">
        <w:rPr>
          <w:rFonts w:ascii="Palatino Linotype" w:hAnsi="Palatino Linotype" w:cs="Arial"/>
          <w:b/>
          <w:bCs/>
          <w:sz w:val="24"/>
          <w:szCs w:val="24"/>
          <w:lang w:eastAsia="es-MX"/>
        </w:rPr>
        <w:t>08040/INFOEM/IP/RR/2023</w:t>
      </w:r>
      <w:r w:rsidR="0009491C" w:rsidRPr="00360DF2">
        <w:rPr>
          <w:rFonts w:ascii="Palatino Linotype" w:hAnsi="Palatino Linotype" w:cs="Arial"/>
          <w:sz w:val="24"/>
          <w:szCs w:val="24"/>
        </w:rPr>
        <w:t>, aduciendo como acto impugnado</w:t>
      </w:r>
      <w:r w:rsidR="006A22F1">
        <w:rPr>
          <w:rFonts w:ascii="Palatino Linotype" w:hAnsi="Palatino Linotype" w:cs="Arial"/>
          <w:sz w:val="24"/>
          <w:szCs w:val="24"/>
        </w:rPr>
        <w:t xml:space="preserve"> y razones o motivos de inconformidad</w:t>
      </w:r>
      <w:r>
        <w:rPr>
          <w:rFonts w:ascii="Palatino Linotype" w:hAnsi="Palatino Linotype" w:cs="Arial"/>
          <w:sz w:val="24"/>
          <w:szCs w:val="24"/>
        </w:rPr>
        <w:t xml:space="preserve">, </w:t>
      </w:r>
      <w:r w:rsidR="0009491C" w:rsidRPr="00360DF2">
        <w:rPr>
          <w:rFonts w:ascii="Palatino Linotype" w:hAnsi="Palatino Linotype" w:cs="Arial"/>
          <w:sz w:val="24"/>
          <w:szCs w:val="24"/>
        </w:rPr>
        <w:t>lo siguiente:</w:t>
      </w:r>
    </w:p>
    <w:p w14:paraId="4838D481" w14:textId="77777777" w:rsidR="002B22A6" w:rsidRPr="00360DF2" w:rsidRDefault="002B22A6" w:rsidP="00B34049">
      <w:pPr>
        <w:spacing w:after="0" w:line="360" w:lineRule="auto"/>
        <w:jc w:val="both"/>
        <w:rPr>
          <w:rFonts w:ascii="Palatino Linotype" w:hAnsi="Palatino Linotype" w:cs="Arial"/>
          <w:sz w:val="24"/>
          <w:szCs w:val="24"/>
        </w:rPr>
      </w:pPr>
    </w:p>
    <w:p w14:paraId="473D2D3C" w14:textId="77777777" w:rsidR="0009491C" w:rsidRPr="00360DF2" w:rsidRDefault="0009491C" w:rsidP="00B34049">
      <w:pPr>
        <w:pStyle w:val="Prrafodelista"/>
        <w:spacing w:line="360" w:lineRule="auto"/>
        <w:ind w:left="0"/>
        <w:jc w:val="both"/>
        <w:rPr>
          <w:rFonts w:ascii="Palatino Linotype" w:hAnsi="Palatino Linotype" w:cs="Arial"/>
          <w:b/>
        </w:rPr>
      </w:pPr>
      <w:r w:rsidRPr="00360DF2">
        <w:rPr>
          <w:rFonts w:ascii="Palatino Linotype" w:hAnsi="Palatino Linotype" w:cs="Arial"/>
          <w:b/>
        </w:rPr>
        <w:t>Acto Impugnado:</w:t>
      </w:r>
    </w:p>
    <w:p w14:paraId="10FD1E82" w14:textId="77777777" w:rsidR="0009491C" w:rsidRPr="00360DF2" w:rsidRDefault="0009491C" w:rsidP="00B34049">
      <w:pPr>
        <w:pStyle w:val="Prrafodelista"/>
        <w:spacing w:line="360" w:lineRule="auto"/>
        <w:ind w:left="0"/>
        <w:jc w:val="both"/>
        <w:rPr>
          <w:rFonts w:ascii="Palatino Linotype" w:hAnsi="Palatino Linotype" w:cs="Arial"/>
          <w:b/>
        </w:rPr>
      </w:pPr>
    </w:p>
    <w:p w14:paraId="59880E2F" w14:textId="77777777" w:rsidR="0009491C" w:rsidRPr="00360DF2" w:rsidRDefault="0009491C" w:rsidP="006A22F1">
      <w:pPr>
        <w:spacing w:after="0" w:line="240" w:lineRule="auto"/>
        <w:ind w:left="567" w:right="567"/>
        <w:jc w:val="both"/>
        <w:rPr>
          <w:rFonts w:ascii="Palatino Linotype" w:hAnsi="Palatino Linotype"/>
          <w:i/>
          <w:color w:val="000000"/>
        </w:rPr>
      </w:pPr>
      <w:r w:rsidRPr="00360DF2">
        <w:rPr>
          <w:rFonts w:ascii="Palatino Linotype" w:hAnsi="Palatino Linotype" w:cs="Arial"/>
          <w:i/>
        </w:rPr>
        <w:t>“</w:t>
      </w:r>
      <w:r w:rsidR="006A22F1" w:rsidRPr="006A22F1">
        <w:rPr>
          <w:rFonts w:ascii="Palatino Linotype" w:hAnsi="Palatino Linotype"/>
          <w:i/>
          <w:color w:val="000000"/>
        </w:rPr>
        <w:t>Se solicitó la siguiente información, ¿qué medidas o mecanismos han implementado contra la violencia y robos en transporte público?</w:t>
      </w:r>
      <w:r w:rsidRPr="00360DF2">
        <w:rPr>
          <w:rFonts w:ascii="Palatino Linotype" w:hAnsi="Palatino Linotype"/>
          <w:i/>
          <w:color w:val="000000"/>
        </w:rPr>
        <w:t>” (sic)</w:t>
      </w:r>
    </w:p>
    <w:p w14:paraId="5394FA50" w14:textId="77777777" w:rsidR="0009491C" w:rsidRDefault="0009491C" w:rsidP="00B34049">
      <w:pPr>
        <w:spacing w:after="0" w:line="360" w:lineRule="auto"/>
        <w:jc w:val="both"/>
        <w:rPr>
          <w:rFonts w:ascii="Palatino Linotype" w:hAnsi="Palatino Linotype" w:cs="Arial"/>
          <w:sz w:val="24"/>
          <w:szCs w:val="24"/>
        </w:rPr>
      </w:pPr>
    </w:p>
    <w:p w14:paraId="1553B5B8" w14:textId="77777777" w:rsidR="006A22F1" w:rsidRPr="00360DF2" w:rsidRDefault="006A22F1" w:rsidP="006A22F1">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r w:rsidRPr="00360DF2">
        <w:rPr>
          <w:rFonts w:ascii="Palatino Linotype" w:hAnsi="Palatino Linotype" w:cs="Arial"/>
          <w:b/>
        </w:rPr>
        <w:t>:</w:t>
      </w:r>
    </w:p>
    <w:p w14:paraId="476F017A" w14:textId="77777777" w:rsidR="006A22F1" w:rsidRPr="00360DF2" w:rsidRDefault="006A22F1" w:rsidP="006A22F1">
      <w:pPr>
        <w:pStyle w:val="Prrafodelista"/>
        <w:spacing w:line="360" w:lineRule="auto"/>
        <w:ind w:left="0"/>
        <w:jc w:val="both"/>
        <w:rPr>
          <w:rFonts w:ascii="Palatino Linotype" w:hAnsi="Palatino Linotype" w:cs="Arial"/>
          <w:b/>
        </w:rPr>
      </w:pPr>
    </w:p>
    <w:p w14:paraId="0898708D" w14:textId="77777777" w:rsidR="006A22F1" w:rsidRPr="00360DF2" w:rsidRDefault="006A22F1" w:rsidP="006A22F1">
      <w:pPr>
        <w:spacing w:after="0" w:line="240" w:lineRule="auto"/>
        <w:ind w:left="567" w:right="567"/>
        <w:jc w:val="both"/>
        <w:rPr>
          <w:rFonts w:ascii="Palatino Linotype" w:hAnsi="Palatino Linotype"/>
          <w:i/>
          <w:color w:val="000000"/>
        </w:rPr>
      </w:pPr>
      <w:r w:rsidRPr="00360DF2">
        <w:rPr>
          <w:rFonts w:ascii="Palatino Linotype" w:hAnsi="Palatino Linotype" w:cs="Arial"/>
          <w:i/>
        </w:rPr>
        <w:t>“</w:t>
      </w:r>
      <w:r w:rsidRPr="006A22F1">
        <w:rPr>
          <w:rFonts w:ascii="Palatino Linotype" w:hAnsi="Palatino Linotype"/>
          <w:i/>
          <w:color w:val="000000"/>
        </w:rPr>
        <w:t>Concluyó los 15 días que tiene para responder el ayuntamiento y no hubo respuesta, ni mucho menos aviso previo de una posible ampliación.</w:t>
      </w:r>
      <w:r w:rsidRPr="00360DF2">
        <w:rPr>
          <w:rFonts w:ascii="Palatino Linotype" w:hAnsi="Palatino Linotype"/>
          <w:i/>
          <w:color w:val="000000"/>
        </w:rPr>
        <w:t>” (sic)</w:t>
      </w:r>
    </w:p>
    <w:p w14:paraId="5B2292C9" w14:textId="77777777" w:rsidR="006A22F1" w:rsidRDefault="006A22F1" w:rsidP="00B34049">
      <w:pPr>
        <w:spacing w:after="0" w:line="360" w:lineRule="auto"/>
        <w:jc w:val="both"/>
        <w:rPr>
          <w:rFonts w:ascii="Palatino Linotype" w:hAnsi="Palatino Linotype" w:cs="Arial"/>
          <w:sz w:val="24"/>
          <w:szCs w:val="24"/>
        </w:rPr>
      </w:pPr>
    </w:p>
    <w:p w14:paraId="58660062" w14:textId="77777777" w:rsidR="0009491C" w:rsidRDefault="0061125D" w:rsidP="00B3404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0009491C" w:rsidRPr="00360DF2">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del </w:t>
      </w:r>
      <w:r w:rsidR="0009491C" w:rsidRPr="00360DF2">
        <w:rPr>
          <w:rFonts w:ascii="Palatino Linotype" w:eastAsia="Times New Roman" w:hAnsi="Palatino Linotype" w:cs="Arial"/>
          <w:sz w:val="24"/>
          <w:szCs w:val="24"/>
          <w:lang w:val="es-ES_tradnl" w:eastAsia="es-ES"/>
        </w:rPr>
        <w:t>que</w:t>
      </w:r>
      <w:r w:rsidR="0009491C" w:rsidRPr="00360DF2">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 el cual,</w:t>
      </w:r>
      <w:r w:rsidR="0009491C" w:rsidRPr="00360DF2">
        <w:rPr>
          <w:rFonts w:ascii="Palatino Linotype" w:eastAsia="Times New Roman" w:hAnsi="Palatino Linotype" w:cs="Arial"/>
          <w:sz w:val="24"/>
          <w:szCs w:val="24"/>
          <w:lang w:val="es-ES_tradnl" w:eastAsia="es-ES"/>
        </w:rPr>
        <w:t xml:space="preserve"> se envió electrónicamente al Instituto de </w:t>
      </w:r>
      <w:r w:rsidR="0009491C" w:rsidRPr="00360DF2">
        <w:rPr>
          <w:rFonts w:ascii="Palatino Linotype" w:eastAsia="Arial Unicode MS" w:hAnsi="Palatino Linotype" w:cs="Arial"/>
          <w:sz w:val="24"/>
          <w:szCs w:val="24"/>
          <w:lang w:val="es-ES" w:eastAsia="es-ES"/>
        </w:rPr>
        <w:t>Transparencia</w:t>
      </w:r>
      <w:r w:rsidR="0009491C" w:rsidRPr="00360D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9491C" w:rsidRPr="00360DF2">
        <w:rPr>
          <w:rFonts w:ascii="Palatino Linotype" w:eastAsia="Times New Roman" w:hAnsi="Palatino Linotype" w:cs="Times New Roman"/>
          <w:sz w:val="24"/>
          <w:szCs w:val="24"/>
          <w:lang w:val="es-ES" w:eastAsia="es-ES"/>
        </w:rPr>
        <w:lastRenderedPageBreak/>
        <w:t>Ley de Transparencia y Acceso a la Información Pública del Estado de México y Municipios</w:t>
      </w:r>
      <w:r w:rsidR="0009491C" w:rsidRPr="00360DF2">
        <w:rPr>
          <w:rFonts w:ascii="Palatino Linotype" w:eastAsia="Times New Roman" w:hAnsi="Palatino Linotype" w:cs="Arial"/>
          <w:sz w:val="24"/>
          <w:szCs w:val="24"/>
          <w:lang w:val="es-ES_tradnl" w:eastAsia="es-ES"/>
        </w:rPr>
        <w:t>, se turnó a través del</w:t>
      </w:r>
      <w:r w:rsidR="0009491C" w:rsidRPr="00360DF2">
        <w:rPr>
          <w:rFonts w:ascii="Palatino Linotype" w:eastAsia="Arial Unicode MS" w:hAnsi="Palatino Linotype" w:cs="Arial"/>
          <w:sz w:val="24"/>
          <w:szCs w:val="24"/>
          <w:lang w:val="es-ES_tradnl" w:eastAsia="es-ES"/>
        </w:rPr>
        <w:t xml:space="preserve"> </w:t>
      </w:r>
      <w:r w:rsidR="0009491C" w:rsidRPr="00360DF2">
        <w:rPr>
          <w:rFonts w:ascii="Palatino Linotype" w:eastAsia="Arial Unicode MS" w:hAnsi="Palatino Linotype" w:cs="Arial"/>
          <w:b/>
          <w:sz w:val="24"/>
          <w:szCs w:val="24"/>
          <w:lang w:val="es-ES_tradnl" w:eastAsia="es-ES"/>
        </w:rPr>
        <w:t>SAIMEX</w:t>
      </w:r>
      <w:r w:rsidR="0009491C" w:rsidRPr="00360DF2">
        <w:rPr>
          <w:rFonts w:ascii="Palatino Linotype" w:eastAsia="Times New Roman" w:hAnsi="Palatino Linotype" w:cs="Times New Roman"/>
          <w:sz w:val="24"/>
          <w:szCs w:val="24"/>
          <w:lang w:val="es-ES" w:eastAsia="es-ES"/>
        </w:rPr>
        <w:t xml:space="preserve"> al </w:t>
      </w:r>
      <w:r w:rsidR="0009491C" w:rsidRPr="00360DF2">
        <w:rPr>
          <w:rFonts w:ascii="Palatino Linotype" w:eastAsia="Times New Roman" w:hAnsi="Palatino Linotype" w:cs="Arial"/>
          <w:sz w:val="24"/>
          <w:szCs w:val="24"/>
          <w:lang w:val="es-ES_tradnl" w:eastAsia="es-ES"/>
        </w:rPr>
        <w:t xml:space="preserve">Comisionado Presidente </w:t>
      </w:r>
      <w:r w:rsidR="0009491C" w:rsidRPr="00360DF2">
        <w:rPr>
          <w:rFonts w:ascii="Palatino Linotype" w:eastAsia="Times New Roman" w:hAnsi="Palatino Linotype" w:cs="Arial"/>
          <w:b/>
          <w:sz w:val="24"/>
          <w:szCs w:val="24"/>
          <w:lang w:val="es-ES_tradnl" w:eastAsia="es-ES"/>
        </w:rPr>
        <w:t xml:space="preserve">JOSÉ MARTÍNEZ VILCHIS, </w:t>
      </w:r>
      <w:r w:rsidR="0009491C" w:rsidRPr="00360DF2">
        <w:rPr>
          <w:rFonts w:ascii="Palatino Linotype" w:eastAsia="Times New Roman" w:hAnsi="Palatino Linotype" w:cs="Arial"/>
          <w:sz w:val="24"/>
          <w:szCs w:val="24"/>
          <w:lang w:val="es-ES_tradnl" w:eastAsia="es-ES"/>
        </w:rPr>
        <w:t>a efecto de que decretara su admisión o desechamiento.</w:t>
      </w:r>
    </w:p>
    <w:p w14:paraId="5C29A7DC" w14:textId="77777777" w:rsidR="0061125D" w:rsidRPr="00360DF2" w:rsidRDefault="0061125D" w:rsidP="00B34049">
      <w:pPr>
        <w:spacing w:after="0" w:line="360" w:lineRule="auto"/>
        <w:ind w:right="49"/>
        <w:jc w:val="both"/>
        <w:rPr>
          <w:rFonts w:ascii="Palatino Linotype" w:eastAsia="Times New Roman" w:hAnsi="Palatino Linotype" w:cs="Arial"/>
          <w:sz w:val="24"/>
          <w:szCs w:val="24"/>
          <w:lang w:val="es-ES_tradnl" w:eastAsia="es-ES"/>
        </w:rPr>
      </w:pPr>
    </w:p>
    <w:p w14:paraId="45199137" w14:textId="77777777" w:rsidR="0009491C" w:rsidRPr="00360DF2" w:rsidRDefault="0048739B" w:rsidP="00B3404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9491C" w:rsidRPr="00360DF2">
        <w:rPr>
          <w:rFonts w:ascii="Palatino Linotype" w:eastAsia="Times New Roman" w:hAnsi="Palatino Linotype" w:cs="Arial"/>
          <w:b/>
          <w:sz w:val="28"/>
          <w:szCs w:val="28"/>
          <w:lang w:val="es-ES_tradnl" w:eastAsia="es-ES"/>
        </w:rPr>
        <w:t xml:space="preserve">. </w:t>
      </w:r>
      <w:r w:rsidR="0009491C" w:rsidRPr="00360DF2">
        <w:rPr>
          <w:rFonts w:ascii="Palatino Linotype" w:eastAsia="Times New Roman" w:hAnsi="Palatino Linotype" w:cs="Arial"/>
          <w:sz w:val="24"/>
          <w:szCs w:val="24"/>
          <w:lang w:val="es-ES_tradnl" w:eastAsia="es-ES"/>
        </w:rPr>
        <w:t>E</w:t>
      </w:r>
      <w:r w:rsidR="0009491C" w:rsidRPr="00360DF2">
        <w:rPr>
          <w:rFonts w:ascii="Palatino Linotype" w:eastAsia="Times New Roman" w:hAnsi="Palatino Linotype" w:cs="Arial"/>
          <w:sz w:val="24"/>
          <w:szCs w:val="24"/>
          <w:lang w:val="es-ES" w:eastAsia="es-ES"/>
        </w:rPr>
        <w:t xml:space="preserve">n fecha </w:t>
      </w:r>
      <w:r w:rsidR="006A22F1">
        <w:rPr>
          <w:rFonts w:ascii="Palatino Linotype" w:hAnsi="Palatino Linotype" w:cs="Arial"/>
          <w:sz w:val="24"/>
          <w:szCs w:val="24"/>
        </w:rPr>
        <w:t xml:space="preserve">veintidós </w:t>
      </w:r>
      <w:r w:rsidR="00946989">
        <w:rPr>
          <w:rFonts w:ascii="Palatino Linotype" w:hAnsi="Palatino Linotype" w:cs="Arial"/>
          <w:sz w:val="24"/>
          <w:szCs w:val="24"/>
        </w:rPr>
        <w:t xml:space="preserve">de noviembre </w:t>
      </w:r>
      <w:r w:rsidR="00647509">
        <w:rPr>
          <w:rFonts w:ascii="Palatino Linotype" w:hAnsi="Palatino Linotype" w:cs="Arial"/>
          <w:sz w:val="24"/>
          <w:szCs w:val="24"/>
        </w:rPr>
        <w:t>de</w:t>
      </w:r>
      <w:r w:rsidR="0009491C">
        <w:rPr>
          <w:rFonts w:ascii="Palatino Linotype" w:hAnsi="Palatino Linotype" w:cs="Arial"/>
          <w:sz w:val="24"/>
          <w:szCs w:val="24"/>
        </w:rPr>
        <w:t xml:space="preserve"> dos mil veintitrés</w:t>
      </w:r>
      <w:r w:rsidR="0009491C" w:rsidRPr="00360DF2">
        <w:rPr>
          <w:rFonts w:ascii="Palatino Linotype" w:eastAsia="Times New Roman" w:hAnsi="Palatino Linotype" w:cs="Arial"/>
          <w:sz w:val="24"/>
          <w:szCs w:val="24"/>
          <w:lang w:val="es-ES" w:eastAsia="es-ES"/>
        </w:rPr>
        <w:t xml:space="preserve">, atento a lo dispuesto en el </w:t>
      </w:r>
      <w:r w:rsidR="0009491C" w:rsidRPr="00360DF2">
        <w:rPr>
          <w:rFonts w:ascii="Palatino Linotype" w:eastAsia="Times New Roman" w:hAnsi="Palatino Linotype" w:cs="Arial"/>
          <w:sz w:val="24"/>
          <w:szCs w:val="24"/>
          <w:lang w:val="es-ES_tradnl" w:eastAsia="es-ES"/>
        </w:rPr>
        <w:t>artículo</w:t>
      </w:r>
      <w:r w:rsidR="0009491C" w:rsidRPr="00360DF2">
        <w:rPr>
          <w:rFonts w:ascii="Palatino Linotype" w:eastAsia="Times New Roman" w:hAnsi="Palatino Linotype" w:cs="Arial"/>
          <w:sz w:val="24"/>
          <w:szCs w:val="24"/>
          <w:lang w:val="es-ES" w:eastAsia="es-ES"/>
        </w:rPr>
        <w:t xml:space="preserve"> 185 fracciones I, II y IV </w:t>
      </w:r>
      <w:r w:rsidR="0009491C" w:rsidRPr="00360DF2">
        <w:rPr>
          <w:rFonts w:ascii="Palatino Linotype" w:eastAsia="Times New Roman" w:hAnsi="Palatino Linotype" w:cs="Arial"/>
          <w:sz w:val="24"/>
          <w:szCs w:val="24"/>
          <w:lang w:val="es-ES_tradnl" w:eastAsia="es-ES"/>
        </w:rPr>
        <w:t xml:space="preserve">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9491C" w:rsidRPr="00360DF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0E4D336" w14:textId="77777777" w:rsidR="0009491C" w:rsidRPr="00360DF2" w:rsidRDefault="0009491C" w:rsidP="00B34049">
      <w:pPr>
        <w:spacing w:after="0" w:line="360" w:lineRule="auto"/>
        <w:jc w:val="both"/>
        <w:rPr>
          <w:rFonts w:ascii="Palatino Linotype" w:hAnsi="Palatino Linotype" w:cs="Arial"/>
          <w:sz w:val="24"/>
          <w:szCs w:val="28"/>
          <w:lang w:val="es-ES"/>
        </w:rPr>
      </w:pPr>
    </w:p>
    <w:p w14:paraId="65876521" w14:textId="77777777" w:rsidR="0009491C" w:rsidRPr="00360DF2" w:rsidRDefault="0048739B" w:rsidP="00B34049">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QUINTO</w:t>
      </w:r>
      <w:r w:rsidR="0009491C" w:rsidRPr="00360DF2">
        <w:rPr>
          <w:rFonts w:ascii="Palatino Linotype" w:hAnsi="Palatino Linotype" w:cs="Arial"/>
          <w:b/>
          <w:sz w:val="28"/>
          <w:szCs w:val="28"/>
        </w:rPr>
        <w:t xml:space="preserve">. </w:t>
      </w:r>
      <w:r w:rsidR="0009491C" w:rsidRPr="00360DF2">
        <w:rPr>
          <w:rFonts w:ascii="Palatino Linotype" w:hAnsi="Palatino Linotype" w:cs="Arial"/>
          <w:sz w:val="24"/>
          <w:szCs w:val="24"/>
        </w:rPr>
        <w:t xml:space="preserve">Una vez abierta la etapa de instrucción, se advierte que tanto 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como la</w:t>
      </w:r>
      <w:r w:rsidR="0061125D">
        <w:rPr>
          <w:rFonts w:ascii="Palatino Linotype" w:hAnsi="Palatino Linotype" w:cs="Arial"/>
          <w:sz w:val="24"/>
          <w:szCs w:val="24"/>
        </w:rPr>
        <w:t xml:space="preserve">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14:paraId="163F8AC5" w14:textId="77777777" w:rsidR="0009491C" w:rsidRPr="00360DF2" w:rsidRDefault="0009491C" w:rsidP="00B34049">
      <w:pPr>
        <w:spacing w:after="0" w:line="360" w:lineRule="auto"/>
        <w:jc w:val="both"/>
        <w:rPr>
          <w:rFonts w:ascii="Palatino Linotype" w:hAnsi="Palatino Linotype" w:cs="Arial"/>
          <w:sz w:val="24"/>
          <w:szCs w:val="24"/>
        </w:rPr>
      </w:pPr>
    </w:p>
    <w:p w14:paraId="1EBB5619" w14:textId="77777777"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60DF2">
        <w:rPr>
          <w:rFonts w:ascii="Palatino Linotype" w:hAnsi="Palatino Linotype" w:cs="Arial"/>
          <w:b/>
          <w:sz w:val="24"/>
          <w:szCs w:val="24"/>
        </w:rPr>
        <w:t>Recurrente</w:t>
      </w:r>
      <w:r w:rsidRPr="00360DF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E2CF35" w14:textId="77777777" w:rsidR="0009491C" w:rsidRPr="00360DF2" w:rsidRDefault="0009491C" w:rsidP="00B34049">
      <w:pPr>
        <w:spacing w:after="0" w:line="360" w:lineRule="auto"/>
        <w:jc w:val="both"/>
        <w:rPr>
          <w:rFonts w:ascii="Palatino Linotype" w:hAnsi="Palatino Linotype" w:cs="Arial"/>
          <w:sz w:val="24"/>
          <w:szCs w:val="24"/>
        </w:rPr>
      </w:pPr>
    </w:p>
    <w:p w14:paraId="7F33DAB9" w14:textId="77777777"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360DF2">
        <w:rPr>
          <w:rFonts w:ascii="Palatino Linotype" w:hAnsi="Palatino Linotype" w:cs="Arial"/>
          <w:sz w:val="24"/>
          <w:szCs w:val="24"/>
        </w:rPr>
        <w:lastRenderedPageBreak/>
        <w:t xml:space="preserve">se decretó el cierre de instrucción en fecha </w:t>
      </w:r>
      <w:r w:rsidR="00C43AAB">
        <w:rPr>
          <w:rFonts w:ascii="Palatino Linotype" w:hAnsi="Palatino Linotype" w:cs="Arial"/>
          <w:sz w:val="24"/>
          <w:szCs w:val="24"/>
        </w:rPr>
        <w:t>veinticuatro de noviembre</w:t>
      </w:r>
      <w:r w:rsidR="0061125D">
        <w:rPr>
          <w:rFonts w:ascii="Palatino Linotype" w:hAnsi="Palatino Linotype" w:cs="Arial"/>
          <w:sz w:val="24"/>
          <w:szCs w:val="24"/>
        </w:rPr>
        <w:t xml:space="preserve"> </w:t>
      </w:r>
      <w:r w:rsidRPr="00360DF2">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035AED70" w14:textId="77777777" w:rsidR="0048739B" w:rsidRPr="00360DF2" w:rsidRDefault="0048739B" w:rsidP="00B34049">
      <w:pPr>
        <w:spacing w:after="0" w:line="360" w:lineRule="auto"/>
        <w:jc w:val="both"/>
        <w:rPr>
          <w:rFonts w:ascii="Palatino Linotype" w:hAnsi="Palatino Linotype" w:cs="Arial"/>
          <w:sz w:val="24"/>
          <w:szCs w:val="24"/>
        </w:rPr>
      </w:pPr>
    </w:p>
    <w:p w14:paraId="52538979"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69CDD21A" w14:textId="77777777" w:rsidR="0009491C" w:rsidRPr="00360DF2" w:rsidRDefault="0009491C" w:rsidP="00B34049">
      <w:pPr>
        <w:spacing w:after="0" w:line="360" w:lineRule="auto"/>
        <w:jc w:val="both"/>
        <w:rPr>
          <w:rFonts w:ascii="Palatino Linotype" w:hAnsi="Palatino Linotype" w:cs="Arial"/>
          <w:sz w:val="24"/>
          <w:szCs w:val="28"/>
        </w:rPr>
      </w:pPr>
    </w:p>
    <w:p w14:paraId="180225E9" w14:textId="77777777" w:rsidR="0009491C" w:rsidRPr="00360DF2" w:rsidRDefault="0009491C" w:rsidP="00B34049">
      <w:pPr>
        <w:spacing w:after="0" w:line="360" w:lineRule="auto"/>
        <w:jc w:val="both"/>
        <w:rPr>
          <w:rFonts w:ascii="Palatino Linotype" w:hAnsi="Palatino Linotype" w:cs="Arial"/>
          <w:sz w:val="28"/>
          <w:szCs w:val="28"/>
        </w:rPr>
      </w:pPr>
      <w:r w:rsidRPr="00360DF2">
        <w:rPr>
          <w:rFonts w:ascii="Palatino Linotype" w:hAnsi="Palatino Linotype" w:cs="Arial"/>
          <w:b/>
          <w:sz w:val="28"/>
          <w:szCs w:val="28"/>
        </w:rPr>
        <w:t xml:space="preserve">PRIMERO. </w:t>
      </w:r>
      <w:r w:rsidRPr="00360DF2">
        <w:rPr>
          <w:rFonts w:ascii="Palatino Linotype" w:hAnsi="Palatino Linotype" w:cs="Arial"/>
          <w:b/>
          <w:sz w:val="26"/>
          <w:szCs w:val="26"/>
        </w:rPr>
        <w:t>De la competencia</w:t>
      </w:r>
      <w:r w:rsidRPr="00360DF2">
        <w:rPr>
          <w:rFonts w:ascii="Palatino Linotype" w:hAnsi="Palatino Linotype" w:cs="Arial"/>
          <w:sz w:val="26"/>
          <w:szCs w:val="26"/>
        </w:rPr>
        <w:t>.</w:t>
      </w:r>
    </w:p>
    <w:p w14:paraId="257515CA" w14:textId="77777777" w:rsidR="0009491C" w:rsidRDefault="0009491C" w:rsidP="00B34049">
      <w:pPr>
        <w:spacing w:after="0" w:line="360" w:lineRule="auto"/>
        <w:jc w:val="both"/>
        <w:rPr>
          <w:rFonts w:ascii="Palatino Linotype" w:hAnsi="Palatino Linotype" w:cs="Arial"/>
          <w:sz w:val="24"/>
          <w:szCs w:val="24"/>
        </w:rPr>
      </w:pPr>
      <w:r w:rsidRPr="00EC2AB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1125D">
        <w:rPr>
          <w:rFonts w:ascii="Palatino Linotype" w:hAnsi="Palatino Linotype" w:cs="Arial"/>
          <w:sz w:val="24"/>
          <w:szCs w:val="24"/>
        </w:rPr>
        <w:t>segundo, trigésimo tercero</w:t>
      </w:r>
      <w:r w:rsidRPr="00EC2AB8">
        <w:rPr>
          <w:rFonts w:ascii="Palatino Linotype" w:hAnsi="Palatino Linotype" w:cs="Arial"/>
          <w:sz w:val="24"/>
          <w:szCs w:val="24"/>
        </w:rPr>
        <w:t xml:space="preserve"> y trigésimo </w:t>
      </w:r>
      <w:r w:rsidR="0061125D">
        <w:rPr>
          <w:rFonts w:ascii="Palatino Linotype" w:hAnsi="Palatino Linotype" w:cs="Arial"/>
          <w:sz w:val="24"/>
          <w:szCs w:val="24"/>
        </w:rPr>
        <w:t>cuarto</w:t>
      </w:r>
      <w:r w:rsidRPr="00EC2AB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D1BE6D" w14:textId="77777777" w:rsidR="0048739B" w:rsidRPr="00360DF2" w:rsidRDefault="0048739B" w:rsidP="00B34049">
      <w:pPr>
        <w:spacing w:after="0" w:line="360" w:lineRule="auto"/>
        <w:jc w:val="both"/>
        <w:rPr>
          <w:rFonts w:ascii="Palatino Linotype" w:hAnsi="Palatino Linotype" w:cs="Arial"/>
          <w:sz w:val="24"/>
          <w:szCs w:val="24"/>
        </w:rPr>
      </w:pPr>
    </w:p>
    <w:p w14:paraId="64831F7B" w14:textId="77777777" w:rsidR="0009491C" w:rsidRPr="00360DF2" w:rsidRDefault="0009491C" w:rsidP="00B34049">
      <w:pPr>
        <w:autoSpaceDE w:val="0"/>
        <w:autoSpaceDN w:val="0"/>
        <w:adjustRightInd w:val="0"/>
        <w:spacing w:after="0" w:line="360" w:lineRule="auto"/>
        <w:jc w:val="both"/>
        <w:rPr>
          <w:rFonts w:ascii="Palatino Linotype" w:hAnsi="Palatino Linotype" w:cs="Arial"/>
          <w:b/>
          <w:sz w:val="28"/>
          <w:szCs w:val="28"/>
        </w:rPr>
      </w:pPr>
      <w:r w:rsidRPr="00360DF2">
        <w:rPr>
          <w:rFonts w:ascii="Palatino Linotype" w:hAnsi="Palatino Linotype" w:cs="Arial"/>
          <w:b/>
          <w:sz w:val="28"/>
          <w:szCs w:val="28"/>
        </w:rPr>
        <w:t xml:space="preserve">SEGUNDO. </w:t>
      </w:r>
      <w:r w:rsidRPr="00360DF2">
        <w:rPr>
          <w:rFonts w:ascii="Palatino Linotype" w:hAnsi="Palatino Linotype" w:cs="Arial"/>
          <w:b/>
          <w:sz w:val="26"/>
          <w:szCs w:val="26"/>
        </w:rPr>
        <w:t>Alcance del recurso de revisión.</w:t>
      </w:r>
      <w:r w:rsidRPr="00360DF2">
        <w:rPr>
          <w:rFonts w:ascii="Palatino Linotype" w:hAnsi="Palatino Linotype" w:cs="Arial"/>
          <w:b/>
          <w:sz w:val="28"/>
          <w:szCs w:val="28"/>
        </w:rPr>
        <w:t xml:space="preserve"> </w:t>
      </w:r>
    </w:p>
    <w:p w14:paraId="155BA141"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360DF2">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45FFD8" w14:textId="77777777" w:rsidR="0048739B" w:rsidRPr="00360DF2" w:rsidRDefault="0048739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74FB60"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9DC8018"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2B2AF9FA"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163.</w:t>
      </w:r>
      <w:r w:rsidRPr="00360DF2">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AC4BCD2"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88C8553" w14:textId="77777777" w:rsidR="0048739B" w:rsidRDefault="0048739B" w:rsidP="00B34049">
      <w:pPr>
        <w:autoSpaceDE w:val="0"/>
        <w:autoSpaceDN w:val="0"/>
        <w:adjustRightInd w:val="0"/>
        <w:spacing w:after="0" w:line="360" w:lineRule="auto"/>
        <w:jc w:val="both"/>
        <w:rPr>
          <w:rFonts w:ascii="Palatino Linotype" w:hAnsi="Palatino Linotype" w:cs="Arial"/>
          <w:sz w:val="24"/>
          <w:szCs w:val="24"/>
        </w:rPr>
      </w:pPr>
    </w:p>
    <w:p w14:paraId="21E3B478"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la interpretación al precepto legal inserto, se advierte que el plazo que les asiste a los </w:t>
      </w:r>
      <w:r w:rsidRPr="00360DF2">
        <w:rPr>
          <w:rFonts w:ascii="Palatino Linotype" w:hAnsi="Palatino Linotype" w:cs="Arial"/>
          <w:b/>
          <w:sz w:val="24"/>
          <w:szCs w:val="24"/>
        </w:rPr>
        <w:t>sujetos</w:t>
      </w:r>
      <w:r w:rsidRPr="00360DF2">
        <w:rPr>
          <w:rFonts w:ascii="Palatino Linotype" w:hAnsi="Palatino Linotype" w:cs="Arial"/>
          <w:sz w:val="24"/>
          <w:szCs w:val="24"/>
        </w:rPr>
        <w:t xml:space="preserve"> </w:t>
      </w:r>
      <w:r w:rsidRPr="00360DF2">
        <w:rPr>
          <w:rFonts w:ascii="Palatino Linotype" w:hAnsi="Palatino Linotype" w:cs="Arial"/>
          <w:b/>
          <w:sz w:val="24"/>
          <w:szCs w:val="24"/>
        </w:rPr>
        <w:t>obligados</w:t>
      </w:r>
      <w:r w:rsidRPr="00360DF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78F27F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9FD6722"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 xml:space="preserve">Se constituye la figura jurídica de la </w:t>
      </w:r>
      <w:r w:rsidRPr="00360DF2">
        <w:rPr>
          <w:rFonts w:ascii="Palatino Linotype" w:hAnsi="Palatino Linotype" w:cs="Arial"/>
          <w:b/>
          <w:i/>
          <w:sz w:val="24"/>
          <w:szCs w:val="24"/>
        </w:rPr>
        <w:t>NEGATIVA FICTA</w:t>
      </w:r>
      <w:r w:rsidRPr="00360DF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96A3780" w14:textId="77777777" w:rsidR="0009491C" w:rsidRPr="00360DF2" w:rsidRDefault="0009491C" w:rsidP="00B34049">
      <w:pPr>
        <w:spacing w:after="0" w:line="360" w:lineRule="auto"/>
        <w:rPr>
          <w:rFonts w:ascii="Palatino Linotype" w:hAnsi="Palatino Linotype"/>
          <w:sz w:val="24"/>
        </w:rPr>
      </w:pPr>
    </w:p>
    <w:p w14:paraId="5AE01386"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178.</w:t>
      </w:r>
      <w:r w:rsidRPr="00360DF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59D657"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E80BF91"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60DF2">
        <w:rPr>
          <w:rFonts w:ascii="Palatino Linotype" w:eastAsia="Times New Roman" w:hAnsi="Palatino Linotype" w:cs="Arial"/>
          <w:i/>
          <w:lang w:val="es-ES" w:eastAsia="es-ES"/>
        </w:rPr>
        <w:t>, acompañado con el documento que pruebe la fecha en que presentó la solicitud.</w:t>
      </w:r>
    </w:p>
    <w:p w14:paraId="3C41F019"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8A4C16E"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39D6456" w14:textId="77777777" w:rsidR="0009491C" w:rsidRPr="00360DF2" w:rsidRDefault="0009491C" w:rsidP="006A22F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81F2D1A" w14:textId="77777777" w:rsidR="0009491C" w:rsidRPr="00360DF2" w:rsidRDefault="0009491C" w:rsidP="006A22F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60DF2">
        <w:rPr>
          <w:rFonts w:ascii="Palatino Linotype" w:eastAsia="Times New Roman" w:hAnsi="Palatino Linotype" w:cs="Arial"/>
          <w:lang w:val="es-ES" w:eastAsia="es-ES"/>
        </w:rPr>
        <w:t>(Énfasis añadido)</w:t>
      </w:r>
    </w:p>
    <w:p w14:paraId="5F123402"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58620A6A"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4366E9B" w14:textId="77777777" w:rsidR="006A22F1" w:rsidRPr="00360DF2" w:rsidRDefault="006A22F1" w:rsidP="00B34049">
      <w:pPr>
        <w:autoSpaceDE w:val="0"/>
        <w:autoSpaceDN w:val="0"/>
        <w:adjustRightInd w:val="0"/>
        <w:spacing w:after="0" w:line="360" w:lineRule="auto"/>
        <w:jc w:val="both"/>
        <w:rPr>
          <w:rFonts w:ascii="Palatino Linotype" w:hAnsi="Palatino Linotype" w:cs="Arial"/>
          <w:sz w:val="24"/>
          <w:szCs w:val="24"/>
        </w:rPr>
      </w:pPr>
    </w:p>
    <w:p w14:paraId="773E11F0" w14:textId="77777777" w:rsidR="0009491C" w:rsidRPr="00360DF2" w:rsidRDefault="0009491C" w:rsidP="00B34049">
      <w:pPr>
        <w:spacing w:after="0" w:line="360" w:lineRule="auto"/>
        <w:ind w:right="49"/>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lastRenderedPageBreak/>
        <w:t>TERCERO.</w:t>
      </w:r>
      <w:r w:rsidRPr="00360DF2">
        <w:rPr>
          <w:rFonts w:ascii="Palatino Linotype" w:eastAsia="Times New Roman" w:hAnsi="Palatino Linotype" w:cs="Arial"/>
          <w:sz w:val="28"/>
          <w:szCs w:val="28"/>
          <w:lang w:val="es-ES" w:eastAsia="es-ES"/>
        </w:rPr>
        <w:t xml:space="preserve"> </w:t>
      </w:r>
      <w:r w:rsidRPr="00360DF2">
        <w:rPr>
          <w:rFonts w:ascii="Palatino Linotype" w:eastAsia="Times New Roman" w:hAnsi="Palatino Linotype" w:cs="Arial"/>
          <w:b/>
          <w:sz w:val="28"/>
          <w:szCs w:val="28"/>
          <w:lang w:val="es-ES" w:eastAsia="es-ES"/>
        </w:rPr>
        <w:t xml:space="preserve">De las causas de improcedencia. </w:t>
      </w:r>
    </w:p>
    <w:p w14:paraId="23431807" w14:textId="77777777" w:rsidR="0009491C" w:rsidRDefault="0009491C" w:rsidP="00B34049">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60DF2">
        <w:rPr>
          <w:rFonts w:ascii="Palatino Linotype" w:eastAsia="Times New Roman" w:hAnsi="Palatino Linotype" w:cs="Arial"/>
          <w:sz w:val="24"/>
          <w:szCs w:val="24"/>
          <w:vertAlign w:val="superscript"/>
          <w:lang w:val="es-ES" w:eastAsia="es-ES"/>
        </w:rPr>
        <w:footnoteReference w:id="1"/>
      </w:r>
      <w:r w:rsidRPr="00360DF2">
        <w:rPr>
          <w:rFonts w:ascii="Palatino Linotype" w:eastAsia="Times New Roman" w:hAnsi="Palatino Linotype" w:cs="Arial"/>
          <w:sz w:val="24"/>
          <w:szCs w:val="24"/>
          <w:lang w:val="es-ES" w:eastAsia="es-ES"/>
        </w:rPr>
        <w:t>.</w:t>
      </w:r>
    </w:p>
    <w:p w14:paraId="5FFD977D" w14:textId="77777777" w:rsidR="0048739B" w:rsidRDefault="0048739B" w:rsidP="00B34049">
      <w:pPr>
        <w:spacing w:after="0" w:line="360" w:lineRule="auto"/>
        <w:ind w:right="49"/>
        <w:jc w:val="both"/>
        <w:rPr>
          <w:rFonts w:ascii="Palatino Linotype" w:eastAsia="Times New Roman" w:hAnsi="Palatino Linotype" w:cs="Arial"/>
          <w:sz w:val="24"/>
          <w:szCs w:val="24"/>
          <w:lang w:val="es-ES" w:eastAsia="es-ES"/>
        </w:rPr>
      </w:pPr>
    </w:p>
    <w:p w14:paraId="1EA9732C"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w:t>
      </w:r>
      <w:r w:rsidRPr="00360DF2">
        <w:rPr>
          <w:rFonts w:ascii="Palatino Linotype" w:eastAsia="Times New Roman" w:hAnsi="Palatino Linotype" w:cs="Arial"/>
          <w:sz w:val="24"/>
          <w:szCs w:val="24"/>
          <w:lang w:val="es-ES" w:eastAsia="es-ES"/>
        </w:rPr>
        <w:lastRenderedPageBreak/>
        <w:t>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5B433E0"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3710DC" w14:textId="77777777" w:rsidR="0009491C" w:rsidRPr="00360DF2" w:rsidRDefault="0009491C"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CUARTO. Estudio y resolución del asunto</w:t>
      </w:r>
      <w:r w:rsidRPr="00360DF2">
        <w:rPr>
          <w:rFonts w:ascii="Palatino Linotype" w:eastAsia="Times New Roman" w:hAnsi="Palatino Linotype" w:cs="Times New Roman"/>
          <w:b/>
          <w:sz w:val="28"/>
          <w:szCs w:val="28"/>
          <w:lang w:val="es-ES" w:eastAsia="es-ES"/>
        </w:rPr>
        <w:t xml:space="preserve">. </w:t>
      </w:r>
    </w:p>
    <w:p w14:paraId="548EA4C2"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538256"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BC119B"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w:t>
      </w:r>
      <w:r w:rsidR="00C43AAB">
        <w:rPr>
          <w:rFonts w:ascii="Palatino Linotype" w:eastAsia="Times New Roman" w:hAnsi="Palatino Linotype" w:cs="Arial"/>
          <w:sz w:val="24"/>
          <w:szCs w:val="24"/>
          <w:lang w:val="es-ES" w:eastAsia="es-ES"/>
        </w:rPr>
        <w:t>la parte</w:t>
      </w:r>
      <w:r w:rsidRPr="00360DF2">
        <w:rPr>
          <w:rFonts w:ascii="Palatino Linotype" w:eastAsia="Times New Roman" w:hAnsi="Palatino Linotype" w:cs="Arial"/>
          <w:sz w:val="24"/>
          <w:szCs w:val="24"/>
          <w:lang w:val="es-ES" w:eastAsia="es-ES"/>
        </w:rPr>
        <w:t xml:space="preserve">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6FC4498"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E05A86"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w:t>
      </w:r>
      <w:r w:rsidRPr="00360DF2">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sidR="0061125D">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17FDC8A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089ABE" w14:textId="77777777" w:rsidR="0009491C"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2B255B91" w14:textId="77777777" w:rsidR="00C43AAB" w:rsidRPr="00360DF2" w:rsidRDefault="00C43AAB" w:rsidP="00B34049">
      <w:pPr>
        <w:spacing w:after="0" w:line="360" w:lineRule="auto"/>
        <w:contextualSpacing/>
        <w:jc w:val="both"/>
        <w:rPr>
          <w:rFonts w:ascii="Palatino Linotype" w:eastAsia="Times New Roman" w:hAnsi="Palatino Linotype" w:cs="Times New Roman"/>
          <w:sz w:val="24"/>
          <w:szCs w:val="24"/>
          <w:lang w:val="es-ES" w:eastAsia="es-MX"/>
        </w:rPr>
      </w:pPr>
    </w:p>
    <w:p w14:paraId="53369CEC"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712EDC01"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BAFD23" w14:textId="77777777" w:rsidR="0009491C"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8DFB68" w14:textId="77777777" w:rsidR="006A22F1" w:rsidRDefault="006A22F1" w:rsidP="006A22F1">
      <w:pPr>
        <w:spacing w:after="0" w:line="240" w:lineRule="auto"/>
        <w:ind w:left="709" w:right="567"/>
        <w:jc w:val="both"/>
        <w:rPr>
          <w:rFonts w:ascii="Palatino Linotype" w:hAnsi="Palatino Linotype" w:cs="Arial"/>
          <w:bCs/>
          <w:i/>
        </w:rPr>
      </w:pPr>
    </w:p>
    <w:p w14:paraId="56F2C0DD"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39DDB055"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C282C0"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291EB95F"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
          <w:bCs/>
          <w:i/>
        </w:rPr>
        <w:lastRenderedPageBreak/>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1ABA3F24"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76150272"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1F0BBC5D" w14:textId="77777777" w:rsidR="0009491C" w:rsidRPr="00360DF2" w:rsidRDefault="0009491C" w:rsidP="006A22F1">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2045F376"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3699A7C5"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14:paraId="3FC6095B"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2B61CB44" w14:textId="77777777" w:rsidR="0009491C" w:rsidRPr="00360DF2" w:rsidRDefault="0009491C" w:rsidP="006A22F1">
      <w:pPr>
        <w:spacing w:after="0" w:line="240" w:lineRule="auto"/>
        <w:ind w:left="709" w:right="567"/>
        <w:jc w:val="both"/>
        <w:rPr>
          <w:rFonts w:ascii="Palatino Linotype" w:hAnsi="Palatino Linotype" w:cs="Arial"/>
          <w:bCs/>
          <w:i/>
        </w:rPr>
      </w:pPr>
    </w:p>
    <w:p w14:paraId="61BFB60F"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B84CCC" w14:textId="77777777" w:rsidR="0009491C" w:rsidRPr="00360DF2" w:rsidRDefault="0009491C" w:rsidP="006A22F1">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14:paraId="4366DE70" w14:textId="77777777" w:rsidR="0009491C" w:rsidRPr="00360DF2" w:rsidRDefault="0009491C" w:rsidP="006A22F1">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14:paraId="5C704E98"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14:paraId="5B840A3D"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389AB03"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p>
    <w:p w14:paraId="03727EAA"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A71FAE0"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14:paraId="61B24947"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0FB203D6" w14:textId="77777777" w:rsidR="0009491C" w:rsidRPr="00360DF2"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p>
    <w:p w14:paraId="3B49D074"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19CED653"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F00DC03"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0518DC" w14:textId="77777777" w:rsidR="0009491C" w:rsidRDefault="0009491C"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11978B7D" w14:textId="77777777" w:rsidR="006A22F1" w:rsidRPr="006A22F1" w:rsidRDefault="006A22F1"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7DCEEC8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6553178"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577913" w14:textId="77777777" w:rsidR="0009491C" w:rsidRPr="0068506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lastRenderedPageBreak/>
        <w:t>De la versión pública</w:t>
      </w:r>
    </w:p>
    <w:p w14:paraId="6FCC9562"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168BB562"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8BA2FE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9CD108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AFEFF4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3951008"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94BB7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CE9167A"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14:paraId="45103A62" w14:textId="77777777" w:rsidR="00C43AAB" w:rsidRDefault="00C43AAB" w:rsidP="00B34049">
      <w:pPr>
        <w:tabs>
          <w:tab w:val="left" w:pos="8647"/>
        </w:tabs>
        <w:spacing w:after="0" w:line="360" w:lineRule="auto"/>
        <w:ind w:right="51"/>
        <w:jc w:val="both"/>
        <w:rPr>
          <w:rFonts w:ascii="Palatino Linotype" w:hAnsi="Palatino Linotype" w:cs="Arial"/>
          <w:sz w:val="24"/>
          <w:szCs w:val="24"/>
        </w:rPr>
      </w:pPr>
    </w:p>
    <w:p w14:paraId="1A9CA96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71AB7A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704F543"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441D287"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C362795" w14:textId="77777777" w:rsidR="0009491C" w:rsidRPr="0068506C" w:rsidRDefault="0009491C" w:rsidP="006A22F1">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Pública Gubernamental, dato personal es toda aquella información 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 xml:space="preserve">obtener el RFC es </w:t>
      </w:r>
      <w:r w:rsidRPr="0068506C">
        <w:rPr>
          <w:rFonts w:ascii="Palatino Linotype" w:hAnsi="Palatino Linotype" w:cs="Arial"/>
          <w:i/>
          <w:u w:val="single"/>
        </w:rPr>
        <w:lastRenderedPageBreak/>
        <w:t>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naturaleza tributaria. En este sentido, el 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antes apuntado, el RFC vinculado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edad de la persona, así como su homoclave,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14:paraId="74997537" w14:textId="77777777" w:rsidR="0009491C" w:rsidRPr="0068506C" w:rsidRDefault="0009491C" w:rsidP="006A22F1">
      <w:pPr>
        <w:tabs>
          <w:tab w:val="left" w:pos="8505"/>
        </w:tabs>
        <w:spacing w:after="0" w:line="240" w:lineRule="auto"/>
        <w:ind w:left="567" w:right="567"/>
        <w:jc w:val="both"/>
        <w:rPr>
          <w:rFonts w:ascii="Palatino Linotype" w:hAnsi="Palatino Linotype" w:cs="Arial"/>
          <w:bCs/>
        </w:rPr>
      </w:pPr>
    </w:p>
    <w:p w14:paraId="3E32A303" w14:textId="77777777" w:rsidR="0009491C" w:rsidRPr="0068506C" w:rsidRDefault="0009491C" w:rsidP="006A22F1">
      <w:pPr>
        <w:tabs>
          <w:tab w:val="left" w:pos="8505"/>
        </w:tabs>
        <w:spacing w:after="0" w:line="240" w:lineRule="auto"/>
        <w:ind w:left="567" w:right="567"/>
        <w:jc w:val="right"/>
        <w:rPr>
          <w:rFonts w:ascii="Palatino Linotype" w:hAnsi="Palatino Linotype" w:cs="Arial"/>
        </w:rPr>
      </w:pPr>
      <w:r w:rsidRPr="0068506C">
        <w:rPr>
          <w:rFonts w:ascii="Palatino Linotype" w:hAnsi="Palatino Linotype" w:cs="Arial"/>
        </w:rPr>
        <w:t>(Énfasis añadido)</w:t>
      </w:r>
    </w:p>
    <w:p w14:paraId="37A47073"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3A7AB4C2"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0754D2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7F1E4A87"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14:paraId="481E0A1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374ECBE" w14:textId="77777777" w:rsidR="0009491C" w:rsidRPr="0068506C" w:rsidRDefault="0009491C" w:rsidP="006A22F1">
      <w:pPr>
        <w:tabs>
          <w:tab w:val="left" w:pos="8505"/>
        </w:tabs>
        <w:spacing w:after="0" w:line="240" w:lineRule="auto"/>
        <w:ind w:left="567" w:right="567"/>
        <w:jc w:val="both"/>
        <w:rPr>
          <w:rFonts w:ascii="Palatino Linotype" w:hAnsi="Palatino Linotype" w:cs="Arial"/>
          <w:i/>
        </w:rPr>
      </w:pPr>
      <w:r w:rsidRPr="0068506C">
        <w:rPr>
          <w:rFonts w:ascii="Palatino Linotype" w:hAnsi="Palatino Linotype" w:cs="Arial"/>
          <w:b/>
          <w:bCs/>
          <w:i/>
        </w:rPr>
        <w:lastRenderedPageBreak/>
        <w:t xml:space="preserve">“Clave Única de Registro de Población (CURP) es un dato personal confidencial. </w:t>
      </w:r>
      <w:r w:rsidRPr="0068506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8506C">
        <w:rPr>
          <w:rFonts w:ascii="Palatino Linotype" w:hAnsi="Palatino Linotype" w:cs="Arial"/>
          <w:b/>
          <w:bCs/>
          <w:i/>
        </w:rPr>
        <w:t>..</w:t>
      </w:r>
      <w:r w:rsidRPr="0068506C">
        <w:rPr>
          <w:rFonts w:ascii="Palatino Linotype" w:hAnsi="Palatino Linotype" w:cs="Arial"/>
          <w:i/>
        </w:rPr>
        <w:t>.” (Sic)</w:t>
      </w:r>
    </w:p>
    <w:p w14:paraId="77AB0232"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6803BCF"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08379F3"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EEA1B98"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6317887"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E99282"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68506C">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75A6594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09BC8ACF" w14:textId="77777777" w:rsidR="0009491C" w:rsidRPr="0068506C" w:rsidRDefault="0009491C" w:rsidP="006A22F1">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125E4B8"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14:paraId="45C41F31"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14:paraId="0FED650F"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por actualizarse cualquiera de los supuestos de clasificación previstos en la 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14:paraId="214AA427"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14:paraId="47882C62"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E1B78A1"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14:paraId="0EEF87D7" w14:textId="77777777" w:rsidR="0009491C" w:rsidRPr="0068506C" w:rsidRDefault="0009491C" w:rsidP="006A22F1">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14:paraId="163B044C"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Trigésimo octavo. </w:t>
      </w:r>
      <w:r w:rsidRPr="0068506C">
        <w:rPr>
          <w:rFonts w:ascii="Palatino Linotype" w:hAnsi="Palatino Linotype" w:cs="Arial"/>
          <w:bCs/>
          <w:i/>
        </w:rPr>
        <w:t>Se considera información confidencial:</w:t>
      </w:r>
    </w:p>
    <w:p w14:paraId="71208C22" w14:textId="77777777" w:rsidR="0009491C" w:rsidRPr="0068506C" w:rsidRDefault="0009491C" w:rsidP="006A22F1">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14:paraId="08ACDADB"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A54C99D"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III …</w:t>
      </w:r>
    </w:p>
    <w:p w14:paraId="51C785DE" w14:textId="77777777" w:rsidR="0009491C" w:rsidRPr="0068506C" w:rsidRDefault="0009491C" w:rsidP="006A22F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E677CD2" w14:textId="77777777" w:rsidR="0009491C" w:rsidRPr="0068506C" w:rsidRDefault="0009491C" w:rsidP="006A22F1">
      <w:pPr>
        <w:tabs>
          <w:tab w:val="left" w:pos="8647"/>
        </w:tabs>
        <w:spacing w:after="0" w:line="240" w:lineRule="auto"/>
        <w:ind w:left="567" w:right="567"/>
        <w:jc w:val="right"/>
        <w:rPr>
          <w:rFonts w:ascii="Palatino Linotype" w:hAnsi="Palatino Linotype" w:cs="Arial"/>
          <w:bCs/>
        </w:rPr>
      </w:pPr>
      <w:r w:rsidRPr="0068506C">
        <w:rPr>
          <w:rFonts w:ascii="Palatino Linotype" w:hAnsi="Palatino Linotype" w:cs="Arial"/>
          <w:bCs/>
        </w:rPr>
        <w:t>(Énfasis añadido)</w:t>
      </w:r>
    </w:p>
    <w:p w14:paraId="132C891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E92FF8F"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62D522"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2975E6E" w14:textId="77777777" w:rsidR="0009491C" w:rsidRDefault="0009491C"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640E7D12"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1AE116F3" w14:textId="77777777" w:rsidR="0009491C" w:rsidRPr="00EC2AB8" w:rsidRDefault="008B3CFB" w:rsidP="00B34049">
      <w:pPr>
        <w:numPr>
          <w:ilvl w:val="0"/>
          <w:numId w:val="2"/>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Pr>
          <w:rFonts w:ascii="Palatino Linotype" w:eastAsia="Times New Roman" w:hAnsi="Palatino Linotype" w:cs="Times New Roman"/>
          <w:b/>
          <w:i/>
          <w:sz w:val="28"/>
          <w:szCs w:val="24"/>
          <w:lang w:val="es-ES" w:eastAsia="es-ES"/>
        </w:rPr>
        <w:t>Vista a los Ó</w:t>
      </w:r>
      <w:r w:rsidR="0009491C" w:rsidRPr="00EC2AB8">
        <w:rPr>
          <w:rFonts w:ascii="Palatino Linotype" w:eastAsia="Times New Roman" w:hAnsi="Palatino Linotype" w:cs="Times New Roman"/>
          <w:b/>
          <w:i/>
          <w:sz w:val="28"/>
          <w:szCs w:val="24"/>
          <w:lang w:val="es-ES" w:eastAsia="es-ES"/>
        </w:rPr>
        <w:t xml:space="preserve">rganos </w:t>
      </w:r>
      <w:r>
        <w:rPr>
          <w:rFonts w:ascii="Palatino Linotype" w:eastAsia="Times New Roman" w:hAnsi="Palatino Linotype" w:cs="Times New Roman"/>
          <w:b/>
          <w:i/>
          <w:sz w:val="28"/>
          <w:szCs w:val="24"/>
          <w:lang w:val="es-ES" w:eastAsia="es-ES"/>
        </w:rPr>
        <w:t>I</w:t>
      </w:r>
      <w:r w:rsidR="0009491C" w:rsidRPr="00EC2AB8">
        <w:rPr>
          <w:rFonts w:ascii="Palatino Linotype" w:eastAsia="Times New Roman" w:hAnsi="Palatino Linotype" w:cs="Times New Roman"/>
          <w:b/>
          <w:i/>
          <w:sz w:val="28"/>
          <w:szCs w:val="24"/>
          <w:lang w:val="es-ES" w:eastAsia="es-ES"/>
        </w:rPr>
        <w:t>nterno</w:t>
      </w:r>
      <w:r>
        <w:rPr>
          <w:rFonts w:ascii="Palatino Linotype" w:eastAsia="Times New Roman" w:hAnsi="Palatino Linotype" w:cs="Times New Roman"/>
          <w:b/>
          <w:i/>
          <w:sz w:val="28"/>
          <w:szCs w:val="24"/>
          <w:lang w:val="es-ES" w:eastAsia="es-ES"/>
        </w:rPr>
        <w:t>s</w:t>
      </w:r>
      <w:r w:rsidR="0009491C" w:rsidRPr="00EC2AB8">
        <w:rPr>
          <w:rFonts w:ascii="Palatino Linotype" w:eastAsia="Times New Roman" w:hAnsi="Palatino Linotype" w:cs="Times New Roman"/>
          <w:b/>
          <w:i/>
          <w:sz w:val="28"/>
          <w:szCs w:val="24"/>
          <w:lang w:val="es-ES" w:eastAsia="es-ES"/>
        </w:rPr>
        <w:t xml:space="preserve"> </w:t>
      </w:r>
      <w:r>
        <w:rPr>
          <w:rFonts w:ascii="Palatino Linotype" w:eastAsia="Times New Roman" w:hAnsi="Palatino Linotype" w:cs="Times New Roman"/>
          <w:b/>
          <w:i/>
          <w:sz w:val="28"/>
          <w:szCs w:val="24"/>
          <w:lang w:val="es-ES" w:eastAsia="es-ES"/>
        </w:rPr>
        <w:t>de C</w:t>
      </w:r>
      <w:r w:rsidRPr="00EC2AB8">
        <w:rPr>
          <w:rFonts w:ascii="Palatino Linotype" w:eastAsia="Times New Roman" w:hAnsi="Palatino Linotype" w:cs="Times New Roman"/>
          <w:b/>
          <w:i/>
          <w:sz w:val="28"/>
          <w:szCs w:val="24"/>
          <w:lang w:val="es-ES" w:eastAsia="es-ES"/>
        </w:rPr>
        <w:t xml:space="preserve">ontrol </w:t>
      </w:r>
      <w:r w:rsidR="0009491C" w:rsidRPr="00EC2AB8">
        <w:rPr>
          <w:rFonts w:ascii="Palatino Linotype" w:eastAsia="Times New Roman" w:hAnsi="Palatino Linotype" w:cs="Times New Roman"/>
          <w:b/>
          <w:i/>
          <w:sz w:val="28"/>
          <w:szCs w:val="24"/>
          <w:lang w:val="es-ES" w:eastAsia="es-ES"/>
        </w:rPr>
        <w:t xml:space="preserve">competentes </w:t>
      </w:r>
    </w:p>
    <w:p w14:paraId="483A21F9"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7936220C"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w:t>
      </w:r>
      <w:r w:rsidRPr="00EC2AB8">
        <w:rPr>
          <w:rFonts w:ascii="Palatino Linotype" w:eastAsia="Times New Roman" w:hAnsi="Palatino Linotype" w:cs="Times New Roman"/>
          <w:sz w:val="24"/>
          <w:szCs w:val="24"/>
          <w:lang w:val="es-ES" w:eastAsia="es-ES"/>
        </w:rPr>
        <w:lastRenderedPageBreak/>
        <w:t xml:space="preserve">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2CC52956"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22CF8F34" w14:textId="77777777" w:rsidR="0009491C"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0FB571E5" w14:textId="77777777" w:rsidR="006A22F1" w:rsidRPr="00EC2AB8" w:rsidRDefault="006A22F1"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3EDF13EA"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r w:rsidRPr="00EC2AB8">
        <w:rPr>
          <w:rFonts w:ascii="Palatino Linotype" w:eastAsia="Times New Roman" w:hAnsi="Palatino Linotype" w:cs="Times New Roman"/>
          <w:b/>
          <w:i/>
          <w:lang w:val="es-ES" w:eastAsia="es-ES"/>
        </w:rPr>
        <w:t>Artículo 190.</w:t>
      </w:r>
      <w:r w:rsidRPr="00EC2AB8">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0BDAEB"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p>
    <w:p w14:paraId="54DA13DB"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b/>
          <w:i/>
          <w:lang w:val="es-ES" w:eastAsia="es-ES"/>
        </w:rPr>
        <w:t>Artículo 222.</w:t>
      </w:r>
      <w:r w:rsidRPr="00EC2AB8">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14:paraId="4D389206"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p>
    <w:p w14:paraId="0E46C560"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 Cualquier acto u omisión que provoque la suspensión o deficiencia en la atención de las solicitudes de información;</w:t>
      </w:r>
    </w:p>
    <w:p w14:paraId="4C0EBB82"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lastRenderedPageBreak/>
        <w:t>II. La falta de respuesta a las solicitudes de información en los plazos señalados en la normatividad aplicable;</w:t>
      </w:r>
    </w:p>
    <w:p w14:paraId="6C3C3693"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 (Sic)</w:t>
      </w:r>
    </w:p>
    <w:p w14:paraId="5D06A920"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6393170D"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CE8332E"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13001CF1"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r w:rsidRPr="00EC2AB8">
        <w:rPr>
          <w:rFonts w:ascii="Palatino Linotype" w:eastAsia="Times New Roman" w:hAnsi="Palatino Linotype" w:cs="Times New Roman"/>
          <w:b/>
          <w:i/>
          <w:szCs w:val="24"/>
          <w:lang w:val="es-ES" w:eastAsia="es-ES"/>
        </w:rPr>
        <w:t>Artículo 19.</w:t>
      </w:r>
      <w:r w:rsidRPr="00EC2AB8">
        <w:rPr>
          <w:rFonts w:ascii="Palatino Linotype" w:eastAsia="Times New Roman" w:hAnsi="Palatino Linotype" w:cs="Times New Roman"/>
          <w:i/>
          <w:szCs w:val="24"/>
          <w:lang w:val="es-ES" w:eastAsia="es-ES"/>
        </w:rPr>
        <w:t xml:space="preserve"> Corresponde a la Secretaría Técnica del Pleno ejercer las atribuciones siguientes:</w:t>
      </w:r>
    </w:p>
    <w:p w14:paraId="066309FE"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p>
    <w:p w14:paraId="208310D8" w14:textId="77777777" w:rsidR="0009491C" w:rsidRPr="00EC2AB8" w:rsidRDefault="0009491C" w:rsidP="006A22F1">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b/>
          <w:i/>
          <w:szCs w:val="24"/>
          <w:lang w:val="es-ES" w:eastAsia="es-ES"/>
        </w:rPr>
        <w:t>XXVII.</w:t>
      </w:r>
      <w:r w:rsidRPr="00EC2AB8">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5F29F174"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6720D7D0"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8B3CFB"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8B3CFB"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14:paraId="72043D3F"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27AE8F4D"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541348">
        <w:rPr>
          <w:rFonts w:ascii="Palatino Linotype" w:hAnsi="Palatino Linotype" w:cs="Arial"/>
          <w:b/>
          <w:sz w:val="24"/>
          <w:szCs w:val="24"/>
        </w:rPr>
        <w:t>00916/ECATEPEC/IP/2023</w:t>
      </w:r>
      <w:r w:rsidRPr="00360DF2">
        <w:rPr>
          <w:rFonts w:ascii="Palatino Linotype" w:eastAsia="Times New Roman" w:hAnsi="Palatino Linotype" w:cs="Times New Roman"/>
          <w:b/>
          <w:bCs/>
          <w:sz w:val="24"/>
          <w:szCs w:val="24"/>
          <w:lang w:val="es-ES" w:eastAsia="es-ES"/>
        </w:rPr>
        <w:t>,</w:t>
      </w:r>
      <w:r w:rsidRPr="00360DF2">
        <w:rPr>
          <w:rFonts w:ascii="Palatino Linotype" w:hAnsi="Palatino Linotype" w:cs="Arial"/>
          <w:sz w:val="24"/>
          <w:szCs w:val="24"/>
        </w:rPr>
        <w:t xml:space="preserve"> que ha sido materia del presente fallo.</w:t>
      </w:r>
    </w:p>
    <w:p w14:paraId="6EBC48B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83ED38C"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2D4682E5" w14:textId="77777777" w:rsidR="006A22F1" w:rsidRDefault="006A22F1" w:rsidP="00B34049">
      <w:pPr>
        <w:autoSpaceDE w:val="0"/>
        <w:autoSpaceDN w:val="0"/>
        <w:adjustRightInd w:val="0"/>
        <w:spacing w:after="0" w:line="360" w:lineRule="auto"/>
        <w:jc w:val="both"/>
        <w:rPr>
          <w:rFonts w:ascii="Palatino Linotype" w:hAnsi="Palatino Linotype" w:cs="Arial"/>
          <w:sz w:val="24"/>
          <w:szCs w:val="24"/>
        </w:rPr>
      </w:pPr>
    </w:p>
    <w:p w14:paraId="0518474A" w14:textId="77777777" w:rsidR="0009491C" w:rsidRDefault="0009491C" w:rsidP="00B34049">
      <w:pPr>
        <w:spacing w:after="0" w:line="360" w:lineRule="auto"/>
        <w:ind w:left="426"/>
        <w:jc w:val="center"/>
        <w:rPr>
          <w:rFonts w:ascii="Palatino Linotype" w:eastAsia="Times New Roman" w:hAnsi="Palatino Linotype" w:cs="Times New Roman"/>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F7388EC" w14:textId="77777777" w:rsidR="006A22F1" w:rsidRPr="006A22F1" w:rsidRDefault="006A22F1" w:rsidP="00B34049">
      <w:pPr>
        <w:spacing w:after="0" w:line="360" w:lineRule="auto"/>
        <w:ind w:left="426"/>
        <w:jc w:val="center"/>
        <w:rPr>
          <w:rFonts w:ascii="Palatino Linotype" w:eastAsia="Times New Roman" w:hAnsi="Palatino Linotype" w:cs="Times New Roman"/>
          <w:color w:val="000000"/>
          <w:sz w:val="24"/>
          <w:szCs w:val="24"/>
          <w:lang w:val="es-ES" w:eastAsia="es-ES"/>
        </w:rPr>
      </w:pPr>
    </w:p>
    <w:p w14:paraId="5E58918F"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CUARTO</w:t>
      </w:r>
      <w:r w:rsidRPr="00360DF2">
        <w:rPr>
          <w:rFonts w:ascii="Palatino Linotype" w:hAnsi="Palatino Linotype" w:cs="Arial"/>
          <w:sz w:val="24"/>
          <w:szCs w:val="24"/>
        </w:rPr>
        <w:t>, de la presente resolución.</w:t>
      </w:r>
    </w:p>
    <w:p w14:paraId="06D51443"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377704BD" w14:textId="77777777"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541348">
        <w:rPr>
          <w:rFonts w:ascii="Palatino Linotype" w:eastAsia="Times New Roman" w:hAnsi="Palatino Linotype" w:cs="Times New Roman"/>
          <w:b/>
          <w:bCs/>
          <w:sz w:val="24"/>
          <w:szCs w:val="24"/>
          <w:lang w:val="es-ES" w:eastAsia="es-ES"/>
        </w:rPr>
        <w:t>00916/ECATEPEC/IP/2023</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 xml:space="preserve">CUARTO </w:t>
      </w:r>
      <w:r w:rsidRPr="00360DF2">
        <w:rPr>
          <w:rFonts w:ascii="Palatino Linotype" w:hAnsi="Palatino Linotype" w:cs="Arial"/>
          <w:sz w:val="24"/>
          <w:szCs w:val="24"/>
        </w:rPr>
        <w:t>de esta resolución</w:t>
      </w:r>
      <w:r w:rsidRPr="00360DF2">
        <w:rPr>
          <w:rFonts w:ascii="Palatino Linotype" w:hAnsi="Palatino Linotype" w:cs="Arial"/>
          <w:b/>
          <w:sz w:val="24"/>
          <w:szCs w:val="24"/>
        </w:rPr>
        <w:t>,</w:t>
      </w:r>
      <w:r w:rsidRPr="00360DF2">
        <w:rPr>
          <w:rFonts w:ascii="Palatino Linotype" w:hAnsi="Palatino Linotype" w:cs="Arial"/>
          <w:sz w:val="24"/>
          <w:szCs w:val="24"/>
        </w:rPr>
        <w:t xml:space="preserve"> vía Sistema de Acceso a la Informaci</w:t>
      </w:r>
      <w:r w:rsidR="002B22A6">
        <w:rPr>
          <w:rFonts w:ascii="Palatino Linotype" w:hAnsi="Palatino Linotype" w:cs="Arial"/>
          <w:sz w:val="24"/>
          <w:szCs w:val="24"/>
        </w:rPr>
        <w:t>ón Mexiquense (SAIMEX)</w:t>
      </w:r>
      <w:r w:rsidR="006A22F1">
        <w:rPr>
          <w:rFonts w:ascii="Palatino Linotype" w:hAnsi="Palatino Linotype" w:cs="Arial"/>
          <w:sz w:val="24"/>
          <w:szCs w:val="24"/>
        </w:rPr>
        <w:t>.</w:t>
      </w:r>
    </w:p>
    <w:p w14:paraId="6BFD9B8D" w14:textId="77777777"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p>
    <w:p w14:paraId="7B4568B4"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FB2EA3">
        <w:rPr>
          <w:rFonts w:ascii="Palatino Linotype" w:hAnsi="Palatino Linotype"/>
          <w:sz w:val="24"/>
          <w:szCs w:val="24"/>
          <w:lang w:eastAsia="es-ES_tradnl"/>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CEC497"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0758B0CC"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 por medio del Sistema de Acceso a la Información Mexiquense (SAIMEX)</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08330B6"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73F0B591"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Gírese</w:t>
      </w:r>
      <w:r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74727AD4"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6DEFA4B" w14:textId="77777777" w:rsidR="0009491C"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Se hace del conocimiento</w:t>
      </w:r>
      <w:r w:rsidRPr="00FB2EA3">
        <w:rPr>
          <w:rFonts w:ascii="Palatino Linotype" w:hAnsi="Palatino Linotype"/>
          <w:sz w:val="24"/>
          <w:szCs w:val="24"/>
          <w:lang w:eastAsia="es-ES_tradnl"/>
        </w:rPr>
        <w:t xml:space="preserve"> de</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3350303" w14:textId="77777777" w:rsidR="0009491C" w:rsidRPr="00360DF2" w:rsidRDefault="0009491C" w:rsidP="00B34049">
      <w:pPr>
        <w:spacing w:after="0" w:line="360" w:lineRule="auto"/>
        <w:jc w:val="both"/>
        <w:rPr>
          <w:rFonts w:ascii="Palatino Linotype" w:hAnsi="Palatino Linotype"/>
          <w:sz w:val="24"/>
          <w:szCs w:val="24"/>
          <w:lang w:eastAsia="es-ES_tradnl"/>
        </w:rPr>
      </w:pPr>
    </w:p>
    <w:p w14:paraId="73C155EA" w14:textId="77777777"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ASÍ LO RESUELVE, POR UNANIMIDAD DE VOTOS EL PLENO DEL</w:t>
      </w:r>
      <w:r w:rsidRPr="00360D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D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D125B">
        <w:rPr>
          <w:rFonts w:ascii="Palatino Linotype" w:hAnsi="Palatino Linotype" w:cs="Arial"/>
          <w:sz w:val="24"/>
          <w:szCs w:val="24"/>
        </w:rPr>
        <w:t>PRIMERA</w:t>
      </w:r>
      <w:r w:rsidRPr="00360DF2">
        <w:rPr>
          <w:rFonts w:ascii="Palatino Linotype" w:hAnsi="Palatino Linotype" w:cs="Arial"/>
          <w:sz w:val="24"/>
          <w:szCs w:val="24"/>
        </w:rPr>
        <w:t xml:space="preserve"> SESIÓN ORDINARIA CELEBRADA EL </w:t>
      </w:r>
      <w:r w:rsidR="007D125B">
        <w:rPr>
          <w:rFonts w:ascii="Palatino Linotype" w:hAnsi="Palatino Linotype" w:cs="Arial"/>
          <w:sz w:val="24"/>
          <w:szCs w:val="24"/>
        </w:rPr>
        <w:t>DIECISIETE DE ENERO DE DOS MIL VEINTICUATRO</w:t>
      </w:r>
      <w:r w:rsidRPr="00360DF2">
        <w:rPr>
          <w:rFonts w:ascii="Palatino Linotype" w:hAnsi="Palatino Linotype" w:cs="Arial"/>
          <w:sz w:val="24"/>
          <w:szCs w:val="24"/>
        </w:rPr>
        <w:t>, ANTE EL SECRETARIO TÉCNICO DEL PLENO, ALEXIS TAPIA RAMÍREZ. -----------------</w:t>
      </w:r>
      <w:r w:rsidR="007908E7">
        <w:rPr>
          <w:rFonts w:ascii="Palatino Linotype" w:hAnsi="Palatino Linotype" w:cs="Arial"/>
          <w:sz w:val="24"/>
          <w:szCs w:val="24"/>
        </w:rPr>
        <w:t>----------------------------------</w:t>
      </w:r>
      <w:r w:rsidRPr="00360DF2">
        <w:rPr>
          <w:rFonts w:ascii="Palatino Linotype" w:hAnsi="Palatino Linotype" w:cs="Arial"/>
          <w:sz w:val="24"/>
          <w:szCs w:val="24"/>
        </w:rPr>
        <w:t>-------------------------</w:t>
      </w:r>
      <w:r w:rsidR="008B3CFB">
        <w:rPr>
          <w:rFonts w:ascii="Palatino Linotype" w:hAnsi="Palatino Linotype" w:cs="Arial"/>
          <w:sz w:val="24"/>
          <w:szCs w:val="24"/>
        </w:rPr>
        <w:t>----------------------</w:t>
      </w:r>
    </w:p>
    <w:p w14:paraId="5B09EB51" w14:textId="77777777" w:rsidR="00C43AAB" w:rsidRDefault="00C43AAB" w:rsidP="00B3404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6955F44"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B746934"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BF4BDE4"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725B10B"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C05A4F9"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F96C438"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5F25111"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C1CBFE8"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5FB131A"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C18B4E6"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AE096F8"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50CA9DF"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1DD9A91"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D7F7C40" w14:textId="77777777" w:rsidR="007908E7" w:rsidRDefault="007908E7" w:rsidP="007908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ECE7958" w14:textId="77777777" w:rsidR="0009491C" w:rsidRPr="00360DF2" w:rsidRDefault="0009491C" w:rsidP="00B34049">
      <w:pPr>
        <w:spacing w:after="0" w:line="360" w:lineRule="auto"/>
        <w:jc w:val="both"/>
        <w:rPr>
          <w:rFonts w:ascii="Palatino Linotype" w:hAnsi="Palatino Linotype" w:cs="Arial"/>
          <w:sz w:val="20"/>
        </w:rPr>
      </w:pPr>
      <w:r w:rsidRPr="00360DF2">
        <w:rPr>
          <w:rFonts w:ascii="Palatino Linotype" w:hAnsi="Palatino Linotype" w:cs="Arial"/>
          <w:sz w:val="20"/>
        </w:rPr>
        <w:t>CCR/</w:t>
      </w:r>
    </w:p>
    <w:p w14:paraId="4211F37E" w14:textId="77777777" w:rsidR="0009491C" w:rsidRPr="00360DF2" w:rsidRDefault="0009491C" w:rsidP="00B34049">
      <w:pPr>
        <w:spacing w:after="0" w:line="360" w:lineRule="auto"/>
        <w:jc w:val="both"/>
        <w:rPr>
          <w:rFonts w:ascii="Palatino Linotype" w:hAnsi="Palatino Linotype" w:cs="Arial"/>
          <w:sz w:val="24"/>
          <w:szCs w:val="24"/>
        </w:rPr>
      </w:pPr>
    </w:p>
    <w:p w14:paraId="45B71066" w14:textId="77777777" w:rsidR="0009491C" w:rsidRPr="00360DF2" w:rsidRDefault="0009491C" w:rsidP="00B34049">
      <w:pPr>
        <w:spacing w:after="0" w:line="360" w:lineRule="auto"/>
        <w:jc w:val="both"/>
        <w:rPr>
          <w:rFonts w:ascii="Palatino Linotype" w:hAnsi="Palatino Linotype" w:cs="Arial"/>
          <w:sz w:val="24"/>
          <w:szCs w:val="24"/>
        </w:rPr>
      </w:pPr>
    </w:p>
    <w:p w14:paraId="1AFCFAEA" w14:textId="77777777" w:rsidR="0009491C" w:rsidRPr="00360DF2" w:rsidRDefault="0009491C" w:rsidP="00B34049">
      <w:pPr>
        <w:spacing w:after="0" w:line="360" w:lineRule="auto"/>
        <w:jc w:val="both"/>
        <w:rPr>
          <w:rFonts w:ascii="Palatino Linotype" w:hAnsi="Palatino Linotype" w:cs="Arial"/>
          <w:sz w:val="24"/>
          <w:szCs w:val="24"/>
        </w:rPr>
      </w:pPr>
    </w:p>
    <w:p w14:paraId="76329F06" w14:textId="77777777" w:rsidR="0009491C" w:rsidRPr="00360DF2" w:rsidRDefault="0009491C" w:rsidP="00B34049">
      <w:pPr>
        <w:spacing w:after="0"/>
        <w:rPr>
          <w:rFonts w:ascii="Palatino Linotype" w:hAnsi="Palatino Linotype"/>
        </w:rPr>
      </w:pPr>
    </w:p>
    <w:p w14:paraId="0F0B95FB" w14:textId="77777777" w:rsidR="0009491C" w:rsidRPr="00360DF2" w:rsidRDefault="0009491C" w:rsidP="00B34049">
      <w:pPr>
        <w:spacing w:after="0"/>
        <w:rPr>
          <w:rFonts w:ascii="Palatino Linotype" w:hAnsi="Palatino Linotype"/>
        </w:rPr>
      </w:pPr>
    </w:p>
    <w:p w14:paraId="4A8567C5" w14:textId="77777777" w:rsidR="0009491C" w:rsidRPr="00360DF2" w:rsidRDefault="0009491C" w:rsidP="00B34049">
      <w:pPr>
        <w:spacing w:after="0"/>
        <w:rPr>
          <w:rFonts w:ascii="Palatino Linotype" w:hAnsi="Palatino Linotype"/>
        </w:rPr>
      </w:pPr>
    </w:p>
    <w:p w14:paraId="7AEAC322" w14:textId="77777777" w:rsidR="0009491C" w:rsidRPr="00360DF2" w:rsidRDefault="0009491C" w:rsidP="00B34049">
      <w:pPr>
        <w:spacing w:after="0"/>
        <w:rPr>
          <w:rFonts w:ascii="Palatino Linotype" w:hAnsi="Palatino Linotype"/>
        </w:rPr>
      </w:pPr>
    </w:p>
    <w:p w14:paraId="1B4CF600" w14:textId="77777777" w:rsidR="0009491C" w:rsidRPr="00360DF2" w:rsidRDefault="0009491C" w:rsidP="00B34049">
      <w:pPr>
        <w:spacing w:after="0"/>
        <w:rPr>
          <w:rFonts w:ascii="Palatino Linotype" w:hAnsi="Palatino Linotype"/>
        </w:rPr>
      </w:pPr>
    </w:p>
    <w:p w14:paraId="72862135" w14:textId="77777777" w:rsidR="0009491C" w:rsidRPr="00360DF2" w:rsidRDefault="0009491C" w:rsidP="00B34049">
      <w:pPr>
        <w:spacing w:after="0"/>
        <w:rPr>
          <w:rFonts w:ascii="Palatino Linotype" w:hAnsi="Palatino Linotype"/>
        </w:rPr>
      </w:pPr>
    </w:p>
    <w:p w14:paraId="1EB4EBD6" w14:textId="77777777" w:rsidR="0009491C" w:rsidRPr="00360DF2" w:rsidRDefault="0009491C" w:rsidP="00B34049">
      <w:pPr>
        <w:spacing w:after="0"/>
        <w:rPr>
          <w:rFonts w:ascii="Palatino Linotype" w:hAnsi="Palatino Linotype"/>
        </w:rPr>
      </w:pPr>
    </w:p>
    <w:p w14:paraId="1DC834B4" w14:textId="77777777" w:rsidR="0009491C" w:rsidRPr="00360DF2" w:rsidRDefault="0009491C" w:rsidP="00B34049">
      <w:pPr>
        <w:spacing w:after="0"/>
        <w:rPr>
          <w:rFonts w:ascii="Palatino Linotype" w:hAnsi="Palatino Linotype"/>
        </w:rPr>
      </w:pPr>
    </w:p>
    <w:p w14:paraId="249AAD91" w14:textId="77777777" w:rsidR="0009491C" w:rsidRPr="00360DF2" w:rsidRDefault="0009491C" w:rsidP="00B34049">
      <w:pPr>
        <w:spacing w:after="0"/>
        <w:rPr>
          <w:rFonts w:ascii="Palatino Linotype" w:hAnsi="Palatino Linotype"/>
        </w:rPr>
      </w:pPr>
    </w:p>
    <w:p w14:paraId="5D0154C9" w14:textId="77777777" w:rsidR="0009491C" w:rsidRPr="00360DF2" w:rsidRDefault="0009491C" w:rsidP="00B34049">
      <w:pPr>
        <w:spacing w:after="0"/>
        <w:rPr>
          <w:rFonts w:ascii="Palatino Linotype" w:hAnsi="Palatino Linotype"/>
        </w:rPr>
      </w:pPr>
    </w:p>
    <w:p w14:paraId="171E9D4E" w14:textId="77777777" w:rsidR="0009491C" w:rsidRPr="00360DF2" w:rsidRDefault="0009491C" w:rsidP="00B34049">
      <w:pPr>
        <w:spacing w:after="0"/>
        <w:rPr>
          <w:rFonts w:ascii="Palatino Linotype" w:hAnsi="Palatino Linotype"/>
        </w:rPr>
      </w:pPr>
    </w:p>
    <w:p w14:paraId="0C857D99" w14:textId="77777777" w:rsidR="0009491C" w:rsidRPr="00360DF2" w:rsidRDefault="0009491C" w:rsidP="00B34049">
      <w:pPr>
        <w:spacing w:after="0"/>
        <w:rPr>
          <w:rFonts w:ascii="Palatino Linotype" w:hAnsi="Palatino Linotype"/>
        </w:rPr>
      </w:pPr>
    </w:p>
    <w:p w14:paraId="78301C43" w14:textId="77777777" w:rsidR="0009491C" w:rsidRPr="00360DF2" w:rsidRDefault="0009491C" w:rsidP="00B34049">
      <w:pPr>
        <w:spacing w:after="0"/>
        <w:rPr>
          <w:rFonts w:ascii="Palatino Linotype" w:hAnsi="Palatino Linotype"/>
        </w:rPr>
      </w:pPr>
    </w:p>
    <w:p w14:paraId="68B933B1" w14:textId="77777777" w:rsidR="0009491C" w:rsidRPr="00360DF2" w:rsidRDefault="0009491C" w:rsidP="00B34049">
      <w:pPr>
        <w:spacing w:after="0"/>
        <w:rPr>
          <w:rFonts w:ascii="Palatino Linotype" w:hAnsi="Palatino Linotype"/>
        </w:rPr>
      </w:pPr>
    </w:p>
    <w:p w14:paraId="24010929" w14:textId="77777777" w:rsidR="0009491C" w:rsidRPr="00360DF2" w:rsidRDefault="0009491C" w:rsidP="00B34049">
      <w:pPr>
        <w:spacing w:after="0"/>
        <w:rPr>
          <w:rFonts w:ascii="Palatino Linotype" w:hAnsi="Palatino Linotype"/>
        </w:rPr>
      </w:pPr>
    </w:p>
    <w:p w14:paraId="56C92709" w14:textId="77777777" w:rsidR="0009491C" w:rsidRDefault="0009491C" w:rsidP="00B34049">
      <w:pPr>
        <w:spacing w:after="0"/>
      </w:pPr>
    </w:p>
    <w:p w14:paraId="7DEB667F" w14:textId="77777777" w:rsidR="00E12F10" w:rsidRDefault="00E12F10" w:rsidP="00B34049">
      <w:pPr>
        <w:spacing w:after="0"/>
      </w:pPr>
    </w:p>
    <w:sectPr w:rsidR="007070A6"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6CAC" w14:textId="77777777" w:rsidR="00204EE2" w:rsidRDefault="00204EE2" w:rsidP="0009491C">
      <w:pPr>
        <w:spacing w:after="0" w:line="240" w:lineRule="auto"/>
      </w:pPr>
      <w:r>
        <w:separator/>
      </w:r>
    </w:p>
  </w:endnote>
  <w:endnote w:type="continuationSeparator" w:id="0">
    <w:p w14:paraId="01909CA5" w14:textId="77777777" w:rsidR="00204EE2" w:rsidRDefault="00204EE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7291B8C" w14:textId="77777777" w:rsidR="00E12F10"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3CF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3CFB">
              <w:rPr>
                <w:rFonts w:ascii="Palatino Linotype" w:hAnsi="Palatino Linotype"/>
                <w:bCs/>
                <w:noProof/>
                <w:sz w:val="20"/>
              </w:rPr>
              <w:t>24</w:t>
            </w:r>
            <w:r>
              <w:rPr>
                <w:rFonts w:ascii="Palatino Linotype" w:hAnsi="Palatino Linotype"/>
                <w:bCs/>
                <w:noProof/>
                <w:sz w:val="20"/>
              </w:rPr>
              <w:fldChar w:fldCharType="end"/>
            </w:r>
          </w:p>
        </w:sdtContent>
      </w:sdt>
    </w:sdtContent>
  </w:sdt>
  <w:p w14:paraId="1F12946A" w14:textId="77777777" w:rsidR="00E12F10" w:rsidRDefault="00E12F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DDC6" w14:textId="77777777" w:rsidR="00E12F10"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3C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3CFB">
      <w:rPr>
        <w:rFonts w:ascii="Palatino Linotype" w:hAnsi="Palatino Linotype"/>
        <w:bCs/>
        <w:noProof/>
        <w:sz w:val="20"/>
      </w:rPr>
      <w:t>24</w:t>
    </w:r>
    <w:r>
      <w:rPr>
        <w:rFonts w:ascii="Palatino Linotype" w:hAnsi="Palatino Linotype"/>
        <w:bCs/>
        <w:noProof/>
        <w:sz w:val="20"/>
      </w:rPr>
      <w:fldChar w:fldCharType="end"/>
    </w:r>
  </w:p>
  <w:p w14:paraId="2D0EE1CD" w14:textId="77777777" w:rsidR="00E12F10" w:rsidRDefault="00E12F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70C2" w14:textId="77777777" w:rsidR="00204EE2" w:rsidRDefault="00204EE2" w:rsidP="0009491C">
      <w:pPr>
        <w:spacing w:after="0" w:line="240" w:lineRule="auto"/>
      </w:pPr>
      <w:r>
        <w:separator/>
      </w:r>
    </w:p>
  </w:footnote>
  <w:footnote w:type="continuationSeparator" w:id="0">
    <w:p w14:paraId="54C474D1" w14:textId="77777777" w:rsidR="00204EE2" w:rsidRDefault="00204EE2" w:rsidP="0009491C">
      <w:pPr>
        <w:spacing w:after="0" w:line="240" w:lineRule="auto"/>
      </w:pPr>
      <w:r>
        <w:continuationSeparator/>
      </w:r>
    </w:p>
  </w:footnote>
  <w:footnote w:id="1">
    <w:p w14:paraId="0703810A" w14:textId="77777777" w:rsidR="0009491C" w:rsidRPr="00946E1F" w:rsidRDefault="0009491C" w:rsidP="0009491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730D81E5" w14:textId="77777777" w:rsidTr="00213060">
      <w:trPr>
        <w:trHeight w:val="227"/>
      </w:trPr>
      <w:tc>
        <w:tcPr>
          <w:tcW w:w="5246" w:type="dxa"/>
          <w:hideMark/>
        </w:tcPr>
        <w:p w14:paraId="66E1F7D2" w14:textId="77777777" w:rsidR="00E12F1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5ED1363" w14:textId="77777777" w:rsidR="00E12F10" w:rsidRPr="00641471" w:rsidRDefault="008B3CF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08040</w:t>
          </w:r>
          <w:r w:rsidR="006E6DC1">
            <w:rPr>
              <w:rFonts w:ascii="Palatino Linotype" w:hAnsi="Palatino Linotype" w:cs="Arial"/>
              <w:b/>
              <w:bCs/>
              <w:sz w:val="24"/>
              <w:lang w:eastAsia="es-MX"/>
            </w:rPr>
            <w:t>/INFOEM/IP/RR/2023</w:t>
          </w:r>
        </w:p>
      </w:tc>
    </w:tr>
    <w:tr w:rsidR="00213060" w14:paraId="0EE394ED" w14:textId="77777777" w:rsidTr="00213060">
      <w:trPr>
        <w:trHeight w:val="242"/>
      </w:trPr>
      <w:tc>
        <w:tcPr>
          <w:tcW w:w="5246" w:type="dxa"/>
          <w:hideMark/>
        </w:tcPr>
        <w:p w14:paraId="683D3296" w14:textId="77777777" w:rsidR="00E12F1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ECAA333" w14:textId="77777777" w:rsidR="00E12F10" w:rsidRPr="00641471" w:rsidRDefault="00541348"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Ecatepec de Morelos</w:t>
          </w:r>
        </w:p>
      </w:tc>
    </w:tr>
    <w:tr w:rsidR="00213060" w14:paraId="56B78EA3" w14:textId="77777777" w:rsidTr="00213060">
      <w:trPr>
        <w:trHeight w:val="342"/>
      </w:trPr>
      <w:tc>
        <w:tcPr>
          <w:tcW w:w="5246" w:type="dxa"/>
          <w:hideMark/>
        </w:tcPr>
        <w:p w14:paraId="4BD500D1" w14:textId="77777777" w:rsidR="00E12F10" w:rsidRPr="00641471" w:rsidRDefault="00D42741"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58D3F05" w14:textId="77777777" w:rsidR="00E12F10" w:rsidRPr="00641471" w:rsidRDefault="00D42741"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AE7EBAA" w14:textId="77777777" w:rsidR="00E12F10"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717C0F4" wp14:editId="2552104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4E1D598F" w14:textId="77777777" w:rsidTr="00213060">
      <w:trPr>
        <w:trHeight w:val="227"/>
      </w:trPr>
      <w:tc>
        <w:tcPr>
          <w:tcW w:w="5104" w:type="dxa"/>
          <w:hideMark/>
        </w:tcPr>
        <w:p w14:paraId="3FC2D9B9" w14:textId="77777777" w:rsidR="00E12F1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1275CBC" w14:textId="77777777" w:rsidR="00E12F10" w:rsidRPr="00641471" w:rsidRDefault="008B3CF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08040</w:t>
          </w:r>
          <w:r w:rsidR="006E6DC1">
            <w:rPr>
              <w:rFonts w:ascii="Palatino Linotype" w:hAnsi="Palatino Linotype" w:cs="Arial"/>
              <w:b/>
              <w:bCs/>
              <w:sz w:val="24"/>
              <w:lang w:eastAsia="es-MX"/>
            </w:rPr>
            <w:t>/INFOEM/IP/RR/2023</w:t>
          </w:r>
        </w:p>
      </w:tc>
    </w:tr>
    <w:tr w:rsidR="00213060" w14:paraId="5AFE0BC6" w14:textId="77777777" w:rsidTr="00213060">
      <w:trPr>
        <w:trHeight w:val="242"/>
      </w:trPr>
      <w:tc>
        <w:tcPr>
          <w:tcW w:w="5104" w:type="dxa"/>
          <w:hideMark/>
        </w:tcPr>
        <w:p w14:paraId="5701A4CE" w14:textId="77777777" w:rsidR="00E12F1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1C5537" w14:textId="77777777" w:rsidR="00E12F10" w:rsidRPr="00641471" w:rsidRDefault="00541348"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Ecatepec de Morelos</w:t>
          </w:r>
        </w:p>
      </w:tc>
    </w:tr>
    <w:tr w:rsidR="00213060" w14:paraId="37086B01" w14:textId="77777777" w:rsidTr="00213060">
      <w:trPr>
        <w:trHeight w:val="342"/>
      </w:trPr>
      <w:tc>
        <w:tcPr>
          <w:tcW w:w="5104" w:type="dxa"/>
        </w:tcPr>
        <w:p w14:paraId="5F16A13D" w14:textId="77777777" w:rsidR="00E12F1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2349A19" w14:textId="6CA6C5CF" w:rsidR="00E12F10" w:rsidRPr="00641471" w:rsidRDefault="00E12F10" w:rsidP="00213060">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w:t>
          </w:r>
          <w:proofErr w:type="spellEnd"/>
          <w:r w:rsidR="00541348" w:rsidRPr="00541348">
            <w:rPr>
              <w:rFonts w:ascii="Palatino Linotype" w:hAnsi="Palatino Linotype" w:cs="Arial"/>
              <w:b/>
            </w:rPr>
            <w:t xml:space="preserve"> </w:t>
          </w:r>
          <w:r w:rsidR="00D42741">
            <w:rPr>
              <w:rFonts w:ascii="Palatino Linotype" w:hAnsi="Palatino Linotype" w:cs="Arial"/>
              <w:b/>
              <w:noProof/>
              <w:szCs w:val="20"/>
              <w:lang w:eastAsia="es-MX"/>
            </w:rPr>
            <w:drawing>
              <wp:anchor distT="0" distB="0" distL="114300" distR="114300" simplePos="0" relativeHeight="251659264" behindDoc="1" locked="0" layoutInCell="0" allowOverlap="1" wp14:anchorId="58466F9E" wp14:editId="2134F0B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213060" w14:paraId="2CD95421" w14:textId="77777777" w:rsidTr="00213060">
      <w:trPr>
        <w:trHeight w:val="342"/>
      </w:trPr>
      <w:tc>
        <w:tcPr>
          <w:tcW w:w="5104" w:type="dxa"/>
        </w:tcPr>
        <w:p w14:paraId="58FDC880" w14:textId="77777777" w:rsidR="00E12F1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B01BDC1" w14:textId="77777777" w:rsidR="00E12F10"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87D469D" w14:textId="77777777" w:rsidR="00E12F10" w:rsidRPr="00C222C0" w:rsidRDefault="00E12F10">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4758922">
    <w:abstractNumId w:val="1"/>
  </w:num>
  <w:num w:numId="2" w16cid:durableId="96049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1C"/>
    <w:rsid w:val="0009491C"/>
    <w:rsid w:val="00095986"/>
    <w:rsid w:val="00204EE2"/>
    <w:rsid w:val="0023365E"/>
    <w:rsid w:val="002436FA"/>
    <w:rsid w:val="002B22A6"/>
    <w:rsid w:val="00341A68"/>
    <w:rsid w:val="0041247E"/>
    <w:rsid w:val="0048739B"/>
    <w:rsid w:val="00530960"/>
    <w:rsid w:val="00541348"/>
    <w:rsid w:val="0061125D"/>
    <w:rsid w:val="00636559"/>
    <w:rsid w:val="00647509"/>
    <w:rsid w:val="006A22F1"/>
    <w:rsid w:val="006E6DC1"/>
    <w:rsid w:val="007908E7"/>
    <w:rsid w:val="007D125B"/>
    <w:rsid w:val="007E201A"/>
    <w:rsid w:val="00817016"/>
    <w:rsid w:val="00863BE9"/>
    <w:rsid w:val="008B3790"/>
    <w:rsid w:val="008B3CFB"/>
    <w:rsid w:val="00946989"/>
    <w:rsid w:val="009477CE"/>
    <w:rsid w:val="00A768CA"/>
    <w:rsid w:val="00AF5D72"/>
    <w:rsid w:val="00B34049"/>
    <w:rsid w:val="00BF3EA0"/>
    <w:rsid w:val="00C43AAB"/>
    <w:rsid w:val="00C44C86"/>
    <w:rsid w:val="00C92BDF"/>
    <w:rsid w:val="00D42741"/>
    <w:rsid w:val="00DD3A4F"/>
    <w:rsid w:val="00E12F10"/>
    <w:rsid w:val="00F175A2"/>
    <w:rsid w:val="00F2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56832"/>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6258</Words>
  <Characters>34425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7</cp:revision>
  <dcterms:created xsi:type="dcterms:W3CDTF">2023-12-04T21:11:00Z</dcterms:created>
  <dcterms:modified xsi:type="dcterms:W3CDTF">2024-01-30T20:16:00Z</dcterms:modified>
</cp:coreProperties>
</file>